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D9CF" w14:textId="3C24F526" w:rsidR="00655696" w:rsidRPr="00E92087" w:rsidRDefault="00655696" w:rsidP="00655696">
      <w:pPr>
        <w:pStyle w:val="estilo30"/>
        <w:spacing w:before="0" w:beforeAutospacing="0" w:after="0" w:afterAutospacing="0"/>
        <w:jc w:val="both"/>
        <w:rPr>
          <w:rFonts w:ascii="ITC Avant Garde" w:hAnsi="ITC Avant Garde"/>
          <w:b/>
          <w:sz w:val="22"/>
          <w:szCs w:val="22"/>
        </w:rPr>
      </w:pPr>
      <w:r w:rsidRPr="00E92087">
        <w:rPr>
          <w:rFonts w:ascii="ITC Avant Garde" w:hAnsi="ITC Avant Garde"/>
          <w:b/>
          <w:bCs/>
          <w:color w:val="000000"/>
          <w:sz w:val="22"/>
          <w:szCs w:val="22"/>
        </w:rPr>
        <w:t xml:space="preserve">TÍTULO DE CONCESIÓN ÚNICA PARA USO COMERCIAL, QUE OTORGA EL INSTITUTO FEDERAL DE </w:t>
      </w:r>
      <w:r w:rsidRPr="00E92087">
        <w:rPr>
          <w:rFonts w:ascii="ITC Avant Garde" w:hAnsi="ITC Avant Garde"/>
          <w:b/>
          <w:sz w:val="22"/>
          <w:szCs w:val="22"/>
        </w:rPr>
        <w:t xml:space="preserve">TELECOMUNICACIONES PARA PRESTAR SERVICIOS PÚBLICOS DE TELECOMUNICACIONES Y RADIODIFUSIÓN, A FAVOR </w:t>
      </w:r>
      <w:r w:rsidR="00BA6FCD" w:rsidRPr="00E92087">
        <w:rPr>
          <w:rFonts w:ascii="ITC Avant Garde" w:hAnsi="ITC Avant Garde"/>
          <w:b/>
          <w:sz w:val="22"/>
          <w:szCs w:val="22"/>
        </w:rPr>
        <w:t>DE</w:t>
      </w:r>
      <w:r w:rsidR="0088668F" w:rsidRPr="00E92087">
        <w:rPr>
          <w:rFonts w:ascii="ITC Avant Garde" w:hAnsi="ITC Avant Garde"/>
          <w:b/>
          <w:sz w:val="22"/>
          <w:szCs w:val="22"/>
        </w:rPr>
        <w:t xml:space="preserve"> </w:t>
      </w:r>
      <w:r w:rsidR="00BE55A6" w:rsidRPr="00E92087">
        <w:rPr>
          <w:rFonts w:ascii="ITC Avant Garde" w:hAnsi="ITC Avant Garde"/>
          <w:b/>
          <w:sz w:val="22"/>
          <w:szCs w:val="22"/>
        </w:rPr>
        <w:t>_______________________</w:t>
      </w:r>
      <w:r w:rsidR="00181D7C" w:rsidRPr="00E92087">
        <w:rPr>
          <w:rFonts w:ascii="ITC Avant Garde" w:hAnsi="ITC Avant Garde"/>
          <w:b/>
          <w:sz w:val="22"/>
          <w:szCs w:val="22"/>
        </w:rPr>
        <w:t xml:space="preserve">, </w:t>
      </w:r>
      <w:r w:rsidRPr="00E92087">
        <w:rPr>
          <w:rFonts w:ascii="ITC Avant Garde" w:hAnsi="ITC Avant Garde"/>
          <w:b/>
          <w:sz w:val="22"/>
          <w:szCs w:val="22"/>
        </w:rPr>
        <w:t xml:space="preserve">DE CONFORMIDAD CON LOS SIGUIENTES: </w:t>
      </w:r>
    </w:p>
    <w:p w14:paraId="2445D9D2" w14:textId="77777777" w:rsidR="00655696" w:rsidRPr="00E92087" w:rsidRDefault="00655696" w:rsidP="00655696">
      <w:pPr>
        <w:pStyle w:val="estilo30"/>
        <w:spacing w:before="0" w:beforeAutospacing="0" w:after="0" w:afterAutospacing="0"/>
        <w:jc w:val="center"/>
        <w:rPr>
          <w:rFonts w:ascii="ITC Avant Garde" w:hAnsi="ITC Avant Garde"/>
          <w:b/>
          <w:bCs/>
          <w:color w:val="000000"/>
          <w:sz w:val="22"/>
          <w:szCs w:val="22"/>
        </w:rPr>
      </w:pPr>
    </w:p>
    <w:p w14:paraId="2445D9D3" w14:textId="77777777" w:rsidR="00655696" w:rsidRPr="00E92087" w:rsidRDefault="00655696" w:rsidP="00655696">
      <w:pPr>
        <w:pStyle w:val="estilo30"/>
        <w:spacing w:before="0" w:beforeAutospacing="0" w:after="0" w:afterAutospacing="0"/>
        <w:jc w:val="center"/>
        <w:rPr>
          <w:rFonts w:ascii="ITC Avant Garde" w:hAnsi="ITC Avant Garde"/>
          <w:b/>
          <w:bCs/>
          <w:color w:val="000000"/>
          <w:sz w:val="22"/>
          <w:szCs w:val="22"/>
        </w:rPr>
      </w:pPr>
      <w:r w:rsidRPr="00E92087">
        <w:rPr>
          <w:rFonts w:ascii="ITC Avant Garde" w:hAnsi="ITC Avant Garde"/>
          <w:b/>
          <w:bCs/>
          <w:color w:val="000000"/>
          <w:sz w:val="22"/>
          <w:szCs w:val="22"/>
        </w:rPr>
        <w:t>ANTECEDENTES</w:t>
      </w:r>
    </w:p>
    <w:p w14:paraId="2445D9D6" w14:textId="77777777" w:rsidR="00655696" w:rsidRPr="00E92087" w:rsidRDefault="00655696" w:rsidP="00655696">
      <w:pPr>
        <w:pStyle w:val="estilo30"/>
        <w:spacing w:before="0" w:beforeAutospacing="0" w:after="0" w:afterAutospacing="0"/>
        <w:jc w:val="both"/>
        <w:rPr>
          <w:rFonts w:ascii="ITC Avant Garde" w:hAnsi="ITC Avant Garde"/>
          <w:sz w:val="22"/>
          <w:szCs w:val="22"/>
        </w:rPr>
      </w:pPr>
    </w:p>
    <w:p w14:paraId="5F51B170" w14:textId="55BAD593" w:rsidR="0053046A" w:rsidRPr="00E92087" w:rsidRDefault="0053046A" w:rsidP="0053046A">
      <w:pPr>
        <w:numPr>
          <w:ilvl w:val="0"/>
          <w:numId w:val="5"/>
        </w:numPr>
        <w:spacing w:after="0" w:line="240" w:lineRule="auto"/>
        <w:ind w:left="426" w:hanging="284"/>
        <w:jc w:val="both"/>
        <w:rPr>
          <w:rFonts w:ascii="ITC Avant Garde" w:eastAsia="Calibri" w:hAnsi="ITC Avant Garde" w:cs="Times New Roman"/>
          <w:color w:val="000000"/>
          <w:shd w:val="clear" w:color="auto" w:fill="FFFFFF"/>
        </w:rPr>
      </w:pPr>
      <w:r w:rsidRPr="00E92087">
        <w:rPr>
          <w:rFonts w:ascii="ITC Avant Garde" w:hAnsi="ITC Avant Garde"/>
          <w:color w:val="000000"/>
          <w:shd w:val="clear" w:color="auto" w:fill="FFFFFF"/>
        </w:rPr>
        <w:t>El XXX</w:t>
      </w:r>
      <w:r w:rsidRPr="00E92087">
        <w:rPr>
          <w:rFonts w:ascii="ITC Avant Garde" w:eastAsia="Calibri" w:hAnsi="ITC Avant Garde" w:cs="Times New Roman"/>
          <w:color w:val="000000"/>
          <w:shd w:val="clear" w:color="auto" w:fill="FFFFFF"/>
        </w:rPr>
        <w:t xml:space="preserve"> de </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 xml:space="preserve"> de 201</w:t>
      </w:r>
      <w:r w:rsidR="008503DC" w:rsidRPr="00E92087">
        <w:rPr>
          <w:rFonts w:ascii="ITC Avant Garde" w:hAnsi="ITC Avant Garde"/>
          <w:color w:val="000000"/>
          <w:shd w:val="clear" w:color="auto" w:fill="FFFFFF"/>
        </w:rPr>
        <w:t>8</w:t>
      </w:r>
      <w:r w:rsidRPr="00E92087">
        <w:rPr>
          <w:rFonts w:ascii="ITC Avant Garde" w:eastAsia="Calibri" w:hAnsi="ITC Avant Garde" w:cs="Times New Roman"/>
          <w:color w:val="000000"/>
          <w:shd w:val="clear" w:color="auto" w:fill="FFFFFF"/>
        </w:rPr>
        <w:t>, en su X</w:t>
      </w:r>
      <w:r w:rsidRPr="00E92087">
        <w:rPr>
          <w:rFonts w:ascii="ITC Avant Garde" w:hAnsi="ITC Avant Garde"/>
          <w:color w:val="000000"/>
          <w:shd w:val="clear" w:color="auto" w:fill="FFFFFF"/>
        </w:rPr>
        <w:t>XX</w:t>
      </w:r>
      <w:r w:rsidRPr="00E92087">
        <w:rPr>
          <w:rFonts w:ascii="ITC Avant Garde" w:eastAsia="Calibri" w:hAnsi="ITC Avant Garde" w:cs="Times New Roman"/>
          <w:color w:val="000000"/>
          <w:shd w:val="clear" w:color="auto" w:fill="FFFFFF"/>
        </w:rPr>
        <w:t xml:space="preserve"> Sesión </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 el Pleno del Instituto, mediante Acuerdo P/IFT/</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 xml:space="preserve">, aprobó el “Acuerdo mediante el cual el Pleno del Instituto Federal de Telecomunicaciones aprueba y emite la Convocatoria y las Bases de Licitación Pública para concesionar el uso, aprovechamiento y explotación comercial de </w:t>
      </w:r>
      <w:r w:rsidRPr="00E92087">
        <w:rPr>
          <w:rFonts w:ascii="ITC Avant Garde" w:hAnsi="ITC Avant Garde"/>
          <w:color w:val="000000"/>
          <w:shd w:val="clear" w:color="auto" w:fill="FFFFFF"/>
        </w:rPr>
        <w:t>120 MHz de espectro radioeléctrico en la banda de frecuencias 2500-2690</w:t>
      </w:r>
      <w:r w:rsidRPr="00E92087">
        <w:rPr>
          <w:rFonts w:ascii="ITC Avant Garde" w:eastAsia="Calibri" w:hAnsi="ITC Avant Garde" w:cs="Times New Roman"/>
          <w:color w:val="000000"/>
          <w:shd w:val="clear" w:color="auto" w:fill="FFFFFF"/>
        </w:rPr>
        <w:t xml:space="preserve"> (Licitación No. IFT-</w:t>
      </w:r>
      <w:r w:rsidRPr="00E92087">
        <w:rPr>
          <w:rFonts w:ascii="ITC Avant Garde" w:hAnsi="ITC Avant Garde"/>
          <w:color w:val="000000"/>
          <w:shd w:val="clear" w:color="auto" w:fill="FFFFFF"/>
        </w:rPr>
        <w:t>7</w:t>
      </w:r>
      <w:r w:rsidRPr="00E92087">
        <w:rPr>
          <w:rFonts w:ascii="ITC Avant Garde" w:eastAsia="Calibri" w:hAnsi="ITC Avant Garde" w:cs="Times New Roman"/>
          <w:color w:val="000000"/>
          <w:shd w:val="clear" w:color="auto" w:fill="FFFFFF"/>
        </w:rPr>
        <w:t>)”.</w:t>
      </w:r>
    </w:p>
    <w:p w14:paraId="5C10EFC0" w14:textId="77777777" w:rsidR="0053046A" w:rsidRPr="00E92087" w:rsidRDefault="0053046A" w:rsidP="0053046A">
      <w:pPr>
        <w:pStyle w:val="estilo30"/>
        <w:spacing w:before="0" w:beforeAutospacing="0" w:after="0" w:afterAutospacing="0"/>
        <w:ind w:left="426" w:hanging="284"/>
        <w:jc w:val="both"/>
        <w:rPr>
          <w:rFonts w:ascii="ITC Avant Garde" w:hAnsi="ITC Avant Garde"/>
          <w:sz w:val="22"/>
          <w:szCs w:val="22"/>
        </w:rPr>
      </w:pPr>
    </w:p>
    <w:p w14:paraId="10CA7F54" w14:textId="5CBDD838" w:rsidR="0053046A" w:rsidRPr="00E92087" w:rsidRDefault="0053046A" w:rsidP="0053046A">
      <w:pPr>
        <w:numPr>
          <w:ilvl w:val="0"/>
          <w:numId w:val="5"/>
        </w:numPr>
        <w:spacing w:after="0" w:line="240" w:lineRule="auto"/>
        <w:ind w:left="426" w:hanging="284"/>
        <w:jc w:val="both"/>
        <w:rPr>
          <w:rFonts w:ascii="ITC Avant Garde" w:eastAsia="Times New Roman" w:hAnsi="ITC Avant Garde" w:cs="Times New Roman"/>
          <w:lang w:eastAsia="es-MX"/>
        </w:rPr>
      </w:pPr>
      <w:r w:rsidRPr="00E92087">
        <w:rPr>
          <w:rFonts w:ascii="ITC Avant Garde" w:eastAsia="Calibri" w:hAnsi="ITC Avant Garde" w:cs="Times New Roman"/>
          <w:color w:val="000000"/>
          <w:shd w:val="clear" w:color="auto" w:fill="FFFFFF"/>
        </w:rPr>
        <w:t>Derivado del pr</w:t>
      </w:r>
      <w:r w:rsidRPr="00E92087">
        <w:rPr>
          <w:rFonts w:ascii="ITC Avant Garde" w:hAnsi="ITC Avant Garde"/>
          <w:color w:val="000000"/>
          <w:shd w:val="clear" w:color="auto" w:fill="FFFFFF"/>
        </w:rPr>
        <w:t>oceso de la Licitación No. IFT-7</w:t>
      </w:r>
      <w:r w:rsidRPr="00E92087">
        <w:rPr>
          <w:rFonts w:ascii="ITC Avant Garde" w:eastAsia="Calibri" w:hAnsi="ITC Avant Garde" w:cs="Times New Roman"/>
          <w:color w:val="000000"/>
          <w:shd w:val="clear" w:color="auto" w:fill="FFFFFF"/>
        </w:rPr>
        <w:t>, el Pleno del Instituto Federal de Telecomunicaciones, mediante Acuerdo P/IFT/</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w:t>
      </w:r>
      <w:r w:rsidRPr="00E92087">
        <w:rPr>
          <w:rFonts w:ascii="ITC Avant Garde" w:hAnsi="ITC Avant Garde"/>
          <w:color w:val="000000"/>
          <w:shd w:val="clear" w:color="auto" w:fill="FFFFFF"/>
        </w:rPr>
        <w:t>XXX, de fecha XXX</w:t>
      </w:r>
      <w:r w:rsidRPr="00E92087">
        <w:rPr>
          <w:rFonts w:ascii="ITC Avant Garde" w:eastAsia="Calibri" w:hAnsi="ITC Avant Garde" w:cs="Times New Roman"/>
          <w:color w:val="000000"/>
          <w:shd w:val="clear" w:color="auto" w:fill="FFFFFF"/>
        </w:rPr>
        <w:t xml:space="preserve"> de </w:t>
      </w:r>
      <w:r w:rsidRPr="00E92087">
        <w:rPr>
          <w:rFonts w:ascii="ITC Avant Garde" w:hAnsi="ITC Avant Garde"/>
          <w:color w:val="000000"/>
          <w:shd w:val="clear" w:color="auto" w:fill="FFFFFF"/>
        </w:rPr>
        <w:t>XXX</w:t>
      </w:r>
      <w:r w:rsidRPr="00E92087">
        <w:rPr>
          <w:rFonts w:ascii="ITC Avant Garde" w:eastAsia="Calibri" w:hAnsi="ITC Avant Garde" w:cs="Times New Roman"/>
          <w:color w:val="000000"/>
          <w:shd w:val="clear" w:color="auto" w:fill="FFFFFF"/>
        </w:rPr>
        <w:t xml:space="preserve"> de </w:t>
      </w:r>
      <w:r w:rsidR="008503DC" w:rsidRPr="00E92087">
        <w:rPr>
          <w:rFonts w:ascii="ITC Avant Garde" w:eastAsia="Calibri" w:hAnsi="ITC Avant Garde" w:cs="Times New Roman"/>
          <w:color w:val="000000"/>
          <w:shd w:val="clear" w:color="auto" w:fill="FFFFFF"/>
        </w:rPr>
        <w:t>2018</w:t>
      </w:r>
      <w:r w:rsidRPr="00E92087">
        <w:rPr>
          <w:rFonts w:ascii="ITC Avant Garde" w:eastAsia="Calibri" w:hAnsi="ITC Avant Garde" w:cs="Times New Roman"/>
          <w:color w:val="000000"/>
          <w:shd w:val="clear" w:color="auto" w:fill="FFFFFF"/>
        </w:rPr>
        <w:t xml:space="preserve">, emitió el fallo correspondiente declarando participante ganador a </w:t>
      </w:r>
      <w:r w:rsidR="00BE55A6" w:rsidRPr="00E92087">
        <w:rPr>
          <w:rFonts w:ascii="ITC Avant Garde" w:eastAsia="Calibri" w:hAnsi="ITC Avant Garde" w:cs="Times New Roman"/>
          <w:color w:val="000000"/>
          <w:shd w:val="clear" w:color="auto" w:fill="FFFFFF"/>
        </w:rPr>
        <w:t>________________________________</w:t>
      </w:r>
      <w:r w:rsidRPr="00E92087">
        <w:rPr>
          <w:rFonts w:ascii="ITC Avant Garde" w:eastAsia="Calibri" w:hAnsi="ITC Avant Garde" w:cs="Times New Roman"/>
          <w:color w:val="000000"/>
          <w:shd w:val="clear" w:color="auto" w:fill="FFFFFF"/>
        </w:rPr>
        <w:t xml:space="preserve"> y resolvió sobre la entrega del Título de Concesión Única correspondiente, una vez realizados los trámites y cumplidos los requisitos exigidos por la Constitución Política de los Estados Unidos Mexicanos, la Ley Federal de Telecomunicaciones y Radiodifusión y las </w:t>
      </w:r>
      <w:r w:rsidRPr="00E92087">
        <w:rPr>
          <w:rFonts w:ascii="ITC Avant Garde" w:hAnsi="ITC Avant Garde"/>
          <w:color w:val="000000"/>
          <w:shd w:val="clear" w:color="auto" w:fill="FFFFFF"/>
        </w:rPr>
        <w:t>Bases de la Licitación No. IFT-7</w:t>
      </w:r>
      <w:r w:rsidRPr="00E92087">
        <w:rPr>
          <w:rFonts w:ascii="ITC Avant Garde" w:eastAsia="Calibri" w:hAnsi="ITC Avant Garde" w:cs="Times New Roman"/>
          <w:color w:val="000000"/>
          <w:shd w:val="clear" w:color="auto" w:fill="FFFFFF"/>
        </w:rPr>
        <w:t>, sus Apéndices y Anexos.</w:t>
      </w:r>
    </w:p>
    <w:p w14:paraId="2445D9DC" w14:textId="2E04BB07" w:rsidR="00655696" w:rsidRPr="006F0560" w:rsidRDefault="00655696" w:rsidP="00655696">
      <w:pPr>
        <w:pStyle w:val="estilo30"/>
        <w:tabs>
          <w:tab w:val="center" w:pos="426"/>
        </w:tabs>
        <w:spacing w:before="0" w:beforeAutospacing="0" w:after="0" w:afterAutospacing="0"/>
        <w:ind w:left="360"/>
        <w:jc w:val="both"/>
        <w:rPr>
          <w:rFonts w:ascii="ITC Avant Garde" w:hAnsi="ITC Avant Garde"/>
          <w:sz w:val="22"/>
          <w:szCs w:val="22"/>
        </w:rPr>
      </w:pPr>
    </w:p>
    <w:p w14:paraId="2445D9DD" w14:textId="77777777" w:rsidR="00655696" w:rsidRPr="006F0560" w:rsidRDefault="00655696" w:rsidP="00655696">
      <w:pPr>
        <w:spacing w:after="0" w:line="240" w:lineRule="auto"/>
        <w:jc w:val="both"/>
        <w:rPr>
          <w:rFonts w:ascii="ITC Avant Garde" w:eastAsia="Times New Roman" w:hAnsi="ITC Avant Garde"/>
          <w:lang w:eastAsia="es-MX"/>
        </w:rPr>
      </w:pPr>
      <w:r w:rsidRPr="006F0560">
        <w:rPr>
          <w:rFonts w:ascii="ITC Avant Garde" w:eastAsia="Times New Roman" w:hAnsi="ITC Avant Garde" w:cs="Times New Roman"/>
          <w:lang w:eastAsia="es-MX"/>
        </w:rPr>
        <w:t xml:space="preserve">Derivado de lo anterior y con fundamento en lo dispuesto por los artículos 28 párrafos décimo quinto, décimo sexto y décimo séptimo de la Constitución Política de los Estados Unidos Mexicanos; 1, 2, </w:t>
      </w:r>
      <w:r>
        <w:rPr>
          <w:rFonts w:ascii="ITC Avant Garde" w:eastAsia="Times New Roman" w:hAnsi="ITC Avant Garde" w:cs="Times New Roman"/>
          <w:lang w:eastAsia="es-MX"/>
        </w:rPr>
        <w:t>3, 4, 5, 7, 15 fracción IV, 16,</w:t>
      </w:r>
      <w:r w:rsidRPr="006F0560">
        <w:rPr>
          <w:rFonts w:ascii="ITC Avant Garde" w:eastAsia="Times New Roman" w:hAnsi="ITC Avant Garde" w:cs="Times New Roman"/>
          <w:lang w:eastAsia="es-MX"/>
        </w:rPr>
        <w:t xml:space="preserve"> 17 fracción I,</w:t>
      </w:r>
      <w:r>
        <w:rPr>
          <w:rFonts w:ascii="ITC Avant Garde" w:eastAsia="Times New Roman" w:hAnsi="ITC Avant Garde" w:cs="Times New Roman"/>
          <w:lang w:eastAsia="es-MX"/>
        </w:rPr>
        <w:t xml:space="preserve"> 66, 67 fracción I, 68, 71, 72 y</w:t>
      </w:r>
      <w:r w:rsidRPr="006F0560">
        <w:rPr>
          <w:rFonts w:ascii="ITC Avant Garde" w:eastAsia="Times New Roman" w:hAnsi="ITC Avant Garde" w:cs="Times New Roman"/>
          <w:lang w:eastAsia="es-MX"/>
        </w:rPr>
        <w:t xml:space="preserve"> 74 de la Ley Federal de Telecomunicaciones y Radiodifusión; y </w:t>
      </w:r>
      <w:r>
        <w:rPr>
          <w:rFonts w:ascii="ITC Avant Garde" w:eastAsia="Times New Roman" w:hAnsi="ITC Avant Garde" w:cs="Times New Roman"/>
          <w:lang w:eastAsia="es-MX"/>
        </w:rPr>
        <w:t>1, 4 fracción II, 14 fracción X</w:t>
      </w:r>
      <w:r w:rsidRPr="006F0560">
        <w:rPr>
          <w:rFonts w:ascii="ITC Avant Garde" w:eastAsia="Times New Roman" w:hAnsi="ITC Avant Garde" w:cs="Times New Roman"/>
          <w:lang w:eastAsia="es-MX"/>
        </w:rPr>
        <w:t xml:space="preserve"> del Estatuto Orgánico del Instituto Federal de Telecomunicaciones, s</w:t>
      </w:r>
      <w:r>
        <w:rPr>
          <w:rFonts w:ascii="ITC Avant Garde" w:eastAsia="Times New Roman" w:hAnsi="ITC Avant Garde" w:cs="Times New Roman"/>
          <w:lang w:eastAsia="es-MX"/>
        </w:rPr>
        <w:t>e expide el presente título de c</w:t>
      </w:r>
      <w:r w:rsidRPr="006F0560">
        <w:rPr>
          <w:rFonts w:ascii="ITC Avant Garde" w:eastAsia="Times New Roman" w:hAnsi="ITC Avant Garde" w:cs="Times New Roman"/>
          <w:lang w:eastAsia="es-MX"/>
        </w:rPr>
        <w:t>oncesión única para uso comercial sujeto a las siguientes</w:t>
      </w:r>
      <w:r w:rsidRPr="006F0560">
        <w:rPr>
          <w:rFonts w:ascii="ITC Avant Garde" w:eastAsia="Times New Roman" w:hAnsi="ITC Avant Garde"/>
          <w:lang w:eastAsia="es-MX"/>
        </w:rPr>
        <w:t>:</w:t>
      </w:r>
    </w:p>
    <w:p w14:paraId="2445D9DF" w14:textId="77777777" w:rsidR="00655696" w:rsidRPr="00D866A4" w:rsidRDefault="00655696" w:rsidP="00655696">
      <w:pPr>
        <w:spacing w:after="0" w:line="240" w:lineRule="auto"/>
        <w:jc w:val="both"/>
        <w:rPr>
          <w:rFonts w:ascii="ITC Avant Garde" w:eastAsia="Times New Roman" w:hAnsi="ITC Avant Garde" w:cs="Times New Roman"/>
          <w:lang w:eastAsia="es-MX"/>
        </w:rPr>
      </w:pPr>
    </w:p>
    <w:p w14:paraId="2445D9E0" w14:textId="77777777" w:rsidR="00655696" w:rsidRPr="00D866A4" w:rsidRDefault="00655696" w:rsidP="00655696">
      <w:pPr>
        <w:pStyle w:val="estilo30"/>
        <w:spacing w:before="0" w:beforeAutospacing="0" w:after="0" w:afterAutospacing="0"/>
        <w:jc w:val="center"/>
        <w:rPr>
          <w:rFonts w:ascii="ITC Avant Garde" w:hAnsi="ITC Avant Garde"/>
          <w:b/>
          <w:bCs/>
          <w:color w:val="000000"/>
          <w:sz w:val="22"/>
          <w:szCs w:val="22"/>
        </w:rPr>
      </w:pPr>
      <w:r w:rsidRPr="00D866A4">
        <w:rPr>
          <w:rFonts w:ascii="ITC Avant Garde" w:hAnsi="ITC Avant Garde"/>
          <w:b/>
          <w:bCs/>
          <w:color w:val="000000"/>
          <w:sz w:val="22"/>
          <w:szCs w:val="22"/>
        </w:rPr>
        <w:t>CONDICIONES</w:t>
      </w:r>
    </w:p>
    <w:p w14:paraId="2445D9E1" w14:textId="77777777" w:rsidR="00655696" w:rsidRDefault="00655696" w:rsidP="00655696">
      <w:pPr>
        <w:pStyle w:val="estilo30"/>
        <w:spacing w:before="0" w:beforeAutospacing="0" w:after="0" w:afterAutospacing="0"/>
        <w:jc w:val="both"/>
        <w:rPr>
          <w:rFonts w:ascii="ITC Avant Garde" w:hAnsi="ITC Avant Garde"/>
          <w:b/>
          <w:bCs/>
          <w:color w:val="000000"/>
          <w:sz w:val="22"/>
          <w:szCs w:val="22"/>
        </w:rPr>
      </w:pPr>
    </w:p>
    <w:p w14:paraId="2445D9E2" w14:textId="77777777" w:rsidR="00655696" w:rsidRDefault="00655696" w:rsidP="00655696">
      <w:pPr>
        <w:pStyle w:val="estilo30"/>
        <w:tabs>
          <w:tab w:val="center" w:pos="4631"/>
          <w:tab w:val="left" w:pos="6499"/>
        </w:tabs>
        <w:spacing w:before="0" w:beforeAutospacing="0" w:after="0" w:afterAutospacing="0"/>
        <w:rPr>
          <w:rFonts w:ascii="ITC Avant Garde" w:hAnsi="ITC Avant Garde"/>
          <w:b/>
          <w:bCs/>
          <w:color w:val="000000"/>
          <w:sz w:val="22"/>
          <w:szCs w:val="22"/>
        </w:rPr>
      </w:pPr>
      <w:r w:rsidRPr="00D866A4">
        <w:rPr>
          <w:rFonts w:ascii="ITC Avant Garde" w:hAnsi="ITC Avant Garde"/>
          <w:b/>
          <w:bCs/>
          <w:color w:val="000000"/>
          <w:sz w:val="22"/>
          <w:szCs w:val="22"/>
        </w:rPr>
        <w:tab/>
        <w:t>Disposiciones Generales</w:t>
      </w:r>
    </w:p>
    <w:p w14:paraId="2445D9E3" w14:textId="77777777" w:rsidR="00655696" w:rsidRPr="00D866A4" w:rsidRDefault="00655696" w:rsidP="00655696">
      <w:pPr>
        <w:pStyle w:val="estilo30"/>
        <w:tabs>
          <w:tab w:val="center" w:pos="4631"/>
          <w:tab w:val="left" w:pos="6499"/>
        </w:tabs>
        <w:spacing w:before="0" w:beforeAutospacing="0" w:after="0" w:afterAutospacing="0"/>
        <w:rPr>
          <w:rFonts w:ascii="ITC Avant Garde" w:hAnsi="ITC Avant Garde"/>
          <w:b/>
          <w:bCs/>
          <w:color w:val="000000"/>
          <w:sz w:val="22"/>
          <w:szCs w:val="22"/>
        </w:rPr>
      </w:pPr>
      <w:r w:rsidRPr="00D866A4">
        <w:rPr>
          <w:rFonts w:ascii="ITC Avant Garde" w:hAnsi="ITC Avant Garde"/>
          <w:b/>
          <w:bCs/>
          <w:color w:val="000000"/>
          <w:sz w:val="22"/>
          <w:szCs w:val="22"/>
        </w:rPr>
        <w:tab/>
      </w:r>
    </w:p>
    <w:p w14:paraId="2445D9E5" w14:textId="77777777" w:rsidR="00655696" w:rsidRPr="00D866A4" w:rsidRDefault="00655696" w:rsidP="00655696">
      <w:pPr>
        <w:pStyle w:val="estilo30"/>
        <w:numPr>
          <w:ilvl w:val="0"/>
          <w:numId w:val="1"/>
        </w:numPr>
        <w:spacing w:before="0" w:beforeAutospacing="0" w:after="0" w:afterAutospacing="0"/>
        <w:ind w:left="567" w:hanging="425"/>
        <w:jc w:val="both"/>
        <w:rPr>
          <w:rFonts w:ascii="ITC Avant Garde" w:hAnsi="ITC Avant Garde"/>
          <w:sz w:val="22"/>
          <w:szCs w:val="22"/>
        </w:rPr>
      </w:pPr>
      <w:r w:rsidRPr="00D866A4">
        <w:rPr>
          <w:rFonts w:ascii="ITC Avant Garde" w:hAnsi="ITC Avant Garde"/>
          <w:b/>
          <w:sz w:val="22"/>
          <w:szCs w:val="22"/>
        </w:rPr>
        <w:t>Definición de términos.</w:t>
      </w:r>
      <w:r w:rsidRPr="00D866A4">
        <w:rPr>
          <w:rFonts w:ascii="ITC Avant Garde" w:hAnsi="ITC Avant Garde"/>
          <w:sz w:val="22"/>
          <w:szCs w:val="22"/>
        </w:rPr>
        <w:t xml:space="preserve"> Para los efectos del presente título, se entenderá por:</w:t>
      </w:r>
    </w:p>
    <w:p w14:paraId="2445D9E6" w14:textId="77777777" w:rsidR="00655696" w:rsidRPr="00D866A4" w:rsidRDefault="00655696" w:rsidP="00655696">
      <w:pPr>
        <w:pStyle w:val="estilo30"/>
        <w:spacing w:before="0" w:beforeAutospacing="0" w:after="0" w:afterAutospacing="0"/>
        <w:ind w:left="708"/>
        <w:jc w:val="both"/>
        <w:rPr>
          <w:rFonts w:ascii="ITC Avant Garde" w:hAnsi="ITC Avant Garde"/>
          <w:bCs/>
          <w:color w:val="000000"/>
          <w:sz w:val="22"/>
          <w:szCs w:val="22"/>
        </w:rPr>
      </w:pPr>
    </w:p>
    <w:p w14:paraId="2445D9E7"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sz w:val="22"/>
          <w:szCs w:val="22"/>
        </w:rPr>
      </w:pPr>
      <w:r w:rsidRPr="00D866A4">
        <w:rPr>
          <w:rFonts w:ascii="ITC Avant Garde" w:hAnsi="ITC Avant Garde"/>
          <w:b/>
          <w:sz w:val="22"/>
          <w:szCs w:val="22"/>
        </w:rPr>
        <w:t>Concesión única:</w:t>
      </w:r>
      <w:r w:rsidRPr="00D866A4">
        <w:rPr>
          <w:rFonts w:ascii="ITC Avant Garde" w:hAnsi="ITC Avant Garde"/>
          <w:sz w:val="22"/>
          <w:szCs w:val="22"/>
        </w:rPr>
        <w:t xml:space="preserve"> </w:t>
      </w:r>
      <w:r>
        <w:rPr>
          <w:rFonts w:ascii="ITC Avant Garde" w:hAnsi="ITC Avant Garde"/>
          <w:sz w:val="22"/>
          <w:szCs w:val="22"/>
        </w:rPr>
        <w:t>La presente concesión única para uso comercial que otorga el Instituto</w:t>
      </w:r>
      <w:r w:rsidRPr="00D866A4">
        <w:rPr>
          <w:rFonts w:ascii="ITC Avant Garde" w:hAnsi="ITC Avant Garde"/>
          <w:sz w:val="22"/>
          <w:szCs w:val="22"/>
        </w:rPr>
        <w:t xml:space="preserve">. </w:t>
      </w:r>
    </w:p>
    <w:p w14:paraId="2445D9E8" w14:textId="77777777" w:rsidR="00655696" w:rsidRPr="00D866A4" w:rsidRDefault="00655696" w:rsidP="00655696">
      <w:pPr>
        <w:pStyle w:val="estilo30"/>
        <w:spacing w:before="0" w:beforeAutospacing="0" w:after="0" w:afterAutospacing="0"/>
        <w:ind w:left="1854"/>
        <w:jc w:val="both"/>
        <w:rPr>
          <w:rFonts w:ascii="ITC Avant Garde" w:hAnsi="ITC Avant Garde"/>
          <w:sz w:val="22"/>
          <w:szCs w:val="22"/>
        </w:rPr>
      </w:pPr>
    </w:p>
    <w:p w14:paraId="2445D9E9"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bCs/>
          <w:color w:val="000000"/>
          <w:sz w:val="22"/>
          <w:szCs w:val="22"/>
        </w:rPr>
      </w:pPr>
      <w:r w:rsidRPr="00D866A4">
        <w:rPr>
          <w:rFonts w:ascii="ITC Avant Garde" w:hAnsi="ITC Avant Garde"/>
          <w:b/>
          <w:sz w:val="22"/>
          <w:szCs w:val="22"/>
        </w:rPr>
        <w:t>Concesionario:</w:t>
      </w:r>
      <w:r w:rsidRPr="00D866A4">
        <w:rPr>
          <w:rFonts w:ascii="ITC Avant Garde" w:hAnsi="ITC Avant Garde"/>
          <w:sz w:val="22"/>
          <w:szCs w:val="22"/>
        </w:rPr>
        <w:t xml:space="preserve"> Persona física o moral, titular de la Concesión única</w:t>
      </w:r>
      <w:r w:rsidRPr="00D866A4">
        <w:rPr>
          <w:rFonts w:ascii="ITC Avant Garde" w:hAnsi="ITC Avant Garde"/>
          <w:bCs/>
          <w:color w:val="000000"/>
          <w:sz w:val="22"/>
          <w:szCs w:val="22"/>
        </w:rPr>
        <w:t>.</w:t>
      </w:r>
    </w:p>
    <w:p w14:paraId="2445D9EA" w14:textId="77777777" w:rsidR="00655696" w:rsidRPr="00D866A4" w:rsidRDefault="00655696" w:rsidP="00655696">
      <w:pPr>
        <w:pStyle w:val="estilo30"/>
        <w:spacing w:before="0" w:beforeAutospacing="0" w:after="0" w:afterAutospacing="0"/>
        <w:ind w:left="1134"/>
        <w:jc w:val="both"/>
        <w:rPr>
          <w:rFonts w:ascii="ITC Avant Garde" w:hAnsi="ITC Avant Garde"/>
          <w:bCs/>
          <w:color w:val="000000"/>
          <w:sz w:val="22"/>
          <w:szCs w:val="22"/>
        </w:rPr>
      </w:pPr>
    </w:p>
    <w:p w14:paraId="2445D9EB"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sz w:val="22"/>
          <w:szCs w:val="22"/>
        </w:rPr>
      </w:pPr>
      <w:r w:rsidRPr="00D866A4">
        <w:rPr>
          <w:rFonts w:ascii="ITC Avant Garde" w:hAnsi="ITC Avant Garde"/>
          <w:b/>
          <w:sz w:val="22"/>
          <w:szCs w:val="22"/>
        </w:rPr>
        <w:t>Instituto:</w:t>
      </w:r>
      <w:r w:rsidRPr="00D866A4">
        <w:rPr>
          <w:rFonts w:ascii="ITC Avant Garde" w:hAnsi="ITC Avant Garde"/>
          <w:sz w:val="22"/>
          <w:szCs w:val="22"/>
        </w:rPr>
        <w:t xml:space="preserve"> El Instituto </w:t>
      </w:r>
      <w:r>
        <w:rPr>
          <w:rFonts w:ascii="ITC Avant Garde" w:hAnsi="ITC Avant Garde"/>
          <w:sz w:val="22"/>
          <w:szCs w:val="22"/>
        </w:rPr>
        <w:t>Federal de Telecomunicaciones.</w:t>
      </w:r>
    </w:p>
    <w:p w14:paraId="2445D9EC" w14:textId="77777777" w:rsidR="00655696" w:rsidRPr="00D866A4" w:rsidRDefault="00655696" w:rsidP="00655696">
      <w:pPr>
        <w:pStyle w:val="estilo30"/>
        <w:spacing w:before="0" w:beforeAutospacing="0" w:after="0" w:afterAutospacing="0"/>
        <w:ind w:left="1134"/>
        <w:jc w:val="both"/>
        <w:rPr>
          <w:rFonts w:ascii="ITC Avant Garde" w:hAnsi="ITC Avant Garde"/>
          <w:b/>
          <w:bCs/>
          <w:color w:val="000000"/>
          <w:sz w:val="22"/>
          <w:szCs w:val="22"/>
        </w:rPr>
      </w:pPr>
    </w:p>
    <w:p w14:paraId="2445D9ED"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bCs/>
          <w:color w:val="000000"/>
          <w:sz w:val="22"/>
          <w:szCs w:val="22"/>
        </w:rPr>
      </w:pPr>
      <w:r w:rsidRPr="00D866A4">
        <w:rPr>
          <w:rFonts w:ascii="ITC Avant Garde" w:hAnsi="ITC Avant Garde"/>
          <w:b/>
          <w:sz w:val="22"/>
          <w:szCs w:val="22"/>
        </w:rPr>
        <w:lastRenderedPageBreak/>
        <w:t>Ley:</w:t>
      </w:r>
      <w:r w:rsidRPr="00D866A4">
        <w:rPr>
          <w:rFonts w:ascii="ITC Avant Garde" w:hAnsi="ITC Avant Garde"/>
          <w:sz w:val="22"/>
          <w:szCs w:val="22"/>
        </w:rPr>
        <w:t xml:space="preserve"> La Ley Federal de Telecomunicaciones y Radiodifusión</w:t>
      </w:r>
      <w:r w:rsidRPr="00D866A4">
        <w:rPr>
          <w:rFonts w:ascii="ITC Avant Garde" w:hAnsi="ITC Avant Garde"/>
          <w:bCs/>
          <w:color w:val="000000"/>
          <w:sz w:val="22"/>
          <w:szCs w:val="22"/>
        </w:rPr>
        <w:t>.</w:t>
      </w:r>
    </w:p>
    <w:p w14:paraId="2445D9EE" w14:textId="77777777" w:rsidR="00655696" w:rsidRPr="00D866A4" w:rsidRDefault="00655696" w:rsidP="00655696">
      <w:pPr>
        <w:pStyle w:val="Prrafodelista"/>
        <w:rPr>
          <w:rFonts w:ascii="ITC Avant Garde" w:hAnsi="ITC Avant Garde"/>
          <w:bCs/>
          <w:color w:val="000000"/>
          <w:sz w:val="22"/>
          <w:szCs w:val="22"/>
        </w:rPr>
      </w:pPr>
    </w:p>
    <w:p w14:paraId="2445D9EF"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sz w:val="22"/>
          <w:szCs w:val="22"/>
        </w:rPr>
      </w:pPr>
      <w:r w:rsidRPr="00D866A4">
        <w:rPr>
          <w:rFonts w:ascii="ITC Avant Garde" w:hAnsi="ITC Avant Garde"/>
          <w:b/>
          <w:sz w:val="22"/>
          <w:szCs w:val="22"/>
        </w:rPr>
        <w:t>Servicios:</w:t>
      </w:r>
      <w:r w:rsidRPr="00D866A4">
        <w:rPr>
          <w:rFonts w:ascii="ITC Avant Garde" w:hAnsi="ITC Avant Garde"/>
          <w:sz w:val="22"/>
          <w:szCs w:val="22"/>
        </w:rPr>
        <w:t xml:space="preserve"> Los servicios públicos de telecomunicaciones o radiodifusión que preste el Concesionario al amparo de la presente Concesión</w:t>
      </w:r>
      <w:r>
        <w:rPr>
          <w:rFonts w:ascii="ITC Avant Garde" w:hAnsi="ITC Avant Garde"/>
          <w:sz w:val="22"/>
          <w:szCs w:val="22"/>
        </w:rPr>
        <w:t xml:space="preserve"> única</w:t>
      </w:r>
      <w:r w:rsidRPr="00D866A4">
        <w:rPr>
          <w:rFonts w:ascii="ITC Avant Garde" w:hAnsi="ITC Avant Garde"/>
          <w:sz w:val="22"/>
          <w:szCs w:val="22"/>
        </w:rPr>
        <w:t>.</w:t>
      </w:r>
    </w:p>
    <w:p w14:paraId="2445D9F0" w14:textId="77777777" w:rsidR="00655696" w:rsidRPr="00D866A4" w:rsidRDefault="00655696" w:rsidP="00655696">
      <w:pPr>
        <w:pStyle w:val="Prrafodelista"/>
        <w:rPr>
          <w:rFonts w:ascii="ITC Avant Garde" w:hAnsi="ITC Avant Garde"/>
          <w:bCs/>
          <w:color w:val="000000"/>
          <w:sz w:val="22"/>
          <w:szCs w:val="22"/>
        </w:rPr>
      </w:pPr>
    </w:p>
    <w:p w14:paraId="2445D9F1" w14:textId="77777777" w:rsidR="00655696" w:rsidRPr="00D866A4" w:rsidRDefault="00655696" w:rsidP="00655696">
      <w:pPr>
        <w:pStyle w:val="estilo30"/>
        <w:numPr>
          <w:ilvl w:val="1"/>
          <w:numId w:val="3"/>
        </w:numPr>
        <w:spacing w:before="0" w:beforeAutospacing="0" w:after="0" w:afterAutospacing="0"/>
        <w:jc w:val="both"/>
        <w:rPr>
          <w:rFonts w:ascii="ITC Avant Garde" w:hAnsi="ITC Avant Garde"/>
          <w:bCs/>
          <w:color w:val="000000"/>
          <w:sz w:val="22"/>
          <w:szCs w:val="22"/>
        </w:rPr>
      </w:pPr>
      <w:r w:rsidRPr="00D866A4">
        <w:rPr>
          <w:rFonts w:ascii="ITC Avant Garde" w:hAnsi="ITC Avant Garde"/>
          <w:b/>
          <w:sz w:val="22"/>
          <w:szCs w:val="22"/>
        </w:rPr>
        <w:t>Suscriptor:</w:t>
      </w:r>
      <w:r w:rsidRPr="00D866A4">
        <w:rPr>
          <w:rFonts w:ascii="ITC Avant Garde" w:hAnsi="ITC Avant Garde"/>
          <w:sz w:val="22"/>
          <w:szCs w:val="22"/>
        </w:rPr>
        <w:t xml:space="preserve"> Persona física o moral que celebra un contrato con el Concesionario por virtud del cual le son prestados los servicios de telecomunicaciones</w:t>
      </w:r>
      <w:r w:rsidRPr="00D866A4">
        <w:rPr>
          <w:rFonts w:ascii="ITC Avant Garde" w:hAnsi="ITC Avant Garde"/>
          <w:bCs/>
          <w:color w:val="000000"/>
          <w:sz w:val="22"/>
          <w:szCs w:val="22"/>
        </w:rPr>
        <w:t>.</w:t>
      </w:r>
    </w:p>
    <w:p w14:paraId="2445D9F2" w14:textId="77777777" w:rsidR="00655696" w:rsidRPr="00D866A4" w:rsidRDefault="00655696" w:rsidP="00655696">
      <w:pPr>
        <w:pStyle w:val="Prrafodelista"/>
        <w:rPr>
          <w:rFonts w:ascii="ITC Avant Garde" w:hAnsi="ITC Avant Garde"/>
          <w:bCs/>
          <w:color w:val="000000"/>
          <w:sz w:val="22"/>
          <w:szCs w:val="22"/>
        </w:rPr>
      </w:pPr>
    </w:p>
    <w:p w14:paraId="2445D9F3" w14:textId="77777777" w:rsidR="00655696" w:rsidRPr="00D91DA4" w:rsidRDefault="00655696" w:rsidP="00655696">
      <w:pPr>
        <w:pStyle w:val="estilo30"/>
        <w:numPr>
          <w:ilvl w:val="1"/>
          <w:numId w:val="3"/>
        </w:numPr>
        <w:spacing w:before="0" w:beforeAutospacing="0" w:after="0" w:afterAutospacing="0"/>
        <w:jc w:val="both"/>
        <w:rPr>
          <w:rFonts w:ascii="ITC Avant Garde" w:hAnsi="ITC Avant Garde"/>
          <w:bCs/>
          <w:color w:val="000000"/>
          <w:sz w:val="22"/>
          <w:szCs w:val="22"/>
        </w:rPr>
      </w:pPr>
      <w:r w:rsidRPr="00D91DA4">
        <w:rPr>
          <w:rFonts w:ascii="ITC Avant Garde" w:hAnsi="ITC Avant Garde"/>
          <w:b/>
          <w:sz w:val="22"/>
          <w:szCs w:val="22"/>
        </w:rPr>
        <w:t>Usuario</w:t>
      </w:r>
      <w:r>
        <w:rPr>
          <w:rFonts w:ascii="ITC Avant Garde" w:hAnsi="ITC Avant Garde"/>
          <w:b/>
          <w:sz w:val="22"/>
          <w:szCs w:val="22"/>
        </w:rPr>
        <w:t xml:space="preserve"> final</w:t>
      </w:r>
      <w:r w:rsidRPr="00D91DA4">
        <w:rPr>
          <w:rFonts w:ascii="ITC Avant Garde" w:hAnsi="ITC Avant Garde"/>
          <w:b/>
          <w:sz w:val="22"/>
          <w:szCs w:val="22"/>
        </w:rPr>
        <w:t>:</w:t>
      </w:r>
      <w:r w:rsidRPr="00D91DA4">
        <w:rPr>
          <w:rFonts w:ascii="ITC Avant Garde" w:hAnsi="ITC Avant Garde"/>
          <w:sz w:val="22"/>
          <w:szCs w:val="22"/>
        </w:rPr>
        <w:t xml:space="preserve"> Persona física o moral que utiliza un servicio de telecomunicaciones como destinatario final.</w:t>
      </w:r>
    </w:p>
    <w:p w14:paraId="2445D9F5" w14:textId="7D36321D" w:rsidR="00655696" w:rsidRPr="008767EF" w:rsidRDefault="00655696" w:rsidP="00655696">
      <w:pPr>
        <w:pStyle w:val="estilo30"/>
        <w:numPr>
          <w:ilvl w:val="0"/>
          <w:numId w:val="1"/>
        </w:numPr>
        <w:jc w:val="both"/>
        <w:rPr>
          <w:rFonts w:ascii="ITC Avant Garde" w:hAnsi="ITC Avant Garde"/>
          <w:sz w:val="22"/>
          <w:szCs w:val="22"/>
        </w:rPr>
      </w:pPr>
      <w:r w:rsidRPr="008767EF">
        <w:rPr>
          <w:rFonts w:ascii="ITC Avant Garde" w:hAnsi="ITC Avant Garde"/>
          <w:b/>
          <w:sz w:val="22"/>
          <w:szCs w:val="22"/>
        </w:rPr>
        <w:t>Domicilio convencional.</w:t>
      </w:r>
      <w:r w:rsidRPr="008767EF">
        <w:rPr>
          <w:rFonts w:ascii="ITC Avant Garde" w:hAnsi="ITC Avant Garde"/>
          <w:sz w:val="22"/>
          <w:szCs w:val="22"/>
        </w:rPr>
        <w:t xml:space="preserve"> El Concesionario señala como domicilio para oír y recibir todo tipo de notificaciones y documentos, el ubicado en: </w:t>
      </w:r>
    </w:p>
    <w:p w14:paraId="304ED7AC" w14:textId="142FA687" w:rsidR="00237489" w:rsidRPr="008767EF" w:rsidRDefault="00237489" w:rsidP="00237489">
      <w:pPr>
        <w:pStyle w:val="estilo30"/>
        <w:ind w:left="720"/>
        <w:jc w:val="both"/>
        <w:rPr>
          <w:rFonts w:ascii="ITC Avant Garde" w:hAnsi="ITC Avant Garde"/>
          <w:sz w:val="22"/>
          <w:szCs w:val="22"/>
        </w:rPr>
      </w:pPr>
      <w:r w:rsidRPr="008767EF">
        <w:rPr>
          <w:rFonts w:ascii="ITC Avant Garde" w:hAnsi="ITC Avant Garde"/>
          <w:b/>
          <w:sz w:val="22"/>
          <w:szCs w:val="22"/>
        </w:rPr>
        <w:t>xxx</w:t>
      </w:r>
    </w:p>
    <w:p w14:paraId="2445D9F6" w14:textId="77777777" w:rsidR="00655696" w:rsidRPr="008767EF" w:rsidRDefault="00655696" w:rsidP="00655696">
      <w:pPr>
        <w:spacing w:after="0" w:line="240" w:lineRule="auto"/>
        <w:ind w:left="709"/>
        <w:jc w:val="both"/>
        <w:rPr>
          <w:rFonts w:ascii="ITC Avant Garde" w:eastAsia="Times New Roman" w:hAnsi="ITC Avant Garde" w:cs="Times New Roman"/>
          <w:lang w:eastAsia="es-MX"/>
        </w:rPr>
      </w:pPr>
      <w:r w:rsidRPr="008767EF">
        <w:rPr>
          <w:rFonts w:ascii="ITC Avant Garde" w:eastAsia="Times New Roman" w:hAnsi="ITC Avant Garde" w:cs="Times New Roman"/>
          <w:lang w:eastAsia="es-MX"/>
        </w:rPr>
        <w:t xml:space="preserve">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este numeral. </w:t>
      </w:r>
    </w:p>
    <w:p w14:paraId="2445D9F8" w14:textId="77777777" w:rsidR="00655696" w:rsidRPr="008767EF" w:rsidRDefault="00655696" w:rsidP="00655696">
      <w:pPr>
        <w:spacing w:after="0" w:line="240" w:lineRule="auto"/>
        <w:ind w:left="709"/>
        <w:jc w:val="both"/>
        <w:rPr>
          <w:rFonts w:ascii="ITC Avant Garde" w:eastAsia="Times New Roman" w:hAnsi="ITC Avant Garde" w:cs="Times New Roman"/>
          <w:lang w:eastAsia="es-MX"/>
        </w:rPr>
      </w:pPr>
    </w:p>
    <w:p w14:paraId="2445D9F9" w14:textId="77777777" w:rsidR="00655696" w:rsidRPr="008767EF" w:rsidRDefault="00655696" w:rsidP="00655696">
      <w:pPr>
        <w:pStyle w:val="Prrafodelista"/>
        <w:numPr>
          <w:ilvl w:val="0"/>
          <w:numId w:val="1"/>
        </w:numPr>
        <w:jc w:val="both"/>
        <w:rPr>
          <w:rFonts w:ascii="ITC Avant Garde" w:hAnsi="ITC Avant Garde"/>
          <w:lang w:eastAsia="es-MX"/>
        </w:rPr>
      </w:pPr>
      <w:r w:rsidRPr="008767EF">
        <w:rPr>
          <w:rFonts w:ascii="ITC Avant Garde" w:hAnsi="ITC Avant Garde"/>
          <w:b/>
          <w:sz w:val="22"/>
          <w:szCs w:val="22"/>
          <w:lang w:val="es-MX" w:eastAsia="es-MX"/>
        </w:rPr>
        <w:t>Uso de la Concesión única.</w:t>
      </w:r>
      <w:r w:rsidRPr="008767EF">
        <w:rPr>
          <w:rFonts w:ascii="ITC Avant Garde" w:hAnsi="ITC Avant Garde"/>
          <w:sz w:val="22"/>
          <w:szCs w:val="22"/>
          <w:lang w:val="es-MX" w:eastAsia="es-MX"/>
        </w:rPr>
        <w:t xml:space="preserve"> La Concesión única se otorga para uso comercial y confiere el derecho para prestar todo tipo de servicios públicos de telecomunicaciones y de radiodifusión con fines de lucro, a través de la infraestructura asociada a una red pública de telecomunicaciones o estaciones de radiodifusión, en los términos y condiciones que se describen en el presente título. </w:t>
      </w:r>
    </w:p>
    <w:p w14:paraId="2445D9FA" w14:textId="77777777" w:rsidR="00655696" w:rsidRPr="008767EF" w:rsidRDefault="00655696" w:rsidP="00655696">
      <w:pPr>
        <w:pStyle w:val="estilo30"/>
        <w:spacing w:before="0" w:beforeAutospacing="0" w:after="0" w:afterAutospacing="0"/>
        <w:ind w:left="720"/>
        <w:jc w:val="both"/>
        <w:rPr>
          <w:rFonts w:ascii="ITC Avant Garde" w:hAnsi="ITC Avant Garde"/>
          <w:sz w:val="22"/>
          <w:szCs w:val="22"/>
        </w:rPr>
      </w:pPr>
    </w:p>
    <w:p w14:paraId="2445D9FB" w14:textId="77777777" w:rsidR="00655696" w:rsidRPr="008767EF" w:rsidRDefault="00655696" w:rsidP="00655696">
      <w:pPr>
        <w:pStyle w:val="estilo30"/>
        <w:spacing w:before="0" w:beforeAutospacing="0" w:after="0" w:afterAutospacing="0"/>
        <w:ind w:left="709"/>
        <w:jc w:val="both"/>
        <w:rPr>
          <w:rFonts w:ascii="ITC Avant Garde" w:hAnsi="ITC Avant Garde"/>
          <w:sz w:val="22"/>
          <w:szCs w:val="22"/>
        </w:rPr>
      </w:pPr>
      <w:r w:rsidRPr="008767EF">
        <w:rPr>
          <w:rFonts w:ascii="ITC Avant Garde" w:hAnsi="ITC Avant Garde"/>
          <w:sz w:val="22"/>
          <w:szCs w:val="22"/>
        </w:rPr>
        <w:t>La prestación de los servicios públicos de telecomunicaciones y/o radiodifusión objeto del presente título,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este título.</w:t>
      </w:r>
    </w:p>
    <w:p w14:paraId="2445D9FC" w14:textId="77777777" w:rsidR="00655696" w:rsidRPr="008767EF" w:rsidRDefault="00655696" w:rsidP="00655696">
      <w:pPr>
        <w:pStyle w:val="NormalWeb"/>
        <w:spacing w:before="0" w:beforeAutospacing="0" w:after="0" w:afterAutospacing="0"/>
        <w:ind w:left="720"/>
        <w:jc w:val="both"/>
        <w:rPr>
          <w:rFonts w:ascii="ITC Avant Garde" w:hAnsi="ITC Avant Garde"/>
          <w:sz w:val="22"/>
          <w:szCs w:val="22"/>
        </w:rPr>
      </w:pPr>
    </w:p>
    <w:p w14:paraId="2445D9FD" w14:textId="77777777" w:rsidR="00655696" w:rsidRPr="008767EF" w:rsidRDefault="00655696" w:rsidP="00655696">
      <w:pPr>
        <w:spacing w:after="0" w:line="240" w:lineRule="auto"/>
        <w:ind w:left="709"/>
        <w:jc w:val="both"/>
        <w:rPr>
          <w:rFonts w:ascii="ITC Avant Garde" w:eastAsia="Times New Roman" w:hAnsi="ITC Avant Garde" w:cs="Times New Roman"/>
          <w:lang w:eastAsia="es-MX"/>
        </w:rPr>
      </w:pPr>
      <w:r w:rsidRPr="008767EF">
        <w:rPr>
          <w:rFonts w:ascii="ITC Avant Garde" w:hAnsi="ITC Avant Garde"/>
        </w:rPr>
        <w:t xml:space="preserve">En el supuesto de que la legislación y/o disposiciones administrativas, vigentes a la fecha de otorgamiento del presente título fueran abrogadas, derogadas y/o reformadas, la presente Concesión única quedará sujeta a las disposiciones legales y administrativas aplicables que las sustituyan, a partir de su entrada en </w:t>
      </w:r>
      <w:r w:rsidRPr="008767EF">
        <w:rPr>
          <w:rFonts w:ascii="ITC Avant Garde" w:eastAsia="Times New Roman" w:hAnsi="ITC Avant Garde" w:cs="Times New Roman"/>
          <w:lang w:eastAsia="es-MX"/>
        </w:rPr>
        <w:t>vigor.</w:t>
      </w:r>
    </w:p>
    <w:p w14:paraId="2445D9FF" w14:textId="77777777" w:rsidR="00655696" w:rsidRPr="008767EF" w:rsidRDefault="00655696" w:rsidP="00655696">
      <w:pPr>
        <w:spacing w:after="0" w:line="240" w:lineRule="auto"/>
        <w:ind w:left="709"/>
        <w:jc w:val="both"/>
        <w:rPr>
          <w:rFonts w:ascii="ITC Avant Garde" w:eastAsia="Times New Roman" w:hAnsi="ITC Avant Garde" w:cs="Times New Roman"/>
          <w:lang w:eastAsia="es-MX"/>
        </w:rPr>
      </w:pPr>
    </w:p>
    <w:p w14:paraId="2445DA00" w14:textId="77777777" w:rsidR="00655696" w:rsidRPr="008767EF" w:rsidRDefault="00655696" w:rsidP="00655696">
      <w:pPr>
        <w:pStyle w:val="Prrafodelista"/>
        <w:numPr>
          <w:ilvl w:val="0"/>
          <w:numId w:val="1"/>
        </w:numPr>
        <w:jc w:val="both"/>
        <w:rPr>
          <w:rFonts w:ascii="ITC Avant Garde" w:hAnsi="ITC Avant Garde"/>
          <w:sz w:val="22"/>
          <w:szCs w:val="22"/>
          <w:lang w:val="es-MX" w:eastAsia="es-MX"/>
        </w:rPr>
      </w:pPr>
      <w:r w:rsidRPr="008767EF">
        <w:rPr>
          <w:rFonts w:ascii="ITC Avant Garde" w:hAnsi="ITC Avant Garde"/>
          <w:b/>
          <w:sz w:val="22"/>
          <w:szCs w:val="22"/>
          <w:lang w:val="es-MX" w:eastAsia="es-MX"/>
        </w:rPr>
        <w:t>Registro de servicios.</w:t>
      </w:r>
      <w:r w:rsidRPr="008767EF">
        <w:rPr>
          <w:rFonts w:ascii="ITC Avant Garde" w:hAnsi="ITC Avant Garde"/>
          <w:sz w:val="22"/>
          <w:szCs w:val="22"/>
          <w:lang w:val="es-MX" w:eastAsia="es-MX"/>
        </w:rPr>
        <w:t xml:space="preserve"> La Concesión única autoriza la prestación de cualquier servicio público de telecomunicaciones y/o radiodifusión que técnicamente sea factible de ser prestado, considerando la infraestructura requerida, así como los medios de transmisión propios o de terceros con los que cuente el Concesionario de conformidad con la Ley. </w:t>
      </w:r>
    </w:p>
    <w:p w14:paraId="2445DA01" w14:textId="77777777" w:rsidR="00655696" w:rsidRPr="008767EF" w:rsidRDefault="00655696" w:rsidP="00D80817">
      <w:pPr>
        <w:pStyle w:val="Prrafodelista"/>
        <w:ind w:left="720"/>
        <w:jc w:val="center"/>
        <w:rPr>
          <w:rFonts w:ascii="ITC Avant Garde" w:hAnsi="ITC Avant Garde"/>
          <w:sz w:val="22"/>
          <w:szCs w:val="22"/>
          <w:lang w:val="es-MX" w:eastAsia="es-MX"/>
        </w:rPr>
      </w:pPr>
    </w:p>
    <w:p w14:paraId="2445DA02" w14:textId="77777777" w:rsidR="00655696" w:rsidRPr="008767EF" w:rsidRDefault="00655696" w:rsidP="00655696">
      <w:pPr>
        <w:pStyle w:val="estilo30"/>
        <w:spacing w:before="0" w:beforeAutospacing="0" w:after="0" w:afterAutospacing="0"/>
        <w:ind w:left="720"/>
        <w:jc w:val="both"/>
        <w:rPr>
          <w:rFonts w:ascii="ITC Avant Garde" w:hAnsi="ITC Avant Garde"/>
          <w:sz w:val="22"/>
          <w:szCs w:val="22"/>
        </w:rPr>
      </w:pPr>
      <w:r w:rsidRPr="008767EF">
        <w:rPr>
          <w:rFonts w:ascii="ITC Avant Garde" w:hAnsi="ITC Avant Garde"/>
          <w:sz w:val="22"/>
          <w:szCs w:val="22"/>
        </w:rPr>
        <w:t>En caso de que el Concesionario requiera utilizar bandas de frecuencias del espectro radioeléctrico distintas a las de uso libre, o en su caso,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2445DA03" w14:textId="77777777" w:rsidR="00655696" w:rsidRPr="008767EF" w:rsidRDefault="00655696" w:rsidP="00655696">
      <w:pPr>
        <w:pStyle w:val="Prrafodelista"/>
        <w:tabs>
          <w:tab w:val="left" w:pos="3782"/>
        </w:tabs>
        <w:rPr>
          <w:rFonts w:ascii="ITC Avant Garde" w:hAnsi="ITC Avant Garde"/>
          <w:sz w:val="22"/>
          <w:szCs w:val="22"/>
          <w:lang w:val="es-MX" w:eastAsia="es-MX"/>
        </w:rPr>
      </w:pPr>
    </w:p>
    <w:p w14:paraId="2445DA04" w14:textId="77777777" w:rsidR="00655696" w:rsidRPr="008767EF" w:rsidRDefault="00655696" w:rsidP="00655696">
      <w:pPr>
        <w:pStyle w:val="Prrafodelista"/>
        <w:jc w:val="both"/>
        <w:rPr>
          <w:rFonts w:ascii="ITC Avant Garde" w:hAnsi="ITC Avant Garde"/>
          <w:sz w:val="22"/>
          <w:szCs w:val="22"/>
          <w:lang w:val="es-MX" w:eastAsia="es-MX"/>
        </w:rPr>
      </w:pPr>
      <w:r w:rsidRPr="008767EF">
        <w:rPr>
          <w:rFonts w:ascii="ITC Avant Garde" w:hAnsi="ITC Avant Garde"/>
          <w:sz w:val="22"/>
          <w:szCs w:val="22"/>
          <w:lang w:val="es-MX"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2445DA05" w14:textId="77777777" w:rsidR="00655696" w:rsidRPr="008767EF" w:rsidRDefault="00655696" w:rsidP="00655696">
      <w:pPr>
        <w:pStyle w:val="Prrafodelista"/>
        <w:jc w:val="both"/>
        <w:rPr>
          <w:rFonts w:ascii="ITC Avant Garde" w:hAnsi="ITC Avant Garde"/>
          <w:sz w:val="22"/>
          <w:szCs w:val="22"/>
          <w:lang w:val="es-MX" w:eastAsia="es-MX"/>
        </w:rPr>
      </w:pPr>
    </w:p>
    <w:p w14:paraId="2445DA06" w14:textId="77777777" w:rsidR="00655696" w:rsidRPr="008767EF" w:rsidRDefault="00655696" w:rsidP="00655696">
      <w:pPr>
        <w:pStyle w:val="Prrafodelista"/>
        <w:jc w:val="both"/>
        <w:rPr>
          <w:rFonts w:ascii="ITC Avant Garde" w:hAnsi="ITC Avant Garde"/>
          <w:sz w:val="22"/>
          <w:szCs w:val="22"/>
          <w:lang w:val="es-MX" w:eastAsia="es-MX"/>
        </w:rPr>
      </w:pPr>
      <w:r w:rsidRPr="008767EF">
        <w:rPr>
          <w:rFonts w:ascii="ITC Avant Garde" w:hAnsi="ITC Avant Garde"/>
          <w:sz w:val="22"/>
          <w:szCs w:val="22"/>
          <w:lang w:val="es-MX" w:eastAsia="es-MX"/>
        </w:rPr>
        <w:t xml:space="preserve">Dicha inscripción deberá realizase previamente al inicio de operaciones del servicio público de telecomunicaciones y/o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 </w:t>
      </w:r>
    </w:p>
    <w:p w14:paraId="2445DA08" w14:textId="77777777" w:rsidR="00655696" w:rsidRPr="008767EF" w:rsidRDefault="00655696" w:rsidP="00655696">
      <w:pPr>
        <w:pStyle w:val="Prrafodelista"/>
        <w:jc w:val="both"/>
        <w:rPr>
          <w:rFonts w:ascii="ITC Avant Garde" w:hAnsi="ITC Avant Garde"/>
          <w:bCs/>
          <w:color w:val="000000"/>
          <w:sz w:val="22"/>
          <w:szCs w:val="22"/>
        </w:rPr>
      </w:pPr>
    </w:p>
    <w:p w14:paraId="2445DA09" w14:textId="6310D70F" w:rsidR="00655696" w:rsidRPr="008767EF" w:rsidRDefault="00655696" w:rsidP="00655696">
      <w:pPr>
        <w:pStyle w:val="estilo30"/>
        <w:numPr>
          <w:ilvl w:val="0"/>
          <w:numId w:val="1"/>
        </w:numPr>
        <w:spacing w:before="0" w:beforeAutospacing="0" w:after="0" w:afterAutospacing="0"/>
        <w:ind w:left="708"/>
        <w:jc w:val="both"/>
        <w:rPr>
          <w:rFonts w:ascii="ITC Avant Garde" w:hAnsi="ITC Avant Garde"/>
          <w:sz w:val="22"/>
          <w:szCs w:val="22"/>
          <w:u w:val="single"/>
        </w:rPr>
      </w:pPr>
      <w:r w:rsidRPr="008767EF">
        <w:rPr>
          <w:rFonts w:ascii="ITC Avant Garde" w:hAnsi="ITC Avant Garde"/>
          <w:b/>
          <w:sz w:val="22"/>
          <w:szCs w:val="22"/>
        </w:rPr>
        <w:t>Vigencia de la Concesión.</w:t>
      </w:r>
      <w:r w:rsidRPr="008767EF">
        <w:rPr>
          <w:rFonts w:ascii="ITC Avant Garde" w:hAnsi="ITC Avant Garde"/>
          <w:sz w:val="22"/>
          <w:szCs w:val="22"/>
        </w:rPr>
        <w:t xml:space="preserve"> La Concesión única para uso comercial tendrá una vigencia </w:t>
      </w:r>
      <w:r w:rsidR="00152591" w:rsidRPr="008767EF">
        <w:rPr>
          <w:rFonts w:ascii="ITC Avant Garde" w:hAnsi="ITC Avant Garde"/>
          <w:sz w:val="22"/>
          <w:szCs w:val="22"/>
        </w:rPr>
        <w:t xml:space="preserve">de </w:t>
      </w:r>
      <w:r w:rsidR="00EF62EA" w:rsidRPr="008767EF">
        <w:rPr>
          <w:rFonts w:ascii="ITC Avant Garde" w:hAnsi="ITC Avant Garde"/>
          <w:sz w:val="22"/>
          <w:szCs w:val="22"/>
        </w:rPr>
        <w:t xml:space="preserve">30 </w:t>
      </w:r>
      <w:r w:rsidR="00152591" w:rsidRPr="008767EF">
        <w:rPr>
          <w:rFonts w:ascii="ITC Avant Garde" w:hAnsi="ITC Avant Garde"/>
          <w:sz w:val="22"/>
          <w:szCs w:val="22"/>
        </w:rPr>
        <w:t>(</w:t>
      </w:r>
      <w:r w:rsidR="00EF62EA" w:rsidRPr="008767EF">
        <w:rPr>
          <w:rFonts w:ascii="ITC Avant Garde" w:hAnsi="ITC Avant Garde"/>
          <w:sz w:val="22"/>
          <w:szCs w:val="22"/>
        </w:rPr>
        <w:t>treinta</w:t>
      </w:r>
      <w:r w:rsidR="00152591" w:rsidRPr="008767EF">
        <w:rPr>
          <w:rFonts w:ascii="ITC Avant Garde" w:hAnsi="ITC Avant Garde"/>
          <w:sz w:val="22"/>
          <w:szCs w:val="22"/>
        </w:rPr>
        <w:t>) años contad</w:t>
      </w:r>
      <w:r w:rsidR="009E2D31" w:rsidRPr="008767EF">
        <w:rPr>
          <w:rFonts w:ascii="ITC Avant Garde" w:hAnsi="ITC Avant Garde"/>
          <w:sz w:val="22"/>
          <w:szCs w:val="22"/>
        </w:rPr>
        <w:t>os</w:t>
      </w:r>
      <w:r w:rsidR="00152591" w:rsidRPr="008767EF">
        <w:rPr>
          <w:rFonts w:ascii="ITC Avant Garde" w:hAnsi="ITC Avant Garde"/>
          <w:sz w:val="22"/>
          <w:szCs w:val="22"/>
        </w:rPr>
        <w:t xml:space="preserve"> a partir del </w:t>
      </w:r>
      <w:r w:rsidR="00BE55A6" w:rsidRPr="008767EF">
        <w:rPr>
          <w:rFonts w:ascii="ITC Avant Garde" w:hAnsi="ITC Avant Garde"/>
          <w:sz w:val="22"/>
          <w:szCs w:val="22"/>
        </w:rPr>
        <w:t>____</w:t>
      </w:r>
      <w:r w:rsidR="00152591" w:rsidRPr="008767EF">
        <w:rPr>
          <w:rFonts w:ascii="ITC Avant Garde" w:hAnsi="ITC Avant Garde"/>
          <w:sz w:val="22"/>
          <w:szCs w:val="22"/>
        </w:rPr>
        <w:t xml:space="preserve"> de </w:t>
      </w:r>
      <w:r w:rsidR="00BE55A6" w:rsidRPr="008767EF">
        <w:rPr>
          <w:rFonts w:ascii="ITC Avant Garde" w:hAnsi="ITC Avant Garde"/>
          <w:sz w:val="22"/>
          <w:szCs w:val="22"/>
        </w:rPr>
        <w:t>__________</w:t>
      </w:r>
      <w:r w:rsidR="00152591" w:rsidRPr="008767EF">
        <w:rPr>
          <w:rFonts w:ascii="ITC Avant Garde" w:hAnsi="ITC Avant Garde"/>
          <w:sz w:val="22"/>
          <w:szCs w:val="22"/>
        </w:rPr>
        <w:t xml:space="preserve"> de </w:t>
      </w:r>
      <w:r w:rsidR="00BE55A6" w:rsidRPr="008767EF">
        <w:rPr>
          <w:rFonts w:ascii="ITC Avant Garde" w:hAnsi="ITC Avant Garde"/>
          <w:sz w:val="22"/>
          <w:szCs w:val="22"/>
        </w:rPr>
        <w:t>2018</w:t>
      </w:r>
      <w:r w:rsidR="00280B03" w:rsidRPr="008767EF">
        <w:rPr>
          <w:rFonts w:ascii="ITC Avant Garde" w:hAnsi="ITC Avant Garde"/>
          <w:sz w:val="22"/>
          <w:szCs w:val="22"/>
        </w:rPr>
        <w:t xml:space="preserve"> y hasta el </w:t>
      </w:r>
      <w:r w:rsidR="00BE55A6" w:rsidRPr="008767EF">
        <w:rPr>
          <w:rFonts w:ascii="ITC Avant Garde" w:hAnsi="ITC Avant Garde"/>
          <w:sz w:val="22"/>
          <w:szCs w:val="22"/>
        </w:rPr>
        <w:t>__</w:t>
      </w:r>
      <w:r w:rsidR="00280B03" w:rsidRPr="008767EF">
        <w:rPr>
          <w:rFonts w:ascii="ITC Avant Garde" w:hAnsi="ITC Avant Garde"/>
          <w:sz w:val="22"/>
          <w:szCs w:val="22"/>
        </w:rPr>
        <w:t xml:space="preserve"> de </w:t>
      </w:r>
      <w:r w:rsidR="00BE55A6" w:rsidRPr="008767EF">
        <w:rPr>
          <w:rFonts w:ascii="ITC Avant Garde" w:hAnsi="ITC Avant Garde"/>
          <w:sz w:val="22"/>
          <w:szCs w:val="22"/>
        </w:rPr>
        <w:t>_______________ de 20</w:t>
      </w:r>
      <w:r w:rsidR="00EF62EA" w:rsidRPr="008767EF">
        <w:rPr>
          <w:rFonts w:ascii="ITC Avant Garde" w:hAnsi="ITC Avant Garde"/>
          <w:sz w:val="22"/>
          <w:szCs w:val="22"/>
        </w:rPr>
        <w:t>4</w:t>
      </w:r>
      <w:r w:rsidR="00280B03" w:rsidRPr="008767EF">
        <w:rPr>
          <w:rFonts w:ascii="ITC Avant Garde" w:hAnsi="ITC Avant Garde"/>
          <w:sz w:val="22"/>
          <w:szCs w:val="22"/>
        </w:rPr>
        <w:t>8</w:t>
      </w:r>
      <w:r w:rsidR="00152591" w:rsidRPr="008767EF">
        <w:rPr>
          <w:rFonts w:ascii="ITC Avant Garde" w:hAnsi="ITC Avant Garde"/>
          <w:sz w:val="22"/>
          <w:szCs w:val="22"/>
        </w:rPr>
        <w:t xml:space="preserve">, </w:t>
      </w:r>
      <w:r w:rsidR="00027CEF" w:rsidRPr="008767EF">
        <w:rPr>
          <w:rFonts w:ascii="ITC Avant Garde" w:hAnsi="ITC Avant Garde"/>
          <w:sz w:val="22"/>
          <w:szCs w:val="22"/>
        </w:rPr>
        <w:t>la cual</w:t>
      </w:r>
      <w:r w:rsidR="003D08A9" w:rsidRPr="008767EF">
        <w:rPr>
          <w:rFonts w:ascii="ITC Avant Garde" w:hAnsi="ITC Avant Garde"/>
          <w:sz w:val="22"/>
          <w:szCs w:val="22"/>
        </w:rPr>
        <w:t xml:space="preserve"> </w:t>
      </w:r>
      <w:r w:rsidRPr="008767EF">
        <w:rPr>
          <w:rFonts w:ascii="ITC Avant Garde" w:hAnsi="ITC Avant Garde"/>
          <w:sz w:val="22"/>
          <w:szCs w:val="22"/>
        </w:rPr>
        <w:t>podrá ser prorrogada conforme a lo dispuesto en la Ley.</w:t>
      </w:r>
    </w:p>
    <w:p w14:paraId="2445DA0B" w14:textId="77777777" w:rsidR="00655696" w:rsidRPr="008767EF" w:rsidRDefault="00655696" w:rsidP="00655696">
      <w:pPr>
        <w:pStyle w:val="estilo30"/>
        <w:spacing w:before="0" w:beforeAutospacing="0" w:after="0" w:afterAutospacing="0"/>
        <w:ind w:left="708"/>
        <w:jc w:val="both"/>
        <w:rPr>
          <w:rFonts w:ascii="ITC Avant Garde" w:hAnsi="ITC Avant Garde"/>
          <w:sz w:val="22"/>
          <w:szCs w:val="22"/>
        </w:rPr>
      </w:pPr>
    </w:p>
    <w:p w14:paraId="2445DA0C" w14:textId="2C110D81" w:rsidR="0062725F" w:rsidRPr="008767EF" w:rsidRDefault="00655696" w:rsidP="0062725F">
      <w:pPr>
        <w:pStyle w:val="estilo30"/>
        <w:numPr>
          <w:ilvl w:val="0"/>
          <w:numId w:val="1"/>
        </w:numPr>
        <w:spacing w:before="0" w:beforeAutospacing="0" w:after="0" w:afterAutospacing="0"/>
        <w:jc w:val="both"/>
        <w:rPr>
          <w:rFonts w:ascii="ITC Avant Garde" w:hAnsi="ITC Avant Garde"/>
          <w:sz w:val="22"/>
          <w:szCs w:val="22"/>
        </w:rPr>
      </w:pPr>
      <w:r w:rsidRPr="008767EF">
        <w:rPr>
          <w:rFonts w:ascii="ITC Avant Garde" w:hAnsi="ITC Avant Garde"/>
          <w:b/>
          <w:sz w:val="22"/>
          <w:szCs w:val="22"/>
        </w:rPr>
        <w:t>Características Generales del Proyecto.</w:t>
      </w:r>
      <w:r w:rsidRPr="008767EF">
        <w:rPr>
          <w:rFonts w:ascii="ITC Avant Garde" w:hAnsi="ITC Avant Garde"/>
          <w:sz w:val="22"/>
          <w:szCs w:val="22"/>
        </w:rPr>
        <w:t xml:space="preserve"> </w:t>
      </w:r>
      <w:r w:rsidR="0062725F" w:rsidRPr="008767EF">
        <w:rPr>
          <w:rFonts w:ascii="ITC Avant Garde" w:hAnsi="ITC Avant Garde"/>
          <w:sz w:val="22"/>
          <w:szCs w:val="22"/>
        </w:rPr>
        <w:t xml:space="preserve">El Concesionario prestará </w:t>
      </w:r>
      <w:r w:rsidR="00CD740A" w:rsidRPr="008767EF">
        <w:rPr>
          <w:rFonts w:ascii="ITC Avant Garde" w:hAnsi="ITC Avant Garde"/>
          <w:sz w:val="22"/>
          <w:szCs w:val="22"/>
        </w:rPr>
        <w:t>cualquier servicio de telecomunicaciones y/o radiodifusión técnicamente factible</w:t>
      </w:r>
      <w:r w:rsidR="009B7228" w:rsidRPr="008767EF">
        <w:rPr>
          <w:rFonts w:ascii="ITC Avant Garde" w:hAnsi="ITC Avant Garde"/>
          <w:sz w:val="22"/>
          <w:szCs w:val="22"/>
        </w:rPr>
        <w:t>,</w:t>
      </w:r>
      <w:r w:rsidR="00CD740A" w:rsidRPr="008767EF">
        <w:rPr>
          <w:rFonts w:ascii="ITC Avant Garde" w:hAnsi="ITC Avant Garde"/>
          <w:sz w:val="22"/>
          <w:szCs w:val="22"/>
        </w:rPr>
        <w:t xml:space="preserve"> </w:t>
      </w:r>
      <w:r w:rsidR="009B7228" w:rsidRPr="008767EF">
        <w:rPr>
          <w:rFonts w:ascii="ITC Avant Garde" w:hAnsi="ITC Avant Garde"/>
          <w:sz w:val="22"/>
          <w:szCs w:val="22"/>
        </w:rPr>
        <w:t>con</w:t>
      </w:r>
      <w:r w:rsidR="00B774B4" w:rsidRPr="008767EF">
        <w:rPr>
          <w:rFonts w:ascii="ITC Avant Garde" w:hAnsi="ITC Avant Garde"/>
          <w:sz w:val="22"/>
          <w:szCs w:val="22"/>
        </w:rPr>
        <w:t xml:space="preserve"> </w:t>
      </w:r>
      <w:r w:rsidR="009B7228" w:rsidRPr="008767EF">
        <w:rPr>
          <w:rFonts w:ascii="ITC Avant Garde" w:hAnsi="ITC Avant Garde"/>
          <w:sz w:val="22"/>
          <w:szCs w:val="22"/>
        </w:rPr>
        <w:t>cobertura</w:t>
      </w:r>
      <w:r w:rsidR="00CA36D8" w:rsidRPr="008767EF">
        <w:rPr>
          <w:rFonts w:ascii="ITC Avant Garde" w:hAnsi="ITC Avant Garde"/>
          <w:sz w:val="22"/>
          <w:szCs w:val="22"/>
        </w:rPr>
        <w:t xml:space="preserve"> </w:t>
      </w:r>
      <w:r w:rsidR="008767EF">
        <w:rPr>
          <w:rFonts w:ascii="ITC Avant Garde" w:hAnsi="ITC Avant Garde"/>
          <w:sz w:val="22"/>
          <w:szCs w:val="22"/>
        </w:rPr>
        <w:t>nacional</w:t>
      </w:r>
      <w:r w:rsidR="0062725F" w:rsidRPr="008767EF">
        <w:rPr>
          <w:rFonts w:ascii="ITC Avant Garde" w:hAnsi="ITC Avant Garde"/>
          <w:sz w:val="22"/>
          <w:szCs w:val="22"/>
        </w:rPr>
        <w:t>.</w:t>
      </w:r>
    </w:p>
    <w:p w14:paraId="2445DA0D" w14:textId="77777777" w:rsidR="00655696" w:rsidRPr="00C82C1E" w:rsidRDefault="00655696" w:rsidP="00655696">
      <w:pPr>
        <w:pStyle w:val="estilo30"/>
        <w:spacing w:after="0"/>
        <w:ind w:left="720"/>
        <w:jc w:val="both"/>
        <w:rPr>
          <w:rFonts w:ascii="ITC Avant Garde" w:hAnsi="ITC Avant Garde"/>
          <w:sz w:val="22"/>
          <w:szCs w:val="22"/>
        </w:rPr>
      </w:pPr>
      <w:r w:rsidRPr="00C82C1E">
        <w:rPr>
          <w:rFonts w:ascii="ITC Avant Garde" w:hAnsi="ITC Avant Garde"/>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w:t>
      </w:r>
      <w:r>
        <w:rPr>
          <w:rFonts w:ascii="ITC Avant Garde" w:hAnsi="ITC Avant Garde"/>
          <w:sz w:val="22"/>
          <w:szCs w:val="22"/>
        </w:rPr>
        <w:t>servicios públicos respectivos.</w:t>
      </w:r>
    </w:p>
    <w:p w14:paraId="2445DA0E"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r w:rsidRPr="00C82C1E">
        <w:rPr>
          <w:rFonts w:ascii="ITC Avant Garde" w:hAnsi="ITC Avant Garde"/>
          <w:sz w:val="22"/>
          <w:szCs w:val="22"/>
        </w:rPr>
        <w:t>Cuando el Concesionario instale, arriende o haga uso de nueva infraestructura activa, infraestructura pasiva, medios de transmisión, derechos de vía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r>
        <w:rPr>
          <w:rFonts w:ascii="ITC Avant Garde" w:hAnsi="ITC Avant Garde"/>
          <w:sz w:val="22"/>
          <w:szCs w:val="22"/>
        </w:rPr>
        <w:t xml:space="preserve">. </w:t>
      </w:r>
    </w:p>
    <w:p w14:paraId="2445DA0F" w14:textId="77777777" w:rsidR="00655696" w:rsidRDefault="00B42F3F" w:rsidP="00B42F3F">
      <w:pPr>
        <w:pStyle w:val="estilo30"/>
        <w:tabs>
          <w:tab w:val="left" w:pos="8410"/>
        </w:tabs>
        <w:spacing w:before="0" w:beforeAutospacing="0" w:after="0" w:afterAutospacing="0"/>
        <w:ind w:left="720"/>
        <w:jc w:val="both"/>
        <w:rPr>
          <w:rFonts w:ascii="ITC Avant Garde" w:hAnsi="ITC Avant Garde"/>
          <w:b/>
          <w:bCs/>
          <w:color w:val="000000"/>
          <w:sz w:val="22"/>
          <w:szCs w:val="22"/>
        </w:rPr>
      </w:pPr>
      <w:r>
        <w:rPr>
          <w:rFonts w:ascii="ITC Avant Garde" w:hAnsi="ITC Avant Garde"/>
          <w:b/>
          <w:bCs/>
          <w:color w:val="000000"/>
          <w:sz w:val="22"/>
          <w:szCs w:val="22"/>
        </w:rPr>
        <w:tab/>
      </w:r>
    </w:p>
    <w:p w14:paraId="2445DA10" w14:textId="77777777" w:rsidR="00655696" w:rsidRDefault="00655696" w:rsidP="00655696">
      <w:pPr>
        <w:pStyle w:val="estilo30"/>
        <w:spacing w:before="0" w:beforeAutospacing="0" w:after="0" w:afterAutospacing="0"/>
        <w:ind w:left="720"/>
        <w:jc w:val="both"/>
        <w:rPr>
          <w:rFonts w:ascii="ITC Avant Garde" w:hAnsi="ITC Avant Garde"/>
          <w:b/>
          <w:bCs/>
          <w:color w:val="000000"/>
          <w:sz w:val="22"/>
          <w:szCs w:val="22"/>
        </w:rPr>
      </w:pPr>
    </w:p>
    <w:p w14:paraId="2445DA11" w14:textId="77777777" w:rsidR="00655696" w:rsidRDefault="00655696" w:rsidP="00655696">
      <w:pPr>
        <w:pStyle w:val="estilo30"/>
        <w:numPr>
          <w:ilvl w:val="0"/>
          <w:numId w:val="1"/>
        </w:numPr>
        <w:spacing w:before="0" w:beforeAutospacing="0" w:after="0" w:afterAutospacing="0"/>
        <w:jc w:val="both"/>
        <w:rPr>
          <w:rFonts w:ascii="ITC Avant Garde" w:hAnsi="ITC Avant Garde"/>
          <w:sz w:val="22"/>
          <w:szCs w:val="22"/>
        </w:rPr>
      </w:pPr>
      <w:r>
        <w:rPr>
          <w:rFonts w:ascii="ITC Avant Garde" w:hAnsi="ITC Avant Garde"/>
          <w:b/>
          <w:sz w:val="22"/>
          <w:szCs w:val="22"/>
        </w:rPr>
        <w:t>Programas y compromisos de inversión, calidad, de cobertura geográfica, poblacional o social, de conectividad en sitios públicos y de contribución a la cobertura universal.</w:t>
      </w:r>
      <w:r>
        <w:rPr>
          <w:rFonts w:ascii="ITC Avant Garde" w:hAnsi="ITC Avant Garde"/>
          <w:sz w:val="22"/>
          <w:szCs w:val="22"/>
        </w:rPr>
        <w:t xml:space="preserve"> El Concesionario deberá cumplir con los siguientes:</w:t>
      </w:r>
    </w:p>
    <w:p w14:paraId="2445DA12"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p>
    <w:p w14:paraId="2445DA13"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r>
        <w:rPr>
          <w:rFonts w:ascii="ITC Avant Garde" w:hAnsi="ITC Avant Garde"/>
          <w:b/>
          <w:sz w:val="22"/>
          <w:szCs w:val="22"/>
        </w:rPr>
        <w:t>7.1. Programas de cobertura social, poblacional, conectividad en sitios públicos y contribución a la cobertura universal.</w:t>
      </w:r>
      <w:r>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p>
    <w:p w14:paraId="2445DA14" w14:textId="77777777" w:rsidR="00655696" w:rsidRDefault="00655696" w:rsidP="00655696">
      <w:pPr>
        <w:pStyle w:val="estilo30"/>
        <w:spacing w:before="0" w:beforeAutospacing="0" w:after="0" w:afterAutospacing="0"/>
        <w:ind w:left="720"/>
        <w:jc w:val="both"/>
        <w:rPr>
          <w:rFonts w:ascii="ITC Avant Garde" w:hAnsi="ITC Avant Garde"/>
          <w:b/>
          <w:sz w:val="22"/>
          <w:szCs w:val="22"/>
        </w:rPr>
      </w:pPr>
    </w:p>
    <w:p w14:paraId="2445DA15"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r>
        <w:rPr>
          <w:rFonts w:ascii="ITC Avant Garde" w:hAnsi="ITC Avant Garde"/>
          <w:b/>
          <w:sz w:val="22"/>
          <w:szCs w:val="22"/>
        </w:rPr>
        <w:t xml:space="preserve">7.2. Compromisos de Inversión. </w:t>
      </w:r>
      <w:r>
        <w:rPr>
          <w:rFonts w:ascii="ITC Avant Garde" w:hAnsi="ITC Avant Garde"/>
          <w:sz w:val="22"/>
          <w:szCs w:val="22"/>
        </w:rPr>
        <w:t>El Concesionario se compromete a realizar todas las inversiones necesarias, para que los servicios públicos de telecomunicaciones y/o radiodifusión que se provean al amparo del presente título, se presten de manera continua, eficiente y con calidad.</w:t>
      </w:r>
    </w:p>
    <w:p w14:paraId="2445DA16" w14:textId="77777777" w:rsidR="00655696" w:rsidRDefault="00655696" w:rsidP="00655696">
      <w:pPr>
        <w:pStyle w:val="estilo30"/>
        <w:ind w:left="720"/>
        <w:jc w:val="both"/>
        <w:rPr>
          <w:rFonts w:ascii="ITC Avant Garde" w:hAnsi="ITC Avant Garde"/>
          <w:sz w:val="22"/>
          <w:szCs w:val="22"/>
        </w:rPr>
      </w:pPr>
      <w:r>
        <w:rPr>
          <w:rFonts w:ascii="ITC Avant Garde" w:hAnsi="ITC Avant Garde"/>
          <w:b/>
          <w:sz w:val="22"/>
          <w:szCs w:val="22"/>
        </w:rPr>
        <w:t>7.3. Compromisos de Calidad.</w:t>
      </w:r>
      <w:r>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2445DA17"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r>
        <w:rPr>
          <w:rFonts w:ascii="ITC Avant Garde" w:hAnsi="ITC Avant Garde"/>
          <w:sz w:val="22"/>
          <w:szCs w:val="22"/>
        </w:rPr>
        <w:t>Sin perjuicio de lo anterior, el Concesionario deberá respetar los parámetros de calidad que hubiere ofrecido contractualmente a sus Usuarios o bien, comprometidos para sus audiencias con respecto a los servicios públicos que preste, los cuales no podrán ser inferiores, en su caso, a los parámetros que establezcan las disposiciones aplicables.</w:t>
      </w:r>
    </w:p>
    <w:p w14:paraId="2445DA18"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p>
    <w:p w14:paraId="2445DA19" w14:textId="5953FF0C" w:rsidR="00655696" w:rsidRDefault="00655696" w:rsidP="00655696">
      <w:pPr>
        <w:pStyle w:val="estilo30"/>
        <w:spacing w:before="0" w:beforeAutospacing="0" w:after="0" w:afterAutospacing="0"/>
        <w:ind w:left="720"/>
        <w:jc w:val="both"/>
        <w:rPr>
          <w:rFonts w:ascii="ITC Avant Garde" w:hAnsi="ITC Avant Garde"/>
          <w:sz w:val="22"/>
          <w:szCs w:val="22"/>
        </w:rPr>
      </w:pPr>
      <w:r>
        <w:rPr>
          <w:rFonts w:ascii="ITC Avant Garde" w:hAnsi="ITC Avant Garde"/>
          <w:b/>
          <w:sz w:val="22"/>
          <w:szCs w:val="22"/>
        </w:rPr>
        <w:t>7.4. Compromisos de Cobertura.</w:t>
      </w:r>
      <w:r>
        <w:rPr>
          <w:rFonts w:ascii="ITC Avant Garde" w:hAnsi="ITC Avant Garde"/>
          <w:sz w:val="22"/>
          <w:szCs w:val="22"/>
        </w:rPr>
        <w:t xml:space="preserve"> La presente Concesión única habilita a su titular a prestar servicios públicos de telecomunicaciones y/o radiodifusión en el territorio nacional, observando en todo momento las </w:t>
      </w:r>
      <w:r w:rsidR="00D56AF8">
        <w:rPr>
          <w:rFonts w:ascii="ITC Avant Garde" w:hAnsi="ITC Avant Garde"/>
          <w:sz w:val="22"/>
          <w:szCs w:val="22"/>
        </w:rPr>
        <w:t xml:space="preserve">obligaciones y </w:t>
      </w:r>
      <w:r>
        <w:rPr>
          <w:rFonts w:ascii="ITC Avant Garde" w:hAnsi="ITC Avant Garde"/>
          <w:sz w:val="22"/>
          <w:szCs w:val="22"/>
        </w:rPr>
        <w:t>restricciones inherentes al uso, aprovechamiento y explotación del espectro radioeléctrico, en términos de las concesiones correspondientes.</w:t>
      </w:r>
    </w:p>
    <w:p w14:paraId="2445DA1B" w14:textId="77777777" w:rsidR="00655696" w:rsidRDefault="00655696" w:rsidP="00655696">
      <w:pPr>
        <w:pStyle w:val="estilo30"/>
        <w:spacing w:before="0" w:beforeAutospacing="0" w:after="0" w:afterAutospacing="0"/>
        <w:jc w:val="both"/>
        <w:rPr>
          <w:rFonts w:ascii="ITC Avant Garde" w:hAnsi="ITC Avant Garde"/>
          <w:b/>
          <w:bCs/>
          <w:color w:val="000000"/>
          <w:sz w:val="22"/>
          <w:szCs w:val="22"/>
        </w:rPr>
      </w:pPr>
    </w:p>
    <w:p w14:paraId="2445DA1C" w14:textId="77777777" w:rsidR="00655696" w:rsidRDefault="00655696" w:rsidP="00655696">
      <w:pPr>
        <w:pStyle w:val="estilo30"/>
        <w:numPr>
          <w:ilvl w:val="0"/>
          <w:numId w:val="1"/>
        </w:numPr>
        <w:spacing w:before="0" w:beforeAutospacing="0" w:after="0" w:afterAutospacing="0"/>
        <w:jc w:val="both"/>
        <w:rPr>
          <w:rFonts w:ascii="ITC Avant Garde" w:hAnsi="ITC Avant Garde"/>
          <w:sz w:val="22"/>
          <w:szCs w:val="22"/>
        </w:rPr>
      </w:pPr>
      <w:r>
        <w:rPr>
          <w:rFonts w:ascii="ITC Avant Garde" w:hAnsi="ITC Avant Garde"/>
          <w:b/>
          <w:sz w:val="22"/>
          <w:szCs w:val="22"/>
        </w:rPr>
        <w:t>No discriminación.</w:t>
      </w:r>
      <w:r>
        <w:rPr>
          <w:rFonts w:ascii="ITC Avant Garde" w:hAnsi="ITC Avant Garde"/>
          <w:sz w:val="22"/>
          <w:szCs w:val="22"/>
        </w:rPr>
        <w:t xml:space="preserve"> En la prestación de los servicios públicos de telecomunicaciones y/o radiodifusión queda prohibido establecer privilegios o distinciones que configuren algún tipo de discriminación y, tratándose de personas físicas, estará prohibida toda discriminación motivada por origen étnico o nacionalidad, género, edad, discapacidades, condición social, condiciones de salud, religión, opiniones, preferencias sexuales, el estado civil o cualquier otra que atente contra la dignidad humana y tenga por objeto anular o menoscabar los derechos y libertades de las personas. </w:t>
      </w:r>
    </w:p>
    <w:p w14:paraId="2445DA1E" w14:textId="77777777" w:rsidR="00655696" w:rsidRDefault="00655696" w:rsidP="00655696">
      <w:pPr>
        <w:pStyle w:val="estilo30"/>
        <w:spacing w:before="0" w:beforeAutospacing="0" w:after="0" w:afterAutospacing="0"/>
        <w:jc w:val="both"/>
        <w:rPr>
          <w:rFonts w:ascii="ITC Avant Garde" w:hAnsi="ITC Avant Garde"/>
          <w:sz w:val="22"/>
          <w:szCs w:val="22"/>
        </w:rPr>
      </w:pPr>
    </w:p>
    <w:p w14:paraId="2445DA1F" w14:textId="77777777" w:rsidR="00655696" w:rsidRDefault="00655696" w:rsidP="00655696">
      <w:pPr>
        <w:pStyle w:val="estilo30"/>
        <w:numPr>
          <w:ilvl w:val="0"/>
          <w:numId w:val="1"/>
        </w:numPr>
        <w:spacing w:before="0" w:beforeAutospacing="0" w:after="0" w:afterAutospacing="0"/>
        <w:ind w:left="705"/>
        <w:jc w:val="both"/>
        <w:rPr>
          <w:rFonts w:ascii="ITC Avant Garde" w:hAnsi="ITC Avant Garde"/>
          <w:sz w:val="22"/>
          <w:szCs w:val="22"/>
        </w:rPr>
      </w:pPr>
      <w:r>
        <w:rPr>
          <w:rFonts w:ascii="ITC Avant Garde" w:hAnsi="ITC Avant Garde"/>
          <w:b/>
          <w:sz w:val="22"/>
          <w:szCs w:val="22"/>
        </w:rPr>
        <w:t>Prestación de los servicios públicos a través del agente económico del que forma parte el concesionario.</w:t>
      </w:r>
      <w:r>
        <w:rPr>
          <w:rFonts w:ascii="ITC Avant Garde" w:hAnsi="ITC Avant Garde"/>
          <w:sz w:val="22"/>
          <w:szCs w:val="22"/>
        </w:rPr>
        <w:t xml:space="preserve"> Previa autorización del Instituto, el Concesionario podrá prestar los servicios públicos que ampara la Concesión única para uso comercial a través de quienes conformen el agente económico del que forma parte 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 </w:t>
      </w:r>
    </w:p>
    <w:p w14:paraId="2445DA20" w14:textId="77777777" w:rsidR="00655696" w:rsidRDefault="00655696" w:rsidP="00655696">
      <w:pPr>
        <w:pStyle w:val="Prrafodelista"/>
        <w:rPr>
          <w:rFonts w:ascii="ITC Avant Garde" w:hAnsi="ITC Avant Garde"/>
          <w:sz w:val="22"/>
          <w:szCs w:val="22"/>
          <w:lang w:val="es-MX" w:eastAsia="es-MX"/>
        </w:rPr>
      </w:pPr>
    </w:p>
    <w:p w14:paraId="2445DA21" w14:textId="77777777" w:rsidR="00655696" w:rsidRDefault="00655696" w:rsidP="00655696">
      <w:pPr>
        <w:pStyle w:val="estilo30"/>
        <w:spacing w:before="0" w:beforeAutospacing="0" w:after="0" w:afterAutospacing="0"/>
        <w:ind w:left="709"/>
        <w:jc w:val="both"/>
        <w:rPr>
          <w:rFonts w:ascii="ITC Avant Garde" w:hAnsi="ITC Avant Garde"/>
          <w:sz w:val="22"/>
          <w:szCs w:val="22"/>
        </w:rPr>
      </w:pPr>
      <w:r>
        <w:rPr>
          <w:rFonts w:ascii="ITC Avant Garde" w:hAnsi="ITC Avant Garde"/>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2445DA22" w14:textId="77777777" w:rsidR="00655696" w:rsidRDefault="00655696" w:rsidP="00655696">
      <w:pPr>
        <w:pStyle w:val="estilo30"/>
        <w:spacing w:before="0" w:beforeAutospacing="0" w:after="0" w:afterAutospacing="0"/>
        <w:ind w:left="709"/>
        <w:jc w:val="both"/>
        <w:rPr>
          <w:rFonts w:ascii="ITC Avant Garde" w:hAnsi="ITC Avant Garde"/>
          <w:sz w:val="22"/>
          <w:szCs w:val="22"/>
        </w:rPr>
      </w:pPr>
    </w:p>
    <w:p w14:paraId="2445DA23" w14:textId="77777777" w:rsidR="00655696" w:rsidRDefault="00655696" w:rsidP="00655696">
      <w:pPr>
        <w:pStyle w:val="estilo30"/>
        <w:spacing w:before="0" w:beforeAutospacing="0" w:after="0" w:afterAutospacing="0"/>
        <w:ind w:left="709"/>
        <w:jc w:val="both"/>
        <w:rPr>
          <w:rFonts w:ascii="ITC Avant Garde" w:hAnsi="ITC Avant Garde"/>
          <w:sz w:val="22"/>
          <w:szCs w:val="22"/>
        </w:rPr>
      </w:pPr>
      <w:r>
        <w:rPr>
          <w:rFonts w:ascii="ITC Avant Garde" w:hAnsi="ITC Avant Garde"/>
          <w:sz w:val="22"/>
          <w:szCs w:val="22"/>
        </w:rPr>
        <w:t>Asimismo, el Concesionario no podrá evadir ninguna obligación relacionada con el presente título, como consecuencia de la prestación de servicios a través de quienes conformen el agente económico de quien forme parte.</w:t>
      </w:r>
    </w:p>
    <w:p w14:paraId="2445DA25" w14:textId="77777777" w:rsidR="00655696" w:rsidRDefault="00655696" w:rsidP="00655696">
      <w:pPr>
        <w:pStyle w:val="estilo30"/>
        <w:spacing w:before="0" w:beforeAutospacing="0" w:after="0" w:afterAutospacing="0"/>
        <w:ind w:left="709"/>
        <w:jc w:val="both"/>
        <w:rPr>
          <w:rFonts w:ascii="ITC Avant Garde" w:hAnsi="ITC Avant Garde"/>
          <w:bCs/>
          <w:color w:val="000000"/>
          <w:sz w:val="22"/>
          <w:szCs w:val="22"/>
        </w:rPr>
      </w:pPr>
    </w:p>
    <w:p w14:paraId="2445DA26" w14:textId="77777777" w:rsidR="00655696" w:rsidRDefault="00655696" w:rsidP="00655696">
      <w:pPr>
        <w:pStyle w:val="estilo30"/>
        <w:numPr>
          <w:ilvl w:val="0"/>
          <w:numId w:val="1"/>
        </w:numPr>
        <w:spacing w:before="0" w:beforeAutospacing="0" w:after="0" w:afterAutospacing="0"/>
        <w:ind w:left="705"/>
        <w:jc w:val="both"/>
        <w:rPr>
          <w:rFonts w:ascii="ITC Avant Garde" w:hAnsi="ITC Avant Garde"/>
          <w:sz w:val="22"/>
          <w:szCs w:val="22"/>
        </w:rPr>
      </w:pPr>
      <w:r>
        <w:rPr>
          <w:rFonts w:ascii="ITC Avant Garde" w:hAnsi="ITC Avant Garde"/>
          <w:b/>
          <w:sz w:val="22"/>
          <w:szCs w:val="22"/>
        </w:rPr>
        <w:t>Código de Prácticas Comerciales.</w:t>
      </w:r>
      <w:r>
        <w:rPr>
          <w:rFonts w:ascii="ITC Avant Garde" w:hAnsi="ITC Avant Garde"/>
          <w:sz w:val="22"/>
          <w:szCs w:val="22"/>
        </w:rPr>
        <w:t xml:space="preserve"> El Concesionario deberá publicar en su página de Internet o en su caso, proporcionar a sus Usuarios o Suscriptores, una copia del Código de Prácticas Comerciales, el cual establecerá claramente todos los procedimientos de atención a clientes, incluyendo aquellos relativos a aclaraciones, reportes de fallas, cancelaciones, bonificaciones, reembolsos, reemplazo de equipo, mediación en caso de controversias y deberá contener, además, la siguiente información:</w:t>
      </w:r>
    </w:p>
    <w:p w14:paraId="2445DA27" w14:textId="77777777" w:rsidR="00655696" w:rsidRDefault="00655696" w:rsidP="00655696">
      <w:pPr>
        <w:pStyle w:val="estilo30"/>
        <w:spacing w:before="0" w:beforeAutospacing="0" w:after="0" w:afterAutospacing="0"/>
        <w:jc w:val="both"/>
        <w:rPr>
          <w:rFonts w:ascii="ITC Avant Garde" w:hAnsi="ITC Avant Garde"/>
          <w:sz w:val="22"/>
          <w:szCs w:val="22"/>
        </w:rPr>
      </w:pPr>
      <w:bookmarkStart w:id="0" w:name="_GoBack"/>
      <w:bookmarkEnd w:id="0"/>
    </w:p>
    <w:p w14:paraId="2445DA28" w14:textId="77777777" w:rsidR="00655696" w:rsidRDefault="00655696" w:rsidP="00655696">
      <w:pPr>
        <w:pStyle w:val="estilo30"/>
        <w:spacing w:before="0" w:beforeAutospacing="0" w:after="0" w:afterAutospacing="0"/>
        <w:ind w:firstLine="705"/>
        <w:jc w:val="both"/>
        <w:rPr>
          <w:rFonts w:ascii="ITC Avant Garde" w:hAnsi="ITC Avant Garde"/>
          <w:sz w:val="22"/>
          <w:szCs w:val="22"/>
        </w:rPr>
      </w:pPr>
      <w:r>
        <w:rPr>
          <w:rFonts w:ascii="ITC Avant Garde" w:hAnsi="ITC Avant Garde"/>
          <w:b/>
          <w:sz w:val="22"/>
          <w:szCs w:val="22"/>
        </w:rPr>
        <w:t>10.1.</w:t>
      </w:r>
      <w:r>
        <w:rPr>
          <w:rFonts w:ascii="ITC Avant Garde" w:hAnsi="ITC Avant Garde"/>
          <w:sz w:val="22"/>
          <w:szCs w:val="22"/>
        </w:rPr>
        <w:t xml:space="preserve"> Descripción de los Servicios que preste;</w:t>
      </w:r>
    </w:p>
    <w:p w14:paraId="2445DA29" w14:textId="77777777" w:rsidR="00655696" w:rsidRDefault="00655696" w:rsidP="00655696">
      <w:pPr>
        <w:pStyle w:val="estilo30"/>
        <w:spacing w:before="0" w:beforeAutospacing="0" w:after="0" w:afterAutospacing="0"/>
        <w:ind w:firstLine="705"/>
        <w:jc w:val="both"/>
        <w:rPr>
          <w:rFonts w:ascii="ITC Avant Garde" w:hAnsi="ITC Avant Garde"/>
          <w:sz w:val="22"/>
          <w:szCs w:val="22"/>
        </w:rPr>
      </w:pPr>
    </w:p>
    <w:p w14:paraId="2445DA2A"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b/>
          <w:sz w:val="22"/>
          <w:szCs w:val="22"/>
        </w:rPr>
        <w:t>10.2.</w:t>
      </w:r>
      <w:r>
        <w:rPr>
          <w:rFonts w:ascii="ITC Avant Garde" w:hAnsi="ITC Avant Garde"/>
          <w:sz w:val="22"/>
          <w:szCs w:val="22"/>
        </w:rPr>
        <w:t xml:space="preserve"> Formas y tiempos de medición, tasación, facturación y procedimientos de cobranza de los Servicios;</w:t>
      </w:r>
    </w:p>
    <w:p w14:paraId="2445DA2B"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p>
    <w:p w14:paraId="2445DA2C"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b/>
          <w:sz w:val="22"/>
          <w:szCs w:val="22"/>
        </w:rPr>
        <w:t>10.3.</w:t>
      </w:r>
      <w:r>
        <w:rPr>
          <w:rFonts w:ascii="ITC Avant Garde" w:hAnsi="ITC Avant Garde"/>
          <w:sz w:val="22"/>
          <w:szCs w:val="22"/>
        </w:rPr>
        <w:t xml:space="preserve"> Niveles y compromisos de calidad que ofrece en cada uno de los Servicios que presta; </w:t>
      </w:r>
    </w:p>
    <w:p w14:paraId="2445DA2D"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p>
    <w:p w14:paraId="2445DA2E"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b/>
          <w:sz w:val="22"/>
          <w:szCs w:val="22"/>
        </w:rPr>
        <w:t>10.4.</w:t>
      </w:r>
      <w:r>
        <w:rPr>
          <w:rFonts w:ascii="ITC Avant Garde" w:hAnsi="ITC Avant Garde"/>
          <w:sz w:val="22"/>
          <w:szCs w:val="22"/>
        </w:rPr>
        <w:t xml:space="preserve"> Teléfonos, correos y ubicación de centros de atención a clientes, a efecto de contactar con su sistema de aclaraciones, quejas y reparaciones, el cual deberá estar en funcionamiento las 24 (veinticuatro) horas del día, los 365 (trescientos sesenta y cinco) días del año, sin perjuicio de otros medios de atención a clientes;</w:t>
      </w:r>
    </w:p>
    <w:p w14:paraId="2445DA2F"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p>
    <w:p w14:paraId="2445DA30"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b/>
          <w:sz w:val="22"/>
          <w:szCs w:val="22"/>
        </w:rPr>
        <w:t>10.5.</w:t>
      </w:r>
      <w:r>
        <w:rPr>
          <w:rFonts w:ascii="ITC Avant Garde" w:hAnsi="ITC Avant Garde"/>
          <w:sz w:val="22"/>
          <w:szCs w:val="22"/>
        </w:rPr>
        <w:t xml:space="preserve"> Plazos máximos de los procedimientos y solución de aclaraciones, quejas, reparaciones y de realización de las bonificaciones correspondientes;</w:t>
      </w:r>
    </w:p>
    <w:p w14:paraId="2445DA31"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p>
    <w:p w14:paraId="2445DA32"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b/>
          <w:sz w:val="22"/>
          <w:szCs w:val="22"/>
        </w:rPr>
        <w:t>10.6.</w:t>
      </w:r>
      <w:r>
        <w:rPr>
          <w:rFonts w:ascii="ITC Avant Garde" w:hAnsi="ITC Avant Garde"/>
          <w:sz w:val="22"/>
          <w:szCs w:val="22"/>
        </w:rPr>
        <w:t xml:space="preserve"> En caso de cambio de paquete o servicio, la forma en que se le entregará al Usuario o Suscriptor el comprobante del mismo o el nuevo contrato, y</w:t>
      </w:r>
    </w:p>
    <w:p w14:paraId="2445DA33" w14:textId="77777777" w:rsidR="00655696" w:rsidRDefault="00655696" w:rsidP="00655696">
      <w:pPr>
        <w:pStyle w:val="estilo30"/>
        <w:ind w:left="705"/>
        <w:jc w:val="both"/>
        <w:rPr>
          <w:rFonts w:ascii="ITC Avant Garde" w:hAnsi="ITC Avant Garde"/>
          <w:sz w:val="22"/>
          <w:szCs w:val="22"/>
        </w:rPr>
      </w:pPr>
      <w:r>
        <w:rPr>
          <w:rFonts w:ascii="ITC Avant Garde" w:hAnsi="ITC Avant Garde"/>
          <w:b/>
          <w:sz w:val="22"/>
          <w:szCs w:val="22"/>
        </w:rPr>
        <w:t>10.7.</w:t>
      </w:r>
      <w:r>
        <w:rPr>
          <w:rFonts w:ascii="ITC Avant Garde" w:hAnsi="ITC Avant Garde"/>
          <w:sz w:val="22"/>
          <w:szCs w:val="22"/>
        </w:rPr>
        <w:t xml:space="preserve"> Política de cancelación de servicios, sin perjuicio de que el Usuario o Suscriptor liquide los adeudos acumulados. En este sentido, las cancelaciones deberán realizarse sin costo extra para el Usuario o Suscriptor y no podrá recibir trato discriminatorio con respecto a otros Usuarios que solicitan otro tipo de servicios.</w:t>
      </w:r>
    </w:p>
    <w:p w14:paraId="2445DA34" w14:textId="77777777" w:rsidR="00655696" w:rsidRDefault="00655696" w:rsidP="00655696">
      <w:pPr>
        <w:pStyle w:val="estilo30"/>
        <w:ind w:left="705"/>
        <w:jc w:val="both"/>
        <w:rPr>
          <w:rFonts w:ascii="ITC Avant Garde" w:hAnsi="ITC Avant Garde"/>
          <w:sz w:val="22"/>
          <w:szCs w:val="22"/>
        </w:rPr>
      </w:pPr>
      <w:r>
        <w:rPr>
          <w:rFonts w:ascii="ITC Avant Garde" w:hAnsi="ITC Avant Garde"/>
          <w:sz w:val="22"/>
          <w:szCs w:val="22"/>
        </w:rPr>
        <w:t>El Código de Prácticas Comerciales no deberá contener obligaciones a cargo del Suscriptor o el Usuario que no estén incluidas expresamente en el contrato de prestación de servicios.</w:t>
      </w:r>
    </w:p>
    <w:p w14:paraId="2445DA35" w14:textId="77777777" w:rsidR="00655696" w:rsidRDefault="00655696" w:rsidP="00655696">
      <w:pPr>
        <w:pStyle w:val="estilo30"/>
        <w:spacing w:before="0" w:beforeAutospacing="0" w:after="0" w:afterAutospacing="0"/>
        <w:ind w:left="705"/>
        <w:jc w:val="both"/>
        <w:rPr>
          <w:rFonts w:ascii="ITC Avant Garde" w:hAnsi="ITC Avant Garde"/>
          <w:sz w:val="22"/>
          <w:szCs w:val="22"/>
        </w:rPr>
      </w:pPr>
      <w:r>
        <w:rPr>
          <w:rFonts w:ascii="ITC Avant Garde" w:hAnsi="ITC Avant Garde"/>
          <w:sz w:val="22"/>
          <w:szCs w:val="22"/>
        </w:rPr>
        <w:t xml:space="preserve">El Concesionario deberá tener a disposición del Instituto el Código de Prácticas Comerciales cuando éste lo requiera. </w:t>
      </w:r>
    </w:p>
    <w:p w14:paraId="2445DA37" w14:textId="77777777" w:rsidR="00655696" w:rsidRDefault="00655696" w:rsidP="00655696">
      <w:pPr>
        <w:pStyle w:val="estilo30"/>
        <w:spacing w:before="0" w:beforeAutospacing="0" w:after="0" w:afterAutospacing="0"/>
        <w:ind w:left="705"/>
        <w:jc w:val="both"/>
        <w:rPr>
          <w:rFonts w:ascii="ITC Avant Garde" w:hAnsi="ITC Avant Garde"/>
          <w:bCs/>
          <w:color w:val="000000"/>
          <w:sz w:val="22"/>
          <w:szCs w:val="22"/>
        </w:rPr>
      </w:pPr>
    </w:p>
    <w:p w14:paraId="2445DA38" w14:textId="77777777" w:rsidR="00655696" w:rsidRDefault="00655696" w:rsidP="00655696">
      <w:pPr>
        <w:pStyle w:val="estilo30"/>
        <w:numPr>
          <w:ilvl w:val="0"/>
          <w:numId w:val="1"/>
        </w:numPr>
        <w:spacing w:before="0" w:beforeAutospacing="0" w:after="0" w:afterAutospacing="0"/>
        <w:ind w:left="705"/>
        <w:jc w:val="both"/>
        <w:rPr>
          <w:rFonts w:ascii="ITC Avant Garde" w:hAnsi="ITC Avant Garde"/>
          <w:sz w:val="22"/>
          <w:szCs w:val="22"/>
        </w:rPr>
      </w:pPr>
      <w:r>
        <w:rPr>
          <w:rFonts w:ascii="ITC Avant Garde" w:hAnsi="ITC Avant Garde"/>
          <w:b/>
          <w:sz w:val="22"/>
          <w:szCs w:val="22"/>
        </w:rPr>
        <w:t>Poderes</w:t>
      </w:r>
      <w:r>
        <w:rPr>
          <w:rFonts w:ascii="ITC Avant Garde" w:hAnsi="ITC Avant Garde"/>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2445DA39" w14:textId="77777777" w:rsidR="00655696" w:rsidRDefault="00655696" w:rsidP="00655696">
      <w:pPr>
        <w:pStyle w:val="estilo30"/>
        <w:spacing w:before="0" w:beforeAutospacing="0" w:after="0" w:afterAutospacing="0"/>
        <w:jc w:val="both"/>
        <w:rPr>
          <w:rFonts w:ascii="ITC Avant Garde" w:hAnsi="ITC Avant Garde"/>
          <w:sz w:val="22"/>
          <w:szCs w:val="22"/>
        </w:rPr>
      </w:pPr>
    </w:p>
    <w:p w14:paraId="2445DA3B" w14:textId="77777777" w:rsidR="00655696" w:rsidRDefault="00655696" w:rsidP="00655696">
      <w:pPr>
        <w:pStyle w:val="estilo30"/>
        <w:numPr>
          <w:ilvl w:val="0"/>
          <w:numId w:val="1"/>
        </w:numPr>
        <w:spacing w:before="0" w:beforeAutospacing="0" w:after="0" w:afterAutospacing="0"/>
        <w:ind w:left="705"/>
        <w:jc w:val="both"/>
        <w:rPr>
          <w:rFonts w:ascii="ITC Avant Garde" w:hAnsi="ITC Avant Garde"/>
          <w:sz w:val="22"/>
          <w:szCs w:val="22"/>
        </w:rPr>
      </w:pPr>
      <w:r>
        <w:rPr>
          <w:rFonts w:ascii="ITC Avant Garde" w:hAnsi="ITC Avant Garde"/>
          <w:b/>
          <w:sz w:val="22"/>
          <w:szCs w:val="22"/>
        </w:rPr>
        <w:t>Gravámenes</w:t>
      </w:r>
      <w:r>
        <w:rPr>
          <w:rFonts w:ascii="ITC Avant Garde" w:hAnsi="ITC Avant Garde"/>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2445DA3C" w14:textId="77777777" w:rsidR="00655696" w:rsidRDefault="00655696" w:rsidP="00655696">
      <w:pPr>
        <w:pStyle w:val="estilo30"/>
        <w:spacing w:before="0" w:beforeAutospacing="0" w:after="0" w:afterAutospacing="0"/>
        <w:ind w:left="708"/>
        <w:jc w:val="both"/>
        <w:rPr>
          <w:rFonts w:ascii="ITC Avant Garde" w:hAnsi="ITC Avant Garde"/>
          <w:sz w:val="22"/>
          <w:szCs w:val="22"/>
        </w:rPr>
      </w:pPr>
    </w:p>
    <w:p w14:paraId="2445DA3D" w14:textId="77777777" w:rsidR="00655696" w:rsidRDefault="00655696" w:rsidP="00655696">
      <w:pPr>
        <w:pStyle w:val="estilo30"/>
        <w:spacing w:before="0" w:beforeAutospacing="0" w:after="0" w:afterAutospacing="0"/>
        <w:ind w:left="708"/>
        <w:jc w:val="both"/>
        <w:rPr>
          <w:rFonts w:ascii="ITC Avant Garde" w:hAnsi="ITC Avant Garde"/>
          <w:sz w:val="22"/>
          <w:szCs w:val="22"/>
        </w:rPr>
      </w:pPr>
      <w:r>
        <w:rPr>
          <w:rFonts w:ascii="ITC Avant Garde" w:hAnsi="ITC Avant Garde"/>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2445DA3F" w14:textId="77777777" w:rsidR="00655696" w:rsidRDefault="00655696" w:rsidP="00655696">
      <w:pPr>
        <w:pStyle w:val="estilo30"/>
        <w:spacing w:before="0" w:beforeAutospacing="0" w:after="0" w:afterAutospacing="0"/>
        <w:jc w:val="center"/>
        <w:rPr>
          <w:rFonts w:ascii="ITC Avant Garde" w:hAnsi="ITC Avant Garde"/>
          <w:b/>
          <w:bCs/>
          <w:color w:val="000000"/>
          <w:sz w:val="22"/>
          <w:szCs w:val="22"/>
        </w:rPr>
      </w:pPr>
    </w:p>
    <w:p w14:paraId="2445DA40" w14:textId="77777777" w:rsidR="00655696" w:rsidRDefault="00655696" w:rsidP="00655696">
      <w:pPr>
        <w:pStyle w:val="estilo30"/>
        <w:numPr>
          <w:ilvl w:val="0"/>
          <w:numId w:val="1"/>
        </w:numPr>
        <w:spacing w:before="0" w:beforeAutospacing="0" w:after="0" w:afterAutospacing="0"/>
        <w:ind w:left="705"/>
        <w:jc w:val="both"/>
        <w:rPr>
          <w:rFonts w:ascii="ITC Avant Garde" w:hAnsi="ITC Avant Garde"/>
          <w:sz w:val="22"/>
          <w:szCs w:val="22"/>
        </w:rPr>
      </w:pPr>
      <w:r>
        <w:rPr>
          <w:rFonts w:ascii="ITC Avant Garde" w:hAnsi="ITC Avant Garde"/>
          <w:b/>
          <w:bCs/>
          <w:color w:val="000000"/>
          <w:sz w:val="22"/>
          <w:szCs w:val="22"/>
        </w:rPr>
        <w:t>Programación dirigida a niñas, niños y adolescentes.</w:t>
      </w:r>
      <w:r>
        <w:rPr>
          <w:rFonts w:ascii="ITC Avant Garde" w:hAnsi="ITC Avant Garde"/>
          <w:bCs/>
          <w:color w:val="000000"/>
          <w:sz w:val="22"/>
          <w:szCs w:val="22"/>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2445DA43" w14:textId="77777777" w:rsidR="00655696" w:rsidRDefault="00655696" w:rsidP="00655696">
      <w:pPr>
        <w:pStyle w:val="estilo30"/>
        <w:spacing w:before="0" w:beforeAutospacing="0" w:after="0" w:afterAutospacing="0"/>
        <w:jc w:val="center"/>
        <w:rPr>
          <w:rFonts w:ascii="ITC Avant Garde" w:hAnsi="ITC Avant Garde"/>
          <w:b/>
          <w:bCs/>
          <w:color w:val="000000"/>
          <w:sz w:val="22"/>
          <w:szCs w:val="22"/>
        </w:rPr>
      </w:pPr>
    </w:p>
    <w:p w14:paraId="2445DA44" w14:textId="77777777" w:rsidR="00655696" w:rsidRDefault="00655696" w:rsidP="00655696">
      <w:pPr>
        <w:pStyle w:val="estilo30"/>
        <w:spacing w:before="0" w:beforeAutospacing="0" w:after="0" w:afterAutospacing="0"/>
        <w:ind w:left="720"/>
        <w:jc w:val="center"/>
        <w:rPr>
          <w:rFonts w:ascii="ITC Avant Garde" w:hAnsi="ITC Avant Garde"/>
          <w:b/>
          <w:sz w:val="22"/>
          <w:szCs w:val="22"/>
        </w:rPr>
      </w:pPr>
      <w:r>
        <w:rPr>
          <w:rFonts w:ascii="ITC Avant Garde" w:hAnsi="ITC Avant Garde"/>
          <w:b/>
          <w:sz w:val="22"/>
          <w:szCs w:val="22"/>
        </w:rPr>
        <w:t>Verificación y Vigilancia</w:t>
      </w:r>
    </w:p>
    <w:p w14:paraId="2445DA46" w14:textId="77777777" w:rsidR="00655696" w:rsidRDefault="00655696" w:rsidP="00655696">
      <w:pPr>
        <w:pStyle w:val="estilo30"/>
        <w:spacing w:before="0" w:beforeAutospacing="0" w:after="0" w:afterAutospacing="0"/>
        <w:ind w:left="720"/>
        <w:jc w:val="both"/>
        <w:rPr>
          <w:rFonts w:ascii="ITC Avant Garde" w:hAnsi="ITC Avant Garde"/>
          <w:bCs/>
          <w:color w:val="000000"/>
          <w:sz w:val="22"/>
          <w:szCs w:val="22"/>
        </w:rPr>
      </w:pPr>
    </w:p>
    <w:p w14:paraId="2445DA47" w14:textId="77777777" w:rsidR="00655696" w:rsidRDefault="00655696" w:rsidP="00655696">
      <w:pPr>
        <w:pStyle w:val="estilo30"/>
        <w:numPr>
          <w:ilvl w:val="0"/>
          <w:numId w:val="4"/>
        </w:numPr>
        <w:spacing w:before="0" w:beforeAutospacing="0" w:after="0" w:afterAutospacing="0"/>
        <w:jc w:val="both"/>
        <w:rPr>
          <w:rFonts w:ascii="ITC Avant Garde" w:hAnsi="ITC Avant Garde"/>
          <w:bCs/>
          <w:color w:val="000000"/>
          <w:sz w:val="22"/>
          <w:szCs w:val="22"/>
        </w:rPr>
      </w:pPr>
      <w:r>
        <w:rPr>
          <w:rFonts w:ascii="ITC Avant Garde" w:hAnsi="ITC Avant Garde"/>
          <w:b/>
          <w:sz w:val="22"/>
          <w:szCs w:val="22"/>
        </w:rPr>
        <w:t>Información</w:t>
      </w:r>
      <w:r>
        <w:rPr>
          <w:rFonts w:ascii="ITC Avant Garde" w:hAnsi="ITC Avant Garde"/>
          <w:sz w:val="22"/>
          <w:szCs w:val="22"/>
        </w:rPr>
        <w:t xml:space="preserve">. El Concesionario </w:t>
      </w:r>
      <w:r>
        <w:rPr>
          <w:rFonts w:ascii="ITC Avant Garde" w:hAnsi="ITC Avant Garde"/>
          <w:bCs/>
          <w:color w:val="000000"/>
          <w:sz w:val="22"/>
          <w:szCs w:val="22"/>
        </w:rPr>
        <w:t>estará obligado a permitir a los verificadores del Instituto, el acceso al domicilio de la empresa e instalaciones, así como a otorgarles todas las facilidades para el ejercicio de sus funciones y proporcionar la información y documentación que requieran, incluidos los acuerdos y contratos realizados con terceros que estén relacionados con el objeto de la Concesión única.</w:t>
      </w:r>
    </w:p>
    <w:p w14:paraId="2445DA48" w14:textId="77777777" w:rsidR="00655696" w:rsidRDefault="00655696" w:rsidP="00655696">
      <w:pPr>
        <w:pStyle w:val="estilo30"/>
        <w:spacing w:before="0" w:beforeAutospacing="0" w:after="0" w:afterAutospacing="0"/>
        <w:ind w:left="720"/>
        <w:jc w:val="both"/>
        <w:rPr>
          <w:rFonts w:ascii="ITC Avant Garde" w:hAnsi="ITC Avant Garde"/>
          <w:bCs/>
          <w:color w:val="000000"/>
          <w:sz w:val="22"/>
          <w:szCs w:val="22"/>
        </w:rPr>
      </w:pPr>
    </w:p>
    <w:p w14:paraId="2445DA49" w14:textId="77777777" w:rsidR="00655696" w:rsidRDefault="00655696" w:rsidP="00655696">
      <w:pPr>
        <w:pStyle w:val="estilo30"/>
        <w:spacing w:before="0" w:beforeAutospacing="0" w:after="0" w:afterAutospacing="0"/>
        <w:ind w:left="720"/>
        <w:jc w:val="both"/>
        <w:rPr>
          <w:rFonts w:ascii="ITC Avant Garde" w:hAnsi="ITC Avant Garde"/>
          <w:sz w:val="22"/>
          <w:szCs w:val="22"/>
        </w:rPr>
      </w:pPr>
      <w:r>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y explotación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w:t>
      </w:r>
      <w:r>
        <w:rPr>
          <w:rFonts w:ascii="ITC Avant Garde" w:hAnsi="ITC Avant Garde"/>
          <w:sz w:val="22"/>
          <w:szCs w:val="22"/>
        </w:rPr>
        <w:t xml:space="preserve"> radiodifusión. </w:t>
      </w:r>
    </w:p>
    <w:p w14:paraId="2445DA4B" w14:textId="77777777" w:rsidR="00655696" w:rsidRDefault="00655696" w:rsidP="00655696">
      <w:pPr>
        <w:pStyle w:val="estilo30"/>
        <w:spacing w:before="0" w:beforeAutospacing="0" w:after="0" w:afterAutospacing="0"/>
        <w:ind w:left="720"/>
        <w:jc w:val="both"/>
        <w:rPr>
          <w:rFonts w:ascii="ITC Avant Garde" w:hAnsi="ITC Avant Garde"/>
          <w:bCs/>
          <w:color w:val="000000"/>
          <w:sz w:val="22"/>
          <w:szCs w:val="22"/>
        </w:rPr>
      </w:pPr>
    </w:p>
    <w:p w14:paraId="2445DA4C" w14:textId="77777777" w:rsidR="00655696" w:rsidRDefault="00655696" w:rsidP="00655696">
      <w:pPr>
        <w:pStyle w:val="estilo30"/>
        <w:numPr>
          <w:ilvl w:val="0"/>
          <w:numId w:val="4"/>
        </w:numPr>
        <w:spacing w:before="0" w:beforeAutospacing="0" w:after="0" w:afterAutospacing="0"/>
        <w:jc w:val="both"/>
        <w:rPr>
          <w:rFonts w:ascii="ITC Avant Garde" w:hAnsi="ITC Avant Garde"/>
          <w:sz w:val="22"/>
          <w:szCs w:val="22"/>
        </w:rPr>
      </w:pPr>
      <w:r>
        <w:rPr>
          <w:rFonts w:ascii="ITC Avant Garde" w:hAnsi="ITC Avant Garde"/>
          <w:b/>
          <w:sz w:val="22"/>
          <w:szCs w:val="22"/>
        </w:rPr>
        <w:t>Información Financiera.</w:t>
      </w:r>
      <w:r>
        <w:rPr>
          <w:rFonts w:ascii="ITC Avant Garde" w:hAnsi="ITC Avant Garde"/>
          <w:sz w:val="22"/>
          <w:szCs w:val="22"/>
        </w:rPr>
        <w:t xml:space="preserve"> El Concesionario deberá:</w:t>
      </w:r>
    </w:p>
    <w:p w14:paraId="2445DA4D" w14:textId="77777777" w:rsidR="00655696" w:rsidRDefault="00655696" w:rsidP="00655696">
      <w:pPr>
        <w:pStyle w:val="estilo30"/>
        <w:spacing w:before="0" w:beforeAutospacing="0" w:after="0" w:afterAutospacing="0"/>
        <w:jc w:val="both"/>
        <w:rPr>
          <w:rFonts w:ascii="ITC Avant Garde" w:hAnsi="ITC Avant Garde"/>
          <w:sz w:val="22"/>
          <w:szCs w:val="22"/>
        </w:rPr>
      </w:pPr>
    </w:p>
    <w:p w14:paraId="2445DA4E" w14:textId="77777777" w:rsidR="00655696" w:rsidRDefault="00655696" w:rsidP="00655696">
      <w:pPr>
        <w:pStyle w:val="estilo30"/>
        <w:spacing w:before="0" w:beforeAutospacing="0" w:after="0" w:afterAutospacing="0"/>
        <w:ind w:left="1413" w:hanging="705"/>
        <w:jc w:val="both"/>
        <w:rPr>
          <w:rFonts w:ascii="ITC Avant Garde" w:hAnsi="ITC Avant Garde"/>
          <w:sz w:val="22"/>
          <w:szCs w:val="22"/>
        </w:rPr>
      </w:pPr>
      <w:r>
        <w:rPr>
          <w:rFonts w:ascii="ITC Avant Garde" w:hAnsi="ITC Avant Garde"/>
          <w:b/>
          <w:sz w:val="22"/>
          <w:szCs w:val="22"/>
        </w:rPr>
        <w:t>15.1.</w:t>
      </w:r>
      <w:r>
        <w:rPr>
          <w:rFonts w:ascii="ITC Avant Garde" w:hAnsi="ITC Avant Garde"/>
          <w:sz w:val="22"/>
          <w:szCs w:val="22"/>
        </w:rPr>
        <w:t xml:space="preserve"> </w:t>
      </w:r>
      <w:r>
        <w:rPr>
          <w:rFonts w:ascii="ITC Avant Garde" w:hAnsi="ITC Avant Garde"/>
          <w:sz w:val="22"/>
          <w:szCs w:val="22"/>
        </w:rPr>
        <w:tab/>
        <w:t>Poner a disposición del Instituto y entregar cuando éste lo requiera, en los formatos que determine, sus estados financieros anuales desglosados por servicio y por área de cobertura, así como los estados financieros anuales correspondientes a cada persona quienes conformen el agente económico al cual pertenezca el Concesionario, en caso de que preste los servicios públicos a través de alguna de ellas.</w:t>
      </w:r>
    </w:p>
    <w:p w14:paraId="2445DA4F" w14:textId="77777777" w:rsidR="00655696" w:rsidRDefault="00655696" w:rsidP="00655696">
      <w:pPr>
        <w:pStyle w:val="estilo30"/>
        <w:spacing w:before="0" w:beforeAutospacing="0" w:after="0" w:afterAutospacing="0"/>
        <w:ind w:left="1413" w:hanging="705"/>
        <w:jc w:val="both"/>
        <w:rPr>
          <w:rFonts w:ascii="ITC Avant Garde" w:hAnsi="ITC Avant Garde"/>
          <w:sz w:val="22"/>
          <w:szCs w:val="22"/>
        </w:rPr>
      </w:pPr>
    </w:p>
    <w:p w14:paraId="2445DA50" w14:textId="77777777" w:rsidR="00655696" w:rsidRDefault="00655696" w:rsidP="00655696">
      <w:pPr>
        <w:pStyle w:val="estilo30"/>
        <w:spacing w:before="0" w:beforeAutospacing="0" w:after="0" w:afterAutospacing="0"/>
        <w:ind w:left="1413" w:hanging="705"/>
        <w:jc w:val="both"/>
        <w:rPr>
          <w:rFonts w:ascii="ITC Avant Garde" w:hAnsi="ITC Avant Garde"/>
          <w:sz w:val="22"/>
          <w:szCs w:val="22"/>
        </w:rPr>
      </w:pPr>
      <w:r>
        <w:rPr>
          <w:rFonts w:ascii="ITC Avant Garde" w:hAnsi="ITC Avant Garde"/>
          <w:b/>
          <w:sz w:val="22"/>
          <w:szCs w:val="22"/>
        </w:rPr>
        <w:t>15.2.</w:t>
      </w:r>
      <w:r>
        <w:rPr>
          <w:rFonts w:ascii="ITC Avant Garde" w:hAnsi="ITC Avant Garde"/>
          <w:b/>
          <w:sz w:val="22"/>
          <w:szCs w:val="22"/>
        </w:rPr>
        <w:tab/>
      </w:r>
      <w:r>
        <w:rPr>
          <w:rFonts w:ascii="ITC Avant Garde" w:hAnsi="ITC Avant Garde"/>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14:paraId="2445DA52" w14:textId="77777777" w:rsidR="00655696" w:rsidRDefault="00655696" w:rsidP="00655696">
      <w:pPr>
        <w:pStyle w:val="estilo30"/>
        <w:spacing w:before="0" w:beforeAutospacing="0" w:after="0" w:afterAutospacing="0"/>
        <w:jc w:val="both"/>
        <w:rPr>
          <w:rFonts w:ascii="ITC Avant Garde" w:hAnsi="ITC Avant Garde"/>
          <w:sz w:val="22"/>
          <w:szCs w:val="22"/>
        </w:rPr>
      </w:pPr>
    </w:p>
    <w:p w14:paraId="2445DA53" w14:textId="77777777" w:rsidR="00655696" w:rsidRDefault="00655696" w:rsidP="00655696">
      <w:pPr>
        <w:pStyle w:val="estilo30"/>
        <w:spacing w:before="0" w:beforeAutospacing="0" w:after="0" w:afterAutospacing="0"/>
        <w:jc w:val="center"/>
        <w:rPr>
          <w:rFonts w:ascii="ITC Avant Garde" w:hAnsi="ITC Avant Garde"/>
          <w:b/>
          <w:sz w:val="22"/>
          <w:szCs w:val="22"/>
        </w:rPr>
      </w:pPr>
      <w:r>
        <w:rPr>
          <w:rFonts w:ascii="ITC Avant Garde" w:hAnsi="ITC Avant Garde"/>
          <w:b/>
          <w:sz w:val="22"/>
          <w:szCs w:val="22"/>
        </w:rPr>
        <w:t>Jurisdicción y competencia</w:t>
      </w:r>
    </w:p>
    <w:p w14:paraId="2445DA55" w14:textId="77777777" w:rsidR="00655696" w:rsidRDefault="00655696" w:rsidP="00655696">
      <w:pPr>
        <w:pStyle w:val="estilo30"/>
        <w:spacing w:before="0" w:beforeAutospacing="0" w:after="0" w:afterAutospacing="0"/>
        <w:jc w:val="both"/>
        <w:rPr>
          <w:rFonts w:ascii="ITC Avant Garde" w:hAnsi="ITC Avant Garde"/>
          <w:sz w:val="22"/>
          <w:szCs w:val="22"/>
        </w:rPr>
      </w:pPr>
    </w:p>
    <w:p w14:paraId="2445DA56" w14:textId="77777777" w:rsidR="00655696" w:rsidRDefault="00655696" w:rsidP="00655696">
      <w:pPr>
        <w:pStyle w:val="estilo30"/>
        <w:numPr>
          <w:ilvl w:val="0"/>
          <w:numId w:val="4"/>
        </w:numPr>
        <w:spacing w:before="0" w:beforeAutospacing="0" w:after="0" w:afterAutospacing="0"/>
        <w:jc w:val="both"/>
        <w:rPr>
          <w:rFonts w:ascii="ITC Avant Garde" w:hAnsi="ITC Avant Garde"/>
          <w:sz w:val="22"/>
          <w:szCs w:val="22"/>
        </w:rPr>
      </w:pPr>
      <w:r>
        <w:rPr>
          <w:rFonts w:ascii="ITC Avant Garde" w:hAnsi="ITC Avant Garde"/>
          <w:b/>
          <w:sz w:val="22"/>
          <w:szCs w:val="22"/>
        </w:rPr>
        <w:t>Jurisdicción y competencia.</w:t>
      </w:r>
      <w:r>
        <w:rPr>
          <w:rFonts w:ascii="ITC Avant Garde" w:hAnsi="ITC Avant Garde"/>
          <w:sz w:val="22"/>
          <w:szCs w:val="22"/>
        </w:rPr>
        <w:t xml:space="preserve"> 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2445DA58" w14:textId="77777777" w:rsidR="00655696" w:rsidRDefault="00655696" w:rsidP="00655696">
      <w:pPr>
        <w:pStyle w:val="estilo30"/>
        <w:spacing w:before="0" w:beforeAutospacing="0" w:after="0" w:afterAutospacing="0"/>
        <w:jc w:val="both"/>
        <w:rPr>
          <w:rFonts w:ascii="ITC Avant Garde" w:hAnsi="ITC Avant Garde"/>
          <w:b/>
          <w:sz w:val="22"/>
          <w:szCs w:val="22"/>
        </w:rPr>
      </w:pPr>
    </w:p>
    <w:p w14:paraId="2445DA59" w14:textId="77777777" w:rsidR="00655696" w:rsidRDefault="00655696" w:rsidP="00655696">
      <w:pPr>
        <w:pStyle w:val="estilo30"/>
        <w:spacing w:before="0" w:beforeAutospacing="0" w:after="0" w:afterAutospacing="0"/>
        <w:jc w:val="both"/>
        <w:rPr>
          <w:rFonts w:ascii="ITC Avant Garde" w:hAnsi="ITC Avant Garde"/>
          <w:b/>
          <w:sz w:val="22"/>
          <w:szCs w:val="22"/>
        </w:rPr>
      </w:pPr>
      <w:r>
        <w:rPr>
          <w:rFonts w:ascii="ITC Avant Garde" w:hAnsi="ITC Avant Garde"/>
          <w:b/>
          <w:sz w:val="22"/>
          <w:szCs w:val="22"/>
        </w:rPr>
        <w:t xml:space="preserve">Ciudad de México, a </w:t>
      </w:r>
    </w:p>
    <w:p w14:paraId="2445DA5C" w14:textId="0F99033A" w:rsidR="00655696" w:rsidRDefault="00655696" w:rsidP="00655696">
      <w:pPr>
        <w:pStyle w:val="estilo30"/>
        <w:spacing w:before="0" w:beforeAutospacing="0" w:after="0" w:afterAutospacing="0"/>
        <w:jc w:val="both"/>
        <w:rPr>
          <w:rFonts w:ascii="ITC Avant Garde" w:hAnsi="ITC Avant Garde"/>
          <w:b/>
          <w:sz w:val="22"/>
          <w:szCs w:val="22"/>
        </w:rPr>
      </w:pPr>
      <w:r>
        <w:rPr>
          <w:rFonts w:ascii="ITC Avant Garde" w:hAnsi="ITC Avant Garde"/>
          <w:b/>
          <w:sz w:val="22"/>
          <w:szCs w:val="22"/>
        </w:rPr>
        <w:t xml:space="preserve"> </w:t>
      </w:r>
    </w:p>
    <w:p w14:paraId="062C6CD4" w14:textId="2681A7DA" w:rsidR="0056514F" w:rsidRDefault="0056514F" w:rsidP="00655696">
      <w:pPr>
        <w:pStyle w:val="estilo30"/>
        <w:spacing w:before="0" w:beforeAutospacing="0" w:after="0" w:afterAutospacing="0"/>
        <w:jc w:val="both"/>
        <w:rPr>
          <w:rFonts w:ascii="ITC Avant Garde" w:hAnsi="ITC Avant Garde"/>
          <w:b/>
          <w:sz w:val="22"/>
          <w:szCs w:val="22"/>
        </w:rPr>
      </w:pPr>
    </w:p>
    <w:p w14:paraId="4163A36F" w14:textId="77777777" w:rsidR="0056514F" w:rsidRDefault="0056514F" w:rsidP="00655696">
      <w:pPr>
        <w:pStyle w:val="estilo30"/>
        <w:spacing w:before="0" w:beforeAutospacing="0" w:after="0" w:afterAutospacing="0"/>
        <w:jc w:val="both"/>
        <w:rPr>
          <w:rFonts w:ascii="ITC Avant Garde" w:hAnsi="ITC Avant Garde"/>
          <w:b/>
          <w:sz w:val="22"/>
          <w:szCs w:val="22"/>
        </w:rPr>
      </w:pPr>
    </w:p>
    <w:p w14:paraId="2445DA5D" w14:textId="77777777" w:rsidR="00655696" w:rsidRPr="009B7228" w:rsidRDefault="00655696" w:rsidP="00655696">
      <w:pPr>
        <w:pStyle w:val="estilo30"/>
        <w:spacing w:before="0" w:beforeAutospacing="0" w:after="0" w:afterAutospacing="0"/>
        <w:jc w:val="center"/>
        <w:rPr>
          <w:rFonts w:ascii="ITC Avant Garde" w:hAnsi="ITC Avant Garde"/>
          <w:b/>
          <w:sz w:val="22"/>
          <w:szCs w:val="22"/>
        </w:rPr>
      </w:pPr>
      <w:r w:rsidRPr="009B7228">
        <w:rPr>
          <w:rFonts w:ascii="ITC Avant Garde" w:hAnsi="ITC Avant Garde"/>
          <w:b/>
          <w:sz w:val="22"/>
          <w:szCs w:val="22"/>
        </w:rPr>
        <w:t>INSTITUTO FEDERAL DE TELECOMUNICACIONES</w:t>
      </w:r>
    </w:p>
    <w:p w14:paraId="2445DA5E" w14:textId="77777777" w:rsidR="00655696" w:rsidRPr="009B7228" w:rsidRDefault="00CD740A" w:rsidP="00655696">
      <w:pPr>
        <w:pStyle w:val="estilo30"/>
        <w:spacing w:before="0" w:beforeAutospacing="0" w:after="0" w:afterAutospacing="0"/>
        <w:jc w:val="center"/>
        <w:rPr>
          <w:rFonts w:ascii="ITC Avant Garde" w:hAnsi="ITC Avant Garde"/>
          <w:b/>
          <w:sz w:val="22"/>
          <w:szCs w:val="22"/>
        </w:rPr>
      </w:pPr>
      <w:r w:rsidRPr="009B7228">
        <w:rPr>
          <w:rFonts w:ascii="ITC Avant Garde" w:hAnsi="ITC Avant Garde"/>
          <w:b/>
          <w:sz w:val="22"/>
          <w:szCs w:val="22"/>
        </w:rPr>
        <w:t>EL</w:t>
      </w:r>
      <w:r w:rsidR="00655696" w:rsidRPr="009B7228">
        <w:rPr>
          <w:rFonts w:ascii="ITC Avant Garde" w:hAnsi="ITC Avant Garde"/>
          <w:b/>
          <w:sz w:val="22"/>
          <w:szCs w:val="22"/>
        </w:rPr>
        <w:t xml:space="preserve"> COMISIONAD</w:t>
      </w:r>
      <w:r w:rsidRPr="009B7228">
        <w:rPr>
          <w:rFonts w:ascii="ITC Avant Garde" w:hAnsi="ITC Avant Garde"/>
          <w:b/>
          <w:sz w:val="22"/>
          <w:szCs w:val="22"/>
        </w:rPr>
        <w:t>O PRESIDENTE</w:t>
      </w:r>
    </w:p>
    <w:p w14:paraId="2445DA61" w14:textId="77777777" w:rsidR="00E54EF7" w:rsidRPr="009B7228" w:rsidRDefault="00E54EF7" w:rsidP="00655696">
      <w:pPr>
        <w:pStyle w:val="estilo30"/>
        <w:spacing w:before="0" w:beforeAutospacing="0" w:after="0" w:afterAutospacing="0"/>
        <w:jc w:val="center"/>
        <w:rPr>
          <w:rFonts w:ascii="ITC Avant Garde" w:hAnsi="ITC Avant Garde"/>
          <w:b/>
          <w:sz w:val="22"/>
          <w:szCs w:val="22"/>
        </w:rPr>
      </w:pPr>
    </w:p>
    <w:p w14:paraId="2445DA62" w14:textId="77777777" w:rsidR="00655696" w:rsidRDefault="00655696" w:rsidP="00655696">
      <w:pPr>
        <w:pStyle w:val="estilo30"/>
        <w:spacing w:before="0" w:beforeAutospacing="0" w:after="0" w:afterAutospacing="0"/>
        <w:jc w:val="center"/>
        <w:rPr>
          <w:rFonts w:ascii="ITC Avant Garde" w:hAnsi="ITC Avant Garde"/>
          <w:b/>
          <w:sz w:val="22"/>
          <w:szCs w:val="22"/>
        </w:rPr>
      </w:pPr>
    </w:p>
    <w:p w14:paraId="5E4417EA" w14:textId="07142C3C" w:rsidR="0056514F" w:rsidRDefault="0056514F" w:rsidP="00655696">
      <w:pPr>
        <w:pStyle w:val="estilo30"/>
        <w:spacing w:before="0" w:beforeAutospacing="0" w:after="0" w:afterAutospacing="0"/>
        <w:jc w:val="center"/>
        <w:rPr>
          <w:rFonts w:ascii="ITC Avant Garde" w:hAnsi="ITC Avant Garde"/>
          <w:b/>
          <w:sz w:val="22"/>
          <w:szCs w:val="22"/>
        </w:rPr>
      </w:pPr>
    </w:p>
    <w:p w14:paraId="30E61DDB" w14:textId="77777777" w:rsidR="0056514F" w:rsidRPr="009B7228" w:rsidRDefault="0056514F" w:rsidP="00655696">
      <w:pPr>
        <w:pStyle w:val="estilo30"/>
        <w:spacing w:before="0" w:beforeAutospacing="0" w:after="0" w:afterAutospacing="0"/>
        <w:jc w:val="center"/>
        <w:rPr>
          <w:rFonts w:ascii="ITC Avant Garde" w:hAnsi="ITC Avant Garde"/>
          <w:b/>
          <w:sz w:val="22"/>
          <w:szCs w:val="22"/>
        </w:rPr>
      </w:pPr>
    </w:p>
    <w:p w14:paraId="2445DA63" w14:textId="77777777" w:rsidR="00655696" w:rsidRPr="009B7228" w:rsidRDefault="00655696" w:rsidP="00655696">
      <w:pPr>
        <w:pStyle w:val="estilo30"/>
        <w:spacing w:before="0" w:beforeAutospacing="0" w:after="0" w:afterAutospacing="0"/>
        <w:jc w:val="center"/>
        <w:rPr>
          <w:rFonts w:ascii="ITC Avant Garde" w:hAnsi="ITC Avant Garde"/>
          <w:b/>
          <w:sz w:val="22"/>
          <w:szCs w:val="22"/>
        </w:rPr>
      </w:pPr>
      <w:r w:rsidRPr="009B7228">
        <w:rPr>
          <w:rFonts w:ascii="ITC Avant Garde" w:hAnsi="ITC Avant Garde"/>
          <w:b/>
          <w:sz w:val="22"/>
          <w:szCs w:val="22"/>
        </w:rPr>
        <w:t>___________________________________________</w:t>
      </w:r>
    </w:p>
    <w:p w14:paraId="2445DA64" w14:textId="77777777" w:rsidR="00655696" w:rsidRDefault="00CD740A" w:rsidP="001407F2">
      <w:pPr>
        <w:pStyle w:val="estilo30"/>
        <w:spacing w:before="0" w:beforeAutospacing="0" w:after="0" w:afterAutospacing="0"/>
        <w:jc w:val="center"/>
        <w:rPr>
          <w:rFonts w:ascii="ITC Avant Garde" w:hAnsi="ITC Avant Garde"/>
          <w:b/>
          <w:sz w:val="22"/>
          <w:szCs w:val="22"/>
        </w:rPr>
      </w:pPr>
      <w:r w:rsidRPr="00CD740A">
        <w:rPr>
          <w:rFonts w:ascii="ITC Avant Garde" w:hAnsi="ITC Avant Garde"/>
          <w:b/>
          <w:sz w:val="22"/>
          <w:szCs w:val="22"/>
        </w:rPr>
        <w:t>GABRIEL OSWALDO CONTRERAS SALDÍVAR</w:t>
      </w:r>
    </w:p>
    <w:p w14:paraId="2445DA65" w14:textId="77777777" w:rsidR="00655696" w:rsidRDefault="00655696" w:rsidP="001407F2">
      <w:pPr>
        <w:pStyle w:val="estilo30"/>
        <w:spacing w:before="0" w:beforeAutospacing="0" w:after="0" w:afterAutospacing="0"/>
        <w:jc w:val="center"/>
        <w:rPr>
          <w:rFonts w:ascii="ITC Avant Garde" w:hAnsi="ITC Avant Garde"/>
          <w:b/>
          <w:sz w:val="22"/>
          <w:szCs w:val="22"/>
        </w:rPr>
      </w:pPr>
    </w:p>
    <w:p w14:paraId="2445DA68" w14:textId="77777777" w:rsidR="00083192" w:rsidRDefault="00083192" w:rsidP="001407F2">
      <w:pPr>
        <w:pStyle w:val="estilo30"/>
        <w:spacing w:before="0" w:beforeAutospacing="0" w:after="0" w:afterAutospacing="0"/>
        <w:jc w:val="center"/>
        <w:rPr>
          <w:rFonts w:ascii="ITC Avant Garde" w:hAnsi="ITC Avant Garde"/>
          <w:b/>
          <w:sz w:val="22"/>
          <w:szCs w:val="22"/>
        </w:rPr>
      </w:pPr>
    </w:p>
    <w:p w14:paraId="2445DA69" w14:textId="77777777" w:rsidR="00655696" w:rsidRDefault="00655696" w:rsidP="00655696">
      <w:pPr>
        <w:pStyle w:val="estilo30"/>
        <w:spacing w:before="0" w:beforeAutospacing="0" w:after="0" w:afterAutospacing="0"/>
        <w:jc w:val="center"/>
        <w:rPr>
          <w:rFonts w:ascii="ITC Avant Garde" w:hAnsi="ITC Avant Garde"/>
          <w:b/>
          <w:sz w:val="22"/>
          <w:szCs w:val="22"/>
        </w:rPr>
      </w:pPr>
      <w:r>
        <w:rPr>
          <w:rFonts w:ascii="ITC Avant Garde" w:hAnsi="ITC Avant Garde"/>
          <w:b/>
          <w:sz w:val="22"/>
          <w:szCs w:val="22"/>
        </w:rPr>
        <w:t>EL CONCESIONARIO</w:t>
      </w:r>
    </w:p>
    <w:p w14:paraId="2445DA6A" w14:textId="77777777" w:rsidR="00655696" w:rsidRDefault="00655696" w:rsidP="00655696">
      <w:pPr>
        <w:pStyle w:val="estilo30"/>
        <w:spacing w:before="0" w:beforeAutospacing="0" w:after="0" w:afterAutospacing="0"/>
        <w:jc w:val="center"/>
        <w:rPr>
          <w:rFonts w:ascii="ITC Avant Garde" w:hAnsi="ITC Avant Garde"/>
          <w:b/>
          <w:sz w:val="22"/>
          <w:szCs w:val="22"/>
        </w:rPr>
      </w:pPr>
    </w:p>
    <w:p w14:paraId="2445DA6B" w14:textId="77777777" w:rsidR="00655696" w:rsidRDefault="00655696" w:rsidP="00655696">
      <w:pPr>
        <w:pStyle w:val="estilo30"/>
        <w:spacing w:before="0" w:beforeAutospacing="0" w:after="0" w:afterAutospacing="0"/>
        <w:jc w:val="center"/>
        <w:rPr>
          <w:rFonts w:ascii="ITC Avant Garde" w:hAnsi="ITC Avant Garde"/>
          <w:b/>
          <w:sz w:val="22"/>
          <w:szCs w:val="22"/>
        </w:rPr>
      </w:pPr>
    </w:p>
    <w:p w14:paraId="40AE7145" w14:textId="77777777" w:rsidR="0056514F" w:rsidRDefault="0056514F" w:rsidP="00655696">
      <w:pPr>
        <w:pStyle w:val="estilo30"/>
        <w:spacing w:before="0" w:beforeAutospacing="0" w:after="0" w:afterAutospacing="0"/>
        <w:jc w:val="center"/>
        <w:rPr>
          <w:rFonts w:ascii="ITC Avant Garde" w:hAnsi="ITC Avant Garde"/>
          <w:b/>
          <w:sz w:val="22"/>
          <w:szCs w:val="22"/>
        </w:rPr>
      </w:pPr>
    </w:p>
    <w:p w14:paraId="2445DA6D" w14:textId="77777777" w:rsidR="00655696" w:rsidRDefault="00655696" w:rsidP="00655696">
      <w:pPr>
        <w:pStyle w:val="estilo30"/>
        <w:spacing w:before="0" w:beforeAutospacing="0" w:after="0" w:afterAutospacing="0"/>
        <w:jc w:val="center"/>
        <w:rPr>
          <w:rFonts w:ascii="ITC Avant Garde" w:hAnsi="ITC Avant Garde"/>
          <w:b/>
          <w:sz w:val="22"/>
          <w:szCs w:val="22"/>
        </w:rPr>
      </w:pPr>
    </w:p>
    <w:p w14:paraId="2445DA6E" w14:textId="77777777" w:rsidR="00655696" w:rsidRDefault="00655696" w:rsidP="00655696">
      <w:pPr>
        <w:pStyle w:val="estilo30"/>
        <w:spacing w:before="0" w:beforeAutospacing="0" w:after="0" w:afterAutospacing="0"/>
        <w:jc w:val="center"/>
        <w:rPr>
          <w:rFonts w:ascii="ITC Avant Garde" w:hAnsi="ITC Avant Garde"/>
          <w:b/>
          <w:sz w:val="22"/>
          <w:szCs w:val="22"/>
        </w:rPr>
      </w:pPr>
      <w:r>
        <w:rPr>
          <w:rFonts w:ascii="ITC Avant Garde" w:hAnsi="ITC Avant Garde"/>
          <w:b/>
          <w:sz w:val="22"/>
          <w:szCs w:val="22"/>
        </w:rPr>
        <w:t>_________________________________________</w:t>
      </w:r>
    </w:p>
    <w:p w14:paraId="2445DAD2" w14:textId="49783BBC" w:rsidR="00291737" w:rsidRPr="00971541" w:rsidRDefault="00115719" w:rsidP="00115719">
      <w:pPr>
        <w:pStyle w:val="estilo30"/>
        <w:spacing w:before="0" w:beforeAutospacing="0" w:after="0" w:afterAutospacing="0"/>
        <w:jc w:val="both"/>
        <w:rPr>
          <w:rFonts w:ascii="ITC Avant Garde" w:hAnsi="ITC Avant Garde"/>
          <w:b/>
          <w:sz w:val="22"/>
          <w:szCs w:val="22"/>
        </w:rPr>
      </w:pPr>
      <w:r w:rsidRPr="00115719">
        <w:rPr>
          <w:rFonts w:ascii="ITC Avant Garde" w:hAnsi="ITC Avant Garde"/>
          <w:sz w:val="22"/>
          <w:szCs w:val="22"/>
        </w:rPr>
        <w:tab/>
      </w:r>
      <w:r w:rsidRPr="00115719">
        <w:rPr>
          <w:rFonts w:ascii="ITC Avant Garde" w:hAnsi="ITC Avant Garde"/>
          <w:sz w:val="22"/>
          <w:szCs w:val="22"/>
        </w:rPr>
        <w:tab/>
      </w:r>
      <w:r w:rsidRPr="00115719">
        <w:rPr>
          <w:rFonts w:ascii="ITC Avant Garde" w:hAnsi="ITC Avant Garde"/>
          <w:sz w:val="22"/>
          <w:szCs w:val="22"/>
        </w:rPr>
        <w:tab/>
      </w:r>
      <w:r w:rsidRPr="00115719">
        <w:rPr>
          <w:rFonts w:ascii="ITC Avant Garde" w:hAnsi="ITC Avant Garde"/>
          <w:b/>
          <w:sz w:val="22"/>
          <w:szCs w:val="22"/>
        </w:rPr>
        <w:tab/>
      </w:r>
      <w:r w:rsidRPr="00115719">
        <w:rPr>
          <w:rFonts w:ascii="ITC Avant Garde" w:hAnsi="ITC Avant Garde"/>
          <w:b/>
          <w:sz w:val="22"/>
          <w:szCs w:val="22"/>
        </w:rPr>
        <w:tab/>
      </w:r>
    </w:p>
    <w:sectPr w:rsidR="00291737" w:rsidRPr="00971541" w:rsidSect="00291737">
      <w:headerReference w:type="even" r:id="rId10"/>
      <w:headerReference w:type="default" r:id="rId11"/>
      <w:footerReference w:type="default" r:id="rId12"/>
      <w:headerReference w:type="first" r:id="rId13"/>
      <w:footerReference w:type="first" r:id="rId14"/>
      <w:pgSz w:w="12240" w:h="15840"/>
      <w:pgMar w:top="2678" w:right="1325"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7D55" w14:textId="77777777" w:rsidR="008455C7" w:rsidRDefault="008455C7">
      <w:pPr>
        <w:spacing w:after="0" w:line="240" w:lineRule="auto"/>
      </w:pPr>
      <w:r>
        <w:separator/>
      </w:r>
    </w:p>
  </w:endnote>
  <w:endnote w:type="continuationSeparator" w:id="0">
    <w:p w14:paraId="023C6D32" w14:textId="77777777" w:rsidR="008455C7" w:rsidRDefault="008455C7">
      <w:pPr>
        <w:spacing w:after="0" w:line="240" w:lineRule="auto"/>
      </w:pPr>
      <w:r>
        <w:continuationSeparator/>
      </w:r>
    </w:p>
  </w:endnote>
  <w:endnote w:type="continuationNotice" w:id="1">
    <w:p w14:paraId="27CF4382" w14:textId="77777777" w:rsidR="00081B64" w:rsidRDefault="00081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88523"/>
      <w:docPartObj>
        <w:docPartGallery w:val="Page Numbers (Bottom of Page)"/>
        <w:docPartUnique/>
      </w:docPartObj>
    </w:sdtPr>
    <w:sdtEndPr/>
    <w:sdtContent>
      <w:p w14:paraId="2445DAD9" w14:textId="189EABFE" w:rsidR="005B3349" w:rsidRPr="00D8686A" w:rsidRDefault="005B3349" w:rsidP="00291737">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B0F9A">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CB0F9A">
          <w:rPr>
            <w:rFonts w:ascii="ITC Avant Garde" w:hAnsi="ITC Avant Garde" w:cs="Calibri"/>
            <w:noProof/>
            <w:sz w:val="18"/>
            <w:szCs w:val="18"/>
          </w:rPr>
          <w:t>8</w:t>
        </w:r>
        <w:r w:rsidRPr="004C7979">
          <w:rPr>
            <w:rFonts w:ascii="ITC Avant Garde" w:hAnsi="ITC Avant Garde" w:cs="Calibri"/>
            <w:sz w:val="18"/>
            <w:szCs w:val="18"/>
          </w:rPr>
          <w:fldChar w:fldCharType="end"/>
        </w:r>
      </w:p>
    </w:sdtContent>
  </w:sdt>
  <w:p w14:paraId="2445DADA" w14:textId="77777777" w:rsidR="005B3349" w:rsidRDefault="005B3349" w:rsidP="00291737">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9586"/>
      <w:docPartObj>
        <w:docPartGallery w:val="Page Numbers (Bottom of Page)"/>
        <w:docPartUnique/>
      </w:docPartObj>
    </w:sdtPr>
    <w:sdtEndPr/>
    <w:sdtContent>
      <w:p w14:paraId="2445DADC" w14:textId="4AEC098E" w:rsidR="005B3349" w:rsidRPr="00D8686A" w:rsidRDefault="005B3349" w:rsidP="00291737">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B0F9A">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CB0F9A">
          <w:rPr>
            <w:rFonts w:ascii="ITC Avant Garde" w:hAnsi="ITC Avant Garde" w:cs="Calibri"/>
            <w:noProof/>
            <w:sz w:val="18"/>
            <w:szCs w:val="18"/>
          </w:rPr>
          <w:t>8</w:t>
        </w:r>
        <w:r w:rsidRPr="004C7979">
          <w:rPr>
            <w:rFonts w:ascii="ITC Avant Garde" w:hAnsi="ITC Avant Garde" w:cs="Calibri"/>
            <w:sz w:val="18"/>
            <w:szCs w:val="18"/>
          </w:rPr>
          <w:fldChar w:fldCharType="end"/>
        </w:r>
      </w:p>
    </w:sdtContent>
  </w:sdt>
  <w:p w14:paraId="2445DADD" w14:textId="77777777" w:rsidR="005B3349" w:rsidRDefault="005B3349" w:rsidP="002917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4DDD" w14:textId="77777777" w:rsidR="008455C7" w:rsidRDefault="008455C7">
      <w:pPr>
        <w:spacing w:after="0" w:line="240" w:lineRule="auto"/>
      </w:pPr>
      <w:r>
        <w:separator/>
      </w:r>
    </w:p>
  </w:footnote>
  <w:footnote w:type="continuationSeparator" w:id="0">
    <w:p w14:paraId="57746130" w14:textId="77777777" w:rsidR="008455C7" w:rsidRDefault="008455C7">
      <w:pPr>
        <w:spacing w:after="0" w:line="240" w:lineRule="auto"/>
      </w:pPr>
      <w:r>
        <w:continuationSeparator/>
      </w:r>
    </w:p>
  </w:footnote>
  <w:footnote w:type="continuationNotice" w:id="1">
    <w:p w14:paraId="40EE7CEA" w14:textId="77777777" w:rsidR="00081B64" w:rsidRDefault="00081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DAD7" w14:textId="77777777" w:rsidR="005B3349" w:rsidRDefault="00CB0F9A">
    <w:pPr>
      <w:pStyle w:val="Encabezado"/>
    </w:pPr>
    <w:r>
      <w:rPr>
        <w:noProof/>
        <w:lang w:eastAsia="es-MX"/>
      </w:rPr>
      <w:pict w14:anchorId="2445D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DAD8" w14:textId="77777777" w:rsidR="005B3349" w:rsidRDefault="005B3349" w:rsidP="0029173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DADB" w14:textId="77777777" w:rsidR="005B3349" w:rsidRPr="00D8686A" w:rsidRDefault="005B3349" w:rsidP="00291737">
    <w:pPr>
      <w:ind w:left="5670" w:right="49"/>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67443000"/>
    <w:lvl w:ilvl="0" w:tplc="ED7C6EB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5B5723"/>
    <w:multiLevelType w:val="hybridMultilevel"/>
    <w:tmpl w:val="541AC9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710BCC"/>
    <w:multiLevelType w:val="hybridMultilevel"/>
    <w:tmpl w:val="6250F0E0"/>
    <w:lvl w:ilvl="0" w:tplc="275A2BC8">
      <w:start w:val="1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8A79AC"/>
    <w:multiLevelType w:val="hybridMultilevel"/>
    <w:tmpl w:val="A414FABC"/>
    <w:lvl w:ilvl="0" w:tplc="776AB0CA">
      <w:start w:val="13"/>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4D0FF8"/>
    <w:multiLevelType w:val="hybridMultilevel"/>
    <w:tmpl w:val="FBC0AB12"/>
    <w:lvl w:ilvl="0" w:tplc="5E5C55A4">
      <w:start w:val="1"/>
      <w:numFmt w:val="decimal"/>
      <w:lvlText w:val="%1."/>
      <w:lvlJc w:val="lef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96"/>
    <w:rsid w:val="00021628"/>
    <w:rsid w:val="00027CEF"/>
    <w:rsid w:val="000312FD"/>
    <w:rsid w:val="00032847"/>
    <w:rsid w:val="00045218"/>
    <w:rsid w:val="00054619"/>
    <w:rsid w:val="00081B64"/>
    <w:rsid w:val="00083192"/>
    <w:rsid w:val="000B35BA"/>
    <w:rsid w:val="000D7C6B"/>
    <w:rsid w:val="00115719"/>
    <w:rsid w:val="001407F2"/>
    <w:rsid w:val="00152591"/>
    <w:rsid w:val="00153B60"/>
    <w:rsid w:val="0016741C"/>
    <w:rsid w:val="00181D7C"/>
    <w:rsid w:val="001B1472"/>
    <w:rsid w:val="001B3F8C"/>
    <w:rsid w:val="001D032C"/>
    <w:rsid w:val="001D4EBE"/>
    <w:rsid w:val="0022043E"/>
    <w:rsid w:val="002253C5"/>
    <w:rsid w:val="00235CB8"/>
    <w:rsid w:val="00237489"/>
    <w:rsid w:val="002419A3"/>
    <w:rsid w:val="00254968"/>
    <w:rsid w:val="002668E3"/>
    <w:rsid w:val="00267874"/>
    <w:rsid w:val="00280B03"/>
    <w:rsid w:val="00291737"/>
    <w:rsid w:val="002952B2"/>
    <w:rsid w:val="002A6702"/>
    <w:rsid w:val="002C4701"/>
    <w:rsid w:val="002D65FC"/>
    <w:rsid w:val="003038FE"/>
    <w:rsid w:val="0030476F"/>
    <w:rsid w:val="00350D79"/>
    <w:rsid w:val="0035760C"/>
    <w:rsid w:val="0038180F"/>
    <w:rsid w:val="00390FD5"/>
    <w:rsid w:val="003A789C"/>
    <w:rsid w:val="003C06FE"/>
    <w:rsid w:val="003C4273"/>
    <w:rsid w:val="003D08A9"/>
    <w:rsid w:val="003E33F2"/>
    <w:rsid w:val="0041314E"/>
    <w:rsid w:val="00424DD5"/>
    <w:rsid w:val="00427C00"/>
    <w:rsid w:val="00471591"/>
    <w:rsid w:val="004B07B5"/>
    <w:rsid w:val="004B3718"/>
    <w:rsid w:val="004B56C0"/>
    <w:rsid w:val="004D0D2F"/>
    <w:rsid w:val="004E1145"/>
    <w:rsid w:val="00517ABA"/>
    <w:rsid w:val="005203C8"/>
    <w:rsid w:val="00520769"/>
    <w:rsid w:val="00526F2D"/>
    <w:rsid w:val="0053046A"/>
    <w:rsid w:val="00536308"/>
    <w:rsid w:val="0056514F"/>
    <w:rsid w:val="00576912"/>
    <w:rsid w:val="00592CCD"/>
    <w:rsid w:val="00593334"/>
    <w:rsid w:val="005B3349"/>
    <w:rsid w:val="006072C8"/>
    <w:rsid w:val="0062725F"/>
    <w:rsid w:val="00636D77"/>
    <w:rsid w:val="00655696"/>
    <w:rsid w:val="00661C81"/>
    <w:rsid w:val="006B7D42"/>
    <w:rsid w:val="006E424E"/>
    <w:rsid w:val="006E5FE1"/>
    <w:rsid w:val="00714B49"/>
    <w:rsid w:val="00720184"/>
    <w:rsid w:val="007646A4"/>
    <w:rsid w:val="007D6AA3"/>
    <w:rsid w:val="007F0F4C"/>
    <w:rsid w:val="0080205C"/>
    <w:rsid w:val="008176DB"/>
    <w:rsid w:val="00824657"/>
    <w:rsid w:val="008455C7"/>
    <w:rsid w:val="008503DC"/>
    <w:rsid w:val="00872B61"/>
    <w:rsid w:val="008767EF"/>
    <w:rsid w:val="00881C7C"/>
    <w:rsid w:val="0088668F"/>
    <w:rsid w:val="0089584F"/>
    <w:rsid w:val="008B736A"/>
    <w:rsid w:val="00902306"/>
    <w:rsid w:val="00910D1E"/>
    <w:rsid w:val="00946A48"/>
    <w:rsid w:val="00956824"/>
    <w:rsid w:val="009640AA"/>
    <w:rsid w:val="00972CBB"/>
    <w:rsid w:val="009735DC"/>
    <w:rsid w:val="009812B4"/>
    <w:rsid w:val="009910E5"/>
    <w:rsid w:val="009B7228"/>
    <w:rsid w:val="009E20FA"/>
    <w:rsid w:val="009E2D31"/>
    <w:rsid w:val="009F2435"/>
    <w:rsid w:val="009F343E"/>
    <w:rsid w:val="009F7399"/>
    <w:rsid w:val="00A0130C"/>
    <w:rsid w:val="00A04F96"/>
    <w:rsid w:val="00A41F43"/>
    <w:rsid w:val="00A61381"/>
    <w:rsid w:val="00A62DF2"/>
    <w:rsid w:val="00AA32FC"/>
    <w:rsid w:val="00AA55B6"/>
    <w:rsid w:val="00AA5C7C"/>
    <w:rsid w:val="00AC7376"/>
    <w:rsid w:val="00AE2623"/>
    <w:rsid w:val="00B12DD1"/>
    <w:rsid w:val="00B3274D"/>
    <w:rsid w:val="00B42F3F"/>
    <w:rsid w:val="00B51E85"/>
    <w:rsid w:val="00B65C27"/>
    <w:rsid w:val="00B774B4"/>
    <w:rsid w:val="00BA6FCD"/>
    <w:rsid w:val="00BC45C8"/>
    <w:rsid w:val="00BC7507"/>
    <w:rsid w:val="00BC7F27"/>
    <w:rsid w:val="00BD085C"/>
    <w:rsid w:val="00BE55A6"/>
    <w:rsid w:val="00C036D9"/>
    <w:rsid w:val="00C16C03"/>
    <w:rsid w:val="00C31AE9"/>
    <w:rsid w:val="00C337CB"/>
    <w:rsid w:val="00C54EDA"/>
    <w:rsid w:val="00C76A3B"/>
    <w:rsid w:val="00C77B66"/>
    <w:rsid w:val="00C9125A"/>
    <w:rsid w:val="00CA36D8"/>
    <w:rsid w:val="00CB0F9A"/>
    <w:rsid w:val="00CC0311"/>
    <w:rsid w:val="00CC03FB"/>
    <w:rsid w:val="00CC1290"/>
    <w:rsid w:val="00CD740A"/>
    <w:rsid w:val="00CF1D85"/>
    <w:rsid w:val="00D01B3E"/>
    <w:rsid w:val="00D40FEA"/>
    <w:rsid w:val="00D547A8"/>
    <w:rsid w:val="00D56AF8"/>
    <w:rsid w:val="00D80817"/>
    <w:rsid w:val="00D93F44"/>
    <w:rsid w:val="00DD1242"/>
    <w:rsid w:val="00DF6949"/>
    <w:rsid w:val="00E14353"/>
    <w:rsid w:val="00E3014D"/>
    <w:rsid w:val="00E54EF7"/>
    <w:rsid w:val="00E74493"/>
    <w:rsid w:val="00E92087"/>
    <w:rsid w:val="00E975A0"/>
    <w:rsid w:val="00ED0D6E"/>
    <w:rsid w:val="00EE672D"/>
    <w:rsid w:val="00EF09B7"/>
    <w:rsid w:val="00EF2831"/>
    <w:rsid w:val="00EF62EA"/>
    <w:rsid w:val="00F31E65"/>
    <w:rsid w:val="00F61DA9"/>
    <w:rsid w:val="00F96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5D9CF"/>
  <w15:chartTrackingRefBased/>
  <w15:docId w15:val="{53B46810-D174-4979-ACC8-0AC1BEC0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569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655696"/>
    <w:rPr>
      <w:rFonts w:ascii="Calibri" w:eastAsia="Calibri" w:hAnsi="Calibri" w:cs="Times New Roman"/>
    </w:rPr>
  </w:style>
  <w:style w:type="paragraph" w:styleId="Piedepgina">
    <w:name w:val="footer"/>
    <w:basedOn w:val="Normal"/>
    <w:link w:val="PiedepginaCar"/>
    <w:uiPriority w:val="99"/>
    <w:unhideWhenUsed/>
    <w:rsid w:val="0065569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55696"/>
    <w:rPr>
      <w:rFonts w:ascii="Calibri" w:eastAsia="Calibri" w:hAnsi="Calibri" w:cs="Times New Roman"/>
    </w:rPr>
  </w:style>
  <w:style w:type="paragraph" w:customStyle="1" w:styleId="estilo30">
    <w:name w:val="estilo30"/>
    <w:basedOn w:val="Normal"/>
    <w:rsid w:val="0065569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655696"/>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link w:val="Prrafodelista"/>
    <w:uiPriority w:val="34"/>
    <w:locked/>
    <w:rsid w:val="00655696"/>
    <w:rPr>
      <w:rFonts w:ascii="Times New Roman" w:eastAsia="Times New Roman" w:hAnsi="Times New Roman" w:cs="Times New Roman"/>
      <w:sz w:val="20"/>
      <w:szCs w:val="20"/>
      <w:lang w:val="es-ES_tradnl" w:eastAsia="es-ES"/>
    </w:rPr>
  </w:style>
  <w:style w:type="paragraph" w:styleId="NormalWeb">
    <w:name w:val="Normal (Web)"/>
    <w:basedOn w:val="Normal"/>
    <w:uiPriority w:val="99"/>
    <w:semiHidden/>
    <w:unhideWhenUsed/>
    <w:rsid w:val="0065569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50D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67646">
      <w:bodyDiv w:val="1"/>
      <w:marLeft w:val="0"/>
      <w:marRight w:val="0"/>
      <w:marTop w:val="0"/>
      <w:marBottom w:val="0"/>
      <w:divBdr>
        <w:top w:val="none" w:sz="0" w:space="0" w:color="auto"/>
        <w:left w:val="none" w:sz="0" w:space="0" w:color="auto"/>
        <w:bottom w:val="none" w:sz="0" w:space="0" w:color="auto"/>
        <w:right w:val="none" w:sz="0" w:space="0" w:color="auto"/>
      </w:divBdr>
    </w:div>
    <w:div w:id="1584873874">
      <w:bodyDiv w:val="1"/>
      <w:marLeft w:val="0"/>
      <w:marRight w:val="0"/>
      <w:marTop w:val="0"/>
      <w:marBottom w:val="0"/>
      <w:divBdr>
        <w:top w:val="none" w:sz="0" w:space="0" w:color="auto"/>
        <w:left w:val="none" w:sz="0" w:space="0" w:color="auto"/>
        <w:bottom w:val="none" w:sz="0" w:space="0" w:color="auto"/>
        <w:right w:val="none" w:sz="0" w:space="0" w:color="auto"/>
      </w:divBdr>
    </w:div>
    <w:div w:id="1684815395">
      <w:bodyDiv w:val="1"/>
      <w:marLeft w:val="0"/>
      <w:marRight w:val="0"/>
      <w:marTop w:val="0"/>
      <w:marBottom w:val="0"/>
      <w:divBdr>
        <w:top w:val="none" w:sz="0" w:space="0" w:color="auto"/>
        <w:left w:val="none" w:sz="0" w:space="0" w:color="auto"/>
        <w:bottom w:val="none" w:sz="0" w:space="0" w:color="auto"/>
        <w:right w:val="none" w:sz="0" w:space="0" w:color="auto"/>
      </w:divBdr>
    </w:div>
    <w:div w:id="1785035111">
      <w:bodyDiv w:val="1"/>
      <w:marLeft w:val="0"/>
      <w:marRight w:val="0"/>
      <w:marTop w:val="0"/>
      <w:marBottom w:val="0"/>
      <w:divBdr>
        <w:top w:val="none" w:sz="0" w:space="0" w:color="auto"/>
        <w:left w:val="none" w:sz="0" w:space="0" w:color="auto"/>
        <w:bottom w:val="none" w:sz="0" w:space="0" w:color="auto"/>
        <w:right w:val="none" w:sz="0" w:space="0" w:color="auto"/>
      </w:divBdr>
    </w:div>
    <w:div w:id="19229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A2B8D-D7EC-4812-BF82-F48E6CA2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67AA0D-40A5-4150-87BF-9E960E0E5987}">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A90153-1DD0-411E-AF69-AF6277276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Jorge Luis Hernandez Ojeda</cp:lastModifiedBy>
  <cp:revision>7</cp:revision>
  <dcterms:created xsi:type="dcterms:W3CDTF">2017-12-20T04:58:00Z</dcterms:created>
  <dcterms:modified xsi:type="dcterms:W3CDTF">2018-02-08T21:12:00Z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