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132A" w14:textId="1DE58665" w:rsidR="00110D4C" w:rsidRPr="00B451A3" w:rsidRDefault="00B374B5" w:rsidP="00197D60">
      <w:pPr>
        <w:jc w:val="center"/>
        <w:rPr>
          <w:rFonts w:ascii="ITC Avant Garde" w:hAnsi="ITC Avant Garde" w:cs="Arial"/>
        </w:rPr>
      </w:pPr>
      <w:r w:rsidRPr="00B451A3">
        <w:rPr>
          <w:rFonts w:ascii="ITC Avant Garde" w:hAnsi="ITC Avant Garde" w:cs="Arial"/>
          <w:b/>
        </w:rPr>
        <w:t>AVISO DE PRIVACIDAD SIMPLIFICADO</w:t>
      </w:r>
    </w:p>
    <w:p w14:paraId="32411683" w14:textId="77777777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  <w:b/>
        </w:rPr>
      </w:pPr>
      <w:r w:rsidRPr="00B451A3">
        <w:rPr>
          <w:rFonts w:ascii="ITC Avant Garde" w:hAnsi="ITC Avant Garde"/>
          <w:b/>
        </w:rPr>
        <w:t>I. Denominación del responsable</w:t>
      </w:r>
    </w:p>
    <w:p w14:paraId="06097AC8" w14:textId="58706A0B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Instituto Federal de Telecomunicaciones (en lo sucesivo, el “IFT”), con domicilio en Insurgentes Sur #1143, Col. Nochebuena, Demarcación Territorial Benito Juárez, </w:t>
      </w:r>
      <w:r w:rsidR="001E58CD" w:rsidRPr="00B451A3">
        <w:rPr>
          <w:rFonts w:ascii="ITC Avant Garde" w:hAnsi="ITC Avant Garde"/>
        </w:rPr>
        <w:t xml:space="preserve">Código Postal </w:t>
      </w:r>
      <w:r w:rsidRPr="00B451A3">
        <w:rPr>
          <w:rFonts w:ascii="ITC Avant Garde" w:hAnsi="ITC Avant Garde"/>
        </w:rPr>
        <w:t>03720, Ciudad de México.</w:t>
      </w:r>
    </w:p>
    <w:p w14:paraId="34B8004E" w14:textId="1B0352D6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  <w:b/>
        </w:rPr>
      </w:pPr>
      <w:r w:rsidRPr="00B451A3">
        <w:rPr>
          <w:rFonts w:ascii="ITC Avant Garde" w:hAnsi="ITC Avant Garde"/>
          <w:b/>
        </w:rPr>
        <w:t>II. Finalidades del tratamiento</w:t>
      </w:r>
    </w:p>
    <w:p w14:paraId="3098F0D3" w14:textId="3079E421" w:rsidR="000008A7" w:rsidRPr="00B451A3" w:rsidRDefault="000008A7" w:rsidP="005864D0">
      <w:pPr>
        <w:spacing w:after="0" w:line="240" w:lineRule="auto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Los datos personales recabados por el IFT serán protegidos, incorporados y resguardados </w:t>
      </w:r>
      <w:r w:rsidRPr="00B451A3">
        <w:rPr>
          <w:rFonts w:ascii="ITC Avant Garde" w:hAnsi="ITC Avant Garde"/>
        </w:rPr>
        <w:t xml:space="preserve">específicamente en los archivos de la </w:t>
      </w:r>
      <w:r w:rsidR="005C294A" w:rsidRPr="00B451A3">
        <w:rPr>
          <w:rFonts w:ascii="ITC Avant Garde" w:hAnsi="ITC Avant Garde"/>
        </w:rPr>
        <w:t>Unidad de Espectro Radioeléctrico</w:t>
      </w:r>
      <w:r w:rsidRPr="00B451A3">
        <w:rPr>
          <w:rFonts w:ascii="ITC Avant Garde" w:hAnsi="ITC Avant Garde"/>
        </w:rPr>
        <w:t>, y serán tratados conforme a las finalidades concretas, lícitas, explícitas y legítimas siguientes:</w:t>
      </w:r>
    </w:p>
    <w:p w14:paraId="4F31830E" w14:textId="77777777" w:rsidR="005864D0" w:rsidRPr="00B451A3" w:rsidRDefault="005864D0" w:rsidP="005864D0">
      <w:pPr>
        <w:spacing w:after="0" w:line="240" w:lineRule="auto"/>
        <w:jc w:val="both"/>
        <w:rPr>
          <w:rFonts w:ascii="ITC Avant Garde" w:hAnsi="ITC Avant Garde"/>
        </w:rPr>
      </w:pPr>
    </w:p>
    <w:p w14:paraId="08E39100" w14:textId="248FA012" w:rsidR="00983AB5" w:rsidRPr="00B451A3" w:rsidRDefault="002A0D87" w:rsidP="00983AB5">
      <w:pPr>
        <w:numPr>
          <w:ilvl w:val="0"/>
          <w:numId w:val="15"/>
        </w:numPr>
        <w:spacing w:after="0" w:line="240" w:lineRule="auto"/>
        <w:ind w:left="1134"/>
        <w:contextualSpacing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Nombre: identificar a todas aquellas personas físicas que intervengan o participen en la </w:t>
      </w:r>
      <w:r w:rsidRPr="00B451A3">
        <w:rPr>
          <w:rFonts w:ascii="ITC Avant Garde" w:hAnsi="ITC Avant Garde"/>
          <w:i/>
        </w:rPr>
        <w:t>“</w:t>
      </w:r>
      <w:r w:rsidRPr="00B451A3">
        <w:rPr>
          <w:rFonts w:ascii="ITC Avant Garde" w:eastAsia="Calibri" w:hAnsi="ITC Avant Garde"/>
          <w:i/>
          <w:color w:val="000000" w:themeColor="text1"/>
          <w:szCs w:val="20"/>
          <w:lang w:eastAsia="es-MX"/>
        </w:rPr>
        <w:t>Licitación pública para concesionar el uso, aprovechamiento y explotación comercial de 234 Frecuencias en el Segmento de 88 a 106 MHz de la Banda de Frecuencia Modulada y de 85 Frecuencias en el Segmento de 535 a 1605 kHz de la Banda de Amplitud Modulada para la prestación del Servicio Público de Radiodifusión Sonora (Licitación No. IFT-8</w:t>
      </w:r>
      <w:r w:rsidRPr="00B451A3">
        <w:rPr>
          <w:rFonts w:ascii="ITC Avant Garde" w:hAnsi="ITC Avant Garde"/>
          <w:i/>
        </w:rPr>
        <w:t>)”</w:t>
      </w:r>
      <w:r w:rsidR="00983AB5" w:rsidRPr="00B451A3">
        <w:rPr>
          <w:rFonts w:ascii="ITC Avant Garde" w:hAnsi="ITC Avant Garde"/>
        </w:rPr>
        <w:t xml:space="preserve"> o que hayan sido nombradas como representantes</w:t>
      </w:r>
      <w:r w:rsidR="00850FC9" w:rsidRPr="00B451A3">
        <w:rPr>
          <w:rFonts w:ascii="ITC Avant Garde" w:hAnsi="ITC Avant Garde"/>
        </w:rPr>
        <w:t xml:space="preserve"> comunes, </w:t>
      </w:r>
      <w:r w:rsidR="00B451A3" w:rsidRPr="00B451A3">
        <w:rPr>
          <w:rFonts w:ascii="ITC Avant Garde" w:hAnsi="ITC Avant Garde"/>
        </w:rPr>
        <w:t xml:space="preserve">representantes </w:t>
      </w:r>
      <w:r w:rsidR="00850FC9" w:rsidRPr="00B451A3">
        <w:rPr>
          <w:rFonts w:ascii="ITC Avant Garde" w:hAnsi="ITC Avant Garde"/>
        </w:rPr>
        <w:t>legales</w:t>
      </w:r>
      <w:r w:rsidR="00983AB5" w:rsidRPr="00B451A3">
        <w:rPr>
          <w:rFonts w:ascii="ITC Avant Garde" w:hAnsi="ITC Avant Garde"/>
        </w:rPr>
        <w:t xml:space="preserve"> o autorizadas en los términos señalados en las bases de dicha licitación.</w:t>
      </w:r>
    </w:p>
    <w:p w14:paraId="27E363F9" w14:textId="77777777" w:rsidR="002A0D87" w:rsidRPr="00B451A3" w:rsidRDefault="002A0D87" w:rsidP="002A0D87">
      <w:pPr>
        <w:numPr>
          <w:ilvl w:val="0"/>
          <w:numId w:val="15"/>
        </w:numPr>
        <w:spacing w:after="0" w:line="240" w:lineRule="auto"/>
        <w:ind w:left="1134"/>
        <w:contextualSpacing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RFC: asegurar que los interesados o participantes </w:t>
      </w:r>
      <w:r w:rsidRPr="00B451A3">
        <w:rPr>
          <w:rFonts w:ascii="ITC Avant Garde" w:hAnsi="ITC Avant Garde"/>
        </w:rPr>
        <w:t xml:space="preserve">de la </w:t>
      </w:r>
      <w:r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 xml:space="preserve">Licitación No. IFT-8 </w:t>
      </w:r>
      <w:r w:rsidRPr="00B451A3">
        <w:rPr>
          <w:rFonts w:ascii="ITC Avant Garde" w:hAnsi="ITC Avant Garde"/>
        </w:rPr>
        <w:t>cuentan con un registro federal de contribuyentes existente.</w:t>
      </w:r>
    </w:p>
    <w:p w14:paraId="597F195A" w14:textId="77777777" w:rsidR="002A0D87" w:rsidRPr="00B451A3" w:rsidRDefault="002A0D87" w:rsidP="002A0D87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Nacionalidad y CURP: acreditar que los interesados o participantes de la </w:t>
      </w:r>
      <w:r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Licitación No. IFT-8, así como sus representantes,</w:t>
      </w:r>
      <w:r w:rsidRPr="00B451A3">
        <w:rPr>
          <w:rFonts w:ascii="ITC Avant Garde" w:hAnsi="ITC Avant Garde"/>
        </w:rPr>
        <w:t xml:space="preserve"> son de nacionalidad mexicana. </w:t>
      </w:r>
    </w:p>
    <w:p w14:paraId="7BFC7FFD" w14:textId="77777777" w:rsidR="002A0D87" w:rsidRPr="00B451A3" w:rsidRDefault="002A0D87" w:rsidP="002A0D87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Relación de filiación: identificar a las personas físicas con las que los interesados o participantes tienen vínculos de parentesco por consanguinidad o afinidad hasta el cuarto grado o vínculo por matrimonio o concubinato en términos del Código Civil Federal y que participen, directa o indirectamente, en sociedades, asociaciones o empresas que lleven a cabo </w:t>
      </w:r>
      <w:r w:rsidRPr="00B451A3">
        <w:rPr>
          <w:rFonts w:ascii="ITC Avant Garde" w:hAnsi="ITC Avant Garde"/>
        </w:rPr>
        <w:t>actividades en sectores de telecomunicaciones o radiodifusión, información que se requiere para la elaboración del Dictamen de Competencia Económica.</w:t>
      </w:r>
    </w:p>
    <w:p w14:paraId="20C6F523" w14:textId="01278551" w:rsidR="002A0D87" w:rsidRPr="00B451A3" w:rsidRDefault="002A0D87" w:rsidP="002A0D87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Identificación oficial: dar certeza de que los </w:t>
      </w:r>
      <w:r w:rsidR="00983AB5" w:rsidRPr="00B451A3">
        <w:rPr>
          <w:rFonts w:ascii="ITC Avant Garde" w:hAnsi="ITC Avant Garde"/>
        </w:rPr>
        <w:t>interesados</w:t>
      </w:r>
      <w:r w:rsidR="00B451A3" w:rsidRPr="00B451A3">
        <w:rPr>
          <w:rFonts w:ascii="ITC Avant Garde" w:hAnsi="ITC Avant Garde"/>
        </w:rPr>
        <w:t xml:space="preserve">, participantes </w:t>
      </w:r>
      <w:r w:rsidR="00983AB5" w:rsidRPr="00B451A3">
        <w:rPr>
          <w:rFonts w:ascii="ITC Avant Garde" w:hAnsi="ITC Avant Garde"/>
        </w:rPr>
        <w:t xml:space="preserve">y participantes </w:t>
      </w:r>
      <w:r w:rsidR="00B451A3" w:rsidRPr="00B451A3">
        <w:rPr>
          <w:rFonts w:ascii="ITC Avant Garde" w:hAnsi="ITC Avant Garde"/>
        </w:rPr>
        <w:t xml:space="preserve">ganadores </w:t>
      </w:r>
      <w:r w:rsidR="00983AB5" w:rsidRPr="00B451A3">
        <w:rPr>
          <w:rFonts w:ascii="ITC Avant Garde" w:hAnsi="ITC Avant Garde"/>
        </w:rPr>
        <w:t>son las mismas personas que manifestaron su interés en participar en la</w:t>
      </w:r>
      <w:r w:rsidR="00983AB5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 xml:space="preserve"> Licitación No. IFT-8</w:t>
      </w:r>
      <w:r w:rsidR="00983AB5" w:rsidRPr="00B451A3">
        <w:rPr>
          <w:rFonts w:ascii="ITC Avant Garde" w:hAnsi="ITC Avant Garde"/>
        </w:rPr>
        <w:t xml:space="preserve">; así como dar certeza de que los </w:t>
      </w:r>
      <w:r w:rsidRPr="00B451A3">
        <w:rPr>
          <w:rFonts w:ascii="ITC Avant Garde" w:hAnsi="ITC Avant Garde"/>
        </w:rPr>
        <w:t xml:space="preserve">representantes </w:t>
      </w:r>
      <w:r w:rsidR="00B451A3" w:rsidRPr="00B451A3">
        <w:rPr>
          <w:rFonts w:ascii="ITC Avant Garde" w:hAnsi="ITC Avant Garde"/>
        </w:rPr>
        <w:t xml:space="preserve">comunes, </w:t>
      </w:r>
      <w:r w:rsidRPr="00B451A3">
        <w:rPr>
          <w:rFonts w:ascii="ITC Avant Garde" w:hAnsi="ITC Avant Garde"/>
        </w:rPr>
        <w:t>legales y autorizados para entregar y/o recibir notificaciones son las mismas personas que fueron designadas como tal</w:t>
      </w:r>
      <w:r w:rsidR="00983AB5" w:rsidRPr="00B451A3">
        <w:rPr>
          <w:rFonts w:ascii="ITC Avant Garde" w:hAnsi="ITC Avant Garde"/>
        </w:rPr>
        <w:t>,</w:t>
      </w:r>
      <w:r w:rsidRPr="00B451A3">
        <w:rPr>
          <w:rFonts w:ascii="ITC Avant Garde" w:hAnsi="ITC Avant Garde"/>
        </w:rPr>
        <w:t xml:space="preserve"> </w:t>
      </w:r>
      <w:r w:rsidR="00983AB5" w:rsidRPr="00B451A3">
        <w:rPr>
          <w:rFonts w:ascii="ITC Avant Garde" w:hAnsi="ITC Avant Garde"/>
        </w:rPr>
        <w:t>en términos de las bases de dicha licitación</w:t>
      </w:r>
      <w:r w:rsidRPr="00B451A3">
        <w:rPr>
          <w:rFonts w:ascii="ITC Avant Garde" w:hAnsi="ITC Avant Garde"/>
        </w:rPr>
        <w:t>.</w:t>
      </w:r>
    </w:p>
    <w:p w14:paraId="0BB70CAB" w14:textId="77777777" w:rsidR="002A0D87" w:rsidRPr="00B451A3" w:rsidRDefault="002A0D87" w:rsidP="002A0D87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Firma electrónica: permitir la identificación del firmante, de manera que esté vinculada al mismo y a los datos a los que se refiere, lo que permite que sea </w:t>
      </w:r>
      <w:r w:rsidRPr="00B451A3">
        <w:rPr>
          <w:rFonts w:ascii="ITC Avant Garde" w:hAnsi="ITC Avant Garde"/>
        </w:rPr>
        <w:lastRenderedPageBreak/>
        <w:t xml:space="preserve">detectable </w:t>
      </w:r>
      <w:r w:rsidRPr="00B451A3">
        <w:rPr>
          <w:rFonts w:ascii="ITC Avant Garde" w:hAnsi="ITC Avant Garde"/>
        </w:rPr>
        <w:t>cualquier modificación ulterior de éstos, la cual produce los mismos efectos jurídicos que la firma autógrafa.</w:t>
      </w:r>
    </w:p>
    <w:p w14:paraId="23F58BA7" w14:textId="4131C5AA" w:rsidR="00983AB5" w:rsidRPr="00B451A3" w:rsidRDefault="002A0D87" w:rsidP="00983AB5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>Correo electrónico</w:t>
      </w:r>
      <w:r w:rsidR="00983AB5" w:rsidRPr="00B451A3">
        <w:rPr>
          <w:rFonts w:ascii="ITC Avant Garde" w:hAnsi="ITC Avant Garde"/>
        </w:rPr>
        <w:t xml:space="preserve">: </w:t>
      </w:r>
      <w:r w:rsidR="00B451A3" w:rsidRPr="00B451A3">
        <w:rPr>
          <w:rFonts w:ascii="ITC Avant Garde" w:hAnsi="ITC Avant Garde"/>
        </w:rPr>
        <w:t xml:space="preserve">realizar notificaciones o requerir a los interesados, participantes o participantes ganadores cualquier información necesaria o faltante respecto de la documentación que presente con relación a la </w:t>
      </w:r>
      <w:r w:rsidR="00B451A3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Licitación No. IFT-8</w:t>
      </w:r>
      <w:r w:rsidR="00B451A3" w:rsidRPr="00B451A3">
        <w:rPr>
          <w:rFonts w:ascii="ITC Avant Garde" w:hAnsi="ITC Avant Garde"/>
        </w:rPr>
        <w:t xml:space="preserve">; permitir o reestablecer el acceso a las plataformas informáticas disponibles vía internet, implementadas para gestionar su participación en la Licitación No. IFT-8 o participar en el Procedimiento de Presentación de Ofertas (PPO) de la </w:t>
      </w:r>
      <w:r w:rsidR="00B451A3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Licitación No. IFT-8; así como, comunicar cualquier información sobre la funcionalidad respecto al SER o SEPRO.</w:t>
      </w:r>
    </w:p>
    <w:p w14:paraId="0AE9F860" w14:textId="2D78DEE7" w:rsidR="00B451A3" w:rsidRPr="00B451A3" w:rsidRDefault="00983AB5" w:rsidP="00ED1CF6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>T</w:t>
      </w:r>
      <w:r w:rsidR="002A0D87" w:rsidRPr="00B451A3">
        <w:rPr>
          <w:rFonts w:ascii="ITC Avant Garde" w:hAnsi="ITC Avant Garde"/>
        </w:rPr>
        <w:t xml:space="preserve">eléfono: </w:t>
      </w:r>
      <w:r w:rsidR="00B451A3" w:rsidRPr="00B451A3">
        <w:rPr>
          <w:rFonts w:ascii="ITC Avant Garde" w:hAnsi="ITC Avant Garde"/>
        </w:rPr>
        <w:t xml:space="preserve">realizar notificaciones o requerir a los interesados, participantes o participantes ganadores cualquier información necesaria o faltante respecto de la documentación que presente con relación a la </w:t>
      </w:r>
      <w:r w:rsidR="00B451A3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Licitación No. IFT-8</w:t>
      </w:r>
      <w:r w:rsidR="00B451A3" w:rsidRPr="00B451A3">
        <w:rPr>
          <w:rFonts w:ascii="ITC Avant Garde" w:hAnsi="ITC Avant Garde"/>
        </w:rPr>
        <w:t xml:space="preserve"> permitir o reestablecer el acceso a las plataformas informáticas disponibles vía internet, implementadas para gestionar su participación en la Licitación No. IFT-8 o participar en el Procedimiento de Presentación de Ofertas (PPO) de la </w:t>
      </w:r>
      <w:r w:rsidR="00B451A3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Licitación No. IFT-8; así como, comunicar cualquier información sobre la funcionalidad respecto al SER o SEPRO.</w:t>
      </w:r>
    </w:p>
    <w:p w14:paraId="1D7BC880" w14:textId="774771E9" w:rsidR="002A0D87" w:rsidRPr="00B451A3" w:rsidRDefault="002A0D87" w:rsidP="00ED1CF6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Domicilio y/o domicilio fiscal: realizar las notificaciones que sean necesarias derivadas de la </w:t>
      </w:r>
      <w:r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 xml:space="preserve">Licitación No. IFT-8 </w:t>
      </w:r>
      <w:r w:rsidRPr="00B451A3">
        <w:rPr>
          <w:rFonts w:ascii="ITC Avant Garde" w:hAnsi="ITC Avant Garde"/>
        </w:rPr>
        <w:t>y, en su caso, utilizar el mismo en el título de concesión.</w:t>
      </w:r>
    </w:p>
    <w:p w14:paraId="3C6442E2" w14:textId="22B564D0" w:rsidR="00241899" w:rsidRPr="00B451A3" w:rsidRDefault="00241899" w:rsidP="00B451A3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Cargo, comisión, puesto o nombramiento: verificar que las personas que actúen como representantes </w:t>
      </w:r>
      <w:r w:rsidR="00B451A3" w:rsidRPr="00B451A3">
        <w:rPr>
          <w:rFonts w:ascii="ITC Avant Garde" w:hAnsi="ITC Avant Garde"/>
        </w:rPr>
        <w:t xml:space="preserve">comunes y representantes </w:t>
      </w:r>
      <w:r w:rsidRPr="00B451A3">
        <w:rPr>
          <w:rFonts w:ascii="ITC Avant Garde" w:hAnsi="ITC Avant Garde"/>
        </w:rPr>
        <w:t xml:space="preserve">legales cuentan con las facultades para actuar a nombre de sus representados; así como verificar que las personas señaladas como autorizadas están debidamente acreditadas para tal efecto, en términos de lo dispuesto en las bases de la </w:t>
      </w:r>
      <w:r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Licitación No. IFT-8</w:t>
      </w:r>
      <w:r w:rsidRPr="00B451A3">
        <w:rPr>
          <w:rFonts w:ascii="ITC Avant Garde" w:hAnsi="ITC Avant Garde"/>
        </w:rPr>
        <w:t>.</w:t>
      </w:r>
    </w:p>
    <w:p w14:paraId="30C79A29" w14:textId="110C1D16" w:rsidR="002A0D87" w:rsidRPr="00B451A3" w:rsidRDefault="002A0D87" w:rsidP="002A0D87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>Ingresos, egresos, deudas, cuentas bancarias</w:t>
      </w:r>
      <w:r w:rsidR="00F729A7" w:rsidRPr="00B451A3">
        <w:rPr>
          <w:rFonts w:ascii="ITC Avant Garde" w:hAnsi="ITC Avant Garde"/>
        </w:rPr>
        <w:t>,</w:t>
      </w:r>
      <w:r w:rsidRPr="00B451A3">
        <w:rPr>
          <w:rFonts w:ascii="ITC Avant Garde" w:hAnsi="ITC Avant Garde"/>
        </w:rPr>
        <w:t xml:space="preserve"> estados financieros</w:t>
      </w:r>
      <w:r w:rsidR="00F729A7" w:rsidRPr="00B451A3">
        <w:rPr>
          <w:rFonts w:ascii="ITC Avant Garde" w:hAnsi="ITC Avant Garde"/>
        </w:rPr>
        <w:t xml:space="preserve"> </w:t>
      </w:r>
      <w:proofErr w:type="spellStart"/>
      <w:r w:rsidR="00F729A7" w:rsidRPr="00B451A3">
        <w:rPr>
          <w:rFonts w:ascii="ITC Avant Garde" w:hAnsi="ITC Avant Garde"/>
        </w:rPr>
        <w:t>y</w:t>
      </w:r>
      <w:proofErr w:type="spellEnd"/>
      <w:r w:rsidR="00F729A7" w:rsidRPr="00B451A3">
        <w:rPr>
          <w:rFonts w:ascii="ITC Avant Garde" w:hAnsi="ITC Avant Garde"/>
        </w:rPr>
        <w:t xml:space="preserve"> </w:t>
      </w:r>
      <w:r w:rsidR="00B451A3" w:rsidRPr="00B451A3">
        <w:rPr>
          <w:rFonts w:ascii="ITC Avant Garde" w:hAnsi="ITC Avant Garde"/>
        </w:rPr>
        <w:t>información</w:t>
      </w:r>
      <w:r w:rsidR="00F729A7" w:rsidRPr="00B451A3">
        <w:rPr>
          <w:rFonts w:ascii="ITC Avant Garde" w:hAnsi="ITC Avant Garde"/>
        </w:rPr>
        <w:t xml:space="preserve"> de la garantía de seriedad</w:t>
      </w:r>
      <w:r w:rsidRPr="00B451A3">
        <w:rPr>
          <w:rFonts w:ascii="ITC Avant Garde" w:hAnsi="ITC Avant Garde"/>
        </w:rPr>
        <w:t xml:space="preserve">: acreditar la capacidad económica, administrativa y técnica de los interesados o participantes y que cuentan con la solvencia necesaria para la implementación y desarrollo del proyecto objeto de la Licitación </w:t>
      </w:r>
      <w:r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No. IFT-8</w:t>
      </w:r>
      <w:r w:rsidR="00983AB5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; garantizar la formalidad de la participación en el procedimiento de licitación; así como permitir, en caso de poder participar en el PPO, presentar oferta</w:t>
      </w:r>
      <w:r w:rsidR="00D215CF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s</w:t>
      </w:r>
      <w:r w:rsidR="00983AB5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 xml:space="preserve"> válidas por los lotes objeto de </w:t>
      </w:r>
      <w:r w:rsidR="00B451A3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licitación</w:t>
      </w:r>
      <w:r w:rsidR="00983AB5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, del interés de cada participante</w:t>
      </w:r>
      <w:r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>.</w:t>
      </w:r>
    </w:p>
    <w:p w14:paraId="7471F18E" w14:textId="3B74F9D2" w:rsidR="002A0D87" w:rsidRPr="00B451A3" w:rsidRDefault="001E4E6F" w:rsidP="002A0D87">
      <w:pPr>
        <w:pStyle w:val="Prrafodelista"/>
        <w:numPr>
          <w:ilvl w:val="0"/>
          <w:numId w:val="15"/>
        </w:numPr>
        <w:spacing w:after="0" w:line="240" w:lineRule="auto"/>
        <w:ind w:left="1134" w:right="-1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>I</w:t>
      </w:r>
      <w:r w:rsidR="002A0D87" w:rsidRPr="00B451A3">
        <w:rPr>
          <w:rFonts w:ascii="ITC Avant Garde" w:hAnsi="ITC Avant Garde"/>
        </w:rPr>
        <w:t xml:space="preserve">nformación corporativa, porcentajes de tenencia accionaria e información comercial, administrativa, económica y jurídica: llevar a cabo el dictamen por </w:t>
      </w:r>
      <w:r w:rsidR="002A0D87" w:rsidRPr="00B451A3">
        <w:rPr>
          <w:rFonts w:ascii="ITC Avant Garde" w:hAnsi="ITC Avant Garde"/>
        </w:rPr>
        <w:t xml:space="preserve">parte de la Unidad de Competencia Económica, para el cual se requiere identificar si el Agente Económico Interesado, bajo su dimensión de Grupo de Interés Económico, y considerando a los Agentes Económicos con los que tiene vínculos de tipo comercial, organizativo, económico o jurídico, cumple con los criterios para prevenir fenómenos de concentración </w:t>
      </w:r>
      <w:r w:rsidR="002A0D87" w:rsidRPr="00B451A3">
        <w:rPr>
          <w:rFonts w:ascii="ITC Avant Garde" w:hAnsi="ITC Avant Garde"/>
        </w:rPr>
        <w:lastRenderedPageBreak/>
        <w:t xml:space="preserve">contrarios al interés </w:t>
      </w:r>
      <w:r w:rsidR="002A0D87" w:rsidRPr="00B451A3">
        <w:rPr>
          <w:rFonts w:ascii="ITC Avant Garde" w:hAnsi="ITC Avant Garde"/>
        </w:rPr>
        <w:t>público, o acaparamiento, de conformidad con la Ley y la Ley Federal de Competencia Económica</w:t>
      </w:r>
      <w:r w:rsidR="00983AB5" w:rsidRPr="00B451A3">
        <w:rPr>
          <w:rFonts w:ascii="ITC Avant Garde" w:hAnsi="ITC Avant Garde"/>
        </w:rPr>
        <w:t xml:space="preserve">; identificar si el participante tiene alguna limitante, </w:t>
      </w:r>
      <w:r w:rsidR="00983AB5" w:rsidRPr="00B451A3">
        <w:rPr>
          <w:rFonts w:ascii="ITC Avant Garde" w:eastAsia="Calibri" w:hAnsi="ITC Avant Garde"/>
          <w:color w:val="000000" w:themeColor="text1"/>
          <w:szCs w:val="20"/>
          <w:lang w:eastAsia="es-MX"/>
        </w:rPr>
        <w:t xml:space="preserve">para </w:t>
      </w:r>
      <w:r w:rsidR="00983AB5" w:rsidRPr="00B451A3">
        <w:rPr>
          <w:rFonts w:ascii="ITC Avant Garde" w:hAnsi="ITC Avant Garde"/>
        </w:rPr>
        <w:t>participar por algún lote en específico en el PPO</w:t>
      </w:r>
      <w:r w:rsidR="002A0D87" w:rsidRPr="00B451A3">
        <w:rPr>
          <w:rFonts w:ascii="ITC Avant Garde" w:hAnsi="ITC Avant Garde"/>
        </w:rPr>
        <w:t>.</w:t>
      </w:r>
    </w:p>
    <w:p w14:paraId="5B04C6C4" w14:textId="77777777" w:rsidR="00D975F6" w:rsidRPr="00B451A3" w:rsidRDefault="00D975F6" w:rsidP="00D975F6">
      <w:pPr>
        <w:spacing w:after="0" w:line="240" w:lineRule="auto"/>
        <w:ind w:left="720" w:right="900"/>
        <w:contextualSpacing/>
        <w:jc w:val="both"/>
        <w:rPr>
          <w:rFonts w:ascii="ITC Avant Garde" w:hAnsi="ITC Avant Garde"/>
        </w:rPr>
      </w:pPr>
    </w:p>
    <w:p w14:paraId="614A3E1E" w14:textId="77777777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  <w:b/>
        </w:rPr>
      </w:pPr>
      <w:r w:rsidRPr="00B451A3">
        <w:rPr>
          <w:rFonts w:ascii="ITC Avant Garde" w:hAnsi="ITC Avant Garde"/>
          <w:b/>
        </w:rPr>
        <w:t>III. Información relativa a las transferencias de datos personales que requieran consentimiento</w:t>
      </w:r>
    </w:p>
    <w:p w14:paraId="783DFAD5" w14:textId="402B2C36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La </w:t>
      </w:r>
      <w:r w:rsidR="005C294A" w:rsidRPr="00B451A3">
        <w:rPr>
          <w:rFonts w:ascii="ITC Avant Garde" w:hAnsi="ITC Avant Garde"/>
        </w:rPr>
        <w:t>Unidad de Espectro Radioeléctrico</w:t>
      </w:r>
      <w:r w:rsidRPr="00B451A3">
        <w:rPr>
          <w:rFonts w:ascii="ITC Avant Garde" w:hAnsi="ITC Avant Garde"/>
        </w:rPr>
        <w:t xml:space="preserve"> no llevará a cabo tratamiento de datos personales para finalidades distintas a las expresamente señaladas en este aviso de privacidad, ni realizará transferencias de datos personales a otros responsables, de carácter público o privado, salvo aquéllas que sean estrictamente necesarias para atender requerimientos de información de una autoridad competente, que estén debidamente fundados y motivados, o bien, cuando se actualice alguno </w:t>
      </w:r>
      <w:r w:rsidR="00242993" w:rsidRPr="00B451A3">
        <w:rPr>
          <w:rFonts w:ascii="ITC Avant Garde" w:hAnsi="ITC Avant Garde"/>
        </w:rPr>
        <w:t>de los supuestos previstos en los</w:t>
      </w:r>
      <w:r w:rsidRPr="00B451A3">
        <w:rPr>
          <w:rFonts w:ascii="ITC Avant Garde" w:hAnsi="ITC Avant Garde"/>
        </w:rPr>
        <w:t xml:space="preserve"> artículo</w:t>
      </w:r>
      <w:r w:rsidR="00242993" w:rsidRPr="00B451A3">
        <w:rPr>
          <w:rFonts w:ascii="ITC Avant Garde" w:hAnsi="ITC Avant Garde"/>
        </w:rPr>
        <w:t>s</w:t>
      </w:r>
      <w:r w:rsidRPr="00B451A3">
        <w:rPr>
          <w:rFonts w:ascii="ITC Avant Garde" w:hAnsi="ITC Avant Garde"/>
        </w:rPr>
        <w:t xml:space="preserve"> 22</w:t>
      </w:r>
      <w:r w:rsidR="00242993" w:rsidRPr="00B451A3">
        <w:rPr>
          <w:rFonts w:ascii="ITC Avant Garde" w:hAnsi="ITC Avant Garde"/>
        </w:rPr>
        <w:t xml:space="preserve"> y 70</w:t>
      </w:r>
      <w:r w:rsidRPr="00B451A3">
        <w:rPr>
          <w:rFonts w:ascii="ITC Avant Garde" w:hAnsi="ITC Avant Garde"/>
        </w:rPr>
        <w:t xml:space="preserve"> de la </w:t>
      </w:r>
      <w:r w:rsidR="001E58CD" w:rsidRPr="00B451A3">
        <w:rPr>
          <w:rFonts w:ascii="ITC Avant Garde" w:hAnsi="ITC Avant Garde"/>
        </w:rPr>
        <w:t>Ley General de Protección de Datos Personales en Posesión de Sujetos Obligados</w:t>
      </w:r>
      <w:r w:rsidRPr="00B451A3">
        <w:rPr>
          <w:rFonts w:ascii="ITC Avant Garde" w:hAnsi="ITC Avant Garde"/>
        </w:rPr>
        <w:t>. Dichas transferencias no requerirán el consentimiento del titular para llevarse a cabo.</w:t>
      </w:r>
    </w:p>
    <w:p w14:paraId="7CCCB9D5" w14:textId="77777777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  <w:b/>
        </w:rPr>
      </w:pPr>
      <w:r w:rsidRPr="00B451A3">
        <w:rPr>
          <w:rFonts w:ascii="ITC Avant Garde" w:hAnsi="ITC Avant Garde"/>
          <w:b/>
        </w:rPr>
        <w:t>IV. Mecanismos y medios disponibles para que el titular, en su caso, pueda manifestar su negativa para el tratamiento de sus datos personales para finalidades y transferencias de datos personales que requieren el consentimiento del titular</w:t>
      </w:r>
    </w:p>
    <w:p w14:paraId="55021557" w14:textId="77777777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>En concordancia con lo señalado en el apartado III, del presente aviso de privacidad, se informa que los datos personales recabados no serán objeto de transferencias que requieran el consentimie</w:t>
      </w:r>
      <w:bookmarkStart w:id="0" w:name="_GoBack"/>
      <w:bookmarkEnd w:id="0"/>
      <w:r w:rsidRPr="00B451A3">
        <w:rPr>
          <w:rFonts w:ascii="ITC Avant Garde" w:hAnsi="ITC Avant Garde"/>
        </w:rPr>
        <w:t xml:space="preserve">nto del titular. </w:t>
      </w:r>
    </w:p>
    <w:p w14:paraId="4BF99946" w14:textId="2AA66052" w:rsidR="00B374B5" w:rsidRPr="00B451A3" w:rsidRDefault="00B374B5" w:rsidP="00B374B5">
      <w:pPr>
        <w:spacing w:line="240" w:lineRule="auto"/>
        <w:jc w:val="both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No obstante, en caso de que el titular tenga alguna duda respecto al tratamiento de sus datos personales, así como a los mecanismos para ejercer sus derechos, puede acudir a la Unidad de Transparencia del </w:t>
      </w:r>
      <w:r w:rsidR="00242993" w:rsidRPr="00B451A3">
        <w:rPr>
          <w:rFonts w:ascii="ITC Avant Garde" w:hAnsi="ITC Avant Garde"/>
        </w:rPr>
        <w:t>IFT</w:t>
      </w:r>
      <w:r w:rsidRPr="00B451A3">
        <w:rPr>
          <w:rFonts w:ascii="ITC Avant Garde" w:hAnsi="ITC Avant Garde"/>
        </w:rPr>
        <w:t>, ubicada en Av. Insurgentes Sur #11</w:t>
      </w:r>
      <w:r w:rsidR="001E58CD" w:rsidRPr="00B451A3">
        <w:rPr>
          <w:rFonts w:ascii="ITC Avant Garde" w:hAnsi="ITC Avant Garde"/>
        </w:rPr>
        <w:t>43 (Edificio Sede), Piso 8, Colonia</w:t>
      </w:r>
      <w:r w:rsidRPr="00B451A3">
        <w:rPr>
          <w:rFonts w:ascii="ITC Avant Garde" w:hAnsi="ITC Avant Garde"/>
        </w:rPr>
        <w:t xml:space="preserve"> Nochebuena, Demarcación Territorial Benito Juárez, </w:t>
      </w:r>
      <w:r w:rsidR="001E58CD" w:rsidRPr="00B451A3">
        <w:rPr>
          <w:rFonts w:ascii="ITC Avant Garde" w:hAnsi="ITC Avant Garde"/>
        </w:rPr>
        <w:t xml:space="preserve">Código Postal </w:t>
      </w:r>
      <w:r w:rsidRPr="00B451A3">
        <w:rPr>
          <w:rFonts w:ascii="ITC Avant Garde" w:hAnsi="ITC Avant Garde"/>
        </w:rPr>
        <w:t xml:space="preserve">03720, Ciudad de México, enviar un correo electrónico a la siguiente dirección </w:t>
      </w:r>
      <w:hyperlink r:id="rId11" w:history="1">
        <w:r w:rsidRPr="00B451A3">
          <w:rPr>
            <w:rStyle w:val="Hipervnculo"/>
            <w:rFonts w:ascii="ITC Avant Garde" w:hAnsi="ITC Avant Garde"/>
          </w:rPr>
          <w:t>unidad.transparencia@ift.org.mx</w:t>
        </w:r>
      </w:hyperlink>
      <w:r w:rsidRPr="00B451A3">
        <w:rPr>
          <w:rFonts w:ascii="ITC Avant Garde" w:hAnsi="ITC Avant Garde"/>
        </w:rPr>
        <w:t xml:space="preserve">, o bien, comunicarse al teléfono 55 5015 4000 extensión 4688. </w:t>
      </w:r>
    </w:p>
    <w:p w14:paraId="4179F722" w14:textId="77777777" w:rsidR="00B374B5" w:rsidRPr="00B451A3" w:rsidRDefault="00B374B5" w:rsidP="00B374B5">
      <w:pPr>
        <w:spacing w:line="240" w:lineRule="auto"/>
        <w:rPr>
          <w:rFonts w:ascii="ITC Avant Garde" w:hAnsi="ITC Avant Garde" w:cs="Arial"/>
          <w:b/>
        </w:rPr>
      </w:pPr>
      <w:r w:rsidRPr="00B451A3">
        <w:rPr>
          <w:rFonts w:ascii="ITC Avant Garde" w:hAnsi="ITC Avant Garde" w:cs="Arial"/>
          <w:b/>
        </w:rPr>
        <w:t xml:space="preserve">V. Aviso de privacidad Integral </w:t>
      </w:r>
    </w:p>
    <w:p w14:paraId="7F0AB1FC" w14:textId="77777777" w:rsidR="00B374B5" w:rsidRPr="00B451A3" w:rsidRDefault="00B374B5" w:rsidP="00B374B5">
      <w:pPr>
        <w:rPr>
          <w:rFonts w:ascii="ITC Avant Garde" w:hAnsi="ITC Avant Garde" w:cs="Arial"/>
        </w:rPr>
      </w:pPr>
      <w:r w:rsidRPr="00B451A3">
        <w:rPr>
          <w:rFonts w:ascii="ITC Avant Garde" w:hAnsi="ITC Avant Garde" w:cs="Arial"/>
        </w:rPr>
        <w:t xml:space="preserve">El aviso de privacidad integral podrá consultarse en la página web del IFT, ingresando al micro sitio:  </w:t>
      </w:r>
      <w:hyperlink r:id="rId12" w:history="1">
        <w:r w:rsidRPr="00B451A3">
          <w:rPr>
            <w:rStyle w:val="Hipervnculo"/>
            <w:rFonts w:ascii="ITC Avant Garde" w:hAnsi="ITC Avant Garde" w:cs="Arial"/>
          </w:rPr>
          <w:t>http://www.ift.org.mx/avisos-de-privacidad</w:t>
        </w:r>
      </w:hyperlink>
      <w:r w:rsidRPr="00B451A3">
        <w:rPr>
          <w:rFonts w:ascii="ITC Avant Garde" w:hAnsi="ITC Avant Garde" w:cs="Arial"/>
        </w:rPr>
        <w:t>.</w:t>
      </w:r>
    </w:p>
    <w:p w14:paraId="531B134D" w14:textId="14146717" w:rsidR="002A0D87" w:rsidRDefault="002A0D87" w:rsidP="002A0D87">
      <w:pPr>
        <w:spacing w:after="0" w:line="240" w:lineRule="auto"/>
        <w:jc w:val="right"/>
        <w:rPr>
          <w:rFonts w:ascii="ITC Avant Garde" w:hAnsi="ITC Avant Garde"/>
        </w:rPr>
      </w:pPr>
      <w:r w:rsidRPr="00B451A3">
        <w:rPr>
          <w:rFonts w:ascii="ITC Avant Garde" w:hAnsi="ITC Avant Garde"/>
        </w:rPr>
        <w:t xml:space="preserve">Última actualización: </w:t>
      </w:r>
      <w:r w:rsidR="00B451A3" w:rsidRPr="00B451A3">
        <w:rPr>
          <w:rFonts w:ascii="ITC Avant Garde" w:hAnsi="ITC Avant Garde"/>
        </w:rPr>
        <w:t>06</w:t>
      </w:r>
      <w:r w:rsidRPr="00B451A3">
        <w:rPr>
          <w:rFonts w:ascii="ITC Avant Garde" w:hAnsi="ITC Avant Garde"/>
        </w:rPr>
        <w:t>/0</w:t>
      </w:r>
      <w:r w:rsidR="00B451A3" w:rsidRPr="00B451A3">
        <w:rPr>
          <w:rFonts w:ascii="ITC Avant Garde" w:hAnsi="ITC Avant Garde"/>
        </w:rPr>
        <w:t>4</w:t>
      </w:r>
      <w:r w:rsidRPr="00B451A3">
        <w:rPr>
          <w:rFonts w:ascii="ITC Avant Garde" w:hAnsi="ITC Avant Garde"/>
        </w:rPr>
        <w:t>/202</w:t>
      </w:r>
      <w:r w:rsidR="006A13FB" w:rsidRPr="00B451A3">
        <w:rPr>
          <w:rFonts w:ascii="ITC Avant Garde" w:hAnsi="ITC Avant Garde"/>
        </w:rPr>
        <w:t>2</w:t>
      </w:r>
    </w:p>
    <w:p w14:paraId="353D2E80" w14:textId="77777777" w:rsidR="00B374B5" w:rsidRPr="00D975F6" w:rsidRDefault="00B374B5" w:rsidP="00B374B5">
      <w:pPr>
        <w:rPr>
          <w:rFonts w:ascii="ITC Avant Garde" w:hAnsi="ITC Avant Garde" w:cs="Arial"/>
        </w:rPr>
      </w:pPr>
    </w:p>
    <w:sectPr w:rsidR="00B374B5" w:rsidRPr="00D975F6" w:rsidSect="00D3278E">
      <w:headerReference w:type="default" r:id="rId13"/>
      <w:footerReference w:type="default" r:id="rId14"/>
      <w:pgSz w:w="12240" w:h="15840" w:code="1"/>
      <w:pgMar w:top="1770" w:right="1467" w:bottom="1418" w:left="1560" w:header="709" w:footer="3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90AB" w14:textId="77777777" w:rsidR="005C4747" w:rsidRDefault="005C4747" w:rsidP="00EB5D3B">
      <w:pPr>
        <w:spacing w:after="0" w:line="240" w:lineRule="auto"/>
      </w:pPr>
      <w:r>
        <w:separator/>
      </w:r>
    </w:p>
  </w:endnote>
  <w:endnote w:type="continuationSeparator" w:id="0">
    <w:p w14:paraId="540EF538" w14:textId="77777777" w:rsidR="005C4747" w:rsidRDefault="005C4747" w:rsidP="00EB5D3B">
      <w:pPr>
        <w:spacing w:after="0" w:line="240" w:lineRule="auto"/>
      </w:pPr>
      <w:r>
        <w:continuationSeparator/>
      </w:r>
    </w:p>
  </w:endnote>
  <w:endnote w:type="continuationNotice" w:id="1">
    <w:p w14:paraId="6F6236F3" w14:textId="77777777" w:rsidR="005C4747" w:rsidRDefault="005C4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8D8E1" w14:textId="1F195195" w:rsidR="00C94648" w:rsidRPr="00444E90" w:rsidRDefault="004B5ABC">
    <w:pPr>
      <w:pStyle w:val="Piedepgina"/>
      <w:jc w:val="right"/>
      <w:rPr>
        <w:rFonts w:ascii="ITC Avant Garde" w:hAnsi="ITC Avant Garde"/>
        <w:sz w:val="18"/>
        <w:szCs w:val="18"/>
      </w:rPr>
    </w:pPr>
    <w:r w:rsidRPr="00444E90">
      <w:rPr>
        <w:rFonts w:ascii="ITC Avant Garde" w:hAnsi="ITC Avant Garde"/>
        <w:sz w:val="18"/>
        <w:szCs w:val="18"/>
      </w:rPr>
      <w:fldChar w:fldCharType="begin"/>
    </w:r>
    <w:r w:rsidRPr="00444E90">
      <w:rPr>
        <w:rFonts w:ascii="ITC Avant Garde" w:hAnsi="ITC Avant Garde"/>
        <w:sz w:val="18"/>
        <w:szCs w:val="18"/>
      </w:rPr>
      <w:instrText>PAGE   \* MERGEFORMAT</w:instrText>
    </w:r>
    <w:r w:rsidRPr="00444E90">
      <w:rPr>
        <w:rFonts w:ascii="ITC Avant Garde" w:hAnsi="ITC Avant Garde"/>
        <w:sz w:val="18"/>
        <w:szCs w:val="18"/>
      </w:rPr>
      <w:fldChar w:fldCharType="separate"/>
    </w:r>
    <w:r w:rsidR="000725C9" w:rsidRPr="000725C9">
      <w:rPr>
        <w:rFonts w:ascii="ITC Avant Garde" w:hAnsi="ITC Avant Garde"/>
        <w:noProof/>
        <w:sz w:val="18"/>
        <w:szCs w:val="18"/>
        <w:lang w:val="es-ES"/>
      </w:rPr>
      <w:t>1</w:t>
    </w:r>
    <w:r w:rsidRPr="00444E90">
      <w:rPr>
        <w:rFonts w:ascii="ITC Avant Garde" w:hAnsi="ITC Avant Garde"/>
        <w:sz w:val="18"/>
        <w:szCs w:val="18"/>
      </w:rPr>
      <w:fldChar w:fldCharType="end"/>
    </w:r>
  </w:p>
  <w:p w14:paraId="769522D3" w14:textId="77777777" w:rsidR="00C94648" w:rsidRDefault="005C4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E60C3" w14:textId="77777777" w:rsidR="005C4747" w:rsidRDefault="005C4747" w:rsidP="00EB5D3B">
      <w:pPr>
        <w:spacing w:after="0" w:line="240" w:lineRule="auto"/>
      </w:pPr>
      <w:r>
        <w:separator/>
      </w:r>
    </w:p>
  </w:footnote>
  <w:footnote w:type="continuationSeparator" w:id="0">
    <w:p w14:paraId="48BB8762" w14:textId="77777777" w:rsidR="005C4747" w:rsidRDefault="005C4747" w:rsidP="00EB5D3B">
      <w:pPr>
        <w:spacing w:after="0" w:line="240" w:lineRule="auto"/>
      </w:pPr>
      <w:r>
        <w:continuationSeparator/>
      </w:r>
    </w:p>
  </w:footnote>
  <w:footnote w:type="continuationNotice" w:id="1">
    <w:p w14:paraId="4FF814C2" w14:textId="77777777" w:rsidR="005C4747" w:rsidRDefault="005C4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AA80" w14:textId="77777777" w:rsidR="00C94648" w:rsidRDefault="005C4747" w:rsidP="00D038D7">
    <w:pPr>
      <w:pStyle w:val="Encabezado"/>
    </w:pPr>
    <w:r>
      <w:rPr>
        <w:noProof/>
        <w:lang w:val="es-ES" w:eastAsia="ja-JP"/>
      </w:rPr>
      <w:pict w14:anchorId="43067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style="position:absolute;margin-left:-77.85pt;margin-top:-129.45pt;width:612pt;height:11in;z-index:-251658752;mso-position-horizontal-relative:margin;mso-position-vertical-relative:margin" o:allowincell="f">
          <v:imagedata r:id="rId1" o:title=""/>
          <w10:wrap anchorx="margin" anchory="margin"/>
        </v:shape>
      </w:pict>
    </w:r>
  </w:p>
  <w:tbl>
    <w:tblPr>
      <w:tblW w:w="0" w:type="auto"/>
      <w:tblLook w:val="00A0" w:firstRow="1" w:lastRow="0" w:firstColumn="1" w:lastColumn="0" w:noHBand="0" w:noVBand="0"/>
    </w:tblPr>
    <w:tblGrid>
      <w:gridCol w:w="2376"/>
      <w:gridCol w:w="6663"/>
    </w:tblGrid>
    <w:tr w:rsidR="00C94648" w:rsidRPr="00BC410B" w14:paraId="0DA321A3" w14:textId="77777777" w:rsidTr="00D038D7">
      <w:trPr>
        <w:trHeight w:val="975"/>
      </w:trPr>
      <w:tc>
        <w:tcPr>
          <w:tcW w:w="2376" w:type="dxa"/>
        </w:tcPr>
        <w:p w14:paraId="6324A9D1" w14:textId="77777777" w:rsidR="00C94648" w:rsidRPr="00BC2F2C" w:rsidRDefault="005C4747" w:rsidP="00D038D7">
          <w:pPr>
            <w:pStyle w:val="Encabezado"/>
            <w:rPr>
              <w:rFonts w:ascii="ITC Avant Garde" w:hAnsi="ITC Avant Garde"/>
            </w:rPr>
          </w:pPr>
        </w:p>
      </w:tc>
      <w:tc>
        <w:tcPr>
          <w:tcW w:w="6663" w:type="dxa"/>
        </w:tcPr>
        <w:p w14:paraId="1093B568" w14:textId="77777777" w:rsidR="00C94648" w:rsidRPr="00BC2F2C" w:rsidRDefault="005C4747" w:rsidP="00D038D7">
          <w:pPr>
            <w:pStyle w:val="Encabezado"/>
            <w:rPr>
              <w:rFonts w:ascii="ITC Avant Garde" w:hAnsi="ITC Avant Garde" w:cs="Times New Roman"/>
              <w:sz w:val="20"/>
              <w:szCs w:val="20"/>
            </w:rPr>
          </w:pPr>
        </w:p>
      </w:tc>
    </w:tr>
    <w:tr w:rsidR="00C94648" w:rsidRPr="00BC410B" w14:paraId="0BC7BE28" w14:textId="77777777" w:rsidTr="00D038D7">
      <w:trPr>
        <w:trHeight w:val="226"/>
      </w:trPr>
      <w:tc>
        <w:tcPr>
          <w:tcW w:w="9039" w:type="dxa"/>
          <w:gridSpan w:val="2"/>
        </w:tcPr>
        <w:p w14:paraId="464E2F4C" w14:textId="77777777" w:rsidR="00C94648" w:rsidRDefault="004B5ABC" w:rsidP="008C7FA1">
          <w:pPr>
            <w:pStyle w:val="Encabezado"/>
            <w:tabs>
              <w:tab w:val="left" w:pos="4885"/>
            </w:tabs>
            <w:rPr>
              <w:rFonts w:ascii="ITC Avant Garde" w:hAnsi="ITC Avant Garde" w:cs="Times New Roman"/>
              <w:b/>
              <w:sz w:val="20"/>
              <w:szCs w:val="20"/>
            </w:rPr>
          </w:pPr>
          <w:r>
            <w:rPr>
              <w:rFonts w:ascii="ITC Avant Garde" w:hAnsi="ITC Avant Garde" w:cs="Times New Roman"/>
              <w:b/>
              <w:sz w:val="20"/>
              <w:szCs w:val="20"/>
            </w:rPr>
            <w:tab/>
          </w:r>
        </w:p>
        <w:p w14:paraId="40796295" w14:textId="77777777" w:rsidR="00C94648" w:rsidRPr="00992664" w:rsidRDefault="008C7FA1" w:rsidP="008C7FA1">
          <w:pPr>
            <w:pStyle w:val="Encabezado"/>
            <w:tabs>
              <w:tab w:val="left" w:pos="4885"/>
            </w:tabs>
            <w:jc w:val="right"/>
            <w:rPr>
              <w:rFonts w:ascii="ITC Avant Garde" w:hAnsi="ITC Avant Garde" w:cs="Times New Roman"/>
              <w:b/>
              <w:sz w:val="20"/>
              <w:szCs w:val="20"/>
            </w:rPr>
          </w:pPr>
          <w:r>
            <w:rPr>
              <w:rFonts w:ascii="ITC Avant Garde" w:hAnsi="ITC Avant Garde" w:cs="Times New Roman"/>
              <w:b/>
              <w:sz w:val="20"/>
              <w:szCs w:val="20"/>
            </w:rPr>
            <w:t xml:space="preserve">  </w:t>
          </w:r>
        </w:p>
      </w:tc>
    </w:tr>
  </w:tbl>
  <w:p w14:paraId="08D6B7B6" w14:textId="77777777" w:rsidR="00C94648" w:rsidRPr="00DE66E8" w:rsidRDefault="005C4747" w:rsidP="00D038D7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CE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688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62DF"/>
    <w:multiLevelType w:val="hybridMultilevel"/>
    <w:tmpl w:val="2E340B0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E5F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592F"/>
    <w:multiLevelType w:val="hybridMultilevel"/>
    <w:tmpl w:val="4E604A36"/>
    <w:lvl w:ilvl="0" w:tplc="A2981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1E58"/>
    <w:multiLevelType w:val="hybridMultilevel"/>
    <w:tmpl w:val="7D9EA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F3ECE"/>
    <w:multiLevelType w:val="hybridMultilevel"/>
    <w:tmpl w:val="2B0019FE"/>
    <w:lvl w:ilvl="0" w:tplc="9D6838AA">
      <w:start w:val="1"/>
      <w:numFmt w:val="lowerLetter"/>
      <w:lvlText w:val="%1)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2E6F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A31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D4BBF"/>
    <w:multiLevelType w:val="hybridMultilevel"/>
    <w:tmpl w:val="9452907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55024"/>
    <w:multiLevelType w:val="hybridMultilevel"/>
    <w:tmpl w:val="7684FFEA"/>
    <w:lvl w:ilvl="0" w:tplc="714CD6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5EA2"/>
    <w:multiLevelType w:val="hybridMultilevel"/>
    <w:tmpl w:val="A92EEFB4"/>
    <w:lvl w:ilvl="0" w:tplc="C54A4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6221F"/>
    <w:multiLevelType w:val="hybridMultilevel"/>
    <w:tmpl w:val="498A9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932A8"/>
    <w:multiLevelType w:val="hybridMultilevel"/>
    <w:tmpl w:val="1870F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7FEC"/>
    <w:multiLevelType w:val="hybridMultilevel"/>
    <w:tmpl w:val="A79A7394"/>
    <w:lvl w:ilvl="0" w:tplc="75F23102">
      <w:start w:val="1"/>
      <w:numFmt w:val="upperLetter"/>
      <w:lvlText w:val="%1."/>
      <w:lvlJc w:val="left"/>
      <w:pPr>
        <w:ind w:left="248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3207" w:hanging="360"/>
      </w:pPr>
    </w:lvl>
    <w:lvl w:ilvl="2" w:tplc="080A001B" w:tentative="1">
      <w:start w:val="1"/>
      <w:numFmt w:val="lowerRoman"/>
      <w:lvlText w:val="%3."/>
      <w:lvlJc w:val="right"/>
      <w:pPr>
        <w:ind w:left="3927" w:hanging="180"/>
      </w:pPr>
    </w:lvl>
    <w:lvl w:ilvl="3" w:tplc="080A000F" w:tentative="1">
      <w:start w:val="1"/>
      <w:numFmt w:val="decimal"/>
      <w:lvlText w:val="%4."/>
      <w:lvlJc w:val="left"/>
      <w:pPr>
        <w:ind w:left="4647" w:hanging="360"/>
      </w:pPr>
    </w:lvl>
    <w:lvl w:ilvl="4" w:tplc="080A0019" w:tentative="1">
      <w:start w:val="1"/>
      <w:numFmt w:val="lowerLetter"/>
      <w:lvlText w:val="%5."/>
      <w:lvlJc w:val="left"/>
      <w:pPr>
        <w:ind w:left="5367" w:hanging="360"/>
      </w:pPr>
    </w:lvl>
    <w:lvl w:ilvl="5" w:tplc="080A001B" w:tentative="1">
      <w:start w:val="1"/>
      <w:numFmt w:val="lowerRoman"/>
      <w:lvlText w:val="%6."/>
      <w:lvlJc w:val="right"/>
      <w:pPr>
        <w:ind w:left="6087" w:hanging="180"/>
      </w:pPr>
    </w:lvl>
    <w:lvl w:ilvl="6" w:tplc="080A000F" w:tentative="1">
      <w:start w:val="1"/>
      <w:numFmt w:val="decimal"/>
      <w:lvlText w:val="%7."/>
      <w:lvlJc w:val="left"/>
      <w:pPr>
        <w:ind w:left="6807" w:hanging="360"/>
      </w:pPr>
    </w:lvl>
    <w:lvl w:ilvl="7" w:tplc="080A0019" w:tentative="1">
      <w:start w:val="1"/>
      <w:numFmt w:val="lowerLetter"/>
      <w:lvlText w:val="%8."/>
      <w:lvlJc w:val="left"/>
      <w:pPr>
        <w:ind w:left="7527" w:hanging="360"/>
      </w:pPr>
    </w:lvl>
    <w:lvl w:ilvl="8" w:tplc="0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5B4F3F02"/>
    <w:multiLevelType w:val="hybridMultilevel"/>
    <w:tmpl w:val="D4183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101A4"/>
    <w:multiLevelType w:val="hybridMultilevel"/>
    <w:tmpl w:val="714C112C"/>
    <w:lvl w:ilvl="0" w:tplc="4A4231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3B"/>
    <w:rsid w:val="000008A7"/>
    <w:rsid w:val="0002487B"/>
    <w:rsid w:val="000621C8"/>
    <w:rsid w:val="000725C9"/>
    <w:rsid w:val="00080C4C"/>
    <w:rsid w:val="00093F4D"/>
    <w:rsid w:val="000A1C4A"/>
    <w:rsid w:val="000D35E2"/>
    <w:rsid w:val="000D6A92"/>
    <w:rsid w:val="00110D4C"/>
    <w:rsid w:val="00122F28"/>
    <w:rsid w:val="001314C6"/>
    <w:rsid w:val="001443FC"/>
    <w:rsid w:val="001465A6"/>
    <w:rsid w:val="0015214A"/>
    <w:rsid w:val="001545C4"/>
    <w:rsid w:val="001730CB"/>
    <w:rsid w:val="00182588"/>
    <w:rsid w:val="0019395D"/>
    <w:rsid w:val="00197043"/>
    <w:rsid w:val="00197D60"/>
    <w:rsid w:val="001B24DD"/>
    <w:rsid w:val="001D0C5F"/>
    <w:rsid w:val="001D49E1"/>
    <w:rsid w:val="001E2F6E"/>
    <w:rsid w:val="001E34E4"/>
    <w:rsid w:val="001E4741"/>
    <w:rsid w:val="001E4E6F"/>
    <w:rsid w:val="001E58CD"/>
    <w:rsid w:val="00241899"/>
    <w:rsid w:val="00242993"/>
    <w:rsid w:val="002465BD"/>
    <w:rsid w:val="0025180E"/>
    <w:rsid w:val="002649D7"/>
    <w:rsid w:val="0027629F"/>
    <w:rsid w:val="002A0D87"/>
    <w:rsid w:val="002A1E40"/>
    <w:rsid w:val="002A31CF"/>
    <w:rsid w:val="002B0BB1"/>
    <w:rsid w:val="002C1978"/>
    <w:rsid w:val="002E2A5E"/>
    <w:rsid w:val="003128B0"/>
    <w:rsid w:val="00351ACB"/>
    <w:rsid w:val="00357151"/>
    <w:rsid w:val="00364829"/>
    <w:rsid w:val="00397445"/>
    <w:rsid w:val="003C6BF2"/>
    <w:rsid w:val="00421DB0"/>
    <w:rsid w:val="0042515D"/>
    <w:rsid w:val="004421DC"/>
    <w:rsid w:val="004542DE"/>
    <w:rsid w:val="004543B3"/>
    <w:rsid w:val="00467D4C"/>
    <w:rsid w:val="00471CE7"/>
    <w:rsid w:val="00475C38"/>
    <w:rsid w:val="004864D6"/>
    <w:rsid w:val="00491549"/>
    <w:rsid w:val="00493981"/>
    <w:rsid w:val="004B5ABC"/>
    <w:rsid w:val="004D779A"/>
    <w:rsid w:val="004F5634"/>
    <w:rsid w:val="005103E7"/>
    <w:rsid w:val="0052253E"/>
    <w:rsid w:val="00547DCF"/>
    <w:rsid w:val="005670C5"/>
    <w:rsid w:val="005864D0"/>
    <w:rsid w:val="005866F5"/>
    <w:rsid w:val="00593085"/>
    <w:rsid w:val="00593DAB"/>
    <w:rsid w:val="005A73EF"/>
    <w:rsid w:val="005C294A"/>
    <w:rsid w:val="005C4747"/>
    <w:rsid w:val="005F34FC"/>
    <w:rsid w:val="005F7241"/>
    <w:rsid w:val="00622D8A"/>
    <w:rsid w:val="0065086B"/>
    <w:rsid w:val="00656889"/>
    <w:rsid w:val="006622B6"/>
    <w:rsid w:val="00665141"/>
    <w:rsid w:val="00672CC3"/>
    <w:rsid w:val="00684877"/>
    <w:rsid w:val="006A13FB"/>
    <w:rsid w:val="006B3E90"/>
    <w:rsid w:val="00734A4F"/>
    <w:rsid w:val="007947D8"/>
    <w:rsid w:val="00805A92"/>
    <w:rsid w:val="00850FC9"/>
    <w:rsid w:val="00852001"/>
    <w:rsid w:val="0087034C"/>
    <w:rsid w:val="008A08DE"/>
    <w:rsid w:val="008C7FA1"/>
    <w:rsid w:val="008E3946"/>
    <w:rsid w:val="008F0D0C"/>
    <w:rsid w:val="0092713A"/>
    <w:rsid w:val="00934E1D"/>
    <w:rsid w:val="00953801"/>
    <w:rsid w:val="00963767"/>
    <w:rsid w:val="0096671E"/>
    <w:rsid w:val="00983AB5"/>
    <w:rsid w:val="00994AF5"/>
    <w:rsid w:val="009F6B67"/>
    <w:rsid w:val="00A23408"/>
    <w:rsid w:val="00A307A7"/>
    <w:rsid w:val="00A34E30"/>
    <w:rsid w:val="00A639F2"/>
    <w:rsid w:val="00A66A04"/>
    <w:rsid w:val="00A76FEB"/>
    <w:rsid w:val="00A829D5"/>
    <w:rsid w:val="00A85794"/>
    <w:rsid w:val="00A86ACE"/>
    <w:rsid w:val="00AA2B63"/>
    <w:rsid w:val="00AA6313"/>
    <w:rsid w:val="00AA6EE2"/>
    <w:rsid w:val="00AC08EC"/>
    <w:rsid w:val="00AE3499"/>
    <w:rsid w:val="00B22AB0"/>
    <w:rsid w:val="00B374B5"/>
    <w:rsid w:val="00B451A3"/>
    <w:rsid w:val="00B675D5"/>
    <w:rsid w:val="00B85870"/>
    <w:rsid w:val="00B90A9D"/>
    <w:rsid w:val="00B94C92"/>
    <w:rsid w:val="00B96A29"/>
    <w:rsid w:val="00BA3330"/>
    <w:rsid w:val="00BA507E"/>
    <w:rsid w:val="00BD0305"/>
    <w:rsid w:val="00BD5E37"/>
    <w:rsid w:val="00C00CB1"/>
    <w:rsid w:val="00C010EB"/>
    <w:rsid w:val="00C04588"/>
    <w:rsid w:val="00C07932"/>
    <w:rsid w:val="00C25D5F"/>
    <w:rsid w:val="00C7460E"/>
    <w:rsid w:val="00C8346E"/>
    <w:rsid w:val="00C93BD4"/>
    <w:rsid w:val="00C95EC0"/>
    <w:rsid w:val="00CC53D4"/>
    <w:rsid w:val="00CD3F08"/>
    <w:rsid w:val="00D215CF"/>
    <w:rsid w:val="00D25090"/>
    <w:rsid w:val="00D5096F"/>
    <w:rsid w:val="00D6611C"/>
    <w:rsid w:val="00D679BA"/>
    <w:rsid w:val="00D975F6"/>
    <w:rsid w:val="00DB14AC"/>
    <w:rsid w:val="00DC7FD8"/>
    <w:rsid w:val="00DD53F6"/>
    <w:rsid w:val="00DF78A0"/>
    <w:rsid w:val="00E12896"/>
    <w:rsid w:val="00E13423"/>
    <w:rsid w:val="00E13738"/>
    <w:rsid w:val="00E3581F"/>
    <w:rsid w:val="00E4271E"/>
    <w:rsid w:val="00E46A84"/>
    <w:rsid w:val="00E77ABA"/>
    <w:rsid w:val="00E87797"/>
    <w:rsid w:val="00EA6CC1"/>
    <w:rsid w:val="00EB139E"/>
    <w:rsid w:val="00EB5D3B"/>
    <w:rsid w:val="00ED3AB5"/>
    <w:rsid w:val="00ED666A"/>
    <w:rsid w:val="00F139BE"/>
    <w:rsid w:val="00F327BD"/>
    <w:rsid w:val="00F37DC0"/>
    <w:rsid w:val="00F53421"/>
    <w:rsid w:val="00F729A7"/>
    <w:rsid w:val="00F90361"/>
    <w:rsid w:val="00FB6DE0"/>
    <w:rsid w:val="00FE1521"/>
    <w:rsid w:val="00FE2730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0F8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5D3B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EncabezadoCar">
    <w:name w:val="Encabezado Car"/>
    <w:basedOn w:val="Fuentedeprrafopredeter"/>
    <w:link w:val="Encabezado"/>
    <w:rsid w:val="00EB5D3B"/>
    <w:rPr>
      <w:rFonts w:ascii="Calibri" w:eastAsia="Times New Roman" w:hAnsi="Calibri" w:cs="Arial"/>
    </w:rPr>
  </w:style>
  <w:style w:type="paragraph" w:styleId="Piedepgina">
    <w:name w:val="footer"/>
    <w:basedOn w:val="Normal"/>
    <w:link w:val="PiedepginaCar"/>
    <w:rsid w:val="00EB5D3B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PiedepginaCar">
    <w:name w:val="Pie de página Car"/>
    <w:basedOn w:val="Fuentedeprrafopredeter"/>
    <w:link w:val="Piedepgina"/>
    <w:rsid w:val="00EB5D3B"/>
    <w:rPr>
      <w:rFonts w:ascii="Calibri" w:eastAsia="Times New Roman" w:hAnsi="Calibri" w:cs="Arial"/>
    </w:rPr>
  </w:style>
  <w:style w:type="paragraph" w:styleId="Prrafodelista">
    <w:name w:val="List Paragraph"/>
    <w:aliases w:val="4 Viñ 1nivel,Numeración 1,Cuadrícula media 1 - Énfasis 21,Listas,lp1,CNBV Parrafo1,List Paragraph-Thesis,List Paragraph1,Dot pt,List Paragraph Char Char Char,Indicator Text,Numbered Para 1,No Spacing1,Bullet List,列出段落,Bullet 1,Figuras"/>
    <w:basedOn w:val="Normal"/>
    <w:link w:val="PrrafodelistaCar"/>
    <w:uiPriority w:val="34"/>
    <w:qFormat/>
    <w:rsid w:val="00EB5D3B"/>
    <w:pPr>
      <w:ind w:left="720"/>
      <w:contextualSpacing/>
    </w:pPr>
  </w:style>
  <w:style w:type="paragraph" w:styleId="NormalWeb">
    <w:name w:val="Normal (Web)"/>
    <w:basedOn w:val="Normal"/>
    <w:unhideWhenUsed/>
    <w:rsid w:val="00EB5D3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customStyle="1" w:styleId="PrrafodelistaCar">
    <w:name w:val="Párrafo de lista Car"/>
    <w:aliases w:val="4 Viñ 1nivel Car,Numeración 1 Car,Cuadrícula media 1 - Énfasis 21 Car,Listas Car,lp1 Car,CNBV Parrafo1 Car,List Paragraph-Thesis Car,List Paragraph1 Car,Dot pt Car,List Paragraph Char Char Char Car,Indicator Text Car,No Spacing1 Car"/>
    <w:link w:val="Prrafodelista"/>
    <w:uiPriority w:val="34"/>
    <w:qFormat/>
    <w:locked/>
    <w:rsid w:val="008C7FA1"/>
  </w:style>
  <w:style w:type="character" w:styleId="Hipervnculo">
    <w:name w:val="Hyperlink"/>
    <w:basedOn w:val="Fuentedeprrafopredeter"/>
    <w:uiPriority w:val="99"/>
    <w:unhideWhenUsed/>
    <w:rsid w:val="008C7FA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7F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F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FA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00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A08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A08D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A08D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76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5A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A7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t.org.mx/avisos-de-privacida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idad.transparencia@ift.org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9292F23C746749AB541E1F1F2060B0" ma:contentTypeVersion="0" ma:contentTypeDescription="Crear nuevo documento." ma:contentTypeScope="" ma:versionID="a1f234fcf0bd92b1b7d557e1e976eb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4313-F34C-4D79-A76D-DAB1D1E9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D65E4-B99A-4937-A6AA-90EF4E056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4A41A-9D20-47D1-89F6-A2CA6297A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119C56-D232-46A1-B376-6EE1D306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2022-03-16T19:08:00Z</dcterms:created>
  <dcterms:modified xsi:type="dcterms:W3CDTF">2022-04-06T22:54:00Z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0x010100FA9292F23C746749AB541E1F1F2060B0</vt:lpwstr>
  </property>
</Properties>
</file>