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6086" w14:textId="50147C9D" w:rsidR="00583C55" w:rsidRPr="00FA494A" w:rsidRDefault="008C7FA1" w:rsidP="00583C55">
      <w:pPr>
        <w:spacing w:after="0" w:line="240" w:lineRule="auto"/>
        <w:jc w:val="center"/>
        <w:rPr>
          <w:rFonts w:ascii="ITC Avant Garde" w:hAnsi="ITC Avant Garde"/>
          <w:b/>
        </w:rPr>
      </w:pPr>
      <w:r w:rsidRPr="00FA494A">
        <w:rPr>
          <w:rFonts w:ascii="ITC Avant Garde" w:hAnsi="ITC Avant Garde"/>
          <w:b/>
        </w:rPr>
        <w:t>AVISO DE PRIVACIDAD INTEGRA</w:t>
      </w:r>
      <w:r w:rsidR="00C25D5F" w:rsidRPr="00FA494A">
        <w:rPr>
          <w:rFonts w:ascii="ITC Avant Garde" w:hAnsi="ITC Avant Garde"/>
          <w:b/>
        </w:rPr>
        <w:t xml:space="preserve">L DE DATOS PERSONALES QUE EL INSTITUTO FEDERAL DE TELECOMUNICACIONES RECABA A TRAVÉS </w:t>
      </w:r>
      <w:r w:rsidR="001730CB" w:rsidRPr="00FA494A">
        <w:rPr>
          <w:rFonts w:ascii="ITC Avant Garde" w:hAnsi="ITC Avant Garde"/>
          <w:b/>
        </w:rPr>
        <w:t xml:space="preserve">DE LA </w:t>
      </w:r>
    </w:p>
    <w:p w14:paraId="28289BAF" w14:textId="11697796" w:rsidR="008C7FA1" w:rsidRPr="00FA494A" w:rsidRDefault="00C25D5F" w:rsidP="00583C55">
      <w:pPr>
        <w:spacing w:after="0" w:line="240" w:lineRule="auto"/>
        <w:jc w:val="center"/>
        <w:rPr>
          <w:rFonts w:ascii="ITC Avant Garde" w:hAnsi="ITC Avant Garde"/>
          <w:b/>
        </w:rPr>
      </w:pPr>
      <w:r w:rsidRPr="00FA494A">
        <w:rPr>
          <w:rFonts w:ascii="ITC Avant Garde" w:hAnsi="ITC Avant Garde"/>
          <w:b/>
        </w:rPr>
        <w:t xml:space="preserve">UNIDAD </w:t>
      </w:r>
      <w:r w:rsidR="00583C55" w:rsidRPr="00FA494A">
        <w:rPr>
          <w:rFonts w:ascii="ITC Avant Garde" w:hAnsi="ITC Avant Garde"/>
          <w:b/>
        </w:rPr>
        <w:t>DE ESPECTRO RADIOELÉCTRICO</w:t>
      </w:r>
    </w:p>
    <w:p w14:paraId="161D5FD4" w14:textId="77777777" w:rsidR="00583C55" w:rsidRPr="00FA494A" w:rsidRDefault="00583C55" w:rsidP="00583C55">
      <w:pPr>
        <w:spacing w:after="0" w:line="240" w:lineRule="auto"/>
        <w:jc w:val="center"/>
        <w:rPr>
          <w:rFonts w:ascii="ITC Avant Garde" w:hAnsi="ITC Avant Garde"/>
          <w:b/>
        </w:rPr>
      </w:pPr>
    </w:p>
    <w:p w14:paraId="5DD3CA4A" w14:textId="716B1E0C" w:rsidR="00CA07F5" w:rsidRPr="00FA494A" w:rsidRDefault="00CA07F5" w:rsidP="00CA07F5">
      <w:pPr>
        <w:spacing w:after="0" w:line="240" w:lineRule="auto"/>
        <w:jc w:val="both"/>
        <w:rPr>
          <w:rFonts w:ascii="ITC Avant Garde" w:hAnsi="ITC Avant Garde"/>
        </w:rPr>
      </w:pPr>
      <w:r w:rsidRPr="00FA494A">
        <w:rPr>
          <w:rFonts w:ascii="ITC Avant Garde" w:hAnsi="ITC Avant Garde"/>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356CB110" w14:textId="77777777" w:rsidR="00CA07F5" w:rsidRPr="00FA494A" w:rsidRDefault="00CA07F5" w:rsidP="00CA07F5">
      <w:pPr>
        <w:spacing w:after="0" w:line="240" w:lineRule="auto"/>
        <w:jc w:val="both"/>
        <w:rPr>
          <w:rFonts w:ascii="ITC Avant Garde" w:hAnsi="ITC Avant Garde"/>
        </w:rPr>
      </w:pPr>
    </w:p>
    <w:p w14:paraId="6ACAC130" w14:textId="77777777" w:rsidR="008C7FA1" w:rsidRPr="00FA494A" w:rsidRDefault="008C7FA1" w:rsidP="00CA07F5">
      <w:pPr>
        <w:spacing w:line="240" w:lineRule="auto"/>
        <w:ind w:left="708" w:hanging="708"/>
        <w:jc w:val="both"/>
        <w:rPr>
          <w:rFonts w:ascii="ITC Avant Garde" w:hAnsi="ITC Avant Garde"/>
          <w:b/>
        </w:rPr>
      </w:pPr>
      <w:r w:rsidRPr="00FA494A">
        <w:rPr>
          <w:rFonts w:ascii="ITC Avant Garde" w:hAnsi="ITC Avant Garde"/>
          <w:b/>
        </w:rPr>
        <w:t>I. Denominación del responsable</w:t>
      </w:r>
    </w:p>
    <w:p w14:paraId="3725FB0F" w14:textId="70652D96" w:rsidR="00711327" w:rsidRPr="00FA494A" w:rsidRDefault="00CA07F5" w:rsidP="00CA07F5">
      <w:pPr>
        <w:spacing w:after="0" w:line="240" w:lineRule="auto"/>
        <w:jc w:val="both"/>
        <w:rPr>
          <w:rFonts w:ascii="ITC Avant Garde" w:hAnsi="ITC Avant Garde"/>
        </w:rPr>
      </w:pPr>
      <w:r w:rsidRPr="00FA494A">
        <w:rPr>
          <w:rFonts w:ascii="ITC Avant Garde" w:hAnsi="ITC Avant Garde"/>
        </w:rPr>
        <w:t>Instituto Federal de Telecomunicaciones (en lo sucesivo, el “IFT”).</w:t>
      </w:r>
    </w:p>
    <w:p w14:paraId="7492CE72" w14:textId="77777777" w:rsidR="00CA07F5" w:rsidRPr="00FA494A" w:rsidRDefault="00CA07F5" w:rsidP="00CA07F5">
      <w:pPr>
        <w:spacing w:after="0" w:line="240" w:lineRule="auto"/>
        <w:jc w:val="both"/>
        <w:rPr>
          <w:rFonts w:ascii="ITC Avant Garde" w:hAnsi="ITC Avant Garde"/>
        </w:rPr>
      </w:pPr>
    </w:p>
    <w:p w14:paraId="782AEA03" w14:textId="77777777" w:rsidR="008C7FA1" w:rsidRPr="00FA494A" w:rsidRDefault="008C7FA1" w:rsidP="00CA07F5">
      <w:pPr>
        <w:spacing w:line="240" w:lineRule="auto"/>
        <w:jc w:val="both"/>
        <w:rPr>
          <w:rFonts w:ascii="ITC Avant Garde" w:hAnsi="ITC Avant Garde"/>
          <w:b/>
        </w:rPr>
      </w:pPr>
      <w:r w:rsidRPr="00FA494A">
        <w:rPr>
          <w:rFonts w:ascii="ITC Avant Garde" w:hAnsi="ITC Avant Garde"/>
          <w:b/>
        </w:rPr>
        <w:t>II. Domicilio del responsable</w:t>
      </w:r>
    </w:p>
    <w:p w14:paraId="216061D0" w14:textId="46B803F8" w:rsidR="008C7FA1" w:rsidRPr="00FA494A" w:rsidRDefault="00622D8A" w:rsidP="00583C55">
      <w:pPr>
        <w:spacing w:after="0" w:line="240" w:lineRule="auto"/>
        <w:jc w:val="both"/>
        <w:rPr>
          <w:rFonts w:ascii="ITC Avant Garde" w:hAnsi="ITC Avant Garde"/>
        </w:rPr>
      </w:pPr>
      <w:r w:rsidRPr="00FA494A">
        <w:rPr>
          <w:rFonts w:ascii="ITC Avant Garde" w:hAnsi="ITC Avant Garde"/>
        </w:rPr>
        <w:t xml:space="preserve">Avenida </w:t>
      </w:r>
      <w:r w:rsidR="0065230E" w:rsidRPr="00FA494A">
        <w:rPr>
          <w:rFonts w:ascii="ITC Avant Garde" w:hAnsi="ITC Avant Garde"/>
        </w:rPr>
        <w:t xml:space="preserve">Insurgentes Sur </w:t>
      </w:r>
      <w:r w:rsidR="00CA07F5" w:rsidRPr="00FA494A">
        <w:rPr>
          <w:rFonts w:ascii="ITC Avant Garde" w:hAnsi="ITC Avant Garde"/>
        </w:rPr>
        <w:t>#</w:t>
      </w:r>
      <w:r w:rsidR="008C7FA1" w:rsidRPr="00FA494A">
        <w:rPr>
          <w:rFonts w:ascii="ITC Avant Garde" w:hAnsi="ITC Avant Garde"/>
        </w:rPr>
        <w:t>1143, Col</w:t>
      </w:r>
      <w:r w:rsidRPr="00FA494A">
        <w:rPr>
          <w:rFonts w:ascii="ITC Avant Garde" w:hAnsi="ITC Avant Garde"/>
        </w:rPr>
        <w:t>onia</w:t>
      </w:r>
      <w:r w:rsidR="008C7FA1" w:rsidRPr="00FA494A">
        <w:rPr>
          <w:rFonts w:ascii="ITC Avant Garde" w:hAnsi="ITC Avant Garde"/>
        </w:rPr>
        <w:t xml:space="preserve"> Nochebuena, Demarcación Territorial Benito Juárez, C</w:t>
      </w:r>
      <w:r w:rsidRPr="00FA494A">
        <w:rPr>
          <w:rFonts w:ascii="ITC Avant Garde" w:hAnsi="ITC Avant Garde"/>
        </w:rPr>
        <w:t xml:space="preserve">ódigo </w:t>
      </w:r>
      <w:r w:rsidR="008C7FA1" w:rsidRPr="00FA494A">
        <w:rPr>
          <w:rFonts w:ascii="ITC Avant Garde" w:hAnsi="ITC Avant Garde"/>
        </w:rPr>
        <w:t>P</w:t>
      </w:r>
      <w:r w:rsidRPr="00FA494A">
        <w:rPr>
          <w:rFonts w:ascii="ITC Avant Garde" w:hAnsi="ITC Avant Garde"/>
        </w:rPr>
        <w:t>ostal</w:t>
      </w:r>
      <w:r w:rsidR="008C7FA1" w:rsidRPr="00FA494A">
        <w:rPr>
          <w:rFonts w:ascii="ITC Avant Garde" w:hAnsi="ITC Avant Garde"/>
        </w:rPr>
        <w:t xml:space="preserve"> 03720, Ciudad de México.</w:t>
      </w:r>
    </w:p>
    <w:p w14:paraId="72ED5B7D" w14:textId="77777777" w:rsidR="00965AAF" w:rsidRPr="00FA494A" w:rsidRDefault="00965AAF" w:rsidP="00583C55">
      <w:pPr>
        <w:spacing w:after="0" w:line="240" w:lineRule="auto"/>
        <w:jc w:val="both"/>
        <w:rPr>
          <w:rFonts w:ascii="ITC Avant Garde" w:hAnsi="ITC Avant Garde"/>
        </w:rPr>
      </w:pPr>
    </w:p>
    <w:p w14:paraId="0995319F" w14:textId="77777777" w:rsidR="008C7FA1" w:rsidRPr="00FA494A" w:rsidRDefault="008C7FA1" w:rsidP="00CA07F5">
      <w:pPr>
        <w:spacing w:line="240" w:lineRule="auto"/>
        <w:jc w:val="both"/>
        <w:rPr>
          <w:rFonts w:ascii="ITC Avant Garde" w:hAnsi="ITC Avant Garde"/>
        </w:rPr>
      </w:pPr>
      <w:r w:rsidRPr="00FA494A">
        <w:rPr>
          <w:rFonts w:ascii="ITC Avant Garde" w:hAnsi="ITC Avant Garde"/>
          <w:b/>
        </w:rPr>
        <w:t>III. Datos personales que serán sometidos a tratamiento y su finalidad</w:t>
      </w:r>
    </w:p>
    <w:p w14:paraId="2B838A92" w14:textId="443566D2" w:rsidR="00965AAF" w:rsidRPr="00FA494A" w:rsidRDefault="008C7FA1" w:rsidP="00825A2F">
      <w:pPr>
        <w:spacing w:after="0" w:line="240" w:lineRule="auto"/>
        <w:jc w:val="both"/>
        <w:rPr>
          <w:rFonts w:ascii="ITC Avant Garde" w:hAnsi="ITC Avant Garde"/>
        </w:rPr>
      </w:pPr>
      <w:r w:rsidRPr="00FA494A">
        <w:rPr>
          <w:rFonts w:ascii="ITC Avant Garde" w:hAnsi="ITC Avant Garde"/>
        </w:rPr>
        <w:t xml:space="preserve">Los datos personales que el </w:t>
      </w:r>
      <w:r w:rsidR="00965AAF" w:rsidRPr="00FA494A">
        <w:rPr>
          <w:rFonts w:ascii="ITC Avant Garde" w:hAnsi="ITC Avant Garde"/>
        </w:rPr>
        <w:t>I</w:t>
      </w:r>
      <w:r w:rsidR="003D54EB" w:rsidRPr="00FA494A">
        <w:rPr>
          <w:rFonts w:ascii="ITC Avant Garde" w:hAnsi="ITC Avant Garde"/>
        </w:rPr>
        <w:t>FT</w:t>
      </w:r>
      <w:r w:rsidRPr="00FA494A">
        <w:rPr>
          <w:rFonts w:ascii="ITC Avant Garde" w:hAnsi="ITC Avant Garde"/>
        </w:rPr>
        <w:t xml:space="preserve"> recaba, a través de la </w:t>
      </w:r>
      <w:r w:rsidR="004864D6" w:rsidRPr="00FA494A">
        <w:rPr>
          <w:rFonts w:ascii="ITC Avant Garde" w:hAnsi="ITC Avant Garde"/>
        </w:rPr>
        <w:t xml:space="preserve">Unidad </w:t>
      </w:r>
      <w:r w:rsidR="00965AAF" w:rsidRPr="00FA494A">
        <w:rPr>
          <w:rFonts w:ascii="ITC Avant Garde" w:hAnsi="ITC Avant Garde"/>
        </w:rPr>
        <w:t>de Espectro Radioeléctrico (UER</w:t>
      </w:r>
      <w:r w:rsidR="004864D6" w:rsidRPr="00FA494A">
        <w:rPr>
          <w:rFonts w:ascii="ITC Avant Garde" w:hAnsi="ITC Avant Garde"/>
        </w:rPr>
        <w:t>)</w:t>
      </w:r>
      <w:r w:rsidRPr="00FA494A">
        <w:rPr>
          <w:rFonts w:ascii="ITC Avant Garde" w:hAnsi="ITC Avant Garde"/>
        </w:rPr>
        <w:t>, son los siguientes:</w:t>
      </w:r>
    </w:p>
    <w:p w14:paraId="4FB6667F" w14:textId="77777777" w:rsidR="00825A2F" w:rsidRPr="00FA494A" w:rsidRDefault="00825A2F" w:rsidP="00825A2F">
      <w:pPr>
        <w:spacing w:after="0" w:line="240" w:lineRule="auto"/>
        <w:jc w:val="both"/>
        <w:rPr>
          <w:rFonts w:ascii="ITC Avant Garde" w:hAnsi="ITC Avant Garde"/>
        </w:rPr>
      </w:pPr>
    </w:p>
    <w:p w14:paraId="7B06F5BC" w14:textId="52C73344" w:rsidR="0088603D" w:rsidRPr="00FA494A" w:rsidRDefault="0088603D" w:rsidP="008D414D">
      <w:pPr>
        <w:pStyle w:val="Prrafodelista"/>
        <w:numPr>
          <w:ilvl w:val="0"/>
          <w:numId w:val="25"/>
        </w:numPr>
        <w:spacing w:after="0" w:line="240" w:lineRule="auto"/>
        <w:ind w:right="-1"/>
        <w:jc w:val="both"/>
        <w:rPr>
          <w:rFonts w:ascii="ITC Avant Garde" w:hAnsi="ITC Avant Garde"/>
        </w:rPr>
      </w:pPr>
      <w:bookmarkStart w:id="0" w:name="_Hlk98176044"/>
      <w:bookmarkStart w:id="1" w:name="_Hlk98233564"/>
      <w:r w:rsidRPr="00FA494A">
        <w:rPr>
          <w:rFonts w:ascii="ITC Avant Garde" w:hAnsi="ITC Avant Garde"/>
        </w:rPr>
        <w:t xml:space="preserve">Datos </w:t>
      </w:r>
      <w:r w:rsidRPr="00FA494A">
        <w:rPr>
          <w:rFonts w:ascii="ITC Avant Garde" w:hAnsi="ITC Avant Garde"/>
        </w:rPr>
        <w:t>de identificación: nombre, registro federal de contribuyentes (RFC), nacionalidad y clave única de registro de población (CURP), relación de filiación, identificación oficial y firma electrónica</w:t>
      </w:r>
    </w:p>
    <w:p w14:paraId="550E3956" w14:textId="3F069E5B" w:rsidR="0088603D" w:rsidRPr="00FA494A" w:rsidRDefault="0088603D" w:rsidP="008D414D">
      <w:pPr>
        <w:pStyle w:val="Prrafodelista"/>
        <w:numPr>
          <w:ilvl w:val="0"/>
          <w:numId w:val="25"/>
        </w:numPr>
        <w:spacing w:after="0" w:line="240" w:lineRule="auto"/>
        <w:ind w:right="-1"/>
        <w:jc w:val="both"/>
        <w:rPr>
          <w:rFonts w:ascii="ITC Avant Garde" w:hAnsi="ITC Avant Garde"/>
        </w:rPr>
      </w:pPr>
      <w:r w:rsidRPr="00FA494A">
        <w:rPr>
          <w:rFonts w:ascii="ITC Avant Garde" w:hAnsi="ITC Avant Garde"/>
        </w:rPr>
        <w:t>Datos de contacto: correo electrónico, teléfono y domicilio</w:t>
      </w:r>
    </w:p>
    <w:p w14:paraId="4BC88EB1" w14:textId="77777777" w:rsidR="00FA494A" w:rsidRDefault="0088603D" w:rsidP="008D414D">
      <w:pPr>
        <w:pStyle w:val="Prrafodelista"/>
        <w:numPr>
          <w:ilvl w:val="0"/>
          <w:numId w:val="25"/>
        </w:numPr>
        <w:spacing w:after="0" w:line="240" w:lineRule="auto"/>
        <w:ind w:right="-1"/>
        <w:jc w:val="both"/>
        <w:rPr>
          <w:rFonts w:ascii="ITC Avant Garde" w:hAnsi="ITC Avant Garde"/>
        </w:rPr>
      </w:pPr>
      <w:r w:rsidRPr="00FA494A">
        <w:rPr>
          <w:rFonts w:ascii="ITC Avant Garde" w:hAnsi="ITC Avant Garde"/>
        </w:rPr>
        <w:t xml:space="preserve">Datos laborales: </w:t>
      </w:r>
      <w:r w:rsidR="00645B03" w:rsidRPr="00FA494A">
        <w:rPr>
          <w:rFonts w:ascii="ITC Avant Garde" w:hAnsi="ITC Avant Garde"/>
        </w:rPr>
        <w:t xml:space="preserve">cargo, comisión, puesto o nombramiento de los </w:t>
      </w:r>
      <w:r w:rsidR="00ED328C" w:rsidRPr="00FA494A">
        <w:rPr>
          <w:rFonts w:ascii="ITC Avant Garde" w:hAnsi="ITC Avant Garde"/>
        </w:rPr>
        <w:t xml:space="preserve">representantes comunes, </w:t>
      </w:r>
      <w:r w:rsidR="00645B03" w:rsidRPr="00FA494A">
        <w:rPr>
          <w:rFonts w:ascii="ITC Avant Garde" w:hAnsi="ITC Avant Garde"/>
        </w:rPr>
        <w:t>representantes legales o autorizados</w:t>
      </w:r>
      <w:r w:rsidR="00ED328C" w:rsidRPr="00FA494A">
        <w:rPr>
          <w:rFonts w:ascii="ITC Avant Garde" w:hAnsi="ITC Avant Garde"/>
        </w:rPr>
        <w:t>.</w:t>
      </w:r>
      <w:r w:rsidR="00FA494A">
        <w:rPr>
          <w:rFonts w:ascii="ITC Avant Garde" w:hAnsi="ITC Avant Garde"/>
        </w:rPr>
        <w:t xml:space="preserve"> </w:t>
      </w:r>
    </w:p>
    <w:p w14:paraId="178600F9" w14:textId="695061E5" w:rsidR="0088603D" w:rsidRPr="00FA494A" w:rsidRDefault="0088603D" w:rsidP="008D414D">
      <w:pPr>
        <w:pStyle w:val="Prrafodelista"/>
        <w:numPr>
          <w:ilvl w:val="0"/>
          <w:numId w:val="25"/>
        </w:numPr>
        <w:spacing w:after="0" w:line="240" w:lineRule="auto"/>
        <w:ind w:right="-1"/>
        <w:jc w:val="both"/>
        <w:rPr>
          <w:rFonts w:ascii="ITC Avant Garde" w:hAnsi="ITC Avant Garde"/>
        </w:rPr>
      </w:pPr>
      <w:r w:rsidRPr="00FA494A">
        <w:rPr>
          <w:rFonts w:ascii="ITC Avant Garde" w:hAnsi="ITC Avant Garde"/>
        </w:rPr>
        <w:t xml:space="preserve">Datos patrimoniales o financieros: </w:t>
      </w:r>
      <w:r w:rsidR="00134C4A" w:rsidRPr="00FA494A">
        <w:rPr>
          <w:rFonts w:ascii="ITC Avant Garde" w:hAnsi="ITC Avant Garde"/>
        </w:rPr>
        <w:t xml:space="preserve">domicilio fiscal, </w:t>
      </w:r>
      <w:r w:rsidRPr="00FA494A">
        <w:rPr>
          <w:rFonts w:ascii="ITC Avant Garde" w:hAnsi="ITC Avant Garde"/>
        </w:rPr>
        <w:t xml:space="preserve">ingresos, egresos, </w:t>
      </w:r>
      <w:r w:rsidR="002626BE" w:rsidRPr="00FA494A">
        <w:rPr>
          <w:rFonts w:ascii="ITC Avant Garde" w:hAnsi="ITC Avant Garde"/>
        </w:rPr>
        <w:t xml:space="preserve">deudas, </w:t>
      </w:r>
      <w:r w:rsidRPr="00FA494A">
        <w:rPr>
          <w:rFonts w:ascii="ITC Avant Garde" w:hAnsi="ITC Avant Garde"/>
        </w:rPr>
        <w:t>cuentas bancarias, estados financieros, información corporativa</w:t>
      </w:r>
      <w:r w:rsidR="00736AA4" w:rsidRPr="00FA494A">
        <w:rPr>
          <w:rFonts w:ascii="ITC Avant Garde" w:hAnsi="ITC Avant Garde"/>
        </w:rPr>
        <w:t>,</w:t>
      </w:r>
      <w:r w:rsidRPr="00FA494A">
        <w:rPr>
          <w:rFonts w:ascii="ITC Avant Garde" w:hAnsi="ITC Avant Garde"/>
        </w:rPr>
        <w:t xml:space="preserve"> porcentajes de tenencia accionaria</w:t>
      </w:r>
      <w:r w:rsidR="00C920F6" w:rsidRPr="00FA494A">
        <w:rPr>
          <w:rFonts w:ascii="ITC Avant Garde" w:hAnsi="ITC Avant Garde"/>
        </w:rPr>
        <w:t xml:space="preserve"> </w:t>
      </w:r>
      <w:r w:rsidR="00ED328C" w:rsidRPr="00FA494A">
        <w:rPr>
          <w:rFonts w:ascii="ITC Avant Garde" w:hAnsi="ITC Avant Garde"/>
        </w:rPr>
        <w:t>e</w:t>
      </w:r>
      <w:r w:rsidR="00736AA4" w:rsidRPr="00FA494A">
        <w:rPr>
          <w:rFonts w:ascii="ITC Avant Garde" w:hAnsi="ITC Avant Garde"/>
        </w:rPr>
        <w:t xml:space="preserve"> </w:t>
      </w:r>
      <w:r w:rsidR="00ED328C" w:rsidRPr="00FA494A">
        <w:rPr>
          <w:rFonts w:ascii="ITC Avant Garde" w:hAnsi="ITC Avant Garde"/>
        </w:rPr>
        <w:t xml:space="preserve">información </w:t>
      </w:r>
      <w:r w:rsidR="00736AA4" w:rsidRPr="00FA494A">
        <w:rPr>
          <w:rFonts w:ascii="ITC Avant Garde" w:hAnsi="ITC Avant Garde"/>
        </w:rPr>
        <w:t>de la garantía de seriedad</w:t>
      </w:r>
      <w:r w:rsidR="00ED328C" w:rsidRPr="00FA494A">
        <w:rPr>
          <w:rFonts w:ascii="ITC Avant Garde" w:hAnsi="ITC Avant Garde"/>
        </w:rPr>
        <w:t>.</w:t>
      </w:r>
    </w:p>
    <w:p w14:paraId="0AE00908" w14:textId="5DD90022" w:rsidR="0088603D" w:rsidRPr="00FA494A" w:rsidRDefault="0088603D" w:rsidP="008D414D">
      <w:pPr>
        <w:pStyle w:val="Prrafodelista"/>
        <w:numPr>
          <w:ilvl w:val="0"/>
          <w:numId w:val="25"/>
        </w:numPr>
        <w:spacing w:after="0" w:line="240" w:lineRule="auto"/>
        <w:ind w:right="-1"/>
        <w:jc w:val="both"/>
        <w:rPr>
          <w:rFonts w:ascii="ITC Avant Garde" w:hAnsi="ITC Avant Garde"/>
        </w:rPr>
      </w:pPr>
      <w:r w:rsidRPr="00FA494A">
        <w:rPr>
          <w:rFonts w:ascii="ITC Avant Garde" w:hAnsi="ITC Avant Garde"/>
        </w:rPr>
        <w:t xml:space="preserve">Otros datos: </w:t>
      </w:r>
      <w:r w:rsidRPr="00FA494A">
        <w:rPr>
          <w:rFonts w:ascii="ITC Avant Garde" w:hAnsi="ITC Avant Garde"/>
        </w:rPr>
        <w:t>información comercial</w:t>
      </w:r>
      <w:r w:rsidR="00796D65" w:rsidRPr="00FA494A">
        <w:rPr>
          <w:rFonts w:ascii="ITC Avant Garde" w:hAnsi="ITC Avant Garde"/>
        </w:rPr>
        <w:t>, administrativa, económica y jurídica</w:t>
      </w:r>
      <w:r w:rsidR="00ED328C" w:rsidRPr="00FA494A">
        <w:rPr>
          <w:rFonts w:ascii="ITC Avant Garde" w:hAnsi="ITC Avant Garde"/>
        </w:rPr>
        <w:t>.</w:t>
      </w:r>
      <w:r w:rsidRPr="00FA494A">
        <w:rPr>
          <w:rFonts w:ascii="ITC Avant Garde" w:hAnsi="ITC Avant Garde"/>
        </w:rPr>
        <w:t xml:space="preserve"> </w:t>
      </w:r>
    </w:p>
    <w:p w14:paraId="1B2AA284" w14:textId="77777777" w:rsidR="00216C7A" w:rsidRPr="00FA494A" w:rsidRDefault="00216C7A" w:rsidP="00825A2F">
      <w:pPr>
        <w:spacing w:after="0" w:line="240" w:lineRule="auto"/>
        <w:ind w:right="-1"/>
        <w:jc w:val="both"/>
        <w:rPr>
          <w:rFonts w:ascii="ITC Avant Garde" w:hAnsi="ITC Avant Garde"/>
        </w:rPr>
      </w:pPr>
    </w:p>
    <w:bookmarkEnd w:id="0"/>
    <w:bookmarkEnd w:id="1"/>
    <w:p w14:paraId="2D06E017" w14:textId="2CD500D4" w:rsidR="00BE71D3" w:rsidRPr="00FA494A" w:rsidRDefault="00216C7A" w:rsidP="00825A2F">
      <w:pPr>
        <w:spacing w:after="0" w:line="240" w:lineRule="auto"/>
        <w:ind w:right="-1"/>
        <w:jc w:val="both"/>
        <w:rPr>
          <w:rFonts w:ascii="ITC Avant Garde" w:hAnsi="ITC Avant Garde"/>
        </w:rPr>
      </w:pPr>
      <w:r w:rsidRPr="00FA494A">
        <w:rPr>
          <w:rFonts w:ascii="ITC Avant Garde" w:hAnsi="ITC Avant Garde"/>
        </w:rPr>
        <w:t>Se destaca que en términos del artículo 3, fracción X de la LGPDPPSO, ninguno de los anteriores corresponde a datos personales sensibles</w:t>
      </w:r>
      <w:r w:rsidR="00ED328C" w:rsidRPr="00FA494A">
        <w:rPr>
          <w:rFonts w:ascii="ITC Avant Garde" w:hAnsi="ITC Avant Garde"/>
        </w:rPr>
        <w:t>.</w:t>
      </w:r>
    </w:p>
    <w:p w14:paraId="3993C110" w14:textId="028D884E" w:rsidR="002749F4" w:rsidRPr="00FA494A" w:rsidRDefault="002749F4" w:rsidP="00825A2F">
      <w:pPr>
        <w:spacing w:after="0" w:line="240" w:lineRule="auto"/>
        <w:ind w:right="-1"/>
        <w:jc w:val="both"/>
        <w:rPr>
          <w:rFonts w:ascii="ITC Avant Garde" w:hAnsi="ITC Avant Garde"/>
        </w:rPr>
      </w:pPr>
      <w:r w:rsidRPr="00FA494A">
        <w:rPr>
          <w:rFonts w:ascii="ITC Avant Garde" w:hAnsi="ITC Avant Garde"/>
        </w:rPr>
        <w:t>El IFT</w:t>
      </w:r>
      <w:r w:rsidR="007E151B" w:rsidRPr="00FA494A">
        <w:rPr>
          <w:rFonts w:ascii="ITC Avant Garde" w:hAnsi="ITC Avant Garde"/>
        </w:rPr>
        <w:t>,</w:t>
      </w:r>
      <w:r w:rsidRPr="00FA494A">
        <w:rPr>
          <w:rFonts w:ascii="ITC Avant Garde" w:hAnsi="ITC Avant Garde"/>
        </w:rPr>
        <w:t xml:space="preserve"> </w:t>
      </w:r>
      <w:r w:rsidR="00F962B5" w:rsidRPr="00FA494A">
        <w:rPr>
          <w:rFonts w:ascii="ITC Avant Garde" w:hAnsi="ITC Avant Garde"/>
        </w:rPr>
        <w:t>en su carácter de responsable</w:t>
      </w:r>
      <w:r w:rsidR="007E151B" w:rsidRPr="00FA494A">
        <w:rPr>
          <w:rFonts w:ascii="ITC Avant Garde" w:hAnsi="ITC Avant Garde"/>
        </w:rPr>
        <w:t>,</w:t>
      </w:r>
      <w:r w:rsidR="00F962B5" w:rsidRPr="00FA494A">
        <w:rPr>
          <w:rFonts w:ascii="ITC Avant Garde" w:hAnsi="ITC Avant Garde"/>
        </w:rPr>
        <w:t xml:space="preserve"> recabará </w:t>
      </w:r>
      <w:r w:rsidR="007E151B" w:rsidRPr="00FA494A">
        <w:rPr>
          <w:rFonts w:ascii="ITC Avant Garde" w:hAnsi="ITC Avant Garde"/>
        </w:rPr>
        <w:t>y</w:t>
      </w:r>
      <w:r w:rsidR="00A23343" w:rsidRPr="00FA494A">
        <w:rPr>
          <w:rFonts w:ascii="ITC Avant Garde" w:hAnsi="ITC Avant Garde"/>
        </w:rPr>
        <w:t>/o</w:t>
      </w:r>
      <w:r w:rsidRPr="00FA494A">
        <w:rPr>
          <w:rFonts w:ascii="ITC Avant Garde" w:hAnsi="ITC Avant Garde"/>
        </w:rPr>
        <w:t xml:space="preserve"> </w:t>
      </w:r>
      <w:r w:rsidR="007E151B" w:rsidRPr="00FA494A">
        <w:rPr>
          <w:rFonts w:ascii="ITC Avant Garde" w:hAnsi="ITC Avant Garde"/>
        </w:rPr>
        <w:t>tratará</w:t>
      </w:r>
      <w:r w:rsidR="002626BE" w:rsidRPr="00FA494A">
        <w:rPr>
          <w:rFonts w:ascii="ITC Avant Garde" w:hAnsi="ITC Avant Garde"/>
        </w:rPr>
        <w:t xml:space="preserve"> </w:t>
      </w:r>
      <w:r w:rsidRPr="00FA494A">
        <w:rPr>
          <w:rFonts w:ascii="ITC Avant Garde" w:hAnsi="ITC Avant Garde"/>
        </w:rPr>
        <w:t>los datos personales referidos en el apartado anterior, a través de la</w:t>
      </w:r>
      <w:r w:rsidR="004B38FF" w:rsidRPr="00FA494A">
        <w:rPr>
          <w:rFonts w:ascii="ITC Avant Garde" w:hAnsi="ITC Avant Garde"/>
        </w:rPr>
        <w:t>s</w:t>
      </w:r>
      <w:r w:rsidRPr="00FA494A">
        <w:rPr>
          <w:rFonts w:ascii="ITC Avant Garde" w:hAnsi="ITC Avant Garde"/>
        </w:rPr>
        <w:t xml:space="preserve"> </w:t>
      </w:r>
      <w:r w:rsidR="00B84535" w:rsidRPr="00FA494A">
        <w:rPr>
          <w:rFonts w:ascii="ITC Avant Garde" w:hAnsi="ITC Avant Garde"/>
        </w:rPr>
        <w:t>empresa</w:t>
      </w:r>
      <w:r w:rsidR="004B38FF" w:rsidRPr="00FA494A">
        <w:rPr>
          <w:rFonts w:ascii="ITC Avant Garde" w:hAnsi="ITC Avant Garde"/>
        </w:rPr>
        <w:t>s</w:t>
      </w:r>
      <w:r w:rsidR="00B84535" w:rsidRPr="00FA494A">
        <w:rPr>
          <w:rFonts w:ascii="ITC Avant Garde" w:hAnsi="ITC Avant Garde"/>
        </w:rPr>
        <w:t xml:space="preserve"> </w:t>
      </w:r>
      <w:proofErr w:type="spellStart"/>
      <w:r w:rsidR="00ED328C" w:rsidRPr="00FA494A">
        <w:rPr>
          <w:rFonts w:ascii="ITC Avant Garde" w:hAnsi="ITC Avant Garde"/>
        </w:rPr>
        <w:t>Ultrasist</w:t>
      </w:r>
      <w:proofErr w:type="spellEnd"/>
      <w:r w:rsidR="00B84535" w:rsidRPr="00FA494A">
        <w:rPr>
          <w:rFonts w:ascii="ITC Avant Garde" w:hAnsi="ITC Avant Garde"/>
        </w:rPr>
        <w:t>, S.A. de C.V.</w:t>
      </w:r>
      <w:r w:rsidR="00016E64" w:rsidRPr="00FA494A">
        <w:rPr>
          <w:rFonts w:ascii="ITC Avant Garde" w:hAnsi="ITC Avant Garde"/>
        </w:rPr>
        <w:t xml:space="preserve">, </w:t>
      </w:r>
      <w:proofErr w:type="spellStart"/>
      <w:r w:rsidR="004B38FF" w:rsidRPr="00FA494A">
        <w:rPr>
          <w:rFonts w:ascii="ITC Avant Garde" w:hAnsi="ITC Avant Garde"/>
        </w:rPr>
        <w:t>National</w:t>
      </w:r>
      <w:proofErr w:type="spellEnd"/>
      <w:r w:rsidR="004B38FF" w:rsidRPr="00FA494A">
        <w:rPr>
          <w:rFonts w:ascii="ITC Avant Garde" w:hAnsi="ITC Avant Garde"/>
        </w:rPr>
        <w:t xml:space="preserve"> </w:t>
      </w:r>
      <w:proofErr w:type="spellStart"/>
      <w:r w:rsidR="004B38FF" w:rsidRPr="00FA494A">
        <w:rPr>
          <w:rFonts w:ascii="ITC Avant Garde" w:hAnsi="ITC Avant Garde"/>
        </w:rPr>
        <w:lastRenderedPageBreak/>
        <w:t>Economic</w:t>
      </w:r>
      <w:proofErr w:type="spellEnd"/>
      <w:r w:rsidR="004B38FF" w:rsidRPr="00FA494A">
        <w:rPr>
          <w:rFonts w:ascii="ITC Avant Garde" w:hAnsi="ITC Avant Garde"/>
        </w:rPr>
        <w:t xml:space="preserve"> </w:t>
      </w:r>
      <w:proofErr w:type="spellStart"/>
      <w:r w:rsidR="004B38FF" w:rsidRPr="00FA494A">
        <w:rPr>
          <w:rFonts w:ascii="ITC Avant Garde" w:hAnsi="ITC Avant Garde"/>
        </w:rPr>
        <w:t>Research</w:t>
      </w:r>
      <w:proofErr w:type="spellEnd"/>
      <w:r w:rsidR="004B38FF" w:rsidRPr="00FA494A">
        <w:rPr>
          <w:rFonts w:ascii="ITC Avant Garde" w:hAnsi="ITC Avant Garde"/>
        </w:rPr>
        <w:t xml:space="preserve"> </w:t>
      </w:r>
      <w:proofErr w:type="spellStart"/>
      <w:r w:rsidR="004B38FF" w:rsidRPr="00FA494A">
        <w:rPr>
          <w:rFonts w:ascii="ITC Avant Garde" w:hAnsi="ITC Avant Garde"/>
        </w:rPr>
        <w:t>Associates</w:t>
      </w:r>
      <w:proofErr w:type="spellEnd"/>
      <w:r w:rsidR="004B38FF" w:rsidRPr="00FA494A">
        <w:rPr>
          <w:rFonts w:ascii="ITC Avant Garde" w:hAnsi="ITC Avant Garde"/>
        </w:rPr>
        <w:t xml:space="preserve"> Inc. y </w:t>
      </w:r>
      <w:proofErr w:type="spellStart"/>
      <w:r w:rsidR="004B38FF" w:rsidRPr="00FA494A">
        <w:rPr>
          <w:rFonts w:ascii="ITC Avant Garde" w:hAnsi="ITC Avant Garde"/>
        </w:rPr>
        <w:t>Optimal</w:t>
      </w:r>
      <w:proofErr w:type="spellEnd"/>
      <w:r w:rsidR="004B38FF" w:rsidRPr="00FA494A">
        <w:rPr>
          <w:rFonts w:ascii="ITC Avant Garde" w:hAnsi="ITC Avant Garde"/>
        </w:rPr>
        <w:t xml:space="preserve"> </w:t>
      </w:r>
      <w:proofErr w:type="spellStart"/>
      <w:r w:rsidR="004B38FF" w:rsidRPr="00FA494A">
        <w:rPr>
          <w:rFonts w:ascii="ITC Avant Garde" w:hAnsi="ITC Avant Garde"/>
        </w:rPr>
        <w:t>Auctions</w:t>
      </w:r>
      <w:proofErr w:type="spellEnd"/>
      <w:r w:rsidR="004B38FF" w:rsidRPr="00FA494A">
        <w:rPr>
          <w:rFonts w:ascii="ITC Avant Garde" w:hAnsi="ITC Avant Garde"/>
        </w:rPr>
        <w:t xml:space="preserve">, Inc., </w:t>
      </w:r>
      <w:r w:rsidR="00016E64" w:rsidRPr="00FA494A">
        <w:rPr>
          <w:rFonts w:ascii="ITC Avant Garde" w:hAnsi="ITC Avant Garde"/>
        </w:rPr>
        <w:t>qui</w:t>
      </w:r>
      <w:r w:rsidR="00736AA4" w:rsidRPr="00FA494A">
        <w:rPr>
          <w:rFonts w:ascii="ITC Avant Garde" w:hAnsi="ITC Avant Garde"/>
        </w:rPr>
        <w:t>e</w:t>
      </w:r>
      <w:r w:rsidR="00016E64" w:rsidRPr="00FA494A">
        <w:rPr>
          <w:rFonts w:ascii="ITC Avant Garde" w:hAnsi="ITC Avant Garde"/>
        </w:rPr>
        <w:t>n</w:t>
      </w:r>
      <w:r w:rsidR="004B38FF" w:rsidRPr="00FA494A">
        <w:rPr>
          <w:rFonts w:ascii="ITC Avant Garde" w:hAnsi="ITC Avant Garde"/>
        </w:rPr>
        <w:t>es</w:t>
      </w:r>
      <w:r w:rsidR="00D93731" w:rsidRPr="00FA494A">
        <w:rPr>
          <w:rFonts w:ascii="ITC Avant Garde" w:hAnsi="ITC Avant Garde"/>
        </w:rPr>
        <w:t xml:space="preserve"> </w:t>
      </w:r>
      <w:r w:rsidR="00B95B38" w:rsidRPr="00FA494A">
        <w:rPr>
          <w:rFonts w:ascii="ITC Avant Garde" w:hAnsi="ITC Avant Garde"/>
        </w:rPr>
        <w:t>actúa</w:t>
      </w:r>
      <w:r w:rsidR="004B38FF" w:rsidRPr="00FA494A">
        <w:rPr>
          <w:rFonts w:ascii="ITC Avant Garde" w:hAnsi="ITC Avant Garde"/>
        </w:rPr>
        <w:t>n</w:t>
      </w:r>
      <w:r w:rsidR="00B95B38" w:rsidRPr="00FA494A">
        <w:rPr>
          <w:rFonts w:ascii="ITC Avant Garde" w:hAnsi="ITC Avant Garde"/>
        </w:rPr>
        <w:t xml:space="preserve"> en calidad de encargado</w:t>
      </w:r>
      <w:r w:rsidR="004B38FF" w:rsidRPr="00FA494A">
        <w:rPr>
          <w:rFonts w:ascii="ITC Avant Garde" w:hAnsi="ITC Avant Garde"/>
        </w:rPr>
        <w:t>s</w:t>
      </w:r>
      <w:r w:rsidR="00B95B38" w:rsidRPr="00FA494A">
        <w:rPr>
          <w:rFonts w:ascii="ITC Avant Garde" w:hAnsi="ITC Avant Garde"/>
        </w:rPr>
        <w:t xml:space="preserve"> del tratamiento de los datos personales sin ostentar poder alguno de decisión sobre el alcance y contenido de dicho tratamiento, de conformidad con los artículos</w:t>
      </w:r>
      <w:r w:rsidR="00C67D29" w:rsidRPr="00FA494A">
        <w:rPr>
          <w:rFonts w:ascii="ITC Avant Garde" w:hAnsi="ITC Avant Garde"/>
        </w:rPr>
        <w:t xml:space="preserve"> 3 fracción XV,</w:t>
      </w:r>
      <w:r w:rsidR="00B95B38" w:rsidRPr="00FA494A">
        <w:rPr>
          <w:rFonts w:ascii="ITC Avant Garde" w:hAnsi="ITC Avant Garde"/>
        </w:rPr>
        <w:t xml:space="preserve"> 58, 59</w:t>
      </w:r>
      <w:r w:rsidR="00C67D29" w:rsidRPr="00FA494A">
        <w:rPr>
          <w:rFonts w:ascii="ITC Avant Garde" w:hAnsi="ITC Avant Garde"/>
        </w:rPr>
        <w:t xml:space="preserve"> y 60 de la LGPDPPSO</w:t>
      </w:r>
      <w:r w:rsidR="004B38FF" w:rsidRPr="00FA494A">
        <w:rPr>
          <w:rFonts w:ascii="ITC Avant Garde" w:hAnsi="ITC Avant Garde"/>
        </w:rPr>
        <w:t xml:space="preserve"> y</w:t>
      </w:r>
      <w:r w:rsidR="00374ACC" w:rsidRPr="00FA494A">
        <w:rPr>
          <w:rFonts w:ascii="ITC Avant Garde" w:hAnsi="ITC Avant Garde"/>
        </w:rPr>
        <w:t>,</w:t>
      </w:r>
      <w:r w:rsidR="004B38FF" w:rsidRPr="00FA494A">
        <w:rPr>
          <w:rFonts w:ascii="ITC Avant Garde" w:hAnsi="ITC Avant Garde"/>
        </w:rPr>
        <w:t xml:space="preserve"> conforme a los contratos celebrados, respectivamente, con el IFT</w:t>
      </w:r>
      <w:r w:rsidR="00C67D29" w:rsidRPr="00FA494A">
        <w:rPr>
          <w:rFonts w:ascii="ITC Avant Garde" w:hAnsi="ITC Avant Garde"/>
        </w:rPr>
        <w:t>.</w:t>
      </w:r>
    </w:p>
    <w:p w14:paraId="56EAD5FE" w14:textId="77777777" w:rsidR="00B95B38" w:rsidRPr="00FA494A" w:rsidRDefault="00B95B38" w:rsidP="00825A2F">
      <w:pPr>
        <w:spacing w:after="0" w:line="240" w:lineRule="auto"/>
        <w:ind w:right="-1"/>
        <w:jc w:val="both"/>
        <w:rPr>
          <w:rFonts w:ascii="ITC Avant Garde" w:hAnsi="ITC Avant Garde"/>
        </w:rPr>
      </w:pPr>
    </w:p>
    <w:p w14:paraId="3A1D6AB5" w14:textId="3F11B23F" w:rsidR="008C7FA1" w:rsidRPr="00FA494A" w:rsidRDefault="008C7FA1" w:rsidP="00CA07F5">
      <w:pPr>
        <w:spacing w:line="240" w:lineRule="auto"/>
        <w:jc w:val="both"/>
        <w:rPr>
          <w:rFonts w:ascii="ITC Avant Garde" w:hAnsi="ITC Avant Garde"/>
          <w:b/>
        </w:rPr>
      </w:pPr>
      <w:r w:rsidRPr="00FA494A">
        <w:rPr>
          <w:rFonts w:ascii="ITC Avant Garde" w:hAnsi="ITC Avant Garde"/>
          <w:b/>
        </w:rPr>
        <w:t>IV. Fundamento legal que faculta al responsable para llevar a cabo el tratamiento</w:t>
      </w:r>
    </w:p>
    <w:p w14:paraId="604EC75C" w14:textId="4493A784" w:rsidR="006E588A" w:rsidRPr="00FA494A" w:rsidRDefault="00702D55" w:rsidP="00BE71D3">
      <w:pPr>
        <w:spacing w:after="0" w:line="240" w:lineRule="auto"/>
        <w:jc w:val="both"/>
        <w:rPr>
          <w:rFonts w:ascii="ITC Avant Garde" w:hAnsi="ITC Avant Garde"/>
        </w:rPr>
      </w:pPr>
      <w:r w:rsidRPr="00FA494A">
        <w:rPr>
          <w:rFonts w:ascii="ITC Avant Garde" w:hAnsi="ITC Avant Garde"/>
        </w:rPr>
        <w:t xml:space="preserve">El </w:t>
      </w:r>
      <w:r w:rsidR="00CA07F5" w:rsidRPr="00FA494A">
        <w:rPr>
          <w:rFonts w:ascii="ITC Avant Garde" w:hAnsi="ITC Avant Garde"/>
        </w:rPr>
        <w:t>IFT</w:t>
      </w:r>
      <w:r w:rsidRPr="00FA494A">
        <w:rPr>
          <w:rFonts w:ascii="ITC Avant Garde" w:hAnsi="ITC Avant Garde"/>
        </w:rPr>
        <w:t>, a través de la UER</w:t>
      </w:r>
      <w:r w:rsidR="009F4D8A" w:rsidRPr="00FA494A">
        <w:rPr>
          <w:rFonts w:ascii="ITC Avant Garde" w:hAnsi="ITC Avant Garde"/>
        </w:rPr>
        <w:t>,</w:t>
      </w:r>
      <w:r w:rsidRPr="00FA494A">
        <w:rPr>
          <w:rFonts w:ascii="ITC Avant Garde" w:hAnsi="ITC Avant Garde"/>
        </w:rPr>
        <w:t xml:space="preserve"> lleva a cabo el tratamiento de los datos personales mencionados en el apartado anterior, </w:t>
      </w:r>
      <w:r w:rsidR="00052C98" w:rsidRPr="00FA494A">
        <w:rPr>
          <w:rFonts w:ascii="ITC Avant Garde" w:hAnsi="ITC Avant Garde"/>
        </w:rPr>
        <w:t xml:space="preserve">de conformidad con </w:t>
      </w:r>
      <w:r w:rsidR="006E588A" w:rsidRPr="00FA494A">
        <w:rPr>
          <w:rFonts w:ascii="ITC Avant Garde" w:hAnsi="ITC Avant Garde"/>
        </w:rPr>
        <w:t>los artículos 78</w:t>
      </w:r>
      <w:r w:rsidR="00882B8F" w:rsidRPr="00FA494A">
        <w:rPr>
          <w:rFonts w:ascii="ITC Avant Garde" w:hAnsi="ITC Avant Garde"/>
        </w:rPr>
        <w:t>,</w:t>
      </w:r>
      <w:r w:rsidR="006E588A" w:rsidRPr="00FA494A">
        <w:rPr>
          <w:rFonts w:ascii="ITC Avant Garde" w:hAnsi="ITC Avant Garde"/>
        </w:rPr>
        <w:t xml:space="preserve"> 79</w:t>
      </w:r>
      <w:r w:rsidR="00882B8F" w:rsidRPr="00FA494A">
        <w:rPr>
          <w:rFonts w:ascii="ITC Avant Garde" w:hAnsi="ITC Avant Garde"/>
        </w:rPr>
        <w:t xml:space="preserve"> y</w:t>
      </w:r>
      <w:r w:rsidR="006E588A" w:rsidRPr="00FA494A">
        <w:rPr>
          <w:rFonts w:ascii="ITC Avant Garde" w:hAnsi="ITC Avant Garde"/>
        </w:rPr>
        <w:t xml:space="preserve"> </w:t>
      </w:r>
      <w:r w:rsidR="00882B8F" w:rsidRPr="00FA494A">
        <w:rPr>
          <w:rFonts w:ascii="ITC Avant Garde" w:hAnsi="ITC Avant Garde"/>
        </w:rPr>
        <w:t xml:space="preserve">81 </w:t>
      </w:r>
      <w:r w:rsidR="006E588A" w:rsidRPr="00FA494A">
        <w:rPr>
          <w:rFonts w:ascii="ITC Avant Garde" w:hAnsi="ITC Avant Garde"/>
        </w:rPr>
        <w:t>de la Ley, así como el artículo 29</w:t>
      </w:r>
      <w:r w:rsidR="00984A13" w:rsidRPr="00FA494A">
        <w:rPr>
          <w:rFonts w:ascii="ITC Avant Garde" w:hAnsi="ITC Avant Garde"/>
        </w:rPr>
        <w:t>,</w:t>
      </w:r>
      <w:r w:rsidR="006E588A" w:rsidRPr="00FA494A">
        <w:rPr>
          <w:rFonts w:ascii="ITC Avant Garde" w:hAnsi="ITC Avant Garde"/>
        </w:rPr>
        <w:t xml:space="preserve"> fracciones I</w:t>
      </w:r>
      <w:r w:rsidR="00C03C5A" w:rsidRPr="00FA494A">
        <w:rPr>
          <w:rFonts w:ascii="ITC Avant Garde" w:hAnsi="ITC Avant Garde"/>
        </w:rPr>
        <w:t>, II, III, IV</w:t>
      </w:r>
      <w:r w:rsidR="006E588A" w:rsidRPr="00FA494A">
        <w:rPr>
          <w:rFonts w:ascii="ITC Avant Garde" w:hAnsi="ITC Avant Garde"/>
        </w:rPr>
        <w:t xml:space="preserve"> y </w:t>
      </w:r>
      <w:r w:rsidR="00C03C5A" w:rsidRPr="00FA494A">
        <w:rPr>
          <w:rFonts w:ascii="ITC Avant Garde" w:hAnsi="ITC Avant Garde"/>
        </w:rPr>
        <w:t>V</w:t>
      </w:r>
      <w:r w:rsidR="006E588A" w:rsidRPr="00FA494A">
        <w:rPr>
          <w:rFonts w:ascii="ITC Avant Garde" w:hAnsi="ITC Avant Garde"/>
        </w:rPr>
        <w:t xml:space="preserve"> del Estatuto Orgánico</w:t>
      </w:r>
      <w:r w:rsidR="00AC389D" w:rsidRPr="00FA494A">
        <w:rPr>
          <w:rFonts w:ascii="ITC Avant Garde" w:hAnsi="ITC Avant Garde"/>
        </w:rPr>
        <w:t>, recabados en el ejercicio de sus funciones</w:t>
      </w:r>
      <w:r w:rsidR="006E588A" w:rsidRPr="00FA494A">
        <w:rPr>
          <w:rFonts w:ascii="ITC Avant Garde" w:hAnsi="ITC Avant Garde"/>
        </w:rPr>
        <w:t>.</w:t>
      </w:r>
    </w:p>
    <w:p w14:paraId="70BFD004" w14:textId="77777777" w:rsidR="00241B7D" w:rsidRPr="00FA494A" w:rsidRDefault="00241B7D" w:rsidP="00123244">
      <w:pPr>
        <w:spacing w:after="0" w:line="240" w:lineRule="auto"/>
        <w:ind w:left="851"/>
        <w:jc w:val="both"/>
        <w:rPr>
          <w:rFonts w:ascii="ITC Avant Garde" w:hAnsi="ITC Avant Garde"/>
        </w:rPr>
      </w:pPr>
    </w:p>
    <w:p w14:paraId="158661C9" w14:textId="63A04295" w:rsidR="008C7FA1" w:rsidRPr="00FA494A" w:rsidRDefault="008C7FA1" w:rsidP="00CA07F5">
      <w:pPr>
        <w:spacing w:line="240" w:lineRule="auto"/>
        <w:jc w:val="both"/>
        <w:rPr>
          <w:rFonts w:ascii="ITC Avant Garde" w:hAnsi="ITC Avant Garde"/>
          <w:b/>
        </w:rPr>
      </w:pPr>
      <w:r w:rsidRPr="00FA494A">
        <w:rPr>
          <w:rFonts w:ascii="ITC Avant Garde" w:hAnsi="ITC Avant Garde"/>
          <w:b/>
        </w:rPr>
        <w:t>V. Finalidades del tratamiento</w:t>
      </w:r>
    </w:p>
    <w:p w14:paraId="50FA7B0F" w14:textId="361F1346" w:rsidR="00BB5FF2" w:rsidRPr="00FA494A" w:rsidRDefault="008C7FA1" w:rsidP="00C96FD5">
      <w:pPr>
        <w:spacing w:after="0" w:line="240" w:lineRule="auto"/>
        <w:jc w:val="both"/>
        <w:rPr>
          <w:rFonts w:ascii="ITC Avant Garde" w:hAnsi="ITC Avant Garde"/>
        </w:rPr>
      </w:pPr>
      <w:r w:rsidRPr="00FA494A">
        <w:rPr>
          <w:rFonts w:ascii="ITC Avant Garde" w:hAnsi="ITC Avant Garde"/>
        </w:rPr>
        <w:t xml:space="preserve">Los datos </w:t>
      </w:r>
      <w:r w:rsidRPr="00FA494A">
        <w:rPr>
          <w:rFonts w:ascii="ITC Avant Garde" w:hAnsi="ITC Avant Garde"/>
        </w:rPr>
        <w:t xml:space="preserve">personales recabados </w:t>
      </w:r>
      <w:r w:rsidR="005866F5" w:rsidRPr="00FA494A">
        <w:rPr>
          <w:rFonts w:ascii="ITC Avant Garde" w:hAnsi="ITC Avant Garde"/>
        </w:rPr>
        <w:t xml:space="preserve">por el </w:t>
      </w:r>
      <w:r w:rsidR="003D54EB" w:rsidRPr="00FA494A">
        <w:rPr>
          <w:rFonts w:ascii="ITC Avant Garde" w:hAnsi="ITC Avant Garde"/>
        </w:rPr>
        <w:t>IFT</w:t>
      </w:r>
      <w:r w:rsidR="005866F5" w:rsidRPr="00FA494A">
        <w:rPr>
          <w:rFonts w:ascii="ITC Avant Garde" w:hAnsi="ITC Avant Garde"/>
        </w:rPr>
        <w:t xml:space="preserve"> </w:t>
      </w:r>
      <w:r w:rsidRPr="00FA494A">
        <w:rPr>
          <w:rFonts w:ascii="ITC Avant Garde" w:hAnsi="ITC Avant Garde"/>
        </w:rPr>
        <w:t>serán protegidos</w:t>
      </w:r>
      <w:r w:rsidR="0096671E" w:rsidRPr="00FA494A">
        <w:rPr>
          <w:rFonts w:ascii="ITC Avant Garde" w:hAnsi="ITC Avant Garde"/>
        </w:rPr>
        <w:t>,</w:t>
      </w:r>
      <w:r w:rsidRPr="00FA494A">
        <w:rPr>
          <w:rFonts w:ascii="ITC Avant Garde" w:hAnsi="ITC Avant Garde"/>
        </w:rPr>
        <w:t xml:space="preserve"> incorporados </w:t>
      </w:r>
      <w:r w:rsidR="0096671E" w:rsidRPr="00FA494A">
        <w:rPr>
          <w:rFonts w:ascii="ITC Avant Garde" w:hAnsi="ITC Avant Garde"/>
        </w:rPr>
        <w:t xml:space="preserve">y resguardados </w:t>
      </w:r>
      <w:r w:rsidR="00B90A9D" w:rsidRPr="00FA494A">
        <w:rPr>
          <w:rFonts w:ascii="ITC Avant Garde" w:hAnsi="ITC Avant Garde"/>
        </w:rPr>
        <w:t xml:space="preserve">específicamente </w:t>
      </w:r>
      <w:r w:rsidRPr="00FA494A">
        <w:rPr>
          <w:rFonts w:ascii="ITC Avant Garde" w:hAnsi="ITC Avant Garde"/>
        </w:rPr>
        <w:t xml:space="preserve">en </w:t>
      </w:r>
      <w:r w:rsidR="0096671E" w:rsidRPr="00FA494A">
        <w:rPr>
          <w:rFonts w:ascii="ITC Avant Garde" w:hAnsi="ITC Avant Garde"/>
        </w:rPr>
        <w:t>los</w:t>
      </w:r>
      <w:r w:rsidRPr="00FA494A">
        <w:rPr>
          <w:rFonts w:ascii="ITC Avant Garde" w:hAnsi="ITC Avant Garde"/>
        </w:rPr>
        <w:t xml:space="preserve"> archivo</w:t>
      </w:r>
      <w:r w:rsidR="0096671E" w:rsidRPr="00FA494A">
        <w:rPr>
          <w:rFonts w:ascii="ITC Avant Garde" w:hAnsi="ITC Avant Garde"/>
        </w:rPr>
        <w:t>s</w:t>
      </w:r>
      <w:r w:rsidRPr="00FA494A">
        <w:rPr>
          <w:rFonts w:ascii="ITC Avant Garde" w:hAnsi="ITC Avant Garde"/>
        </w:rPr>
        <w:t xml:space="preserve"> de la </w:t>
      </w:r>
      <w:r w:rsidR="006B6922" w:rsidRPr="00FA494A">
        <w:rPr>
          <w:rFonts w:ascii="ITC Avant Garde" w:hAnsi="ITC Avant Garde"/>
        </w:rPr>
        <w:t>UER</w:t>
      </w:r>
      <w:r w:rsidRPr="00FA494A">
        <w:rPr>
          <w:rFonts w:ascii="ITC Avant Garde" w:hAnsi="ITC Avant Garde"/>
        </w:rPr>
        <w:t xml:space="preserve"> </w:t>
      </w:r>
      <w:r w:rsidR="0096671E" w:rsidRPr="00FA494A">
        <w:rPr>
          <w:rFonts w:ascii="ITC Avant Garde" w:hAnsi="ITC Avant Garde"/>
        </w:rPr>
        <w:t xml:space="preserve">y </w:t>
      </w:r>
      <w:r w:rsidRPr="00FA494A">
        <w:rPr>
          <w:rFonts w:ascii="ITC Avant Garde" w:hAnsi="ITC Avant Garde"/>
        </w:rPr>
        <w:t>serán tratados conforme a las finalidades concretas, lícitas, explícitas y legítimas siguientes:</w:t>
      </w:r>
    </w:p>
    <w:p w14:paraId="46AAB117" w14:textId="77777777" w:rsidR="004E0FA4" w:rsidRPr="00FA494A" w:rsidRDefault="004E0FA4" w:rsidP="00153C8C">
      <w:pPr>
        <w:pStyle w:val="Prrafodelista"/>
        <w:spacing w:after="0" w:line="240" w:lineRule="auto"/>
        <w:ind w:right="-1"/>
        <w:jc w:val="both"/>
        <w:rPr>
          <w:rFonts w:ascii="ITC Avant Garde" w:hAnsi="ITC Avant Garde"/>
          <w:b/>
        </w:rPr>
      </w:pPr>
    </w:p>
    <w:p w14:paraId="78959925" w14:textId="58D337D6" w:rsidR="00153C8C" w:rsidRPr="00FA494A" w:rsidRDefault="00153C8C" w:rsidP="00B85873">
      <w:pPr>
        <w:numPr>
          <w:ilvl w:val="0"/>
          <w:numId w:val="17"/>
        </w:numPr>
        <w:spacing w:after="0" w:line="240" w:lineRule="auto"/>
        <w:ind w:left="1134"/>
        <w:contextualSpacing/>
        <w:jc w:val="both"/>
        <w:rPr>
          <w:rFonts w:ascii="ITC Avant Garde" w:hAnsi="ITC Avant Garde"/>
        </w:rPr>
      </w:pPr>
      <w:r w:rsidRPr="00FA494A">
        <w:rPr>
          <w:rFonts w:ascii="ITC Avant Garde" w:hAnsi="ITC Avant Garde"/>
        </w:rPr>
        <w:t>Nombre: identificar a todas aquellas personas físicas</w:t>
      </w:r>
      <w:r w:rsidR="00097676" w:rsidRPr="00FA494A">
        <w:rPr>
          <w:rFonts w:ascii="ITC Avant Garde" w:hAnsi="ITC Avant Garde"/>
        </w:rPr>
        <w:t xml:space="preserve"> </w:t>
      </w:r>
      <w:r w:rsidRPr="00FA494A">
        <w:rPr>
          <w:rFonts w:ascii="ITC Avant Garde" w:hAnsi="ITC Avant Garde"/>
        </w:rPr>
        <w:t xml:space="preserve"> que intervengan o participen en </w:t>
      </w:r>
      <w:r w:rsidR="003410FA" w:rsidRPr="00FA494A">
        <w:rPr>
          <w:rFonts w:ascii="ITC Avant Garde" w:hAnsi="ITC Avant Garde"/>
        </w:rPr>
        <w:t xml:space="preserve">la </w:t>
      </w:r>
      <w:r w:rsidR="00C96FD5" w:rsidRPr="00FA494A">
        <w:rPr>
          <w:rFonts w:ascii="ITC Avant Garde" w:hAnsi="ITC Avant Garde"/>
          <w:i/>
        </w:rPr>
        <w:t>“</w:t>
      </w:r>
      <w:r w:rsidR="00D956C5" w:rsidRPr="00FA494A">
        <w:rPr>
          <w:rFonts w:ascii="ITC Avant Garde" w:eastAsia="Calibri" w:hAnsi="ITC Avant Garde"/>
          <w:i/>
          <w:color w:val="000000" w:themeColor="text1"/>
          <w:szCs w:val="20"/>
          <w:lang w:eastAsia="es-MX"/>
        </w:rPr>
        <w:t xml:space="preserve">Licitación pública para concesionar el uso, aprovechamiento y explotación comercial de 234 </w:t>
      </w:r>
      <w:r w:rsidR="00000FFE" w:rsidRPr="00FA494A">
        <w:rPr>
          <w:rFonts w:ascii="ITC Avant Garde" w:eastAsia="Calibri" w:hAnsi="ITC Avant Garde"/>
          <w:i/>
          <w:color w:val="000000" w:themeColor="text1"/>
          <w:szCs w:val="20"/>
          <w:lang w:eastAsia="es-MX"/>
        </w:rPr>
        <w:t>F</w:t>
      </w:r>
      <w:r w:rsidR="00D956C5" w:rsidRPr="00FA494A">
        <w:rPr>
          <w:rFonts w:ascii="ITC Avant Garde" w:eastAsia="Calibri" w:hAnsi="ITC Avant Garde"/>
          <w:i/>
          <w:color w:val="000000" w:themeColor="text1"/>
          <w:szCs w:val="20"/>
          <w:lang w:eastAsia="es-MX"/>
        </w:rPr>
        <w:t xml:space="preserve">recuencias en el </w:t>
      </w:r>
      <w:r w:rsidR="00000FFE" w:rsidRPr="00FA494A">
        <w:rPr>
          <w:rFonts w:ascii="ITC Avant Garde" w:eastAsia="Calibri" w:hAnsi="ITC Avant Garde"/>
          <w:i/>
          <w:color w:val="000000" w:themeColor="text1"/>
          <w:szCs w:val="20"/>
          <w:lang w:eastAsia="es-MX"/>
        </w:rPr>
        <w:t>S</w:t>
      </w:r>
      <w:r w:rsidR="00D956C5" w:rsidRPr="00FA494A">
        <w:rPr>
          <w:rFonts w:ascii="ITC Avant Garde" w:eastAsia="Calibri" w:hAnsi="ITC Avant Garde"/>
          <w:i/>
          <w:color w:val="000000" w:themeColor="text1"/>
          <w:szCs w:val="20"/>
          <w:lang w:eastAsia="es-MX"/>
        </w:rPr>
        <w:t xml:space="preserve">egmento de 88 a 106 MHz de la Banda de Frecuencia Modulada y de 85 </w:t>
      </w:r>
      <w:r w:rsidR="00000FFE" w:rsidRPr="00FA494A">
        <w:rPr>
          <w:rFonts w:ascii="ITC Avant Garde" w:eastAsia="Calibri" w:hAnsi="ITC Avant Garde"/>
          <w:i/>
          <w:color w:val="000000" w:themeColor="text1"/>
          <w:szCs w:val="20"/>
          <w:lang w:eastAsia="es-MX"/>
        </w:rPr>
        <w:t>F</w:t>
      </w:r>
      <w:r w:rsidR="00D956C5" w:rsidRPr="00FA494A">
        <w:rPr>
          <w:rFonts w:ascii="ITC Avant Garde" w:eastAsia="Calibri" w:hAnsi="ITC Avant Garde"/>
          <w:i/>
          <w:color w:val="000000" w:themeColor="text1"/>
          <w:szCs w:val="20"/>
          <w:lang w:eastAsia="es-MX"/>
        </w:rPr>
        <w:t xml:space="preserve">recuencias en el </w:t>
      </w:r>
      <w:r w:rsidR="00000FFE" w:rsidRPr="00FA494A">
        <w:rPr>
          <w:rFonts w:ascii="ITC Avant Garde" w:eastAsia="Calibri" w:hAnsi="ITC Avant Garde"/>
          <w:i/>
          <w:color w:val="000000" w:themeColor="text1"/>
          <w:szCs w:val="20"/>
          <w:lang w:eastAsia="es-MX"/>
        </w:rPr>
        <w:t>S</w:t>
      </w:r>
      <w:r w:rsidR="00D956C5" w:rsidRPr="00FA494A">
        <w:rPr>
          <w:rFonts w:ascii="ITC Avant Garde" w:eastAsia="Calibri" w:hAnsi="ITC Avant Garde"/>
          <w:i/>
          <w:color w:val="000000" w:themeColor="text1"/>
          <w:szCs w:val="20"/>
          <w:lang w:eastAsia="es-MX"/>
        </w:rPr>
        <w:t xml:space="preserve">egmento de 535 a 1605 </w:t>
      </w:r>
      <w:r w:rsidR="00000FFE" w:rsidRPr="00FA494A">
        <w:rPr>
          <w:rFonts w:ascii="ITC Avant Garde" w:eastAsia="Calibri" w:hAnsi="ITC Avant Garde"/>
          <w:i/>
          <w:color w:val="000000" w:themeColor="text1"/>
          <w:szCs w:val="20"/>
          <w:lang w:eastAsia="es-MX"/>
        </w:rPr>
        <w:t>kH</w:t>
      </w:r>
      <w:r w:rsidR="00D956C5" w:rsidRPr="00FA494A">
        <w:rPr>
          <w:rFonts w:ascii="ITC Avant Garde" w:eastAsia="Calibri" w:hAnsi="ITC Avant Garde"/>
          <w:i/>
          <w:color w:val="000000" w:themeColor="text1"/>
          <w:szCs w:val="20"/>
          <w:lang w:eastAsia="es-MX"/>
        </w:rPr>
        <w:t xml:space="preserve">z de la </w:t>
      </w:r>
      <w:r w:rsidR="00000FFE" w:rsidRPr="00FA494A">
        <w:rPr>
          <w:rFonts w:ascii="ITC Avant Garde" w:eastAsia="Calibri" w:hAnsi="ITC Avant Garde"/>
          <w:i/>
          <w:color w:val="000000" w:themeColor="text1"/>
          <w:szCs w:val="20"/>
          <w:lang w:eastAsia="es-MX"/>
        </w:rPr>
        <w:t>B</w:t>
      </w:r>
      <w:r w:rsidR="00D956C5" w:rsidRPr="00FA494A">
        <w:rPr>
          <w:rFonts w:ascii="ITC Avant Garde" w:eastAsia="Calibri" w:hAnsi="ITC Avant Garde"/>
          <w:i/>
          <w:color w:val="000000" w:themeColor="text1"/>
          <w:szCs w:val="20"/>
          <w:lang w:eastAsia="es-MX"/>
        </w:rPr>
        <w:t xml:space="preserve">anda de </w:t>
      </w:r>
      <w:r w:rsidR="00000FFE" w:rsidRPr="00FA494A">
        <w:rPr>
          <w:rFonts w:ascii="ITC Avant Garde" w:eastAsia="Calibri" w:hAnsi="ITC Avant Garde"/>
          <w:i/>
          <w:color w:val="000000" w:themeColor="text1"/>
          <w:szCs w:val="20"/>
          <w:lang w:eastAsia="es-MX"/>
        </w:rPr>
        <w:t>A</w:t>
      </w:r>
      <w:r w:rsidR="00D956C5" w:rsidRPr="00FA494A">
        <w:rPr>
          <w:rFonts w:ascii="ITC Avant Garde" w:eastAsia="Calibri" w:hAnsi="ITC Avant Garde"/>
          <w:i/>
          <w:color w:val="000000" w:themeColor="text1"/>
          <w:szCs w:val="20"/>
          <w:lang w:eastAsia="es-MX"/>
        </w:rPr>
        <w:t xml:space="preserve">mplitud </w:t>
      </w:r>
      <w:r w:rsidR="00000FFE" w:rsidRPr="00FA494A">
        <w:rPr>
          <w:rFonts w:ascii="ITC Avant Garde" w:eastAsia="Calibri" w:hAnsi="ITC Avant Garde"/>
          <w:i/>
          <w:color w:val="000000" w:themeColor="text1"/>
          <w:szCs w:val="20"/>
          <w:lang w:eastAsia="es-MX"/>
        </w:rPr>
        <w:t>M</w:t>
      </w:r>
      <w:r w:rsidR="00D956C5" w:rsidRPr="00FA494A">
        <w:rPr>
          <w:rFonts w:ascii="ITC Avant Garde" w:eastAsia="Calibri" w:hAnsi="ITC Avant Garde"/>
          <w:i/>
          <w:color w:val="000000" w:themeColor="text1"/>
          <w:szCs w:val="20"/>
          <w:lang w:eastAsia="es-MX"/>
        </w:rPr>
        <w:t xml:space="preserve">odulada para la prestación del </w:t>
      </w:r>
      <w:r w:rsidR="00000FFE" w:rsidRPr="00FA494A">
        <w:rPr>
          <w:rFonts w:ascii="ITC Avant Garde" w:eastAsia="Calibri" w:hAnsi="ITC Avant Garde"/>
          <w:i/>
          <w:color w:val="000000" w:themeColor="text1"/>
          <w:szCs w:val="20"/>
          <w:lang w:eastAsia="es-MX"/>
        </w:rPr>
        <w:t>S</w:t>
      </w:r>
      <w:r w:rsidR="00D956C5" w:rsidRPr="00FA494A">
        <w:rPr>
          <w:rFonts w:ascii="ITC Avant Garde" w:eastAsia="Calibri" w:hAnsi="ITC Avant Garde"/>
          <w:i/>
          <w:color w:val="000000" w:themeColor="text1"/>
          <w:szCs w:val="20"/>
          <w:lang w:eastAsia="es-MX"/>
        </w:rPr>
        <w:t xml:space="preserve">ervicio </w:t>
      </w:r>
      <w:r w:rsidR="00000FFE" w:rsidRPr="00FA494A">
        <w:rPr>
          <w:rFonts w:ascii="ITC Avant Garde" w:eastAsia="Calibri" w:hAnsi="ITC Avant Garde"/>
          <w:i/>
          <w:color w:val="000000" w:themeColor="text1"/>
          <w:szCs w:val="20"/>
          <w:lang w:eastAsia="es-MX"/>
        </w:rPr>
        <w:t>P</w:t>
      </w:r>
      <w:r w:rsidR="00D956C5" w:rsidRPr="00FA494A">
        <w:rPr>
          <w:rFonts w:ascii="ITC Avant Garde" w:eastAsia="Calibri" w:hAnsi="ITC Avant Garde"/>
          <w:i/>
          <w:color w:val="000000" w:themeColor="text1"/>
          <w:szCs w:val="20"/>
          <w:lang w:eastAsia="es-MX"/>
        </w:rPr>
        <w:t xml:space="preserve">úblico de </w:t>
      </w:r>
      <w:r w:rsidR="00000FFE" w:rsidRPr="00FA494A">
        <w:rPr>
          <w:rFonts w:ascii="ITC Avant Garde" w:eastAsia="Calibri" w:hAnsi="ITC Avant Garde"/>
          <w:i/>
          <w:color w:val="000000" w:themeColor="text1"/>
          <w:szCs w:val="20"/>
          <w:lang w:eastAsia="es-MX"/>
        </w:rPr>
        <w:t>R</w:t>
      </w:r>
      <w:r w:rsidR="00D956C5" w:rsidRPr="00FA494A">
        <w:rPr>
          <w:rFonts w:ascii="ITC Avant Garde" w:eastAsia="Calibri" w:hAnsi="ITC Avant Garde"/>
          <w:i/>
          <w:color w:val="000000" w:themeColor="text1"/>
          <w:szCs w:val="20"/>
          <w:lang w:eastAsia="es-MX"/>
        </w:rPr>
        <w:t xml:space="preserve">adiodifusión </w:t>
      </w:r>
      <w:r w:rsidR="00000FFE" w:rsidRPr="00FA494A">
        <w:rPr>
          <w:rFonts w:ascii="ITC Avant Garde" w:eastAsia="Calibri" w:hAnsi="ITC Avant Garde"/>
          <w:i/>
          <w:color w:val="000000" w:themeColor="text1"/>
          <w:szCs w:val="20"/>
          <w:lang w:eastAsia="es-MX"/>
        </w:rPr>
        <w:t>S</w:t>
      </w:r>
      <w:r w:rsidR="00D956C5" w:rsidRPr="00FA494A">
        <w:rPr>
          <w:rFonts w:ascii="ITC Avant Garde" w:eastAsia="Calibri" w:hAnsi="ITC Avant Garde"/>
          <w:i/>
          <w:color w:val="000000" w:themeColor="text1"/>
          <w:szCs w:val="20"/>
          <w:lang w:eastAsia="es-MX"/>
        </w:rPr>
        <w:t>onora (Licitación No. IFT-8</w:t>
      </w:r>
      <w:r w:rsidRPr="00FA494A">
        <w:rPr>
          <w:rFonts w:ascii="ITC Avant Garde" w:hAnsi="ITC Avant Garde"/>
          <w:i/>
        </w:rPr>
        <w:t>)</w:t>
      </w:r>
      <w:r w:rsidR="00C96FD5" w:rsidRPr="00FA494A">
        <w:rPr>
          <w:rFonts w:ascii="ITC Avant Garde" w:hAnsi="ITC Avant Garde"/>
          <w:i/>
        </w:rPr>
        <w:t>”</w:t>
      </w:r>
      <w:r w:rsidR="00471587" w:rsidRPr="00FA494A">
        <w:rPr>
          <w:rFonts w:ascii="ITC Avant Garde" w:hAnsi="ITC Avant Garde"/>
        </w:rPr>
        <w:t xml:space="preserve"> o </w:t>
      </w:r>
      <w:r w:rsidR="008A6F94" w:rsidRPr="00FA494A">
        <w:rPr>
          <w:rFonts w:ascii="ITC Avant Garde" w:hAnsi="ITC Avant Garde"/>
        </w:rPr>
        <w:t xml:space="preserve">que </w:t>
      </w:r>
      <w:r w:rsidR="00471587" w:rsidRPr="00FA494A">
        <w:rPr>
          <w:rFonts w:ascii="ITC Avant Garde" w:hAnsi="ITC Avant Garde"/>
        </w:rPr>
        <w:t>hayan sido nombradas como</w:t>
      </w:r>
      <w:r w:rsidR="008A6F94" w:rsidRPr="00FA494A">
        <w:rPr>
          <w:rFonts w:ascii="ITC Avant Garde" w:hAnsi="ITC Avant Garde"/>
        </w:rPr>
        <w:t xml:space="preserve"> representantes </w:t>
      </w:r>
      <w:r w:rsidR="00591D4F" w:rsidRPr="00FA494A">
        <w:rPr>
          <w:rFonts w:ascii="ITC Avant Garde" w:hAnsi="ITC Avant Garde"/>
        </w:rPr>
        <w:t xml:space="preserve">comunes, representantes legales </w:t>
      </w:r>
      <w:r w:rsidR="008A6F94" w:rsidRPr="00FA494A">
        <w:rPr>
          <w:rFonts w:ascii="ITC Avant Garde" w:hAnsi="ITC Avant Garde"/>
        </w:rPr>
        <w:t>o</w:t>
      </w:r>
      <w:r w:rsidR="00471587" w:rsidRPr="00FA494A">
        <w:rPr>
          <w:rFonts w:ascii="ITC Avant Garde" w:hAnsi="ITC Avant Garde"/>
        </w:rPr>
        <w:t xml:space="preserve"> autorizadas en los términos señalados en las bases de dicha licitación</w:t>
      </w:r>
      <w:r w:rsidRPr="00FA494A">
        <w:rPr>
          <w:rFonts w:ascii="ITC Avant Garde" w:hAnsi="ITC Avant Garde"/>
        </w:rPr>
        <w:t>.</w:t>
      </w:r>
    </w:p>
    <w:p w14:paraId="1E2128F7" w14:textId="2F2B9432" w:rsidR="00153C8C" w:rsidRPr="00FA494A" w:rsidRDefault="00153C8C" w:rsidP="00B85873">
      <w:pPr>
        <w:numPr>
          <w:ilvl w:val="0"/>
          <w:numId w:val="17"/>
        </w:numPr>
        <w:spacing w:after="0" w:line="240" w:lineRule="auto"/>
        <w:ind w:left="1134"/>
        <w:contextualSpacing/>
        <w:jc w:val="both"/>
        <w:rPr>
          <w:rFonts w:ascii="ITC Avant Garde" w:hAnsi="ITC Avant Garde"/>
        </w:rPr>
      </w:pPr>
      <w:r w:rsidRPr="00FA494A">
        <w:rPr>
          <w:rFonts w:ascii="ITC Avant Garde" w:hAnsi="ITC Avant Garde"/>
        </w:rPr>
        <w:t xml:space="preserve">RFC: asegurar que los interesados o participantes de la </w:t>
      </w:r>
      <w:r w:rsidR="00C96FD5" w:rsidRPr="00FA494A">
        <w:rPr>
          <w:rFonts w:ascii="ITC Avant Garde" w:eastAsia="Calibri" w:hAnsi="ITC Avant Garde"/>
          <w:color w:val="000000" w:themeColor="text1"/>
          <w:szCs w:val="20"/>
          <w:lang w:eastAsia="es-MX"/>
        </w:rPr>
        <w:t xml:space="preserve">Licitación No. IFT-8 </w:t>
      </w:r>
      <w:r w:rsidRPr="00FA494A">
        <w:rPr>
          <w:rFonts w:ascii="ITC Avant Garde" w:hAnsi="ITC Avant Garde"/>
        </w:rPr>
        <w:t>cuenta</w:t>
      </w:r>
      <w:r w:rsidR="00C96FD5" w:rsidRPr="00FA494A">
        <w:rPr>
          <w:rFonts w:ascii="ITC Avant Garde" w:hAnsi="ITC Avant Garde"/>
        </w:rPr>
        <w:t>n</w:t>
      </w:r>
      <w:r w:rsidRPr="00FA494A">
        <w:rPr>
          <w:rFonts w:ascii="ITC Avant Garde" w:hAnsi="ITC Avant Garde"/>
        </w:rPr>
        <w:t xml:space="preserve"> con un registro federal de contribuyentes existente</w:t>
      </w:r>
      <w:r w:rsidRPr="00FA494A">
        <w:rPr>
          <w:rFonts w:ascii="ITC Avant Garde" w:hAnsi="ITC Avant Garde"/>
        </w:rPr>
        <w:t>.</w:t>
      </w:r>
    </w:p>
    <w:p w14:paraId="792D3D68" w14:textId="744AB22E" w:rsidR="00153C8C" w:rsidRPr="00FA494A" w:rsidRDefault="00153C8C" w:rsidP="00B85873">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 xml:space="preserve">Nacionalidad y CURP: acreditar que los interesados o participantes de la </w:t>
      </w:r>
      <w:r w:rsidR="008F05A3" w:rsidRPr="00FA494A">
        <w:rPr>
          <w:rFonts w:ascii="ITC Avant Garde" w:eastAsia="Calibri" w:hAnsi="ITC Avant Garde"/>
          <w:color w:val="000000" w:themeColor="text1"/>
          <w:szCs w:val="20"/>
          <w:lang w:eastAsia="es-MX"/>
        </w:rPr>
        <w:t>Licitación No. IFT-8</w:t>
      </w:r>
      <w:r w:rsidR="003410FA" w:rsidRPr="00FA494A">
        <w:rPr>
          <w:rFonts w:ascii="ITC Avant Garde" w:eastAsia="Calibri" w:hAnsi="ITC Avant Garde"/>
          <w:color w:val="000000" w:themeColor="text1"/>
          <w:szCs w:val="20"/>
          <w:lang w:eastAsia="es-MX"/>
        </w:rPr>
        <w:t>, así como sus representantes,</w:t>
      </w:r>
      <w:r w:rsidRPr="00FA494A">
        <w:rPr>
          <w:rFonts w:ascii="ITC Avant Garde" w:hAnsi="ITC Avant Garde"/>
        </w:rPr>
        <w:t xml:space="preserve"> son de nacionalidad mexicana. </w:t>
      </w:r>
    </w:p>
    <w:p w14:paraId="20918600" w14:textId="7045D05A" w:rsidR="0072178A" w:rsidRPr="00FA494A" w:rsidRDefault="0072178A" w:rsidP="00B85873">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 xml:space="preserve">Relación de filiación: </w:t>
      </w:r>
      <w:r w:rsidR="008716D4" w:rsidRPr="00FA494A">
        <w:rPr>
          <w:rFonts w:ascii="ITC Avant Garde" w:hAnsi="ITC Avant Garde"/>
        </w:rPr>
        <w:t>identificar a las personas físicas con las que los in</w:t>
      </w:r>
      <w:r w:rsidR="008C0F6D" w:rsidRPr="00FA494A">
        <w:rPr>
          <w:rFonts w:ascii="ITC Avant Garde" w:hAnsi="ITC Avant Garde"/>
        </w:rPr>
        <w:t>teresados o participantes tienen</w:t>
      </w:r>
      <w:r w:rsidR="008716D4" w:rsidRPr="00FA494A">
        <w:rPr>
          <w:rFonts w:ascii="ITC Avant Garde" w:hAnsi="ITC Avant Garde"/>
        </w:rPr>
        <w:t xml:space="preserve"> vínculos de parentesco por consanguinidad o afinidad hasta el cuarto grado o vínculo por matrimonio o concubinato en términos del Código Civil Federal y que participen, directa o indirectamente, en sociedades, asociaciones o empresas que lleven a cabo actividades en sectores de telecomunicaciones o radiodifusión, </w:t>
      </w:r>
      <w:r w:rsidR="003410FA" w:rsidRPr="00FA494A">
        <w:rPr>
          <w:rFonts w:ascii="ITC Avant Garde" w:hAnsi="ITC Avant Garde"/>
        </w:rPr>
        <w:t>información que se requiere para la</w:t>
      </w:r>
      <w:r w:rsidR="008716D4" w:rsidRPr="00FA494A">
        <w:rPr>
          <w:rFonts w:ascii="ITC Avant Garde" w:hAnsi="ITC Avant Garde"/>
        </w:rPr>
        <w:t xml:space="preserve"> elabora</w:t>
      </w:r>
      <w:r w:rsidR="003410FA" w:rsidRPr="00FA494A">
        <w:rPr>
          <w:rFonts w:ascii="ITC Avant Garde" w:hAnsi="ITC Avant Garde"/>
        </w:rPr>
        <w:t>ción</w:t>
      </w:r>
      <w:r w:rsidR="008716D4" w:rsidRPr="00FA494A">
        <w:rPr>
          <w:rFonts w:ascii="ITC Avant Garde" w:hAnsi="ITC Avant Garde"/>
        </w:rPr>
        <w:t xml:space="preserve"> </w:t>
      </w:r>
      <w:r w:rsidR="003410FA" w:rsidRPr="00FA494A">
        <w:rPr>
          <w:rFonts w:ascii="ITC Avant Garde" w:hAnsi="ITC Avant Garde"/>
        </w:rPr>
        <w:t>d</w:t>
      </w:r>
      <w:r w:rsidR="008716D4" w:rsidRPr="00FA494A">
        <w:rPr>
          <w:rFonts w:ascii="ITC Avant Garde" w:hAnsi="ITC Avant Garde"/>
        </w:rPr>
        <w:t>el Dictamen de Competencia Económica.</w:t>
      </w:r>
    </w:p>
    <w:p w14:paraId="52FE1A82" w14:textId="50A62E31" w:rsidR="00153C8C" w:rsidRPr="00FA494A" w:rsidRDefault="0004394B" w:rsidP="00B85873">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Identificación oficial</w:t>
      </w:r>
      <w:r w:rsidR="00153C8C" w:rsidRPr="00FA494A">
        <w:rPr>
          <w:rFonts w:ascii="ITC Avant Garde" w:hAnsi="ITC Avant Garde"/>
        </w:rPr>
        <w:t xml:space="preserve">: dar certeza de que </w:t>
      </w:r>
      <w:r w:rsidR="00585EE2" w:rsidRPr="00FA494A">
        <w:rPr>
          <w:rFonts w:ascii="ITC Avant Garde" w:hAnsi="ITC Avant Garde"/>
        </w:rPr>
        <w:t xml:space="preserve">los </w:t>
      </w:r>
      <w:r w:rsidR="00292925" w:rsidRPr="00FA494A">
        <w:rPr>
          <w:rFonts w:ascii="ITC Avant Garde" w:hAnsi="ITC Avant Garde"/>
        </w:rPr>
        <w:t>interesados</w:t>
      </w:r>
      <w:r w:rsidR="00FA494A" w:rsidRPr="00FA494A">
        <w:rPr>
          <w:rFonts w:ascii="ITC Avant Garde" w:hAnsi="ITC Avant Garde"/>
        </w:rPr>
        <w:t>, participantes</w:t>
      </w:r>
      <w:r w:rsidR="00292925" w:rsidRPr="00FA494A">
        <w:rPr>
          <w:rFonts w:ascii="ITC Avant Garde" w:hAnsi="ITC Avant Garde"/>
        </w:rPr>
        <w:t xml:space="preserve"> y participantes </w:t>
      </w:r>
      <w:r w:rsidR="00FA494A" w:rsidRPr="00FA494A">
        <w:rPr>
          <w:rFonts w:ascii="ITC Avant Garde" w:hAnsi="ITC Avant Garde"/>
        </w:rPr>
        <w:t xml:space="preserve">ganadores </w:t>
      </w:r>
      <w:r w:rsidR="00292925" w:rsidRPr="00FA494A">
        <w:rPr>
          <w:rFonts w:ascii="ITC Avant Garde" w:hAnsi="ITC Avant Garde"/>
        </w:rPr>
        <w:t>son las mismas personas que manifestaron su interés en participar en la</w:t>
      </w:r>
      <w:r w:rsidR="00292925" w:rsidRPr="00FA494A">
        <w:rPr>
          <w:rFonts w:ascii="ITC Avant Garde" w:eastAsia="Calibri" w:hAnsi="ITC Avant Garde"/>
          <w:color w:val="000000" w:themeColor="text1"/>
          <w:szCs w:val="20"/>
          <w:lang w:eastAsia="es-MX"/>
        </w:rPr>
        <w:t xml:space="preserve"> Licitación No. IFT-8</w:t>
      </w:r>
      <w:r w:rsidR="00292925" w:rsidRPr="00FA494A">
        <w:rPr>
          <w:rFonts w:ascii="ITC Avant Garde" w:hAnsi="ITC Avant Garde"/>
        </w:rPr>
        <w:t xml:space="preserve">; así como dar certeza de que </w:t>
      </w:r>
      <w:r w:rsidR="00292925" w:rsidRPr="00FA494A">
        <w:rPr>
          <w:rFonts w:ascii="ITC Avant Garde" w:hAnsi="ITC Avant Garde"/>
        </w:rPr>
        <w:lastRenderedPageBreak/>
        <w:t xml:space="preserve">los </w:t>
      </w:r>
      <w:r w:rsidR="0053684E" w:rsidRPr="00FA494A">
        <w:rPr>
          <w:rFonts w:ascii="ITC Avant Garde" w:hAnsi="ITC Avant Garde"/>
        </w:rPr>
        <w:t xml:space="preserve">representantes </w:t>
      </w:r>
      <w:r w:rsidR="00591D4F" w:rsidRPr="00FA494A">
        <w:rPr>
          <w:rFonts w:ascii="ITC Avant Garde" w:hAnsi="ITC Avant Garde"/>
        </w:rPr>
        <w:t xml:space="preserve">comunes, representantes legales </w:t>
      </w:r>
      <w:r w:rsidR="0053684E" w:rsidRPr="00FA494A">
        <w:rPr>
          <w:rFonts w:ascii="ITC Avant Garde" w:hAnsi="ITC Avant Garde"/>
        </w:rPr>
        <w:t>y autorizados</w:t>
      </w:r>
      <w:r w:rsidR="00771329" w:rsidRPr="00FA494A">
        <w:rPr>
          <w:rFonts w:ascii="ITC Avant Garde" w:hAnsi="ITC Avant Garde"/>
        </w:rPr>
        <w:t xml:space="preserve"> para entregar y/o recibir notificaciones</w:t>
      </w:r>
      <w:r w:rsidR="0053684E" w:rsidRPr="00FA494A">
        <w:rPr>
          <w:rFonts w:ascii="ITC Avant Garde" w:hAnsi="ITC Avant Garde"/>
        </w:rPr>
        <w:t xml:space="preserve"> </w:t>
      </w:r>
      <w:r w:rsidR="00153C8C" w:rsidRPr="00FA494A">
        <w:rPr>
          <w:rFonts w:ascii="ITC Avant Garde" w:hAnsi="ITC Avant Garde"/>
        </w:rPr>
        <w:t>s</w:t>
      </w:r>
      <w:r w:rsidR="0053684E" w:rsidRPr="00FA494A">
        <w:rPr>
          <w:rFonts w:ascii="ITC Avant Garde" w:hAnsi="ITC Avant Garde"/>
        </w:rPr>
        <w:t>on</w:t>
      </w:r>
      <w:r w:rsidR="0056484B" w:rsidRPr="00FA494A">
        <w:rPr>
          <w:rFonts w:ascii="ITC Avant Garde" w:hAnsi="ITC Avant Garde"/>
        </w:rPr>
        <w:t xml:space="preserve"> </w:t>
      </w:r>
      <w:r w:rsidR="00153C8C" w:rsidRPr="00FA494A">
        <w:rPr>
          <w:rFonts w:ascii="ITC Avant Garde" w:hAnsi="ITC Avant Garde"/>
        </w:rPr>
        <w:t>la</w:t>
      </w:r>
      <w:r w:rsidR="0056484B" w:rsidRPr="00FA494A">
        <w:rPr>
          <w:rFonts w:ascii="ITC Avant Garde" w:hAnsi="ITC Avant Garde"/>
        </w:rPr>
        <w:t>s</w:t>
      </w:r>
      <w:r w:rsidR="00153C8C" w:rsidRPr="00FA494A">
        <w:rPr>
          <w:rFonts w:ascii="ITC Avant Garde" w:hAnsi="ITC Avant Garde"/>
        </w:rPr>
        <w:t xml:space="preserve"> misma</w:t>
      </w:r>
      <w:r w:rsidR="00585EE2" w:rsidRPr="00FA494A">
        <w:rPr>
          <w:rFonts w:ascii="ITC Avant Garde" w:hAnsi="ITC Avant Garde"/>
        </w:rPr>
        <w:t>s</w:t>
      </w:r>
      <w:r w:rsidR="00153C8C" w:rsidRPr="00FA494A">
        <w:rPr>
          <w:rFonts w:ascii="ITC Avant Garde" w:hAnsi="ITC Avant Garde"/>
        </w:rPr>
        <w:t xml:space="preserve"> </w:t>
      </w:r>
      <w:r w:rsidR="00585EE2" w:rsidRPr="00FA494A">
        <w:rPr>
          <w:rFonts w:ascii="ITC Avant Garde" w:hAnsi="ITC Avant Garde"/>
        </w:rPr>
        <w:t>personas que</w:t>
      </w:r>
      <w:r w:rsidR="00153C8C" w:rsidRPr="00FA494A">
        <w:rPr>
          <w:rFonts w:ascii="ITC Avant Garde" w:hAnsi="ITC Avant Garde"/>
        </w:rPr>
        <w:t xml:space="preserve"> </w:t>
      </w:r>
      <w:r w:rsidR="0053684E" w:rsidRPr="00FA494A">
        <w:rPr>
          <w:rFonts w:ascii="ITC Avant Garde" w:hAnsi="ITC Avant Garde"/>
        </w:rPr>
        <w:t>fueron designadas como tal</w:t>
      </w:r>
      <w:r w:rsidR="003B6FE1" w:rsidRPr="00FA494A">
        <w:rPr>
          <w:rFonts w:ascii="ITC Avant Garde" w:hAnsi="ITC Avant Garde"/>
        </w:rPr>
        <w:t xml:space="preserve">, </w:t>
      </w:r>
      <w:r w:rsidR="00244834" w:rsidRPr="00FA494A">
        <w:rPr>
          <w:rFonts w:ascii="ITC Avant Garde" w:hAnsi="ITC Avant Garde"/>
        </w:rPr>
        <w:t>en términos de las bases de dicha licitación</w:t>
      </w:r>
      <w:r w:rsidR="00153C8C" w:rsidRPr="00FA494A">
        <w:rPr>
          <w:rFonts w:ascii="ITC Avant Garde" w:hAnsi="ITC Avant Garde"/>
        </w:rPr>
        <w:t>.</w:t>
      </w:r>
    </w:p>
    <w:p w14:paraId="465096AC" w14:textId="77D50964" w:rsidR="00AA4426" w:rsidRPr="00FA494A" w:rsidRDefault="00AA4426" w:rsidP="00B85873">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 xml:space="preserve">Firma electrónica: permitir la identificación del firmante, de manera que esté vinculada al mismo y a los datos a los que se refiere, lo que permite que sea detectable </w:t>
      </w:r>
      <w:r w:rsidRPr="00FA494A">
        <w:rPr>
          <w:rFonts w:ascii="ITC Avant Garde" w:hAnsi="ITC Avant Garde"/>
        </w:rPr>
        <w:t>cualquier modificación ulterior de éstos, la cual produce los mismos efectos jurídicos que la firma autógrafa</w:t>
      </w:r>
      <w:r w:rsidR="002D74EE" w:rsidRPr="00FA494A">
        <w:rPr>
          <w:rFonts w:ascii="ITC Avant Garde" w:hAnsi="ITC Avant Garde"/>
        </w:rPr>
        <w:t>.</w:t>
      </w:r>
    </w:p>
    <w:p w14:paraId="62577A1D" w14:textId="43690D16" w:rsidR="008A6F94" w:rsidRPr="00FA494A" w:rsidRDefault="002D74EE" w:rsidP="00B4624A">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C</w:t>
      </w:r>
      <w:r w:rsidR="00AA4426" w:rsidRPr="00FA494A">
        <w:rPr>
          <w:rFonts w:ascii="ITC Avant Garde" w:hAnsi="ITC Avant Garde"/>
        </w:rPr>
        <w:t>orreo electrónico</w:t>
      </w:r>
      <w:r w:rsidR="00ED2810" w:rsidRPr="00FA494A">
        <w:rPr>
          <w:rFonts w:ascii="ITC Avant Garde" w:hAnsi="ITC Avant Garde"/>
        </w:rPr>
        <w:t xml:space="preserve">: </w:t>
      </w:r>
      <w:bookmarkStart w:id="2" w:name="_Hlk100159302"/>
      <w:r w:rsidR="00ED2810" w:rsidRPr="00FA494A">
        <w:rPr>
          <w:rFonts w:ascii="ITC Avant Garde" w:hAnsi="ITC Avant Garde"/>
        </w:rPr>
        <w:t>realizar notificaciones o requerir a los interesados</w:t>
      </w:r>
      <w:r w:rsidR="00591D4F" w:rsidRPr="00FA494A">
        <w:rPr>
          <w:rFonts w:ascii="ITC Avant Garde" w:hAnsi="ITC Avant Garde"/>
        </w:rPr>
        <w:t>,</w:t>
      </w:r>
      <w:r w:rsidR="00ED2810" w:rsidRPr="00FA494A">
        <w:rPr>
          <w:rFonts w:ascii="ITC Avant Garde" w:hAnsi="ITC Avant Garde"/>
        </w:rPr>
        <w:t xml:space="preserve"> participantes </w:t>
      </w:r>
      <w:r w:rsidR="00591D4F" w:rsidRPr="00FA494A">
        <w:rPr>
          <w:rFonts w:ascii="ITC Avant Garde" w:hAnsi="ITC Avant Garde"/>
        </w:rPr>
        <w:t xml:space="preserve">o participantes ganadores </w:t>
      </w:r>
      <w:r w:rsidR="00ED2810" w:rsidRPr="00FA494A">
        <w:rPr>
          <w:rFonts w:ascii="ITC Avant Garde" w:hAnsi="ITC Avant Garde"/>
        </w:rPr>
        <w:t xml:space="preserve">cualquier información necesaria o faltante respecto de la documentación que presente con relación a la </w:t>
      </w:r>
      <w:r w:rsidR="00ED2810" w:rsidRPr="00FA494A">
        <w:rPr>
          <w:rFonts w:ascii="ITC Avant Garde" w:eastAsia="Calibri" w:hAnsi="ITC Avant Garde"/>
          <w:color w:val="000000" w:themeColor="text1"/>
          <w:szCs w:val="20"/>
          <w:lang w:eastAsia="es-MX"/>
        </w:rPr>
        <w:t>Licitación No. IFT-8</w:t>
      </w:r>
      <w:r w:rsidR="00ED2810" w:rsidRPr="00FA494A">
        <w:rPr>
          <w:rFonts w:ascii="ITC Avant Garde" w:hAnsi="ITC Avant Garde"/>
        </w:rPr>
        <w:t xml:space="preserve">; </w:t>
      </w:r>
      <w:r w:rsidR="003A7224" w:rsidRPr="00FA494A">
        <w:rPr>
          <w:rFonts w:ascii="ITC Avant Garde" w:hAnsi="ITC Avant Garde"/>
        </w:rPr>
        <w:t xml:space="preserve">permitir </w:t>
      </w:r>
      <w:r w:rsidR="00591D4F" w:rsidRPr="00FA494A">
        <w:rPr>
          <w:rFonts w:ascii="ITC Avant Garde" w:hAnsi="ITC Avant Garde"/>
        </w:rPr>
        <w:t xml:space="preserve">o reestablecer </w:t>
      </w:r>
      <w:r w:rsidR="003A7224" w:rsidRPr="00FA494A">
        <w:rPr>
          <w:rFonts w:ascii="ITC Avant Garde" w:hAnsi="ITC Avant Garde"/>
        </w:rPr>
        <w:t xml:space="preserve">el </w:t>
      </w:r>
      <w:r w:rsidR="00ED2810" w:rsidRPr="00FA494A">
        <w:rPr>
          <w:rFonts w:ascii="ITC Avant Garde" w:hAnsi="ITC Avant Garde"/>
        </w:rPr>
        <w:t>acce</w:t>
      </w:r>
      <w:r w:rsidR="003A7224" w:rsidRPr="00FA494A">
        <w:rPr>
          <w:rFonts w:ascii="ITC Avant Garde" w:hAnsi="ITC Avant Garde"/>
        </w:rPr>
        <w:t>so</w:t>
      </w:r>
      <w:r w:rsidR="00ED2810" w:rsidRPr="00FA494A">
        <w:rPr>
          <w:rFonts w:ascii="ITC Avant Garde" w:hAnsi="ITC Avant Garde"/>
        </w:rPr>
        <w:t xml:space="preserve"> a la</w:t>
      </w:r>
      <w:r w:rsidR="00591D4F" w:rsidRPr="00FA494A">
        <w:rPr>
          <w:rFonts w:ascii="ITC Avant Garde" w:hAnsi="ITC Avant Garde"/>
        </w:rPr>
        <w:t>s</w:t>
      </w:r>
      <w:r w:rsidR="00ED2810" w:rsidRPr="00FA494A">
        <w:rPr>
          <w:rFonts w:ascii="ITC Avant Garde" w:hAnsi="ITC Avant Garde"/>
        </w:rPr>
        <w:t xml:space="preserve"> plataforma</w:t>
      </w:r>
      <w:r w:rsidR="00591D4F" w:rsidRPr="00FA494A">
        <w:rPr>
          <w:rFonts w:ascii="ITC Avant Garde" w:hAnsi="ITC Avant Garde"/>
        </w:rPr>
        <w:t>s</w:t>
      </w:r>
      <w:r w:rsidR="00ED2810" w:rsidRPr="00FA494A">
        <w:rPr>
          <w:rFonts w:ascii="ITC Avant Garde" w:hAnsi="ITC Avant Garde"/>
        </w:rPr>
        <w:t xml:space="preserve"> informática</w:t>
      </w:r>
      <w:r w:rsidR="00591D4F" w:rsidRPr="00FA494A">
        <w:rPr>
          <w:rFonts w:ascii="ITC Avant Garde" w:hAnsi="ITC Avant Garde"/>
        </w:rPr>
        <w:t>s</w:t>
      </w:r>
      <w:r w:rsidR="00ED2810" w:rsidRPr="00FA494A">
        <w:rPr>
          <w:rFonts w:ascii="ITC Avant Garde" w:hAnsi="ITC Avant Garde"/>
        </w:rPr>
        <w:t xml:space="preserve"> disponible</w:t>
      </w:r>
      <w:r w:rsidR="00591D4F" w:rsidRPr="00FA494A">
        <w:rPr>
          <w:rFonts w:ascii="ITC Avant Garde" w:hAnsi="ITC Avant Garde"/>
        </w:rPr>
        <w:t>s</w:t>
      </w:r>
      <w:r w:rsidR="00ED2810" w:rsidRPr="00FA494A">
        <w:rPr>
          <w:rFonts w:ascii="ITC Avant Garde" w:hAnsi="ITC Avant Garde"/>
        </w:rPr>
        <w:t xml:space="preserve"> vía internet, implementada</w:t>
      </w:r>
      <w:r w:rsidR="00591D4F" w:rsidRPr="00FA494A">
        <w:rPr>
          <w:rFonts w:ascii="ITC Avant Garde" w:hAnsi="ITC Avant Garde"/>
        </w:rPr>
        <w:t>s</w:t>
      </w:r>
      <w:r w:rsidR="00ED2810" w:rsidRPr="00FA494A">
        <w:rPr>
          <w:rFonts w:ascii="ITC Avant Garde" w:hAnsi="ITC Avant Garde"/>
        </w:rPr>
        <w:t xml:space="preserve"> para </w:t>
      </w:r>
      <w:r w:rsidR="00591D4F" w:rsidRPr="00FA494A">
        <w:rPr>
          <w:rFonts w:ascii="ITC Avant Garde" w:hAnsi="ITC Avant Garde"/>
        </w:rPr>
        <w:t xml:space="preserve">gestionar su participación en la Licitación No. IFT-8 o </w:t>
      </w:r>
      <w:r w:rsidR="00ED2810" w:rsidRPr="00FA494A">
        <w:rPr>
          <w:rFonts w:ascii="ITC Avant Garde" w:hAnsi="ITC Avant Garde"/>
        </w:rPr>
        <w:t xml:space="preserve">participar en el Procedimiento de Presentación de Ofertas (PPO) de la </w:t>
      </w:r>
      <w:r w:rsidR="00ED2810" w:rsidRPr="00FA494A">
        <w:rPr>
          <w:rFonts w:ascii="ITC Avant Garde" w:eastAsia="Calibri" w:hAnsi="ITC Avant Garde"/>
          <w:color w:val="000000" w:themeColor="text1"/>
          <w:szCs w:val="20"/>
          <w:lang w:eastAsia="es-MX"/>
        </w:rPr>
        <w:t xml:space="preserve">Licitación No. IFT-8; así como, comunicar cualquier información </w:t>
      </w:r>
      <w:r w:rsidR="00591D4F" w:rsidRPr="00FA494A">
        <w:rPr>
          <w:rFonts w:ascii="ITC Avant Garde" w:eastAsia="Calibri" w:hAnsi="ITC Avant Garde"/>
          <w:color w:val="000000" w:themeColor="text1"/>
          <w:szCs w:val="20"/>
          <w:lang w:eastAsia="es-MX"/>
        </w:rPr>
        <w:t xml:space="preserve">sobre la funcionalidad </w:t>
      </w:r>
      <w:r w:rsidR="00ED2810" w:rsidRPr="00FA494A">
        <w:rPr>
          <w:rFonts w:ascii="ITC Avant Garde" w:eastAsia="Calibri" w:hAnsi="ITC Avant Garde"/>
          <w:color w:val="000000" w:themeColor="text1"/>
          <w:szCs w:val="20"/>
          <w:lang w:eastAsia="es-MX"/>
        </w:rPr>
        <w:t xml:space="preserve">respecto al </w:t>
      </w:r>
      <w:r w:rsidR="00591D4F" w:rsidRPr="00FA494A">
        <w:rPr>
          <w:rFonts w:ascii="ITC Avant Garde" w:eastAsia="Calibri" w:hAnsi="ITC Avant Garde"/>
          <w:color w:val="000000" w:themeColor="text1"/>
          <w:szCs w:val="20"/>
          <w:lang w:eastAsia="es-MX"/>
        </w:rPr>
        <w:t>SER o SEPRO</w:t>
      </w:r>
      <w:r w:rsidR="00ED2810" w:rsidRPr="00FA494A">
        <w:rPr>
          <w:rFonts w:ascii="ITC Avant Garde" w:eastAsia="Calibri" w:hAnsi="ITC Avant Garde"/>
          <w:color w:val="000000" w:themeColor="text1"/>
          <w:szCs w:val="20"/>
          <w:lang w:eastAsia="es-MX"/>
        </w:rPr>
        <w:t>.</w:t>
      </w:r>
      <w:bookmarkEnd w:id="2"/>
    </w:p>
    <w:p w14:paraId="122CB844" w14:textId="7CA15240" w:rsidR="00AA4426" w:rsidRPr="00FA494A" w:rsidRDefault="00ED2810" w:rsidP="00C6773C">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T</w:t>
      </w:r>
      <w:r w:rsidR="002D74EE" w:rsidRPr="00FA494A">
        <w:rPr>
          <w:rFonts w:ascii="ITC Avant Garde" w:hAnsi="ITC Avant Garde"/>
        </w:rPr>
        <w:t>eléfono</w:t>
      </w:r>
      <w:r w:rsidR="00AA4426" w:rsidRPr="00FA494A">
        <w:rPr>
          <w:rFonts w:ascii="ITC Avant Garde" w:hAnsi="ITC Avant Garde"/>
        </w:rPr>
        <w:t xml:space="preserve">: </w:t>
      </w:r>
      <w:bookmarkStart w:id="3" w:name="_Hlk100159314"/>
      <w:r w:rsidR="002D74EE" w:rsidRPr="00FA494A">
        <w:rPr>
          <w:rFonts w:ascii="ITC Avant Garde" w:hAnsi="ITC Avant Garde"/>
        </w:rPr>
        <w:t>realizar notificaciones</w:t>
      </w:r>
      <w:r w:rsidR="000837F6" w:rsidRPr="00FA494A">
        <w:rPr>
          <w:rFonts w:ascii="ITC Avant Garde" w:hAnsi="ITC Avant Garde"/>
        </w:rPr>
        <w:t xml:space="preserve"> o requerir a los interesados</w:t>
      </w:r>
      <w:r w:rsidR="00C6773C" w:rsidRPr="00FA494A">
        <w:rPr>
          <w:rFonts w:ascii="ITC Avant Garde" w:hAnsi="ITC Avant Garde"/>
        </w:rPr>
        <w:t>, participantes</w:t>
      </w:r>
      <w:r w:rsidR="000837F6" w:rsidRPr="00FA494A">
        <w:rPr>
          <w:rFonts w:ascii="ITC Avant Garde" w:hAnsi="ITC Avant Garde"/>
        </w:rPr>
        <w:t xml:space="preserve"> o participantes</w:t>
      </w:r>
      <w:r w:rsidR="002D74EE" w:rsidRPr="00FA494A">
        <w:rPr>
          <w:rFonts w:ascii="ITC Avant Garde" w:hAnsi="ITC Avant Garde"/>
        </w:rPr>
        <w:t xml:space="preserve"> </w:t>
      </w:r>
      <w:r w:rsidR="00C6773C" w:rsidRPr="00FA494A">
        <w:rPr>
          <w:rFonts w:ascii="ITC Avant Garde" w:hAnsi="ITC Avant Garde"/>
        </w:rPr>
        <w:t xml:space="preserve">ganadores </w:t>
      </w:r>
      <w:r w:rsidR="00AA4426" w:rsidRPr="00FA494A">
        <w:rPr>
          <w:rFonts w:ascii="ITC Avant Garde" w:hAnsi="ITC Avant Garde"/>
        </w:rPr>
        <w:t xml:space="preserve">cualquier información necesaria o faltante respecto de la documentación que presente con relación a </w:t>
      </w:r>
      <w:r w:rsidR="002D74EE" w:rsidRPr="00FA494A">
        <w:rPr>
          <w:rFonts w:ascii="ITC Avant Garde" w:hAnsi="ITC Avant Garde"/>
        </w:rPr>
        <w:t xml:space="preserve">la </w:t>
      </w:r>
      <w:r w:rsidR="002D74EE" w:rsidRPr="00FA494A">
        <w:rPr>
          <w:rFonts w:ascii="ITC Avant Garde" w:eastAsia="Calibri" w:hAnsi="ITC Avant Garde"/>
          <w:color w:val="000000" w:themeColor="text1"/>
          <w:szCs w:val="20"/>
          <w:lang w:eastAsia="es-MX"/>
        </w:rPr>
        <w:t>Licitación No. IFT-8</w:t>
      </w:r>
      <w:r w:rsidR="00C6773C" w:rsidRPr="00FA494A">
        <w:rPr>
          <w:rFonts w:ascii="ITC Avant Garde" w:hAnsi="ITC Avant Garde"/>
        </w:rPr>
        <w:t xml:space="preserve"> permitir o reestablecer el acceso a las plataformas informáticas disponibles vía internet, implementadas para gestionar su participación en la Licitación No. IFT-8 o participar en el Procedimiento de Presentación de Ofertas (PPO) de la </w:t>
      </w:r>
      <w:r w:rsidR="00C6773C" w:rsidRPr="00FA494A">
        <w:rPr>
          <w:rFonts w:ascii="ITC Avant Garde" w:eastAsia="Calibri" w:hAnsi="ITC Avant Garde"/>
          <w:color w:val="000000" w:themeColor="text1"/>
          <w:szCs w:val="20"/>
          <w:lang w:eastAsia="es-MX"/>
        </w:rPr>
        <w:t>Licitación No. IFT-8; así como, comunicar cualquier información sobre la funcionalidad respecto al SER o SEPRO.</w:t>
      </w:r>
      <w:bookmarkEnd w:id="3"/>
    </w:p>
    <w:p w14:paraId="794BDEE4" w14:textId="2F48E7DE" w:rsidR="00153C8C" w:rsidRPr="00FA494A" w:rsidRDefault="00153C8C" w:rsidP="00B85873">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Domicilio</w:t>
      </w:r>
      <w:r w:rsidR="00134C4A" w:rsidRPr="00FA494A">
        <w:rPr>
          <w:rFonts w:ascii="ITC Avant Garde" w:hAnsi="ITC Avant Garde"/>
        </w:rPr>
        <w:t xml:space="preserve"> y/o domicilio fiscal</w:t>
      </w:r>
      <w:r w:rsidRPr="00FA494A">
        <w:rPr>
          <w:rFonts w:ascii="ITC Avant Garde" w:hAnsi="ITC Avant Garde"/>
        </w:rPr>
        <w:t xml:space="preserve">: realizar las notificaciones que sean necesarias derivadas de la </w:t>
      </w:r>
      <w:r w:rsidR="00F44EE6" w:rsidRPr="00FA494A">
        <w:rPr>
          <w:rFonts w:ascii="ITC Avant Garde" w:eastAsia="Calibri" w:hAnsi="ITC Avant Garde"/>
          <w:color w:val="000000" w:themeColor="text1"/>
          <w:szCs w:val="20"/>
          <w:lang w:eastAsia="es-MX"/>
        </w:rPr>
        <w:t>Licitación No. IFT-8</w:t>
      </w:r>
      <w:r w:rsidR="00844276" w:rsidRPr="00FA494A">
        <w:rPr>
          <w:rFonts w:ascii="ITC Avant Garde" w:eastAsia="Calibri" w:hAnsi="ITC Avant Garde"/>
          <w:color w:val="000000" w:themeColor="text1"/>
          <w:szCs w:val="20"/>
          <w:lang w:eastAsia="es-MX"/>
        </w:rPr>
        <w:t xml:space="preserve"> </w:t>
      </w:r>
      <w:r w:rsidR="00844276" w:rsidRPr="00FA494A">
        <w:rPr>
          <w:rFonts w:ascii="ITC Avant Garde" w:hAnsi="ITC Avant Garde"/>
        </w:rPr>
        <w:t>y, en su caso, utilizar el mismo en</w:t>
      </w:r>
      <w:r w:rsidR="00A00857" w:rsidRPr="00FA494A">
        <w:rPr>
          <w:rFonts w:ascii="ITC Avant Garde" w:hAnsi="ITC Avant Garde"/>
        </w:rPr>
        <w:t xml:space="preserve"> el título de concesión.</w:t>
      </w:r>
    </w:p>
    <w:p w14:paraId="18971CBF" w14:textId="5ECEE9C5" w:rsidR="00CF379B" w:rsidRPr="00FA494A" w:rsidRDefault="00CF379B" w:rsidP="00FA494A">
      <w:pPr>
        <w:pStyle w:val="Prrafodelista"/>
        <w:numPr>
          <w:ilvl w:val="0"/>
          <w:numId w:val="17"/>
        </w:numPr>
        <w:spacing w:after="0" w:line="240" w:lineRule="auto"/>
        <w:ind w:left="1134" w:right="-1"/>
        <w:jc w:val="both"/>
        <w:rPr>
          <w:rFonts w:ascii="ITC Avant Garde" w:hAnsi="ITC Avant Garde"/>
        </w:rPr>
      </w:pPr>
      <w:bookmarkStart w:id="4" w:name="_Hlk98332496"/>
      <w:r w:rsidRPr="00FA494A">
        <w:rPr>
          <w:rFonts w:ascii="ITC Avant Garde" w:hAnsi="ITC Avant Garde"/>
        </w:rPr>
        <w:t>Cargo, comisión, puesto o nombramiento: verificar que las personas que actúen como</w:t>
      </w:r>
      <w:r w:rsidR="00C6773C" w:rsidRPr="00FA494A">
        <w:rPr>
          <w:rFonts w:ascii="ITC Avant Garde" w:hAnsi="ITC Avant Garde"/>
        </w:rPr>
        <w:t xml:space="preserve"> </w:t>
      </w:r>
      <w:r w:rsidRPr="00FA494A">
        <w:rPr>
          <w:rFonts w:ascii="ITC Avant Garde" w:hAnsi="ITC Avant Garde"/>
        </w:rPr>
        <w:t xml:space="preserve">representantes </w:t>
      </w:r>
      <w:r w:rsidR="00C6773C" w:rsidRPr="00FA494A">
        <w:rPr>
          <w:rFonts w:ascii="ITC Avant Garde" w:hAnsi="ITC Avant Garde"/>
        </w:rPr>
        <w:t xml:space="preserve">comunes o </w:t>
      </w:r>
      <w:r w:rsidR="00FA494A" w:rsidRPr="00FA494A">
        <w:rPr>
          <w:rFonts w:ascii="ITC Avant Garde" w:hAnsi="ITC Avant Garde"/>
        </w:rPr>
        <w:t xml:space="preserve">representantes </w:t>
      </w:r>
      <w:r w:rsidRPr="00FA494A">
        <w:rPr>
          <w:rFonts w:ascii="ITC Avant Garde" w:hAnsi="ITC Avant Garde"/>
        </w:rPr>
        <w:t>legales cuentan con las facultades para actuar a nombre de sus representados; así como verificar que las personas señaladas como autorizadas están debidamente acreditadas para tal efecto</w:t>
      </w:r>
      <w:r w:rsidR="00DA07C5" w:rsidRPr="00FA494A">
        <w:rPr>
          <w:rFonts w:ascii="ITC Avant Garde" w:hAnsi="ITC Avant Garde"/>
        </w:rPr>
        <w:t>,</w:t>
      </w:r>
      <w:r w:rsidRPr="00FA494A">
        <w:rPr>
          <w:rFonts w:ascii="ITC Avant Garde" w:hAnsi="ITC Avant Garde"/>
        </w:rPr>
        <w:t xml:space="preserve"> en términos de lo dispuesto en las bases de la </w:t>
      </w:r>
      <w:r w:rsidRPr="00FA494A">
        <w:rPr>
          <w:rFonts w:ascii="ITC Avant Garde" w:eastAsia="Calibri" w:hAnsi="ITC Avant Garde"/>
          <w:color w:val="000000" w:themeColor="text1"/>
          <w:szCs w:val="20"/>
          <w:lang w:eastAsia="es-MX"/>
        </w:rPr>
        <w:t>Licitación No. IFT-8</w:t>
      </w:r>
      <w:r w:rsidRPr="00FA494A">
        <w:rPr>
          <w:rFonts w:ascii="ITC Avant Garde" w:hAnsi="ITC Avant Garde"/>
        </w:rPr>
        <w:t>.</w:t>
      </w:r>
      <w:bookmarkEnd w:id="4"/>
    </w:p>
    <w:p w14:paraId="5A71EF73" w14:textId="5F22F925" w:rsidR="00153C8C" w:rsidRPr="00FA494A" w:rsidRDefault="00153C8C" w:rsidP="00B85873">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Ingresos, egresos</w:t>
      </w:r>
      <w:r w:rsidR="001675B9" w:rsidRPr="00FA494A">
        <w:rPr>
          <w:rFonts w:ascii="ITC Avant Garde" w:hAnsi="ITC Avant Garde"/>
        </w:rPr>
        <w:t>,</w:t>
      </w:r>
      <w:r w:rsidRPr="00FA494A">
        <w:rPr>
          <w:rFonts w:ascii="ITC Avant Garde" w:hAnsi="ITC Avant Garde"/>
        </w:rPr>
        <w:t xml:space="preserve"> </w:t>
      </w:r>
      <w:r w:rsidR="002626BE" w:rsidRPr="00FA494A">
        <w:rPr>
          <w:rFonts w:ascii="ITC Avant Garde" w:hAnsi="ITC Avant Garde"/>
        </w:rPr>
        <w:t xml:space="preserve">deudas, </w:t>
      </w:r>
      <w:r w:rsidRPr="00FA494A">
        <w:rPr>
          <w:rFonts w:ascii="ITC Avant Garde" w:hAnsi="ITC Avant Garde"/>
        </w:rPr>
        <w:t>cuentas bancarias</w:t>
      </w:r>
      <w:r w:rsidR="00736AA4" w:rsidRPr="00FA494A">
        <w:rPr>
          <w:rFonts w:ascii="ITC Avant Garde" w:hAnsi="ITC Avant Garde"/>
        </w:rPr>
        <w:t>,</w:t>
      </w:r>
      <w:r w:rsidR="001675B9" w:rsidRPr="00FA494A">
        <w:rPr>
          <w:rFonts w:ascii="ITC Avant Garde" w:hAnsi="ITC Avant Garde"/>
        </w:rPr>
        <w:t xml:space="preserve"> estados </w:t>
      </w:r>
      <w:r w:rsidR="00BA1CF7" w:rsidRPr="00FA494A">
        <w:rPr>
          <w:rFonts w:ascii="ITC Avant Garde" w:hAnsi="ITC Avant Garde"/>
        </w:rPr>
        <w:t>financieros</w:t>
      </w:r>
      <w:r w:rsidR="00736AA4" w:rsidRPr="00FA494A">
        <w:rPr>
          <w:rFonts w:ascii="ITC Avant Garde" w:hAnsi="ITC Avant Garde"/>
        </w:rPr>
        <w:t xml:space="preserve"> </w:t>
      </w:r>
      <w:r w:rsidR="00C6773C" w:rsidRPr="00FA494A">
        <w:rPr>
          <w:rFonts w:ascii="ITC Avant Garde" w:hAnsi="ITC Avant Garde"/>
        </w:rPr>
        <w:t>e información de la</w:t>
      </w:r>
      <w:r w:rsidR="00736AA4" w:rsidRPr="00FA494A">
        <w:rPr>
          <w:rFonts w:ascii="ITC Avant Garde" w:hAnsi="ITC Avant Garde"/>
        </w:rPr>
        <w:t xml:space="preserve"> garantía de seriedad</w:t>
      </w:r>
      <w:r w:rsidRPr="00FA494A">
        <w:rPr>
          <w:rFonts w:ascii="ITC Avant Garde" w:hAnsi="ITC Avant Garde"/>
        </w:rPr>
        <w:t>: acreditar la capacidad económica</w:t>
      </w:r>
      <w:r w:rsidR="00847C49" w:rsidRPr="00FA494A">
        <w:rPr>
          <w:rFonts w:ascii="ITC Avant Garde" w:hAnsi="ITC Avant Garde"/>
        </w:rPr>
        <w:t>, administrativa y técnica</w:t>
      </w:r>
      <w:r w:rsidRPr="00FA494A">
        <w:rPr>
          <w:rFonts w:ascii="ITC Avant Garde" w:hAnsi="ITC Avant Garde"/>
        </w:rPr>
        <w:t xml:space="preserve"> de los interesados o participantes </w:t>
      </w:r>
      <w:r w:rsidR="008B0E0B" w:rsidRPr="00FA494A">
        <w:rPr>
          <w:rFonts w:ascii="ITC Avant Garde" w:hAnsi="ITC Avant Garde"/>
        </w:rPr>
        <w:t xml:space="preserve">y </w:t>
      </w:r>
      <w:r w:rsidR="00CC74AE" w:rsidRPr="00FA494A">
        <w:rPr>
          <w:rFonts w:ascii="ITC Avant Garde" w:hAnsi="ITC Avant Garde"/>
        </w:rPr>
        <w:t>que cuentan</w:t>
      </w:r>
      <w:r w:rsidR="008B0E0B" w:rsidRPr="00FA494A">
        <w:rPr>
          <w:rFonts w:ascii="ITC Avant Garde" w:hAnsi="ITC Avant Garde"/>
        </w:rPr>
        <w:t xml:space="preserve"> con la solvencia necesaria para la </w:t>
      </w:r>
      <w:r w:rsidR="00CC74AE" w:rsidRPr="00FA494A">
        <w:rPr>
          <w:rFonts w:ascii="ITC Avant Garde" w:hAnsi="ITC Avant Garde"/>
        </w:rPr>
        <w:t>implementación</w:t>
      </w:r>
      <w:r w:rsidR="008B0E0B" w:rsidRPr="00FA494A">
        <w:rPr>
          <w:rFonts w:ascii="ITC Avant Garde" w:hAnsi="ITC Avant Garde"/>
        </w:rPr>
        <w:t xml:space="preserve"> y desarrollo del proyecto objeto de la Licitación </w:t>
      </w:r>
      <w:r w:rsidR="00CC74AE" w:rsidRPr="00FA494A">
        <w:rPr>
          <w:rFonts w:ascii="ITC Avant Garde" w:eastAsia="Calibri" w:hAnsi="ITC Avant Garde"/>
          <w:color w:val="000000" w:themeColor="text1"/>
          <w:szCs w:val="20"/>
          <w:lang w:eastAsia="es-MX"/>
        </w:rPr>
        <w:t>No. IFT-8</w:t>
      </w:r>
      <w:r w:rsidR="00150FF8" w:rsidRPr="00FA494A">
        <w:rPr>
          <w:rFonts w:ascii="ITC Avant Garde" w:eastAsia="Calibri" w:hAnsi="ITC Avant Garde"/>
          <w:color w:val="000000" w:themeColor="text1"/>
          <w:szCs w:val="20"/>
          <w:lang w:eastAsia="es-MX"/>
        </w:rPr>
        <w:t>; garantizar la formalidad de la participación en el procedimiento de licitación; así como permitir, en caso de poder participar en el PPO, presentar oferta</w:t>
      </w:r>
      <w:r w:rsidR="00CF379B" w:rsidRPr="00FA494A">
        <w:rPr>
          <w:rFonts w:ascii="ITC Avant Garde" w:eastAsia="Calibri" w:hAnsi="ITC Avant Garde"/>
          <w:color w:val="000000" w:themeColor="text1"/>
          <w:szCs w:val="20"/>
          <w:lang w:eastAsia="es-MX"/>
        </w:rPr>
        <w:t>s</w:t>
      </w:r>
      <w:r w:rsidR="00150FF8" w:rsidRPr="00FA494A">
        <w:rPr>
          <w:rFonts w:ascii="ITC Avant Garde" w:eastAsia="Calibri" w:hAnsi="ITC Avant Garde"/>
          <w:color w:val="000000" w:themeColor="text1"/>
          <w:szCs w:val="20"/>
          <w:lang w:eastAsia="es-MX"/>
        </w:rPr>
        <w:t xml:space="preserve"> válidas por los lotes objeto de </w:t>
      </w:r>
      <w:r w:rsidR="00C6773C" w:rsidRPr="00FA494A">
        <w:rPr>
          <w:rFonts w:ascii="ITC Avant Garde" w:eastAsia="Calibri" w:hAnsi="ITC Avant Garde"/>
          <w:color w:val="000000" w:themeColor="text1"/>
          <w:szCs w:val="20"/>
          <w:lang w:eastAsia="es-MX"/>
        </w:rPr>
        <w:t>licitación</w:t>
      </w:r>
      <w:r w:rsidR="00150FF8" w:rsidRPr="00FA494A">
        <w:rPr>
          <w:rFonts w:ascii="ITC Avant Garde" w:eastAsia="Calibri" w:hAnsi="ITC Avant Garde"/>
          <w:color w:val="000000" w:themeColor="text1"/>
          <w:szCs w:val="20"/>
          <w:lang w:eastAsia="es-MX"/>
        </w:rPr>
        <w:t>, del interés de cada participante</w:t>
      </w:r>
      <w:r w:rsidR="00CC74AE" w:rsidRPr="00FA494A">
        <w:rPr>
          <w:rFonts w:ascii="ITC Avant Garde" w:eastAsia="Calibri" w:hAnsi="ITC Avant Garde"/>
          <w:color w:val="000000" w:themeColor="text1"/>
          <w:szCs w:val="20"/>
          <w:lang w:eastAsia="es-MX"/>
        </w:rPr>
        <w:t>.</w:t>
      </w:r>
    </w:p>
    <w:p w14:paraId="095A522A" w14:textId="269466C7" w:rsidR="00C920F6" w:rsidRPr="00FA494A" w:rsidRDefault="00A23343" w:rsidP="00C920F6">
      <w:pPr>
        <w:pStyle w:val="Prrafodelista"/>
        <w:numPr>
          <w:ilvl w:val="0"/>
          <w:numId w:val="17"/>
        </w:numPr>
        <w:spacing w:after="0" w:line="240" w:lineRule="auto"/>
        <w:ind w:left="1134" w:right="-1"/>
        <w:jc w:val="both"/>
        <w:rPr>
          <w:rFonts w:ascii="ITC Avant Garde" w:hAnsi="ITC Avant Garde"/>
        </w:rPr>
      </w:pPr>
      <w:r w:rsidRPr="00FA494A">
        <w:rPr>
          <w:rFonts w:ascii="ITC Avant Garde" w:hAnsi="ITC Avant Garde"/>
        </w:rPr>
        <w:t>I</w:t>
      </w:r>
      <w:r w:rsidR="00153C8C" w:rsidRPr="00FA494A">
        <w:rPr>
          <w:rFonts w:ascii="ITC Avant Garde" w:hAnsi="ITC Avant Garde"/>
        </w:rPr>
        <w:t xml:space="preserve">nformación </w:t>
      </w:r>
      <w:r w:rsidR="00847C49" w:rsidRPr="00FA494A">
        <w:rPr>
          <w:rFonts w:ascii="ITC Avant Garde" w:hAnsi="ITC Avant Garde"/>
        </w:rPr>
        <w:t>corporativa</w:t>
      </w:r>
      <w:r w:rsidR="00947B82" w:rsidRPr="00FA494A">
        <w:rPr>
          <w:rFonts w:ascii="ITC Avant Garde" w:hAnsi="ITC Avant Garde"/>
        </w:rPr>
        <w:t>,</w:t>
      </w:r>
      <w:r w:rsidR="00847C49" w:rsidRPr="00FA494A">
        <w:rPr>
          <w:rFonts w:ascii="ITC Avant Garde" w:hAnsi="ITC Avant Garde"/>
        </w:rPr>
        <w:t xml:space="preserve"> porcentajes de tenencia accionaria</w:t>
      </w:r>
      <w:r w:rsidR="00947B82" w:rsidRPr="00FA494A">
        <w:rPr>
          <w:rFonts w:ascii="ITC Avant Garde" w:hAnsi="ITC Avant Garde"/>
        </w:rPr>
        <w:t xml:space="preserve"> e información comercial</w:t>
      </w:r>
      <w:r w:rsidR="00796D65" w:rsidRPr="00FA494A">
        <w:rPr>
          <w:rFonts w:ascii="ITC Avant Garde" w:hAnsi="ITC Avant Garde"/>
        </w:rPr>
        <w:t>, administrativa, económica y jurídica</w:t>
      </w:r>
      <w:r w:rsidR="008B0E0B" w:rsidRPr="00FA494A">
        <w:rPr>
          <w:rFonts w:ascii="ITC Avant Garde" w:hAnsi="ITC Avant Garde"/>
        </w:rPr>
        <w:t xml:space="preserve">: </w:t>
      </w:r>
      <w:r w:rsidR="00847C49" w:rsidRPr="00FA494A">
        <w:rPr>
          <w:rFonts w:ascii="ITC Avant Garde" w:hAnsi="ITC Avant Garde"/>
        </w:rPr>
        <w:t xml:space="preserve">llevar a cabo el dictamen </w:t>
      </w:r>
      <w:r w:rsidR="00847C49" w:rsidRPr="00FA494A">
        <w:rPr>
          <w:rFonts w:ascii="ITC Avant Garde" w:hAnsi="ITC Avant Garde"/>
        </w:rPr>
        <w:lastRenderedPageBreak/>
        <w:t xml:space="preserve">por parte de la Unidad de Competencia Económica, </w:t>
      </w:r>
      <w:r w:rsidR="003410FA" w:rsidRPr="00FA494A">
        <w:rPr>
          <w:rFonts w:ascii="ITC Avant Garde" w:hAnsi="ITC Avant Garde"/>
        </w:rPr>
        <w:t>para el cual se requiere</w:t>
      </w:r>
      <w:r w:rsidR="00847C49" w:rsidRPr="00FA494A">
        <w:rPr>
          <w:rFonts w:ascii="ITC Avant Garde" w:hAnsi="ITC Avant Garde"/>
        </w:rPr>
        <w:t xml:space="preserve"> identificar si el Agente Económico Interesado, bajo su dimensión de Grupo de Interés Económico, y considerando a los Agentes Económicos con los que tiene vínculos de tipo comercial, organizativo, económico o jurídico, cumple con los criterios para prevenir fenómenos de concentración contrarios al interés público, o acaparamiento, de conformidad con la Ley y la Ley Federal de Competencia Económica</w:t>
      </w:r>
      <w:r w:rsidR="00C920F6" w:rsidRPr="00FA494A">
        <w:rPr>
          <w:rFonts w:ascii="ITC Avant Garde" w:hAnsi="ITC Avant Garde"/>
        </w:rPr>
        <w:t xml:space="preserve">; identificar si el participante tiene alguna limitante, </w:t>
      </w:r>
      <w:r w:rsidR="00C920F6" w:rsidRPr="00FA494A">
        <w:rPr>
          <w:rFonts w:ascii="ITC Avant Garde" w:eastAsia="Calibri" w:hAnsi="ITC Avant Garde"/>
          <w:color w:val="000000" w:themeColor="text1"/>
          <w:szCs w:val="20"/>
          <w:lang w:eastAsia="es-MX"/>
        </w:rPr>
        <w:t xml:space="preserve">para </w:t>
      </w:r>
      <w:r w:rsidR="00C920F6" w:rsidRPr="00FA494A">
        <w:rPr>
          <w:rFonts w:ascii="ITC Avant Garde" w:hAnsi="ITC Avant Garde"/>
        </w:rPr>
        <w:t>participar por algún lote en específico en el PPO.</w:t>
      </w:r>
    </w:p>
    <w:p w14:paraId="05913A1E" w14:textId="77777777" w:rsidR="00AD0EBB" w:rsidRPr="00FA494A" w:rsidRDefault="00AD0EBB" w:rsidP="00AD0EBB">
      <w:pPr>
        <w:pStyle w:val="Prrafodelista"/>
        <w:spacing w:after="0" w:line="240" w:lineRule="auto"/>
        <w:ind w:left="1134"/>
        <w:jc w:val="both"/>
        <w:rPr>
          <w:rFonts w:ascii="ITC Avant Garde" w:hAnsi="ITC Avant Garde"/>
        </w:rPr>
      </w:pPr>
    </w:p>
    <w:p w14:paraId="55E2A910" w14:textId="77777777" w:rsidR="008C7FA1" w:rsidRPr="00FA494A" w:rsidRDefault="008C7FA1" w:rsidP="00CA07F5">
      <w:pPr>
        <w:spacing w:line="240" w:lineRule="auto"/>
        <w:jc w:val="both"/>
        <w:rPr>
          <w:rFonts w:ascii="ITC Avant Garde" w:hAnsi="ITC Avant Garde"/>
          <w:b/>
        </w:rPr>
      </w:pPr>
      <w:r w:rsidRPr="00FA494A">
        <w:rPr>
          <w:rFonts w:ascii="ITC Avant Garde" w:hAnsi="ITC Avant Garde"/>
          <w:b/>
        </w:rPr>
        <w:t xml:space="preserve">VI. Información </w:t>
      </w:r>
      <w:r w:rsidRPr="00FA494A">
        <w:rPr>
          <w:rFonts w:ascii="ITC Avant Garde" w:hAnsi="ITC Avant Garde"/>
          <w:b/>
        </w:rPr>
        <w:t>relativa a las transferencias de datos personales que requieran consentimiento</w:t>
      </w:r>
    </w:p>
    <w:p w14:paraId="737CBAD4" w14:textId="69D374A8" w:rsidR="008C7FA1" w:rsidRPr="00FA494A" w:rsidRDefault="008C7FA1" w:rsidP="00583C55">
      <w:pPr>
        <w:spacing w:after="0" w:line="240" w:lineRule="auto"/>
        <w:jc w:val="both"/>
        <w:rPr>
          <w:rFonts w:ascii="ITC Avant Garde" w:hAnsi="ITC Avant Garde"/>
        </w:rPr>
      </w:pPr>
      <w:r w:rsidRPr="00FA494A">
        <w:rPr>
          <w:rFonts w:ascii="ITC Avant Garde" w:hAnsi="ITC Avant Garde"/>
        </w:rPr>
        <w:t xml:space="preserve">La </w:t>
      </w:r>
      <w:r w:rsidR="00287B17" w:rsidRPr="00FA494A">
        <w:rPr>
          <w:rFonts w:ascii="ITC Avant Garde" w:hAnsi="ITC Avant Garde"/>
        </w:rPr>
        <w:t>UER</w:t>
      </w:r>
      <w:r w:rsidRPr="00FA494A">
        <w:rPr>
          <w:rFonts w:ascii="ITC Avant Garde" w:hAnsi="ITC Avant Garde"/>
        </w:rPr>
        <w:t xml:space="preserve"> no llevará a cabo tratamiento de datos personales para finalidades distintas a las </w:t>
      </w:r>
      <w:r w:rsidR="00124379" w:rsidRPr="00FA494A">
        <w:rPr>
          <w:rFonts w:ascii="ITC Avant Garde" w:hAnsi="ITC Avant Garde"/>
        </w:rPr>
        <w:t>expresamente señaladas en este Aviso de P</w:t>
      </w:r>
      <w:r w:rsidRPr="00FA494A">
        <w:rPr>
          <w:rFonts w:ascii="ITC Avant Garde" w:hAnsi="ITC Avant Garde"/>
        </w:rPr>
        <w:t>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w:t>
      </w:r>
      <w:r w:rsidR="00242993" w:rsidRPr="00FA494A">
        <w:rPr>
          <w:rFonts w:ascii="ITC Avant Garde" w:hAnsi="ITC Avant Garde"/>
        </w:rPr>
        <w:t xml:space="preserve">e los supuestos previstos en los artículos </w:t>
      </w:r>
      <w:r w:rsidRPr="00FA494A">
        <w:rPr>
          <w:rFonts w:ascii="ITC Avant Garde" w:hAnsi="ITC Avant Garde"/>
        </w:rPr>
        <w:t>22</w:t>
      </w:r>
      <w:r w:rsidR="00242993" w:rsidRPr="00FA494A">
        <w:rPr>
          <w:rFonts w:ascii="ITC Avant Garde" w:hAnsi="ITC Avant Garde"/>
        </w:rPr>
        <w:t xml:space="preserve"> y 70</w:t>
      </w:r>
      <w:r w:rsidRPr="00FA494A">
        <w:rPr>
          <w:rFonts w:ascii="ITC Avant Garde" w:hAnsi="ITC Avant Garde"/>
        </w:rPr>
        <w:t xml:space="preserve"> de la LGPDPPSO. Dichas transferencias no requerirán el consentimiento del titular para llevarse a cabo.</w:t>
      </w:r>
    </w:p>
    <w:p w14:paraId="3DFEFFB5" w14:textId="77777777" w:rsidR="000562DE" w:rsidRPr="00FA494A" w:rsidRDefault="000562DE" w:rsidP="00583C55">
      <w:pPr>
        <w:spacing w:after="0" w:line="240" w:lineRule="auto"/>
        <w:jc w:val="both"/>
        <w:rPr>
          <w:rFonts w:ascii="ITC Avant Garde" w:hAnsi="ITC Avant Garde"/>
        </w:rPr>
      </w:pPr>
    </w:p>
    <w:p w14:paraId="13184610" w14:textId="66F423B9" w:rsidR="008C7FA1" w:rsidRPr="00FA494A" w:rsidRDefault="008C7FA1" w:rsidP="00CA07F5">
      <w:pPr>
        <w:spacing w:line="240" w:lineRule="auto"/>
        <w:jc w:val="both"/>
        <w:rPr>
          <w:rFonts w:ascii="ITC Avant Garde" w:hAnsi="ITC Avant Garde"/>
          <w:b/>
        </w:rPr>
      </w:pPr>
      <w:r w:rsidRPr="00FA494A">
        <w:rPr>
          <w:rFonts w:ascii="ITC Avant Garde" w:hAnsi="ITC Avant Garde"/>
          <w:b/>
        </w:rPr>
        <w:t>VI</w:t>
      </w:r>
      <w:r w:rsidR="00E4271E" w:rsidRPr="00FA494A">
        <w:rPr>
          <w:rFonts w:ascii="ITC Avant Garde" w:hAnsi="ITC Avant Garde"/>
          <w:b/>
        </w:rPr>
        <w:t>I</w:t>
      </w:r>
      <w:r w:rsidRPr="00FA494A">
        <w:rPr>
          <w:rFonts w:ascii="ITC Avant Garde" w:hAnsi="ITC Avant Garde"/>
          <w:b/>
        </w:rPr>
        <w:t>. Mecanismos y medios disponibles para que el titular, en su caso, pueda manifestar su negativa para el tratamiento de sus datos personales para finalidades y transferencias de datos personales que requieren el consentimiento del titular</w:t>
      </w:r>
    </w:p>
    <w:p w14:paraId="25448EC8" w14:textId="115FAE4F" w:rsidR="0087034C" w:rsidRPr="00FA494A" w:rsidRDefault="008C7FA1" w:rsidP="00583C55">
      <w:pPr>
        <w:spacing w:after="0" w:line="240" w:lineRule="auto"/>
        <w:jc w:val="both"/>
        <w:rPr>
          <w:rFonts w:ascii="ITC Avant Garde" w:hAnsi="ITC Avant Garde"/>
        </w:rPr>
      </w:pPr>
      <w:r w:rsidRPr="00FA494A">
        <w:rPr>
          <w:rFonts w:ascii="ITC Avant Garde" w:hAnsi="ITC Avant Garde"/>
        </w:rPr>
        <w:t>En concordancia con lo señalado en el apartado VI de</w:t>
      </w:r>
      <w:r w:rsidR="0087034C" w:rsidRPr="00FA494A">
        <w:rPr>
          <w:rFonts w:ascii="ITC Avant Garde" w:hAnsi="ITC Avant Garde"/>
        </w:rPr>
        <w:t xml:space="preserve">l presente </w:t>
      </w:r>
      <w:r w:rsidR="00124379" w:rsidRPr="00FA494A">
        <w:rPr>
          <w:rFonts w:ascii="ITC Avant Garde" w:hAnsi="ITC Avant Garde"/>
        </w:rPr>
        <w:t>Aviso</w:t>
      </w:r>
      <w:r w:rsidR="0087034C" w:rsidRPr="00FA494A">
        <w:rPr>
          <w:rFonts w:ascii="ITC Avant Garde" w:hAnsi="ITC Avant Garde"/>
        </w:rPr>
        <w:t xml:space="preserve"> de </w:t>
      </w:r>
      <w:r w:rsidR="00124379" w:rsidRPr="00FA494A">
        <w:rPr>
          <w:rFonts w:ascii="ITC Avant Garde" w:hAnsi="ITC Avant Garde"/>
        </w:rPr>
        <w:t>Privacidad</w:t>
      </w:r>
      <w:r w:rsidR="0087034C" w:rsidRPr="00FA494A">
        <w:rPr>
          <w:rFonts w:ascii="ITC Avant Garde" w:hAnsi="ITC Avant Garde"/>
        </w:rPr>
        <w:t xml:space="preserve">,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w:t>
      </w:r>
      <w:r w:rsidR="00242993" w:rsidRPr="00FA494A">
        <w:rPr>
          <w:rFonts w:ascii="ITC Avant Garde" w:hAnsi="ITC Avant Garde"/>
        </w:rPr>
        <w:t>I</w:t>
      </w:r>
      <w:r w:rsidR="003D54EB" w:rsidRPr="00FA494A">
        <w:rPr>
          <w:rFonts w:ascii="ITC Avant Garde" w:hAnsi="ITC Avant Garde"/>
        </w:rPr>
        <w:t>FT</w:t>
      </w:r>
      <w:r w:rsidR="0087034C" w:rsidRPr="00FA494A">
        <w:rPr>
          <w:rFonts w:ascii="ITC Avant Garde" w:hAnsi="ITC Avant Garde"/>
        </w:rPr>
        <w:t xml:space="preserve"> ubicada en Av</w:t>
      </w:r>
      <w:r w:rsidR="00622D8A" w:rsidRPr="00FA494A">
        <w:rPr>
          <w:rFonts w:ascii="ITC Avant Garde" w:hAnsi="ITC Avant Garde"/>
        </w:rPr>
        <w:t>enida</w:t>
      </w:r>
      <w:r w:rsidR="000562DE" w:rsidRPr="00FA494A">
        <w:rPr>
          <w:rFonts w:ascii="ITC Avant Garde" w:hAnsi="ITC Avant Garde"/>
        </w:rPr>
        <w:t xml:space="preserve"> Insurgentes Sur </w:t>
      </w:r>
      <w:r w:rsidR="00CA07F5" w:rsidRPr="00FA494A">
        <w:rPr>
          <w:rFonts w:ascii="ITC Avant Garde" w:hAnsi="ITC Avant Garde"/>
        </w:rPr>
        <w:t>#</w:t>
      </w:r>
      <w:r w:rsidR="0087034C" w:rsidRPr="00FA494A">
        <w:rPr>
          <w:rFonts w:ascii="ITC Avant Garde" w:hAnsi="ITC Avant Garde"/>
        </w:rPr>
        <w:t>1</w:t>
      </w:r>
      <w:r w:rsidR="00CA07F5" w:rsidRPr="00FA494A">
        <w:rPr>
          <w:rFonts w:ascii="ITC Avant Garde" w:hAnsi="ITC Avant Garde"/>
        </w:rPr>
        <w:t>143 (Edificio Sede), P</w:t>
      </w:r>
      <w:r w:rsidR="0087034C" w:rsidRPr="00FA494A">
        <w:rPr>
          <w:rFonts w:ascii="ITC Avant Garde" w:hAnsi="ITC Avant Garde"/>
        </w:rPr>
        <w:t>iso 8, Col</w:t>
      </w:r>
      <w:r w:rsidR="003128B0" w:rsidRPr="00FA494A">
        <w:rPr>
          <w:rFonts w:ascii="ITC Avant Garde" w:hAnsi="ITC Avant Garde"/>
        </w:rPr>
        <w:t>onia</w:t>
      </w:r>
      <w:r w:rsidR="0087034C" w:rsidRPr="00FA494A">
        <w:rPr>
          <w:rFonts w:ascii="ITC Avant Garde" w:hAnsi="ITC Avant Garde"/>
        </w:rPr>
        <w:t xml:space="preserve"> Nochebuena, Demarcación Territorial Benito Juárez, C</w:t>
      </w:r>
      <w:r w:rsidR="00622D8A" w:rsidRPr="00FA494A">
        <w:rPr>
          <w:rFonts w:ascii="ITC Avant Garde" w:hAnsi="ITC Avant Garde"/>
        </w:rPr>
        <w:t xml:space="preserve">ódigo </w:t>
      </w:r>
      <w:r w:rsidR="0087034C" w:rsidRPr="00FA494A">
        <w:rPr>
          <w:rFonts w:ascii="ITC Avant Garde" w:hAnsi="ITC Avant Garde"/>
        </w:rPr>
        <w:t>P</w:t>
      </w:r>
      <w:r w:rsidR="00622D8A" w:rsidRPr="00FA494A">
        <w:rPr>
          <w:rFonts w:ascii="ITC Avant Garde" w:hAnsi="ITC Avant Garde"/>
        </w:rPr>
        <w:t>ostal</w:t>
      </w:r>
      <w:r w:rsidR="0087034C" w:rsidRPr="00FA494A">
        <w:rPr>
          <w:rFonts w:ascii="ITC Avant Garde" w:hAnsi="ITC Avant Garde"/>
        </w:rPr>
        <w:t xml:space="preserve"> 03720, Ciudad de México, </w:t>
      </w:r>
      <w:r w:rsidR="00622D8A" w:rsidRPr="00FA494A">
        <w:rPr>
          <w:rFonts w:ascii="ITC Avant Garde" w:hAnsi="ITC Avant Garde"/>
        </w:rPr>
        <w:t xml:space="preserve">o bien, </w:t>
      </w:r>
      <w:r w:rsidR="0087034C" w:rsidRPr="00FA494A">
        <w:rPr>
          <w:rFonts w:ascii="ITC Avant Garde" w:hAnsi="ITC Avant Garde"/>
        </w:rPr>
        <w:t xml:space="preserve">enviar un correo electrónico a la siguiente dirección </w:t>
      </w:r>
      <w:hyperlink r:id="rId11" w:history="1">
        <w:r w:rsidR="0087034C" w:rsidRPr="00FA494A">
          <w:rPr>
            <w:rStyle w:val="Hipervnculo"/>
            <w:rFonts w:ascii="ITC Avant Garde" w:hAnsi="ITC Avant Garde"/>
          </w:rPr>
          <w:t>unidad.transparencia@ift.org.mx</w:t>
        </w:r>
      </w:hyperlink>
      <w:r w:rsidR="00E12896" w:rsidRPr="00FA494A">
        <w:rPr>
          <w:rFonts w:ascii="ITC Avant Garde" w:hAnsi="ITC Avant Garde"/>
        </w:rPr>
        <w:t xml:space="preserve">, </w:t>
      </w:r>
      <w:r w:rsidR="00622D8A" w:rsidRPr="00FA494A">
        <w:rPr>
          <w:rFonts w:ascii="ITC Avant Garde" w:hAnsi="ITC Avant Garde"/>
        </w:rPr>
        <w:t>e incluso</w:t>
      </w:r>
      <w:r w:rsidR="00E12896" w:rsidRPr="00FA494A">
        <w:rPr>
          <w:rFonts w:ascii="ITC Avant Garde" w:hAnsi="ITC Avant Garde"/>
        </w:rPr>
        <w:t>, comunicarse al teléfono 55</w:t>
      </w:r>
      <w:r w:rsidR="00CA07F5" w:rsidRPr="00FA494A">
        <w:rPr>
          <w:rFonts w:ascii="ITC Avant Garde" w:hAnsi="ITC Avant Garde"/>
        </w:rPr>
        <w:t xml:space="preserve"> </w:t>
      </w:r>
      <w:r w:rsidR="00E12896" w:rsidRPr="00FA494A">
        <w:rPr>
          <w:rFonts w:ascii="ITC Avant Garde" w:hAnsi="ITC Avant Garde"/>
        </w:rPr>
        <w:t>5015</w:t>
      </w:r>
      <w:r w:rsidR="00CA07F5" w:rsidRPr="00FA494A">
        <w:rPr>
          <w:rFonts w:ascii="ITC Avant Garde" w:hAnsi="ITC Avant Garde"/>
        </w:rPr>
        <w:t xml:space="preserve"> </w:t>
      </w:r>
      <w:r w:rsidR="00E12896" w:rsidRPr="00FA494A">
        <w:rPr>
          <w:rFonts w:ascii="ITC Avant Garde" w:hAnsi="ITC Avant Garde"/>
        </w:rPr>
        <w:t>4000</w:t>
      </w:r>
      <w:r w:rsidR="00CA07F5" w:rsidRPr="00FA494A">
        <w:rPr>
          <w:rFonts w:ascii="ITC Avant Garde" w:hAnsi="ITC Avant Garde"/>
        </w:rPr>
        <w:t>,</w:t>
      </w:r>
      <w:r w:rsidR="00E12896" w:rsidRPr="00FA494A">
        <w:rPr>
          <w:rFonts w:ascii="ITC Avant Garde" w:hAnsi="ITC Avant Garde"/>
        </w:rPr>
        <w:t xml:space="preserve"> extensión 4688.</w:t>
      </w:r>
      <w:r w:rsidR="0087034C" w:rsidRPr="00FA494A">
        <w:rPr>
          <w:rFonts w:ascii="ITC Avant Garde" w:hAnsi="ITC Avant Garde"/>
        </w:rPr>
        <w:t xml:space="preserve"> </w:t>
      </w:r>
    </w:p>
    <w:p w14:paraId="6DFF0300" w14:textId="77777777" w:rsidR="000562DE" w:rsidRPr="00FA494A" w:rsidRDefault="000562DE" w:rsidP="00583C55">
      <w:pPr>
        <w:spacing w:after="0" w:line="240" w:lineRule="auto"/>
        <w:jc w:val="both"/>
        <w:rPr>
          <w:rFonts w:ascii="ITC Avant Garde" w:hAnsi="ITC Avant Garde"/>
        </w:rPr>
      </w:pPr>
    </w:p>
    <w:p w14:paraId="5226669F" w14:textId="77777777" w:rsidR="008C7FA1" w:rsidRPr="00FA494A" w:rsidRDefault="008C7FA1" w:rsidP="00CA07F5">
      <w:pPr>
        <w:spacing w:line="240" w:lineRule="auto"/>
        <w:jc w:val="both"/>
        <w:rPr>
          <w:rFonts w:ascii="ITC Avant Garde" w:hAnsi="ITC Avant Garde"/>
          <w:b/>
        </w:rPr>
      </w:pPr>
      <w:r w:rsidRPr="00FA494A">
        <w:rPr>
          <w:rFonts w:ascii="ITC Avant Garde" w:hAnsi="ITC Avant Garde"/>
          <w:b/>
        </w:rPr>
        <w:t>VII</w:t>
      </w:r>
      <w:r w:rsidR="00E4271E" w:rsidRPr="00FA494A">
        <w:rPr>
          <w:rFonts w:ascii="ITC Avant Garde" w:hAnsi="ITC Avant Garde"/>
          <w:b/>
        </w:rPr>
        <w:t>I</w:t>
      </w:r>
      <w:r w:rsidRPr="00FA494A">
        <w:rPr>
          <w:rFonts w:ascii="ITC Avant Garde" w:hAnsi="ITC Avant Garde"/>
          <w:b/>
        </w:rPr>
        <w:t xml:space="preserve">. Los mecanismos, medios y procedimientos disponibles para ejercer los derechos ARCO (derechos de acceso, rectificación, cancelación y oposición al tratamiento de los datos personales) </w:t>
      </w:r>
    </w:p>
    <w:p w14:paraId="19A21C85" w14:textId="77777777" w:rsidR="003D54EB" w:rsidRPr="00FA494A" w:rsidRDefault="003D54EB" w:rsidP="003D54EB">
      <w:pPr>
        <w:spacing w:after="0" w:line="240" w:lineRule="auto"/>
        <w:jc w:val="both"/>
        <w:rPr>
          <w:rFonts w:ascii="ITC Avant Garde" w:hAnsi="ITC Avant Garde"/>
        </w:rPr>
      </w:pPr>
      <w:r w:rsidRPr="00FA494A">
        <w:rPr>
          <w:rFonts w:ascii="ITC Avant Garde" w:hAnsi="ITC Avant Garde"/>
        </w:rPr>
        <w:t xml:space="preserve">Las solicitudes para el ejercicio de los derechos ARCO deberán presentarse ante la Unidad de Transparencia del IFT, a través de escrito libre, formatos, medios electrónicos </w:t>
      </w:r>
      <w:r w:rsidRPr="00FA494A">
        <w:rPr>
          <w:rFonts w:ascii="ITC Avant Garde" w:hAnsi="ITC Avant Garde"/>
        </w:rPr>
        <w:lastRenderedPageBreak/>
        <w:t>o cualquier otro medio que establezca el Instituto Nacional de Transparencia, Acceso a la Información y Protección de Datos Personales (en lo sucesivo el “INAI”).</w:t>
      </w:r>
    </w:p>
    <w:p w14:paraId="59498473" w14:textId="77777777" w:rsidR="00EF67F9" w:rsidRPr="00FA494A" w:rsidRDefault="00EF67F9" w:rsidP="00583C55">
      <w:pPr>
        <w:spacing w:after="0" w:line="240" w:lineRule="auto"/>
        <w:jc w:val="both"/>
        <w:rPr>
          <w:rFonts w:ascii="ITC Avant Garde" w:hAnsi="ITC Avant Garde"/>
        </w:rPr>
      </w:pPr>
    </w:p>
    <w:p w14:paraId="3C59F138" w14:textId="77777777" w:rsidR="00CA07F5" w:rsidRPr="00FA494A" w:rsidRDefault="00CA07F5" w:rsidP="00CA07F5">
      <w:pPr>
        <w:spacing w:after="0" w:line="240" w:lineRule="auto"/>
        <w:jc w:val="both"/>
        <w:rPr>
          <w:rFonts w:ascii="ITC Avant Garde" w:hAnsi="ITC Avant Garde"/>
        </w:rPr>
      </w:pPr>
      <w:r w:rsidRPr="00FA494A">
        <w:rPr>
          <w:rFonts w:ascii="ITC Avant Garde" w:hAnsi="ITC Avant Garde"/>
        </w:rPr>
        <w:t>El procedimiento se regirá por lo dispuesto en los artículos 48 a 56 de la LGPDPPSO, así como en los numerales 73 al 107 de los Lineamientos Generales, de conformidad con lo siguiente:</w:t>
      </w:r>
    </w:p>
    <w:p w14:paraId="6187D5E5" w14:textId="77777777" w:rsidR="00CA07F5" w:rsidRPr="00FA494A" w:rsidRDefault="00CA07F5" w:rsidP="00CA07F5">
      <w:pPr>
        <w:spacing w:after="0" w:line="240" w:lineRule="auto"/>
        <w:jc w:val="both"/>
        <w:rPr>
          <w:rFonts w:ascii="ITC Avant Garde" w:hAnsi="ITC Avant Garde"/>
        </w:rPr>
      </w:pPr>
    </w:p>
    <w:p w14:paraId="3325A941"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Requisitos que debe contener la solicitud para el ejercicio de los derechos ARCO.</w:t>
      </w:r>
    </w:p>
    <w:p w14:paraId="46DAEE24" w14:textId="77777777" w:rsidR="00CA07F5" w:rsidRPr="00FA494A" w:rsidRDefault="00CA07F5" w:rsidP="00CA07F5">
      <w:pPr>
        <w:pStyle w:val="Prrafodelista"/>
        <w:spacing w:line="240" w:lineRule="auto"/>
        <w:jc w:val="both"/>
        <w:rPr>
          <w:rFonts w:ascii="ITC Avant Garde" w:hAnsi="ITC Avant Garde"/>
        </w:rPr>
      </w:pPr>
    </w:p>
    <w:p w14:paraId="57EEB883" w14:textId="77777777" w:rsidR="00CA07F5" w:rsidRPr="00FA494A" w:rsidRDefault="00CA07F5" w:rsidP="000F2B0B">
      <w:pPr>
        <w:pStyle w:val="Prrafodelista"/>
        <w:numPr>
          <w:ilvl w:val="0"/>
          <w:numId w:val="2"/>
        </w:numPr>
        <w:spacing w:after="0" w:line="240" w:lineRule="auto"/>
        <w:ind w:left="851"/>
        <w:jc w:val="both"/>
        <w:rPr>
          <w:rFonts w:ascii="ITC Avant Garde" w:hAnsi="ITC Avant Garde"/>
        </w:rPr>
      </w:pPr>
      <w:r w:rsidRPr="00FA494A">
        <w:rPr>
          <w:rFonts w:ascii="ITC Avant Garde" w:hAnsi="ITC Avant Garde"/>
        </w:rPr>
        <w:t>Nombre del titular y su domicilio o cualquier otro medio para recibir notificaciones;</w:t>
      </w:r>
    </w:p>
    <w:p w14:paraId="7C2966D5" w14:textId="77777777" w:rsidR="00CA07F5" w:rsidRPr="00FA494A" w:rsidRDefault="00CA07F5" w:rsidP="000F2B0B">
      <w:pPr>
        <w:pStyle w:val="Prrafodelista"/>
        <w:numPr>
          <w:ilvl w:val="0"/>
          <w:numId w:val="2"/>
        </w:numPr>
        <w:spacing w:after="0" w:line="240" w:lineRule="auto"/>
        <w:ind w:left="851"/>
        <w:jc w:val="both"/>
        <w:rPr>
          <w:rFonts w:ascii="ITC Avant Garde" w:hAnsi="ITC Avant Garde"/>
        </w:rPr>
      </w:pPr>
      <w:r w:rsidRPr="00FA494A">
        <w:rPr>
          <w:rFonts w:ascii="ITC Avant Garde" w:hAnsi="ITC Avant Garde"/>
        </w:rPr>
        <w:t xml:space="preserve">Los documentos que acrediten la identidad del titular y, en su caso, la personalidad e identidad de su representante; </w:t>
      </w:r>
    </w:p>
    <w:p w14:paraId="5B5AF323" w14:textId="77777777" w:rsidR="00CA07F5" w:rsidRPr="00FA494A" w:rsidRDefault="00CA07F5" w:rsidP="000F2B0B">
      <w:pPr>
        <w:pStyle w:val="Prrafodelista"/>
        <w:numPr>
          <w:ilvl w:val="0"/>
          <w:numId w:val="2"/>
        </w:numPr>
        <w:spacing w:after="0" w:line="240" w:lineRule="auto"/>
        <w:ind w:left="851"/>
        <w:jc w:val="both"/>
        <w:rPr>
          <w:rFonts w:ascii="ITC Avant Garde" w:hAnsi="ITC Avant Garde"/>
        </w:rPr>
      </w:pPr>
      <w:r w:rsidRPr="00FA494A">
        <w:rPr>
          <w:rFonts w:ascii="ITC Avant Garde" w:hAnsi="ITC Avant Garde"/>
        </w:rPr>
        <w:t xml:space="preserve">De ser posible, el área responsable que trata los datos personales y ante la cual se presenta la solicitud; </w:t>
      </w:r>
    </w:p>
    <w:p w14:paraId="4B2E65FF" w14:textId="77777777" w:rsidR="00CA07F5" w:rsidRPr="00FA494A" w:rsidRDefault="00CA07F5" w:rsidP="000F2B0B">
      <w:pPr>
        <w:pStyle w:val="Prrafodelista"/>
        <w:numPr>
          <w:ilvl w:val="0"/>
          <w:numId w:val="2"/>
        </w:numPr>
        <w:spacing w:after="0" w:line="240" w:lineRule="auto"/>
        <w:ind w:left="851"/>
        <w:jc w:val="both"/>
        <w:rPr>
          <w:rFonts w:ascii="ITC Avant Garde" w:hAnsi="ITC Avant Garde"/>
        </w:rPr>
      </w:pPr>
      <w:r w:rsidRPr="00FA494A">
        <w:rPr>
          <w:rFonts w:ascii="ITC Avant Garde" w:hAnsi="ITC Avant Garde"/>
        </w:rPr>
        <w:t xml:space="preserve">La descripción clara y precisa de los datos personales respecto de los que se busca ejercer alguno de los derechos ARCO; </w:t>
      </w:r>
    </w:p>
    <w:p w14:paraId="4E0BD123" w14:textId="77777777" w:rsidR="00CA07F5" w:rsidRPr="00FA494A" w:rsidRDefault="00CA07F5" w:rsidP="000F2B0B">
      <w:pPr>
        <w:pStyle w:val="Prrafodelista"/>
        <w:numPr>
          <w:ilvl w:val="0"/>
          <w:numId w:val="2"/>
        </w:numPr>
        <w:spacing w:after="0" w:line="240" w:lineRule="auto"/>
        <w:ind w:left="851"/>
        <w:jc w:val="both"/>
        <w:rPr>
          <w:rFonts w:ascii="ITC Avant Garde" w:hAnsi="ITC Avant Garde"/>
        </w:rPr>
      </w:pPr>
      <w:r w:rsidRPr="00FA494A">
        <w:rPr>
          <w:rFonts w:ascii="ITC Avant Garde" w:hAnsi="ITC Avant Garde"/>
        </w:rPr>
        <w:t xml:space="preserve">La descripción del derecho ARCO que se pretende ejercer, o bien, lo que solicita el titular, y </w:t>
      </w:r>
    </w:p>
    <w:p w14:paraId="3662FBF7" w14:textId="77777777" w:rsidR="00CA07F5" w:rsidRPr="00FA494A" w:rsidRDefault="00CA07F5" w:rsidP="000F2B0B">
      <w:pPr>
        <w:pStyle w:val="Prrafodelista"/>
        <w:numPr>
          <w:ilvl w:val="0"/>
          <w:numId w:val="2"/>
        </w:numPr>
        <w:spacing w:after="0" w:line="240" w:lineRule="auto"/>
        <w:ind w:left="851"/>
        <w:jc w:val="both"/>
        <w:rPr>
          <w:rFonts w:ascii="ITC Avant Garde" w:hAnsi="ITC Avant Garde"/>
        </w:rPr>
      </w:pPr>
      <w:r w:rsidRPr="00FA494A">
        <w:rPr>
          <w:rFonts w:ascii="ITC Avant Garde" w:hAnsi="ITC Avant Garde"/>
        </w:rPr>
        <w:t>Cualquier otro elemento o documento que facilite la localización de los datos personales, en su caso.</w:t>
      </w:r>
    </w:p>
    <w:p w14:paraId="0E68FAD1" w14:textId="77777777" w:rsidR="00CA07F5" w:rsidRPr="00FA494A" w:rsidRDefault="00CA07F5" w:rsidP="00CA07F5">
      <w:pPr>
        <w:pStyle w:val="Prrafodelista"/>
        <w:spacing w:after="0" w:line="240" w:lineRule="auto"/>
        <w:ind w:left="1134"/>
        <w:jc w:val="both"/>
        <w:rPr>
          <w:rFonts w:ascii="ITC Avant Garde" w:hAnsi="ITC Avant Garde"/>
        </w:rPr>
      </w:pPr>
    </w:p>
    <w:p w14:paraId="6C6ACD5C"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Los medios a través de los cuales el titular podrá presentar las solicitudes para el ejercicio de los derechos ARCO.</w:t>
      </w:r>
    </w:p>
    <w:p w14:paraId="58552D6B" w14:textId="77777777" w:rsidR="00CA07F5" w:rsidRPr="00FA494A" w:rsidRDefault="00CA07F5" w:rsidP="00172C95">
      <w:pPr>
        <w:spacing w:after="0" w:line="240" w:lineRule="auto"/>
        <w:ind w:left="709"/>
        <w:jc w:val="both"/>
        <w:rPr>
          <w:rFonts w:ascii="ITC Avant Garde" w:hAnsi="ITC Avant Garde"/>
        </w:rPr>
      </w:pPr>
      <w:r w:rsidRPr="00FA494A">
        <w:rPr>
          <w:rFonts w:ascii="ITC Avant Garde" w:hAnsi="ITC Avant Garde"/>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56BC4A65" w14:textId="77777777" w:rsidR="00CA07F5" w:rsidRPr="00FA494A" w:rsidRDefault="00CA07F5" w:rsidP="00CA07F5">
      <w:pPr>
        <w:spacing w:after="0" w:line="240" w:lineRule="auto"/>
        <w:ind w:left="709"/>
        <w:jc w:val="both"/>
        <w:rPr>
          <w:rFonts w:ascii="ITC Avant Garde" w:hAnsi="ITC Avant Garde"/>
        </w:rPr>
      </w:pPr>
    </w:p>
    <w:p w14:paraId="107EED72"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Los formularios, sistemas y otros medios simplificados que, en su caso, el INAI hubiere establecido para facilitar al titular el ejercicio de sus derechos ARCO.</w:t>
      </w:r>
    </w:p>
    <w:p w14:paraId="7067DF57" w14:textId="77777777" w:rsidR="00CA07F5" w:rsidRPr="00FA494A" w:rsidRDefault="00CA07F5" w:rsidP="00172C95">
      <w:pPr>
        <w:spacing w:after="0" w:line="240" w:lineRule="auto"/>
        <w:ind w:left="709"/>
        <w:jc w:val="both"/>
        <w:rPr>
          <w:rFonts w:ascii="ITC Avant Garde" w:hAnsi="ITC Avant Garde"/>
        </w:rPr>
      </w:pPr>
      <w:r w:rsidRPr="00FA494A">
        <w:rPr>
          <w:rFonts w:ascii="ITC Avant Garde" w:hAnsi="ITC Avant Garde"/>
        </w:rPr>
        <w:t xml:space="preserve">Los formularios que ha desarrollado el INAI para el ejercicio de los derechos ARCO se encuentran disponibles en su portal de Internet </w:t>
      </w:r>
      <w:hyperlink r:id="rId12" w:history="1">
        <w:r w:rsidRPr="00FA494A">
          <w:rPr>
            <w:rStyle w:val="Hipervnculo"/>
            <w:rFonts w:ascii="ITC Avant Garde" w:hAnsi="ITC Avant Garde" w:cs="Arial"/>
          </w:rPr>
          <w:t>www.inai.org.mx</w:t>
        </w:r>
      </w:hyperlink>
      <w:r w:rsidRPr="00FA494A">
        <w:rPr>
          <w:rFonts w:ascii="ITC Avant Garde" w:hAnsi="ITC Avant Garde"/>
        </w:rPr>
        <w:t xml:space="preserve">, en la sección “Protección de Datos Personales” / “¿Cómo ejercer el derecho a la protección de datos personales? / “En el sector público” / “Procedimiento para ejercer los derechos ARCO”. </w:t>
      </w:r>
    </w:p>
    <w:p w14:paraId="5BEFFDE5" w14:textId="77777777" w:rsidR="00CA07F5" w:rsidRPr="00FA494A" w:rsidRDefault="00CA07F5" w:rsidP="00CA07F5">
      <w:pPr>
        <w:spacing w:after="0" w:line="240" w:lineRule="auto"/>
        <w:ind w:left="709"/>
        <w:jc w:val="both"/>
        <w:rPr>
          <w:rFonts w:ascii="ITC Avant Garde" w:hAnsi="ITC Avant Garde"/>
        </w:rPr>
      </w:pPr>
    </w:p>
    <w:p w14:paraId="20EC2C9C"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Los medios habilitados para dar respuesta a las solicitudes para el ejercicio de los derechos ARCO.</w:t>
      </w:r>
    </w:p>
    <w:p w14:paraId="1F781E29" w14:textId="77777777" w:rsidR="00CA07F5" w:rsidRPr="00FA494A" w:rsidRDefault="00CA07F5" w:rsidP="00172C95">
      <w:pPr>
        <w:spacing w:after="0" w:line="240" w:lineRule="auto"/>
        <w:ind w:left="709"/>
        <w:jc w:val="both"/>
        <w:rPr>
          <w:rFonts w:ascii="ITC Avant Garde" w:hAnsi="ITC Avant Garde"/>
        </w:rPr>
      </w:pPr>
      <w:r w:rsidRPr="00FA494A">
        <w:rPr>
          <w:rFonts w:ascii="ITC Avant Garde" w:hAnsi="ITC Avant Garde"/>
        </w:rPr>
        <w:lastRenderedPageBreak/>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5E29DB4B" w14:textId="77777777" w:rsidR="00CA07F5" w:rsidRPr="00FA494A" w:rsidRDefault="00CA07F5" w:rsidP="00CA07F5">
      <w:pPr>
        <w:spacing w:after="0" w:line="240" w:lineRule="auto"/>
        <w:ind w:left="709"/>
        <w:jc w:val="both"/>
        <w:rPr>
          <w:rFonts w:ascii="ITC Avant Garde" w:hAnsi="ITC Avant Garde"/>
        </w:rPr>
      </w:pPr>
    </w:p>
    <w:p w14:paraId="06CEA245"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La modalidad o medios de reproducción de los datos personales.</w:t>
      </w:r>
    </w:p>
    <w:p w14:paraId="4033D243" w14:textId="77777777" w:rsidR="00CA07F5" w:rsidRPr="00FA494A" w:rsidRDefault="00CA07F5" w:rsidP="00172C95">
      <w:pPr>
        <w:spacing w:after="0" w:line="240" w:lineRule="auto"/>
        <w:ind w:left="709"/>
        <w:jc w:val="both"/>
        <w:rPr>
          <w:rFonts w:ascii="ITC Avant Garde" w:hAnsi="ITC Avant Garde"/>
        </w:rPr>
      </w:pPr>
      <w:r w:rsidRPr="00FA494A">
        <w:rPr>
          <w:rFonts w:ascii="ITC Avant Garde" w:hAnsi="ITC Avant Garde"/>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1F1619BA" w14:textId="77777777" w:rsidR="00CA07F5" w:rsidRPr="00FA494A" w:rsidRDefault="00CA07F5" w:rsidP="00CA07F5">
      <w:pPr>
        <w:spacing w:after="0" w:line="240" w:lineRule="auto"/>
        <w:ind w:left="426"/>
        <w:jc w:val="both"/>
        <w:rPr>
          <w:rFonts w:ascii="ITC Avant Garde" w:hAnsi="ITC Avant Garde"/>
        </w:rPr>
      </w:pPr>
    </w:p>
    <w:p w14:paraId="2DE5AFB1"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 xml:space="preserve">Los plazos establecidos dentro del procedimiento —los cuales no deberán contravenir lo previsto en los artículos 51, 52, 53 y 54 de la LGPDPPSO— son los siguientes: </w:t>
      </w:r>
    </w:p>
    <w:p w14:paraId="5F91D8D7"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79388B24"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t xml:space="preserve">El plazo referido en el párrafo anterior podrá ser ampliado por una sola vez hasta por diez días cuando así lo justifiquen las circunstancias, y siempre y cuando se le notifique al titular dentro del plazo de respuesta. </w:t>
      </w:r>
    </w:p>
    <w:p w14:paraId="093ED885"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4B052448" w14:textId="77777777" w:rsidR="00CA07F5" w:rsidRPr="00FA494A" w:rsidRDefault="00CA07F5" w:rsidP="00172C95">
      <w:pPr>
        <w:spacing w:after="0" w:line="240" w:lineRule="auto"/>
        <w:ind w:left="709"/>
        <w:jc w:val="both"/>
        <w:rPr>
          <w:rFonts w:ascii="ITC Avant Garde" w:hAnsi="ITC Avant Garde"/>
        </w:rPr>
      </w:pPr>
      <w:r w:rsidRPr="00FA494A">
        <w:rPr>
          <w:rFonts w:ascii="ITC Avant Garde" w:hAnsi="ITC Avant Garde"/>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1F4DC051"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t xml:space="preserve">La prevención tendrá el efecto de interrumpir el plazo que tiene el INAI para resolver la solicitud de ejercicio de los derechos ARCO. </w:t>
      </w:r>
    </w:p>
    <w:p w14:paraId="04D794F5"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lastRenderedPageBreak/>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5D7A30F3"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33B4D217" w14:textId="77777777" w:rsidR="00CA07F5" w:rsidRPr="00FA494A" w:rsidRDefault="00CA07F5" w:rsidP="00172C95">
      <w:pPr>
        <w:spacing w:after="0" w:line="240" w:lineRule="auto"/>
        <w:ind w:left="709"/>
        <w:jc w:val="both"/>
        <w:rPr>
          <w:rFonts w:ascii="ITC Avant Garde" w:hAnsi="ITC Avant Garde"/>
        </w:rPr>
      </w:pPr>
      <w:r w:rsidRPr="00FA494A">
        <w:rPr>
          <w:rFonts w:ascii="ITC Avant Garde" w:hAnsi="ITC Avant Garde"/>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3AEC80D7" w14:textId="77777777" w:rsidR="00CA07F5" w:rsidRPr="00FA494A" w:rsidRDefault="00CA07F5" w:rsidP="00CA07F5">
      <w:pPr>
        <w:spacing w:after="0" w:line="240" w:lineRule="auto"/>
        <w:ind w:left="709"/>
        <w:jc w:val="both"/>
        <w:rPr>
          <w:rFonts w:ascii="ITC Avant Garde" w:hAnsi="ITC Avant Garde"/>
        </w:rPr>
      </w:pPr>
    </w:p>
    <w:p w14:paraId="1E1792B2" w14:textId="77777777" w:rsidR="00CA07F5" w:rsidRPr="00FA494A" w:rsidRDefault="00CA07F5" w:rsidP="000F2B0B">
      <w:pPr>
        <w:pStyle w:val="Prrafodelista"/>
        <w:numPr>
          <w:ilvl w:val="0"/>
          <w:numId w:val="1"/>
        </w:numPr>
        <w:spacing w:line="240" w:lineRule="auto"/>
        <w:jc w:val="both"/>
        <w:rPr>
          <w:rFonts w:ascii="ITC Avant Garde" w:hAnsi="ITC Avant Garde"/>
        </w:rPr>
      </w:pPr>
      <w:r w:rsidRPr="00FA494A">
        <w:rPr>
          <w:rFonts w:ascii="ITC Avant Garde" w:hAnsi="ITC Avant Garde"/>
        </w:rPr>
        <w:t xml:space="preserve">El derecho que tiene el titular de presentar un recurso de revisión ante el INAI en caso de estar inconforme con la respuesta. </w:t>
      </w:r>
    </w:p>
    <w:p w14:paraId="0963814C" w14:textId="77777777" w:rsidR="00CA07F5" w:rsidRPr="00FA494A" w:rsidRDefault="00CA07F5" w:rsidP="00172C95">
      <w:pPr>
        <w:spacing w:line="240" w:lineRule="auto"/>
        <w:ind w:left="709"/>
        <w:jc w:val="both"/>
        <w:rPr>
          <w:rFonts w:ascii="ITC Avant Garde" w:hAnsi="ITC Avant Garde"/>
        </w:rPr>
      </w:pPr>
      <w:r w:rsidRPr="00FA494A">
        <w:rPr>
          <w:rFonts w:ascii="ITC Avant Garde" w:hAnsi="ITC Avant Garde"/>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140ED1BE" w14:textId="2B0F09E2" w:rsidR="00DC4590" w:rsidRPr="00FA494A" w:rsidRDefault="00CA07F5" w:rsidP="00172C95">
      <w:pPr>
        <w:spacing w:after="0" w:line="240" w:lineRule="auto"/>
        <w:ind w:left="709"/>
        <w:jc w:val="both"/>
        <w:rPr>
          <w:rFonts w:ascii="ITC Avant Garde" w:hAnsi="ITC Avant Garde"/>
        </w:rPr>
      </w:pPr>
      <w:r w:rsidRPr="00FA494A">
        <w:rPr>
          <w:rFonts w:ascii="ITC Avant Garde" w:hAnsi="ITC Avant Garde"/>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3" w:history="1">
        <w:r w:rsidRPr="00FA494A">
          <w:rPr>
            <w:rStyle w:val="Hipervnculo"/>
            <w:rFonts w:ascii="ITC Avant Garde" w:hAnsi="ITC Avant Garde" w:cs="Arial"/>
          </w:rPr>
          <w:t>unidad.transparencia@ift.org.mx</w:t>
        </w:r>
      </w:hyperlink>
      <w:r w:rsidRPr="00FA494A">
        <w:rPr>
          <w:rFonts w:ascii="ITC Avant Garde" w:hAnsi="ITC Avant Garde"/>
        </w:rPr>
        <w:t xml:space="preserve"> o comunicarse al teléfono 55 5015 4000, extensión 4688.</w:t>
      </w:r>
    </w:p>
    <w:p w14:paraId="7AFB0016" w14:textId="77777777" w:rsidR="00CA07F5" w:rsidRPr="00FA494A" w:rsidRDefault="00CA07F5" w:rsidP="00CA07F5">
      <w:pPr>
        <w:spacing w:after="0" w:line="240" w:lineRule="auto"/>
        <w:ind w:left="709"/>
        <w:jc w:val="both"/>
        <w:rPr>
          <w:rFonts w:ascii="ITC Avant Garde" w:hAnsi="ITC Avant Garde" w:cs="Times New Roman"/>
        </w:rPr>
      </w:pPr>
    </w:p>
    <w:p w14:paraId="3C36EAB6" w14:textId="73127AEC" w:rsidR="008C7FA1" w:rsidRPr="00FA494A" w:rsidRDefault="00E4271E" w:rsidP="00CA07F5">
      <w:pPr>
        <w:spacing w:line="240" w:lineRule="auto"/>
        <w:jc w:val="both"/>
        <w:rPr>
          <w:rFonts w:ascii="ITC Avant Garde" w:hAnsi="ITC Avant Garde"/>
          <w:b/>
        </w:rPr>
      </w:pPr>
      <w:r w:rsidRPr="00FA494A">
        <w:rPr>
          <w:rFonts w:ascii="ITC Avant Garde" w:hAnsi="ITC Avant Garde"/>
          <w:b/>
        </w:rPr>
        <w:t>IX</w:t>
      </w:r>
      <w:r w:rsidR="008C7FA1" w:rsidRPr="00FA494A">
        <w:rPr>
          <w:rFonts w:ascii="ITC Avant Garde" w:hAnsi="ITC Avant Garde"/>
          <w:b/>
        </w:rPr>
        <w:t xml:space="preserve">. Mecanismos, medios y procedimientos para ejercer el derecho de portabilidad de datos personales ante el </w:t>
      </w:r>
      <w:r w:rsidR="00124379" w:rsidRPr="00FA494A">
        <w:rPr>
          <w:rFonts w:ascii="ITC Avant Garde" w:hAnsi="ITC Avant Garde"/>
          <w:b/>
        </w:rPr>
        <w:t>I</w:t>
      </w:r>
      <w:r w:rsidR="00CA07F5" w:rsidRPr="00FA494A">
        <w:rPr>
          <w:rFonts w:ascii="ITC Avant Garde" w:hAnsi="ITC Avant Garde"/>
          <w:b/>
        </w:rPr>
        <w:t>FT</w:t>
      </w:r>
    </w:p>
    <w:p w14:paraId="681F9416" w14:textId="052CC6E7" w:rsidR="00714FC4" w:rsidRPr="00FA494A" w:rsidRDefault="00714FC4" w:rsidP="00714FC4">
      <w:pPr>
        <w:spacing w:line="240" w:lineRule="auto"/>
        <w:jc w:val="both"/>
        <w:rPr>
          <w:rFonts w:ascii="ITC Avant Garde" w:hAnsi="ITC Avant Garde"/>
        </w:rPr>
      </w:pPr>
      <w:r w:rsidRPr="00FA494A">
        <w:rPr>
          <w:rFonts w:ascii="ITC Avant Garde" w:hAnsi="ITC Avant Garde"/>
        </w:rPr>
        <w:t xml:space="preserve">El titular, o su representante legal, podrá ejercer el derecho a la portabilidad de los datos personales en posesión del IFT. Al respecto, se informa que el derecho a la </w:t>
      </w:r>
      <w:r w:rsidRPr="00FA494A">
        <w:rPr>
          <w:rFonts w:ascii="ITC Avant Garde" w:hAnsi="ITC Avant Garde"/>
        </w:rPr>
        <w:lastRenderedPageBreak/>
        <w:t xml:space="preserve">portabilidad de datos personales </w:t>
      </w:r>
      <w:r w:rsidRPr="00FA494A">
        <w:rPr>
          <w:rFonts w:ascii="ITC Avant Garde" w:hAnsi="ITC Avant Garde"/>
          <w:shd w:val="clear" w:color="auto" w:fill="FFFFFF"/>
        </w:rPr>
        <w:t xml:space="preserve">es una prerrogativa que permite al titular </w:t>
      </w:r>
      <w:r w:rsidRPr="00FA494A">
        <w:rPr>
          <w:rFonts w:ascii="ITC Avant Garde" w:hAnsi="ITC Avant Garde"/>
        </w:rPr>
        <w:t xml:space="preserve">obtener una copia de los datos personales que ha proporcionado directamente al IFT, en un formato estructurado y comúnmente utilizado, para reutilizarlos con fines propios y en diferentes servicios. </w:t>
      </w:r>
    </w:p>
    <w:p w14:paraId="58657F30" w14:textId="4C484154" w:rsidR="00714FC4" w:rsidRPr="00FA494A" w:rsidRDefault="00714FC4" w:rsidP="00714FC4">
      <w:pPr>
        <w:spacing w:line="240" w:lineRule="auto"/>
        <w:jc w:val="both"/>
        <w:rPr>
          <w:rFonts w:ascii="ITC Avant Garde" w:hAnsi="ITC Avant Garde"/>
        </w:rPr>
      </w:pPr>
      <w:r w:rsidRPr="00FA494A">
        <w:rPr>
          <w:rFonts w:ascii="ITC Avant Garde" w:hAnsi="ITC Avant Garde"/>
        </w:rPr>
        <w:t>Este derecho también implica que los datos personales puedan ser transmitidos a otros organismos, dependencias o entidades de carácter público (responsables), sin necesidad de ser entregados al titular.</w:t>
      </w:r>
    </w:p>
    <w:p w14:paraId="11D39443" w14:textId="77777777" w:rsidR="004060F0" w:rsidRPr="00FA494A" w:rsidRDefault="004060F0" w:rsidP="004060F0">
      <w:pPr>
        <w:spacing w:after="0" w:line="240" w:lineRule="auto"/>
        <w:jc w:val="both"/>
        <w:rPr>
          <w:rFonts w:ascii="ITC Avant Garde" w:hAnsi="ITC Avant Garde"/>
        </w:rPr>
      </w:pPr>
      <w:r w:rsidRPr="00FA494A">
        <w:rPr>
          <w:rFonts w:ascii="ITC Avant Garde" w:hAnsi="ITC Avant Garde"/>
        </w:rPr>
        <w:t>Los formatos con los que cuenta el IFT para garantizar el ejercicio del derecho a la portabilidad de datos personales, son los siguientes:</w:t>
      </w:r>
    </w:p>
    <w:p w14:paraId="7CEB967E" w14:textId="77777777" w:rsidR="004060F0" w:rsidRPr="00FA494A" w:rsidRDefault="004060F0" w:rsidP="004060F0">
      <w:pPr>
        <w:spacing w:after="0" w:line="240" w:lineRule="auto"/>
        <w:jc w:val="both"/>
        <w:rPr>
          <w:rFonts w:ascii="ITC Avant Garde" w:hAnsi="ITC Avant Garde"/>
        </w:rPr>
      </w:pPr>
    </w:p>
    <w:p w14:paraId="74F95CE7" w14:textId="77777777" w:rsidR="004060F0" w:rsidRPr="00FA494A" w:rsidRDefault="004060F0" w:rsidP="004060F0">
      <w:pPr>
        <w:pStyle w:val="Prrafodelista"/>
        <w:numPr>
          <w:ilvl w:val="0"/>
          <w:numId w:val="3"/>
        </w:numPr>
        <w:spacing w:line="240" w:lineRule="auto"/>
        <w:ind w:right="708"/>
        <w:jc w:val="both"/>
        <w:rPr>
          <w:rFonts w:ascii="ITC Avant Garde" w:hAnsi="ITC Avant Garde"/>
        </w:rPr>
      </w:pPr>
      <w:r w:rsidRPr="00FA494A">
        <w:rPr>
          <w:rFonts w:ascii="ITC Avant Garde" w:hAnsi="ITC Avant Garde"/>
        </w:rPr>
        <w:t>Excel (*.xlsx)</w:t>
      </w:r>
    </w:p>
    <w:p w14:paraId="1D6DF0F2" w14:textId="77777777" w:rsidR="004060F0" w:rsidRPr="00FA494A" w:rsidRDefault="004060F0" w:rsidP="004060F0">
      <w:pPr>
        <w:pStyle w:val="Prrafodelista"/>
        <w:numPr>
          <w:ilvl w:val="0"/>
          <w:numId w:val="3"/>
        </w:numPr>
        <w:spacing w:line="240" w:lineRule="auto"/>
        <w:ind w:right="708"/>
        <w:jc w:val="both"/>
        <w:rPr>
          <w:rFonts w:ascii="ITC Avant Garde" w:hAnsi="ITC Avant Garde"/>
        </w:rPr>
      </w:pPr>
      <w:r w:rsidRPr="00FA494A">
        <w:rPr>
          <w:rFonts w:ascii="ITC Avant Garde" w:hAnsi="ITC Avant Garde"/>
        </w:rPr>
        <w:t>Texto (*.</w:t>
      </w:r>
      <w:proofErr w:type="spellStart"/>
      <w:r w:rsidRPr="00FA494A">
        <w:rPr>
          <w:rFonts w:ascii="ITC Avant Garde" w:hAnsi="ITC Avant Garde"/>
        </w:rPr>
        <w:t>txt</w:t>
      </w:r>
      <w:proofErr w:type="spellEnd"/>
      <w:r w:rsidRPr="00FA494A">
        <w:rPr>
          <w:rFonts w:ascii="ITC Avant Garde" w:hAnsi="ITC Avant Garde"/>
        </w:rPr>
        <w:t>)</w:t>
      </w:r>
    </w:p>
    <w:p w14:paraId="1DC14477" w14:textId="77777777" w:rsidR="004060F0" w:rsidRPr="00FA494A" w:rsidRDefault="004060F0" w:rsidP="004060F0">
      <w:pPr>
        <w:pStyle w:val="Prrafodelista"/>
        <w:numPr>
          <w:ilvl w:val="0"/>
          <w:numId w:val="3"/>
        </w:numPr>
        <w:spacing w:line="240" w:lineRule="auto"/>
        <w:ind w:right="708"/>
        <w:jc w:val="both"/>
        <w:rPr>
          <w:rFonts w:ascii="ITC Avant Garde" w:hAnsi="ITC Avant Garde"/>
        </w:rPr>
      </w:pPr>
      <w:r w:rsidRPr="00FA494A">
        <w:rPr>
          <w:rFonts w:ascii="ITC Avant Garde" w:hAnsi="ITC Avant Garde"/>
        </w:rPr>
        <w:t>Archivo de texto (*.</w:t>
      </w:r>
      <w:proofErr w:type="spellStart"/>
      <w:r w:rsidRPr="00FA494A">
        <w:rPr>
          <w:rFonts w:ascii="ITC Avant Garde" w:hAnsi="ITC Avant Garde"/>
        </w:rPr>
        <w:t>csv</w:t>
      </w:r>
      <w:proofErr w:type="spellEnd"/>
      <w:r w:rsidRPr="00FA494A">
        <w:rPr>
          <w:rFonts w:ascii="ITC Avant Garde" w:hAnsi="ITC Avant Garde"/>
        </w:rPr>
        <w:t>), y</w:t>
      </w:r>
    </w:p>
    <w:p w14:paraId="1A6C46D3" w14:textId="77777777" w:rsidR="004060F0" w:rsidRPr="00FA494A" w:rsidRDefault="004060F0" w:rsidP="004060F0">
      <w:pPr>
        <w:pStyle w:val="Prrafodelista"/>
        <w:numPr>
          <w:ilvl w:val="0"/>
          <w:numId w:val="3"/>
        </w:numPr>
        <w:spacing w:line="240" w:lineRule="auto"/>
        <w:ind w:right="708"/>
        <w:jc w:val="both"/>
        <w:rPr>
          <w:rFonts w:ascii="ITC Avant Garde" w:hAnsi="ITC Avant Garde"/>
        </w:rPr>
      </w:pPr>
      <w:r w:rsidRPr="00FA494A">
        <w:rPr>
          <w:rFonts w:ascii="ITC Avant Garde" w:hAnsi="ITC Avant Garde"/>
        </w:rPr>
        <w:t>Lenguaje de marcas de hipertexto (*.</w:t>
      </w:r>
      <w:proofErr w:type="spellStart"/>
      <w:r w:rsidRPr="00FA494A">
        <w:rPr>
          <w:rFonts w:ascii="ITC Avant Garde" w:hAnsi="ITC Avant Garde"/>
        </w:rPr>
        <w:t>html</w:t>
      </w:r>
      <w:proofErr w:type="spellEnd"/>
      <w:r w:rsidRPr="00FA494A">
        <w:rPr>
          <w:rFonts w:ascii="ITC Avant Garde" w:hAnsi="ITC Avant Garde"/>
        </w:rPr>
        <w:t>)</w:t>
      </w:r>
    </w:p>
    <w:p w14:paraId="2C12AC5D" w14:textId="0A30270C" w:rsidR="00714FC4" w:rsidRPr="00FA494A" w:rsidRDefault="00714FC4" w:rsidP="00714FC4">
      <w:pPr>
        <w:spacing w:after="0" w:line="240" w:lineRule="auto"/>
        <w:jc w:val="both"/>
        <w:rPr>
          <w:rFonts w:ascii="ITC Avant Garde" w:hAnsi="ITC Avant Garde" w:cs="Times New Roman"/>
        </w:rPr>
      </w:pPr>
      <w:r w:rsidRPr="00FA494A">
        <w:rPr>
          <w:rFonts w:ascii="ITC Avant Garde" w:hAnsi="ITC Avant Garde" w:cs="Times New Roman"/>
        </w:rPr>
        <w:t xml:space="preserve">En este sentido, los tipos o categorías de datos personales recabados e informados en el presente </w:t>
      </w:r>
      <w:r w:rsidR="001F5954" w:rsidRPr="00FA494A">
        <w:rPr>
          <w:rFonts w:ascii="ITC Avant Garde" w:hAnsi="ITC Avant Garde" w:cs="Times New Roman"/>
        </w:rPr>
        <w:t>Aviso de P</w:t>
      </w:r>
      <w:r w:rsidRPr="00FA494A">
        <w:rPr>
          <w:rFonts w:ascii="ITC Avant Garde" w:hAnsi="ITC Avant Garde" w:cs="Times New Roman"/>
        </w:rPr>
        <w:t xml:space="preserve">rivacidad, que técnicamente son portables en </w:t>
      </w:r>
      <w:r w:rsidR="001F5954" w:rsidRPr="00FA494A">
        <w:rPr>
          <w:rFonts w:ascii="ITC Avant Garde" w:hAnsi="ITC Avant Garde" w:cs="Times New Roman"/>
        </w:rPr>
        <w:t>e</w:t>
      </w:r>
      <w:r w:rsidRPr="00FA494A">
        <w:rPr>
          <w:rFonts w:ascii="ITC Avant Garde" w:hAnsi="ITC Avant Garde" w:cs="Times New Roman"/>
        </w:rPr>
        <w:t>l</w:t>
      </w:r>
      <w:r w:rsidR="001F5954" w:rsidRPr="00FA494A">
        <w:rPr>
          <w:rFonts w:ascii="ITC Avant Garde" w:hAnsi="ITC Avant Garde" w:cs="Times New Roman"/>
        </w:rPr>
        <w:t xml:space="preserve"> formato</w:t>
      </w:r>
      <w:r w:rsidRPr="00FA494A">
        <w:rPr>
          <w:rFonts w:ascii="ITC Avant Garde" w:hAnsi="ITC Avant Garde" w:cs="Times New Roman"/>
        </w:rPr>
        <w:t xml:space="preserve"> antes señalado, son los siguientes: </w:t>
      </w:r>
    </w:p>
    <w:p w14:paraId="7BEE430E" w14:textId="77777777" w:rsidR="008D0E5C" w:rsidRPr="00FA494A" w:rsidRDefault="008D0E5C" w:rsidP="008D0E5C">
      <w:pPr>
        <w:pStyle w:val="Prrafodelista"/>
        <w:spacing w:after="0" w:line="240" w:lineRule="auto"/>
        <w:ind w:left="851"/>
        <w:jc w:val="both"/>
        <w:rPr>
          <w:rFonts w:ascii="ITC Avant Garde" w:hAnsi="ITC Avant Garde"/>
          <w:b/>
        </w:rPr>
      </w:pPr>
    </w:p>
    <w:p w14:paraId="464BEF0F" w14:textId="77777777" w:rsidR="004060F0" w:rsidRPr="00FA494A" w:rsidRDefault="004060F0" w:rsidP="008D414D">
      <w:pPr>
        <w:pStyle w:val="Prrafodelista"/>
        <w:numPr>
          <w:ilvl w:val="0"/>
          <w:numId w:val="26"/>
        </w:numPr>
        <w:spacing w:after="0" w:line="240" w:lineRule="auto"/>
        <w:ind w:left="567" w:right="-1"/>
        <w:jc w:val="both"/>
        <w:rPr>
          <w:rFonts w:ascii="ITC Avant Garde" w:hAnsi="ITC Avant Garde"/>
        </w:rPr>
      </w:pPr>
      <w:r w:rsidRPr="00FA494A">
        <w:rPr>
          <w:rFonts w:ascii="ITC Avant Garde" w:hAnsi="ITC Avant Garde"/>
        </w:rPr>
        <w:t xml:space="preserve">Datos de identificación: nombre, registro federal de contribuyentes (RFC), nacionalidad y clave única de registro de población (CURP), relación de filiación, identificación oficial, y </w:t>
      </w:r>
      <w:r w:rsidRPr="00FA494A">
        <w:rPr>
          <w:rFonts w:ascii="ITC Avant Garde" w:hAnsi="ITC Avant Garde"/>
        </w:rPr>
        <w:t>firma electrónica</w:t>
      </w:r>
    </w:p>
    <w:p w14:paraId="6A1EFAE6" w14:textId="0D2E53E7" w:rsidR="004060F0" w:rsidRPr="00FA494A" w:rsidRDefault="004060F0" w:rsidP="008D414D">
      <w:pPr>
        <w:pStyle w:val="Prrafodelista"/>
        <w:numPr>
          <w:ilvl w:val="0"/>
          <w:numId w:val="26"/>
        </w:numPr>
        <w:spacing w:after="0" w:line="240" w:lineRule="auto"/>
        <w:ind w:left="567" w:right="-1"/>
        <w:jc w:val="both"/>
        <w:rPr>
          <w:rFonts w:ascii="ITC Avant Garde" w:hAnsi="ITC Avant Garde"/>
        </w:rPr>
      </w:pPr>
      <w:r w:rsidRPr="00FA494A">
        <w:rPr>
          <w:rFonts w:ascii="ITC Avant Garde" w:hAnsi="ITC Avant Garde"/>
        </w:rPr>
        <w:t>Datos de contacto: correo electrónico, teléfono y domicilio</w:t>
      </w:r>
    </w:p>
    <w:p w14:paraId="418C2B56" w14:textId="7B1B0ACF" w:rsidR="004060F0" w:rsidRPr="00FA494A" w:rsidRDefault="004060F0" w:rsidP="008D414D">
      <w:pPr>
        <w:pStyle w:val="Prrafodelista"/>
        <w:numPr>
          <w:ilvl w:val="0"/>
          <w:numId w:val="26"/>
        </w:numPr>
        <w:spacing w:after="0" w:line="240" w:lineRule="auto"/>
        <w:ind w:left="567" w:right="-1"/>
        <w:jc w:val="both"/>
        <w:rPr>
          <w:rFonts w:ascii="ITC Avant Garde" w:hAnsi="ITC Avant Garde"/>
        </w:rPr>
      </w:pPr>
      <w:r w:rsidRPr="00FA494A">
        <w:rPr>
          <w:rFonts w:ascii="ITC Avant Garde" w:hAnsi="ITC Avant Garde"/>
        </w:rPr>
        <w:t xml:space="preserve">Datos laborales: </w:t>
      </w:r>
      <w:r w:rsidR="00F526E0" w:rsidRPr="00FA494A">
        <w:rPr>
          <w:rFonts w:ascii="ITC Avant Garde" w:hAnsi="ITC Avant Garde"/>
        </w:rPr>
        <w:t xml:space="preserve">cargo, comisión, puesto o nombramiento de los representantes </w:t>
      </w:r>
      <w:r w:rsidR="00C6773C" w:rsidRPr="00FA494A">
        <w:rPr>
          <w:rFonts w:ascii="ITC Avant Garde" w:hAnsi="ITC Avant Garde"/>
        </w:rPr>
        <w:t xml:space="preserve">comunes, </w:t>
      </w:r>
      <w:r w:rsidR="00F526E0" w:rsidRPr="00FA494A">
        <w:rPr>
          <w:rFonts w:ascii="ITC Avant Garde" w:hAnsi="ITC Avant Garde"/>
        </w:rPr>
        <w:t xml:space="preserve">legales o autorizados </w:t>
      </w:r>
    </w:p>
    <w:p w14:paraId="39675DA8" w14:textId="15BA4015" w:rsidR="004060F0" w:rsidRPr="00FA494A" w:rsidRDefault="004060F0" w:rsidP="008D414D">
      <w:pPr>
        <w:pStyle w:val="Prrafodelista"/>
        <w:numPr>
          <w:ilvl w:val="0"/>
          <w:numId w:val="26"/>
        </w:numPr>
        <w:spacing w:after="0" w:line="240" w:lineRule="auto"/>
        <w:ind w:left="567" w:right="-1"/>
        <w:jc w:val="both"/>
        <w:rPr>
          <w:rFonts w:ascii="ITC Avant Garde" w:hAnsi="ITC Avant Garde"/>
        </w:rPr>
      </w:pPr>
      <w:r w:rsidRPr="00FA494A">
        <w:rPr>
          <w:rFonts w:ascii="ITC Avant Garde" w:hAnsi="ITC Avant Garde"/>
        </w:rPr>
        <w:t>Datos patrimoniales o financieros: domicilio fiscal, ingresos, egresos, deudas, cuentas bancarias, estados financieros, información corporativa</w:t>
      </w:r>
      <w:r w:rsidR="00F526E0" w:rsidRPr="00FA494A">
        <w:rPr>
          <w:rFonts w:ascii="ITC Avant Garde" w:hAnsi="ITC Avant Garde"/>
        </w:rPr>
        <w:t>,</w:t>
      </w:r>
      <w:r w:rsidRPr="00FA494A">
        <w:rPr>
          <w:rFonts w:ascii="ITC Avant Garde" w:hAnsi="ITC Avant Garde"/>
        </w:rPr>
        <w:t xml:space="preserve"> porcentajes de tenencia accionaria</w:t>
      </w:r>
      <w:r w:rsidR="00F526E0" w:rsidRPr="00FA494A">
        <w:rPr>
          <w:rFonts w:ascii="ITC Avant Garde" w:hAnsi="ITC Avant Garde"/>
        </w:rPr>
        <w:t xml:space="preserve"> </w:t>
      </w:r>
      <w:proofErr w:type="spellStart"/>
      <w:r w:rsidR="00F526E0" w:rsidRPr="00FA494A">
        <w:rPr>
          <w:rFonts w:ascii="ITC Avant Garde" w:hAnsi="ITC Avant Garde"/>
        </w:rPr>
        <w:t>y</w:t>
      </w:r>
      <w:proofErr w:type="spellEnd"/>
      <w:r w:rsidR="00F526E0" w:rsidRPr="00FA494A">
        <w:rPr>
          <w:rFonts w:ascii="ITC Avant Garde" w:hAnsi="ITC Avant Garde"/>
        </w:rPr>
        <w:t xml:space="preserve"> </w:t>
      </w:r>
      <w:r w:rsidR="00C6773C" w:rsidRPr="00FA494A">
        <w:rPr>
          <w:rFonts w:ascii="ITC Avant Garde" w:hAnsi="ITC Avant Garde"/>
        </w:rPr>
        <w:t>información</w:t>
      </w:r>
      <w:r w:rsidR="00F526E0" w:rsidRPr="00FA494A">
        <w:rPr>
          <w:rFonts w:ascii="ITC Avant Garde" w:hAnsi="ITC Avant Garde"/>
        </w:rPr>
        <w:t xml:space="preserve"> de la garantía de seriedad</w:t>
      </w:r>
    </w:p>
    <w:p w14:paraId="4D80C096" w14:textId="25393475" w:rsidR="004060F0" w:rsidRPr="00FA494A" w:rsidRDefault="004060F0" w:rsidP="008D414D">
      <w:pPr>
        <w:pStyle w:val="Prrafodelista"/>
        <w:numPr>
          <w:ilvl w:val="0"/>
          <w:numId w:val="26"/>
        </w:numPr>
        <w:spacing w:after="0" w:line="240" w:lineRule="auto"/>
        <w:ind w:left="567" w:right="-1"/>
        <w:jc w:val="both"/>
        <w:rPr>
          <w:rFonts w:ascii="ITC Avant Garde" w:hAnsi="ITC Avant Garde"/>
        </w:rPr>
      </w:pPr>
      <w:r w:rsidRPr="00FA494A">
        <w:rPr>
          <w:rFonts w:ascii="ITC Avant Garde" w:hAnsi="ITC Avant Garde"/>
        </w:rPr>
        <w:t>Otros datos: información comercial, administrativa, económica y jurídica</w:t>
      </w:r>
    </w:p>
    <w:p w14:paraId="574187DA" w14:textId="77777777" w:rsidR="00792AE4" w:rsidRPr="00FA494A" w:rsidRDefault="00792AE4" w:rsidP="00792AE4">
      <w:pPr>
        <w:spacing w:after="0" w:line="240" w:lineRule="auto"/>
        <w:ind w:right="-1"/>
        <w:jc w:val="both"/>
        <w:rPr>
          <w:rFonts w:ascii="ITC Avant Garde" w:hAnsi="ITC Avant Garde" w:cs="Times New Roman"/>
        </w:rPr>
      </w:pPr>
    </w:p>
    <w:p w14:paraId="4E00F66A" w14:textId="77777777" w:rsidR="00714FC4" w:rsidRPr="00FA494A" w:rsidRDefault="00714FC4" w:rsidP="00714FC4">
      <w:pPr>
        <w:spacing w:after="0" w:line="240" w:lineRule="auto"/>
        <w:jc w:val="both"/>
        <w:rPr>
          <w:rFonts w:ascii="ITC Avant Garde" w:hAnsi="ITC Avant Garde" w:cs="Times New Roman"/>
        </w:rPr>
      </w:pPr>
      <w:r w:rsidRPr="00FA494A">
        <w:rPr>
          <w:rFonts w:ascii="ITC Avant Garde" w:hAnsi="ITC Avant Garde" w:cs="Times New Roman"/>
        </w:rPr>
        <w:t xml:space="preserve">El derecho a la portabilidad de datos personales podrá ser ejercido ante el IFT, a través de escrito libre, o bien, mediante el </w:t>
      </w:r>
      <w:r w:rsidRPr="00FA494A">
        <w:rPr>
          <w:rFonts w:ascii="ITC Avant Garde" w:hAnsi="ITC Avant Garde" w:cs="Times New Roman"/>
          <w:b/>
        </w:rPr>
        <w:t>formato</w:t>
      </w:r>
      <w:r w:rsidRPr="00FA494A">
        <w:rPr>
          <w:rFonts w:ascii="ITC Avant Garde" w:hAnsi="ITC Avant Garde" w:cs="Times New Roman"/>
        </w:rPr>
        <w:t xml:space="preserve"> diseñado para tal efecto, el cual se encuentra disponible en el vínculo electrónico siguiente</w:t>
      </w:r>
      <w:r w:rsidRPr="00FA494A">
        <w:rPr>
          <w:rFonts w:ascii="ITC Avant Garde" w:hAnsi="ITC Avant Garde" w:cs="Times New Roman"/>
          <w:i/>
        </w:rPr>
        <w:t xml:space="preserve"> </w:t>
      </w:r>
      <w:hyperlink r:id="rId14" w:history="1">
        <w:r w:rsidRPr="00FA494A">
          <w:rPr>
            <w:rStyle w:val="Hipervnculo"/>
            <w:rFonts w:ascii="ITC Avant Garde" w:hAnsi="ITC Avant Garde"/>
          </w:rPr>
          <w:t>http://www.ift.org.mx/transparencia/portabilidad-de-datos</w:t>
        </w:r>
      </w:hyperlink>
      <w:r w:rsidRPr="00FA494A">
        <w:rPr>
          <w:rFonts w:ascii="ITC Avant Garde" w:hAnsi="ITC Avant Garde" w:cs="Times New Roman"/>
          <w:i/>
        </w:rPr>
        <w:t>.</w:t>
      </w:r>
      <w:r w:rsidRPr="00FA494A">
        <w:rPr>
          <w:rFonts w:ascii="ITC Avant Garde" w:hAnsi="ITC Avant Garde" w:cs="Times New Roman"/>
        </w:rPr>
        <w:t xml:space="preserve"> </w:t>
      </w:r>
    </w:p>
    <w:p w14:paraId="15FA2B6F" w14:textId="77777777" w:rsidR="00714FC4" w:rsidRPr="00FA494A" w:rsidRDefault="00714FC4" w:rsidP="00714FC4">
      <w:pPr>
        <w:spacing w:after="0" w:line="240" w:lineRule="auto"/>
        <w:jc w:val="both"/>
        <w:rPr>
          <w:rFonts w:ascii="ITC Avant Garde" w:hAnsi="ITC Avant Garde" w:cs="Times New Roman"/>
        </w:rPr>
      </w:pPr>
    </w:p>
    <w:p w14:paraId="3960FC85" w14:textId="77777777" w:rsidR="00714FC4" w:rsidRPr="00FA494A" w:rsidRDefault="00714FC4" w:rsidP="00714FC4">
      <w:pPr>
        <w:spacing w:line="240" w:lineRule="auto"/>
        <w:jc w:val="both"/>
        <w:rPr>
          <w:rFonts w:ascii="ITC Avant Garde" w:hAnsi="ITC Avant Garde"/>
        </w:rPr>
      </w:pPr>
      <w:r w:rsidRPr="00FA494A">
        <w:rPr>
          <w:rFonts w:ascii="ITC Avant Garde" w:hAnsi="ITC Avant Garde"/>
        </w:rPr>
        <w:t xml:space="preserve">La solicitud de portabilidad de datos personales podrá dirigirse a la Unidad de Transparencia, mediante el correo electrónico </w:t>
      </w:r>
      <w:hyperlink r:id="rId15" w:history="1">
        <w:r w:rsidRPr="00FA494A">
          <w:rPr>
            <w:rStyle w:val="Hipervnculo"/>
            <w:rFonts w:ascii="ITC Avant Garde" w:hAnsi="ITC Avant Garde"/>
          </w:rPr>
          <w:t>unidad.transparencia@ift.org.mx</w:t>
        </w:r>
      </w:hyperlink>
      <w:r w:rsidRPr="00FA494A">
        <w:rPr>
          <w:rFonts w:ascii="ITC Avant Garde" w:hAnsi="ITC Avant Garde"/>
        </w:rPr>
        <w:t xml:space="preserve">, o bien, entregarse de manera presencial en el módulo de la Unidad de Transparencia, situado en la Planta Baja del Edificio Sede, ubicado en la Avenida Insurgentes Sur #1143, Colonia Nochebuena, Demarcación territorial Benito Juárez, Código Postal 03720, en la Ciudad de México. </w:t>
      </w:r>
    </w:p>
    <w:p w14:paraId="58C440D3" w14:textId="7023A41F" w:rsidR="00714FC4" w:rsidRPr="00FA494A" w:rsidRDefault="00714FC4" w:rsidP="00A91701">
      <w:pPr>
        <w:spacing w:after="0" w:line="240" w:lineRule="auto"/>
        <w:jc w:val="both"/>
        <w:rPr>
          <w:rFonts w:ascii="ITC Avant Garde" w:hAnsi="ITC Avant Garde"/>
        </w:rPr>
      </w:pPr>
      <w:r w:rsidRPr="00FA494A">
        <w:rPr>
          <w:rFonts w:ascii="ITC Avant Garde" w:hAnsi="ITC Avant Garde"/>
        </w:rPr>
        <w:lastRenderedPageBreak/>
        <w:t>Para conocer mayor información acerca de cómo ejercer el derecho a la portabilidad de datos personales, el IFT pone a disposición del público la “Guía para ejercer el derecho a la portabilidad de los datos personales en posesión del Instituto Federal de Telecomunicaciones”</w:t>
      </w:r>
      <w:r w:rsidRPr="00FA494A">
        <w:rPr>
          <w:rFonts w:ascii="ITC Avant Garde" w:hAnsi="ITC Avant Garde"/>
          <w:shd w:val="clear" w:color="auto" w:fill="FFFFFF"/>
        </w:rPr>
        <w:t xml:space="preserve">, la cual se encuentra disponible en el vínculo electrónico </w:t>
      </w:r>
      <w:hyperlink r:id="rId16" w:history="1">
        <w:r w:rsidRPr="00FA494A">
          <w:rPr>
            <w:rStyle w:val="Hipervnculo"/>
            <w:rFonts w:ascii="ITC Avant Garde" w:hAnsi="ITC Avant Garde"/>
          </w:rPr>
          <w:t>http://www.ift.org.mx/transparencia/portabilidad-de-datos</w:t>
        </w:r>
      </w:hyperlink>
      <w:r w:rsidRPr="00FA494A">
        <w:rPr>
          <w:rFonts w:ascii="ITC Avant Garde" w:hAnsi="ITC Avant Garde"/>
        </w:rPr>
        <w:t>.</w:t>
      </w:r>
    </w:p>
    <w:p w14:paraId="225C2AC8" w14:textId="77777777" w:rsidR="00A91701" w:rsidRPr="00FA494A" w:rsidRDefault="00A91701" w:rsidP="00A91701">
      <w:pPr>
        <w:spacing w:after="0" w:line="240" w:lineRule="auto"/>
        <w:jc w:val="both"/>
        <w:rPr>
          <w:rFonts w:ascii="ITC Avant Garde" w:hAnsi="ITC Avant Garde"/>
          <w:shd w:val="clear" w:color="auto" w:fill="FFFFFF"/>
        </w:rPr>
      </w:pPr>
    </w:p>
    <w:p w14:paraId="29466C1D" w14:textId="78E42BD6" w:rsidR="008C7FA1" w:rsidRPr="00FA494A" w:rsidRDefault="008C7FA1" w:rsidP="00CA07F5">
      <w:pPr>
        <w:spacing w:line="240" w:lineRule="auto"/>
        <w:jc w:val="both"/>
        <w:rPr>
          <w:rFonts w:ascii="ITC Avant Garde" w:hAnsi="ITC Avant Garde"/>
          <w:b/>
        </w:rPr>
      </w:pPr>
      <w:r w:rsidRPr="00FA494A">
        <w:rPr>
          <w:rFonts w:ascii="ITC Avant Garde" w:hAnsi="ITC Avant Garde"/>
          <w:b/>
        </w:rPr>
        <w:t xml:space="preserve">X. El domicilio de la Unidad de Transparencia del </w:t>
      </w:r>
      <w:r w:rsidR="009553E2" w:rsidRPr="00FA494A">
        <w:rPr>
          <w:rFonts w:ascii="ITC Avant Garde" w:hAnsi="ITC Avant Garde"/>
          <w:b/>
        </w:rPr>
        <w:t>I</w:t>
      </w:r>
      <w:r w:rsidR="00CA07F5" w:rsidRPr="00FA494A">
        <w:rPr>
          <w:rFonts w:ascii="ITC Avant Garde" w:hAnsi="ITC Avant Garde"/>
          <w:b/>
        </w:rPr>
        <w:t>FT</w:t>
      </w:r>
    </w:p>
    <w:p w14:paraId="0DAE6696" w14:textId="3E432363" w:rsidR="008C7FA1" w:rsidRPr="00FA494A" w:rsidRDefault="008C7FA1" w:rsidP="00583C55">
      <w:pPr>
        <w:spacing w:after="0" w:line="240" w:lineRule="auto"/>
        <w:jc w:val="both"/>
        <w:rPr>
          <w:rFonts w:ascii="ITC Avant Garde" w:hAnsi="ITC Avant Garde"/>
        </w:rPr>
      </w:pPr>
      <w:r w:rsidRPr="00FA494A">
        <w:rPr>
          <w:rFonts w:ascii="ITC Avant Garde" w:hAnsi="ITC Avant Garde"/>
        </w:rPr>
        <w:t>La</w:t>
      </w:r>
      <w:r w:rsidR="00162EED" w:rsidRPr="00FA494A">
        <w:rPr>
          <w:rFonts w:ascii="ITC Avant Garde" w:hAnsi="ITC Avant Garde"/>
        </w:rPr>
        <w:t xml:space="preserve"> Unidad de Transparencia del I</w:t>
      </w:r>
      <w:r w:rsidR="00CA07F5" w:rsidRPr="00FA494A">
        <w:rPr>
          <w:rFonts w:ascii="ITC Avant Garde" w:hAnsi="ITC Avant Garde"/>
        </w:rPr>
        <w:t>FT</w:t>
      </w:r>
      <w:r w:rsidRPr="00FA494A">
        <w:rPr>
          <w:rFonts w:ascii="ITC Avant Garde" w:hAnsi="ITC Avant Garde"/>
        </w:rPr>
        <w:t xml:space="preserve"> se encuentra ubicada en Av</w:t>
      </w:r>
      <w:r w:rsidR="00A307A7" w:rsidRPr="00FA494A">
        <w:rPr>
          <w:rFonts w:ascii="ITC Avant Garde" w:hAnsi="ITC Avant Garde"/>
        </w:rPr>
        <w:t>enida</w:t>
      </w:r>
      <w:r w:rsidRPr="00FA494A">
        <w:rPr>
          <w:rFonts w:ascii="ITC Avant Garde" w:hAnsi="ITC Avant Garde"/>
        </w:rPr>
        <w:t xml:space="preserve"> Insurgentes Sur </w:t>
      </w:r>
      <w:r w:rsidR="00CA07F5" w:rsidRPr="00FA494A">
        <w:rPr>
          <w:rFonts w:ascii="ITC Avant Garde" w:hAnsi="ITC Avant Garde"/>
        </w:rPr>
        <w:t>#1143 (Edificio Sede), P</w:t>
      </w:r>
      <w:r w:rsidRPr="00FA494A">
        <w:rPr>
          <w:rFonts w:ascii="ITC Avant Garde" w:hAnsi="ITC Avant Garde"/>
        </w:rPr>
        <w:t>iso 8, Col</w:t>
      </w:r>
      <w:r w:rsidR="00A307A7" w:rsidRPr="00FA494A">
        <w:rPr>
          <w:rFonts w:ascii="ITC Avant Garde" w:hAnsi="ITC Avant Garde"/>
        </w:rPr>
        <w:t>onia</w:t>
      </w:r>
      <w:r w:rsidRPr="00FA494A">
        <w:rPr>
          <w:rFonts w:ascii="ITC Avant Garde" w:hAnsi="ITC Avant Garde"/>
        </w:rPr>
        <w:t xml:space="preserve"> Nochebuena, Demarcación Territorial Benito Juárez, C</w:t>
      </w:r>
      <w:r w:rsidR="00A307A7" w:rsidRPr="00FA494A">
        <w:rPr>
          <w:rFonts w:ascii="ITC Avant Garde" w:hAnsi="ITC Avant Garde"/>
        </w:rPr>
        <w:t xml:space="preserve">ódigo </w:t>
      </w:r>
      <w:r w:rsidRPr="00FA494A">
        <w:rPr>
          <w:rFonts w:ascii="ITC Avant Garde" w:hAnsi="ITC Avant Garde"/>
        </w:rPr>
        <w:t>P</w:t>
      </w:r>
      <w:r w:rsidR="00A307A7" w:rsidRPr="00FA494A">
        <w:rPr>
          <w:rFonts w:ascii="ITC Avant Garde" w:hAnsi="ITC Avant Garde"/>
        </w:rPr>
        <w:t>ostal</w:t>
      </w:r>
      <w:r w:rsidRPr="00FA494A">
        <w:rPr>
          <w:rFonts w:ascii="ITC Avant Garde" w:hAnsi="ITC Avant Garde"/>
        </w:rPr>
        <w:t xml:space="preserve"> 03720, Ciudad de México, y cuenta con un módulo de atención al público en la planta baja del edificio, con un horari</w:t>
      </w:r>
      <w:r w:rsidR="009553E2" w:rsidRPr="00FA494A">
        <w:rPr>
          <w:rFonts w:ascii="ITC Avant Garde" w:hAnsi="ITC Avant Garde"/>
        </w:rPr>
        <w:t>o laboral de 9:00 a 18:30 horas</w:t>
      </w:r>
      <w:r w:rsidR="00CA07F5" w:rsidRPr="00FA494A">
        <w:rPr>
          <w:rFonts w:ascii="ITC Avant Garde" w:hAnsi="ITC Avant Garde"/>
        </w:rPr>
        <w:t>,</w:t>
      </w:r>
      <w:r w:rsidRPr="00FA494A">
        <w:rPr>
          <w:rFonts w:ascii="ITC Avant Garde" w:hAnsi="ITC Avant Garde"/>
        </w:rPr>
        <w:t xml:space="preserve"> de </w:t>
      </w:r>
      <w:r w:rsidR="002649D7" w:rsidRPr="00FA494A">
        <w:rPr>
          <w:rFonts w:ascii="ITC Avant Garde" w:hAnsi="ITC Avant Garde"/>
        </w:rPr>
        <w:t xml:space="preserve">lunes a </w:t>
      </w:r>
      <w:r w:rsidR="000008A7" w:rsidRPr="00FA494A">
        <w:rPr>
          <w:rFonts w:ascii="ITC Avant Garde" w:hAnsi="ITC Avant Garde"/>
        </w:rPr>
        <w:t>jueves</w:t>
      </w:r>
      <w:r w:rsidR="002649D7" w:rsidRPr="00FA494A">
        <w:rPr>
          <w:rFonts w:ascii="ITC Avant Garde" w:hAnsi="ITC Avant Garde"/>
        </w:rPr>
        <w:t xml:space="preserve"> </w:t>
      </w:r>
      <w:r w:rsidR="000008A7" w:rsidRPr="00FA494A">
        <w:rPr>
          <w:rFonts w:ascii="ITC Avant Garde" w:hAnsi="ITC Avant Garde"/>
        </w:rPr>
        <w:t xml:space="preserve">y viernes de 9:00 a 15:00 horas, </w:t>
      </w:r>
      <w:r w:rsidR="009553E2" w:rsidRPr="00FA494A">
        <w:rPr>
          <w:rFonts w:ascii="ITC Avant Garde" w:hAnsi="ITC Avant Garde"/>
        </w:rPr>
        <w:t>número telefónico 55</w:t>
      </w:r>
      <w:r w:rsidR="00CA07F5" w:rsidRPr="00FA494A">
        <w:rPr>
          <w:rFonts w:ascii="ITC Avant Garde" w:hAnsi="ITC Avant Garde"/>
        </w:rPr>
        <w:t xml:space="preserve"> </w:t>
      </w:r>
      <w:r w:rsidR="002649D7" w:rsidRPr="00FA494A">
        <w:rPr>
          <w:rFonts w:ascii="ITC Avant Garde" w:hAnsi="ITC Avant Garde"/>
        </w:rPr>
        <w:t>5015</w:t>
      </w:r>
      <w:r w:rsidR="00CA07F5" w:rsidRPr="00FA494A">
        <w:rPr>
          <w:rFonts w:ascii="ITC Avant Garde" w:hAnsi="ITC Avant Garde"/>
        </w:rPr>
        <w:t xml:space="preserve"> 4000, </w:t>
      </w:r>
      <w:r w:rsidR="002649D7" w:rsidRPr="00FA494A">
        <w:rPr>
          <w:rFonts w:ascii="ITC Avant Garde" w:hAnsi="ITC Avant Garde"/>
        </w:rPr>
        <w:t xml:space="preserve">extensión 4688. </w:t>
      </w:r>
    </w:p>
    <w:p w14:paraId="76A237FE" w14:textId="77777777" w:rsidR="008C7FA1" w:rsidRPr="00FA494A" w:rsidRDefault="008C7FA1" w:rsidP="00583C55">
      <w:pPr>
        <w:spacing w:after="0" w:line="240" w:lineRule="auto"/>
        <w:jc w:val="both"/>
        <w:rPr>
          <w:rFonts w:ascii="ITC Avant Garde" w:hAnsi="ITC Avant Garde"/>
        </w:rPr>
      </w:pPr>
    </w:p>
    <w:p w14:paraId="484B119F" w14:textId="6CAD0523" w:rsidR="008C7FA1" w:rsidRPr="00FA494A" w:rsidRDefault="008C7FA1" w:rsidP="00CA07F5">
      <w:pPr>
        <w:spacing w:line="240" w:lineRule="auto"/>
        <w:jc w:val="both"/>
        <w:rPr>
          <w:rFonts w:ascii="ITC Avant Garde" w:hAnsi="ITC Avant Garde"/>
          <w:b/>
        </w:rPr>
      </w:pPr>
      <w:r w:rsidRPr="00FA494A">
        <w:rPr>
          <w:rFonts w:ascii="ITC Avant Garde" w:hAnsi="ITC Avant Garde"/>
          <w:b/>
        </w:rPr>
        <w:t>X</w:t>
      </w:r>
      <w:r w:rsidR="00E4271E" w:rsidRPr="00FA494A">
        <w:rPr>
          <w:rFonts w:ascii="ITC Avant Garde" w:hAnsi="ITC Avant Garde"/>
          <w:b/>
        </w:rPr>
        <w:t>I</w:t>
      </w:r>
      <w:r w:rsidRPr="00FA494A">
        <w:rPr>
          <w:rFonts w:ascii="ITC Avant Garde" w:hAnsi="ITC Avant Garde"/>
          <w:b/>
        </w:rPr>
        <w:t xml:space="preserve">. Los medios a través de los cuales el responsable comunicará </w:t>
      </w:r>
      <w:r w:rsidR="00124379" w:rsidRPr="00FA494A">
        <w:rPr>
          <w:rFonts w:ascii="ITC Avant Garde" w:hAnsi="ITC Avant Garde"/>
          <w:b/>
        </w:rPr>
        <w:t>a los titulares los cambios al A</w:t>
      </w:r>
      <w:r w:rsidRPr="00FA494A">
        <w:rPr>
          <w:rFonts w:ascii="ITC Avant Garde" w:hAnsi="ITC Avant Garde"/>
          <w:b/>
        </w:rPr>
        <w:t xml:space="preserve">viso de </w:t>
      </w:r>
      <w:r w:rsidR="00124379" w:rsidRPr="00FA494A">
        <w:rPr>
          <w:rFonts w:ascii="ITC Avant Garde" w:hAnsi="ITC Avant Garde"/>
          <w:b/>
        </w:rPr>
        <w:t>P</w:t>
      </w:r>
      <w:r w:rsidRPr="00FA494A">
        <w:rPr>
          <w:rFonts w:ascii="ITC Avant Garde" w:hAnsi="ITC Avant Garde"/>
          <w:b/>
        </w:rPr>
        <w:t>rivacidad</w:t>
      </w:r>
    </w:p>
    <w:p w14:paraId="02EFCE77" w14:textId="1E9E2347" w:rsidR="008C7FA1" w:rsidRPr="00FA494A" w:rsidRDefault="008C7FA1" w:rsidP="00583C55">
      <w:pPr>
        <w:spacing w:after="0" w:line="240" w:lineRule="auto"/>
        <w:jc w:val="both"/>
        <w:rPr>
          <w:rFonts w:ascii="ITC Avant Garde" w:hAnsi="ITC Avant Garde" w:cs="Arial"/>
        </w:rPr>
      </w:pPr>
      <w:r w:rsidRPr="00FA494A">
        <w:rPr>
          <w:rFonts w:ascii="ITC Avant Garde" w:hAnsi="ITC Avant Garde" w:cs="Arial"/>
        </w:rPr>
        <w:t xml:space="preserve">Todo cambio al Aviso de Privacidad será comunicado a los titulares de datos personales en el micrositio denominado “Avisos de </w:t>
      </w:r>
      <w:r w:rsidR="00CA07F5" w:rsidRPr="00FA494A">
        <w:rPr>
          <w:rFonts w:ascii="ITC Avant Garde" w:hAnsi="ITC Avant Garde" w:cs="Arial"/>
        </w:rPr>
        <w:t>P</w:t>
      </w:r>
      <w:r w:rsidRPr="00FA494A">
        <w:rPr>
          <w:rFonts w:ascii="ITC Avant Garde" w:hAnsi="ITC Avant Garde" w:cs="Arial"/>
        </w:rPr>
        <w:t xml:space="preserve">rivacidad de los portales pertenecientes al Instituto Federal de Telecomunicaciones”, disponible en la dirección electrónica: </w:t>
      </w:r>
      <w:hyperlink r:id="rId17" w:history="1">
        <w:r w:rsidRPr="00FA494A">
          <w:rPr>
            <w:rStyle w:val="Hipervnculo"/>
            <w:rFonts w:ascii="ITC Avant Garde" w:hAnsi="ITC Avant Garde" w:cs="Arial"/>
          </w:rPr>
          <w:t>http://www.ift.org.mx/avisos-de-privacidad</w:t>
        </w:r>
      </w:hyperlink>
      <w:r w:rsidR="00FA494A">
        <w:rPr>
          <w:rStyle w:val="Hipervnculo"/>
          <w:rFonts w:ascii="ITC Avant Garde" w:hAnsi="ITC Avant Garde" w:cs="Arial"/>
        </w:rPr>
        <w:t>.</w:t>
      </w:r>
    </w:p>
    <w:p w14:paraId="271A4A1B" w14:textId="77777777" w:rsidR="009553E2" w:rsidRPr="00FA494A" w:rsidRDefault="009553E2" w:rsidP="00583C55">
      <w:pPr>
        <w:spacing w:after="0" w:line="240" w:lineRule="auto"/>
        <w:jc w:val="both"/>
        <w:rPr>
          <w:rFonts w:ascii="ITC Avant Garde" w:hAnsi="ITC Avant Garde" w:cs="Arial"/>
        </w:rPr>
      </w:pPr>
    </w:p>
    <w:p w14:paraId="44D06C91" w14:textId="3B06BB83" w:rsidR="00B374B5" w:rsidRDefault="004F5634" w:rsidP="00583C55">
      <w:pPr>
        <w:spacing w:after="0" w:line="240" w:lineRule="auto"/>
        <w:jc w:val="right"/>
        <w:rPr>
          <w:rFonts w:ascii="ITC Avant Garde" w:hAnsi="ITC Avant Garde"/>
        </w:rPr>
      </w:pPr>
      <w:r w:rsidRPr="00FA494A">
        <w:rPr>
          <w:rFonts w:ascii="ITC Avant Garde" w:hAnsi="ITC Avant Garde"/>
        </w:rPr>
        <w:t xml:space="preserve">Última actualización: </w:t>
      </w:r>
      <w:r w:rsidR="00C6773C" w:rsidRPr="00FA494A">
        <w:rPr>
          <w:rFonts w:ascii="ITC Avant Garde" w:hAnsi="ITC Avant Garde"/>
        </w:rPr>
        <w:t>06</w:t>
      </w:r>
      <w:r w:rsidRPr="00FA494A">
        <w:rPr>
          <w:rFonts w:ascii="ITC Avant Garde" w:hAnsi="ITC Avant Garde"/>
        </w:rPr>
        <w:t>/</w:t>
      </w:r>
      <w:r w:rsidR="00202237" w:rsidRPr="00FA494A">
        <w:rPr>
          <w:rFonts w:ascii="ITC Avant Garde" w:hAnsi="ITC Avant Garde"/>
        </w:rPr>
        <w:t>0</w:t>
      </w:r>
      <w:r w:rsidR="00C6773C" w:rsidRPr="00FA494A">
        <w:rPr>
          <w:rFonts w:ascii="ITC Avant Garde" w:hAnsi="ITC Avant Garde"/>
        </w:rPr>
        <w:t>4</w:t>
      </w:r>
      <w:r w:rsidRPr="00FA494A">
        <w:rPr>
          <w:rFonts w:ascii="ITC Avant Garde" w:hAnsi="ITC Avant Garde"/>
        </w:rPr>
        <w:t>/</w:t>
      </w:r>
      <w:r w:rsidR="009553E2" w:rsidRPr="00FA494A">
        <w:rPr>
          <w:rFonts w:ascii="ITC Avant Garde" w:hAnsi="ITC Avant Garde"/>
        </w:rPr>
        <w:t>202</w:t>
      </w:r>
      <w:r w:rsidR="00202237" w:rsidRPr="00FA494A">
        <w:rPr>
          <w:rFonts w:ascii="ITC Avant Garde" w:hAnsi="ITC Avant Garde"/>
        </w:rPr>
        <w:t>2</w:t>
      </w:r>
    </w:p>
    <w:p w14:paraId="1779418B" w14:textId="5202B4B8" w:rsidR="00C22FF7" w:rsidRDefault="00C22FF7" w:rsidP="00583C55">
      <w:pPr>
        <w:spacing w:after="0" w:line="240" w:lineRule="auto"/>
        <w:jc w:val="right"/>
        <w:rPr>
          <w:rFonts w:ascii="ITC Avant Garde" w:hAnsi="ITC Avant Garde"/>
        </w:rPr>
      </w:pPr>
    </w:p>
    <w:p w14:paraId="585AFA32" w14:textId="58967B7C" w:rsidR="004F5634" w:rsidRPr="005C4C02" w:rsidRDefault="004F5634" w:rsidP="00C22FF7">
      <w:pPr>
        <w:spacing w:after="0" w:line="240" w:lineRule="auto"/>
        <w:jc w:val="center"/>
        <w:rPr>
          <w:rFonts w:ascii="ITC Avant Garde" w:hAnsi="ITC Avant Garde"/>
        </w:rPr>
      </w:pPr>
    </w:p>
    <w:p w14:paraId="353D2E80" w14:textId="77777777" w:rsidR="00B374B5" w:rsidRPr="005C4C02" w:rsidRDefault="00B374B5" w:rsidP="00583C55">
      <w:pPr>
        <w:spacing w:after="0" w:line="240" w:lineRule="auto"/>
        <w:rPr>
          <w:rFonts w:ascii="ITC Avant Garde" w:hAnsi="ITC Avant Garde" w:cs="Arial"/>
        </w:rPr>
      </w:pPr>
      <w:bookmarkStart w:id="5" w:name="_GoBack"/>
      <w:bookmarkEnd w:id="5"/>
    </w:p>
    <w:sectPr w:rsidR="00B374B5" w:rsidRPr="005C4C02" w:rsidSect="00931522">
      <w:headerReference w:type="default" r:id="rId18"/>
      <w:footerReference w:type="default" r:id="rId19"/>
      <w:pgSz w:w="12240" w:h="15840" w:code="1"/>
      <w:pgMar w:top="2410" w:right="1467" w:bottom="1418" w:left="1560"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32AA" w14:textId="77777777" w:rsidR="00B47B4F" w:rsidRDefault="00B47B4F" w:rsidP="00EB5D3B">
      <w:pPr>
        <w:spacing w:after="0" w:line="240" w:lineRule="auto"/>
      </w:pPr>
      <w:r>
        <w:separator/>
      </w:r>
    </w:p>
  </w:endnote>
  <w:endnote w:type="continuationSeparator" w:id="0">
    <w:p w14:paraId="5BE830BC" w14:textId="77777777" w:rsidR="00B47B4F" w:rsidRDefault="00B47B4F" w:rsidP="00EB5D3B">
      <w:pPr>
        <w:spacing w:after="0" w:line="240" w:lineRule="auto"/>
      </w:pPr>
      <w:r>
        <w:continuationSeparator/>
      </w:r>
    </w:p>
  </w:endnote>
  <w:endnote w:type="continuationNotice" w:id="1">
    <w:p w14:paraId="78976079" w14:textId="77777777" w:rsidR="00B47B4F" w:rsidRDefault="00B47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D8E1" w14:textId="08F2637D" w:rsidR="005971D8" w:rsidRPr="00444E90" w:rsidRDefault="005971D8">
    <w:pPr>
      <w:pStyle w:val="Piedepgina"/>
      <w:jc w:val="right"/>
      <w:rPr>
        <w:rFonts w:ascii="ITC Avant Garde" w:hAnsi="ITC Avant Garde"/>
        <w:sz w:val="18"/>
        <w:szCs w:val="18"/>
      </w:rPr>
    </w:pPr>
    <w:r w:rsidRPr="00444E90">
      <w:rPr>
        <w:rFonts w:ascii="ITC Avant Garde" w:hAnsi="ITC Avant Garde"/>
        <w:sz w:val="18"/>
        <w:szCs w:val="18"/>
      </w:rPr>
      <w:fldChar w:fldCharType="begin"/>
    </w:r>
    <w:r w:rsidRPr="00444E90">
      <w:rPr>
        <w:rFonts w:ascii="ITC Avant Garde" w:hAnsi="ITC Avant Garde"/>
        <w:sz w:val="18"/>
        <w:szCs w:val="18"/>
      </w:rPr>
      <w:instrText>PAGE   \* MERGEFORMAT</w:instrText>
    </w:r>
    <w:r w:rsidRPr="00444E90">
      <w:rPr>
        <w:rFonts w:ascii="ITC Avant Garde" w:hAnsi="ITC Avant Garde"/>
        <w:sz w:val="18"/>
        <w:szCs w:val="18"/>
      </w:rPr>
      <w:fldChar w:fldCharType="separate"/>
    </w:r>
    <w:r w:rsidR="007E151B" w:rsidRPr="007E151B">
      <w:rPr>
        <w:rFonts w:ascii="ITC Avant Garde" w:hAnsi="ITC Avant Garde"/>
        <w:noProof/>
        <w:sz w:val="18"/>
        <w:szCs w:val="18"/>
        <w:lang w:val="es-ES"/>
      </w:rPr>
      <w:t>2</w:t>
    </w:r>
    <w:r w:rsidRPr="00444E90">
      <w:rPr>
        <w:rFonts w:ascii="ITC Avant Garde" w:hAnsi="ITC Avant Garde"/>
        <w:sz w:val="18"/>
        <w:szCs w:val="18"/>
      </w:rPr>
      <w:fldChar w:fldCharType="end"/>
    </w:r>
  </w:p>
  <w:p w14:paraId="769522D3" w14:textId="77777777" w:rsidR="005971D8" w:rsidRDefault="00597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60FC8" w14:textId="77777777" w:rsidR="00B47B4F" w:rsidRDefault="00B47B4F" w:rsidP="00EB5D3B">
      <w:pPr>
        <w:spacing w:after="0" w:line="240" w:lineRule="auto"/>
      </w:pPr>
      <w:r>
        <w:separator/>
      </w:r>
    </w:p>
  </w:footnote>
  <w:footnote w:type="continuationSeparator" w:id="0">
    <w:p w14:paraId="7DFC3AB2" w14:textId="77777777" w:rsidR="00B47B4F" w:rsidRDefault="00B47B4F" w:rsidP="00EB5D3B">
      <w:pPr>
        <w:spacing w:after="0" w:line="240" w:lineRule="auto"/>
      </w:pPr>
      <w:r>
        <w:continuationSeparator/>
      </w:r>
    </w:p>
  </w:footnote>
  <w:footnote w:type="continuationNotice" w:id="1">
    <w:p w14:paraId="44235A96" w14:textId="77777777" w:rsidR="00B47B4F" w:rsidRDefault="00B47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AA80" w14:textId="77777777" w:rsidR="005971D8" w:rsidRDefault="00B47B4F" w:rsidP="005971D8">
    <w:pPr>
      <w:pStyle w:val="Encabezado"/>
    </w:pPr>
    <w:r>
      <w:rPr>
        <w:noProof/>
        <w:lang w:val="es-ES" w:eastAsia="ja-JP"/>
      </w:rPr>
      <w:pict w14:anchorId="43067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style="position:absolute;margin-left:-80.7pt;margin-top:-128.8pt;width:612pt;height:11in;z-index:-251658752;mso-position-horizontal-relative:margin;mso-position-vertical-relative:margin" o:allowincell="f">
          <v:imagedata r:id="rId1" o:title=""/>
          <w10:wrap anchorx="margin" anchory="margin"/>
        </v:shape>
      </w:pict>
    </w:r>
  </w:p>
  <w:tbl>
    <w:tblPr>
      <w:tblW w:w="0" w:type="auto"/>
      <w:tblLook w:val="00A0" w:firstRow="1" w:lastRow="0" w:firstColumn="1" w:lastColumn="0" w:noHBand="0" w:noVBand="0"/>
    </w:tblPr>
    <w:tblGrid>
      <w:gridCol w:w="2376"/>
      <w:gridCol w:w="6663"/>
    </w:tblGrid>
    <w:tr w:rsidR="005971D8" w:rsidRPr="00BC410B" w14:paraId="0DA321A3" w14:textId="77777777" w:rsidTr="005971D8">
      <w:trPr>
        <w:trHeight w:val="975"/>
      </w:trPr>
      <w:tc>
        <w:tcPr>
          <w:tcW w:w="2376" w:type="dxa"/>
        </w:tcPr>
        <w:p w14:paraId="6324A9D1" w14:textId="77777777" w:rsidR="005971D8" w:rsidRPr="00BC2F2C" w:rsidRDefault="005971D8" w:rsidP="005971D8">
          <w:pPr>
            <w:pStyle w:val="Encabezado"/>
            <w:rPr>
              <w:rFonts w:ascii="ITC Avant Garde" w:hAnsi="ITC Avant Garde"/>
            </w:rPr>
          </w:pPr>
        </w:p>
      </w:tc>
      <w:tc>
        <w:tcPr>
          <w:tcW w:w="6663" w:type="dxa"/>
        </w:tcPr>
        <w:p w14:paraId="1093B568" w14:textId="77777777" w:rsidR="005971D8" w:rsidRPr="00BC2F2C" w:rsidRDefault="005971D8" w:rsidP="005971D8">
          <w:pPr>
            <w:pStyle w:val="Encabezado"/>
            <w:rPr>
              <w:rFonts w:ascii="ITC Avant Garde" w:hAnsi="ITC Avant Garde" w:cs="Times New Roman"/>
              <w:sz w:val="20"/>
              <w:szCs w:val="20"/>
            </w:rPr>
          </w:pPr>
        </w:p>
      </w:tc>
    </w:tr>
    <w:tr w:rsidR="005971D8" w:rsidRPr="00BC410B" w14:paraId="0BC7BE28" w14:textId="77777777" w:rsidTr="005971D8">
      <w:trPr>
        <w:trHeight w:val="226"/>
      </w:trPr>
      <w:tc>
        <w:tcPr>
          <w:tcW w:w="9039" w:type="dxa"/>
          <w:gridSpan w:val="2"/>
        </w:tcPr>
        <w:p w14:paraId="464E2F4C" w14:textId="77777777" w:rsidR="005971D8" w:rsidRDefault="005971D8" w:rsidP="008C7FA1">
          <w:pPr>
            <w:pStyle w:val="Encabezado"/>
            <w:tabs>
              <w:tab w:val="left" w:pos="4885"/>
            </w:tabs>
            <w:rPr>
              <w:rFonts w:ascii="ITC Avant Garde" w:hAnsi="ITC Avant Garde" w:cs="Times New Roman"/>
              <w:b/>
              <w:sz w:val="20"/>
              <w:szCs w:val="20"/>
            </w:rPr>
          </w:pPr>
          <w:r>
            <w:rPr>
              <w:rFonts w:ascii="ITC Avant Garde" w:hAnsi="ITC Avant Garde" w:cs="Times New Roman"/>
              <w:b/>
              <w:sz w:val="20"/>
              <w:szCs w:val="20"/>
            </w:rPr>
            <w:tab/>
          </w:r>
        </w:p>
        <w:p w14:paraId="40796295" w14:textId="77777777" w:rsidR="005971D8" w:rsidRPr="00992664" w:rsidRDefault="005971D8" w:rsidP="008C7FA1">
          <w:pPr>
            <w:pStyle w:val="Encabezado"/>
            <w:tabs>
              <w:tab w:val="left" w:pos="4885"/>
            </w:tabs>
            <w:jc w:val="right"/>
            <w:rPr>
              <w:rFonts w:ascii="ITC Avant Garde" w:hAnsi="ITC Avant Garde" w:cs="Times New Roman"/>
              <w:b/>
              <w:sz w:val="20"/>
              <w:szCs w:val="20"/>
            </w:rPr>
          </w:pPr>
          <w:r>
            <w:rPr>
              <w:rFonts w:ascii="ITC Avant Garde" w:hAnsi="ITC Avant Garde" w:cs="Times New Roman"/>
              <w:b/>
              <w:sz w:val="20"/>
              <w:szCs w:val="20"/>
            </w:rPr>
            <w:t xml:space="preserve">  </w:t>
          </w:r>
        </w:p>
      </w:tc>
    </w:tr>
  </w:tbl>
  <w:p w14:paraId="08D6B7B6" w14:textId="77777777" w:rsidR="005971D8" w:rsidRPr="00DE66E8" w:rsidRDefault="005971D8" w:rsidP="005971D8">
    <w:pPr>
      <w:pStyle w:val="Encabezado"/>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5D0E"/>
    <w:multiLevelType w:val="hybridMultilevel"/>
    <w:tmpl w:val="2F7897D6"/>
    <w:lvl w:ilvl="0" w:tplc="080A0001">
      <w:start w:val="1"/>
      <w:numFmt w:val="bullet"/>
      <w:lvlText w:val=""/>
      <w:lvlJc w:val="left"/>
      <w:pPr>
        <w:ind w:left="7448" w:hanging="360"/>
      </w:pPr>
      <w:rPr>
        <w:rFonts w:ascii="Symbol" w:hAnsi="Symbol" w:hint="default"/>
      </w:rPr>
    </w:lvl>
    <w:lvl w:ilvl="1" w:tplc="080A0019" w:tentative="1">
      <w:start w:val="1"/>
      <w:numFmt w:val="lowerLetter"/>
      <w:lvlText w:val="%2."/>
      <w:lvlJc w:val="left"/>
      <w:pPr>
        <w:ind w:left="8168" w:hanging="360"/>
      </w:pPr>
    </w:lvl>
    <w:lvl w:ilvl="2" w:tplc="080A001B" w:tentative="1">
      <w:start w:val="1"/>
      <w:numFmt w:val="lowerRoman"/>
      <w:lvlText w:val="%3."/>
      <w:lvlJc w:val="right"/>
      <w:pPr>
        <w:ind w:left="8888" w:hanging="180"/>
      </w:pPr>
    </w:lvl>
    <w:lvl w:ilvl="3" w:tplc="080A000F" w:tentative="1">
      <w:start w:val="1"/>
      <w:numFmt w:val="decimal"/>
      <w:lvlText w:val="%4."/>
      <w:lvlJc w:val="left"/>
      <w:pPr>
        <w:ind w:left="9608" w:hanging="360"/>
      </w:pPr>
    </w:lvl>
    <w:lvl w:ilvl="4" w:tplc="080A0019" w:tentative="1">
      <w:start w:val="1"/>
      <w:numFmt w:val="lowerLetter"/>
      <w:lvlText w:val="%5."/>
      <w:lvlJc w:val="left"/>
      <w:pPr>
        <w:ind w:left="10328" w:hanging="360"/>
      </w:pPr>
    </w:lvl>
    <w:lvl w:ilvl="5" w:tplc="080A001B" w:tentative="1">
      <w:start w:val="1"/>
      <w:numFmt w:val="lowerRoman"/>
      <w:lvlText w:val="%6."/>
      <w:lvlJc w:val="right"/>
      <w:pPr>
        <w:ind w:left="11048" w:hanging="180"/>
      </w:pPr>
    </w:lvl>
    <w:lvl w:ilvl="6" w:tplc="080A000F" w:tentative="1">
      <w:start w:val="1"/>
      <w:numFmt w:val="decimal"/>
      <w:lvlText w:val="%7."/>
      <w:lvlJc w:val="left"/>
      <w:pPr>
        <w:ind w:left="11768" w:hanging="360"/>
      </w:pPr>
    </w:lvl>
    <w:lvl w:ilvl="7" w:tplc="080A0019" w:tentative="1">
      <w:start w:val="1"/>
      <w:numFmt w:val="lowerLetter"/>
      <w:lvlText w:val="%8."/>
      <w:lvlJc w:val="left"/>
      <w:pPr>
        <w:ind w:left="12488" w:hanging="360"/>
      </w:pPr>
    </w:lvl>
    <w:lvl w:ilvl="8" w:tplc="080A001B" w:tentative="1">
      <w:start w:val="1"/>
      <w:numFmt w:val="lowerRoman"/>
      <w:lvlText w:val="%9."/>
      <w:lvlJc w:val="right"/>
      <w:pPr>
        <w:ind w:left="13208" w:hanging="180"/>
      </w:pPr>
    </w:lvl>
  </w:abstractNum>
  <w:abstractNum w:abstractNumId="1" w15:restartNumberingAfterBreak="0">
    <w:nsid w:val="08152EB4"/>
    <w:multiLevelType w:val="hybridMultilevel"/>
    <w:tmpl w:val="DE0E7A0E"/>
    <w:lvl w:ilvl="0" w:tplc="080A0015">
      <w:start w:val="1"/>
      <w:numFmt w:val="upperLetter"/>
      <w:lvlText w:val="%1."/>
      <w:lvlJc w:val="left"/>
      <w:pPr>
        <w:ind w:left="3621" w:hanging="360"/>
      </w:pPr>
      <w:rPr>
        <w:rFonts w:hint="default"/>
      </w:rPr>
    </w:lvl>
    <w:lvl w:ilvl="1" w:tplc="080A0003" w:tentative="1">
      <w:start w:val="1"/>
      <w:numFmt w:val="bullet"/>
      <w:lvlText w:val="o"/>
      <w:lvlJc w:val="left"/>
      <w:pPr>
        <w:ind w:left="4341" w:hanging="360"/>
      </w:pPr>
      <w:rPr>
        <w:rFonts w:ascii="Courier New" w:hAnsi="Courier New" w:cs="Courier New" w:hint="default"/>
      </w:rPr>
    </w:lvl>
    <w:lvl w:ilvl="2" w:tplc="080A0005" w:tentative="1">
      <w:start w:val="1"/>
      <w:numFmt w:val="bullet"/>
      <w:lvlText w:val=""/>
      <w:lvlJc w:val="left"/>
      <w:pPr>
        <w:ind w:left="5061" w:hanging="360"/>
      </w:pPr>
      <w:rPr>
        <w:rFonts w:ascii="Wingdings" w:hAnsi="Wingdings" w:hint="default"/>
      </w:rPr>
    </w:lvl>
    <w:lvl w:ilvl="3" w:tplc="080A0001" w:tentative="1">
      <w:start w:val="1"/>
      <w:numFmt w:val="bullet"/>
      <w:lvlText w:val=""/>
      <w:lvlJc w:val="left"/>
      <w:pPr>
        <w:ind w:left="5781" w:hanging="360"/>
      </w:pPr>
      <w:rPr>
        <w:rFonts w:ascii="Symbol" w:hAnsi="Symbol" w:hint="default"/>
      </w:rPr>
    </w:lvl>
    <w:lvl w:ilvl="4" w:tplc="080A0003" w:tentative="1">
      <w:start w:val="1"/>
      <w:numFmt w:val="bullet"/>
      <w:lvlText w:val="o"/>
      <w:lvlJc w:val="left"/>
      <w:pPr>
        <w:ind w:left="6501" w:hanging="360"/>
      </w:pPr>
      <w:rPr>
        <w:rFonts w:ascii="Courier New" w:hAnsi="Courier New" w:cs="Courier New" w:hint="default"/>
      </w:rPr>
    </w:lvl>
    <w:lvl w:ilvl="5" w:tplc="080A0005" w:tentative="1">
      <w:start w:val="1"/>
      <w:numFmt w:val="bullet"/>
      <w:lvlText w:val=""/>
      <w:lvlJc w:val="left"/>
      <w:pPr>
        <w:ind w:left="7221" w:hanging="360"/>
      </w:pPr>
      <w:rPr>
        <w:rFonts w:ascii="Wingdings" w:hAnsi="Wingdings" w:hint="default"/>
      </w:rPr>
    </w:lvl>
    <w:lvl w:ilvl="6" w:tplc="080A0001" w:tentative="1">
      <w:start w:val="1"/>
      <w:numFmt w:val="bullet"/>
      <w:lvlText w:val=""/>
      <w:lvlJc w:val="left"/>
      <w:pPr>
        <w:ind w:left="7941" w:hanging="360"/>
      </w:pPr>
      <w:rPr>
        <w:rFonts w:ascii="Symbol" w:hAnsi="Symbol" w:hint="default"/>
      </w:rPr>
    </w:lvl>
    <w:lvl w:ilvl="7" w:tplc="080A0003" w:tentative="1">
      <w:start w:val="1"/>
      <w:numFmt w:val="bullet"/>
      <w:lvlText w:val="o"/>
      <w:lvlJc w:val="left"/>
      <w:pPr>
        <w:ind w:left="8661" w:hanging="360"/>
      </w:pPr>
      <w:rPr>
        <w:rFonts w:ascii="Courier New" w:hAnsi="Courier New" w:cs="Courier New" w:hint="default"/>
      </w:rPr>
    </w:lvl>
    <w:lvl w:ilvl="8" w:tplc="080A0005" w:tentative="1">
      <w:start w:val="1"/>
      <w:numFmt w:val="bullet"/>
      <w:lvlText w:val=""/>
      <w:lvlJc w:val="left"/>
      <w:pPr>
        <w:ind w:left="9381" w:hanging="360"/>
      </w:pPr>
      <w:rPr>
        <w:rFonts w:ascii="Wingdings" w:hAnsi="Wingdings" w:hint="default"/>
      </w:rPr>
    </w:lvl>
  </w:abstractNum>
  <w:abstractNum w:abstractNumId="2" w15:restartNumberingAfterBreak="0">
    <w:nsid w:val="125E5E23"/>
    <w:multiLevelType w:val="hybridMultilevel"/>
    <w:tmpl w:val="2E340B0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77E3"/>
    <w:multiLevelType w:val="hybridMultilevel"/>
    <w:tmpl w:val="2FB6DB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020BA"/>
    <w:multiLevelType w:val="hybridMultilevel"/>
    <w:tmpl w:val="EA820C0E"/>
    <w:lvl w:ilvl="0" w:tplc="EA50B6C6">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F3ECE"/>
    <w:multiLevelType w:val="hybridMultilevel"/>
    <w:tmpl w:val="2B0019FE"/>
    <w:lvl w:ilvl="0" w:tplc="9D6838AA">
      <w:start w:val="1"/>
      <w:numFmt w:val="lowerLetter"/>
      <w:lvlText w:val="%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0400C5"/>
    <w:multiLevelType w:val="hybridMultilevel"/>
    <w:tmpl w:val="7A466648"/>
    <w:lvl w:ilvl="0" w:tplc="080A0015">
      <w:start w:val="1"/>
      <w:numFmt w:val="upperLetter"/>
      <w:lvlText w:val="%1."/>
      <w:lvlJc w:val="left"/>
      <w:pPr>
        <w:ind w:left="8582" w:hanging="360"/>
      </w:pPr>
      <w:rPr>
        <w:rFonts w:hint="default"/>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8" w15:restartNumberingAfterBreak="0">
    <w:nsid w:val="23CE415D"/>
    <w:multiLevelType w:val="hybridMultilevel"/>
    <w:tmpl w:val="DE0E7A0E"/>
    <w:lvl w:ilvl="0" w:tplc="080A0015">
      <w:start w:val="1"/>
      <w:numFmt w:val="upperLetter"/>
      <w:lvlText w:val="%1."/>
      <w:lvlJc w:val="left"/>
      <w:pPr>
        <w:ind w:left="3621" w:hanging="360"/>
      </w:pPr>
      <w:rPr>
        <w:rFonts w:hint="default"/>
      </w:rPr>
    </w:lvl>
    <w:lvl w:ilvl="1" w:tplc="080A0003" w:tentative="1">
      <w:start w:val="1"/>
      <w:numFmt w:val="bullet"/>
      <w:lvlText w:val="o"/>
      <w:lvlJc w:val="left"/>
      <w:pPr>
        <w:ind w:left="4341" w:hanging="360"/>
      </w:pPr>
      <w:rPr>
        <w:rFonts w:ascii="Courier New" w:hAnsi="Courier New" w:cs="Courier New" w:hint="default"/>
      </w:rPr>
    </w:lvl>
    <w:lvl w:ilvl="2" w:tplc="080A0005" w:tentative="1">
      <w:start w:val="1"/>
      <w:numFmt w:val="bullet"/>
      <w:lvlText w:val=""/>
      <w:lvlJc w:val="left"/>
      <w:pPr>
        <w:ind w:left="5061" w:hanging="360"/>
      </w:pPr>
      <w:rPr>
        <w:rFonts w:ascii="Wingdings" w:hAnsi="Wingdings" w:hint="default"/>
      </w:rPr>
    </w:lvl>
    <w:lvl w:ilvl="3" w:tplc="080A0001" w:tentative="1">
      <w:start w:val="1"/>
      <w:numFmt w:val="bullet"/>
      <w:lvlText w:val=""/>
      <w:lvlJc w:val="left"/>
      <w:pPr>
        <w:ind w:left="5781" w:hanging="360"/>
      </w:pPr>
      <w:rPr>
        <w:rFonts w:ascii="Symbol" w:hAnsi="Symbol" w:hint="default"/>
      </w:rPr>
    </w:lvl>
    <w:lvl w:ilvl="4" w:tplc="080A0003" w:tentative="1">
      <w:start w:val="1"/>
      <w:numFmt w:val="bullet"/>
      <w:lvlText w:val="o"/>
      <w:lvlJc w:val="left"/>
      <w:pPr>
        <w:ind w:left="6501" w:hanging="360"/>
      </w:pPr>
      <w:rPr>
        <w:rFonts w:ascii="Courier New" w:hAnsi="Courier New" w:cs="Courier New" w:hint="default"/>
      </w:rPr>
    </w:lvl>
    <w:lvl w:ilvl="5" w:tplc="080A0005" w:tentative="1">
      <w:start w:val="1"/>
      <w:numFmt w:val="bullet"/>
      <w:lvlText w:val=""/>
      <w:lvlJc w:val="left"/>
      <w:pPr>
        <w:ind w:left="7221" w:hanging="360"/>
      </w:pPr>
      <w:rPr>
        <w:rFonts w:ascii="Wingdings" w:hAnsi="Wingdings" w:hint="default"/>
      </w:rPr>
    </w:lvl>
    <w:lvl w:ilvl="6" w:tplc="080A0001" w:tentative="1">
      <w:start w:val="1"/>
      <w:numFmt w:val="bullet"/>
      <w:lvlText w:val=""/>
      <w:lvlJc w:val="left"/>
      <w:pPr>
        <w:ind w:left="7941" w:hanging="360"/>
      </w:pPr>
      <w:rPr>
        <w:rFonts w:ascii="Symbol" w:hAnsi="Symbol" w:hint="default"/>
      </w:rPr>
    </w:lvl>
    <w:lvl w:ilvl="7" w:tplc="080A0003" w:tentative="1">
      <w:start w:val="1"/>
      <w:numFmt w:val="bullet"/>
      <w:lvlText w:val="o"/>
      <w:lvlJc w:val="left"/>
      <w:pPr>
        <w:ind w:left="8661" w:hanging="360"/>
      </w:pPr>
      <w:rPr>
        <w:rFonts w:ascii="Courier New" w:hAnsi="Courier New" w:cs="Courier New" w:hint="default"/>
      </w:rPr>
    </w:lvl>
    <w:lvl w:ilvl="8" w:tplc="080A0005" w:tentative="1">
      <w:start w:val="1"/>
      <w:numFmt w:val="bullet"/>
      <w:lvlText w:val=""/>
      <w:lvlJc w:val="left"/>
      <w:pPr>
        <w:ind w:left="9381" w:hanging="360"/>
      </w:pPr>
      <w:rPr>
        <w:rFonts w:ascii="Wingdings" w:hAnsi="Wingdings" w:hint="default"/>
      </w:rPr>
    </w:lvl>
  </w:abstractNum>
  <w:abstractNum w:abstractNumId="9" w15:restartNumberingAfterBreak="0">
    <w:nsid w:val="285A4A58"/>
    <w:multiLevelType w:val="hybridMultilevel"/>
    <w:tmpl w:val="AD74DB4A"/>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F3950F3"/>
    <w:multiLevelType w:val="hybridMultilevel"/>
    <w:tmpl w:val="B5B2147E"/>
    <w:lvl w:ilvl="0" w:tplc="6B9242B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4D4BBF"/>
    <w:multiLevelType w:val="hybridMultilevel"/>
    <w:tmpl w:val="2E340B0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BA5EE0"/>
    <w:multiLevelType w:val="hybridMultilevel"/>
    <w:tmpl w:val="FADC8BAA"/>
    <w:lvl w:ilvl="0" w:tplc="080A0015">
      <w:start w:val="1"/>
      <w:numFmt w:val="upp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CA5B30"/>
    <w:multiLevelType w:val="hybridMultilevel"/>
    <w:tmpl w:val="21EA51E4"/>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8E25CF1"/>
    <w:multiLevelType w:val="hybridMultilevel"/>
    <w:tmpl w:val="F4A060E0"/>
    <w:lvl w:ilvl="0" w:tplc="CF7A10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8D3F49"/>
    <w:multiLevelType w:val="hybridMultilevel"/>
    <w:tmpl w:val="8D568C9E"/>
    <w:lvl w:ilvl="0" w:tplc="52F03018">
      <w:start w:val="1"/>
      <w:numFmt w:val="upp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7" w15:restartNumberingAfterBreak="0">
    <w:nsid w:val="4C93616B"/>
    <w:multiLevelType w:val="hybridMultilevel"/>
    <w:tmpl w:val="CDDACDA4"/>
    <w:lvl w:ilvl="0" w:tplc="A7E444C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876335"/>
    <w:multiLevelType w:val="hybridMultilevel"/>
    <w:tmpl w:val="8CE22C74"/>
    <w:lvl w:ilvl="0" w:tplc="080A0001">
      <w:start w:val="1"/>
      <w:numFmt w:val="bullet"/>
      <w:lvlText w:val=""/>
      <w:lvlJc w:val="left"/>
      <w:pPr>
        <w:ind w:left="1211" w:hanging="360"/>
      </w:pPr>
      <w:rPr>
        <w:rFonts w:ascii="Symbol" w:hAnsi="Symbo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18E7D3E"/>
    <w:multiLevelType w:val="hybridMultilevel"/>
    <w:tmpl w:val="F2543922"/>
    <w:lvl w:ilvl="0" w:tplc="76EC9BAC">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7945D9"/>
    <w:multiLevelType w:val="hybridMultilevel"/>
    <w:tmpl w:val="D7CAE2E6"/>
    <w:lvl w:ilvl="0" w:tplc="080A0001">
      <w:start w:val="1"/>
      <w:numFmt w:val="bullet"/>
      <w:lvlText w:val=""/>
      <w:lvlJc w:val="left"/>
      <w:pPr>
        <w:ind w:left="1636" w:hanging="360"/>
      </w:pPr>
      <w:rPr>
        <w:rFonts w:ascii="Symbol" w:hAnsi="Symbol"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1" w15:restartNumberingAfterBreak="0">
    <w:nsid w:val="56F07FEC"/>
    <w:multiLevelType w:val="hybridMultilevel"/>
    <w:tmpl w:val="94D8B39E"/>
    <w:lvl w:ilvl="0" w:tplc="75F23102">
      <w:start w:val="1"/>
      <w:numFmt w:val="upperLetter"/>
      <w:lvlText w:val="%1."/>
      <w:lvlJc w:val="left"/>
      <w:pPr>
        <w:ind w:left="19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223713"/>
    <w:multiLevelType w:val="hybridMultilevel"/>
    <w:tmpl w:val="411A00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3" w15:restartNumberingAfterBreak="0">
    <w:nsid w:val="5D3E5E8F"/>
    <w:multiLevelType w:val="hybridMultilevel"/>
    <w:tmpl w:val="44A868DA"/>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544288"/>
    <w:multiLevelType w:val="hybridMultilevel"/>
    <w:tmpl w:val="2FB6DB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B94A3B"/>
    <w:multiLevelType w:val="hybridMultilevel"/>
    <w:tmpl w:val="222E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AA3D5B"/>
    <w:multiLevelType w:val="hybridMultilevel"/>
    <w:tmpl w:val="39DC2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F92E46"/>
    <w:multiLevelType w:val="hybridMultilevel"/>
    <w:tmpl w:val="FB1CF0BA"/>
    <w:lvl w:ilvl="0" w:tplc="080A0015">
      <w:start w:val="1"/>
      <w:numFmt w:val="upp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13"/>
  </w:num>
  <w:num w:numId="2">
    <w:abstractNumId w:val="5"/>
  </w:num>
  <w:num w:numId="3">
    <w:abstractNumId w:val="6"/>
  </w:num>
  <w:num w:numId="4">
    <w:abstractNumId w:val="10"/>
  </w:num>
  <w:num w:numId="5">
    <w:abstractNumId w:val="23"/>
  </w:num>
  <w:num w:numId="6">
    <w:abstractNumId w:val="0"/>
  </w:num>
  <w:num w:numId="7">
    <w:abstractNumId w:val="18"/>
  </w:num>
  <w:num w:numId="8">
    <w:abstractNumId w:val="1"/>
  </w:num>
  <w:num w:numId="9">
    <w:abstractNumId w:val="7"/>
  </w:num>
  <w:num w:numId="10">
    <w:abstractNumId w:val="27"/>
  </w:num>
  <w:num w:numId="11">
    <w:abstractNumId w:val="12"/>
  </w:num>
  <w:num w:numId="12">
    <w:abstractNumId w:val="11"/>
  </w:num>
  <w:num w:numId="13">
    <w:abstractNumId w:val="3"/>
  </w:num>
  <w:num w:numId="14">
    <w:abstractNumId w:val="17"/>
  </w:num>
  <w:num w:numId="15">
    <w:abstractNumId w:val="9"/>
  </w:num>
  <w:num w:numId="16">
    <w:abstractNumId w:val="15"/>
  </w:num>
  <w:num w:numId="17">
    <w:abstractNumId w:val="21"/>
  </w:num>
  <w:num w:numId="18">
    <w:abstractNumId w:val="4"/>
  </w:num>
  <w:num w:numId="19">
    <w:abstractNumId w:val="14"/>
  </w:num>
  <w:num w:numId="20">
    <w:abstractNumId w:val="16"/>
  </w:num>
  <w:num w:numId="21">
    <w:abstractNumId w:val="19"/>
  </w:num>
  <w:num w:numId="22">
    <w:abstractNumId w:val="8"/>
  </w:num>
  <w:num w:numId="23">
    <w:abstractNumId w:val="24"/>
  </w:num>
  <w:num w:numId="24">
    <w:abstractNumId w:val="2"/>
  </w:num>
  <w:num w:numId="25">
    <w:abstractNumId w:val="25"/>
  </w:num>
  <w:num w:numId="26">
    <w:abstractNumId w:val="20"/>
  </w:num>
  <w:num w:numId="27">
    <w:abstractNumId w:val="22"/>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3B"/>
    <w:rsid w:val="000008A7"/>
    <w:rsid w:val="00000ED3"/>
    <w:rsid w:val="00000FFE"/>
    <w:rsid w:val="00010308"/>
    <w:rsid w:val="00016E64"/>
    <w:rsid w:val="0002487B"/>
    <w:rsid w:val="0003250E"/>
    <w:rsid w:val="0004394B"/>
    <w:rsid w:val="00052C98"/>
    <w:rsid w:val="000561A3"/>
    <w:rsid w:val="000562DE"/>
    <w:rsid w:val="000621C8"/>
    <w:rsid w:val="0006717F"/>
    <w:rsid w:val="00080792"/>
    <w:rsid w:val="00080C4C"/>
    <w:rsid w:val="000837F6"/>
    <w:rsid w:val="00093F4D"/>
    <w:rsid w:val="00097676"/>
    <w:rsid w:val="00097F15"/>
    <w:rsid w:val="000A22A2"/>
    <w:rsid w:val="000A334E"/>
    <w:rsid w:val="000C0CC5"/>
    <w:rsid w:val="000D35E2"/>
    <w:rsid w:val="000D48C4"/>
    <w:rsid w:val="000F2B0B"/>
    <w:rsid w:val="00110D4C"/>
    <w:rsid w:val="001218BC"/>
    <w:rsid w:val="00122F28"/>
    <w:rsid w:val="00123244"/>
    <w:rsid w:val="00124379"/>
    <w:rsid w:val="00130292"/>
    <w:rsid w:val="001314C6"/>
    <w:rsid w:val="00134C4A"/>
    <w:rsid w:val="00137AF3"/>
    <w:rsid w:val="001443FC"/>
    <w:rsid w:val="001465A6"/>
    <w:rsid w:val="00150FF8"/>
    <w:rsid w:val="0015214A"/>
    <w:rsid w:val="00153C8C"/>
    <w:rsid w:val="00154B51"/>
    <w:rsid w:val="00162EED"/>
    <w:rsid w:val="001675B9"/>
    <w:rsid w:val="00172C95"/>
    <w:rsid w:val="001730CB"/>
    <w:rsid w:val="00182588"/>
    <w:rsid w:val="0019395D"/>
    <w:rsid w:val="00197043"/>
    <w:rsid w:val="00197D60"/>
    <w:rsid w:val="001A2E1A"/>
    <w:rsid w:val="001A5EE3"/>
    <w:rsid w:val="001A7D3D"/>
    <w:rsid w:val="001B24DD"/>
    <w:rsid w:val="001B3C7B"/>
    <w:rsid w:val="001C4CC6"/>
    <w:rsid w:val="001C7CE8"/>
    <w:rsid w:val="001D0C5F"/>
    <w:rsid w:val="001E295B"/>
    <w:rsid w:val="001E2EDC"/>
    <w:rsid w:val="001E2F6E"/>
    <w:rsid w:val="001E34E4"/>
    <w:rsid w:val="001E4741"/>
    <w:rsid w:val="001E58CD"/>
    <w:rsid w:val="001F2634"/>
    <w:rsid w:val="001F40F8"/>
    <w:rsid w:val="001F5954"/>
    <w:rsid w:val="00202237"/>
    <w:rsid w:val="00210CD7"/>
    <w:rsid w:val="00212766"/>
    <w:rsid w:val="00216C7A"/>
    <w:rsid w:val="00223BD1"/>
    <w:rsid w:val="00241B7D"/>
    <w:rsid w:val="00242993"/>
    <w:rsid w:val="00244834"/>
    <w:rsid w:val="002465BD"/>
    <w:rsid w:val="0025180E"/>
    <w:rsid w:val="002626BE"/>
    <w:rsid w:val="002649D7"/>
    <w:rsid w:val="002749F4"/>
    <w:rsid w:val="00274D1D"/>
    <w:rsid w:val="00287B17"/>
    <w:rsid w:val="00291AA0"/>
    <w:rsid w:val="00292925"/>
    <w:rsid w:val="002962A6"/>
    <w:rsid w:val="002A1E40"/>
    <w:rsid w:val="002A31CF"/>
    <w:rsid w:val="002B0BB1"/>
    <w:rsid w:val="002B17B6"/>
    <w:rsid w:val="002B4E79"/>
    <w:rsid w:val="002C1978"/>
    <w:rsid w:val="002C2047"/>
    <w:rsid w:val="002C54A1"/>
    <w:rsid w:val="002C5957"/>
    <w:rsid w:val="002D6DAD"/>
    <w:rsid w:val="002D74EE"/>
    <w:rsid w:val="002E2A5E"/>
    <w:rsid w:val="002E3737"/>
    <w:rsid w:val="002F53A4"/>
    <w:rsid w:val="00302FB2"/>
    <w:rsid w:val="00310432"/>
    <w:rsid w:val="003128B0"/>
    <w:rsid w:val="00332B79"/>
    <w:rsid w:val="003410FA"/>
    <w:rsid w:val="00351BFE"/>
    <w:rsid w:val="00361491"/>
    <w:rsid w:val="00364829"/>
    <w:rsid w:val="00374ACC"/>
    <w:rsid w:val="0038395C"/>
    <w:rsid w:val="00397445"/>
    <w:rsid w:val="00397A1F"/>
    <w:rsid w:val="003A4FF0"/>
    <w:rsid w:val="003A7224"/>
    <w:rsid w:val="003B40B7"/>
    <w:rsid w:val="003B6FE1"/>
    <w:rsid w:val="003C6BF2"/>
    <w:rsid w:val="003C6EF1"/>
    <w:rsid w:val="003D048D"/>
    <w:rsid w:val="003D3D22"/>
    <w:rsid w:val="003D40F6"/>
    <w:rsid w:val="003D4A46"/>
    <w:rsid w:val="003D54EB"/>
    <w:rsid w:val="003D7A66"/>
    <w:rsid w:val="003E481D"/>
    <w:rsid w:val="003F0FF1"/>
    <w:rsid w:val="003F6112"/>
    <w:rsid w:val="004060F0"/>
    <w:rsid w:val="0041503A"/>
    <w:rsid w:val="0042302D"/>
    <w:rsid w:val="0042515D"/>
    <w:rsid w:val="004434D9"/>
    <w:rsid w:val="004542DE"/>
    <w:rsid w:val="004543B3"/>
    <w:rsid w:val="00467F1D"/>
    <w:rsid w:val="00471587"/>
    <w:rsid w:val="00471CE7"/>
    <w:rsid w:val="0047382E"/>
    <w:rsid w:val="00475C38"/>
    <w:rsid w:val="00475F3F"/>
    <w:rsid w:val="00483257"/>
    <w:rsid w:val="004843F6"/>
    <w:rsid w:val="004864D6"/>
    <w:rsid w:val="00491549"/>
    <w:rsid w:val="00493981"/>
    <w:rsid w:val="0049725E"/>
    <w:rsid w:val="004A0ACA"/>
    <w:rsid w:val="004A65DB"/>
    <w:rsid w:val="004B38FF"/>
    <w:rsid w:val="004B5ABC"/>
    <w:rsid w:val="004C15D2"/>
    <w:rsid w:val="004D779A"/>
    <w:rsid w:val="004E0FA4"/>
    <w:rsid w:val="004E1C38"/>
    <w:rsid w:val="004E4B06"/>
    <w:rsid w:val="004F1886"/>
    <w:rsid w:val="004F5634"/>
    <w:rsid w:val="00501804"/>
    <w:rsid w:val="0050460C"/>
    <w:rsid w:val="005103E7"/>
    <w:rsid w:val="0051575B"/>
    <w:rsid w:val="00530D97"/>
    <w:rsid w:val="00532D54"/>
    <w:rsid w:val="0053684E"/>
    <w:rsid w:val="00536E3E"/>
    <w:rsid w:val="00537D3E"/>
    <w:rsid w:val="00540AEC"/>
    <w:rsid w:val="00542E3E"/>
    <w:rsid w:val="00547DCF"/>
    <w:rsid w:val="00551629"/>
    <w:rsid w:val="00553E2E"/>
    <w:rsid w:val="00554F8C"/>
    <w:rsid w:val="0056484B"/>
    <w:rsid w:val="005670C5"/>
    <w:rsid w:val="00574F97"/>
    <w:rsid w:val="00583C55"/>
    <w:rsid w:val="00583CD9"/>
    <w:rsid w:val="00584A55"/>
    <w:rsid w:val="00585A57"/>
    <w:rsid w:val="00585EE2"/>
    <w:rsid w:val="005866F5"/>
    <w:rsid w:val="00591D4F"/>
    <w:rsid w:val="00593085"/>
    <w:rsid w:val="00594FE0"/>
    <w:rsid w:val="00596DC7"/>
    <w:rsid w:val="005971D8"/>
    <w:rsid w:val="005A6B3B"/>
    <w:rsid w:val="005A73EF"/>
    <w:rsid w:val="005B302A"/>
    <w:rsid w:val="005C397B"/>
    <w:rsid w:val="005C4C02"/>
    <w:rsid w:val="005E3C5A"/>
    <w:rsid w:val="005E50AE"/>
    <w:rsid w:val="005F0A7F"/>
    <w:rsid w:val="005F34FC"/>
    <w:rsid w:val="005F7241"/>
    <w:rsid w:val="00602302"/>
    <w:rsid w:val="006063D2"/>
    <w:rsid w:val="00610693"/>
    <w:rsid w:val="0062129A"/>
    <w:rsid w:val="006221AE"/>
    <w:rsid w:val="00622D8A"/>
    <w:rsid w:val="00631C89"/>
    <w:rsid w:val="00645B03"/>
    <w:rsid w:val="0065086B"/>
    <w:rsid w:val="0065230E"/>
    <w:rsid w:val="00656889"/>
    <w:rsid w:val="006622B6"/>
    <w:rsid w:val="00665141"/>
    <w:rsid w:val="00665492"/>
    <w:rsid w:val="00672CC3"/>
    <w:rsid w:val="00683BBF"/>
    <w:rsid w:val="00684B4B"/>
    <w:rsid w:val="00693F3B"/>
    <w:rsid w:val="00693F6D"/>
    <w:rsid w:val="006B27ED"/>
    <w:rsid w:val="006B3E90"/>
    <w:rsid w:val="006B3FCA"/>
    <w:rsid w:val="006B4A76"/>
    <w:rsid w:val="006B6922"/>
    <w:rsid w:val="006C02F7"/>
    <w:rsid w:val="006C336F"/>
    <w:rsid w:val="006D4956"/>
    <w:rsid w:val="006E588A"/>
    <w:rsid w:val="006E7A6C"/>
    <w:rsid w:val="006F4599"/>
    <w:rsid w:val="006F47E4"/>
    <w:rsid w:val="007015AC"/>
    <w:rsid w:val="00702D55"/>
    <w:rsid w:val="00711327"/>
    <w:rsid w:val="00714FC4"/>
    <w:rsid w:val="0072178A"/>
    <w:rsid w:val="007219D2"/>
    <w:rsid w:val="00723A84"/>
    <w:rsid w:val="00730699"/>
    <w:rsid w:val="00734A4F"/>
    <w:rsid w:val="00736AA4"/>
    <w:rsid w:val="00744D6B"/>
    <w:rsid w:val="00744DD1"/>
    <w:rsid w:val="00745F8F"/>
    <w:rsid w:val="00753C00"/>
    <w:rsid w:val="00771329"/>
    <w:rsid w:val="00773EDA"/>
    <w:rsid w:val="00774F94"/>
    <w:rsid w:val="00783922"/>
    <w:rsid w:val="00784B18"/>
    <w:rsid w:val="00792AE4"/>
    <w:rsid w:val="007947D8"/>
    <w:rsid w:val="00794949"/>
    <w:rsid w:val="00796D65"/>
    <w:rsid w:val="00797AE3"/>
    <w:rsid w:val="007A64C9"/>
    <w:rsid w:val="007E151B"/>
    <w:rsid w:val="007F73C2"/>
    <w:rsid w:val="00805757"/>
    <w:rsid w:val="0081000A"/>
    <w:rsid w:val="00821D05"/>
    <w:rsid w:val="00825A2F"/>
    <w:rsid w:val="00826CF9"/>
    <w:rsid w:val="00827049"/>
    <w:rsid w:val="00832B1B"/>
    <w:rsid w:val="00844276"/>
    <w:rsid w:val="00847C49"/>
    <w:rsid w:val="00852001"/>
    <w:rsid w:val="0085412C"/>
    <w:rsid w:val="00860756"/>
    <w:rsid w:val="0087034C"/>
    <w:rsid w:val="008716D4"/>
    <w:rsid w:val="00882B8F"/>
    <w:rsid w:val="00883C50"/>
    <w:rsid w:val="00885418"/>
    <w:rsid w:val="0088603D"/>
    <w:rsid w:val="0089447E"/>
    <w:rsid w:val="008A08DE"/>
    <w:rsid w:val="008A65AE"/>
    <w:rsid w:val="008A6F94"/>
    <w:rsid w:val="008B0E0B"/>
    <w:rsid w:val="008C0F6D"/>
    <w:rsid w:val="008C7FA1"/>
    <w:rsid w:val="008D0E5C"/>
    <w:rsid w:val="008D414D"/>
    <w:rsid w:val="008D5F67"/>
    <w:rsid w:val="008E7018"/>
    <w:rsid w:val="008F05A3"/>
    <w:rsid w:val="009124C4"/>
    <w:rsid w:val="00925948"/>
    <w:rsid w:val="0092713A"/>
    <w:rsid w:val="00931114"/>
    <w:rsid w:val="00931522"/>
    <w:rsid w:val="00934E1D"/>
    <w:rsid w:val="00947B82"/>
    <w:rsid w:val="009553E2"/>
    <w:rsid w:val="00963767"/>
    <w:rsid w:val="009653D4"/>
    <w:rsid w:val="00965AAF"/>
    <w:rsid w:val="0096671E"/>
    <w:rsid w:val="00984A13"/>
    <w:rsid w:val="0099355C"/>
    <w:rsid w:val="00994AF5"/>
    <w:rsid w:val="00997565"/>
    <w:rsid w:val="00997632"/>
    <w:rsid w:val="009B5B47"/>
    <w:rsid w:val="009B7E89"/>
    <w:rsid w:val="009D0364"/>
    <w:rsid w:val="009E29F4"/>
    <w:rsid w:val="009F4D8A"/>
    <w:rsid w:val="009F6B67"/>
    <w:rsid w:val="00A00630"/>
    <w:rsid w:val="00A00857"/>
    <w:rsid w:val="00A0203C"/>
    <w:rsid w:val="00A23343"/>
    <w:rsid w:val="00A23408"/>
    <w:rsid w:val="00A307A7"/>
    <w:rsid w:val="00A32A17"/>
    <w:rsid w:val="00A34E30"/>
    <w:rsid w:val="00A4330F"/>
    <w:rsid w:val="00A45D9F"/>
    <w:rsid w:val="00A639F2"/>
    <w:rsid w:val="00A67441"/>
    <w:rsid w:val="00A67A5F"/>
    <w:rsid w:val="00A7516E"/>
    <w:rsid w:val="00A75240"/>
    <w:rsid w:val="00A76FEB"/>
    <w:rsid w:val="00A80268"/>
    <w:rsid w:val="00A829D5"/>
    <w:rsid w:val="00A86ACE"/>
    <w:rsid w:val="00A91701"/>
    <w:rsid w:val="00A924DB"/>
    <w:rsid w:val="00A95A02"/>
    <w:rsid w:val="00A9630E"/>
    <w:rsid w:val="00A97317"/>
    <w:rsid w:val="00AA29CB"/>
    <w:rsid w:val="00AA4426"/>
    <w:rsid w:val="00AA6313"/>
    <w:rsid w:val="00AA6EE2"/>
    <w:rsid w:val="00AB6F3E"/>
    <w:rsid w:val="00AC08EC"/>
    <w:rsid w:val="00AC389D"/>
    <w:rsid w:val="00AD0EBB"/>
    <w:rsid w:val="00AD31E9"/>
    <w:rsid w:val="00AE2387"/>
    <w:rsid w:val="00AE4C65"/>
    <w:rsid w:val="00AF1764"/>
    <w:rsid w:val="00B03146"/>
    <w:rsid w:val="00B06BB7"/>
    <w:rsid w:val="00B13043"/>
    <w:rsid w:val="00B16E92"/>
    <w:rsid w:val="00B22AB0"/>
    <w:rsid w:val="00B252B4"/>
    <w:rsid w:val="00B374B5"/>
    <w:rsid w:val="00B45597"/>
    <w:rsid w:val="00B47B4F"/>
    <w:rsid w:val="00B5051B"/>
    <w:rsid w:val="00B675D5"/>
    <w:rsid w:val="00B71D2B"/>
    <w:rsid w:val="00B84535"/>
    <w:rsid w:val="00B85870"/>
    <w:rsid w:val="00B85873"/>
    <w:rsid w:val="00B90A9D"/>
    <w:rsid w:val="00B92D15"/>
    <w:rsid w:val="00B94C92"/>
    <w:rsid w:val="00B95B38"/>
    <w:rsid w:val="00B96A29"/>
    <w:rsid w:val="00BA1CF7"/>
    <w:rsid w:val="00BA3330"/>
    <w:rsid w:val="00BA507E"/>
    <w:rsid w:val="00BB1E7A"/>
    <w:rsid w:val="00BB424F"/>
    <w:rsid w:val="00BB5FF2"/>
    <w:rsid w:val="00BC3BDB"/>
    <w:rsid w:val="00BD0305"/>
    <w:rsid w:val="00BD1605"/>
    <w:rsid w:val="00BD199E"/>
    <w:rsid w:val="00BD463E"/>
    <w:rsid w:val="00BE1068"/>
    <w:rsid w:val="00BE71D3"/>
    <w:rsid w:val="00BE73FF"/>
    <w:rsid w:val="00BF1B9A"/>
    <w:rsid w:val="00BF6519"/>
    <w:rsid w:val="00C00CB1"/>
    <w:rsid w:val="00C010EB"/>
    <w:rsid w:val="00C0153A"/>
    <w:rsid w:val="00C02312"/>
    <w:rsid w:val="00C03C5A"/>
    <w:rsid w:val="00C04588"/>
    <w:rsid w:val="00C07932"/>
    <w:rsid w:val="00C22FF7"/>
    <w:rsid w:val="00C25D5F"/>
    <w:rsid w:val="00C27AAB"/>
    <w:rsid w:val="00C430FE"/>
    <w:rsid w:val="00C43AB1"/>
    <w:rsid w:val="00C5200A"/>
    <w:rsid w:val="00C53C60"/>
    <w:rsid w:val="00C56A19"/>
    <w:rsid w:val="00C6773C"/>
    <w:rsid w:val="00C67D29"/>
    <w:rsid w:val="00C7460E"/>
    <w:rsid w:val="00C8346E"/>
    <w:rsid w:val="00C87E82"/>
    <w:rsid w:val="00C920F6"/>
    <w:rsid w:val="00C93BD4"/>
    <w:rsid w:val="00C96FD5"/>
    <w:rsid w:val="00CA0315"/>
    <w:rsid w:val="00CA07F5"/>
    <w:rsid w:val="00CA5577"/>
    <w:rsid w:val="00CC74AE"/>
    <w:rsid w:val="00CD1314"/>
    <w:rsid w:val="00CD5880"/>
    <w:rsid w:val="00CF03D5"/>
    <w:rsid w:val="00CF379B"/>
    <w:rsid w:val="00D17DB9"/>
    <w:rsid w:val="00D23362"/>
    <w:rsid w:val="00D23DBC"/>
    <w:rsid w:val="00D36D3A"/>
    <w:rsid w:val="00D376A2"/>
    <w:rsid w:val="00D5096F"/>
    <w:rsid w:val="00D5372E"/>
    <w:rsid w:val="00D53995"/>
    <w:rsid w:val="00D6611C"/>
    <w:rsid w:val="00D67164"/>
    <w:rsid w:val="00D679BA"/>
    <w:rsid w:val="00D7266A"/>
    <w:rsid w:val="00D73E09"/>
    <w:rsid w:val="00D93731"/>
    <w:rsid w:val="00D956C5"/>
    <w:rsid w:val="00D975F6"/>
    <w:rsid w:val="00DA07C5"/>
    <w:rsid w:val="00DC378A"/>
    <w:rsid w:val="00DC4590"/>
    <w:rsid w:val="00DC7FD8"/>
    <w:rsid w:val="00DD2F05"/>
    <w:rsid w:val="00DF1672"/>
    <w:rsid w:val="00DF19DB"/>
    <w:rsid w:val="00DF631B"/>
    <w:rsid w:val="00DF78A0"/>
    <w:rsid w:val="00E009F9"/>
    <w:rsid w:val="00E04B9A"/>
    <w:rsid w:val="00E07F5B"/>
    <w:rsid w:val="00E11CFB"/>
    <w:rsid w:val="00E12896"/>
    <w:rsid w:val="00E13738"/>
    <w:rsid w:val="00E149B2"/>
    <w:rsid w:val="00E216F9"/>
    <w:rsid w:val="00E27399"/>
    <w:rsid w:val="00E3581F"/>
    <w:rsid w:val="00E4271E"/>
    <w:rsid w:val="00E46A84"/>
    <w:rsid w:val="00E51435"/>
    <w:rsid w:val="00E60ED7"/>
    <w:rsid w:val="00E720AF"/>
    <w:rsid w:val="00E87797"/>
    <w:rsid w:val="00EA0447"/>
    <w:rsid w:val="00EA6CC1"/>
    <w:rsid w:val="00EB5165"/>
    <w:rsid w:val="00EB5D3B"/>
    <w:rsid w:val="00EB73C9"/>
    <w:rsid w:val="00ED2810"/>
    <w:rsid w:val="00ED328C"/>
    <w:rsid w:val="00ED3AB5"/>
    <w:rsid w:val="00ED40C8"/>
    <w:rsid w:val="00ED666A"/>
    <w:rsid w:val="00EE0A3E"/>
    <w:rsid w:val="00EE5715"/>
    <w:rsid w:val="00EF67F9"/>
    <w:rsid w:val="00EF7060"/>
    <w:rsid w:val="00F139BE"/>
    <w:rsid w:val="00F2450E"/>
    <w:rsid w:val="00F26820"/>
    <w:rsid w:val="00F327BD"/>
    <w:rsid w:val="00F37DC0"/>
    <w:rsid w:val="00F42D0A"/>
    <w:rsid w:val="00F44EE6"/>
    <w:rsid w:val="00F459DD"/>
    <w:rsid w:val="00F4773B"/>
    <w:rsid w:val="00F526E0"/>
    <w:rsid w:val="00F54F91"/>
    <w:rsid w:val="00F71A46"/>
    <w:rsid w:val="00F76A4B"/>
    <w:rsid w:val="00F83094"/>
    <w:rsid w:val="00F87446"/>
    <w:rsid w:val="00F92D1A"/>
    <w:rsid w:val="00F962B5"/>
    <w:rsid w:val="00FA067E"/>
    <w:rsid w:val="00FA494A"/>
    <w:rsid w:val="00FB1791"/>
    <w:rsid w:val="00FB2953"/>
    <w:rsid w:val="00FB6DE0"/>
    <w:rsid w:val="00FC000A"/>
    <w:rsid w:val="00FD7EF1"/>
    <w:rsid w:val="00FE2730"/>
    <w:rsid w:val="00FE5BD1"/>
    <w:rsid w:val="00FE5F8B"/>
    <w:rsid w:val="00FF2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0F8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F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B5D3B"/>
    <w:pPr>
      <w:tabs>
        <w:tab w:val="center" w:pos="4419"/>
        <w:tab w:val="right" w:pos="8838"/>
      </w:tabs>
      <w:spacing w:after="0" w:line="240" w:lineRule="auto"/>
    </w:pPr>
    <w:rPr>
      <w:rFonts w:ascii="Calibri" w:eastAsia="Times New Roman" w:hAnsi="Calibri" w:cs="Arial"/>
    </w:rPr>
  </w:style>
  <w:style w:type="character" w:customStyle="1" w:styleId="EncabezadoCar">
    <w:name w:val="Encabezado Car"/>
    <w:basedOn w:val="Fuentedeprrafopredeter"/>
    <w:link w:val="Encabezado"/>
    <w:rsid w:val="00EB5D3B"/>
    <w:rPr>
      <w:rFonts w:ascii="Calibri" w:eastAsia="Times New Roman" w:hAnsi="Calibri" w:cs="Arial"/>
    </w:rPr>
  </w:style>
  <w:style w:type="paragraph" w:styleId="Piedepgina">
    <w:name w:val="footer"/>
    <w:basedOn w:val="Normal"/>
    <w:link w:val="PiedepginaCar"/>
    <w:rsid w:val="00EB5D3B"/>
    <w:pPr>
      <w:tabs>
        <w:tab w:val="center" w:pos="4419"/>
        <w:tab w:val="right" w:pos="8838"/>
      </w:tabs>
      <w:spacing w:after="0" w:line="240" w:lineRule="auto"/>
    </w:pPr>
    <w:rPr>
      <w:rFonts w:ascii="Calibri" w:eastAsia="Times New Roman" w:hAnsi="Calibri" w:cs="Arial"/>
    </w:rPr>
  </w:style>
  <w:style w:type="character" w:customStyle="1" w:styleId="PiedepginaCar">
    <w:name w:val="Pie de página Car"/>
    <w:basedOn w:val="Fuentedeprrafopredeter"/>
    <w:link w:val="Piedepgina"/>
    <w:rsid w:val="00EB5D3B"/>
    <w:rPr>
      <w:rFonts w:ascii="Calibri" w:eastAsia="Times New Roman" w:hAnsi="Calibri" w:cs="Arial"/>
    </w:rPr>
  </w:style>
  <w:style w:type="paragraph" w:styleId="Prrafodelista">
    <w:name w:val="List Paragraph"/>
    <w:aliases w:val="4 Viñ 1nivel,Numeración 1,Cuadrícula media 1 - Énfasis 21,Listas,lp1,CNBV Parrafo1,List Paragraph-Thesis,List Paragraph1,Dot pt,List Paragraph Char Char Char,Indicator Text,Numbered Para 1,No Spacing1,Bullet List,列出段落,Bullet 1,Figuras"/>
    <w:basedOn w:val="Normal"/>
    <w:link w:val="PrrafodelistaCar"/>
    <w:uiPriority w:val="34"/>
    <w:qFormat/>
    <w:rsid w:val="00EB5D3B"/>
    <w:pPr>
      <w:ind w:left="720"/>
      <w:contextualSpacing/>
    </w:pPr>
  </w:style>
  <w:style w:type="paragraph" w:styleId="NormalWeb">
    <w:name w:val="Normal (Web)"/>
    <w:basedOn w:val="Normal"/>
    <w:unhideWhenUsed/>
    <w:rsid w:val="00EB5D3B"/>
    <w:pPr>
      <w:spacing w:line="256" w:lineRule="auto"/>
    </w:pPr>
    <w:rPr>
      <w:rFonts w:ascii="Times New Roman" w:hAnsi="Times New Roman" w:cs="Times New Roman"/>
      <w:sz w:val="24"/>
      <w:szCs w:val="24"/>
    </w:rPr>
  </w:style>
  <w:style w:type="character" w:customStyle="1" w:styleId="PrrafodelistaCar">
    <w:name w:val="Párrafo de lista Car"/>
    <w:aliases w:val="4 Viñ 1nivel Car,Numeración 1 Car,Cuadrícula media 1 - Énfasis 21 Car,Listas Car,lp1 Car,CNBV Parrafo1 Car,List Paragraph-Thesis Car,List Paragraph1 Car,Dot pt Car,List Paragraph Char Char Char Car,Indicator Text Car,No Spacing1 Car"/>
    <w:link w:val="Prrafodelista"/>
    <w:uiPriority w:val="34"/>
    <w:qFormat/>
    <w:locked/>
    <w:rsid w:val="008C7FA1"/>
  </w:style>
  <w:style w:type="character" w:styleId="Hipervnculo">
    <w:name w:val="Hyperlink"/>
    <w:basedOn w:val="Fuentedeprrafopredeter"/>
    <w:uiPriority w:val="99"/>
    <w:unhideWhenUsed/>
    <w:rsid w:val="008C7FA1"/>
    <w:rPr>
      <w:color w:val="0000FF"/>
      <w:u w:val="single"/>
    </w:rPr>
  </w:style>
  <w:style w:type="character" w:styleId="Refdecomentario">
    <w:name w:val="annotation reference"/>
    <w:basedOn w:val="Fuentedeprrafopredeter"/>
    <w:uiPriority w:val="99"/>
    <w:semiHidden/>
    <w:unhideWhenUsed/>
    <w:rsid w:val="008C7FA1"/>
    <w:rPr>
      <w:sz w:val="16"/>
      <w:szCs w:val="16"/>
    </w:rPr>
  </w:style>
  <w:style w:type="paragraph" w:styleId="Textocomentario">
    <w:name w:val="annotation text"/>
    <w:basedOn w:val="Normal"/>
    <w:link w:val="TextocomentarioCar"/>
    <w:uiPriority w:val="99"/>
    <w:semiHidden/>
    <w:unhideWhenUsed/>
    <w:rsid w:val="008C7F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7FA1"/>
    <w:rPr>
      <w:sz w:val="20"/>
      <w:szCs w:val="20"/>
    </w:rPr>
  </w:style>
  <w:style w:type="paragraph" w:styleId="Textodeglobo">
    <w:name w:val="Balloon Text"/>
    <w:basedOn w:val="Normal"/>
    <w:link w:val="TextodegloboCar"/>
    <w:uiPriority w:val="99"/>
    <w:semiHidden/>
    <w:unhideWhenUsed/>
    <w:rsid w:val="008520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001"/>
    <w:rPr>
      <w:rFonts w:ascii="Segoe UI" w:hAnsi="Segoe UI" w:cs="Segoe UI"/>
      <w:sz w:val="18"/>
      <w:szCs w:val="18"/>
    </w:rPr>
  </w:style>
  <w:style w:type="paragraph" w:styleId="Textonotapie">
    <w:name w:val="footnote text"/>
    <w:basedOn w:val="Normal"/>
    <w:link w:val="TextonotapieCar"/>
    <w:uiPriority w:val="99"/>
    <w:semiHidden/>
    <w:unhideWhenUsed/>
    <w:rsid w:val="008A08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08DE"/>
    <w:rPr>
      <w:sz w:val="20"/>
      <w:szCs w:val="20"/>
    </w:rPr>
  </w:style>
  <w:style w:type="character" w:styleId="Refdenotaalpie">
    <w:name w:val="footnote reference"/>
    <w:basedOn w:val="Fuentedeprrafopredeter"/>
    <w:uiPriority w:val="99"/>
    <w:semiHidden/>
    <w:unhideWhenUsed/>
    <w:rsid w:val="008A08DE"/>
    <w:rPr>
      <w:vertAlign w:val="superscript"/>
    </w:rPr>
  </w:style>
  <w:style w:type="character" w:styleId="Hipervnculovisitado">
    <w:name w:val="FollowedHyperlink"/>
    <w:basedOn w:val="Fuentedeprrafopredeter"/>
    <w:uiPriority w:val="99"/>
    <w:semiHidden/>
    <w:unhideWhenUsed/>
    <w:rsid w:val="0096376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1465A6"/>
    <w:rPr>
      <w:b/>
      <w:bCs/>
    </w:rPr>
  </w:style>
  <w:style w:type="character" w:customStyle="1" w:styleId="AsuntodelcomentarioCar">
    <w:name w:val="Asunto del comentario Car"/>
    <w:basedOn w:val="TextocomentarioCar"/>
    <w:link w:val="Asuntodelcomentario"/>
    <w:uiPriority w:val="99"/>
    <w:semiHidden/>
    <w:rsid w:val="001465A6"/>
    <w:rPr>
      <w:b/>
      <w:bCs/>
      <w:sz w:val="20"/>
      <w:szCs w:val="20"/>
    </w:rPr>
  </w:style>
  <w:style w:type="paragraph" w:styleId="Revisin">
    <w:name w:val="Revision"/>
    <w:hidden/>
    <w:uiPriority w:val="99"/>
    <w:semiHidden/>
    <w:rsid w:val="005A73EF"/>
    <w:pPr>
      <w:spacing w:after="0" w:line="240" w:lineRule="auto"/>
    </w:pPr>
  </w:style>
  <w:style w:type="table" w:customStyle="1" w:styleId="Tablaconcuadrcula1">
    <w:name w:val="Tabla con cuadrícula1"/>
    <w:basedOn w:val="Tablanormal"/>
    <w:next w:val="Tablaconcuadrcula"/>
    <w:uiPriority w:val="39"/>
    <w:rsid w:val="00A67A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6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551629"/>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551629"/>
    <w:rPr>
      <w:rFonts w:ascii="Times New Roman" w:eastAsia="Times New Roman" w:hAnsi="Times New Roman" w:cs="Times New Roman"/>
      <w:sz w:val="20"/>
      <w:szCs w:val="20"/>
      <w:lang w:eastAsia="es-ES"/>
    </w:rPr>
  </w:style>
  <w:style w:type="paragraph" w:customStyle="1" w:styleId="Default">
    <w:name w:val="Default"/>
    <w:rsid w:val="0006717F"/>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DC378A"/>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C378A"/>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7567">
      <w:bodyDiv w:val="1"/>
      <w:marLeft w:val="0"/>
      <w:marRight w:val="0"/>
      <w:marTop w:val="0"/>
      <w:marBottom w:val="0"/>
      <w:divBdr>
        <w:top w:val="none" w:sz="0" w:space="0" w:color="auto"/>
        <w:left w:val="none" w:sz="0" w:space="0" w:color="auto"/>
        <w:bottom w:val="none" w:sz="0" w:space="0" w:color="auto"/>
        <w:right w:val="none" w:sz="0" w:space="0" w:color="auto"/>
      </w:divBdr>
    </w:div>
    <w:div w:id="760302122">
      <w:bodyDiv w:val="1"/>
      <w:marLeft w:val="0"/>
      <w:marRight w:val="0"/>
      <w:marTop w:val="0"/>
      <w:marBottom w:val="0"/>
      <w:divBdr>
        <w:top w:val="none" w:sz="0" w:space="0" w:color="auto"/>
        <w:left w:val="none" w:sz="0" w:space="0" w:color="auto"/>
        <w:bottom w:val="none" w:sz="0" w:space="0" w:color="auto"/>
        <w:right w:val="none" w:sz="0" w:space="0" w:color="auto"/>
      </w:divBdr>
    </w:div>
    <w:div w:id="1207717123">
      <w:bodyDiv w:val="1"/>
      <w:marLeft w:val="0"/>
      <w:marRight w:val="0"/>
      <w:marTop w:val="0"/>
      <w:marBottom w:val="0"/>
      <w:divBdr>
        <w:top w:val="none" w:sz="0" w:space="0" w:color="auto"/>
        <w:left w:val="none" w:sz="0" w:space="0" w:color="auto"/>
        <w:bottom w:val="none" w:sz="0" w:space="0" w:color="auto"/>
        <w:right w:val="none" w:sz="0" w:space="0" w:color="auto"/>
      </w:divBdr>
    </w:div>
    <w:div w:id="1743529392">
      <w:bodyDiv w:val="1"/>
      <w:marLeft w:val="0"/>
      <w:marRight w:val="0"/>
      <w:marTop w:val="0"/>
      <w:marBottom w:val="0"/>
      <w:divBdr>
        <w:top w:val="none" w:sz="0" w:space="0" w:color="auto"/>
        <w:left w:val="none" w:sz="0" w:space="0" w:color="auto"/>
        <w:bottom w:val="none" w:sz="0" w:space="0" w:color="auto"/>
        <w:right w:val="none" w:sz="0" w:space="0" w:color="auto"/>
      </w:divBdr>
    </w:div>
    <w:div w:id="2112357435">
      <w:bodyDiv w:val="1"/>
      <w:marLeft w:val="0"/>
      <w:marRight w:val="0"/>
      <w:marTop w:val="0"/>
      <w:marBottom w:val="0"/>
      <w:divBdr>
        <w:top w:val="none" w:sz="0" w:space="0" w:color="auto"/>
        <w:left w:val="none" w:sz="0" w:space="0" w:color="auto"/>
        <w:bottom w:val="none" w:sz="0" w:space="0" w:color="auto"/>
        <w:right w:val="none" w:sz="0" w:space="0" w:color="auto"/>
      </w:divBdr>
      <w:divsChild>
        <w:div w:id="859389754">
          <w:marLeft w:val="0"/>
          <w:marRight w:val="0"/>
          <w:marTop w:val="0"/>
          <w:marBottom w:val="101"/>
          <w:divBdr>
            <w:top w:val="none" w:sz="0" w:space="0" w:color="auto"/>
            <w:left w:val="none" w:sz="0" w:space="0" w:color="auto"/>
            <w:bottom w:val="none" w:sz="0" w:space="0" w:color="auto"/>
            <w:right w:val="none" w:sz="0" w:space="0" w:color="auto"/>
          </w:divBdr>
        </w:div>
        <w:div w:id="1048996856">
          <w:marLeft w:val="720"/>
          <w:marRight w:val="0"/>
          <w:marTop w:val="0"/>
          <w:marBottom w:val="101"/>
          <w:divBdr>
            <w:top w:val="none" w:sz="0" w:space="0" w:color="auto"/>
            <w:left w:val="none" w:sz="0" w:space="0" w:color="auto"/>
            <w:bottom w:val="none" w:sz="0" w:space="0" w:color="auto"/>
            <w:right w:val="none" w:sz="0" w:space="0" w:color="auto"/>
          </w:divBdr>
        </w:div>
        <w:div w:id="733890860">
          <w:marLeft w:val="720"/>
          <w:marRight w:val="0"/>
          <w:marTop w:val="0"/>
          <w:marBottom w:val="101"/>
          <w:divBdr>
            <w:top w:val="none" w:sz="0" w:space="0" w:color="auto"/>
            <w:left w:val="none" w:sz="0" w:space="0" w:color="auto"/>
            <w:bottom w:val="none" w:sz="0" w:space="0" w:color="auto"/>
            <w:right w:val="none" w:sz="0" w:space="0" w:color="auto"/>
          </w:divBdr>
        </w:div>
        <w:div w:id="896823050">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dad.transparencia@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ai.org.mx"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http://www.ift.org.mx/transparencia/portabilidad-de-dat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dad.transparencia@ift.org.mx" TargetMode="External"/><Relationship Id="rId5" Type="http://schemas.openxmlformats.org/officeDocument/2006/relationships/numbering" Target="numbering.xml"/><Relationship Id="rId15" Type="http://schemas.openxmlformats.org/officeDocument/2006/relationships/hyperlink" Target="mailto:unidad.transparencia@ift.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t.org.mx/transparencia/portabilidad-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A9292F23C746749AB541E1F1F2060B0" ma:contentTypeVersion="0" ma:contentTypeDescription="Crear nuevo documento." ma:contentTypeScope="" ma:versionID="a1f234fcf0bd92b1b7d557e1e976ebf1">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9482-D5B7-4EAF-A6ED-3C0D64747684}">
  <ds:schemaRefs>
    <ds:schemaRef ds:uri="http://schemas.microsoft.com/sharepoint/v3/contenttype/forms"/>
  </ds:schemaRefs>
</ds:datastoreItem>
</file>

<file path=customXml/itemProps2.xml><?xml version="1.0" encoding="utf-8"?>
<ds:datastoreItem xmlns:ds="http://schemas.openxmlformats.org/officeDocument/2006/customXml" ds:itemID="{F4FA6B70-0435-43ED-BDE6-D3B23FDD55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0C931-E7F3-449C-A30A-036094B1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B707C6-B51A-4EA6-9D34-1C4D2175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3393</Words>
  <Characters>18662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2022-03-16T17:35:00Z</dcterms:created>
  <dcterms:modified xsi:type="dcterms:W3CDTF">2022-04-06T22:47:00Z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0x010100FA9292F23C746749AB541E1F1F2060B0</vt:lpwstr>
  </property>
</Properties>
</file>