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84219" w14:textId="5FE22784" w:rsidR="00880F21" w:rsidRPr="009C3516" w:rsidRDefault="00880F21" w:rsidP="00880F21">
      <w:pPr>
        <w:spacing w:after="0" w:line="240" w:lineRule="auto"/>
        <w:jc w:val="center"/>
        <w:rPr>
          <w:rFonts w:ascii="ITC Avant Garde" w:hAnsi="ITC Avant Garde"/>
          <w:b/>
        </w:rPr>
      </w:pPr>
      <w:r>
        <w:rPr>
          <w:rFonts w:ascii="ITC Avant Garde" w:hAnsi="ITC Avant Garde"/>
          <w:b/>
        </w:rPr>
        <w:t>Licitación No. IFT-4</w:t>
      </w:r>
    </w:p>
    <w:p w14:paraId="5AFC8030" w14:textId="77777777" w:rsidR="00880F21" w:rsidRPr="00CA3A57" w:rsidRDefault="00880F21" w:rsidP="00880F21">
      <w:pPr>
        <w:spacing w:after="0" w:line="240" w:lineRule="auto"/>
        <w:rPr>
          <w:rFonts w:ascii="ITC Avant Garde" w:hAnsi="ITC Avant Garde"/>
        </w:rPr>
      </w:pPr>
    </w:p>
    <w:p w14:paraId="23CE99BD" w14:textId="3E74C601" w:rsidR="00880F21" w:rsidRPr="00CA3A57" w:rsidRDefault="00880F21" w:rsidP="00880F21">
      <w:pPr>
        <w:spacing w:after="0" w:line="240" w:lineRule="auto"/>
        <w:jc w:val="center"/>
        <w:rPr>
          <w:rFonts w:ascii="ITC Avant Garde" w:hAnsi="ITC Avant Garde"/>
          <w:b/>
        </w:rPr>
      </w:pPr>
      <w:r>
        <w:rPr>
          <w:rFonts w:ascii="ITC Avant Garde" w:hAnsi="ITC Avant Garde"/>
          <w:b/>
        </w:rPr>
        <w:t>Apéndice C</w:t>
      </w:r>
      <w:r w:rsidR="00587153">
        <w:rPr>
          <w:rFonts w:ascii="ITC Avant Garde" w:hAnsi="ITC Avant Garde"/>
          <w:b/>
        </w:rPr>
        <w:t>2</w:t>
      </w:r>
      <w:r>
        <w:rPr>
          <w:rFonts w:ascii="ITC Avant Garde" w:hAnsi="ITC Avant Garde"/>
          <w:b/>
        </w:rPr>
        <w:t>. Modelo de Título de C</w:t>
      </w:r>
      <w:r w:rsidRPr="00CA3A57">
        <w:rPr>
          <w:rFonts w:ascii="ITC Avant Garde" w:hAnsi="ITC Avant Garde"/>
          <w:b/>
        </w:rPr>
        <w:t xml:space="preserve">oncesión de espectro radioeléctrico para uso comercial. </w:t>
      </w:r>
    </w:p>
    <w:p w14:paraId="0212E320" w14:textId="77777777" w:rsidR="00880F21" w:rsidRDefault="00880F21" w:rsidP="00E364E8">
      <w:pPr>
        <w:spacing w:after="0"/>
        <w:jc w:val="both"/>
        <w:rPr>
          <w:rFonts w:ascii="ITC Avant Garde" w:hAnsi="ITC Avant Garde"/>
          <w:b/>
        </w:rPr>
      </w:pPr>
    </w:p>
    <w:p w14:paraId="72F7C09A" w14:textId="10D8A15C" w:rsidR="0008685F" w:rsidRPr="00517BC2" w:rsidRDefault="00E364E8" w:rsidP="00E364E8">
      <w:pPr>
        <w:spacing w:after="0"/>
        <w:jc w:val="both"/>
        <w:rPr>
          <w:rFonts w:ascii="ITC Avant Garde" w:eastAsia="Times New Roman" w:hAnsi="ITC Avant Garde"/>
          <w:b/>
          <w:lang w:val="es-ES" w:eastAsia="es-ES"/>
        </w:rPr>
      </w:pPr>
      <w:r>
        <w:rPr>
          <w:rFonts w:ascii="ITC Avant Garde" w:hAnsi="ITC Avant Garde"/>
          <w:b/>
        </w:rPr>
        <w:t xml:space="preserve">MODELO DE </w:t>
      </w:r>
      <w:r w:rsidR="0008685F" w:rsidRPr="00517BC2">
        <w:rPr>
          <w:rFonts w:ascii="ITC Avant Garde" w:hAnsi="ITC Avant Garde"/>
          <w:b/>
        </w:rPr>
        <w:t>TÍTULO DE CONCESIÓN PARA USAR</w:t>
      </w:r>
      <w:r w:rsidR="00E53F2B">
        <w:rPr>
          <w:rFonts w:ascii="ITC Avant Garde" w:hAnsi="ITC Avant Garde"/>
          <w:b/>
        </w:rPr>
        <w:t xml:space="preserve">, </w:t>
      </w:r>
      <w:r w:rsidR="0008685F" w:rsidRPr="00517BC2">
        <w:rPr>
          <w:rFonts w:ascii="ITC Avant Garde" w:hAnsi="ITC Avant Garde"/>
          <w:b/>
        </w:rPr>
        <w:t>APROVECHAR</w:t>
      </w:r>
      <w:r w:rsidR="00E53F2B">
        <w:rPr>
          <w:rFonts w:ascii="ITC Avant Garde" w:hAnsi="ITC Avant Garde"/>
          <w:b/>
        </w:rPr>
        <w:t xml:space="preserve"> Y EXPLOTAR</w:t>
      </w:r>
      <w:r w:rsidR="0008685F" w:rsidRPr="00517BC2">
        <w:rPr>
          <w:rFonts w:ascii="ITC Avant Garde" w:hAnsi="ITC Avant Garde"/>
          <w:b/>
        </w:rPr>
        <w:t xml:space="preserve"> BANDAS DE FRECUENCIAS DEL ESPECTRO RADIOELÉCTRICO PARA USO </w:t>
      </w:r>
      <w:r w:rsidR="00E53F2B">
        <w:rPr>
          <w:rFonts w:ascii="ITC Avant Garde" w:hAnsi="ITC Avant Garde"/>
          <w:b/>
        </w:rPr>
        <w:t>COMERCIAL</w:t>
      </w:r>
      <w:r w:rsidR="0008685F" w:rsidRPr="00517BC2">
        <w:rPr>
          <w:rFonts w:ascii="ITC Avant Garde" w:hAnsi="ITC Avant Garde"/>
          <w:b/>
        </w:rPr>
        <w:t xml:space="preserve"> QUE OTORGA EL INSTITUTO FEDERAL DE TELECOMUNICACIONES, A FAVOR DE</w:t>
      </w:r>
      <w:r w:rsidR="001025C6">
        <w:rPr>
          <w:rFonts w:ascii="ITC Avant Garde" w:hAnsi="ITC Avant Garde"/>
          <w:b/>
        </w:rPr>
        <w:t xml:space="preserve"> ___________________________</w:t>
      </w:r>
      <w:r w:rsidR="0008685F" w:rsidRPr="00517BC2">
        <w:rPr>
          <w:rFonts w:ascii="ITC Avant Garde" w:hAnsi="ITC Avant Garde"/>
          <w:b/>
        </w:rPr>
        <w:t>, DE CONFORMIDAD CON LOS SIGUIENTES</w:t>
      </w:r>
      <w:r w:rsidR="0008685F" w:rsidRPr="00517BC2">
        <w:rPr>
          <w:rFonts w:ascii="ITC Avant Garde" w:eastAsia="Times New Roman" w:hAnsi="ITC Avant Garde"/>
          <w:b/>
          <w:lang w:val="es-ES" w:eastAsia="es-ES"/>
        </w:rPr>
        <w:t>:</w:t>
      </w:r>
    </w:p>
    <w:p w14:paraId="25A4C098" w14:textId="77777777" w:rsidR="0008685F" w:rsidRPr="00517BC2" w:rsidRDefault="0008685F">
      <w:pPr>
        <w:spacing w:after="0"/>
        <w:jc w:val="both"/>
        <w:rPr>
          <w:rFonts w:ascii="ITC Avant Garde" w:hAnsi="ITC Avant Garde"/>
        </w:rPr>
      </w:pPr>
    </w:p>
    <w:p w14:paraId="0B9AEAE7" w14:textId="77777777" w:rsidR="00880F21" w:rsidRPr="00AF3F8B" w:rsidRDefault="00880F21" w:rsidP="00880F21">
      <w:pPr>
        <w:spacing w:after="0" w:line="240" w:lineRule="auto"/>
        <w:jc w:val="center"/>
        <w:rPr>
          <w:rFonts w:ascii="ITC Avant Garde" w:hAnsi="ITC Avant Garde"/>
          <w:b/>
        </w:rPr>
      </w:pPr>
      <w:r w:rsidRPr="00AF3F8B">
        <w:rPr>
          <w:rFonts w:ascii="ITC Avant Garde" w:hAnsi="ITC Avant Garde"/>
          <w:b/>
        </w:rPr>
        <w:t>ANTECEDENTES</w:t>
      </w:r>
    </w:p>
    <w:p w14:paraId="10A2534B" w14:textId="77777777" w:rsidR="00880F21" w:rsidRPr="00AF3F8B" w:rsidRDefault="00880F21" w:rsidP="00880F21">
      <w:pPr>
        <w:spacing w:after="0" w:line="240" w:lineRule="auto"/>
        <w:jc w:val="both"/>
        <w:rPr>
          <w:rFonts w:ascii="ITC Avant Garde" w:hAnsi="ITC Avant Garde"/>
        </w:rPr>
      </w:pPr>
    </w:p>
    <w:p w14:paraId="3E621267" w14:textId="180A1EE4" w:rsidR="00880F21" w:rsidRPr="00AF3F8B" w:rsidRDefault="00880F21" w:rsidP="00880F21">
      <w:pPr>
        <w:numPr>
          <w:ilvl w:val="0"/>
          <w:numId w:val="12"/>
        </w:numPr>
        <w:spacing w:after="0" w:line="240" w:lineRule="auto"/>
        <w:ind w:left="567" w:hanging="567"/>
        <w:jc w:val="both"/>
        <w:rPr>
          <w:rFonts w:ascii="ITC Avant Garde" w:hAnsi="ITC Avant Garde"/>
          <w:bCs/>
          <w:color w:val="000000"/>
          <w:lang w:eastAsia="es-MX"/>
        </w:rPr>
      </w:pPr>
      <w:r w:rsidRPr="00AF3F8B">
        <w:rPr>
          <w:rFonts w:ascii="ITC Avant Garde" w:hAnsi="ITC Avant Garde"/>
          <w:bCs/>
          <w:color w:val="000000"/>
          <w:lang w:eastAsia="es-MX"/>
        </w:rPr>
        <w:t>Con fecha 11 de junio de 2013, se publicó en el Diario Oficial de la Federación el “</w:t>
      </w:r>
      <w:r w:rsidRPr="00AF3F8B">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AF3F8B">
        <w:rPr>
          <w:rFonts w:ascii="ITC Avant Garde" w:hAnsi="ITC Avant Garde"/>
          <w:bCs/>
          <w:color w:val="000000"/>
          <w:lang w:eastAsia="es-MX"/>
        </w:rPr>
        <w:t xml:space="preserve">”, mediante el cual se creó el Instituto Federal de Telecomunicaciones, </w:t>
      </w:r>
      <w:r w:rsidRPr="00AF3F8B">
        <w:rPr>
          <w:rFonts w:ascii="ITC Avant Garde" w:hAnsi="ITC Avant Garde"/>
          <w:lang w:eastAsia="es-MX"/>
        </w:rPr>
        <w:t>como un órgano autónomo que tiene por objeto el desarrollo eficiente de la radiodifusión y las telecomunicaciones</w:t>
      </w:r>
      <w:r w:rsidRPr="00AF3F8B">
        <w:rPr>
          <w:rFonts w:ascii="ITC Avant Garde" w:hAnsi="ITC Avant Garde"/>
          <w:bCs/>
          <w:color w:val="000000"/>
          <w:lang w:eastAsia="es-MX"/>
        </w:rPr>
        <w:t>.</w:t>
      </w:r>
    </w:p>
    <w:p w14:paraId="5368CF0F" w14:textId="77777777" w:rsidR="00880F21" w:rsidRPr="00AF3F8B" w:rsidRDefault="00880F21" w:rsidP="00880F21">
      <w:pPr>
        <w:spacing w:after="0" w:line="240" w:lineRule="auto"/>
        <w:jc w:val="both"/>
        <w:rPr>
          <w:rFonts w:ascii="ITC Avant Garde" w:hAnsi="ITC Avant Garde"/>
          <w:bCs/>
          <w:color w:val="000000"/>
          <w:lang w:eastAsia="es-MX"/>
        </w:rPr>
      </w:pPr>
    </w:p>
    <w:p w14:paraId="76DC63E3" w14:textId="52A6C6CB" w:rsidR="00880F21" w:rsidRPr="00EC6C6B" w:rsidRDefault="00880F21" w:rsidP="00880F21">
      <w:pPr>
        <w:numPr>
          <w:ilvl w:val="0"/>
          <w:numId w:val="12"/>
        </w:numPr>
        <w:spacing w:after="0" w:line="240" w:lineRule="auto"/>
        <w:ind w:left="567" w:hanging="567"/>
        <w:jc w:val="both"/>
        <w:rPr>
          <w:rFonts w:ascii="ITC Avant Garde" w:hAnsi="ITC Avant Garde"/>
          <w:bCs/>
          <w:color w:val="000000"/>
          <w:lang w:eastAsia="es-MX"/>
        </w:rPr>
      </w:pPr>
      <w:r w:rsidRPr="00AF3F8B">
        <w:rPr>
          <w:rFonts w:ascii="ITC Avant Garde" w:hAnsi="ITC Avant Garde"/>
          <w:bCs/>
          <w:color w:val="000000" w:themeColor="text1"/>
          <w:lang w:eastAsia="es-MX"/>
        </w:rPr>
        <w:t>El 14 de julio de 2014, se publicó en el Diario Oficial de la Federación el “</w:t>
      </w:r>
      <w:r w:rsidRPr="00AF3F8B">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F3F8B">
        <w:rPr>
          <w:rFonts w:ascii="ITC Avant Garde" w:hAnsi="ITC Avant Garde"/>
          <w:bCs/>
          <w:color w:val="000000" w:themeColor="text1"/>
          <w:lang w:eastAsia="es-MX"/>
        </w:rPr>
        <w:t>”, mismo que entró en vigor el 13 de agosto de 2014.</w:t>
      </w:r>
    </w:p>
    <w:p w14:paraId="7FF0FBD0" w14:textId="77777777" w:rsidR="00880F21" w:rsidRPr="00AF3F8B" w:rsidRDefault="00880F21" w:rsidP="00880F21">
      <w:pPr>
        <w:spacing w:after="0" w:line="240" w:lineRule="auto"/>
        <w:ind w:left="567" w:hanging="567"/>
        <w:jc w:val="both"/>
        <w:rPr>
          <w:rFonts w:ascii="ITC Avant Garde" w:hAnsi="ITC Avant Garde"/>
          <w:bCs/>
          <w:color w:val="000000"/>
          <w:lang w:eastAsia="es-MX"/>
        </w:rPr>
      </w:pPr>
    </w:p>
    <w:p w14:paraId="5AF9609C" w14:textId="3C93985E" w:rsidR="00880F21" w:rsidRPr="00AF3F8B" w:rsidRDefault="00880F21" w:rsidP="00880F21">
      <w:pPr>
        <w:numPr>
          <w:ilvl w:val="0"/>
          <w:numId w:val="12"/>
        </w:numPr>
        <w:spacing w:after="0" w:line="240" w:lineRule="auto"/>
        <w:ind w:left="567" w:hanging="567"/>
        <w:jc w:val="both"/>
        <w:rPr>
          <w:rFonts w:ascii="ITC Avant Garde" w:hAnsi="ITC Avant Garde"/>
          <w:bCs/>
          <w:color w:val="000000"/>
          <w:lang w:eastAsia="es-MX"/>
        </w:rPr>
      </w:pPr>
      <w:r w:rsidRPr="00AF3F8B">
        <w:rPr>
          <w:rFonts w:ascii="ITC Avant Garde" w:hAnsi="ITC Avant Garde"/>
          <w:color w:val="000000"/>
          <w:shd w:val="clear" w:color="auto" w:fill="FFFFFF"/>
        </w:rPr>
        <w:t>El 4 de septiembre de 2014, se publicó en el Diario Oficial de la Federación el “</w:t>
      </w:r>
      <w:r w:rsidRPr="00AF3F8B">
        <w:rPr>
          <w:rFonts w:ascii="ITC Avant Garde" w:hAnsi="ITC Avant Garde"/>
          <w:i/>
          <w:color w:val="000000"/>
          <w:shd w:val="clear" w:color="auto" w:fill="FFFFFF"/>
        </w:rPr>
        <w:t>Estatuto Orgánico del Instituto Federal de Telecomunicaciones</w:t>
      </w:r>
      <w:r w:rsidRPr="00AF3F8B">
        <w:rPr>
          <w:rFonts w:ascii="ITC Avant Garde" w:hAnsi="ITC Avant Garde"/>
          <w:color w:val="000000"/>
          <w:shd w:val="clear" w:color="auto" w:fill="FFFFFF"/>
        </w:rPr>
        <w:t>”, mismo que entró en vigor el 26 de septiembre de 2014 y fue modificado mediante publicación en el mismo medio de difusión el 17 de octubre del mismo año.</w:t>
      </w:r>
    </w:p>
    <w:p w14:paraId="1AA235B5" w14:textId="77777777" w:rsidR="00626C3F" w:rsidRPr="00B321BE" w:rsidRDefault="00626C3F" w:rsidP="00626C3F">
      <w:pPr>
        <w:pStyle w:val="Prrafodelista"/>
        <w:contextualSpacing/>
        <w:rPr>
          <w:rFonts w:ascii="ITC Avant Garde" w:eastAsia="Calibri" w:hAnsi="ITC Avant Garde"/>
          <w:color w:val="000000" w:themeColor="text1"/>
          <w:sz w:val="22"/>
          <w:szCs w:val="22"/>
          <w:lang w:eastAsia="es-MX"/>
        </w:rPr>
      </w:pPr>
    </w:p>
    <w:p w14:paraId="5BF31B6C" w14:textId="32C95770" w:rsidR="00626C3F" w:rsidRPr="00AB3379" w:rsidRDefault="00626C3F" w:rsidP="00626C3F">
      <w:pPr>
        <w:numPr>
          <w:ilvl w:val="0"/>
          <w:numId w:val="12"/>
        </w:numPr>
        <w:spacing w:after="0" w:line="240" w:lineRule="auto"/>
        <w:ind w:left="567" w:hanging="567"/>
        <w:jc w:val="both"/>
        <w:rPr>
          <w:rFonts w:ascii="ITC Avant Garde" w:hAnsi="ITC Avant Garde"/>
          <w:color w:val="000000"/>
          <w:shd w:val="clear" w:color="auto" w:fill="FFFFFF"/>
        </w:rPr>
      </w:pPr>
      <w:r w:rsidRPr="00AB3379">
        <w:rPr>
          <w:rFonts w:ascii="ITC Avant Garde" w:hAnsi="ITC Avant Garde"/>
          <w:color w:val="000000"/>
          <w:shd w:val="clear" w:color="auto" w:fill="FFFFFF"/>
        </w:rPr>
        <w:t>El 30 de diciembre de 2014 se publicó en el DOF el “Programa Anual de Uso y Aprovechamiento de Bandas de Frecuencias 2015” (Programa 2015),</w:t>
      </w:r>
      <w:r w:rsidR="00B726D4">
        <w:rPr>
          <w:rFonts w:ascii="ITC Avant Garde" w:hAnsi="ITC Avant Garde"/>
          <w:color w:val="000000"/>
          <w:shd w:val="clear" w:color="auto" w:fill="FFFFFF"/>
        </w:rPr>
        <w:t xml:space="preserve"> mismo</w:t>
      </w:r>
      <w:r w:rsidRPr="00AB3379">
        <w:rPr>
          <w:rFonts w:ascii="ITC Avant Garde" w:hAnsi="ITC Avant Garde"/>
          <w:color w:val="000000"/>
          <w:shd w:val="clear" w:color="auto" w:fill="FFFFFF"/>
        </w:rPr>
        <w:t xml:space="preserve"> que fue modificado mediante publicación en el mismo medio de difusión el 6 de abril de 2015.</w:t>
      </w:r>
    </w:p>
    <w:p w14:paraId="2BFC18DD" w14:textId="77777777" w:rsidR="00880F21" w:rsidRPr="00AF3F8B" w:rsidRDefault="00880F21" w:rsidP="00880F21">
      <w:pPr>
        <w:spacing w:after="0" w:line="240" w:lineRule="auto"/>
        <w:jc w:val="both"/>
        <w:rPr>
          <w:rFonts w:ascii="ITC Avant Garde" w:hAnsi="ITC Avant Garde"/>
          <w:bCs/>
          <w:color w:val="000000"/>
          <w:lang w:eastAsia="es-MX"/>
        </w:rPr>
      </w:pPr>
    </w:p>
    <w:p w14:paraId="0152A81C" w14:textId="66CA361E" w:rsidR="00880F21" w:rsidRPr="00D76018" w:rsidRDefault="00880F21" w:rsidP="00880F21">
      <w:pPr>
        <w:numPr>
          <w:ilvl w:val="0"/>
          <w:numId w:val="12"/>
        </w:numPr>
        <w:spacing w:after="0" w:line="240" w:lineRule="auto"/>
        <w:ind w:left="567" w:hanging="567"/>
        <w:jc w:val="both"/>
        <w:rPr>
          <w:rFonts w:ascii="ITC Avant Garde" w:hAnsi="ITC Avant Garde"/>
          <w:color w:val="000000"/>
          <w:shd w:val="clear" w:color="auto" w:fill="FFFFFF"/>
        </w:rPr>
      </w:pPr>
      <w:r w:rsidRPr="00D76018">
        <w:rPr>
          <w:rFonts w:ascii="ITC Avant Garde" w:hAnsi="ITC Avant Garde"/>
          <w:color w:val="000000"/>
          <w:shd w:val="clear" w:color="auto" w:fill="FFFFFF"/>
        </w:rPr>
        <w:t xml:space="preserve">Con fecha _______________, el Instituto Federal de Telecomunicaciones publicó en el Diario Oficial de la Federación la </w:t>
      </w:r>
      <w:r w:rsidR="00B726D4">
        <w:rPr>
          <w:rFonts w:ascii="ITC Avant Garde" w:hAnsi="ITC Avant Garde"/>
          <w:color w:val="000000"/>
          <w:shd w:val="clear" w:color="auto" w:fill="FFFFFF"/>
        </w:rPr>
        <w:t>“</w:t>
      </w:r>
      <w:r w:rsidR="00B726D4" w:rsidRPr="00D76018">
        <w:rPr>
          <w:rFonts w:ascii="ITC Avant Garde" w:hAnsi="ITC Avant Garde"/>
          <w:color w:val="000000"/>
          <w:shd w:val="clear" w:color="auto" w:fill="FFFFFF"/>
        </w:rPr>
        <w:t xml:space="preserve">CONVOCATORIA A LA BASES DE LICITACIÓN PÚBLICA </w:t>
      </w:r>
      <w:r w:rsidR="00B726D4" w:rsidRPr="00467710">
        <w:rPr>
          <w:rFonts w:ascii="ITC Avant Garde" w:hAnsi="ITC Avant Garde"/>
        </w:rPr>
        <w:t xml:space="preserve">PARA CONCESIONAR EL USO, APROVECHAMIENTO Y EXPLOTACIÓN COMERCIAL DE 191 FRECUENCIAS EN EL SEGMENTO DE </w:t>
      </w:r>
      <w:r w:rsidR="00B726D4" w:rsidRPr="00467710" w:rsidDel="004C26E4">
        <w:rPr>
          <w:rFonts w:ascii="ITC Avant Garde" w:hAnsi="ITC Avant Garde"/>
        </w:rPr>
        <w:t>88 A 106 MH</w:t>
      </w:r>
      <w:r w:rsidR="00B04C61">
        <w:rPr>
          <w:rFonts w:ascii="ITC Avant Garde" w:hAnsi="ITC Avant Garde"/>
        </w:rPr>
        <w:t>z</w:t>
      </w:r>
      <w:r w:rsidR="00B726D4" w:rsidRPr="00467710" w:rsidDel="004C26E4">
        <w:rPr>
          <w:rFonts w:ascii="ITC Avant Garde" w:hAnsi="ITC Avant Garde"/>
        </w:rPr>
        <w:t xml:space="preserve"> </w:t>
      </w:r>
      <w:r w:rsidR="00B726D4" w:rsidRPr="00467710">
        <w:rPr>
          <w:rFonts w:ascii="ITC Avant Garde" w:hAnsi="ITC Avant Garde"/>
        </w:rPr>
        <w:t xml:space="preserve">DE LA BANDA DE FRECUENCIA MODULADA Y DE 66 FRECUENCIAS EN EL SEGMENTO DE </w:t>
      </w:r>
      <w:r w:rsidR="00B726D4" w:rsidRPr="00467710" w:rsidDel="004C26E4">
        <w:rPr>
          <w:rFonts w:ascii="ITC Avant Garde" w:hAnsi="ITC Avant Garde"/>
        </w:rPr>
        <w:t xml:space="preserve">535 A 1605 </w:t>
      </w:r>
      <w:r w:rsidR="00B04C61">
        <w:rPr>
          <w:rFonts w:ascii="ITC Avant Garde" w:hAnsi="ITC Avant Garde"/>
        </w:rPr>
        <w:t>k</w:t>
      </w:r>
      <w:r w:rsidR="00B726D4" w:rsidRPr="00467710">
        <w:rPr>
          <w:rFonts w:ascii="ITC Avant Garde" w:hAnsi="ITC Avant Garde"/>
        </w:rPr>
        <w:t>H</w:t>
      </w:r>
      <w:r w:rsidR="00B04C61">
        <w:rPr>
          <w:rFonts w:ascii="ITC Avant Garde" w:hAnsi="ITC Avant Garde"/>
        </w:rPr>
        <w:t>z</w:t>
      </w:r>
      <w:r w:rsidR="00B726D4" w:rsidRPr="00467710" w:rsidDel="004C26E4">
        <w:rPr>
          <w:rFonts w:ascii="ITC Avant Garde" w:hAnsi="ITC Avant Garde"/>
        </w:rPr>
        <w:t xml:space="preserve"> </w:t>
      </w:r>
      <w:r w:rsidR="00B726D4" w:rsidRPr="00467710">
        <w:rPr>
          <w:rFonts w:ascii="ITC Avant Garde" w:hAnsi="ITC Avant Garde"/>
        </w:rPr>
        <w:t xml:space="preserve">DE LA BANDA DE AMPLITUD MODULADA, PARA LA PRESTACIÓN DEL SERVICIO </w:t>
      </w:r>
      <w:r w:rsidR="00B726D4" w:rsidRPr="00467710">
        <w:rPr>
          <w:rFonts w:ascii="ITC Avant Garde" w:hAnsi="ITC Avant Garde"/>
        </w:rPr>
        <w:lastRenderedPageBreak/>
        <w:t xml:space="preserve">PÚBLICO DE RADIODIFUSIÓN SONORA </w:t>
      </w:r>
      <w:r w:rsidR="00467710" w:rsidRPr="00467710">
        <w:rPr>
          <w:rFonts w:ascii="ITC Avant Garde" w:hAnsi="ITC Avant Garde"/>
        </w:rPr>
        <w:t>(Licitación No. IFT-4)</w:t>
      </w:r>
      <w:r w:rsidR="00B726D4">
        <w:rPr>
          <w:rFonts w:ascii="ITC Avant Garde" w:hAnsi="ITC Avant Garde"/>
        </w:rPr>
        <w:t>”</w:t>
      </w:r>
      <w:r w:rsidR="00467710" w:rsidRPr="00467710">
        <w:rPr>
          <w:rFonts w:ascii="ITC Avant Garde" w:hAnsi="ITC Avant Garde"/>
        </w:rPr>
        <w:t>,</w:t>
      </w:r>
      <w:r w:rsidRPr="00D76018">
        <w:rPr>
          <w:rFonts w:ascii="ITC Avant Garde" w:hAnsi="ITC Avant Garde"/>
          <w:color w:val="000000"/>
          <w:shd w:val="clear" w:color="auto" w:fill="FFFFFF"/>
        </w:rPr>
        <w:t xml:space="preserve"> poniendo a disposición de los interesados las bases de licitación correspondientes en su portal de </w:t>
      </w:r>
      <w:r>
        <w:rPr>
          <w:rFonts w:ascii="ITC Avant Garde" w:hAnsi="ITC Avant Garde"/>
          <w:color w:val="000000"/>
          <w:shd w:val="clear" w:color="auto" w:fill="FFFFFF"/>
        </w:rPr>
        <w:t>I</w:t>
      </w:r>
      <w:r w:rsidRPr="00D76018">
        <w:rPr>
          <w:rFonts w:ascii="ITC Avant Garde" w:hAnsi="ITC Avant Garde"/>
          <w:color w:val="000000"/>
          <w:shd w:val="clear" w:color="auto" w:fill="FFFFFF"/>
        </w:rPr>
        <w:t>nternet.</w:t>
      </w:r>
    </w:p>
    <w:p w14:paraId="5B07FB22" w14:textId="77777777" w:rsidR="00880F21" w:rsidRPr="00AF3F8B" w:rsidRDefault="00880F21" w:rsidP="00880F21">
      <w:pPr>
        <w:spacing w:after="0" w:line="240" w:lineRule="auto"/>
        <w:ind w:left="567"/>
        <w:jc w:val="both"/>
        <w:rPr>
          <w:rFonts w:ascii="ITC Avant Garde" w:hAnsi="ITC Avant Garde"/>
          <w:bCs/>
          <w:color w:val="000000"/>
          <w:lang w:eastAsia="es-MX"/>
        </w:rPr>
      </w:pPr>
    </w:p>
    <w:p w14:paraId="5C3A33B3" w14:textId="31B0A38B" w:rsidR="00880F21" w:rsidRPr="00AF3F8B" w:rsidRDefault="00880F21" w:rsidP="00880F21">
      <w:pPr>
        <w:numPr>
          <w:ilvl w:val="0"/>
          <w:numId w:val="12"/>
        </w:numPr>
        <w:spacing w:after="0" w:line="240" w:lineRule="auto"/>
        <w:ind w:left="567" w:hanging="567"/>
        <w:jc w:val="both"/>
        <w:rPr>
          <w:rFonts w:ascii="ITC Avant Garde" w:hAnsi="ITC Avant Garde"/>
          <w:bCs/>
          <w:color w:val="000000"/>
          <w:lang w:eastAsia="es-MX"/>
        </w:rPr>
      </w:pPr>
      <w:r w:rsidRPr="00AF3F8B">
        <w:rPr>
          <w:rFonts w:ascii="ITC Avant Garde" w:hAnsi="ITC Avant Garde"/>
        </w:rPr>
        <w:t xml:space="preserve">Derivado del proceso de la </w:t>
      </w:r>
      <w:r w:rsidR="00467710">
        <w:rPr>
          <w:rFonts w:ascii="ITC Avant Garde" w:hAnsi="ITC Avant Garde"/>
          <w:color w:val="000000"/>
          <w:shd w:val="clear" w:color="auto" w:fill="FFFFFF"/>
        </w:rPr>
        <w:t>Licitación No. IFT-4</w:t>
      </w:r>
      <w:r w:rsidRPr="00AF3F8B">
        <w:rPr>
          <w:rFonts w:ascii="ITC Avant Garde" w:hAnsi="ITC Avant Garde"/>
        </w:rPr>
        <w:t xml:space="preserve"> el Pleno del Instituto Federal de Telecomunicaciones, mediante Acuerdo </w:t>
      </w:r>
      <w:r w:rsidRPr="00AF3F8B">
        <w:rPr>
          <w:rFonts w:ascii="ITC Avant Garde" w:hAnsi="ITC Avant Garde"/>
          <w:b/>
        </w:rPr>
        <w:t>_______________</w:t>
      </w:r>
      <w:r w:rsidRPr="00AF3F8B">
        <w:rPr>
          <w:rFonts w:ascii="ITC Avant Garde" w:hAnsi="ITC Avant Garde"/>
        </w:rPr>
        <w:t xml:space="preserve"> de fecha </w:t>
      </w:r>
      <w:r w:rsidRPr="00AF3F8B">
        <w:rPr>
          <w:rFonts w:ascii="ITC Avant Garde" w:hAnsi="ITC Avant Garde"/>
          <w:b/>
        </w:rPr>
        <w:t>_______________</w:t>
      </w:r>
      <w:r w:rsidRPr="00AF3F8B">
        <w:rPr>
          <w:rFonts w:ascii="ITC Avant Garde" w:hAnsi="ITC Avant Garde"/>
        </w:rPr>
        <w:t xml:space="preserve">, emitió el fallo correspondiente declarando participante ganador a </w:t>
      </w:r>
      <w:r w:rsidRPr="00AF3F8B">
        <w:rPr>
          <w:rFonts w:ascii="ITC Avant Garde" w:hAnsi="ITC Avant Garde"/>
          <w:b/>
        </w:rPr>
        <w:t>_____________________________</w:t>
      </w:r>
      <w:r w:rsidRPr="00AF3F8B">
        <w:rPr>
          <w:rFonts w:ascii="ITC Avant Garde" w:hAnsi="ITC Avant Garde"/>
        </w:rPr>
        <w:t>.</w:t>
      </w:r>
    </w:p>
    <w:p w14:paraId="3FDE31FE" w14:textId="77777777" w:rsidR="00880F21" w:rsidRPr="00AF3F8B" w:rsidRDefault="00880F21" w:rsidP="00880F21">
      <w:pPr>
        <w:spacing w:after="0" w:line="240" w:lineRule="auto"/>
        <w:jc w:val="both"/>
        <w:rPr>
          <w:rFonts w:ascii="ITC Avant Garde" w:hAnsi="ITC Avant Garde"/>
          <w:bCs/>
          <w:color w:val="000000"/>
          <w:lang w:eastAsia="es-MX"/>
        </w:rPr>
      </w:pPr>
    </w:p>
    <w:p w14:paraId="4A30C08E" w14:textId="7E1EE9B7" w:rsidR="00880F21" w:rsidRPr="00AF3F8B" w:rsidRDefault="005B787D" w:rsidP="00880F21">
      <w:pPr>
        <w:numPr>
          <w:ilvl w:val="0"/>
          <w:numId w:val="12"/>
        </w:numPr>
        <w:spacing w:after="0" w:line="240" w:lineRule="auto"/>
        <w:ind w:left="567" w:hanging="567"/>
        <w:jc w:val="both"/>
        <w:rPr>
          <w:rFonts w:ascii="ITC Avant Garde" w:hAnsi="ITC Avant Garde"/>
          <w:bCs/>
          <w:color w:val="000000"/>
          <w:lang w:eastAsia="es-MX"/>
        </w:rPr>
      </w:pPr>
      <w:r>
        <w:rPr>
          <w:rFonts w:ascii="ITC Avant Garde" w:hAnsi="ITC Avant Garde"/>
        </w:rPr>
        <w:t>Realizados</w:t>
      </w:r>
      <w:r w:rsidR="00880F21" w:rsidRPr="00AF3F8B">
        <w:rPr>
          <w:rFonts w:ascii="ITC Avant Garde" w:hAnsi="ITC Avant Garde"/>
        </w:rPr>
        <w:t xml:space="preserve"> los trámites correspondientes y una vez cumplidos los requisitos exigidos por la Constitución Política de los Estados Unidos Mexicanos, la Ley Federal de Telecomunicaciones y Radiodifusión y las Bases de la </w:t>
      </w:r>
      <w:r w:rsidR="00467710">
        <w:rPr>
          <w:rFonts w:ascii="ITC Avant Garde" w:hAnsi="ITC Avant Garde"/>
          <w:color w:val="000000"/>
          <w:shd w:val="clear" w:color="auto" w:fill="FFFFFF"/>
        </w:rPr>
        <w:t>Licitación No. IFT-4</w:t>
      </w:r>
      <w:r w:rsidR="00880F21" w:rsidRPr="00AF3F8B">
        <w:rPr>
          <w:rFonts w:ascii="ITC Avant Garde" w:hAnsi="ITC Avant Garde"/>
        </w:rPr>
        <w:t>,</w:t>
      </w:r>
      <w:r w:rsidR="00467710">
        <w:rPr>
          <w:rFonts w:ascii="ITC Avant Garde" w:hAnsi="ITC Avant Garde"/>
        </w:rPr>
        <w:t xml:space="preserve"> sus Apéndices y Anexos,</w:t>
      </w:r>
      <w:r w:rsidR="00880F21" w:rsidRPr="00AF3F8B">
        <w:rPr>
          <w:rFonts w:ascii="ITC Avant Garde" w:hAnsi="ITC Avant Garde"/>
        </w:rPr>
        <w:t xml:space="preserve"> el Pleno del Instituto Federal de Telecomunicaciones, mediante Acuerdo </w:t>
      </w:r>
      <w:r w:rsidR="00880F21" w:rsidRPr="00AF3F8B">
        <w:rPr>
          <w:rFonts w:ascii="ITC Avant Garde" w:hAnsi="ITC Avant Garde"/>
          <w:b/>
        </w:rPr>
        <w:t>_______________</w:t>
      </w:r>
      <w:r w:rsidR="00880F21" w:rsidRPr="00AF3F8B">
        <w:rPr>
          <w:rFonts w:ascii="ITC Avant Garde" w:hAnsi="ITC Avant Garde"/>
        </w:rPr>
        <w:t xml:space="preserve">de fecha </w:t>
      </w:r>
      <w:r w:rsidR="00880F21" w:rsidRPr="00AF3F8B">
        <w:rPr>
          <w:rFonts w:ascii="ITC Avant Garde" w:hAnsi="ITC Avant Garde"/>
          <w:b/>
        </w:rPr>
        <w:t>_______________</w:t>
      </w:r>
      <w:r w:rsidR="00880F21" w:rsidRPr="00AF3F8B">
        <w:rPr>
          <w:rFonts w:ascii="ITC Avant Garde" w:hAnsi="ITC Avant Garde"/>
        </w:rPr>
        <w:t xml:space="preserve">, resolvió otorgar una Concesión de Espectro Radioeléctrico para uso comercial a favor de </w:t>
      </w:r>
      <w:r w:rsidR="00880F21" w:rsidRPr="00AF3F8B">
        <w:rPr>
          <w:rFonts w:ascii="ITC Avant Garde" w:hAnsi="ITC Avant Garde"/>
          <w:b/>
        </w:rPr>
        <w:t>_______________</w:t>
      </w:r>
      <w:r w:rsidR="00880F21" w:rsidRPr="00AF3F8B">
        <w:rPr>
          <w:rFonts w:ascii="ITC Avant Garde" w:hAnsi="ITC Avant Garde"/>
        </w:rPr>
        <w:t>.</w:t>
      </w:r>
    </w:p>
    <w:p w14:paraId="4B57D4E9" w14:textId="77777777" w:rsidR="00880F21" w:rsidRPr="00AF3F8B" w:rsidRDefault="00880F21" w:rsidP="00880F21">
      <w:pPr>
        <w:spacing w:after="0" w:line="240" w:lineRule="auto"/>
        <w:ind w:left="567"/>
        <w:jc w:val="both"/>
        <w:rPr>
          <w:rFonts w:ascii="ITC Avant Garde" w:hAnsi="ITC Avant Garde"/>
          <w:bCs/>
          <w:color w:val="000000"/>
          <w:lang w:eastAsia="es-MX"/>
        </w:rPr>
      </w:pPr>
    </w:p>
    <w:p w14:paraId="40A5F0B7" w14:textId="31058781" w:rsidR="00880F21" w:rsidRPr="00AF3F8B" w:rsidRDefault="00880F21" w:rsidP="00880F21">
      <w:pPr>
        <w:spacing w:after="0" w:line="240" w:lineRule="auto"/>
        <w:jc w:val="both"/>
        <w:rPr>
          <w:rFonts w:ascii="ITC Avant Garde" w:hAnsi="ITC Avant Garde"/>
          <w:lang w:eastAsia="es-MX"/>
        </w:rPr>
      </w:pPr>
      <w:r w:rsidRPr="00AF3F8B">
        <w:rPr>
          <w:rFonts w:ascii="ITC Avant Garde" w:hAnsi="ITC Avant Garde"/>
          <w:lang w:eastAsia="es-MX"/>
        </w:rPr>
        <w:t>Derivado de lo anterior y con fundamento en lo dispuesto por los artículos 6o.</w:t>
      </w:r>
      <w:r w:rsidR="00C240F3">
        <w:rPr>
          <w:rFonts w:ascii="ITC Avant Garde" w:hAnsi="ITC Avant Garde"/>
          <w:lang w:eastAsia="es-MX"/>
        </w:rPr>
        <w:t>,</w:t>
      </w:r>
      <w:r w:rsidRPr="00AF3F8B">
        <w:rPr>
          <w:rFonts w:ascii="ITC Avant Garde" w:hAnsi="ITC Avant Garde"/>
          <w:lang w:eastAsia="es-MX"/>
        </w:rPr>
        <w:t xml:space="preserve"> Apartado B</w:t>
      </w:r>
      <w:r w:rsidR="00C240F3">
        <w:rPr>
          <w:rFonts w:ascii="ITC Avant Garde" w:hAnsi="ITC Avant Garde"/>
          <w:lang w:eastAsia="es-MX"/>
        </w:rPr>
        <w:t>,</w:t>
      </w:r>
      <w:r w:rsidRPr="00AF3F8B">
        <w:rPr>
          <w:rFonts w:ascii="ITC Avant Garde" w:hAnsi="ITC Avant Garde"/>
          <w:lang w:eastAsia="es-MX"/>
        </w:rPr>
        <w:t xml:space="preserve"> fracción I</w:t>
      </w:r>
      <w:r w:rsidR="00362369">
        <w:rPr>
          <w:rFonts w:ascii="ITC Avant Garde" w:hAnsi="ITC Avant Garde"/>
          <w:lang w:eastAsia="es-MX"/>
        </w:rPr>
        <w:t>I</w:t>
      </w:r>
      <w:r w:rsidRPr="00AF3F8B">
        <w:rPr>
          <w:rFonts w:ascii="ITC Avant Garde" w:hAnsi="ITC Avant Garde"/>
          <w:lang w:eastAsia="es-MX"/>
        </w:rPr>
        <w:t xml:space="preserve">I, </w:t>
      </w:r>
      <w:r w:rsidR="00362369" w:rsidRPr="00446EDB">
        <w:rPr>
          <w:rFonts w:ascii="ITC Avant Garde" w:hAnsi="ITC Avant Garde"/>
          <w:lang w:eastAsia="es-MX"/>
        </w:rPr>
        <w:t>27</w:t>
      </w:r>
      <w:r w:rsidR="00C240F3">
        <w:rPr>
          <w:rFonts w:ascii="ITC Avant Garde" w:hAnsi="ITC Avant Garde"/>
          <w:lang w:eastAsia="es-MX"/>
        </w:rPr>
        <w:t>,</w:t>
      </w:r>
      <w:r w:rsidR="00362369" w:rsidRPr="00446EDB">
        <w:rPr>
          <w:rFonts w:ascii="ITC Avant Garde" w:hAnsi="ITC Avant Garde"/>
          <w:lang w:eastAsia="es-MX"/>
        </w:rPr>
        <w:t xml:space="preserve"> párrafos cuarto y sexto</w:t>
      </w:r>
      <w:r w:rsidR="00362369">
        <w:rPr>
          <w:rFonts w:ascii="ITC Avant Garde" w:hAnsi="ITC Avant Garde"/>
          <w:lang w:eastAsia="es-MX"/>
        </w:rPr>
        <w:t>,</w:t>
      </w:r>
      <w:r w:rsidR="00362369" w:rsidRPr="00AF3F8B">
        <w:rPr>
          <w:rFonts w:ascii="ITC Avant Garde" w:hAnsi="ITC Avant Garde"/>
          <w:lang w:eastAsia="es-MX"/>
        </w:rPr>
        <w:t xml:space="preserve"> </w:t>
      </w:r>
      <w:r w:rsidRPr="00AF3F8B">
        <w:rPr>
          <w:rFonts w:ascii="ITC Avant Garde" w:hAnsi="ITC Avant Garde"/>
          <w:lang w:eastAsia="es-MX"/>
        </w:rPr>
        <w:t>28</w:t>
      </w:r>
      <w:r w:rsidR="00C240F3">
        <w:rPr>
          <w:rFonts w:ascii="ITC Avant Garde" w:hAnsi="ITC Avant Garde"/>
          <w:lang w:eastAsia="es-MX"/>
        </w:rPr>
        <w:t>,</w:t>
      </w:r>
      <w:r w:rsidRPr="00AF3F8B">
        <w:rPr>
          <w:rFonts w:ascii="ITC Avant Garde" w:hAnsi="ITC Avant Garde"/>
          <w:lang w:eastAsia="es-MX"/>
        </w:rPr>
        <w:t xml:space="preserve"> párrafos décimo quinto, décimo sexto</w:t>
      </w:r>
      <w:r w:rsidR="00B04C61">
        <w:rPr>
          <w:rFonts w:ascii="ITC Avant Garde" w:hAnsi="ITC Avant Garde"/>
          <w:lang w:eastAsia="es-MX"/>
        </w:rPr>
        <w:t>,</w:t>
      </w:r>
      <w:r w:rsidRPr="00AF3F8B">
        <w:rPr>
          <w:rFonts w:ascii="ITC Avant Garde" w:hAnsi="ITC Avant Garde"/>
          <w:lang w:eastAsia="es-MX"/>
        </w:rPr>
        <w:t xml:space="preserve"> décimo séptimo y </w:t>
      </w:r>
      <w:r w:rsidR="00362369">
        <w:rPr>
          <w:rFonts w:ascii="ITC Avant Garde" w:hAnsi="ITC Avant Garde"/>
          <w:lang w:eastAsia="es-MX"/>
        </w:rPr>
        <w:t xml:space="preserve">décimo octavo y </w:t>
      </w:r>
      <w:r w:rsidRPr="00AF3F8B">
        <w:rPr>
          <w:rFonts w:ascii="ITC Avant Garde" w:hAnsi="ITC Avant Garde"/>
          <w:lang w:eastAsia="es-MX"/>
        </w:rPr>
        <w:t>134 de la Constitución Política de los Estados Unidos Mexicanos; 1, 2, 4, 5, 7, 15</w:t>
      </w:r>
      <w:r w:rsidR="00C240F3">
        <w:rPr>
          <w:rFonts w:ascii="ITC Avant Garde" w:hAnsi="ITC Avant Garde"/>
          <w:lang w:eastAsia="es-MX"/>
        </w:rPr>
        <w:t>,</w:t>
      </w:r>
      <w:r w:rsidRPr="00AF3F8B">
        <w:rPr>
          <w:rFonts w:ascii="ITC Avant Garde" w:hAnsi="ITC Avant Garde"/>
          <w:lang w:eastAsia="es-MX"/>
        </w:rPr>
        <w:t xml:space="preserve"> fracción IV, 16, 17</w:t>
      </w:r>
      <w:r w:rsidR="00C240F3">
        <w:rPr>
          <w:rFonts w:ascii="ITC Avant Garde" w:hAnsi="ITC Avant Garde"/>
          <w:lang w:eastAsia="es-MX"/>
        </w:rPr>
        <w:t>,</w:t>
      </w:r>
      <w:r w:rsidRPr="00AF3F8B">
        <w:rPr>
          <w:rFonts w:ascii="ITC Avant Garde" w:hAnsi="ITC Avant Garde"/>
          <w:lang w:eastAsia="es-MX"/>
        </w:rPr>
        <w:t xml:space="preserve"> fracción I, 75, 76</w:t>
      </w:r>
      <w:r w:rsidR="00C240F3">
        <w:rPr>
          <w:rFonts w:ascii="ITC Avant Garde" w:hAnsi="ITC Avant Garde"/>
          <w:lang w:eastAsia="es-MX"/>
        </w:rPr>
        <w:t>,</w:t>
      </w:r>
      <w:r w:rsidRPr="00AF3F8B">
        <w:rPr>
          <w:rFonts w:ascii="ITC Avant Garde" w:hAnsi="ITC Avant Garde"/>
          <w:lang w:eastAsia="es-MX"/>
        </w:rPr>
        <w:t xml:space="preserve"> fracción I, 77, 78, </w:t>
      </w:r>
      <w:r w:rsidR="00362369">
        <w:rPr>
          <w:rFonts w:ascii="ITC Avant Garde" w:hAnsi="ITC Avant Garde"/>
          <w:lang w:eastAsia="es-MX"/>
        </w:rPr>
        <w:t xml:space="preserve">fracción II, </w:t>
      </w:r>
      <w:r w:rsidRPr="00AF3F8B">
        <w:rPr>
          <w:rFonts w:ascii="ITC Avant Garde" w:hAnsi="ITC Avant Garde"/>
          <w:lang w:eastAsia="es-MX"/>
        </w:rPr>
        <w:t>81, 99, 100, 101</w:t>
      </w:r>
      <w:r w:rsidR="00362369">
        <w:rPr>
          <w:rFonts w:ascii="ITC Avant Garde" w:hAnsi="ITC Avant Garde"/>
          <w:lang w:eastAsia="es-MX"/>
        </w:rPr>
        <w:t xml:space="preserve"> y </w:t>
      </w:r>
      <w:r w:rsidRPr="00AF3F8B">
        <w:rPr>
          <w:rFonts w:ascii="ITC Avant Garde" w:hAnsi="ITC Avant Garde"/>
          <w:lang w:eastAsia="es-MX"/>
        </w:rPr>
        <w:t>102</w:t>
      </w:r>
      <w:r w:rsidRPr="00EF28D9">
        <w:rPr>
          <w:rFonts w:ascii="ITC Avant Garde" w:hAnsi="ITC Avant Garde"/>
          <w:lang w:eastAsia="es-MX"/>
        </w:rPr>
        <w:t xml:space="preserve"> </w:t>
      </w:r>
      <w:r w:rsidRPr="00AF3F8B">
        <w:rPr>
          <w:rFonts w:ascii="ITC Avant Garde" w:hAnsi="ITC Avant Garde"/>
          <w:lang w:eastAsia="es-MX"/>
        </w:rPr>
        <w:t>de la Ley Federal de Telecomunicaciones y Radiodifusión</w:t>
      </w:r>
      <w:r w:rsidR="00A848EA" w:rsidRPr="001025C6">
        <w:rPr>
          <w:rFonts w:ascii="ITC Avant Garde" w:hAnsi="ITC Avant Garde"/>
          <w:lang w:eastAsia="es-MX"/>
        </w:rPr>
        <w:t xml:space="preserve">; </w:t>
      </w:r>
      <w:r w:rsidR="00A848EA" w:rsidRPr="001025C6">
        <w:rPr>
          <w:rFonts w:ascii="ITC Avant Garde" w:hAnsi="ITC Avant Garde"/>
          <w:bCs/>
          <w:lang w:eastAsia="es-MX"/>
        </w:rPr>
        <w:t>1</w:t>
      </w:r>
      <w:r w:rsidR="00C240F3">
        <w:rPr>
          <w:rFonts w:ascii="ITC Avant Garde" w:hAnsi="ITC Avant Garde"/>
          <w:bCs/>
          <w:lang w:eastAsia="es-MX"/>
        </w:rPr>
        <w:t>,</w:t>
      </w:r>
      <w:r w:rsidR="00A848EA" w:rsidRPr="001025C6">
        <w:rPr>
          <w:rFonts w:ascii="ITC Avant Garde" w:hAnsi="ITC Avant Garde"/>
          <w:bCs/>
          <w:lang w:eastAsia="es-MX"/>
        </w:rPr>
        <w:t xml:space="preserve"> fracción I, 3</w:t>
      </w:r>
      <w:r w:rsidR="00C240F3">
        <w:rPr>
          <w:rFonts w:ascii="ITC Avant Garde" w:hAnsi="ITC Avant Garde"/>
          <w:bCs/>
          <w:lang w:eastAsia="es-MX"/>
        </w:rPr>
        <w:t>,</w:t>
      </w:r>
      <w:r w:rsidR="00A848EA" w:rsidRPr="001025C6">
        <w:rPr>
          <w:rFonts w:ascii="ITC Avant Garde" w:hAnsi="ITC Avant Garde"/>
          <w:bCs/>
          <w:lang w:eastAsia="es-MX"/>
        </w:rPr>
        <w:t xml:space="preserve"> fracción I, 4</w:t>
      </w:r>
      <w:r w:rsidR="00C240F3">
        <w:rPr>
          <w:rFonts w:ascii="ITC Avant Garde" w:hAnsi="ITC Avant Garde"/>
          <w:bCs/>
          <w:lang w:eastAsia="es-MX"/>
        </w:rPr>
        <w:t>,</w:t>
      </w:r>
      <w:r w:rsidR="00A848EA" w:rsidRPr="001025C6">
        <w:rPr>
          <w:rFonts w:ascii="ITC Avant Garde" w:hAnsi="ITC Avant Garde"/>
          <w:bCs/>
          <w:lang w:eastAsia="es-MX"/>
        </w:rPr>
        <w:t xml:space="preserve"> párrafos primero y segundo, 6 fracciones I y II, 7</w:t>
      </w:r>
      <w:r w:rsidR="00C240F3">
        <w:rPr>
          <w:rFonts w:ascii="ITC Avant Garde" w:hAnsi="ITC Avant Garde"/>
          <w:bCs/>
          <w:lang w:eastAsia="es-MX"/>
        </w:rPr>
        <w:t>,</w:t>
      </w:r>
      <w:r w:rsidR="00A848EA" w:rsidRPr="001025C6">
        <w:rPr>
          <w:rFonts w:ascii="ITC Avant Garde" w:hAnsi="ITC Avant Garde"/>
          <w:bCs/>
          <w:lang w:eastAsia="es-MX"/>
        </w:rPr>
        <w:t xml:space="preserve"> fracción I, 8, 13, </w:t>
      </w:r>
      <w:r w:rsidR="00C240F3">
        <w:rPr>
          <w:rFonts w:ascii="ITC Avant Garde" w:hAnsi="ITC Avant Garde"/>
          <w:bCs/>
          <w:lang w:eastAsia="es-MX"/>
        </w:rPr>
        <w:t>y</w:t>
      </w:r>
      <w:r w:rsidR="00A848EA" w:rsidRPr="001025C6">
        <w:rPr>
          <w:rFonts w:ascii="ITC Avant Garde" w:hAnsi="ITC Avant Garde"/>
          <w:bCs/>
          <w:lang w:eastAsia="es-MX"/>
        </w:rPr>
        <w:t xml:space="preserve"> 16 de la Ley General de Bienes Nacionales;</w:t>
      </w:r>
      <w:r w:rsidR="00CD0919">
        <w:rPr>
          <w:rFonts w:ascii="ITC Avant Garde" w:hAnsi="ITC Avant Garde"/>
          <w:lang w:eastAsia="es-MX"/>
        </w:rPr>
        <w:t xml:space="preserve"> y 1, 4</w:t>
      </w:r>
      <w:r w:rsidR="00C240F3">
        <w:rPr>
          <w:rFonts w:ascii="ITC Avant Garde" w:hAnsi="ITC Avant Garde"/>
          <w:lang w:eastAsia="es-MX"/>
        </w:rPr>
        <w:t>,</w:t>
      </w:r>
      <w:r w:rsidR="00CD0919">
        <w:rPr>
          <w:rFonts w:ascii="ITC Avant Garde" w:hAnsi="ITC Avant Garde"/>
          <w:lang w:eastAsia="es-MX"/>
        </w:rPr>
        <w:t xml:space="preserve"> fracción II </w:t>
      </w:r>
      <w:r w:rsidRPr="00AF3F8B">
        <w:rPr>
          <w:rFonts w:ascii="ITC Avant Garde" w:hAnsi="ITC Avant Garde"/>
          <w:lang w:eastAsia="es-MX"/>
        </w:rPr>
        <w:t>y 14</w:t>
      </w:r>
      <w:r w:rsidR="00C240F3">
        <w:rPr>
          <w:rFonts w:ascii="ITC Avant Garde" w:hAnsi="ITC Avant Garde"/>
          <w:lang w:eastAsia="es-MX"/>
        </w:rPr>
        <w:t>,</w:t>
      </w:r>
      <w:r w:rsidRPr="00AF3F8B">
        <w:rPr>
          <w:rFonts w:ascii="ITC Avant Garde" w:hAnsi="ITC Avant Garde"/>
          <w:lang w:eastAsia="es-MX"/>
        </w:rPr>
        <w:t xml:space="preserve"> fracción X del Estatuto Orgánico del Instituto</w:t>
      </w:r>
      <w:r>
        <w:rPr>
          <w:rFonts w:ascii="ITC Avant Garde" w:hAnsi="ITC Avant Garde"/>
          <w:lang w:eastAsia="es-MX"/>
        </w:rPr>
        <w:t xml:space="preserve"> Federal de Telecomunicaciones</w:t>
      </w:r>
      <w:r w:rsidRPr="00AF3F8B">
        <w:rPr>
          <w:rFonts w:ascii="ITC Avant Garde" w:hAnsi="ITC Avant Garde"/>
          <w:lang w:eastAsia="es-MX"/>
        </w:rPr>
        <w:t>, se expide el presente título de concesión para usar, aprovechar y explotar bandas de frecuencias del espectro radioeléctrico para uso comercial, sujeto a las siguientes:</w:t>
      </w:r>
    </w:p>
    <w:p w14:paraId="661B81E6" w14:textId="77777777" w:rsidR="0008685F" w:rsidRPr="00517BC2" w:rsidRDefault="0008685F">
      <w:pPr>
        <w:spacing w:after="0"/>
        <w:jc w:val="both"/>
        <w:rPr>
          <w:rFonts w:ascii="ITC Avant Garde" w:eastAsia="Times New Roman" w:hAnsi="ITC Avant Garde"/>
          <w:lang w:eastAsia="es-MX"/>
        </w:rPr>
      </w:pPr>
    </w:p>
    <w:p w14:paraId="0AABA744" w14:textId="77777777" w:rsidR="0008685F" w:rsidRPr="00CD0919" w:rsidRDefault="0008685F" w:rsidP="00CD0919">
      <w:pPr>
        <w:spacing w:after="0" w:line="240" w:lineRule="auto"/>
        <w:jc w:val="center"/>
        <w:rPr>
          <w:rFonts w:ascii="ITC Avant Garde" w:hAnsi="ITC Avant Garde"/>
          <w:b/>
        </w:rPr>
      </w:pPr>
      <w:r w:rsidRPr="00CD0919">
        <w:rPr>
          <w:rFonts w:ascii="ITC Avant Garde" w:hAnsi="ITC Avant Garde"/>
          <w:b/>
        </w:rPr>
        <w:t>C O N D I C I O N E S</w:t>
      </w:r>
    </w:p>
    <w:p w14:paraId="763C9060" w14:textId="77777777" w:rsidR="0008685F" w:rsidRPr="00CD0919" w:rsidRDefault="0008685F" w:rsidP="00CD0919">
      <w:pPr>
        <w:spacing w:after="0" w:line="240" w:lineRule="auto"/>
        <w:jc w:val="center"/>
        <w:rPr>
          <w:rFonts w:ascii="ITC Avant Garde" w:hAnsi="ITC Avant Garde"/>
          <w:b/>
        </w:rPr>
      </w:pPr>
    </w:p>
    <w:p w14:paraId="0C7BA751" w14:textId="77777777" w:rsidR="0008685F" w:rsidRPr="00CD0919" w:rsidRDefault="0008685F" w:rsidP="00CD0919">
      <w:pPr>
        <w:pStyle w:val="estilo30"/>
        <w:spacing w:before="0" w:beforeAutospacing="0" w:after="0" w:afterAutospacing="0"/>
        <w:jc w:val="center"/>
        <w:rPr>
          <w:rFonts w:ascii="ITC Avant Garde" w:hAnsi="ITC Avant Garde"/>
          <w:b/>
          <w:bCs/>
          <w:sz w:val="22"/>
          <w:szCs w:val="22"/>
        </w:rPr>
      </w:pPr>
      <w:r w:rsidRPr="00CD0919">
        <w:rPr>
          <w:rFonts w:ascii="ITC Avant Garde" w:hAnsi="ITC Avant Garde"/>
          <w:b/>
          <w:bCs/>
          <w:sz w:val="22"/>
          <w:szCs w:val="22"/>
        </w:rPr>
        <w:t>Disposiciones Generales</w:t>
      </w:r>
    </w:p>
    <w:p w14:paraId="7ECE8C63" w14:textId="77777777" w:rsidR="0008685F" w:rsidRPr="00CD0919" w:rsidRDefault="0008685F" w:rsidP="00CD0919">
      <w:pPr>
        <w:pStyle w:val="estilo30"/>
        <w:spacing w:before="0" w:beforeAutospacing="0" w:after="0" w:afterAutospacing="0"/>
        <w:jc w:val="center"/>
        <w:rPr>
          <w:rFonts w:ascii="ITC Avant Garde" w:hAnsi="ITC Avant Garde"/>
          <w:b/>
          <w:bCs/>
          <w:sz w:val="22"/>
          <w:szCs w:val="22"/>
        </w:rPr>
      </w:pPr>
    </w:p>
    <w:p w14:paraId="54ECBA7C" w14:textId="77777777" w:rsidR="0008685F" w:rsidRPr="00CD0919" w:rsidRDefault="0008685F" w:rsidP="00467B7C">
      <w:pPr>
        <w:numPr>
          <w:ilvl w:val="0"/>
          <w:numId w:val="6"/>
        </w:numPr>
        <w:tabs>
          <w:tab w:val="clear" w:pos="510"/>
        </w:tabs>
        <w:spacing w:after="0" w:line="240" w:lineRule="auto"/>
        <w:ind w:left="426" w:hanging="426"/>
        <w:jc w:val="both"/>
        <w:rPr>
          <w:rFonts w:ascii="ITC Avant Garde" w:hAnsi="ITC Avant Garde"/>
        </w:rPr>
      </w:pPr>
      <w:r w:rsidRPr="00CD0919">
        <w:rPr>
          <w:rFonts w:ascii="ITC Avant Garde" w:hAnsi="ITC Avant Garde"/>
          <w:b/>
          <w:bCs/>
        </w:rPr>
        <w:t xml:space="preserve">Definición de términos. </w:t>
      </w:r>
      <w:r w:rsidRPr="00CD0919">
        <w:rPr>
          <w:rFonts w:ascii="ITC Avant Garde" w:hAnsi="ITC Avant Garde"/>
          <w:bCs/>
        </w:rPr>
        <w:t>Para los efectos del presente título, además de los conceptos establecidos en la Ley Federal de Telecomunicaciones y Radiodifusión, se entenderá por:</w:t>
      </w:r>
    </w:p>
    <w:p w14:paraId="18BAFF17" w14:textId="77777777" w:rsidR="0008685F" w:rsidRPr="00CD0919" w:rsidRDefault="0008685F" w:rsidP="00CD0919">
      <w:pPr>
        <w:spacing w:after="0" w:line="240" w:lineRule="auto"/>
        <w:ind w:left="510"/>
        <w:jc w:val="both"/>
        <w:rPr>
          <w:rFonts w:ascii="ITC Avant Garde" w:hAnsi="ITC Avant Garde"/>
        </w:rPr>
      </w:pPr>
    </w:p>
    <w:p w14:paraId="58D8D93D" w14:textId="77777777" w:rsidR="0008685F" w:rsidRPr="00CD0919" w:rsidRDefault="0008685F" w:rsidP="00CD0919">
      <w:pPr>
        <w:pStyle w:val="Textoindependiente"/>
        <w:numPr>
          <w:ilvl w:val="0"/>
          <w:numId w:val="7"/>
        </w:numPr>
        <w:tabs>
          <w:tab w:val="num" w:pos="851"/>
        </w:tabs>
        <w:ind w:left="851" w:hanging="425"/>
        <w:rPr>
          <w:rFonts w:ascii="ITC Avant Garde" w:hAnsi="ITC Avant Garde"/>
          <w:sz w:val="22"/>
          <w:szCs w:val="22"/>
        </w:rPr>
      </w:pPr>
      <w:r w:rsidRPr="00CD0919">
        <w:rPr>
          <w:rFonts w:ascii="ITC Avant Garde" w:hAnsi="ITC Avant Garde"/>
          <w:b/>
          <w:sz w:val="22"/>
          <w:szCs w:val="22"/>
        </w:rPr>
        <w:t>Concesión de espectro radioeléctrico:</w:t>
      </w:r>
      <w:r w:rsidRPr="00CD0919">
        <w:rPr>
          <w:rFonts w:ascii="ITC Avant Garde" w:hAnsi="ITC Avant Garde"/>
          <w:sz w:val="22"/>
          <w:szCs w:val="22"/>
        </w:rPr>
        <w:t xml:space="preserve"> El acto administrativo mediante el cual el Instituto Federal de Telecomunicaciones confiere el derecho para usar</w:t>
      </w:r>
      <w:r w:rsidR="0098189D" w:rsidRPr="00CD0919">
        <w:rPr>
          <w:rFonts w:ascii="ITC Avant Garde" w:hAnsi="ITC Avant Garde"/>
          <w:sz w:val="22"/>
          <w:szCs w:val="22"/>
        </w:rPr>
        <w:t xml:space="preserve">, </w:t>
      </w:r>
      <w:r w:rsidRPr="00CD0919">
        <w:rPr>
          <w:rFonts w:ascii="ITC Avant Garde" w:hAnsi="ITC Avant Garde"/>
          <w:sz w:val="22"/>
          <w:szCs w:val="22"/>
        </w:rPr>
        <w:t>aprovechar</w:t>
      </w:r>
      <w:r w:rsidR="0098189D" w:rsidRPr="00CD0919">
        <w:rPr>
          <w:rFonts w:ascii="ITC Avant Garde" w:hAnsi="ITC Avant Garde"/>
          <w:sz w:val="22"/>
          <w:szCs w:val="22"/>
        </w:rPr>
        <w:t xml:space="preserve"> y explotar</w:t>
      </w:r>
      <w:r w:rsidRPr="00CD0919">
        <w:rPr>
          <w:rFonts w:ascii="ITC Avant Garde" w:hAnsi="ITC Avant Garde"/>
          <w:sz w:val="22"/>
          <w:szCs w:val="22"/>
        </w:rPr>
        <w:t xml:space="preserve"> bandas de frecuencia del espectro radioeléctrico.</w:t>
      </w:r>
    </w:p>
    <w:p w14:paraId="1212E8BB" w14:textId="77777777" w:rsidR="0008685F" w:rsidRPr="00CD0919" w:rsidRDefault="0008685F" w:rsidP="00CD0919">
      <w:pPr>
        <w:pStyle w:val="Textoindependiente"/>
        <w:tabs>
          <w:tab w:val="num" w:pos="851"/>
        </w:tabs>
        <w:ind w:left="851" w:hanging="425"/>
        <w:rPr>
          <w:rFonts w:ascii="ITC Avant Garde" w:hAnsi="ITC Avant Garde"/>
          <w:sz w:val="22"/>
          <w:szCs w:val="22"/>
        </w:rPr>
      </w:pPr>
    </w:p>
    <w:p w14:paraId="7A77132A" w14:textId="77777777" w:rsidR="0008685F" w:rsidRPr="00CD0919" w:rsidRDefault="0008685F" w:rsidP="00CD0919">
      <w:pPr>
        <w:pStyle w:val="Textoindependiente"/>
        <w:numPr>
          <w:ilvl w:val="0"/>
          <w:numId w:val="7"/>
        </w:numPr>
        <w:tabs>
          <w:tab w:val="num" w:pos="851"/>
        </w:tabs>
        <w:ind w:left="851" w:hanging="425"/>
        <w:rPr>
          <w:rFonts w:ascii="ITC Avant Garde" w:hAnsi="ITC Avant Garde"/>
          <w:sz w:val="22"/>
          <w:szCs w:val="22"/>
        </w:rPr>
      </w:pPr>
      <w:r w:rsidRPr="00CD0919">
        <w:rPr>
          <w:rFonts w:ascii="ITC Avant Garde" w:hAnsi="ITC Avant Garde"/>
          <w:b/>
          <w:sz w:val="22"/>
          <w:szCs w:val="22"/>
        </w:rPr>
        <w:t>Concesionario:</w:t>
      </w:r>
      <w:r w:rsidRPr="00CD0919">
        <w:rPr>
          <w:rFonts w:ascii="ITC Avant Garde" w:hAnsi="ITC Avant Garde"/>
          <w:sz w:val="22"/>
          <w:szCs w:val="22"/>
        </w:rPr>
        <w:t xml:space="preserve"> </w:t>
      </w:r>
      <w:r w:rsidRPr="00CD0919">
        <w:rPr>
          <w:rFonts w:ascii="ITC Avant Garde" w:hAnsi="ITC Avant Garde"/>
          <w:bCs/>
          <w:sz w:val="22"/>
          <w:szCs w:val="22"/>
        </w:rPr>
        <w:t>La persona física o moral, titular de la Concesión de espectro radioeléctrico;</w:t>
      </w:r>
    </w:p>
    <w:p w14:paraId="45272C2B" w14:textId="77777777" w:rsidR="0008685F" w:rsidRPr="00CD0919" w:rsidRDefault="0008685F" w:rsidP="00CD0919">
      <w:pPr>
        <w:pStyle w:val="Prrafodelista"/>
        <w:tabs>
          <w:tab w:val="num" w:pos="851"/>
        </w:tabs>
        <w:ind w:left="851" w:hanging="425"/>
        <w:rPr>
          <w:rFonts w:ascii="ITC Avant Garde" w:hAnsi="ITC Avant Garde"/>
          <w:sz w:val="22"/>
          <w:szCs w:val="22"/>
        </w:rPr>
      </w:pPr>
    </w:p>
    <w:p w14:paraId="0AD6357B" w14:textId="77777777" w:rsidR="0008685F" w:rsidRPr="00CD0919" w:rsidRDefault="0008685F" w:rsidP="00CD0919">
      <w:pPr>
        <w:pStyle w:val="Textoindependiente"/>
        <w:numPr>
          <w:ilvl w:val="0"/>
          <w:numId w:val="7"/>
        </w:numPr>
        <w:tabs>
          <w:tab w:val="num" w:pos="851"/>
        </w:tabs>
        <w:ind w:left="851" w:hanging="425"/>
        <w:rPr>
          <w:rFonts w:ascii="ITC Avant Garde" w:hAnsi="ITC Avant Garde"/>
          <w:sz w:val="22"/>
          <w:szCs w:val="22"/>
        </w:rPr>
      </w:pPr>
      <w:r w:rsidRPr="00CD0919">
        <w:rPr>
          <w:rFonts w:ascii="ITC Avant Garde" w:hAnsi="ITC Avant Garde"/>
          <w:b/>
          <w:sz w:val="22"/>
          <w:szCs w:val="22"/>
        </w:rPr>
        <w:t>Instituto:</w:t>
      </w:r>
      <w:r w:rsidRPr="00CD0919">
        <w:rPr>
          <w:rFonts w:ascii="ITC Avant Garde" w:hAnsi="ITC Avant Garde"/>
          <w:sz w:val="22"/>
          <w:szCs w:val="22"/>
        </w:rPr>
        <w:t xml:space="preserve"> </w:t>
      </w:r>
      <w:r w:rsidRPr="00CD0919">
        <w:rPr>
          <w:rFonts w:ascii="ITC Avant Garde" w:hAnsi="ITC Avant Garde"/>
          <w:bCs/>
          <w:sz w:val="22"/>
          <w:szCs w:val="22"/>
        </w:rPr>
        <w:t>El Instituto Federal de Telecomunicaciones;</w:t>
      </w:r>
    </w:p>
    <w:p w14:paraId="56CE6A93" w14:textId="77777777" w:rsidR="0008685F" w:rsidRPr="00CD0919" w:rsidRDefault="0008685F" w:rsidP="00CD0919">
      <w:pPr>
        <w:pStyle w:val="Prrafodelista"/>
        <w:tabs>
          <w:tab w:val="num" w:pos="851"/>
        </w:tabs>
        <w:ind w:left="851" w:hanging="425"/>
        <w:rPr>
          <w:rFonts w:ascii="ITC Avant Garde" w:hAnsi="ITC Avant Garde" w:cs="Arial"/>
          <w:b/>
          <w:sz w:val="22"/>
          <w:szCs w:val="22"/>
          <w:u w:val="single"/>
        </w:rPr>
      </w:pPr>
    </w:p>
    <w:p w14:paraId="47DB80C3" w14:textId="77777777" w:rsidR="0008685F" w:rsidRPr="00CD0919" w:rsidRDefault="0008685F" w:rsidP="00CD0919">
      <w:pPr>
        <w:numPr>
          <w:ilvl w:val="0"/>
          <w:numId w:val="7"/>
        </w:numPr>
        <w:tabs>
          <w:tab w:val="num" w:pos="851"/>
        </w:tabs>
        <w:spacing w:after="0" w:line="240" w:lineRule="auto"/>
        <w:ind w:left="851" w:hanging="425"/>
        <w:jc w:val="both"/>
        <w:rPr>
          <w:rFonts w:ascii="ITC Avant Garde" w:hAnsi="ITC Avant Garde"/>
        </w:rPr>
      </w:pPr>
      <w:r w:rsidRPr="00CD0919">
        <w:rPr>
          <w:rFonts w:ascii="ITC Avant Garde" w:hAnsi="ITC Avant Garde"/>
          <w:b/>
        </w:rPr>
        <w:t>Ley:</w:t>
      </w:r>
      <w:r w:rsidRPr="00CD0919">
        <w:rPr>
          <w:rFonts w:ascii="ITC Avant Garde" w:hAnsi="ITC Avant Garde"/>
        </w:rPr>
        <w:t xml:space="preserve"> Ley Federal de Telecomunicaciones y Radiodifusión;</w:t>
      </w:r>
    </w:p>
    <w:p w14:paraId="4AE7A03E" w14:textId="77777777" w:rsidR="0008685F" w:rsidRPr="00CD0919" w:rsidRDefault="0008685F" w:rsidP="00CD0919">
      <w:pPr>
        <w:pStyle w:val="Prrafodelista"/>
        <w:tabs>
          <w:tab w:val="num" w:pos="851"/>
        </w:tabs>
        <w:ind w:left="851" w:hanging="425"/>
        <w:rPr>
          <w:rFonts w:ascii="ITC Avant Garde" w:hAnsi="ITC Avant Garde"/>
          <w:sz w:val="22"/>
          <w:szCs w:val="22"/>
        </w:rPr>
      </w:pPr>
    </w:p>
    <w:p w14:paraId="32FB377A" w14:textId="76ED8B5E" w:rsidR="0008685F" w:rsidRPr="00CD0919" w:rsidRDefault="006730E9" w:rsidP="00CD0919">
      <w:pPr>
        <w:numPr>
          <w:ilvl w:val="0"/>
          <w:numId w:val="7"/>
        </w:numPr>
        <w:spacing w:after="0" w:line="240" w:lineRule="auto"/>
        <w:ind w:left="851" w:hanging="425"/>
        <w:jc w:val="both"/>
        <w:rPr>
          <w:rFonts w:ascii="ITC Avant Garde" w:hAnsi="ITC Avant Garde"/>
        </w:rPr>
      </w:pPr>
      <w:r w:rsidRPr="00CD0919">
        <w:rPr>
          <w:rFonts w:ascii="ITC Avant Garde" w:hAnsi="ITC Avant Garde"/>
          <w:b/>
        </w:rPr>
        <w:t>Servicio p</w:t>
      </w:r>
      <w:r w:rsidR="0008685F" w:rsidRPr="00CD0919">
        <w:rPr>
          <w:rFonts w:ascii="ITC Avant Garde" w:hAnsi="ITC Avant Garde"/>
          <w:b/>
        </w:rPr>
        <w:t xml:space="preserve">úblico de </w:t>
      </w:r>
      <w:r w:rsidRPr="00CD0919">
        <w:rPr>
          <w:rFonts w:ascii="ITC Avant Garde" w:hAnsi="ITC Avant Garde"/>
          <w:b/>
        </w:rPr>
        <w:t>radiodifusión s</w:t>
      </w:r>
      <w:r w:rsidR="00FD153F" w:rsidRPr="00CD0919">
        <w:rPr>
          <w:rFonts w:ascii="ITC Avant Garde" w:hAnsi="ITC Avant Garde"/>
          <w:b/>
        </w:rPr>
        <w:t>onora</w:t>
      </w:r>
      <w:r w:rsidR="0008685F" w:rsidRPr="00CD0919">
        <w:rPr>
          <w:rFonts w:ascii="ITC Avant Garde" w:hAnsi="ITC Avant Garde"/>
          <w:b/>
        </w:rPr>
        <w:t>:</w:t>
      </w:r>
      <w:r w:rsidR="0008685F" w:rsidRPr="00CD0919">
        <w:rPr>
          <w:rFonts w:ascii="ITC Avant Garde" w:hAnsi="ITC Avant Garde"/>
        </w:rPr>
        <w:t xml:space="preserve"> Servicio público de interés general que se presta mediante la propagación de ondas electromagnéticas </w:t>
      </w:r>
      <w:r w:rsidR="00995851">
        <w:rPr>
          <w:rFonts w:ascii="ITC Avant Garde" w:hAnsi="ITC Avant Garde"/>
        </w:rPr>
        <w:t>d</w:t>
      </w:r>
      <w:r w:rsidR="0008685F" w:rsidRPr="00CD0919">
        <w:rPr>
          <w:rFonts w:ascii="ITC Avant Garde" w:hAnsi="ITC Avant Garde"/>
        </w:rPr>
        <w:t>e señales de audio,</w:t>
      </w:r>
      <w:r w:rsidR="00995851">
        <w:rPr>
          <w:rFonts w:ascii="ITC Avant Garde" w:hAnsi="ITC Avant Garde"/>
        </w:rPr>
        <w:t xml:space="preserve"> haciendo uso, aprovechamiento y</w:t>
      </w:r>
      <w:r w:rsidR="0008685F" w:rsidRPr="00CD0919">
        <w:rPr>
          <w:rFonts w:ascii="ITC Avant Garde" w:hAnsi="ITC Avant Garde"/>
        </w:rPr>
        <w:t xml:space="preserve"> explotación de </w:t>
      </w:r>
      <w:r w:rsidR="00995851">
        <w:rPr>
          <w:rFonts w:ascii="ITC Avant Garde" w:hAnsi="ITC Avant Garde"/>
        </w:rPr>
        <w:t>las bandas de frecuencias del espectro radioeléctrico,</w:t>
      </w:r>
      <w:r w:rsidR="0008685F" w:rsidRPr="00CD0919">
        <w:rPr>
          <w:rFonts w:ascii="ITC Avant Garde" w:hAnsi="ITC Avant Garde"/>
        </w:rPr>
        <w:t xml:space="preserve"> con el que la población puede recibir de manera directa y gratuita las señales del emisor utilizando los dispositivos idóneos para ello.</w:t>
      </w:r>
    </w:p>
    <w:p w14:paraId="6A8C0BB3" w14:textId="77777777" w:rsidR="0008685F" w:rsidRPr="00CD0919" w:rsidRDefault="0008685F" w:rsidP="00CD0919">
      <w:pPr>
        <w:spacing w:after="0" w:line="240" w:lineRule="auto"/>
        <w:ind w:left="720"/>
        <w:jc w:val="both"/>
        <w:rPr>
          <w:rFonts w:ascii="ITC Avant Garde" w:hAnsi="ITC Avant Garde"/>
        </w:rPr>
      </w:pPr>
    </w:p>
    <w:p w14:paraId="19A9BDB4" w14:textId="47C205C3" w:rsidR="0008685F" w:rsidRPr="00CD0919" w:rsidRDefault="0008685F" w:rsidP="00CD0919">
      <w:pPr>
        <w:numPr>
          <w:ilvl w:val="0"/>
          <w:numId w:val="6"/>
        </w:numPr>
        <w:spacing w:after="0" w:line="240" w:lineRule="auto"/>
        <w:jc w:val="both"/>
        <w:rPr>
          <w:rFonts w:ascii="ITC Avant Garde" w:hAnsi="ITC Avant Garde"/>
          <w:bCs/>
        </w:rPr>
      </w:pPr>
      <w:r w:rsidRPr="00CD0919">
        <w:rPr>
          <w:rFonts w:ascii="ITC Avant Garde" w:hAnsi="ITC Avant Garde"/>
          <w:b/>
        </w:rPr>
        <w:t xml:space="preserve">Modalidad de uso de la Concesión de espectro radioeléctrico. </w:t>
      </w:r>
      <w:r w:rsidRPr="00CD0919">
        <w:rPr>
          <w:rFonts w:ascii="ITC Avant Garde" w:hAnsi="ITC Avant Garde"/>
        </w:rPr>
        <w:t xml:space="preserve">Con la </w:t>
      </w:r>
      <w:r w:rsidR="00D04764">
        <w:rPr>
          <w:rFonts w:ascii="ITC Avant Garde" w:hAnsi="ITC Avant Garde"/>
        </w:rPr>
        <w:t>C</w:t>
      </w:r>
      <w:r w:rsidRPr="00CD0919">
        <w:rPr>
          <w:rFonts w:ascii="ITC Avant Garde" w:hAnsi="ITC Avant Garde"/>
        </w:rPr>
        <w:t>oncesión de espectro radioeléctrico se otorga el uso</w:t>
      </w:r>
      <w:r w:rsidR="00C90940" w:rsidRPr="00CD0919">
        <w:rPr>
          <w:rFonts w:ascii="ITC Avant Garde" w:hAnsi="ITC Avant Garde"/>
        </w:rPr>
        <w:t>,</w:t>
      </w:r>
      <w:r w:rsidRPr="00CD0919">
        <w:rPr>
          <w:rFonts w:ascii="ITC Avant Garde" w:hAnsi="ITC Avant Garde"/>
        </w:rPr>
        <w:t xml:space="preserve"> aprovechamiento</w:t>
      </w:r>
      <w:r w:rsidR="00C90940" w:rsidRPr="00CD0919">
        <w:rPr>
          <w:rFonts w:ascii="ITC Avant Garde" w:hAnsi="ITC Avant Garde"/>
        </w:rPr>
        <w:t xml:space="preserve"> y explotación</w:t>
      </w:r>
      <w:r w:rsidRPr="00CD0919">
        <w:rPr>
          <w:rFonts w:ascii="ITC Avant Garde" w:hAnsi="ITC Avant Garde"/>
        </w:rPr>
        <w:t xml:space="preserve"> de las bandas de frecuencias del espectro para uso </w:t>
      </w:r>
      <w:r w:rsidR="00C90940" w:rsidRPr="00CD0919">
        <w:rPr>
          <w:rFonts w:ascii="ITC Avant Garde" w:hAnsi="ITC Avant Garde"/>
        </w:rPr>
        <w:t>comercial</w:t>
      </w:r>
      <w:r w:rsidRPr="00CD0919">
        <w:rPr>
          <w:rFonts w:ascii="ITC Avant Garde" w:hAnsi="ITC Avant Garde"/>
        </w:rPr>
        <w:t>.</w:t>
      </w:r>
    </w:p>
    <w:p w14:paraId="1FDF568B" w14:textId="77777777" w:rsidR="0008685F" w:rsidRPr="00CD0919" w:rsidRDefault="0008685F" w:rsidP="00CD0919">
      <w:pPr>
        <w:spacing w:after="0" w:line="240" w:lineRule="auto"/>
        <w:ind w:left="510"/>
        <w:jc w:val="both"/>
        <w:rPr>
          <w:rFonts w:ascii="ITC Avant Garde" w:hAnsi="ITC Avant Garde"/>
          <w:b/>
        </w:rPr>
      </w:pPr>
    </w:p>
    <w:p w14:paraId="5607D628" w14:textId="77777777" w:rsidR="0008685F" w:rsidRPr="00CD0919" w:rsidRDefault="0008685F" w:rsidP="00CD0919">
      <w:pPr>
        <w:pStyle w:val="estilo30"/>
        <w:spacing w:before="0" w:beforeAutospacing="0" w:after="0" w:afterAutospacing="0"/>
        <w:ind w:left="567"/>
        <w:jc w:val="both"/>
        <w:rPr>
          <w:rFonts w:ascii="ITC Avant Garde" w:eastAsia="Calibri" w:hAnsi="ITC Avant Garde"/>
          <w:sz w:val="22"/>
          <w:szCs w:val="22"/>
          <w:lang w:eastAsia="en-US"/>
        </w:rPr>
      </w:pPr>
      <w:r w:rsidRPr="00CD0919">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el presente título.</w:t>
      </w:r>
    </w:p>
    <w:p w14:paraId="05AF9733" w14:textId="77777777" w:rsidR="0008685F" w:rsidRPr="00CD0919" w:rsidRDefault="0008685F" w:rsidP="00CD0919">
      <w:pPr>
        <w:pStyle w:val="NormalWeb"/>
        <w:shd w:val="clear" w:color="auto" w:fill="FFFFFF"/>
        <w:spacing w:before="0" w:beforeAutospacing="0" w:after="0" w:afterAutospacing="0"/>
        <w:ind w:left="567"/>
        <w:jc w:val="both"/>
        <w:rPr>
          <w:rFonts w:ascii="ITC Avant Garde" w:eastAsia="Calibri" w:hAnsi="ITC Avant Garde"/>
          <w:sz w:val="22"/>
          <w:szCs w:val="22"/>
          <w:lang w:eastAsia="en-US"/>
        </w:rPr>
      </w:pPr>
    </w:p>
    <w:p w14:paraId="3C482AC3" w14:textId="07B43FCF" w:rsidR="0008685F" w:rsidRPr="00CD0919" w:rsidRDefault="0008685F" w:rsidP="00CD0919">
      <w:pPr>
        <w:pStyle w:val="Prrafodelista"/>
        <w:ind w:left="510"/>
        <w:jc w:val="both"/>
        <w:rPr>
          <w:rFonts w:ascii="ITC Avant Garde" w:eastAsia="Calibri" w:hAnsi="ITC Avant Garde"/>
          <w:sz w:val="22"/>
          <w:szCs w:val="22"/>
          <w:lang w:eastAsia="en-US"/>
        </w:rPr>
      </w:pPr>
      <w:r w:rsidRPr="00CD0919">
        <w:rPr>
          <w:rFonts w:ascii="ITC Avant Garde" w:eastAsia="Calibri" w:hAnsi="ITC Avant Garde"/>
          <w:sz w:val="22"/>
          <w:szCs w:val="22"/>
          <w:lang w:eastAsia="en-US"/>
        </w:rPr>
        <w:t xml:space="preserve">En el supuesto de que la legislación, normatividad y disposiciones administrativas, vigentes a la fecha de otorgamiento del presente título fueran abrogadas, derogadas y/o reformadas, </w:t>
      </w:r>
      <w:r w:rsidR="00C240F3">
        <w:rPr>
          <w:rFonts w:ascii="ITC Avant Garde" w:eastAsia="Calibri" w:hAnsi="ITC Avant Garde"/>
          <w:sz w:val="22"/>
          <w:szCs w:val="22"/>
          <w:lang w:eastAsia="en-US"/>
        </w:rPr>
        <w:t>el</w:t>
      </w:r>
      <w:r w:rsidRPr="00CD0919">
        <w:rPr>
          <w:rFonts w:ascii="ITC Avant Garde" w:eastAsia="Calibri" w:hAnsi="ITC Avant Garde"/>
          <w:sz w:val="22"/>
          <w:szCs w:val="22"/>
          <w:lang w:eastAsia="en-US"/>
        </w:rPr>
        <w:t xml:space="preserve"> presente quedará sujet</w:t>
      </w:r>
      <w:r w:rsidR="00C240F3">
        <w:rPr>
          <w:rFonts w:ascii="ITC Avant Garde" w:eastAsia="Calibri" w:hAnsi="ITC Avant Garde"/>
          <w:sz w:val="22"/>
          <w:szCs w:val="22"/>
          <w:lang w:eastAsia="en-US"/>
        </w:rPr>
        <w:t>o</w:t>
      </w:r>
      <w:r w:rsidRPr="00CD0919">
        <w:rPr>
          <w:rFonts w:ascii="ITC Avant Garde" w:eastAsia="Calibri" w:hAnsi="ITC Avant Garde"/>
          <w:sz w:val="22"/>
          <w:szCs w:val="22"/>
          <w:lang w:eastAsia="en-US"/>
        </w:rPr>
        <w:t xml:space="preserve"> a las nuevas disposiciones constitucionales, legales y administrativas aplicables, a partir de la fecha de su entrada en vigor.</w:t>
      </w:r>
    </w:p>
    <w:p w14:paraId="379D4D43" w14:textId="77777777" w:rsidR="0008685F" w:rsidRPr="00CD0919" w:rsidRDefault="0008685F" w:rsidP="00CD0919">
      <w:pPr>
        <w:pStyle w:val="NormalWeb"/>
        <w:shd w:val="clear" w:color="auto" w:fill="FFFFFF"/>
        <w:tabs>
          <w:tab w:val="left" w:pos="709"/>
        </w:tabs>
        <w:spacing w:before="0" w:beforeAutospacing="0" w:after="0" w:afterAutospacing="0"/>
        <w:ind w:left="567"/>
        <w:jc w:val="both"/>
        <w:rPr>
          <w:rFonts w:ascii="ITC Avant Garde" w:hAnsi="ITC Avant Garde"/>
          <w:sz w:val="22"/>
          <w:szCs w:val="22"/>
        </w:rPr>
      </w:pPr>
    </w:p>
    <w:p w14:paraId="28A9D5B0" w14:textId="1208894A" w:rsidR="0008685F" w:rsidRPr="00CD0919" w:rsidRDefault="0008685F" w:rsidP="00CD0919">
      <w:pPr>
        <w:pStyle w:val="estilo30"/>
        <w:numPr>
          <w:ilvl w:val="0"/>
          <w:numId w:val="6"/>
        </w:numPr>
        <w:spacing w:before="0" w:beforeAutospacing="0" w:after="0" w:afterAutospacing="0"/>
        <w:jc w:val="both"/>
        <w:rPr>
          <w:rFonts w:ascii="ITC Avant Garde" w:hAnsi="ITC Avant Garde"/>
          <w:b/>
          <w:bCs/>
          <w:sz w:val="22"/>
          <w:szCs w:val="22"/>
        </w:rPr>
      </w:pPr>
      <w:r w:rsidRPr="00CD0919">
        <w:rPr>
          <w:rFonts w:ascii="ITC Avant Garde" w:hAnsi="ITC Avant Garde"/>
          <w:b/>
          <w:bCs/>
          <w:sz w:val="22"/>
          <w:szCs w:val="22"/>
        </w:rPr>
        <w:t xml:space="preserve">Domicilio convencional. </w:t>
      </w:r>
      <w:r w:rsidRPr="00CD0919">
        <w:rPr>
          <w:rFonts w:ascii="ITC Avant Garde" w:hAnsi="ITC Avant Garde"/>
          <w:bCs/>
          <w:sz w:val="22"/>
          <w:szCs w:val="22"/>
        </w:rPr>
        <w:t>El Concesionario</w:t>
      </w:r>
      <w:r w:rsidRPr="00CD0919">
        <w:rPr>
          <w:rFonts w:ascii="ITC Avant Garde" w:hAnsi="ITC Avant Garde"/>
          <w:b/>
          <w:bCs/>
          <w:sz w:val="22"/>
          <w:szCs w:val="22"/>
        </w:rPr>
        <w:t xml:space="preserve"> </w:t>
      </w:r>
      <w:r w:rsidRPr="00CD0919">
        <w:rPr>
          <w:rFonts w:ascii="ITC Avant Garde" w:hAnsi="ITC Avant Garde"/>
          <w:bCs/>
          <w:sz w:val="22"/>
          <w:szCs w:val="22"/>
        </w:rPr>
        <w:t>señaló como domicilio para oír y recibir todo tipo de notificaciones y documentos, el ubicado en:</w:t>
      </w:r>
      <w:r w:rsidR="00995851">
        <w:rPr>
          <w:rFonts w:ascii="ITC Avant Garde" w:hAnsi="ITC Avant Garde"/>
          <w:bCs/>
          <w:sz w:val="22"/>
          <w:szCs w:val="22"/>
        </w:rPr>
        <w:t xml:space="preserve"> ________________________________________________________________________________</w:t>
      </w:r>
    </w:p>
    <w:p w14:paraId="16778C51" w14:textId="77777777" w:rsidR="0008685F" w:rsidRPr="00CD0919" w:rsidRDefault="0008685F" w:rsidP="00CD0919">
      <w:pPr>
        <w:pStyle w:val="estilo30"/>
        <w:spacing w:before="0" w:beforeAutospacing="0" w:after="0" w:afterAutospacing="0"/>
        <w:ind w:left="510"/>
        <w:jc w:val="both"/>
        <w:rPr>
          <w:rFonts w:ascii="ITC Avant Garde" w:hAnsi="ITC Avant Garde"/>
          <w:b/>
          <w:bCs/>
          <w:sz w:val="22"/>
          <w:szCs w:val="22"/>
        </w:rPr>
      </w:pPr>
    </w:p>
    <w:p w14:paraId="20EB425C" w14:textId="77777777" w:rsidR="0008685F" w:rsidRPr="00CD0919" w:rsidRDefault="0008685F" w:rsidP="00CD0919">
      <w:pPr>
        <w:spacing w:after="0" w:line="240" w:lineRule="auto"/>
        <w:ind w:left="567"/>
        <w:jc w:val="both"/>
        <w:rPr>
          <w:rFonts w:ascii="ITC Avant Garde" w:eastAsia="Times New Roman" w:hAnsi="ITC Avant Garde"/>
          <w:bCs/>
          <w:lang w:eastAsia="es-MX"/>
        </w:rPr>
      </w:pPr>
      <w:r w:rsidRPr="00CD0919">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CD0919" w:rsidDel="000C0E5E">
        <w:rPr>
          <w:rFonts w:ascii="ITC Avant Garde" w:eastAsia="Times New Roman" w:hAnsi="ITC Avant Garde"/>
          <w:bCs/>
          <w:lang w:eastAsia="es-MX"/>
        </w:rPr>
        <w:t xml:space="preserve"> </w:t>
      </w:r>
    </w:p>
    <w:p w14:paraId="7C5D74F1" w14:textId="77777777" w:rsidR="0008685F" w:rsidRPr="00CD0919" w:rsidRDefault="0008685F" w:rsidP="00CD0919">
      <w:pPr>
        <w:spacing w:after="0" w:line="240" w:lineRule="auto"/>
        <w:ind w:left="567"/>
        <w:jc w:val="both"/>
        <w:rPr>
          <w:rFonts w:ascii="ITC Avant Garde" w:hAnsi="ITC Avant Garde"/>
          <w:bCs/>
        </w:rPr>
      </w:pPr>
    </w:p>
    <w:p w14:paraId="285C3115" w14:textId="7E2B6EFD" w:rsidR="0008685F" w:rsidRPr="00CD0919" w:rsidRDefault="0008685F" w:rsidP="00CD0919">
      <w:pPr>
        <w:pStyle w:val="Prrafodelista"/>
        <w:numPr>
          <w:ilvl w:val="0"/>
          <w:numId w:val="6"/>
        </w:numPr>
        <w:autoSpaceDE w:val="0"/>
        <w:autoSpaceDN w:val="0"/>
        <w:adjustRightInd w:val="0"/>
        <w:jc w:val="both"/>
        <w:outlineLvl w:val="0"/>
        <w:rPr>
          <w:rFonts w:ascii="ITC Avant Garde" w:eastAsia="Arial" w:hAnsi="ITC Avant Garde"/>
          <w:sz w:val="22"/>
          <w:szCs w:val="22"/>
        </w:rPr>
      </w:pPr>
      <w:r w:rsidRPr="00CD0919">
        <w:rPr>
          <w:rFonts w:ascii="ITC Avant Garde" w:hAnsi="ITC Avant Garde"/>
          <w:b/>
          <w:sz w:val="22"/>
          <w:szCs w:val="22"/>
        </w:rPr>
        <w:t xml:space="preserve">Condiciones del uso de la banda de frecuencias. </w:t>
      </w:r>
      <w:r w:rsidRPr="00CD0919">
        <w:rPr>
          <w:rFonts w:ascii="ITC Avant Garde" w:hAnsi="ITC Avant Garde"/>
          <w:sz w:val="22"/>
          <w:szCs w:val="22"/>
        </w:rPr>
        <w:t>El Concesionario podrá usar</w:t>
      </w:r>
      <w:r w:rsidR="00C90940" w:rsidRPr="00CD0919">
        <w:rPr>
          <w:rFonts w:ascii="ITC Avant Garde" w:hAnsi="ITC Avant Garde"/>
          <w:sz w:val="22"/>
          <w:szCs w:val="22"/>
        </w:rPr>
        <w:t xml:space="preserve">, </w:t>
      </w:r>
      <w:r w:rsidRPr="00CD0919">
        <w:rPr>
          <w:rFonts w:ascii="ITC Avant Garde" w:hAnsi="ITC Avant Garde"/>
          <w:sz w:val="22"/>
          <w:szCs w:val="22"/>
        </w:rPr>
        <w:t xml:space="preserve">aprovechar </w:t>
      </w:r>
      <w:r w:rsidR="00C90940" w:rsidRPr="00CD0919">
        <w:rPr>
          <w:rFonts w:ascii="ITC Avant Garde" w:hAnsi="ITC Avant Garde"/>
          <w:sz w:val="22"/>
          <w:szCs w:val="22"/>
        </w:rPr>
        <w:t xml:space="preserve">y explotar </w:t>
      </w:r>
      <w:r w:rsidRPr="00CD0919">
        <w:rPr>
          <w:rFonts w:ascii="ITC Avant Garde" w:hAnsi="ITC Avant Garde"/>
          <w:sz w:val="22"/>
          <w:szCs w:val="22"/>
        </w:rPr>
        <w:t xml:space="preserve">las bandas de frecuencias del espectro radioeléctrico de </w:t>
      </w:r>
      <w:r w:rsidR="00EF4558" w:rsidRPr="00CD0919">
        <w:rPr>
          <w:rFonts w:ascii="ITC Avant Garde" w:hAnsi="ITC Avant Garde"/>
          <w:sz w:val="22"/>
          <w:szCs w:val="22"/>
        </w:rPr>
        <w:t>radiodifusión sonora</w:t>
      </w:r>
      <w:r w:rsidRPr="00CD0919">
        <w:rPr>
          <w:rFonts w:ascii="ITC Avant Garde" w:hAnsi="ITC Avant Garde"/>
          <w:sz w:val="22"/>
          <w:szCs w:val="22"/>
        </w:rPr>
        <w:t xml:space="preserve"> </w:t>
      </w:r>
      <w:r w:rsidR="001025C6">
        <w:rPr>
          <w:rFonts w:ascii="ITC Avant Garde" w:hAnsi="ITC Avant Garde"/>
          <w:sz w:val="22"/>
          <w:szCs w:val="22"/>
        </w:rPr>
        <w:t>en la banda de frecuencia modulada</w:t>
      </w:r>
      <w:r w:rsidR="001025C6" w:rsidRPr="00CD0919">
        <w:rPr>
          <w:rFonts w:ascii="ITC Avant Garde" w:hAnsi="ITC Avant Garde"/>
          <w:sz w:val="22"/>
          <w:szCs w:val="22"/>
        </w:rPr>
        <w:t xml:space="preserve"> </w:t>
      </w:r>
      <w:r w:rsidRPr="00CD0919">
        <w:rPr>
          <w:rFonts w:ascii="ITC Avant Garde" w:hAnsi="ITC Avant Garde"/>
          <w:sz w:val="22"/>
          <w:szCs w:val="22"/>
        </w:rPr>
        <w:t xml:space="preserve">bajo los parámetros y </w:t>
      </w:r>
      <w:r w:rsidRPr="00CD0919">
        <w:rPr>
          <w:rFonts w:ascii="ITC Avant Garde" w:hAnsi="ITC Avant Garde"/>
          <w:bCs/>
          <w:sz w:val="22"/>
          <w:szCs w:val="22"/>
        </w:rPr>
        <w:t>características técnicas siguientes:</w:t>
      </w:r>
    </w:p>
    <w:p w14:paraId="029FE05F" w14:textId="77777777" w:rsidR="007405D0" w:rsidRDefault="007405D0" w:rsidP="007405D0">
      <w:pPr>
        <w:pStyle w:val="Textoindependiente"/>
        <w:keepLines/>
        <w:tabs>
          <w:tab w:val="left" w:pos="567"/>
        </w:tabs>
        <w:ind w:left="567"/>
        <w:rPr>
          <w:rFonts w:ascii="ITC Avant Garde" w:eastAsia="Calibri" w:hAnsi="ITC Avant Garde"/>
          <w:bCs/>
          <w:sz w:val="22"/>
          <w:szCs w:val="22"/>
          <w:lang w:val="es-MX" w:eastAsia="en-US"/>
        </w:rPr>
      </w:pPr>
    </w:p>
    <w:p w14:paraId="4A6F5BAD" w14:textId="40C8F540" w:rsidR="007405D0" w:rsidRPr="0088794F" w:rsidRDefault="007405D0" w:rsidP="007405D0">
      <w:pPr>
        <w:pStyle w:val="Textoindependiente"/>
        <w:keepLines/>
        <w:numPr>
          <w:ilvl w:val="0"/>
          <w:numId w:val="16"/>
        </w:numPr>
        <w:tabs>
          <w:tab w:val="left" w:pos="567"/>
        </w:tabs>
        <w:rPr>
          <w:rFonts w:ascii="ITC Avant Garde" w:eastAsia="Calibri" w:hAnsi="ITC Avant Garde"/>
          <w:bCs/>
          <w:sz w:val="22"/>
          <w:szCs w:val="22"/>
          <w:lang w:val="es-MX" w:eastAsia="en-US"/>
        </w:rPr>
      </w:pPr>
      <w:r w:rsidRPr="0088794F">
        <w:rPr>
          <w:rFonts w:ascii="ITC Avant Garde" w:eastAsia="Calibri" w:hAnsi="ITC Avant Garde"/>
          <w:bCs/>
          <w:sz w:val="22"/>
          <w:szCs w:val="22"/>
          <w:lang w:val="es-MX" w:eastAsia="en-US"/>
        </w:rPr>
        <w:t>Frecuencia</w:t>
      </w:r>
      <w:r>
        <w:rPr>
          <w:rFonts w:ascii="ITC Avant Garde" w:eastAsia="Calibri" w:hAnsi="ITC Avant Garde"/>
          <w:bCs/>
          <w:sz w:val="22"/>
          <w:szCs w:val="22"/>
          <w:lang w:val="es-MX" w:eastAsia="en-US"/>
        </w:rPr>
        <w:t>;</w:t>
      </w:r>
      <w:r w:rsidRPr="0088794F">
        <w:rPr>
          <w:rFonts w:ascii="ITC Avant Garde" w:eastAsia="Calibri" w:hAnsi="ITC Avant Garde"/>
          <w:bCs/>
          <w:sz w:val="22"/>
          <w:szCs w:val="22"/>
          <w:lang w:val="es-MX" w:eastAsia="en-US"/>
        </w:rPr>
        <w:t xml:space="preserve"> </w:t>
      </w:r>
    </w:p>
    <w:p w14:paraId="2D1CDA69" w14:textId="0A77AD47" w:rsidR="007405D0" w:rsidRPr="0088794F" w:rsidRDefault="007405D0" w:rsidP="007405D0">
      <w:pPr>
        <w:pStyle w:val="Textoindependiente"/>
        <w:keepLines/>
        <w:numPr>
          <w:ilvl w:val="0"/>
          <w:numId w:val="16"/>
        </w:numPr>
        <w:tabs>
          <w:tab w:val="left" w:pos="567"/>
        </w:tabs>
        <w:rPr>
          <w:rFonts w:ascii="ITC Avant Garde" w:eastAsia="Calibri" w:hAnsi="ITC Avant Garde"/>
          <w:bCs/>
          <w:sz w:val="22"/>
          <w:szCs w:val="22"/>
          <w:lang w:val="es-MX" w:eastAsia="en-US"/>
        </w:rPr>
      </w:pPr>
      <w:r w:rsidRPr="0088794F">
        <w:rPr>
          <w:rFonts w:ascii="ITC Avant Garde" w:eastAsia="Calibri" w:hAnsi="ITC Avant Garde"/>
          <w:bCs/>
          <w:sz w:val="22"/>
          <w:szCs w:val="22"/>
          <w:lang w:val="es-MX" w:eastAsia="en-US"/>
        </w:rPr>
        <w:t>Clase de Estación</w:t>
      </w:r>
      <w:r>
        <w:rPr>
          <w:rFonts w:ascii="ITC Avant Garde" w:eastAsia="Calibri" w:hAnsi="ITC Avant Garde"/>
          <w:bCs/>
          <w:sz w:val="22"/>
          <w:szCs w:val="22"/>
          <w:lang w:val="es-MX" w:eastAsia="en-US"/>
        </w:rPr>
        <w:t>;</w:t>
      </w:r>
    </w:p>
    <w:p w14:paraId="46F3C177" w14:textId="006C7448" w:rsidR="007405D0" w:rsidRPr="0088794F" w:rsidRDefault="007405D0" w:rsidP="007405D0">
      <w:pPr>
        <w:pStyle w:val="Textoindependiente"/>
        <w:keepLines/>
        <w:numPr>
          <w:ilvl w:val="0"/>
          <w:numId w:val="16"/>
        </w:numPr>
        <w:tabs>
          <w:tab w:val="left" w:pos="567"/>
        </w:tabs>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Distintivo de llamada;</w:t>
      </w:r>
    </w:p>
    <w:p w14:paraId="1051CB79" w14:textId="5BA9D474" w:rsidR="007405D0" w:rsidRDefault="007405D0" w:rsidP="007405D0">
      <w:pPr>
        <w:pStyle w:val="Textoindependiente"/>
        <w:keepLines/>
        <w:numPr>
          <w:ilvl w:val="0"/>
          <w:numId w:val="16"/>
        </w:numPr>
        <w:tabs>
          <w:tab w:val="left" w:pos="567"/>
        </w:tabs>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Población(es) principal(es) a servir.</w:t>
      </w:r>
    </w:p>
    <w:p w14:paraId="2CF7A13F" w14:textId="77777777" w:rsidR="007405D0" w:rsidRDefault="007405D0" w:rsidP="007405D0">
      <w:pPr>
        <w:pStyle w:val="Textoindependiente"/>
        <w:keepLines/>
        <w:tabs>
          <w:tab w:val="left" w:pos="567"/>
        </w:tabs>
        <w:ind w:left="567"/>
        <w:rPr>
          <w:rFonts w:ascii="ITC Avant Garde" w:eastAsia="Calibri" w:hAnsi="ITC Avant Garde"/>
          <w:bCs/>
          <w:sz w:val="22"/>
          <w:szCs w:val="22"/>
          <w:lang w:val="es-MX" w:eastAsia="en-US"/>
        </w:rPr>
      </w:pPr>
    </w:p>
    <w:p w14:paraId="645621F9" w14:textId="3AE8156F" w:rsidR="0008685F" w:rsidRPr="00CD0919" w:rsidRDefault="007405D0" w:rsidP="00CD0919">
      <w:pPr>
        <w:pStyle w:val="Textoindependiente"/>
        <w:keepLines/>
        <w:tabs>
          <w:tab w:val="left" w:pos="567"/>
        </w:tabs>
        <w:ind w:left="567"/>
        <w:rPr>
          <w:rFonts w:ascii="ITC Avant Garde" w:eastAsia="Calibri" w:hAnsi="ITC Avant Garde"/>
          <w:bCs/>
          <w:sz w:val="22"/>
          <w:szCs w:val="22"/>
          <w:lang w:val="es-MX" w:eastAsia="en-US"/>
        </w:rPr>
      </w:pPr>
      <w:r w:rsidRPr="00CD0919" w:rsidDel="007405D0">
        <w:rPr>
          <w:rFonts w:ascii="ITC Avant Garde" w:hAnsi="ITC Avant Garde"/>
          <w:b/>
        </w:rPr>
        <w:t xml:space="preserve"> </w:t>
      </w:r>
      <w:r w:rsidR="0008685F" w:rsidRPr="00CD0919">
        <w:rPr>
          <w:rFonts w:ascii="ITC Avant Garde" w:eastAsia="Calibri" w:hAnsi="ITC Avant Garde"/>
          <w:bCs/>
          <w:sz w:val="22"/>
          <w:szCs w:val="22"/>
          <w:lang w:val="es-MX" w:eastAsia="en-US"/>
        </w:rPr>
        <w:t>El objeto de la concesión es el uso</w:t>
      </w:r>
      <w:r w:rsidR="00C90940" w:rsidRPr="00CD0919">
        <w:rPr>
          <w:rFonts w:ascii="ITC Avant Garde" w:eastAsia="Calibri" w:hAnsi="ITC Avant Garde"/>
          <w:bCs/>
          <w:sz w:val="22"/>
          <w:szCs w:val="22"/>
          <w:lang w:val="es-MX" w:eastAsia="en-US"/>
        </w:rPr>
        <w:t>,</w:t>
      </w:r>
      <w:r w:rsidR="0008685F" w:rsidRPr="00CD0919">
        <w:rPr>
          <w:rFonts w:ascii="ITC Avant Garde" w:eastAsia="Calibri" w:hAnsi="ITC Avant Garde"/>
          <w:bCs/>
          <w:sz w:val="22"/>
          <w:szCs w:val="22"/>
          <w:lang w:val="es-MX" w:eastAsia="en-US"/>
        </w:rPr>
        <w:t xml:space="preserve"> aprovechamiento</w:t>
      </w:r>
      <w:r w:rsidR="00C90940" w:rsidRPr="00CD0919">
        <w:rPr>
          <w:rFonts w:ascii="ITC Avant Garde" w:eastAsia="Calibri" w:hAnsi="ITC Avant Garde"/>
          <w:bCs/>
          <w:sz w:val="22"/>
          <w:szCs w:val="22"/>
          <w:lang w:val="es-MX" w:eastAsia="en-US"/>
        </w:rPr>
        <w:t xml:space="preserve"> y explotación</w:t>
      </w:r>
      <w:r w:rsidR="0008685F" w:rsidRPr="00CD0919">
        <w:rPr>
          <w:rFonts w:ascii="ITC Avant Garde" w:eastAsia="Calibri" w:hAnsi="ITC Avant Garde"/>
          <w:bCs/>
          <w:sz w:val="22"/>
          <w:szCs w:val="22"/>
          <w:lang w:val="es-MX" w:eastAsia="en-US"/>
        </w:rPr>
        <w:t xml:space="preserve"> de bandas de frecuencia del espectro radioeléctrico para la prestación del servicio de radiodifusión señalado</w:t>
      </w:r>
      <w:r w:rsidR="00CB3811" w:rsidRPr="00CD0919">
        <w:rPr>
          <w:rFonts w:ascii="ITC Avant Garde" w:eastAsia="Calibri" w:hAnsi="ITC Avant Garde"/>
          <w:bCs/>
          <w:sz w:val="22"/>
          <w:szCs w:val="22"/>
          <w:lang w:val="es-MX" w:eastAsia="en-US"/>
        </w:rPr>
        <w:t>,</w:t>
      </w:r>
      <w:r w:rsidR="0008685F" w:rsidRPr="00CD0919">
        <w:rPr>
          <w:rFonts w:ascii="ITC Avant Garde" w:eastAsia="Calibri" w:hAnsi="ITC Avant Garde"/>
          <w:bCs/>
          <w:sz w:val="22"/>
          <w:szCs w:val="22"/>
          <w:lang w:val="es-MX" w:eastAsia="en-US"/>
        </w:rPr>
        <w:t xml:space="preserve"> por lo que, en ningún caso, podrán utilizarse las bandas de frecuencias </w:t>
      </w:r>
      <w:r w:rsidR="00CB3811" w:rsidRPr="00CD0919">
        <w:rPr>
          <w:rFonts w:ascii="ITC Avant Garde" w:eastAsia="Calibri" w:hAnsi="ITC Avant Garde"/>
          <w:bCs/>
          <w:sz w:val="22"/>
          <w:szCs w:val="22"/>
          <w:lang w:val="es-MX" w:eastAsia="en-US"/>
        </w:rPr>
        <w:t>establecidas</w:t>
      </w:r>
      <w:r w:rsidR="0008685F" w:rsidRPr="00CD0919">
        <w:rPr>
          <w:rFonts w:ascii="ITC Avant Garde" w:eastAsia="Calibri" w:hAnsi="ITC Avant Garde"/>
          <w:bCs/>
          <w:sz w:val="22"/>
          <w:szCs w:val="22"/>
          <w:lang w:val="es-MX" w:eastAsia="en-US"/>
        </w:rPr>
        <w:t xml:space="preserve"> en el presente título para fines distintos.</w:t>
      </w:r>
    </w:p>
    <w:p w14:paraId="57623B60" w14:textId="77777777" w:rsidR="00B91123" w:rsidRPr="00CD0919" w:rsidRDefault="00B91123" w:rsidP="00CD0919">
      <w:pPr>
        <w:pStyle w:val="Textoindependiente"/>
        <w:keepLines/>
        <w:tabs>
          <w:tab w:val="left" w:pos="567"/>
        </w:tabs>
        <w:ind w:left="567"/>
        <w:rPr>
          <w:rFonts w:ascii="ITC Avant Garde" w:eastAsia="Calibri" w:hAnsi="ITC Avant Garde"/>
          <w:bCs/>
          <w:sz w:val="22"/>
          <w:szCs w:val="22"/>
          <w:lang w:val="es-MX" w:eastAsia="en-US"/>
        </w:rPr>
      </w:pPr>
    </w:p>
    <w:p w14:paraId="6E8CBD9F" w14:textId="77777777" w:rsidR="00B91123" w:rsidRPr="00CD0919" w:rsidRDefault="00BE30C5" w:rsidP="00CD0919">
      <w:pPr>
        <w:pStyle w:val="Textoindependiente"/>
        <w:keepLines/>
        <w:tabs>
          <w:tab w:val="left" w:pos="567"/>
        </w:tabs>
        <w:ind w:left="567"/>
        <w:rPr>
          <w:rFonts w:ascii="ITC Avant Garde" w:eastAsia="Calibri" w:hAnsi="ITC Avant Garde"/>
          <w:bCs/>
          <w:sz w:val="22"/>
          <w:szCs w:val="22"/>
          <w:lang w:val="es-MX" w:eastAsia="en-US"/>
        </w:rPr>
      </w:pPr>
      <w:r w:rsidRPr="00CD0919">
        <w:rPr>
          <w:rFonts w:ascii="ITC Avant Garde" w:eastAsia="Calibri" w:hAnsi="ITC Avant Garde"/>
          <w:bCs/>
          <w:sz w:val="22"/>
          <w:szCs w:val="22"/>
          <w:lang w:val="es-MX" w:eastAsia="en-US"/>
        </w:rPr>
        <w:t>Asimismo, e</w:t>
      </w:r>
      <w:r w:rsidR="00B91123" w:rsidRPr="00CD0919">
        <w:rPr>
          <w:rFonts w:ascii="ITC Avant Garde" w:eastAsia="Calibri" w:hAnsi="ITC Avant Garde"/>
          <w:bCs/>
          <w:sz w:val="22"/>
          <w:szCs w:val="22"/>
          <w:lang w:val="es-MX" w:eastAsia="en-US"/>
        </w:rPr>
        <w:t xml:space="preserve">l </w:t>
      </w:r>
      <w:r w:rsidRPr="00CD0919">
        <w:rPr>
          <w:rFonts w:ascii="ITC Avant Garde" w:eastAsia="Calibri" w:hAnsi="ITC Avant Garde"/>
          <w:bCs/>
          <w:sz w:val="22"/>
          <w:szCs w:val="22"/>
          <w:lang w:val="es-MX" w:eastAsia="en-US"/>
        </w:rPr>
        <w:t>C</w:t>
      </w:r>
      <w:r w:rsidR="00B91123" w:rsidRPr="00CD0919">
        <w:rPr>
          <w:rFonts w:ascii="ITC Avant Garde" w:eastAsia="Calibri" w:hAnsi="ITC Avant Garde"/>
          <w:bCs/>
          <w:sz w:val="22"/>
          <w:szCs w:val="22"/>
          <w:lang w:val="es-MX" w:eastAsia="en-US"/>
        </w:rPr>
        <w:t xml:space="preserve">oncesionario queda sujeto a </w:t>
      </w:r>
      <w:r w:rsidR="00C87843" w:rsidRPr="00CD0919">
        <w:rPr>
          <w:rFonts w:ascii="ITC Avant Garde" w:eastAsia="Calibri" w:hAnsi="ITC Avant Garde"/>
          <w:bCs/>
          <w:sz w:val="22"/>
          <w:szCs w:val="22"/>
          <w:lang w:val="es-MX" w:eastAsia="en-US"/>
        </w:rPr>
        <w:t xml:space="preserve">los </w:t>
      </w:r>
      <w:r w:rsidRPr="00CD0919">
        <w:rPr>
          <w:rFonts w:ascii="ITC Avant Garde" w:eastAsia="Calibri" w:hAnsi="ITC Avant Garde"/>
          <w:bCs/>
          <w:sz w:val="22"/>
          <w:szCs w:val="22"/>
          <w:lang w:val="es-MX" w:eastAsia="en-US"/>
        </w:rPr>
        <w:t xml:space="preserve">demás </w:t>
      </w:r>
      <w:r w:rsidR="00B91123" w:rsidRPr="00CD0919">
        <w:rPr>
          <w:rFonts w:ascii="ITC Avant Garde" w:eastAsia="Calibri" w:hAnsi="ITC Avant Garde"/>
          <w:bCs/>
          <w:sz w:val="22"/>
          <w:szCs w:val="22"/>
          <w:lang w:val="es-MX" w:eastAsia="en-US"/>
        </w:rPr>
        <w:t>parámetros y características técnicas de operación autorizadas a la estación.</w:t>
      </w:r>
    </w:p>
    <w:p w14:paraId="5C3214F0" w14:textId="3B886DD5" w:rsidR="001F1B7D" w:rsidDel="00840E85" w:rsidRDefault="001F1B7D" w:rsidP="00CD0919">
      <w:pPr>
        <w:pStyle w:val="Textoindependiente"/>
        <w:keepLines/>
        <w:tabs>
          <w:tab w:val="left" w:pos="567"/>
        </w:tabs>
        <w:ind w:left="567"/>
        <w:rPr>
          <w:rFonts w:ascii="ITC Avant Garde" w:eastAsia="Calibri" w:hAnsi="ITC Avant Garde"/>
          <w:bCs/>
          <w:sz w:val="22"/>
          <w:szCs w:val="22"/>
          <w:lang w:val="es-MX" w:eastAsia="en-US"/>
        </w:rPr>
      </w:pPr>
    </w:p>
    <w:p w14:paraId="21535681" w14:textId="77777777" w:rsidR="0008685F" w:rsidRPr="00CD0919" w:rsidRDefault="0008685F" w:rsidP="00CD0919">
      <w:pPr>
        <w:numPr>
          <w:ilvl w:val="0"/>
          <w:numId w:val="6"/>
        </w:numPr>
        <w:spacing w:after="0" w:line="240" w:lineRule="auto"/>
        <w:jc w:val="both"/>
        <w:rPr>
          <w:rFonts w:ascii="ITC Avant Garde" w:hAnsi="ITC Avant Garde"/>
          <w:bCs/>
        </w:rPr>
      </w:pPr>
      <w:r w:rsidRPr="00CD0919">
        <w:rPr>
          <w:rFonts w:ascii="ITC Avant Garde" w:hAnsi="ITC Avant Garde"/>
          <w:b/>
        </w:rPr>
        <w:t>Cobertura.</w:t>
      </w:r>
      <w:r w:rsidRPr="00CD0919">
        <w:rPr>
          <w:rFonts w:ascii="ITC Avant Garde" w:hAnsi="ITC Avant Garde"/>
        </w:rPr>
        <w:t xml:space="preserve"> </w:t>
      </w:r>
      <w:r w:rsidRPr="00CD0919">
        <w:rPr>
          <w:rFonts w:ascii="ITC Avant Garde" w:hAnsi="ITC Avant Garde"/>
          <w:bCs/>
        </w:rPr>
        <w:t>El Concesionario deberá usar</w:t>
      </w:r>
      <w:r w:rsidR="00CB3811" w:rsidRPr="00CD0919">
        <w:rPr>
          <w:rFonts w:ascii="ITC Avant Garde" w:hAnsi="ITC Avant Garde"/>
          <w:bCs/>
        </w:rPr>
        <w:t>,</w:t>
      </w:r>
      <w:r w:rsidRPr="00CD0919">
        <w:rPr>
          <w:rFonts w:ascii="ITC Avant Garde" w:hAnsi="ITC Avant Garde"/>
          <w:bCs/>
        </w:rPr>
        <w:t xml:space="preserve"> aprovechar</w:t>
      </w:r>
      <w:r w:rsidR="00CB3811" w:rsidRPr="00CD0919">
        <w:rPr>
          <w:rFonts w:ascii="ITC Avant Garde" w:hAnsi="ITC Avant Garde"/>
          <w:bCs/>
        </w:rPr>
        <w:t xml:space="preserve"> y explotar</w:t>
      </w:r>
      <w:r w:rsidRPr="00CD0919">
        <w:rPr>
          <w:rFonts w:ascii="ITC Avant Garde" w:hAnsi="ITC Avant Garde"/>
          <w:bCs/>
        </w:rPr>
        <w:t xml:space="preserve"> l</w:t>
      </w:r>
      <w:r w:rsidR="00A169DD" w:rsidRPr="00CD0919">
        <w:rPr>
          <w:rFonts w:ascii="ITC Avant Garde" w:hAnsi="ITC Avant Garde"/>
          <w:bCs/>
        </w:rPr>
        <w:t xml:space="preserve">as frecuencias radioeléctricas </w:t>
      </w:r>
      <w:r w:rsidRPr="00CD0919">
        <w:rPr>
          <w:rFonts w:ascii="ITC Avant Garde" w:hAnsi="ITC Avant Garde"/>
          <w:bCs/>
        </w:rPr>
        <w:t xml:space="preserve">para prestar el servicio público de </w:t>
      </w:r>
      <w:r w:rsidR="00EF4558" w:rsidRPr="00CD0919">
        <w:rPr>
          <w:rFonts w:ascii="ITC Avant Garde" w:hAnsi="ITC Avant Garde"/>
          <w:bCs/>
        </w:rPr>
        <w:t>radiodifusión sonora</w:t>
      </w:r>
      <w:r w:rsidRPr="00CD0919">
        <w:rPr>
          <w:rFonts w:ascii="ITC Avant Garde" w:hAnsi="ITC Avant Garde"/>
          <w:bCs/>
        </w:rPr>
        <w:t xml:space="preserve"> con las características técnicas señaladas en la población principal a servir siguiente:</w:t>
      </w:r>
    </w:p>
    <w:p w14:paraId="152A4E82" w14:textId="77777777" w:rsidR="0008685F" w:rsidRPr="00CD0919" w:rsidRDefault="0008685F" w:rsidP="00CD0919">
      <w:pPr>
        <w:spacing w:after="0" w:line="240" w:lineRule="auto"/>
        <w:ind w:left="510"/>
        <w:jc w:val="both"/>
        <w:rPr>
          <w:rFonts w:ascii="ITC Avant Garde" w:hAnsi="ITC Avant Garde"/>
          <w:bCs/>
        </w:rPr>
      </w:pPr>
    </w:p>
    <w:tbl>
      <w:tblPr>
        <w:tblpPr w:leftFromText="141" w:rightFromText="141" w:vertAnchor="text" w:horzAnchor="margin" w:tblpXSpec="right" w:tblpY="41"/>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9"/>
      </w:tblGrid>
      <w:tr w:rsidR="0008685F" w:rsidRPr="00CD0919" w14:paraId="4BD81844" w14:textId="77777777" w:rsidTr="002F004E">
        <w:trPr>
          <w:cantSplit/>
          <w:trHeight w:val="527"/>
        </w:trPr>
        <w:tc>
          <w:tcPr>
            <w:tcW w:w="8919" w:type="dxa"/>
            <w:vAlign w:val="center"/>
          </w:tcPr>
          <w:p w14:paraId="13129B2F" w14:textId="77777777" w:rsidR="0008685F" w:rsidRPr="00CD0919" w:rsidRDefault="0008685F" w:rsidP="00CD0919">
            <w:pPr>
              <w:spacing w:after="0" w:line="240" w:lineRule="auto"/>
              <w:jc w:val="center"/>
              <w:rPr>
                <w:rFonts w:ascii="ITC Avant Garde" w:hAnsi="ITC Avant Garde"/>
                <w:b/>
                <w:bCs/>
              </w:rPr>
            </w:pPr>
            <w:r w:rsidRPr="00CD0919">
              <w:rPr>
                <w:rFonts w:ascii="ITC Avant Garde" w:hAnsi="ITC Avant Garde"/>
                <w:b/>
                <w:bCs/>
              </w:rPr>
              <w:t>Población principal a servir / Estado(s).</w:t>
            </w:r>
          </w:p>
        </w:tc>
      </w:tr>
      <w:tr w:rsidR="0008685F" w:rsidRPr="00CD0919" w14:paraId="5B006FF2" w14:textId="77777777" w:rsidTr="002F004E">
        <w:trPr>
          <w:cantSplit/>
          <w:trHeight w:val="331"/>
        </w:trPr>
        <w:tc>
          <w:tcPr>
            <w:tcW w:w="8919" w:type="dxa"/>
            <w:vAlign w:val="center"/>
          </w:tcPr>
          <w:p w14:paraId="3C27B967" w14:textId="02C749EE" w:rsidR="0008685F" w:rsidRPr="00CD0919" w:rsidRDefault="0008685F" w:rsidP="00CD0919">
            <w:pPr>
              <w:spacing w:after="0" w:line="240" w:lineRule="auto"/>
              <w:ind w:left="510"/>
              <w:jc w:val="center"/>
              <w:rPr>
                <w:rFonts w:ascii="ITC Avant Garde" w:hAnsi="ITC Avant Garde"/>
                <w:b/>
                <w:bCs/>
              </w:rPr>
            </w:pPr>
          </w:p>
        </w:tc>
      </w:tr>
    </w:tbl>
    <w:p w14:paraId="3AD3745A" w14:textId="77777777" w:rsidR="0008685F" w:rsidRDefault="0008685F" w:rsidP="00CD0919">
      <w:pPr>
        <w:spacing w:after="0" w:line="240" w:lineRule="auto"/>
        <w:jc w:val="both"/>
        <w:rPr>
          <w:rFonts w:ascii="ITC Avant Garde" w:hAnsi="ITC Avant Garde"/>
          <w:bCs/>
        </w:rPr>
      </w:pPr>
    </w:p>
    <w:p w14:paraId="1351D179" w14:textId="074BD2ED" w:rsidR="001025C6" w:rsidRPr="001F1B7D" w:rsidRDefault="001025C6" w:rsidP="001025C6">
      <w:pPr>
        <w:pStyle w:val="Prrafodelista"/>
        <w:ind w:left="567"/>
        <w:jc w:val="both"/>
        <w:rPr>
          <w:rFonts w:ascii="ITC Avant Garde" w:hAnsi="ITC Avant Garde"/>
          <w:sz w:val="22"/>
          <w:szCs w:val="22"/>
        </w:rPr>
      </w:pPr>
      <w:r w:rsidRPr="001F1B7D">
        <w:rPr>
          <w:rFonts w:ascii="ITC Avant Garde" w:hAnsi="ITC Avant Garde"/>
          <w:sz w:val="22"/>
          <w:szCs w:val="22"/>
        </w:rPr>
        <w:t xml:space="preserve">El área de servicio de la </w:t>
      </w:r>
      <w:r>
        <w:rPr>
          <w:rFonts w:ascii="ITC Avant Garde" w:hAnsi="ITC Avant Garde"/>
          <w:sz w:val="22"/>
          <w:szCs w:val="22"/>
        </w:rPr>
        <w:t>e</w:t>
      </w:r>
      <w:r w:rsidRPr="001F1B7D">
        <w:rPr>
          <w:rFonts w:ascii="ITC Avant Garde" w:hAnsi="ITC Avant Garde"/>
          <w:sz w:val="22"/>
          <w:szCs w:val="22"/>
        </w:rPr>
        <w:t xml:space="preserve">stación deberá quedar contenida dentro del sector circular definido por las coordenadas </w:t>
      </w:r>
      <w:r>
        <w:rPr>
          <w:rFonts w:ascii="ITC Avant Garde" w:hAnsi="ITC Avant Garde"/>
          <w:sz w:val="22"/>
          <w:szCs w:val="22"/>
        </w:rPr>
        <w:t>XXX</w:t>
      </w:r>
      <w:r w:rsidRPr="001F1B7D">
        <w:rPr>
          <w:rFonts w:ascii="ITC Avant Garde" w:hAnsi="ITC Avant Garde"/>
          <w:sz w:val="22"/>
          <w:szCs w:val="22"/>
        </w:rPr>
        <w:t xml:space="preserve"> y el alcance máximo</w:t>
      </w:r>
      <w:r w:rsidR="00524D47">
        <w:rPr>
          <w:rFonts w:ascii="ITC Avant Garde" w:hAnsi="ITC Avant Garde"/>
          <w:sz w:val="22"/>
          <w:szCs w:val="22"/>
        </w:rPr>
        <w:t xml:space="preserve"> de</w:t>
      </w:r>
      <w:r w:rsidRPr="001F1B7D">
        <w:rPr>
          <w:rFonts w:ascii="ITC Avant Garde" w:hAnsi="ITC Avant Garde"/>
          <w:sz w:val="22"/>
          <w:szCs w:val="22"/>
        </w:rPr>
        <w:t xml:space="preserve"> la clase de estación </w:t>
      </w:r>
      <w:r>
        <w:rPr>
          <w:rFonts w:ascii="ITC Avant Garde" w:hAnsi="ITC Avant Garde"/>
          <w:sz w:val="22"/>
          <w:szCs w:val="22"/>
        </w:rPr>
        <w:t>XXX</w:t>
      </w:r>
      <w:r w:rsidRPr="001F1B7D">
        <w:rPr>
          <w:rFonts w:ascii="ITC Avant Garde" w:hAnsi="ITC Avant Garde"/>
          <w:sz w:val="22"/>
          <w:szCs w:val="22"/>
        </w:rPr>
        <w:t>, atendiendo las mejores prácticas de ingeniería.</w:t>
      </w:r>
    </w:p>
    <w:p w14:paraId="06B8342C" w14:textId="77777777" w:rsidR="001025C6" w:rsidRPr="00CD0919" w:rsidRDefault="001025C6" w:rsidP="00CD0919">
      <w:pPr>
        <w:spacing w:after="0" w:line="240" w:lineRule="auto"/>
        <w:jc w:val="both"/>
        <w:rPr>
          <w:rFonts w:ascii="ITC Avant Garde" w:hAnsi="ITC Avant Garde"/>
          <w:bCs/>
        </w:rPr>
      </w:pPr>
    </w:p>
    <w:p w14:paraId="5D236793" w14:textId="290092FC" w:rsidR="00F830DF" w:rsidRPr="00CD0919" w:rsidRDefault="0008685F" w:rsidP="00CD0919">
      <w:pPr>
        <w:pStyle w:val="Prrafodelista"/>
        <w:keepLines/>
        <w:numPr>
          <w:ilvl w:val="0"/>
          <w:numId w:val="6"/>
        </w:numPr>
        <w:tabs>
          <w:tab w:val="left" w:pos="567"/>
        </w:tabs>
        <w:jc w:val="both"/>
        <w:rPr>
          <w:rFonts w:ascii="ITC Avant Garde" w:hAnsi="ITC Avant Garde"/>
          <w:bCs/>
          <w:sz w:val="22"/>
          <w:szCs w:val="22"/>
        </w:rPr>
      </w:pPr>
      <w:r w:rsidRPr="00CD0919">
        <w:rPr>
          <w:rFonts w:ascii="ITC Avant Garde" w:hAnsi="ITC Avant Garde"/>
          <w:b/>
          <w:sz w:val="22"/>
          <w:szCs w:val="22"/>
        </w:rPr>
        <w:t>Vigencia de la Concesión.</w:t>
      </w:r>
      <w:r w:rsidRPr="00CD0919">
        <w:rPr>
          <w:rFonts w:ascii="ITC Avant Garde" w:hAnsi="ITC Avant Garde"/>
          <w:sz w:val="22"/>
          <w:szCs w:val="22"/>
        </w:rPr>
        <w:t xml:space="preserve"> La Concesión de espectro radioeléctrico para uso </w:t>
      </w:r>
      <w:r w:rsidR="00CB3811" w:rsidRPr="00CD0919">
        <w:rPr>
          <w:rFonts w:ascii="ITC Avant Garde" w:hAnsi="ITC Avant Garde"/>
          <w:sz w:val="22"/>
          <w:szCs w:val="22"/>
        </w:rPr>
        <w:t>comercial</w:t>
      </w:r>
      <w:r w:rsidR="00AB56E4" w:rsidRPr="00CD0919">
        <w:rPr>
          <w:rFonts w:ascii="ITC Avant Garde" w:hAnsi="ITC Avant Garde"/>
          <w:sz w:val="22"/>
          <w:szCs w:val="22"/>
        </w:rPr>
        <w:t xml:space="preserve"> tendrá una vigencia de 20</w:t>
      </w:r>
      <w:r w:rsidRPr="00CD0919">
        <w:rPr>
          <w:rFonts w:ascii="ITC Avant Garde" w:hAnsi="ITC Avant Garde"/>
          <w:sz w:val="22"/>
          <w:szCs w:val="22"/>
        </w:rPr>
        <w:t xml:space="preserve"> (</w:t>
      </w:r>
      <w:r w:rsidR="00AB56E4" w:rsidRPr="00CD0919">
        <w:rPr>
          <w:rFonts w:ascii="ITC Avant Garde" w:hAnsi="ITC Avant Garde"/>
          <w:sz w:val="22"/>
          <w:szCs w:val="22"/>
        </w:rPr>
        <w:t>veinte</w:t>
      </w:r>
      <w:r w:rsidRPr="00CD0919">
        <w:rPr>
          <w:rFonts w:ascii="ITC Avant Garde" w:hAnsi="ITC Avant Garde"/>
          <w:sz w:val="22"/>
          <w:szCs w:val="22"/>
        </w:rPr>
        <w:t xml:space="preserve">) años, </w:t>
      </w:r>
      <w:r w:rsidRPr="00CD0919">
        <w:rPr>
          <w:rFonts w:ascii="ITC Avant Garde" w:hAnsi="ITC Avant Garde"/>
          <w:bCs/>
          <w:color w:val="000000"/>
          <w:sz w:val="22"/>
          <w:szCs w:val="22"/>
        </w:rPr>
        <w:t xml:space="preserve">contados a partir del </w:t>
      </w:r>
      <w:r w:rsidR="008C4B0F">
        <w:rPr>
          <w:rFonts w:ascii="ITC Avant Garde" w:hAnsi="ITC Avant Garde"/>
          <w:bCs/>
          <w:color w:val="000000"/>
          <w:sz w:val="22"/>
          <w:szCs w:val="22"/>
        </w:rPr>
        <w:t>_________________</w:t>
      </w:r>
      <w:r w:rsidR="00621833" w:rsidRPr="00CD0919">
        <w:rPr>
          <w:rFonts w:ascii="ITC Avant Garde" w:hAnsi="ITC Avant Garde"/>
          <w:bCs/>
          <w:color w:val="000000"/>
          <w:sz w:val="22"/>
          <w:szCs w:val="22"/>
        </w:rPr>
        <w:t xml:space="preserve"> y </w:t>
      </w:r>
      <w:r w:rsidR="00C240F3">
        <w:rPr>
          <w:rFonts w:ascii="ITC Avant Garde" w:hAnsi="ITC Avant Garde"/>
          <w:bCs/>
          <w:color w:val="000000"/>
          <w:sz w:val="22"/>
          <w:szCs w:val="22"/>
        </w:rPr>
        <w:t xml:space="preserve">con </w:t>
      </w:r>
      <w:r w:rsidR="00621833" w:rsidRPr="00CD0919">
        <w:rPr>
          <w:rFonts w:ascii="ITC Avant Garde" w:hAnsi="ITC Avant Garde"/>
          <w:bCs/>
          <w:color w:val="000000"/>
          <w:sz w:val="22"/>
          <w:szCs w:val="22"/>
        </w:rPr>
        <w:t xml:space="preserve">vencimiento </w:t>
      </w:r>
      <w:r w:rsidR="00C240F3">
        <w:rPr>
          <w:rFonts w:ascii="ITC Avant Garde" w:hAnsi="ITC Avant Garde"/>
          <w:bCs/>
          <w:color w:val="000000"/>
          <w:sz w:val="22"/>
          <w:szCs w:val="22"/>
        </w:rPr>
        <w:t>e</w:t>
      </w:r>
      <w:r w:rsidR="00621833" w:rsidRPr="00CD0919">
        <w:rPr>
          <w:rFonts w:ascii="ITC Avant Garde" w:hAnsi="ITC Avant Garde"/>
          <w:bCs/>
          <w:color w:val="000000"/>
          <w:sz w:val="22"/>
          <w:szCs w:val="22"/>
        </w:rPr>
        <w:t xml:space="preserve">l </w:t>
      </w:r>
      <w:r w:rsidR="008C4B0F">
        <w:rPr>
          <w:rFonts w:ascii="ITC Avant Garde" w:hAnsi="ITC Avant Garde"/>
          <w:bCs/>
          <w:color w:val="000000"/>
          <w:sz w:val="22"/>
          <w:szCs w:val="22"/>
        </w:rPr>
        <w:t>__________________</w:t>
      </w:r>
      <w:r w:rsidRPr="00CD0919">
        <w:rPr>
          <w:rFonts w:ascii="ITC Avant Garde" w:hAnsi="ITC Avant Garde"/>
          <w:bCs/>
          <w:color w:val="000000"/>
          <w:sz w:val="22"/>
          <w:szCs w:val="22"/>
        </w:rPr>
        <w:t>.</w:t>
      </w:r>
      <w:r w:rsidRPr="00CD0919">
        <w:rPr>
          <w:rFonts w:ascii="ITC Avant Garde" w:hAnsi="ITC Avant Garde"/>
          <w:sz w:val="22"/>
          <w:szCs w:val="22"/>
        </w:rPr>
        <w:t xml:space="preserve"> </w:t>
      </w:r>
    </w:p>
    <w:p w14:paraId="32496C29" w14:textId="77777777" w:rsidR="00F830DF" w:rsidRPr="00CD0919" w:rsidRDefault="00F830DF" w:rsidP="00CD0919">
      <w:pPr>
        <w:pStyle w:val="Prrafodelista"/>
        <w:keepLines/>
        <w:tabs>
          <w:tab w:val="left" w:pos="567"/>
        </w:tabs>
        <w:ind w:left="567"/>
        <w:jc w:val="both"/>
        <w:rPr>
          <w:rFonts w:ascii="ITC Avant Garde" w:hAnsi="ITC Avant Garde"/>
          <w:b/>
          <w:sz w:val="22"/>
          <w:szCs w:val="22"/>
        </w:rPr>
      </w:pPr>
    </w:p>
    <w:p w14:paraId="45C7411A" w14:textId="77777777" w:rsidR="0008685F" w:rsidRPr="00CD0919" w:rsidRDefault="0008685F" w:rsidP="00CD0919">
      <w:pPr>
        <w:pStyle w:val="Prrafodelista"/>
        <w:keepLines/>
        <w:tabs>
          <w:tab w:val="left" w:pos="567"/>
        </w:tabs>
        <w:ind w:left="567"/>
        <w:jc w:val="both"/>
        <w:rPr>
          <w:rFonts w:ascii="ITC Avant Garde" w:hAnsi="ITC Avant Garde"/>
          <w:bCs/>
          <w:sz w:val="22"/>
          <w:szCs w:val="22"/>
        </w:rPr>
      </w:pPr>
      <w:r w:rsidRPr="00CD0919">
        <w:rPr>
          <w:rFonts w:ascii="ITC Avant Garde" w:hAnsi="ITC Avant Garde"/>
          <w:bCs/>
          <w:sz w:val="22"/>
          <w:szCs w:val="22"/>
        </w:rPr>
        <w:t>La Concesión de espectro radioeléctrico podrá ser prorrogada conforme a lo dispuesto en la Ley.</w:t>
      </w:r>
    </w:p>
    <w:p w14:paraId="081964FB" w14:textId="77777777" w:rsidR="00F830DF" w:rsidRPr="00CD0919" w:rsidRDefault="00F830DF" w:rsidP="00CD0919">
      <w:pPr>
        <w:pStyle w:val="Prrafodelista"/>
        <w:keepLines/>
        <w:tabs>
          <w:tab w:val="left" w:pos="567"/>
        </w:tabs>
        <w:ind w:left="567"/>
        <w:jc w:val="both"/>
        <w:rPr>
          <w:rFonts w:ascii="ITC Avant Garde" w:hAnsi="ITC Avant Garde"/>
          <w:bCs/>
          <w:sz w:val="22"/>
          <w:szCs w:val="22"/>
        </w:rPr>
      </w:pPr>
    </w:p>
    <w:p w14:paraId="4984688C" w14:textId="21C57F17" w:rsidR="00F830DF" w:rsidRPr="00CD0919" w:rsidRDefault="00F830DF" w:rsidP="00CD0919">
      <w:pPr>
        <w:pStyle w:val="Prrafodelista"/>
        <w:keepLines/>
        <w:numPr>
          <w:ilvl w:val="0"/>
          <w:numId w:val="6"/>
        </w:numPr>
        <w:tabs>
          <w:tab w:val="left" w:pos="567"/>
        </w:tabs>
        <w:ind w:left="567"/>
        <w:jc w:val="both"/>
        <w:rPr>
          <w:rFonts w:ascii="ITC Avant Garde" w:hAnsi="ITC Avant Garde"/>
          <w:bCs/>
          <w:sz w:val="22"/>
          <w:szCs w:val="22"/>
        </w:rPr>
      </w:pPr>
      <w:r w:rsidRPr="00CD0919">
        <w:rPr>
          <w:rFonts w:ascii="ITC Avant Garde" w:hAnsi="ITC Avant Garde"/>
          <w:b/>
          <w:bCs/>
          <w:sz w:val="22"/>
          <w:szCs w:val="22"/>
        </w:rPr>
        <w:lastRenderedPageBreak/>
        <w:t>Poderes.</w:t>
      </w:r>
      <w:r w:rsidRPr="00CD0919">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w:t>
      </w:r>
      <w:r w:rsidR="00C240F3">
        <w:rPr>
          <w:rFonts w:ascii="ITC Avant Garde" w:hAnsi="ITC Avant Garde"/>
          <w:bCs/>
          <w:sz w:val="22"/>
          <w:szCs w:val="22"/>
        </w:rPr>
        <w:t xml:space="preserve"> presente</w:t>
      </w:r>
      <w:r w:rsidRPr="00CD0919">
        <w:rPr>
          <w:rFonts w:ascii="ITC Avant Garde" w:hAnsi="ITC Avant Garde"/>
          <w:bCs/>
          <w:sz w:val="22"/>
          <w:szCs w:val="22"/>
        </w:rPr>
        <w:t xml:space="preserve"> título.</w:t>
      </w:r>
    </w:p>
    <w:p w14:paraId="77AB9C19" w14:textId="77777777" w:rsidR="00F02DAC" w:rsidRPr="00CD0919" w:rsidRDefault="00F02DAC" w:rsidP="00CD0919">
      <w:pPr>
        <w:pStyle w:val="Prrafodelista"/>
        <w:rPr>
          <w:rFonts w:ascii="ITC Avant Garde" w:hAnsi="ITC Avant Garde"/>
          <w:bCs/>
          <w:sz w:val="22"/>
          <w:szCs w:val="22"/>
        </w:rPr>
      </w:pPr>
    </w:p>
    <w:p w14:paraId="0D9051BD" w14:textId="16139C86" w:rsidR="00F02DAC" w:rsidRPr="00CD0919" w:rsidRDefault="00F02DAC" w:rsidP="00CD0919">
      <w:pPr>
        <w:pStyle w:val="estilo30"/>
        <w:numPr>
          <w:ilvl w:val="0"/>
          <w:numId w:val="6"/>
        </w:numPr>
        <w:spacing w:before="0" w:beforeAutospacing="0" w:after="0" w:afterAutospacing="0"/>
        <w:jc w:val="both"/>
        <w:rPr>
          <w:rFonts w:ascii="ITC Avant Garde" w:hAnsi="ITC Avant Garde"/>
          <w:bCs/>
          <w:color w:val="000000"/>
          <w:sz w:val="22"/>
          <w:szCs w:val="22"/>
        </w:rPr>
      </w:pPr>
      <w:r w:rsidRPr="00CD0919">
        <w:rPr>
          <w:rFonts w:ascii="ITC Avant Garde" w:hAnsi="ITC Avant Garde"/>
          <w:b/>
          <w:bCs/>
          <w:color w:val="000000"/>
          <w:sz w:val="22"/>
          <w:szCs w:val="22"/>
        </w:rPr>
        <w:t>Gravámenes</w:t>
      </w:r>
      <w:r w:rsidRPr="00CD0919">
        <w:rPr>
          <w:rFonts w:ascii="ITC Avant Garde" w:hAnsi="ITC Avant Garde"/>
          <w:bCs/>
          <w:color w:val="000000"/>
          <w:sz w:val="22"/>
          <w:szCs w:val="22"/>
        </w:rPr>
        <w:t xml:space="preserve">. Cuando el Concesionario constituya algún gravamen sobre los derechos </w:t>
      </w:r>
      <w:r w:rsidR="00F93205">
        <w:rPr>
          <w:rFonts w:ascii="ITC Avant Garde" w:hAnsi="ITC Avant Garde"/>
          <w:bCs/>
          <w:color w:val="000000"/>
          <w:sz w:val="22"/>
          <w:szCs w:val="22"/>
        </w:rPr>
        <w:t xml:space="preserve">de uso, aprovechamiento y explotación </w:t>
      </w:r>
      <w:r w:rsidRPr="00CD0919">
        <w:rPr>
          <w:rFonts w:ascii="ITC Avant Garde" w:hAnsi="ITC Avant Garde"/>
          <w:bCs/>
          <w:color w:val="000000"/>
          <w:sz w:val="22"/>
          <w:szCs w:val="22"/>
        </w:rPr>
        <w:t xml:space="preserve">derivados de </w:t>
      </w:r>
      <w:r w:rsidR="00F93205">
        <w:rPr>
          <w:rFonts w:ascii="ITC Avant Garde" w:hAnsi="ITC Avant Garde"/>
          <w:bCs/>
          <w:color w:val="000000"/>
          <w:sz w:val="22"/>
          <w:szCs w:val="22"/>
        </w:rPr>
        <w:t>la Concesión de espectro radioeléctrico</w:t>
      </w:r>
      <w:r w:rsidRPr="00CD0919">
        <w:rPr>
          <w:rFonts w:ascii="ITC Avant Garde" w:hAnsi="ITC Avant Garde"/>
          <w:bCs/>
          <w:color w:val="000000"/>
          <w:sz w:val="22"/>
          <w:szCs w:val="22"/>
        </w:rPr>
        <w:t>,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749C6D70" w14:textId="77777777" w:rsidR="00F02DAC" w:rsidRPr="00CD0919" w:rsidRDefault="00F02DAC" w:rsidP="00CD0919">
      <w:pPr>
        <w:pStyle w:val="Prrafodelista"/>
        <w:rPr>
          <w:rFonts w:ascii="ITC Avant Garde" w:hAnsi="ITC Avant Garde"/>
          <w:bCs/>
          <w:color w:val="000000"/>
          <w:sz w:val="22"/>
          <w:szCs w:val="22"/>
        </w:rPr>
      </w:pPr>
    </w:p>
    <w:p w14:paraId="301F6137" w14:textId="3878EF35" w:rsidR="00F02DAC" w:rsidRPr="00CD0919" w:rsidRDefault="00F02DAC" w:rsidP="00CD0919">
      <w:pPr>
        <w:pStyle w:val="Prrafodelista"/>
        <w:keepLines/>
        <w:tabs>
          <w:tab w:val="left" w:pos="567"/>
        </w:tabs>
        <w:ind w:left="510"/>
        <w:jc w:val="both"/>
        <w:rPr>
          <w:rFonts w:ascii="ITC Avant Garde" w:hAnsi="ITC Avant Garde"/>
          <w:bCs/>
          <w:sz w:val="22"/>
          <w:szCs w:val="22"/>
        </w:rPr>
      </w:pPr>
      <w:r w:rsidRPr="00CD0919">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w:t>
      </w:r>
      <w:r w:rsidR="00F93205">
        <w:rPr>
          <w:rFonts w:ascii="ITC Avant Garde" w:hAnsi="ITC Avant Garde"/>
          <w:bCs/>
          <w:color w:val="000000"/>
          <w:sz w:val="22"/>
          <w:szCs w:val="22"/>
        </w:rPr>
        <w:t>de espectro radioeléctrico</w:t>
      </w:r>
      <w:r w:rsidR="00F93205" w:rsidRPr="00CD0919" w:rsidDel="00F93205">
        <w:rPr>
          <w:rFonts w:ascii="ITC Avant Garde" w:hAnsi="ITC Avant Garde"/>
          <w:bCs/>
          <w:color w:val="000000"/>
          <w:sz w:val="22"/>
          <w:szCs w:val="22"/>
        </w:rPr>
        <w:t xml:space="preserve"> </w:t>
      </w:r>
      <w:r w:rsidRPr="00CD0919">
        <w:rPr>
          <w:rFonts w:ascii="ITC Avant Garde" w:hAnsi="ITC Avant Garde"/>
          <w:bCs/>
          <w:color w:val="000000"/>
          <w:sz w:val="22"/>
          <w:szCs w:val="22"/>
        </w:rPr>
        <w:t>le sea adjudicada, en su caso, al acreedor y/o a un tercero.</w:t>
      </w:r>
    </w:p>
    <w:p w14:paraId="3EE15AD0" w14:textId="77777777" w:rsidR="0008685F" w:rsidRPr="00CD0919" w:rsidRDefault="0008685F" w:rsidP="00CD0919">
      <w:pPr>
        <w:pStyle w:val="Textoindependiente"/>
        <w:keepLines/>
        <w:tabs>
          <w:tab w:val="left" w:pos="567"/>
        </w:tabs>
        <w:ind w:left="567"/>
        <w:rPr>
          <w:rFonts w:ascii="ITC Avant Garde" w:hAnsi="ITC Avant Garde"/>
          <w:bCs/>
          <w:sz w:val="22"/>
          <w:szCs w:val="22"/>
        </w:rPr>
      </w:pPr>
    </w:p>
    <w:p w14:paraId="6665C39D" w14:textId="77777777" w:rsidR="0008685F" w:rsidRPr="00CD0919" w:rsidRDefault="0008685F" w:rsidP="00CD0919">
      <w:pPr>
        <w:pStyle w:val="estilo30"/>
        <w:spacing w:before="0" w:beforeAutospacing="0" w:after="0" w:afterAutospacing="0"/>
        <w:jc w:val="center"/>
        <w:rPr>
          <w:rFonts w:ascii="ITC Avant Garde" w:hAnsi="ITC Avant Garde"/>
          <w:b/>
          <w:bCs/>
          <w:sz w:val="22"/>
          <w:szCs w:val="22"/>
        </w:rPr>
      </w:pPr>
      <w:r w:rsidRPr="00CD0919">
        <w:rPr>
          <w:rFonts w:ascii="ITC Avant Garde" w:hAnsi="ITC Avant Garde"/>
          <w:b/>
          <w:bCs/>
          <w:sz w:val="22"/>
          <w:szCs w:val="22"/>
        </w:rPr>
        <w:t>Derechos y obligaciones</w:t>
      </w:r>
    </w:p>
    <w:p w14:paraId="690E4702" w14:textId="77777777" w:rsidR="0008685F" w:rsidRPr="00CD0919" w:rsidRDefault="0008685F" w:rsidP="00CD0919">
      <w:pPr>
        <w:tabs>
          <w:tab w:val="left" w:pos="567"/>
        </w:tabs>
        <w:spacing w:after="0" w:line="240" w:lineRule="auto"/>
        <w:ind w:left="510"/>
        <w:jc w:val="both"/>
        <w:rPr>
          <w:rFonts w:ascii="ITC Avant Garde" w:hAnsi="ITC Avant Garde"/>
        </w:rPr>
      </w:pPr>
    </w:p>
    <w:p w14:paraId="66EAB0ED" w14:textId="77777777" w:rsidR="0026099A" w:rsidRPr="0026099A" w:rsidRDefault="0026099A" w:rsidP="0026099A">
      <w:pPr>
        <w:pStyle w:val="estilo30"/>
        <w:numPr>
          <w:ilvl w:val="0"/>
          <w:numId w:val="6"/>
        </w:numPr>
        <w:spacing w:before="0" w:beforeAutospacing="0" w:after="0" w:afterAutospacing="0"/>
        <w:jc w:val="both"/>
        <w:rPr>
          <w:rFonts w:ascii="ITC Avant Garde" w:hAnsi="ITC Avant Garde"/>
          <w:sz w:val="22"/>
          <w:szCs w:val="22"/>
        </w:rPr>
      </w:pPr>
      <w:r w:rsidRPr="0026099A">
        <w:rPr>
          <w:rFonts w:ascii="ITC Avant Garde" w:hAnsi="ITC Avant Garde"/>
          <w:b/>
          <w:sz w:val="22"/>
          <w:szCs w:val="22"/>
        </w:rPr>
        <w:t xml:space="preserve">Programas y compromisos de inversión, calidad, de cobertura geográfica, poblacional o social, de conectividad en sitios públicos y de contribución a la cobertura universal. </w:t>
      </w:r>
      <w:r w:rsidRPr="0026099A">
        <w:rPr>
          <w:rFonts w:ascii="ITC Avant Garde" w:hAnsi="ITC Avant Garde"/>
          <w:sz w:val="22"/>
          <w:szCs w:val="22"/>
        </w:rPr>
        <w:t>El Concesionario deberá cumplir con los siguientes:</w:t>
      </w:r>
    </w:p>
    <w:p w14:paraId="56A5CECF" w14:textId="77777777" w:rsidR="0026099A" w:rsidRPr="00E21FA7" w:rsidRDefault="0026099A" w:rsidP="0026099A">
      <w:pPr>
        <w:spacing w:after="0" w:line="240" w:lineRule="auto"/>
        <w:ind w:left="1134" w:hanging="567"/>
        <w:jc w:val="both"/>
        <w:rPr>
          <w:rFonts w:ascii="ITC Avant Garde" w:eastAsia="Times New Roman" w:hAnsi="ITC Avant Garde"/>
          <w:lang w:eastAsia="es-MX"/>
        </w:rPr>
      </w:pPr>
    </w:p>
    <w:p w14:paraId="31FBB6D6" w14:textId="1BB4D909" w:rsidR="0026099A" w:rsidRPr="00907A50" w:rsidRDefault="0026099A" w:rsidP="00E21FA7">
      <w:pPr>
        <w:pStyle w:val="Prrafodelista"/>
        <w:numPr>
          <w:ilvl w:val="1"/>
          <w:numId w:val="15"/>
        </w:numPr>
        <w:ind w:left="993" w:hanging="426"/>
        <w:jc w:val="both"/>
        <w:rPr>
          <w:rFonts w:ascii="ITC Avant Garde" w:hAnsi="ITC Avant Garde"/>
          <w:sz w:val="22"/>
          <w:szCs w:val="22"/>
          <w:lang w:eastAsia="es-MX"/>
        </w:rPr>
      </w:pPr>
      <w:r w:rsidRPr="00907A50">
        <w:rPr>
          <w:rFonts w:ascii="ITC Avant Garde" w:hAnsi="ITC Avant Garde"/>
          <w:b/>
          <w:sz w:val="22"/>
          <w:szCs w:val="22"/>
          <w:lang w:eastAsia="es-MX"/>
        </w:rPr>
        <w:t xml:space="preserve">Compromisos de Inversión. </w:t>
      </w:r>
      <w:r w:rsidR="00E21FA7" w:rsidRPr="00907A50">
        <w:rPr>
          <w:rFonts w:ascii="ITC Avant Garde" w:hAnsi="ITC Avant Garde"/>
          <w:bCs/>
          <w:sz w:val="22"/>
          <w:szCs w:val="22"/>
        </w:rPr>
        <w:t>El Concesionario se compromete a realizar todas las inversiones necesarias a fin de cumplir con los compromisos mínimos de cobertura señalados en el presente título, para que a través de las bandas de frecuencias se presten los servicios públicos asociados a las mismas de manera eficiente y con calidad.</w:t>
      </w:r>
    </w:p>
    <w:p w14:paraId="20A20F34" w14:textId="77777777" w:rsidR="0026099A" w:rsidRPr="00907A50" w:rsidRDefault="0026099A" w:rsidP="0026099A">
      <w:pPr>
        <w:spacing w:after="0" w:line="240" w:lineRule="auto"/>
        <w:ind w:left="1134" w:hanging="567"/>
        <w:jc w:val="both"/>
        <w:rPr>
          <w:rFonts w:ascii="ITC Avant Garde" w:eastAsia="Times New Roman" w:hAnsi="ITC Avant Garde"/>
          <w:lang w:eastAsia="es-MX"/>
        </w:rPr>
      </w:pPr>
    </w:p>
    <w:p w14:paraId="042E011B" w14:textId="021A5461" w:rsidR="0026099A" w:rsidRDefault="0026099A" w:rsidP="00E21FA7">
      <w:pPr>
        <w:pStyle w:val="Prrafodelista"/>
        <w:numPr>
          <w:ilvl w:val="1"/>
          <w:numId w:val="15"/>
        </w:numPr>
        <w:ind w:left="993" w:hanging="426"/>
        <w:jc w:val="both"/>
        <w:rPr>
          <w:rFonts w:ascii="ITC Avant Garde" w:hAnsi="ITC Avant Garde"/>
          <w:sz w:val="22"/>
          <w:szCs w:val="22"/>
          <w:lang w:eastAsia="es-MX"/>
        </w:rPr>
      </w:pPr>
      <w:r w:rsidRPr="00907A50">
        <w:rPr>
          <w:rFonts w:ascii="ITC Avant Garde" w:hAnsi="ITC Avant Garde"/>
          <w:b/>
          <w:sz w:val="22"/>
          <w:szCs w:val="22"/>
          <w:lang w:eastAsia="es-MX"/>
        </w:rPr>
        <w:t>Compromisos de Calidad.</w:t>
      </w:r>
      <w:r w:rsidRPr="00907A50">
        <w:rPr>
          <w:rFonts w:ascii="ITC Avant Garde" w:hAnsi="ITC Avant Garde"/>
          <w:sz w:val="22"/>
          <w:szCs w:val="22"/>
          <w:lang w:eastAsia="es-MX"/>
        </w:rPr>
        <w:t xml:space="preserve"> El Concesionario deberá cumplir con los parámetros de calidad que al efecto establezcan las disposiciones legales, reglamentarias o administ</w:t>
      </w:r>
      <w:r w:rsidR="00E21FA7" w:rsidRPr="00907A50">
        <w:rPr>
          <w:rFonts w:ascii="ITC Avant Garde" w:hAnsi="ITC Avant Garde"/>
          <w:sz w:val="22"/>
          <w:szCs w:val="22"/>
          <w:lang w:eastAsia="es-MX"/>
        </w:rPr>
        <w:t>rativas aplicables, respecto de</w:t>
      </w:r>
      <w:r w:rsidRPr="00907A50">
        <w:rPr>
          <w:rFonts w:ascii="ITC Avant Garde" w:hAnsi="ITC Avant Garde"/>
          <w:sz w:val="22"/>
          <w:szCs w:val="22"/>
          <w:lang w:eastAsia="es-MX"/>
        </w:rPr>
        <w:t>l</w:t>
      </w:r>
      <w:r w:rsidR="00E21FA7" w:rsidRPr="00907A50">
        <w:rPr>
          <w:rFonts w:ascii="ITC Avant Garde" w:hAnsi="ITC Avant Garde"/>
          <w:sz w:val="22"/>
          <w:szCs w:val="22"/>
          <w:lang w:eastAsia="es-MX"/>
        </w:rPr>
        <w:t xml:space="preserve"> servicio público de radiodifusión sonora</w:t>
      </w:r>
      <w:r w:rsidRPr="00907A50">
        <w:rPr>
          <w:rFonts w:ascii="ITC Avant Garde" w:hAnsi="ITC Avant Garde"/>
          <w:sz w:val="22"/>
          <w:szCs w:val="22"/>
          <w:lang w:eastAsia="es-MX"/>
        </w:rPr>
        <w:t xml:space="preserve"> que preste al amparo de la presente Concesión de Espectro Radioeléctrico.</w:t>
      </w:r>
    </w:p>
    <w:p w14:paraId="2C4503FB" w14:textId="77777777" w:rsidR="00E60928" w:rsidRPr="00E60928" w:rsidRDefault="00E60928" w:rsidP="00E60928">
      <w:pPr>
        <w:pStyle w:val="Prrafodelista"/>
        <w:rPr>
          <w:rFonts w:ascii="ITC Avant Garde" w:hAnsi="ITC Avant Garde"/>
          <w:sz w:val="22"/>
          <w:szCs w:val="22"/>
          <w:lang w:eastAsia="es-MX"/>
        </w:rPr>
      </w:pPr>
    </w:p>
    <w:p w14:paraId="25E70F5C" w14:textId="5BA0E1F1" w:rsidR="00E60928" w:rsidRPr="00907A50" w:rsidRDefault="00524D47" w:rsidP="00E60928">
      <w:pPr>
        <w:pStyle w:val="Prrafodelista"/>
        <w:ind w:left="993"/>
        <w:jc w:val="both"/>
        <w:rPr>
          <w:rFonts w:ascii="ITC Avant Garde" w:hAnsi="ITC Avant Garde"/>
          <w:sz w:val="22"/>
          <w:szCs w:val="22"/>
          <w:lang w:eastAsia="es-MX"/>
        </w:rPr>
      </w:pPr>
      <w:r>
        <w:rPr>
          <w:rFonts w:ascii="ITC Avant Garde" w:hAnsi="ITC Avant Garde"/>
          <w:sz w:val="22"/>
          <w:szCs w:val="22"/>
          <w:lang w:eastAsia="es-MX"/>
        </w:rPr>
        <w:t>[</w:t>
      </w:r>
      <w:r w:rsidR="002E1D68" w:rsidRPr="00907A50">
        <w:rPr>
          <w:rFonts w:ascii="ITC Avant Garde" w:hAnsi="ITC Avant Garde"/>
          <w:sz w:val="22"/>
          <w:szCs w:val="22"/>
          <w:lang w:eastAsia="es-MX"/>
        </w:rPr>
        <w:t xml:space="preserve">El Concesionario deberá </w:t>
      </w:r>
      <w:r w:rsidR="00E60928" w:rsidRPr="00E60928">
        <w:rPr>
          <w:rFonts w:ascii="ITC Avant Garde" w:hAnsi="ITC Avant Garde"/>
          <w:sz w:val="22"/>
          <w:szCs w:val="22"/>
          <w:lang w:eastAsia="es-MX"/>
        </w:rPr>
        <w:t>Inici</w:t>
      </w:r>
      <w:r w:rsidR="00E60928">
        <w:rPr>
          <w:rFonts w:ascii="ITC Avant Garde" w:hAnsi="ITC Avant Garde"/>
          <w:sz w:val="22"/>
          <w:szCs w:val="22"/>
          <w:lang w:eastAsia="es-MX"/>
        </w:rPr>
        <w:t>ar</w:t>
      </w:r>
      <w:r w:rsidR="00E60928" w:rsidRPr="00E60928">
        <w:rPr>
          <w:rFonts w:ascii="ITC Avant Garde" w:hAnsi="ITC Avant Garde"/>
          <w:sz w:val="22"/>
          <w:szCs w:val="22"/>
          <w:lang w:eastAsia="es-MX"/>
        </w:rPr>
        <w:t xml:space="preserve"> </w:t>
      </w:r>
      <w:r>
        <w:rPr>
          <w:rFonts w:ascii="ITC Avant Garde" w:hAnsi="ITC Avant Garde"/>
          <w:sz w:val="22"/>
          <w:szCs w:val="22"/>
          <w:lang w:eastAsia="es-MX"/>
        </w:rPr>
        <w:t xml:space="preserve">y mantener </w:t>
      </w:r>
      <w:r w:rsidR="002E1D68">
        <w:rPr>
          <w:rFonts w:ascii="ITC Avant Garde" w:hAnsi="ITC Avant Garde"/>
          <w:sz w:val="22"/>
          <w:szCs w:val="22"/>
          <w:lang w:eastAsia="es-MX"/>
        </w:rPr>
        <w:t xml:space="preserve">las </w:t>
      </w:r>
      <w:r w:rsidR="00E60928">
        <w:rPr>
          <w:rFonts w:ascii="ITC Avant Garde" w:hAnsi="ITC Avant Garde"/>
          <w:sz w:val="22"/>
          <w:szCs w:val="22"/>
          <w:lang w:eastAsia="es-MX"/>
        </w:rPr>
        <w:t>o</w:t>
      </w:r>
      <w:r w:rsidR="00E60928" w:rsidRPr="00E60928">
        <w:rPr>
          <w:rFonts w:ascii="ITC Avant Garde" w:hAnsi="ITC Avant Garde"/>
          <w:sz w:val="22"/>
          <w:szCs w:val="22"/>
          <w:lang w:eastAsia="es-MX"/>
        </w:rPr>
        <w:t xml:space="preserve">peraciones </w:t>
      </w:r>
      <w:r w:rsidR="002E1D68">
        <w:rPr>
          <w:rFonts w:ascii="ITC Avant Garde" w:hAnsi="ITC Avant Garde"/>
          <w:sz w:val="22"/>
          <w:szCs w:val="22"/>
          <w:lang w:eastAsia="es-MX"/>
        </w:rPr>
        <w:t xml:space="preserve">de la estación </w:t>
      </w:r>
      <w:r w:rsidR="00E60928" w:rsidRPr="00E60928">
        <w:rPr>
          <w:rFonts w:ascii="ITC Avant Garde" w:hAnsi="ITC Avant Garde"/>
          <w:sz w:val="22"/>
          <w:szCs w:val="22"/>
          <w:lang w:eastAsia="es-MX"/>
        </w:rPr>
        <w:t xml:space="preserve">en formato híbrido </w:t>
      </w:r>
      <w:r>
        <w:rPr>
          <w:rFonts w:ascii="ITC Avant Garde" w:hAnsi="ITC Avant Garde"/>
          <w:sz w:val="22"/>
          <w:szCs w:val="22"/>
          <w:lang w:eastAsia="es-MX"/>
        </w:rPr>
        <w:t xml:space="preserve">analógico/digital </w:t>
      </w:r>
      <w:r w:rsidR="00E60928" w:rsidRPr="00E60928">
        <w:rPr>
          <w:rFonts w:ascii="ITC Avant Garde" w:hAnsi="ITC Avant Garde"/>
          <w:sz w:val="22"/>
          <w:szCs w:val="22"/>
          <w:lang w:eastAsia="es-MX"/>
        </w:rPr>
        <w:t>conforme al estándar IBOC</w:t>
      </w:r>
      <w:r w:rsidR="00E60928">
        <w:rPr>
          <w:rFonts w:ascii="ITC Avant Garde" w:hAnsi="ITC Avant Garde"/>
          <w:sz w:val="22"/>
          <w:szCs w:val="22"/>
          <w:lang w:eastAsia="es-MX"/>
        </w:rPr>
        <w:t xml:space="preserve">, </w:t>
      </w:r>
      <w:r w:rsidR="002E1D68">
        <w:rPr>
          <w:rFonts w:ascii="ITC Avant Garde" w:hAnsi="ITC Avant Garde"/>
          <w:sz w:val="22"/>
          <w:szCs w:val="22"/>
          <w:lang w:eastAsia="es-MX"/>
        </w:rPr>
        <w:t xml:space="preserve">de lo contrario el </w:t>
      </w:r>
      <w:r w:rsidR="002E1D68">
        <w:rPr>
          <w:rFonts w:ascii="ITC Avant Garde" w:hAnsi="ITC Avant Garde"/>
          <w:sz w:val="22"/>
          <w:szCs w:val="22"/>
          <w:lang w:eastAsia="es-MX"/>
        </w:rPr>
        <w:lastRenderedPageBreak/>
        <w:t>Instituto iniciará el procedimiento de revocación en términos de lo previsto en las fracciones III y X del artículo 303 de la Ley.</w:t>
      </w:r>
      <w:r>
        <w:rPr>
          <w:rFonts w:ascii="ITC Avant Garde" w:hAnsi="ITC Avant Garde"/>
          <w:sz w:val="22"/>
          <w:szCs w:val="22"/>
          <w:lang w:eastAsia="es-MX"/>
        </w:rPr>
        <w:t>]</w:t>
      </w:r>
    </w:p>
    <w:p w14:paraId="73ED19A9" w14:textId="77777777" w:rsidR="0026099A" w:rsidRPr="00907A50" w:rsidRDefault="0026099A" w:rsidP="0026099A">
      <w:pPr>
        <w:spacing w:after="0" w:line="240" w:lineRule="auto"/>
        <w:ind w:left="708"/>
        <w:rPr>
          <w:rFonts w:ascii="ITC Avant Garde" w:eastAsia="Times New Roman" w:hAnsi="ITC Avant Garde"/>
          <w:lang w:val="es-ES_tradnl" w:eastAsia="es-ES"/>
        </w:rPr>
      </w:pPr>
    </w:p>
    <w:p w14:paraId="20B3833C" w14:textId="77777777" w:rsidR="00907A50" w:rsidRPr="00907A50" w:rsidRDefault="0026099A" w:rsidP="00907A50">
      <w:pPr>
        <w:pStyle w:val="Prrafodelista"/>
        <w:numPr>
          <w:ilvl w:val="1"/>
          <w:numId w:val="15"/>
        </w:numPr>
        <w:ind w:left="993" w:hanging="426"/>
        <w:jc w:val="both"/>
        <w:rPr>
          <w:rFonts w:ascii="ITC Avant Garde" w:hAnsi="ITC Avant Garde"/>
          <w:sz w:val="22"/>
          <w:szCs w:val="22"/>
          <w:lang w:eastAsia="es-MX"/>
        </w:rPr>
      </w:pPr>
      <w:r w:rsidRPr="00907A50">
        <w:rPr>
          <w:rFonts w:ascii="ITC Avant Garde" w:hAnsi="ITC Avant Garde"/>
          <w:b/>
          <w:sz w:val="22"/>
          <w:szCs w:val="22"/>
          <w:lang w:eastAsia="es-MX"/>
        </w:rPr>
        <w:t xml:space="preserve">Compromisos de Cobertura. </w:t>
      </w:r>
      <w:r w:rsidRPr="00907A50">
        <w:rPr>
          <w:rFonts w:ascii="ITC Avant Garde" w:hAnsi="ITC Avant Garde"/>
          <w:sz w:val="22"/>
          <w:szCs w:val="22"/>
          <w:lang w:eastAsia="es-MX"/>
        </w:rPr>
        <w:t xml:space="preserve">El Concesionario deberá prestar con las bandas de frecuencias que se concesionan en el presente acto, el servicio </w:t>
      </w:r>
      <w:r w:rsidR="00E21FA7" w:rsidRPr="00907A50">
        <w:rPr>
          <w:rFonts w:ascii="ITC Avant Garde" w:hAnsi="ITC Avant Garde"/>
          <w:sz w:val="22"/>
          <w:szCs w:val="22"/>
          <w:lang w:eastAsia="es-MX"/>
        </w:rPr>
        <w:t>público de radiodifusión sonora</w:t>
      </w:r>
      <w:r w:rsidRPr="00907A50">
        <w:rPr>
          <w:rFonts w:ascii="ITC Avant Garde" w:hAnsi="ITC Avant Garde"/>
          <w:sz w:val="22"/>
          <w:szCs w:val="22"/>
          <w:lang w:eastAsia="es-MX"/>
        </w:rPr>
        <w:t xml:space="preserve"> con las</w:t>
      </w:r>
      <w:r w:rsidR="00907A50" w:rsidRPr="00907A50">
        <w:rPr>
          <w:rFonts w:ascii="ITC Avant Garde" w:hAnsi="ITC Avant Garde"/>
          <w:sz w:val="22"/>
          <w:szCs w:val="22"/>
          <w:lang w:eastAsia="es-MX"/>
        </w:rPr>
        <w:t xml:space="preserve"> características contenidas en </w:t>
      </w:r>
      <w:r w:rsidRPr="00907A50">
        <w:rPr>
          <w:rFonts w:ascii="ITC Avant Garde" w:hAnsi="ITC Avant Garde"/>
          <w:sz w:val="22"/>
          <w:szCs w:val="22"/>
          <w:lang w:eastAsia="es-MX"/>
        </w:rPr>
        <w:t>l</w:t>
      </w:r>
      <w:r w:rsidR="00907A50" w:rsidRPr="00907A50">
        <w:rPr>
          <w:rFonts w:ascii="ITC Avant Garde" w:hAnsi="ITC Avant Garde"/>
          <w:sz w:val="22"/>
          <w:szCs w:val="22"/>
          <w:lang w:eastAsia="es-MX"/>
        </w:rPr>
        <w:t>a Condición 5 del presente Título.</w:t>
      </w:r>
    </w:p>
    <w:p w14:paraId="20A6B9CD" w14:textId="21BE4ABF" w:rsidR="0026099A" w:rsidRPr="00AF3F8B" w:rsidRDefault="00907A50" w:rsidP="00907A50">
      <w:pPr>
        <w:pStyle w:val="Prrafodelista"/>
        <w:ind w:left="993"/>
        <w:jc w:val="both"/>
        <w:rPr>
          <w:rFonts w:ascii="ITC Avant Garde" w:hAnsi="ITC Avant Garde"/>
          <w:lang w:eastAsia="es-MX"/>
        </w:rPr>
      </w:pPr>
      <w:r w:rsidRPr="00AF3F8B">
        <w:rPr>
          <w:rFonts w:ascii="ITC Avant Garde" w:hAnsi="ITC Avant Garde"/>
          <w:lang w:eastAsia="es-MX"/>
        </w:rPr>
        <w:t xml:space="preserve"> </w:t>
      </w:r>
    </w:p>
    <w:p w14:paraId="63C703EC" w14:textId="77777777" w:rsidR="0008685F" w:rsidRDefault="0008685F" w:rsidP="00CD0919">
      <w:pPr>
        <w:numPr>
          <w:ilvl w:val="0"/>
          <w:numId w:val="6"/>
        </w:numPr>
        <w:tabs>
          <w:tab w:val="left" w:pos="567"/>
        </w:tabs>
        <w:spacing w:after="0" w:line="240" w:lineRule="auto"/>
        <w:jc w:val="both"/>
        <w:rPr>
          <w:rFonts w:ascii="ITC Avant Garde" w:hAnsi="ITC Avant Garde"/>
        </w:rPr>
      </w:pPr>
      <w:r w:rsidRPr="00CD0919">
        <w:rPr>
          <w:rFonts w:ascii="ITC Avant Garde" w:hAnsi="ITC Avant Garde"/>
          <w:b/>
        </w:rPr>
        <w:t>Calidad de la Operación.</w:t>
      </w:r>
      <w:r w:rsidRPr="00CD0919">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0265270A" w14:textId="64F67CF0" w:rsidR="00D179DF" w:rsidRPr="00CD0919" w:rsidRDefault="005F7C97" w:rsidP="005F7C97">
      <w:pPr>
        <w:tabs>
          <w:tab w:val="left" w:pos="567"/>
        </w:tabs>
        <w:spacing w:after="0" w:line="240" w:lineRule="auto"/>
        <w:ind w:left="510"/>
        <w:jc w:val="both"/>
        <w:rPr>
          <w:rFonts w:ascii="ITC Avant Garde" w:hAnsi="ITC Avant Garde"/>
        </w:rPr>
      </w:pPr>
      <w:r>
        <w:rPr>
          <w:rFonts w:ascii="ITC Avant Garde" w:hAnsi="ITC Avant Garde"/>
        </w:rPr>
        <w:t xml:space="preserve"> </w:t>
      </w:r>
    </w:p>
    <w:p w14:paraId="26F29BF0" w14:textId="77777777" w:rsidR="0008685F" w:rsidRPr="00CD0919" w:rsidRDefault="0008685F" w:rsidP="00CD0919">
      <w:pPr>
        <w:numPr>
          <w:ilvl w:val="0"/>
          <w:numId w:val="6"/>
        </w:numPr>
        <w:tabs>
          <w:tab w:val="left" w:pos="567"/>
        </w:tabs>
        <w:spacing w:after="0" w:line="240" w:lineRule="auto"/>
        <w:jc w:val="both"/>
        <w:rPr>
          <w:rFonts w:ascii="ITC Avant Garde" w:hAnsi="ITC Avant Garde"/>
        </w:rPr>
      </w:pPr>
      <w:r w:rsidRPr="00CD0919">
        <w:rPr>
          <w:rFonts w:ascii="ITC Avant Garde" w:hAnsi="ITC Avant Garde"/>
          <w:b/>
        </w:rPr>
        <w:t xml:space="preserve">Interferencias Perjudiciales. </w:t>
      </w:r>
      <w:r w:rsidRPr="00CD0919">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comprobadas.</w:t>
      </w:r>
    </w:p>
    <w:p w14:paraId="4454FD1C" w14:textId="77777777" w:rsidR="0008685F" w:rsidRPr="00CD0919" w:rsidRDefault="0008685F" w:rsidP="00CD0919">
      <w:pPr>
        <w:pStyle w:val="Prrafodelista"/>
        <w:rPr>
          <w:rFonts w:ascii="ITC Avant Garde" w:hAnsi="ITC Avant Garde"/>
          <w:sz w:val="22"/>
          <w:szCs w:val="22"/>
        </w:rPr>
      </w:pPr>
    </w:p>
    <w:p w14:paraId="0B7EFA7C" w14:textId="77777777" w:rsidR="0008685F" w:rsidRPr="00CD0919" w:rsidRDefault="0008685F" w:rsidP="00CD0919">
      <w:pPr>
        <w:tabs>
          <w:tab w:val="left" w:pos="567"/>
        </w:tabs>
        <w:spacing w:after="0" w:line="240" w:lineRule="auto"/>
        <w:ind w:left="510"/>
        <w:jc w:val="both"/>
        <w:rPr>
          <w:rFonts w:ascii="ITC Avant Garde" w:hAnsi="ITC Avant Garde"/>
        </w:rPr>
      </w:pPr>
      <w:r w:rsidRPr="00CD0919">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215C1C53" w14:textId="77777777" w:rsidR="0008685F" w:rsidRPr="00CD0919" w:rsidRDefault="0008685F" w:rsidP="00CD0919">
      <w:pPr>
        <w:tabs>
          <w:tab w:val="left" w:pos="567"/>
        </w:tabs>
        <w:spacing w:after="0" w:line="240" w:lineRule="auto"/>
        <w:ind w:left="510"/>
        <w:jc w:val="both"/>
        <w:rPr>
          <w:rFonts w:ascii="ITC Avant Garde" w:hAnsi="ITC Avant Garde"/>
        </w:rPr>
      </w:pPr>
    </w:p>
    <w:p w14:paraId="65B7553F" w14:textId="6536E0FD" w:rsidR="0008685F" w:rsidRPr="00CD0919" w:rsidRDefault="0008685F" w:rsidP="00CD0919">
      <w:pPr>
        <w:numPr>
          <w:ilvl w:val="0"/>
          <w:numId w:val="6"/>
        </w:numPr>
        <w:tabs>
          <w:tab w:val="center" w:pos="567"/>
        </w:tabs>
        <w:spacing w:after="0" w:line="240" w:lineRule="auto"/>
        <w:jc w:val="both"/>
        <w:rPr>
          <w:rFonts w:ascii="ITC Avant Garde" w:hAnsi="ITC Avant Garde"/>
          <w:b/>
        </w:rPr>
      </w:pPr>
      <w:r w:rsidRPr="00CD0919">
        <w:rPr>
          <w:rFonts w:ascii="ITC Avant Garde" w:hAnsi="ITC Avant Garde"/>
          <w:b/>
        </w:rPr>
        <w:t>Modificaciones Técnicas.</w:t>
      </w:r>
      <w:r w:rsidRPr="00CD0919">
        <w:rPr>
          <w:rFonts w:ascii="ITC Avant Garde" w:hAnsi="ITC Avant Garde"/>
        </w:rPr>
        <w:t xml:space="preserve"> </w:t>
      </w:r>
      <w:r w:rsidRPr="00CD0919">
        <w:rPr>
          <w:rFonts w:ascii="ITC Avant Garde" w:hAnsi="ITC Avant Garde"/>
          <w:lang w:val="es-ES"/>
        </w:rPr>
        <w:t>El Instituto podrá determinar modificaciones a las condiciones técnicas de operación del presente título, según sea necesario para la adecuada introducción, implantación y operación del</w:t>
      </w:r>
      <w:r w:rsidR="00D179DF">
        <w:rPr>
          <w:rFonts w:ascii="ITC Avant Garde" w:hAnsi="ITC Avant Garde"/>
          <w:lang w:val="es-ES"/>
        </w:rPr>
        <w:t xml:space="preserve"> servicio</w:t>
      </w:r>
      <w:r w:rsidRPr="00CD0919">
        <w:rPr>
          <w:rFonts w:ascii="ITC Avant Garde" w:hAnsi="ITC Avant Garde"/>
          <w:lang w:val="es-ES"/>
        </w:rPr>
        <w:t xml:space="preserve"> de radiodifusión, las cuales podrán versar en el uso de una frecuencia; la banda en que actualmente se prestan los servicios o en una diferente; el área de servicio que deberá cubrir el Concesionario; la potencia o cualesquier otra que determine el Instituto.</w:t>
      </w:r>
    </w:p>
    <w:p w14:paraId="454E3B76" w14:textId="77777777" w:rsidR="00A06487" w:rsidRPr="00CD0919" w:rsidRDefault="00A06487" w:rsidP="00CD0919">
      <w:pPr>
        <w:tabs>
          <w:tab w:val="center" w:pos="567"/>
        </w:tabs>
        <w:spacing w:after="0" w:line="240" w:lineRule="auto"/>
        <w:ind w:left="510"/>
        <w:jc w:val="both"/>
        <w:rPr>
          <w:rFonts w:ascii="ITC Avant Garde" w:hAnsi="ITC Avant Garde"/>
          <w:b/>
        </w:rPr>
      </w:pPr>
    </w:p>
    <w:p w14:paraId="654BF515" w14:textId="583D5D73" w:rsidR="00A06487" w:rsidRPr="00CD0919" w:rsidRDefault="00A06487" w:rsidP="00CD0919">
      <w:pPr>
        <w:pStyle w:val="Prrafodelista"/>
        <w:numPr>
          <w:ilvl w:val="0"/>
          <w:numId w:val="6"/>
        </w:numPr>
        <w:jc w:val="both"/>
        <w:rPr>
          <w:rFonts w:ascii="ITC Avant Garde" w:hAnsi="ITC Avant Garde"/>
          <w:sz w:val="22"/>
          <w:szCs w:val="22"/>
        </w:rPr>
      </w:pPr>
      <w:r w:rsidRPr="00CD0919">
        <w:rPr>
          <w:rFonts w:ascii="ITC Avant Garde" w:hAnsi="ITC Avant Garde"/>
          <w:b/>
          <w:sz w:val="22"/>
          <w:szCs w:val="22"/>
          <w:lang w:val="es-MX"/>
        </w:rPr>
        <w:t>Multiprogramación.</w:t>
      </w:r>
      <w:r w:rsidRPr="00CD0919">
        <w:rPr>
          <w:rFonts w:ascii="ITC Avant Garde" w:hAnsi="ITC Avant Garde"/>
          <w:sz w:val="22"/>
          <w:szCs w:val="22"/>
          <w:lang w:val="es-MX"/>
        </w:rPr>
        <w:t xml:space="preserve"> El Concesionario deberá notificar al Instituto los canales de transmisión de radiodifusión que operará bajo el esquema de multiprogramación, misma que deberá efectuarse en los términos que establecen los </w:t>
      </w:r>
      <w:r w:rsidR="00C240F3">
        <w:rPr>
          <w:rFonts w:ascii="ITC Avant Garde" w:hAnsi="ITC Avant Garde"/>
          <w:sz w:val="22"/>
          <w:szCs w:val="22"/>
          <w:lang w:val="es-MX"/>
        </w:rPr>
        <w:t>“</w:t>
      </w:r>
      <w:r w:rsidRPr="00C240F3">
        <w:rPr>
          <w:rFonts w:ascii="ITC Avant Garde" w:hAnsi="ITC Avant Garde"/>
          <w:i/>
          <w:sz w:val="22"/>
          <w:szCs w:val="22"/>
          <w:lang w:val="es-MX"/>
        </w:rPr>
        <w:t>Lineamientos Generales para el Acceso a la Multiprogramación</w:t>
      </w:r>
      <w:r w:rsidR="00C240F3">
        <w:rPr>
          <w:rFonts w:ascii="ITC Avant Garde" w:hAnsi="ITC Avant Garde"/>
          <w:sz w:val="22"/>
          <w:szCs w:val="22"/>
          <w:lang w:val="es-MX"/>
        </w:rPr>
        <w:t>”</w:t>
      </w:r>
      <w:r w:rsidRPr="00CD0919">
        <w:rPr>
          <w:rFonts w:ascii="ITC Avant Garde" w:hAnsi="ITC Avant Garde"/>
          <w:sz w:val="22"/>
          <w:szCs w:val="22"/>
          <w:lang w:val="es-MX"/>
        </w:rPr>
        <w:t xml:space="preserve">, publicados en el Diario Oficial de la Federación el 17 de febrero de 2015, o bien, la normatividad que en este aspecto emita el Instituto. </w:t>
      </w:r>
    </w:p>
    <w:p w14:paraId="2E0610F4" w14:textId="77777777" w:rsidR="0008685F" w:rsidRPr="00CD0919" w:rsidRDefault="0008685F" w:rsidP="00CD0919">
      <w:pPr>
        <w:tabs>
          <w:tab w:val="center" w:pos="567"/>
        </w:tabs>
        <w:spacing w:after="0" w:line="240" w:lineRule="auto"/>
        <w:ind w:left="510"/>
        <w:jc w:val="both"/>
        <w:rPr>
          <w:rFonts w:ascii="ITC Avant Garde" w:hAnsi="ITC Avant Garde"/>
          <w:b/>
        </w:rPr>
      </w:pPr>
    </w:p>
    <w:p w14:paraId="43F1B1C7" w14:textId="77777777" w:rsidR="00907A50" w:rsidRPr="00EC6C6B" w:rsidRDefault="00907A50" w:rsidP="00907A50">
      <w:pPr>
        <w:numPr>
          <w:ilvl w:val="0"/>
          <w:numId w:val="6"/>
        </w:numPr>
        <w:spacing w:after="0" w:line="240" w:lineRule="auto"/>
        <w:jc w:val="both"/>
        <w:rPr>
          <w:rFonts w:ascii="ITC Avant Garde" w:hAnsi="ITC Avant Garde"/>
          <w:b/>
        </w:rPr>
      </w:pPr>
      <w:r w:rsidRPr="00AF3F8B">
        <w:rPr>
          <w:rFonts w:ascii="ITC Avant Garde" w:hAnsi="ITC Avant Garde"/>
          <w:b/>
        </w:rPr>
        <w:lastRenderedPageBreak/>
        <w:t xml:space="preserve">Contraprestación. </w:t>
      </w:r>
      <w:r w:rsidRPr="00AF3F8B">
        <w:rPr>
          <w:rFonts w:ascii="ITC Avant Garde" w:hAnsi="ITC Avant Garde"/>
        </w:rPr>
        <w:t xml:space="preserve">En cumplimiento a lo dispuesto en la Ley y en las disposiciones administrativas aplicables, el ____de _________ </w:t>
      </w:r>
      <w:proofErr w:type="spellStart"/>
      <w:r w:rsidRPr="00AF3F8B">
        <w:rPr>
          <w:rFonts w:ascii="ITC Avant Garde" w:hAnsi="ITC Avant Garde"/>
        </w:rPr>
        <w:t>de</w:t>
      </w:r>
      <w:proofErr w:type="spellEnd"/>
      <w:r w:rsidRPr="00AF3F8B">
        <w:rPr>
          <w:rFonts w:ascii="ITC Avant Garde" w:hAnsi="ITC Avant Garde"/>
        </w:rPr>
        <w:t xml:space="preserve"> ____, el Concesionario enteró a la Tesorería de la Federación la cantidad de </w:t>
      </w:r>
      <w:r w:rsidRPr="00AF3F8B">
        <w:rPr>
          <w:rFonts w:ascii="ITC Avant Garde" w:hAnsi="ITC Avant Garde"/>
          <w:bCs/>
          <w:color w:val="000000"/>
          <w:lang w:eastAsia="es-MX"/>
        </w:rPr>
        <w:t>$____________ pesos (___________________ pesos 00/100 M.N.),</w:t>
      </w:r>
      <w:r w:rsidRPr="00AF3F8B">
        <w:rPr>
          <w:rFonts w:ascii="ITC Avant Garde" w:hAnsi="ITC Avant Garde"/>
        </w:rPr>
        <w:t xml:space="preserve"> por concepto del pago de la contraprestación por el otorgamiento de la presente Concesión de Espectro Radioeléctrico.</w:t>
      </w:r>
    </w:p>
    <w:p w14:paraId="1679FD69" w14:textId="77777777" w:rsidR="00907A50" w:rsidRPr="00907A50" w:rsidRDefault="00907A50" w:rsidP="00907A50">
      <w:pPr>
        <w:pStyle w:val="Prrafodelista"/>
        <w:rPr>
          <w:rFonts w:ascii="ITC Avant Garde" w:hAnsi="ITC Avant Garde"/>
          <w:sz w:val="22"/>
          <w:szCs w:val="22"/>
        </w:rPr>
      </w:pPr>
    </w:p>
    <w:p w14:paraId="60934D4C" w14:textId="781FAD22" w:rsidR="00907A50" w:rsidRPr="00AF3F8B" w:rsidRDefault="00907A50" w:rsidP="00907A50">
      <w:pPr>
        <w:numPr>
          <w:ilvl w:val="0"/>
          <w:numId w:val="6"/>
        </w:numPr>
        <w:spacing w:after="0" w:line="240" w:lineRule="auto"/>
        <w:jc w:val="both"/>
        <w:rPr>
          <w:rFonts w:ascii="ITC Avant Garde" w:hAnsi="ITC Avant Garde"/>
          <w:b/>
        </w:rPr>
      </w:pPr>
      <w:r w:rsidRPr="00AF3F8B">
        <w:rPr>
          <w:rFonts w:ascii="ITC Avant Garde" w:hAnsi="ITC Avant Garde"/>
          <w:b/>
        </w:rPr>
        <w:t xml:space="preserve">Pago de los derechos por el uso, aprovechamiento y explotación de bandas de frecuencias del espectro radioeléctrico. </w:t>
      </w:r>
      <w:r w:rsidRPr="00AF3F8B">
        <w:rPr>
          <w:rFonts w:ascii="ITC Avant Garde" w:hAnsi="ITC Avant Garde"/>
        </w:rPr>
        <w:t>El Concesionario deberá cubrir al Gobierno Federal el pago de los derechos por el uso, aprovechamiento y explotación de las bandas de frecuencias que se indican en la condición 4 de la presente Concesión de Espectro Radioeléctrico, conforme a lo dispuesto en la Ley Federal de Derechos, a partir del inicio de la vigencia de esta Concesión de Espectro Radioeléctrico, o aquella disposición legal que la sustituya.</w:t>
      </w:r>
    </w:p>
    <w:p w14:paraId="4525EA8D" w14:textId="322C56DB" w:rsidR="0008685F" w:rsidRPr="00CD0919" w:rsidRDefault="0008685F" w:rsidP="00CD0919">
      <w:pPr>
        <w:pStyle w:val="Prrafodelista"/>
        <w:rPr>
          <w:rFonts w:ascii="ITC Avant Garde" w:hAnsi="ITC Avant Garde"/>
          <w:sz w:val="22"/>
          <w:szCs w:val="22"/>
        </w:rPr>
      </w:pPr>
    </w:p>
    <w:p w14:paraId="5AA40DD8" w14:textId="77777777" w:rsidR="0008685F" w:rsidRPr="00CD0919" w:rsidRDefault="0008685F" w:rsidP="00CD0919">
      <w:pPr>
        <w:spacing w:after="0" w:line="240" w:lineRule="auto"/>
        <w:jc w:val="center"/>
        <w:rPr>
          <w:rFonts w:ascii="ITC Avant Garde" w:hAnsi="ITC Avant Garde"/>
          <w:b/>
          <w:bCs/>
        </w:rPr>
      </w:pPr>
      <w:r w:rsidRPr="00CD0919">
        <w:rPr>
          <w:rFonts w:ascii="ITC Avant Garde" w:hAnsi="ITC Avant Garde"/>
          <w:b/>
          <w:bCs/>
        </w:rPr>
        <w:t>Jurisdicción y competencia</w:t>
      </w:r>
    </w:p>
    <w:p w14:paraId="62B40383" w14:textId="77777777" w:rsidR="0008685F" w:rsidRPr="00CD0919" w:rsidRDefault="0008685F" w:rsidP="00CD0919">
      <w:pPr>
        <w:spacing w:after="0" w:line="240" w:lineRule="auto"/>
        <w:jc w:val="center"/>
        <w:rPr>
          <w:rFonts w:ascii="ITC Avant Garde" w:hAnsi="ITC Avant Garde"/>
        </w:rPr>
      </w:pPr>
    </w:p>
    <w:p w14:paraId="29156269" w14:textId="42ACB1DC" w:rsidR="00AD6033" w:rsidRDefault="0008685F" w:rsidP="00AD6033">
      <w:pPr>
        <w:numPr>
          <w:ilvl w:val="0"/>
          <w:numId w:val="6"/>
        </w:numPr>
        <w:spacing w:after="0" w:line="240" w:lineRule="auto"/>
        <w:jc w:val="both"/>
        <w:rPr>
          <w:rFonts w:ascii="ITC Avant Garde" w:hAnsi="ITC Avant Garde"/>
        </w:rPr>
      </w:pPr>
      <w:r w:rsidRPr="00CD0919">
        <w:rPr>
          <w:rFonts w:ascii="ITC Avant Garde" w:hAnsi="ITC Avant Garde"/>
          <w:b/>
          <w:bCs/>
        </w:rPr>
        <w:t xml:space="preserve">Jurisdicción y competencia. </w:t>
      </w:r>
      <w:r w:rsidR="00AD6033" w:rsidRPr="00AF3F8B">
        <w:rPr>
          <w:rFonts w:ascii="ITC Avant Garde" w:hAnsi="ITC Avant Garde"/>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700BDA54" w14:textId="346D244C" w:rsidR="0008685F" w:rsidRPr="00CD0919" w:rsidRDefault="00AD6033" w:rsidP="00AD6033">
      <w:pPr>
        <w:spacing w:after="0" w:line="240" w:lineRule="auto"/>
        <w:ind w:left="510"/>
        <w:jc w:val="both"/>
        <w:rPr>
          <w:rFonts w:ascii="ITC Avant Garde" w:hAnsi="ITC Avant Garde"/>
        </w:rPr>
      </w:pPr>
      <w:r w:rsidRPr="00CD0919">
        <w:rPr>
          <w:rFonts w:ascii="ITC Avant Garde" w:hAnsi="ITC Avant Garde"/>
        </w:rPr>
        <w:t xml:space="preserve"> </w:t>
      </w:r>
    </w:p>
    <w:p w14:paraId="11C3CB6B" w14:textId="67139B4E" w:rsidR="0008685F" w:rsidRPr="00CD0919" w:rsidRDefault="002F6A18" w:rsidP="00CD0919">
      <w:pPr>
        <w:pStyle w:val="estilo30"/>
        <w:spacing w:before="0" w:beforeAutospacing="0" w:after="0" w:afterAutospacing="0"/>
        <w:jc w:val="both"/>
        <w:rPr>
          <w:rFonts w:ascii="ITC Avant Garde" w:hAnsi="ITC Avant Garde"/>
          <w:b/>
          <w:bCs/>
          <w:sz w:val="22"/>
          <w:szCs w:val="22"/>
        </w:rPr>
      </w:pPr>
      <w:r>
        <w:rPr>
          <w:rFonts w:ascii="ITC Avant Garde" w:hAnsi="ITC Avant Garde"/>
          <w:b/>
          <w:bCs/>
          <w:sz w:val="22"/>
          <w:szCs w:val="22"/>
        </w:rPr>
        <w:t>Ciudad de México</w:t>
      </w:r>
      <w:r w:rsidR="0008685F" w:rsidRPr="00CD0919">
        <w:rPr>
          <w:rFonts w:ascii="ITC Avant Garde" w:hAnsi="ITC Avant Garde"/>
          <w:b/>
          <w:bCs/>
          <w:sz w:val="22"/>
          <w:szCs w:val="22"/>
        </w:rPr>
        <w:t>, a ______________________________________________</w:t>
      </w:r>
    </w:p>
    <w:p w14:paraId="1F5F87F0" w14:textId="77777777" w:rsidR="0008685F" w:rsidRPr="00CD0919" w:rsidRDefault="0008685F" w:rsidP="00CD0919">
      <w:pPr>
        <w:pStyle w:val="estilo30"/>
        <w:spacing w:before="0" w:beforeAutospacing="0" w:after="0" w:afterAutospacing="0"/>
        <w:jc w:val="both"/>
        <w:rPr>
          <w:rFonts w:ascii="ITC Avant Garde" w:hAnsi="ITC Avant Garde"/>
          <w:b/>
          <w:bCs/>
          <w:sz w:val="22"/>
          <w:szCs w:val="22"/>
        </w:rPr>
      </w:pPr>
    </w:p>
    <w:p w14:paraId="2EEEC147" w14:textId="77777777" w:rsidR="0008685F" w:rsidRPr="00CD0919" w:rsidRDefault="0008685F" w:rsidP="00CD0919">
      <w:pPr>
        <w:pStyle w:val="estilo30"/>
        <w:spacing w:before="0" w:beforeAutospacing="0" w:after="0" w:afterAutospacing="0"/>
        <w:jc w:val="both"/>
        <w:rPr>
          <w:rFonts w:ascii="ITC Avant Garde" w:hAnsi="ITC Avant Garde"/>
          <w:b/>
          <w:bCs/>
          <w:sz w:val="22"/>
          <w:szCs w:val="22"/>
        </w:rPr>
      </w:pPr>
    </w:p>
    <w:p w14:paraId="18799863" w14:textId="77777777" w:rsidR="0008685F" w:rsidRPr="00CD0919" w:rsidRDefault="0008685F" w:rsidP="00CD0919">
      <w:pPr>
        <w:pStyle w:val="estilo30"/>
        <w:spacing w:before="0" w:beforeAutospacing="0" w:after="0" w:afterAutospacing="0"/>
        <w:jc w:val="center"/>
        <w:rPr>
          <w:rFonts w:ascii="ITC Avant Garde" w:hAnsi="ITC Avant Garde"/>
          <w:b/>
          <w:bCs/>
          <w:sz w:val="22"/>
          <w:szCs w:val="22"/>
        </w:rPr>
      </w:pPr>
      <w:r w:rsidRPr="00CD0919">
        <w:rPr>
          <w:rFonts w:ascii="ITC Avant Garde" w:hAnsi="ITC Avant Garde"/>
          <w:b/>
          <w:bCs/>
          <w:sz w:val="22"/>
          <w:szCs w:val="22"/>
        </w:rPr>
        <w:t>INSTITUTO FEDERAL DE TELECOMUNICACIONES</w:t>
      </w:r>
    </w:p>
    <w:p w14:paraId="13A4FD9B" w14:textId="1CFCD6EF" w:rsidR="0008685F" w:rsidRPr="00CD0919" w:rsidRDefault="0008685F" w:rsidP="00CD0919">
      <w:pPr>
        <w:pStyle w:val="estilo30"/>
        <w:spacing w:before="0" w:beforeAutospacing="0" w:after="0" w:afterAutospacing="0"/>
        <w:jc w:val="center"/>
        <w:rPr>
          <w:rFonts w:ascii="ITC Avant Garde" w:hAnsi="ITC Avant Garde"/>
          <w:b/>
          <w:bCs/>
          <w:sz w:val="22"/>
          <w:szCs w:val="22"/>
        </w:rPr>
      </w:pPr>
      <w:r w:rsidRPr="00CD0919">
        <w:rPr>
          <w:rFonts w:ascii="ITC Avant Garde" w:hAnsi="ITC Avant Garde"/>
          <w:b/>
          <w:bCs/>
          <w:sz w:val="22"/>
          <w:szCs w:val="22"/>
        </w:rPr>
        <w:t>EL COMISIONADO PRESIDENTE</w:t>
      </w:r>
    </w:p>
    <w:p w14:paraId="3BA1F116" w14:textId="77777777" w:rsidR="0008685F" w:rsidRPr="00CD0919" w:rsidRDefault="0008685F" w:rsidP="00F219BB">
      <w:pPr>
        <w:pStyle w:val="estilo30"/>
        <w:spacing w:before="600" w:beforeAutospacing="0" w:after="0" w:afterAutospacing="0"/>
        <w:jc w:val="center"/>
        <w:rPr>
          <w:rFonts w:ascii="ITC Avant Garde" w:hAnsi="ITC Avant Garde"/>
          <w:b/>
          <w:bCs/>
          <w:sz w:val="22"/>
          <w:szCs w:val="22"/>
        </w:rPr>
      </w:pPr>
      <w:r w:rsidRPr="00CD0919">
        <w:rPr>
          <w:rFonts w:ascii="ITC Avant Garde" w:hAnsi="ITC Avant Garde"/>
          <w:b/>
          <w:bCs/>
          <w:sz w:val="22"/>
          <w:szCs w:val="22"/>
        </w:rPr>
        <w:t>___________________________________________</w:t>
      </w:r>
    </w:p>
    <w:p w14:paraId="1906D251" w14:textId="16FDAA51" w:rsidR="0008685F" w:rsidRPr="00CD0919" w:rsidRDefault="0008685F" w:rsidP="00CD0919">
      <w:pPr>
        <w:pStyle w:val="estilo30"/>
        <w:spacing w:before="0" w:beforeAutospacing="0" w:after="0" w:afterAutospacing="0"/>
        <w:jc w:val="center"/>
        <w:rPr>
          <w:rFonts w:ascii="ITC Avant Garde" w:hAnsi="ITC Avant Garde"/>
          <w:b/>
          <w:bCs/>
          <w:color w:val="000000"/>
          <w:sz w:val="22"/>
          <w:szCs w:val="22"/>
        </w:rPr>
      </w:pPr>
      <w:r w:rsidRPr="00CD0919">
        <w:rPr>
          <w:rFonts w:ascii="ITC Avant Garde" w:hAnsi="ITC Avant Garde"/>
          <w:b/>
          <w:bCs/>
          <w:sz w:val="22"/>
          <w:szCs w:val="22"/>
        </w:rPr>
        <w:t>GABRIEL OSWALDO CONTRERAS SALDÍVAR</w:t>
      </w:r>
    </w:p>
    <w:p w14:paraId="35BF3C40" w14:textId="77777777" w:rsidR="0008685F" w:rsidRPr="00CD0919" w:rsidRDefault="0008685F" w:rsidP="00F219BB">
      <w:pPr>
        <w:pStyle w:val="estilo30"/>
        <w:spacing w:before="600" w:beforeAutospacing="0" w:after="0" w:afterAutospacing="0"/>
        <w:jc w:val="center"/>
        <w:rPr>
          <w:rFonts w:ascii="ITC Avant Garde" w:hAnsi="ITC Avant Garde"/>
          <w:b/>
          <w:bCs/>
          <w:color w:val="000000"/>
          <w:sz w:val="22"/>
          <w:szCs w:val="22"/>
        </w:rPr>
      </w:pPr>
      <w:bookmarkStart w:id="0" w:name="_GoBack"/>
      <w:bookmarkEnd w:id="0"/>
      <w:r w:rsidRPr="00CD0919">
        <w:rPr>
          <w:rFonts w:ascii="ITC Avant Garde" w:hAnsi="ITC Avant Garde"/>
          <w:b/>
          <w:bCs/>
          <w:color w:val="000000"/>
          <w:sz w:val="22"/>
          <w:szCs w:val="22"/>
        </w:rPr>
        <w:t>EL CONCESIONARIO</w:t>
      </w:r>
    </w:p>
    <w:p w14:paraId="6DEDE756" w14:textId="77777777" w:rsidR="0008685F" w:rsidRPr="00CD0919" w:rsidRDefault="0008685F" w:rsidP="00CD0919">
      <w:pPr>
        <w:pStyle w:val="estilo30"/>
        <w:spacing w:before="0" w:beforeAutospacing="0" w:after="0" w:afterAutospacing="0"/>
        <w:jc w:val="center"/>
        <w:rPr>
          <w:rFonts w:ascii="ITC Avant Garde" w:hAnsi="ITC Avant Garde"/>
          <w:b/>
          <w:bCs/>
          <w:color w:val="000000"/>
          <w:sz w:val="22"/>
          <w:szCs w:val="22"/>
        </w:rPr>
      </w:pPr>
    </w:p>
    <w:p w14:paraId="5AD0B21F" w14:textId="77777777" w:rsidR="0008685F" w:rsidRPr="00CD0919" w:rsidRDefault="0008685F" w:rsidP="00CD0919">
      <w:pPr>
        <w:pStyle w:val="estilo30"/>
        <w:spacing w:before="0" w:beforeAutospacing="0" w:after="0" w:afterAutospacing="0"/>
        <w:jc w:val="center"/>
        <w:rPr>
          <w:rFonts w:ascii="ITC Avant Garde" w:hAnsi="ITC Avant Garde"/>
          <w:b/>
          <w:bCs/>
          <w:color w:val="000000"/>
          <w:sz w:val="22"/>
          <w:szCs w:val="22"/>
        </w:rPr>
      </w:pPr>
    </w:p>
    <w:p w14:paraId="134E2E0D" w14:textId="77777777" w:rsidR="0008685F" w:rsidRPr="00CD0919" w:rsidRDefault="0008685F" w:rsidP="00CD0919">
      <w:pPr>
        <w:pStyle w:val="estilo30"/>
        <w:spacing w:before="0" w:beforeAutospacing="0" w:after="0" w:afterAutospacing="0"/>
        <w:jc w:val="center"/>
        <w:rPr>
          <w:rFonts w:ascii="ITC Avant Garde" w:hAnsi="ITC Avant Garde"/>
          <w:b/>
          <w:bCs/>
          <w:color w:val="000000"/>
          <w:sz w:val="22"/>
          <w:szCs w:val="22"/>
        </w:rPr>
      </w:pPr>
      <w:r w:rsidRPr="00CD0919">
        <w:rPr>
          <w:rFonts w:ascii="ITC Avant Garde" w:hAnsi="ITC Avant Garde"/>
          <w:b/>
          <w:bCs/>
          <w:color w:val="000000"/>
          <w:sz w:val="22"/>
          <w:szCs w:val="22"/>
        </w:rPr>
        <w:t>_________________________________________</w:t>
      </w:r>
    </w:p>
    <w:p w14:paraId="39495395" w14:textId="77777777" w:rsidR="0008685F" w:rsidRPr="00CD0919" w:rsidRDefault="0008685F" w:rsidP="00CD0919">
      <w:pPr>
        <w:pStyle w:val="estilo30"/>
        <w:spacing w:before="0" w:beforeAutospacing="0" w:after="0" w:afterAutospacing="0"/>
        <w:jc w:val="center"/>
        <w:rPr>
          <w:rFonts w:ascii="ITC Avant Garde" w:hAnsi="ITC Avant Garde"/>
          <w:b/>
          <w:bCs/>
          <w:color w:val="000000"/>
          <w:sz w:val="22"/>
          <w:szCs w:val="22"/>
        </w:rPr>
      </w:pPr>
    </w:p>
    <w:p w14:paraId="4D185112" w14:textId="43A8D361" w:rsidR="0008685F" w:rsidRPr="00CD0919" w:rsidRDefault="0008685F" w:rsidP="00CD0919">
      <w:pPr>
        <w:pStyle w:val="estilo30"/>
        <w:spacing w:before="0" w:beforeAutospacing="0" w:after="0" w:afterAutospacing="0"/>
        <w:jc w:val="center"/>
        <w:rPr>
          <w:rFonts w:ascii="ITC Avant Garde" w:hAnsi="ITC Avant Garde"/>
          <w:b/>
          <w:bCs/>
          <w:sz w:val="22"/>
          <w:szCs w:val="22"/>
        </w:rPr>
      </w:pPr>
      <w:r w:rsidRPr="00CD0919">
        <w:rPr>
          <w:rFonts w:ascii="ITC Avant Garde" w:hAnsi="ITC Avant Garde"/>
          <w:b/>
          <w:bCs/>
          <w:color w:val="000000"/>
          <w:sz w:val="22"/>
          <w:szCs w:val="22"/>
        </w:rPr>
        <w:t>REPRESENTANTE LEGAL</w:t>
      </w:r>
      <w:r w:rsidR="002E57D5">
        <w:rPr>
          <w:rFonts w:ascii="ITC Avant Garde" w:hAnsi="ITC Avant Garde"/>
          <w:b/>
          <w:bCs/>
          <w:color w:val="000000"/>
          <w:sz w:val="22"/>
          <w:szCs w:val="22"/>
        </w:rPr>
        <w:t>/CONCESIONARIO</w:t>
      </w:r>
    </w:p>
    <w:sectPr w:rsidR="0008685F" w:rsidRPr="00CD0919" w:rsidSect="0008685F">
      <w:headerReference w:type="even" r:id="rId10"/>
      <w:headerReference w:type="default" r:id="rId11"/>
      <w:footerReference w:type="default" r:id="rId12"/>
      <w:headerReference w:type="first" r:id="rId13"/>
      <w:footerReference w:type="first" r:id="rId14"/>
      <w:type w:val="continuous"/>
      <w:pgSz w:w="12240" w:h="15840"/>
      <w:pgMar w:top="2977"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7DC67" w14:textId="77777777" w:rsidR="00414B08" w:rsidRDefault="00414B08">
      <w:pPr>
        <w:spacing w:after="0" w:line="240" w:lineRule="auto"/>
      </w:pPr>
      <w:r>
        <w:separator/>
      </w:r>
    </w:p>
  </w:endnote>
  <w:endnote w:type="continuationSeparator" w:id="0">
    <w:p w14:paraId="01487C75" w14:textId="77777777" w:rsidR="00414B08" w:rsidRDefault="00414B08">
      <w:pPr>
        <w:spacing w:after="0" w:line="240" w:lineRule="auto"/>
      </w:pPr>
      <w:r>
        <w:continuationSeparator/>
      </w:r>
    </w:p>
  </w:endnote>
  <w:endnote w:type="continuationNotice" w:id="1">
    <w:p w14:paraId="795FD122" w14:textId="77777777" w:rsidR="00414B08" w:rsidRDefault="00414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45737"/>
      <w:docPartObj>
        <w:docPartGallery w:val="Page Numbers (Bottom of Page)"/>
        <w:docPartUnique/>
      </w:docPartObj>
    </w:sdtPr>
    <w:sdtEndPr/>
    <w:sdtContent>
      <w:p w14:paraId="68D3A784" w14:textId="77777777" w:rsidR="00A34998" w:rsidRPr="00D8686A" w:rsidRDefault="00A34998" w:rsidP="005F457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219BB">
          <w:rPr>
            <w:rFonts w:ascii="ITC Avant Garde" w:hAnsi="ITC Avant Garde" w:cs="Calibri"/>
            <w:noProof/>
            <w:sz w:val="18"/>
            <w:szCs w:val="18"/>
          </w:rPr>
          <w:t>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F219BB">
          <w:rPr>
            <w:rFonts w:ascii="ITC Avant Garde" w:hAnsi="ITC Avant Garde" w:cs="Calibri"/>
            <w:noProof/>
            <w:sz w:val="18"/>
            <w:szCs w:val="18"/>
          </w:rPr>
          <w:t>7</w:t>
        </w:r>
        <w:r w:rsidRPr="004C7979">
          <w:rPr>
            <w:rFonts w:ascii="ITC Avant Garde" w:hAnsi="ITC Avant Garde" w:cs="Calibri"/>
            <w:sz w:val="18"/>
            <w:szCs w:val="18"/>
          </w:rPr>
          <w:fldChar w:fldCharType="end"/>
        </w:r>
      </w:p>
    </w:sdtContent>
  </w:sdt>
  <w:p w14:paraId="1ACE5EED" w14:textId="77777777" w:rsidR="00A34998" w:rsidRDefault="00A34998" w:rsidP="005F457B">
    <w:pPr>
      <w:pStyle w:val="Piedepgina"/>
      <w:tabs>
        <w:tab w:val="clear" w:pos="4419"/>
        <w:tab w:val="clear" w:pos="8838"/>
        <w:tab w:val="left" w:pos="799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716"/>
      <w:docPartObj>
        <w:docPartGallery w:val="Page Numbers (Bottom of Page)"/>
        <w:docPartUnique/>
      </w:docPartObj>
    </w:sdtPr>
    <w:sdtEndPr/>
    <w:sdtContent>
      <w:p w14:paraId="4AA9CA56" w14:textId="77777777" w:rsidR="00A34998" w:rsidRPr="00D8686A" w:rsidRDefault="00A34998" w:rsidP="005F457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219BB">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F219BB">
          <w:rPr>
            <w:rFonts w:ascii="ITC Avant Garde" w:hAnsi="ITC Avant Garde" w:cs="Calibri"/>
            <w:noProof/>
            <w:sz w:val="18"/>
            <w:szCs w:val="18"/>
          </w:rPr>
          <w:t>7</w:t>
        </w:r>
        <w:r w:rsidRPr="004C7979">
          <w:rPr>
            <w:rFonts w:ascii="ITC Avant Garde" w:hAnsi="ITC Avant Garde" w:cs="Calibri"/>
            <w:sz w:val="18"/>
            <w:szCs w:val="18"/>
          </w:rPr>
          <w:fldChar w:fldCharType="end"/>
        </w:r>
      </w:p>
    </w:sdtContent>
  </w:sdt>
  <w:p w14:paraId="6EC42D64" w14:textId="77777777" w:rsidR="00A34998" w:rsidRDefault="00A34998" w:rsidP="005F457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DF8C2" w14:textId="77777777" w:rsidR="00414B08" w:rsidRDefault="00414B08">
      <w:pPr>
        <w:spacing w:after="0" w:line="240" w:lineRule="auto"/>
      </w:pPr>
      <w:r>
        <w:separator/>
      </w:r>
    </w:p>
  </w:footnote>
  <w:footnote w:type="continuationSeparator" w:id="0">
    <w:p w14:paraId="6B812EFD" w14:textId="77777777" w:rsidR="00414B08" w:rsidRDefault="00414B08">
      <w:pPr>
        <w:spacing w:after="0" w:line="240" w:lineRule="auto"/>
      </w:pPr>
      <w:r>
        <w:continuationSeparator/>
      </w:r>
    </w:p>
  </w:footnote>
  <w:footnote w:type="continuationNotice" w:id="1">
    <w:p w14:paraId="2198CDC6" w14:textId="77777777" w:rsidR="00414B08" w:rsidRDefault="00414B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557E5" w14:textId="77777777" w:rsidR="00A34998" w:rsidRDefault="00414B08">
    <w:pPr>
      <w:pStyle w:val="Encabezado"/>
    </w:pPr>
    <w:r>
      <w:rPr>
        <w:noProof/>
        <w:lang w:eastAsia="es-MX"/>
      </w:rPr>
      <w:pict w14:anchorId="488BF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9A6A" w14:textId="77777777" w:rsidR="00A34998" w:rsidRDefault="00A34998" w:rsidP="005F457B">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D0CD" w14:textId="77777777" w:rsidR="00A34998" w:rsidRPr="00D8686A" w:rsidRDefault="00A34998" w:rsidP="005F457B">
    <w:pPr>
      <w:ind w:left="5670" w:right="49"/>
      <w:jc w:val="right"/>
      <w:rPr>
        <w:sz w:val="18"/>
        <w:szCs w:val="18"/>
      </w:rPr>
    </w:pPr>
  </w:p>
  <w:p w14:paraId="75A824B5" w14:textId="77777777" w:rsidR="00A34998" w:rsidRPr="004F0AF1" w:rsidRDefault="00A34998" w:rsidP="005F457B">
    <w:pPr>
      <w:pStyle w:val="Encabezado"/>
      <w:jc w:val="center"/>
      <w:rPr>
        <w:rFonts w:ascii="ITC Avant Garde Std Bk" w:hAnsi="ITC Avant Garde Std Bk"/>
        <w:b/>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5"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45EE7362"/>
    <w:multiLevelType w:val="hybridMultilevel"/>
    <w:tmpl w:val="4880D13C"/>
    <w:lvl w:ilvl="0" w:tplc="83C6AC30">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90262EF"/>
    <w:multiLevelType w:val="multilevel"/>
    <w:tmpl w:val="D6F89D14"/>
    <w:lvl w:ilvl="0">
      <w:start w:val="1"/>
      <w:numFmt w:val="decimal"/>
      <w:lvlText w:val="%1."/>
      <w:lvlJc w:val="left"/>
      <w:pPr>
        <w:ind w:left="3480"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10"/>
  </w:num>
  <w:num w:numId="3">
    <w:abstractNumId w:val="5"/>
  </w:num>
  <w:num w:numId="4">
    <w:abstractNumId w:val="4"/>
  </w:num>
  <w:num w:numId="5">
    <w:abstractNumId w:val="2"/>
  </w:num>
  <w:num w:numId="6">
    <w:abstractNumId w:val="8"/>
  </w:num>
  <w:num w:numId="7">
    <w:abstractNumId w:val="12"/>
  </w:num>
  <w:num w:numId="8">
    <w:abstractNumId w:val="3"/>
  </w:num>
  <w:num w:numId="9">
    <w:abstractNumId w:val="13"/>
  </w:num>
  <w:num w:numId="10">
    <w:abstractNumId w:val="0"/>
  </w:num>
  <w:num w:numId="11">
    <w:abstractNumId w:val="6"/>
  </w:num>
  <w:num w:numId="12">
    <w:abstractNumId w:val="9"/>
  </w:num>
  <w:num w:numId="13">
    <w:abstractNumId w:val="11"/>
  </w:num>
  <w:num w:numId="14">
    <w:abstractNumId w:val="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24"/>
    <w:rsid w:val="000014DA"/>
    <w:rsid w:val="00001B4B"/>
    <w:rsid w:val="00002B05"/>
    <w:rsid w:val="00003049"/>
    <w:rsid w:val="00003CAE"/>
    <w:rsid w:val="00003E01"/>
    <w:rsid w:val="00015950"/>
    <w:rsid w:val="000179C6"/>
    <w:rsid w:val="000245E8"/>
    <w:rsid w:val="000246E2"/>
    <w:rsid w:val="0002533B"/>
    <w:rsid w:val="00027186"/>
    <w:rsid w:val="00032342"/>
    <w:rsid w:val="00050E21"/>
    <w:rsid w:val="000662EF"/>
    <w:rsid w:val="0007048E"/>
    <w:rsid w:val="00077E9F"/>
    <w:rsid w:val="000849C5"/>
    <w:rsid w:val="00085C61"/>
    <w:rsid w:val="0008685F"/>
    <w:rsid w:val="0008718A"/>
    <w:rsid w:val="00090E44"/>
    <w:rsid w:val="000A2B5E"/>
    <w:rsid w:val="000A4827"/>
    <w:rsid w:val="000B1B4A"/>
    <w:rsid w:val="000B7618"/>
    <w:rsid w:val="000C1FEC"/>
    <w:rsid w:val="000C435C"/>
    <w:rsid w:val="000C6B07"/>
    <w:rsid w:val="000D0089"/>
    <w:rsid w:val="000D043F"/>
    <w:rsid w:val="000D0A5C"/>
    <w:rsid w:val="000D315D"/>
    <w:rsid w:val="000D6AB1"/>
    <w:rsid w:val="000D6CF1"/>
    <w:rsid w:val="000E4EDF"/>
    <w:rsid w:val="000E5427"/>
    <w:rsid w:val="000E7531"/>
    <w:rsid w:val="000F0510"/>
    <w:rsid w:val="000F21EB"/>
    <w:rsid w:val="000F25C2"/>
    <w:rsid w:val="000F2A61"/>
    <w:rsid w:val="000F5EC1"/>
    <w:rsid w:val="001025C6"/>
    <w:rsid w:val="00107196"/>
    <w:rsid w:val="00110158"/>
    <w:rsid w:val="001340B2"/>
    <w:rsid w:val="0013515F"/>
    <w:rsid w:val="00136644"/>
    <w:rsid w:val="00140CCB"/>
    <w:rsid w:val="00144236"/>
    <w:rsid w:val="00144BEC"/>
    <w:rsid w:val="00146007"/>
    <w:rsid w:val="0015339E"/>
    <w:rsid w:val="001547A1"/>
    <w:rsid w:val="0016619C"/>
    <w:rsid w:val="00171318"/>
    <w:rsid w:val="00172B01"/>
    <w:rsid w:val="00173CAF"/>
    <w:rsid w:val="0018408B"/>
    <w:rsid w:val="00192765"/>
    <w:rsid w:val="00196442"/>
    <w:rsid w:val="0019659E"/>
    <w:rsid w:val="001A4C30"/>
    <w:rsid w:val="001B5A6D"/>
    <w:rsid w:val="001E1E82"/>
    <w:rsid w:val="001E4EC4"/>
    <w:rsid w:val="001F1B7D"/>
    <w:rsid w:val="001F221F"/>
    <w:rsid w:val="001F3F7D"/>
    <w:rsid w:val="001F45B9"/>
    <w:rsid w:val="001F75D5"/>
    <w:rsid w:val="00202751"/>
    <w:rsid w:val="002043D7"/>
    <w:rsid w:val="00207556"/>
    <w:rsid w:val="00207849"/>
    <w:rsid w:val="00210DDD"/>
    <w:rsid w:val="00212BC6"/>
    <w:rsid w:val="00220E8E"/>
    <w:rsid w:val="0022647C"/>
    <w:rsid w:val="0023131E"/>
    <w:rsid w:val="0023440C"/>
    <w:rsid w:val="0024194C"/>
    <w:rsid w:val="00250996"/>
    <w:rsid w:val="002578FC"/>
    <w:rsid w:val="0026099A"/>
    <w:rsid w:val="0026292D"/>
    <w:rsid w:val="00264695"/>
    <w:rsid w:val="00264989"/>
    <w:rsid w:val="0026788D"/>
    <w:rsid w:val="00270367"/>
    <w:rsid w:val="00282B08"/>
    <w:rsid w:val="002878E0"/>
    <w:rsid w:val="002879BC"/>
    <w:rsid w:val="0029414B"/>
    <w:rsid w:val="002A0E66"/>
    <w:rsid w:val="002A5E11"/>
    <w:rsid w:val="002A74C4"/>
    <w:rsid w:val="002B6767"/>
    <w:rsid w:val="002B6E0E"/>
    <w:rsid w:val="002C6F1B"/>
    <w:rsid w:val="002D0F89"/>
    <w:rsid w:val="002D4F99"/>
    <w:rsid w:val="002D6143"/>
    <w:rsid w:val="002D7AF3"/>
    <w:rsid w:val="002E1D68"/>
    <w:rsid w:val="002E2D97"/>
    <w:rsid w:val="002E3689"/>
    <w:rsid w:val="002E3A5A"/>
    <w:rsid w:val="002E42A5"/>
    <w:rsid w:val="002E57D5"/>
    <w:rsid w:val="002F004E"/>
    <w:rsid w:val="002F00D2"/>
    <w:rsid w:val="002F132B"/>
    <w:rsid w:val="002F6A18"/>
    <w:rsid w:val="003021C6"/>
    <w:rsid w:val="00304E15"/>
    <w:rsid w:val="00312253"/>
    <w:rsid w:val="00312BA8"/>
    <w:rsid w:val="003131E8"/>
    <w:rsid w:val="00316BE3"/>
    <w:rsid w:val="003328E5"/>
    <w:rsid w:val="0034071F"/>
    <w:rsid w:val="003455E5"/>
    <w:rsid w:val="00346AAB"/>
    <w:rsid w:val="00357EFA"/>
    <w:rsid w:val="00362369"/>
    <w:rsid w:val="003626A0"/>
    <w:rsid w:val="00365327"/>
    <w:rsid w:val="00366219"/>
    <w:rsid w:val="0037159D"/>
    <w:rsid w:val="00372CB5"/>
    <w:rsid w:val="00392BC6"/>
    <w:rsid w:val="003960A1"/>
    <w:rsid w:val="003A08CF"/>
    <w:rsid w:val="003A79A6"/>
    <w:rsid w:val="003B0A22"/>
    <w:rsid w:val="003B3FA4"/>
    <w:rsid w:val="003C4B86"/>
    <w:rsid w:val="003E7626"/>
    <w:rsid w:val="003F0133"/>
    <w:rsid w:val="003F3A8D"/>
    <w:rsid w:val="003F5942"/>
    <w:rsid w:val="003F59F3"/>
    <w:rsid w:val="00406217"/>
    <w:rsid w:val="00406653"/>
    <w:rsid w:val="00407753"/>
    <w:rsid w:val="004107AB"/>
    <w:rsid w:val="00413275"/>
    <w:rsid w:val="00414B08"/>
    <w:rsid w:val="0042785C"/>
    <w:rsid w:val="00430599"/>
    <w:rsid w:val="0043304F"/>
    <w:rsid w:val="0043604C"/>
    <w:rsid w:val="00443C42"/>
    <w:rsid w:val="00446EDB"/>
    <w:rsid w:val="004474DA"/>
    <w:rsid w:val="004524C6"/>
    <w:rsid w:val="00456E4B"/>
    <w:rsid w:val="004641CA"/>
    <w:rsid w:val="00467710"/>
    <w:rsid w:val="00467B7C"/>
    <w:rsid w:val="0047245F"/>
    <w:rsid w:val="00477A5E"/>
    <w:rsid w:val="00482040"/>
    <w:rsid w:val="00482399"/>
    <w:rsid w:val="00487225"/>
    <w:rsid w:val="00495825"/>
    <w:rsid w:val="004A072B"/>
    <w:rsid w:val="004A1CB6"/>
    <w:rsid w:val="004A4BC2"/>
    <w:rsid w:val="004A71BB"/>
    <w:rsid w:val="004A7DC7"/>
    <w:rsid w:val="004B4FF2"/>
    <w:rsid w:val="004B594A"/>
    <w:rsid w:val="004C0706"/>
    <w:rsid w:val="004C1448"/>
    <w:rsid w:val="004C47E0"/>
    <w:rsid w:val="004C6340"/>
    <w:rsid w:val="004D0FCF"/>
    <w:rsid w:val="004D4862"/>
    <w:rsid w:val="004E1336"/>
    <w:rsid w:val="004E1EB3"/>
    <w:rsid w:val="004E487A"/>
    <w:rsid w:val="004E5061"/>
    <w:rsid w:val="004F41AB"/>
    <w:rsid w:val="004F5823"/>
    <w:rsid w:val="004F78C7"/>
    <w:rsid w:val="00501A87"/>
    <w:rsid w:val="0051225D"/>
    <w:rsid w:val="00516801"/>
    <w:rsid w:val="00517BC2"/>
    <w:rsid w:val="005235CE"/>
    <w:rsid w:val="005239FF"/>
    <w:rsid w:val="00524D47"/>
    <w:rsid w:val="00531110"/>
    <w:rsid w:val="00533464"/>
    <w:rsid w:val="00551706"/>
    <w:rsid w:val="005533DA"/>
    <w:rsid w:val="00560A74"/>
    <w:rsid w:val="00563B12"/>
    <w:rsid w:val="0056571E"/>
    <w:rsid w:val="00576AED"/>
    <w:rsid w:val="00580937"/>
    <w:rsid w:val="00586EDF"/>
    <w:rsid w:val="00587153"/>
    <w:rsid w:val="005970D7"/>
    <w:rsid w:val="005A3E18"/>
    <w:rsid w:val="005A742F"/>
    <w:rsid w:val="005A7941"/>
    <w:rsid w:val="005B20D0"/>
    <w:rsid w:val="005B3B1D"/>
    <w:rsid w:val="005B3D78"/>
    <w:rsid w:val="005B5B2C"/>
    <w:rsid w:val="005B787D"/>
    <w:rsid w:val="005C075F"/>
    <w:rsid w:val="005C37E1"/>
    <w:rsid w:val="005C6AE6"/>
    <w:rsid w:val="005E73CE"/>
    <w:rsid w:val="005F22B5"/>
    <w:rsid w:val="005F249C"/>
    <w:rsid w:val="005F457B"/>
    <w:rsid w:val="005F6A98"/>
    <w:rsid w:val="005F74FD"/>
    <w:rsid w:val="005F7C97"/>
    <w:rsid w:val="00604F79"/>
    <w:rsid w:val="00611036"/>
    <w:rsid w:val="006117C5"/>
    <w:rsid w:val="00611974"/>
    <w:rsid w:val="00613900"/>
    <w:rsid w:val="00621833"/>
    <w:rsid w:val="00626C3F"/>
    <w:rsid w:val="00632A07"/>
    <w:rsid w:val="00633B4B"/>
    <w:rsid w:val="0063462F"/>
    <w:rsid w:val="00643F1D"/>
    <w:rsid w:val="006470E0"/>
    <w:rsid w:val="00647DCA"/>
    <w:rsid w:val="0065699C"/>
    <w:rsid w:val="006630AA"/>
    <w:rsid w:val="00670604"/>
    <w:rsid w:val="006730E9"/>
    <w:rsid w:val="0068021D"/>
    <w:rsid w:val="00681146"/>
    <w:rsid w:val="00684DD0"/>
    <w:rsid w:val="00685EE6"/>
    <w:rsid w:val="00696E10"/>
    <w:rsid w:val="006A0D36"/>
    <w:rsid w:val="006A2A50"/>
    <w:rsid w:val="006B05D8"/>
    <w:rsid w:val="006B303B"/>
    <w:rsid w:val="006C0C9F"/>
    <w:rsid w:val="006C3DBB"/>
    <w:rsid w:val="006C52C4"/>
    <w:rsid w:val="006C6A27"/>
    <w:rsid w:val="006C6D1C"/>
    <w:rsid w:val="006D5BE2"/>
    <w:rsid w:val="006D6610"/>
    <w:rsid w:val="006D7A18"/>
    <w:rsid w:val="006E70CE"/>
    <w:rsid w:val="006F1800"/>
    <w:rsid w:val="006F52D7"/>
    <w:rsid w:val="007003DE"/>
    <w:rsid w:val="007025C7"/>
    <w:rsid w:val="00703124"/>
    <w:rsid w:val="00703D8D"/>
    <w:rsid w:val="00707386"/>
    <w:rsid w:val="00707BE6"/>
    <w:rsid w:val="00715375"/>
    <w:rsid w:val="007176BC"/>
    <w:rsid w:val="00721391"/>
    <w:rsid w:val="007405D0"/>
    <w:rsid w:val="007457DA"/>
    <w:rsid w:val="00772EAE"/>
    <w:rsid w:val="00774EA1"/>
    <w:rsid w:val="007759FD"/>
    <w:rsid w:val="00775F00"/>
    <w:rsid w:val="007846BC"/>
    <w:rsid w:val="00784B47"/>
    <w:rsid w:val="00794F80"/>
    <w:rsid w:val="007A6ED8"/>
    <w:rsid w:val="007B0694"/>
    <w:rsid w:val="007B0BC8"/>
    <w:rsid w:val="007B2EA8"/>
    <w:rsid w:val="007B5F55"/>
    <w:rsid w:val="007E33DF"/>
    <w:rsid w:val="007E783F"/>
    <w:rsid w:val="007F119B"/>
    <w:rsid w:val="007F2570"/>
    <w:rsid w:val="007F78BD"/>
    <w:rsid w:val="0080692C"/>
    <w:rsid w:val="00817298"/>
    <w:rsid w:val="008174DF"/>
    <w:rsid w:val="00822BA7"/>
    <w:rsid w:val="0082322D"/>
    <w:rsid w:val="0082768A"/>
    <w:rsid w:val="00832FF3"/>
    <w:rsid w:val="00834746"/>
    <w:rsid w:val="00840E85"/>
    <w:rsid w:val="0084184A"/>
    <w:rsid w:val="00853147"/>
    <w:rsid w:val="00854079"/>
    <w:rsid w:val="0085532E"/>
    <w:rsid w:val="00865D3D"/>
    <w:rsid w:val="00866828"/>
    <w:rsid w:val="00871D18"/>
    <w:rsid w:val="008778B8"/>
    <w:rsid w:val="00880F21"/>
    <w:rsid w:val="00882C66"/>
    <w:rsid w:val="00884584"/>
    <w:rsid w:val="00891487"/>
    <w:rsid w:val="00892A35"/>
    <w:rsid w:val="008A2578"/>
    <w:rsid w:val="008B1E86"/>
    <w:rsid w:val="008C4B0F"/>
    <w:rsid w:val="008D223F"/>
    <w:rsid w:val="008D57F8"/>
    <w:rsid w:val="008D5A55"/>
    <w:rsid w:val="008F4983"/>
    <w:rsid w:val="008F57D0"/>
    <w:rsid w:val="00907A50"/>
    <w:rsid w:val="009141E9"/>
    <w:rsid w:val="009204A9"/>
    <w:rsid w:val="00932D06"/>
    <w:rsid w:val="009359F6"/>
    <w:rsid w:val="00935C18"/>
    <w:rsid w:val="0094311B"/>
    <w:rsid w:val="00943980"/>
    <w:rsid w:val="00943F41"/>
    <w:rsid w:val="00945324"/>
    <w:rsid w:val="00946155"/>
    <w:rsid w:val="00951CF9"/>
    <w:rsid w:val="00955674"/>
    <w:rsid w:val="00962562"/>
    <w:rsid w:val="00963338"/>
    <w:rsid w:val="009644C9"/>
    <w:rsid w:val="00965186"/>
    <w:rsid w:val="0098189D"/>
    <w:rsid w:val="00981D77"/>
    <w:rsid w:val="00983EDA"/>
    <w:rsid w:val="00987AB5"/>
    <w:rsid w:val="00990D02"/>
    <w:rsid w:val="00995851"/>
    <w:rsid w:val="009A6A81"/>
    <w:rsid w:val="009A7692"/>
    <w:rsid w:val="009C176B"/>
    <w:rsid w:val="009C1CCB"/>
    <w:rsid w:val="009C2BC8"/>
    <w:rsid w:val="009D43BD"/>
    <w:rsid w:val="009D52A4"/>
    <w:rsid w:val="009E1D9C"/>
    <w:rsid w:val="009F3F55"/>
    <w:rsid w:val="009F7E3E"/>
    <w:rsid w:val="00A00E3F"/>
    <w:rsid w:val="00A016AA"/>
    <w:rsid w:val="00A06487"/>
    <w:rsid w:val="00A10107"/>
    <w:rsid w:val="00A102FC"/>
    <w:rsid w:val="00A169DD"/>
    <w:rsid w:val="00A21F96"/>
    <w:rsid w:val="00A22D17"/>
    <w:rsid w:val="00A23307"/>
    <w:rsid w:val="00A259DB"/>
    <w:rsid w:val="00A304E7"/>
    <w:rsid w:val="00A329C9"/>
    <w:rsid w:val="00A34917"/>
    <w:rsid w:val="00A34998"/>
    <w:rsid w:val="00A3795E"/>
    <w:rsid w:val="00A43CD4"/>
    <w:rsid w:val="00A503E6"/>
    <w:rsid w:val="00A52B07"/>
    <w:rsid w:val="00A653BB"/>
    <w:rsid w:val="00A70C29"/>
    <w:rsid w:val="00A712EC"/>
    <w:rsid w:val="00A777E9"/>
    <w:rsid w:val="00A848EA"/>
    <w:rsid w:val="00A87BC1"/>
    <w:rsid w:val="00A91C00"/>
    <w:rsid w:val="00A94800"/>
    <w:rsid w:val="00A95115"/>
    <w:rsid w:val="00AA1606"/>
    <w:rsid w:val="00AB56E4"/>
    <w:rsid w:val="00AB6012"/>
    <w:rsid w:val="00AC6D3D"/>
    <w:rsid w:val="00AD3C8A"/>
    <w:rsid w:val="00AD3DC6"/>
    <w:rsid w:val="00AD6033"/>
    <w:rsid w:val="00AF0EC4"/>
    <w:rsid w:val="00AF1B2F"/>
    <w:rsid w:val="00AF5FBE"/>
    <w:rsid w:val="00AF6A58"/>
    <w:rsid w:val="00AF6DFA"/>
    <w:rsid w:val="00B04C61"/>
    <w:rsid w:val="00B063BA"/>
    <w:rsid w:val="00B06692"/>
    <w:rsid w:val="00B21D98"/>
    <w:rsid w:val="00B23961"/>
    <w:rsid w:val="00B240E1"/>
    <w:rsid w:val="00B27EAB"/>
    <w:rsid w:val="00B27FFD"/>
    <w:rsid w:val="00B412FD"/>
    <w:rsid w:val="00B53D59"/>
    <w:rsid w:val="00B65009"/>
    <w:rsid w:val="00B726D4"/>
    <w:rsid w:val="00B84C00"/>
    <w:rsid w:val="00B8590D"/>
    <w:rsid w:val="00B91123"/>
    <w:rsid w:val="00B91716"/>
    <w:rsid w:val="00B93D82"/>
    <w:rsid w:val="00BA50FC"/>
    <w:rsid w:val="00BB652C"/>
    <w:rsid w:val="00BC6ED7"/>
    <w:rsid w:val="00BC7737"/>
    <w:rsid w:val="00BD058A"/>
    <w:rsid w:val="00BD2AE8"/>
    <w:rsid w:val="00BD41A9"/>
    <w:rsid w:val="00BE30C5"/>
    <w:rsid w:val="00BF7C2A"/>
    <w:rsid w:val="00C01ED1"/>
    <w:rsid w:val="00C068ED"/>
    <w:rsid w:val="00C223DB"/>
    <w:rsid w:val="00C226E7"/>
    <w:rsid w:val="00C2297C"/>
    <w:rsid w:val="00C240F3"/>
    <w:rsid w:val="00C241AC"/>
    <w:rsid w:val="00C24F56"/>
    <w:rsid w:val="00C31B25"/>
    <w:rsid w:val="00C35BC6"/>
    <w:rsid w:val="00C410D3"/>
    <w:rsid w:val="00C42E59"/>
    <w:rsid w:val="00C43A64"/>
    <w:rsid w:val="00C44112"/>
    <w:rsid w:val="00C450A4"/>
    <w:rsid w:val="00C478A7"/>
    <w:rsid w:val="00C7147F"/>
    <w:rsid w:val="00C76A47"/>
    <w:rsid w:val="00C77287"/>
    <w:rsid w:val="00C807B8"/>
    <w:rsid w:val="00C81908"/>
    <w:rsid w:val="00C8259D"/>
    <w:rsid w:val="00C865D8"/>
    <w:rsid w:val="00C86FE5"/>
    <w:rsid w:val="00C87231"/>
    <w:rsid w:val="00C87843"/>
    <w:rsid w:val="00C90940"/>
    <w:rsid w:val="00C93DB6"/>
    <w:rsid w:val="00CB3811"/>
    <w:rsid w:val="00CD0919"/>
    <w:rsid w:val="00CD45CE"/>
    <w:rsid w:val="00CD592D"/>
    <w:rsid w:val="00CD7A2A"/>
    <w:rsid w:val="00CE283D"/>
    <w:rsid w:val="00CE51E1"/>
    <w:rsid w:val="00CE7AB6"/>
    <w:rsid w:val="00D02002"/>
    <w:rsid w:val="00D045F6"/>
    <w:rsid w:val="00D04764"/>
    <w:rsid w:val="00D12BDF"/>
    <w:rsid w:val="00D1399D"/>
    <w:rsid w:val="00D146B9"/>
    <w:rsid w:val="00D16D7D"/>
    <w:rsid w:val="00D179DF"/>
    <w:rsid w:val="00D20D1F"/>
    <w:rsid w:val="00D227B9"/>
    <w:rsid w:val="00D3505A"/>
    <w:rsid w:val="00D36B0B"/>
    <w:rsid w:val="00D4335C"/>
    <w:rsid w:val="00D4754F"/>
    <w:rsid w:val="00D5653A"/>
    <w:rsid w:val="00D6080A"/>
    <w:rsid w:val="00D60F19"/>
    <w:rsid w:val="00D61E08"/>
    <w:rsid w:val="00D63FEA"/>
    <w:rsid w:val="00D63FEB"/>
    <w:rsid w:val="00D64A99"/>
    <w:rsid w:val="00D71351"/>
    <w:rsid w:val="00D71ACC"/>
    <w:rsid w:val="00D83E67"/>
    <w:rsid w:val="00D845E0"/>
    <w:rsid w:val="00D962F4"/>
    <w:rsid w:val="00DA25A1"/>
    <w:rsid w:val="00DA3672"/>
    <w:rsid w:val="00DA45C1"/>
    <w:rsid w:val="00DB0A9C"/>
    <w:rsid w:val="00DB2FF8"/>
    <w:rsid w:val="00DB5CED"/>
    <w:rsid w:val="00DB5D3B"/>
    <w:rsid w:val="00DB60F4"/>
    <w:rsid w:val="00DC05F7"/>
    <w:rsid w:val="00DC0E3E"/>
    <w:rsid w:val="00DC1765"/>
    <w:rsid w:val="00DC3AB2"/>
    <w:rsid w:val="00DC3CCF"/>
    <w:rsid w:val="00DD1B6A"/>
    <w:rsid w:val="00DD5161"/>
    <w:rsid w:val="00DD71F3"/>
    <w:rsid w:val="00DE6B5B"/>
    <w:rsid w:val="00DE6EF0"/>
    <w:rsid w:val="00DF4CFF"/>
    <w:rsid w:val="00DF6AB3"/>
    <w:rsid w:val="00E01A3E"/>
    <w:rsid w:val="00E21FA7"/>
    <w:rsid w:val="00E2323D"/>
    <w:rsid w:val="00E26BAD"/>
    <w:rsid w:val="00E322F1"/>
    <w:rsid w:val="00E33022"/>
    <w:rsid w:val="00E364E8"/>
    <w:rsid w:val="00E43D34"/>
    <w:rsid w:val="00E451E4"/>
    <w:rsid w:val="00E53F2B"/>
    <w:rsid w:val="00E54065"/>
    <w:rsid w:val="00E57371"/>
    <w:rsid w:val="00E60928"/>
    <w:rsid w:val="00E63438"/>
    <w:rsid w:val="00E67DFE"/>
    <w:rsid w:val="00E71AED"/>
    <w:rsid w:val="00E77143"/>
    <w:rsid w:val="00E80FFB"/>
    <w:rsid w:val="00E81B06"/>
    <w:rsid w:val="00E86D9B"/>
    <w:rsid w:val="00E87B19"/>
    <w:rsid w:val="00E96BF5"/>
    <w:rsid w:val="00E96CC7"/>
    <w:rsid w:val="00E9760A"/>
    <w:rsid w:val="00EA045D"/>
    <w:rsid w:val="00EA3DD4"/>
    <w:rsid w:val="00EB2435"/>
    <w:rsid w:val="00EB34E5"/>
    <w:rsid w:val="00EB5715"/>
    <w:rsid w:val="00EB6714"/>
    <w:rsid w:val="00EB7691"/>
    <w:rsid w:val="00EC307F"/>
    <w:rsid w:val="00EC7037"/>
    <w:rsid w:val="00ED4E7D"/>
    <w:rsid w:val="00EE5082"/>
    <w:rsid w:val="00EF07E8"/>
    <w:rsid w:val="00EF1BF8"/>
    <w:rsid w:val="00EF4558"/>
    <w:rsid w:val="00EF4D20"/>
    <w:rsid w:val="00EF5BC6"/>
    <w:rsid w:val="00F01913"/>
    <w:rsid w:val="00F02DAC"/>
    <w:rsid w:val="00F06019"/>
    <w:rsid w:val="00F10683"/>
    <w:rsid w:val="00F16735"/>
    <w:rsid w:val="00F204A7"/>
    <w:rsid w:val="00F219BB"/>
    <w:rsid w:val="00F22399"/>
    <w:rsid w:val="00F256B2"/>
    <w:rsid w:val="00F25B94"/>
    <w:rsid w:val="00F264F6"/>
    <w:rsid w:val="00F269FB"/>
    <w:rsid w:val="00F26FFE"/>
    <w:rsid w:val="00F33B63"/>
    <w:rsid w:val="00F44F4B"/>
    <w:rsid w:val="00F46D2B"/>
    <w:rsid w:val="00F502BC"/>
    <w:rsid w:val="00F568D4"/>
    <w:rsid w:val="00F571E1"/>
    <w:rsid w:val="00F607EB"/>
    <w:rsid w:val="00F618CC"/>
    <w:rsid w:val="00F636CF"/>
    <w:rsid w:val="00F74830"/>
    <w:rsid w:val="00F76B36"/>
    <w:rsid w:val="00F811E5"/>
    <w:rsid w:val="00F830DF"/>
    <w:rsid w:val="00F841F5"/>
    <w:rsid w:val="00F845BD"/>
    <w:rsid w:val="00F8614F"/>
    <w:rsid w:val="00F8629C"/>
    <w:rsid w:val="00F93205"/>
    <w:rsid w:val="00FA1613"/>
    <w:rsid w:val="00FA248D"/>
    <w:rsid w:val="00FA35FC"/>
    <w:rsid w:val="00FA7AE3"/>
    <w:rsid w:val="00FB3B30"/>
    <w:rsid w:val="00FD0725"/>
    <w:rsid w:val="00FD14CC"/>
    <w:rsid w:val="00FD153F"/>
    <w:rsid w:val="00FD5C92"/>
    <w:rsid w:val="00FD6F8E"/>
    <w:rsid w:val="00FE21DF"/>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7AC8A"/>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2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
    <w:link w:val="Prrafodelista"/>
    <w:uiPriority w:val="34"/>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semiHidden/>
    <w:unhideWhenUsed/>
    <w:rsid w:val="007B0BC8"/>
    <w:rPr>
      <w:sz w:val="16"/>
      <w:szCs w:val="16"/>
    </w:rPr>
  </w:style>
  <w:style w:type="paragraph" w:styleId="Textocomentario">
    <w:name w:val="annotation text"/>
    <w:basedOn w:val="Normal"/>
    <w:link w:val="TextocomentarioCar"/>
    <w:uiPriority w:val="99"/>
    <w:semiHidden/>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D83E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3E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D83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1751F-7000-4C26-897C-9063CE66AE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CC1B2-5377-48A7-948E-CF0852389B2D}">
  <ds:schemaRefs>
    <ds:schemaRef ds:uri="http://schemas.microsoft.com/sharepoint/v3/contenttype/forms"/>
  </ds:schemaRefs>
</ds:datastoreItem>
</file>

<file path=customXml/itemProps3.xml><?xml version="1.0" encoding="utf-8"?>
<ds:datastoreItem xmlns:ds="http://schemas.openxmlformats.org/officeDocument/2006/customXml" ds:itemID="{94FC541C-6A6E-4A90-B355-7EE5075C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2306</Words>
  <Characters>12687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Vanessa Tapia Navarrete</cp:lastModifiedBy>
  <cp:revision>4</cp:revision>
  <dcterms:created xsi:type="dcterms:W3CDTF">2016-06-14T06:25:00Z</dcterms:created>
  <dcterms:modified xsi:type="dcterms:W3CDTF">2016-06-21T15:44:00Z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