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9D4A97" w:rsidRDefault="006166DB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9D4A97">
        <w:rPr>
          <w:b/>
          <w:color w:val="000000" w:themeColor="text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D4A97" w14:paraId="1B2E1BC8" w14:textId="77777777" w:rsidTr="00DF074B">
        <w:tc>
          <w:tcPr>
            <w:tcW w:w="8828" w:type="dxa"/>
          </w:tcPr>
          <w:p w14:paraId="5E631BCB" w14:textId="6C4E9115" w:rsidR="006166DB" w:rsidRPr="009D4A97" w:rsidRDefault="009D4A97" w:rsidP="00CC7837">
            <w:pPr>
              <w:contextualSpacing/>
              <w:mirrorIndents/>
              <w:rPr>
                <w:color w:val="000000" w:themeColor="text1"/>
                <w:szCs w:val="21"/>
              </w:rPr>
            </w:pPr>
            <w:r w:rsidRPr="009D4A97">
              <w:rPr>
                <w:color w:val="000000" w:themeColor="text1"/>
                <w:szCs w:val="21"/>
              </w:rPr>
              <w:t>Guía del procedimiento de dispensa o reducción del importe de multas en investigaciones de prácticas monopólicas relativas o concentraciones ilícitas, para los sectores de telecomunicaciones y radiodifusión</w:t>
            </w:r>
          </w:p>
        </w:tc>
      </w:tr>
    </w:tbl>
    <w:p w14:paraId="52EC83BF" w14:textId="77777777" w:rsidR="006166DB" w:rsidRPr="009D4A97" w:rsidRDefault="006166DB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56872A26" w14:textId="77777777" w:rsidR="006166DB" w:rsidRPr="009D4A97" w:rsidRDefault="006166DB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9D4A97">
        <w:rPr>
          <w:b/>
          <w:color w:val="000000" w:themeColor="text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D4A97" w14:paraId="454C3A95" w14:textId="77777777" w:rsidTr="00DF074B">
        <w:tc>
          <w:tcPr>
            <w:tcW w:w="8828" w:type="dxa"/>
          </w:tcPr>
          <w:p w14:paraId="1A68E5FF" w14:textId="4E5EC9C6" w:rsidR="006166DB" w:rsidRPr="009D4A97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9D4A9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8-12-1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9D4A97" w:rsidRPr="009D4A97">
                  <w:rPr>
                    <w:szCs w:val="21"/>
                  </w:rPr>
                  <w:t>12/12/2018</w:t>
                </w:r>
              </w:sdtContent>
            </w:sdt>
          </w:p>
        </w:tc>
      </w:tr>
      <w:tr w:rsidR="003F1D7B" w:rsidRPr="009D4A97" w14:paraId="098151CF" w14:textId="77777777" w:rsidTr="00DF074B">
        <w:tc>
          <w:tcPr>
            <w:tcW w:w="8828" w:type="dxa"/>
          </w:tcPr>
          <w:p w14:paraId="07D4CB20" w14:textId="2B3A0903" w:rsidR="003F1D7B" w:rsidRPr="009D4A97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9D4A97">
              <w:rPr>
                <w:rStyle w:val="Estilo4"/>
                <w:rFonts w:ascii="ITC Avant Garde" w:hAnsi="ITC Avant Garde"/>
                <w:sz w:val="21"/>
                <w:szCs w:val="21"/>
              </w:rPr>
              <w:t>Fecha de p</w:t>
            </w:r>
            <w:r w:rsidR="00CC7837" w:rsidRPr="009D4A9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ublicación en el DOF: </w:t>
            </w:r>
            <w:r w:rsidR="009D4A97" w:rsidRPr="009D4A97">
              <w:rPr>
                <w:rStyle w:val="Estilo4"/>
                <w:rFonts w:ascii="ITC Avant Garde" w:hAnsi="ITC Avant Garde"/>
                <w:sz w:val="21"/>
                <w:szCs w:val="21"/>
              </w:rPr>
              <w:t>01</w:t>
            </w:r>
            <w:r w:rsidR="00CC7837" w:rsidRPr="009D4A97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9D4A97" w:rsidRPr="009D4A97">
              <w:rPr>
                <w:rStyle w:val="Estilo4"/>
                <w:rFonts w:ascii="ITC Avant Garde" w:hAnsi="ITC Avant Garde"/>
                <w:sz w:val="21"/>
                <w:szCs w:val="21"/>
              </w:rPr>
              <w:t>02</w:t>
            </w:r>
            <w:r w:rsidR="00CC7837" w:rsidRPr="009D4A97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9D4A97" w:rsidRPr="009D4A97">
              <w:rPr>
                <w:rStyle w:val="Estilo4"/>
                <w:rFonts w:ascii="ITC Avant Garde" w:hAnsi="ITC Avant Garde"/>
                <w:sz w:val="21"/>
                <w:szCs w:val="21"/>
              </w:rPr>
              <w:t>2019</w:t>
            </w:r>
            <w:r w:rsidRPr="009D4A9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9D4A97" w14:paraId="784A8897" w14:textId="77777777" w:rsidTr="00DF074B">
        <w:tc>
          <w:tcPr>
            <w:tcW w:w="8828" w:type="dxa"/>
          </w:tcPr>
          <w:p w14:paraId="335C558B" w14:textId="65B1A997" w:rsidR="00DF074B" w:rsidRPr="009D4A97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9D4A9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Content>
                <w:r w:rsidR="009D4A97" w:rsidRPr="009D4A9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9D4A97" w14:paraId="25C2F9B9" w14:textId="77777777" w:rsidTr="00DF074B">
        <w:tc>
          <w:tcPr>
            <w:tcW w:w="8828" w:type="dxa"/>
          </w:tcPr>
          <w:p w14:paraId="187042E5" w14:textId="1D569A03" w:rsidR="006166DB" w:rsidRPr="009D4A97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9D4A9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9-02-0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9D4A97" w:rsidRPr="009D4A9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01/02/2019</w:t>
                </w:r>
              </w:sdtContent>
            </w:sdt>
            <w:r w:rsidRPr="009D4A9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9D4A97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6A26630E" w:rsidR="00DF074B" w:rsidRPr="009D4A97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9D4A9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r w:rsidR="009D4A97" w:rsidRPr="009D4A97">
              <w:rPr>
                <w:szCs w:val="21"/>
              </w:rPr>
              <w:t>No aplica</w:t>
            </w:r>
          </w:p>
        </w:tc>
      </w:tr>
    </w:tbl>
    <w:p w14:paraId="7B361F8E" w14:textId="77777777" w:rsidR="006166DB" w:rsidRPr="009D4A97" w:rsidRDefault="006166DB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66657EF3" w14:textId="77777777" w:rsidR="006166DB" w:rsidRPr="009D4A97" w:rsidRDefault="006166DB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9D4A97">
        <w:rPr>
          <w:b/>
          <w:color w:val="000000" w:themeColor="text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D4A97" w14:paraId="2E594784" w14:textId="77777777" w:rsidTr="00DF074B">
        <w:tc>
          <w:tcPr>
            <w:tcW w:w="8828" w:type="dxa"/>
          </w:tcPr>
          <w:p w14:paraId="6C41AB66" w14:textId="307A3C15" w:rsidR="006166DB" w:rsidRPr="009D4A97" w:rsidRDefault="009D4A97" w:rsidP="002434FF">
            <w:pPr>
              <w:mirrorIndents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I</w:t>
            </w:r>
            <w:r>
              <w:rPr>
                <w:color w:val="000000" w:themeColor="text1"/>
              </w:rPr>
              <w:t xml:space="preserve">nstituto Federal de Telecomunicaciones </w:t>
            </w:r>
          </w:p>
        </w:tc>
      </w:tr>
    </w:tbl>
    <w:p w14:paraId="32195651" w14:textId="77777777" w:rsidR="006166DB" w:rsidRPr="009D4A97" w:rsidRDefault="006166DB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11112038" w14:textId="77777777" w:rsidR="006166DB" w:rsidRPr="009D4A97" w:rsidRDefault="006166DB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9D4A97">
        <w:rPr>
          <w:b/>
          <w:color w:val="000000" w:themeColor="text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D4A97" w14:paraId="0FEE5916" w14:textId="77777777" w:rsidTr="00DF074B">
        <w:tc>
          <w:tcPr>
            <w:tcW w:w="8828" w:type="dxa"/>
          </w:tcPr>
          <w:p w14:paraId="043F6ABC" w14:textId="56857B7E" w:rsidR="006166DB" w:rsidRPr="009D4A97" w:rsidRDefault="009D4A97" w:rsidP="002434FF">
            <w:pPr>
              <w:contextualSpacing/>
              <w:mirrorIndents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9D4A97" w:rsidRDefault="006166DB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5315D7AB" w14:textId="77777777" w:rsidR="00DC3A1A" w:rsidRPr="009D4A97" w:rsidRDefault="00DC3A1A" w:rsidP="00DC3A1A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9D4A97">
        <w:rPr>
          <w:b/>
          <w:color w:val="000000" w:themeColor="text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9D4A97" w14:paraId="749D808B" w14:textId="77777777" w:rsidTr="00DF074B">
        <w:tc>
          <w:tcPr>
            <w:tcW w:w="8828" w:type="dxa"/>
          </w:tcPr>
          <w:p w14:paraId="07FF9FAE" w14:textId="6E17B787" w:rsidR="00DC3A1A" w:rsidRPr="009D4A97" w:rsidRDefault="00C76443" w:rsidP="00DF074B">
            <w:pPr>
              <w:contextualSpacing/>
              <w:mirrorIndents/>
              <w:rPr>
                <w:color w:val="000000" w:themeColor="text1"/>
                <w:szCs w:val="21"/>
              </w:rPr>
            </w:pPr>
            <w:r w:rsidRPr="009D4A97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9D4A9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Content>
                <w:r w:rsidR="009D4A9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9D4A97" w:rsidRDefault="00DC3A1A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2F008405" w14:textId="67E4D8D6" w:rsidR="006166DB" w:rsidRPr="009D4A97" w:rsidRDefault="00DC3A1A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9D4A97">
        <w:rPr>
          <w:b/>
          <w:color w:val="000000" w:themeColor="text1"/>
          <w:szCs w:val="21"/>
        </w:rPr>
        <w:t>6</w:t>
      </w:r>
      <w:r w:rsidR="006166DB" w:rsidRPr="009D4A97">
        <w:rPr>
          <w:b/>
          <w:color w:val="000000" w:themeColor="text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D4A97" w14:paraId="380262AA" w14:textId="77777777" w:rsidTr="00DF074B">
        <w:tc>
          <w:tcPr>
            <w:tcW w:w="8828" w:type="dxa"/>
          </w:tcPr>
          <w:p w14:paraId="1917902A" w14:textId="454F4AD3" w:rsidR="006166DB" w:rsidRPr="009D4A97" w:rsidRDefault="009D4A97" w:rsidP="0092333A">
            <w:pPr>
              <w:contextualSpacing/>
              <w:mirrorIndents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No aplica</w:t>
            </w:r>
          </w:p>
        </w:tc>
      </w:tr>
    </w:tbl>
    <w:p w14:paraId="4E8FF191" w14:textId="77777777" w:rsidR="006166DB" w:rsidRPr="009D4A97" w:rsidRDefault="006166DB" w:rsidP="002434FF">
      <w:pPr>
        <w:spacing w:after="0"/>
        <w:ind w:firstLine="708"/>
        <w:contextualSpacing/>
        <w:mirrorIndents/>
        <w:rPr>
          <w:color w:val="000000" w:themeColor="text1"/>
          <w:szCs w:val="21"/>
        </w:rPr>
      </w:pPr>
    </w:p>
    <w:p w14:paraId="03333167" w14:textId="178A32D8" w:rsidR="006166DB" w:rsidRPr="009D4A97" w:rsidRDefault="00DC3A1A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9D4A97">
        <w:rPr>
          <w:b/>
          <w:color w:val="000000" w:themeColor="text1"/>
          <w:szCs w:val="21"/>
        </w:rPr>
        <w:t>7</w:t>
      </w:r>
      <w:r w:rsidR="006166DB" w:rsidRPr="009D4A97">
        <w:rPr>
          <w:b/>
          <w:color w:val="000000" w:themeColor="text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D4A97" w14:paraId="00840257" w14:textId="77777777" w:rsidTr="00DF074B">
        <w:tc>
          <w:tcPr>
            <w:tcW w:w="8828" w:type="dxa"/>
          </w:tcPr>
          <w:p w14:paraId="5DFAFB35" w14:textId="3FAC9D6D" w:rsidR="006166DB" w:rsidRPr="009D4A97" w:rsidRDefault="008238C9" w:rsidP="002434FF">
            <w:pPr>
              <w:contextualSpacing/>
              <w:mirrorIndents/>
              <w:rPr>
                <w:i/>
                <w:color w:val="AEAAAA" w:themeColor="background2" w:themeShade="BF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9D4A9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Otra </w:t>
                </w:r>
              </w:sdtContent>
            </w:sdt>
          </w:p>
        </w:tc>
      </w:tr>
    </w:tbl>
    <w:p w14:paraId="635A852A" w14:textId="77777777" w:rsidR="006166DB" w:rsidRPr="009D4A97" w:rsidRDefault="006166DB" w:rsidP="002434FF">
      <w:pPr>
        <w:spacing w:after="0"/>
        <w:contextualSpacing/>
        <w:mirrorIndents/>
        <w:rPr>
          <w:i/>
          <w:color w:val="000000" w:themeColor="text1"/>
          <w:szCs w:val="21"/>
        </w:rPr>
      </w:pPr>
    </w:p>
    <w:p w14:paraId="22B399FE" w14:textId="07416684" w:rsidR="006166DB" w:rsidRPr="009D4A97" w:rsidRDefault="00DC3A1A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9D4A97">
        <w:rPr>
          <w:b/>
          <w:color w:val="000000" w:themeColor="text1"/>
          <w:szCs w:val="21"/>
        </w:rPr>
        <w:t>8</w:t>
      </w:r>
      <w:r w:rsidR="006166DB" w:rsidRPr="009D4A97">
        <w:rPr>
          <w:b/>
          <w:color w:val="000000" w:themeColor="text1"/>
          <w:szCs w:val="21"/>
        </w:rPr>
        <w:t>.</w:t>
      </w:r>
      <w:r w:rsidR="003B6D63" w:rsidRPr="009D4A97">
        <w:rPr>
          <w:b/>
          <w:color w:val="000000" w:themeColor="text1"/>
          <w:szCs w:val="21"/>
        </w:rPr>
        <w:t>-</w:t>
      </w:r>
      <w:r w:rsidR="006166DB" w:rsidRPr="009D4A97">
        <w:rPr>
          <w:szCs w:val="21"/>
        </w:rPr>
        <w:t xml:space="preserve"> </w:t>
      </w:r>
      <w:r w:rsidR="006166DB" w:rsidRPr="009D4A97">
        <w:rPr>
          <w:b/>
          <w:color w:val="000000" w:themeColor="text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D4A97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4189F7DD" w:rsidR="006166DB" w:rsidRPr="009D4A97" w:rsidRDefault="009D4A97" w:rsidP="00CC7837">
            <w:pPr>
              <w:contextualSpacing/>
              <w:mirrorIndents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No aplica</w:t>
            </w:r>
          </w:p>
        </w:tc>
      </w:tr>
    </w:tbl>
    <w:p w14:paraId="4E6C6C7C" w14:textId="77777777" w:rsidR="00F73022" w:rsidRPr="009D4A97" w:rsidRDefault="00F73022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308AB0E2" w14:textId="73068934" w:rsidR="00F73022" w:rsidRPr="009D4A97" w:rsidRDefault="00DC3A1A" w:rsidP="00F73022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9D4A97">
        <w:rPr>
          <w:b/>
          <w:color w:val="000000" w:themeColor="text1"/>
          <w:szCs w:val="21"/>
        </w:rPr>
        <w:t>9</w:t>
      </w:r>
      <w:r w:rsidR="00F73022" w:rsidRPr="009D4A97">
        <w:rPr>
          <w:b/>
          <w:color w:val="000000" w:themeColor="text1"/>
          <w:szCs w:val="21"/>
        </w:rPr>
        <w:t>.</w:t>
      </w:r>
      <w:r w:rsidR="003B6D63" w:rsidRPr="009D4A97">
        <w:rPr>
          <w:b/>
          <w:color w:val="000000" w:themeColor="text1"/>
          <w:szCs w:val="21"/>
        </w:rPr>
        <w:t>-</w:t>
      </w:r>
      <w:r w:rsidR="00F73022" w:rsidRPr="009D4A97">
        <w:rPr>
          <w:szCs w:val="21"/>
        </w:rPr>
        <w:t xml:space="preserve"> </w:t>
      </w:r>
      <w:r w:rsidR="00F73022" w:rsidRPr="009D4A97">
        <w:rPr>
          <w:b/>
          <w:color w:val="000000" w:themeColor="text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9D4A97" w14:paraId="373C675C" w14:textId="77777777" w:rsidTr="00DF074B">
        <w:tc>
          <w:tcPr>
            <w:tcW w:w="8828" w:type="dxa"/>
          </w:tcPr>
          <w:p w14:paraId="11F5F728" w14:textId="4E6A5523" w:rsidR="00973C9D" w:rsidRDefault="00973C9D" w:rsidP="00CC7837">
            <w:pPr>
              <w:tabs>
                <w:tab w:val="left" w:pos="1500"/>
              </w:tabs>
              <w:contextualSpacing/>
              <w:mirrorIndents/>
            </w:pPr>
            <w:r>
              <w:t xml:space="preserve">Orientar al público en general sobre el procedimiento de dispensa o reducción del importe de multas en los sectores de telecomunicaciones y radiodifusión, específicamente sobre la información y documentos adecuados para satisfacer los requisitos establecidos en el artículo 100 de la Ley Federal de Competencia Económica y en las Disposiciones Regulatorias. </w:t>
            </w:r>
          </w:p>
          <w:p w14:paraId="31535C2F" w14:textId="77777777" w:rsidR="00973C9D" w:rsidRDefault="00973C9D" w:rsidP="00CC7837">
            <w:pPr>
              <w:tabs>
                <w:tab w:val="left" w:pos="1500"/>
              </w:tabs>
              <w:contextualSpacing/>
              <w:mirrorIndents/>
            </w:pPr>
          </w:p>
          <w:p w14:paraId="53B08DCA" w14:textId="6050FAAD" w:rsidR="00F73022" w:rsidRPr="009D4A97" w:rsidRDefault="00973C9D" w:rsidP="00CC7837">
            <w:pPr>
              <w:tabs>
                <w:tab w:val="left" w:pos="1500"/>
              </w:tabs>
              <w:contextualSpacing/>
              <w:mirrorIndents/>
              <w:rPr>
                <w:color w:val="000000" w:themeColor="text1"/>
                <w:szCs w:val="21"/>
              </w:rPr>
            </w:pPr>
            <w:r>
              <w:t xml:space="preserve">Para ello, en esta guía se identifican las conductas anticompetitivas que pueden ser objeto del beneficio de dispensa o reducción del importe de multas; los requisitos que debe cumplir el escrito de solicitud; las actuaciones que puede realizar la Autoridad Guía del procedimiento de dispensa o reducción del importe de multas en investigaciones de prácticas monopólicas relativas o concentraciones ilícitas, para los sectores de telecomunicaciones y radiodifusión. Publicación en el Diario Oficial de la Federación el 01 de febrero de 2019 Página 2 de 11 Investigadora una vez que recibe la solicitud; el sentido de la resolución que puede emitir el Pleno; la </w:t>
            </w:r>
            <w:r>
              <w:lastRenderedPageBreak/>
              <w:t>verificación del cumplimiento de los compromisos, así como lo relativo a la clasificación de la información presentada.</w:t>
            </w:r>
          </w:p>
        </w:tc>
      </w:tr>
    </w:tbl>
    <w:p w14:paraId="5A1AE8FF" w14:textId="77777777" w:rsidR="00066D4D" w:rsidRPr="009D4A97" w:rsidRDefault="00066D4D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346E748B" w14:textId="170A2651" w:rsidR="006166DB" w:rsidRPr="009D4A97" w:rsidRDefault="00DC3A1A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9D4A97">
        <w:rPr>
          <w:b/>
          <w:color w:val="000000" w:themeColor="text1"/>
          <w:szCs w:val="21"/>
        </w:rPr>
        <w:t>10</w:t>
      </w:r>
      <w:r w:rsidR="006166DB" w:rsidRPr="009D4A97">
        <w:rPr>
          <w:b/>
          <w:color w:val="000000" w:themeColor="text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9D4A97" w14:paraId="36A134C5" w14:textId="77777777" w:rsidTr="00DF074B">
        <w:tc>
          <w:tcPr>
            <w:tcW w:w="8828" w:type="dxa"/>
          </w:tcPr>
          <w:p w14:paraId="0C79C5AD" w14:textId="2AB887BA" w:rsidR="006166DB" w:rsidRPr="009D4A97" w:rsidRDefault="006166DB" w:rsidP="002434FF">
            <w:pPr>
              <w:contextualSpacing/>
              <w:mirrorIndents/>
              <w:rPr>
                <w:szCs w:val="21"/>
              </w:rPr>
            </w:pPr>
            <w:r w:rsidRPr="009D4A97">
              <w:rPr>
                <w:szCs w:val="21"/>
              </w:rPr>
              <w:t>Materia:</w:t>
            </w:r>
            <w:sdt>
              <w:sdtPr>
                <w:rPr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Content>
                <w:r w:rsidR="00973C9D">
                  <w:rPr>
                    <w:szCs w:val="21"/>
                  </w:rPr>
                  <w:t xml:space="preserve">Telecomunicaciones y Radiodifusión </w:t>
                </w:r>
              </w:sdtContent>
            </w:sdt>
            <w:r w:rsidRPr="009D4A97">
              <w:rPr>
                <w:szCs w:val="21"/>
              </w:rPr>
              <w:t xml:space="preserve">  </w:t>
            </w:r>
          </w:p>
        </w:tc>
      </w:tr>
      <w:tr w:rsidR="006166DB" w:rsidRPr="009D4A97" w14:paraId="78629502" w14:textId="77777777" w:rsidTr="00DF074B">
        <w:tc>
          <w:tcPr>
            <w:tcW w:w="8828" w:type="dxa"/>
          </w:tcPr>
          <w:p w14:paraId="617248E0" w14:textId="775C1FEF" w:rsidR="006166DB" w:rsidRPr="009D4A97" w:rsidRDefault="006166DB" w:rsidP="002434FF">
            <w:pPr>
              <w:contextualSpacing/>
              <w:mirrorIndents/>
              <w:rPr>
                <w:szCs w:val="21"/>
              </w:rPr>
            </w:pPr>
            <w:r w:rsidRPr="009D4A97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="0020730B">
                  <w:rPr>
                    <w:szCs w:val="21"/>
                  </w:rPr>
                  <w:t>Transmisión de programas de radio</w:t>
                </w:r>
              </w:sdtContent>
            </w:sdt>
          </w:p>
        </w:tc>
      </w:tr>
      <w:tr w:rsidR="0020730B" w:rsidRPr="009D4A97" w14:paraId="5AB558EA" w14:textId="77777777" w:rsidTr="00DF074B">
        <w:tc>
          <w:tcPr>
            <w:tcW w:w="8828" w:type="dxa"/>
          </w:tcPr>
          <w:p w14:paraId="2991D56C" w14:textId="12FF0536" w:rsidR="0020730B" w:rsidRPr="009D4A97" w:rsidRDefault="0020730B" w:rsidP="0020730B">
            <w:pPr>
              <w:contextualSpacing/>
              <w:mirrorIndents/>
              <w:rPr>
                <w:szCs w:val="21"/>
              </w:rPr>
            </w:pPr>
            <w:r w:rsidRPr="009D4A97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2056578037"/>
                <w:placeholder>
                  <w:docPart w:val="D3B08575A9EE41E586A2FECB18B1FECF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20730B" w:rsidRPr="009D4A97" w14:paraId="34FC678A" w14:textId="77777777" w:rsidTr="00DF074B">
        <w:tc>
          <w:tcPr>
            <w:tcW w:w="8828" w:type="dxa"/>
          </w:tcPr>
          <w:p w14:paraId="5BC523D4" w14:textId="74ABEAE1" w:rsidR="0020730B" w:rsidRPr="009D4A97" w:rsidRDefault="0020730B" w:rsidP="0020730B">
            <w:pPr>
              <w:contextualSpacing/>
              <w:mirrorIndents/>
              <w:rPr>
                <w:szCs w:val="21"/>
              </w:rPr>
            </w:pPr>
            <w:r w:rsidRPr="009D4A97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-723141720"/>
                <w:placeholder>
                  <w:docPart w:val="C268A98623D647C4AB5C6DA978A7F895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szCs w:val="21"/>
                  </w:rPr>
                  <w:t>Producción de programación de canales para sistemas de televisión por cable o satelitales</w:t>
                </w:r>
              </w:sdtContent>
            </w:sdt>
          </w:p>
        </w:tc>
      </w:tr>
      <w:tr w:rsidR="0020730B" w:rsidRPr="009D4A97" w14:paraId="1408F0BC" w14:textId="77777777" w:rsidTr="00DF074B">
        <w:tc>
          <w:tcPr>
            <w:tcW w:w="8828" w:type="dxa"/>
          </w:tcPr>
          <w:p w14:paraId="39A54305" w14:textId="03C5EA45" w:rsidR="0020730B" w:rsidRPr="009D4A97" w:rsidRDefault="0020730B" w:rsidP="0020730B">
            <w:pPr>
              <w:contextualSpacing/>
              <w:mirrorIndents/>
              <w:rPr>
                <w:szCs w:val="21"/>
              </w:rPr>
            </w:pPr>
            <w:r w:rsidRPr="009D4A97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484902236"/>
                <w:placeholder>
                  <w:docPart w:val="16621E4E4962488383D6D7252ED4E45A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20730B" w:rsidRPr="009D4A97" w14:paraId="74217F15" w14:textId="77777777" w:rsidTr="00DF074B">
        <w:tc>
          <w:tcPr>
            <w:tcW w:w="8828" w:type="dxa"/>
          </w:tcPr>
          <w:p w14:paraId="6E23F2AB" w14:textId="072344AD" w:rsidR="0020730B" w:rsidRPr="009D4A97" w:rsidRDefault="0020730B" w:rsidP="0020730B">
            <w:pPr>
              <w:contextualSpacing/>
              <w:mirrorIndents/>
              <w:rPr>
                <w:szCs w:val="21"/>
              </w:rPr>
            </w:pPr>
            <w:r w:rsidRPr="009D4A97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-2018369006"/>
                <w:placeholder>
                  <w:docPart w:val="8ABF57CD0B794627B2B978BF144E2AFA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20730B" w:rsidRPr="009D4A97" w14:paraId="34E11292" w14:textId="77777777" w:rsidTr="00DF074B">
        <w:tc>
          <w:tcPr>
            <w:tcW w:w="8828" w:type="dxa"/>
          </w:tcPr>
          <w:p w14:paraId="7CF74362" w14:textId="13474B85" w:rsidR="0020730B" w:rsidRPr="009D4A97" w:rsidRDefault="0020730B" w:rsidP="0020730B">
            <w:pPr>
              <w:contextualSpacing/>
              <w:mirrorIndents/>
              <w:rPr>
                <w:szCs w:val="21"/>
              </w:rPr>
            </w:pPr>
            <w:r w:rsidRPr="009D4A97">
              <w:rPr>
                <w:szCs w:val="21"/>
              </w:rPr>
              <w:t xml:space="preserve">Sector: </w:t>
            </w:r>
            <w:sdt>
              <w:sdtPr>
                <w:rPr>
                  <w:szCs w:val="21"/>
                </w:rPr>
                <w:id w:val="-618372760"/>
                <w:placeholder>
                  <w:docPart w:val="B29791F47E6E43AC9328EFD8317200C7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20730B" w:rsidRPr="009D4A97" w14:paraId="380D841C" w14:textId="77777777" w:rsidTr="00DF074B">
        <w:tc>
          <w:tcPr>
            <w:tcW w:w="8828" w:type="dxa"/>
          </w:tcPr>
          <w:p w14:paraId="6C9F585B" w14:textId="0E993257" w:rsidR="0020730B" w:rsidRPr="009D4A97" w:rsidRDefault="0020730B" w:rsidP="0020730B">
            <w:pPr>
              <w:contextualSpacing/>
              <w:mirrorIndents/>
              <w:rPr>
                <w:szCs w:val="21"/>
              </w:rPr>
            </w:pPr>
            <w:r w:rsidRPr="009D4A97">
              <w:rPr>
                <w:szCs w:val="21"/>
              </w:rPr>
              <w:t xml:space="preserve">Regulado: </w:t>
            </w:r>
            <w:r>
              <w:rPr>
                <w:szCs w:val="21"/>
              </w:rPr>
              <w:t>Agentes económicos en los sectores de telecomunicaciones y radiodifusión</w:t>
            </w:r>
          </w:p>
        </w:tc>
      </w:tr>
    </w:tbl>
    <w:p w14:paraId="6F28DB01" w14:textId="5DEA0AD1" w:rsidR="001D0BED" w:rsidRPr="009D4A97" w:rsidRDefault="001D0BED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39827835" w14:textId="77777777" w:rsidR="00DC3A1A" w:rsidRPr="009D4A97" w:rsidRDefault="00DC3A1A" w:rsidP="00DC3A1A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9D4A97">
        <w:rPr>
          <w:b/>
          <w:color w:val="000000" w:themeColor="text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9D4A97" w14:paraId="0977E504" w14:textId="77777777" w:rsidTr="00DF074B">
        <w:trPr>
          <w:trHeight w:val="65"/>
        </w:trPr>
        <w:tc>
          <w:tcPr>
            <w:tcW w:w="8828" w:type="dxa"/>
          </w:tcPr>
          <w:p w14:paraId="363D16D0" w14:textId="0604AF30" w:rsidR="00CD4434" w:rsidRPr="00CD4434" w:rsidRDefault="00CD4434" w:rsidP="00CD4434">
            <w:pPr>
              <w:pStyle w:val="Prrafodelista"/>
              <w:numPr>
                <w:ilvl w:val="0"/>
                <w:numId w:val="11"/>
              </w:numPr>
              <w:rPr>
                <w:szCs w:val="21"/>
              </w:rPr>
            </w:pPr>
            <w:r w:rsidRPr="00CD4434">
              <w:rPr>
                <w:shd w:val="clear" w:color="auto" w:fill="FFFFFF"/>
              </w:rPr>
              <w:t>Ley Federal de Telecomunicaciones y Radiodifusión</w:t>
            </w:r>
          </w:p>
          <w:p w14:paraId="4AB42BB2" w14:textId="58BF195E" w:rsidR="00DC3A1A" w:rsidRPr="00CD4434" w:rsidRDefault="00CD4434" w:rsidP="00CD4434">
            <w:pPr>
              <w:pStyle w:val="Prrafodelista"/>
              <w:numPr>
                <w:ilvl w:val="0"/>
                <w:numId w:val="11"/>
              </w:numPr>
              <w:rPr>
                <w:szCs w:val="21"/>
              </w:rPr>
            </w:pPr>
            <w:r w:rsidRPr="00CD4434">
              <w:rPr>
                <w:szCs w:val="21"/>
              </w:rPr>
              <w:t>Ley Federal de Competencia Económica</w:t>
            </w:r>
          </w:p>
          <w:p w14:paraId="5D4A60FE" w14:textId="05A2FC8B" w:rsidR="00CD4434" w:rsidRPr="00CD4434" w:rsidRDefault="00CD4434" w:rsidP="00CD4434">
            <w:pPr>
              <w:pStyle w:val="Prrafodelista"/>
              <w:numPr>
                <w:ilvl w:val="0"/>
                <w:numId w:val="11"/>
              </w:numPr>
              <w:rPr>
                <w:szCs w:val="21"/>
              </w:rPr>
            </w:pPr>
            <w:r w:rsidRPr="00CD4434">
              <w:rPr>
                <w:shd w:val="clear" w:color="auto" w:fill="FFFFFF"/>
              </w:rPr>
              <w:t>Disposiciones Regulatorias de la Ley Federal de Competencia Económica para los sectores de telecomunicaciones y radiodifusión</w:t>
            </w:r>
          </w:p>
        </w:tc>
      </w:tr>
    </w:tbl>
    <w:p w14:paraId="03FABE9B" w14:textId="45F8751D" w:rsidR="00DC3A1A" w:rsidRPr="009D4A97" w:rsidRDefault="00DC3A1A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0D66A130" w14:textId="7623840C" w:rsidR="006166DB" w:rsidRPr="009D4A97" w:rsidRDefault="00DC3A1A" w:rsidP="002434FF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9D4A97">
        <w:rPr>
          <w:b/>
          <w:color w:val="000000" w:themeColor="text1"/>
          <w:szCs w:val="21"/>
        </w:rPr>
        <w:t>12</w:t>
      </w:r>
      <w:r w:rsidR="006166DB" w:rsidRPr="009D4A97">
        <w:rPr>
          <w:b/>
          <w:color w:val="000000" w:themeColor="text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9D4A97" w14:paraId="096E5FBB" w14:textId="77777777" w:rsidTr="007D2FD6">
        <w:tc>
          <w:tcPr>
            <w:tcW w:w="8828" w:type="dxa"/>
          </w:tcPr>
          <w:p w14:paraId="40FDB0E1" w14:textId="77777777" w:rsidR="00D07F9E" w:rsidRDefault="00D07F9E" w:rsidP="00FE1723">
            <w:pPr>
              <w:spacing w:after="101"/>
            </w:pPr>
            <w:r w:rsidRPr="00D07F9E">
              <w:rPr>
                <w:b/>
              </w:rPr>
              <w:t>1.1.</w:t>
            </w:r>
            <w:r>
              <w:t xml:space="preserve"> Conductas anti competitivas que pueden ser objeto del beneficio de dispensa o reducción del importe de multas </w:t>
            </w:r>
          </w:p>
          <w:p w14:paraId="25F440B8" w14:textId="55052232" w:rsidR="00D07F9E" w:rsidRDefault="00D07F9E" w:rsidP="00FE1723">
            <w:pPr>
              <w:spacing w:after="101"/>
            </w:pPr>
            <w:r>
              <w:t xml:space="preserve">Las solicitudes para acogerse al beneficio de dispensa o reducción del importe de multas podrán presentarse tratándose de investigaciones de prácticas monopólica s relativas y de concentraciones ilícitas, en los sectores de telecomunicaciones y radiodifusión. </w:t>
            </w:r>
          </w:p>
          <w:p w14:paraId="537545D7" w14:textId="77777777" w:rsidR="00D07F9E" w:rsidRDefault="00D07F9E" w:rsidP="00FE1723">
            <w:pPr>
              <w:spacing w:after="101"/>
            </w:pPr>
            <w:r w:rsidRPr="00D07F9E">
              <w:rPr>
                <w:b/>
              </w:rPr>
              <w:t>1.2.</w:t>
            </w:r>
            <w:r>
              <w:t xml:space="preserve"> Oportunidad en la presentación </w:t>
            </w:r>
          </w:p>
          <w:p w14:paraId="3C42F4A4" w14:textId="77777777" w:rsidR="00D07F9E" w:rsidRDefault="00D07F9E" w:rsidP="00FE1723">
            <w:pPr>
              <w:spacing w:after="101"/>
            </w:pPr>
            <w:r>
              <w:t xml:space="preserve">Los agentes económicos sujetos a la investigación podrán presentar su solicitud al Instituto, por conducto de la Autoridad Investigadora, durante la sustanciación de la Página 3 de 11 investigación y hasta antes de la emisión del dictamen de probable responsabilidad. Una vez emitido el dictamen de probable responsabilidad no se admitirán a trámite las solicitudes que llegaren a presentarse. </w:t>
            </w:r>
          </w:p>
          <w:p w14:paraId="5198DC08" w14:textId="77777777" w:rsidR="00D07F9E" w:rsidRDefault="00D07F9E" w:rsidP="00FE1723">
            <w:pPr>
              <w:spacing w:after="101"/>
            </w:pPr>
            <w:r>
              <w:t>El</w:t>
            </w:r>
            <w:r>
              <w:t xml:space="preserve"> </w:t>
            </w:r>
            <w:r>
              <w:t>agente económico puede solicitar reuniones con la Autoridad Investigadora antes de presentar la solicitud en términos de lo dispuesto en los artículos 25, octavo párrafo, de la LFCE</w:t>
            </w:r>
            <w:r>
              <w:t xml:space="preserve"> </w:t>
            </w:r>
            <w:r>
              <w:t xml:space="preserve">y 97 del Estatuto Orgánico del Instituto Federal de Telecomunicaciones. </w:t>
            </w:r>
          </w:p>
          <w:p w14:paraId="1E0A3A61" w14:textId="6FB01815" w:rsidR="00FE1723" w:rsidRPr="009D4A97" w:rsidRDefault="00D07F9E" w:rsidP="00FE1723">
            <w:pPr>
              <w:spacing w:after="101"/>
              <w:rPr>
                <w:rFonts w:eastAsia="Times New Roman" w:cs="Arial"/>
                <w:color w:val="2F2F2F"/>
                <w:szCs w:val="21"/>
                <w:lang w:eastAsia="es-MX"/>
              </w:rPr>
            </w:pPr>
            <w:r>
              <w:t>Los agentes económicos sólo pueden solicitar el beneficio por una ocasión durante un mismo procedimiento de investigación de prácti</w:t>
            </w:r>
            <w:bookmarkStart w:id="0" w:name="_GoBack"/>
            <w:bookmarkEnd w:id="0"/>
            <w:r>
              <w:t>cas monopólicas relativas o concentraciones ilícitas; y pueden acogerse al beneficio de dispensa o reducción del importe de multas una vez cada cinco años</w:t>
            </w:r>
          </w:p>
        </w:tc>
      </w:tr>
    </w:tbl>
    <w:p w14:paraId="02AC6492" w14:textId="77777777" w:rsidR="00C850A5" w:rsidRPr="009D4A97" w:rsidRDefault="00C850A5" w:rsidP="002434FF">
      <w:pPr>
        <w:spacing w:after="0"/>
        <w:contextualSpacing/>
        <w:mirrorIndents/>
        <w:rPr>
          <w:color w:val="000000" w:themeColor="text1"/>
          <w:szCs w:val="21"/>
        </w:rPr>
      </w:pPr>
    </w:p>
    <w:p w14:paraId="20310148" w14:textId="1B0661F7" w:rsidR="004B7538" w:rsidRPr="009D4A97" w:rsidRDefault="00DC3A1A" w:rsidP="00FE1723">
      <w:pPr>
        <w:shd w:val="clear" w:color="auto" w:fill="C5E0B3" w:themeFill="accent6" w:themeFillTint="66"/>
        <w:spacing w:after="0"/>
        <w:contextualSpacing/>
        <w:mirrorIndents/>
        <w:rPr>
          <w:b/>
          <w:color w:val="000000" w:themeColor="text1"/>
          <w:szCs w:val="21"/>
        </w:rPr>
      </w:pPr>
      <w:r w:rsidRPr="009D4A97">
        <w:rPr>
          <w:b/>
          <w:color w:val="000000" w:themeColor="text1"/>
          <w:szCs w:val="21"/>
        </w:rPr>
        <w:lastRenderedPageBreak/>
        <w:t>13.- Inspecciones, verificaciones o visitas domiciliarias relacionadas con la regulación y</w:t>
      </w:r>
      <w:r w:rsidR="00FE1723" w:rsidRPr="009D4A97">
        <w:rPr>
          <w:b/>
          <w:color w:val="000000" w:themeColor="text1"/>
          <w:szCs w:val="21"/>
        </w:rPr>
        <w:t xml:space="preserve"> su fundamento legal:</w:t>
      </w:r>
      <w:r w:rsidRPr="009D4A97">
        <w:rPr>
          <w:b/>
          <w:color w:val="000000" w:themeColor="text1"/>
          <w:szCs w:val="21"/>
        </w:rPr>
        <w:t xml:space="preserve"> </w:t>
      </w:r>
    </w:p>
    <w:tbl>
      <w:tblPr>
        <w:tblStyle w:val="Tablaconcuadrcula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1723" w:rsidRPr="009D4A97" w14:paraId="2AAC4567" w14:textId="77777777" w:rsidTr="00FE1723">
        <w:tc>
          <w:tcPr>
            <w:tcW w:w="8828" w:type="dxa"/>
          </w:tcPr>
          <w:p w14:paraId="67906CD6" w14:textId="4E2C05E8" w:rsidR="00FE1723" w:rsidRPr="009D4A97" w:rsidRDefault="00FE1723" w:rsidP="00B23C46">
            <w:pPr>
              <w:contextualSpacing/>
              <w:mirrorIndents/>
              <w:rPr>
                <w:color w:val="000000" w:themeColor="text1"/>
                <w:szCs w:val="21"/>
              </w:rPr>
            </w:pPr>
            <w:r w:rsidRPr="009D4A97">
              <w:rPr>
                <w:szCs w:val="21"/>
              </w:rPr>
              <w:t>l Inspección, verificación y vigilancia: Ley Federal de Telecomunicaciones y Radiodifusión, artículos 291, 292, 293, 294, 295 y 296.</w:t>
            </w:r>
          </w:p>
        </w:tc>
      </w:tr>
    </w:tbl>
    <w:p w14:paraId="6B64E51A" w14:textId="18B60198" w:rsidR="004B7538" w:rsidRPr="009D4A97" w:rsidRDefault="004B7538" w:rsidP="00B23C46">
      <w:pPr>
        <w:spacing w:after="0"/>
        <w:contextualSpacing/>
        <w:mirrorIndents/>
        <w:rPr>
          <w:color w:val="000000" w:themeColor="text1"/>
          <w:szCs w:val="21"/>
        </w:rPr>
      </w:pPr>
    </w:p>
    <w:sectPr w:rsidR="004B7538" w:rsidRPr="009D4A97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CD4434" w:rsidRDefault="00CD4434" w:rsidP="006166DB">
      <w:pPr>
        <w:spacing w:after="0"/>
      </w:pPr>
      <w:r>
        <w:separator/>
      </w:r>
    </w:p>
  </w:endnote>
  <w:endnote w:type="continuationSeparator" w:id="0">
    <w:p w14:paraId="133650C2" w14:textId="77777777" w:rsidR="00CD4434" w:rsidRDefault="00CD4434" w:rsidP="006166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CD4434" w:rsidRDefault="00CD4434" w:rsidP="006166DB">
      <w:pPr>
        <w:spacing w:after="0"/>
      </w:pPr>
      <w:r>
        <w:separator/>
      </w:r>
    </w:p>
  </w:footnote>
  <w:footnote w:type="continuationSeparator" w:id="0">
    <w:p w14:paraId="02A85A98" w14:textId="77777777" w:rsidR="00CD4434" w:rsidRDefault="00CD4434" w:rsidP="006166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50AFE718" w:rsidR="00CD4434" w:rsidRDefault="00CD4434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eastAsia="Calibri" w:cs="Times New Roman"/>
        <w:b/>
        <w:sz w:val="18"/>
        <w:szCs w:val="18"/>
      </w:rPr>
      <w:t xml:space="preserve"> </w:t>
    </w:r>
    <w:r>
      <w:rPr>
        <w:rFonts w:eastAsia="Calibri" w:cs="Times New Roman"/>
        <w:b/>
        <w:sz w:val="18"/>
        <w:szCs w:val="18"/>
      </w:rPr>
      <w:t xml:space="preserve">                                      </w:t>
    </w:r>
    <w:r w:rsidRPr="007D2FD6">
      <w:rPr>
        <w:b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02738"/>
    <w:multiLevelType w:val="hybridMultilevel"/>
    <w:tmpl w:val="90023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66D4D"/>
    <w:rsid w:val="00085CAE"/>
    <w:rsid w:val="000911B6"/>
    <w:rsid w:val="00103B0A"/>
    <w:rsid w:val="00160C02"/>
    <w:rsid w:val="001A0D96"/>
    <w:rsid w:val="001C36BF"/>
    <w:rsid w:val="001D0BED"/>
    <w:rsid w:val="001F3494"/>
    <w:rsid w:val="0020730B"/>
    <w:rsid w:val="00207BA8"/>
    <w:rsid w:val="00223B0B"/>
    <w:rsid w:val="002434FF"/>
    <w:rsid w:val="00250D5A"/>
    <w:rsid w:val="002B0B24"/>
    <w:rsid w:val="002E37B6"/>
    <w:rsid w:val="00332FE9"/>
    <w:rsid w:val="00366E21"/>
    <w:rsid w:val="00384692"/>
    <w:rsid w:val="003A162A"/>
    <w:rsid w:val="003B6D63"/>
    <w:rsid w:val="003F1D7B"/>
    <w:rsid w:val="00402A20"/>
    <w:rsid w:val="00446F0C"/>
    <w:rsid w:val="004B7538"/>
    <w:rsid w:val="004C31A6"/>
    <w:rsid w:val="004C75E5"/>
    <w:rsid w:val="004D6D14"/>
    <w:rsid w:val="004E552A"/>
    <w:rsid w:val="005034EB"/>
    <w:rsid w:val="005279F2"/>
    <w:rsid w:val="00585BD4"/>
    <w:rsid w:val="005E34D0"/>
    <w:rsid w:val="005F0181"/>
    <w:rsid w:val="0061003C"/>
    <w:rsid w:val="006166DB"/>
    <w:rsid w:val="006441CF"/>
    <w:rsid w:val="0065492B"/>
    <w:rsid w:val="00673762"/>
    <w:rsid w:val="006911B3"/>
    <w:rsid w:val="006E4CC3"/>
    <w:rsid w:val="006F7E1D"/>
    <w:rsid w:val="00703626"/>
    <w:rsid w:val="00720D02"/>
    <w:rsid w:val="007466F1"/>
    <w:rsid w:val="0078318D"/>
    <w:rsid w:val="00790AB7"/>
    <w:rsid w:val="0079259F"/>
    <w:rsid w:val="007D2FD6"/>
    <w:rsid w:val="007F5106"/>
    <w:rsid w:val="008017FB"/>
    <w:rsid w:val="00802508"/>
    <w:rsid w:val="00815D92"/>
    <w:rsid w:val="008238C9"/>
    <w:rsid w:val="008502CD"/>
    <w:rsid w:val="0089205E"/>
    <w:rsid w:val="0092333A"/>
    <w:rsid w:val="009701A3"/>
    <w:rsid w:val="00973C9D"/>
    <w:rsid w:val="00977ED5"/>
    <w:rsid w:val="009918CF"/>
    <w:rsid w:val="009A6722"/>
    <w:rsid w:val="009D4A97"/>
    <w:rsid w:val="009D567D"/>
    <w:rsid w:val="00A70F6B"/>
    <w:rsid w:val="00A93C7F"/>
    <w:rsid w:val="00AC079F"/>
    <w:rsid w:val="00AD4846"/>
    <w:rsid w:val="00AF71CC"/>
    <w:rsid w:val="00B018E8"/>
    <w:rsid w:val="00B23C46"/>
    <w:rsid w:val="00B30E6B"/>
    <w:rsid w:val="00B8531B"/>
    <w:rsid w:val="00BE45D0"/>
    <w:rsid w:val="00C76443"/>
    <w:rsid w:val="00C8049B"/>
    <w:rsid w:val="00C850A5"/>
    <w:rsid w:val="00CC7837"/>
    <w:rsid w:val="00CD4434"/>
    <w:rsid w:val="00CF5F25"/>
    <w:rsid w:val="00D07F9E"/>
    <w:rsid w:val="00D14569"/>
    <w:rsid w:val="00D258BF"/>
    <w:rsid w:val="00D93EA9"/>
    <w:rsid w:val="00DC3A1A"/>
    <w:rsid w:val="00DD05B4"/>
    <w:rsid w:val="00DF074B"/>
    <w:rsid w:val="00DF1654"/>
    <w:rsid w:val="00E571A0"/>
    <w:rsid w:val="00E70994"/>
    <w:rsid w:val="00E82F8A"/>
    <w:rsid w:val="00EC63A9"/>
    <w:rsid w:val="00EF614E"/>
    <w:rsid w:val="00F014C6"/>
    <w:rsid w:val="00F1635D"/>
    <w:rsid w:val="00F30AF6"/>
    <w:rsid w:val="00F42CB3"/>
    <w:rsid w:val="00F52381"/>
    <w:rsid w:val="00F54CB3"/>
    <w:rsid w:val="00F62AAD"/>
    <w:rsid w:val="00F71208"/>
    <w:rsid w:val="00F73022"/>
    <w:rsid w:val="00FA4E22"/>
    <w:rsid w:val="00FE1723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A97"/>
    <w:pPr>
      <w:spacing w:line="240" w:lineRule="auto"/>
      <w:jc w:val="both"/>
    </w:pPr>
    <w:rPr>
      <w:rFonts w:ascii="ITC Avant Garde" w:hAnsi="ITC Avant Garde"/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D3B08575A9EE41E586A2FECB18B1F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EA0BF-D634-43E7-81B2-7A09CB4ACC57}"/>
      </w:docPartPr>
      <w:docPartBody>
        <w:p w:rsidR="00EA56A2" w:rsidRDefault="00EA56A2" w:rsidP="00EA56A2">
          <w:pPr>
            <w:pStyle w:val="D3B08575A9EE41E586A2FECB18B1FECF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C268A98623D647C4AB5C6DA978A7F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87950-2F5D-4090-AA10-A9398A4264AB}"/>
      </w:docPartPr>
      <w:docPartBody>
        <w:p w:rsidR="00EA56A2" w:rsidRDefault="00EA56A2" w:rsidP="00EA56A2">
          <w:pPr>
            <w:pStyle w:val="C268A98623D647C4AB5C6DA978A7F89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6621E4E4962488383D6D7252ED4E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6186-9787-4460-96F4-C997BB4DA505}"/>
      </w:docPartPr>
      <w:docPartBody>
        <w:p w:rsidR="00EA56A2" w:rsidRDefault="00EA56A2" w:rsidP="00EA56A2">
          <w:pPr>
            <w:pStyle w:val="16621E4E4962488383D6D7252ED4E45A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8ABF57CD0B794627B2B978BF144E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17799-F54D-4D21-BD59-7332D59389C5}"/>
      </w:docPartPr>
      <w:docPartBody>
        <w:p w:rsidR="00EA56A2" w:rsidRDefault="00EA56A2" w:rsidP="00EA56A2">
          <w:pPr>
            <w:pStyle w:val="8ABF57CD0B794627B2B978BF144E2AFA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B29791F47E6E43AC9328EFD83172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17879-E090-414C-A47F-0348BC4586C4}"/>
      </w:docPartPr>
      <w:docPartBody>
        <w:p w:rsidR="00EA56A2" w:rsidRDefault="00EA56A2" w:rsidP="00EA56A2">
          <w:pPr>
            <w:pStyle w:val="B29791F47E6E43AC9328EFD8317200C7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92A07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1778"/>
    <w:rsid w:val="00DF3746"/>
    <w:rsid w:val="00EA56A2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56A2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5A09A212326B4B7D80C733FD6963549E">
    <w:name w:val="5A09A212326B4B7D80C733FD6963549E"/>
    <w:rsid w:val="00EA56A2"/>
  </w:style>
  <w:style w:type="paragraph" w:customStyle="1" w:styleId="D3B08575A9EE41E586A2FECB18B1FECF">
    <w:name w:val="D3B08575A9EE41E586A2FECB18B1FECF"/>
    <w:rsid w:val="00EA56A2"/>
  </w:style>
  <w:style w:type="paragraph" w:customStyle="1" w:styleId="C268A98623D647C4AB5C6DA978A7F895">
    <w:name w:val="C268A98623D647C4AB5C6DA978A7F895"/>
    <w:rsid w:val="00EA56A2"/>
  </w:style>
  <w:style w:type="paragraph" w:customStyle="1" w:styleId="16621E4E4962488383D6D7252ED4E45A">
    <w:name w:val="16621E4E4962488383D6D7252ED4E45A"/>
    <w:rsid w:val="00EA56A2"/>
  </w:style>
  <w:style w:type="paragraph" w:customStyle="1" w:styleId="8ABF57CD0B794627B2B978BF144E2AFA">
    <w:name w:val="8ABF57CD0B794627B2B978BF144E2AFA"/>
    <w:rsid w:val="00EA56A2"/>
  </w:style>
  <w:style w:type="paragraph" w:customStyle="1" w:styleId="B29791F47E6E43AC9328EFD8317200C7">
    <w:name w:val="B29791F47E6E43AC9328EFD8317200C7"/>
    <w:rsid w:val="00EA56A2"/>
  </w:style>
  <w:style w:type="paragraph" w:customStyle="1" w:styleId="16CC75DDA7CB48F39029BED58B41934D">
    <w:name w:val="16CC75DDA7CB48F39029BED58B41934D"/>
    <w:rsid w:val="00EA56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11" ma:contentTypeDescription="Crear nuevo documento." ma:contentTypeScope="" ma:versionID="07a0a21e02fe841e6d63c7f21d602141">
  <xsd:schema xmlns:xsd="http://www.w3.org/2001/XMLSchema" xmlns:xs="http://www.w3.org/2001/XMLSchema" xmlns:p="http://schemas.microsoft.com/office/2006/metadata/properties" xmlns:ns3="4be6e129-17bc-4f05-9def-a51dc5f03fa3" xmlns:ns4="8bdb61f3-1305-4a9b-97d4-47fb3fe9934c" targetNamespace="http://schemas.microsoft.com/office/2006/metadata/properties" ma:root="true" ma:fieldsID="fbae566ba4ea3f0b99ba07c478581933" ns3:_="" ns4:_="">
    <xsd:import namespace="4be6e129-17bc-4f05-9def-a51dc5f03fa3"/>
    <xsd:import namespace="8bdb61f3-1305-4a9b-97d4-47fb3fe99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61f3-1305-4a9b-97d4-47fb3fe9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BC16-59DF-4535-BE14-F98BEA4AC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8bdb61f3-1305-4a9b-97d4-47fb3fe9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4be6e129-17bc-4f05-9def-a51dc5f03fa3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bdb61f3-1305-4a9b-97d4-47fb3fe9934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B728CE-9B69-410A-BD88-BB56240F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6</cp:revision>
  <cp:lastPrinted>2022-04-21T17:15:00Z</cp:lastPrinted>
  <dcterms:created xsi:type="dcterms:W3CDTF">2022-07-07T14:48:00Z</dcterms:created>
  <dcterms:modified xsi:type="dcterms:W3CDTF">2022-07-07T18:31:00Z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