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bookmarkStart w:id="0" w:name="_GoBack"/>
      <w:bookmarkEnd w:id="0"/>
      <w:r w:rsidRPr="00765A2C">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65A2C" w14:paraId="1B2E1BC8" w14:textId="77777777" w:rsidTr="00765A2C">
        <w:trPr>
          <w:trHeight w:val="589"/>
        </w:trPr>
        <w:tc>
          <w:tcPr>
            <w:tcW w:w="8828" w:type="dxa"/>
          </w:tcPr>
          <w:p w14:paraId="5E631BCB" w14:textId="1A64BB42" w:rsidR="006166DB" w:rsidRPr="00765A2C" w:rsidRDefault="00765A2C" w:rsidP="00CC7837">
            <w:pPr>
              <w:contextualSpacing/>
              <w:mirrorIndents/>
              <w:jc w:val="both"/>
              <w:rPr>
                <w:rFonts w:ascii="ITC Avant Garde" w:hAnsi="ITC Avant Garde"/>
                <w:color w:val="000000" w:themeColor="text1"/>
                <w:sz w:val="21"/>
                <w:szCs w:val="21"/>
              </w:rPr>
            </w:pPr>
            <w:r w:rsidRPr="00765A2C">
              <w:rPr>
                <w:rFonts w:ascii="ITC Avant Garde" w:hAnsi="ITC Avant Garde"/>
                <w:color w:val="000000" w:themeColor="text1"/>
                <w:sz w:val="21"/>
                <w:szCs w:val="21"/>
              </w:rPr>
              <w:t>Acuerdo mediante el cual el Pleno del Instituto Federal de Telecomunicaciones expide los Lineamientos que fijan los términos bajo los cuales el Agente Económico Preponderante en el sector de las telecomunicaciones o con poder sustancias deberá tener presencia física en los puntos de intercambio de tráfico de internet en el territorio nacional y celebrar los convenios que permitan a los proveedores de servicios de internet el intercambio interno de tráfico de manera más eficiente y menos costosa</w:t>
            </w:r>
          </w:p>
        </w:tc>
      </w:tr>
    </w:tbl>
    <w:p w14:paraId="52EC83BF" w14:textId="77777777"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65A2C" w14:paraId="454C3A95" w14:textId="77777777" w:rsidTr="00DF074B">
        <w:tc>
          <w:tcPr>
            <w:tcW w:w="8828" w:type="dxa"/>
          </w:tcPr>
          <w:p w14:paraId="1A68E5FF" w14:textId="386F653A" w:rsidR="006166DB" w:rsidRPr="00765A2C" w:rsidRDefault="006166DB" w:rsidP="002434FF">
            <w:pPr>
              <w:contextualSpacing/>
              <w:mirrorIndents/>
              <w:rPr>
                <w:rStyle w:val="Estilo4"/>
                <w:rFonts w:ascii="ITC Avant Garde" w:hAnsi="ITC Avant Garde"/>
                <w:sz w:val="21"/>
                <w:szCs w:val="21"/>
              </w:rPr>
            </w:pPr>
            <w:r w:rsidRPr="00765A2C">
              <w:rPr>
                <w:rStyle w:val="Estilo4"/>
                <w:rFonts w:ascii="ITC Avant Garde" w:hAnsi="ITC Avant Garde"/>
                <w:sz w:val="21"/>
                <w:szCs w:val="21"/>
              </w:rPr>
              <w:t xml:space="preserve">Fecha de expedición: </w:t>
            </w:r>
            <w:sdt>
              <w:sdtPr>
                <w:rPr>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7-07-05T00:00:00Z">
                  <w:dateFormat w:val="dd/MM/yyyy"/>
                  <w:lid w:val="es-MX"/>
                  <w:storeMappedDataAs w:val="dateTime"/>
                  <w:calendar w:val="gregorian"/>
                </w:date>
              </w:sdtPr>
              <w:sdtEndPr/>
              <w:sdtContent>
                <w:r w:rsidR="00765A2C" w:rsidRPr="00765A2C">
                  <w:rPr>
                    <w:rFonts w:ascii="ITC Avant Garde" w:hAnsi="ITC Avant Garde"/>
                    <w:sz w:val="21"/>
                    <w:szCs w:val="21"/>
                  </w:rPr>
                  <w:t>05/07/2017</w:t>
                </w:r>
              </w:sdtContent>
            </w:sdt>
          </w:p>
        </w:tc>
      </w:tr>
      <w:tr w:rsidR="003F1D7B" w:rsidRPr="00765A2C" w14:paraId="098151CF" w14:textId="77777777" w:rsidTr="00DF074B">
        <w:tc>
          <w:tcPr>
            <w:tcW w:w="8828" w:type="dxa"/>
          </w:tcPr>
          <w:p w14:paraId="07D4CB20" w14:textId="5B15E7F1" w:rsidR="003F1D7B" w:rsidRPr="00765A2C" w:rsidRDefault="003F1D7B" w:rsidP="003F1D7B">
            <w:pPr>
              <w:contextualSpacing/>
              <w:mirrorIndents/>
              <w:rPr>
                <w:rStyle w:val="Estilo4"/>
                <w:rFonts w:ascii="ITC Avant Garde" w:hAnsi="ITC Avant Garde"/>
                <w:sz w:val="21"/>
                <w:szCs w:val="21"/>
              </w:rPr>
            </w:pPr>
            <w:r w:rsidRPr="00765A2C">
              <w:rPr>
                <w:rStyle w:val="Estilo4"/>
                <w:rFonts w:ascii="ITC Avant Garde" w:hAnsi="ITC Avant Garde"/>
                <w:sz w:val="21"/>
                <w:szCs w:val="21"/>
              </w:rPr>
              <w:t>Fecha de p</w:t>
            </w:r>
            <w:r w:rsidR="00CC7837" w:rsidRPr="00765A2C">
              <w:rPr>
                <w:rStyle w:val="Estilo4"/>
                <w:rFonts w:ascii="ITC Avant Garde" w:hAnsi="ITC Avant Garde"/>
                <w:sz w:val="21"/>
                <w:szCs w:val="21"/>
              </w:rPr>
              <w:t xml:space="preserve">ublicación en el DOF: </w:t>
            </w:r>
            <w:r w:rsidR="00765A2C" w:rsidRPr="00765A2C">
              <w:rPr>
                <w:rStyle w:val="Estilo4"/>
                <w:rFonts w:ascii="ITC Avant Garde" w:hAnsi="ITC Avant Garde"/>
                <w:sz w:val="21"/>
                <w:szCs w:val="21"/>
              </w:rPr>
              <w:t>24</w:t>
            </w:r>
            <w:r w:rsidR="00CC7837" w:rsidRPr="00765A2C">
              <w:rPr>
                <w:rStyle w:val="Estilo4"/>
                <w:rFonts w:ascii="ITC Avant Garde" w:hAnsi="ITC Avant Garde"/>
                <w:sz w:val="21"/>
                <w:szCs w:val="21"/>
              </w:rPr>
              <w:t>/</w:t>
            </w:r>
            <w:r w:rsidR="007E167D" w:rsidRPr="00765A2C">
              <w:rPr>
                <w:rStyle w:val="Estilo4"/>
                <w:rFonts w:ascii="ITC Avant Garde" w:hAnsi="ITC Avant Garde"/>
                <w:sz w:val="21"/>
                <w:szCs w:val="21"/>
              </w:rPr>
              <w:t>0</w:t>
            </w:r>
            <w:r w:rsidR="00765A2C" w:rsidRPr="00765A2C">
              <w:rPr>
                <w:rStyle w:val="Estilo4"/>
                <w:rFonts w:ascii="ITC Avant Garde" w:hAnsi="ITC Avant Garde"/>
                <w:sz w:val="21"/>
                <w:szCs w:val="21"/>
              </w:rPr>
              <w:t>7</w:t>
            </w:r>
            <w:r w:rsidR="00CC7837" w:rsidRPr="00765A2C">
              <w:rPr>
                <w:rStyle w:val="Estilo4"/>
                <w:rFonts w:ascii="ITC Avant Garde" w:hAnsi="ITC Avant Garde"/>
                <w:sz w:val="21"/>
                <w:szCs w:val="21"/>
              </w:rPr>
              <w:t>/</w:t>
            </w:r>
            <w:r w:rsidR="007E167D" w:rsidRPr="00765A2C">
              <w:rPr>
                <w:rStyle w:val="Estilo4"/>
                <w:rFonts w:ascii="ITC Avant Garde" w:hAnsi="ITC Avant Garde"/>
                <w:sz w:val="21"/>
                <w:szCs w:val="21"/>
              </w:rPr>
              <w:t>201</w:t>
            </w:r>
            <w:r w:rsidR="00765A2C" w:rsidRPr="00765A2C">
              <w:rPr>
                <w:rStyle w:val="Estilo4"/>
                <w:rFonts w:ascii="ITC Avant Garde" w:hAnsi="ITC Avant Garde"/>
                <w:sz w:val="21"/>
                <w:szCs w:val="21"/>
              </w:rPr>
              <w:t>7</w:t>
            </w:r>
          </w:p>
        </w:tc>
      </w:tr>
      <w:tr w:rsidR="00DF074B" w:rsidRPr="00765A2C" w14:paraId="784A8897" w14:textId="77777777" w:rsidTr="00DF074B">
        <w:tc>
          <w:tcPr>
            <w:tcW w:w="8828" w:type="dxa"/>
          </w:tcPr>
          <w:p w14:paraId="335C558B" w14:textId="52493D3A" w:rsidR="00DF074B" w:rsidRPr="00765A2C" w:rsidRDefault="004C31A6" w:rsidP="003F1D7B">
            <w:pPr>
              <w:contextualSpacing/>
              <w:mirrorIndents/>
              <w:rPr>
                <w:rStyle w:val="Estilo4"/>
                <w:rFonts w:ascii="ITC Avant Garde" w:hAnsi="ITC Avant Garde"/>
                <w:sz w:val="21"/>
                <w:szCs w:val="21"/>
              </w:rPr>
            </w:pPr>
            <w:r w:rsidRPr="00765A2C">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7E167D" w:rsidRPr="00765A2C">
                  <w:rPr>
                    <w:rStyle w:val="Estilo4"/>
                    <w:rFonts w:ascii="ITC Avant Garde" w:hAnsi="ITC Avant Garde"/>
                    <w:sz w:val="21"/>
                    <w:szCs w:val="21"/>
                  </w:rPr>
                  <w:t xml:space="preserve">Indefinida </w:t>
                </w:r>
              </w:sdtContent>
            </w:sdt>
          </w:p>
        </w:tc>
      </w:tr>
      <w:tr w:rsidR="006166DB" w:rsidRPr="00765A2C" w14:paraId="25C2F9B9" w14:textId="77777777" w:rsidTr="00DF074B">
        <w:tc>
          <w:tcPr>
            <w:tcW w:w="8828" w:type="dxa"/>
          </w:tcPr>
          <w:p w14:paraId="187042E5" w14:textId="1C3F2DFE" w:rsidR="006166DB" w:rsidRPr="00765A2C" w:rsidRDefault="006166DB" w:rsidP="002434FF">
            <w:pPr>
              <w:contextualSpacing/>
              <w:mirrorIndents/>
              <w:rPr>
                <w:rStyle w:val="Estilo4"/>
                <w:rFonts w:ascii="ITC Avant Garde" w:hAnsi="ITC Avant Garde"/>
                <w:sz w:val="21"/>
                <w:szCs w:val="21"/>
              </w:rPr>
            </w:pPr>
            <w:r w:rsidRPr="00765A2C">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7-07-25T00:00:00Z">
                  <w:dateFormat w:val="dd/MM/yyyy"/>
                  <w:lid w:val="es-MX"/>
                  <w:storeMappedDataAs w:val="dateTime"/>
                  <w:calendar w:val="gregorian"/>
                </w:date>
              </w:sdtPr>
              <w:sdtEndPr>
                <w:rPr>
                  <w:rStyle w:val="Estilo4"/>
                </w:rPr>
              </w:sdtEndPr>
              <w:sdtContent>
                <w:r w:rsidR="00765A2C" w:rsidRPr="00765A2C">
                  <w:rPr>
                    <w:rStyle w:val="Estilo4"/>
                    <w:rFonts w:ascii="ITC Avant Garde" w:hAnsi="ITC Avant Garde"/>
                    <w:sz w:val="21"/>
                    <w:szCs w:val="21"/>
                  </w:rPr>
                  <w:t>25/07/2017</w:t>
                </w:r>
              </w:sdtContent>
            </w:sdt>
            <w:r w:rsidRPr="00765A2C">
              <w:rPr>
                <w:rStyle w:val="Estilo4"/>
                <w:rFonts w:ascii="ITC Avant Garde" w:hAnsi="ITC Avant Garde"/>
                <w:sz w:val="21"/>
                <w:szCs w:val="21"/>
              </w:rPr>
              <w:t xml:space="preserve"> </w:t>
            </w:r>
          </w:p>
        </w:tc>
      </w:tr>
      <w:tr w:rsidR="00DF074B" w:rsidRPr="00765A2C" w14:paraId="5C60735A" w14:textId="77777777" w:rsidTr="007F5106">
        <w:trPr>
          <w:trHeight w:val="50"/>
        </w:trPr>
        <w:tc>
          <w:tcPr>
            <w:tcW w:w="8828" w:type="dxa"/>
          </w:tcPr>
          <w:p w14:paraId="43F30054" w14:textId="24A85F16" w:rsidR="00DF074B" w:rsidRPr="00765A2C" w:rsidRDefault="00DF074B" w:rsidP="00DF074B">
            <w:pPr>
              <w:contextualSpacing/>
              <w:mirrorIndents/>
              <w:rPr>
                <w:rStyle w:val="Estilo4"/>
                <w:rFonts w:ascii="ITC Avant Garde" w:hAnsi="ITC Avant Garde"/>
                <w:sz w:val="21"/>
                <w:szCs w:val="21"/>
              </w:rPr>
            </w:pPr>
            <w:r w:rsidRPr="00765A2C">
              <w:rPr>
                <w:rStyle w:val="Estilo4"/>
                <w:rFonts w:ascii="ITC Avant Garde" w:hAnsi="ITC Avant Garde"/>
                <w:sz w:val="21"/>
                <w:szCs w:val="21"/>
              </w:rPr>
              <w:t>Término de la vigencia</w:t>
            </w:r>
            <w:r w:rsidR="003028DD" w:rsidRPr="00765A2C">
              <w:rPr>
                <w:rStyle w:val="Estilo4"/>
                <w:rFonts w:ascii="ITC Avant Garde" w:hAnsi="ITC Avant Garde"/>
                <w:sz w:val="21"/>
                <w:szCs w:val="21"/>
              </w:rPr>
              <w:t>: No aplica</w:t>
            </w:r>
            <w:r w:rsidRPr="00765A2C">
              <w:rPr>
                <w:rStyle w:val="Estilo4"/>
                <w:rFonts w:ascii="ITC Avant Garde" w:hAnsi="ITC Avant Garde"/>
                <w:sz w:val="21"/>
                <w:szCs w:val="21"/>
              </w:rPr>
              <w:t xml:space="preserve"> </w:t>
            </w:r>
          </w:p>
        </w:tc>
      </w:tr>
    </w:tbl>
    <w:p w14:paraId="7B361F8E" w14:textId="77777777"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65A2C" w14:paraId="2E594784" w14:textId="77777777" w:rsidTr="00DF074B">
        <w:tc>
          <w:tcPr>
            <w:tcW w:w="8828" w:type="dxa"/>
          </w:tcPr>
          <w:p w14:paraId="6C41AB66" w14:textId="3AF1FC50" w:rsidR="006166DB" w:rsidRPr="00765A2C" w:rsidRDefault="00765A2C" w:rsidP="002434FF">
            <w:pPr>
              <w:mirrorIndents/>
              <w:rPr>
                <w:rFonts w:ascii="ITC Avant Garde" w:hAnsi="ITC Avant Garde"/>
                <w:color w:val="000000" w:themeColor="text1"/>
                <w:sz w:val="21"/>
                <w:szCs w:val="21"/>
              </w:rPr>
            </w:pPr>
            <w:r w:rsidRPr="00765A2C">
              <w:rPr>
                <w:rFonts w:ascii="ITC Avant Garde" w:hAnsi="ITC Avant Garde"/>
                <w:color w:val="000000" w:themeColor="text1"/>
                <w:sz w:val="21"/>
                <w:szCs w:val="21"/>
              </w:rPr>
              <w:t>I</w:t>
            </w:r>
            <w:r w:rsidRPr="00765A2C">
              <w:rPr>
                <w:rFonts w:ascii="ITC Avant Garde" w:hAnsi="ITC Avant Garde"/>
                <w:color w:val="000000" w:themeColor="text1"/>
              </w:rPr>
              <w:t xml:space="preserve">nstituto Federal de Telecomunicaciones </w:t>
            </w:r>
          </w:p>
        </w:tc>
      </w:tr>
    </w:tbl>
    <w:p w14:paraId="32195651" w14:textId="77777777"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65A2C" w14:paraId="0FEE5916" w14:textId="77777777" w:rsidTr="00DF074B">
        <w:tc>
          <w:tcPr>
            <w:tcW w:w="8828" w:type="dxa"/>
          </w:tcPr>
          <w:p w14:paraId="043F6ABC" w14:textId="55E6854B" w:rsidR="006166DB" w:rsidRPr="00765A2C" w:rsidRDefault="003028DD" w:rsidP="002434FF">
            <w:pPr>
              <w:contextualSpacing/>
              <w:mirrorIndents/>
              <w:rPr>
                <w:rFonts w:ascii="ITC Avant Garde" w:hAnsi="ITC Avant Garde"/>
                <w:color w:val="000000" w:themeColor="text1"/>
                <w:sz w:val="21"/>
                <w:szCs w:val="21"/>
              </w:rPr>
            </w:pPr>
            <w:r w:rsidRPr="00765A2C">
              <w:rPr>
                <w:rFonts w:ascii="ITC Avant Garde" w:hAnsi="ITC Avant Garde"/>
                <w:color w:val="000000" w:themeColor="text1"/>
                <w:sz w:val="21"/>
                <w:szCs w:val="21"/>
              </w:rPr>
              <w:t xml:space="preserve">Instituto Federal de Telecomunicaciones </w:t>
            </w:r>
          </w:p>
        </w:tc>
      </w:tr>
    </w:tbl>
    <w:p w14:paraId="45DC499A" w14:textId="063A5F7C"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65A2C"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65A2C" w14:paraId="749D808B" w14:textId="77777777" w:rsidTr="00DF074B">
        <w:tc>
          <w:tcPr>
            <w:tcW w:w="8828" w:type="dxa"/>
          </w:tcPr>
          <w:p w14:paraId="07FF9FAE" w14:textId="677A76D9" w:rsidR="00DC3A1A" w:rsidRPr="00765A2C" w:rsidRDefault="00C76443" w:rsidP="00DF074B">
            <w:pPr>
              <w:contextualSpacing/>
              <w:mirrorIndents/>
              <w:rPr>
                <w:rFonts w:ascii="ITC Avant Garde" w:hAnsi="ITC Avant Garde"/>
                <w:color w:val="000000" w:themeColor="text1"/>
                <w:sz w:val="21"/>
                <w:szCs w:val="21"/>
              </w:rPr>
            </w:pPr>
            <w:r w:rsidRPr="00765A2C">
              <w:rPr>
                <w:rStyle w:val="Estilo4"/>
                <w:rFonts w:ascii="ITC Avant Garde" w:hAnsi="ITC Avant Garde"/>
                <w:sz w:val="21"/>
                <w:szCs w:val="21"/>
              </w:rPr>
              <w:t>Ámbito de Aplicación</w:t>
            </w:r>
            <w:r w:rsidR="00366E21" w:rsidRPr="00765A2C">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3028DD" w:rsidRPr="00765A2C">
                  <w:rPr>
                    <w:rStyle w:val="Estilo4"/>
                    <w:rFonts w:ascii="ITC Avant Garde" w:hAnsi="ITC Avant Garde"/>
                    <w:sz w:val="21"/>
                    <w:szCs w:val="21"/>
                  </w:rPr>
                  <w:t>Federal</w:t>
                </w:r>
              </w:sdtContent>
            </w:sdt>
          </w:p>
        </w:tc>
      </w:tr>
    </w:tbl>
    <w:p w14:paraId="086DD737" w14:textId="5145C4EC" w:rsidR="00DC3A1A" w:rsidRPr="00765A2C"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65A2C"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6</w:t>
      </w:r>
      <w:r w:rsidR="006166DB" w:rsidRPr="00765A2C">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65A2C" w14:paraId="380262AA" w14:textId="77777777" w:rsidTr="00DF074B">
        <w:tc>
          <w:tcPr>
            <w:tcW w:w="8828" w:type="dxa"/>
          </w:tcPr>
          <w:p w14:paraId="1917902A" w14:textId="6156E4DA" w:rsidR="006166DB" w:rsidRPr="00765A2C" w:rsidRDefault="00111FCC"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24/01/2020</w:t>
            </w:r>
          </w:p>
        </w:tc>
      </w:tr>
    </w:tbl>
    <w:p w14:paraId="4E8FF191" w14:textId="77777777" w:rsidR="006166DB" w:rsidRPr="00765A2C"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7</w:t>
      </w:r>
      <w:r w:rsidR="006166DB" w:rsidRPr="00765A2C">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65A2C" w14:paraId="00840257" w14:textId="77777777" w:rsidTr="00DF074B">
        <w:tc>
          <w:tcPr>
            <w:tcW w:w="8828" w:type="dxa"/>
          </w:tcPr>
          <w:p w14:paraId="5DFAFB35" w14:textId="161828B0" w:rsidR="006166DB" w:rsidRPr="00765A2C" w:rsidRDefault="009C16D1"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765A2C" w:rsidRPr="00765A2C">
                  <w:rPr>
                    <w:rStyle w:val="Estilo4"/>
                    <w:rFonts w:ascii="ITC Avant Garde" w:hAnsi="ITC Avant Garde"/>
                    <w:sz w:val="21"/>
                    <w:szCs w:val="21"/>
                  </w:rPr>
                  <w:t xml:space="preserve">Lineamiento </w:t>
                </w:r>
              </w:sdtContent>
            </w:sdt>
          </w:p>
        </w:tc>
      </w:tr>
    </w:tbl>
    <w:p w14:paraId="635A852A" w14:textId="77777777" w:rsidR="006166DB" w:rsidRPr="00765A2C"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07416684"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8</w:t>
      </w:r>
      <w:r w:rsidR="006166DB" w:rsidRPr="00765A2C">
        <w:rPr>
          <w:rFonts w:ascii="ITC Avant Garde" w:hAnsi="ITC Avant Garde"/>
          <w:b/>
          <w:color w:val="000000" w:themeColor="text1"/>
          <w:sz w:val="21"/>
          <w:szCs w:val="21"/>
        </w:rPr>
        <w:t>.</w:t>
      </w:r>
      <w:r w:rsidR="003B6D63" w:rsidRPr="00765A2C">
        <w:rPr>
          <w:rFonts w:ascii="ITC Avant Garde" w:hAnsi="ITC Avant Garde"/>
          <w:b/>
          <w:color w:val="000000" w:themeColor="text1"/>
          <w:sz w:val="21"/>
          <w:szCs w:val="21"/>
        </w:rPr>
        <w:t>-</w:t>
      </w:r>
      <w:r w:rsidR="006166DB" w:rsidRPr="00765A2C">
        <w:rPr>
          <w:rFonts w:ascii="ITC Avant Garde" w:hAnsi="ITC Avant Garde"/>
          <w:sz w:val="21"/>
          <w:szCs w:val="21"/>
        </w:rPr>
        <w:t xml:space="preserve"> </w:t>
      </w:r>
      <w:r w:rsidR="006166DB" w:rsidRPr="00765A2C">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65A2C" w14:paraId="040BA959" w14:textId="77777777" w:rsidTr="00F73022">
        <w:trPr>
          <w:trHeight w:val="65"/>
        </w:trPr>
        <w:tc>
          <w:tcPr>
            <w:tcW w:w="8828" w:type="dxa"/>
          </w:tcPr>
          <w:p w14:paraId="5F275C45" w14:textId="0792ACAB" w:rsidR="006166DB" w:rsidRPr="00765A2C" w:rsidRDefault="003028DD" w:rsidP="00CC7837">
            <w:pPr>
              <w:contextualSpacing/>
              <w:mirrorIndents/>
              <w:jc w:val="both"/>
              <w:rPr>
                <w:rFonts w:ascii="ITC Avant Garde" w:hAnsi="ITC Avant Garde"/>
                <w:color w:val="000000" w:themeColor="text1"/>
                <w:sz w:val="21"/>
                <w:szCs w:val="21"/>
              </w:rPr>
            </w:pPr>
            <w:r w:rsidRPr="00765A2C">
              <w:rPr>
                <w:rFonts w:ascii="ITC Avant Garde" w:hAnsi="ITC Avant Garde"/>
                <w:color w:val="000000" w:themeColor="text1"/>
                <w:sz w:val="21"/>
                <w:szCs w:val="21"/>
              </w:rPr>
              <w:t>No aplica</w:t>
            </w:r>
          </w:p>
        </w:tc>
      </w:tr>
    </w:tbl>
    <w:p w14:paraId="4E6C6C7C" w14:textId="77777777" w:rsidR="00F73022" w:rsidRPr="00765A2C" w:rsidRDefault="00F73022" w:rsidP="002434FF">
      <w:pPr>
        <w:spacing w:after="0" w:line="240" w:lineRule="auto"/>
        <w:contextualSpacing/>
        <w:mirrorIndents/>
        <w:rPr>
          <w:rFonts w:ascii="ITC Avant Garde" w:hAnsi="ITC Avant Garde"/>
          <w:color w:val="000000" w:themeColor="text1"/>
          <w:sz w:val="21"/>
          <w:szCs w:val="21"/>
        </w:rPr>
      </w:pPr>
    </w:p>
    <w:p w14:paraId="308AB0E2" w14:textId="73068934" w:rsidR="00F73022" w:rsidRPr="00765A2C"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9</w:t>
      </w:r>
      <w:r w:rsidR="00F73022" w:rsidRPr="00765A2C">
        <w:rPr>
          <w:rFonts w:ascii="ITC Avant Garde" w:hAnsi="ITC Avant Garde"/>
          <w:b/>
          <w:color w:val="000000" w:themeColor="text1"/>
          <w:sz w:val="21"/>
          <w:szCs w:val="21"/>
        </w:rPr>
        <w:t>.</w:t>
      </w:r>
      <w:r w:rsidR="003B6D63" w:rsidRPr="00765A2C">
        <w:rPr>
          <w:rFonts w:ascii="ITC Avant Garde" w:hAnsi="ITC Avant Garde"/>
          <w:b/>
          <w:color w:val="000000" w:themeColor="text1"/>
          <w:sz w:val="21"/>
          <w:szCs w:val="21"/>
        </w:rPr>
        <w:t>-</w:t>
      </w:r>
      <w:r w:rsidR="00F73022" w:rsidRPr="00765A2C">
        <w:rPr>
          <w:rFonts w:ascii="ITC Avant Garde" w:hAnsi="ITC Avant Garde"/>
          <w:sz w:val="21"/>
          <w:szCs w:val="21"/>
        </w:rPr>
        <w:t xml:space="preserve"> </w:t>
      </w:r>
      <w:r w:rsidR="00F73022" w:rsidRPr="00765A2C">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65A2C" w14:paraId="373C675C" w14:textId="77777777" w:rsidTr="00DF074B">
        <w:tc>
          <w:tcPr>
            <w:tcW w:w="8828" w:type="dxa"/>
          </w:tcPr>
          <w:p w14:paraId="53B08DCA" w14:textId="7767996E" w:rsidR="00F73022" w:rsidRPr="00765A2C" w:rsidRDefault="00765A2C" w:rsidP="00CC7837">
            <w:pPr>
              <w:tabs>
                <w:tab w:val="left" w:pos="1500"/>
              </w:tabs>
              <w:contextualSpacing/>
              <w:mirrorIndents/>
              <w:jc w:val="both"/>
              <w:rPr>
                <w:rFonts w:ascii="ITC Avant Garde" w:hAnsi="ITC Avant Garde"/>
                <w:color w:val="000000" w:themeColor="text1"/>
                <w:sz w:val="21"/>
                <w:szCs w:val="21"/>
              </w:rPr>
            </w:pPr>
            <w:r w:rsidRPr="00765A2C">
              <w:rPr>
                <w:rFonts w:ascii="ITC Avant Garde" w:hAnsi="ITC Avant Garde"/>
              </w:rPr>
              <w:t>Fijar los términos bajo los cuales el agente económico preponderante en el sector de las telecomunicaciones o con poder sustancial, cuente con presencia física en los puntos de intercambio de tráfico de Internet en el territorio nacional y celebre los convenios que permitan a los proveedores de servicios de Internet el intercambio interno de tráfico de manera más eficiente y menos costosa, de conformidad con lo dispuesto en la Ley Federal de Telecomunicaciones y Radiodifusión.</w:t>
            </w:r>
          </w:p>
        </w:tc>
      </w:tr>
    </w:tbl>
    <w:p w14:paraId="5A1AE8FF" w14:textId="77777777" w:rsidR="00066D4D" w:rsidRPr="00765A2C" w:rsidRDefault="00066D4D"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10</w:t>
      </w:r>
      <w:r w:rsidR="006166DB" w:rsidRPr="00765A2C">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65A2C" w14:paraId="36A134C5" w14:textId="77777777" w:rsidTr="00DF074B">
        <w:tc>
          <w:tcPr>
            <w:tcW w:w="8828" w:type="dxa"/>
          </w:tcPr>
          <w:p w14:paraId="0C79C5AD" w14:textId="389FC874" w:rsidR="006166DB" w:rsidRPr="00765A2C" w:rsidRDefault="006166DB" w:rsidP="002434FF">
            <w:pPr>
              <w:contextualSpacing/>
              <w:mirrorIndents/>
              <w:rPr>
                <w:rFonts w:ascii="ITC Avant Garde" w:hAnsi="ITC Avant Garde"/>
                <w:sz w:val="21"/>
                <w:szCs w:val="21"/>
              </w:rPr>
            </w:pPr>
            <w:r w:rsidRPr="00765A2C">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765A2C" w:rsidRPr="00765A2C">
                  <w:rPr>
                    <w:rFonts w:ascii="ITC Avant Garde" w:hAnsi="ITC Avant Garde"/>
                    <w:sz w:val="21"/>
                    <w:szCs w:val="21"/>
                  </w:rPr>
                  <w:t xml:space="preserve">Telecomunicaciones </w:t>
                </w:r>
              </w:sdtContent>
            </w:sdt>
            <w:r w:rsidRPr="00765A2C">
              <w:rPr>
                <w:rFonts w:ascii="ITC Avant Garde" w:hAnsi="ITC Avant Garde"/>
                <w:sz w:val="21"/>
                <w:szCs w:val="21"/>
              </w:rPr>
              <w:t xml:space="preserve">  </w:t>
            </w:r>
          </w:p>
        </w:tc>
      </w:tr>
      <w:tr w:rsidR="006166DB" w:rsidRPr="00765A2C" w14:paraId="78629502" w14:textId="77777777" w:rsidTr="00DF074B">
        <w:tc>
          <w:tcPr>
            <w:tcW w:w="8828" w:type="dxa"/>
          </w:tcPr>
          <w:p w14:paraId="617248E0" w14:textId="155C8DBF" w:rsidR="006166DB" w:rsidRPr="00765A2C" w:rsidRDefault="006166DB" w:rsidP="002434FF">
            <w:pPr>
              <w:contextualSpacing/>
              <w:mirrorIndents/>
              <w:rPr>
                <w:rFonts w:ascii="ITC Avant Garde" w:hAnsi="ITC Avant Garde"/>
                <w:sz w:val="21"/>
                <w:szCs w:val="21"/>
              </w:rPr>
            </w:pPr>
            <w:r w:rsidRPr="00765A2C">
              <w:rPr>
                <w:rFonts w:ascii="ITC Avant Garde" w:hAnsi="ITC Avant Garde"/>
                <w:sz w:val="21"/>
                <w:szCs w:val="21"/>
              </w:rPr>
              <w:lastRenderedPageBreak/>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765A2C" w:rsidRPr="00765A2C">
                  <w:rPr>
                    <w:rFonts w:ascii="ITC Avant Garde" w:hAnsi="ITC Avant Garde"/>
                    <w:sz w:val="21"/>
                    <w:szCs w:val="21"/>
                  </w:rPr>
                  <w:t>Operadores de servicios de telecomunicaciones alámbricas</w:t>
                </w:r>
              </w:sdtContent>
            </w:sdt>
          </w:p>
        </w:tc>
      </w:tr>
      <w:tr w:rsidR="006166DB" w:rsidRPr="00765A2C" w14:paraId="380D841C" w14:textId="77777777" w:rsidTr="00DF074B">
        <w:tc>
          <w:tcPr>
            <w:tcW w:w="8828" w:type="dxa"/>
          </w:tcPr>
          <w:p w14:paraId="6C9F585B" w14:textId="0FA34219" w:rsidR="006166DB" w:rsidRPr="00765A2C" w:rsidRDefault="006166DB" w:rsidP="0092333A">
            <w:pPr>
              <w:contextualSpacing/>
              <w:mirrorIndents/>
              <w:rPr>
                <w:rFonts w:ascii="ITC Avant Garde" w:hAnsi="ITC Avant Garde"/>
                <w:sz w:val="21"/>
                <w:szCs w:val="21"/>
              </w:rPr>
            </w:pPr>
            <w:r w:rsidRPr="00765A2C">
              <w:rPr>
                <w:rFonts w:ascii="ITC Avant Garde" w:hAnsi="ITC Avant Garde"/>
                <w:sz w:val="21"/>
                <w:szCs w:val="21"/>
              </w:rPr>
              <w:t xml:space="preserve">Regulado: </w:t>
            </w:r>
            <w:r w:rsidR="00765A2C" w:rsidRPr="00765A2C">
              <w:rPr>
                <w:rFonts w:ascii="ITC Avant Garde" w:hAnsi="ITC Avant Garde"/>
                <w:sz w:val="21"/>
                <w:szCs w:val="21"/>
              </w:rPr>
              <w:t>Agente Económico Preponderante en el sector de las telecomunicaciones.</w:t>
            </w:r>
          </w:p>
        </w:tc>
      </w:tr>
    </w:tbl>
    <w:p w14:paraId="6F28DB01" w14:textId="5DEA0AD1" w:rsidR="001D0BED" w:rsidRPr="00765A2C"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65A2C"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65A2C" w14:paraId="0977E504" w14:textId="77777777" w:rsidTr="00DF074B">
        <w:trPr>
          <w:trHeight w:val="65"/>
        </w:trPr>
        <w:tc>
          <w:tcPr>
            <w:tcW w:w="8828" w:type="dxa"/>
          </w:tcPr>
          <w:p w14:paraId="6056142F" w14:textId="77777777" w:rsidR="00DC3A1A" w:rsidRPr="00765A2C" w:rsidRDefault="00765A2C" w:rsidP="00765A2C">
            <w:pPr>
              <w:pStyle w:val="Prrafodelista"/>
              <w:numPr>
                <w:ilvl w:val="0"/>
                <w:numId w:val="11"/>
              </w:numPr>
              <w:mirrorIndents/>
              <w:rPr>
                <w:rFonts w:ascii="ITC Avant Garde" w:hAnsi="ITC Avant Garde"/>
                <w:sz w:val="21"/>
                <w:szCs w:val="21"/>
              </w:rPr>
            </w:pPr>
            <w:r w:rsidRPr="00765A2C">
              <w:rPr>
                <w:rFonts w:ascii="ITC Avant Garde" w:hAnsi="ITC Avant Garde"/>
                <w:sz w:val="21"/>
                <w:szCs w:val="21"/>
              </w:rPr>
              <w:t>Ley Federal de Telecomunicaciones y Radiodifusión.</w:t>
            </w:r>
          </w:p>
          <w:p w14:paraId="5D4A60FE" w14:textId="24967E3F" w:rsidR="00765A2C" w:rsidRPr="00765A2C" w:rsidRDefault="00765A2C" w:rsidP="00765A2C">
            <w:pPr>
              <w:pStyle w:val="Prrafodelista"/>
              <w:numPr>
                <w:ilvl w:val="0"/>
                <w:numId w:val="11"/>
              </w:numPr>
              <w:mirrorIndents/>
              <w:rPr>
                <w:rFonts w:ascii="ITC Avant Garde" w:hAnsi="ITC Avant Garde"/>
                <w:sz w:val="21"/>
                <w:szCs w:val="21"/>
              </w:rPr>
            </w:pPr>
            <w:r w:rsidRPr="00765A2C">
              <w:rPr>
                <w:rFonts w:ascii="ITC Avant Garde" w:hAnsi="ITC Avant Garde"/>
                <w:color w:val="000000"/>
                <w:sz w:val="21"/>
                <w:szCs w:val="21"/>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765A2C">
              <w:rPr>
                <w:rFonts w:ascii="ITC Avant Garde" w:hAnsi="ITC Avant Garde"/>
                <w:color w:val="000000"/>
                <w:sz w:val="21"/>
                <w:szCs w:val="21"/>
              </w:rPr>
              <w:t>Radiomóvil</w:t>
            </w:r>
            <w:proofErr w:type="spellEnd"/>
            <w:r w:rsidRPr="00765A2C">
              <w:rPr>
                <w:rFonts w:ascii="ITC Avant Garde" w:hAnsi="ITC Avant Garde"/>
                <w:color w:val="000000"/>
                <w:sz w:val="21"/>
                <w:szCs w:val="21"/>
              </w:rPr>
              <w:t xml:space="preserve"> Dipsa, S.A.B. de C.V., Grupo Carso, S.A.B. de C.V., y Grupo Financiero Inbursa, S.A.B. de C.V., como agente económico preponderante en el sector de telecomunicaciones y le impone las medidas necesarias para evitar que se afecte la competencia y la libre concurrencia</w:t>
            </w:r>
          </w:p>
        </w:tc>
      </w:tr>
    </w:tbl>
    <w:p w14:paraId="03FABE9B" w14:textId="45F8751D" w:rsidR="00DC3A1A" w:rsidRPr="00765A2C"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12</w:t>
      </w:r>
      <w:r w:rsidR="006166DB" w:rsidRPr="00765A2C">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765A2C" w14:paraId="096E5FBB" w14:textId="77777777" w:rsidTr="007D2FD6">
        <w:tc>
          <w:tcPr>
            <w:tcW w:w="8828" w:type="dxa"/>
          </w:tcPr>
          <w:p w14:paraId="186E82C0" w14:textId="77777777" w:rsidR="0056569E" w:rsidRPr="0056569E" w:rsidRDefault="0056569E" w:rsidP="0056569E">
            <w:pPr>
              <w:pStyle w:val="Prrafodelista"/>
              <w:spacing w:after="101"/>
              <w:jc w:val="both"/>
              <w:rPr>
                <w:rFonts w:ascii="ITC Avant Garde" w:eastAsia="Times New Roman" w:hAnsi="ITC Avant Garde" w:cs="Arial"/>
                <w:color w:val="2F2F2F"/>
                <w:sz w:val="21"/>
                <w:szCs w:val="21"/>
                <w:lang w:eastAsia="es-MX"/>
              </w:rPr>
            </w:pPr>
          </w:p>
          <w:p w14:paraId="08261A15" w14:textId="368E9ECA" w:rsidR="00FE1723" w:rsidRDefault="009C16D1" w:rsidP="0056569E">
            <w:pPr>
              <w:pStyle w:val="Prrafodelista"/>
              <w:numPr>
                <w:ilvl w:val="0"/>
                <w:numId w:val="12"/>
              </w:numPr>
              <w:spacing w:after="101"/>
              <w:jc w:val="both"/>
              <w:rPr>
                <w:rFonts w:ascii="ITC Avant Garde" w:eastAsia="Times New Roman" w:hAnsi="ITC Avant Garde" w:cs="Arial"/>
                <w:color w:val="2F2F2F"/>
                <w:sz w:val="21"/>
                <w:szCs w:val="21"/>
                <w:lang w:eastAsia="es-MX"/>
              </w:rPr>
            </w:pPr>
            <w:hyperlink r:id="rId11" w:anchor="!/tramite/UCS-01-022-Ñ" w:history="1">
              <w:r w:rsidR="0056569E" w:rsidRPr="0056569E">
                <w:rPr>
                  <w:rStyle w:val="Hipervnculo"/>
                  <w:rFonts w:ascii="ITC Avant Garde" w:eastAsia="Times New Roman" w:hAnsi="ITC Avant Garde" w:cs="Arial"/>
                  <w:b/>
                  <w:sz w:val="21"/>
                  <w:szCs w:val="21"/>
                  <w:bdr w:val="none" w:sz="0" w:space="0" w:color="auto"/>
                  <w:lang w:eastAsia="es-MX"/>
                </w:rPr>
                <w:t>UCS-01-022-Ñ</w:t>
              </w:r>
            </w:hyperlink>
            <w:r w:rsidR="00765A2C" w:rsidRPr="0056569E">
              <w:rPr>
                <w:rFonts w:ascii="ITC Avant Garde" w:eastAsia="Times New Roman" w:hAnsi="ITC Avant Garde" w:cs="Arial"/>
                <w:b/>
                <w:color w:val="2F2F2F"/>
                <w:sz w:val="21"/>
                <w:szCs w:val="21"/>
                <w:lang w:eastAsia="es-MX"/>
              </w:rPr>
              <w:t>:</w:t>
            </w:r>
            <w:r w:rsidR="0056569E" w:rsidRPr="0056569E">
              <w:rPr>
                <w:rFonts w:ascii="ITC Avant Garde" w:eastAsia="Times New Roman" w:hAnsi="ITC Avant Garde" w:cs="Arial"/>
                <w:b/>
                <w:color w:val="2F2F2F"/>
                <w:sz w:val="21"/>
                <w:szCs w:val="21"/>
                <w:lang w:eastAsia="es-MX"/>
              </w:rPr>
              <w:t xml:space="preserve"> </w:t>
            </w:r>
            <w:r w:rsidR="0056569E" w:rsidRPr="0056569E">
              <w:rPr>
                <w:rFonts w:ascii="ITC Avant Garde" w:eastAsia="Times New Roman" w:hAnsi="ITC Avant Garde" w:cs="Arial"/>
                <w:color w:val="2F2F2F"/>
                <w:sz w:val="21"/>
                <w:szCs w:val="21"/>
                <w:lang w:eastAsia="es-MX"/>
              </w:rPr>
              <w:t>Solicitud de Inscripción al Registro Público de Concesiones – Convenio de intercambio de tráfico de internet celebrado con puntos neutrales de intercambio de tráfico de internet en el territorio nacional (IXP).</w:t>
            </w:r>
          </w:p>
          <w:p w14:paraId="1139F444" w14:textId="77777777" w:rsidR="0056569E" w:rsidRDefault="0056569E" w:rsidP="0056569E">
            <w:pPr>
              <w:pStyle w:val="Prrafodelista"/>
              <w:spacing w:after="101"/>
              <w:jc w:val="both"/>
              <w:rPr>
                <w:rFonts w:ascii="ITC Avant Garde" w:eastAsia="Times New Roman" w:hAnsi="ITC Avant Garde" w:cs="Arial"/>
                <w:color w:val="2F2F2F"/>
                <w:sz w:val="21"/>
                <w:szCs w:val="21"/>
                <w:lang w:eastAsia="es-MX"/>
              </w:rPr>
            </w:pPr>
          </w:p>
          <w:p w14:paraId="734F1559" w14:textId="08A63D28" w:rsidR="0056569E" w:rsidRDefault="009C16D1" w:rsidP="0056569E">
            <w:pPr>
              <w:pStyle w:val="Prrafodelista"/>
              <w:numPr>
                <w:ilvl w:val="0"/>
                <w:numId w:val="12"/>
              </w:numPr>
              <w:spacing w:after="101"/>
              <w:jc w:val="both"/>
              <w:rPr>
                <w:rFonts w:ascii="ITC Avant Garde" w:eastAsia="Times New Roman" w:hAnsi="ITC Avant Garde" w:cs="Arial"/>
                <w:color w:val="2F2F2F"/>
                <w:sz w:val="21"/>
                <w:szCs w:val="21"/>
                <w:lang w:eastAsia="es-MX"/>
              </w:rPr>
            </w:pPr>
            <w:hyperlink r:id="rId12" w:anchor="!/tramite/UCS-01-022-O" w:history="1">
              <w:r w:rsidR="0056569E" w:rsidRPr="0056569E">
                <w:rPr>
                  <w:rStyle w:val="Hipervnculo"/>
                  <w:rFonts w:ascii="ITC Avant Garde" w:eastAsia="Times New Roman" w:hAnsi="ITC Avant Garde" w:cs="Arial"/>
                  <w:b/>
                  <w:sz w:val="21"/>
                  <w:szCs w:val="21"/>
                  <w:bdr w:val="none" w:sz="0" w:space="0" w:color="auto"/>
                  <w:lang w:eastAsia="es-MX"/>
                </w:rPr>
                <w:t>UCS-01-022-O</w:t>
              </w:r>
            </w:hyperlink>
            <w:r w:rsidR="0056569E" w:rsidRPr="0056569E">
              <w:rPr>
                <w:rFonts w:ascii="ITC Avant Garde" w:eastAsia="Times New Roman" w:hAnsi="ITC Avant Garde" w:cs="Arial"/>
                <w:b/>
                <w:color w:val="2F2F2F"/>
                <w:sz w:val="21"/>
                <w:szCs w:val="21"/>
                <w:lang w:eastAsia="es-MX"/>
              </w:rPr>
              <w:t xml:space="preserve">: </w:t>
            </w:r>
            <w:r w:rsidR="0056569E" w:rsidRPr="0056569E">
              <w:rPr>
                <w:rFonts w:ascii="ITC Avant Garde" w:eastAsia="Times New Roman" w:hAnsi="ITC Avant Garde" w:cs="Arial"/>
                <w:color w:val="2F2F2F"/>
                <w:sz w:val="21"/>
                <w:szCs w:val="21"/>
                <w:lang w:eastAsia="es-MX"/>
              </w:rPr>
              <w:t xml:space="preserve">Solicitud de Inscripción al Registro Público de Concesiones – </w:t>
            </w:r>
            <w:r w:rsidR="0056569E">
              <w:rPr>
                <w:rFonts w:ascii="ITC Avant Garde" w:eastAsia="Times New Roman" w:hAnsi="ITC Avant Garde" w:cs="Arial"/>
                <w:color w:val="2F2F2F"/>
                <w:sz w:val="21"/>
                <w:szCs w:val="21"/>
                <w:lang w:eastAsia="es-MX"/>
              </w:rPr>
              <w:t>Puntos neutrales de intercambio de tráfico de internet (IXP).</w:t>
            </w:r>
          </w:p>
          <w:p w14:paraId="42B56C29" w14:textId="77777777" w:rsidR="0056569E" w:rsidRPr="0056569E" w:rsidRDefault="0056569E" w:rsidP="0056569E">
            <w:pPr>
              <w:pStyle w:val="Prrafodelista"/>
              <w:rPr>
                <w:rFonts w:ascii="ITC Avant Garde" w:eastAsia="Times New Roman" w:hAnsi="ITC Avant Garde" w:cs="Arial"/>
                <w:color w:val="2F2F2F"/>
                <w:sz w:val="21"/>
                <w:szCs w:val="21"/>
                <w:lang w:eastAsia="es-MX"/>
              </w:rPr>
            </w:pPr>
          </w:p>
          <w:p w14:paraId="1E0A3A61" w14:textId="35A94A85" w:rsidR="0056569E" w:rsidRPr="007240F1" w:rsidRDefault="009C16D1" w:rsidP="00FE1723">
            <w:pPr>
              <w:pStyle w:val="Prrafodelista"/>
              <w:numPr>
                <w:ilvl w:val="0"/>
                <w:numId w:val="12"/>
              </w:numPr>
              <w:spacing w:after="101"/>
              <w:jc w:val="both"/>
              <w:rPr>
                <w:rFonts w:ascii="ITC Avant Garde" w:eastAsia="Times New Roman" w:hAnsi="ITC Avant Garde" w:cs="Arial"/>
                <w:color w:val="2F2F2F"/>
                <w:sz w:val="21"/>
                <w:szCs w:val="21"/>
                <w:lang w:eastAsia="es-MX"/>
              </w:rPr>
            </w:pPr>
            <w:hyperlink r:id="rId13" w:anchor="!/tramite/UPR-01-006" w:history="1">
              <w:r w:rsidR="00111FCC" w:rsidRPr="00111FCC">
                <w:rPr>
                  <w:rStyle w:val="Hipervnculo"/>
                  <w:rFonts w:ascii="ITC Avant Garde" w:eastAsia="Times New Roman" w:hAnsi="ITC Avant Garde" w:cs="Arial"/>
                  <w:b/>
                  <w:sz w:val="21"/>
                  <w:szCs w:val="21"/>
                  <w:bdr w:val="none" w:sz="0" w:space="0" w:color="auto"/>
                  <w:lang w:eastAsia="es-MX"/>
                </w:rPr>
                <w:t>UPR-01-006</w:t>
              </w:r>
            </w:hyperlink>
            <w:r w:rsidR="00111FCC">
              <w:rPr>
                <w:rFonts w:ascii="ITC Avant Garde" w:eastAsia="Times New Roman" w:hAnsi="ITC Avant Garde" w:cs="Arial"/>
                <w:b/>
                <w:color w:val="2F2F2F"/>
                <w:sz w:val="21"/>
                <w:szCs w:val="21"/>
                <w:lang w:eastAsia="es-MX"/>
              </w:rPr>
              <w:t xml:space="preserve">: </w:t>
            </w:r>
            <w:r w:rsidR="00111FCC" w:rsidRPr="00CF6537">
              <w:rPr>
                <w:rFonts w:ascii="ITC Avant Garde" w:eastAsia="Times New Roman" w:hAnsi="ITC Avant Garde" w:cs="Arial"/>
                <w:color w:val="2F2F2F"/>
                <w:sz w:val="21"/>
                <w:szCs w:val="21"/>
                <w:lang w:eastAsia="es-MX"/>
              </w:rPr>
              <w:t xml:space="preserve">Solicitud de resolución de desacuerdos entre el Agente Económico Preponderante </w:t>
            </w:r>
            <w:r w:rsidR="00CF6537">
              <w:rPr>
                <w:rFonts w:ascii="ITC Avant Garde" w:eastAsia="Times New Roman" w:hAnsi="ITC Avant Garde" w:cs="Arial"/>
                <w:color w:val="2F2F2F"/>
                <w:sz w:val="21"/>
                <w:szCs w:val="21"/>
                <w:lang w:eastAsia="es-MX"/>
              </w:rPr>
              <w:t>y los IXP o los ISP miembros del IXP.</w:t>
            </w:r>
          </w:p>
        </w:tc>
      </w:tr>
    </w:tbl>
    <w:p w14:paraId="02AC6492" w14:textId="77777777" w:rsidR="00C850A5" w:rsidRPr="00765A2C" w:rsidRDefault="00C850A5" w:rsidP="002434FF">
      <w:pPr>
        <w:spacing w:after="0" w:line="240" w:lineRule="auto"/>
        <w:contextualSpacing/>
        <w:mirrorIndents/>
        <w:rPr>
          <w:rFonts w:ascii="ITC Avant Garde" w:hAnsi="ITC Avant Garde"/>
          <w:color w:val="000000" w:themeColor="text1"/>
          <w:sz w:val="21"/>
          <w:szCs w:val="21"/>
        </w:rPr>
      </w:pPr>
    </w:p>
    <w:p w14:paraId="20310148" w14:textId="1B0661F7" w:rsidR="004B7538" w:rsidRPr="00765A2C" w:rsidRDefault="00DC3A1A" w:rsidP="00FE1723">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13.- Inspecciones, verificaciones o visitas domiciliarias relacionadas con la regulación y</w:t>
      </w:r>
      <w:r w:rsidR="00FE1723" w:rsidRPr="00765A2C">
        <w:rPr>
          <w:rFonts w:ascii="ITC Avant Garde" w:hAnsi="ITC Avant Garde"/>
          <w:b/>
          <w:color w:val="000000" w:themeColor="text1"/>
          <w:sz w:val="21"/>
          <w:szCs w:val="21"/>
        </w:rPr>
        <w:t xml:space="preserve"> su fundamento legal:</w:t>
      </w:r>
      <w:r w:rsidRPr="00765A2C">
        <w:rPr>
          <w:rFonts w:ascii="ITC Avant Garde" w:hAnsi="ITC Avant Garde"/>
          <w:b/>
          <w:color w:val="000000" w:themeColor="text1"/>
          <w:sz w:val="21"/>
          <w:szCs w:val="21"/>
        </w:rPr>
        <w:t xml:space="preserve"> </w:t>
      </w:r>
    </w:p>
    <w:tbl>
      <w:tblPr>
        <w:tblStyle w:val="Tablaconcuadrcula"/>
        <w:tblpPr w:leftFromText="141" w:rightFromText="141" w:vertAnchor="text" w:horzAnchor="margin" w:tblpY="31"/>
        <w:tblW w:w="0" w:type="auto"/>
        <w:tblLook w:val="04A0" w:firstRow="1" w:lastRow="0" w:firstColumn="1" w:lastColumn="0" w:noHBand="0" w:noVBand="1"/>
      </w:tblPr>
      <w:tblGrid>
        <w:gridCol w:w="8828"/>
      </w:tblGrid>
      <w:tr w:rsidR="00FE1723" w:rsidRPr="00765A2C" w14:paraId="2AAC4567" w14:textId="77777777" w:rsidTr="00FE1723">
        <w:tc>
          <w:tcPr>
            <w:tcW w:w="8828" w:type="dxa"/>
          </w:tcPr>
          <w:p w14:paraId="67906CD6" w14:textId="38E6C2B1" w:rsidR="00FE1723" w:rsidRPr="00765A2C" w:rsidRDefault="00FE1723" w:rsidP="00B23C46">
            <w:pPr>
              <w:contextualSpacing/>
              <w:mirrorIndents/>
              <w:rPr>
                <w:rFonts w:ascii="ITC Avant Garde" w:hAnsi="ITC Avant Garde"/>
                <w:color w:val="000000" w:themeColor="text1"/>
                <w:sz w:val="21"/>
                <w:szCs w:val="21"/>
              </w:rPr>
            </w:pPr>
            <w:r w:rsidRPr="00765A2C">
              <w:rPr>
                <w:rFonts w:ascii="ITC Avant Garde" w:hAnsi="ITC Avant Garde"/>
                <w:sz w:val="21"/>
                <w:szCs w:val="21"/>
              </w:rPr>
              <w:t>Inspección, verificación y vigilancia: Ley Federal de Telecomunicaciones y Radiodifusión, artículos 291, 292, 293, 294, 295 y 296.</w:t>
            </w:r>
          </w:p>
        </w:tc>
      </w:tr>
    </w:tbl>
    <w:p w14:paraId="6B64E51A" w14:textId="18B60198" w:rsidR="004B7538" w:rsidRPr="00765A2C" w:rsidRDefault="004B7538" w:rsidP="00B23C46">
      <w:pPr>
        <w:spacing w:after="0" w:line="240" w:lineRule="auto"/>
        <w:contextualSpacing/>
        <w:mirrorIndents/>
        <w:rPr>
          <w:rFonts w:ascii="ITC Avant Garde" w:hAnsi="ITC Avant Garde"/>
          <w:color w:val="000000" w:themeColor="text1"/>
          <w:sz w:val="21"/>
          <w:szCs w:val="21"/>
        </w:rPr>
      </w:pPr>
    </w:p>
    <w:sectPr w:rsidR="004B7538" w:rsidRPr="00765A2C" w:rsidSect="003F1D7B">
      <w:headerReference w:type="default" r:id="rId14"/>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111FCC" w:rsidRDefault="00111FCC" w:rsidP="006166DB">
      <w:pPr>
        <w:spacing w:after="0" w:line="240" w:lineRule="auto"/>
      </w:pPr>
      <w:r>
        <w:separator/>
      </w:r>
    </w:p>
  </w:endnote>
  <w:endnote w:type="continuationSeparator" w:id="0">
    <w:p w14:paraId="133650C2" w14:textId="77777777" w:rsidR="00111FCC" w:rsidRDefault="00111FCC"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111FCC" w:rsidRDefault="00111FCC" w:rsidP="006166DB">
      <w:pPr>
        <w:spacing w:after="0" w:line="240" w:lineRule="auto"/>
      </w:pPr>
      <w:r>
        <w:separator/>
      </w:r>
    </w:p>
  </w:footnote>
  <w:footnote w:type="continuationSeparator" w:id="0">
    <w:p w14:paraId="02A85A98" w14:textId="77777777" w:rsidR="00111FCC" w:rsidRDefault="00111FCC"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50AFE718" w:rsidR="00111FCC" w:rsidRDefault="00111FCC"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0B8"/>
    <w:multiLevelType w:val="hybridMultilevel"/>
    <w:tmpl w:val="23F27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24501A"/>
    <w:multiLevelType w:val="hybridMultilevel"/>
    <w:tmpl w:val="77E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11"/>
  </w:num>
  <w:num w:numId="7">
    <w:abstractNumId w:val="10"/>
  </w:num>
  <w:num w:numId="8">
    <w:abstractNumId w:val="7"/>
  </w:num>
  <w:num w:numId="9">
    <w:abstractNumId w:val="8"/>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2681E"/>
    <w:rsid w:val="00066D4D"/>
    <w:rsid w:val="00085CAE"/>
    <w:rsid w:val="000911B6"/>
    <w:rsid w:val="00103B0A"/>
    <w:rsid w:val="00111FCC"/>
    <w:rsid w:val="001579C6"/>
    <w:rsid w:val="00160C02"/>
    <w:rsid w:val="001A0D96"/>
    <w:rsid w:val="001C36BF"/>
    <w:rsid w:val="001D0BED"/>
    <w:rsid w:val="001F3494"/>
    <w:rsid w:val="00207BA8"/>
    <w:rsid w:val="00223B0B"/>
    <w:rsid w:val="002434FF"/>
    <w:rsid w:val="00250D5A"/>
    <w:rsid w:val="002B0B24"/>
    <w:rsid w:val="002E37B6"/>
    <w:rsid w:val="003028DD"/>
    <w:rsid w:val="00332FE9"/>
    <w:rsid w:val="00366E21"/>
    <w:rsid w:val="00384692"/>
    <w:rsid w:val="003A162A"/>
    <w:rsid w:val="003B6D63"/>
    <w:rsid w:val="003F1D7B"/>
    <w:rsid w:val="00402A20"/>
    <w:rsid w:val="00446F0C"/>
    <w:rsid w:val="004B7538"/>
    <w:rsid w:val="004C31A6"/>
    <w:rsid w:val="004C75E5"/>
    <w:rsid w:val="004D6D14"/>
    <w:rsid w:val="004E552A"/>
    <w:rsid w:val="004F2AEB"/>
    <w:rsid w:val="005034EB"/>
    <w:rsid w:val="005279F2"/>
    <w:rsid w:val="0056569E"/>
    <w:rsid w:val="00585BD4"/>
    <w:rsid w:val="005E34D0"/>
    <w:rsid w:val="005F0181"/>
    <w:rsid w:val="0061003C"/>
    <w:rsid w:val="006166DB"/>
    <w:rsid w:val="006441CF"/>
    <w:rsid w:val="0065492B"/>
    <w:rsid w:val="00673762"/>
    <w:rsid w:val="006911B3"/>
    <w:rsid w:val="006E4CC3"/>
    <w:rsid w:val="006F7E1D"/>
    <w:rsid w:val="00703626"/>
    <w:rsid w:val="00720D02"/>
    <w:rsid w:val="007240F1"/>
    <w:rsid w:val="007466F1"/>
    <w:rsid w:val="00765A2C"/>
    <w:rsid w:val="00766DC0"/>
    <w:rsid w:val="0078318D"/>
    <w:rsid w:val="00790AB7"/>
    <w:rsid w:val="0079259F"/>
    <w:rsid w:val="007D2FD6"/>
    <w:rsid w:val="007E167D"/>
    <w:rsid w:val="007F5106"/>
    <w:rsid w:val="008017FB"/>
    <w:rsid w:val="00802508"/>
    <w:rsid w:val="00815D92"/>
    <w:rsid w:val="008502CD"/>
    <w:rsid w:val="0089205E"/>
    <w:rsid w:val="0092333A"/>
    <w:rsid w:val="009701A3"/>
    <w:rsid w:val="00977ED5"/>
    <w:rsid w:val="009918CF"/>
    <w:rsid w:val="009A6722"/>
    <w:rsid w:val="009C16D1"/>
    <w:rsid w:val="009D567D"/>
    <w:rsid w:val="00A70F6B"/>
    <w:rsid w:val="00A93C7F"/>
    <w:rsid w:val="00AC079F"/>
    <w:rsid w:val="00AD4846"/>
    <w:rsid w:val="00AF71CC"/>
    <w:rsid w:val="00B018E8"/>
    <w:rsid w:val="00B23C46"/>
    <w:rsid w:val="00B30E6B"/>
    <w:rsid w:val="00B8531B"/>
    <w:rsid w:val="00BE45D0"/>
    <w:rsid w:val="00C76443"/>
    <w:rsid w:val="00C8049B"/>
    <w:rsid w:val="00C850A5"/>
    <w:rsid w:val="00CC7837"/>
    <w:rsid w:val="00CF5F25"/>
    <w:rsid w:val="00CF6537"/>
    <w:rsid w:val="00D14569"/>
    <w:rsid w:val="00D258BF"/>
    <w:rsid w:val="00D93EA9"/>
    <w:rsid w:val="00DC3A1A"/>
    <w:rsid w:val="00DD05B4"/>
    <w:rsid w:val="00DF074B"/>
    <w:rsid w:val="00DF1654"/>
    <w:rsid w:val="00E571A0"/>
    <w:rsid w:val="00E70994"/>
    <w:rsid w:val="00E82F8A"/>
    <w:rsid w:val="00EC63A9"/>
    <w:rsid w:val="00EF614E"/>
    <w:rsid w:val="00F014C6"/>
    <w:rsid w:val="00F1635D"/>
    <w:rsid w:val="00F30AF6"/>
    <w:rsid w:val="00F42CB3"/>
    <w:rsid w:val="00F52381"/>
    <w:rsid w:val="00F54CB3"/>
    <w:rsid w:val="00F62AAD"/>
    <w:rsid w:val="00F71208"/>
    <w:rsid w:val="00F73022"/>
    <w:rsid w:val="00FA4E22"/>
    <w:rsid w:val="00FE1723"/>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765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92A07"/>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7F1750"/>
    <w:rsid w:val="008E6773"/>
    <w:rsid w:val="009149B3"/>
    <w:rsid w:val="00977C64"/>
    <w:rsid w:val="009F2A3C"/>
    <w:rsid w:val="00A52267"/>
    <w:rsid w:val="00A72DE6"/>
    <w:rsid w:val="00B01F8A"/>
    <w:rsid w:val="00BD1645"/>
    <w:rsid w:val="00BF7C0D"/>
    <w:rsid w:val="00C2228D"/>
    <w:rsid w:val="00C96F79"/>
    <w:rsid w:val="00D31C9E"/>
    <w:rsid w:val="00D57942"/>
    <w:rsid w:val="00D57A8B"/>
    <w:rsid w:val="00D83928"/>
    <w:rsid w:val="00DF177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1" ma:contentTypeDescription="Crear nuevo documento." ma:contentTypeScope="" ma:versionID="07a0a21e02fe841e6d63c7f21d602141">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ae566ba4ea3f0b99ba07c478581933"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BC16-59DF-4535-BE14-F98BEA4A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1A4E056B-280B-49A1-A946-08CEB42D8AA3}">
  <ds:schemaRef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8bdb61f3-1305-4a9b-97d4-47fb3fe9934c"/>
    <ds:schemaRef ds:uri="4be6e129-17bc-4f05-9def-a51dc5f03fa3"/>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408BF7F2-8DFD-49FD-8750-03BBC3C8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2</cp:revision>
  <cp:lastPrinted>2022-04-21T17:15:00Z</cp:lastPrinted>
  <dcterms:created xsi:type="dcterms:W3CDTF">2022-07-15T19:12:00Z</dcterms:created>
  <dcterms:modified xsi:type="dcterms:W3CDTF">2022-07-15T19:12:00Z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