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36EC522" w14:textId="77777777" w:rsidR="000F7891" w:rsidRDefault="000F7891" w:rsidP="000F7891">
      <w:pPr>
        <w:pStyle w:val="estilo30"/>
        <w:spacing w:before="0" w:beforeAutospacing="0" w:after="0" w:afterAutospacing="0"/>
        <w:jc w:val="center"/>
        <w:rPr>
          <w:rFonts w:ascii="ITC Avant Garde" w:hAnsi="ITC Avant Garde" w:cs="ITC Avant Garde"/>
          <w:b/>
          <w:bCs/>
          <w:color w:val="000000"/>
          <w:sz w:val="22"/>
          <w:szCs w:val="22"/>
        </w:rPr>
      </w:pPr>
    </w:p>
    <w:p w14:paraId="2B8D9088" w14:textId="77777777" w:rsidR="000F7891" w:rsidRPr="00D07F53" w:rsidRDefault="000F7891" w:rsidP="000F7891">
      <w:pPr>
        <w:pStyle w:val="estilo30"/>
        <w:spacing w:before="0" w:beforeAutospacing="0" w:after="0" w:afterAutospacing="0"/>
        <w:jc w:val="center"/>
        <w:rPr>
          <w:rFonts w:ascii="ITC Avant Garde" w:hAnsi="ITC Avant Garde" w:cs="ITC Avant Garde"/>
          <w:b/>
          <w:bCs/>
          <w:color w:val="000000"/>
          <w:sz w:val="22"/>
          <w:szCs w:val="22"/>
        </w:rPr>
      </w:pPr>
      <w:r w:rsidRPr="00D07F53">
        <w:rPr>
          <w:rFonts w:ascii="ITC Avant Garde" w:hAnsi="ITC Avant Garde" w:cs="ITC Avant Garde"/>
          <w:b/>
          <w:bCs/>
          <w:color w:val="000000"/>
          <w:sz w:val="22"/>
          <w:szCs w:val="22"/>
        </w:rPr>
        <w:t>COORDINACIÓN GENERAL DE POLÍTICA DEL USUARIO</w:t>
      </w:r>
    </w:p>
    <w:p w14:paraId="70EE6973" w14:textId="77777777" w:rsidR="000F7891" w:rsidRPr="00D07F53" w:rsidRDefault="000F7891" w:rsidP="000F7891">
      <w:pPr>
        <w:pStyle w:val="estilo30"/>
        <w:spacing w:before="0" w:beforeAutospacing="0" w:after="0" w:afterAutospacing="0"/>
        <w:jc w:val="right"/>
        <w:rPr>
          <w:rFonts w:ascii="ITC Avant Garde" w:hAnsi="ITC Avant Garde" w:cs="ITC Avant Garde"/>
          <w:b/>
          <w:bCs/>
          <w:color w:val="000000"/>
          <w:sz w:val="22"/>
          <w:szCs w:val="22"/>
        </w:rPr>
      </w:pPr>
    </w:p>
    <w:p w14:paraId="05505BE3" w14:textId="13C19F82" w:rsidR="000F7891" w:rsidRPr="00D07F53" w:rsidRDefault="000F7891" w:rsidP="000F7891">
      <w:pPr>
        <w:pStyle w:val="estilo30"/>
        <w:spacing w:before="0" w:beforeAutospacing="0" w:after="0" w:afterAutospacing="0"/>
        <w:jc w:val="right"/>
        <w:rPr>
          <w:rFonts w:ascii="ITC Avant Garde" w:hAnsi="ITC Avant Garde" w:cs="ITC Avant Garde"/>
          <w:b/>
          <w:bCs/>
          <w:color w:val="000000"/>
          <w:sz w:val="22"/>
          <w:szCs w:val="22"/>
        </w:rPr>
      </w:pPr>
      <w:r w:rsidRPr="00D07F53">
        <w:rPr>
          <w:rFonts w:ascii="ITC Avant Garde" w:hAnsi="ITC Avant Garde" w:cs="ITC Avant Garde"/>
          <w:b/>
          <w:bCs/>
          <w:color w:val="000000"/>
          <w:sz w:val="22"/>
          <w:szCs w:val="22"/>
        </w:rPr>
        <w:t xml:space="preserve">México D.F., a </w:t>
      </w:r>
      <w:r w:rsidR="0005525F">
        <w:rPr>
          <w:rFonts w:ascii="ITC Avant Garde" w:hAnsi="ITC Avant Garde" w:cs="ITC Avant Garde"/>
          <w:b/>
          <w:bCs/>
          <w:color w:val="000000"/>
          <w:sz w:val="22"/>
          <w:szCs w:val="22"/>
        </w:rPr>
        <w:t>26</w:t>
      </w:r>
      <w:r w:rsidRPr="00D07F53">
        <w:rPr>
          <w:rFonts w:ascii="ITC Avant Garde" w:hAnsi="ITC Avant Garde" w:cs="ITC Avant Garde"/>
          <w:b/>
          <w:bCs/>
          <w:color w:val="000000"/>
          <w:sz w:val="22"/>
          <w:szCs w:val="22"/>
        </w:rPr>
        <w:t xml:space="preserve"> de noviembre de 2014.</w:t>
      </w:r>
    </w:p>
    <w:p w14:paraId="76E1D7B9" w14:textId="77777777" w:rsidR="000F7891" w:rsidRPr="00D07F53" w:rsidRDefault="000F7891" w:rsidP="000F7891">
      <w:pPr>
        <w:spacing w:after="0" w:line="240" w:lineRule="auto"/>
        <w:jc w:val="both"/>
        <w:rPr>
          <w:rFonts w:ascii="ITC Avant Garde" w:hAnsi="ITC Avant Garde" w:cs="ITC Avant Garde"/>
          <w:color w:val="000000"/>
          <w:lang w:eastAsia="es-MX"/>
        </w:rPr>
      </w:pPr>
    </w:p>
    <w:p w14:paraId="511DC041" w14:textId="77777777" w:rsidR="000F7891" w:rsidRPr="00D07F53" w:rsidRDefault="000F7891" w:rsidP="000F7891">
      <w:pPr>
        <w:spacing w:after="0" w:line="240" w:lineRule="auto"/>
        <w:jc w:val="both"/>
        <w:rPr>
          <w:rFonts w:ascii="ITC Avant Garde" w:hAnsi="ITC Avant Garde" w:cs="ITC Avant Garde"/>
          <w:color w:val="000000"/>
          <w:lang w:eastAsia="es-MX"/>
        </w:rPr>
      </w:pPr>
    </w:p>
    <w:p w14:paraId="7D6554C0" w14:textId="77777777" w:rsidR="000F7891" w:rsidRPr="00D07F53" w:rsidRDefault="000F7891" w:rsidP="000F7891">
      <w:pPr>
        <w:spacing w:after="0" w:line="240" w:lineRule="auto"/>
        <w:jc w:val="center"/>
        <w:rPr>
          <w:rFonts w:ascii="ITC Avant Garde" w:hAnsi="ITC Avant Garde" w:cs="ITC Avant Garde"/>
          <w:b/>
          <w:bCs/>
          <w:color w:val="000000"/>
          <w:lang w:eastAsia="es-MX"/>
        </w:rPr>
      </w:pPr>
      <w:bookmarkStart w:id="0" w:name="_Toc172968742"/>
      <w:r w:rsidRPr="00D07F53">
        <w:rPr>
          <w:rFonts w:ascii="ITC Avant Garde" w:hAnsi="ITC Avant Garde" w:cs="ITC Avant Garde"/>
          <w:b/>
          <w:bCs/>
          <w:color w:val="000000"/>
          <w:lang w:eastAsia="es-MX"/>
        </w:rPr>
        <w:t>ANEXO TÉCNICO</w:t>
      </w:r>
    </w:p>
    <w:p w14:paraId="33715378" w14:textId="77777777" w:rsidR="000F7891" w:rsidRPr="00D07F53" w:rsidRDefault="000F7891" w:rsidP="000F7891">
      <w:pPr>
        <w:spacing w:after="0" w:line="240" w:lineRule="auto"/>
        <w:jc w:val="both"/>
        <w:rPr>
          <w:rFonts w:ascii="ITC Avant Garde" w:hAnsi="ITC Avant Garde" w:cs="ITC Avant Garde"/>
          <w:color w:val="000000"/>
          <w:lang w:eastAsia="es-MX"/>
        </w:rPr>
      </w:pPr>
    </w:p>
    <w:p w14:paraId="1D9BF70A" w14:textId="2590D34D" w:rsidR="000F7891" w:rsidRPr="00D07F53" w:rsidRDefault="007F419C" w:rsidP="000F7891">
      <w:pPr>
        <w:spacing w:after="0" w:line="240" w:lineRule="auto"/>
        <w:jc w:val="both"/>
        <w:rPr>
          <w:rFonts w:ascii="ITC Avant Garde" w:hAnsi="ITC Avant Garde" w:cs="ITC Avant Garde"/>
          <w:color w:val="000000"/>
          <w:lang w:eastAsia="es-MX"/>
        </w:rPr>
      </w:pPr>
      <w:r w:rsidRPr="002A2350">
        <w:rPr>
          <w:rFonts w:ascii="ITC Avant Garde" w:hAnsi="ITC Avant Garde" w:cs="ITC Avant Garde"/>
          <w:color w:val="000000"/>
          <w:lang w:eastAsia="es-MX"/>
        </w:rPr>
        <w:t>De conformidad con lo dispuesto por el artículo 24, quinto párrafo de las N</w:t>
      </w:r>
      <w:r w:rsidR="002A2350" w:rsidRPr="002A2350">
        <w:rPr>
          <w:rFonts w:ascii="ITC Avant Garde" w:hAnsi="ITC Avant Garde" w:cs="ITC Avant Garde"/>
          <w:color w:val="000000"/>
          <w:lang w:eastAsia="es-MX"/>
        </w:rPr>
        <w:t>ormas en materia de Adquisiciones, Arrendamientos y Servicios del Instituto Federal de Telecomunicaciones</w:t>
      </w:r>
      <w:r w:rsidRPr="002A2350">
        <w:rPr>
          <w:rFonts w:ascii="ITC Avant Garde" w:hAnsi="ITC Avant Garde" w:cs="ITC Avant Garde"/>
          <w:color w:val="000000"/>
          <w:lang w:eastAsia="es-MX"/>
        </w:rPr>
        <w:t>, l</w:t>
      </w:r>
      <w:r w:rsidR="000F7891" w:rsidRPr="002A2350">
        <w:rPr>
          <w:rFonts w:ascii="ITC Avant Garde" w:hAnsi="ITC Avant Garde" w:cs="ITC Avant Garde"/>
          <w:color w:val="000000"/>
          <w:lang w:eastAsia="es-MX"/>
        </w:rPr>
        <w:t>a Coordinación</w:t>
      </w:r>
      <w:bookmarkStart w:id="1" w:name="_GoBack"/>
      <w:bookmarkEnd w:id="1"/>
      <w:r w:rsidR="000F7891" w:rsidRPr="002A2350">
        <w:rPr>
          <w:rFonts w:ascii="ITC Avant Garde" w:hAnsi="ITC Avant Garde" w:cs="ITC Avant Garde"/>
          <w:color w:val="000000"/>
          <w:lang w:eastAsia="es-MX"/>
        </w:rPr>
        <w:t xml:space="preserve"> General de Política del Usuario del Instituto Federal de Telecomunicaciones, emite el presente Anexo Técnico para establecer los mismos requisitos, especificaciones y condiciones para el procedimiento de contratación del </w:t>
      </w:r>
      <w:r w:rsidR="000F7891" w:rsidRPr="002A2350">
        <w:rPr>
          <w:rFonts w:ascii="ITC Avant Garde" w:hAnsi="ITC Avant Garde" w:cs="ITC Avant Garde"/>
          <w:b/>
          <w:bCs/>
          <w:color w:val="000000"/>
          <w:lang w:eastAsia="es-MX"/>
        </w:rPr>
        <w:t>Servicio de Asesoría Especializada en materia de Accesibilidad</w:t>
      </w:r>
      <w:r w:rsidR="000F7891" w:rsidRPr="002A2350">
        <w:rPr>
          <w:rFonts w:ascii="ITC Avant Garde" w:hAnsi="ITC Avant Garde" w:cs="ITC Avant Garde"/>
          <w:color w:val="000000"/>
          <w:lang w:eastAsia="es-MX"/>
        </w:rPr>
        <w:t>.</w:t>
      </w:r>
    </w:p>
    <w:p w14:paraId="03610950" w14:textId="77777777" w:rsidR="000F7891" w:rsidRPr="00D07F53" w:rsidRDefault="000F7891" w:rsidP="000F7891">
      <w:pPr>
        <w:spacing w:after="0" w:line="240" w:lineRule="auto"/>
        <w:jc w:val="both"/>
        <w:rPr>
          <w:rFonts w:ascii="ITC Avant Garde" w:hAnsi="ITC Avant Garde" w:cs="ITC Avant Garde"/>
          <w:color w:val="000000"/>
          <w:lang w:eastAsia="es-MX"/>
        </w:rPr>
      </w:pPr>
    </w:p>
    <w:bookmarkEnd w:id="0"/>
    <w:p w14:paraId="3CAEEAE6" w14:textId="77777777" w:rsidR="000F7891" w:rsidRPr="00D07F53" w:rsidRDefault="000F7891" w:rsidP="000F7891">
      <w:pPr>
        <w:spacing w:after="0" w:line="240" w:lineRule="auto"/>
        <w:jc w:val="center"/>
        <w:rPr>
          <w:rFonts w:ascii="ITC Avant Garde" w:hAnsi="ITC Avant Garde" w:cs="ITC Avant Garde"/>
          <w:b/>
          <w:bCs/>
          <w:color w:val="000000"/>
          <w:lang w:eastAsia="es-MX"/>
        </w:rPr>
      </w:pPr>
      <w:r w:rsidRPr="00D07F53">
        <w:rPr>
          <w:rFonts w:ascii="ITC Avant Garde" w:hAnsi="ITC Avant Garde" w:cs="ITC Avant Garde"/>
          <w:b/>
          <w:bCs/>
          <w:color w:val="000000"/>
          <w:lang w:eastAsia="es-MX"/>
        </w:rPr>
        <w:t>OBJETO DE LA CONTRATACIÓN</w:t>
      </w:r>
    </w:p>
    <w:p w14:paraId="1D76532C" w14:textId="77777777" w:rsidR="000F7891" w:rsidRPr="00D07F53" w:rsidRDefault="000F7891" w:rsidP="000F7891">
      <w:pPr>
        <w:spacing w:after="0" w:line="240" w:lineRule="auto"/>
        <w:jc w:val="both"/>
        <w:rPr>
          <w:rFonts w:ascii="ITC Avant Garde" w:hAnsi="ITC Avant Garde" w:cs="ITC Avant Garde"/>
          <w:color w:val="000000"/>
          <w:lang w:eastAsia="es-MX"/>
        </w:rPr>
      </w:pPr>
    </w:p>
    <w:p w14:paraId="5F617BC0" w14:textId="433C1D96" w:rsidR="000F7891" w:rsidRPr="00D07F53" w:rsidRDefault="000F7891" w:rsidP="000F7891">
      <w:pPr>
        <w:spacing w:after="0" w:line="240" w:lineRule="auto"/>
        <w:jc w:val="both"/>
        <w:rPr>
          <w:rFonts w:ascii="ITC Avant Garde" w:hAnsi="ITC Avant Garde" w:cs="ITC Avant Garde"/>
          <w:color w:val="000000"/>
          <w:lang w:eastAsia="es-MX"/>
        </w:rPr>
      </w:pPr>
      <w:r w:rsidRPr="00D07F53">
        <w:rPr>
          <w:rFonts w:ascii="ITC Avant Garde" w:hAnsi="ITC Avant Garde" w:cs="ITC Avant Garde"/>
          <w:color w:val="000000"/>
          <w:lang w:eastAsia="es-MX"/>
        </w:rPr>
        <w:t xml:space="preserve">La presente contratación tiene como objetivo identificar la situación actual del país y las mejores prácticas </w:t>
      </w:r>
      <w:r w:rsidR="002A2350">
        <w:rPr>
          <w:rFonts w:ascii="ITC Avant Garde" w:hAnsi="ITC Avant Garde" w:cs="ITC Avant Garde"/>
          <w:color w:val="000000"/>
          <w:lang w:eastAsia="es-MX"/>
        </w:rPr>
        <w:t xml:space="preserve">nacionales e </w:t>
      </w:r>
      <w:r w:rsidRPr="00D07F53">
        <w:rPr>
          <w:rFonts w:ascii="ITC Avant Garde" w:hAnsi="ITC Avant Garde" w:cs="ITC Avant Garde"/>
          <w:color w:val="000000"/>
          <w:lang w:eastAsia="es-MX"/>
        </w:rPr>
        <w:t>internacionales en materia de accesibilidad a las personas con discapacidad a los servicios de telecomunicaciones y nuevas tecnologías de información y comunicación; así como obtener propuestas y recomendaciones detalladas que permitan a este Instituto Federal de Telecomunicaciones emitir las disposiciones, políticas y lineamientos necesarios a fin de lograr el acceso a las personas con discapacidad a los servicios de telecomunicaciones, en igualdad de condiciones que los demás usuarios.</w:t>
      </w:r>
    </w:p>
    <w:p w14:paraId="39D55A81" w14:textId="77777777" w:rsidR="000F7891" w:rsidRPr="00D07F53" w:rsidRDefault="000F7891" w:rsidP="000F7891">
      <w:pPr>
        <w:spacing w:after="0" w:line="240" w:lineRule="auto"/>
        <w:jc w:val="both"/>
        <w:rPr>
          <w:rFonts w:ascii="ITC Avant Garde" w:hAnsi="ITC Avant Garde" w:cs="ITC Avant Garde"/>
          <w:color w:val="000000"/>
          <w:lang w:eastAsia="es-MX"/>
        </w:rPr>
      </w:pPr>
    </w:p>
    <w:p w14:paraId="48FDD3F7" w14:textId="77777777" w:rsidR="000F7891" w:rsidRPr="00D07F53" w:rsidRDefault="000F7891" w:rsidP="000F7891">
      <w:pPr>
        <w:spacing w:after="0" w:line="240" w:lineRule="auto"/>
        <w:jc w:val="center"/>
        <w:rPr>
          <w:rFonts w:ascii="ITC Avant Garde" w:hAnsi="ITC Avant Garde" w:cs="ITC Avant Garde"/>
          <w:b/>
          <w:bCs/>
          <w:color w:val="000000"/>
          <w:lang w:eastAsia="es-MX"/>
        </w:rPr>
      </w:pPr>
      <w:r w:rsidRPr="00D07F53">
        <w:rPr>
          <w:rFonts w:ascii="ITC Avant Garde" w:hAnsi="ITC Avant Garde" w:cs="ITC Avant Garde"/>
          <w:b/>
          <w:bCs/>
          <w:color w:val="000000"/>
          <w:lang w:eastAsia="es-MX"/>
        </w:rPr>
        <w:t>ESPECIFICACIONES Y CONDICIONES DE LOS SERVICIOS</w:t>
      </w:r>
    </w:p>
    <w:p w14:paraId="4CB9810C" w14:textId="77777777" w:rsidR="000F7891" w:rsidRPr="00D07F53" w:rsidRDefault="000F7891" w:rsidP="000F7891">
      <w:pPr>
        <w:spacing w:after="0" w:line="240" w:lineRule="auto"/>
        <w:jc w:val="center"/>
        <w:rPr>
          <w:rFonts w:ascii="ITC Avant Garde" w:hAnsi="ITC Avant Garde" w:cs="ITC Avant Garde"/>
          <w:b/>
          <w:bCs/>
          <w:color w:val="000000"/>
          <w:lang w:eastAsia="es-MX"/>
        </w:rPr>
      </w:pPr>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18"/>
        <w:gridCol w:w="3362"/>
        <w:gridCol w:w="4733"/>
        <w:gridCol w:w="1405"/>
      </w:tblGrid>
      <w:tr w:rsidR="000F7891" w:rsidRPr="00D07F53" w14:paraId="04EC9F92" w14:textId="77777777" w:rsidTr="000F7891">
        <w:trPr>
          <w:jc w:val="center"/>
        </w:trPr>
        <w:tc>
          <w:tcPr>
            <w:tcW w:w="418" w:type="dxa"/>
            <w:shd w:val="pct10" w:color="auto" w:fill="auto"/>
          </w:tcPr>
          <w:p w14:paraId="03988CCB" w14:textId="77777777" w:rsidR="000F7891" w:rsidRPr="00D07F53" w:rsidRDefault="000F7891" w:rsidP="00E36D25">
            <w:pPr>
              <w:spacing w:after="0" w:line="240" w:lineRule="auto"/>
              <w:jc w:val="center"/>
              <w:rPr>
                <w:rFonts w:ascii="ITC Avant Garde" w:hAnsi="ITC Avant Garde" w:cs="ITC Avant Garde"/>
                <w:b/>
                <w:bCs/>
                <w:color w:val="000000"/>
                <w:sz w:val="18"/>
                <w:szCs w:val="18"/>
                <w:lang w:eastAsia="es-MX"/>
              </w:rPr>
            </w:pPr>
            <w:r w:rsidRPr="00D07F53">
              <w:rPr>
                <w:rFonts w:ascii="ITC Avant Garde" w:hAnsi="ITC Avant Garde" w:cs="ITC Avant Garde"/>
                <w:b/>
                <w:bCs/>
                <w:color w:val="000000"/>
                <w:sz w:val="18"/>
                <w:szCs w:val="18"/>
                <w:lang w:eastAsia="es-MX"/>
              </w:rPr>
              <w:t>Nº</w:t>
            </w:r>
          </w:p>
        </w:tc>
        <w:tc>
          <w:tcPr>
            <w:tcW w:w="3362" w:type="dxa"/>
            <w:shd w:val="pct10" w:color="auto" w:fill="auto"/>
          </w:tcPr>
          <w:p w14:paraId="0E5DFCA6" w14:textId="3736A256" w:rsidR="000F7891" w:rsidRPr="00D07F53" w:rsidRDefault="000F7891" w:rsidP="00E36D25">
            <w:pPr>
              <w:spacing w:after="0" w:line="240" w:lineRule="auto"/>
              <w:jc w:val="center"/>
              <w:rPr>
                <w:rFonts w:ascii="ITC Avant Garde" w:hAnsi="ITC Avant Garde" w:cs="ITC Avant Garde"/>
                <w:color w:val="000000"/>
                <w:sz w:val="20"/>
                <w:szCs w:val="20"/>
                <w:lang w:eastAsia="es-MX"/>
              </w:rPr>
            </w:pPr>
            <w:r w:rsidRPr="00D07F53">
              <w:rPr>
                <w:rFonts w:ascii="ITC Avant Garde" w:hAnsi="ITC Avant Garde" w:cs="ITC Avant Garde"/>
                <w:b/>
                <w:bCs/>
                <w:color w:val="000000"/>
                <w:sz w:val="20"/>
                <w:szCs w:val="20"/>
                <w:lang w:eastAsia="es-MX"/>
              </w:rPr>
              <w:t>DESCRIPCIÓN</w:t>
            </w:r>
            <w:r w:rsidR="00442A52">
              <w:rPr>
                <w:rFonts w:ascii="ITC Avant Garde" w:hAnsi="ITC Avant Garde" w:cs="ITC Avant Garde"/>
                <w:b/>
                <w:bCs/>
                <w:color w:val="000000"/>
                <w:sz w:val="20"/>
                <w:szCs w:val="20"/>
                <w:lang w:eastAsia="es-MX"/>
              </w:rPr>
              <w:t xml:space="preserve"> </w:t>
            </w:r>
            <w:r w:rsidR="00442A52" w:rsidRPr="004010FF">
              <w:rPr>
                <w:rFonts w:ascii="ITC Avant Garde" w:hAnsi="ITC Avant Garde" w:cs="ITC Avant Garde"/>
                <w:b/>
                <w:bCs/>
                <w:color w:val="000000"/>
                <w:sz w:val="20"/>
                <w:szCs w:val="20"/>
                <w:lang w:eastAsia="es-MX"/>
              </w:rPr>
              <w:t>DE LOS SERVICIOS</w:t>
            </w:r>
          </w:p>
        </w:tc>
        <w:tc>
          <w:tcPr>
            <w:tcW w:w="4733" w:type="dxa"/>
            <w:shd w:val="pct10" w:color="auto" w:fill="auto"/>
          </w:tcPr>
          <w:p w14:paraId="46B228EC" w14:textId="77777777" w:rsidR="000F7891" w:rsidRPr="00D07F53" w:rsidRDefault="000F7891" w:rsidP="00E36D25">
            <w:pPr>
              <w:spacing w:after="0" w:line="240" w:lineRule="auto"/>
              <w:jc w:val="center"/>
              <w:rPr>
                <w:rFonts w:ascii="ITC Avant Garde" w:hAnsi="ITC Avant Garde" w:cs="ITC Avant Garde"/>
                <w:b/>
                <w:bCs/>
                <w:color w:val="000000"/>
                <w:sz w:val="20"/>
                <w:szCs w:val="20"/>
                <w:lang w:eastAsia="es-MX"/>
              </w:rPr>
            </w:pPr>
            <w:r w:rsidRPr="00D07F53">
              <w:rPr>
                <w:rFonts w:ascii="ITC Avant Garde" w:hAnsi="ITC Avant Garde" w:cs="ITC Avant Garde"/>
                <w:b/>
                <w:bCs/>
                <w:color w:val="000000"/>
                <w:sz w:val="20"/>
                <w:szCs w:val="20"/>
                <w:lang w:eastAsia="es-MX"/>
              </w:rPr>
              <w:t>ESPECIFICACIONES</w:t>
            </w:r>
          </w:p>
        </w:tc>
        <w:tc>
          <w:tcPr>
            <w:tcW w:w="1405" w:type="dxa"/>
            <w:shd w:val="pct10" w:color="auto" w:fill="auto"/>
          </w:tcPr>
          <w:p w14:paraId="3BD8BD8D" w14:textId="77777777" w:rsidR="000F7891" w:rsidRPr="00D07F53" w:rsidRDefault="000F7891" w:rsidP="00E36D25">
            <w:pPr>
              <w:spacing w:after="0" w:line="240" w:lineRule="auto"/>
              <w:jc w:val="center"/>
              <w:rPr>
                <w:rFonts w:ascii="ITC Avant Garde" w:hAnsi="ITC Avant Garde" w:cs="ITC Avant Garde"/>
                <w:b/>
                <w:bCs/>
                <w:color w:val="000000"/>
                <w:sz w:val="20"/>
                <w:szCs w:val="20"/>
                <w:lang w:eastAsia="es-MX"/>
              </w:rPr>
            </w:pPr>
            <w:r w:rsidRPr="00D07F53">
              <w:rPr>
                <w:rFonts w:ascii="ITC Avant Garde" w:hAnsi="ITC Avant Garde" w:cs="ITC Avant Garde"/>
                <w:b/>
                <w:bCs/>
                <w:color w:val="000000"/>
                <w:sz w:val="20"/>
                <w:szCs w:val="20"/>
                <w:lang w:eastAsia="es-MX"/>
              </w:rPr>
              <w:t>FECHAS DE ENTREGA</w:t>
            </w:r>
          </w:p>
        </w:tc>
      </w:tr>
      <w:tr w:rsidR="000F7891" w:rsidRPr="00D07F53" w14:paraId="4CC43236" w14:textId="77777777" w:rsidTr="000F7891">
        <w:trPr>
          <w:jc w:val="center"/>
        </w:trPr>
        <w:tc>
          <w:tcPr>
            <w:tcW w:w="418" w:type="dxa"/>
          </w:tcPr>
          <w:p w14:paraId="04B2533F" w14:textId="77777777" w:rsidR="000F7891" w:rsidRPr="00D07F53" w:rsidRDefault="000F7891" w:rsidP="00E36D25">
            <w:pPr>
              <w:spacing w:after="0" w:line="240" w:lineRule="auto"/>
              <w:jc w:val="center"/>
              <w:rPr>
                <w:rFonts w:ascii="ITC Avant Garde" w:hAnsi="ITC Avant Garde" w:cs="ITC Avant Garde"/>
                <w:color w:val="000000"/>
                <w:sz w:val="18"/>
                <w:szCs w:val="18"/>
                <w:lang w:eastAsia="es-MX"/>
              </w:rPr>
            </w:pPr>
            <w:r w:rsidRPr="00D07F53">
              <w:rPr>
                <w:rFonts w:ascii="ITC Avant Garde" w:hAnsi="ITC Avant Garde" w:cs="ITC Avant Garde"/>
                <w:color w:val="000000"/>
                <w:sz w:val="18"/>
                <w:szCs w:val="18"/>
                <w:lang w:eastAsia="es-MX"/>
              </w:rPr>
              <w:t>1</w:t>
            </w:r>
          </w:p>
        </w:tc>
        <w:tc>
          <w:tcPr>
            <w:tcW w:w="3362" w:type="dxa"/>
          </w:tcPr>
          <w:p w14:paraId="48305BFF" w14:textId="45FE9F19" w:rsidR="000F7891" w:rsidRPr="00D07F53"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 xml:space="preserve">Realizar un diagnóstico de la situación actual del país en materia de accesibilidad, así como de las mejores prácticas nacionales e internacionales que promuevan el acceso a las personas con discapacidad a los servicios de telecomunicaciones, con la finalidad de presentar al Instituto diferentes propuestas que se puedan tomar como referente para el diseño de las políticas y </w:t>
            </w:r>
            <w:r w:rsidRPr="00D07F53">
              <w:rPr>
                <w:rFonts w:ascii="ITC Avant Garde" w:hAnsi="ITC Avant Garde" w:cs="ITC Avant Garde"/>
                <w:color w:val="000000"/>
                <w:sz w:val="20"/>
                <w:szCs w:val="20"/>
                <w:lang w:eastAsia="es-MX"/>
              </w:rPr>
              <w:lastRenderedPageBreak/>
              <w:t>lineamientos respectivos en materia de accesibilidad.</w:t>
            </w:r>
          </w:p>
        </w:tc>
        <w:tc>
          <w:tcPr>
            <w:tcW w:w="4733" w:type="dxa"/>
          </w:tcPr>
          <w:p w14:paraId="024623C0" w14:textId="77777777" w:rsidR="000F7891"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lastRenderedPageBreak/>
              <w:t>Documento que contenga:</w:t>
            </w:r>
          </w:p>
          <w:p w14:paraId="3B869449" w14:textId="77777777" w:rsidR="004010FF" w:rsidRPr="00D07F53" w:rsidRDefault="004010FF" w:rsidP="00E36D25">
            <w:pPr>
              <w:spacing w:after="0" w:line="240" w:lineRule="auto"/>
              <w:jc w:val="both"/>
              <w:rPr>
                <w:rFonts w:ascii="ITC Avant Garde" w:hAnsi="ITC Avant Garde" w:cs="ITC Avant Garde"/>
                <w:color w:val="000000"/>
                <w:sz w:val="20"/>
                <w:szCs w:val="20"/>
                <w:lang w:eastAsia="es-MX"/>
              </w:rPr>
            </w:pPr>
          </w:p>
          <w:p w14:paraId="4FD3E96F" w14:textId="0E1C6032" w:rsidR="000F7891" w:rsidRPr="00D07F53"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 xml:space="preserve">1.- Un análisis detallado </w:t>
            </w:r>
            <w:r w:rsidR="004010FF">
              <w:rPr>
                <w:rFonts w:ascii="ITC Avant Garde" w:hAnsi="ITC Avant Garde" w:cs="ITC Avant Garde"/>
                <w:color w:val="000000"/>
                <w:sz w:val="20"/>
                <w:szCs w:val="20"/>
                <w:lang w:eastAsia="es-MX"/>
              </w:rPr>
              <w:t xml:space="preserve">que contenga </w:t>
            </w:r>
            <w:r w:rsidRPr="00D07F53">
              <w:rPr>
                <w:rFonts w:ascii="ITC Avant Garde" w:hAnsi="ITC Avant Garde" w:cs="ITC Avant Garde"/>
                <w:color w:val="000000"/>
                <w:sz w:val="20"/>
                <w:szCs w:val="20"/>
                <w:lang w:eastAsia="es-MX"/>
              </w:rPr>
              <w:t>la situación actual del país e</w:t>
            </w:r>
            <w:r w:rsidR="004010FF">
              <w:rPr>
                <w:rFonts w:ascii="ITC Avant Garde" w:hAnsi="ITC Avant Garde" w:cs="ITC Avant Garde"/>
                <w:color w:val="000000"/>
                <w:sz w:val="20"/>
                <w:szCs w:val="20"/>
                <w:lang w:eastAsia="es-MX"/>
              </w:rPr>
              <w:t xml:space="preserve">n materia de accesibilidad y </w:t>
            </w:r>
            <w:r w:rsidRPr="00D07F53">
              <w:rPr>
                <w:rFonts w:ascii="ITC Avant Garde" w:hAnsi="ITC Avant Garde" w:cs="ITC Avant Garde"/>
                <w:color w:val="000000"/>
                <w:sz w:val="20"/>
                <w:szCs w:val="20"/>
                <w:lang w:eastAsia="es-MX"/>
              </w:rPr>
              <w:t>las mejores prácticas nacionales e internacionales que promuevan el acceso a las personas con discapacidad a los servicios de telecomunicaciones.</w:t>
            </w:r>
          </w:p>
          <w:p w14:paraId="0FAF1B8C"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p>
          <w:p w14:paraId="61DB924D" w14:textId="035459E8" w:rsidR="000F7891"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2.- Pro</w:t>
            </w:r>
            <w:r w:rsidR="004010FF">
              <w:rPr>
                <w:rFonts w:ascii="ITC Avant Garde" w:hAnsi="ITC Avant Garde" w:cs="ITC Avant Garde"/>
                <w:color w:val="000000"/>
                <w:sz w:val="20"/>
                <w:szCs w:val="20"/>
                <w:lang w:eastAsia="es-MX"/>
              </w:rPr>
              <w:t>puestas específicas y concretas que se traduzcan en acciones que debe realizar e</w:t>
            </w:r>
            <w:r w:rsidRPr="00D07F53">
              <w:rPr>
                <w:rFonts w:ascii="ITC Avant Garde" w:hAnsi="ITC Avant Garde" w:cs="ITC Avant Garde"/>
                <w:color w:val="000000"/>
                <w:sz w:val="20"/>
                <w:szCs w:val="20"/>
                <w:lang w:eastAsia="es-MX"/>
              </w:rPr>
              <w:t xml:space="preserve">l Instituto Federal de Telecomunicaciones </w:t>
            </w:r>
            <w:r w:rsidR="004010FF">
              <w:rPr>
                <w:rFonts w:ascii="ITC Avant Garde" w:hAnsi="ITC Avant Garde" w:cs="ITC Avant Garde"/>
                <w:color w:val="000000"/>
                <w:sz w:val="20"/>
                <w:szCs w:val="20"/>
                <w:lang w:eastAsia="es-MX"/>
              </w:rPr>
              <w:t xml:space="preserve">para promover el acceso a las personas con </w:t>
            </w:r>
            <w:r w:rsidR="004010FF">
              <w:rPr>
                <w:rFonts w:ascii="ITC Avant Garde" w:hAnsi="ITC Avant Garde" w:cs="ITC Avant Garde"/>
                <w:color w:val="000000"/>
                <w:sz w:val="20"/>
                <w:szCs w:val="20"/>
                <w:lang w:eastAsia="es-MX"/>
              </w:rPr>
              <w:lastRenderedPageBreak/>
              <w:t>discapacidad a los servicios de telecomunicaciones</w:t>
            </w:r>
            <w:r w:rsidR="00133695">
              <w:rPr>
                <w:rFonts w:ascii="ITC Avant Garde" w:hAnsi="ITC Avant Garde" w:cs="ITC Avant Garde"/>
                <w:color w:val="000000"/>
                <w:sz w:val="20"/>
                <w:szCs w:val="20"/>
                <w:lang w:eastAsia="es-MX"/>
              </w:rPr>
              <w:t xml:space="preserve"> conforme lo establecido en el Titulo Noveno, Capítulo II de la Ley Federal de Telecomunicaciones y Radiodifusión</w:t>
            </w:r>
            <w:r w:rsidR="004010FF">
              <w:rPr>
                <w:rFonts w:ascii="ITC Avant Garde" w:hAnsi="ITC Avant Garde" w:cs="ITC Avant Garde"/>
                <w:color w:val="000000"/>
                <w:sz w:val="20"/>
                <w:szCs w:val="20"/>
                <w:lang w:eastAsia="es-MX"/>
              </w:rPr>
              <w:t xml:space="preserve">, </w:t>
            </w:r>
            <w:r w:rsidRPr="00D07F53">
              <w:rPr>
                <w:rFonts w:ascii="ITC Avant Garde" w:hAnsi="ITC Avant Garde" w:cs="ITC Avant Garde"/>
                <w:color w:val="000000"/>
                <w:sz w:val="20"/>
                <w:szCs w:val="20"/>
                <w:lang w:eastAsia="es-MX"/>
              </w:rPr>
              <w:t>con la finalidad de que se puedan tomar como referente para el diseño de las políticas y lineamientos contemplados en la fracción IX del artículo 71 del Estatuto Orgánico del Instituto.</w:t>
            </w:r>
          </w:p>
          <w:p w14:paraId="4BC083A1" w14:textId="4267E353" w:rsidR="00304527" w:rsidRPr="00D07F53" w:rsidRDefault="00304527" w:rsidP="00E36D25">
            <w:pPr>
              <w:spacing w:after="0" w:line="240" w:lineRule="auto"/>
              <w:jc w:val="both"/>
              <w:rPr>
                <w:rFonts w:ascii="ITC Avant Garde" w:hAnsi="ITC Avant Garde" w:cs="ITC Avant Garde"/>
                <w:color w:val="000000"/>
                <w:sz w:val="20"/>
                <w:szCs w:val="20"/>
                <w:lang w:eastAsia="es-MX"/>
              </w:rPr>
            </w:pPr>
          </w:p>
        </w:tc>
        <w:tc>
          <w:tcPr>
            <w:tcW w:w="1405" w:type="dxa"/>
          </w:tcPr>
          <w:p w14:paraId="3386930D" w14:textId="77777777" w:rsidR="000F7891" w:rsidRPr="00D07F53" w:rsidRDefault="002634D7" w:rsidP="00E36D25">
            <w:pPr>
              <w:spacing w:after="0" w:line="240" w:lineRule="auto"/>
              <w:jc w:val="center"/>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lastRenderedPageBreak/>
              <w:t>15 de marzo de 2015</w:t>
            </w:r>
          </w:p>
        </w:tc>
      </w:tr>
      <w:tr w:rsidR="000F7891" w:rsidRPr="00D07F53" w14:paraId="3DE89F1D" w14:textId="77777777" w:rsidTr="000F7891">
        <w:trPr>
          <w:jc w:val="center"/>
        </w:trPr>
        <w:tc>
          <w:tcPr>
            <w:tcW w:w="418" w:type="dxa"/>
          </w:tcPr>
          <w:p w14:paraId="1DC72F51" w14:textId="795CEFA9" w:rsidR="000F7891" w:rsidRPr="00D07F53" w:rsidRDefault="000F7891" w:rsidP="00E36D25">
            <w:pPr>
              <w:spacing w:after="0" w:line="240" w:lineRule="auto"/>
              <w:jc w:val="center"/>
              <w:rPr>
                <w:rFonts w:ascii="ITC Avant Garde" w:hAnsi="ITC Avant Garde" w:cs="ITC Avant Garde"/>
                <w:color w:val="000000"/>
                <w:sz w:val="18"/>
                <w:szCs w:val="18"/>
                <w:lang w:eastAsia="es-MX"/>
              </w:rPr>
            </w:pPr>
            <w:r w:rsidRPr="00D07F53">
              <w:rPr>
                <w:rFonts w:ascii="ITC Avant Garde" w:hAnsi="ITC Avant Garde" w:cs="ITC Avant Garde"/>
                <w:color w:val="000000"/>
                <w:sz w:val="18"/>
                <w:szCs w:val="18"/>
                <w:lang w:eastAsia="es-MX"/>
              </w:rPr>
              <w:lastRenderedPageBreak/>
              <w:t>2</w:t>
            </w:r>
          </w:p>
        </w:tc>
        <w:tc>
          <w:tcPr>
            <w:tcW w:w="3362" w:type="dxa"/>
          </w:tcPr>
          <w:p w14:paraId="7D6EE6E7" w14:textId="616B13A7" w:rsidR="000F7891" w:rsidRPr="00D07F53"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 xml:space="preserve">Realizar un diagnóstico en materia de accesibilidad respecto de las páginas de Internet de los concesionarios de telecomunicaciones y </w:t>
            </w:r>
            <w:r w:rsidRPr="00442A52">
              <w:rPr>
                <w:rFonts w:ascii="ITC Avant Garde" w:hAnsi="ITC Avant Garde" w:cs="ITC Avant Garde"/>
                <w:color w:val="000000"/>
                <w:sz w:val="20"/>
                <w:szCs w:val="20"/>
                <w:lang w:eastAsia="es-MX"/>
              </w:rPr>
              <w:t>radiodifusión, con la finalid</w:t>
            </w:r>
            <w:r w:rsidR="00133695">
              <w:rPr>
                <w:rFonts w:ascii="ITC Avant Garde" w:hAnsi="ITC Avant Garde" w:cs="ITC Avant Garde"/>
                <w:color w:val="000000"/>
                <w:sz w:val="20"/>
                <w:szCs w:val="20"/>
                <w:lang w:eastAsia="es-MX"/>
              </w:rPr>
              <w:t xml:space="preserve">ad de proponer al Instituto los </w:t>
            </w:r>
            <w:r w:rsidRPr="00442A52">
              <w:rPr>
                <w:rFonts w:ascii="ITC Avant Garde" w:hAnsi="ITC Avant Garde" w:cs="ITC Avant Garde"/>
                <w:color w:val="000000"/>
                <w:sz w:val="20"/>
                <w:szCs w:val="20"/>
                <w:lang w:eastAsia="es-MX"/>
              </w:rPr>
              <w:t>formatos y funcionalidades de</w:t>
            </w:r>
            <w:r w:rsidRPr="00D07F53">
              <w:rPr>
                <w:rFonts w:ascii="ITC Avant Garde" w:hAnsi="ITC Avant Garde" w:cs="ITC Avant Garde"/>
                <w:color w:val="000000"/>
                <w:sz w:val="20"/>
                <w:szCs w:val="20"/>
                <w:lang w:eastAsia="es-MX"/>
              </w:rPr>
              <w:t xml:space="preserve"> accesibilidad que deberán seguir los medios electrónicos de los concesionarios  (portales de Internet), así como los números telefónicos de atención al público para usuarios con discapacidad.</w:t>
            </w:r>
          </w:p>
          <w:p w14:paraId="229D19C4" w14:textId="18C372CA" w:rsidR="000F7891" w:rsidRPr="00442A52" w:rsidRDefault="000F7891" w:rsidP="00E36D25">
            <w:pPr>
              <w:spacing w:after="0" w:line="240" w:lineRule="auto"/>
              <w:jc w:val="both"/>
              <w:rPr>
                <w:rFonts w:ascii="ITC Avant Garde" w:hAnsi="ITC Avant Garde" w:cs="ITC Avant Garde"/>
                <w:bCs/>
                <w:color w:val="000000"/>
                <w:sz w:val="20"/>
                <w:szCs w:val="20"/>
                <w:lang w:eastAsia="es-MX"/>
              </w:rPr>
            </w:pPr>
          </w:p>
        </w:tc>
        <w:tc>
          <w:tcPr>
            <w:tcW w:w="4733" w:type="dxa"/>
          </w:tcPr>
          <w:p w14:paraId="7FF232C4"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Documento que contenga:</w:t>
            </w:r>
          </w:p>
          <w:p w14:paraId="09927CBF"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p>
          <w:p w14:paraId="53C86275"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 xml:space="preserve">1.- Resultados de la revisión de accesibilidad de las páginas de Internet de los concesionarios de telecomunicaciones y radiodifusión. </w:t>
            </w:r>
          </w:p>
          <w:p w14:paraId="49760FC0"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p>
          <w:p w14:paraId="51470C25"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2.- Propuestas específicas y concretas al Instituto Federal de Telecomunicaciones en materia de formatos y funcionalidades de accesibilidad que deberán seguir los medios electrónicos (portales de Internet) y los números telefónicos de atención al público para usuarios con discapacidad de los concesionarios, con la finalidad de que se puedan tomar como referente para la emisión de los lineamientos contemplados en las fracciones X y XIV del artículo 71 del Estatuto Orgánico del Instituto.</w:t>
            </w:r>
          </w:p>
          <w:p w14:paraId="2DA9C7A7"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p>
        </w:tc>
        <w:tc>
          <w:tcPr>
            <w:tcW w:w="1405" w:type="dxa"/>
          </w:tcPr>
          <w:p w14:paraId="655D0DD5" w14:textId="77777777" w:rsidR="000F7891" w:rsidRPr="00D07F53" w:rsidRDefault="002634D7" w:rsidP="00E36D25">
            <w:pPr>
              <w:spacing w:after="0" w:line="240" w:lineRule="auto"/>
              <w:jc w:val="center"/>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15 de marzo de 2015</w:t>
            </w:r>
          </w:p>
        </w:tc>
      </w:tr>
      <w:tr w:rsidR="000F7891" w:rsidRPr="00D07F53" w14:paraId="44986FCE" w14:textId="77777777" w:rsidTr="000F7891">
        <w:trPr>
          <w:jc w:val="center"/>
        </w:trPr>
        <w:tc>
          <w:tcPr>
            <w:tcW w:w="418" w:type="dxa"/>
          </w:tcPr>
          <w:p w14:paraId="202CE33E" w14:textId="77777777" w:rsidR="000F7891" w:rsidRPr="00D07F53" w:rsidRDefault="000F7891" w:rsidP="00E36D25">
            <w:pPr>
              <w:spacing w:after="0" w:line="240" w:lineRule="auto"/>
              <w:jc w:val="center"/>
              <w:rPr>
                <w:rFonts w:ascii="ITC Avant Garde" w:hAnsi="ITC Avant Garde" w:cs="ITC Avant Garde"/>
                <w:color w:val="000000"/>
                <w:sz w:val="18"/>
                <w:szCs w:val="18"/>
                <w:lang w:eastAsia="es-MX"/>
              </w:rPr>
            </w:pPr>
            <w:r w:rsidRPr="00D07F53">
              <w:rPr>
                <w:rFonts w:ascii="ITC Avant Garde" w:hAnsi="ITC Avant Garde" w:cs="ITC Avant Garde"/>
                <w:color w:val="000000"/>
                <w:sz w:val="18"/>
                <w:szCs w:val="18"/>
                <w:lang w:eastAsia="es-MX"/>
              </w:rPr>
              <w:t>3</w:t>
            </w:r>
          </w:p>
        </w:tc>
        <w:tc>
          <w:tcPr>
            <w:tcW w:w="3362" w:type="dxa"/>
          </w:tcPr>
          <w:p w14:paraId="751694D7"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Realizar un diagnóstico en materia de accesibilidad respecto de las instalaciones o centros de atención al público de los concesionarios, con la finalidad de proponer al Instituto acciones que promuevan que los mismos cuenten con personal capacitado para la atención de personas con discapacidad, así como adaptaciones, modificaciones o mecanismos en sus instalaciones para que dichas personas puedan recibir atención.</w:t>
            </w:r>
          </w:p>
          <w:p w14:paraId="7E58FBB4"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p>
        </w:tc>
        <w:tc>
          <w:tcPr>
            <w:tcW w:w="4733" w:type="dxa"/>
          </w:tcPr>
          <w:p w14:paraId="36BD357B"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Documento que contenga:</w:t>
            </w:r>
          </w:p>
          <w:p w14:paraId="13B98AB9"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p>
          <w:p w14:paraId="500BA948"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1.- Un análisis detallado de la normatividad y situación actual del país en materia de accesibilidad en instalaciones y obras, así como de las mejores prácticas nacionales e internacionales en esta materia.</w:t>
            </w:r>
          </w:p>
          <w:p w14:paraId="6A6A1355"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p>
          <w:p w14:paraId="02749E77" w14:textId="3F71A001" w:rsidR="000F7891" w:rsidRPr="00D07F53"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 xml:space="preserve">2.- Propuestas específicas y concretas al Instituto Federal de Telecomunicaciones </w:t>
            </w:r>
            <w:r w:rsidR="00304527">
              <w:rPr>
                <w:rFonts w:ascii="ITC Avant Garde" w:hAnsi="ITC Avant Garde" w:cs="ITC Avant Garde"/>
                <w:color w:val="000000"/>
                <w:sz w:val="20"/>
                <w:szCs w:val="20"/>
                <w:lang w:eastAsia="es-MX"/>
              </w:rPr>
              <w:t xml:space="preserve">que puedan traducirse en acciones </w:t>
            </w:r>
            <w:r w:rsidRPr="00D07F53">
              <w:rPr>
                <w:rFonts w:ascii="ITC Avant Garde" w:hAnsi="ITC Avant Garde" w:cs="ITC Avant Garde"/>
                <w:color w:val="000000"/>
                <w:sz w:val="20"/>
                <w:szCs w:val="20"/>
                <w:lang w:eastAsia="es-MX"/>
              </w:rPr>
              <w:t xml:space="preserve">que promuevan que las instalaciones de los concesionarios cuenten con personal capacitado y con adaptaciones, modificaciones o mecanismos para que las personas con discapacidad puedan recibir </w:t>
            </w:r>
            <w:r w:rsidRPr="00D07F53">
              <w:rPr>
                <w:rFonts w:ascii="ITC Avant Garde" w:hAnsi="ITC Avant Garde" w:cs="ITC Avant Garde"/>
                <w:color w:val="000000"/>
                <w:sz w:val="20"/>
                <w:szCs w:val="20"/>
                <w:lang w:eastAsia="es-MX"/>
              </w:rPr>
              <w:lastRenderedPageBreak/>
              <w:t>atenc</w:t>
            </w:r>
            <w:r w:rsidR="00304527">
              <w:rPr>
                <w:rFonts w:ascii="ITC Avant Garde" w:hAnsi="ITC Avant Garde" w:cs="ITC Avant Garde"/>
                <w:color w:val="000000"/>
                <w:sz w:val="20"/>
                <w:szCs w:val="20"/>
                <w:lang w:eastAsia="es-MX"/>
              </w:rPr>
              <w:t>ión, lo anterior c</w:t>
            </w:r>
            <w:r w:rsidR="00304527" w:rsidRPr="00D07F53">
              <w:rPr>
                <w:rFonts w:ascii="ITC Avant Garde" w:hAnsi="ITC Avant Garde" w:cs="ITC Avant Garde"/>
                <w:color w:val="000000"/>
                <w:sz w:val="20"/>
                <w:szCs w:val="20"/>
                <w:lang w:eastAsia="es-MX"/>
              </w:rPr>
              <w:t>on la finalidad de que se puedan tomar como referente para el diseño de los lineamientos contemplados en la fracción XIII del artículo 71 del Estatuto Orgánico del Instituto,</w:t>
            </w:r>
          </w:p>
          <w:p w14:paraId="4EEFF500"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p>
        </w:tc>
        <w:tc>
          <w:tcPr>
            <w:tcW w:w="1405" w:type="dxa"/>
          </w:tcPr>
          <w:p w14:paraId="6696DC90" w14:textId="77777777" w:rsidR="000F7891" w:rsidRPr="00D07F53" w:rsidRDefault="002634D7" w:rsidP="00E36D25">
            <w:pPr>
              <w:spacing w:after="0" w:line="240" w:lineRule="auto"/>
              <w:jc w:val="center"/>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lastRenderedPageBreak/>
              <w:t>15 de marzo de 2015</w:t>
            </w:r>
          </w:p>
        </w:tc>
      </w:tr>
      <w:tr w:rsidR="000F7891" w:rsidRPr="00D07F53" w14:paraId="41CD5CAE" w14:textId="77777777" w:rsidTr="000F7891">
        <w:trPr>
          <w:jc w:val="center"/>
        </w:trPr>
        <w:tc>
          <w:tcPr>
            <w:tcW w:w="418" w:type="dxa"/>
          </w:tcPr>
          <w:p w14:paraId="27061677" w14:textId="77777777" w:rsidR="000F7891" w:rsidRPr="00D07F53" w:rsidRDefault="000F7891" w:rsidP="00E36D25">
            <w:pPr>
              <w:spacing w:after="0" w:line="240" w:lineRule="auto"/>
              <w:jc w:val="center"/>
              <w:rPr>
                <w:rFonts w:ascii="ITC Avant Garde" w:hAnsi="ITC Avant Garde" w:cs="ITC Avant Garde"/>
                <w:color w:val="000000"/>
                <w:sz w:val="18"/>
                <w:szCs w:val="18"/>
                <w:lang w:eastAsia="es-MX"/>
              </w:rPr>
            </w:pPr>
            <w:r w:rsidRPr="00D07F53">
              <w:rPr>
                <w:rFonts w:ascii="ITC Avant Garde" w:hAnsi="ITC Avant Garde" w:cs="ITC Avant Garde"/>
                <w:color w:val="000000"/>
                <w:sz w:val="18"/>
                <w:szCs w:val="18"/>
                <w:lang w:eastAsia="es-MX"/>
              </w:rPr>
              <w:lastRenderedPageBreak/>
              <w:t>4</w:t>
            </w:r>
          </w:p>
        </w:tc>
        <w:tc>
          <w:tcPr>
            <w:tcW w:w="3362" w:type="dxa"/>
          </w:tcPr>
          <w:p w14:paraId="2F98AAE6" w14:textId="0EB02371" w:rsidR="000F7891" w:rsidRPr="00D07F53"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 xml:space="preserve">Realizar un diagnóstico de las funcionalidades, programas o aplicaciones que contienen actualmente los equipos terminales (celulares, smartphones, aparatos de telefonía fija, tablets, computadoras, etc.), que favorecen la accesibilidad de usuarios con discapacidad a los servicios de telecomunicaciones, con la </w:t>
            </w:r>
            <w:r w:rsidRPr="00134FEC">
              <w:rPr>
                <w:rFonts w:ascii="ITC Avant Garde" w:hAnsi="ITC Avant Garde" w:cs="ITC Avant Garde"/>
                <w:color w:val="000000"/>
                <w:sz w:val="20"/>
                <w:szCs w:val="20"/>
                <w:lang w:eastAsia="es-MX"/>
              </w:rPr>
              <w:t>finalidad de proponer al Instituto</w:t>
            </w:r>
            <w:r w:rsidR="00134FEC">
              <w:rPr>
                <w:rFonts w:ascii="ITC Avant Garde" w:hAnsi="ITC Avant Garde" w:cs="ITC Avant Garde"/>
                <w:color w:val="000000"/>
                <w:sz w:val="20"/>
                <w:szCs w:val="20"/>
                <w:lang w:eastAsia="es-MX"/>
              </w:rPr>
              <w:t xml:space="preserve"> medidas</w:t>
            </w:r>
            <w:r w:rsidR="00304527">
              <w:rPr>
                <w:rFonts w:ascii="ITC Avant Garde" w:hAnsi="ITC Avant Garde" w:cs="ITC Avant Garde"/>
                <w:color w:val="000000"/>
                <w:sz w:val="20"/>
                <w:szCs w:val="20"/>
                <w:lang w:eastAsia="es-MX"/>
              </w:rPr>
              <w:t xml:space="preserve"> y acciones que promuevan </w:t>
            </w:r>
            <w:r w:rsidR="00D64160">
              <w:rPr>
                <w:rFonts w:ascii="ITC Avant Garde" w:hAnsi="ITC Avant Garde" w:cs="ITC Avant Garde"/>
                <w:color w:val="000000"/>
                <w:sz w:val="20"/>
                <w:szCs w:val="20"/>
                <w:lang w:eastAsia="es-MX"/>
              </w:rPr>
              <w:t xml:space="preserve">los </w:t>
            </w:r>
            <w:r w:rsidRPr="00134FEC">
              <w:rPr>
                <w:rFonts w:ascii="ITC Avant Garde" w:hAnsi="ITC Avant Garde" w:cs="ITC Avant Garde"/>
                <w:color w:val="000000"/>
                <w:sz w:val="20"/>
                <w:szCs w:val="20"/>
                <w:lang w:eastAsia="es-MX"/>
              </w:rPr>
              <w:t>mecanismos que favorezcan la accesibilidad</w:t>
            </w:r>
            <w:r w:rsidRPr="00D07F53">
              <w:rPr>
                <w:rFonts w:ascii="ITC Avant Garde" w:hAnsi="ITC Avant Garde" w:cs="ITC Avant Garde"/>
                <w:color w:val="000000"/>
                <w:sz w:val="20"/>
                <w:szCs w:val="20"/>
                <w:lang w:eastAsia="es-MX"/>
              </w:rPr>
              <w:t xml:space="preserve"> de usuarios con discapacidad motriz, visual y auditiva a los servicios de telecomunicaciones por medio de dichas funcionalidades.</w:t>
            </w:r>
            <w:r w:rsidR="00442A52">
              <w:rPr>
                <w:rFonts w:ascii="ITC Avant Garde" w:hAnsi="ITC Avant Garde" w:cs="ITC Avant Garde"/>
                <w:color w:val="000000"/>
                <w:sz w:val="20"/>
                <w:szCs w:val="20"/>
                <w:lang w:eastAsia="es-MX"/>
              </w:rPr>
              <w:t xml:space="preserve"> </w:t>
            </w:r>
          </w:p>
          <w:p w14:paraId="0EE100F7"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p>
        </w:tc>
        <w:tc>
          <w:tcPr>
            <w:tcW w:w="4733" w:type="dxa"/>
          </w:tcPr>
          <w:p w14:paraId="68EEBB2D"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Documento que contenga:</w:t>
            </w:r>
          </w:p>
          <w:p w14:paraId="298F9713"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p>
          <w:p w14:paraId="04A372B2"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1.- Un análisis detallado de las funcionalidades, programas o aplicaciones que contienen actualmente los equipos terminales como celulares, smartphones, aparatos de telefonía fija, tablets, computadoras, etc., que favorecen la accesibilidad de usuarios con discapacidad a los servicios de telecomunicaciones.</w:t>
            </w:r>
          </w:p>
          <w:p w14:paraId="0D73D263"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p>
          <w:p w14:paraId="2F5ACA87" w14:textId="63D9665C" w:rsidR="000F7891" w:rsidRPr="00D07F53"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 xml:space="preserve">2.- Propuestas específicas y concretas al Instituto Federal de Telecomunicaciones para </w:t>
            </w:r>
            <w:r w:rsidR="00134FEC">
              <w:rPr>
                <w:rFonts w:ascii="ITC Avant Garde" w:hAnsi="ITC Avant Garde" w:cs="ITC Avant Garde"/>
                <w:color w:val="000000"/>
                <w:sz w:val="20"/>
                <w:szCs w:val="20"/>
                <w:lang w:eastAsia="es-MX"/>
              </w:rPr>
              <w:t>la promoción</w:t>
            </w:r>
            <w:r w:rsidRPr="00D07F53">
              <w:rPr>
                <w:rFonts w:ascii="ITC Avant Garde" w:hAnsi="ITC Avant Garde" w:cs="ITC Avant Garde"/>
                <w:color w:val="000000"/>
                <w:sz w:val="20"/>
                <w:szCs w:val="20"/>
                <w:lang w:eastAsia="es-MX"/>
              </w:rPr>
              <w:t xml:space="preserve"> de mecanismos que favorezcan la accesibilidad de usuarios con discapacidad motriz, visual y auditiva a los servicios de telecomunicaciones por medio de dichas funcionalidades, conforme lo establecido en la fracción XI del artículo 71 del Estatuto Orgánico del Instituto.</w:t>
            </w:r>
          </w:p>
          <w:p w14:paraId="4918571D"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p>
        </w:tc>
        <w:tc>
          <w:tcPr>
            <w:tcW w:w="1405" w:type="dxa"/>
          </w:tcPr>
          <w:p w14:paraId="45D2C49C" w14:textId="77777777" w:rsidR="000F7891" w:rsidRPr="00D07F53" w:rsidRDefault="002634D7" w:rsidP="00E36D25">
            <w:pPr>
              <w:spacing w:after="0" w:line="240" w:lineRule="auto"/>
              <w:jc w:val="center"/>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15 de marzo de 2015</w:t>
            </w:r>
          </w:p>
        </w:tc>
      </w:tr>
      <w:tr w:rsidR="000F7891" w:rsidRPr="00D07F53" w14:paraId="35ED2193" w14:textId="77777777" w:rsidTr="000F7891">
        <w:trPr>
          <w:jc w:val="center"/>
        </w:trPr>
        <w:tc>
          <w:tcPr>
            <w:tcW w:w="418" w:type="dxa"/>
          </w:tcPr>
          <w:p w14:paraId="7E69480A" w14:textId="77777777" w:rsidR="000F7891" w:rsidRPr="00D07F53" w:rsidRDefault="000F7891" w:rsidP="00E36D25">
            <w:pPr>
              <w:spacing w:after="0" w:line="240" w:lineRule="auto"/>
              <w:jc w:val="center"/>
              <w:rPr>
                <w:rFonts w:ascii="ITC Avant Garde" w:hAnsi="ITC Avant Garde" w:cs="ITC Avant Garde"/>
                <w:color w:val="000000"/>
                <w:sz w:val="18"/>
                <w:szCs w:val="18"/>
                <w:lang w:eastAsia="es-MX"/>
              </w:rPr>
            </w:pPr>
            <w:r w:rsidRPr="00D07F53">
              <w:rPr>
                <w:rFonts w:ascii="ITC Avant Garde" w:hAnsi="ITC Avant Garde" w:cs="ITC Avant Garde"/>
                <w:color w:val="000000"/>
                <w:sz w:val="18"/>
                <w:szCs w:val="18"/>
                <w:lang w:eastAsia="es-MX"/>
              </w:rPr>
              <w:t>5</w:t>
            </w:r>
          </w:p>
        </w:tc>
        <w:tc>
          <w:tcPr>
            <w:tcW w:w="3362" w:type="dxa"/>
          </w:tcPr>
          <w:p w14:paraId="468D2BFA" w14:textId="673370D4" w:rsidR="000F7891" w:rsidRPr="00136534" w:rsidRDefault="000F7891" w:rsidP="00136534">
            <w:pPr>
              <w:spacing w:after="0" w:line="240" w:lineRule="auto"/>
              <w:jc w:val="both"/>
              <w:rPr>
                <w:rFonts w:ascii="ITC Avant Garde" w:hAnsi="ITC Avant Garde" w:cs="ITC Avant Garde"/>
                <w:color w:val="000000"/>
                <w:sz w:val="20"/>
                <w:szCs w:val="20"/>
                <w:lang w:eastAsia="es-MX"/>
              </w:rPr>
            </w:pPr>
            <w:r w:rsidRPr="00136534">
              <w:rPr>
                <w:rFonts w:ascii="ITC Avant Garde" w:hAnsi="ITC Avant Garde" w:cs="ITC Avant Garde"/>
                <w:color w:val="000000"/>
                <w:sz w:val="20"/>
                <w:szCs w:val="20"/>
                <w:lang w:eastAsia="es-MX"/>
              </w:rPr>
              <w:t>Realizar un diagnóstico de la Estrategia Digital Naci</w:t>
            </w:r>
            <w:r w:rsidR="00136534" w:rsidRPr="00136534">
              <w:rPr>
                <w:rFonts w:ascii="ITC Avant Garde" w:hAnsi="ITC Avant Garde" w:cs="ITC Avant Garde"/>
                <w:color w:val="000000"/>
                <w:sz w:val="20"/>
                <w:szCs w:val="20"/>
                <w:lang w:eastAsia="es-MX"/>
              </w:rPr>
              <w:t xml:space="preserve">onal en temas de accesibilidad y en base al mismo, </w:t>
            </w:r>
            <w:r w:rsidRPr="00136534">
              <w:rPr>
                <w:rFonts w:ascii="ITC Avant Garde" w:hAnsi="ITC Avant Garde" w:cs="ITC Avant Garde"/>
                <w:color w:val="000000"/>
                <w:sz w:val="20"/>
                <w:szCs w:val="20"/>
                <w:lang w:eastAsia="es-MX"/>
              </w:rPr>
              <w:t>proponer al Instituto</w:t>
            </w:r>
            <w:r w:rsidR="00136534" w:rsidRPr="00136534">
              <w:rPr>
                <w:rFonts w:ascii="ITC Avant Garde" w:hAnsi="ITC Avant Garde" w:cs="ITC Avant Garde"/>
                <w:color w:val="000000"/>
                <w:sz w:val="20"/>
                <w:szCs w:val="20"/>
                <w:lang w:eastAsia="es-MX"/>
              </w:rPr>
              <w:t xml:space="preserve"> mecanismos que promuevan</w:t>
            </w:r>
            <w:r w:rsidR="00134FEC" w:rsidRPr="00136534">
              <w:rPr>
                <w:rFonts w:ascii="ITC Avant Garde" w:hAnsi="ITC Avant Garde"/>
                <w:sz w:val="20"/>
                <w:szCs w:val="20"/>
                <w:lang w:val="es-ES_tradnl"/>
              </w:rPr>
              <w:t xml:space="preserve"> el acceso a las personas con discapacidad a los nuevos sistemas y tecnologías de la información y las comunicaciones, incluido Internet;</w:t>
            </w:r>
          </w:p>
        </w:tc>
        <w:tc>
          <w:tcPr>
            <w:tcW w:w="4733" w:type="dxa"/>
          </w:tcPr>
          <w:p w14:paraId="30DCE2B3"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Documento que contenga:</w:t>
            </w:r>
          </w:p>
          <w:p w14:paraId="24F1AE71"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p>
          <w:p w14:paraId="66BDEE7A" w14:textId="3181273F" w:rsidR="000F7891" w:rsidRPr="00D07F53"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1.- Un análisis detallado de la Estrategia Digital Nac</w:t>
            </w:r>
            <w:r w:rsidR="00134FEC">
              <w:rPr>
                <w:rFonts w:ascii="ITC Avant Garde" w:hAnsi="ITC Avant Garde" w:cs="ITC Avant Garde"/>
                <w:color w:val="000000"/>
                <w:sz w:val="20"/>
                <w:szCs w:val="20"/>
                <w:lang w:eastAsia="es-MX"/>
              </w:rPr>
              <w:t>ional en temas de accesibilidad.</w:t>
            </w:r>
          </w:p>
          <w:p w14:paraId="1F72BED3"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p>
          <w:p w14:paraId="100F6BD6"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2.- Propuestas específicas y concretas al Instituto Federal de Telecomunicaciones respecto a las directrices que deberán seguirse en esta materia para promover la accesibilidad a nuevas tecnologías de la información, conforme lo establecido en la fracción XV del artículo 71 del Estatuto Orgánico del Instituto.</w:t>
            </w:r>
          </w:p>
          <w:p w14:paraId="3AA8B9A6"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p>
        </w:tc>
        <w:tc>
          <w:tcPr>
            <w:tcW w:w="1405" w:type="dxa"/>
          </w:tcPr>
          <w:p w14:paraId="75E6E507" w14:textId="77777777" w:rsidR="000F7891" w:rsidRPr="00D07F53" w:rsidRDefault="002634D7" w:rsidP="00E36D25">
            <w:pPr>
              <w:spacing w:after="0" w:line="240" w:lineRule="auto"/>
              <w:jc w:val="center"/>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15 de marzo</w:t>
            </w:r>
            <w:r w:rsidR="000F7891" w:rsidRPr="00D07F53">
              <w:rPr>
                <w:rFonts w:ascii="ITC Avant Garde" w:hAnsi="ITC Avant Garde" w:cs="ITC Avant Garde"/>
                <w:color w:val="000000"/>
                <w:sz w:val="20"/>
                <w:szCs w:val="20"/>
                <w:lang w:eastAsia="es-MX"/>
              </w:rPr>
              <w:t xml:space="preserve"> de 2015</w:t>
            </w:r>
          </w:p>
        </w:tc>
      </w:tr>
      <w:tr w:rsidR="002634D7" w:rsidRPr="00D07F53" w14:paraId="4A9F55DA" w14:textId="77777777" w:rsidTr="000F7891">
        <w:trPr>
          <w:jc w:val="center"/>
        </w:trPr>
        <w:tc>
          <w:tcPr>
            <w:tcW w:w="418" w:type="dxa"/>
          </w:tcPr>
          <w:p w14:paraId="652DCAC2" w14:textId="77777777" w:rsidR="002634D7" w:rsidRPr="00D07F53" w:rsidRDefault="002634D7" w:rsidP="00E36D25">
            <w:pPr>
              <w:spacing w:after="0" w:line="240" w:lineRule="auto"/>
              <w:jc w:val="center"/>
              <w:rPr>
                <w:rFonts w:ascii="ITC Avant Garde" w:hAnsi="ITC Avant Garde" w:cs="ITC Avant Garde"/>
                <w:color w:val="000000"/>
                <w:sz w:val="18"/>
                <w:szCs w:val="18"/>
                <w:lang w:eastAsia="es-MX"/>
              </w:rPr>
            </w:pPr>
            <w:r w:rsidRPr="00D07F53">
              <w:rPr>
                <w:rFonts w:ascii="ITC Avant Garde" w:hAnsi="ITC Avant Garde" w:cs="ITC Avant Garde"/>
                <w:color w:val="000000"/>
                <w:sz w:val="18"/>
                <w:szCs w:val="18"/>
                <w:lang w:eastAsia="es-MX"/>
              </w:rPr>
              <w:t>6</w:t>
            </w:r>
          </w:p>
        </w:tc>
        <w:tc>
          <w:tcPr>
            <w:tcW w:w="3362" w:type="dxa"/>
          </w:tcPr>
          <w:p w14:paraId="28C863D2" w14:textId="0B788703" w:rsidR="002634D7" w:rsidRPr="00D07F53" w:rsidRDefault="00E526A5" w:rsidP="002634D7">
            <w:pPr>
              <w:spacing w:after="0" w:line="240" w:lineRule="auto"/>
              <w:jc w:val="both"/>
              <w:rPr>
                <w:rFonts w:ascii="ITC Avant Garde" w:hAnsi="ITC Avant Garde" w:cs="ITC Avant Garde"/>
                <w:color w:val="000000"/>
                <w:sz w:val="20"/>
                <w:szCs w:val="20"/>
                <w:lang w:eastAsia="es-MX"/>
              </w:rPr>
            </w:pPr>
            <w:r>
              <w:rPr>
                <w:rFonts w:ascii="ITC Avant Garde" w:hAnsi="ITC Avant Garde" w:cs="ITC Avant Garde"/>
                <w:color w:val="000000"/>
                <w:sz w:val="20"/>
                <w:szCs w:val="20"/>
                <w:lang w:eastAsia="es-MX"/>
              </w:rPr>
              <w:t xml:space="preserve">Elaboración de </w:t>
            </w:r>
            <w:r w:rsidR="002634D7" w:rsidRPr="00D07F53">
              <w:rPr>
                <w:rFonts w:ascii="ITC Avant Garde" w:hAnsi="ITC Avant Garde" w:cs="ITC Avant Garde"/>
                <w:color w:val="000000"/>
                <w:sz w:val="20"/>
                <w:szCs w:val="20"/>
                <w:lang w:eastAsia="es-MX"/>
              </w:rPr>
              <w:t xml:space="preserve">tutoriales digitales para su difusión en el Portal de Internet </w:t>
            </w:r>
            <w:r>
              <w:rPr>
                <w:rFonts w:ascii="ITC Avant Garde" w:hAnsi="ITC Avant Garde" w:cs="ITC Avant Garde"/>
                <w:color w:val="000000"/>
                <w:sz w:val="20"/>
                <w:szCs w:val="20"/>
                <w:lang w:eastAsia="es-MX"/>
              </w:rPr>
              <w:t xml:space="preserve">y redes sociales </w:t>
            </w:r>
            <w:r w:rsidR="002634D7" w:rsidRPr="00D07F53">
              <w:rPr>
                <w:rFonts w:ascii="ITC Avant Garde" w:hAnsi="ITC Avant Garde" w:cs="ITC Avant Garde"/>
                <w:color w:val="000000"/>
                <w:sz w:val="20"/>
                <w:szCs w:val="20"/>
                <w:lang w:eastAsia="es-MX"/>
              </w:rPr>
              <w:t xml:space="preserve">del IFT, que faciliten el </w:t>
            </w:r>
            <w:r w:rsidR="002634D7" w:rsidRPr="00D07F53">
              <w:rPr>
                <w:rFonts w:ascii="ITC Avant Garde" w:hAnsi="ITC Avant Garde" w:cs="ITC Avant Garde"/>
                <w:color w:val="000000"/>
                <w:sz w:val="20"/>
                <w:szCs w:val="20"/>
                <w:lang w:eastAsia="es-MX"/>
              </w:rPr>
              <w:lastRenderedPageBreak/>
              <w:t>uso de la tecnología para adultos mayores y personas con discapacidad.</w:t>
            </w:r>
          </w:p>
          <w:p w14:paraId="2AAA45FC" w14:textId="0F6A5BFC" w:rsidR="002634D7" w:rsidRPr="00D07F53" w:rsidRDefault="002634D7" w:rsidP="00E36D25">
            <w:pPr>
              <w:spacing w:after="0" w:line="240" w:lineRule="auto"/>
              <w:jc w:val="both"/>
              <w:rPr>
                <w:rFonts w:ascii="ITC Avant Garde" w:hAnsi="ITC Avant Garde" w:cs="ITC Avant Garde"/>
                <w:color w:val="000000"/>
                <w:sz w:val="20"/>
                <w:szCs w:val="20"/>
                <w:lang w:eastAsia="es-MX"/>
              </w:rPr>
            </w:pPr>
          </w:p>
        </w:tc>
        <w:tc>
          <w:tcPr>
            <w:tcW w:w="4733" w:type="dxa"/>
          </w:tcPr>
          <w:p w14:paraId="2887CD79" w14:textId="12C22029" w:rsidR="00B70ABF" w:rsidRDefault="00B70ABF" w:rsidP="002634D7">
            <w:pPr>
              <w:spacing w:after="0" w:line="240" w:lineRule="auto"/>
              <w:jc w:val="both"/>
              <w:rPr>
                <w:rFonts w:ascii="ITC Avant Garde" w:hAnsi="ITC Avant Garde" w:cs="ITC Avant Garde"/>
                <w:color w:val="000000"/>
                <w:sz w:val="20"/>
                <w:szCs w:val="20"/>
                <w:lang w:eastAsia="es-MX"/>
              </w:rPr>
            </w:pPr>
            <w:r>
              <w:rPr>
                <w:rFonts w:ascii="ITC Avant Garde" w:hAnsi="ITC Avant Garde" w:cs="ITC Avant Garde"/>
                <w:color w:val="000000"/>
                <w:sz w:val="20"/>
                <w:szCs w:val="20"/>
                <w:lang w:eastAsia="es-MX"/>
              </w:rPr>
              <w:lastRenderedPageBreak/>
              <w:t>3 tutoriales digitales:</w:t>
            </w:r>
          </w:p>
          <w:p w14:paraId="3C58913F" w14:textId="77777777" w:rsidR="00B70ABF" w:rsidRDefault="00B70ABF" w:rsidP="002634D7">
            <w:pPr>
              <w:spacing w:after="0" w:line="240" w:lineRule="auto"/>
              <w:jc w:val="both"/>
              <w:rPr>
                <w:rFonts w:ascii="ITC Avant Garde" w:hAnsi="ITC Avant Garde" w:cs="ITC Avant Garde"/>
                <w:color w:val="000000"/>
                <w:sz w:val="20"/>
                <w:szCs w:val="20"/>
                <w:lang w:eastAsia="es-MX"/>
              </w:rPr>
            </w:pPr>
            <w:r>
              <w:rPr>
                <w:rFonts w:ascii="ITC Avant Garde" w:hAnsi="ITC Avant Garde" w:cs="ITC Avant Garde"/>
                <w:color w:val="000000"/>
                <w:sz w:val="20"/>
                <w:szCs w:val="20"/>
                <w:lang w:eastAsia="es-MX"/>
              </w:rPr>
              <w:t>1.- Computadoras</w:t>
            </w:r>
          </w:p>
          <w:p w14:paraId="355B862A" w14:textId="77777777" w:rsidR="00B70ABF" w:rsidRDefault="00B70ABF" w:rsidP="002634D7">
            <w:pPr>
              <w:spacing w:after="0" w:line="240" w:lineRule="auto"/>
              <w:jc w:val="both"/>
              <w:rPr>
                <w:rFonts w:ascii="ITC Avant Garde" w:hAnsi="ITC Avant Garde" w:cs="ITC Avant Garde"/>
                <w:color w:val="000000"/>
                <w:sz w:val="20"/>
                <w:szCs w:val="20"/>
                <w:lang w:eastAsia="es-MX"/>
              </w:rPr>
            </w:pPr>
            <w:r>
              <w:rPr>
                <w:rFonts w:ascii="ITC Avant Garde" w:hAnsi="ITC Avant Garde" w:cs="ITC Avant Garde"/>
                <w:color w:val="000000"/>
                <w:sz w:val="20"/>
                <w:szCs w:val="20"/>
                <w:lang w:eastAsia="es-MX"/>
              </w:rPr>
              <w:t>2.- Tablets</w:t>
            </w:r>
          </w:p>
          <w:p w14:paraId="38F41BC4" w14:textId="482BB0E6" w:rsidR="00B70ABF" w:rsidRDefault="00B70ABF" w:rsidP="002634D7">
            <w:pPr>
              <w:spacing w:after="0" w:line="240" w:lineRule="auto"/>
              <w:jc w:val="both"/>
              <w:rPr>
                <w:rFonts w:ascii="ITC Avant Garde" w:hAnsi="ITC Avant Garde" w:cs="ITC Avant Garde"/>
                <w:color w:val="000000"/>
                <w:sz w:val="20"/>
                <w:szCs w:val="20"/>
                <w:lang w:eastAsia="es-MX"/>
              </w:rPr>
            </w:pPr>
            <w:r>
              <w:rPr>
                <w:rFonts w:ascii="ITC Avant Garde" w:hAnsi="ITC Avant Garde" w:cs="ITC Avant Garde"/>
                <w:color w:val="000000"/>
                <w:sz w:val="20"/>
                <w:szCs w:val="20"/>
                <w:lang w:eastAsia="es-MX"/>
              </w:rPr>
              <w:t>3.- Teléfonos celulares</w:t>
            </w:r>
          </w:p>
          <w:p w14:paraId="021A9851" w14:textId="77777777" w:rsidR="00304527" w:rsidRDefault="00304527" w:rsidP="002634D7">
            <w:pPr>
              <w:spacing w:after="0" w:line="240" w:lineRule="auto"/>
              <w:jc w:val="both"/>
              <w:rPr>
                <w:rFonts w:ascii="ITC Avant Garde" w:hAnsi="ITC Avant Garde" w:cs="ITC Avant Garde"/>
                <w:color w:val="000000"/>
                <w:sz w:val="20"/>
                <w:szCs w:val="20"/>
                <w:lang w:eastAsia="es-MX"/>
              </w:rPr>
            </w:pPr>
          </w:p>
          <w:p w14:paraId="614B8E17" w14:textId="00ED0030" w:rsidR="002634D7" w:rsidRPr="00D07F53" w:rsidRDefault="00B70ABF" w:rsidP="002634D7">
            <w:pPr>
              <w:spacing w:after="0" w:line="240" w:lineRule="auto"/>
              <w:jc w:val="both"/>
              <w:rPr>
                <w:rFonts w:ascii="ITC Avant Garde" w:hAnsi="ITC Avant Garde" w:cs="ITC Avant Garde"/>
                <w:color w:val="000000"/>
                <w:sz w:val="20"/>
                <w:szCs w:val="20"/>
                <w:lang w:eastAsia="es-MX"/>
              </w:rPr>
            </w:pPr>
            <w:r>
              <w:rPr>
                <w:rFonts w:ascii="ITC Avant Garde" w:hAnsi="ITC Avant Garde" w:cs="ITC Avant Garde"/>
                <w:color w:val="000000"/>
                <w:sz w:val="20"/>
                <w:szCs w:val="20"/>
                <w:lang w:eastAsia="es-MX"/>
              </w:rPr>
              <w:t xml:space="preserve">Dirigidos a </w:t>
            </w:r>
            <w:r w:rsidR="002634D7" w:rsidRPr="00D07F53">
              <w:rPr>
                <w:rFonts w:ascii="ITC Avant Garde" w:hAnsi="ITC Avant Garde" w:cs="ITC Avant Garde"/>
                <w:color w:val="000000"/>
                <w:sz w:val="20"/>
                <w:szCs w:val="20"/>
                <w:lang w:eastAsia="es-MX"/>
              </w:rPr>
              <w:t xml:space="preserve">adultos mayores y personas con capacidades diferentes </w:t>
            </w:r>
            <w:r>
              <w:rPr>
                <w:rFonts w:ascii="ITC Avant Garde" w:hAnsi="ITC Avant Garde" w:cs="ITC Avant Garde"/>
                <w:color w:val="000000"/>
                <w:sz w:val="20"/>
                <w:szCs w:val="20"/>
                <w:lang w:eastAsia="es-MX"/>
              </w:rPr>
              <w:t>que muestren de forma clara el</w:t>
            </w:r>
            <w:r w:rsidRPr="00D07F53">
              <w:rPr>
                <w:rFonts w:ascii="ITC Avant Garde" w:hAnsi="ITC Avant Garde" w:cs="ITC Avant Garde"/>
                <w:color w:val="000000"/>
                <w:sz w:val="20"/>
                <w:szCs w:val="20"/>
                <w:lang w:eastAsia="es-MX"/>
              </w:rPr>
              <w:t xml:space="preserve"> uso de la tecnología</w:t>
            </w:r>
            <w:r>
              <w:rPr>
                <w:rFonts w:ascii="ITC Avant Garde" w:hAnsi="ITC Avant Garde" w:cs="ITC Avant Garde"/>
                <w:color w:val="000000"/>
                <w:sz w:val="20"/>
                <w:szCs w:val="20"/>
                <w:lang w:eastAsia="es-MX"/>
              </w:rPr>
              <w:t xml:space="preserve"> </w:t>
            </w:r>
            <w:r w:rsidR="002634D7" w:rsidRPr="00D07F53">
              <w:rPr>
                <w:rFonts w:ascii="ITC Avant Garde" w:hAnsi="ITC Avant Garde" w:cs="ITC Avant Garde"/>
                <w:color w:val="000000"/>
                <w:sz w:val="20"/>
                <w:szCs w:val="20"/>
                <w:lang w:eastAsia="es-MX"/>
              </w:rPr>
              <w:t>mediante un formato se</w:t>
            </w:r>
            <w:r>
              <w:rPr>
                <w:rFonts w:ascii="ITC Avant Garde" w:hAnsi="ITC Avant Garde" w:cs="ITC Avant Garde"/>
                <w:color w:val="000000"/>
                <w:sz w:val="20"/>
                <w:szCs w:val="20"/>
                <w:lang w:eastAsia="es-MX"/>
              </w:rPr>
              <w:t>ncillo y didáctico y que expliquen</w:t>
            </w:r>
            <w:r w:rsidR="002634D7" w:rsidRPr="00D07F53">
              <w:rPr>
                <w:rFonts w:ascii="ITC Avant Garde" w:hAnsi="ITC Avant Garde" w:cs="ITC Avant Garde"/>
                <w:color w:val="000000"/>
                <w:sz w:val="20"/>
                <w:szCs w:val="20"/>
                <w:lang w:eastAsia="es-MX"/>
              </w:rPr>
              <w:t xml:space="preserve"> cómo se pueden adaptar </w:t>
            </w:r>
            <w:r>
              <w:rPr>
                <w:rFonts w:ascii="ITC Avant Garde" w:hAnsi="ITC Avant Garde" w:cs="ITC Avant Garde"/>
                <w:color w:val="000000"/>
                <w:sz w:val="20"/>
                <w:szCs w:val="20"/>
                <w:lang w:eastAsia="es-MX"/>
              </w:rPr>
              <w:t>dichos equipos (</w:t>
            </w:r>
            <w:r w:rsidR="002634D7" w:rsidRPr="00D07F53">
              <w:rPr>
                <w:rFonts w:ascii="ITC Avant Garde" w:hAnsi="ITC Avant Garde" w:cs="ITC Avant Garde"/>
                <w:color w:val="000000"/>
                <w:sz w:val="20"/>
                <w:szCs w:val="20"/>
                <w:lang w:eastAsia="es-MX"/>
              </w:rPr>
              <w:t>computado</w:t>
            </w:r>
            <w:r>
              <w:rPr>
                <w:rFonts w:ascii="ITC Avant Garde" w:hAnsi="ITC Avant Garde" w:cs="ITC Avant Garde"/>
                <w:color w:val="000000"/>
                <w:sz w:val="20"/>
                <w:szCs w:val="20"/>
                <w:lang w:eastAsia="es-MX"/>
              </w:rPr>
              <w:t xml:space="preserve">ras, las tablets y </w:t>
            </w:r>
            <w:r w:rsidR="002634D7" w:rsidRPr="00D07F53">
              <w:rPr>
                <w:rFonts w:ascii="ITC Avant Garde" w:hAnsi="ITC Avant Garde" w:cs="ITC Avant Garde"/>
                <w:color w:val="000000"/>
                <w:sz w:val="20"/>
                <w:szCs w:val="20"/>
                <w:lang w:eastAsia="es-MX"/>
              </w:rPr>
              <w:t xml:space="preserve"> teléfonos celulares</w:t>
            </w:r>
            <w:r>
              <w:rPr>
                <w:rFonts w:ascii="ITC Avant Garde" w:hAnsi="ITC Avant Garde" w:cs="ITC Avant Garde"/>
                <w:color w:val="000000"/>
                <w:sz w:val="20"/>
                <w:szCs w:val="20"/>
                <w:lang w:eastAsia="es-MX"/>
              </w:rPr>
              <w:t>)</w:t>
            </w:r>
            <w:r w:rsidR="002634D7" w:rsidRPr="00D07F53">
              <w:rPr>
                <w:rFonts w:ascii="ITC Avant Garde" w:hAnsi="ITC Avant Garde" w:cs="ITC Avant Garde"/>
                <w:color w:val="000000"/>
                <w:sz w:val="20"/>
                <w:szCs w:val="20"/>
                <w:lang w:eastAsia="es-MX"/>
              </w:rPr>
              <w:t xml:space="preserve"> a un formato accesible.</w:t>
            </w:r>
          </w:p>
          <w:p w14:paraId="2A96F561" w14:textId="77777777" w:rsidR="002634D7" w:rsidRPr="00D07F53" w:rsidRDefault="002634D7" w:rsidP="002634D7">
            <w:pPr>
              <w:spacing w:after="0" w:line="240" w:lineRule="auto"/>
              <w:jc w:val="both"/>
              <w:rPr>
                <w:rFonts w:ascii="ITC Avant Garde" w:hAnsi="ITC Avant Garde" w:cs="ITC Avant Garde"/>
                <w:color w:val="000000"/>
                <w:sz w:val="20"/>
                <w:szCs w:val="20"/>
                <w:lang w:eastAsia="es-MX"/>
              </w:rPr>
            </w:pPr>
          </w:p>
          <w:p w14:paraId="7C5048BA" w14:textId="0A267BA4" w:rsidR="002634D7" w:rsidRPr="00D07F53" w:rsidRDefault="002634D7" w:rsidP="002634D7">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Lo anterior a fin que puedan ser difundidos por el Instituto a través de su página de Internet</w:t>
            </w:r>
            <w:r w:rsidR="00B70ABF">
              <w:rPr>
                <w:rFonts w:ascii="ITC Avant Garde" w:hAnsi="ITC Avant Garde" w:cs="ITC Avant Garde"/>
                <w:color w:val="000000"/>
                <w:sz w:val="20"/>
                <w:szCs w:val="20"/>
                <w:lang w:eastAsia="es-MX"/>
              </w:rPr>
              <w:t xml:space="preserve"> y sus cuentas de redes sociales</w:t>
            </w:r>
            <w:r w:rsidRPr="00D07F53">
              <w:rPr>
                <w:rFonts w:ascii="ITC Avant Garde" w:hAnsi="ITC Avant Garde" w:cs="ITC Avant Garde"/>
                <w:color w:val="000000"/>
                <w:sz w:val="20"/>
                <w:szCs w:val="20"/>
                <w:lang w:eastAsia="es-MX"/>
              </w:rPr>
              <w:t>.</w:t>
            </w:r>
          </w:p>
          <w:p w14:paraId="2F02F425" w14:textId="77777777" w:rsidR="002634D7" w:rsidRPr="00D07F53" w:rsidRDefault="002634D7" w:rsidP="00E36D25">
            <w:pPr>
              <w:spacing w:after="0" w:line="240" w:lineRule="auto"/>
              <w:jc w:val="both"/>
              <w:rPr>
                <w:rFonts w:ascii="ITC Avant Garde" w:hAnsi="ITC Avant Garde" w:cs="ITC Avant Garde"/>
                <w:color w:val="000000"/>
                <w:sz w:val="20"/>
                <w:szCs w:val="20"/>
                <w:lang w:eastAsia="es-MX"/>
              </w:rPr>
            </w:pPr>
          </w:p>
        </w:tc>
        <w:tc>
          <w:tcPr>
            <w:tcW w:w="1405" w:type="dxa"/>
          </w:tcPr>
          <w:p w14:paraId="1F5CEA90" w14:textId="77777777" w:rsidR="002634D7" w:rsidRPr="00D07F53" w:rsidRDefault="002634D7" w:rsidP="002634D7">
            <w:pPr>
              <w:spacing w:after="0" w:line="240" w:lineRule="auto"/>
              <w:jc w:val="center"/>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lastRenderedPageBreak/>
              <w:t>2 de febrero de 2015</w:t>
            </w:r>
          </w:p>
        </w:tc>
      </w:tr>
      <w:tr w:rsidR="000F7891" w:rsidRPr="00D07F53" w14:paraId="3C1EE4DA" w14:textId="77777777" w:rsidTr="000F7891">
        <w:trPr>
          <w:jc w:val="center"/>
        </w:trPr>
        <w:tc>
          <w:tcPr>
            <w:tcW w:w="418" w:type="dxa"/>
          </w:tcPr>
          <w:p w14:paraId="5DAD673B" w14:textId="07D9EDE5" w:rsidR="000F7891" w:rsidRPr="00D07F53" w:rsidRDefault="002634D7" w:rsidP="00E36D25">
            <w:pPr>
              <w:spacing w:after="0" w:line="240" w:lineRule="auto"/>
              <w:jc w:val="center"/>
              <w:rPr>
                <w:rFonts w:ascii="ITC Avant Garde" w:hAnsi="ITC Avant Garde" w:cs="ITC Avant Garde"/>
                <w:color w:val="000000"/>
                <w:sz w:val="18"/>
                <w:szCs w:val="18"/>
                <w:lang w:eastAsia="es-MX"/>
              </w:rPr>
            </w:pPr>
            <w:r w:rsidRPr="00D07F53">
              <w:rPr>
                <w:rFonts w:ascii="ITC Avant Garde" w:hAnsi="ITC Avant Garde" w:cs="ITC Avant Garde"/>
                <w:color w:val="000000"/>
                <w:sz w:val="18"/>
                <w:szCs w:val="18"/>
                <w:lang w:eastAsia="es-MX"/>
              </w:rPr>
              <w:lastRenderedPageBreak/>
              <w:t>7</w:t>
            </w:r>
          </w:p>
        </w:tc>
        <w:tc>
          <w:tcPr>
            <w:tcW w:w="3362" w:type="dxa"/>
          </w:tcPr>
          <w:p w14:paraId="605E36DF"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Organización de un Seminario en materia de Accesibilidad.</w:t>
            </w:r>
          </w:p>
          <w:p w14:paraId="196BED32"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p>
        </w:tc>
        <w:tc>
          <w:tcPr>
            <w:tcW w:w="4733" w:type="dxa"/>
          </w:tcPr>
          <w:p w14:paraId="5C774505"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Colaborar con el Instituto en la organización del Seminario: “Accesibilidad y Telecomunicaciones” en el que participen organizaciones e instituciones públicas y privadas especializadas en materia de accesibilidad, concesionarios, personas con discapacidad que compartan sus experiencias, etc.</w:t>
            </w:r>
          </w:p>
          <w:p w14:paraId="669FB0F3" w14:textId="77777777" w:rsidR="000F7891" w:rsidRDefault="000F7891" w:rsidP="00E36D25">
            <w:pPr>
              <w:spacing w:after="0" w:line="240" w:lineRule="auto"/>
              <w:jc w:val="both"/>
              <w:rPr>
                <w:rFonts w:ascii="ITC Avant Garde" w:hAnsi="ITC Avant Garde" w:cs="ITC Avant Garde"/>
                <w:color w:val="000000"/>
                <w:sz w:val="20"/>
                <w:szCs w:val="20"/>
                <w:lang w:eastAsia="es-MX"/>
              </w:rPr>
            </w:pPr>
          </w:p>
          <w:p w14:paraId="3493E4A8" w14:textId="17D3FACA" w:rsidR="006F60E4" w:rsidRDefault="006F60E4" w:rsidP="00E36D25">
            <w:pPr>
              <w:spacing w:after="0" w:line="240" w:lineRule="auto"/>
              <w:jc w:val="both"/>
              <w:rPr>
                <w:rFonts w:ascii="ITC Avant Garde" w:hAnsi="ITC Avant Garde" w:cs="ITC Avant Garde"/>
                <w:color w:val="000000"/>
                <w:sz w:val="20"/>
                <w:szCs w:val="20"/>
                <w:lang w:eastAsia="es-MX"/>
              </w:rPr>
            </w:pPr>
            <w:r>
              <w:rPr>
                <w:rFonts w:ascii="ITC Avant Garde" w:hAnsi="ITC Avant Garde" w:cs="ITC Avant Garde"/>
                <w:color w:val="000000"/>
                <w:sz w:val="20"/>
                <w:szCs w:val="20"/>
                <w:lang w:eastAsia="es-MX"/>
              </w:rPr>
              <w:t>Dicha colaboración implica la definición de: los temas a tratar durante las sesiones, el orden y secuencia de dichos temas, los panelistas y moderadores que deberán participar y las organizaciones e instituciones públicas y/o privadas que deberán colaborar en el evento.</w:t>
            </w:r>
          </w:p>
          <w:p w14:paraId="4CB0C575" w14:textId="77777777" w:rsidR="006F60E4" w:rsidRPr="00D07F53" w:rsidRDefault="006F60E4" w:rsidP="00E36D25">
            <w:pPr>
              <w:spacing w:after="0" w:line="240" w:lineRule="auto"/>
              <w:jc w:val="both"/>
              <w:rPr>
                <w:rFonts w:ascii="ITC Avant Garde" w:hAnsi="ITC Avant Garde" w:cs="ITC Avant Garde"/>
                <w:color w:val="000000"/>
                <w:sz w:val="20"/>
                <w:szCs w:val="20"/>
                <w:lang w:eastAsia="es-MX"/>
              </w:rPr>
            </w:pPr>
          </w:p>
          <w:p w14:paraId="175435D8" w14:textId="77777777" w:rsidR="000F7891"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Lo anterior con la finalidad de contar con los mayores elementos de estudio posible y estar en posibilidad de emitir las políticas, lineamientos y mecanismos respectivos.</w:t>
            </w:r>
          </w:p>
          <w:p w14:paraId="14A25199" w14:textId="77777777" w:rsidR="000F7891" w:rsidRPr="00D07F53" w:rsidRDefault="000F7891" w:rsidP="006F60E4">
            <w:pPr>
              <w:spacing w:after="0" w:line="240" w:lineRule="auto"/>
              <w:jc w:val="both"/>
              <w:rPr>
                <w:rFonts w:ascii="ITC Avant Garde" w:hAnsi="ITC Avant Garde" w:cs="ITC Avant Garde"/>
                <w:color w:val="000000"/>
                <w:sz w:val="20"/>
                <w:szCs w:val="20"/>
                <w:lang w:eastAsia="es-MX"/>
              </w:rPr>
            </w:pPr>
          </w:p>
        </w:tc>
        <w:tc>
          <w:tcPr>
            <w:tcW w:w="1405" w:type="dxa"/>
          </w:tcPr>
          <w:p w14:paraId="322121EA" w14:textId="69241695" w:rsidR="000F7891" w:rsidRPr="00D07F53" w:rsidRDefault="002634D7" w:rsidP="002634D7">
            <w:pPr>
              <w:spacing w:after="0" w:line="240" w:lineRule="auto"/>
              <w:jc w:val="center"/>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2</w:t>
            </w:r>
            <w:r w:rsidR="00136534">
              <w:rPr>
                <w:rFonts w:ascii="ITC Avant Garde" w:hAnsi="ITC Avant Garde" w:cs="ITC Avant Garde"/>
                <w:color w:val="000000"/>
                <w:sz w:val="20"/>
                <w:szCs w:val="20"/>
                <w:lang w:eastAsia="es-MX"/>
              </w:rPr>
              <w:t>5 al 27</w:t>
            </w:r>
            <w:r w:rsidR="000F7891" w:rsidRPr="00D07F53">
              <w:rPr>
                <w:rFonts w:ascii="ITC Avant Garde" w:hAnsi="ITC Avant Garde" w:cs="ITC Avant Garde"/>
                <w:color w:val="000000"/>
                <w:sz w:val="20"/>
                <w:szCs w:val="20"/>
                <w:lang w:eastAsia="es-MX"/>
              </w:rPr>
              <w:t xml:space="preserve"> de </w:t>
            </w:r>
            <w:r w:rsidRPr="00D07F53">
              <w:rPr>
                <w:rFonts w:ascii="ITC Avant Garde" w:hAnsi="ITC Avant Garde" w:cs="ITC Avant Garde"/>
                <w:color w:val="000000"/>
                <w:sz w:val="20"/>
                <w:szCs w:val="20"/>
                <w:lang w:eastAsia="es-MX"/>
              </w:rPr>
              <w:t>febrero</w:t>
            </w:r>
            <w:r w:rsidR="000F7891" w:rsidRPr="00D07F53">
              <w:rPr>
                <w:rFonts w:ascii="ITC Avant Garde" w:hAnsi="ITC Avant Garde" w:cs="ITC Avant Garde"/>
                <w:color w:val="000000"/>
                <w:sz w:val="20"/>
                <w:szCs w:val="20"/>
                <w:lang w:eastAsia="es-MX"/>
              </w:rPr>
              <w:t xml:space="preserve"> de 2015</w:t>
            </w:r>
          </w:p>
        </w:tc>
      </w:tr>
      <w:tr w:rsidR="000F7891" w:rsidRPr="00D07F53" w14:paraId="26A2DDD3" w14:textId="77777777" w:rsidTr="000F7891">
        <w:trPr>
          <w:jc w:val="center"/>
        </w:trPr>
        <w:tc>
          <w:tcPr>
            <w:tcW w:w="418" w:type="dxa"/>
          </w:tcPr>
          <w:p w14:paraId="083E46AE" w14:textId="77777777" w:rsidR="000F7891" w:rsidRPr="00D07F53" w:rsidRDefault="002634D7" w:rsidP="00E36D25">
            <w:pPr>
              <w:spacing w:after="0" w:line="240" w:lineRule="auto"/>
              <w:jc w:val="center"/>
              <w:rPr>
                <w:rFonts w:ascii="ITC Avant Garde" w:hAnsi="ITC Avant Garde" w:cs="ITC Avant Garde"/>
                <w:color w:val="000000"/>
                <w:sz w:val="18"/>
                <w:szCs w:val="18"/>
                <w:lang w:eastAsia="es-MX"/>
              </w:rPr>
            </w:pPr>
            <w:r w:rsidRPr="00D07F53">
              <w:rPr>
                <w:rFonts w:ascii="ITC Avant Garde" w:hAnsi="ITC Avant Garde" w:cs="ITC Avant Garde"/>
                <w:color w:val="000000"/>
                <w:sz w:val="18"/>
                <w:szCs w:val="18"/>
                <w:lang w:eastAsia="es-MX"/>
              </w:rPr>
              <w:t>8</w:t>
            </w:r>
          </w:p>
        </w:tc>
        <w:tc>
          <w:tcPr>
            <w:tcW w:w="3362" w:type="dxa"/>
          </w:tcPr>
          <w:p w14:paraId="582A3FA0"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Evaluación de la accesibilidad del Portal de Internet del Instituto Federal de Telecomunicaciones.</w:t>
            </w:r>
          </w:p>
          <w:p w14:paraId="67D7C2BA"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p>
        </w:tc>
        <w:tc>
          <w:tcPr>
            <w:tcW w:w="4733" w:type="dxa"/>
          </w:tcPr>
          <w:p w14:paraId="5B563F19"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Dicha evaluación incluirá:</w:t>
            </w:r>
          </w:p>
          <w:p w14:paraId="16BF80A5"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p>
          <w:p w14:paraId="4BB6F642"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1.- Declaración de accesibilidad por un año la cual será publicada en el Portal del IFT.</w:t>
            </w:r>
          </w:p>
          <w:p w14:paraId="45122448"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p>
          <w:p w14:paraId="6406C3FB" w14:textId="006AE282" w:rsidR="000F7891" w:rsidRPr="00D07F53" w:rsidRDefault="00D64160" w:rsidP="00E36D25">
            <w:pPr>
              <w:spacing w:after="0" w:line="240" w:lineRule="auto"/>
              <w:jc w:val="both"/>
              <w:rPr>
                <w:rFonts w:ascii="ITC Avant Garde" w:hAnsi="ITC Avant Garde" w:cs="ITC Avant Garde"/>
                <w:color w:val="000000"/>
                <w:sz w:val="20"/>
                <w:szCs w:val="20"/>
                <w:lang w:eastAsia="es-MX"/>
              </w:rPr>
            </w:pPr>
            <w:r>
              <w:rPr>
                <w:rFonts w:ascii="ITC Avant Garde" w:hAnsi="ITC Avant Garde" w:cs="ITC Avant Garde"/>
                <w:color w:val="000000"/>
                <w:sz w:val="20"/>
                <w:szCs w:val="20"/>
                <w:lang w:eastAsia="es-MX"/>
              </w:rPr>
              <w:t xml:space="preserve">2.- Reporte de accesibilidad </w:t>
            </w:r>
            <w:r w:rsidR="000F7891" w:rsidRPr="00D07F53">
              <w:rPr>
                <w:rFonts w:ascii="ITC Avant Garde" w:hAnsi="ITC Avant Garde" w:cs="ITC Avant Garde"/>
                <w:color w:val="000000"/>
                <w:sz w:val="20"/>
                <w:szCs w:val="20"/>
                <w:lang w:eastAsia="es-MX"/>
              </w:rPr>
              <w:t>consistente en la evaluación del Portal de IFT a partir de la adjudicación.</w:t>
            </w:r>
          </w:p>
          <w:p w14:paraId="72996E9D"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p>
          <w:p w14:paraId="03357599" w14:textId="77777777" w:rsidR="000F7891" w:rsidRPr="00D07F53" w:rsidRDefault="000F7891" w:rsidP="00E36D25">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 xml:space="preserve">3.- Prueba de uso de la página con personas con capacidades diferentes y/o adultos mayores, con la finalidad de que a partir de </w:t>
            </w:r>
            <w:r w:rsidRPr="00D07F53">
              <w:rPr>
                <w:rFonts w:ascii="ITC Avant Garde" w:hAnsi="ITC Avant Garde" w:cs="ITC Avant Garde"/>
                <w:color w:val="000000"/>
                <w:sz w:val="20"/>
                <w:szCs w:val="20"/>
                <w:lang w:eastAsia="es-MX"/>
              </w:rPr>
              <w:lastRenderedPageBreak/>
              <w:t>esta prueba se emitan, en su caso, las recomendaciones procedentes en torno al Portal del IFT.</w:t>
            </w:r>
          </w:p>
          <w:p w14:paraId="6335E200" w14:textId="170AFCC1" w:rsidR="0096695D" w:rsidRPr="00D07F53" w:rsidRDefault="0096695D" w:rsidP="00E36D25">
            <w:pPr>
              <w:spacing w:after="0" w:line="240" w:lineRule="auto"/>
              <w:jc w:val="both"/>
              <w:rPr>
                <w:rFonts w:ascii="ITC Avant Garde" w:hAnsi="ITC Avant Garde" w:cs="ITC Avant Garde"/>
                <w:color w:val="000000"/>
                <w:sz w:val="20"/>
                <w:szCs w:val="20"/>
                <w:lang w:eastAsia="es-MX"/>
              </w:rPr>
            </w:pPr>
          </w:p>
        </w:tc>
        <w:tc>
          <w:tcPr>
            <w:tcW w:w="1405" w:type="dxa"/>
          </w:tcPr>
          <w:p w14:paraId="252C115D" w14:textId="77777777" w:rsidR="000F7891" w:rsidRPr="00D07F53" w:rsidRDefault="000F7891" w:rsidP="00E36D25">
            <w:pPr>
              <w:spacing w:after="0" w:line="240" w:lineRule="auto"/>
              <w:jc w:val="center"/>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lastRenderedPageBreak/>
              <w:t>26 de diciembre de 2014</w:t>
            </w:r>
          </w:p>
        </w:tc>
      </w:tr>
      <w:tr w:rsidR="006F60E4" w:rsidRPr="00D07F53" w14:paraId="2992398F" w14:textId="77777777" w:rsidTr="000F7891">
        <w:trPr>
          <w:jc w:val="center"/>
        </w:trPr>
        <w:tc>
          <w:tcPr>
            <w:tcW w:w="418" w:type="dxa"/>
          </w:tcPr>
          <w:p w14:paraId="20D8C60E" w14:textId="4B77B391" w:rsidR="006F60E4" w:rsidRPr="00D07F53" w:rsidRDefault="006F60E4" w:rsidP="00E36D25">
            <w:pPr>
              <w:spacing w:after="0" w:line="240" w:lineRule="auto"/>
              <w:jc w:val="center"/>
              <w:rPr>
                <w:rFonts w:ascii="ITC Avant Garde" w:hAnsi="ITC Avant Garde" w:cs="ITC Avant Garde"/>
                <w:color w:val="000000"/>
                <w:sz w:val="18"/>
                <w:szCs w:val="18"/>
                <w:lang w:eastAsia="es-MX"/>
              </w:rPr>
            </w:pPr>
            <w:r>
              <w:rPr>
                <w:rFonts w:ascii="ITC Avant Garde" w:hAnsi="ITC Avant Garde" w:cs="ITC Avant Garde"/>
                <w:color w:val="000000"/>
                <w:sz w:val="18"/>
                <w:szCs w:val="18"/>
                <w:lang w:eastAsia="es-MX"/>
              </w:rPr>
              <w:lastRenderedPageBreak/>
              <w:t>9</w:t>
            </w:r>
          </w:p>
        </w:tc>
        <w:tc>
          <w:tcPr>
            <w:tcW w:w="3362" w:type="dxa"/>
          </w:tcPr>
          <w:p w14:paraId="3732C3DB" w14:textId="2FAEF936" w:rsidR="006F60E4" w:rsidRPr="00D07F53" w:rsidRDefault="006F60E4" w:rsidP="00E36D25">
            <w:pPr>
              <w:spacing w:after="0" w:line="240" w:lineRule="auto"/>
              <w:jc w:val="both"/>
              <w:rPr>
                <w:rFonts w:ascii="ITC Avant Garde" w:hAnsi="ITC Avant Garde" w:cs="ITC Avant Garde"/>
                <w:color w:val="000000"/>
                <w:sz w:val="20"/>
                <w:szCs w:val="20"/>
                <w:lang w:eastAsia="es-MX"/>
              </w:rPr>
            </w:pPr>
            <w:r>
              <w:rPr>
                <w:rFonts w:ascii="ITC Avant Garde" w:hAnsi="ITC Avant Garde" w:cs="ITC Avant Garde"/>
                <w:color w:val="000000"/>
                <w:sz w:val="20"/>
                <w:szCs w:val="20"/>
                <w:lang w:eastAsia="es-MX"/>
              </w:rPr>
              <w:t>Capacitación</w:t>
            </w:r>
            <w:r w:rsidR="001818B4">
              <w:rPr>
                <w:rFonts w:ascii="ITC Avant Garde" w:hAnsi="ITC Avant Garde" w:cs="ITC Avant Garde"/>
                <w:color w:val="000000"/>
                <w:sz w:val="20"/>
                <w:szCs w:val="20"/>
                <w:lang w:eastAsia="es-MX"/>
              </w:rPr>
              <w:t xml:space="preserve"> del personal del Instituto en la elaboración de documentos (Word y PDF) accesibles.</w:t>
            </w:r>
          </w:p>
        </w:tc>
        <w:tc>
          <w:tcPr>
            <w:tcW w:w="4733" w:type="dxa"/>
          </w:tcPr>
          <w:p w14:paraId="111E013D" w14:textId="7D0AD309" w:rsidR="001818B4" w:rsidRDefault="001818B4" w:rsidP="006F60E4">
            <w:pPr>
              <w:spacing w:after="0" w:line="240" w:lineRule="auto"/>
              <w:jc w:val="both"/>
              <w:rPr>
                <w:rFonts w:ascii="ITC Avant Garde" w:hAnsi="ITC Avant Garde" w:cs="ITC Avant Garde"/>
                <w:color w:val="000000"/>
                <w:sz w:val="20"/>
                <w:szCs w:val="20"/>
                <w:lang w:eastAsia="es-MX"/>
              </w:rPr>
            </w:pPr>
            <w:r>
              <w:rPr>
                <w:rFonts w:ascii="ITC Avant Garde" w:hAnsi="ITC Avant Garde" w:cs="ITC Avant Garde"/>
                <w:color w:val="000000"/>
                <w:sz w:val="20"/>
                <w:szCs w:val="20"/>
                <w:lang w:eastAsia="es-MX"/>
              </w:rPr>
              <w:t>Dicha capacitación debe ser diseñada e impartida para 15 funcionarios del Instituto, debe tener una duración de 4 horas repartidas en dos sesiones, los días 15 y 16 de diciembre en las instalaciones del Instituto y se debe proporcionar documentación soporte para el mejor desarrollo de la capacitación.</w:t>
            </w:r>
          </w:p>
          <w:p w14:paraId="64BB48FE" w14:textId="77777777" w:rsidR="001818B4" w:rsidRDefault="001818B4" w:rsidP="006F60E4">
            <w:pPr>
              <w:spacing w:after="0" w:line="240" w:lineRule="auto"/>
              <w:jc w:val="both"/>
              <w:rPr>
                <w:rFonts w:ascii="ITC Avant Garde" w:hAnsi="ITC Avant Garde" w:cs="ITC Avant Garde"/>
                <w:color w:val="000000"/>
                <w:sz w:val="20"/>
                <w:szCs w:val="20"/>
                <w:lang w:eastAsia="es-MX"/>
              </w:rPr>
            </w:pPr>
          </w:p>
          <w:p w14:paraId="523F0443" w14:textId="77777777" w:rsidR="001818B4" w:rsidRDefault="006F60E4" w:rsidP="006F60E4">
            <w:pPr>
              <w:spacing w:after="0" w:line="240" w:lineRule="auto"/>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Estas personas serán, en general, los enlaces de cada una de las áreas sustantivas del IFT encargados de administrar los contenidos de sus respectivas competencias.</w:t>
            </w:r>
            <w:r>
              <w:rPr>
                <w:rFonts w:ascii="ITC Avant Garde" w:hAnsi="ITC Avant Garde" w:cs="ITC Avant Garde"/>
                <w:color w:val="000000"/>
                <w:sz w:val="20"/>
                <w:szCs w:val="20"/>
                <w:lang w:eastAsia="es-MX"/>
              </w:rPr>
              <w:t xml:space="preserve"> </w:t>
            </w:r>
          </w:p>
          <w:p w14:paraId="319067F3" w14:textId="4602D1AD" w:rsidR="006F60E4" w:rsidRDefault="006F60E4" w:rsidP="001818B4">
            <w:pPr>
              <w:spacing w:after="0" w:line="240" w:lineRule="auto"/>
              <w:jc w:val="both"/>
              <w:rPr>
                <w:rFonts w:ascii="ITC Avant Garde" w:hAnsi="ITC Avant Garde" w:cs="ITC Avant Garde"/>
                <w:color w:val="000000"/>
                <w:sz w:val="20"/>
                <w:szCs w:val="20"/>
                <w:lang w:eastAsia="es-MX"/>
              </w:rPr>
            </w:pPr>
          </w:p>
        </w:tc>
        <w:tc>
          <w:tcPr>
            <w:tcW w:w="1405" w:type="dxa"/>
          </w:tcPr>
          <w:p w14:paraId="0BF0A262" w14:textId="5A9F5130" w:rsidR="006F60E4" w:rsidRPr="00D07F53" w:rsidRDefault="001818B4" w:rsidP="00E36D25">
            <w:pPr>
              <w:spacing w:after="0" w:line="240" w:lineRule="auto"/>
              <w:jc w:val="center"/>
              <w:rPr>
                <w:rFonts w:ascii="ITC Avant Garde" w:hAnsi="ITC Avant Garde" w:cs="ITC Avant Garde"/>
                <w:color w:val="000000"/>
                <w:sz w:val="20"/>
                <w:szCs w:val="20"/>
                <w:lang w:eastAsia="es-MX"/>
              </w:rPr>
            </w:pPr>
            <w:r>
              <w:rPr>
                <w:rFonts w:ascii="ITC Avant Garde" w:hAnsi="ITC Avant Garde" w:cs="ITC Avant Garde"/>
                <w:color w:val="000000"/>
                <w:sz w:val="20"/>
                <w:szCs w:val="20"/>
                <w:lang w:eastAsia="es-MX"/>
              </w:rPr>
              <w:t>15 y 16 de diciembre de 2014</w:t>
            </w:r>
          </w:p>
        </w:tc>
      </w:tr>
    </w:tbl>
    <w:p w14:paraId="5124B49A" w14:textId="1424D991" w:rsidR="000F7891" w:rsidRPr="00D07F53" w:rsidRDefault="000F7891" w:rsidP="000F7891">
      <w:pPr>
        <w:spacing w:after="0" w:line="240" w:lineRule="auto"/>
        <w:jc w:val="both"/>
        <w:rPr>
          <w:rFonts w:ascii="ITC Avant Garde" w:hAnsi="ITC Avant Garde" w:cs="ITC Avant Garde"/>
          <w:color w:val="000000"/>
          <w:lang w:eastAsia="es-MX"/>
        </w:rPr>
      </w:pPr>
    </w:p>
    <w:p w14:paraId="083166B1" w14:textId="77777777" w:rsidR="000F7891" w:rsidRPr="00D07F53" w:rsidRDefault="000F7891" w:rsidP="000F7891">
      <w:pPr>
        <w:spacing w:after="0" w:line="240" w:lineRule="auto"/>
        <w:jc w:val="both"/>
        <w:rPr>
          <w:rFonts w:ascii="ITC Avant Garde" w:hAnsi="ITC Avant Garde" w:cs="ITC Avant Garde"/>
          <w:color w:val="000000"/>
          <w:lang w:eastAsia="es-MX"/>
        </w:rPr>
      </w:pPr>
    </w:p>
    <w:p w14:paraId="6A3D599B" w14:textId="77777777" w:rsidR="000F7891" w:rsidRDefault="000F7891" w:rsidP="000F7891">
      <w:pPr>
        <w:spacing w:after="0" w:line="240" w:lineRule="auto"/>
        <w:jc w:val="center"/>
        <w:rPr>
          <w:rFonts w:ascii="ITC Avant Garde" w:hAnsi="ITC Avant Garde" w:cs="ITC Avant Garde"/>
          <w:b/>
          <w:bCs/>
          <w:color w:val="000000"/>
          <w:lang w:eastAsia="es-MX"/>
        </w:rPr>
      </w:pPr>
      <w:r w:rsidRPr="00D07F53">
        <w:rPr>
          <w:rFonts w:ascii="ITC Avant Garde" w:hAnsi="ITC Avant Garde" w:cs="ITC Avant Garde"/>
          <w:b/>
          <w:bCs/>
          <w:color w:val="000000"/>
          <w:lang w:eastAsia="es-MX"/>
        </w:rPr>
        <w:t>FECHA Y LUGAR PARA LA ENTREGA DE LOS SERVICIOS</w:t>
      </w:r>
    </w:p>
    <w:p w14:paraId="6EC87800" w14:textId="77777777" w:rsidR="0096695D" w:rsidRPr="00D07F53" w:rsidRDefault="0096695D" w:rsidP="000F7891">
      <w:pPr>
        <w:spacing w:after="0" w:line="240" w:lineRule="auto"/>
        <w:jc w:val="both"/>
        <w:rPr>
          <w:rFonts w:ascii="ITC Avant Garde" w:hAnsi="ITC Avant Garde" w:cs="ITC Avant Garde"/>
          <w:color w:val="000000"/>
          <w:lang w:eastAsia="es-MX"/>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73"/>
        <w:gridCol w:w="7513"/>
      </w:tblGrid>
      <w:tr w:rsidR="000F7891" w:rsidRPr="00D07F53" w14:paraId="32253322" w14:textId="77777777" w:rsidTr="00E36D25">
        <w:tc>
          <w:tcPr>
            <w:tcW w:w="1843" w:type="dxa"/>
            <w:shd w:val="pct12" w:color="auto" w:fill="D9D9D9"/>
          </w:tcPr>
          <w:p w14:paraId="73DF4518" w14:textId="77777777" w:rsidR="000F7891" w:rsidRPr="00D07F53" w:rsidRDefault="000F7891" w:rsidP="00E36D25">
            <w:pPr>
              <w:spacing w:after="0" w:line="240" w:lineRule="auto"/>
              <w:ind w:left="360"/>
              <w:jc w:val="both"/>
              <w:rPr>
                <w:rFonts w:ascii="ITC Avant Garde" w:hAnsi="ITC Avant Garde" w:cs="ITC Avant Garde"/>
                <w:b/>
                <w:bCs/>
                <w:color w:val="000000"/>
                <w:lang w:eastAsia="es-MX"/>
              </w:rPr>
            </w:pPr>
            <w:r w:rsidRPr="00D07F53">
              <w:rPr>
                <w:rFonts w:ascii="ITC Avant Garde" w:hAnsi="ITC Avant Garde" w:cs="ITC Avant Garde"/>
                <w:b/>
                <w:bCs/>
                <w:color w:val="000000"/>
                <w:lang w:eastAsia="es-MX"/>
              </w:rPr>
              <w:t>Fecha:</w:t>
            </w:r>
          </w:p>
        </w:tc>
        <w:tc>
          <w:tcPr>
            <w:tcW w:w="8536" w:type="dxa"/>
          </w:tcPr>
          <w:p w14:paraId="576AAABF" w14:textId="01DACE4C" w:rsidR="000F7891" w:rsidRPr="00D07F53" w:rsidRDefault="00047ADA" w:rsidP="00304527">
            <w:pPr>
              <w:spacing w:after="0" w:line="240" w:lineRule="auto"/>
              <w:ind w:left="360"/>
              <w:jc w:val="both"/>
              <w:rPr>
                <w:rFonts w:ascii="ITC Avant Garde" w:hAnsi="ITC Avant Garde" w:cs="ITC Avant Garde"/>
                <w:lang w:eastAsia="es-MX"/>
              </w:rPr>
            </w:pPr>
            <w:r w:rsidRPr="008B68C4">
              <w:rPr>
                <w:rFonts w:ascii="ITC Avant Garde" w:hAnsi="ITC Avant Garde" w:cs="ITC Avant Garde"/>
                <w:lang w:eastAsia="es-MX"/>
              </w:rPr>
              <w:t xml:space="preserve">A partir de la notificación del fallo y </w:t>
            </w:r>
            <w:r w:rsidR="00304527">
              <w:rPr>
                <w:rFonts w:ascii="ITC Avant Garde" w:hAnsi="ITC Avant Garde" w:cs="ITC Avant Garde"/>
                <w:lang w:eastAsia="es-MX"/>
              </w:rPr>
              <w:t xml:space="preserve">hasta el </w:t>
            </w:r>
            <w:r w:rsidRPr="008B68C4">
              <w:rPr>
                <w:rFonts w:ascii="ITC Avant Garde" w:hAnsi="ITC Avant Garde" w:cs="ITC Avant Garde"/>
                <w:lang w:eastAsia="es-MX"/>
              </w:rPr>
              <w:t>1</w:t>
            </w:r>
            <w:r w:rsidR="00304527">
              <w:rPr>
                <w:rFonts w:ascii="ITC Avant Garde" w:hAnsi="ITC Avant Garde" w:cs="ITC Avant Garde"/>
                <w:lang w:eastAsia="es-MX"/>
              </w:rPr>
              <w:t>5</w:t>
            </w:r>
            <w:r w:rsidRPr="008B68C4">
              <w:rPr>
                <w:rFonts w:ascii="ITC Avant Garde" w:hAnsi="ITC Avant Garde" w:cs="ITC Avant Garde"/>
                <w:lang w:eastAsia="es-MX"/>
              </w:rPr>
              <w:t xml:space="preserve"> de </w:t>
            </w:r>
            <w:r w:rsidR="00304527">
              <w:rPr>
                <w:rFonts w:ascii="ITC Avant Garde" w:hAnsi="ITC Avant Garde" w:cs="ITC Avant Garde"/>
                <w:lang w:eastAsia="es-MX"/>
              </w:rPr>
              <w:t xml:space="preserve">marzo </w:t>
            </w:r>
            <w:r w:rsidRPr="008B68C4">
              <w:rPr>
                <w:rFonts w:ascii="ITC Avant Garde" w:hAnsi="ITC Avant Garde" w:cs="ITC Avant Garde"/>
                <w:lang w:eastAsia="es-MX"/>
              </w:rPr>
              <w:t>de 2015</w:t>
            </w:r>
            <w:r w:rsidR="000F7891" w:rsidRPr="008B68C4">
              <w:rPr>
                <w:rFonts w:ascii="ITC Avant Garde" w:hAnsi="ITC Avant Garde" w:cs="ITC Avant Garde"/>
                <w:lang w:eastAsia="es-MX"/>
              </w:rPr>
              <w:t>.</w:t>
            </w:r>
          </w:p>
        </w:tc>
      </w:tr>
      <w:tr w:rsidR="000F7891" w:rsidRPr="00D07F53" w14:paraId="0BC8DDD6" w14:textId="77777777" w:rsidTr="00E36D25">
        <w:tc>
          <w:tcPr>
            <w:tcW w:w="1843" w:type="dxa"/>
            <w:shd w:val="pct12" w:color="auto" w:fill="D9D9D9"/>
          </w:tcPr>
          <w:p w14:paraId="58277FB5" w14:textId="77777777" w:rsidR="000F7891" w:rsidRPr="00D07F53" w:rsidRDefault="000F7891" w:rsidP="00E36D25">
            <w:pPr>
              <w:spacing w:after="0" w:line="240" w:lineRule="auto"/>
              <w:ind w:left="360"/>
              <w:jc w:val="both"/>
              <w:rPr>
                <w:rFonts w:ascii="ITC Avant Garde" w:hAnsi="ITC Avant Garde" w:cs="ITC Avant Garde"/>
                <w:b/>
                <w:bCs/>
                <w:color w:val="000000"/>
                <w:lang w:eastAsia="es-MX"/>
              </w:rPr>
            </w:pPr>
            <w:r w:rsidRPr="00D07F53">
              <w:rPr>
                <w:rFonts w:ascii="ITC Avant Garde" w:hAnsi="ITC Avant Garde" w:cs="ITC Avant Garde"/>
                <w:b/>
                <w:bCs/>
                <w:color w:val="000000"/>
                <w:lang w:eastAsia="es-MX"/>
              </w:rPr>
              <w:t>Lugar:</w:t>
            </w:r>
          </w:p>
        </w:tc>
        <w:tc>
          <w:tcPr>
            <w:tcW w:w="8536" w:type="dxa"/>
          </w:tcPr>
          <w:p w14:paraId="7E5B3338" w14:textId="77777777" w:rsidR="000F7891" w:rsidRPr="00D07F53" w:rsidRDefault="000F7891" w:rsidP="00E36D25">
            <w:pPr>
              <w:spacing w:after="0" w:line="240" w:lineRule="auto"/>
              <w:ind w:left="360"/>
              <w:jc w:val="both"/>
              <w:rPr>
                <w:rFonts w:ascii="ITC Avant Garde" w:hAnsi="ITC Avant Garde" w:cs="ITC Avant Garde"/>
                <w:color w:val="000000"/>
                <w:lang w:eastAsia="es-MX"/>
              </w:rPr>
            </w:pPr>
            <w:r w:rsidRPr="00D07F53">
              <w:rPr>
                <w:rFonts w:ascii="ITC Avant Garde" w:hAnsi="ITC Avant Garde" w:cs="ITC Avant Garde"/>
                <w:color w:val="000000"/>
                <w:lang w:eastAsia="es-MX"/>
              </w:rPr>
              <w:t>Instalaciones de la Coordinación General de Política del Usuario, ubicada en Insurgentes Sur #1143 Piso 1, Col. Nochebuena, Delegación. Benito Juárez, C. P. 03720 México, D. F.</w:t>
            </w:r>
          </w:p>
        </w:tc>
      </w:tr>
      <w:tr w:rsidR="000F7891" w:rsidRPr="00D07F53" w14:paraId="61F5E03A" w14:textId="77777777" w:rsidTr="008B68C4">
        <w:trPr>
          <w:trHeight w:val="60"/>
        </w:trPr>
        <w:tc>
          <w:tcPr>
            <w:tcW w:w="1843" w:type="dxa"/>
            <w:shd w:val="pct12" w:color="auto" w:fill="D9D9D9"/>
          </w:tcPr>
          <w:p w14:paraId="33F32333" w14:textId="77777777" w:rsidR="000F7891" w:rsidRPr="00D07F53" w:rsidRDefault="000F7891" w:rsidP="00E36D25">
            <w:pPr>
              <w:spacing w:after="0" w:line="240" w:lineRule="auto"/>
              <w:ind w:left="360"/>
              <w:jc w:val="both"/>
              <w:rPr>
                <w:rFonts w:ascii="ITC Avant Garde" w:hAnsi="ITC Avant Garde" w:cs="ITC Avant Garde"/>
                <w:b/>
                <w:bCs/>
                <w:color w:val="000000"/>
                <w:lang w:eastAsia="es-MX"/>
              </w:rPr>
            </w:pPr>
            <w:r w:rsidRPr="00D07F53">
              <w:rPr>
                <w:rFonts w:ascii="ITC Avant Garde" w:hAnsi="ITC Avant Garde" w:cs="ITC Avant Garde"/>
                <w:b/>
                <w:bCs/>
                <w:color w:val="000000"/>
                <w:lang w:eastAsia="es-MX"/>
              </w:rPr>
              <w:t>Horario:</w:t>
            </w:r>
          </w:p>
        </w:tc>
        <w:tc>
          <w:tcPr>
            <w:tcW w:w="8536" w:type="dxa"/>
          </w:tcPr>
          <w:p w14:paraId="119A27CF" w14:textId="77777777" w:rsidR="000F7891" w:rsidRPr="00D07F53" w:rsidRDefault="000F7891" w:rsidP="00E36D25">
            <w:pPr>
              <w:spacing w:after="0" w:line="240" w:lineRule="auto"/>
              <w:ind w:left="360"/>
              <w:jc w:val="both"/>
              <w:rPr>
                <w:rFonts w:ascii="ITC Avant Garde" w:hAnsi="ITC Avant Garde" w:cs="ITC Avant Garde"/>
                <w:lang w:eastAsia="es-MX"/>
              </w:rPr>
            </w:pPr>
            <w:r w:rsidRPr="00D07F53">
              <w:rPr>
                <w:rFonts w:ascii="ITC Avant Garde" w:hAnsi="ITC Avant Garde" w:cs="ITC Avant Garde"/>
                <w:lang w:eastAsia="es-MX"/>
              </w:rPr>
              <w:t xml:space="preserve">9:00 a 18:00 horas. </w:t>
            </w:r>
          </w:p>
        </w:tc>
      </w:tr>
    </w:tbl>
    <w:p w14:paraId="30A7FB78" w14:textId="77777777" w:rsidR="000F7891" w:rsidRPr="00D07F53" w:rsidRDefault="000F7891" w:rsidP="000F7891">
      <w:pPr>
        <w:spacing w:after="0" w:line="240" w:lineRule="auto"/>
        <w:jc w:val="both"/>
        <w:rPr>
          <w:rFonts w:ascii="ITC Avant Garde" w:hAnsi="ITC Avant Garde" w:cs="ITC Avant Garde"/>
          <w:color w:val="000000"/>
          <w:lang w:eastAsia="es-MX"/>
        </w:rPr>
      </w:pPr>
    </w:p>
    <w:p w14:paraId="376701BC" w14:textId="77777777" w:rsidR="000F7891" w:rsidRPr="00D07F53" w:rsidRDefault="000F7891" w:rsidP="000F7891">
      <w:pPr>
        <w:spacing w:after="0" w:line="240" w:lineRule="auto"/>
        <w:jc w:val="both"/>
        <w:rPr>
          <w:rFonts w:ascii="ITC Avant Garde" w:hAnsi="ITC Avant Garde" w:cs="ITC Avant Garde"/>
          <w:color w:val="000000"/>
          <w:lang w:eastAsia="es-MX"/>
        </w:rPr>
      </w:pPr>
    </w:p>
    <w:p w14:paraId="05BA6CA8" w14:textId="77777777" w:rsidR="000F7891" w:rsidRPr="00D07F53" w:rsidRDefault="000F7891" w:rsidP="000F7891">
      <w:pPr>
        <w:spacing w:after="0" w:line="240" w:lineRule="auto"/>
        <w:jc w:val="center"/>
        <w:rPr>
          <w:rFonts w:ascii="ITC Avant Garde" w:hAnsi="ITC Avant Garde" w:cs="ITC Avant Garde"/>
          <w:b/>
          <w:bCs/>
          <w:color w:val="000000"/>
          <w:lang w:eastAsia="es-MX"/>
        </w:rPr>
      </w:pPr>
      <w:r w:rsidRPr="00D07F53">
        <w:rPr>
          <w:rFonts w:ascii="ITC Avant Garde" w:hAnsi="ITC Avant Garde" w:cs="ITC Avant Garde"/>
          <w:b/>
          <w:bCs/>
          <w:color w:val="000000"/>
          <w:lang w:eastAsia="es-MX"/>
        </w:rPr>
        <w:t>ÁREA ENCARGADA DE LA ADMINISTRACIÓN DEL CONTRATO</w:t>
      </w:r>
    </w:p>
    <w:p w14:paraId="5BE716F6" w14:textId="77777777" w:rsidR="000F7891" w:rsidRPr="00D07F53" w:rsidRDefault="000F7891" w:rsidP="000F7891">
      <w:pPr>
        <w:spacing w:after="0" w:line="240" w:lineRule="auto"/>
        <w:jc w:val="both"/>
        <w:rPr>
          <w:rFonts w:ascii="ITC Avant Garde" w:hAnsi="ITC Avant Garde" w:cs="ITC Avant Garde"/>
          <w:color w:val="000000"/>
          <w:lang w:eastAsia="es-MX"/>
        </w:rPr>
      </w:pPr>
    </w:p>
    <w:p w14:paraId="4B68C278" w14:textId="600C7BC7" w:rsidR="000F7891" w:rsidRPr="00D07F53" w:rsidRDefault="000F7891" w:rsidP="000F7891">
      <w:pPr>
        <w:spacing w:after="0" w:line="240" w:lineRule="auto"/>
        <w:jc w:val="both"/>
        <w:rPr>
          <w:rFonts w:ascii="ITC Avant Garde" w:hAnsi="ITC Avant Garde" w:cs="ITC Avant Garde"/>
          <w:color w:val="000000"/>
          <w:lang w:eastAsia="es-MX"/>
        </w:rPr>
      </w:pPr>
      <w:r w:rsidRPr="008B68C4">
        <w:rPr>
          <w:rFonts w:ascii="ITC Avant Garde" w:hAnsi="ITC Avant Garde" w:cs="ITC Avant Garde"/>
          <w:color w:val="000000"/>
          <w:lang w:eastAsia="es-MX"/>
        </w:rPr>
        <w:t xml:space="preserve">La </w:t>
      </w:r>
      <w:r w:rsidR="009E0517" w:rsidRPr="008B68C4">
        <w:rPr>
          <w:rFonts w:ascii="ITC Avant Garde" w:hAnsi="ITC Avant Garde" w:cs="ITC Avant Garde"/>
          <w:color w:val="000000"/>
          <w:lang w:eastAsia="es-MX"/>
        </w:rPr>
        <w:t xml:space="preserve">Coordinación General de Política del Usuario a través de la </w:t>
      </w:r>
      <w:r w:rsidRPr="008B68C4">
        <w:rPr>
          <w:rFonts w:ascii="ITC Avant Garde" w:hAnsi="ITC Avant Garde" w:cs="ITC Avant Garde"/>
          <w:color w:val="000000"/>
          <w:lang w:eastAsia="es-MX"/>
        </w:rPr>
        <w:t>Dirección de Información y Accesibilidad del Instituto</w:t>
      </w:r>
      <w:r w:rsidR="009E0517" w:rsidRPr="008B68C4">
        <w:rPr>
          <w:rFonts w:ascii="ITC Avant Garde" w:hAnsi="ITC Avant Garde" w:cs="ITC Avant Garde"/>
          <w:color w:val="000000"/>
          <w:lang w:eastAsia="es-MX"/>
        </w:rPr>
        <w:t xml:space="preserve"> Federal de Telecomunicaciones,</w:t>
      </w:r>
      <w:r w:rsidRPr="008B68C4">
        <w:rPr>
          <w:rFonts w:ascii="ITC Avant Garde" w:hAnsi="ITC Avant Garde" w:cs="ITC Avant Garde"/>
          <w:color w:val="000000"/>
          <w:lang w:eastAsia="es-MX"/>
        </w:rPr>
        <w:t xml:space="preserve"> es el área responsable de la administración del Contrato, la cual tendrá, en todo momento, el derecho de verificar cualquier asunto relacionado con la entrega de “Los Servicios”. Esta Dirección está ubicada en Avenida Insurgentes Sur Número 1143, Piso1, Colonia Nochebuena, Delegación Benito Juárez, Código Postal 03720, México, Distrito Federal.</w:t>
      </w:r>
    </w:p>
    <w:p w14:paraId="0CF94D0A" w14:textId="77777777" w:rsidR="000F7891" w:rsidRPr="00D07F53" w:rsidRDefault="000F7891" w:rsidP="000F7891">
      <w:pPr>
        <w:spacing w:after="0" w:line="240" w:lineRule="auto"/>
        <w:jc w:val="both"/>
        <w:rPr>
          <w:rFonts w:ascii="ITC Avant Garde" w:hAnsi="ITC Avant Garde" w:cs="ITC Avant Garde"/>
          <w:color w:val="000000"/>
          <w:lang w:eastAsia="es-MX"/>
        </w:rPr>
      </w:pPr>
    </w:p>
    <w:p w14:paraId="530D2B22" w14:textId="77777777" w:rsidR="000F7891" w:rsidRPr="00D07F53" w:rsidRDefault="000F7891" w:rsidP="000F7891">
      <w:pPr>
        <w:spacing w:after="0" w:line="240" w:lineRule="auto"/>
        <w:jc w:val="center"/>
        <w:rPr>
          <w:rFonts w:ascii="ITC Avant Garde" w:hAnsi="ITC Avant Garde" w:cs="ITC Avant Garde"/>
          <w:b/>
          <w:bCs/>
          <w:color w:val="000000"/>
          <w:lang w:eastAsia="es-MX"/>
        </w:rPr>
      </w:pPr>
      <w:r w:rsidRPr="00D07F53">
        <w:rPr>
          <w:rFonts w:ascii="ITC Avant Garde" w:hAnsi="ITC Avant Garde" w:cs="ITC Avant Garde"/>
          <w:b/>
          <w:bCs/>
          <w:color w:val="000000"/>
          <w:lang w:eastAsia="es-MX"/>
        </w:rPr>
        <w:t>RESPONSABILIDAD DEL PROVEEDOR</w:t>
      </w:r>
    </w:p>
    <w:p w14:paraId="3B3CA187" w14:textId="77777777" w:rsidR="000F7891" w:rsidRPr="00D07F53" w:rsidRDefault="000F7891" w:rsidP="000F7891">
      <w:pPr>
        <w:spacing w:after="0" w:line="240" w:lineRule="auto"/>
        <w:jc w:val="both"/>
        <w:rPr>
          <w:rFonts w:ascii="ITC Avant Garde" w:hAnsi="ITC Avant Garde" w:cs="ITC Avant Garde"/>
          <w:color w:val="000000"/>
          <w:lang w:eastAsia="es-MX"/>
        </w:rPr>
      </w:pPr>
    </w:p>
    <w:p w14:paraId="200D7A48" w14:textId="77777777" w:rsidR="000F7891" w:rsidRPr="00D07F53" w:rsidRDefault="000F7891" w:rsidP="000F7891">
      <w:pPr>
        <w:spacing w:after="0" w:line="240" w:lineRule="auto"/>
        <w:jc w:val="both"/>
        <w:rPr>
          <w:rFonts w:ascii="ITC Avant Garde" w:hAnsi="ITC Avant Garde" w:cs="ITC Avant Garde"/>
          <w:color w:val="000000"/>
          <w:lang w:eastAsia="es-MX"/>
        </w:rPr>
      </w:pPr>
      <w:r w:rsidRPr="00D07F53">
        <w:rPr>
          <w:rFonts w:ascii="ITC Avant Garde" w:hAnsi="ITC Avant Garde" w:cs="ITC Avant Garde"/>
          <w:color w:val="000000"/>
          <w:lang w:eastAsia="es-MX"/>
        </w:rPr>
        <w:t>“El Proveedor” será el único responsable por la entrega en tiempo y forma de “Los Servicios”, ajustándose a las especificaciones, cantidades y condiciones requeridas por el presente Anexo Técnico, y en su caso a las indicaciones que al respecto reciba del área encargada de la administración del contrato y verificación de “Los Servicios”.</w:t>
      </w:r>
    </w:p>
    <w:p w14:paraId="62048127" w14:textId="77777777" w:rsidR="00304527" w:rsidRPr="00D07F53" w:rsidRDefault="00304527" w:rsidP="000F7891">
      <w:pPr>
        <w:spacing w:after="0" w:line="240" w:lineRule="auto"/>
        <w:jc w:val="both"/>
        <w:rPr>
          <w:rFonts w:ascii="ITC Avant Garde" w:hAnsi="ITC Avant Garde" w:cs="ITC Avant Garde"/>
          <w:color w:val="000000"/>
          <w:lang w:eastAsia="es-MX"/>
        </w:rPr>
      </w:pPr>
    </w:p>
    <w:p w14:paraId="56C8F524" w14:textId="77777777" w:rsidR="000F7891" w:rsidRPr="00D07F53" w:rsidRDefault="000F7891" w:rsidP="000F7891">
      <w:pPr>
        <w:spacing w:after="0" w:line="240" w:lineRule="auto"/>
        <w:jc w:val="center"/>
        <w:rPr>
          <w:rFonts w:ascii="ITC Avant Garde" w:hAnsi="ITC Avant Garde" w:cs="ITC Avant Garde"/>
          <w:b/>
          <w:bCs/>
          <w:color w:val="000000"/>
          <w:lang w:eastAsia="es-MX"/>
        </w:rPr>
      </w:pPr>
      <w:r w:rsidRPr="00D07F53">
        <w:rPr>
          <w:rFonts w:ascii="ITC Avant Garde" w:hAnsi="ITC Avant Garde" w:cs="ITC Avant Garde"/>
          <w:b/>
          <w:bCs/>
          <w:color w:val="000000"/>
          <w:lang w:eastAsia="es-MX"/>
        </w:rPr>
        <w:t>PRECIOS DE LOS SERVICIOS</w:t>
      </w:r>
    </w:p>
    <w:p w14:paraId="767154F8" w14:textId="77777777" w:rsidR="000F7891" w:rsidRPr="00D07F53" w:rsidRDefault="000F7891" w:rsidP="000F7891">
      <w:pPr>
        <w:spacing w:after="0" w:line="240" w:lineRule="auto"/>
        <w:jc w:val="both"/>
        <w:rPr>
          <w:rFonts w:ascii="ITC Avant Garde" w:hAnsi="ITC Avant Garde" w:cs="ITC Avant Garde"/>
          <w:color w:val="000000"/>
          <w:lang w:eastAsia="es-MX"/>
        </w:rPr>
      </w:pPr>
    </w:p>
    <w:p w14:paraId="74D5A7B3" w14:textId="77777777" w:rsidR="000F7891" w:rsidRPr="00D07F53" w:rsidRDefault="000F7891" w:rsidP="000F7891">
      <w:pPr>
        <w:spacing w:after="0" w:line="240" w:lineRule="auto"/>
        <w:jc w:val="both"/>
        <w:rPr>
          <w:rFonts w:ascii="ITC Avant Garde" w:hAnsi="ITC Avant Garde" w:cs="ITC Avant Garde"/>
          <w:color w:val="000000"/>
          <w:lang w:eastAsia="es-MX"/>
        </w:rPr>
      </w:pPr>
      <w:r w:rsidRPr="00D07F53">
        <w:rPr>
          <w:rFonts w:ascii="ITC Avant Garde" w:hAnsi="ITC Avant Garde" w:cs="ITC Avant Garde"/>
          <w:color w:val="000000"/>
          <w:lang w:eastAsia="es-MX"/>
        </w:rPr>
        <w:t>La propuesta económica deberá indicar el costo unitario de “Los Servicios”, el monto total por la entrega de los mismos, desglosando el Impuesto al Valor Agregado. La oferta será precios fijos e incondicionados y en Moneda Nacional.</w:t>
      </w:r>
    </w:p>
    <w:p w14:paraId="438F76BD" w14:textId="77777777" w:rsidR="000F7891" w:rsidRPr="00D07F53" w:rsidRDefault="000F7891" w:rsidP="000F7891">
      <w:pPr>
        <w:spacing w:after="0" w:line="240" w:lineRule="auto"/>
        <w:jc w:val="both"/>
        <w:rPr>
          <w:rFonts w:ascii="ITC Avant Garde" w:hAnsi="ITC Avant Garde" w:cs="ITC Avant Garde"/>
          <w:color w:val="000000"/>
          <w:lang w:eastAsia="es-MX"/>
        </w:rPr>
      </w:pPr>
    </w:p>
    <w:p w14:paraId="71CAFC1C" w14:textId="77777777" w:rsidR="000F7891" w:rsidRPr="00D07F53" w:rsidRDefault="000F7891" w:rsidP="000F7891">
      <w:pPr>
        <w:spacing w:after="0" w:line="240" w:lineRule="auto"/>
        <w:jc w:val="both"/>
        <w:rPr>
          <w:rFonts w:ascii="ITC Avant Garde" w:hAnsi="ITC Avant Garde" w:cs="ITC Avant Garde"/>
          <w:color w:val="000000"/>
          <w:lang w:eastAsia="es-MX"/>
        </w:rPr>
      </w:pPr>
    </w:p>
    <w:p w14:paraId="1336BB01" w14:textId="77777777" w:rsidR="000F7891" w:rsidRPr="00D07F53" w:rsidRDefault="000F7891" w:rsidP="000F7891">
      <w:pPr>
        <w:spacing w:after="0" w:line="240" w:lineRule="auto"/>
        <w:jc w:val="center"/>
        <w:rPr>
          <w:rFonts w:ascii="ITC Avant Garde" w:hAnsi="ITC Avant Garde" w:cs="ITC Avant Garde"/>
          <w:b/>
          <w:bCs/>
          <w:color w:val="000000"/>
          <w:lang w:eastAsia="es-MX"/>
        </w:rPr>
      </w:pPr>
      <w:r w:rsidRPr="00D07F53">
        <w:rPr>
          <w:rFonts w:ascii="ITC Avant Garde" w:hAnsi="ITC Avant Garde" w:cs="ITC Avant Garde"/>
          <w:b/>
          <w:bCs/>
          <w:color w:val="000000"/>
          <w:lang w:eastAsia="es-MX"/>
        </w:rPr>
        <w:t>FORMA DE PAGO</w:t>
      </w:r>
    </w:p>
    <w:p w14:paraId="35B0E084" w14:textId="77777777" w:rsidR="000F7891" w:rsidRPr="00D07F53" w:rsidRDefault="000F7891" w:rsidP="000F7891">
      <w:pPr>
        <w:spacing w:after="0" w:line="240" w:lineRule="auto"/>
        <w:ind w:left="360"/>
        <w:jc w:val="center"/>
        <w:rPr>
          <w:rFonts w:ascii="ITC Avant Garde" w:hAnsi="ITC Avant Garde" w:cs="ITC Avant Garde"/>
          <w:color w:val="000000"/>
          <w:lang w:eastAsia="es-MX"/>
        </w:rPr>
      </w:pPr>
    </w:p>
    <w:p w14:paraId="5DA208E9" w14:textId="6906CA53" w:rsidR="000F7891" w:rsidRPr="00D07F53" w:rsidRDefault="0005525F" w:rsidP="000F7891">
      <w:pPr>
        <w:spacing w:after="0" w:line="240" w:lineRule="auto"/>
        <w:jc w:val="both"/>
        <w:rPr>
          <w:rFonts w:ascii="ITC Avant Garde" w:hAnsi="ITC Avant Garde" w:cs="ITC Avant Garde"/>
          <w:color w:val="000000"/>
          <w:lang w:eastAsia="es-MX"/>
        </w:rPr>
      </w:pPr>
      <w:r w:rsidRPr="0005525F">
        <w:rPr>
          <w:rFonts w:ascii="ITC Avant Garde" w:hAnsi="ITC Avant Garde" w:cs="ITC Avant Garde"/>
          <w:color w:val="000000"/>
          <w:lang w:eastAsia="es-MX"/>
        </w:rPr>
        <w:t xml:space="preserve">El costo de los servicios se cubrirá por parte del Instituto contra entregable, una vez recibidos los servicios a entera satisfacción por parte del Instituto. Lo anterior, de conformidad con las condiciones que se detallan en el Anexo Único, dentro de los 20 (veinte) días naturales posteriores a la aceptación formal de las facturas, a través de transferencia electrónica a la cuenta bancaria </w:t>
      </w:r>
      <w:r w:rsidR="000F7891" w:rsidRPr="00D07F53">
        <w:rPr>
          <w:rFonts w:ascii="ITC Avant Garde" w:hAnsi="ITC Avant Garde" w:cs="ITC Avant Garde"/>
          <w:color w:val="000000"/>
          <w:lang w:eastAsia="es-MX"/>
        </w:rPr>
        <w:t>que para tal efecto proporcione el proveedor.</w:t>
      </w:r>
    </w:p>
    <w:p w14:paraId="2C3CAE22" w14:textId="77777777" w:rsidR="000F7891" w:rsidRPr="00D07F53" w:rsidRDefault="000F7891" w:rsidP="000F7891">
      <w:pPr>
        <w:spacing w:after="0" w:line="240" w:lineRule="auto"/>
        <w:jc w:val="both"/>
        <w:rPr>
          <w:rFonts w:ascii="ITC Avant Garde" w:hAnsi="ITC Avant Garde" w:cs="ITC Avant Garde"/>
          <w:color w:val="000000"/>
          <w:lang w:eastAsia="es-MX"/>
        </w:rPr>
      </w:pPr>
    </w:p>
    <w:p w14:paraId="2EF11FE0" w14:textId="77777777" w:rsidR="000F7891" w:rsidRPr="00D07F53" w:rsidRDefault="000F7891" w:rsidP="000F7891">
      <w:pPr>
        <w:spacing w:after="0" w:line="240" w:lineRule="auto"/>
        <w:jc w:val="both"/>
        <w:rPr>
          <w:rFonts w:ascii="ITC Avant Garde" w:hAnsi="ITC Avant Garde" w:cs="ITC Avant Garde"/>
          <w:b/>
          <w:bCs/>
          <w:color w:val="000000"/>
          <w:lang w:eastAsia="es-MX"/>
        </w:rPr>
      </w:pPr>
      <w:r w:rsidRPr="00D07F53">
        <w:rPr>
          <w:rFonts w:ascii="ITC Avant Garde" w:hAnsi="ITC Avant Garde" w:cs="ITC Avant Garde"/>
          <w:b/>
          <w:bCs/>
          <w:color w:val="000000"/>
          <w:lang w:eastAsia="es-MX"/>
        </w:rPr>
        <w:t>TITULAR</w:t>
      </w:r>
    </w:p>
    <w:p w14:paraId="73609FD3" w14:textId="77777777" w:rsidR="000F7891" w:rsidRPr="00D07F53" w:rsidRDefault="000F7891" w:rsidP="000F7891">
      <w:pPr>
        <w:spacing w:after="0" w:line="240" w:lineRule="auto"/>
        <w:jc w:val="both"/>
        <w:rPr>
          <w:rFonts w:ascii="ITC Avant Garde" w:hAnsi="ITC Avant Garde" w:cs="ITC Avant Garde"/>
          <w:b/>
          <w:bCs/>
          <w:color w:val="000000"/>
          <w:lang w:eastAsia="es-MX"/>
        </w:rPr>
      </w:pPr>
      <w:r w:rsidRPr="00D07F53">
        <w:rPr>
          <w:rFonts w:ascii="ITC Avant Garde" w:hAnsi="ITC Avant Garde" w:cs="ITC Avant Garde"/>
          <w:b/>
          <w:bCs/>
          <w:color w:val="000000"/>
          <w:lang w:eastAsia="es-MX"/>
        </w:rPr>
        <w:t>RFC</w:t>
      </w:r>
    </w:p>
    <w:p w14:paraId="5CE05E7B" w14:textId="77777777" w:rsidR="000F7891" w:rsidRPr="00D07F53" w:rsidRDefault="000F7891" w:rsidP="000F7891">
      <w:pPr>
        <w:spacing w:after="0" w:line="240" w:lineRule="auto"/>
        <w:jc w:val="both"/>
        <w:rPr>
          <w:rFonts w:ascii="ITC Avant Garde" w:hAnsi="ITC Avant Garde" w:cs="ITC Avant Garde"/>
          <w:b/>
          <w:bCs/>
          <w:color w:val="000000"/>
          <w:lang w:eastAsia="es-MX"/>
        </w:rPr>
      </w:pPr>
      <w:r w:rsidRPr="00D07F53">
        <w:rPr>
          <w:rFonts w:ascii="ITC Avant Garde" w:hAnsi="ITC Avant Garde" w:cs="ITC Avant Garde"/>
          <w:b/>
          <w:bCs/>
          <w:color w:val="000000"/>
          <w:lang w:eastAsia="es-MX"/>
        </w:rPr>
        <w:t>INSTITUCIÓN BANCARIA</w:t>
      </w:r>
    </w:p>
    <w:p w14:paraId="26958634" w14:textId="77777777" w:rsidR="000F7891" w:rsidRPr="00D07F53" w:rsidRDefault="000F7891" w:rsidP="000F7891">
      <w:pPr>
        <w:spacing w:after="0" w:line="240" w:lineRule="auto"/>
        <w:jc w:val="both"/>
        <w:rPr>
          <w:rFonts w:ascii="ITC Avant Garde" w:hAnsi="ITC Avant Garde" w:cs="ITC Avant Garde"/>
          <w:b/>
          <w:bCs/>
          <w:color w:val="000000"/>
          <w:lang w:eastAsia="es-MX"/>
        </w:rPr>
      </w:pPr>
      <w:r w:rsidRPr="00D07F53">
        <w:rPr>
          <w:rFonts w:ascii="ITC Avant Garde" w:hAnsi="ITC Avant Garde" w:cs="ITC Avant Garde"/>
          <w:b/>
          <w:bCs/>
          <w:color w:val="000000"/>
          <w:lang w:eastAsia="es-MX"/>
        </w:rPr>
        <w:t>PLAZA</w:t>
      </w:r>
    </w:p>
    <w:p w14:paraId="514A337C" w14:textId="77777777" w:rsidR="000F7891" w:rsidRPr="00D07F53" w:rsidRDefault="000F7891" w:rsidP="000F7891">
      <w:pPr>
        <w:spacing w:after="0" w:line="240" w:lineRule="auto"/>
        <w:jc w:val="both"/>
        <w:rPr>
          <w:rFonts w:ascii="ITC Avant Garde" w:hAnsi="ITC Avant Garde" w:cs="ITC Avant Garde"/>
          <w:b/>
          <w:bCs/>
          <w:color w:val="000000"/>
          <w:lang w:eastAsia="es-MX"/>
        </w:rPr>
      </w:pPr>
      <w:r w:rsidRPr="00D07F53">
        <w:rPr>
          <w:rFonts w:ascii="ITC Avant Garde" w:hAnsi="ITC Avant Garde" w:cs="ITC Avant Garde"/>
          <w:b/>
          <w:bCs/>
          <w:color w:val="000000"/>
          <w:lang w:eastAsia="es-MX"/>
        </w:rPr>
        <w:t>SUCURSAL</w:t>
      </w:r>
    </w:p>
    <w:p w14:paraId="26A5F789" w14:textId="77777777" w:rsidR="000F7891" w:rsidRPr="00D07F53" w:rsidRDefault="000F7891" w:rsidP="000F7891">
      <w:pPr>
        <w:spacing w:after="0" w:line="240" w:lineRule="auto"/>
        <w:jc w:val="both"/>
        <w:rPr>
          <w:rFonts w:ascii="ITC Avant Garde" w:hAnsi="ITC Avant Garde" w:cs="ITC Avant Garde"/>
          <w:b/>
          <w:bCs/>
          <w:color w:val="000000"/>
          <w:lang w:eastAsia="es-MX"/>
        </w:rPr>
      </w:pPr>
      <w:r w:rsidRPr="00D07F53">
        <w:rPr>
          <w:rFonts w:ascii="ITC Avant Garde" w:hAnsi="ITC Avant Garde" w:cs="ITC Avant Garde"/>
          <w:b/>
          <w:bCs/>
          <w:color w:val="000000"/>
          <w:lang w:eastAsia="es-MX"/>
        </w:rPr>
        <w:t>NÚMERO DE CUENTA</w:t>
      </w:r>
    </w:p>
    <w:p w14:paraId="4816144B" w14:textId="77777777" w:rsidR="000F7891" w:rsidRPr="00D07F53" w:rsidRDefault="000F7891" w:rsidP="000F7891">
      <w:pPr>
        <w:spacing w:after="0" w:line="240" w:lineRule="auto"/>
        <w:jc w:val="both"/>
        <w:rPr>
          <w:rFonts w:ascii="ITC Avant Garde" w:hAnsi="ITC Avant Garde" w:cs="ITC Avant Garde"/>
          <w:b/>
          <w:bCs/>
          <w:color w:val="000000"/>
          <w:lang w:eastAsia="es-MX"/>
        </w:rPr>
      </w:pPr>
      <w:r w:rsidRPr="00D07F53">
        <w:rPr>
          <w:rFonts w:ascii="ITC Avant Garde" w:hAnsi="ITC Avant Garde" w:cs="ITC Avant Garde"/>
          <w:b/>
          <w:bCs/>
          <w:color w:val="000000"/>
          <w:lang w:eastAsia="es-MX"/>
        </w:rPr>
        <w:t>CLABE</w:t>
      </w:r>
    </w:p>
    <w:p w14:paraId="12154CB4" w14:textId="77777777" w:rsidR="000F7891" w:rsidRPr="00D07F53" w:rsidRDefault="000F7891" w:rsidP="000F7891">
      <w:pPr>
        <w:spacing w:after="0" w:line="240" w:lineRule="auto"/>
        <w:ind w:left="360"/>
        <w:jc w:val="both"/>
        <w:rPr>
          <w:rFonts w:ascii="ITC Avant Garde" w:hAnsi="ITC Avant Garde" w:cs="ITC Avant Garde"/>
          <w:color w:val="000000"/>
          <w:lang w:eastAsia="es-MX"/>
        </w:rPr>
      </w:pPr>
    </w:p>
    <w:p w14:paraId="562C457E" w14:textId="77777777" w:rsidR="000F7891" w:rsidRPr="00D07F53" w:rsidRDefault="000F7891" w:rsidP="000F7891">
      <w:pPr>
        <w:spacing w:after="0" w:line="240" w:lineRule="auto"/>
        <w:jc w:val="both"/>
        <w:rPr>
          <w:rFonts w:ascii="ITC Avant Garde" w:hAnsi="ITC Avant Garde" w:cs="ITC Avant Garde"/>
          <w:color w:val="000000"/>
          <w:lang w:eastAsia="es-MX"/>
        </w:rPr>
      </w:pPr>
      <w:r w:rsidRPr="00D07F53">
        <w:rPr>
          <w:rFonts w:ascii="ITC Avant Garde" w:hAnsi="ITC Avant Garde" w:cs="ITC Avant Garde"/>
          <w:color w:val="000000"/>
          <w:lang w:eastAsia="es-MX"/>
        </w:rPr>
        <w:t>Para el pago de “Los Servicios”, el proveedor presentará ante la Coordinación General de Política del Usuario del Instituto Federal de Telecomunicaciones, las facturas y el acta de entrega recepción de “Los Servicios”, para que ésta a su vez, los revise y firme a entera satisfacción de conformidad con lo establecido en el Contrato respectivo y a su Anexo Único, dando por recibidas las facturas para su pago dentro de los 20 (veinte) días naturales siguientes a la recepción de “Los Servicios”.</w:t>
      </w:r>
    </w:p>
    <w:p w14:paraId="7B72E423" w14:textId="77777777" w:rsidR="000F7891" w:rsidRDefault="000F7891" w:rsidP="000F7891">
      <w:pPr>
        <w:spacing w:after="0" w:line="240" w:lineRule="auto"/>
        <w:jc w:val="both"/>
        <w:rPr>
          <w:rFonts w:ascii="ITC Avant Garde" w:hAnsi="ITC Avant Garde" w:cs="ITC Avant Garde"/>
          <w:color w:val="000000"/>
          <w:lang w:eastAsia="es-MX"/>
        </w:rPr>
      </w:pPr>
    </w:p>
    <w:p w14:paraId="375B1467" w14:textId="7D31BCC9" w:rsidR="00136534" w:rsidRDefault="00136534" w:rsidP="000F7891">
      <w:pPr>
        <w:spacing w:after="0" w:line="240" w:lineRule="auto"/>
        <w:jc w:val="both"/>
        <w:rPr>
          <w:rFonts w:ascii="ITC Avant Garde" w:hAnsi="ITC Avant Garde" w:cs="ITC Avant Garde"/>
          <w:color w:val="000000"/>
          <w:lang w:eastAsia="es-MX"/>
        </w:rPr>
      </w:pPr>
      <w:r>
        <w:rPr>
          <w:rFonts w:ascii="ITC Avant Garde" w:hAnsi="ITC Avant Garde" w:cs="ITC Avant Garde"/>
          <w:color w:val="000000"/>
          <w:lang w:eastAsia="es-MX"/>
        </w:rPr>
        <w:t>Para el caso del pago por la prestación del servicio correspondiente al mes de diciembre, se observara los dispuesto en los lineamientos para el cierre presupuestal que resulten aplicables.</w:t>
      </w:r>
    </w:p>
    <w:p w14:paraId="58DEFA36" w14:textId="77777777" w:rsidR="00136534" w:rsidRPr="00D07F53" w:rsidRDefault="00136534" w:rsidP="000F7891">
      <w:pPr>
        <w:spacing w:after="0" w:line="240" w:lineRule="auto"/>
        <w:jc w:val="both"/>
        <w:rPr>
          <w:rFonts w:ascii="ITC Avant Garde" w:hAnsi="ITC Avant Garde" w:cs="ITC Avant Garde"/>
          <w:color w:val="000000"/>
          <w:lang w:eastAsia="es-MX"/>
        </w:rPr>
      </w:pPr>
    </w:p>
    <w:p w14:paraId="01A70C1A" w14:textId="77777777" w:rsidR="000F7891" w:rsidRPr="00D07F53" w:rsidRDefault="000F7891" w:rsidP="000F7891">
      <w:pPr>
        <w:spacing w:after="0" w:line="240" w:lineRule="auto"/>
        <w:jc w:val="both"/>
        <w:rPr>
          <w:rFonts w:ascii="ITC Avant Garde" w:hAnsi="ITC Avant Garde" w:cs="ITC Avant Garde"/>
          <w:color w:val="000000"/>
          <w:lang w:eastAsia="es-MX"/>
        </w:rPr>
      </w:pPr>
      <w:r w:rsidRPr="00D07F53">
        <w:rPr>
          <w:rFonts w:ascii="ITC Avant Garde" w:hAnsi="ITC Avant Garde" w:cs="ITC Avant Garde"/>
          <w:color w:val="000000"/>
          <w:lang w:eastAsia="es-MX"/>
        </w:rPr>
        <w:t>Si las facturas o los documentos presentan algún error la Coordinación General de Política del Usuario, en un plazo no mayor a 3 (tres) días hábiles, indicará por escrito a "El Proveedor" las deficiencias que deberá corregir. El periodo que transcurra a partir del citado escrito y hasta que "El Proveedor" presente las correcciones, no se computará para efectos del plazo previsto en el artículo 53 de las Normas en materia de Adquisiciones, Arrendamientos y Servicios del Instituto Federal de Telecomunicaciones.</w:t>
      </w:r>
    </w:p>
    <w:p w14:paraId="0087FED1" w14:textId="77777777" w:rsidR="000F7891" w:rsidRPr="00D07F53" w:rsidRDefault="000F7891" w:rsidP="000F7891">
      <w:pPr>
        <w:spacing w:after="0" w:line="240" w:lineRule="auto"/>
        <w:jc w:val="both"/>
        <w:rPr>
          <w:rFonts w:ascii="ITC Avant Garde" w:hAnsi="ITC Avant Garde" w:cs="ITC Avant Garde"/>
          <w:color w:val="000000"/>
          <w:lang w:eastAsia="es-MX"/>
        </w:rPr>
      </w:pPr>
    </w:p>
    <w:p w14:paraId="7C474255" w14:textId="77777777" w:rsidR="000F7891" w:rsidRPr="00D07F53" w:rsidRDefault="000F7891" w:rsidP="000F7891">
      <w:pPr>
        <w:spacing w:after="0" w:line="240" w:lineRule="auto"/>
        <w:jc w:val="both"/>
        <w:rPr>
          <w:rFonts w:ascii="ITC Avant Garde" w:hAnsi="ITC Avant Garde" w:cs="ITC Avant Garde"/>
          <w:color w:val="000000"/>
          <w:lang w:eastAsia="es-MX"/>
        </w:rPr>
      </w:pPr>
      <w:r w:rsidRPr="00D07F53">
        <w:rPr>
          <w:rFonts w:ascii="ITC Avant Garde" w:hAnsi="ITC Avant Garde" w:cs="ITC Avant Garde"/>
          <w:color w:val="000000"/>
          <w:lang w:eastAsia="es-MX"/>
        </w:rPr>
        <w:t>En caso de que "El Proveedor" no presente en el tiempo señalado la documentación requerida para el trámite de pago, la fecha de pago se correrá el mismo número de días que dure el retraso.</w:t>
      </w:r>
    </w:p>
    <w:p w14:paraId="54C8BB3D" w14:textId="77777777" w:rsidR="000F7891" w:rsidRPr="00D07F53" w:rsidRDefault="000F7891" w:rsidP="000F7891">
      <w:pPr>
        <w:spacing w:after="0" w:line="240" w:lineRule="auto"/>
        <w:jc w:val="both"/>
        <w:rPr>
          <w:rFonts w:ascii="ITC Avant Garde" w:hAnsi="ITC Avant Garde" w:cs="ITC Avant Garde"/>
          <w:color w:val="000000"/>
          <w:lang w:eastAsia="es-MX"/>
        </w:rPr>
      </w:pPr>
    </w:p>
    <w:p w14:paraId="33C3E429" w14:textId="77777777" w:rsidR="000F7891" w:rsidRPr="00D07F53" w:rsidRDefault="000F7891" w:rsidP="000F7891">
      <w:pPr>
        <w:spacing w:after="0" w:line="240" w:lineRule="auto"/>
        <w:jc w:val="both"/>
        <w:rPr>
          <w:rFonts w:ascii="ITC Avant Garde" w:hAnsi="ITC Avant Garde" w:cs="ITC Avant Garde"/>
          <w:color w:val="000000"/>
          <w:lang w:eastAsia="es-MX"/>
        </w:rPr>
      </w:pPr>
      <w:r w:rsidRPr="00D07F53">
        <w:rPr>
          <w:rFonts w:ascii="ITC Avant Garde" w:hAnsi="ITC Avant Garde" w:cs="ITC Avant Garde"/>
          <w:color w:val="000000"/>
          <w:lang w:eastAsia="es-MX"/>
        </w:rPr>
        <w:t>En el caso de que el Instituto Federal de Telecomunicaciones no cumpla con el pago de las facturas correctas dentro de los 20 (veinte) días posteriores a la entrega de las mismas, "El Proveedor" podrá solicitar el pago de los gastos financieros conforme a lo establecido por el segundo párrafo del artículo 53 de las Normas en materia de Adquisiciones, Arrendamientos y Servicios del Instituto Federal de Telecomunicaciones.</w:t>
      </w:r>
    </w:p>
    <w:p w14:paraId="7D14B9EE" w14:textId="77777777" w:rsidR="000F7891" w:rsidRPr="00D07F53" w:rsidRDefault="000F7891" w:rsidP="000F7891">
      <w:pPr>
        <w:spacing w:after="0" w:line="240" w:lineRule="auto"/>
        <w:jc w:val="both"/>
        <w:rPr>
          <w:rFonts w:ascii="ITC Avant Garde" w:hAnsi="ITC Avant Garde" w:cs="ITC Avant Garde"/>
          <w:color w:val="000000"/>
          <w:lang w:eastAsia="es-MX"/>
        </w:rPr>
      </w:pPr>
    </w:p>
    <w:p w14:paraId="1F2DD2C7" w14:textId="77777777" w:rsidR="000F7891" w:rsidRPr="00D07F53" w:rsidRDefault="000F7891" w:rsidP="000F7891">
      <w:pPr>
        <w:spacing w:after="0" w:line="240" w:lineRule="auto"/>
        <w:jc w:val="center"/>
        <w:rPr>
          <w:rFonts w:ascii="ITC Avant Garde" w:hAnsi="ITC Avant Garde" w:cs="ITC Avant Garde"/>
          <w:color w:val="000000"/>
          <w:lang w:eastAsia="es-MX"/>
        </w:rPr>
      </w:pPr>
      <w:r w:rsidRPr="00D07F53">
        <w:rPr>
          <w:rFonts w:ascii="ITC Avant Garde" w:hAnsi="ITC Avant Garde" w:cs="ITC Avant Garde"/>
          <w:b/>
          <w:bCs/>
          <w:color w:val="000000"/>
          <w:lang w:eastAsia="es-MX"/>
        </w:rPr>
        <w:t>PENA CONVENCIONAL Y/O DEDUCCIONES</w:t>
      </w:r>
    </w:p>
    <w:p w14:paraId="3BFBE4C0" w14:textId="77777777" w:rsidR="000F7891" w:rsidRPr="00D07F53" w:rsidRDefault="000F7891" w:rsidP="000F7891">
      <w:pPr>
        <w:spacing w:after="0" w:line="240" w:lineRule="auto"/>
        <w:jc w:val="both"/>
        <w:rPr>
          <w:rFonts w:ascii="ITC Avant Garde" w:hAnsi="ITC Avant Garde" w:cs="ITC Avant Garde"/>
          <w:color w:val="000000"/>
          <w:lang w:eastAsia="es-MX"/>
        </w:rPr>
      </w:pPr>
    </w:p>
    <w:tbl>
      <w:tblPr>
        <w:tblW w:w="9582" w:type="dxa"/>
        <w:jc w:val="center"/>
        <w:tblCellMar>
          <w:left w:w="70" w:type="dxa"/>
          <w:right w:w="70" w:type="dxa"/>
        </w:tblCellMar>
        <w:tblLook w:val="00A0" w:firstRow="1" w:lastRow="0" w:firstColumn="1" w:lastColumn="0" w:noHBand="0" w:noVBand="0"/>
      </w:tblPr>
      <w:tblGrid>
        <w:gridCol w:w="4835"/>
        <w:gridCol w:w="4747"/>
      </w:tblGrid>
      <w:tr w:rsidR="000F7891" w:rsidRPr="00D07F53" w14:paraId="5340EB39" w14:textId="77777777" w:rsidTr="00E36D25">
        <w:trPr>
          <w:trHeight w:val="300"/>
          <w:jc w:val="center"/>
        </w:trPr>
        <w:tc>
          <w:tcPr>
            <w:tcW w:w="4835" w:type="dxa"/>
            <w:tcBorders>
              <w:top w:val="single" w:sz="4" w:space="0" w:color="FFFFFF"/>
              <w:left w:val="single" w:sz="4" w:space="0" w:color="auto"/>
              <w:bottom w:val="single" w:sz="4" w:space="0" w:color="auto"/>
              <w:right w:val="single" w:sz="4" w:space="0" w:color="FFFFFF"/>
            </w:tcBorders>
            <w:shd w:val="solid" w:color="auto" w:fill="auto"/>
            <w:noWrap/>
            <w:vAlign w:val="center"/>
          </w:tcPr>
          <w:p w14:paraId="49836607" w14:textId="77777777" w:rsidR="000F7891" w:rsidRPr="00D07F53" w:rsidRDefault="000F7891" w:rsidP="00E36D25">
            <w:pPr>
              <w:spacing w:after="0" w:line="240" w:lineRule="auto"/>
              <w:ind w:left="360"/>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PENA CONVENCIONAL</w:t>
            </w:r>
          </w:p>
        </w:tc>
        <w:tc>
          <w:tcPr>
            <w:tcW w:w="4747" w:type="dxa"/>
            <w:tcBorders>
              <w:top w:val="single" w:sz="4" w:space="0" w:color="FFFFFF"/>
              <w:left w:val="single" w:sz="4" w:space="0" w:color="FFFFFF"/>
              <w:bottom w:val="single" w:sz="4" w:space="0" w:color="auto"/>
              <w:right w:val="single" w:sz="4" w:space="0" w:color="FFFFFF"/>
            </w:tcBorders>
            <w:shd w:val="solid" w:color="auto" w:fill="auto"/>
          </w:tcPr>
          <w:p w14:paraId="50EDF0EF" w14:textId="77777777" w:rsidR="000F7891" w:rsidRPr="00D07F53" w:rsidRDefault="000F7891" w:rsidP="00E36D25">
            <w:pPr>
              <w:spacing w:after="0" w:line="240" w:lineRule="auto"/>
              <w:ind w:left="360"/>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DEDUCCIONES</w:t>
            </w:r>
          </w:p>
        </w:tc>
      </w:tr>
      <w:tr w:rsidR="000F7891" w:rsidRPr="00D07F53" w14:paraId="2C458DE2" w14:textId="77777777" w:rsidTr="00E36D25">
        <w:trPr>
          <w:trHeight w:val="300"/>
          <w:jc w:val="center"/>
        </w:trPr>
        <w:tc>
          <w:tcPr>
            <w:tcW w:w="4835" w:type="dxa"/>
            <w:tcBorders>
              <w:top w:val="single" w:sz="4" w:space="0" w:color="auto"/>
              <w:left w:val="single" w:sz="4" w:space="0" w:color="auto"/>
              <w:bottom w:val="single" w:sz="4" w:space="0" w:color="auto"/>
              <w:right w:val="single" w:sz="4" w:space="0" w:color="auto"/>
            </w:tcBorders>
            <w:noWrap/>
            <w:vAlign w:val="bottom"/>
          </w:tcPr>
          <w:p w14:paraId="7C8CC0D8" w14:textId="77777777" w:rsidR="000F7891" w:rsidRPr="00D07F53" w:rsidRDefault="000F7891" w:rsidP="00E36D25">
            <w:pPr>
              <w:spacing w:after="0" w:line="240" w:lineRule="auto"/>
              <w:ind w:left="87" w:right="72"/>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Se aplicará una pena convencional del 0.5% (cero punto cinco por ciento) sobre el monto de “Los Servicios/Servicios” no entregados oportunamente por causas imputables al Proveedor, por cada día natural de atraso, de conformidad con lo dispuesto por el artículo 55 de las Normas en materia de Adquisiciones, Arrendamientos y Servicios del Instituto Federal de Telecomunicaciones, la penalización máxima a aplicar es del 10% (diez por ciento) del valor de Los Servicios y/o servicios entregado con atraso. La suma de las penas convencionales no deberá exceder del importe de la garantía de cumplimiento del contrato, en el entendido de que si el contrato es rescindido no procederá el cobro de dichas penas ni la contabilización de las mismas al hacer efectiva la garantía de cumplimiento.</w:t>
            </w:r>
          </w:p>
        </w:tc>
        <w:tc>
          <w:tcPr>
            <w:tcW w:w="4747" w:type="dxa"/>
            <w:tcBorders>
              <w:top w:val="single" w:sz="4" w:space="0" w:color="auto"/>
              <w:left w:val="single" w:sz="4" w:space="0" w:color="auto"/>
              <w:bottom w:val="single" w:sz="4" w:space="0" w:color="auto"/>
              <w:right w:val="single" w:sz="4" w:space="0" w:color="auto"/>
            </w:tcBorders>
          </w:tcPr>
          <w:p w14:paraId="3ECF2830" w14:textId="18F184F1" w:rsidR="000F7891" w:rsidRPr="00D07F53" w:rsidRDefault="000F7891" w:rsidP="0096695D">
            <w:pPr>
              <w:spacing w:after="0" w:line="240" w:lineRule="auto"/>
              <w:ind w:left="87" w:right="72"/>
              <w:jc w:val="both"/>
              <w:rPr>
                <w:rFonts w:ascii="ITC Avant Garde" w:hAnsi="ITC Avant Garde" w:cs="ITC Avant Garde"/>
                <w:color w:val="000000"/>
                <w:sz w:val="20"/>
                <w:szCs w:val="20"/>
                <w:lang w:eastAsia="es-MX"/>
              </w:rPr>
            </w:pPr>
            <w:r w:rsidRPr="00D07F53">
              <w:rPr>
                <w:rFonts w:ascii="ITC Avant Garde" w:hAnsi="ITC Avant Garde" w:cs="ITC Avant Garde"/>
                <w:color w:val="000000"/>
                <w:sz w:val="20"/>
                <w:szCs w:val="20"/>
                <w:lang w:eastAsia="es-MX"/>
              </w:rPr>
              <w:t>Las deducciones serán equivalentes al 0.5% (cero punto cinco por ciento), en función de “Los Servicios” entregados/prestados de manera parcial y/o deficiente, las cuales se harán efectivas de los mismos sobre la factura que se presente para su pago hasta por un 10% (diez por ciento); en caso de que se supere dicho porcentaje se podrá cancelar parcial o totalmente la partida o concepto, o bien podrá rescindir administrativamente el contrato correspondiente, en términos del artículo 56 de las Normas en materia de Adquisiciones, Arrendamientos y Servicios del Instituto Federal de Telecomunicaciones</w:t>
            </w:r>
            <w:r w:rsidR="0096695D">
              <w:rPr>
                <w:rFonts w:ascii="ITC Avant Garde" w:hAnsi="ITC Avant Garde" w:cs="ITC Avant Garde"/>
                <w:color w:val="000000"/>
                <w:sz w:val="20"/>
                <w:szCs w:val="20"/>
                <w:lang w:eastAsia="es-MX"/>
              </w:rPr>
              <w:t xml:space="preserve"> y 86 de los Lineamientos </w:t>
            </w:r>
            <w:r w:rsidR="0096695D" w:rsidRPr="00D07F53">
              <w:rPr>
                <w:rFonts w:ascii="ITC Avant Garde" w:hAnsi="ITC Avant Garde" w:cs="ITC Avant Garde"/>
                <w:color w:val="000000"/>
                <w:sz w:val="20"/>
                <w:szCs w:val="20"/>
                <w:lang w:eastAsia="es-MX"/>
              </w:rPr>
              <w:t>en materia de Adquisiciones, Arrendamientos y Servicios del Instituto Federal de Telecomunicaciones</w:t>
            </w:r>
            <w:r w:rsidR="0096695D">
              <w:rPr>
                <w:rFonts w:ascii="ITC Avant Garde" w:hAnsi="ITC Avant Garde" w:cs="ITC Avant Garde"/>
                <w:color w:val="000000"/>
                <w:sz w:val="20"/>
                <w:szCs w:val="20"/>
                <w:lang w:eastAsia="es-MX"/>
              </w:rPr>
              <w:t>.</w:t>
            </w:r>
          </w:p>
        </w:tc>
      </w:tr>
    </w:tbl>
    <w:p w14:paraId="0360E5C8" w14:textId="77777777" w:rsidR="000F7891" w:rsidRPr="00D07F53" w:rsidRDefault="000F7891" w:rsidP="000F7891">
      <w:pPr>
        <w:spacing w:after="0" w:line="240" w:lineRule="auto"/>
        <w:jc w:val="both"/>
        <w:rPr>
          <w:rFonts w:ascii="ITC Avant Garde" w:hAnsi="ITC Avant Garde" w:cs="ITC Avant Garde"/>
          <w:color w:val="000000"/>
          <w:lang w:eastAsia="es-MX"/>
        </w:rPr>
      </w:pPr>
    </w:p>
    <w:p w14:paraId="375BD27E" w14:textId="77777777" w:rsidR="000F7891" w:rsidRPr="00D07F53" w:rsidRDefault="000F7891" w:rsidP="000F7891">
      <w:pPr>
        <w:spacing w:after="0" w:line="240" w:lineRule="auto"/>
        <w:jc w:val="center"/>
        <w:rPr>
          <w:rFonts w:ascii="ITC Avant Garde" w:hAnsi="ITC Avant Garde" w:cs="ITC Avant Garde"/>
          <w:color w:val="000000"/>
          <w:lang w:eastAsia="es-MX"/>
        </w:rPr>
      </w:pPr>
      <w:r w:rsidRPr="00D07F53">
        <w:rPr>
          <w:rFonts w:ascii="ITC Avant Garde" w:hAnsi="ITC Avant Garde" w:cs="ITC Avant Garde"/>
          <w:b/>
          <w:bCs/>
          <w:color w:val="000000"/>
          <w:lang w:eastAsia="es-MX"/>
        </w:rPr>
        <w:t>GARANTÍA DE CUMPLIMIENTO Y ANTICIPO</w:t>
      </w:r>
    </w:p>
    <w:p w14:paraId="78245CAF" w14:textId="77777777" w:rsidR="00136534" w:rsidRDefault="00136534" w:rsidP="000F7891">
      <w:pPr>
        <w:spacing w:after="0" w:line="240" w:lineRule="auto"/>
        <w:jc w:val="both"/>
        <w:rPr>
          <w:rFonts w:ascii="ITC Avant Garde" w:hAnsi="ITC Avant Garde" w:cs="ITC Avant Garde"/>
          <w:color w:val="000000"/>
          <w:lang w:eastAsia="es-MX"/>
        </w:rPr>
      </w:pPr>
    </w:p>
    <w:p w14:paraId="663C54FE" w14:textId="53256F44" w:rsidR="0005525F" w:rsidRPr="0005525F" w:rsidRDefault="0005525F" w:rsidP="0005525F">
      <w:pPr>
        <w:spacing w:after="0" w:line="240" w:lineRule="auto"/>
        <w:jc w:val="both"/>
        <w:rPr>
          <w:rFonts w:ascii="ITC Avant Garde" w:hAnsi="ITC Avant Garde" w:cs="ITC Avant Garde"/>
          <w:color w:val="000000"/>
          <w:lang w:eastAsia="es-MX"/>
        </w:rPr>
      </w:pPr>
      <w:r w:rsidRPr="0005525F">
        <w:rPr>
          <w:rFonts w:ascii="ITC Avant Garde" w:hAnsi="ITC Avant Garde" w:cs="ITC Avant Garde"/>
          <w:color w:val="000000"/>
          <w:lang w:eastAsia="es-MX"/>
        </w:rPr>
        <w:t xml:space="preserve">Para garantizar el cumplimiento de </w:t>
      </w:r>
      <w:r>
        <w:rPr>
          <w:rFonts w:ascii="ITC Avant Garde" w:hAnsi="ITC Avant Garde" w:cs="ITC Avant Garde"/>
          <w:color w:val="000000"/>
          <w:lang w:eastAsia="es-MX"/>
        </w:rPr>
        <w:t>sus</w:t>
      </w:r>
      <w:r w:rsidRPr="0005525F">
        <w:rPr>
          <w:rFonts w:ascii="ITC Avant Garde" w:hAnsi="ITC Avant Garde" w:cs="ITC Avant Garde"/>
          <w:color w:val="000000"/>
          <w:lang w:eastAsia="es-MX"/>
        </w:rPr>
        <w:t xml:space="preserve"> obligaciones, y de conformidad con el artículo 50 fracción II de las Normas en materia de adquisiciones, arrendamientos y servicios del Instituto Federal de Telecomunicaciones y el artículo 92 de los Lineamientos en materia de adquisiciones, arrendamientos y servicios del Instituto </w:t>
      </w:r>
      <w:r>
        <w:rPr>
          <w:rFonts w:ascii="ITC Avant Garde" w:hAnsi="ITC Avant Garde" w:cs="ITC Avant Garde"/>
          <w:color w:val="000000"/>
          <w:lang w:eastAsia="es-MX"/>
        </w:rPr>
        <w:t xml:space="preserve">Federal de Telecomunicaciones, el proveedor </w:t>
      </w:r>
      <w:r w:rsidRPr="0005525F">
        <w:rPr>
          <w:rFonts w:ascii="ITC Avant Garde" w:hAnsi="ITC Avant Garde" w:cs="ITC Avant Garde"/>
          <w:color w:val="000000"/>
          <w:lang w:eastAsia="es-MX"/>
        </w:rPr>
        <w:t>se obliga a entregar a</w:t>
      </w:r>
      <w:r>
        <w:rPr>
          <w:rFonts w:ascii="ITC Avant Garde" w:hAnsi="ITC Avant Garde" w:cs="ITC Avant Garde"/>
          <w:color w:val="000000"/>
          <w:lang w:eastAsia="es-MX"/>
        </w:rPr>
        <w:t>l Instituto</w:t>
      </w:r>
      <w:r w:rsidRPr="0005525F">
        <w:rPr>
          <w:rFonts w:ascii="ITC Avant Garde" w:hAnsi="ITC Avant Garde" w:cs="ITC Avant Garde"/>
          <w:color w:val="000000"/>
          <w:lang w:eastAsia="es-MX"/>
        </w:rPr>
        <w:t xml:space="preserve">, dentro de los 10 (diez) días naturales siguientes a la fecha de firma del presente contrato, una garantía por un valor igual al 10% (diez por ciento) del monto total del presente instrumento legal, antes del Impuesto al Valor Agregado, bajo cualquiera de las siguientes formas depósito de </w:t>
      </w:r>
      <w:r w:rsidRPr="0005525F">
        <w:rPr>
          <w:rFonts w:ascii="ITC Avant Garde" w:hAnsi="ITC Avant Garde" w:cs="ITC Avant Garde"/>
          <w:color w:val="000000"/>
          <w:lang w:eastAsia="es-MX"/>
        </w:rPr>
        <w:lastRenderedPageBreak/>
        <w:t xml:space="preserve">dinero constituido a través de certificado o billete de depósito expedido por Institución de crédito autorizada; fianza otorgada por Institución Autorizada; depósito de dinero constituido ante la Tesorería del Instituto; carta de crédito irrevocable expedida por Institución de crédito autorizada; cheque certificado o de caja expedido a favor del Instituto y cualquier otra que, en su caso, autorice la Unidad de Administración. La cual se hará efectiva de manera proporcional al monto de las obligaciones incumplidas. Queda establecido que la obligación garantizada es indivisible. </w:t>
      </w:r>
    </w:p>
    <w:p w14:paraId="33958318" w14:textId="77777777" w:rsidR="0005525F" w:rsidRPr="0005525F" w:rsidRDefault="0005525F" w:rsidP="0005525F">
      <w:pPr>
        <w:spacing w:after="0" w:line="240" w:lineRule="auto"/>
        <w:jc w:val="both"/>
        <w:rPr>
          <w:rFonts w:ascii="ITC Avant Garde" w:hAnsi="ITC Avant Garde" w:cs="ITC Avant Garde"/>
          <w:color w:val="000000"/>
          <w:lang w:eastAsia="es-MX"/>
        </w:rPr>
      </w:pPr>
    </w:p>
    <w:p w14:paraId="1A868A19" w14:textId="09D2FC00" w:rsidR="000F7891" w:rsidRPr="00D07F53" w:rsidRDefault="0005525F" w:rsidP="0005525F">
      <w:pPr>
        <w:spacing w:after="0" w:line="240" w:lineRule="auto"/>
        <w:jc w:val="both"/>
        <w:rPr>
          <w:rFonts w:ascii="ITC Avant Garde" w:hAnsi="ITC Avant Garde" w:cs="ITC Avant Garde"/>
          <w:color w:val="000000"/>
          <w:lang w:eastAsia="es-MX"/>
        </w:rPr>
      </w:pPr>
      <w:r w:rsidRPr="0005525F">
        <w:rPr>
          <w:rFonts w:ascii="ITC Avant Garde" w:hAnsi="ITC Avant Garde" w:cs="ITC Avant Garde"/>
          <w:color w:val="000000"/>
          <w:lang w:eastAsia="es-MX"/>
        </w:rPr>
        <w:t>Preferentemente deberá presentar fianza otorgada por institución mexicana debidamente autorizada, a favor del Instituto Federal de Telecomunicaciones, la cual deberá contener las siguientes declaraciones expresas:</w:t>
      </w:r>
      <w:r w:rsidR="009E0517">
        <w:rPr>
          <w:rFonts w:ascii="ITC Avant Garde" w:hAnsi="ITC Avant Garde" w:cs="ITC Avant Garde"/>
          <w:color w:val="000000"/>
          <w:lang w:eastAsia="es-MX"/>
        </w:rPr>
        <w:t xml:space="preserve"> </w:t>
      </w:r>
    </w:p>
    <w:p w14:paraId="366CA079" w14:textId="77777777" w:rsidR="000F7891" w:rsidRPr="00D07F53" w:rsidRDefault="000F7891" w:rsidP="000F7891">
      <w:pPr>
        <w:spacing w:after="0" w:line="240" w:lineRule="auto"/>
        <w:jc w:val="both"/>
        <w:rPr>
          <w:rFonts w:ascii="ITC Avant Garde" w:hAnsi="ITC Avant Garde" w:cs="ITC Avant Garde"/>
          <w:color w:val="000000"/>
          <w:lang w:eastAsia="es-MX"/>
        </w:rPr>
      </w:pPr>
    </w:p>
    <w:p w14:paraId="00550F10" w14:textId="35E09CB4" w:rsidR="000F7891" w:rsidRPr="00D07F53" w:rsidRDefault="000F7891" w:rsidP="000F7891">
      <w:pPr>
        <w:spacing w:after="0" w:line="240" w:lineRule="auto"/>
        <w:jc w:val="both"/>
        <w:rPr>
          <w:rFonts w:ascii="ITC Avant Garde" w:hAnsi="ITC Avant Garde" w:cs="ITC Avant Garde"/>
          <w:color w:val="000000"/>
          <w:lang w:eastAsia="es-MX"/>
        </w:rPr>
      </w:pPr>
      <w:r w:rsidRPr="008B68C4">
        <w:rPr>
          <w:rFonts w:ascii="ITC Avant Garde" w:hAnsi="ITC Avant Garde" w:cs="ITC Avant Garde"/>
          <w:color w:val="000000"/>
          <w:lang w:eastAsia="es-MX"/>
        </w:rPr>
        <w:t xml:space="preserve">Dicha garantía deberá presentarse en la Dirección </w:t>
      </w:r>
      <w:r w:rsidR="009E0517" w:rsidRPr="008B68C4">
        <w:rPr>
          <w:rFonts w:ascii="ITC Avant Garde" w:hAnsi="ITC Avant Garde" w:cs="ITC Avant Garde"/>
          <w:color w:val="000000"/>
          <w:lang w:eastAsia="es-MX"/>
        </w:rPr>
        <w:t xml:space="preserve">General de Adquisiciones, </w:t>
      </w:r>
      <w:r w:rsidRPr="008B68C4">
        <w:rPr>
          <w:rFonts w:ascii="ITC Avant Garde" w:hAnsi="ITC Avant Garde" w:cs="ITC Avant Garde"/>
          <w:color w:val="000000"/>
          <w:lang w:eastAsia="es-MX"/>
        </w:rPr>
        <w:t xml:space="preserve">Recursos Materiales y Servicios Generales de la </w:t>
      </w:r>
      <w:r w:rsidR="009E0517" w:rsidRPr="008B68C4">
        <w:rPr>
          <w:rFonts w:ascii="ITC Avant Garde" w:hAnsi="ITC Avant Garde" w:cs="ITC Avant Garde"/>
          <w:color w:val="000000"/>
          <w:lang w:eastAsia="es-MX"/>
        </w:rPr>
        <w:t>Unidad</w:t>
      </w:r>
      <w:r w:rsidRPr="008B68C4">
        <w:rPr>
          <w:rFonts w:ascii="ITC Avant Garde" w:hAnsi="ITC Avant Garde" w:cs="ITC Avant Garde"/>
          <w:color w:val="000000"/>
          <w:lang w:eastAsia="es-MX"/>
        </w:rPr>
        <w:t xml:space="preserve"> de Administración sita en Avenida Insurgentes Sur Número 838, Piso 5, Colonia Del Valle, Delegación Benito Juárez, Código Postal 03100, México, Distrito Federal, dentro de los 10 días naturales posteriores a la firma del contrato correspondiente.</w:t>
      </w:r>
    </w:p>
    <w:sectPr w:rsidR="000F7891" w:rsidRPr="00D07F53" w:rsidSect="001D7D8C">
      <w:headerReference w:type="even" r:id="rId7"/>
      <w:headerReference w:type="default" r:id="rId8"/>
      <w:headerReference w:type="first" r:id="rId9"/>
      <w:pgSz w:w="12240" w:h="15840"/>
      <w:pgMar w:top="2268" w:right="1418" w:bottom="1985"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2A7C1B8" w14:textId="77777777" w:rsidR="005F0CB0" w:rsidRDefault="005F0CB0" w:rsidP="00072BC8">
      <w:pPr>
        <w:spacing w:after="0" w:line="240" w:lineRule="auto"/>
      </w:pPr>
      <w:r>
        <w:separator/>
      </w:r>
    </w:p>
  </w:endnote>
  <w:endnote w:type="continuationSeparator" w:id="0">
    <w:p w14:paraId="068AB654" w14:textId="77777777" w:rsidR="005F0CB0" w:rsidRDefault="005F0CB0" w:rsidP="00072B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TC Avant Garde">
    <w:panose1 w:val="020B0402020203020304"/>
    <w:charset w:val="00"/>
    <w:family w:val="swiss"/>
    <w:pitch w:val="variable"/>
    <w:sig w:usb0="00000007" w:usb1="00000000" w:usb2="00000000" w:usb3="00000000" w:csb0="00000093"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E5E9BF8" w14:textId="77777777" w:rsidR="005F0CB0" w:rsidRDefault="005F0CB0" w:rsidP="00072BC8">
      <w:pPr>
        <w:spacing w:after="0" w:line="240" w:lineRule="auto"/>
      </w:pPr>
      <w:r>
        <w:separator/>
      </w:r>
    </w:p>
  </w:footnote>
  <w:footnote w:type="continuationSeparator" w:id="0">
    <w:p w14:paraId="147AC7FA" w14:textId="77777777" w:rsidR="005F0CB0" w:rsidRDefault="005F0CB0" w:rsidP="00072BC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714DAA" w14:textId="77777777" w:rsidR="00072BC8" w:rsidRDefault="005F0CB0">
    <w:pPr>
      <w:pStyle w:val="Encabezado"/>
    </w:pPr>
    <w:r>
      <w:rPr>
        <w:noProof/>
        <w:lang w:eastAsia="es-MX"/>
      </w:rPr>
      <w:pict w14:anchorId="6A8B2E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157695" o:spid="_x0000_s2059" type="#_x0000_t75" style="position:absolute;margin-left:0;margin-top:0;width:612pt;height:11in;z-index:-251658752;mso-position-horizontal:center;mso-position-horizontal-relative:margin;mso-position-vertical:center;mso-position-vertical-relative:margin" o:allowincell="f">
          <v:imagedata r:id="rId1" o:title="hojamenbretada-01"/>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32E41C" w14:textId="77777777" w:rsidR="00F47C55" w:rsidRDefault="005F0CB0">
    <w:pPr>
      <w:pStyle w:val="Encabezado"/>
    </w:pPr>
    <w:r>
      <w:rPr>
        <w:noProof/>
        <w:lang w:eastAsia="es-MX"/>
      </w:rPr>
      <w:pict w14:anchorId="789096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157696" o:spid="_x0000_s2060" type="#_x0000_t75" style="position:absolute;margin-left:-70.9pt;margin-top:-114.5pt;width:612pt;height:11in;z-index:-251657728;mso-position-horizontal-relative:margin;mso-position-vertical-relative:margin" o:allowincell="f">
          <v:imagedata r:id="rId1" o:title="hojamenbretada-01"/>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2E56E2" w14:textId="77777777" w:rsidR="00072BC8" w:rsidRDefault="005F0CB0">
    <w:pPr>
      <w:pStyle w:val="Encabezado"/>
    </w:pPr>
    <w:r>
      <w:rPr>
        <w:noProof/>
        <w:lang w:eastAsia="es-MX"/>
      </w:rPr>
      <w:pict w14:anchorId="5DDEB6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157694" o:spid="_x0000_s2058" type="#_x0000_t75" style="position:absolute;margin-left:0;margin-top:0;width:612pt;height:11in;z-index:-251659776;mso-position-horizontal:center;mso-position-horizontal-relative:margin;mso-position-vertical:center;mso-position-vertical-relative:margin" o:allowincell="f">
          <v:imagedata r:id="rId1" o:title="hojamenbretada-01"/>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42162A9"/>
    <w:multiLevelType w:val="hybridMultilevel"/>
    <w:tmpl w:val="6972993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nsid w:val="3D150767"/>
    <w:multiLevelType w:val="hybridMultilevel"/>
    <w:tmpl w:val="2416E06A"/>
    <w:lvl w:ilvl="0" w:tplc="77CC7300">
      <w:numFmt w:val="bullet"/>
      <w:lvlText w:val="-"/>
      <w:lvlJc w:val="left"/>
      <w:pPr>
        <w:ind w:left="720" w:hanging="360"/>
      </w:pPr>
      <w:rPr>
        <w:rFonts w:ascii="ITC Avant Garde" w:eastAsia="Times New Roman" w:hAnsi="ITC Avant Garde"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4D527676"/>
    <w:multiLevelType w:val="hybridMultilevel"/>
    <w:tmpl w:val="3D8CA942"/>
    <w:lvl w:ilvl="0" w:tplc="719E2EA0">
      <w:start w:val="1"/>
      <w:numFmt w:val="bullet"/>
      <w:lvlText w:val="-"/>
      <w:lvlJc w:val="left"/>
      <w:pPr>
        <w:ind w:left="1080" w:hanging="360"/>
      </w:pPr>
      <w:rPr>
        <w:rFonts w:ascii="Calibri" w:eastAsia="Times New Roman" w:hAnsi="Calibri" w:cs="Calibri"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
    <w:nsid w:val="61AA0679"/>
    <w:multiLevelType w:val="hybridMultilevel"/>
    <w:tmpl w:val="E124ADFE"/>
    <w:lvl w:ilvl="0" w:tplc="080A0001">
      <w:start w:val="1"/>
      <w:numFmt w:val="bullet"/>
      <w:lvlText w:val=""/>
      <w:lvlJc w:val="left"/>
      <w:pPr>
        <w:ind w:left="2138" w:hanging="360"/>
      </w:pPr>
      <w:rPr>
        <w:rFonts w:ascii="Symbol" w:hAnsi="Symbol" w:hint="default"/>
      </w:rPr>
    </w:lvl>
    <w:lvl w:ilvl="1" w:tplc="080A0003">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4">
    <w:nsid w:val="68C10A5B"/>
    <w:multiLevelType w:val="hybridMultilevel"/>
    <w:tmpl w:val="8D7EAAB0"/>
    <w:lvl w:ilvl="0" w:tplc="064C0D18">
      <w:start w:val="1"/>
      <w:numFmt w:val="upperRoman"/>
      <w:lvlText w:val="%1."/>
      <w:lvlJc w:val="left"/>
      <w:pPr>
        <w:ind w:left="2138" w:hanging="720"/>
      </w:pPr>
      <w:rPr>
        <w:rFonts w:hint="default"/>
      </w:rPr>
    </w:lvl>
    <w:lvl w:ilvl="1" w:tplc="080A0019" w:tentative="1">
      <w:start w:val="1"/>
      <w:numFmt w:val="lowerLetter"/>
      <w:lvlText w:val="%2."/>
      <w:lvlJc w:val="left"/>
      <w:pPr>
        <w:ind w:left="2498" w:hanging="360"/>
      </w:pPr>
    </w:lvl>
    <w:lvl w:ilvl="2" w:tplc="080A001B" w:tentative="1">
      <w:start w:val="1"/>
      <w:numFmt w:val="lowerRoman"/>
      <w:lvlText w:val="%3."/>
      <w:lvlJc w:val="right"/>
      <w:pPr>
        <w:ind w:left="3218" w:hanging="180"/>
      </w:pPr>
    </w:lvl>
    <w:lvl w:ilvl="3" w:tplc="080A000F" w:tentative="1">
      <w:start w:val="1"/>
      <w:numFmt w:val="decimal"/>
      <w:lvlText w:val="%4."/>
      <w:lvlJc w:val="left"/>
      <w:pPr>
        <w:ind w:left="3938" w:hanging="360"/>
      </w:pPr>
    </w:lvl>
    <w:lvl w:ilvl="4" w:tplc="080A0019" w:tentative="1">
      <w:start w:val="1"/>
      <w:numFmt w:val="lowerLetter"/>
      <w:lvlText w:val="%5."/>
      <w:lvlJc w:val="left"/>
      <w:pPr>
        <w:ind w:left="4658" w:hanging="360"/>
      </w:pPr>
    </w:lvl>
    <w:lvl w:ilvl="5" w:tplc="080A001B" w:tentative="1">
      <w:start w:val="1"/>
      <w:numFmt w:val="lowerRoman"/>
      <w:lvlText w:val="%6."/>
      <w:lvlJc w:val="right"/>
      <w:pPr>
        <w:ind w:left="5378" w:hanging="180"/>
      </w:pPr>
    </w:lvl>
    <w:lvl w:ilvl="6" w:tplc="080A000F" w:tentative="1">
      <w:start w:val="1"/>
      <w:numFmt w:val="decimal"/>
      <w:lvlText w:val="%7."/>
      <w:lvlJc w:val="left"/>
      <w:pPr>
        <w:ind w:left="6098" w:hanging="360"/>
      </w:pPr>
    </w:lvl>
    <w:lvl w:ilvl="7" w:tplc="080A0019" w:tentative="1">
      <w:start w:val="1"/>
      <w:numFmt w:val="lowerLetter"/>
      <w:lvlText w:val="%8."/>
      <w:lvlJc w:val="left"/>
      <w:pPr>
        <w:ind w:left="6818" w:hanging="360"/>
      </w:pPr>
    </w:lvl>
    <w:lvl w:ilvl="8" w:tplc="080A001B" w:tentative="1">
      <w:start w:val="1"/>
      <w:numFmt w:val="lowerRoman"/>
      <w:lvlText w:val="%9."/>
      <w:lvlJc w:val="right"/>
      <w:pPr>
        <w:ind w:left="7538" w:hanging="180"/>
      </w:pPr>
    </w:lvl>
  </w:abstractNum>
  <w:abstractNum w:abstractNumId="5">
    <w:nsid w:val="75602378"/>
    <w:multiLevelType w:val="hybridMultilevel"/>
    <w:tmpl w:val="2644731E"/>
    <w:lvl w:ilvl="0" w:tplc="6FF4747C">
      <w:start w:val="1"/>
      <w:numFmt w:val="lowerLetter"/>
      <w:lvlText w:val="%1)"/>
      <w:lvlJc w:val="left"/>
      <w:pPr>
        <w:ind w:left="2153" w:hanging="735"/>
      </w:pPr>
      <w:rPr>
        <w:rFonts w:hint="default"/>
      </w:rPr>
    </w:lvl>
    <w:lvl w:ilvl="1" w:tplc="080A0019" w:tentative="1">
      <w:start w:val="1"/>
      <w:numFmt w:val="lowerLetter"/>
      <w:lvlText w:val="%2."/>
      <w:lvlJc w:val="left"/>
      <w:pPr>
        <w:ind w:left="2498" w:hanging="360"/>
      </w:pPr>
    </w:lvl>
    <w:lvl w:ilvl="2" w:tplc="080A001B" w:tentative="1">
      <w:start w:val="1"/>
      <w:numFmt w:val="lowerRoman"/>
      <w:lvlText w:val="%3."/>
      <w:lvlJc w:val="right"/>
      <w:pPr>
        <w:ind w:left="3218" w:hanging="180"/>
      </w:pPr>
    </w:lvl>
    <w:lvl w:ilvl="3" w:tplc="080A000F" w:tentative="1">
      <w:start w:val="1"/>
      <w:numFmt w:val="decimal"/>
      <w:lvlText w:val="%4."/>
      <w:lvlJc w:val="left"/>
      <w:pPr>
        <w:ind w:left="3938" w:hanging="360"/>
      </w:pPr>
    </w:lvl>
    <w:lvl w:ilvl="4" w:tplc="080A0019" w:tentative="1">
      <w:start w:val="1"/>
      <w:numFmt w:val="lowerLetter"/>
      <w:lvlText w:val="%5."/>
      <w:lvlJc w:val="left"/>
      <w:pPr>
        <w:ind w:left="4658" w:hanging="360"/>
      </w:pPr>
    </w:lvl>
    <w:lvl w:ilvl="5" w:tplc="080A001B" w:tentative="1">
      <w:start w:val="1"/>
      <w:numFmt w:val="lowerRoman"/>
      <w:lvlText w:val="%6."/>
      <w:lvlJc w:val="right"/>
      <w:pPr>
        <w:ind w:left="5378" w:hanging="180"/>
      </w:pPr>
    </w:lvl>
    <w:lvl w:ilvl="6" w:tplc="080A000F" w:tentative="1">
      <w:start w:val="1"/>
      <w:numFmt w:val="decimal"/>
      <w:lvlText w:val="%7."/>
      <w:lvlJc w:val="left"/>
      <w:pPr>
        <w:ind w:left="6098" w:hanging="360"/>
      </w:pPr>
    </w:lvl>
    <w:lvl w:ilvl="7" w:tplc="080A0019" w:tentative="1">
      <w:start w:val="1"/>
      <w:numFmt w:val="lowerLetter"/>
      <w:lvlText w:val="%8."/>
      <w:lvlJc w:val="left"/>
      <w:pPr>
        <w:ind w:left="6818" w:hanging="360"/>
      </w:pPr>
    </w:lvl>
    <w:lvl w:ilvl="8" w:tplc="080A001B" w:tentative="1">
      <w:start w:val="1"/>
      <w:numFmt w:val="lowerRoman"/>
      <w:lvlText w:val="%9."/>
      <w:lvlJc w:val="right"/>
      <w:pPr>
        <w:ind w:left="7538" w:hanging="180"/>
      </w:pPr>
    </w:lvl>
  </w:abstractNum>
  <w:abstractNum w:abstractNumId="6">
    <w:nsid w:val="7DB6722B"/>
    <w:multiLevelType w:val="hybridMultilevel"/>
    <w:tmpl w:val="6240ADA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nsid w:val="7ED87F0C"/>
    <w:multiLevelType w:val="hybridMultilevel"/>
    <w:tmpl w:val="97D443C8"/>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num w:numId="1">
    <w:abstractNumId w:val="0"/>
  </w:num>
  <w:num w:numId="2">
    <w:abstractNumId w:val="6"/>
  </w:num>
  <w:num w:numId="3">
    <w:abstractNumId w:val="4"/>
  </w:num>
  <w:num w:numId="4">
    <w:abstractNumId w:val="5"/>
  </w:num>
  <w:num w:numId="5">
    <w:abstractNumId w:val="3"/>
  </w:num>
  <w:num w:numId="6">
    <w:abstractNumId w:val="7"/>
  </w:num>
  <w:num w:numId="7">
    <w:abstractNumId w:val="2"/>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708"/>
  <w:hyphenationZone w:val="425"/>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2BC8"/>
    <w:rsid w:val="00013571"/>
    <w:rsid w:val="000154B0"/>
    <w:rsid w:val="000247E7"/>
    <w:rsid w:val="00047ADA"/>
    <w:rsid w:val="0005525F"/>
    <w:rsid w:val="00072BC8"/>
    <w:rsid w:val="00082A78"/>
    <w:rsid w:val="000A7481"/>
    <w:rsid w:val="000C3958"/>
    <w:rsid w:val="000E2A80"/>
    <w:rsid w:val="000F7891"/>
    <w:rsid w:val="00104D39"/>
    <w:rsid w:val="00106523"/>
    <w:rsid w:val="001102BE"/>
    <w:rsid w:val="00115C66"/>
    <w:rsid w:val="00133695"/>
    <w:rsid w:val="00134FEC"/>
    <w:rsid w:val="00135340"/>
    <w:rsid w:val="00136534"/>
    <w:rsid w:val="001451DE"/>
    <w:rsid w:val="0015527D"/>
    <w:rsid w:val="001818B4"/>
    <w:rsid w:val="00192847"/>
    <w:rsid w:val="001B5252"/>
    <w:rsid w:val="001B58A1"/>
    <w:rsid w:val="001D3C05"/>
    <w:rsid w:val="001D5FF6"/>
    <w:rsid w:val="001D6F72"/>
    <w:rsid w:val="001D7D8C"/>
    <w:rsid w:val="001E315A"/>
    <w:rsid w:val="001E5957"/>
    <w:rsid w:val="001E72BC"/>
    <w:rsid w:val="001F13DE"/>
    <w:rsid w:val="001F5333"/>
    <w:rsid w:val="001F6973"/>
    <w:rsid w:val="00206EC6"/>
    <w:rsid w:val="002171FD"/>
    <w:rsid w:val="002517BE"/>
    <w:rsid w:val="002577B2"/>
    <w:rsid w:val="002634D7"/>
    <w:rsid w:val="00267432"/>
    <w:rsid w:val="00271B32"/>
    <w:rsid w:val="00272848"/>
    <w:rsid w:val="002755EE"/>
    <w:rsid w:val="0028312C"/>
    <w:rsid w:val="002A2350"/>
    <w:rsid w:val="002A489F"/>
    <w:rsid w:val="002B2B94"/>
    <w:rsid w:val="002C3CDD"/>
    <w:rsid w:val="002F2563"/>
    <w:rsid w:val="00304527"/>
    <w:rsid w:val="003050C0"/>
    <w:rsid w:val="00317197"/>
    <w:rsid w:val="003274CB"/>
    <w:rsid w:val="0032776E"/>
    <w:rsid w:val="00330D12"/>
    <w:rsid w:val="0034219A"/>
    <w:rsid w:val="003473A4"/>
    <w:rsid w:val="00364DEC"/>
    <w:rsid w:val="00392F6D"/>
    <w:rsid w:val="003B5009"/>
    <w:rsid w:val="003D05DD"/>
    <w:rsid w:val="003D41B9"/>
    <w:rsid w:val="004010FF"/>
    <w:rsid w:val="00406BBD"/>
    <w:rsid w:val="004149BA"/>
    <w:rsid w:val="004264C5"/>
    <w:rsid w:val="004349A6"/>
    <w:rsid w:val="00442A52"/>
    <w:rsid w:val="004518D5"/>
    <w:rsid w:val="0049153B"/>
    <w:rsid w:val="00494045"/>
    <w:rsid w:val="00495F1C"/>
    <w:rsid w:val="004A0730"/>
    <w:rsid w:val="004A1735"/>
    <w:rsid w:val="004A6D4B"/>
    <w:rsid w:val="004A6FCA"/>
    <w:rsid w:val="004B62E8"/>
    <w:rsid w:val="004C3D99"/>
    <w:rsid w:val="004F04B3"/>
    <w:rsid w:val="004F6C15"/>
    <w:rsid w:val="00504FF0"/>
    <w:rsid w:val="00513AD7"/>
    <w:rsid w:val="0054749D"/>
    <w:rsid w:val="00552565"/>
    <w:rsid w:val="005549C8"/>
    <w:rsid w:val="005567E6"/>
    <w:rsid w:val="0056706A"/>
    <w:rsid w:val="005746A5"/>
    <w:rsid w:val="00594F73"/>
    <w:rsid w:val="005A1533"/>
    <w:rsid w:val="005B1398"/>
    <w:rsid w:val="005F0C81"/>
    <w:rsid w:val="005F0CB0"/>
    <w:rsid w:val="00600E2E"/>
    <w:rsid w:val="00601AB3"/>
    <w:rsid w:val="00607BEF"/>
    <w:rsid w:val="00617502"/>
    <w:rsid w:val="00645B26"/>
    <w:rsid w:val="006649EE"/>
    <w:rsid w:val="00670E20"/>
    <w:rsid w:val="0068125E"/>
    <w:rsid w:val="006A5D2C"/>
    <w:rsid w:val="006D6874"/>
    <w:rsid w:val="006E4EA0"/>
    <w:rsid w:val="006E6521"/>
    <w:rsid w:val="006F06BC"/>
    <w:rsid w:val="006F48B6"/>
    <w:rsid w:val="006F5BEE"/>
    <w:rsid w:val="006F60E4"/>
    <w:rsid w:val="007549C6"/>
    <w:rsid w:val="00761C83"/>
    <w:rsid w:val="00762402"/>
    <w:rsid w:val="00793D05"/>
    <w:rsid w:val="007A38CE"/>
    <w:rsid w:val="007E5823"/>
    <w:rsid w:val="007F419C"/>
    <w:rsid w:val="0082470A"/>
    <w:rsid w:val="00826A63"/>
    <w:rsid w:val="00833BF9"/>
    <w:rsid w:val="00852C0D"/>
    <w:rsid w:val="00861AED"/>
    <w:rsid w:val="008835AA"/>
    <w:rsid w:val="008856FC"/>
    <w:rsid w:val="00890F56"/>
    <w:rsid w:val="008B68C4"/>
    <w:rsid w:val="008C3D81"/>
    <w:rsid w:val="008C51C4"/>
    <w:rsid w:val="008D0349"/>
    <w:rsid w:val="008D3A5F"/>
    <w:rsid w:val="008E12DF"/>
    <w:rsid w:val="008F146F"/>
    <w:rsid w:val="00911AEB"/>
    <w:rsid w:val="00912BC1"/>
    <w:rsid w:val="00916A7E"/>
    <w:rsid w:val="0096695D"/>
    <w:rsid w:val="00967764"/>
    <w:rsid w:val="00980A7E"/>
    <w:rsid w:val="0099705B"/>
    <w:rsid w:val="009B0124"/>
    <w:rsid w:val="009B2894"/>
    <w:rsid w:val="009B6B5D"/>
    <w:rsid w:val="009C2EBF"/>
    <w:rsid w:val="009C52D8"/>
    <w:rsid w:val="009D1D98"/>
    <w:rsid w:val="009D7838"/>
    <w:rsid w:val="009E0517"/>
    <w:rsid w:val="00A27497"/>
    <w:rsid w:val="00A3151F"/>
    <w:rsid w:val="00A50493"/>
    <w:rsid w:val="00A630CF"/>
    <w:rsid w:val="00A77C51"/>
    <w:rsid w:val="00A9166E"/>
    <w:rsid w:val="00A93BAD"/>
    <w:rsid w:val="00AB3D4E"/>
    <w:rsid w:val="00AD19BA"/>
    <w:rsid w:val="00AE3367"/>
    <w:rsid w:val="00AE5809"/>
    <w:rsid w:val="00AE72B1"/>
    <w:rsid w:val="00AF2A5C"/>
    <w:rsid w:val="00AF4F36"/>
    <w:rsid w:val="00B21C0E"/>
    <w:rsid w:val="00B36014"/>
    <w:rsid w:val="00B64225"/>
    <w:rsid w:val="00B70ABF"/>
    <w:rsid w:val="00B728F3"/>
    <w:rsid w:val="00B737E6"/>
    <w:rsid w:val="00BA0504"/>
    <w:rsid w:val="00BA0BED"/>
    <w:rsid w:val="00BA64EE"/>
    <w:rsid w:val="00BB2061"/>
    <w:rsid w:val="00BB22C6"/>
    <w:rsid w:val="00BB7EC7"/>
    <w:rsid w:val="00BE3108"/>
    <w:rsid w:val="00C01574"/>
    <w:rsid w:val="00C025EC"/>
    <w:rsid w:val="00C10229"/>
    <w:rsid w:val="00C23A40"/>
    <w:rsid w:val="00C94B90"/>
    <w:rsid w:val="00CA694D"/>
    <w:rsid w:val="00CB2E4B"/>
    <w:rsid w:val="00CF1B57"/>
    <w:rsid w:val="00CF3470"/>
    <w:rsid w:val="00D006A0"/>
    <w:rsid w:val="00D02D04"/>
    <w:rsid w:val="00D07F53"/>
    <w:rsid w:val="00D15C7B"/>
    <w:rsid w:val="00D177EA"/>
    <w:rsid w:val="00D26B95"/>
    <w:rsid w:val="00D4008B"/>
    <w:rsid w:val="00D64160"/>
    <w:rsid w:val="00D72F66"/>
    <w:rsid w:val="00D73F8F"/>
    <w:rsid w:val="00D8073C"/>
    <w:rsid w:val="00DD72C2"/>
    <w:rsid w:val="00DE05A9"/>
    <w:rsid w:val="00DF03F7"/>
    <w:rsid w:val="00DF1BD7"/>
    <w:rsid w:val="00E028E9"/>
    <w:rsid w:val="00E10E45"/>
    <w:rsid w:val="00E15C37"/>
    <w:rsid w:val="00E21112"/>
    <w:rsid w:val="00E437AD"/>
    <w:rsid w:val="00E47A7E"/>
    <w:rsid w:val="00E526A5"/>
    <w:rsid w:val="00E62049"/>
    <w:rsid w:val="00E64F81"/>
    <w:rsid w:val="00E71D7E"/>
    <w:rsid w:val="00E97B3F"/>
    <w:rsid w:val="00EB249E"/>
    <w:rsid w:val="00EB2AB6"/>
    <w:rsid w:val="00EB5482"/>
    <w:rsid w:val="00EB6723"/>
    <w:rsid w:val="00EC5267"/>
    <w:rsid w:val="00EC53B6"/>
    <w:rsid w:val="00EE7C64"/>
    <w:rsid w:val="00EF69CB"/>
    <w:rsid w:val="00F05B10"/>
    <w:rsid w:val="00F07156"/>
    <w:rsid w:val="00F47C55"/>
    <w:rsid w:val="00F56820"/>
    <w:rsid w:val="00F57480"/>
    <w:rsid w:val="00F67B8B"/>
    <w:rsid w:val="00F840EE"/>
    <w:rsid w:val="00F9703A"/>
    <w:rsid w:val="00FA0337"/>
    <w:rsid w:val="00FA4810"/>
    <w:rsid w:val="00FC43FD"/>
    <w:rsid w:val="00FD6DBD"/>
    <w:rsid w:val="00FF7D0C"/>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1C94770F"/>
  <w15:docId w15:val="{7DD5BB2B-BE5C-4350-A0DD-3978BBB5E9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00" w:line="276" w:lineRule="auto"/>
    </w:pPr>
    <w:rPr>
      <w:sz w:val="22"/>
      <w:szCs w:val="22"/>
      <w:lang w:eastAsia="en-US"/>
    </w:rPr>
  </w:style>
  <w:style w:type="paragraph" w:styleId="Ttulo4">
    <w:name w:val="heading 4"/>
    <w:basedOn w:val="Normal"/>
    <w:next w:val="Normal"/>
    <w:link w:val="Ttulo4Car"/>
    <w:uiPriority w:val="9"/>
    <w:qFormat/>
    <w:rsid w:val="00EB6723"/>
    <w:pPr>
      <w:keepNext/>
      <w:spacing w:before="240" w:after="60" w:line="240" w:lineRule="auto"/>
      <w:outlineLvl w:val="3"/>
    </w:pPr>
    <w:rPr>
      <w:rFonts w:eastAsia="Times New Roman"/>
      <w:b/>
      <w:bCs/>
      <w:sz w:val="28"/>
      <w:szCs w:val="28"/>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En-tête SQ,base,Encabezado1,h"/>
    <w:basedOn w:val="Normal"/>
    <w:link w:val="EncabezadoCar"/>
    <w:unhideWhenUsed/>
    <w:rsid w:val="00072BC8"/>
    <w:pPr>
      <w:tabs>
        <w:tab w:val="center" w:pos="4419"/>
        <w:tab w:val="right" w:pos="8838"/>
      </w:tabs>
      <w:spacing w:after="0" w:line="240" w:lineRule="auto"/>
    </w:pPr>
  </w:style>
  <w:style w:type="character" w:customStyle="1" w:styleId="EncabezadoCar">
    <w:name w:val="Encabezado Car"/>
    <w:aliases w:val="En-tête SQ Car,base Car,Encabezado1 Car,h Car"/>
    <w:basedOn w:val="Fuentedeprrafopredeter"/>
    <w:link w:val="Encabezado"/>
    <w:rsid w:val="00072BC8"/>
  </w:style>
  <w:style w:type="paragraph" w:styleId="Piedepgina">
    <w:name w:val="footer"/>
    <w:basedOn w:val="Normal"/>
    <w:link w:val="PiedepginaCar"/>
    <w:uiPriority w:val="99"/>
    <w:unhideWhenUsed/>
    <w:rsid w:val="00072BC8"/>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072BC8"/>
  </w:style>
  <w:style w:type="paragraph" w:customStyle="1" w:styleId="estilo30">
    <w:name w:val="estilo30"/>
    <w:basedOn w:val="Normal"/>
    <w:uiPriority w:val="99"/>
    <w:rsid w:val="00761C83"/>
    <w:pPr>
      <w:spacing w:before="100" w:beforeAutospacing="1" w:after="100" w:afterAutospacing="1" w:line="240" w:lineRule="auto"/>
    </w:pPr>
    <w:rPr>
      <w:rFonts w:ascii="Times New Roman" w:eastAsia="Times New Roman" w:hAnsi="Times New Roman"/>
      <w:sz w:val="24"/>
      <w:szCs w:val="24"/>
      <w:lang w:eastAsia="es-MX"/>
    </w:rPr>
  </w:style>
  <w:style w:type="paragraph" w:styleId="NormalWeb">
    <w:name w:val="Normal (Web)"/>
    <w:basedOn w:val="Normal"/>
    <w:uiPriority w:val="99"/>
    <w:semiHidden/>
    <w:unhideWhenUsed/>
    <w:rsid w:val="00761C83"/>
    <w:pPr>
      <w:spacing w:before="100" w:beforeAutospacing="1" w:after="100" w:afterAutospacing="1" w:line="240" w:lineRule="auto"/>
    </w:pPr>
    <w:rPr>
      <w:rFonts w:ascii="Times New Roman" w:eastAsia="Times New Roman" w:hAnsi="Times New Roman"/>
      <w:sz w:val="24"/>
      <w:szCs w:val="24"/>
      <w:lang w:eastAsia="es-MX"/>
    </w:rPr>
  </w:style>
  <w:style w:type="paragraph" w:customStyle="1" w:styleId="Default">
    <w:name w:val="Default"/>
    <w:rsid w:val="00916A7E"/>
    <w:pPr>
      <w:autoSpaceDE w:val="0"/>
      <w:autoSpaceDN w:val="0"/>
      <w:adjustRightInd w:val="0"/>
    </w:pPr>
    <w:rPr>
      <w:rFonts w:ascii="Tahoma" w:hAnsi="Tahoma" w:cs="Tahoma"/>
      <w:color w:val="000000"/>
      <w:sz w:val="24"/>
      <w:szCs w:val="24"/>
    </w:rPr>
  </w:style>
  <w:style w:type="character" w:customStyle="1" w:styleId="Ttulo4Car">
    <w:name w:val="Título 4 Car"/>
    <w:link w:val="Ttulo4"/>
    <w:uiPriority w:val="9"/>
    <w:rsid w:val="00EB6723"/>
    <w:rPr>
      <w:rFonts w:eastAsia="Times New Roman"/>
      <w:b/>
      <w:bCs/>
      <w:sz w:val="28"/>
      <w:szCs w:val="28"/>
      <w:lang w:val="es-ES" w:eastAsia="es-ES"/>
    </w:rPr>
  </w:style>
  <w:style w:type="paragraph" w:styleId="Textoindependiente2">
    <w:name w:val="Body Text 2"/>
    <w:basedOn w:val="Normal"/>
    <w:link w:val="Textoindependiente2Car"/>
    <w:rsid w:val="00EB6723"/>
    <w:pPr>
      <w:spacing w:after="0" w:line="240" w:lineRule="auto"/>
      <w:jc w:val="both"/>
    </w:pPr>
    <w:rPr>
      <w:rFonts w:ascii="Arial" w:eastAsia="Times New Roman" w:hAnsi="Arial"/>
      <w:sz w:val="24"/>
      <w:szCs w:val="20"/>
      <w:lang w:val="es-ES"/>
    </w:rPr>
  </w:style>
  <w:style w:type="character" w:customStyle="1" w:styleId="Textoindependiente2Car">
    <w:name w:val="Texto independiente 2 Car"/>
    <w:link w:val="Textoindependiente2"/>
    <w:rsid w:val="00EB6723"/>
    <w:rPr>
      <w:rFonts w:ascii="Arial" w:eastAsia="Times New Roman" w:hAnsi="Arial"/>
      <w:sz w:val="24"/>
      <w:lang w:val="es-ES" w:eastAsia="en-US"/>
    </w:rPr>
  </w:style>
  <w:style w:type="paragraph" w:styleId="Textodeglobo">
    <w:name w:val="Balloon Text"/>
    <w:basedOn w:val="Normal"/>
    <w:link w:val="TextodegloboCar"/>
    <w:uiPriority w:val="99"/>
    <w:semiHidden/>
    <w:unhideWhenUsed/>
    <w:rsid w:val="00A27497"/>
    <w:pPr>
      <w:spacing w:after="0" w:line="240" w:lineRule="auto"/>
    </w:pPr>
    <w:rPr>
      <w:rFonts w:ascii="Tahoma" w:hAnsi="Tahoma" w:cs="Tahoma"/>
      <w:sz w:val="16"/>
      <w:szCs w:val="16"/>
    </w:rPr>
  </w:style>
  <w:style w:type="character" w:customStyle="1" w:styleId="TextodegloboCar">
    <w:name w:val="Texto de globo Car"/>
    <w:link w:val="Textodeglobo"/>
    <w:uiPriority w:val="99"/>
    <w:semiHidden/>
    <w:rsid w:val="00A27497"/>
    <w:rPr>
      <w:rFonts w:ascii="Tahoma" w:hAnsi="Tahoma" w:cs="Tahoma"/>
      <w:sz w:val="16"/>
      <w:szCs w:val="16"/>
      <w:lang w:eastAsia="en-US"/>
    </w:rPr>
  </w:style>
  <w:style w:type="table" w:styleId="Tablaconcuadrcula">
    <w:name w:val="Table Grid"/>
    <w:basedOn w:val="Tablanormal"/>
    <w:uiPriority w:val="99"/>
    <w:rsid w:val="00AD19BA"/>
    <w:rPr>
      <w:rFonts w:eastAsia="Times New Roman"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AD19BA"/>
    <w:pPr>
      <w:ind w:left="708"/>
    </w:pPr>
    <w:rPr>
      <w:rFonts w:eastAsia="Times New Roman"/>
      <w:lang w:eastAsia="es-MX"/>
    </w:rPr>
  </w:style>
  <w:style w:type="paragraph" w:styleId="Textoindependiente">
    <w:name w:val="Body Text"/>
    <w:basedOn w:val="Normal"/>
    <w:link w:val="TextoindependienteCar"/>
    <w:uiPriority w:val="99"/>
    <w:semiHidden/>
    <w:unhideWhenUsed/>
    <w:rsid w:val="001D7D8C"/>
    <w:pPr>
      <w:spacing w:after="120"/>
    </w:pPr>
  </w:style>
  <w:style w:type="character" w:customStyle="1" w:styleId="TextoindependienteCar">
    <w:name w:val="Texto independiente Car"/>
    <w:link w:val="Textoindependiente"/>
    <w:uiPriority w:val="99"/>
    <w:semiHidden/>
    <w:rsid w:val="001D7D8C"/>
    <w:rPr>
      <w:sz w:val="22"/>
      <w:szCs w:val="22"/>
      <w:lang w:eastAsia="en-US"/>
    </w:rPr>
  </w:style>
  <w:style w:type="paragraph" w:customStyle="1" w:styleId="Prrafodelista1">
    <w:name w:val="Párrafo de lista1"/>
    <w:basedOn w:val="Normal"/>
    <w:rsid w:val="001D7D8C"/>
    <w:pPr>
      <w:spacing w:after="0" w:line="240" w:lineRule="auto"/>
      <w:ind w:left="708"/>
      <w:jc w:val="center"/>
    </w:pPr>
    <w:rPr>
      <w:rFonts w:ascii="Palatino Linotype" w:eastAsia="Times New Roman" w:hAnsi="Palatino Linotype" w:cs="Palatino Linotype"/>
      <w:sz w:val="20"/>
      <w:szCs w:val="20"/>
      <w:lang w:val="es-ES_tradnl"/>
    </w:rPr>
  </w:style>
  <w:style w:type="character" w:styleId="Refdecomentario">
    <w:name w:val="annotation reference"/>
    <w:basedOn w:val="Fuentedeprrafopredeter"/>
    <w:uiPriority w:val="99"/>
    <w:semiHidden/>
    <w:unhideWhenUsed/>
    <w:rsid w:val="00912BC1"/>
    <w:rPr>
      <w:sz w:val="16"/>
      <w:szCs w:val="16"/>
    </w:rPr>
  </w:style>
  <w:style w:type="paragraph" w:styleId="Textocomentario">
    <w:name w:val="annotation text"/>
    <w:basedOn w:val="Normal"/>
    <w:link w:val="TextocomentarioCar"/>
    <w:uiPriority w:val="99"/>
    <w:semiHidden/>
    <w:unhideWhenUsed/>
    <w:rsid w:val="00912BC1"/>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912BC1"/>
    <w:rPr>
      <w:lang w:eastAsia="en-US"/>
    </w:rPr>
  </w:style>
  <w:style w:type="paragraph" w:styleId="Asuntodelcomentario">
    <w:name w:val="annotation subject"/>
    <w:basedOn w:val="Textocomentario"/>
    <w:next w:val="Textocomentario"/>
    <w:link w:val="AsuntodelcomentarioCar"/>
    <w:uiPriority w:val="99"/>
    <w:semiHidden/>
    <w:unhideWhenUsed/>
    <w:rsid w:val="00912BC1"/>
    <w:rPr>
      <w:b/>
      <w:bCs/>
    </w:rPr>
  </w:style>
  <w:style w:type="character" w:customStyle="1" w:styleId="AsuntodelcomentarioCar">
    <w:name w:val="Asunto del comentario Car"/>
    <w:basedOn w:val="TextocomentarioCar"/>
    <w:link w:val="Asuntodelcomentario"/>
    <w:uiPriority w:val="99"/>
    <w:semiHidden/>
    <w:rsid w:val="00912BC1"/>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14456882">
      <w:bodyDiv w:val="1"/>
      <w:marLeft w:val="0"/>
      <w:marRight w:val="0"/>
      <w:marTop w:val="0"/>
      <w:marBottom w:val="0"/>
      <w:divBdr>
        <w:top w:val="none" w:sz="0" w:space="0" w:color="auto"/>
        <w:left w:val="none" w:sz="0" w:space="0" w:color="auto"/>
        <w:bottom w:val="none" w:sz="0" w:space="0" w:color="auto"/>
        <w:right w:val="none" w:sz="0" w:space="0" w:color="auto"/>
      </w:divBdr>
    </w:div>
    <w:div w:id="18706782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144</TotalTime>
  <Pages>8</Pages>
  <Words>2612</Words>
  <Characters>14372</Characters>
  <Application>Microsoft Office Word</Application>
  <DocSecurity>0</DocSecurity>
  <Lines>119</Lines>
  <Paragraphs>33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16951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Vicente Alejandro Patiño Ascencio</dc:creator>
  <cp:lastModifiedBy>Rocio Anaya Islas</cp:lastModifiedBy>
  <cp:revision>6</cp:revision>
  <cp:lastPrinted>2014-11-04T17:54:00Z</cp:lastPrinted>
  <dcterms:created xsi:type="dcterms:W3CDTF">2014-11-26T20:35:00Z</dcterms:created>
  <dcterms:modified xsi:type="dcterms:W3CDTF">2014-11-28T18:41:00Z</dcterms:modified>
</cp:coreProperties>
</file>