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4B0" w:rsidRPr="00425F5C" w:rsidRDefault="000154B0" w:rsidP="00996411">
      <w:pPr>
        <w:pStyle w:val="estilo30"/>
        <w:spacing w:before="0" w:beforeAutospacing="0" w:after="0" w:afterAutospacing="0"/>
        <w:rPr>
          <w:rFonts w:ascii="ITC Avant Garde" w:hAnsi="ITC Avant Garde"/>
          <w:b/>
          <w:bCs/>
          <w:color w:val="000000"/>
        </w:rPr>
      </w:pPr>
    </w:p>
    <w:p w:rsidR="00852C0D" w:rsidRPr="00814D2E" w:rsidRDefault="001F5333" w:rsidP="00996411">
      <w:pPr>
        <w:pStyle w:val="estilo30"/>
        <w:spacing w:before="0" w:beforeAutospacing="0" w:after="0" w:afterAutospacing="0"/>
        <w:jc w:val="center"/>
        <w:rPr>
          <w:rFonts w:ascii="ITC Avant Garde" w:hAnsi="ITC Avant Garde"/>
          <w:b/>
          <w:bCs/>
          <w:color w:val="000000"/>
        </w:rPr>
      </w:pPr>
      <w:r w:rsidRPr="00814D2E">
        <w:rPr>
          <w:rFonts w:ascii="ITC Avant Garde" w:hAnsi="ITC Avant Garde"/>
          <w:b/>
          <w:bCs/>
          <w:color w:val="000000"/>
        </w:rPr>
        <w:t xml:space="preserve">COORDINACIÓN GENERAL </w:t>
      </w:r>
      <w:r w:rsidR="00F67B8B" w:rsidRPr="00814D2E">
        <w:rPr>
          <w:rFonts w:ascii="ITC Avant Garde" w:hAnsi="ITC Avant Garde"/>
          <w:b/>
          <w:bCs/>
          <w:color w:val="000000"/>
        </w:rPr>
        <w:t xml:space="preserve">DE </w:t>
      </w:r>
      <w:r w:rsidR="00826A63" w:rsidRPr="00814D2E">
        <w:rPr>
          <w:rFonts w:ascii="ITC Avant Garde" w:hAnsi="ITC Avant Garde"/>
          <w:b/>
          <w:bCs/>
          <w:color w:val="000000"/>
        </w:rPr>
        <w:t>POLÍTICA DEL USUARIO</w:t>
      </w:r>
    </w:p>
    <w:p w:rsidR="00852C0D" w:rsidRPr="00814D2E" w:rsidRDefault="00852C0D" w:rsidP="00996411">
      <w:pPr>
        <w:pStyle w:val="estilo30"/>
        <w:spacing w:before="0" w:beforeAutospacing="0" w:after="0" w:afterAutospacing="0"/>
        <w:jc w:val="right"/>
        <w:rPr>
          <w:rFonts w:ascii="ITC Avant Garde" w:hAnsi="ITC Avant Garde"/>
          <w:b/>
          <w:bCs/>
          <w:color w:val="000000"/>
        </w:rPr>
      </w:pPr>
    </w:p>
    <w:p w:rsidR="00EC5267" w:rsidRPr="00814D2E" w:rsidRDefault="00EC5267" w:rsidP="00996411">
      <w:pPr>
        <w:pStyle w:val="estilo30"/>
        <w:spacing w:before="0" w:beforeAutospacing="0" w:after="0" w:afterAutospacing="0"/>
        <w:jc w:val="right"/>
        <w:rPr>
          <w:rFonts w:ascii="ITC Avant Garde" w:hAnsi="ITC Avant Garde"/>
          <w:b/>
          <w:bCs/>
          <w:color w:val="000000"/>
        </w:rPr>
      </w:pPr>
    </w:p>
    <w:p w:rsidR="00852C0D" w:rsidRPr="00814D2E" w:rsidRDefault="00852C0D" w:rsidP="00996411">
      <w:pPr>
        <w:pStyle w:val="estilo30"/>
        <w:spacing w:before="0" w:beforeAutospacing="0" w:after="0" w:afterAutospacing="0"/>
        <w:jc w:val="right"/>
        <w:rPr>
          <w:rFonts w:ascii="ITC Avant Garde" w:hAnsi="ITC Avant Garde"/>
          <w:b/>
          <w:bCs/>
          <w:color w:val="000000"/>
        </w:rPr>
      </w:pPr>
      <w:r w:rsidRPr="00814D2E">
        <w:rPr>
          <w:rFonts w:ascii="ITC Avant Garde" w:hAnsi="ITC Avant Garde"/>
          <w:b/>
          <w:bCs/>
          <w:color w:val="000000"/>
        </w:rPr>
        <w:t xml:space="preserve">México, Distrito Federal a </w:t>
      </w:r>
      <w:r w:rsidR="00D03453" w:rsidRPr="00814D2E">
        <w:rPr>
          <w:rFonts w:ascii="ITC Avant Garde" w:hAnsi="ITC Avant Garde"/>
          <w:b/>
          <w:bCs/>
          <w:color w:val="000000"/>
        </w:rPr>
        <w:t xml:space="preserve">01 </w:t>
      </w:r>
      <w:r w:rsidR="007D2A1E" w:rsidRPr="00814D2E">
        <w:rPr>
          <w:rFonts w:ascii="ITC Avant Garde" w:hAnsi="ITC Avant Garde"/>
          <w:b/>
          <w:bCs/>
          <w:color w:val="000000"/>
        </w:rPr>
        <w:t xml:space="preserve">de </w:t>
      </w:r>
      <w:r w:rsidR="00D03453" w:rsidRPr="00814D2E">
        <w:rPr>
          <w:rFonts w:ascii="ITC Avant Garde" w:hAnsi="ITC Avant Garde"/>
          <w:b/>
          <w:bCs/>
          <w:color w:val="000000"/>
        </w:rPr>
        <w:t>diciembre</w:t>
      </w:r>
      <w:r w:rsidR="00D8073C" w:rsidRPr="00814D2E">
        <w:rPr>
          <w:rFonts w:ascii="ITC Avant Garde" w:hAnsi="ITC Avant Garde"/>
          <w:b/>
          <w:bCs/>
          <w:color w:val="000000"/>
        </w:rPr>
        <w:t xml:space="preserve"> </w:t>
      </w:r>
      <w:r w:rsidRPr="00814D2E">
        <w:rPr>
          <w:rFonts w:ascii="ITC Avant Garde" w:hAnsi="ITC Avant Garde"/>
          <w:b/>
          <w:bCs/>
          <w:color w:val="000000"/>
        </w:rPr>
        <w:t>de 201</w:t>
      </w:r>
      <w:r w:rsidR="001E72BC" w:rsidRPr="00814D2E">
        <w:rPr>
          <w:rFonts w:ascii="ITC Avant Garde" w:hAnsi="ITC Avant Garde"/>
          <w:b/>
          <w:bCs/>
          <w:color w:val="000000"/>
        </w:rPr>
        <w:t>4</w:t>
      </w:r>
    </w:p>
    <w:p w:rsidR="001D7D8C" w:rsidRPr="00814D2E" w:rsidRDefault="001D7D8C" w:rsidP="00996411">
      <w:pPr>
        <w:tabs>
          <w:tab w:val="center" w:pos="4419"/>
          <w:tab w:val="right" w:pos="8838"/>
        </w:tabs>
        <w:spacing w:after="0" w:line="240" w:lineRule="auto"/>
        <w:jc w:val="both"/>
        <w:rPr>
          <w:rFonts w:ascii="Arial" w:hAnsi="Arial" w:cs="Arial"/>
          <w:sz w:val="24"/>
          <w:szCs w:val="24"/>
        </w:rPr>
      </w:pPr>
    </w:p>
    <w:p w:rsidR="00EC5267" w:rsidRPr="00814D2E" w:rsidRDefault="00EC5267" w:rsidP="00996411">
      <w:pPr>
        <w:tabs>
          <w:tab w:val="center" w:pos="4419"/>
          <w:tab w:val="right" w:pos="8838"/>
        </w:tabs>
        <w:spacing w:after="0" w:line="240" w:lineRule="auto"/>
        <w:jc w:val="both"/>
        <w:rPr>
          <w:rFonts w:ascii="Arial" w:hAnsi="Arial" w:cs="Arial"/>
          <w:sz w:val="24"/>
          <w:szCs w:val="24"/>
        </w:rPr>
      </w:pPr>
    </w:p>
    <w:p w:rsidR="009D1D98" w:rsidRPr="00814D2E" w:rsidRDefault="009D1D98" w:rsidP="00996411">
      <w:pPr>
        <w:tabs>
          <w:tab w:val="center" w:pos="4419"/>
          <w:tab w:val="right" w:pos="8838"/>
        </w:tabs>
        <w:spacing w:after="0" w:line="312" w:lineRule="auto"/>
        <w:jc w:val="both"/>
        <w:rPr>
          <w:rFonts w:ascii="Arial" w:hAnsi="Arial" w:cs="Arial"/>
          <w:sz w:val="24"/>
          <w:szCs w:val="24"/>
        </w:rPr>
      </w:pPr>
    </w:p>
    <w:p w:rsidR="001D7D8C" w:rsidRPr="00814D2E" w:rsidRDefault="001D7D8C" w:rsidP="00996411">
      <w:pPr>
        <w:spacing w:after="0" w:line="312" w:lineRule="auto"/>
        <w:jc w:val="center"/>
        <w:rPr>
          <w:rFonts w:ascii="ITC Avant Garde" w:eastAsia="Times New Roman" w:hAnsi="ITC Avant Garde"/>
          <w:b/>
          <w:bCs/>
          <w:color w:val="000000"/>
          <w:sz w:val="24"/>
          <w:szCs w:val="24"/>
          <w:lang w:eastAsia="es-MX"/>
        </w:rPr>
      </w:pPr>
      <w:bookmarkStart w:id="0" w:name="_Toc172968742"/>
      <w:r w:rsidRPr="00814D2E">
        <w:rPr>
          <w:rFonts w:ascii="ITC Avant Garde" w:eastAsia="Times New Roman" w:hAnsi="ITC Avant Garde"/>
          <w:b/>
          <w:bCs/>
          <w:color w:val="000000"/>
          <w:sz w:val="24"/>
          <w:szCs w:val="24"/>
          <w:lang w:eastAsia="es-MX"/>
        </w:rPr>
        <w:t>ANEXO TÉCNICO</w:t>
      </w:r>
    </w:p>
    <w:p w:rsidR="00C57200" w:rsidRPr="00814D2E" w:rsidRDefault="00C57200" w:rsidP="00996411">
      <w:pPr>
        <w:spacing w:after="0" w:line="312" w:lineRule="auto"/>
        <w:jc w:val="both"/>
        <w:rPr>
          <w:rFonts w:ascii="ITC Avant Garde" w:eastAsia="Times New Roman" w:hAnsi="ITC Avant Garde"/>
          <w:b/>
          <w:bCs/>
          <w:color w:val="000000"/>
          <w:sz w:val="24"/>
          <w:szCs w:val="24"/>
          <w:lang w:eastAsia="es-MX"/>
        </w:rPr>
      </w:pPr>
    </w:p>
    <w:p w:rsidR="0049153B" w:rsidRPr="00814D2E" w:rsidRDefault="00C57200" w:rsidP="00996411">
      <w:pPr>
        <w:spacing w:after="0" w:line="312" w:lineRule="auto"/>
        <w:jc w:val="both"/>
        <w:rPr>
          <w:rFonts w:ascii="ITC Avant Garde" w:eastAsia="Times New Roman" w:hAnsi="ITC Avant Garde"/>
          <w:b/>
          <w:bCs/>
          <w:color w:val="000000"/>
          <w:sz w:val="24"/>
          <w:szCs w:val="24"/>
          <w:lang w:eastAsia="es-MX"/>
        </w:rPr>
      </w:pPr>
      <w:r w:rsidRPr="00814D2E">
        <w:rPr>
          <w:rFonts w:ascii="ITC Avant Garde" w:eastAsia="Times New Roman" w:hAnsi="ITC Avant Garde"/>
          <w:bCs/>
          <w:color w:val="000000"/>
          <w:sz w:val="24"/>
          <w:szCs w:val="24"/>
          <w:lang w:eastAsia="es-MX"/>
        </w:rPr>
        <w:t xml:space="preserve">De conformidad con lo dispuesto por los artículos 24 quinto párrafo de las Normas en materia de Adquisiciones, Arrendamientos y Servicios del Instituto Federal de Telecomunicaciones, así como el 78 y 79 de los Lineamientos </w:t>
      </w:r>
      <w:r w:rsidRPr="00814D2E">
        <w:rPr>
          <w:rFonts w:ascii="ITC Avant Garde" w:eastAsia="Times New Roman" w:hAnsi="ITC Avant Garde" w:cs="Arial"/>
          <w:bCs/>
          <w:sz w:val="24"/>
          <w:szCs w:val="24"/>
          <w:lang w:eastAsia="es-MX"/>
        </w:rPr>
        <w:t>en Materia de Adquisiciones, Arrendamientos y Servicios del Instituto Federal de Telecomunicaciones</w:t>
      </w:r>
      <w:r w:rsidRPr="00814D2E">
        <w:rPr>
          <w:rFonts w:ascii="ITC Avant Garde" w:eastAsia="Times New Roman" w:hAnsi="ITC Avant Garde"/>
          <w:bCs/>
          <w:color w:val="000000"/>
          <w:sz w:val="24"/>
          <w:szCs w:val="24"/>
          <w:lang w:eastAsia="es-MX"/>
        </w:rPr>
        <w:t xml:space="preserve">, la Coordinación General de Política del Usuario del Instituto Federal de Telecomunicaciones, emite el presente Anexo Técnico para establecer los mínimos requisitos, especificaciones y condiciones para el procedimiento de contratación del </w:t>
      </w:r>
      <w:r w:rsidRPr="00814D2E">
        <w:rPr>
          <w:rFonts w:ascii="ITC Avant Garde" w:eastAsia="Times New Roman" w:hAnsi="ITC Avant Garde"/>
          <w:b/>
          <w:bCs/>
          <w:color w:val="000000"/>
          <w:sz w:val="24"/>
          <w:szCs w:val="24"/>
          <w:lang w:eastAsia="es-MX"/>
        </w:rPr>
        <w:t>Servicio consistente en la aplicación y análisis de encuestas para identificar los niveles de satisfacción de los usuarios en los servicios de telecomunicaciones.</w:t>
      </w:r>
    </w:p>
    <w:p w:rsidR="00C57200" w:rsidRPr="00814D2E" w:rsidRDefault="00C57200" w:rsidP="00996411">
      <w:pPr>
        <w:spacing w:after="0" w:line="312" w:lineRule="auto"/>
        <w:jc w:val="both"/>
        <w:rPr>
          <w:rFonts w:ascii="ITC Avant Garde" w:eastAsia="Times New Roman" w:hAnsi="ITC Avant Garde"/>
          <w:bCs/>
          <w:color w:val="000000"/>
          <w:sz w:val="24"/>
          <w:szCs w:val="24"/>
          <w:lang w:eastAsia="es-MX"/>
        </w:rPr>
      </w:pPr>
    </w:p>
    <w:bookmarkEnd w:id="0"/>
    <w:p w:rsidR="001D7D8C" w:rsidRPr="00814D2E" w:rsidRDefault="005F0C81" w:rsidP="00996411">
      <w:pPr>
        <w:spacing w:after="0" w:line="312" w:lineRule="auto"/>
        <w:jc w:val="center"/>
        <w:rPr>
          <w:rFonts w:ascii="ITC Avant Garde" w:eastAsia="Times New Roman" w:hAnsi="ITC Avant Garde"/>
          <w:b/>
          <w:bCs/>
          <w:color w:val="000000"/>
          <w:sz w:val="24"/>
          <w:szCs w:val="24"/>
          <w:lang w:eastAsia="es-MX"/>
        </w:rPr>
      </w:pPr>
      <w:r w:rsidRPr="00814D2E">
        <w:rPr>
          <w:rFonts w:ascii="ITC Avant Garde" w:eastAsia="Times New Roman" w:hAnsi="ITC Avant Garde"/>
          <w:b/>
          <w:bCs/>
          <w:color w:val="000000"/>
          <w:sz w:val="24"/>
          <w:szCs w:val="24"/>
          <w:lang w:eastAsia="es-MX"/>
        </w:rPr>
        <w:t xml:space="preserve">OBJETO DE LA CONTRATACIÓN </w:t>
      </w:r>
    </w:p>
    <w:p w:rsidR="00083309" w:rsidRPr="00814D2E" w:rsidRDefault="00083309" w:rsidP="00996411">
      <w:pPr>
        <w:spacing w:after="0" w:line="312" w:lineRule="auto"/>
        <w:jc w:val="both"/>
        <w:rPr>
          <w:rFonts w:ascii="ITC Avant Garde" w:eastAsia="Times New Roman" w:hAnsi="ITC Avant Garde"/>
          <w:bCs/>
          <w:color w:val="000000"/>
          <w:sz w:val="24"/>
          <w:szCs w:val="24"/>
          <w:lang w:eastAsia="es-MX"/>
        </w:rPr>
      </w:pPr>
    </w:p>
    <w:p w:rsidR="00C57200" w:rsidRPr="00814D2E" w:rsidRDefault="00C57200" w:rsidP="00996411">
      <w:pPr>
        <w:spacing w:line="312" w:lineRule="auto"/>
        <w:jc w:val="both"/>
        <w:rPr>
          <w:rFonts w:ascii="ITC Avant Garde" w:eastAsia="Times New Roman" w:hAnsi="ITC Avant Garde"/>
          <w:bCs/>
          <w:color w:val="000000"/>
          <w:sz w:val="24"/>
          <w:szCs w:val="24"/>
          <w:lang w:eastAsia="es-MX"/>
        </w:rPr>
      </w:pPr>
      <w:r w:rsidRPr="00814D2E">
        <w:rPr>
          <w:rFonts w:ascii="ITC Avant Garde" w:hAnsi="ITC Avant Garde" w:cs="Arial"/>
          <w:sz w:val="24"/>
          <w:szCs w:val="24"/>
        </w:rPr>
        <w:t xml:space="preserve">El objeto de la contratación consiste en </w:t>
      </w:r>
      <w:r w:rsidRPr="00814D2E">
        <w:rPr>
          <w:rFonts w:ascii="ITC Avant Garde" w:eastAsia="Times New Roman" w:hAnsi="ITC Avant Garde"/>
          <w:bCs/>
          <w:color w:val="000000"/>
          <w:sz w:val="24"/>
          <w:szCs w:val="24"/>
          <w:lang w:eastAsia="es-MX"/>
        </w:rPr>
        <w:t>la aplicación y análisis de encuestas para identificar los niveles de satisfacción de los usuarios en los servicios de telecomunicaciones.</w:t>
      </w:r>
    </w:p>
    <w:p w:rsidR="00C57200" w:rsidRPr="00814D2E" w:rsidRDefault="00C57200" w:rsidP="00996411">
      <w:pPr>
        <w:spacing w:line="312" w:lineRule="auto"/>
        <w:jc w:val="both"/>
        <w:rPr>
          <w:rFonts w:ascii="ITC Avant Garde" w:hAnsi="ITC Avant Garde" w:cs="Arial"/>
          <w:sz w:val="24"/>
          <w:szCs w:val="24"/>
        </w:rPr>
      </w:pPr>
      <w:r w:rsidRPr="00814D2E">
        <w:rPr>
          <w:rFonts w:ascii="ITC Avant Garde" w:eastAsia="Times New Roman" w:hAnsi="ITC Avant Garde"/>
          <w:bCs/>
          <w:color w:val="000000"/>
          <w:sz w:val="24"/>
          <w:szCs w:val="24"/>
          <w:lang w:eastAsia="es-MX"/>
        </w:rPr>
        <w:t>Lo anterior, con la finalidad de c</w:t>
      </w:r>
      <w:r w:rsidRPr="00814D2E">
        <w:rPr>
          <w:rFonts w:ascii="ITC Avant Garde" w:hAnsi="ITC Avant Garde" w:cs="Arial"/>
          <w:sz w:val="24"/>
          <w:szCs w:val="24"/>
        </w:rPr>
        <w:t xml:space="preserve">onocer los niveles de satisfacción de los usuarios de telecomunicaciones con base en los niveles de acceso, uso, información y calidad de los servicios que reciben, incluyendo los usuarios con discapacidad, respecto a los servicios de telecomunicaciones (telefonía fija, móvil, internet y tv restringida). </w:t>
      </w:r>
    </w:p>
    <w:p w:rsidR="00C57200" w:rsidRPr="00814D2E" w:rsidRDefault="00C57200" w:rsidP="00996411">
      <w:pPr>
        <w:spacing w:line="312" w:lineRule="auto"/>
        <w:jc w:val="both"/>
        <w:rPr>
          <w:rFonts w:ascii="ITC Avant Garde" w:hAnsi="ITC Avant Garde" w:cs="Arial"/>
          <w:sz w:val="24"/>
          <w:szCs w:val="24"/>
        </w:rPr>
      </w:pPr>
      <w:r w:rsidRPr="00814D2E">
        <w:rPr>
          <w:rFonts w:ascii="ITC Avant Garde" w:hAnsi="ITC Avant Garde" w:cs="Arial"/>
          <w:sz w:val="24"/>
          <w:szCs w:val="24"/>
        </w:rPr>
        <w:lastRenderedPageBreak/>
        <w:t>El desarrollo del servicio deberá presentar la forma en que se identificarán los derechos, riesgos, intereses, preferencias, tendencias, demanda de servicios y patrones de consumo de los usuarios, incluyendo los usuarios con discapacidad. La empresa deberá proponer el modelo y metodología de aplicación para determinar las variables, información requerida, indicadores, tableros de control, mediciones, así como el informe, análisis y conclusiones de los hallazgos.</w:t>
      </w:r>
    </w:p>
    <w:p w:rsidR="00FF76BB" w:rsidRPr="00814D2E" w:rsidRDefault="00AA1272" w:rsidP="00996411">
      <w:pPr>
        <w:spacing w:line="312" w:lineRule="auto"/>
        <w:jc w:val="both"/>
        <w:rPr>
          <w:rFonts w:ascii="ITC Avant Garde" w:hAnsi="ITC Avant Garde" w:cs="Arial"/>
          <w:sz w:val="24"/>
          <w:szCs w:val="24"/>
        </w:rPr>
      </w:pPr>
      <w:r w:rsidRPr="00814D2E">
        <w:rPr>
          <w:rFonts w:ascii="ITC Avant Garde" w:hAnsi="ITC Avant Garde" w:cs="Arial"/>
          <w:sz w:val="24"/>
          <w:szCs w:val="24"/>
        </w:rPr>
        <w:t xml:space="preserve"> </w:t>
      </w:r>
    </w:p>
    <w:p w:rsidR="00E437AD" w:rsidRPr="00814D2E" w:rsidRDefault="005F0C81" w:rsidP="00996411">
      <w:pPr>
        <w:spacing w:after="0" w:line="312" w:lineRule="auto"/>
        <w:jc w:val="center"/>
        <w:rPr>
          <w:rFonts w:ascii="ITC Avant Garde" w:eastAsia="Times New Roman" w:hAnsi="ITC Avant Garde"/>
          <w:b/>
          <w:bCs/>
          <w:color w:val="000000"/>
          <w:sz w:val="24"/>
          <w:szCs w:val="24"/>
          <w:lang w:eastAsia="es-MX"/>
        </w:rPr>
      </w:pPr>
      <w:r w:rsidRPr="00814D2E">
        <w:rPr>
          <w:rFonts w:ascii="ITC Avant Garde" w:eastAsia="Times New Roman" w:hAnsi="ITC Avant Garde"/>
          <w:b/>
          <w:bCs/>
          <w:color w:val="000000"/>
          <w:sz w:val="24"/>
          <w:szCs w:val="24"/>
          <w:lang w:eastAsia="es-MX"/>
        </w:rPr>
        <w:t>ESPECIFICACIONES Y CONDICIONES DE LOS SERVICIOS</w:t>
      </w:r>
    </w:p>
    <w:p w:rsidR="00983D0E" w:rsidRPr="00814D2E" w:rsidRDefault="00983D0E" w:rsidP="00996411">
      <w:pPr>
        <w:spacing w:after="0" w:line="312" w:lineRule="auto"/>
        <w:jc w:val="center"/>
        <w:rPr>
          <w:rFonts w:ascii="ITC Avant Garde" w:eastAsia="Times New Roman" w:hAnsi="ITC Avant Garde"/>
          <w:b/>
          <w:bCs/>
          <w:color w:val="000000"/>
          <w:sz w:val="24"/>
          <w:szCs w:val="24"/>
          <w:lang w:eastAsia="es-MX"/>
        </w:rPr>
      </w:pPr>
    </w:p>
    <w:p w:rsidR="00983D0E" w:rsidRPr="00814D2E" w:rsidRDefault="00983D0E" w:rsidP="00996411">
      <w:pPr>
        <w:spacing w:after="0" w:line="312" w:lineRule="auto"/>
        <w:jc w:val="both"/>
        <w:rPr>
          <w:rFonts w:ascii="ITC Avant Garde" w:hAnsi="ITC Avant Garde" w:cs="Arial"/>
          <w:sz w:val="24"/>
          <w:szCs w:val="24"/>
        </w:rPr>
      </w:pPr>
      <w:r w:rsidRPr="00814D2E">
        <w:rPr>
          <w:rFonts w:ascii="ITC Avant Garde" w:hAnsi="ITC Avant Garde" w:cs="Calibri"/>
          <w:bCs/>
          <w:color w:val="000000"/>
          <w:sz w:val="24"/>
          <w:szCs w:val="24"/>
        </w:rPr>
        <w:t>De conformidad con las atribuciones conferidas en el artículo 71 del Estatuto Orgánico del Instituto Federal de Telecomunicaciones</w:t>
      </w:r>
      <w:r w:rsidRPr="00814D2E">
        <w:rPr>
          <w:rStyle w:val="Refdenotaalpie"/>
          <w:rFonts w:ascii="ITC Avant Garde" w:hAnsi="ITC Avant Garde"/>
          <w:b/>
          <w:bCs/>
          <w:color w:val="000000"/>
          <w:sz w:val="24"/>
          <w:szCs w:val="24"/>
        </w:rPr>
        <w:footnoteReference w:id="1"/>
      </w:r>
      <w:r w:rsidRPr="00814D2E">
        <w:rPr>
          <w:rFonts w:ascii="ITC Avant Garde" w:hAnsi="ITC Avant Garde" w:cs="Calibri"/>
          <w:bCs/>
          <w:color w:val="000000"/>
          <w:sz w:val="24"/>
          <w:szCs w:val="24"/>
        </w:rPr>
        <w:t xml:space="preserve"> se requiere analizar y realizar encuestas para identificar patrones de consumo, niveles de satisfacción y experiencia del usuario de servicios de telecomunicaciones, incluyendo los usuarios con discapacidad. A fin de identificar </w:t>
      </w:r>
      <w:r w:rsidRPr="00814D2E">
        <w:rPr>
          <w:rFonts w:ascii="ITC Avant Garde" w:hAnsi="ITC Avant Garde" w:cs="Arial"/>
          <w:sz w:val="24"/>
          <w:szCs w:val="24"/>
        </w:rPr>
        <w:t>los derechos, riesgos, intereses, preferencias, tendencias, demanda de servicios y patrones de consumo de los usuarios.</w:t>
      </w:r>
    </w:p>
    <w:p w:rsidR="00983D0E" w:rsidRPr="00814D2E" w:rsidRDefault="00983D0E" w:rsidP="00996411">
      <w:pPr>
        <w:spacing w:after="0" w:line="312" w:lineRule="auto"/>
        <w:rPr>
          <w:rFonts w:ascii="ITC Avant Garde" w:hAnsi="ITC Avant Garde" w:cs="Arial"/>
          <w:sz w:val="24"/>
          <w:szCs w:val="24"/>
        </w:rPr>
      </w:pPr>
    </w:p>
    <w:p w:rsidR="00983D0E" w:rsidRPr="00814D2E" w:rsidRDefault="00983D0E" w:rsidP="00996411">
      <w:pPr>
        <w:spacing w:after="0" w:line="240" w:lineRule="auto"/>
        <w:rPr>
          <w:rFonts w:ascii="ITC Avant Garde" w:eastAsia="Times New Roman" w:hAnsi="ITC Avant Garde"/>
          <w:b/>
          <w:bCs/>
          <w:color w:val="000000"/>
          <w:u w:val="single"/>
          <w:lang w:eastAsia="es-MX"/>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379"/>
      </w:tblGrid>
      <w:tr w:rsidR="00C4208B" w:rsidRPr="00814D2E" w:rsidTr="00966DE1">
        <w:tc>
          <w:tcPr>
            <w:tcW w:w="2972" w:type="dxa"/>
            <w:shd w:val="clear" w:color="auto" w:fill="auto"/>
          </w:tcPr>
          <w:p w:rsidR="00983D0E" w:rsidRPr="00814D2E" w:rsidRDefault="00983D0E" w:rsidP="00996411">
            <w:pPr>
              <w:spacing w:after="0" w:line="240" w:lineRule="auto"/>
              <w:rPr>
                <w:rFonts w:ascii="ITC Avant Garde" w:hAnsi="ITC Avant Garde" w:cs="Arial"/>
              </w:rPr>
            </w:pPr>
            <w:r w:rsidRPr="00814D2E">
              <w:rPr>
                <w:rFonts w:ascii="ITC Avant Garde" w:hAnsi="ITC Avant Garde" w:cs="Arial"/>
              </w:rPr>
              <w:t>Alcance y requerimiento.</w:t>
            </w:r>
          </w:p>
          <w:p w:rsidR="00983D0E" w:rsidRPr="00814D2E" w:rsidRDefault="00983D0E" w:rsidP="00996411">
            <w:pPr>
              <w:spacing w:line="240" w:lineRule="auto"/>
              <w:jc w:val="both"/>
              <w:rPr>
                <w:rFonts w:ascii="ITC Avant Garde" w:hAnsi="ITC Avant Garde" w:cs="Arial"/>
              </w:rPr>
            </w:pPr>
          </w:p>
          <w:p w:rsidR="00983D0E" w:rsidRPr="00814D2E" w:rsidRDefault="00983D0E" w:rsidP="00996411">
            <w:pPr>
              <w:spacing w:line="240" w:lineRule="auto"/>
              <w:jc w:val="both"/>
              <w:rPr>
                <w:rFonts w:ascii="ITC Avant Garde" w:hAnsi="ITC Avant Garde" w:cs="Arial"/>
              </w:rPr>
            </w:pPr>
          </w:p>
        </w:tc>
        <w:tc>
          <w:tcPr>
            <w:tcW w:w="6379" w:type="dxa"/>
            <w:shd w:val="clear" w:color="auto" w:fill="auto"/>
          </w:tcPr>
          <w:p w:rsidR="00C4208B" w:rsidRPr="00814D2E" w:rsidRDefault="00B203AD" w:rsidP="00996411">
            <w:pPr>
              <w:spacing w:line="240" w:lineRule="auto"/>
              <w:jc w:val="both"/>
              <w:rPr>
                <w:rFonts w:ascii="ITC Avant Garde" w:hAnsi="ITC Avant Garde" w:cs="Calibri"/>
                <w:bCs/>
                <w:color w:val="000000"/>
              </w:rPr>
            </w:pPr>
            <w:r w:rsidRPr="00814D2E">
              <w:rPr>
                <w:rFonts w:ascii="ITC Avant Garde" w:hAnsi="ITC Avant Garde" w:cs="Calibri"/>
                <w:bCs/>
                <w:color w:val="000000"/>
              </w:rPr>
              <w:t>El</w:t>
            </w:r>
            <w:r w:rsidR="00C4208B" w:rsidRPr="00814D2E">
              <w:rPr>
                <w:rFonts w:ascii="ITC Avant Garde" w:hAnsi="ITC Avant Garde" w:cs="Calibri"/>
                <w:bCs/>
                <w:color w:val="000000"/>
              </w:rPr>
              <w:t xml:space="preserve"> prestador de servicios deberá, al menos:</w:t>
            </w:r>
          </w:p>
          <w:p w:rsidR="00214FC8" w:rsidRPr="00814D2E" w:rsidRDefault="00214FC8" w:rsidP="00996411">
            <w:pPr>
              <w:pStyle w:val="Prrafodelista"/>
              <w:spacing w:line="240" w:lineRule="auto"/>
              <w:ind w:left="33"/>
              <w:jc w:val="both"/>
              <w:rPr>
                <w:rFonts w:ascii="ITC Avant Garde" w:eastAsia="Calibri" w:hAnsi="ITC Avant Garde" w:cs="Calibri"/>
                <w:bCs/>
                <w:color w:val="000000"/>
                <w:lang w:eastAsia="en-US"/>
              </w:rPr>
            </w:pPr>
            <w:r w:rsidRPr="00814D2E">
              <w:rPr>
                <w:rFonts w:ascii="ITC Avant Garde" w:eastAsia="Calibri" w:hAnsi="ITC Avant Garde" w:cs="Calibri"/>
                <w:bCs/>
                <w:color w:val="000000"/>
                <w:lang w:eastAsia="en-US"/>
              </w:rPr>
              <w:t>Presentar propuesta y desarrollo del mecanismo para la generación de información, medición y seguimiento de indicadores, al menos, de lo siguientes términos:</w:t>
            </w:r>
          </w:p>
          <w:p w:rsidR="00214FC8" w:rsidRPr="00814D2E" w:rsidRDefault="00214FC8" w:rsidP="00996411">
            <w:pPr>
              <w:pStyle w:val="Prrafodelista"/>
              <w:spacing w:line="240" w:lineRule="auto"/>
              <w:ind w:left="33"/>
              <w:jc w:val="both"/>
              <w:rPr>
                <w:rFonts w:ascii="ITC Avant Garde" w:eastAsia="Calibri" w:hAnsi="ITC Avant Garde" w:cs="Calibri"/>
                <w:bCs/>
                <w:color w:val="000000"/>
                <w:lang w:eastAsia="en-US"/>
              </w:rPr>
            </w:pPr>
            <w:r w:rsidRPr="00814D2E">
              <w:rPr>
                <w:rFonts w:ascii="ITC Avant Garde" w:eastAsia="Calibri" w:hAnsi="ITC Avant Garde" w:cs="Calibri"/>
                <w:bCs/>
                <w:color w:val="000000"/>
                <w:lang w:eastAsia="en-US"/>
              </w:rPr>
              <w:t xml:space="preserve">Desarrollar una propuesta de </w:t>
            </w:r>
            <w:r w:rsidRPr="00814D2E">
              <w:rPr>
                <w:rFonts w:ascii="ITC Avant Garde" w:eastAsia="Calibri" w:hAnsi="ITC Avant Garde" w:cs="Calibri"/>
                <w:b/>
                <w:bCs/>
                <w:color w:val="000000"/>
                <w:lang w:eastAsia="en-US"/>
              </w:rPr>
              <w:t>Modelo de seguimiento</w:t>
            </w:r>
            <w:r w:rsidRPr="00814D2E">
              <w:rPr>
                <w:rFonts w:ascii="ITC Avant Garde" w:eastAsia="Calibri" w:hAnsi="ITC Avant Garde" w:cs="Calibri"/>
                <w:bCs/>
                <w:color w:val="000000"/>
                <w:lang w:eastAsia="en-US"/>
              </w:rPr>
              <w:t xml:space="preserve"> en relación a los servicios de telecomunicaciones que contemple:</w:t>
            </w:r>
          </w:p>
          <w:p w:rsidR="00214FC8" w:rsidRPr="00814D2E" w:rsidRDefault="00214FC8" w:rsidP="00996411">
            <w:pPr>
              <w:pStyle w:val="Prrafodelista"/>
              <w:numPr>
                <w:ilvl w:val="0"/>
                <w:numId w:val="18"/>
              </w:numPr>
              <w:spacing w:line="240" w:lineRule="auto"/>
              <w:ind w:left="175" w:hanging="11"/>
              <w:jc w:val="both"/>
              <w:rPr>
                <w:rFonts w:ascii="ITC Avant Garde" w:eastAsia="Calibri" w:hAnsi="ITC Avant Garde" w:cs="Calibri"/>
                <w:bCs/>
                <w:color w:val="000000"/>
                <w:lang w:eastAsia="en-US"/>
              </w:rPr>
            </w:pPr>
            <w:r w:rsidRPr="00814D2E">
              <w:rPr>
                <w:rFonts w:ascii="ITC Avant Garde" w:eastAsia="Calibri" w:hAnsi="ITC Avant Garde" w:cs="Calibri"/>
                <w:bCs/>
                <w:color w:val="000000"/>
                <w:lang w:eastAsia="en-US"/>
              </w:rPr>
              <w:t>Contexto general o antecedentes, situación actual, indicadores, informe de análisis, metas, periodicidad de monitoreo, t</w:t>
            </w:r>
            <w:r w:rsidR="0094358E" w:rsidRPr="00814D2E">
              <w:rPr>
                <w:rFonts w:ascii="ITC Avant Garde" w:eastAsia="Calibri" w:hAnsi="ITC Avant Garde" w:cs="Calibri"/>
                <w:bCs/>
                <w:color w:val="000000"/>
                <w:lang w:eastAsia="en-US"/>
              </w:rPr>
              <w:t xml:space="preserve">ablero de control, </w:t>
            </w:r>
            <w:r w:rsidR="0094358E" w:rsidRPr="00814D2E">
              <w:rPr>
                <w:rFonts w:ascii="ITC Avant Garde" w:hAnsi="ITC Avant Garde" w:cs="Calibri"/>
                <w:bCs/>
                <w:color w:val="000000"/>
              </w:rPr>
              <w:t xml:space="preserve">así como </w:t>
            </w:r>
            <w:r w:rsidR="0094358E" w:rsidRPr="00814D2E">
              <w:rPr>
                <w:rFonts w:ascii="ITC Avant Garde" w:hAnsi="ITC Avant Garde" w:cs="Calibri"/>
                <w:bCs/>
                <w:color w:val="000000"/>
              </w:rPr>
              <w:lastRenderedPageBreak/>
              <w:t>la revisión de las mejores prácticas internacionales (benchmarking).</w:t>
            </w:r>
          </w:p>
          <w:p w:rsidR="00214FC8" w:rsidRPr="00814D2E" w:rsidRDefault="00214FC8" w:rsidP="00996411">
            <w:pPr>
              <w:pStyle w:val="Prrafodelista"/>
              <w:numPr>
                <w:ilvl w:val="0"/>
                <w:numId w:val="18"/>
              </w:numPr>
              <w:spacing w:line="240" w:lineRule="auto"/>
              <w:ind w:left="175" w:hanging="11"/>
              <w:jc w:val="both"/>
              <w:rPr>
                <w:rFonts w:ascii="ITC Avant Garde" w:eastAsia="Calibri" w:hAnsi="ITC Avant Garde" w:cs="Calibri"/>
                <w:bCs/>
                <w:color w:val="000000"/>
                <w:lang w:eastAsia="en-US"/>
              </w:rPr>
            </w:pPr>
            <w:r w:rsidRPr="00814D2E">
              <w:rPr>
                <w:rFonts w:ascii="ITC Avant Garde" w:eastAsia="Calibri" w:hAnsi="ITC Avant Garde" w:cs="Calibri"/>
                <w:bCs/>
                <w:color w:val="000000"/>
                <w:lang w:eastAsia="en-US"/>
              </w:rPr>
              <w:t>Diseñar el modelo de seguimiento para los tópicos correspondientes, que incluya indicadores variables y criterios de validación.</w:t>
            </w:r>
          </w:p>
          <w:p w:rsidR="00214FC8" w:rsidRPr="00814D2E" w:rsidRDefault="00214FC8" w:rsidP="00996411">
            <w:pPr>
              <w:pStyle w:val="Prrafodelista"/>
              <w:numPr>
                <w:ilvl w:val="0"/>
                <w:numId w:val="18"/>
              </w:numPr>
              <w:spacing w:line="240" w:lineRule="auto"/>
              <w:ind w:left="175" w:hanging="11"/>
              <w:jc w:val="both"/>
              <w:rPr>
                <w:rFonts w:ascii="ITC Avant Garde" w:eastAsia="Calibri" w:hAnsi="ITC Avant Garde" w:cs="Calibri"/>
                <w:bCs/>
                <w:color w:val="000000"/>
                <w:lang w:eastAsia="en-US"/>
              </w:rPr>
            </w:pPr>
            <w:r w:rsidRPr="00814D2E">
              <w:rPr>
                <w:rFonts w:ascii="ITC Avant Garde" w:eastAsia="Calibri" w:hAnsi="ITC Avant Garde" w:cs="Calibri"/>
                <w:bCs/>
                <w:color w:val="000000"/>
                <w:lang w:eastAsia="en-US"/>
              </w:rPr>
              <w:t>Desarrollar la Metodología para la obtención de información de los usuarios de telecomunicaciones incluyendo los usuarios con discapacidad.</w:t>
            </w:r>
          </w:p>
          <w:p w:rsidR="00214FC8" w:rsidRPr="00814D2E" w:rsidRDefault="00214FC8" w:rsidP="00996411">
            <w:pPr>
              <w:pStyle w:val="Prrafodelista"/>
              <w:numPr>
                <w:ilvl w:val="0"/>
                <w:numId w:val="18"/>
              </w:numPr>
              <w:spacing w:line="240" w:lineRule="auto"/>
              <w:ind w:left="175" w:hanging="11"/>
              <w:jc w:val="both"/>
              <w:rPr>
                <w:rFonts w:ascii="ITC Avant Garde" w:eastAsia="Calibri" w:hAnsi="ITC Avant Garde" w:cs="Calibri"/>
                <w:bCs/>
                <w:color w:val="000000"/>
                <w:lang w:eastAsia="en-US"/>
              </w:rPr>
            </w:pPr>
            <w:r w:rsidRPr="00814D2E">
              <w:rPr>
                <w:rFonts w:ascii="ITC Avant Garde" w:eastAsia="Calibri" w:hAnsi="ITC Avant Garde" w:cs="Calibri"/>
                <w:bCs/>
                <w:color w:val="000000"/>
                <w:lang w:eastAsia="en-US"/>
              </w:rPr>
              <w:t xml:space="preserve">Desarrollar el Modelo de análisis estadístico que permitan identificar los </w:t>
            </w:r>
            <w:r w:rsidRPr="00814D2E">
              <w:rPr>
                <w:rFonts w:ascii="ITC Avant Garde" w:hAnsi="ITC Avant Garde" w:cs="Calibri"/>
                <w:bCs/>
                <w:color w:val="000000"/>
              </w:rPr>
              <w:t>derechos, riesgos, intereses, preferencias, tendencias, demanda de servicios y patrones de consumo de los usuarios, incluyendo los usuarios con discapacidad.</w:t>
            </w:r>
          </w:p>
          <w:p w:rsidR="00214FC8" w:rsidRPr="00814D2E" w:rsidRDefault="00214FC8" w:rsidP="00996411">
            <w:pPr>
              <w:spacing w:after="0" w:line="240" w:lineRule="auto"/>
              <w:jc w:val="both"/>
              <w:rPr>
                <w:rFonts w:ascii="ITC Avant Garde" w:eastAsia="Times New Roman" w:hAnsi="ITC Avant Garde" w:cs="Calibri"/>
                <w:bCs/>
                <w:color w:val="000000"/>
                <w:lang w:eastAsia="es-MX"/>
              </w:rPr>
            </w:pPr>
            <w:r w:rsidRPr="00814D2E">
              <w:rPr>
                <w:rFonts w:ascii="ITC Avant Garde" w:eastAsia="Times New Roman" w:hAnsi="ITC Avant Garde" w:cs="Calibri"/>
                <w:bCs/>
                <w:color w:val="000000"/>
                <w:lang w:eastAsia="es-MX"/>
              </w:rPr>
              <w:t xml:space="preserve">El modelo de seguimiento, como primer entregable, </w:t>
            </w:r>
            <w:r w:rsidR="003C38D9" w:rsidRPr="00814D2E">
              <w:rPr>
                <w:rFonts w:ascii="ITC Avant Garde" w:eastAsia="Times New Roman" w:hAnsi="ITC Avant Garde" w:cs="Calibri"/>
                <w:bCs/>
                <w:color w:val="000000"/>
                <w:lang w:eastAsia="es-MX"/>
              </w:rPr>
              <w:t>documento</w:t>
            </w:r>
            <w:r w:rsidR="006C6F44" w:rsidRPr="00814D2E">
              <w:rPr>
                <w:rFonts w:ascii="ITC Avant Garde" w:eastAsia="Times New Roman" w:hAnsi="ITC Avant Garde" w:cs="Calibri"/>
                <w:bCs/>
                <w:color w:val="000000"/>
                <w:lang w:eastAsia="es-MX"/>
              </w:rPr>
              <w:t xml:space="preserve"> que</w:t>
            </w:r>
            <w:r w:rsidR="003C38D9" w:rsidRPr="00814D2E">
              <w:rPr>
                <w:rFonts w:ascii="ITC Avant Garde" w:eastAsia="Times New Roman" w:hAnsi="ITC Avant Garde" w:cs="Calibri"/>
                <w:bCs/>
                <w:color w:val="000000"/>
                <w:lang w:eastAsia="es-MX"/>
              </w:rPr>
              <w:t xml:space="preserve"> </w:t>
            </w:r>
            <w:r w:rsidRPr="00814D2E">
              <w:rPr>
                <w:rFonts w:ascii="ITC Avant Garde" w:eastAsia="Times New Roman" w:hAnsi="ITC Avant Garde" w:cs="Calibri"/>
                <w:bCs/>
                <w:color w:val="000000"/>
                <w:lang w:eastAsia="es-MX"/>
              </w:rPr>
              <w:t>deberá ser notificado a más tardar a los 8 días naturales, contando a partir de la notificación del fallo, contemplando la siguiente información:</w:t>
            </w:r>
          </w:p>
          <w:p w:rsidR="00214FC8" w:rsidRPr="00814D2E" w:rsidRDefault="00214FC8" w:rsidP="00996411">
            <w:pPr>
              <w:spacing w:after="0" w:line="240" w:lineRule="auto"/>
              <w:jc w:val="both"/>
              <w:rPr>
                <w:rFonts w:ascii="ITC Avant Garde" w:eastAsia="Times New Roman" w:hAnsi="ITC Avant Garde" w:cs="Calibri"/>
                <w:bCs/>
                <w:color w:val="000000"/>
                <w:lang w:eastAsia="es-MX"/>
              </w:rPr>
            </w:pPr>
          </w:p>
          <w:p w:rsidR="00214FC8" w:rsidRPr="00814D2E" w:rsidRDefault="00214FC8" w:rsidP="00996411">
            <w:pPr>
              <w:pStyle w:val="Prrafodelista"/>
              <w:numPr>
                <w:ilvl w:val="0"/>
                <w:numId w:val="16"/>
              </w:numPr>
              <w:tabs>
                <w:tab w:val="left" w:pos="317"/>
              </w:tabs>
              <w:spacing w:after="0" w:line="240" w:lineRule="auto"/>
              <w:ind w:left="317" w:hanging="284"/>
              <w:jc w:val="both"/>
              <w:rPr>
                <w:rFonts w:ascii="ITC Avant Garde" w:hAnsi="ITC Avant Garde" w:cs="Calibri"/>
                <w:bCs/>
                <w:color w:val="000000"/>
              </w:rPr>
            </w:pPr>
            <w:r w:rsidRPr="00814D2E">
              <w:rPr>
                <w:rFonts w:ascii="ITC Avant Garde" w:hAnsi="ITC Avant Garde" w:cs="Calibri"/>
                <w:bCs/>
                <w:color w:val="000000"/>
              </w:rPr>
              <w:t>Tablero de control (estudio balance scorecard) que incluya la propuesta de indicadores y sus respectivos criterios de medición.</w:t>
            </w:r>
          </w:p>
          <w:p w:rsidR="00214FC8" w:rsidRPr="00814D2E" w:rsidRDefault="00214FC8" w:rsidP="00996411">
            <w:pPr>
              <w:pStyle w:val="Prrafodelista"/>
              <w:tabs>
                <w:tab w:val="left" w:pos="317"/>
              </w:tabs>
              <w:spacing w:after="0" w:line="240" w:lineRule="auto"/>
              <w:ind w:left="317" w:hanging="284"/>
              <w:jc w:val="both"/>
              <w:rPr>
                <w:rFonts w:ascii="ITC Avant Garde" w:hAnsi="ITC Avant Garde" w:cs="Calibri"/>
                <w:bCs/>
                <w:color w:val="000000"/>
              </w:rPr>
            </w:pPr>
          </w:p>
          <w:p w:rsidR="00214FC8" w:rsidRPr="00814D2E" w:rsidRDefault="00214FC8" w:rsidP="00996411">
            <w:pPr>
              <w:pStyle w:val="Prrafodelista"/>
              <w:numPr>
                <w:ilvl w:val="0"/>
                <w:numId w:val="16"/>
              </w:numPr>
              <w:tabs>
                <w:tab w:val="left" w:pos="317"/>
              </w:tabs>
              <w:spacing w:after="0" w:line="240" w:lineRule="auto"/>
              <w:ind w:left="317" w:hanging="284"/>
              <w:jc w:val="both"/>
              <w:rPr>
                <w:rFonts w:ascii="ITC Avant Garde" w:hAnsi="ITC Avant Garde" w:cs="Calibri"/>
                <w:bCs/>
                <w:color w:val="000000"/>
              </w:rPr>
            </w:pPr>
            <w:r w:rsidRPr="00814D2E">
              <w:rPr>
                <w:rFonts w:ascii="ITC Avant Garde" w:hAnsi="ITC Avant Garde" w:cs="Calibri"/>
                <w:bCs/>
                <w:color w:val="000000"/>
              </w:rPr>
              <w:t>Anexo estadístico con las correspondientes estimaciones puntuales y por intervalos de los indicadores incorporados al Tablero de Control (estudio balance scorecard)</w:t>
            </w:r>
          </w:p>
          <w:p w:rsidR="00214FC8" w:rsidRPr="00814D2E" w:rsidRDefault="00214FC8" w:rsidP="00996411">
            <w:pPr>
              <w:tabs>
                <w:tab w:val="left" w:pos="317"/>
              </w:tabs>
              <w:spacing w:after="0" w:line="240" w:lineRule="auto"/>
              <w:ind w:left="317" w:hanging="284"/>
              <w:jc w:val="both"/>
              <w:rPr>
                <w:rFonts w:ascii="ITC Avant Garde" w:hAnsi="ITC Avant Garde" w:cs="Calibri"/>
                <w:bCs/>
                <w:color w:val="000000"/>
              </w:rPr>
            </w:pPr>
          </w:p>
          <w:p w:rsidR="00214FC8" w:rsidRPr="00814D2E" w:rsidRDefault="00214FC8" w:rsidP="00996411">
            <w:pPr>
              <w:pStyle w:val="Prrafodelista"/>
              <w:numPr>
                <w:ilvl w:val="0"/>
                <w:numId w:val="16"/>
              </w:numPr>
              <w:tabs>
                <w:tab w:val="left" w:pos="317"/>
              </w:tabs>
              <w:spacing w:after="0" w:line="240" w:lineRule="auto"/>
              <w:ind w:left="317" w:hanging="284"/>
              <w:jc w:val="both"/>
              <w:rPr>
                <w:rFonts w:ascii="ITC Avant Garde" w:hAnsi="ITC Avant Garde" w:cs="Calibri"/>
                <w:bCs/>
                <w:color w:val="000000"/>
              </w:rPr>
            </w:pPr>
            <w:r w:rsidRPr="00814D2E">
              <w:rPr>
                <w:rFonts w:ascii="ITC Avant Garde" w:hAnsi="ITC Avant Garde" w:cs="Calibri"/>
                <w:bCs/>
                <w:color w:val="000000"/>
              </w:rPr>
              <w:t xml:space="preserve">Revisión de las mejores prácticas internacionales </w:t>
            </w:r>
            <w:r w:rsidR="00EA7FBD" w:rsidRPr="00814D2E">
              <w:rPr>
                <w:rFonts w:ascii="ITC Avant Garde" w:hAnsi="ITC Avant Garde" w:cs="Calibri"/>
                <w:bCs/>
                <w:color w:val="000000"/>
              </w:rPr>
              <w:t>(benchmarking).</w:t>
            </w:r>
            <w:r w:rsidRPr="00814D2E">
              <w:rPr>
                <w:rFonts w:ascii="ITC Avant Garde" w:hAnsi="ITC Avant Garde" w:cs="Calibri"/>
                <w:bCs/>
                <w:color w:val="000000"/>
              </w:rPr>
              <w:t xml:space="preserve"> Asimismo, se deberá presentar un análisis del contexto general y situación actual de la información disponible en los niveles de satisfacción, experiencia del usuario, patrones de consumo, derechos, riesgos, intereses, preferencias, demanda de servicios, tendencias y patrones de consumo de los usuarios, incluyendo los usuarios con discapacidad, en relación a los servicios de telecomunicaciones. Se deberá precisar un apartado de Conclusión de análisis e interpretación de los hallazgos obtenidos donde se describa puntualmente el objetivo a alcanzar.</w:t>
            </w:r>
          </w:p>
          <w:p w:rsidR="00214FC8" w:rsidRPr="00814D2E" w:rsidRDefault="00214FC8" w:rsidP="00996411">
            <w:pPr>
              <w:tabs>
                <w:tab w:val="left" w:pos="317"/>
              </w:tabs>
              <w:spacing w:after="0" w:line="240" w:lineRule="auto"/>
              <w:ind w:left="317" w:hanging="284"/>
              <w:jc w:val="both"/>
              <w:rPr>
                <w:rFonts w:ascii="ITC Avant Garde" w:hAnsi="ITC Avant Garde" w:cs="Calibri"/>
                <w:bCs/>
                <w:color w:val="000000"/>
              </w:rPr>
            </w:pPr>
          </w:p>
          <w:p w:rsidR="00214FC8" w:rsidRPr="00814D2E" w:rsidRDefault="00214FC8" w:rsidP="00996411">
            <w:pPr>
              <w:pStyle w:val="Prrafodelista"/>
              <w:numPr>
                <w:ilvl w:val="0"/>
                <w:numId w:val="16"/>
              </w:numPr>
              <w:tabs>
                <w:tab w:val="left" w:pos="317"/>
              </w:tabs>
              <w:spacing w:after="0" w:line="240" w:lineRule="auto"/>
              <w:ind w:left="317" w:hanging="284"/>
              <w:jc w:val="both"/>
              <w:rPr>
                <w:rFonts w:ascii="ITC Avant Garde" w:hAnsi="ITC Avant Garde" w:cs="Calibri"/>
                <w:bCs/>
                <w:color w:val="000000"/>
              </w:rPr>
            </w:pPr>
            <w:r w:rsidRPr="00814D2E">
              <w:rPr>
                <w:rFonts w:ascii="ITC Avant Garde" w:hAnsi="ITC Avant Garde" w:cs="Calibri"/>
                <w:bCs/>
                <w:color w:val="000000"/>
              </w:rPr>
              <w:t>Fichas de indicadores (variables a utilizar, periodicidad, método de cálculo, y su respectivo dato fuente)</w:t>
            </w:r>
          </w:p>
          <w:p w:rsidR="0094358E" w:rsidRPr="00814D2E" w:rsidRDefault="0094358E" w:rsidP="00996411">
            <w:pPr>
              <w:pStyle w:val="Prrafodelista"/>
              <w:spacing w:line="240" w:lineRule="auto"/>
              <w:ind w:left="33"/>
              <w:jc w:val="both"/>
              <w:rPr>
                <w:rFonts w:ascii="ITC Avant Garde" w:eastAsia="Calibri" w:hAnsi="ITC Avant Garde" w:cs="Calibri"/>
                <w:bCs/>
                <w:color w:val="000000"/>
                <w:lang w:eastAsia="en-US"/>
              </w:rPr>
            </w:pPr>
          </w:p>
          <w:p w:rsidR="00C4208B" w:rsidRPr="00814D2E" w:rsidRDefault="00C4208B" w:rsidP="00996411">
            <w:pPr>
              <w:pStyle w:val="Prrafodelista"/>
              <w:spacing w:line="240" w:lineRule="auto"/>
              <w:ind w:left="33"/>
              <w:jc w:val="both"/>
              <w:rPr>
                <w:rFonts w:ascii="ITC Avant Garde" w:eastAsia="Calibri" w:hAnsi="ITC Avant Garde" w:cs="Calibri"/>
                <w:bCs/>
                <w:color w:val="000000"/>
                <w:lang w:eastAsia="en-US"/>
              </w:rPr>
            </w:pPr>
            <w:r w:rsidRPr="00814D2E">
              <w:rPr>
                <w:rFonts w:ascii="ITC Avant Garde" w:eastAsia="Calibri" w:hAnsi="ITC Avant Garde" w:cs="Calibri"/>
                <w:bCs/>
                <w:color w:val="000000"/>
                <w:lang w:eastAsia="en-US"/>
              </w:rPr>
              <w:t xml:space="preserve">Desarrollar una propuesta de </w:t>
            </w:r>
            <w:r w:rsidR="00795DF5" w:rsidRPr="00814D2E">
              <w:rPr>
                <w:rFonts w:ascii="ITC Avant Garde" w:eastAsia="Calibri" w:hAnsi="ITC Avant Garde" w:cs="Calibri"/>
                <w:b/>
                <w:bCs/>
                <w:color w:val="000000"/>
                <w:lang w:eastAsia="en-US"/>
              </w:rPr>
              <w:t>M</w:t>
            </w:r>
            <w:r w:rsidRPr="00814D2E">
              <w:rPr>
                <w:rFonts w:ascii="ITC Avant Garde" w:eastAsia="Calibri" w:hAnsi="ITC Avant Garde" w:cs="Calibri"/>
                <w:b/>
                <w:bCs/>
                <w:color w:val="000000"/>
                <w:lang w:eastAsia="en-US"/>
              </w:rPr>
              <w:t>étodo de recolección</w:t>
            </w:r>
            <w:r w:rsidRPr="00814D2E">
              <w:rPr>
                <w:rFonts w:ascii="ITC Avant Garde" w:eastAsia="Calibri" w:hAnsi="ITC Avant Garde" w:cs="Calibri"/>
                <w:bCs/>
                <w:color w:val="000000"/>
                <w:lang w:eastAsia="en-US"/>
              </w:rPr>
              <w:t xml:space="preserve"> de información, el cual deberá ser acorde al modelo de seguimiento</w:t>
            </w:r>
            <w:r w:rsidR="00795DF5" w:rsidRPr="00814D2E">
              <w:rPr>
                <w:rFonts w:ascii="ITC Avant Garde" w:eastAsia="Calibri" w:hAnsi="ITC Avant Garde" w:cs="Calibri"/>
                <w:bCs/>
                <w:color w:val="000000"/>
                <w:lang w:eastAsia="en-US"/>
              </w:rPr>
              <w:t xml:space="preserve"> que contemple</w:t>
            </w:r>
            <w:r w:rsidR="00B203AD" w:rsidRPr="00814D2E">
              <w:rPr>
                <w:rFonts w:ascii="ITC Avant Garde" w:eastAsia="Calibri" w:hAnsi="ITC Avant Garde" w:cs="Calibri"/>
                <w:bCs/>
                <w:color w:val="000000"/>
                <w:lang w:eastAsia="en-US"/>
              </w:rPr>
              <w:t>, al menos</w:t>
            </w:r>
            <w:r w:rsidRPr="00814D2E">
              <w:rPr>
                <w:rFonts w:ascii="ITC Avant Garde" w:eastAsia="Calibri" w:hAnsi="ITC Avant Garde" w:cs="Calibri"/>
                <w:bCs/>
                <w:color w:val="000000"/>
                <w:lang w:eastAsia="en-US"/>
              </w:rPr>
              <w:t>:</w:t>
            </w:r>
          </w:p>
          <w:p w:rsidR="00C4208B" w:rsidRPr="00814D2E" w:rsidRDefault="00C4208B" w:rsidP="00996411">
            <w:pPr>
              <w:pStyle w:val="Prrafodelista"/>
              <w:numPr>
                <w:ilvl w:val="0"/>
                <w:numId w:val="18"/>
              </w:numPr>
              <w:spacing w:line="240" w:lineRule="auto"/>
              <w:ind w:left="175" w:hanging="11"/>
              <w:jc w:val="both"/>
              <w:rPr>
                <w:rFonts w:ascii="ITC Avant Garde" w:eastAsia="Calibri" w:hAnsi="ITC Avant Garde" w:cs="Calibri"/>
                <w:bCs/>
                <w:color w:val="000000"/>
                <w:lang w:eastAsia="en-US"/>
              </w:rPr>
            </w:pPr>
            <w:r w:rsidRPr="00814D2E">
              <w:rPr>
                <w:rFonts w:ascii="ITC Avant Garde" w:eastAsia="Calibri" w:hAnsi="ITC Avant Garde" w:cs="Calibri"/>
                <w:bCs/>
                <w:color w:val="000000"/>
                <w:lang w:eastAsia="en-US"/>
              </w:rPr>
              <w:t>Desarrollar la</w:t>
            </w:r>
            <w:r w:rsidR="00795DF5" w:rsidRPr="00814D2E">
              <w:rPr>
                <w:rFonts w:ascii="ITC Avant Garde" w:eastAsia="Calibri" w:hAnsi="ITC Avant Garde" w:cs="Calibri"/>
                <w:bCs/>
                <w:color w:val="000000"/>
                <w:lang w:eastAsia="en-US"/>
              </w:rPr>
              <w:t xml:space="preserve"> (s)</w:t>
            </w:r>
            <w:r w:rsidRPr="00814D2E">
              <w:rPr>
                <w:rFonts w:ascii="ITC Avant Garde" w:eastAsia="Calibri" w:hAnsi="ITC Avant Garde" w:cs="Calibri"/>
                <w:bCs/>
                <w:color w:val="000000"/>
                <w:lang w:eastAsia="en-US"/>
              </w:rPr>
              <w:t xml:space="preserve"> estrategia</w:t>
            </w:r>
            <w:r w:rsidR="00795DF5" w:rsidRPr="00814D2E">
              <w:rPr>
                <w:rFonts w:ascii="ITC Avant Garde" w:eastAsia="Calibri" w:hAnsi="ITC Avant Garde" w:cs="Calibri"/>
                <w:bCs/>
                <w:color w:val="000000"/>
                <w:lang w:eastAsia="en-US"/>
              </w:rPr>
              <w:t xml:space="preserve"> (s)</w:t>
            </w:r>
            <w:r w:rsidRPr="00814D2E">
              <w:rPr>
                <w:rFonts w:ascii="ITC Avant Garde" w:eastAsia="Calibri" w:hAnsi="ITC Avant Garde" w:cs="Calibri"/>
                <w:bCs/>
                <w:color w:val="000000"/>
                <w:lang w:eastAsia="en-US"/>
              </w:rPr>
              <w:t xml:space="preserve"> de recolección de información para cada </w:t>
            </w:r>
            <w:r w:rsidR="00214FC8" w:rsidRPr="00814D2E">
              <w:rPr>
                <w:rFonts w:ascii="ITC Avant Garde" w:hAnsi="ITC Avant Garde" w:cs="Arial"/>
              </w:rPr>
              <w:t>servicio de telecomunicaciones (telefonía fija, móvil, internet y tv restringida)</w:t>
            </w:r>
            <w:r w:rsidRPr="00814D2E">
              <w:rPr>
                <w:rFonts w:ascii="ITC Avant Garde" w:eastAsia="Calibri" w:hAnsi="ITC Avant Garde" w:cs="Calibri"/>
                <w:bCs/>
                <w:color w:val="000000"/>
                <w:lang w:eastAsia="en-US"/>
              </w:rPr>
              <w:t xml:space="preserve">, </w:t>
            </w:r>
            <w:r w:rsidR="00721306" w:rsidRPr="00814D2E">
              <w:rPr>
                <w:rFonts w:ascii="ITC Avant Garde" w:eastAsia="Calibri" w:hAnsi="ITC Avant Garde" w:cs="Calibri"/>
                <w:bCs/>
                <w:color w:val="000000"/>
                <w:lang w:eastAsia="en-US"/>
              </w:rPr>
              <w:t xml:space="preserve"> </w:t>
            </w:r>
            <w:r w:rsidRPr="00814D2E">
              <w:rPr>
                <w:rFonts w:ascii="ITC Avant Garde" w:eastAsia="Calibri" w:hAnsi="ITC Avant Garde" w:cs="Calibri"/>
                <w:bCs/>
                <w:color w:val="000000"/>
                <w:lang w:eastAsia="en-US"/>
              </w:rPr>
              <w:t xml:space="preserve">elaborar las herramientas necesarias para la recolección de información y </w:t>
            </w:r>
            <w:r w:rsidR="00966DE1" w:rsidRPr="00814D2E">
              <w:rPr>
                <w:rFonts w:ascii="ITC Avant Garde" w:eastAsia="Calibri" w:hAnsi="ITC Avant Garde" w:cs="Calibri"/>
                <w:bCs/>
                <w:color w:val="000000"/>
                <w:lang w:eastAsia="en-US"/>
              </w:rPr>
              <w:t>su obtención</w:t>
            </w:r>
            <w:r w:rsidRPr="00814D2E">
              <w:rPr>
                <w:rFonts w:ascii="ITC Avant Garde" w:eastAsia="Calibri" w:hAnsi="ITC Avant Garde" w:cs="Calibri"/>
                <w:bCs/>
                <w:color w:val="000000"/>
                <w:lang w:eastAsia="en-US"/>
              </w:rPr>
              <w:t xml:space="preserve"> para el análisis fuente de</w:t>
            </w:r>
            <w:r w:rsidR="003119D8" w:rsidRPr="00814D2E">
              <w:rPr>
                <w:rFonts w:ascii="ITC Avant Garde" w:eastAsia="Calibri" w:hAnsi="ITC Avant Garde" w:cs="Calibri"/>
                <w:bCs/>
                <w:color w:val="000000"/>
                <w:lang w:eastAsia="en-US"/>
              </w:rPr>
              <w:t>l</w:t>
            </w:r>
            <w:r w:rsidRPr="00814D2E">
              <w:rPr>
                <w:rFonts w:ascii="ITC Avant Garde" w:eastAsia="Calibri" w:hAnsi="ITC Avant Garde" w:cs="Calibri"/>
                <w:bCs/>
                <w:color w:val="000000"/>
                <w:lang w:eastAsia="en-US"/>
              </w:rPr>
              <w:t xml:space="preserve"> modelo de seguimiento.</w:t>
            </w:r>
          </w:p>
          <w:p w:rsidR="00237CEC" w:rsidRPr="00814D2E" w:rsidRDefault="00795DF5" w:rsidP="00996411">
            <w:pPr>
              <w:pStyle w:val="Prrafodelista"/>
              <w:numPr>
                <w:ilvl w:val="0"/>
                <w:numId w:val="18"/>
              </w:numPr>
              <w:spacing w:line="240" w:lineRule="auto"/>
              <w:ind w:left="175" w:hanging="11"/>
              <w:jc w:val="both"/>
              <w:rPr>
                <w:rFonts w:ascii="ITC Avant Garde" w:eastAsia="Calibri" w:hAnsi="ITC Avant Garde" w:cs="Calibri"/>
                <w:bCs/>
                <w:color w:val="000000"/>
                <w:lang w:eastAsia="en-US"/>
              </w:rPr>
            </w:pPr>
            <w:r w:rsidRPr="00814D2E">
              <w:rPr>
                <w:rFonts w:ascii="ITC Avant Garde" w:eastAsia="Calibri" w:hAnsi="ITC Avant Garde" w:cs="Calibri"/>
                <w:bCs/>
                <w:color w:val="000000"/>
                <w:lang w:eastAsia="en-US"/>
              </w:rPr>
              <w:t>Desarrollar el M</w:t>
            </w:r>
            <w:r w:rsidR="00237CEC" w:rsidRPr="00814D2E">
              <w:rPr>
                <w:rFonts w:ascii="ITC Avant Garde" w:eastAsia="Calibri" w:hAnsi="ITC Avant Garde" w:cs="Calibri"/>
                <w:bCs/>
                <w:color w:val="000000"/>
                <w:lang w:eastAsia="en-US"/>
              </w:rPr>
              <w:t>étodo de levantamiento de información de cada vari</w:t>
            </w:r>
            <w:r w:rsidRPr="00814D2E">
              <w:rPr>
                <w:rFonts w:ascii="ITC Avant Garde" w:eastAsia="Calibri" w:hAnsi="ITC Avant Garde" w:cs="Calibri"/>
                <w:bCs/>
                <w:color w:val="000000"/>
                <w:lang w:eastAsia="en-US"/>
              </w:rPr>
              <w:t>able y criterio definido en el M</w:t>
            </w:r>
            <w:r w:rsidR="00237CEC" w:rsidRPr="00814D2E">
              <w:rPr>
                <w:rFonts w:ascii="ITC Avant Garde" w:eastAsia="Calibri" w:hAnsi="ITC Avant Garde" w:cs="Calibri"/>
                <w:bCs/>
                <w:color w:val="000000"/>
                <w:lang w:eastAsia="en-US"/>
              </w:rPr>
              <w:t>odelo</w:t>
            </w:r>
            <w:r w:rsidR="00E10450" w:rsidRPr="00814D2E">
              <w:rPr>
                <w:rFonts w:ascii="ITC Avant Garde" w:eastAsia="Calibri" w:hAnsi="ITC Avant Garde" w:cs="Calibri"/>
                <w:bCs/>
                <w:color w:val="000000"/>
                <w:lang w:eastAsia="en-US"/>
              </w:rPr>
              <w:t xml:space="preserve"> de análisis estadístico y </w:t>
            </w:r>
            <w:r w:rsidR="00237CEC" w:rsidRPr="00814D2E">
              <w:rPr>
                <w:rFonts w:ascii="ITC Avant Garde" w:eastAsia="Calibri" w:hAnsi="ITC Avant Garde" w:cs="Calibri"/>
                <w:bCs/>
                <w:color w:val="000000"/>
                <w:lang w:eastAsia="en-US"/>
              </w:rPr>
              <w:t>la ejecución del levantamiento de información.</w:t>
            </w:r>
          </w:p>
          <w:p w:rsidR="00214FC8" w:rsidRPr="00814D2E" w:rsidRDefault="00214FC8" w:rsidP="00996411">
            <w:pPr>
              <w:spacing w:after="0" w:line="240" w:lineRule="auto"/>
              <w:jc w:val="both"/>
              <w:rPr>
                <w:rFonts w:ascii="ITC Avant Garde" w:hAnsi="ITC Avant Garde" w:cs="Arial"/>
              </w:rPr>
            </w:pPr>
            <w:r w:rsidRPr="00814D2E">
              <w:rPr>
                <w:rFonts w:ascii="ITC Avant Garde" w:hAnsi="ITC Avant Garde" w:cs="Arial"/>
              </w:rPr>
              <w:t xml:space="preserve">Ahora bien, el prestador de servicios, deberá presentar </w:t>
            </w:r>
            <w:r w:rsidR="0094358E" w:rsidRPr="00814D2E">
              <w:rPr>
                <w:rFonts w:ascii="ITC Avant Garde" w:hAnsi="ITC Avant Garde" w:cs="Arial"/>
              </w:rPr>
              <w:t xml:space="preserve">el método de recolección </w:t>
            </w:r>
            <w:r w:rsidRPr="00814D2E">
              <w:rPr>
                <w:rFonts w:ascii="ITC Avant Garde" w:hAnsi="ITC Avant Garde" w:cs="Arial"/>
              </w:rPr>
              <w:t xml:space="preserve">como segundo entregable, </w:t>
            </w:r>
            <w:r w:rsidRPr="00814D2E">
              <w:rPr>
                <w:rFonts w:ascii="ITC Avant Garde" w:eastAsia="Times New Roman" w:hAnsi="ITC Avant Garde" w:cs="Calibri"/>
                <w:bCs/>
                <w:color w:val="000000"/>
                <w:lang w:eastAsia="es-MX"/>
              </w:rPr>
              <w:t xml:space="preserve">a más tardar a los 36 días naturales, contando a partir de la notificación del fallo, </w:t>
            </w:r>
            <w:r w:rsidRPr="00814D2E">
              <w:rPr>
                <w:rFonts w:ascii="ITC Avant Garde" w:hAnsi="ITC Avant Garde" w:cs="Arial"/>
              </w:rPr>
              <w:t>un documento que describa el método de recolección antes mencionado, el cual deberá incluir la siguiente información:</w:t>
            </w:r>
          </w:p>
          <w:p w:rsidR="00214FC8" w:rsidRPr="00814D2E" w:rsidRDefault="00214FC8" w:rsidP="00996411">
            <w:pPr>
              <w:spacing w:after="0" w:line="240" w:lineRule="auto"/>
              <w:jc w:val="both"/>
              <w:rPr>
                <w:rFonts w:ascii="ITC Avant Garde" w:hAnsi="ITC Avant Garde" w:cs="Arial"/>
              </w:rPr>
            </w:pPr>
          </w:p>
          <w:p w:rsidR="00214FC8" w:rsidRPr="00814D2E" w:rsidRDefault="00214FC8" w:rsidP="00996411">
            <w:pPr>
              <w:pStyle w:val="Prrafodelista"/>
              <w:numPr>
                <w:ilvl w:val="0"/>
                <w:numId w:val="26"/>
              </w:numPr>
              <w:tabs>
                <w:tab w:val="left" w:pos="317"/>
              </w:tabs>
              <w:spacing w:after="0" w:line="240" w:lineRule="auto"/>
              <w:ind w:left="317"/>
              <w:jc w:val="both"/>
              <w:rPr>
                <w:rFonts w:ascii="ITC Avant Garde" w:hAnsi="ITC Avant Garde" w:cs="Arial"/>
              </w:rPr>
            </w:pPr>
            <w:r w:rsidRPr="00814D2E">
              <w:rPr>
                <w:rFonts w:ascii="ITC Avant Garde" w:hAnsi="ITC Avant Garde" w:cs="Arial"/>
              </w:rPr>
              <w:t>Metodología de recolección de información cuantitativa y/o cualitativa</w:t>
            </w:r>
          </w:p>
          <w:p w:rsidR="00214FC8" w:rsidRPr="00814D2E" w:rsidRDefault="00214FC8" w:rsidP="00996411">
            <w:pPr>
              <w:pStyle w:val="Prrafodelista"/>
              <w:numPr>
                <w:ilvl w:val="0"/>
                <w:numId w:val="26"/>
              </w:numPr>
              <w:tabs>
                <w:tab w:val="left" w:pos="317"/>
              </w:tabs>
              <w:spacing w:after="0" w:line="240" w:lineRule="auto"/>
              <w:ind w:left="317"/>
              <w:jc w:val="both"/>
              <w:rPr>
                <w:rFonts w:ascii="ITC Avant Garde" w:hAnsi="ITC Avant Garde" w:cs="Arial"/>
              </w:rPr>
            </w:pPr>
            <w:r w:rsidRPr="00814D2E">
              <w:rPr>
                <w:rFonts w:ascii="ITC Avant Garde" w:hAnsi="ITC Avant Garde" w:cs="Arial"/>
              </w:rPr>
              <w:t>Instrumentos utilizados para la recolección de información</w:t>
            </w:r>
          </w:p>
          <w:p w:rsidR="00EA7FBD" w:rsidRPr="00814D2E" w:rsidRDefault="00214FC8" w:rsidP="00996411">
            <w:pPr>
              <w:pStyle w:val="Prrafodelista"/>
              <w:numPr>
                <w:ilvl w:val="0"/>
                <w:numId w:val="26"/>
              </w:numPr>
              <w:tabs>
                <w:tab w:val="left" w:pos="317"/>
              </w:tabs>
              <w:spacing w:after="0" w:line="240" w:lineRule="auto"/>
              <w:ind w:left="317"/>
              <w:jc w:val="both"/>
              <w:rPr>
                <w:rFonts w:ascii="ITC Avant Garde" w:hAnsi="ITC Avant Garde" w:cs="Arial"/>
              </w:rPr>
            </w:pPr>
            <w:r w:rsidRPr="00814D2E">
              <w:rPr>
                <w:rFonts w:ascii="ITC Avant Garde" w:hAnsi="ITC Avant Garde" w:cs="Arial"/>
              </w:rPr>
              <w:t>Metodología de capacitación para los encuestadores y supervisores.</w:t>
            </w:r>
          </w:p>
          <w:p w:rsidR="00EA7FBD" w:rsidRPr="00814D2E" w:rsidRDefault="00EA6B2E" w:rsidP="00996411">
            <w:pPr>
              <w:pStyle w:val="Prrafodelista"/>
              <w:numPr>
                <w:ilvl w:val="0"/>
                <w:numId w:val="26"/>
              </w:numPr>
              <w:tabs>
                <w:tab w:val="left" w:pos="317"/>
              </w:tabs>
              <w:spacing w:after="0" w:line="240" w:lineRule="auto"/>
              <w:ind w:left="317"/>
              <w:jc w:val="both"/>
              <w:rPr>
                <w:rFonts w:ascii="ITC Avant Garde" w:hAnsi="ITC Avant Garde" w:cs="Arial"/>
              </w:rPr>
            </w:pPr>
            <w:r w:rsidRPr="00814D2E">
              <w:rPr>
                <w:rFonts w:ascii="ITC Avant Garde" w:hAnsi="ITC Avant Garde" w:cs="Arial"/>
              </w:rPr>
              <w:t xml:space="preserve">La </w:t>
            </w:r>
            <w:r w:rsidR="00EA7FBD" w:rsidRPr="00814D2E">
              <w:rPr>
                <w:rFonts w:ascii="ITC Avant Garde" w:hAnsi="ITC Avant Garde" w:cs="Arial"/>
              </w:rPr>
              <w:t xml:space="preserve">base de datos </w:t>
            </w:r>
            <w:r w:rsidRPr="00814D2E">
              <w:rPr>
                <w:rFonts w:ascii="ITC Avant Garde" w:hAnsi="ITC Avant Garde" w:cs="Arial"/>
              </w:rPr>
              <w:t>en la cual se encuentre la información recabada, así como la metodología para su integración.</w:t>
            </w:r>
          </w:p>
          <w:p w:rsidR="00214FC8" w:rsidRPr="00814D2E" w:rsidRDefault="00214FC8" w:rsidP="00996411">
            <w:pPr>
              <w:pStyle w:val="Prrafodelista"/>
              <w:numPr>
                <w:ilvl w:val="0"/>
                <w:numId w:val="26"/>
              </w:numPr>
              <w:tabs>
                <w:tab w:val="left" w:pos="317"/>
              </w:tabs>
              <w:spacing w:after="0" w:line="240" w:lineRule="auto"/>
              <w:ind w:left="317"/>
              <w:jc w:val="both"/>
              <w:rPr>
                <w:rFonts w:ascii="ITC Avant Garde" w:hAnsi="ITC Avant Garde" w:cs="Arial"/>
              </w:rPr>
            </w:pPr>
            <w:r w:rsidRPr="00814D2E">
              <w:rPr>
                <w:rFonts w:ascii="ITC Avant Garde" w:hAnsi="ITC Avant Garde" w:cs="Arial"/>
              </w:rPr>
              <w:t>Describir los métodos de supervisión y presentación de resultados, así como las acciones correctivas en caso de desviaciones.</w:t>
            </w:r>
          </w:p>
          <w:p w:rsidR="00214FC8" w:rsidRPr="00814D2E" w:rsidRDefault="00214FC8" w:rsidP="00996411">
            <w:pPr>
              <w:pStyle w:val="Prrafodelista"/>
              <w:numPr>
                <w:ilvl w:val="0"/>
                <w:numId w:val="26"/>
              </w:numPr>
              <w:tabs>
                <w:tab w:val="left" w:pos="317"/>
              </w:tabs>
              <w:spacing w:after="0" w:line="240" w:lineRule="auto"/>
              <w:ind w:left="317"/>
              <w:jc w:val="both"/>
              <w:rPr>
                <w:rFonts w:ascii="ITC Avant Garde" w:hAnsi="ITC Avant Garde" w:cs="Arial"/>
              </w:rPr>
            </w:pPr>
            <w:r w:rsidRPr="00814D2E">
              <w:rPr>
                <w:rFonts w:ascii="ITC Avant Garde" w:hAnsi="ITC Avant Garde" w:cs="Arial"/>
              </w:rPr>
              <w:t xml:space="preserve">Metodología para llevar a cabo de la mejor forma la recolección y procesamiento de la información, considerando las mejores prácticas en la materia, con </w:t>
            </w:r>
            <w:r w:rsidRPr="00814D2E">
              <w:rPr>
                <w:rFonts w:ascii="ITC Avant Garde" w:hAnsi="ITC Avant Garde" w:cs="Arial"/>
              </w:rPr>
              <w:lastRenderedPageBreak/>
              <w:t>el fin de que conste fehacientemente la confiabilidad de la información recolectada de los eventos, dependiendo donde aplique con el método de recolección.</w:t>
            </w:r>
          </w:p>
          <w:p w:rsidR="00214FC8" w:rsidRPr="00814D2E" w:rsidRDefault="00214FC8" w:rsidP="00996411">
            <w:pPr>
              <w:spacing w:line="240" w:lineRule="auto"/>
              <w:jc w:val="both"/>
              <w:rPr>
                <w:rFonts w:ascii="ITC Avant Garde" w:hAnsi="ITC Avant Garde" w:cs="Calibri"/>
                <w:bCs/>
                <w:color w:val="000000"/>
              </w:rPr>
            </w:pPr>
          </w:p>
          <w:p w:rsidR="00EA7FBD" w:rsidRPr="00814D2E" w:rsidRDefault="00F64005" w:rsidP="00996411">
            <w:pPr>
              <w:spacing w:after="160" w:line="240" w:lineRule="auto"/>
              <w:contextualSpacing/>
              <w:jc w:val="both"/>
              <w:rPr>
                <w:rFonts w:ascii="ITC Avant Garde" w:hAnsi="ITC Avant Garde" w:cs="Arial"/>
              </w:rPr>
            </w:pPr>
            <w:r w:rsidRPr="00814D2E">
              <w:rPr>
                <w:rFonts w:ascii="ITC Avant Garde" w:hAnsi="ITC Avant Garde" w:cs="Arial"/>
              </w:rPr>
              <w:t>Ahora bien</w:t>
            </w:r>
            <w:r w:rsidR="00EA7FBD" w:rsidRPr="00814D2E">
              <w:rPr>
                <w:rFonts w:ascii="ITC Avant Garde" w:hAnsi="ITC Avant Garde" w:cs="Arial"/>
              </w:rPr>
              <w:t xml:space="preserve">, el proveedor de servicios tendrá que presentar </w:t>
            </w:r>
            <w:r w:rsidRPr="00814D2E">
              <w:rPr>
                <w:rFonts w:ascii="ITC Avant Garde" w:hAnsi="ITC Avant Garde" w:cs="Arial"/>
              </w:rPr>
              <w:t xml:space="preserve">la </w:t>
            </w:r>
            <w:r w:rsidR="006C6F44" w:rsidRPr="00814D2E">
              <w:rPr>
                <w:rFonts w:ascii="ITC Avant Garde" w:hAnsi="ITC Avant Garde" w:cs="Arial"/>
              </w:rPr>
              <w:t xml:space="preserve">evidencia documental de la </w:t>
            </w:r>
            <w:r w:rsidRPr="00814D2E">
              <w:rPr>
                <w:rFonts w:ascii="ITC Avant Garde" w:hAnsi="ITC Avant Garde" w:cs="Arial"/>
                <w:szCs w:val="20"/>
                <w:lang w:val="es-ES" w:eastAsia="es-ES"/>
              </w:rPr>
              <w:t xml:space="preserve">ejecución y aplicación </w:t>
            </w:r>
            <w:r w:rsidRPr="00814D2E">
              <w:rPr>
                <w:rFonts w:ascii="ITC Avant Garde" w:hAnsi="ITC Avant Garde" w:cs="Arial"/>
              </w:rPr>
              <w:t>de un mínimo de 3600 a un máximo de 4000 encuestas</w:t>
            </w:r>
            <w:r w:rsidR="006C6F44" w:rsidRPr="00814D2E">
              <w:rPr>
                <w:rFonts w:ascii="ITC Avant Garde" w:hAnsi="ITC Avant Garde" w:cs="Arial"/>
              </w:rPr>
              <w:t xml:space="preserve"> en </w:t>
            </w:r>
            <w:r w:rsidR="006C6F44" w:rsidRPr="00814D2E">
              <w:rPr>
                <w:rFonts w:ascii="ITC Avant Garde" w:hAnsi="ITC Avant Garde" w:cs="Calibri"/>
                <w:bCs/>
                <w:color w:val="000000"/>
              </w:rPr>
              <w:t xml:space="preserve">las </w:t>
            </w:r>
            <w:r w:rsidR="006C6F44" w:rsidRPr="00814D2E">
              <w:rPr>
                <w:rFonts w:ascii="ITC Avant Garde" w:hAnsi="ITC Avant Garde" w:cs="Arial"/>
              </w:rPr>
              <w:t>9 regiones Bassols-Batalla: Noroeste, Norte, Noreste, Centro-Occidente, Centro-Norte, Centro-Este, Este, Sur y Península de Yucatán del país</w:t>
            </w:r>
            <w:r w:rsidRPr="00814D2E">
              <w:rPr>
                <w:rFonts w:ascii="ITC Avant Garde" w:hAnsi="ITC Avant Garde" w:cs="Arial"/>
                <w:szCs w:val="20"/>
                <w:lang w:val="es-ES" w:eastAsia="es-ES"/>
              </w:rPr>
              <w:t xml:space="preserve">, </w:t>
            </w:r>
            <w:r w:rsidR="006C6F44" w:rsidRPr="00814D2E">
              <w:rPr>
                <w:rFonts w:ascii="ITC Avant Garde" w:hAnsi="ITC Avant Garde" w:cs="Arial"/>
                <w:szCs w:val="20"/>
                <w:lang w:val="es-ES" w:eastAsia="es-ES"/>
              </w:rPr>
              <w:t xml:space="preserve">como </w:t>
            </w:r>
            <w:r w:rsidR="00EA7FBD" w:rsidRPr="00814D2E">
              <w:rPr>
                <w:rFonts w:ascii="ITC Avant Garde" w:hAnsi="ITC Avant Garde" w:cs="Arial"/>
              </w:rPr>
              <w:t xml:space="preserve"> tercer entregable, </w:t>
            </w:r>
            <w:r w:rsidR="00EA7FBD" w:rsidRPr="00814D2E">
              <w:rPr>
                <w:rFonts w:ascii="ITC Avant Garde" w:eastAsia="Times New Roman" w:hAnsi="ITC Avant Garde" w:cs="Calibri"/>
                <w:bCs/>
                <w:color w:val="000000"/>
                <w:lang w:eastAsia="es-MX"/>
              </w:rPr>
              <w:t>a más tardar a los 4</w:t>
            </w:r>
            <w:r w:rsidR="00F9340A" w:rsidRPr="00814D2E">
              <w:rPr>
                <w:rFonts w:ascii="ITC Avant Garde" w:eastAsia="Times New Roman" w:hAnsi="ITC Avant Garde" w:cs="Calibri"/>
                <w:bCs/>
                <w:color w:val="000000"/>
                <w:lang w:eastAsia="es-MX"/>
              </w:rPr>
              <w:t>8</w:t>
            </w:r>
            <w:r w:rsidR="00EA7FBD" w:rsidRPr="00814D2E">
              <w:rPr>
                <w:rFonts w:ascii="ITC Avant Garde" w:eastAsia="Times New Roman" w:hAnsi="ITC Avant Garde" w:cs="Calibri"/>
                <w:bCs/>
                <w:color w:val="000000"/>
                <w:lang w:eastAsia="es-MX"/>
              </w:rPr>
              <w:t xml:space="preserve"> días naturales, contando a partir de la notificación del fallo</w:t>
            </w:r>
            <w:r w:rsidR="00EA7FBD" w:rsidRPr="00814D2E">
              <w:rPr>
                <w:rFonts w:ascii="ITC Avant Garde" w:hAnsi="ITC Avant Garde" w:cs="Arial"/>
              </w:rPr>
              <w:t>, es de</w:t>
            </w:r>
            <w:r w:rsidRPr="00814D2E">
              <w:rPr>
                <w:rFonts w:ascii="ITC Avant Garde" w:hAnsi="ITC Avant Garde" w:cs="Arial"/>
              </w:rPr>
              <w:t>cir, el día 26 de enero de 2015, de conformidad con lo descrito en el presente anexo.</w:t>
            </w:r>
          </w:p>
          <w:p w:rsidR="00F64005" w:rsidRPr="00814D2E" w:rsidRDefault="00F64005" w:rsidP="00F64005">
            <w:pPr>
              <w:pStyle w:val="Prrafodelista"/>
              <w:spacing w:line="240" w:lineRule="auto"/>
              <w:ind w:left="33"/>
              <w:jc w:val="both"/>
              <w:rPr>
                <w:rFonts w:ascii="ITC Avant Garde" w:eastAsia="Calibri" w:hAnsi="ITC Avant Garde" w:cs="Calibri"/>
                <w:bCs/>
                <w:color w:val="000000"/>
                <w:lang w:eastAsia="en-US"/>
              </w:rPr>
            </w:pPr>
            <w:r w:rsidRPr="00814D2E">
              <w:rPr>
                <w:rFonts w:ascii="ITC Avant Garde" w:eastAsia="Calibri" w:hAnsi="ITC Avant Garde" w:cs="Calibri"/>
                <w:bCs/>
                <w:color w:val="000000"/>
                <w:lang w:eastAsia="en-US"/>
              </w:rPr>
              <w:t xml:space="preserve">Por último, el prestador de servicios deberá presentar, en adición al tercer entregable el </w:t>
            </w:r>
            <w:r w:rsidRPr="00814D2E">
              <w:rPr>
                <w:rFonts w:ascii="ITC Avant Garde" w:eastAsia="Calibri" w:hAnsi="ITC Avant Garde" w:cs="Calibri"/>
                <w:b/>
                <w:bCs/>
                <w:color w:val="000000"/>
                <w:lang w:eastAsia="en-US"/>
              </w:rPr>
              <w:t>Documento de resultados</w:t>
            </w:r>
            <w:r w:rsidRPr="00814D2E">
              <w:rPr>
                <w:rFonts w:ascii="ITC Avant Garde" w:eastAsia="Calibri" w:hAnsi="ITC Avant Garde" w:cs="Calibri"/>
                <w:bCs/>
                <w:color w:val="000000"/>
                <w:lang w:eastAsia="en-US"/>
              </w:rPr>
              <w:t>, que como mínimo deberá contener:</w:t>
            </w:r>
          </w:p>
          <w:p w:rsidR="00F64005" w:rsidRPr="00814D2E" w:rsidRDefault="00F64005" w:rsidP="00F64005">
            <w:pPr>
              <w:spacing w:line="240" w:lineRule="auto"/>
              <w:jc w:val="both"/>
              <w:rPr>
                <w:rFonts w:ascii="ITC Avant Garde" w:hAnsi="ITC Avant Garde" w:cs="Calibri"/>
                <w:bCs/>
                <w:color w:val="000000"/>
              </w:rPr>
            </w:pPr>
            <w:r w:rsidRPr="00814D2E">
              <w:rPr>
                <w:rFonts w:ascii="ITC Avant Garde" w:hAnsi="ITC Avant Garde" w:cs="Calibri"/>
                <w:bCs/>
                <w:color w:val="000000"/>
              </w:rPr>
              <w:t>El análisis de la información</w:t>
            </w:r>
            <w:r w:rsidR="006C6F44" w:rsidRPr="00814D2E">
              <w:rPr>
                <w:rFonts w:ascii="ITC Avant Garde" w:hAnsi="ITC Avant Garde" w:cs="Calibri"/>
                <w:bCs/>
                <w:color w:val="000000"/>
              </w:rPr>
              <w:t>, que</w:t>
            </w:r>
            <w:r w:rsidRPr="00814D2E">
              <w:rPr>
                <w:rFonts w:ascii="ITC Avant Garde" w:hAnsi="ITC Avant Garde" w:cs="Calibri"/>
                <w:bCs/>
                <w:color w:val="000000"/>
              </w:rPr>
              <w:t xml:space="preserve"> deberá ser acorde al modelo y metodología propuesta para la recolección de información</w:t>
            </w:r>
            <w:r w:rsidR="006C6F44" w:rsidRPr="00814D2E">
              <w:rPr>
                <w:rFonts w:ascii="ITC Avant Garde" w:hAnsi="ITC Avant Garde" w:cs="Calibri"/>
                <w:bCs/>
                <w:color w:val="000000"/>
              </w:rPr>
              <w:t>, en la que</w:t>
            </w:r>
            <w:r w:rsidRPr="00814D2E">
              <w:rPr>
                <w:rFonts w:ascii="ITC Avant Garde" w:hAnsi="ITC Avant Garde" w:cs="Calibri"/>
                <w:bCs/>
                <w:color w:val="000000"/>
              </w:rPr>
              <w:t xml:space="preserve"> deberá utilizar técnicas estadísticas que permitan interpretar y evaluar los aspectos requeridos en el Modelo de seguimiento.</w:t>
            </w:r>
          </w:p>
          <w:p w:rsidR="00F64005" w:rsidRPr="00814D2E" w:rsidRDefault="00F64005" w:rsidP="00F64005">
            <w:pPr>
              <w:pStyle w:val="Prrafodelista"/>
              <w:spacing w:line="240" w:lineRule="auto"/>
              <w:ind w:left="33"/>
              <w:jc w:val="both"/>
              <w:rPr>
                <w:rFonts w:ascii="ITC Avant Garde" w:eastAsia="Calibri" w:hAnsi="ITC Avant Garde" w:cs="Calibri"/>
                <w:bCs/>
                <w:color w:val="000000"/>
                <w:lang w:eastAsia="en-US"/>
              </w:rPr>
            </w:pPr>
            <w:r w:rsidRPr="00814D2E">
              <w:rPr>
                <w:rFonts w:ascii="ITC Avant Garde" w:eastAsia="Calibri" w:hAnsi="ITC Avant Garde" w:cs="Calibri"/>
                <w:bCs/>
                <w:color w:val="000000"/>
                <w:lang w:eastAsia="en-US"/>
              </w:rPr>
              <w:t>En la etapa de validación y presentación de resultados el proveedor deberá describir en su propuesta, la forma en la que llevará a cabo la concentración de la información en un programa o formato accesible y comúnmente utilizado, a fin de lograr la validación de las variables y la estructura de información recabada con máx</w:t>
            </w:r>
            <w:r w:rsidR="006C6F44" w:rsidRPr="00814D2E">
              <w:rPr>
                <w:rFonts w:ascii="ITC Avant Garde" w:eastAsia="Calibri" w:hAnsi="ITC Avant Garde" w:cs="Calibri"/>
                <w:bCs/>
                <w:color w:val="000000"/>
                <w:lang w:eastAsia="en-US"/>
              </w:rPr>
              <w:t xml:space="preserve">ima claridad y transparencia, congruente </w:t>
            </w:r>
            <w:r w:rsidRPr="00814D2E">
              <w:rPr>
                <w:rFonts w:ascii="ITC Avant Garde" w:eastAsia="Calibri" w:hAnsi="ITC Avant Garde" w:cs="Calibri"/>
                <w:bCs/>
                <w:color w:val="000000"/>
                <w:lang w:eastAsia="en-US"/>
              </w:rPr>
              <w:t>con el modelo y metodología que</w:t>
            </w:r>
            <w:r w:rsidR="006C6F44" w:rsidRPr="00814D2E">
              <w:rPr>
                <w:rFonts w:ascii="ITC Avant Garde" w:eastAsia="Calibri" w:hAnsi="ITC Avant Garde" w:cs="Calibri"/>
                <w:bCs/>
                <w:color w:val="000000"/>
                <w:lang w:eastAsia="en-US"/>
              </w:rPr>
              <w:t>,</w:t>
            </w:r>
            <w:r w:rsidRPr="00814D2E">
              <w:rPr>
                <w:rFonts w:ascii="ITC Avant Garde" w:eastAsia="Calibri" w:hAnsi="ITC Avant Garde" w:cs="Calibri"/>
                <w:bCs/>
                <w:color w:val="000000"/>
                <w:lang w:eastAsia="en-US"/>
              </w:rPr>
              <w:t xml:space="preserve"> en su caso</w:t>
            </w:r>
            <w:r w:rsidR="006C6F44" w:rsidRPr="00814D2E">
              <w:rPr>
                <w:rFonts w:ascii="ITC Avant Garde" w:eastAsia="Calibri" w:hAnsi="ITC Avant Garde" w:cs="Calibri"/>
                <w:bCs/>
                <w:color w:val="000000"/>
                <w:lang w:eastAsia="en-US"/>
              </w:rPr>
              <w:t>,</w:t>
            </w:r>
            <w:r w:rsidRPr="00814D2E">
              <w:rPr>
                <w:rFonts w:ascii="ITC Avant Garde" w:eastAsia="Calibri" w:hAnsi="ITC Avant Garde" w:cs="Calibri"/>
                <w:bCs/>
                <w:color w:val="000000"/>
                <w:lang w:eastAsia="en-US"/>
              </w:rPr>
              <w:t xml:space="preserve"> se proponga en términos de las mejores prácticas en la materia.</w:t>
            </w:r>
          </w:p>
          <w:p w:rsidR="00F64005" w:rsidRPr="00814D2E" w:rsidRDefault="00F64005" w:rsidP="00F64005">
            <w:pPr>
              <w:pStyle w:val="Prrafodelista"/>
              <w:spacing w:line="240" w:lineRule="auto"/>
              <w:ind w:left="33"/>
              <w:jc w:val="both"/>
              <w:rPr>
                <w:rFonts w:ascii="ITC Avant Garde" w:eastAsia="Calibri" w:hAnsi="ITC Avant Garde" w:cs="Calibri"/>
                <w:bCs/>
                <w:color w:val="000000"/>
                <w:lang w:eastAsia="en-US"/>
              </w:rPr>
            </w:pPr>
            <w:r w:rsidRPr="00814D2E">
              <w:rPr>
                <w:rFonts w:ascii="ITC Avant Garde" w:eastAsia="Calibri" w:hAnsi="ITC Avant Garde" w:cs="Calibri"/>
                <w:bCs/>
                <w:color w:val="000000"/>
                <w:lang w:eastAsia="en-US"/>
              </w:rPr>
              <w:t xml:space="preserve">El proveedor deberá analizar la información obtenida para la elaboración fuente del modelo de seguimiento y deberá elaborar un reporte de interpretación, contando con una primera medición de cada aspecto </w:t>
            </w:r>
            <w:r w:rsidRPr="00814D2E">
              <w:rPr>
                <w:rFonts w:ascii="ITC Avant Garde" w:hAnsi="ITC Avant Garde" w:cs="Arial"/>
              </w:rPr>
              <w:t xml:space="preserve">de los derechos, riesgos, intereses, preferencias, tendencias, demanda de servicios y patrones de consumo de los </w:t>
            </w:r>
            <w:r w:rsidRPr="00814D2E">
              <w:rPr>
                <w:rFonts w:ascii="ITC Avant Garde" w:hAnsi="ITC Avant Garde" w:cs="Arial"/>
              </w:rPr>
              <w:lastRenderedPageBreak/>
              <w:t>usuarios incluyendo los usuarios con discapacidad, como prueba de la autodeterminación y ajustes del modelo definitivo</w:t>
            </w:r>
            <w:r w:rsidRPr="00814D2E">
              <w:rPr>
                <w:rFonts w:ascii="ITC Avant Garde" w:eastAsia="Calibri" w:hAnsi="ITC Avant Garde" w:cs="Calibri"/>
                <w:bCs/>
                <w:color w:val="000000"/>
                <w:lang w:eastAsia="en-US"/>
              </w:rPr>
              <w:t xml:space="preserve">. </w:t>
            </w:r>
          </w:p>
          <w:p w:rsidR="00F64005" w:rsidRPr="00814D2E" w:rsidRDefault="00F64005" w:rsidP="00F64005">
            <w:pPr>
              <w:pStyle w:val="Prrafodelista"/>
              <w:spacing w:line="240" w:lineRule="auto"/>
              <w:ind w:left="33"/>
              <w:jc w:val="both"/>
              <w:rPr>
                <w:rFonts w:ascii="ITC Avant Garde" w:eastAsia="Calibri" w:hAnsi="ITC Avant Garde" w:cs="Calibri"/>
                <w:bCs/>
                <w:color w:val="000000"/>
                <w:lang w:eastAsia="en-US"/>
              </w:rPr>
            </w:pPr>
            <w:r w:rsidRPr="00814D2E">
              <w:rPr>
                <w:rFonts w:ascii="ITC Avant Garde" w:eastAsia="Calibri" w:hAnsi="ITC Avant Garde" w:cs="Calibri"/>
                <w:bCs/>
                <w:color w:val="000000"/>
                <w:lang w:eastAsia="en-US"/>
              </w:rPr>
              <w:t>El proveedor, deberá poner a consideración del Instituto el Reporte de conclusiones y tendencias de las variables e indicadores.</w:t>
            </w:r>
          </w:p>
          <w:p w:rsidR="00EA7FBD" w:rsidRPr="00814D2E" w:rsidRDefault="00EA7FBD" w:rsidP="00996411">
            <w:pPr>
              <w:spacing w:after="160" w:line="240" w:lineRule="auto"/>
              <w:contextualSpacing/>
              <w:jc w:val="both"/>
              <w:rPr>
                <w:rFonts w:ascii="ITC Avant Garde" w:hAnsi="ITC Avant Garde" w:cs="Arial"/>
              </w:rPr>
            </w:pPr>
            <w:r w:rsidRPr="00814D2E">
              <w:rPr>
                <w:rFonts w:ascii="ITC Avant Garde" w:hAnsi="ITC Avant Garde" w:cs="Arial"/>
              </w:rPr>
              <w:t xml:space="preserve">El documento antes mencionado, deberá describir puntualmente los hallazgos encontrados, así como el análisis estadístico de la información, incluyendo </w:t>
            </w:r>
            <w:r w:rsidR="00F64005" w:rsidRPr="00814D2E">
              <w:rPr>
                <w:rFonts w:ascii="ITC Avant Garde" w:hAnsi="ITC Avant Garde" w:cs="Arial"/>
              </w:rPr>
              <w:t xml:space="preserve">lo </w:t>
            </w:r>
            <w:r w:rsidRPr="00814D2E">
              <w:rPr>
                <w:rFonts w:ascii="ITC Avant Garde" w:hAnsi="ITC Avant Garde" w:cs="Arial"/>
              </w:rPr>
              <w:t>siguiente</w:t>
            </w:r>
            <w:r w:rsidR="00F64005" w:rsidRPr="00814D2E">
              <w:rPr>
                <w:rFonts w:ascii="ITC Avant Garde" w:hAnsi="ITC Avant Garde" w:cs="Arial"/>
              </w:rPr>
              <w:t>:</w:t>
            </w:r>
          </w:p>
          <w:p w:rsidR="00EA7FBD" w:rsidRPr="00814D2E" w:rsidRDefault="00EA7FBD" w:rsidP="00996411">
            <w:pPr>
              <w:spacing w:after="160" w:line="240" w:lineRule="auto"/>
              <w:contextualSpacing/>
              <w:jc w:val="both"/>
              <w:rPr>
                <w:rFonts w:ascii="ITC Avant Garde" w:hAnsi="ITC Avant Garde" w:cs="Arial"/>
              </w:rPr>
            </w:pPr>
          </w:p>
          <w:p w:rsidR="00EA7FBD" w:rsidRPr="00814D2E" w:rsidRDefault="00EA7FBD" w:rsidP="00996411">
            <w:pPr>
              <w:pStyle w:val="Prrafodelista"/>
              <w:numPr>
                <w:ilvl w:val="0"/>
                <w:numId w:val="27"/>
              </w:numPr>
              <w:spacing w:after="160" w:line="240" w:lineRule="auto"/>
              <w:ind w:left="317"/>
              <w:contextualSpacing/>
              <w:jc w:val="both"/>
              <w:rPr>
                <w:rFonts w:ascii="ITC Avant Garde" w:hAnsi="ITC Avant Garde" w:cs="Calibri"/>
                <w:bCs/>
                <w:color w:val="000000"/>
              </w:rPr>
            </w:pPr>
            <w:r w:rsidRPr="00814D2E">
              <w:rPr>
                <w:rFonts w:ascii="ITC Avant Garde" w:hAnsi="ITC Avant Garde" w:cs="Arial"/>
              </w:rPr>
              <w:t>Reporte que permita visualizar el tablero de control (</w:t>
            </w:r>
            <w:r w:rsidRPr="00814D2E">
              <w:rPr>
                <w:rFonts w:ascii="ITC Avant Garde" w:hAnsi="ITC Avant Garde" w:cs="Calibri"/>
                <w:bCs/>
                <w:color w:val="000000"/>
              </w:rPr>
              <w:t xml:space="preserve">estudio balance scorecard) al interior de las </w:t>
            </w:r>
            <w:r w:rsidR="00251058" w:rsidRPr="00814D2E">
              <w:rPr>
                <w:rFonts w:ascii="ITC Avant Garde" w:hAnsi="ITC Avant Garde" w:cs="Arial"/>
              </w:rPr>
              <w:t>9 regiones Bassols-Batalla: Noroeste, Norte, Noreste, Centro-Occidente, Centro-Norte, Centro-Este, Este, Sur y Península de Yucatán del país</w:t>
            </w:r>
            <w:r w:rsidR="00EA6B2E" w:rsidRPr="00814D2E">
              <w:rPr>
                <w:rFonts w:ascii="ITC Avant Garde" w:hAnsi="ITC Avant Garde" w:cs="Arial"/>
              </w:rPr>
              <w:t xml:space="preserve">, </w:t>
            </w:r>
            <w:r w:rsidRPr="00814D2E">
              <w:rPr>
                <w:rFonts w:ascii="ITC Avant Garde" w:hAnsi="ITC Avant Garde" w:cs="Arial"/>
              </w:rPr>
              <w:t>a través de un medio de análisis de datos fácil de utilizar, a</w:t>
            </w:r>
            <w:r w:rsidRPr="00814D2E">
              <w:rPr>
                <w:rFonts w:ascii="ITC Avant Garde" w:hAnsi="ITC Avant Garde" w:cs="Calibri"/>
                <w:bCs/>
                <w:color w:val="000000"/>
              </w:rPr>
              <w:t>sí como la información que considere pertinente.</w:t>
            </w:r>
          </w:p>
          <w:p w:rsidR="00EA7FBD" w:rsidRPr="00814D2E" w:rsidRDefault="00EA7FBD" w:rsidP="00996411">
            <w:pPr>
              <w:pStyle w:val="Prrafodelista"/>
              <w:numPr>
                <w:ilvl w:val="0"/>
                <w:numId w:val="27"/>
              </w:numPr>
              <w:spacing w:after="160" w:line="240" w:lineRule="auto"/>
              <w:ind w:left="317"/>
              <w:contextualSpacing/>
              <w:jc w:val="both"/>
              <w:rPr>
                <w:rFonts w:ascii="ITC Avant Garde" w:hAnsi="ITC Avant Garde" w:cs="Arial"/>
              </w:rPr>
            </w:pPr>
            <w:r w:rsidRPr="00814D2E">
              <w:rPr>
                <w:rFonts w:ascii="ITC Avant Garde" w:hAnsi="ITC Avant Garde" w:cs="Calibri"/>
                <w:bCs/>
                <w:color w:val="000000"/>
              </w:rPr>
              <w:t>Presentar con precisión los niveles de satisfacción de los usuarios en torno al acceso (ten</w:t>
            </w:r>
            <w:r w:rsidR="006C6F44" w:rsidRPr="00814D2E">
              <w:rPr>
                <w:rFonts w:ascii="ITC Avant Garde" w:hAnsi="ITC Avant Garde" w:cs="Calibri"/>
                <w:bCs/>
                <w:color w:val="000000"/>
              </w:rPr>
              <w:t>d</w:t>
            </w:r>
            <w:r w:rsidRPr="00814D2E">
              <w:rPr>
                <w:rFonts w:ascii="ITC Avant Garde" w:hAnsi="ITC Avant Garde" w:cs="Calibri"/>
                <w:bCs/>
                <w:color w:val="000000"/>
              </w:rPr>
              <w:t xml:space="preserve">encia del servicio), </w:t>
            </w:r>
            <w:r w:rsidRPr="00814D2E">
              <w:rPr>
                <w:rFonts w:ascii="ITC Avant Garde" w:hAnsi="ITC Avant Garde" w:cs="Arial"/>
              </w:rPr>
              <w:t>uso, información y calidad de los servicios que reciben por parte de los operadores de telecomunicaciones, a fin de identificar los derechos, riesgos, intereses, preferencias, tendencias, demanda de servicios y patrones de consumo de los usuarios incluyendo los usuarios con discapacidad.</w:t>
            </w:r>
          </w:p>
          <w:p w:rsidR="00EA7FBD" w:rsidRPr="00814D2E" w:rsidRDefault="00EA7FBD" w:rsidP="00996411">
            <w:pPr>
              <w:pStyle w:val="Prrafodelista"/>
              <w:numPr>
                <w:ilvl w:val="0"/>
                <w:numId w:val="27"/>
              </w:numPr>
              <w:spacing w:after="160" w:line="240" w:lineRule="auto"/>
              <w:ind w:left="317"/>
              <w:contextualSpacing/>
              <w:jc w:val="both"/>
              <w:rPr>
                <w:rFonts w:ascii="ITC Avant Garde" w:hAnsi="ITC Avant Garde" w:cs="Calibri"/>
                <w:bCs/>
                <w:color w:val="000000"/>
              </w:rPr>
            </w:pPr>
            <w:r w:rsidRPr="00814D2E">
              <w:rPr>
                <w:rFonts w:ascii="ITC Avant Garde" w:hAnsi="ITC Avant Garde" w:cs="Calibri"/>
                <w:bCs/>
                <w:color w:val="000000"/>
              </w:rPr>
              <w:t>Documento resumen de los hallazgos y análisis de los resultados.</w:t>
            </w:r>
          </w:p>
          <w:p w:rsidR="00EA7FBD" w:rsidRPr="00814D2E" w:rsidRDefault="00EA7FBD" w:rsidP="00996411">
            <w:pPr>
              <w:pStyle w:val="Prrafodelista"/>
              <w:numPr>
                <w:ilvl w:val="0"/>
                <w:numId w:val="27"/>
              </w:numPr>
              <w:spacing w:after="160" w:line="240" w:lineRule="auto"/>
              <w:ind w:left="317"/>
              <w:contextualSpacing/>
              <w:jc w:val="both"/>
              <w:rPr>
                <w:rFonts w:ascii="ITC Avant Garde" w:hAnsi="ITC Avant Garde" w:cs="Calibri"/>
                <w:bCs/>
                <w:color w:val="000000"/>
              </w:rPr>
            </w:pPr>
            <w:r w:rsidRPr="00814D2E">
              <w:rPr>
                <w:rFonts w:ascii="ITC Avant Garde" w:hAnsi="ITC Avant Garde" w:cs="Calibri"/>
                <w:bCs/>
                <w:color w:val="000000"/>
              </w:rPr>
              <w:t>Presentación dinámica de texto y foto que incluya el desarrollo del proyecto, modelo, metodología, resultados, análisis, etcétera.</w:t>
            </w:r>
          </w:p>
          <w:p w:rsidR="00EA7FBD" w:rsidRPr="00814D2E" w:rsidRDefault="00EA7FBD" w:rsidP="00996411">
            <w:pPr>
              <w:pStyle w:val="Prrafodelista"/>
              <w:spacing w:line="240" w:lineRule="auto"/>
              <w:ind w:left="33"/>
              <w:jc w:val="both"/>
              <w:rPr>
                <w:rFonts w:ascii="ITC Avant Garde" w:eastAsia="Calibri" w:hAnsi="ITC Avant Garde" w:cs="Calibri"/>
                <w:bCs/>
                <w:color w:val="000000"/>
                <w:lang w:eastAsia="en-US"/>
              </w:rPr>
            </w:pPr>
          </w:p>
          <w:p w:rsidR="00F64005" w:rsidRPr="00814D2E" w:rsidRDefault="00F64005" w:rsidP="00F64005">
            <w:pPr>
              <w:pStyle w:val="Prrafodelista"/>
              <w:spacing w:line="240" w:lineRule="auto"/>
              <w:ind w:left="33"/>
              <w:jc w:val="both"/>
              <w:rPr>
                <w:rFonts w:ascii="ITC Avant Garde" w:eastAsia="Calibri" w:hAnsi="ITC Avant Garde" w:cs="Calibri"/>
                <w:bCs/>
                <w:color w:val="000000"/>
                <w:lang w:eastAsia="en-US"/>
              </w:rPr>
            </w:pPr>
          </w:p>
        </w:tc>
      </w:tr>
    </w:tbl>
    <w:tbl>
      <w:tblPr>
        <w:tblStyle w:val="Tablaconcuadrcula"/>
        <w:tblW w:w="9351" w:type="dxa"/>
        <w:tblLook w:val="04A0" w:firstRow="1" w:lastRow="0" w:firstColumn="1" w:lastColumn="0" w:noHBand="0" w:noVBand="1"/>
      </w:tblPr>
      <w:tblGrid>
        <w:gridCol w:w="2972"/>
        <w:gridCol w:w="6379"/>
      </w:tblGrid>
      <w:tr w:rsidR="00345DF9" w:rsidRPr="00814D2E" w:rsidTr="00966DE1">
        <w:tc>
          <w:tcPr>
            <w:tcW w:w="2972" w:type="dxa"/>
          </w:tcPr>
          <w:p w:rsidR="00345DF9" w:rsidRPr="00814D2E" w:rsidRDefault="00CC45AF" w:rsidP="00996411">
            <w:pPr>
              <w:spacing w:after="0" w:line="240" w:lineRule="auto"/>
              <w:jc w:val="both"/>
              <w:rPr>
                <w:rFonts w:ascii="ITC Avant Garde" w:hAnsi="ITC Avant Garde"/>
                <w:b/>
                <w:bCs/>
                <w:color w:val="000000"/>
                <w:lang w:eastAsia="es-MX"/>
              </w:rPr>
            </w:pPr>
            <w:r w:rsidRPr="00814D2E">
              <w:rPr>
                <w:rFonts w:ascii="ITC Avant Garde" w:hAnsi="ITC Avant Garde"/>
                <w:b/>
                <w:bCs/>
                <w:color w:val="000000"/>
                <w:lang w:eastAsia="es-MX"/>
              </w:rPr>
              <w:lastRenderedPageBreak/>
              <w:t>ESPECIFICACIONES</w:t>
            </w:r>
          </w:p>
          <w:p w:rsidR="00983D0E" w:rsidRPr="00814D2E" w:rsidRDefault="00983D0E" w:rsidP="00996411">
            <w:pPr>
              <w:spacing w:after="0" w:line="240" w:lineRule="auto"/>
              <w:jc w:val="both"/>
              <w:rPr>
                <w:rFonts w:ascii="ITC Avant Garde" w:hAnsi="ITC Avant Garde"/>
                <w:b/>
                <w:bCs/>
                <w:color w:val="000000"/>
                <w:lang w:eastAsia="es-MX"/>
              </w:rPr>
            </w:pPr>
          </w:p>
        </w:tc>
        <w:tc>
          <w:tcPr>
            <w:tcW w:w="6379" w:type="dxa"/>
          </w:tcPr>
          <w:p w:rsidR="00A315C1" w:rsidRPr="00814D2E" w:rsidRDefault="00345DF9" w:rsidP="00996411">
            <w:pPr>
              <w:spacing w:after="0" w:line="240" w:lineRule="auto"/>
              <w:jc w:val="both"/>
              <w:rPr>
                <w:rFonts w:ascii="ITC Avant Garde" w:eastAsia="Calibri" w:hAnsi="ITC Avant Garde"/>
                <w:bCs/>
                <w:color w:val="000000"/>
              </w:rPr>
            </w:pPr>
            <w:r w:rsidRPr="00814D2E">
              <w:rPr>
                <w:rFonts w:ascii="ITC Avant Garde" w:eastAsia="Calibri" w:hAnsi="ITC Avant Garde"/>
                <w:bCs/>
                <w:color w:val="000000"/>
              </w:rPr>
              <w:t>El proveedor deberá proponer al Instituto Federal de Telecomunicaciones</w:t>
            </w:r>
            <w:r w:rsidR="00251058" w:rsidRPr="00814D2E">
              <w:rPr>
                <w:rFonts w:ascii="ITC Avant Garde" w:eastAsia="Calibri" w:hAnsi="ITC Avant Garde"/>
                <w:bCs/>
                <w:color w:val="000000"/>
              </w:rPr>
              <w:t xml:space="preserve">, para su </w:t>
            </w:r>
            <w:r w:rsidR="00996411" w:rsidRPr="00814D2E">
              <w:rPr>
                <w:rFonts w:ascii="ITC Avant Garde" w:eastAsia="Calibri" w:hAnsi="ITC Avant Garde"/>
                <w:bCs/>
                <w:color w:val="000000"/>
              </w:rPr>
              <w:t>aprobación,</w:t>
            </w:r>
            <w:r w:rsidRPr="00814D2E">
              <w:rPr>
                <w:rFonts w:ascii="ITC Avant Garde" w:eastAsia="Calibri" w:hAnsi="ITC Avant Garde"/>
                <w:bCs/>
                <w:color w:val="000000"/>
              </w:rPr>
              <w:t xml:space="preserve"> el modelo de seguimiento así como el método de recolección</w:t>
            </w:r>
            <w:r w:rsidR="00B203AD" w:rsidRPr="00814D2E">
              <w:rPr>
                <w:rFonts w:ascii="ITC Avant Garde" w:eastAsia="Calibri" w:hAnsi="ITC Avant Garde"/>
                <w:bCs/>
                <w:color w:val="000000"/>
              </w:rPr>
              <w:t xml:space="preserve"> y la forma en la que </w:t>
            </w:r>
            <w:r w:rsidR="00A315C1" w:rsidRPr="00814D2E">
              <w:rPr>
                <w:rFonts w:ascii="ITC Avant Garde" w:eastAsia="Calibri" w:hAnsi="ITC Avant Garde"/>
                <w:bCs/>
                <w:color w:val="000000"/>
              </w:rPr>
              <w:t>será elaborado el informe final</w:t>
            </w:r>
            <w:r w:rsidR="00A315C1" w:rsidRPr="00814D2E">
              <w:rPr>
                <w:rStyle w:val="Refdecomentario"/>
                <w:rFonts w:ascii="ITC Avant Garde" w:eastAsia="Calibri" w:hAnsi="ITC Avant Garde" w:cs="Times New Roman"/>
                <w:sz w:val="22"/>
                <w:szCs w:val="22"/>
              </w:rPr>
              <w:t xml:space="preserve">, de conformidad con lo establecido en los alcance del </w:t>
            </w:r>
            <w:r w:rsidR="00A315C1" w:rsidRPr="00814D2E">
              <w:rPr>
                <w:rStyle w:val="Refdecomentario"/>
                <w:rFonts w:ascii="ITC Avant Garde" w:eastAsia="Calibri" w:hAnsi="ITC Avant Garde" w:cs="Times New Roman"/>
                <w:sz w:val="22"/>
                <w:szCs w:val="22"/>
              </w:rPr>
              <w:lastRenderedPageBreak/>
              <w:t xml:space="preserve">presente anexo técnico, </w:t>
            </w:r>
            <w:r w:rsidR="00A315C1" w:rsidRPr="00814D2E">
              <w:rPr>
                <w:rFonts w:ascii="ITC Avant Garde" w:hAnsi="ITC Avant Garde"/>
                <w:bCs/>
                <w:color w:val="000000"/>
              </w:rPr>
              <w:t xml:space="preserve">a fin de identificar </w:t>
            </w:r>
            <w:r w:rsidR="00A315C1" w:rsidRPr="00814D2E">
              <w:rPr>
                <w:rFonts w:ascii="ITC Avant Garde" w:hAnsi="ITC Avant Garde" w:cs="Arial"/>
              </w:rPr>
              <w:t>los derechos, riesgos, intereses, preferencias, tendencias, demanda de servicios y patrones de consumo de los usuarios.</w:t>
            </w:r>
            <w:r w:rsidR="00A315C1" w:rsidRPr="00814D2E">
              <w:rPr>
                <w:rFonts w:ascii="ITC Avant Garde" w:hAnsi="ITC Avant Garde"/>
                <w:bCs/>
                <w:color w:val="000000"/>
              </w:rPr>
              <w:t xml:space="preserve"> </w:t>
            </w:r>
          </w:p>
          <w:p w:rsidR="00345DF9" w:rsidRPr="00814D2E" w:rsidRDefault="00345DF9" w:rsidP="00996411">
            <w:pPr>
              <w:spacing w:after="0" w:line="240" w:lineRule="auto"/>
              <w:jc w:val="both"/>
              <w:rPr>
                <w:rFonts w:ascii="ITC Avant Garde" w:eastAsia="Calibri" w:hAnsi="ITC Avant Garde"/>
                <w:bCs/>
                <w:color w:val="000000"/>
              </w:rPr>
            </w:pPr>
          </w:p>
          <w:p w:rsidR="00345DF9" w:rsidRPr="00814D2E" w:rsidRDefault="0094358E" w:rsidP="00996411">
            <w:pPr>
              <w:spacing w:after="0" w:line="240" w:lineRule="auto"/>
              <w:jc w:val="both"/>
              <w:rPr>
                <w:rFonts w:ascii="ITC Avant Garde" w:eastAsia="Calibri" w:hAnsi="ITC Avant Garde"/>
                <w:bCs/>
                <w:color w:val="000000"/>
              </w:rPr>
            </w:pPr>
            <w:r w:rsidRPr="00814D2E">
              <w:rPr>
                <w:rFonts w:ascii="ITC Avant Garde" w:eastAsia="Calibri" w:hAnsi="ITC Avant Garde"/>
                <w:bCs/>
                <w:color w:val="000000"/>
              </w:rPr>
              <w:t>E</w:t>
            </w:r>
            <w:r w:rsidR="00013914" w:rsidRPr="00814D2E">
              <w:rPr>
                <w:rFonts w:ascii="ITC Avant Garde" w:eastAsia="Calibri" w:hAnsi="ITC Avant Garde"/>
                <w:bCs/>
                <w:color w:val="000000"/>
              </w:rPr>
              <w:t>l</w:t>
            </w:r>
            <w:r w:rsidR="00345DF9" w:rsidRPr="00814D2E">
              <w:rPr>
                <w:rFonts w:ascii="ITC Avant Garde" w:eastAsia="Calibri" w:hAnsi="ITC Avant Garde"/>
                <w:bCs/>
                <w:color w:val="000000"/>
              </w:rPr>
              <w:t xml:space="preserve"> modelo de seguimiento </w:t>
            </w:r>
            <w:r w:rsidRPr="00814D2E">
              <w:rPr>
                <w:rFonts w:ascii="ITC Avant Garde" w:eastAsia="Calibri" w:hAnsi="ITC Avant Garde"/>
                <w:bCs/>
                <w:color w:val="000000"/>
              </w:rPr>
              <w:t xml:space="preserve">deberá de </w:t>
            </w:r>
            <w:r w:rsidR="00345DF9" w:rsidRPr="00814D2E">
              <w:rPr>
                <w:rFonts w:ascii="ITC Avant Garde" w:eastAsia="Calibri" w:hAnsi="ITC Avant Garde"/>
                <w:bCs/>
                <w:color w:val="000000"/>
              </w:rPr>
              <w:t>considerar entre 15 y 50 indicadores en torno a los temas a evaluar</w:t>
            </w:r>
            <w:r w:rsidR="00B203AD" w:rsidRPr="00814D2E">
              <w:rPr>
                <w:rFonts w:ascii="ITC Avant Garde" w:eastAsia="Calibri" w:hAnsi="ITC Avant Garde"/>
                <w:bCs/>
                <w:color w:val="000000"/>
              </w:rPr>
              <w:t xml:space="preserve"> </w:t>
            </w:r>
            <w:r w:rsidR="009F517A" w:rsidRPr="00814D2E">
              <w:rPr>
                <w:rFonts w:ascii="ITC Avant Garde" w:eastAsia="Calibri" w:hAnsi="ITC Avant Garde"/>
                <w:bCs/>
                <w:color w:val="000000"/>
              </w:rPr>
              <w:t>descritos en el objeto</w:t>
            </w:r>
            <w:r w:rsidR="00795DF5" w:rsidRPr="00814D2E">
              <w:rPr>
                <w:rFonts w:ascii="ITC Avant Garde" w:eastAsia="Calibri" w:hAnsi="ITC Avant Garde"/>
                <w:bCs/>
                <w:color w:val="000000"/>
              </w:rPr>
              <w:t xml:space="preserve"> de la contratación</w:t>
            </w:r>
            <w:r w:rsidR="009F517A" w:rsidRPr="00814D2E">
              <w:rPr>
                <w:rFonts w:ascii="ITC Avant Garde" w:eastAsia="Calibri" w:hAnsi="ITC Avant Garde"/>
                <w:bCs/>
                <w:color w:val="000000"/>
              </w:rPr>
              <w:t xml:space="preserve">, </w:t>
            </w:r>
            <w:r w:rsidR="00B203AD" w:rsidRPr="00814D2E">
              <w:rPr>
                <w:rFonts w:ascii="ITC Avant Garde" w:eastAsia="Calibri" w:hAnsi="ITC Avant Garde"/>
                <w:bCs/>
                <w:color w:val="000000"/>
              </w:rPr>
              <w:t>relativos</w:t>
            </w:r>
            <w:r w:rsidR="00FF76BB" w:rsidRPr="00814D2E">
              <w:rPr>
                <w:rFonts w:ascii="ITC Avant Garde" w:eastAsia="Calibri" w:hAnsi="ITC Avant Garde"/>
                <w:bCs/>
                <w:color w:val="000000"/>
              </w:rPr>
              <w:t xml:space="preserve"> </w:t>
            </w:r>
            <w:r w:rsidR="00FF76BB" w:rsidRPr="00814D2E">
              <w:rPr>
                <w:rFonts w:ascii="ITC Avant Garde" w:hAnsi="ITC Avant Garde" w:cs="Arial"/>
              </w:rPr>
              <w:t>a los derechos, riesgos, intereses, preferencias, tendencias</w:t>
            </w:r>
            <w:r w:rsidR="008E2325" w:rsidRPr="00814D2E">
              <w:rPr>
                <w:rFonts w:ascii="ITC Avant Garde" w:hAnsi="ITC Avant Garde" w:cs="Arial"/>
              </w:rPr>
              <w:t>, demanda de servicios y</w:t>
            </w:r>
            <w:r w:rsidR="00FF76BB" w:rsidRPr="00814D2E">
              <w:rPr>
                <w:rFonts w:ascii="ITC Avant Garde" w:hAnsi="ITC Avant Garde" w:cs="Arial"/>
              </w:rPr>
              <w:t xml:space="preserve"> patrones de consumo de los usuarios incluyendo los usuarios con discapacidad</w:t>
            </w:r>
            <w:r w:rsidR="00FF76BB" w:rsidRPr="00814D2E">
              <w:rPr>
                <w:rFonts w:ascii="ITC Avant Garde" w:eastAsia="Calibri" w:hAnsi="ITC Avant Garde"/>
                <w:bCs/>
                <w:color w:val="000000"/>
              </w:rPr>
              <w:t>. El</w:t>
            </w:r>
            <w:r w:rsidR="00345DF9" w:rsidRPr="00814D2E">
              <w:rPr>
                <w:rFonts w:ascii="ITC Avant Garde" w:eastAsia="Calibri" w:hAnsi="ITC Avant Garde"/>
                <w:bCs/>
                <w:color w:val="000000"/>
              </w:rPr>
              <w:t xml:space="preserve"> Instituto Federal de Telecomunicaciones podrá recibir propuestas por parte del proveedor en torno al número de indicadores</w:t>
            </w:r>
            <w:r w:rsidR="00A315C1" w:rsidRPr="00814D2E">
              <w:rPr>
                <w:rFonts w:ascii="ITC Avant Garde" w:eastAsia="Calibri" w:hAnsi="ITC Avant Garde"/>
                <w:bCs/>
                <w:color w:val="000000"/>
              </w:rPr>
              <w:t xml:space="preserve"> en materia de telecomunicaciones, enfocados en </w:t>
            </w:r>
            <w:r w:rsidR="00A315C1" w:rsidRPr="00814D2E">
              <w:rPr>
                <w:rFonts w:ascii="ITC Avant Garde" w:hAnsi="ITC Avant Garde"/>
                <w:bCs/>
                <w:color w:val="000000"/>
              </w:rPr>
              <w:t xml:space="preserve">identificar </w:t>
            </w:r>
            <w:r w:rsidR="00A315C1" w:rsidRPr="00814D2E">
              <w:rPr>
                <w:rFonts w:ascii="ITC Avant Garde" w:hAnsi="ITC Avant Garde" w:cs="Arial"/>
              </w:rPr>
              <w:t>los derechos, riesgos, intereses, preferencias, tendencias, demanda de servicios y patrones de consumo de los usuarios,</w:t>
            </w:r>
            <w:r w:rsidR="00345DF9" w:rsidRPr="00814D2E">
              <w:rPr>
                <w:rFonts w:ascii="ITC Avant Garde" w:eastAsia="Calibri" w:hAnsi="ITC Avant Garde"/>
                <w:bCs/>
                <w:color w:val="000000"/>
              </w:rPr>
              <w:t xml:space="preserve"> siendo </w:t>
            </w:r>
            <w:r w:rsidR="009908A1" w:rsidRPr="00814D2E">
              <w:rPr>
                <w:rFonts w:ascii="ITC Avant Garde" w:eastAsia="Calibri" w:hAnsi="ITC Avant Garde"/>
                <w:bCs/>
                <w:color w:val="000000"/>
              </w:rPr>
              <w:t>ést</w:t>
            </w:r>
            <w:r w:rsidR="00A315C1" w:rsidRPr="00814D2E">
              <w:rPr>
                <w:rFonts w:ascii="ITC Avant Garde" w:eastAsia="Calibri" w:hAnsi="ITC Avant Garde"/>
                <w:bCs/>
                <w:color w:val="000000"/>
              </w:rPr>
              <w:t>os</w:t>
            </w:r>
            <w:r w:rsidR="009908A1" w:rsidRPr="00814D2E">
              <w:rPr>
                <w:rFonts w:ascii="ITC Avant Garde" w:eastAsia="Calibri" w:hAnsi="ITC Avant Garde"/>
                <w:bCs/>
                <w:color w:val="000000"/>
              </w:rPr>
              <w:t xml:space="preserve"> </w:t>
            </w:r>
            <w:r w:rsidR="00345DF9" w:rsidRPr="00814D2E">
              <w:rPr>
                <w:rFonts w:ascii="ITC Avant Garde" w:eastAsia="Calibri" w:hAnsi="ITC Avant Garde"/>
                <w:bCs/>
                <w:color w:val="000000"/>
              </w:rPr>
              <w:t>no menos de 15</w:t>
            </w:r>
            <w:r w:rsidR="00214FC8" w:rsidRPr="00814D2E">
              <w:rPr>
                <w:rFonts w:ascii="ITC Avant Garde" w:eastAsia="Calibri" w:hAnsi="ITC Avant Garde"/>
                <w:bCs/>
                <w:color w:val="000000"/>
              </w:rPr>
              <w:t>, los cuales serán validados y autorizados por el Instituto.</w:t>
            </w:r>
            <w:r w:rsidR="000E7CDE" w:rsidRPr="00814D2E">
              <w:rPr>
                <w:rFonts w:ascii="ITC Avant Garde" w:eastAsia="Calibri" w:hAnsi="ITC Avant Garde"/>
                <w:bCs/>
                <w:color w:val="000000"/>
              </w:rPr>
              <w:t xml:space="preserve"> </w:t>
            </w:r>
          </w:p>
          <w:p w:rsidR="00345DF9" w:rsidRPr="00814D2E" w:rsidRDefault="00345DF9" w:rsidP="00996411">
            <w:pPr>
              <w:spacing w:after="0" w:line="240" w:lineRule="auto"/>
              <w:jc w:val="both"/>
              <w:rPr>
                <w:rFonts w:ascii="ITC Avant Garde" w:eastAsia="Calibri" w:hAnsi="ITC Avant Garde"/>
                <w:bCs/>
                <w:color w:val="000000"/>
              </w:rPr>
            </w:pPr>
          </w:p>
          <w:p w:rsidR="00214FC8" w:rsidRPr="00814D2E" w:rsidRDefault="00214FC8" w:rsidP="00996411">
            <w:pPr>
              <w:spacing w:after="0" w:line="240" w:lineRule="auto"/>
              <w:jc w:val="both"/>
              <w:rPr>
                <w:rFonts w:ascii="ITC Avant Garde" w:hAnsi="ITC Avant Garde" w:cs="Arial"/>
              </w:rPr>
            </w:pPr>
            <w:r w:rsidRPr="00814D2E">
              <w:rPr>
                <w:rFonts w:ascii="ITC Avant Garde" w:eastAsia="Calibri" w:hAnsi="ITC Avant Garde"/>
                <w:bCs/>
                <w:color w:val="000000"/>
              </w:rPr>
              <w:t xml:space="preserve">El Instituto Federal de Telecomunicaciones buscará que el método de recolección se enfoque a la población en general (nivel nacional) que cumplan </w:t>
            </w:r>
            <w:r w:rsidRPr="00814D2E">
              <w:rPr>
                <w:rFonts w:ascii="ITC Avant Garde" w:hAnsi="ITC Avant Garde" w:cs="Arial"/>
              </w:rPr>
              <w:t xml:space="preserve">con variables tales como el acceso (tenencia de los servicios), uso, información y calidad de los servicios que reciben, respecto a los servicios de telecomunicaciones (telefonía fija, móvil, internet y tv restringida) incluyendo usuarios con discapacidad. </w:t>
            </w:r>
            <w:r w:rsidRPr="00814D2E">
              <w:rPr>
                <w:rFonts w:ascii="ITC Avant Garde" w:eastAsia="Calibri" w:hAnsi="ITC Avant Garde"/>
                <w:bCs/>
                <w:color w:val="000000"/>
              </w:rPr>
              <w:t>El Instituto Federal de Telecomunicaciones podrá recibir propuestas adicionales al respecto, por parte del prestador de servicios, considerando las variables indicadas y objetivos a alcanzar, objeto de la contratación.</w:t>
            </w:r>
          </w:p>
          <w:p w:rsidR="00214FC8" w:rsidRPr="00814D2E" w:rsidRDefault="00214FC8" w:rsidP="00996411">
            <w:pPr>
              <w:spacing w:after="0" w:line="240" w:lineRule="auto"/>
              <w:jc w:val="both"/>
              <w:rPr>
                <w:rFonts w:ascii="ITC Avant Garde" w:hAnsi="ITC Avant Garde"/>
                <w:bCs/>
                <w:color w:val="000000"/>
                <w:lang w:eastAsia="es-MX"/>
              </w:rPr>
            </w:pPr>
          </w:p>
          <w:p w:rsidR="00214FC8" w:rsidRPr="00814D2E" w:rsidRDefault="00214FC8" w:rsidP="00996411">
            <w:pPr>
              <w:spacing w:after="0" w:line="240" w:lineRule="auto"/>
              <w:jc w:val="both"/>
              <w:rPr>
                <w:rFonts w:ascii="ITC Avant Garde" w:hAnsi="ITC Avant Garde" w:cs="Arial"/>
              </w:rPr>
            </w:pPr>
            <w:r w:rsidRPr="00814D2E">
              <w:rPr>
                <w:rFonts w:ascii="ITC Avant Garde" w:hAnsi="ITC Avant Garde"/>
                <w:bCs/>
                <w:color w:val="000000"/>
                <w:lang w:eastAsia="es-MX"/>
              </w:rPr>
              <w:t>Las mediciones de satisfacción de los usuarios</w:t>
            </w:r>
            <w:r w:rsidRPr="00814D2E">
              <w:rPr>
                <w:rFonts w:ascii="ITC Avant Garde" w:hAnsi="ITC Avant Garde"/>
                <w:b/>
                <w:bCs/>
                <w:color w:val="000000"/>
                <w:lang w:eastAsia="es-MX"/>
              </w:rPr>
              <w:t xml:space="preserve"> </w:t>
            </w:r>
            <w:r w:rsidRPr="00814D2E">
              <w:rPr>
                <w:rFonts w:ascii="ITC Avant Garde" w:hAnsi="ITC Avant Garde" w:cs="Arial"/>
              </w:rPr>
              <w:t xml:space="preserve">deberán tomar en cuenta los parámetros o variables que en su caso proponga el proveedor considerando el objetivo a alcanzar, deberá contemplarse el resumirse en una medición única. </w:t>
            </w:r>
            <w:r w:rsidRPr="00814D2E">
              <w:rPr>
                <w:rFonts w:ascii="ITC Avant Garde" w:eastAsia="Calibri" w:hAnsi="ITC Avant Garde"/>
                <w:bCs/>
                <w:color w:val="000000"/>
              </w:rPr>
              <w:t>El Instituto Federal de Telecomunicaciones podrá recibir propuestas adicionales al respecto considerando las variables indicadas y objetivos a alcanzar.</w:t>
            </w:r>
          </w:p>
          <w:p w:rsidR="00214FC8" w:rsidRPr="00814D2E" w:rsidRDefault="00214FC8" w:rsidP="00996411">
            <w:pPr>
              <w:spacing w:after="0" w:line="240" w:lineRule="auto"/>
              <w:jc w:val="both"/>
              <w:rPr>
                <w:rFonts w:ascii="ITC Avant Garde" w:hAnsi="ITC Avant Garde" w:cs="Arial"/>
              </w:rPr>
            </w:pPr>
          </w:p>
          <w:p w:rsidR="00214FC8" w:rsidRPr="00814D2E" w:rsidRDefault="00214FC8" w:rsidP="00996411">
            <w:pPr>
              <w:spacing w:after="0" w:line="240" w:lineRule="auto"/>
              <w:jc w:val="both"/>
              <w:rPr>
                <w:rFonts w:ascii="ITC Avant Garde" w:hAnsi="ITC Avant Garde" w:cs="Arial"/>
              </w:rPr>
            </w:pPr>
            <w:r w:rsidRPr="00814D2E">
              <w:rPr>
                <w:rFonts w:ascii="ITC Avant Garde" w:hAnsi="ITC Avant Garde" w:cs="Arial"/>
              </w:rPr>
              <w:lastRenderedPageBreak/>
              <w:t xml:space="preserve">El análisis deberá contener información obtenida a través de métodos cualitativos y/o cuantitativos los cuales deberán estar fundamentados con información estadística nacional, así como en las mejores experiencias internacionales para su obtención y procesamiento, considerando: </w:t>
            </w:r>
          </w:p>
          <w:p w:rsidR="00A57488" w:rsidRPr="00814D2E" w:rsidRDefault="00A57488" w:rsidP="00996411">
            <w:pPr>
              <w:spacing w:after="0" w:line="240" w:lineRule="auto"/>
              <w:jc w:val="both"/>
              <w:rPr>
                <w:rFonts w:ascii="ITC Avant Garde" w:hAnsi="ITC Avant Garde" w:cs="Arial"/>
              </w:rPr>
            </w:pPr>
          </w:p>
          <w:p w:rsidR="005C1CDC" w:rsidRPr="00814D2E" w:rsidRDefault="00A57488" w:rsidP="00996411">
            <w:pPr>
              <w:pStyle w:val="Prrafodelista"/>
              <w:numPr>
                <w:ilvl w:val="0"/>
                <w:numId w:val="29"/>
              </w:numPr>
              <w:tabs>
                <w:tab w:val="left" w:pos="459"/>
              </w:tabs>
              <w:spacing w:after="0" w:line="240" w:lineRule="auto"/>
              <w:ind w:left="0" w:firstLine="34"/>
              <w:jc w:val="both"/>
              <w:rPr>
                <w:rFonts w:ascii="ITC Avant Garde" w:hAnsi="ITC Avant Garde" w:cs="Arial"/>
              </w:rPr>
            </w:pPr>
            <w:r w:rsidRPr="00814D2E">
              <w:rPr>
                <w:rFonts w:ascii="ITC Avant Garde" w:hAnsi="ITC Avant Garde" w:cs="Arial"/>
              </w:rPr>
              <w:t>S</w:t>
            </w:r>
            <w:r w:rsidR="00F1491E" w:rsidRPr="00814D2E">
              <w:rPr>
                <w:rFonts w:ascii="ITC Avant Garde" w:hAnsi="ITC Avant Garde" w:cs="Arial"/>
              </w:rPr>
              <w:t>u representatividad por grado de marginación</w:t>
            </w:r>
            <w:r w:rsidR="00143078" w:rsidRPr="00814D2E">
              <w:rPr>
                <w:rFonts w:ascii="ITC Avant Garde" w:hAnsi="ITC Avant Garde" w:cs="Arial"/>
              </w:rPr>
              <w:t xml:space="preserve">: </w:t>
            </w:r>
            <w:r w:rsidR="00FC6DD5" w:rsidRPr="00814D2E">
              <w:rPr>
                <w:rFonts w:ascii="ITC Avant Garde" w:hAnsi="ITC Avant Garde" w:cs="Arial"/>
              </w:rPr>
              <w:t>alto, medio, bajo y muy bajo</w:t>
            </w:r>
            <w:r w:rsidR="00541C5B" w:rsidRPr="00814D2E">
              <w:rPr>
                <w:rStyle w:val="Refdenotaalpie"/>
                <w:rFonts w:ascii="ITC Avant Garde" w:hAnsi="ITC Avant Garde" w:cs="Arial"/>
              </w:rPr>
              <w:footnoteReference w:id="2"/>
            </w:r>
            <w:r w:rsidR="005C1CDC" w:rsidRPr="00814D2E">
              <w:rPr>
                <w:rFonts w:ascii="ITC Avant Garde" w:hAnsi="ITC Avant Garde" w:cs="Arial"/>
              </w:rPr>
              <w:t xml:space="preserve">, </w:t>
            </w:r>
            <w:r w:rsidR="00F1491E" w:rsidRPr="00814D2E">
              <w:rPr>
                <w:rFonts w:ascii="ITC Avant Garde" w:hAnsi="ITC Avant Garde" w:cs="Arial"/>
              </w:rPr>
              <w:t xml:space="preserve">para las </w:t>
            </w:r>
            <w:r w:rsidR="004B62AA" w:rsidRPr="00814D2E">
              <w:rPr>
                <w:rFonts w:ascii="ITC Avant Garde" w:hAnsi="ITC Avant Garde" w:cs="Arial"/>
              </w:rPr>
              <w:t>9 regiones Bassols-Batalla:</w:t>
            </w:r>
            <w:r w:rsidR="00F1491E" w:rsidRPr="00814D2E">
              <w:rPr>
                <w:rFonts w:ascii="ITC Avant Garde" w:hAnsi="ITC Avant Garde" w:cs="Arial"/>
              </w:rPr>
              <w:t xml:space="preserve"> </w:t>
            </w:r>
            <w:r w:rsidR="00EB678E" w:rsidRPr="00814D2E">
              <w:rPr>
                <w:rFonts w:ascii="ITC Avant Garde" w:hAnsi="ITC Avant Garde" w:cs="Arial"/>
              </w:rPr>
              <w:t>Noroeste, Norte, N</w:t>
            </w:r>
            <w:r w:rsidR="00FC6DD5" w:rsidRPr="00814D2E">
              <w:rPr>
                <w:rFonts w:ascii="ITC Avant Garde" w:hAnsi="ITC Avant Garde" w:cs="Arial"/>
              </w:rPr>
              <w:t>or</w:t>
            </w:r>
            <w:r w:rsidR="00EB678E" w:rsidRPr="00814D2E">
              <w:rPr>
                <w:rFonts w:ascii="ITC Avant Garde" w:hAnsi="ITC Avant Garde" w:cs="Arial"/>
              </w:rPr>
              <w:t>este, Centro-Occidente, Centro-Norte, Centro-Este, Este, Sur y Península de Yucatán</w:t>
            </w:r>
            <w:r w:rsidR="00F1491E" w:rsidRPr="00814D2E">
              <w:rPr>
                <w:rFonts w:ascii="ITC Avant Garde" w:hAnsi="ITC Avant Garde" w:cs="Arial"/>
              </w:rPr>
              <w:t xml:space="preserve"> del país. </w:t>
            </w:r>
          </w:p>
          <w:p w:rsidR="0005784C" w:rsidRPr="00814D2E" w:rsidRDefault="00541C5B" w:rsidP="00996411">
            <w:pPr>
              <w:spacing w:after="0" w:line="240" w:lineRule="auto"/>
              <w:jc w:val="both"/>
              <w:rPr>
                <w:rFonts w:ascii="ITC Avant Garde" w:eastAsia="Calibri" w:hAnsi="ITC Avant Garde"/>
                <w:bCs/>
                <w:color w:val="000000"/>
              </w:rPr>
            </w:pPr>
            <w:r w:rsidRPr="00814D2E">
              <w:rPr>
                <w:rFonts w:ascii="ITC Avant Garde" w:eastAsia="Calibri" w:hAnsi="ITC Avant Garde"/>
                <w:bCs/>
                <w:color w:val="000000"/>
              </w:rPr>
              <w:t>Definiendo la distribución de la muestra de acuerdo con el tamaño de la población de cada región.</w:t>
            </w:r>
            <w:r w:rsidR="005C1CDC" w:rsidRPr="00814D2E">
              <w:rPr>
                <w:rFonts w:ascii="ITC Avant Garde" w:eastAsia="Calibri" w:hAnsi="ITC Avant Garde"/>
                <w:bCs/>
                <w:color w:val="000000"/>
              </w:rPr>
              <w:t xml:space="preserve"> </w:t>
            </w:r>
            <w:r w:rsidR="0005784C" w:rsidRPr="00814D2E">
              <w:rPr>
                <w:rFonts w:ascii="ITC Avant Garde" w:eastAsia="Calibri" w:hAnsi="ITC Avant Garde"/>
                <w:bCs/>
                <w:color w:val="000000"/>
              </w:rPr>
              <w:t>El Instituto Federal de Telecomunicaciones podrá recibir propuestas adicionales al respecto, considerando las variables indicadas y objetivos a alcanzar.</w:t>
            </w:r>
          </w:p>
          <w:p w:rsidR="00B60A6B" w:rsidRPr="00814D2E" w:rsidRDefault="00F1491E" w:rsidP="00996411">
            <w:pPr>
              <w:spacing w:after="0" w:line="240" w:lineRule="auto"/>
              <w:jc w:val="both"/>
              <w:rPr>
                <w:rFonts w:ascii="ITC Avant Garde" w:hAnsi="ITC Avant Garde" w:cs="Arial"/>
              </w:rPr>
            </w:pPr>
            <w:r w:rsidRPr="00814D2E">
              <w:rPr>
                <w:rFonts w:ascii="ITC Avant Garde" w:hAnsi="ITC Avant Garde" w:cs="Arial"/>
              </w:rPr>
              <w:t xml:space="preserve">b) Las encuestas deberán ser </w:t>
            </w:r>
            <w:r w:rsidR="00B91231" w:rsidRPr="00814D2E">
              <w:rPr>
                <w:rFonts w:ascii="ITC Avant Garde" w:hAnsi="ITC Avant Garde" w:cs="Arial"/>
              </w:rPr>
              <w:t>aplicadas a</w:t>
            </w:r>
            <w:r w:rsidRPr="00814D2E">
              <w:rPr>
                <w:rFonts w:ascii="ITC Avant Garde" w:hAnsi="ITC Avant Garde" w:cs="Arial"/>
              </w:rPr>
              <w:t xml:space="preserve"> mayores de 18 años </w:t>
            </w:r>
            <w:r w:rsidR="00B60A6B" w:rsidRPr="00814D2E">
              <w:rPr>
                <w:rFonts w:ascii="ITC Avant Garde" w:hAnsi="ITC Avant Garde" w:cs="Arial"/>
              </w:rPr>
              <w:t>que est</w:t>
            </w:r>
            <w:r w:rsidR="00D761F0" w:rsidRPr="00814D2E">
              <w:rPr>
                <w:rFonts w:ascii="ITC Avant Garde" w:hAnsi="ITC Avant Garde" w:cs="Arial"/>
              </w:rPr>
              <w:t>én dentro del objetivo señalado.</w:t>
            </w:r>
            <w:r w:rsidR="00B60A6B" w:rsidRPr="00814D2E">
              <w:rPr>
                <w:rFonts w:ascii="ITC Avant Garde" w:hAnsi="ITC Avant Garde" w:cs="Arial"/>
              </w:rPr>
              <w:t xml:space="preserve"> </w:t>
            </w:r>
            <w:r w:rsidR="00D761F0" w:rsidRPr="00814D2E">
              <w:rPr>
                <w:rFonts w:ascii="ITC Avant Garde" w:hAnsi="ITC Avant Garde" w:cs="Arial"/>
              </w:rPr>
              <w:t>S</w:t>
            </w:r>
            <w:r w:rsidR="00B60A6B" w:rsidRPr="00814D2E">
              <w:rPr>
                <w:rFonts w:ascii="ITC Avant Garde" w:hAnsi="ITC Avant Garde" w:cs="Arial"/>
              </w:rPr>
              <w:t xml:space="preserve">e requiere que el proveedor presente la viabilidad y representación nacional </w:t>
            </w:r>
            <w:r w:rsidR="00541C5B" w:rsidRPr="00814D2E">
              <w:rPr>
                <w:rFonts w:ascii="ITC Avant Garde" w:hAnsi="ITC Avant Garde" w:cs="Arial"/>
              </w:rPr>
              <w:t xml:space="preserve">a nivel región, </w:t>
            </w:r>
            <w:r w:rsidR="00B91231" w:rsidRPr="00814D2E">
              <w:rPr>
                <w:rFonts w:ascii="ITC Avant Garde" w:hAnsi="ITC Avant Garde" w:cs="Arial"/>
              </w:rPr>
              <w:t>co</w:t>
            </w:r>
            <w:r w:rsidR="005C1CDC" w:rsidRPr="00814D2E">
              <w:rPr>
                <w:rFonts w:ascii="ITC Avant Garde" w:hAnsi="ITC Avant Garde" w:cs="Arial"/>
              </w:rPr>
              <w:t>nsiderando las variables socioeconómicas antes</w:t>
            </w:r>
            <w:r w:rsidR="00B91231" w:rsidRPr="00814D2E">
              <w:rPr>
                <w:rFonts w:ascii="ITC Avant Garde" w:hAnsi="ITC Avant Garde" w:cs="Arial"/>
              </w:rPr>
              <w:t xml:space="preserve"> señaladas</w:t>
            </w:r>
            <w:r w:rsidR="00B60A6B" w:rsidRPr="00814D2E">
              <w:rPr>
                <w:rFonts w:ascii="ITC Avant Garde" w:hAnsi="ITC Avant Garde" w:cs="Arial"/>
              </w:rPr>
              <w:t xml:space="preserve">. </w:t>
            </w:r>
            <w:r w:rsidR="00B60A6B" w:rsidRPr="00814D2E">
              <w:rPr>
                <w:rFonts w:ascii="ITC Avant Garde" w:eastAsia="Calibri" w:hAnsi="ITC Avant Garde"/>
                <w:bCs/>
                <w:color w:val="000000"/>
              </w:rPr>
              <w:t>El Instituto Federal de Telecomunicaciones podrá recibir propuestas adicionales al respecto</w:t>
            </w:r>
            <w:r w:rsidR="0005784C" w:rsidRPr="00814D2E">
              <w:rPr>
                <w:rFonts w:ascii="ITC Avant Garde" w:eastAsia="Calibri" w:hAnsi="ITC Avant Garde"/>
                <w:bCs/>
                <w:color w:val="000000"/>
              </w:rPr>
              <w:t>,</w:t>
            </w:r>
            <w:r w:rsidR="00B60A6B" w:rsidRPr="00814D2E">
              <w:rPr>
                <w:rFonts w:ascii="ITC Avant Garde" w:eastAsia="Calibri" w:hAnsi="ITC Avant Garde"/>
                <w:bCs/>
                <w:color w:val="000000"/>
              </w:rPr>
              <w:t xml:space="preserve"> considerando las variables indicadas y objetivos a alcanzar.</w:t>
            </w:r>
            <w:r w:rsidR="002247E6" w:rsidRPr="00814D2E">
              <w:rPr>
                <w:rFonts w:ascii="ITC Avant Garde" w:eastAsia="Calibri" w:hAnsi="ITC Avant Garde"/>
                <w:bCs/>
                <w:color w:val="000000"/>
              </w:rPr>
              <w:t xml:space="preserve"> </w:t>
            </w:r>
          </w:p>
          <w:p w:rsidR="005E5092" w:rsidRPr="00814D2E" w:rsidRDefault="00F1491E" w:rsidP="00996411">
            <w:pPr>
              <w:spacing w:after="0" w:line="240" w:lineRule="auto"/>
              <w:jc w:val="both"/>
              <w:rPr>
                <w:rFonts w:ascii="ITC Avant Garde" w:eastAsia="Calibri" w:hAnsi="ITC Avant Garde"/>
                <w:bCs/>
                <w:color w:val="000000"/>
              </w:rPr>
            </w:pPr>
            <w:r w:rsidRPr="00814D2E">
              <w:rPr>
                <w:rFonts w:ascii="ITC Avant Garde" w:hAnsi="ITC Avant Garde" w:cs="Arial"/>
              </w:rPr>
              <w:t xml:space="preserve">c) </w:t>
            </w:r>
            <w:r w:rsidR="00B91231" w:rsidRPr="00814D2E">
              <w:rPr>
                <w:rFonts w:ascii="ITC Avant Garde" w:hAnsi="ITC Avant Garde" w:cs="Arial"/>
              </w:rPr>
              <w:t xml:space="preserve">Se deberá considerar </w:t>
            </w:r>
            <w:r w:rsidR="00DC6C35" w:rsidRPr="00814D2E">
              <w:rPr>
                <w:rFonts w:ascii="ITC Avant Garde" w:hAnsi="ITC Avant Garde" w:cs="Arial"/>
              </w:rPr>
              <w:t xml:space="preserve">que el tamaño de la </w:t>
            </w:r>
            <w:r w:rsidR="00D761F0" w:rsidRPr="00814D2E">
              <w:rPr>
                <w:rFonts w:ascii="ITC Avant Garde" w:hAnsi="ITC Avant Garde" w:cs="Arial"/>
              </w:rPr>
              <w:t>muestra</w:t>
            </w:r>
            <w:r w:rsidR="00DC6C35" w:rsidRPr="00814D2E">
              <w:rPr>
                <w:rFonts w:ascii="ITC Avant Garde" w:hAnsi="ITC Avant Garde" w:cs="Arial"/>
              </w:rPr>
              <w:t xml:space="preserve"> será de </w:t>
            </w:r>
            <w:r w:rsidR="00251058" w:rsidRPr="00814D2E">
              <w:rPr>
                <w:rFonts w:ascii="ITC Avant Garde" w:hAnsi="ITC Avant Garde" w:cs="Arial"/>
              </w:rPr>
              <w:t>la ejecución y aplicación de un mínimo de 3600 a un máximo de 4000</w:t>
            </w:r>
            <w:r w:rsidR="00143078" w:rsidRPr="00814D2E">
              <w:rPr>
                <w:rFonts w:ascii="ITC Avant Garde" w:hAnsi="ITC Avant Garde" w:cs="Arial"/>
              </w:rPr>
              <w:t xml:space="preserve"> encuestas</w:t>
            </w:r>
            <w:r w:rsidR="00DC6C35" w:rsidRPr="00814D2E">
              <w:rPr>
                <w:rFonts w:ascii="ITC Avant Garde" w:hAnsi="ITC Avant Garde" w:cs="Arial"/>
              </w:rPr>
              <w:t>, con</w:t>
            </w:r>
            <w:r w:rsidR="009F517A" w:rsidRPr="00814D2E">
              <w:rPr>
                <w:rFonts w:ascii="ITC Avant Garde" w:hAnsi="ITC Avant Garde" w:cs="Arial"/>
              </w:rPr>
              <w:t xml:space="preserve"> cuotas de</w:t>
            </w:r>
            <w:r w:rsidR="00B91231" w:rsidRPr="00814D2E">
              <w:rPr>
                <w:rFonts w:ascii="ITC Avant Garde" w:hAnsi="ITC Avant Garde" w:cs="Arial"/>
              </w:rPr>
              <w:t xml:space="preserve"> </w:t>
            </w:r>
            <w:r w:rsidR="00D761F0" w:rsidRPr="00814D2E">
              <w:rPr>
                <w:rFonts w:ascii="ITC Avant Garde" w:hAnsi="ITC Avant Garde" w:cs="Arial"/>
              </w:rPr>
              <w:t>género</w:t>
            </w:r>
            <w:r w:rsidR="001E0EC2" w:rsidRPr="00814D2E">
              <w:rPr>
                <w:rFonts w:ascii="ITC Avant Garde" w:hAnsi="ITC Avant Garde" w:cs="Arial"/>
              </w:rPr>
              <w:t xml:space="preserve"> 50% hombres y 50% mujeres</w:t>
            </w:r>
            <w:r w:rsidR="00B91231" w:rsidRPr="00814D2E">
              <w:rPr>
                <w:rFonts w:ascii="ITC Avant Garde" w:hAnsi="ITC Avant Garde" w:cs="Arial"/>
              </w:rPr>
              <w:t xml:space="preserve"> </w:t>
            </w:r>
            <w:r w:rsidR="00DC6C35" w:rsidRPr="00814D2E">
              <w:rPr>
                <w:rFonts w:ascii="ITC Avant Garde" w:hAnsi="ITC Avant Garde" w:cs="Arial"/>
              </w:rPr>
              <w:t xml:space="preserve">y con cuotas de personas con alguna discapacidad </w:t>
            </w:r>
            <w:r w:rsidR="001E0EC2" w:rsidRPr="00814D2E">
              <w:rPr>
                <w:rFonts w:ascii="ITC Avant Garde" w:hAnsi="ITC Avant Garde" w:cs="Arial"/>
              </w:rPr>
              <w:t xml:space="preserve">del 5%, </w:t>
            </w:r>
            <w:r w:rsidR="00B91231" w:rsidRPr="00814D2E">
              <w:rPr>
                <w:rFonts w:ascii="ITC Avant Garde" w:hAnsi="ITC Avant Garde" w:cs="Arial"/>
              </w:rPr>
              <w:t>que permita</w:t>
            </w:r>
            <w:r w:rsidR="00DC6C35" w:rsidRPr="00814D2E">
              <w:rPr>
                <w:rFonts w:ascii="ITC Avant Garde" w:hAnsi="ITC Avant Garde" w:cs="Arial"/>
              </w:rPr>
              <w:t>n</w:t>
            </w:r>
            <w:r w:rsidR="00B91231" w:rsidRPr="00814D2E">
              <w:rPr>
                <w:rFonts w:ascii="ITC Avant Garde" w:hAnsi="ITC Avant Garde" w:cs="Arial"/>
              </w:rPr>
              <w:t xml:space="preserve"> identificar muestras representativas</w:t>
            </w:r>
            <w:r w:rsidR="00DC6C35" w:rsidRPr="00814D2E">
              <w:rPr>
                <w:rFonts w:ascii="ITC Avant Garde" w:hAnsi="ITC Avant Garde" w:cs="Arial"/>
              </w:rPr>
              <w:t xml:space="preserve"> con un margen máximo de error del 10%</w:t>
            </w:r>
            <w:r w:rsidR="003877C7" w:rsidRPr="00814D2E">
              <w:rPr>
                <w:rFonts w:ascii="ITC Avant Garde" w:hAnsi="ITC Avant Garde" w:cs="Arial"/>
              </w:rPr>
              <w:t>.</w:t>
            </w:r>
            <w:r w:rsidR="005E5092" w:rsidRPr="00814D2E">
              <w:rPr>
                <w:rFonts w:ascii="ITC Avant Garde" w:hAnsi="ITC Avant Garde" w:cs="Arial"/>
              </w:rPr>
              <w:t xml:space="preserve"> </w:t>
            </w:r>
            <w:r w:rsidR="005E5092" w:rsidRPr="00814D2E">
              <w:rPr>
                <w:rFonts w:ascii="ITC Avant Garde" w:eastAsia="Calibri" w:hAnsi="ITC Avant Garde"/>
                <w:bCs/>
                <w:color w:val="000000"/>
              </w:rPr>
              <w:t>El Instituto Federal de Telecomunicaciones podrá recibir propuestas adicionales al respecto, por parte del proveedor.</w:t>
            </w:r>
          </w:p>
          <w:p w:rsidR="003877C7" w:rsidRPr="00814D2E" w:rsidRDefault="003877C7" w:rsidP="00996411">
            <w:pPr>
              <w:spacing w:after="0" w:line="240" w:lineRule="auto"/>
              <w:jc w:val="both"/>
              <w:rPr>
                <w:rFonts w:ascii="ITC Avant Garde" w:hAnsi="ITC Avant Garde" w:cs="Arial"/>
              </w:rPr>
            </w:pPr>
          </w:p>
          <w:p w:rsidR="003877C7" w:rsidRPr="00814D2E" w:rsidRDefault="0005784C" w:rsidP="00996411">
            <w:pPr>
              <w:spacing w:after="0" w:line="240" w:lineRule="auto"/>
              <w:jc w:val="both"/>
              <w:rPr>
                <w:rFonts w:ascii="ITC Avant Garde" w:hAnsi="ITC Avant Garde" w:cs="Arial"/>
              </w:rPr>
            </w:pPr>
            <w:r w:rsidRPr="00814D2E">
              <w:rPr>
                <w:rFonts w:ascii="ITC Avant Garde" w:hAnsi="ITC Avant Garde" w:cs="Arial"/>
              </w:rPr>
              <w:t>El proveedor deberá presentar l</w:t>
            </w:r>
            <w:r w:rsidR="003877C7" w:rsidRPr="00814D2E">
              <w:rPr>
                <w:rFonts w:ascii="ITC Avant Garde" w:hAnsi="ITC Avant Garde" w:cs="Arial"/>
              </w:rPr>
              <w:t xml:space="preserve">os </w:t>
            </w:r>
            <w:r w:rsidRPr="00814D2E">
              <w:rPr>
                <w:rFonts w:ascii="ITC Avant Garde" w:hAnsi="ITC Avant Garde" w:cs="Arial"/>
              </w:rPr>
              <w:t xml:space="preserve">mejores </w:t>
            </w:r>
            <w:r w:rsidR="003877C7" w:rsidRPr="00814D2E">
              <w:rPr>
                <w:rFonts w:ascii="ITC Avant Garde" w:hAnsi="ITC Avant Garde" w:cs="Arial"/>
              </w:rPr>
              <w:t xml:space="preserve">métodos utilizados </w:t>
            </w:r>
            <w:r w:rsidRPr="00814D2E">
              <w:rPr>
                <w:rFonts w:ascii="ITC Avant Garde" w:hAnsi="ITC Avant Garde" w:cs="Arial"/>
              </w:rPr>
              <w:t>para calcular</w:t>
            </w:r>
            <w:r w:rsidR="003877C7" w:rsidRPr="00814D2E">
              <w:rPr>
                <w:rFonts w:ascii="ITC Avant Garde" w:hAnsi="ITC Avant Garde" w:cs="Arial"/>
              </w:rPr>
              <w:t xml:space="preserve"> estimadores puntuales </w:t>
            </w:r>
            <w:r w:rsidRPr="00814D2E">
              <w:rPr>
                <w:rFonts w:ascii="ITC Avant Garde" w:hAnsi="ITC Avant Garde" w:cs="Arial"/>
              </w:rPr>
              <w:t>e intervalos de confianza</w:t>
            </w:r>
            <w:r w:rsidR="009908A1" w:rsidRPr="00814D2E">
              <w:rPr>
                <w:rFonts w:ascii="ITC Avant Garde" w:hAnsi="ITC Avant Garde" w:cs="Arial"/>
              </w:rPr>
              <w:t xml:space="preserve"> al interior de cada </w:t>
            </w:r>
            <w:r w:rsidR="001E0EC2" w:rsidRPr="00814D2E">
              <w:rPr>
                <w:rFonts w:ascii="ITC Avant Garde" w:hAnsi="ITC Avant Garde" w:cs="Arial"/>
              </w:rPr>
              <w:t>una de las regiones</w:t>
            </w:r>
            <w:r w:rsidRPr="00814D2E">
              <w:rPr>
                <w:rFonts w:ascii="ITC Avant Garde" w:hAnsi="ITC Avant Garde" w:cs="Arial"/>
              </w:rPr>
              <w:t>, la muestra y método de selección</w:t>
            </w:r>
            <w:r w:rsidR="003877C7" w:rsidRPr="00814D2E">
              <w:rPr>
                <w:rFonts w:ascii="ITC Avant Garde" w:hAnsi="ITC Avant Garde" w:cs="Arial"/>
              </w:rPr>
              <w:t xml:space="preserve"> </w:t>
            </w:r>
            <w:r w:rsidRPr="00814D2E">
              <w:rPr>
                <w:rFonts w:ascii="ITC Avant Garde" w:hAnsi="ITC Avant Garde" w:cs="Arial"/>
              </w:rPr>
              <w:t xml:space="preserve">que mejor describan y se ajusten a </w:t>
            </w:r>
            <w:r w:rsidRPr="00814D2E">
              <w:rPr>
                <w:rFonts w:ascii="ITC Avant Garde" w:eastAsia="Calibri" w:hAnsi="ITC Avant Garde"/>
                <w:bCs/>
                <w:color w:val="000000"/>
              </w:rPr>
              <w:t>las variables indicadas y objetivos a alcanzar.</w:t>
            </w:r>
          </w:p>
          <w:p w:rsidR="003877C7" w:rsidRPr="00814D2E" w:rsidRDefault="003877C7" w:rsidP="00996411">
            <w:pPr>
              <w:spacing w:after="0" w:line="240" w:lineRule="auto"/>
              <w:jc w:val="both"/>
              <w:rPr>
                <w:rFonts w:ascii="ITC Avant Garde" w:hAnsi="ITC Avant Garde" w:cs="Arial"/>
              </w:rPr>
            </w:pPr>
          </w:p>
          <w:p w:rsidR="00B60A6B" w:rsidRPr="00814D2E" w:rsidRDefault="00DC1C9D" w:rsidP="00996411">
            <w:pPr>
              <w:spacing w:after="0" w:line="240" w:lineRule="auto"/>
              <w:jc w:val="both"/>
              <w:rPr>
                <w:rFonts w:ascii="ITC Avant Garde" w:hAnsi="ITC Avant Garde" w:cs="Arial"/>
              </w:rPr>
            </w:pPr>
            <w:r w:rsidRPr="00814D2E">
              <w:rPr>
                <w:rFonts w:ascii="ITC Avant Garde" w:hAnsi="ITC Avant Garde" w:cs="Arial"/>
              </w:rPr>
              <w:t>El proveedor deberá incluir en su propuesta la ejecución</w:t>
            </w:r>
            <w:r w:rsidR="00D761F0" w:rsidRPr="00814D2E">
              <w:rPr>
                <w:rFonts w:ascii="ITC Avant Garde" w:hAnsi="ITC Avant Garde" w:cs="Arial"/>
              </w:rPr>
              <w:t xml:space="preserve"> y aplicación</w:t>
            </w:r>
            <w:r w:rsidRPr="00814D2E">
              <w:rPr>
                <w:rFonts w:ascii="ITC Avant Garde" w:hAnsi="ITC Avant Garde" w:cs="Arial"/>
              </w:rPr>
              <w:t xml:space="preserve"> de</w:t>
            </w:r>
            <w:r w:rsidR="009F517A" w:rsidRPr="00814D2E">
              <w:rPr>
                <w:rFonts w:ascii="ITC Avant Garde" w:hAnsi="ITC Avant Garde" w:cs="Arial"/>
              </w:rPr>
              <w:t xml:space="preserve"> un mínimo de 3600 a un máximo de 4000</w:t>
            </w:r>
            <w:r w:rsidRPr="00814D2E">
              <w:rPr>
                <w:rFonts w:ascii="ITC Avant Garde" w:hAnsi="ITC Avant Garde" w:cs="Arial"/>
              </w:rPr>
              <w:t xml:space="preserve"> encuestas en las </w:t>
            </w:r>
            <w:r w:rsidR="00143078" w:rsidRPr="00814D2E">
              <w:rPr>
                <w:rFonts w:ascii="ITC Avant Garde" w:hAnsi="ITC Avant Garde" w:cs="Arial"/>
              </w:rPr>
              <w:t>regiones antes mencionadas</w:t>
            </w:r>
            <w:r w:rsidR="009F517A" w:rsidRPr="00814D2E">
              <w:rPr>
                <w:rFonts w:ascii="ITC Avant Garde" w:hAnsi="ITC Avant Garde" w:cs="Arial"/>
              </w:rPr>
              <w:t>.</w:t>
            </w:r>
            <w:r w:rsidRPr="00814D2E">
              <w:rPr>
                <w:rFonts w:ascii="ITC Avant Garde" w:hAnsi="ITC Avant Garde" w:cs="Arial"/>
              </w:rPr>
              <w:t xml:space="preserve"> </w:t>
            </w:r>
          </w:p>
          <w:p w:rsidR="009F517A" w:rsidRPr="00814D2E" w:rsidRDefault="009F517A" w:rsidP="00996411">
            <w:pPr>
              <w:spacing w:after="0" w:line="240" w:lineRule="auto"/>
              <w:jc w:val="both"/>
              <w:rPr>
                <w:rFonts w:ascii="ITC Avant Garde" w:hAnsi="ITC Avant Garde" w:cs="Arial"/>
              </w:rPr>
            </w:pPr>
          </w:p>
          <w:p w:rsidR="00251058" w:rsidRPr="00814D2E" w:rsidRDefault="00B60A6B" w:rsidP="00996411">
            <w:pPr>
              <w:spacing w:after="0" w:line="240" w:lineRule="auto"/>
              <w:jc w:val="both"/>
              <w:rPr>
                <w:rFonts w:ascii="ITC Avant Garde" w:hAnsi="ITC Avant Garde" w:cs="Arial"/>
              </w:rPr>
            </w:pPr>
            <w:r w:rsidRPr="00814D2E">
              <w:rPr>
                <w:rFonts w:ascii="ITC Avant Garde" w:hAnsi="ITC Avant Garde" w:cs="Arial"/>
              </w:rPr>
              <w:t>El proveedor deberá señalar la metodología de cuestionarios válidos</w:t>
            </w:r>
            <w:r w:rsidR="00542B42" w:rsidRPr="00814D2E">
              <w:rPr>
                <w:rFonts w:ascii="ITC Avant Garde" w:hAnsi="ITC Avant Garde" w:cs="Arial"/>
              </w:rPr>
              <w:t xml:space="preserve">, </w:t>
            </w:r>
            <w:r w:rsidR="002B6EDB" w:rsidRPr="00814D2E">
              <w:rPr>
                <w:rFonts w:ascii="ITC Avant Garde" w:hAnsi="ITC Avant Garde" w:cs="Arial"/>
              </w:rPr>
              <w:t>definiciones</w:t>
            </w:r>
            <w:r w:rsidR="00B91231" w:rsidRPr="00814D2E">
              <w:rPr>
                <w:rFonts w:ascii="ITC Avant Garde" w:hAnsi="ITC Avant Garde" w:cs="Arial"/>
              </w:rPr>
              <w:t>,</w:t>
            </w:r>
            <w:r w:rsidR="00542B42" w:rsidRPr="00814D2E">
              <w:rPr>
                <w:rFonts w:ascii="ITC Avant Garde" w:hAnsi="ITC Avant Garde" w:cs="Arial"/>
              </w:rPr>
              <w:t xml:space="preserve"> </w:t>
            </w:r>
            <w:r w:rsidRPr="00814D2E">
              <w:rPr>
                <w:rFonts w:ascii="ITC Avant Garde" w:hAnsi="ITC Avant Garde" w:cs="Arial"/>
              </w:rPr>
              <w:t>métod</w:t>
            </w:r>
            <w:r w:rsidR="002B6EDB" w:rsidRPr="00814D2E">
              <w:rPr>
                <w:rFonts w:ascii="ITC Avant Garde" w:hAnsi="ITC Avant Garde" w:cs="Arial"/>
              </w:rPr>
              <w:t>os</w:t>
            </w:r>
            <w:r w:rsidRPr="00814D2E">
              <w:rPr>
                <w:rFonts w:ascii="ITC Avant Garde" w:hAnsi="ITC Avant Garde" w:cs="Arial"/>
              </w:rPr>
              <w:t xml:space="preserve"> de sustituci</w:t>
            </w:r>
            <w:r w:rsidR="00251058" w:rsidRPr="00814D2E">
              <w:rPr>
                <w:rFonts w:ascii="ITC Avant Garde" w:hAnsi="ITC Avant Garde" w:cs="Arial"/>
              </w:rPr>
              <w:t>ón y</w:t>
            </w:r>
            <w:r w:rsidR="00B91231" w:rsidRPr="00814D2E">
              <w:rPr>
                <w:rFonts w:ascii="ITC Avant Garde" w:hAnsi="ITC Avant Garde" w:cs="Arial"/>
              </w:rPr>
              <w:t xml:space="preserve"> </w:t>
            </w:r>
            <w:r w:rsidR="00542B42" w:rsidRPr="00814D2E">
              <w:rPr>
                <w:rFonts w:ascii="ITC Avant Garde" w:hAnsi="ITC Avant Garde" w:cs="Arial"/>
              </w:rPr>
              <w:t>método</w:t>
            </w:r>
            <w:r w:rsidR="002B6EDB" w:rsidRPr="00814D2E">
              <w:rPr>
                <w:rFonts w:ascii="ITC Avant Garde" w:hAnsi="ITC Avant Garde" w:cs="Arial"/>
              </w:rPr>
              <w:t>s</w:t>
            </w:r>
            <w:r w:rsidR="00542B42" w:rsidRPr="00814D2E">
              <w:rPr>
                <w:rFonts w:ascii="ITC Avant Garde" w:hAnsi="ITC Avant Garde" w:cs="Arial"/>
              </w:rPr>
              <w:t xml:space="preserve"> de supervisión del trabajo de campo.</w:t>
            </w:r>
            <w:r w:rsidR="00251058" w:rsidRPr="00814D2E">
              <w:rPr>
                <w:rFonts w:ascii="ITC Avant Garde" w:hAnsi="ITC Avant Garde" w:cs="Arial"/>
              </w:rPr>
              <w:t xml:space="preserve"> De conformidad con los alcances del presente Anexo Técnico.</w:t>
            </w:r>
          </w:p>
          <w:p w:rsidR="002D7146" w:rsidRPr="00814D2E" w:rsidRDefault="00251058" w:rsidP="00996411">
            <w:pPr>
              <w:spacing w:after="0" w:line="240" w:lineRule="auto"/>
              <w:jc w:val="both"/>
              <w:rPr>
                <w:rFonts w:ascii="ITC Avant Garde" w:hAnsi="ITC Avant Garde" w:cs="Arial"/>
              </w:rPr>
            </w:pPr>
            <w:r w:rsidRPr="00814D2E">
              <w:rPr>
                <w:rFonts w:ascii="ITC Avant Garde" w:hAnsi="ITC Avant Garde" w:cs="Arial"/>
              </w:rPr>
              <w:t xml:space="preserve"> </w:t>
            </w:r>
          </w:p>
          <w:p w:rsidR="00542B42" w:rsidRPr="00814D2E" w:rsidRDefault="00FB5993" w:rsidP="00996411">
            <w:pPr>
              <w:spacing w:after="0" w:line="240" w:lineRule="auto"/>
              <w:jc w:val="both"/>
              <w:rPr>
                <w:rFonts w:ascii="ITC Avant Garde" w:hAnsi="ITC Avant Garde" w:cs="Arial"/>
              </w:rPr>
            </w:pPr>
            <w:r w:rsidRPr="00814D2E">
              <w:rPr>
                <w:rFonts w:ascii="ITC Avant Garde" w:hAnsi="ITC Avant Garde" w:cs="Arial"/>
              </w:rPr>
              <w:t xml:space="preserve">Para fines de mejor entendimiento en torno a la encuesta y </w:t>
            </w:r>
            <w:r w:rsidR="00542B42" w:rsidRPr="00814D2E">
              <w:rPr>
                <w:rFonts w:ascii="ITC Avant Garde" w:hAnsi="ITC Avant Garde" w:cs="Arial"/>
              </w:rPr>
              <w:t>métodos de obtención de</w:t>
            </w:r>
            <w:r w:rsidRPr="00814D2E">
              <w:rPr>
                <w:rFonts w:ascii="ITC Avant Garde" w:hAnsi="ITC Avant Garde" w:cs="Arial"/>
              </w:rPr>
              <w:t xml:space="preserve"> respuesta, se deberá estandarizar un procedimiento de aplicación de encuesta (ejemplo</w:t>
            </w:r>
            <w:r w:rsidR="00E133E2" w:rsidRPr="00814D2E">
              <w:rPr>
                <w:rFonts w:ascii="ITC Avant Garde" w:hAnsi="ITC Avant Garde" w:cs="Arial"/>
              </w:rPr>
              <w:t>: capacitación</w:t>
            </w:r>
            <w:r w:rsidR="00653D1C" w:rsidRPr="00814D2E">
              <w:rPr>
                <w:rFonts w:ascii="ITC Avant Garde" w:hAnsi="ITC Avant Garde" w:cs="Arial"/>
              </w:rPr>
              <w:t>,</w:t>
            </w:r>
            <w:r w:rsidRPr="00814D2E">
              <w:rPr>
                <w:rFonts w:ascii="ITC Avant Garde" w:hAnsi="ITC Avant Garde" w:cs="Arial"/>
              </w:rPr>
              <w:t xml:space="preserve"> manual, buen comportamiento</w:t>
            </w:r>
            <w:r w:rsidR="00542B42" w:rsidRPr="00814D2E">
              <w:rPr>
                <w:rFonts w:ascii="ITC Avant Garde" w:hAnsi="ITC Avant Garde" w:cs="Arial"/>
              </w:rPr>
              <w:t xml:space="preserve">, saludos cordiales, etcétera), se deberá señalar fehacientemente el método para evitar sesgos en </w:t>
            </w:r>
            <w:r w:rsidRPr="00814D2E">
              <w:rPr>
                <w:rFonts w:ascii="ITC Avant Garde" w:hAnsi="ITC Avant Garde" w:cs="Arial"/>
              </w:rPr>
              <w:t>la respuesta de los encuestados</w:t>
            </w:r>
            <w:r w:rsidR="00BF0C11" w:rsidRPr="00814D2E">
              <w:rPr>
                <w:rFonts w:ascii="ITC Avant Garde" w:hAnsi="ITC Avant Garde" w:cs="Arial"/>
              </w:rPr>
              <w:t>; deberá describir</w:t>
            </w:r>
            <w:r w:rsidR="00542B42" w:rsidRPr="00814D2E">
              <w:rPr>
                <w:rFonts w:ascii="ITC Avant Garde" w:hAnsi="ITC Avant Garde" w:cs="Arial"/>
              </w:rPr>
              <w:t xml:space="preserve"> </w:t>
            </w:r>
            <w:r w:rsidR="00BF0C11" w:rsidRPr="00814D2E">
              <w:rPr>
                <w:rFonts w:ascii="ITC Avant Garde" w:hAnsi="ITC Avant Garde" w:cs="Arial"/>
              </w:rPr>
              <w:t xml:space="preserve">la forma en que </w:t>
            </w:r>
            <w:r w:rsidR="00542B42" w:rsidRPr="00814D2E">
              <w:rPr>
                <w:rFonts w:ascii="ITC Avant Garde" w:hAnsi="ITC Avant Garde" w:cs="Arial"/>
              </w:rPr>
              <w:t>evitarán i</w:t>
            </w:r>
            <w:r w:rsidRPr="00814D2E">
              <w:rPr>
                <w:rFonts w:ascii="ITC Avant Garde" w:hAnsi="ITC Avant Garde" w:cs="Arial"/>
              </w:rPr>
              <w:t xml:space="preserve">ntervenciones que obedezcan a propias interpretaciones </w:t>
            </w:r>
            <w:r w:rsidR="00542B42" w:rsidRPr="00814D2E">
              <w:rPr>
                <w:rFonts w:ascii="ITC Avant Garde" w:hAnsi="ITC Avant Garde" w:cs="Arial"/>
              </w:rPr>
              <w:t>del encuestador</w:t>
            </w:r>
            <w:r w:rsidRPr="00814D2E">
              <w:rPr>
                <w:rFonts w:ascii="ITC Avant Garde" w:hAnsi="ITC Avant Garde" w:cs="Arial"/>
              </w:rPr>
              <w:t xml:space="preserve">. </w:t>
            </w:r>
          </w:p>
          <w:p w:rsidR="00F1491E" w:rsidRPr="00814D2E" w:rsidRDefault="00F1491E" w:rsidP="00996411">
            <w:pPr>
              <w:spacing w:after="0" w:line="240" w:lineRule="auto"/>
              <w:jc w:val="both"/>
              <w:rPr>
                <w:rFonts w:ascii="ITC Avant Garde" w:hAnsi="ITC Avant Garde" w:cs="Arial"/>
              </w:rPr>
            </w:pPr>
          </w:p>
          <w:p w:rsidR="007D136B" w:rsidRPr="00814D2E" w:rsidRDefault="007D136B" w:rsidP="00996411">
            <w:pPr>
              <w:spacing w:after="0" w:line="240" w:lineRule="auto"/>
              <w:jc w:val="both"/>
              <w:rPr>
                <w:rFonts w:ascii="ITC Avant Garde" w:hAnsi="ITC Avant Garde" w:cs="Arial"/>
              </w:rPr>
            </w:pPr>
          </w:p>
          <w:p w:rsidR="007D136B" w:rsidRPr="00814D2E" w:rsidRDefault="007D136B" w:rsidP="00996411">
            <w:pPr>
              <w:spacing w:after="0" w:line="240" w:lineRule="auto"/>
              <w:jc w:val="both"/>
              <w:rPr>
                <w:rFonts w:ascii="ITC Avant Garde" w:hAnsi="ITC Avant Garde" w:cs="Arial"/>
              </w:rPr>
            </w:pPr>
          </w:p>
        </w:tc>
      </w:tr>
    </w:tbl>
    <w:p w:rsidR="00345DF9" w:rsidRPr="00814D2E" w:rsidRDefault="00345DF9" w:rsidP="00996411">
      <w:pPr>
        <w:spacing w:after="0" w:line="240" w:lineRule="auto"/>
        <w:jc w:val="center"/>
        <w:rPr>
          <w:rFonts w:ascii="ITC Avant Garde" w:eastAsia="Times New Roman" w:hAnsi="ITC Avant Garde"/>
          <w:b/>
          <w:bCs/>
          <w:color w:val="000000"/>
          <w:lang w:eastAsia="es-MX"/>
        </w:rPr>
      </w:pPr>
    </w:p>
    <w:p w:rsidR="00EA7FBD" w:rsidRPr="00814D2E" w:rsidRDefault="00EA7FBD" w:rsidP="00996411">
      <w:pPr>
        <w:spacing w:after="0" w:line="312" w:lineRule="auto"/>
        <w:jc w:val="both"/>
        <w:rPr>
          <w:rFonts w:ascii="ITC Avant Garde" w:eastAsia="Times New Roman" w:hAnsi="ITC Avant Garde"/>
          <w:bCs/>
          <w:color w:val="000000"/>
          <w:lang w:eastAsia="es-MX"/>
        </w:rPr>
      </w:pPr>
      <w:r w:rsidRPr="00814D2E">
        <w:rPr>
          <w:rFonts w:ascii="ITC Avant Garde" w:eastAsia="Times New Roman" w:hAnsi="ITC Avant Garde"/>
          <w:bCs/>
          <w:color w:val="000000"/>
          <w:lang w:eastAsia="es-MX"/>
        </w:rPr>
        <w:t xml:space="preserve">Además  de las </w:t>
      </w:r>
      <w:r w:rsidRPr="00814D2E">
        <w:rPr>
          <w:rFonts w:ascii="ITC Avant Garde" w:eastAsia="Times New Roman" w:hAnsi="ITC Avant Garde"/>
          <w:bCs/>
          <w:color w:val="000000"/>
          <w:sz w:val="24"/>
          <w:szCs w:val="24"/>
          <w:lang w:eastAsia="es-MX"/>
        </w:rPr>
        <w:t>ESPECIFICACIONES Y CONDICIONES DE LOS SERVICIOS, antes mencionadas, se deberán considerar los siguientes requisitos, para garantizar la calidad en la prestación de los servicios:</w:t>
      </w:r>
    </w:p>
    <w:p w:rsidR="00EA7FBD" w:rsidRPr="00814D2E" w:rsidRDefault="00EA7FBD" w:rsidP="00996411">
      <w:pPr>
        <w:spacing w:after="0" w:line="312" w:lineRule="auto"/>
        <w:rPr>
          <w:rFonts w:ascii="ITC Avant Garde" w:eastAsia="Times New Roman" w:hAnsi="ITC Avant Garde"/>
          <w:b/>
          <w:bCs/>
          <w:color w:val="000000"/>
          <w:lang w:eastAsia="es-MX"/>
        </w:rPr>
      </w:pPr>
    </w:p>
    <w:tbl>
      <w:tblPr>
        <w:tblStyle w:val="Tablaconcuadrcula"/>
        <w:tblW w:w="9351" w:type="dxa"/>
        <w:tblLook w:val="04A0" w:firstRow="1" w:lastRow="0" w:firstColumn="1" w:lastColumn="0" w:noHBand="0" w:noVBand="1"/>
      </w:tblPr>
      <w:tblGrid>
        <w:gridCol w:w="2972"/>
        <w:gridCol w:w="6379"/>
      </w:tblGrid>
      <w:tr w:rsidR="00EA7FBD" w:rsidRPr="00814D2E" w:rsidTr="005F31CE">
        <w:tc>
          <w:tcPr>
            <w:tcW w:w="2972" w:type="dxa"/>
          </w:tcPr>
          <w:p w:rsidR="00EA7FBD" w:rsidRPr="00814D2E" w:rsidRDefault="00EA7FBD" w:rsidP="00996411">
            <w:pPr>
              <w:spacing w:after="0" w:line="240" w:lineRule="auto"/>
              <w:jc w:val="both"/>
              <w:rPr>
                <w:rFonts w:ascii="ITC Avant Garde" w:hAnsi="ITC Avant Garde"/>
                <w:b/>
                <w:bCs/>
                <w:color w:val="000000"/>
                <w:lang w:eastAsia="es-MX"/>
              </w:rPr>
            </w:pPr>
            <w:r w:rsidRPr="00814D2E">
              <w:rPr>
                <w:rFonts w:ascii="ITC Avant Garde" w:hAnsi="ITC Avant Garde" w:cs="Arial"/>
                <w:b/>
                <w:lang w:val="es-ES" w:eastAsia="es-ES"/>
              </w:rPr>
              <w:t>Compromiso y garantía de calidad</w:t>
            </w:r>
          </w:p>
        </w:tc>
        <w:tc>
          <w:tcPr>
            <w:tcW w:w="6379" w:type="dxa"/>
          </w:tcPr>
          <w:p w:rsidR="00EA7FBD" w:rsidRPr="00814D2E" w:rsidRDefault="00EA7FBD" w:rsidP="00996411">
            <w:pPr>
              <w:pStyle w:val="NormalWeb"/>
              <w:spacing w:before="0" w:beforeAutospacing="0" w:after="0" w:afterAutospacing="0"/>
              <w:jc w:val="both"/>
              <w:rPr>
                <w:rFonts w:ascii="ITC Avant Garde" w:hAnsi="ITC Avant Garde" w:cs="Arial"/>
                <w:sz w:val="22"/>
                <w:szCs w:val="22"/>
                <w:lang w:val="es-ES" w:eastAsia="es-ES"/>
              </w:rPr>
            </w:pPr>
            <w:r w:rsidRPr="00814D2E">
              <w:rPr>
                <w:rFonts w:ascii="ITC Avant Garde" w:hAnsi="ITC Avant Garde" w:cs="Arial"/>
                <w:sz w:val="22"/>
                <w:szCs w:val="22"/>
                <w:lang w:val="es-ES" w:eastAsia="es-ES"/>
              </w:rPr>
              <w:t>El prestador de servicios deberá adjuntar a su propuesta la documentación que certifique los estándares de calidad en la investigación de mercado:</w:t>
            </w:r>
          </w:p>
          <w:p w:rsidR="00EA7FBD" w:rsidRPr="00814D2E" w:rsidRDefault="00EA7FBD" w:rsidP="00996411">
            <w:pPr>
              <w:pStyle w:val="NormalWeb"/>
              <w:spacing w:before="0" w:beforeAutospacing="0" w:after="0" w:afterAutospacing="0"/>
              <w:jc w:val="both"/>
              <w:rPr>
                <w:rFonts w:ascii="ITC Avant Garde" w:hAnsi="ITC Avant Garde" w:cs="Arial"/>
                <w:sz w:val="22"/>
                <w:szCs w:val="22"/>
                <w:lang w:val="es-ES" w:eastAsia="es-ES"/>
              </w:rPr>
            </w:pPr>
          </w:p>
          <w:p w:rsidR="00EA7FBD" w:rsidRPr="00814D2E" w:rsidRDefault="00EA7FBD" w:rsidP="00996411">
            <w:pPr>
              <w:pStyle w:val="NormalWeb"/>
              <w:numPr>
                <w:ilvl w:val="0"/>
                <w:numId w:val="21"/>
              </w:numPr>
              <w:spacing w:before="0" w:beforeAutospacing="0" w:after="0" w:afterAutospacing="0"/>
              <w:ind w:left="317" w:hanging="294"/>
              <w:jc w:val="both"/>
              <w:rPr>
                <w:rFonts w:ascii="ITC Avant Garde" w:hAnsi="ITC Avant Garde" w:cs="Arial"/>
                <w:sz w:val="22"/>
                <w:szCs w:val="22"/>
                <w:lang w:val="es-ES" w:eastAsia="es-ES"/>
              </w:rPr>
            </w:pPr>
            <w:r w:rsidRPr="00814D2E">
              <w:rPr>
                <w:rFonts w:ascii="ITC Avant Garde" w:hAnsi="ITC Avant Garde" w:cs="Arial"/>
                <w:sz w:val="22"/>
                <w:szCs w:val="22"/>
                <w:lang w:val="es-ES" w:eastAsia="es-ES"/>
              </w:rPr>
              <w:t xml:space="preserve">Estándar de Servicio para la Investigación de Mercado en México (ESIMM) de la Asociación Mexicana de Agencias de Inteligencia de Mercado y Opinión A.C (AMAI), y/o </w:t>
            </w:r>
          </w:p>
          <w:p w:rsidR="00EA7FBD" w:rsidRPr="00814D2E" w:rsidRDefault="00EA7FBD" w:rsidP="00996411">
            <w:pPr>
              <w:pStyle w:val="NormalWeb"/>
              <w:spacing w:before="0" w:beforeAutospacing="0" w:after="0" w:afterAutospacing="0"/>
              <w:ind w:left="317" w:hanging="294"/>
              <w:jc w:val="both"/>
              <w:rPr>
                <w:rFonts w:ascii="ITC Avant Garde" w:hAnsi="ITC Avant Garde" w:cs="Arial"/>
                <w:sz w:val="22"/>
                <w:szCs w:val="22"/>
                <w:lang w:val="es-ES" w:eastAsia="es-ES"/>
              </w:rPr>
            </w:pPr>
          </w:p>
          <w:p w:rsidR="00EA7FBD" w:rsidRPr="00814D2E" w:rsidRDefault="00EA7FBD" w:rsidP="00996411">
            <w:pPr>
              <w:pStyle w:val="NormalWeb"/>
              <w:numPr>
                <w:ilvl w:val="0"/>
                <w:numId w:val="21"/>
              </w:numPr>
              <w:spacing w:before="0" w:beforeAutospacing="0" w:after="0" w:afterAutospacing="0"/>
              <w:ind w:left="317" w:hanging="294"/>
              <w:jc w:val="both"/>
              <w:rPr>
                <w:rFonts w:ascii="ITC Avant Garde" w:hAnsi="ITC Avant Garde" w:cs="Arial"/>
                <w:sz w:val="22"/>
                <w:szCs w:val="22"/>
                <w:lang w:val="es-ES" w:eastAsia="es-ES"/>
              </w:rPr>
            </w:pPr>
            <w:r w:rsidRPr="00814D2E">
              <w:rPr>
                <w:rFonts w:ascii="ITC Avant Garde" w:hAnsi="ITC Avant Garde" w:cs="Arial"/>
                <w:sz w:val="22"/>
                <w:szCs w:val="22"/>
                <w:lang w:val="es-ES" w:eastAsia="es-ES"/>
              </w:rPr>
              <w:t>Certificado ISO20252 para investigación de mercados</w:t>
            </w:r>
          </w:p>
          <w:p w:rsidR="00EA7FBD" w:rsidRPr="00814D2E" w:rsidRDefault="00EA7FBD" w:rsidP="00996411">
            <w:pPr>
              <w:pStyle w:val="NormalWeb"/>
              <w:spacing w:before="0" w:beforeAutospacing="0" w:after="0" w:afterAutospacing="0"/>
              <w:jc w:val="both"/>
              <w:rPr>
                <w:rFonts w:ascii="ITC Avant Garde" w:hAnsi="ITC Avant Garde" w:cs="Arial"/>
                <w:sz w:val="22"/>
                <w:szCs w:val="22"/>
                <w:lang w:val="es-ES" w:eastAsia="es-ES"/>
              </w:rPr>
            </w:pPr>
          </w:p>
        </w:tc>
      </w:tr>
      <w:tr w:rsidR="00EA7FBD" w:rsidRPr="00814D2E" w:rsidTr="005F31CE">
        <w:tc>
          <w:tcPr>
            <w:tcW w:w="2972" w:type="dxa"/>
          </w:tcPr>
          <w:p w:rsidR="00EA7FBD" w:rsidRPr="00814D2E" w:rsidRDefault="00EA7FBD" w:rsidP="00996411">
            <w:pPr>
              <w:spacing w:after="0" w:line="240" w:lineRule="auto"/>
              <w:jc w:val="both"/>
              <w:rPr>
                <w:rFonts w:ascii="ITC Avant Garde" w:hAnsi="ITC Avant Garde" w:cs="Arial"/>
                <w:b/>
                <w:lang w:val="es-ES" w:eastAsia="es-ES"/>
              </w:rPr>
            </w:pPr>
            <w:r w:rsidRPr="00814D2E">
              <w:rPr>
                <w:rFonts w:ascii="ITC Avant Garde" w:hAnsi="ITC Avant Garde" w:cs="Arial"/>
                <w:b/>
                <w:lang w:val="es-ES" w:eastAsia="es-ES"/>
              </w:rPr>
              <w:lastRenderedPageBreak/>
              <w:t>Experiencia</w:t>
            </w:r>
          </w:p>
        </w:tc>
        <w:tc>
          <w:tcPr>
            <w:tcW w:w="6379" w:type="dxa"/>
          </w:tcPr>
          <w:p w:rsidR="00EA7FBD" w:rsidRPr="00814D2E" w:rsidRDefault="00EA7FBD" w:rsidP="00996411">
            <w:pPr>
              <w:pStyle w:val="NormalWeb"/>
              <w:spacing w:before="0" w:beforeAutospacing="0" w:after="0" w:afterAutospacing="0"/>
              <w:jc w:val="both"/>
              <w:rPr>
                <w:rFonts w:ascii="ITC Avant Garde" w:hAnsi="ITC Avant Garde" w:cs="Arial"/>
                <w:sz w:val="22"/>
                <w:szCs w:val="22"/>
                <w:lang w:val="es-ES" w:eastAsia="es-ES"/>
              </w:rPr>
            </w:pPr>
            <w:r w:rsidRPr="00814D2E">
              <w:rPr>
                <w:rFonts w:ascii="ITC Avant Garde" w:hAnsi="ITC Avant Garde" w:cs="Arial"/>
                <w:sz w:val="22"/>
                <w:szCs w:val="22"/>
                <w:lang w:val="es-ES" w:eastAsia="es-ES"/>
              </w:rPr>
              <w:t>El prestador de servicios deberá adjuntar a su propuesta la documentación que compruebe su experiencia en la investigación de mercado:</w:t>
            </w:r>
          </w:p>
          <w:p w:rsidR="00EA7FBD" w:rsidRPr="00814D2E" w:rsidRDefault="00EA7FBD" w:rsidP="00996411">
            <w:pPr>
              <w:pStyle w:val="NormalWeb"/>
              <w:spacing w:before="0" w:beforeAutospacing="0" w:after="0" w:afterAutospacing="0"/>
              <w:ind w:left="709"/>
              <w:jc w:val="both"/>
              <w:rPr>
                <w:rFonts w:ascii="ITC Avant Garde" w:hAnsi="ITC Avant Garde" w:cs="Arial"/>
                <w:sz w:val="22"/>
                <w:szCs w:val="22"/>
                <w:lang w:val="es-ES" w:eastAsia="es-ES"/>
              </w:rPr>
            </w:pPr>
          </w:p>
          <w:p w:rsidR="00A03BD4" w:rsidRPr="00814D2E" w:rsidRDefault="00251058" w:rsidP="00996411">
            <w:pPr>
              <w:pStyle w:val="NormalWeb"/>
              <w:numPr>
                <w:ilvl w:val="0"/>
                <w:numId w:val="28"/>
              </w:numPr>
              <w:spacing w:before="0" w:beforeAutospacing="0" w:after="0" w:afterAutospacing="0"/>
              <w:ind w:left="459" w:hanging="436"/>
              <w:jc w:val="both"/>
              <w:rPr>
                <w:rFonts w:ascii="ITC Avant Garde" w:hAnsi="ITC Avant Garde" w:cs="Arial"/>
                <w:sz w:val="22"/>
                <w:szCs w:val="22"/>
                <w:lang w:val="es-ES" w:eastAsia="es-ES"/>
              </w:rPr>
            </w:pPr>
            <w:r w:rsidRPr="00814D2E">
              <w:rPr>
                <w:rFonts w:ascii="ITC Avant Garde" w:hAnsi="ITC Avant Garde" w:cs="Arial"/>
                <w:sz w:val="22"/>
                <w:szCs w:val="22"/>
                <w:lang w:val="es-ES" w:eastAsia="es-ES"/>
              </w:rPr>
              <w:t>Curriculum en el que demuestre l</w:t>
            </w:r>
            <w:r w:rsidR="00A03BD4" w:rsidRPr="00814D2E">
              <w:rPr>
                <w:rFonts w:ascii="ITC Avant Garde" w:hAnsi="ITC Avant Garde" w:cs="Arial"/>
                <w:sz w:val="22"/>
                <w:szCs w:val="22"/>
                <w:lang w:val="es-ES" w:eastAsia="es-ES"/>
              </w:rPr>
              <w:t>a experiencia con la que cuenta para llevar a cabo los servicios de encuestas</w:t>
            </w:r>
            <w:r w:rsidRPr="00814D2E">
              <w:rPr>
                <w:rFonts w:ascii="ITC Avant Garde" w:hAnsi="ITC Avant Garde" w:cs="Arial"/>
                <w:sz w:val="22"/>
                <w:szCs w:val="22"/>
                <w:lang w:val="es-ES" w:eastAsia="es-ES"/>
              </w:rPr>
              <w:t>,</w:t>
            </w:r>
            <w:r w:rsidR="00A03BD4" w:rsidRPr="00814D2E">
              <w:rPr>
                <w:rFonts w:ascii="ITC Avant Garde" w:hAnsi="ITC Avant Garde" w:cs="Arial"/>
                <w:sz w:val="22"/>
                <w:szCs w:val="22"/>
                <w:lang w:val="es-ES" w:eastAsia="es-ES"/>
              </w:rPr>
              <w:t xml:space="preserve"> al menos por un tiempo de 3 años.</w:t>
            </w:r>
          </w:p>
          <w:p w:rsidR="00A03BD4" w:rsidRPr="00814D2E" w:rsidRDefault="00251058" w:rsidP="00996411">
            <w:pPr>
              <w:pStyle w:val="NormalWeb"/>
              <w:numPr>
                <w:ilvl w:val="0"/>
                <w:numId w:val="28"/>
              </w:numPr>
              <w:spacing w:before="0" w:beforeAutospacing="0" w:after="0" w:afterAutospacing="0"/>
              <w:ind w:left="459" w:hanging="425"/>
              <w:jc w:val="both"/>
              <w:rPr>
                <w:rFonts w:ascii="ITC Avant Garde" w:hAnsi="ITC Avant Garde" w:cs="Arial"/>
                <w:sz w:val="22"/>
                <w:szCs w:val="22"/>
                <w:lang w:val="es-ES" w:eastAsia="es-ES"/>
              </w:rPr>
            </w:pPr>
            <w:r w:rsidRPr="00814D2E">
              <w:rPr>
                <w:rFonts w:ascii="ITC Avant Garde" w:hAnsi="ITC Avant Garde" w:cs="Arial"/>
                <w:sz w:val="22"/>
                <w:szCs w:val="22"/>
                <w:lang w:val="es-ES" w:eastAsia="es-ES"/>
              </w:rPr>
              <w:t xml:space="preserve">Copias de contratos, y de ser el caso, evidencia documental de adjudicaciones directas y/o licitaciones ganadas,  </w:t>
            </w:r>
            <w:r w:rsidR="00A03BD4" w:rsidRPr="00814D2E">
              <w:rPr>
                <w:rFonts w:ascii="ITC Avant Garde" w:hAnsi="ITC Avant Garde" w:cs="Arial"/>
                <w:sz w:val="22"/>
                <w:szCs w:val="22"/>
                <w:lang w:val="es-ES" w:eastAsia="es-ES"/>
              </w:rPr>
              <w:t>que comprueben que ha llevado a cabo la prestación de los servicios relacionados con realización de encuestas cara a cara y vía telefónica para la Administración Pública Federal, así como para iniciativa privada.</w:t>
            </w:r>
          </w:p>
          <w:p w:rsidR="00EA7FBD" w:rsidRPr="00814D2E" w:rsidRDefault="00EA7FBD" w:rsidP="00996411">
            <w:pPr>
              <w:pStyle w:val="NormalWeb"/>
              <w:numPr>
                <w:ilvl w:val="0"/>
                <w:numId w:val="28"/>
              </w:numPr>
              <w:spacing w:before="0" w:beforeAutospacing="0" w:after="0" w:afterAutospacing="0"/>
              <w:ind w:left="459" w:hanging="425"/>
              <w:jc w:val="both"/>
              <w:rPr>
                <w:rFonts w:ascii="ITC Avant Garde" w:hAnsi="ITC Avant Garde" w:cs="Arial"/>
                <w:sz w:val="22"/>
                <w:szCs w:val="22"/>
                <w:lang w:val="es-ES" w:eastAsia="es-ES"/>
              </w:rPr>
            </w:pPr>
            <w:r w:rsidRPr="00814D2E">
              <w:rPr>
                <w:rFonts w:ascii="ITC Avant Garde" w:hAnsi="ITC Avant Garde" w:cs="Arial"/>
                <w:sz w:val="22"/>
                <w:szCs w:val="22"/>
                <w:lang w:val="es-ES" w:eastAsia="es-ES"/>
              </w:rPr>
              <w:t>Carta de satisfacción de clientes a los que haya prestado servicios relacionados con la aplicación y/o análisis de encuestas.</w:t>
            </w:r>
          </w:p>
          <w:p w:rsidR="00EA7FBD" w:rsidRPr="00814D2E" w:rsidRDefault="00EA7FBD" w:rsidP="00996411">
            <w:pPr>
              <w:pStyle w:val="NormalWeb"/>
              <w:numPr>
                <w:ilvl w:val="0"/>
                <w:numId w:val="28"/>
              </w:numPr>
              <w:spacing w:before="0" w:beforeAutospacing="0" w:after="0" w:afterAutospacing="0"/>
              <w:ind w:left="459" w:hanging="425"/>
              <w:jc w:val="both"/>
              <w:rPr>
                <w:rFonts w:ascii="ITC Avant Garde" w:hAnsi="ITC Avant Garde" w:cs="Arial"/>
                <w:sz w:val="22"/>
                <w:szCs w:val="22"/>
                <w:lang w:val="es-ES" w:eastAsia="es-ES"/>
              </w:rPr>
            </w:pPr>
            <w:r w:rsidRPr="00814D2E">
              <w:rPr>
                <w:rFonts w:ascii="ITC Avant Garde" w:hAnsi="ITC Avant Garde" w:cs="Arial"/>
                <w:sz w:val="22"/>
                <w:szCs w:val="22"/>
                <w:lang w:val="es-ES" w:eastAsia="es-ES"/>
              </w:rPr>
              <w:t>Carta bajo protesta de decir verdad, en la que manifieste no haber sido sancionado por incumplimiento a algún contrato celebrado por la prestación de sus servicios.</w:t>
            </w:r>
          </w:p>
          <w:p w:rsidR="00EA7FBD" w:rsidRPr="00814D2E" w:rsidRDefault="00EA7FBD" w:rsidP="00996411">
            <w:pPr>
              <w:pStyle w:val="NormalWeb"/>
              <w:spacing w:before="0" w:beforeAutospacing="0" w:after="0" w:afterAutospacing="0"/>
              <w:jc w:val="both"/>
              <w:rPr>
                <w:rFonts w:ascii="ITC Avant Garde" w:hAnsi="ITC Avant Garde" w:cs="Arial"/>
                <w:sz w:val="22"/>
                <w:szCs w:val="22"/>
                <w:lang w:val="es-ES" w:eastAsia="es-ES"/>
              </w:rPr>
            </w:pPr>
          </w:p>
        </w:tc>
      </w:tr>
      <w:tr w:rsidR="00EA7FBD" w:rsidRPr="00814D2E" w:rsidTr="005F31CE">
        <w:tc>
          <w:tcPr>
            <w:tcW w:w="2972" w:type="dxa"/>
          </w:tcPr>
          <w:p w:rsidR="00EA7FBD" w:rsidRPr="00814D2E" w:rsidRDefault="00EA7FBD" w:rsidP="00996411">
            <w:pPr>
              <w:pStyle w:val="NormalWeb"/>
              <w:spacing w:before="0" w:beforeAutospacing="0" w:after="0" w:afterAutospacing="0"/>
              <w:jc w:val="both"/>
              <w:rPr>
                <w:rFonts w:ascii="ITC Avant Garde" w:hAnsi="ITC Avant Garde" w:cs="Arial"/>
                <w:b/>
                <w:sz w:val="22"/>
                <w:szCs w:val="22"/>
                <w:lang w:val="es-ES" w:eastAsia="es-ES"/>
              </w:rPr>
            </w:pPr>
            <w:r w:rsidRPr="00814D2E">
              <w:rPr>
                <w:rFonts w:ascii="ITC Avant Garde" w:hAnsi="ITC Avant Garde" w:cs="Arial"/>
                <w:b/>
                <w:sz w:val="22"/>
                <w:szCs w:val="22"/>
                <w:lang w:val="es-ES" w:eastAsia="es-ES"/>
              </w:rPr>
              <w:t>Capacidad de los Recursos Humanos</w:t>
            </w:r>
          </w:p>
          <w:p w:rsidR="00EA7FBD" w:rsidRPr="00814D2E" w:rsidRDefault="00EA7FBD" w:rsidP="00996411">
            <w:pPr>
              <w:spacing w:after="0" w:line="240" w:lineRule="auto"/>
              <w:jc w:val="both"/>
              <w:rPr>
                <w:rFonts w:ascii="ITC Avant Garde" w:hAnsi="ITC Avant Garde" w:cs="Arial"/>
                <w:b/>
                <w:lang w:val="es-ES" w:eastAsia="es-ES"/>
              </w:rPr>
            </w:pPr>
          </w:p>
        </w:tc>
        <w:tc>
          <w:tcPr>
            <w:tcW w:w="6379" w:type="dxa"/>
          </w:tcPr>
          <w:p w:rsidR="00A03BD4" w:rsidRPr="00814D2E" w:rsidRDefault="00A03BD4" w:rsidP="00996411">
            <w:pPr>
              <w:pStyle w:val="NormalWeb"/>
              <w:spacing w:before="0" w:beforeAutospacing="0" w:after="0" w:afterAutospacing="0"/>
              <w:ind w:left="34"/>
              <w:jc w:val="both"/>
              <w:rPr>
                <w:rFonts w:ascii="ITC Avant Garde" w:hAnsi="ITC Avant Garde" w:cs="Arial"/>
                <w:sz w:val="22"/>
                <w:szCs w:val="22"/>
                <w:lang w:val="es-ES" w:eastAsia="es-ES"/>
              </w:rPr>
            </w:pPr>
            <w:r w:rsidRPr="00814D2E">
              <w:rPr>
                <w:rFonts w:ascii="ITC Avant Garde" w:hAnsi="ITC Avant Garde"/>
                <w:sz w:val="22"/>
                <w:szCs w:val="22"/>
              </w:rPr>
              <w:t>El prestador de servicios deberá presentar curriculum de como mínimo seis integrantes del equipo de trabajo</w:t>
            </w:r>
            <w:r w:rsidR="00F77771" w:rsidRPr="00814D2E">
              <w:rPr>
                <w:rFonts w:ascii="ITC Avant Garde" w:hAnsi="ITC Avant Garde"/>
                <w:sz w:val="22"/>
                <w:szCs w:val="22"/>
              </w:rPr>
              <w:t xml:space="preserve">, para cada </w:t>
            </w:r>
            <w:r w:rsidR="00DA1483" w:rsidRPr="00814D2E">
              <w:rPr>
                <w:rFonts w:ascii="ITC Avant Garde" w:hAnsi="ITC Avant Garde"/>
                <w:sz w:val="22"/>
                <w:szCs w:val="22"/>
              </w:rPr>
              <w:t xml:space="preserve">una de las </w:t>
            </w:r>
            <w:r w:rsidR="00F77771" w:rsidRPr="00814D2E">
              <w:rPr>
                <w:rFonts w:ascii="ITC Avant Garde" w:hAnsi="ITC Avant Garde"/>
                <w:sz w:val="22"/>
                <w:szCs w:val="22"/>
              </w:rPr>
              <w:t>regi</w:t>
            </w:r>
            <w:r w:rsidR="00DA1483" w:rsidRPr="00814D2E">
              <w:rPr>
                <w:rFonts w:ascii="ITC Avant Garde" w:hAnsi="ITC Avant Garde"/>
                <w:sz w:val="22"/>
                <w:szCs w:val="22"/>
              </w:rPr>
              <w:t>o</w:t>
            </w:r>
            <w:r w:rsidR="00F77771" w:rsidRPr="00814D2E">
              <w:rPr>
                <w:rFonts w:ascii="ITC Avant Garde" w:hAnsi="ITC Avant Garde"/>
                <w:sz w:val="22"/>
                <w:szCs w:val="22"/>
              </w:rPr>
              <w:t>n</w:t>
            </w:r>
            <w:r w:rsidR="00DA1483" w:rsidRPr="00814D2E">
              <w:rPr>
                <w:rFonts w:ascii="ITC Avant Garde" w:hAnsi="ITC Avant Garde"/>
                <w:sz w:val="22"/>
                <w:szCs w:val="22"/>
              </w:rPr>
              <w:t>es</w:t>
            </w:r>
            <w:r w:rsidR="00F77771" w:rsidRPr="00814D2E">
              <w:rPr>
                <w:rFonts w:ascii="ITC Avant Garde" w:hAnsi="ITC Avant Garde"/>
                <w:sz w:val="22"/>
                <w:szCs w:val="22"/>
              </w:rPr>
              <w:t xml:space="preserve"> antes señaladas,</w:t>
            </w:r>
            <w:r w:rsidRPr="00814D2E">
              <w:rPr>
                <w:rFonts w:ascii="ITC Avant Garde" w:hAnsi="ITC Avant Garde"/>
                <w:sz w:val="22"/>
                <w:szCs w:val="22"/>
              </w:rPr>
              <w:t xml:space="preserve"> </w:t>
            </w:r>
            <w:r w:rsidR="00DA1483" w:rsidRPr="00814D2E">
              <w:rPr>
                <w:rFonts w:ascii="ITC Avant Garde" w:hAnsi="ITC Avant Garde"/>
                <w:sz w:val="22"/>
                <w:szCs w:val="22"/>
              </w:rPr>
              <w:t xml:space="preserve">mismos </w:t>
            </w:r>
            <w:r w:rsidRPr="00814D2E">
              <w:rPr>
                <w:rFonts w:ascii="ITC Avant Garde" w:hAnsi="ITC Avant Garde"/>
                <w:sz w:val="22"/>
                <w:szCs w:val="22"/>
              </w:rPr>
              <w:t>que serán asignados al servicio de a</w:t>
            </w:r>
            <w:r w:rsidRPr="00814D2E">
              <w:rPr>
                <w:rFonts w:ascii="ITC Avant Garde" w:hAnsi="ITC Avant Garde" w:cs="Arial"/>
                <w:bCs/>
                <w:sz w:val="22"/>
                <w:szCs w:val="22"/>
              </w:rPr>
              <w:t>plicación y análisis de encuestas para identificar los patrones de consumo,</w:t>
            </w:r>
            <w:r w:rsidR="00F77771" w:rsidRPr="00814D2E">
              <w:rPr>
                <w:rFonts w:ascii="ITC Avant Garde" w:hAnsi="ITC Avant Garde" w:cs="Arial"/>
                <w:bCs/>
                <w:sz w:val="22"/>
                <w:szCs w:val="22"/>
              </w:rPr>
              <w:t xml:space="preserve"> para cada una de</w:t>
            </w:r>
            <w:r w:rsidRPr="00814D2E">
              <w:rPr>
                <w:rFonts w:ascii="ITC Avant Garde" w:hAnsi="ITC Avant Garde" w:cs="Arial"/>
                <w:bCs/>
                <w:sz w:val="22"/>
                <w:szCs w:val="22"/>
              </w:rPr>
              <w:t xml:space="preserve"> niveles de satisfacción y experiencia de los usuarios de los servicios de Telecomunicaciones en México</w:t>
            </w:r>
            <w:r w:rsidRPr="00814D2E">
              <w:rPr>
                <w:rFonts w:ascii="ITC Avant Garde" w:hAnsi="ITC Avant Garde"/>
                <w:sz w:val="22"/>
                <w:szCs w:val="22"/>
              </w:rPr>
              <w:t xml:space="preserve">, y en demostrar  los años de experiencia que posean en las materias que comprenden dichas labores, así mismo, deberá presentar el esquema estructural de los recursos humanos que intervendrán en este proyecto, y que cuente con </w:t>
            </w:r>
            <w:r w:rsidRPr="00814D2E">
              <w:rPr>
                <w:rFonts w:ascii="ITC Avant Garde" w:hAnsi="ITC Avant Garde" w:cs="Arial"/>
                <w:sz w:val="22"/>
                <w:szCs w:val="22"/>
                <w:lang w:val="es-ES" w:eastAsia="es-ES"/>
              </w:rPr>
              <w:t>al menos el siguiente personal:</w:t>
            </w:r>
          </w:p>
          <w:p w:rsidR="00EA7FBD" w:rsidRPr="00814D2E" w:rsidRDefault="00EA7FBD" w:rsidP="00996411">
            <w:pPr>
              <w:pStyle w:val="NormalWeb"/>
              <w:spacing w:before="0" w:beforeAutospacing="0" w:after="0" w:afterAutospacing="0"/>
              <w:ind w:left="720"/>
              <w:jc w:val="both"/>
              <w:rPr>
                <w:rFonts w:ascii="ITC Avant Garde" w:hAnsi="ITC Avant Garde" w:cs="Arial"/>
                <w:sz w:val="22"/>
                <w:szCs w:val="22"/>
                <w:lang w:val="es-ES" w:eastAsia="es-ES"/>
              </w:rPr>
            </w:pPr>
          </w:p>
          <w:p w:rsidR="00EA7FBD" w:rsidRPr="00814D2E" w:rsidRDefault="00EA7FBD" w:rsidP="00996411">
            <w:pPr>
              <w:pStyle w:val="NormalWeb"/>
              <w:numPr>
                <w:ilvl w:val="0"/>
                <w:numId w:val="24"/>
              </w:numPr>
              <w:spacing w:before="0" w:beforeAutospacing="0" w:after="0" w:afterAutospacing="0"/>
              <w:ind w:left="459" w:hanging="436"/>
              <w:jc w:val="both"/>
              <w:rPr>
                <w:rFonts w:ascii="ITC Avant Garde" w:hAnsi="ITC Avant Garde" w:cs="Arial"/>
                <w:sz w:val="22"/>
                <w:szCs w:val="22"/>
                <w:lang w:val="es-ES" w:eastAsia="es-ES"/>
              </w:rPr>
            </w:pPr>
            <w:r w:rsidRPr="00814D2E">
              <w:rPr>
                <w:rFonts w:ascii="ITC Avant Garde" w:hAnsi="ITC Avant Garde" w:cs="Arial"/>
                <w:sz w:val="22"/>
                <w:szCs w:val="22"/>
                <w:lang w:val="es-ES" w:eastAsia="es-ES"/>
              </w:rPr>
              <w:t>Un líder de Proyecto, que será la persona responsable y deberá contar con conocimientos estadísticos y demográficos.</w:t>
            </w:r>
          </w:p>
          <w:p w:rsidR="00EA7FBD" w:rsidRPr="00814D2E" w:rsidRDefault="00EA7FBD" w:rsidP="00996411">
            <w:pPr>
              <w:pStyle w:val="NormalWeb"/>
              <w:numPr>
                <w:ilvl w:val="0"/>
                <w:numId w:val="24"/>
              </w:numPr>
              <w:spacing w:before="0" w:beforeAutospacing="0" w:after="0" w:afterAutospacing="0"/>
              <w:ind w:left="459" w:hanging="436"/>
              <w:jc w:val="both"/>
              <w:rPr>
                <w:rFonts w:ascii="ITC Avant Garde" w:hAnsi="ITC Avant Garde" w:cs="Arial"/>
                <w:sz w:val="22"/>
                <w:szCs w:val="22"/>
                <w:lang w:val="es-ES" w:eastAsia="es-ES"/>
              </w:rPr>
            </w:pPr>
            <w:r w:rsidRPr="00814D2E">
              <w:rPr>
                <w:rFonts w:ascii="ITC Avant Garde" w:hAnsi="ITC Avant Garde" w:cs="Arial"/>
                <w:sz w:val="22"/>
                <w:szCs w:val="22"/>
                <w:lang w:val="es-ES" w:eastAsia="es-ES"/>
              </w:rPr>
              <w:t>Un experto en encuestas y análisis estadístico, con experiencia en el diseño, codificación y entrega de resultados.</w:t>
            </w:r>
          </w:p>
          <w:p w:rsidR="00EA7FBD" w:rsidRPr="00814D2E" w:rsidRDefault="00EA7FBD" w:rsidP="00996411">
            <w:pPr>
              <w:pStyle w:val="NormalWeb"/>
              <w:numPr>
                <w:ilvl w:val="0"/>
                <w:numId w:val="24"/>
              </w:numPr>
              <w:spacing w:before="0" w:beforeAutospacing="0" w:after="0" w:afterAutospacing="0"/>
              <w:ind w:left="459" w:hanging="436"/>
              <w:jc w:val="both"/>
              <w:rPr>
                <w:rFonts w:ascii="ITC Avant Garde" w:hAnsi="ITC Avant Garde" w:cs="Arial"/>
                <w:sz w:val="22"/>
                <w:szCs w:val="22"/>
                <w:lang w:val="es-ES" w:eastAsia="es-ES"/>
              </w:rPr>
            </w:pPr>
            <w:r w:rsidRPr="00814D2E">
              <w:rPr>
                <w:rFonts w:ascii="ITC Avant Garde" w:hAnsi="ITC Avant Garde" w:cs="Arial"/>
                <w:sz w:val="22"/>
                <w:szCs w:val="22"/>
                <w:lang w:val="es-ES" w:eastAsia="es-ES"/>
              </w:rPr>
              <w:t>Supervisores y encuestadores, por ciudad.</w:t>
            </w:r>
          </w:p>
        </w:tc>
      </w:tr>
    </w:tbl>
    <w:p w:rsidR="001D7D8C" w:rsidRPr="00814D2E" w:rsidRDefault="001D7D8C" w:rsidP="00996411">
      <w:pPr>
        <w:spacing w:after="0" w:line="240" w:lineRule="auto"/>
        <w:jc w:val="center"/>
        <w:rPr>
          <w:rFonts w:ascii="ITC Avant Garde" w:eastAsia="Times New Roman" w:hAnsi="ITC Avant Garde"/>
          <w:b/>
          <w:bCs/>
          <w:color w:val="000000"/>
          <w:lang w:eastAsia="es-MX"/>
        </w:rPr>
      </w:pPr>
      <w:r w:rsidRPr="00814D2E">
        <w:rPr>
          <w:rFonts w:ascii="ITC Avant Garde" w:eastAsia="Times New Roman" w:hAnsi="ITC Avant Garde"/>
          <w:b/>
          <w:bCs/>
          <w:color w:val="000000"/>
          <w:lang w:eastAsia="es-MX"/>
        </w:rPr>
        <w:lastRenderedPageBreak/>
        <w:t>F</w:t>
      </w:r>
      <w:r w:rsidR="005F0C81" w:rsidRPr="00814D2E">
        <w:rPr>
          <w:rFonts w:ascii="ITC Avant Garde" w:eastAsia="Times New Roman" w:hAnsi="ITC Avant Garde"/>
          <w:b/>
          <w:bCs/>
          <w:color w:val="000000"/>
          <w:lang w:eastAsia="es-MX"/>
        </w:rPr>
        <w:t>ECHA Y LUGAR PARA LA ENTREGA DE LOS SERVICIOS</w:t>
      </w:r>
    </w:p>
    <w:p w:rsidR="001D7D8C" w:rsidRPr="00814D2E" w:rsidRDefault="001D7D8C" w:rsidP="00996411">
      <w:pPr>
        <w:spacing w:after="0" w:line="240" w:lineRule="auto"/>
        <w:ind w:left="360"/>
        <w:jc w:val="both"/>
        <w:rPr>
          <w:rFonts w:ascii="ITC Avant Garde" w:eastAsia="Times New Roman" w:hAnsi="ITC Avant Garde"/>
          <w:bCs/>
          <w:color w:val="000000"/>
          <w:lang w:eastAsia="es-MX"/>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7513"/>
      </w:tblGrid>
      <w:tr w:rsidR="001D7D8C" w:rsidRPr="00814D2E" w:rsidTr="00196C6C">
        <w:tc>
          <w:tcPr>
            <w:tcW w:w="2170" w:type="dxa"/>
            <w:shd w:val="pct12" w:color="auto" w:fill="D9D9D9"/>
          </w:tcPr>
          <w:p w:rsidR="001D7D8C" w:rsidRPr="00814D2E" w:rsidRDefault="001D7D8C" w:rsidP="00996411">
            <w:pPr>
              <w:spacing w:after="0" w:line="240" w:lineRule="auto"/>
              <w:ind w:left="360"/>
              <w:jc w:val="both"/>
              <w:rPr>
                <w:rFonts w:ascii="ITC Avant Garde" w:eastAsia="Times New Roman" w:hAnsi="ITC Avant Garde"/>
                <w:b/>
                <w:bCs/>
                <w:color w:val="000000"/>
                <w:lang w:eastAsia="es-MX"/>
              </w:rPr>
            </w:pPr>
            <w:r w:rsidRPr="00814D2E">
              <w:rPr>
                <w:rFonts w:ascii="ITC Avant Garde" w:eastAsia="Times New Roman" w:hAnsi="ITC Avant Garde"/>
                <w:b/>
                <w:bCs/>
                <w:color w:val="000000"/>
                <w:lang w:eastAsia="es-MX"/>
              </w:rPr>
              <w:t>Fecha:</w:t>
            </w:r>
          </w:p>
        </w:tc>
        <w:tc>
          <w:tcPr>
            <w:tcW w:w="7513" w:type="dxa"/>
            <w:shd w:val="clear" w:color="auto" w:fill="auto"/>
          </w:tcPr>
          <w:p w:rsidR="0038386E" w:rsidRPr="00814D2E" w:rsidRDefault="00945C99" w:rsidP="00996411">
            <w:pPr>
              <w:spacing w:after="0" w:line="240" w:lineRule="auto"/>
              <w:ind w:left="360"/>
              <w:jc w:val="both"/>
              <w:rPr>
                <w:rFonts w:ascii="ITC Avant Garde" w:hAnsi="ITC Avant Garde" w:cs="Arial"/>
              </w:rPr>
            </w:pPr>
            <w:r w:rsidRPr="00814D2E">
              <w:rPr>
                <w:rFonts w:ascii="ITC Avant Garde" w:hAnsi="ITC Avant Garde" w:cs="Arial"/>
              </w:rPr>
              <w:t xml:space="preserve">El plazo de entrega para los servicios establecidos en este Anexo Técnico </w:t>
            </w:r>
            <w:r w:rsidR="00DD408E" w:rsidRPr="00814D2E">
              <w:rPr>
                <w:rFonts w:ascii="ITC Avant Garde" w:hAnsi="ITC Avant Garde" w:cs="Arial"/>
              </w:rPr>
              <w:t>el plazo de ejecución será a partir de la notificación del fallo y hasta el 2</w:t>
            </w:r>
            <w:r w:rsidR="00A03BD4" w:rsidRPr="00814D2E">
              <w:rPr>
                <w:rFonts w:ascii="ITC Avant Garde" w:hAnsi="ITC Avant Garde" w:cs="Arial"/>
              </w:rPr>
              <w:t>6</w:t>
            </w:r>
            <w:r w:rsidR="00DD408E" w:rsidRPr="00814D2E">
              <w:rPr>
                <w:rFonts w:ascii="ITC Avant Garde" w:hAnsi="ITC Avant Garde" w:cs="Arial"/>
              </w:rPr>
              <w:t xml:space="preserve"> de enero de 2015. La vigencia del contrato será a partir de su formalización y hasta la conclusión del plazo de ejecución</w:t>
            </w:r>
          </w:p>
        </w:tc>
      </w:tr>
      <w:tr w:rsidR="001D7D8C" w:rsidRPr="00814D2E" w:rsidTr="00196C6C">
        <w:tc>
          <w:tcPr>
            <w:tcW w:w="2170" w:type="dxa"/>
            <w:shd w:val="pct12" w:color="auto" w:fill="D9D9D9"/>
          </w:tcPr>
          <w:p w:rsidR="001D7D8C" w:rsidRPr="00814D2E" w:rsidRDefault="001D7D8C" w:rsidP="00996411">
            <w:pPr>
              <w:spacing w:after="0" w:line="240" w:lineRule="auto"/>
              <w:ind w:left="360"/>
              <w:jc w:val="both"/>
              <w:rPr>
                <w:rFonts w:ascii="ITC Avant Garde" w:eastAsia="Times New Roman" w:hAnsi="ITC Avant Garde"/>
                <w:b/>
                <w:bCs/>
                <w:color w:val="000000"/>
                <w:lang w:eastAsia="es-MX"/>
              </w:rPr>
            </w:pPr>
            <w:r w:rsidRPr="00814D2E">
              <w:rPr>
                <w:rFonts w:ascii="ITC Avant Garde" w:eastAsia="Times New Roman" w:hAnsi="ITC Avant Garde"/>
                <w:b/>
                <w:bCs/>
                <w:color w:val="000000"/>
                <w:lang w:eastAsia="es-MX"/>
              </w:rPr>
              <w:t>Lugar:</w:t>
            </w:r>
          </w:p>
        </w:tc>
        <w:tc>
          <w:tcPr>
            <w:tcW w:w="7513" w:type="dxa"/>
            <w:shd w:val="clear" w:color="auto" w:fill="auto"/>
          </w:tcPr>
          <w:p w:rsidR="001D7D8C" w:rsidRPr="00814D2E" w:rsidRDefault="00DF1BD7" w:rsidP="00996411">
            <w:pPr>
              <w:spacing w:after="0" w:line="240" w:lineRule="auto"/>
              <w:ind w:left="360"/>
              <w:jc w:val="both"/>
              <w:rPr>
                <w:rFonts w:ascii="ITC Avant Garde" w:eastAsia="Times New Roman" w:hAnsi="ITC Avant Garde"/>
                <w:bCs/>
                <w:color w:val="000000"/>
                <w:lang w:eastAsia="es-MX"/>
              </w:rPr>
            </w:pPr>
            <w:r w:rsidRPr="00814D2E">
              <w:rPr>
                <w:rFonts w:ascii="ITC Avant Garde" w:eastAsia="Times New Roman" w:hAnsi="ITC Avant Garde"/>
                <w:bCs/>
                <w:color w:val="000000"/>
                <w:lang w:eastAsia="es-MX"/>
              </w:rPr>
              <w:t>Instalaciones de</w:t>
            </w:r>
            <w:r w:rsidR="0034219A" w:rsidRPr="00814D2E">
              <w:rPr>
                <w:rFonts w:ascii="ITC Avant Garde" w:eastAsia="Times New Roman" w:hAnsi="ITC Avant Garde"/>
                <w:bCs/>
                <w:color w:val="000000"/>
                <w:lang w:eastAsia="es-MX"/>
              </w:rPr>
              <w:t xml:space="preserve"> la Coordinación General de </w:t>
            </w:r>
            <w:r w:rsidR="00826A63" w:rsidRPr="00814D2E">
              <w:rPr>
                <w:rFonts w:ascii="ITC Avant Garde" w:eastAsia="Times New Roman" w:hAnsi="ITC Avant Garde"/>
                <w:bCs/>
                <w:color w:val="000000"/>
                <w:lang w:eastAsia="es-MX"/>
              </w:rPr>
              <w:t>Política del Usuario</w:t>
            </w:r>
            <w:r w:rsidR="00CA694D" w:rsidRPr="00814D2E">
              <w:rPr>
                <w:rFonts w:ascii="ITC Avant Garde" w:eastAsia="Times New Roman" w:hAnsi="ITC Avant Garde"/>
                <w:bCs/>
                <w:color w:val="000000"/>
                <w:lang w:eastAsia="es-MX"/>
              </w:rPr>
              <w:t xml:space="preserve">, </w:t>
            </w:r>
            <w:r w:rsidR="0034219A" w:rsidRPr="00814D2E">
              <w:rPr>
                <w:rFonts w:ascii="ITC Avant Garde" w:eastAsia="Times New Roman" w:hAnsi="ITC Avant Garde"/>
                <w:bCs/>
                <w:color w:val="000000"/>
                <w:lang w:eastAsia="es-MX"/>
              </w:rPr>
              <w:t>ubicada</w:t>
            </w:r>
            <w:r w:rsidRPr="00814D2E">
              <w:rPr>
                <w:rFonts w:ascii="ITC Avant Garde" w:eastAsia="Times New Roman" w:hAnsi="ITC Avant Garde"/>
                <w:bCs/>
                <w:color w:val="000000"/>
                <w:lang w:eastAsia="es-MX"/>
              </w:rPr>
              <w:t xml:space="preserve"> en Insurgentes Sur #1143 Piso </w:t>
            </w:r>
            <w:r w:rsidR="001E3712" w:rsidRPr="00814D2E">
              <w:rPr>
                <w:rFonts w:ascii="ITC Avant Garde" w:eastAsia="Times New Roman" w:hAnsi="ITC Avant Garde"/>
                <w:bCs/>
                <w:color w:val="000000"/>
                <w:lang w:eastAsia="es-MX"/>
              </w:rPr>
              <w:t>PB</w:t>
            </w:r>
            <w:r w:rsidRPr="00814D2E">
              <w:rPr>
                <w:rFonts w:ascii="ITC Avant Garde" w:eastAsia="Times New Roman" w:hAnsi="ITC Avant Garde"/>
                <w:bCs/>
                <w:color w:val="000000"/>
                <w:lang w:eastAsia="es-MX"/>
              </w:rPr>
              <w:t>, Col. Nochebuena, Delegación. Benito Juárez, C.P. 03720 México, D.F.</w:t>
            </w:r>
          </w:p>
        </w:tc>
      </w:tr>
      <w:tr w:rsidR="001D7D8C" w:rsidRPr="00814D2E" w:rsidTr="00196C6C">
        <w:tc>
          <w:tcPr>
            <w:tcW w:w="2170" w:type="dxa"/>
            <w:shd w:val="pct12" w:color="auto" w:fill="D9D9D9"/>
          </w:tcPr>
          <w:p w:rsidR="001D7D8C" w:rsidRPr="00814D2E" w:rsidRDefault="001D7D8C" w:rsidP="00996411">
            <w:pPr>
              <w:spacing w:after="0" w:line="240" w:lineRule="auto"/>
              <w:ind w:left="360"/>
              <w:jc w:val="both"/>
              <w:rPr>
                <w:rFonts w:ascii="ITC Avant Garde" w:eastAsia="Times New Roman" w:hAnsi="ITC Avant Garde"/>
                <w:b/>
                <w:bCs/>
                <w:color w:val="000000"/>
                <w:lang w:eastAsia="es-MX"/>
              </w:rPr>
            </w:pPr>
            <w:r w:rsidRPr="00814D2E">
              <w:rPr>
                <w:rFonts w:ascii="ITC Avant Garde" w:eastAsia="Times New Roman" w:hAnsi="ITC Avant Garde"/>
                <w:b/>
                <w:bCs/>
                <w:color w:val="000000"/>
                <w:lang w:eastAsia="es-MX"/>
              </w:rPr>
              <w:t>Horario:</w:t>
            </w:r>
          </w:p>
        </w:tc>
        <w:tc>
          <w:tcPr>
            <w:tcW w:w="7513" w:type="dxa"/>
            <w:shd w:val="clear" w:color="auto" w:fill="auto"/>
          </w:tcPr>
          <w:p w:rsidR="001D7D8C" w:rsidRPr="00814D2E" w:rsidRDefault="006E4EA0" w:rsidP="00996411">
            <w:pPr>
              <w:spacing w:after="0" w:line="240" w:lineRule="auto"/>
              <w:ind w:left="360"/>
              <w:jc w:val="both"/>
              <w:rPr>
                <w:rFonts w:ascii="ITC Avant Garde" w:eastAsia="Times New Roman" w:hAnsi="ITC Avant Garde"/>
                <w:bCs/>
                <w:lang w:eastAsia="es-MX"/>
              </w:rPr>
            </w:pPr>
            <w:r w:rsidRPr="00814D2E">
              <w:rPr>
                <w:rFonts w:ascii="ITC Avant Garde" w:eastAsia="Times New Roman" w:hAnsi="ITC Avant Garde"/>
                <w:bCs/>
                <w:lang w:eastAsia="es-MX"/>
              </w:rPr>
              <w:t>9:00 a 1</w:t>
            </w:r>
            <w:r w:rsidR="002208EF" w:rsidRPr="00814D2E">
              <w:rPr>
                <w:rFonts w:ascii="ITC Avant Garde" w:eastAsia="Times New Roman" w:hAnsi="ITC Avant Garde"/>
                <w:bCs/>
                <w:lang w:eastAsia="es-MX"/>
              </w:rPr>
              <w:t>4</w:t>
            </w:r>
            <w:r w:rsidRPr="00814D2E">
              <w:rPr>
                <w:rFonts w:ascii="ITC Avant Garde" w:eastAsia="Times New Roman" w:hAnsi="ITC Avant Garde"/>
                <w:bCs/>
                <w:lang w:eastAsia="es-MX"/>
              </w:rPr>
              <w:t xml:space="preserve">:00 horas. </w:t>
            </w:r>
          </w:p>
        </w:tc>
      </w:tr>
    </w:tbl>
    <w:p w:rsidR="00A50493" w:rsidRPr="00814D2E" w:rsidRDefault="00A50493" w:rsidP="00996411">
      <w:pPr>
        <w:spacing w:after="0" w:line="240" w:lineRule="auto"/>
        <w:jc w:val="center"/>
        <w:rPr>
          <w:rFonts w:ascii="ITC Avant Garde" w:eastAsia="Times New Roman" w:hAnsi="ITC Avant Garde"/>
          <w:b/>
          <w:bCs/>
          <w:color w:val="000000"/>
          <w:lang w:eastAsia="es-MX"/>
        </w:rPr>
      </w:pPr>
    </w:p>
    <w:p w:rsidR="00945C99" w:rsidRPr="00814D2E" w:rsidRDefault="00945C99" w:rsidP="00996411">
      <w:pPr>
        <w:spacing w:after="0" w:line="240" w:lineRule="auto"/>
        <w:jc w:val="center"/>
        <w:rPr>
          <w:rFonts w:ascii="ITC Avant Garde" w:eastAsia="Times New Roman" w:hAnsi="ITC Avant Garde"/>
          <w:b/>
          <w:bCs/>
          <w:color w:val="000000"/>
          <w:lang w:eastAsia="es-MX"/>
        </w:rPr>
      </w:pPr>
    </w:p>
    <w:p w:rsidR="00945C99" w:rsidRPr="00814D2E" w:rsidRDefault="00945C99" w:rsidP="00996411">
      <w:pPr>
        <w:spacing w:after="0" w:line="240" w:lineRule="auto"/>
        <w:jc w:val="center"/>
        <w:rPr>
          <w:rFonts w:ascii="ITC Avant Garde" w:eastAsia="Times New Roman" w:hAnsi="ITC Avant Garde"/>
          <w:b/>
          <w:bCs/>
          <w:color w:val="000000"/>
          <w:lang w:eastAsia="es-MX"/>
        </w:rPr>
      </w:pPr>
    </w:p>
    <w:p w:rsidR="001D7D8C" w:rsidRPr="00814D2E" w:rsidRDefault="005F0C81" w:rsidP="00996411">
      <w:pPr>
        <w:spacing w:after="0" w:line="312" w:lineRule="auto"/>
        <w:jc w:val="center"/>
        <w:rPr>
          <w:rFonts w:ascii="ITC Avant Garde" w:eastAsia="Times New Roman" w:hAnsi="ITC Avant Garde"/>
          <w:b/>
          <w:bCs/>
          <w:color w:val="000000"/>
          <w:sz w:val="24"/>
          <w:szCs w:val="24"/>
          <w:lang w:eastAsia="es-MX"/>
        </w:rPr>
      </w:pPr>
      <w:r w:rsidRPr="00814D2E">
        <w:rPr>
          <w:rFonts w:ascii="ITC Avant Garde" w:eastAsia="Times New Roman" w:hAnsi="ITC Avant Garde"/>
          <w:b/>
          <w:bCs/>
          <w:color w:val="000000"/>
          <w:sz w:val="24"/>
          <w:szCs w:val="24"/>
          <w:lang w:eastAsia="es-MX"/>
        </w:rPr>
        <w:t>AREA ENCARGADA DE LA ADMINISTRACIÓN DEL CONTRATO</w:t>
      </w:r>
    </w:p>
    <w:p w:rsidR="001D7D8C" w:rsidRPr="00814D2E" w:rsidRDefault="001D7D8C" w:rsidP="00996411">
      <w:pPr>
        <w:spacing w:after="0" w:line="312" w:lineRule="auto"/>
        <w:jc w:val="both"/>
        <w:rPr>
          <w:rFonts w:ascii="ITC Avant Garde" w:eastAsia="Times New Roman" w:hAnsi="ITC Avant Garde"/>
          <w:bCs/>
          <w:color w:val="000000"/>
          <w:sz w:val="24"/>
          <w:szCs w:val="24"/>
          <w:lang w:eastAsia="es-MX"/>
        </w:rPr>
      </w:pPr>
    </w:p>
    <w:p w:rsidR="001D7D8C" w:rsidRPr="00814D2E" w:rsidRDefault="00A03BD4" w:rsidP="00996411">
      <w:pPr>
        <w:spacing w:after="0" w:line="312" w:lineRule="auto"/>
        <w:jc w:val="both"/>
        <w:rPr>
          <w:rFonts w:ascii="ITC Avant Garde" w:eastAsia="Times New Roman" w:hAnsi="ITC Avant Garde"/>
          <w:bCs/>
          <w:color w:val="000000"/>
          <w:sz w:val="24"/>
          <w:szCs w:val="24"/>
          <w:lang w:eastAsia="es-MX"/>
        </w:rPr>
      </w:pPr>
      <w:r w:rsidRPr="00814D2E">
        <w:rPr>
          <w:rFonts w:ascii="ITC Avant Garde" w:eastAsia="Times New Roman" w:hAnsi="ITC Avant Garde"/>
          <w:bCs/>
          <w:color w:val="000000"/>
          <w:sz w:val="24"/>
          <w:szCs w:val="24"/>
          <w:lang w:eastAsia="es-MX"/>
        </w:rPr>
        <w:t xml:space="preserve">La Coordinación General de Política del Usuario del Instituto Federal de Telecomunicaciones, es el área responsable de la administración del contrato, en donde la Directora de Comportamiento de los Usuarios, fungirá como administradora del contrato, quien tendrá en todo tiempo el derecho de verificar cualquier asunto relacionado con la entrega de “Los Servicios”, </w:t>
      </w:r>
      <w:r w:rsidR="001D7D8C" w:rsidRPr="00814D2E">
        <w:rPr>
          <w:rFonts w:ascii="ITC Avant Garde" w:eastAsia="Times New Roman" w:hAnsi="ITC Avant Garde"/>
          <w:bCs/>
          <w:color w:val="000000"/>
          <w:sz w:val="24"/>
          <w:szCs w:val="24"/>
          <w:lang w:eastAsia="es-MX"/>
        </w:rPr>
        <w:t>la cual está ubicada en Avenida Insurgentes Sur Número 1143, Piso</w:t>
      </w:r>
      <w:r w:rsidR="001E3712" w:rsidRPr="00814D2E">
        <w:rPr>
          <w:rFonts w:ascii="ITC Avant Garde" w:eastAsia="Times New Roman" w:hAnsi="ITC Avant Garde"/>
          <w:bCs/>
          <w:color w:val="000000"/>
          <w:sz w:val="24"/>
          <w:szCs w:val="24"/>
          <w:lang w:eastAsia="es-MX"/>
        </w:rPr>
        <w:t xml:space="preserve"> PB</w:t>
      </w:r>
      <w:r w:rsidR="001D7D8C" w:rsidRPr="00814D2E">
        <w:rPr>
          <w:rFonts w:ascii="ITC Avant Garde" w:eastAsia="Times New Roman" w:hAnsi="ITC Avant Garde"/>
          <w:bCs/>
          <w:color w:val="000000"/>
          <w:sz w:val="24"/>
          <w:szCs w:val="24"/>
          <w:lang w:eastAsia="es-MX"/>
        </w:rPr>
        <w:t>, Colonia Nochebuena, Delegación Benito Juárez, Código Postal 03720, México, Distrito Federal.</w:t>
      </w:r>
    </w:p>
    <w:p w:rsidR="001D3C05" w:rsidRPr="00814D2E" w:rsidRDefault="001D3C05" w:rsidP="00996411">
      <w:pPr>
        <w:spacing w:after="0" w:line="312" w:lineRule="auto"/>
        <w:jc w:val="both"/>
        <w:rPr>
          <w:rFonts w:ascii="ITC Avant Garde" w:eastAsia="Times New Roman" w:hAnsi="ITC Avant Garde"/>
          <w:b/>
          <w:bCs/>
          <w:color w:val="000000"/>
          <w:sz w:val="24"/>
          <w:szCs w:val="24"/>
          <w:lang w:eastAsia="es-MX"/>
        </w:rPr>
      </w:pPr>
    </w:p>
    <w:p w:rsidR="005F0C81" w:rsidRPr="00814D2E" w:rsidRDefault="001D7D8C" w:rsidP="00996411">
      <w:pPr>
        <w:spacing w:after="0" w:line="312" w:lineRule="auto"/>
        <w:jc w:val="center"/>
        <w:rPr>
          <w:rFonts w:ascii="ITC Avant Garde" w:eastAsia="Times New Roman" w:hAnsi="ITC Avant Garde"/>
          <w:b/>
          <w:bCs/>
          <w:color w:val="000000"/>
          <w:sz w:val="24"/>
          <w:szCs w:val="24"/>
          <w:lang w:eastAsia="es-MX"/>
        </w:rPr>
      </w:pPr>
      <w:r w:rsidRPr="00814D2E">
        <w:rPr>
          <w:rFonts w:ascii="ITC Avant Garde" w:eastAsia="Times New Roman" w:hAnsi="ITC Avant Garde"/>
          <w:b/>
          <w:bCs/>
          <w:color w:val="000000"/>
          <w:sz w:val="24"/>
          <w:szCs w:val="24"/>
          <w:lang w:eastAsia="es-MX"/>
        </w:rPr>
        <w:t>R</w:t>
      </w:r>
      <w:r w:rsidR="005F0C81" w:rsidRPr="00814D2E">
        <w:rPr>
          <w:rFonts w:ascii="ITC Avant Garde" w:eastAsia="Times New Roman" w:hAnsi="ITC Avant Garde"/>
          <w:b/>
          <w:bCs/>
          <w:color w:val="000000"/>
          <w:sz w:val="24"/>
          <w:szCs w:val="24"/>
          <w:lang w:eastAsia="es-MX"/>
        </w:rPr>
        <w:t>ESPONSABILIDAD DEL PROVEEDOR</w:t>
      </w:r>
    </w:p>
    <w:p w:rsidR="001D7D8C" w:rsidRPr="00814D2E" w:rsidRDefault="001D7D8C" w:rsidP="00996411">
      <w:pPr>
        <w:spacing w:after="0" w:line="312" w:lineRule="auto"/>
        <w:jc w:val="both"/>
        <w:rPr>
          <w:rFonts w:ascii="ITC Avant Garde" w:eastAsia="Times New Roman" w:hAnsi="ITC Avant Garde"/>
          <w:b/>
          <w:bCs/>
          <w:color w:val="000000"/>
          <w:sz w:val="24"/>
          <w:szCs w:val="24"/>
          <w:lang w:eastAsia="es-MX"/>
        </w:rPr>
      </w:pPr>
    </w:p>
    <w:p w:rsidR="001D7D8C" w:rsidRPr="00814D2E" w:rsidRDefault="001D7D8C" w:rsidP="00996411">
      <w:pPr>
        <w:spacing w:after="0" w:line="312" w:lineRule="auto"/>
        <w:jc w:val="both"/>
        <w:rPr>
          <w:rFonts w:ascii="ITC Avant Garde" w:eastAsia="Times New Roman" w:hAnsi="ITC Avant Garde"/>
          <w:bCs/>
          <w:color w:val="000000"/>
          <w:sz w:val="24"/>
          <w:szCs w:val="24"/>
          <w:lang w:eastAsia="es-MX"/>
        </w:rPr>
      </w:pPr>
      <w:r w:rsidRPr="00814D2E">
        <w:rPr>
          <w:rFonts w:ascii="ITC Avant Garde" w:eastAsia="Times New Roman" w:hAnsi="ITC Avant Garde"/>
          <w:bCs/>
          <w:color w:val="000000"/>
          <w:sz w:val="24"/>
          <w:szCs w:val="24"/>
          <w:lang w:eastAsia="es-MX"/>
        </w:rPr>
        <w:t xml:space="preserve">“El Proveedor” será el único responsable por la entrega en tiempo y forma de </w:t>
      </w:r>
      <w:r w:rsidR="00826A63" w:rsidRPr="00814D2E">
        <w:rPr>
          <w:rFonts w:ascii="ITC Avant Garde" w:eastAsia="Times New Roman" w:hAnsi="ITC Avant Garde"/>
          <w:bCs/>
          <w:color w:val="000000"/>
          <w:sz w:val="24"/>
          <w:szCs w:val="24"/>
          <w:lang w:eastAsia="es-MX"/>
        </w:rPr>
        <w:t>“Los Servicios</w:t>
      </w:r>
      <w:r w:rsidRPr="00814D2E">
        <w:rPr>
          <w:rFonts w:ascii="ITC Avant Garde" w:eastAsia="Times New Roman" w:hAnsi="ITC Avant Garde"/>
          <w:bCs/>
          <w:color w:val="000000"/>
          <w:sz w:val="24"/>
          <w:szCs w:val="24"/>
          <w:lang w:eastAsia="es-MX"/>
        </w:rPr>
        <w:t>”, ajustándose a las especificaciones, cantidades y condiciones requeridas por el presente Anexo Técnico, y en su caso a las indicaciones que al respecto reciba de</w:t>
      </w:r>
      <w:r w:rsidR="009D1D98" w:rsidRPr="00814D2E">
        <w:rPr>
          <w:rFonts w:ascii="ITC Avant Garde" w:eastAsia="Times New Roman" w:hAnsi="ITC Avant Garde"/>
          <w:bCs/>
          <w:color w:val="000000"/>
          <w:sz w:val="24"/>
          <w:szCs w:val="24"/>
          <w:lang w:eastAsia="es-MX"/>
        </w:rPr>
        <w:t xml:space="preserve">l área encargada de la administración </w:t>
      </w:r>
      <w:r w:rsidRPr="00814D2E">
        <w:rPr>
          <w:rFonts w:ascii="ITC Avant Garde" w:eastAsia="Times New Roman" w:hAnsi="ITC Avant Garde"/>
          <w:bCs/>
          <w:color w:val="000000"/>
          <w:sz w:val="24"/>
          <w:szCs w:val="24"/>
          <w:lang w:eastAsia="es-MX"/>
        </w:rPr>
        <w:t xml:space="preserve">del contrato y verificación de “Los </w:t>
      </w:r>
      <w:r w:rsidR="00826A63" w:rsidRPr="00814D2E">
        <w:rPr>
          <w:rFonts w:ascii="ITC Avant Garde" w:eastAsia="Times New Roman" w:hAnsi="ITC Avant Garde"/>
          <w:bCs/>
          <w:color w:val="000000"/>
          <w:sz w:val="24"/>
          <w:szCs w:val="24"/>
          <w:lang w:eastAsia="es-MX"/>
        </w:rPr>
        <w:t>Servicios</w:t>
      </w:r>
      <w:r w:rsidRPr="00814D2E">
        <w:rPr>
          <w:rFonts w:ascii="ITC Avant Garde" w:eastAsia="Times New Roman" w:hAnsi="ITC Avant Garde"/>
          <w:bCs/>
          <w:color w:val="000000"/>
          <w:sz w:val="24"/>
          <w:szCs w:val="24"/>
          <w:lang w:eastAsia="es-MX"/>
        </w:rPr>
        <w:t>”.</w:t>
      </w:r>
    </w:p>
    <w:p w:rsidR="00E437AD" w:rsidRPr="00814D2E" w:rsidRDefault="00E437AD" w:rsidP="00996411">
      <w:pPr>
        <w:spacing w:after="0" w:line="312" w:lineRule="auto"/>
        <w:jc w:val="both"/>
        <w:rPr>
          <w:rFonts w:ascii="ITC Avant Garde" w:eastAsia="Times New Roman" w:hAnsi="ITC Avant Garde"/>
          <w:bCs/>
          <w:color w:val="000000"/>
          <w:sz w:val="24"/>
          <w:szCs w:val="24"/>
          <w:lang w:eastAsia="es-MX"/>
        </w:rPr>
      </w:pPr>
    </w:p>
    <w:p w:rsidR="007759C1" w:rsidRPr="00814D2E" w:rsidRDefault="007759C1" w:rsidP="00996411">
      <w:pPr>
        <w:spacing w:after="0" w:line="312" w:lineRule="auto"/>
        <w:jc w:val="both"/>
        <w:rPr>
          <w:rFonts w:ascii="ITC Avant Garde" w:eastAsia="Times New Roman" w:hAnsi="ITC Avant Garde"/>
          <w:bCs/>
          <w:color w:val="000000"/>
          <w:sz w:val="24"/>
          <w:szCs w:val="24"/>
          <w:lang w:eastAsia="es-MX"/>
        </w:rPr>
      </w:pPr>
    </w:p>
    <w:p w:rsidR="007759C1" w:rsidRPr="00814D2E" w:rsidRDefault="007759C1" w:rsidP="00996411">
      <w:pPr>
        <w:spacing w:after="0" w:line="312" w:lineRule="auto"/>
        <w:jc w:val="both"/>
        <w:rPr>
          <w:rFonts w:ascii="ITC Avant Garde" w:eastAsia="Times New Roman" w:hAnsi="ITC Avant Garde"/>
          <w:bCs/>
          <w:color w:val="000000"/>
          <w:sz w:val="24"/>
          <w:szCs w:val="24"/>
          <w:lang w:eastAsia="es-MX"/>
        </w:rPr>
      </w:pPr>
    </w:p>
    <w:p w:rsidR="001D7D8C" w:rsidRPr="00814D2E" w:rsidRDefault="005F0C81" w:rsidP="00996411">
      <w:pPr>
        <w:spacing w:after="0" w:line="312" w:lineRule="auto"/>
        <w:jc w:val="center"/>
        <w:rPr>
          <w:rFonts w:ascii="ITC Avant Garde" w:eastAsia="Times New Roman" w:hAnsi="ITC Avant Garde"/>
          <w:b/>
          <w:bCs/>
          <w:color w:val="000000"/>
          <w:sz w:val="24"/>
          <w:szCs w:val="24"/>
          <w:lang w:eastAsia="es-MX"/>
        </w:rPr>
      </w:pPr>
      <w:r w:rsidRPr="00814D2E">
        <w:rPr>
          <w:rFonts w:ascii="ITC Avant Garde" w:eastAsia="Times New Roman" w:hAnsi="ITC Avant Garde"/>
          <w:b/>
          <w:bCs/>
          <w:color w:val="000000"/>
          <w:sz w:val="24"/>
          <w:szCs w:val="24"/>
          <w:lang w:eastAsia="es-MX"/>
        </w:rPr>
        <w:lastRenderedPageBreak/>
        <w:t xml:space="preserve">PRECIOS DE LOS SERVICIOS </w:t>
      </w:r>
    </w:p>
    <w:p w:rsidR="001D7D8C" w:rsidRPr="00814D2E" w:rsidRDefault="001D7D8C" w:rsidP="00996411">
      <w:pPr>
        <w:spacing w:after="0" w:line="312" w:lineRule="auto"/>
        <w:jc w:val="both"/>
        <w:rPr>
          <w:rFonts w:ascii="ITC Avant Garde" w:eastAsia="Times New Roman" w:hAnsi="ITC Avant Garde"/>
          <w:bCs/>
          <w:color w:val="000000"/>
          <w:sz w:val="24"/>
          <w:szCs w:val="24"/>
          <w:lang w:eastAsia="es-MX"/>
        </w:rPr>
      </w:pPr>
    </w:p>
    <w:p w:rsidR="002062C2" w:rsidRPr="00814D2E" w:rsidRDefault="002062C2" w:rsidP="00996411">
      <w:pPr>
        <w:spacing w:after="0" w:line="312" w:lineRule="auto"/>
        <w:jc w:val="both"/>
        <w:rPr>
          <w:rFonts w:ascii="ITC Avant Garde" w:eastAsia="Times New Roman" w:hAnsi="ITC Avant Garde"/>
          <w:bCs/>
          <w:color w:val="000000"/>
          <w:sz w:val="24"/>
          <w:szCs w:val="24"/>
          <w:lang w:eastAsia="es-MX"/>
        </w:rPr>
      </w:pPr>
      <w:r w:rsidRPr="00814D2E">
        <w:rPr>
          <w:rFonts w:ascii="ITC Avant Garde" w:eastAsia="Times New Roman" w:hAnsi="ITC Avant Garde"/>
          <w:bCs/>
          <w:color w:val="000000"/>
          <w:sz w:val="24"/>
          <w:szCs w:val="24"/>
          <w:lang w:eastAsia="es-MX"/>
        </w:rPr>
        <w:t>La propuesta económica deberá indicar el costo unitario de “Los Servicios”, el monto total por la entrega/prestación de los mismos, desglosando el Impuesto al Valor Agregado. La oferta será en precios fijos e incondicionados y en Moneda Nacional.</w:t>
      </w:r>
    </w:p>
    <w:p w:rsidR="002062C2" w:rsidRPr="00814D2E" w:rsidRDefault="002062C2" w:rsidP="00996411">
      <w:pPr>
        <w:spacing w:after="0" w:line="312" w:lineRule="auto"/>
        <w:jc w:val="both"/>
        <w:rPr>
          <w:rFonts w:ascii="ITC Avant Garde" w:eastAsia="Times New Roman" w:hAnsi="ITC Avant Garde"/>
          <w:bCs/>
          <w:color w:val="000000"/>
          <w:sz w:val="24"/>
          <w:szCs w:val="24"/>
          <w:lang w:eastAsia="es-MX"/>
        </w:rPr>
      </w:pPr>
    </w:p>
    <w:p w:rsidR="002062C2" w:rsidRPr="00814D2E" w:rsidRDefault="002062C2" w:rsidP="00996411">
      <w:pPr>
        <w:spacing w:after="0" w:line="312" w:lineRule="auto"/>
        <w:jc w:val="both"/>
        <w:rPr>
          <w:rFonts w:ascii="ITC Avant Garde" w:hAnsi="ITC Avant Garde"/>
          <w:bCs/>
          <w:color w:val="000000"/>
          <w:sz w:val="24"/>
          <w:szCs w:val="24"/>
        </w:rPr>
      </w:pPr>
      <w:r w:rsidRPr="00814D2E">
        <w:rPr>
          <w:rFonts w:ascii="ITC Avant Garde" w:eastAsia="Times New Roman" w:hAnsi="ITC Avant Garde"/>
          <w:bCs/>
          <w:color w:val="000000"/>
          <w:sz w:val="24"/>
          <w:szCs w:val="24"/>
          <w:lang w:eastAsia="es-MX"/>
        </w:rPr>
        <w:t>Lo anterior, atendiendo a lo establecido en el presente Anexo Técnico</w:t>
      </w:r>
      <w:r w:rsidRPr="00814D2E">
        <w:rPr>
          <w:rFonts w:ascii="ITC Avant Garde" w:hAnsi="ITC Avant Garde"/>
          <w:bCs/>
          <w:color w:val="000000"/>
          <w:sz w:val="24"/>
          <w:szCs w:val="24"/>
        </w:rPr>
        <w:t>, y cotizar de conformidad con el siguiente cuadro:</w:t>
      </w:r>
    </w:p>
    <w:p w:rsidR="00425F5C" w:rsidRPr="00814D2E" w:rsidRDefault="00425F5C" w:rsidP="00996411">
      <w:pPr>
        <w:pStyle w:val="NormalWeb"/>
        <w:spacing w:before="0" w:beforeAutospacing="0" w:after="0" w:afterAutospacing="0" w:line="312" w:lineRule="auto"/>
        <w:jc w:val="both"/>
        <w:rPr>
          <w:rFonts w:ascii="ITC Avant Garde" w:hAnsi="ITC Avant Garde"/>
          <w:bCs/>
          <w:color w:val="000000"/>
        </w:rPr>
      </w:pPr>
    </w:p>
    <w:tbl>
      <w:tblPr>
        <w:tblStyle w:val="Tablaconcuadrcula"/>
        <w:tblW w:w="10060" w:type="dxa"/>
        <w:tblLook w:val="04A0" w:firstRow="1" w:lastRow="0" w:firstColumn="1" w:lastColumn="0" w:noHBand="0" w:noVBand="1"/>
      </w:tblPr>
      <w:tblGrid>
        <w:gridCol w:w="1968"/>
        <w:gridCol w:w="1356"/>
        <w:gridCol w:w="1356"/>
        <w:gridCol w:w="1438"/>
        <w:gridCol w:w="1248"/>
        <w:gridCol w:w="1337"/>
        <w:gridCol w:w="1357"/>
      </w:tblGrid>
      <w:tr w:rsidR="00AD0BC4" w:rsidRPr="00814D2E" w:rsidTr="00AD0BC4">
        <w:tc>
          <w:tcPr>
            <w:tcW w:w="1968" w:type="dxa"/>
            <w:shd w:val="clear" w:color="auto" w:fill="808080" w:themeFill="background1" w:themeFillShade="80"/>
            <w:vAlign w:val="center"/>
          </w:tcPr>
          <w:p w:rsidR="00AD0BC4" w:rsidRPr="00814D2E" w:rsidRDefault="00AD0BC4" w:rsidP="00996411">
            <w:pPr>
              <w:pStyle w:val="NormalWeb"/>
              <w:spacing w:before="0" w:beforeAutospacing="0" w:after="0" w:afterAutospacing="0" w:line="312" w:lineRule="auto"/>
              <w:jc w:val="center"/>
              <w:rPr>
                <w:rFonts w:ascii="ITC Avant Garde" w:hAnsi="ITC Avant Garde" w:cs="Arial"/>
                <w:b/>
                <w:color w:val="FFFFFF" w:themeColor="background1"/>
                <w:sz w:val="16"/>
                <w:szCs w:val="20"/>
                <w:lang w:val="es-ES" w:eastAsia="es-ES"/>
              </w:rPr>
            </w:pPr>
            <w:r w:rsidRPr="00814D2E">
              <w:rPr>
                <w:rFonts w:ascii="ITC Avant Garde" w:hAnsi="ITC Avant Garde" w:cs="Arial"/>
                <w:b/>
                <w:color w:val="FFFFFF" w:themeColor="background1"/>
                <w:sz w:val="16"/>
                <w:szCs w:val="20"/>
                <w:lang w:val="es-ES" w:eastAsia="es-ES"/>
              </w:rPr>
              <w:t>DESCRIPCIÓN</w:t>
            </w:r>
          </w:p>
        </w:tc>
        <w:tc>
          <w:tcPr>
            <w:tcW w:w="1356" w:type="dxa"/>
            <w:shd w:val="clear" w:color="auto" w:fill="808080" w:themeFill="background1" w:themeFillShade="80"/>
            <w:vAlign w:val="center"/>
          </w:tcPr>
          <w:p w:rsidR="00AD0BC4" w:rsidRPr="00814D2E" w:rsidRDefault="00AD0BC4" w:rsidP="00996411">
            <w:pPr>
              <w:pStyle w:val="NormalWeb"/>
              <w:spacing w:before="0" w:beforeAutospacing="0" w:after="0" w:afterAutospacing="0" w:line="312" w:lineRule="auto"/>
              <w:jc w:val="center"/>
              <w:rPr>
                <w:rFonts w:ascii="ITC Avant Garde" w:hAnsi="ITC Avant Garde" w:cs="Arial"/>
                <w:b/>
                <w:color w:val="FFFFFF" w:themeColor="background1"/>
                <w:sz w:val="16"/>
                <w:szCs w:val="20"/>
                <w:lang w:val="es-ES" w:eastAsia="es-ES"/>
              </w:rPr>
            </w:pPr>
            <w:r w:rsidRPr="00814D2E">
              <w:rPr>
                <w:rFonts w:ascii="ITC Avant Garde" w:hAnsi="ITC Avant Garde" w:cs="Arial"/>
                <w:b/>
                <w:color w:val="FFFFFF" w:themeColor="background1"/>
                <w:sz w:val="16"/>
                <w:szCs w:val="20"/>
                <w:lang w:val="es-ES" w:eastAsia="es-ES"/>
              </w:rPr>
              <w:t>CANTIDAD</w:t>
            </w:r>
          </w:p>
          <w:p w:rsidR="00AD0BC4" w:rsidRPr="00814D2E" w:rsidRDefault="00AD0BC4" w:rsidP="00996411">
            <w:pPr>
              <w:pStyle w:val="NormalWeb"/>
              <w:spacing w:before="0" w:beforeAutospacing="0" w:after="0" w:afterAutospacing="0" w:line="312" w:lineRule="auto"/>
              <w:jc w:val="center"/>
              <w:rPr>
                <w:rFonts w:ascii="ITC Avant Garde" w:hAnsi="ITC Avant Garde" w:cs="Arial"/>
                <w:b/>
                <w:color w:val="FFFFFF" w:themeColor="background1"/>
                <w:sz w:val="16"/>
                <w:szCs w:val="20"/>
                <w:lang w:val="es-ES" w:eastAsia="es-ES"/>
              </w:rPr>
            </w:pPr>
            <w:r w:rsidRPr="00814D2E">
              <w:rPr>
                <w:rFonts w:ascii="ITC Avant Garde" w:hAnsi="ITC Avant Garde" w:cs="Arial"/>
                <w:b/>
                <w:color w:val="FFFFFF" w:themeColor="background1"/>
                <w:sz w:val="16"/>
                <w:szCs w:val="20"/>
                <w:lang w:val="es-ES" w:eastAsia="es-ES"/>
              </w:rPr>
              <w:t>MÍNIMA</w:t>
            </w:r>
          </w:p>
        </w:tc>
        <w:tc>
          <w:tcPr>
            <w:tcW w:w="1356" w:type="dxa"/>
            <w:shd w:val="clear" w:color="auto" w:fill="808080" w:themeFill="background1" w:themeFillShade="80"/>
          </w:tcPr>
          <w:p w:rsidR="00AD0BC4" w:rsidRPr="00814D2E" w:rsidRDefault="00AD0BC4" w:rsidP="00AE3BC5">
            <w:pPr>
              <w:pStyle w:val="NormalWeb"/>
              <w:spacing w:before="0" w:beforeAutospacing="0" w:after="0" w:afterAutospacing="0" w:line="312" w:lineRule="auto"/>
              <w:jc w:val="center"/>
              <w:rPr>
                <w:rFonts w:ascii="ITC Avant Garde" w:hAnsi="ITC Avant Garde" w:cs="Arial"/>
                <w:b/>
                <w:color w:val="FFFFFF" w:themeColor="background1"/>
                <w:sz w:val="16"/>
                <w:szCs w:val="20"/>
                <w:lang w:val="es-ES" w:eastAsia="es-ES"/>
              </w:rPr>
            </w:pPr>
            <w:r w:rsidRPr="00814D2E">
              <w:rPr>
                <w:rFonts w:ascii="ITC Avant Garde" w:hAnsi="ITC Avant Garde" w:cs="Arial"/>
                <w:b/>
                <w:color w:val="FFFFFF" w:themeColor="background1"/>
                <w:sz w:val="16"/>
                <w:szCs w:val="20"/>
                <w:lang w:val="es-ES" w:eastAsia="es-ES"/>
              </w:rPr>
              <w:t>CANTIDAD</w:t>
            </w:r>
          </w:p>
          <w:p w:rsidR="00AD0BC4" w:rsidRPr="00814D2E" w:rsidRDefault="00AD0BC4" w:rsidP="00AE3BC5">
            <w:pPr>
              <w:pStyle w:val="NormalWeb"/>
              <w:spacing w:before="0" w:beforeAutospacing="0" w:after="0" w:afterAutospacing="0" w:line="312" w:lineRule="auto"/>
              <w:jc w:val="center"/>
              <w:rPr>
                <w:rFonts w:ascii="ITC Avant Garde" w:hAnsi="ITC Avant Garde" w:cs="Arial"/>
                <w:b/>
                <w:color w:val="FFFFFF" w:themeColor="background1"/>
                <w:sz w:val="16"/>
                <w:szCs w:val="20"/>
                <w:lang w:val="es-ES" w:eastAsia="es-ES"/>
              </w:rPr>
            </w:pPr>
            <w:r w:rsidRPr="00814D2E">
              <w:rPr>
                <w:rFonts w:ascii="ITC Avant Garde" w:hAnsi="ITC Avant Garde" w:cs="Arial"/>
                <w:b/>
                <w:color w:val="FFFFFF" w:themeColor="background1"/>
                <w:sz w:val="16"/>
                <w:szCs w:val="20"/>
                <w:lang w:val="es-ES" w:eastAsia="es-ES"/>
              </w:rPr>
              <w:t>MÁXIMA</w:t>
            </w:r>
          </w:p>
        </w:tc>
        <w:tc>
          <w:tcPr>
            <w:tcW w:w="1438" w:type="dxa"/>
            <w:shd w:val="clear" w:color="auto" w:fill="808080" w:themeFill="background1" w:themeFillShade="80"/>
            <w:vAlign w:val="center"/>
          </w:tcPr>
          <w:p w:rsidR="00AD0BC4" w:rsidRPr="00814D2E" w:rsidRDefault="00AD0BC4" w:rsidP="00996411">
            <w:pPr>
              <w:pStyle w:val="NormalWeb"/>
              <w:spacing w:before="0" w:beforeAutospacing="0" w:after="0" w:afterAutospacing="0" w:line="312" w:lineRule="auto"/>
              <w:jc w:val="center"/>
              <w:rPr>
                <w:rFonts w:ascii="ITC Avant Garde" w:hAnsi="ITC Avant Garde" w:cs="Arial"/>
                <w:b/>
                <w:color w:val="FFFFFF" w:themeColor="background1"/>
                <w:sz w:val="16"/>
                <w:szCs w:val="20"/>
                <w:lang w:val="es-ES" w:eastAsia="es-ES"/>
              </w:rPr>
            </w:pPr>
            <w:r w:rsidRPr="00814D2E">
              <w:rPr>
                <w:rFonts w:ascii="ITC Avant Garde" w:hAnsi="ITC Avant Garde" w:cs="Arial"/>
                <w:b/>
                <w:color w:val="FFFFFF" w:themeColor="background1"/>
                <w:sz w:val="16"/>
                <w:szCs w:val="20"/>
                <w:lang w:val="es-ES" w:eastAsia="es-ES"/>
              </w:rPr>
              <w:t>UNIDAD DE MEDIDA</w:t>
            </w:r>
          </w:p>
        </w:tc>
        <w:tc>
          <w:tcPr>
            <w:tcW w:w="1248" w:type="dxa"/>
            <w:shd w:val="clear" w:color="auto" w:fill="808080" w:themeFill="background1" w:themeFillShade="80"/>
            <w:vAlign w:val="center"/>
          </w:tcPr>
          <w:p w:rsidR="00AD0BC4" w:rsidRPr="00814D2E" w:rsidRDefault="00AD0BC4" w:rsidP="00996411">
            <w:pPr>
              <w:pStyle w:val="NormalWeb"/>
              <w:spacing w:before="0" w:beforeAutospacing="0" w:after="0" w:afterAutospacing="0" w:line="312" w:lineRule="auto"/>
              <w:jc w:val="center"/>
              <w:rPr>
                <w:rFonts w:ascii="ITC Avant Garde" w:hAnsi="ITC Avant Garde" w:cs="Arial"/>
                <w:b/>
                <w:color w:val="FFFFFF" w:themeColor="background1"/>
                <w:sz w:val="16"/>
                <w:szCs w:val="20"/>
                <w:lang w:val="es-ES" w:eastAsia="es-ES"/>
              </w:rPr>
            </w:pPr>
            <w:r w:rsidRPr="00814D2E">
              <w:rPr>
                <w:rFonts w:ascii="ITC Avant Garde" w:hAnsi="ITC Avant Garde" w:cs="Arial"/>
                <w:b/>
                <w:color w:val="FFFFFF" w:themeColor="background1"/>
                <w:sz w:val="16"/>
                <w:szCs w:val="20"/>
                <w:lang w:val="es-ES" w:eastAsia="es-ES"/>
              </w:rPr>
              <w:t>PRECIO UNITARIO</w:t>
            </w:r>
          </w:p>
        </w:tc>
        <w:tc>
          <w:tcPr>
            <w:tcW w:w="1337" w:type="dxa"/>
            <w:shd w:val="clear" w:color="auto" w:fill="808080" w:themeFill="background1" w:themeFillShade="80"/>
            <w:vAlign w:val="center"/>
          </w:tcPr>
          <w:p w:rsidR="00AD0BC4" w:rsidRPr="00814D2E" w:rsidRDefault="00AD0BC4" w:rsidP="00996411">
            <w:pPr>
              <w:pStyle w:val="NormalWeb"/>
              <w:spacing w:before="0" w:beforeAutospacing="0" w:after="0" w:afterAutospacing="0" w:line="312" w:lineRule="auto"/>
              <w:jc w:val="center"/>
              <w:rPr>
                <w:rFonts w:ascii="ITC Avant Garde" w:hAnsi="ITC Avant Garde" w:cs="Arial"/>
                <w:b/>
                <w:color w:val="FFFFFF" w:themeColor="background1"/>
                <w:sz w:val="16"/>
                <w:szCs w:val="20"/>
                <w:lang w:val="es-ES" w:eastAsia="es-ES"/>
              </w:rPr>
            </w:pPr>
            <w:r w:rsidRPr="00814D2E">
              <w:rPr>
                <w:rFonts w:ascii="ITC Avant Garde" w:hAnsi="ITC Avant Garde" w:cs="Arial"/>
                <w:b/>
                <w:color w:val="FFFFFF" w:themeColor="background1"/>
                <w:sz w:val="16"/>
                <w:szCs w:val="20"/>
                <w:lang w:val="es-ES" w:eastAsia="es-ES"/>
              </w:rPr>
              <w:t>IMPORTE MÍNIMO</w:t>
            </w:r>
          </w:p>
        </w:tc>
        <w:tc>
          <w:tcPr>
            <w:tcW w:w="1357" w:type="dxa"/>
            <w:shd w:val="clear" w:color="auto" w:fill="808080" w:themeFill="background1" w:themeFillShade="80"/>
          </w:tcPr>
          <w:p w:rsidR="00AD0BC4" w:rsidRPr="00814D2E" w:rsidRDefault="00AD0BC4" w:rsidP="00996411">
            <w:pPr>
              <w:pStyle w:val="NormalWeb"/>
              <w:spacing w:before="0" w:beforeAutospacing="0" w:after="0" w:afterAutospacing="0" w:line="312" w:lineRule="auto"/>
              <w:jc w:val="center"/>
              <w:rPr>
                <w:rFonts w:ascii="ITC Avant Garde" w:hAnsi="ITC Avant Garde" w:cs="Arial"/>
                <w:b/>
                <w:color w:val="FFFFFF" w:themeColor="background1"/>
                <w:sz w:val="16"/>
                <w:szCs w:val="20"/>
                <w:lang w:val="es-ES" w:eastAsia="es-ES"/>
              </w:rPr>
            </w:pPr>
            <w:r w:rsidRPr="00814D2E">
              <w:rPr>
                <w:rFonts w:ascii="ITC Avant Garde" w:hAnsi="ITC Avant Garde" w:cs="Arial"/>
                <w:b/>
                <w:color w:val="FFFFFF" w:themeColor="background1"/>
                <w:sz w:val="16"/>
                <w:szCs w:val="20"/>
                <w:lang w:val="es-ES" w:eastAsia="es-ES"/>
              </w:rPr>
              <w:t>IMPORTE MÁXIMO</w:t>
            </w:r>
          </w:p>
        </w:tc>
      </w:tr>
      <w:tr w:rsidR="00AD0BC4" w:rsidRPr="00814D2E" w:rsidTr="00AD0BC4">
        <w:tc>
          <w:tcPr>
            <w:tcW w:w="1968" w:type="dxa"/>
            <w:vAlign w:val="center"/>
          </w:tcPr>
          <w:p w:rsidR="00AD0BC4" w:rsidRPr="00814D2E" w:rsidRDefault="00AD0BC4" w:rsidP="00AE3BC5">
            <w:pPr>
              <w:pStyle w:val="NormalWeb"/>
              <w:spacing w:before="0" w:beforeAutospacing="0" w:after="0" w:afterAutospacing="0"/>
              <w:jc w:val="both"/>
              <w:rPr>
                <w:rFonts w:ascii="ITC Avant Garde" w:hAnsi="ITC Avant Garde" w:cs="Arial"/>
                <w:sz w:val="16"/>
                <w:szCs w:val="20"/>
                <w:lang w:val="es-ES" w:eastAsia="es-ES"/>
              </w:rPr>
            </w:pPr>
            <w:r w:rsidRPr="00814D2E">
              <w:rPr>
                <w:rFonts w:ascii="ITC Avant Garde" w:hAnsi="ITC Avant Garde" w:cs="Arial"/>
                <w:sz w:val="16"/>
                <w:szCs w:val="20"/>
                <w:lang w:val="es-ES" w:eastAsia="es-ES"/>
              </w:rPr>
              <w:t>Modelo de seguimiento</w:t>
            </w:r>
            <w:r w:rsidR="00B466D1" w:rsidRPr="00814D2E">
              <w:rPr>
                <w:rFonts w:ascii="ITC Avant Garde" w:hAnsi="ITC Avant Garde" w:cs="Arial"/>
                <w:sz w:val="16"/>
                <w:szCs w:val="20"/>
                <w:lang w:val="es-ES" w:eastAsia="es-ES"/>
              </w:rPr>
              <w:t xml:space="preserve"> (Entregable 1)</w:t>
            </w:r>
          </w:p>
        </w:tc>
        <w:tc>
          <w:tcPr>
            <w:tcW w:w="1356" w:type="dxa"/>
            <w:vAlign w:val="center"/>
          </w:tcPr>
          <w:p w:rsidR="00AD0BC4" w:rsidRPr="00814D2E" w:rsidRDefault="00AD0BC4" w:rsidP="00AE3BC5">
            <w:pPr>
              <w:pStyle w:val="NormalWeb"/>
              <w:spacing w:before="0" w:beforeAutospacing="0" w:after="0" w:afterAutospacing="0"/>
              <w:jc w:val="center"/>
              <w:rPr>
                <w:rFonts w:ascii="ITC Avant Garde" w:hAnsi="ITC Avant Garde" w:cs="Arial"/>
                <w:sz w:val="16"/>
                <w:szCs w:val="20"/>
                <w:lang w:val="es-ES" w:eastAsia="es-ES"/>
              </w:rPr>
            </w:pPr>
            <w:r w:rsidRPr="00814D2E">
              <w:rPr>
                <w:rFonts w:ascii="ITC Avant Garde" w:hAnsi="ITC Avant Garde" w:cs="Arial"/>
                <w:sz w:val="16"/>
                <w:szCs w:val="20"/>
                <w:lang w:val="es-ES" w:eastAsia="es-ES"/>
              </w:rPr>
              <w:t>0</w:t>
            </w:r>
          </w:p>
        </w:tc>
        <w:tc>
          <w:tcPr>
            <w:tcW w:w="1356" w:type="dxa"/>
            <w:vAlign w:val="center"/>
          </w:tcPr>
          <w:p w:rsidR="00AD0BC4" w:rsidRPr="00814D2E" w:rsidRDefault="00AD0BC4" w:rsidP="00AE3BC5">
            <w:pPr>
              <w:pStyle w:val="NormalWeb"/>
              <w:spacing w:before="0" w:beforeAutospacing="0" w:after="0" w:afterAutospacing="0"/>
              <w:jc w:val="center"/>
              <w:rPr>
                <w:rFonts w:ascii="ITC Avant Garde" w:hAnsi="ITC Avant Garde" w:cs="Arial"/>
                <w:sz w:val="16"/>
                <w:szCs w:val="20"/>
                <w:lang w:val="es-ES" w:eastAsia="es-ES"/>
              </w:rPr>
            </w:pPr>
            <w:r w:rsidRPr="00814D2E">
              <w:rPr>
                <w:rFonts w:ascii="ITC Avant Garde" w:hAnsi="ITC Avant Garde" w:cs="Arial"/>
                <w:sz w:val="16"/>
                <w:szCs w:val="20"/>
                <w:lang w:val="es-ES" w:eastAsia="es-ES"/>
              </w:rPr>
              <w:t>1</w:t>
            </w:r>
          </w:p>
        </w:tc>
        <w:tc>
          <w:tcPr>
            <w:tcW w:w="1438" w:type="dxa"/>
            <w:vAlign w:val="center"/>
          </w:tcPr>
          <w:p w:rsidR="00AD0BC4" w:rsidRPr="00814D2E" w:rsidRDefault="00AD0BC4" w:rsidP="00AE3BC5">
            <w:pPr>
              <w:pStyle w:val="NormalWeb"/>
              <w:spacing w:before="0" w:beforeAutospacing="0" w:after="0" w:afterAutospacing="0"/>
              <w:jc w:val="center"/>
              <w:rPr>
                <w:rFonts w:ascii="ITC Avant Garde" w:hAnsi="ITC Avant Garde" w:cs="Arial"/>
                <w:sz w:val="16"/>
                <w:szCs w:val="20"/>
                <w:lang w:val="es-ES" w:eastAsia="es-ES"/>
              </w:rPr>
            </w:pPr>
            <w:r w:rsidRPr="00814D2E">
              <w:rPr>
                <w:rFonts w:ascii="ITC Avant Garde" w:hAnsi="ITC Avant Garde" w:cs="Arial"/>
                <w:sz w:val="16"/>
                <w:szCs w:val="20"/>
                <w:lang w:val="es-ES" w:eastAsia="es-ES"/>
              </w:rPr>
              <w:t>Documento</w:t>
            </w:r>
          </w:p>
        </w:tc>
        <w:tc>
          <w:tcPr>
            <w:tcW w:w="1248" w:type="dxa"/>
            <w:vAlign w:val="center"/>
          </w:tcPr>
          <w:p w:rsidR="00AD0BC4" w:rsidRPr="00814D2E" w:rsidRDefault="00AD0BC4" w:rsidP="00AE3BC5">
            <w:pPr>
              <w:pStyle w:val="NormalWeb"/>
              <w:spacing w:before="0" w:beforeAutospacing="0" w:after="0" w:afterAutospacing="0"/>
              <w:jc w:val="both"/>
              <w:rPr>
                <w:rFonts w:ascii="ITC Avant Garde" w:hAnsi="ITC Avant Garde" w:cs="Arial"/>
                <w:sz w:val="16"/>
                <w:szCs w:val="20"/>
                <w:lang w:val="es-ES" w:eastAsia="es-ES"/>
              </w:rPr>
            </w:pPr>
          </w:p>
        </w:tc>
        <w:tc>
          <w:tcPr>
            <w:tcW w:w="1337" w:type="dxa"/>
            <w:vAlign w:val="center"/>
          </w:tcPr>
          <w:p w:rsidR="00AD0BC4" w:rsidRPr="00814D2E" w:rsidRDefault="00AD0BC4" w:rsidP="00AE3BC5">
            <w:pPr>
              <w:pStyle w:val="NormalWeb"/>
              <w:spacing w:before="0" w:beforeAutospacing="0" w:after="0" w:afterAutospacing="0"/>
              <w:jc w:val="both"/>
              <w:rPr>
                <w:rFonts w:ascii="ITC Avant Garde" w:hAnsi="ITC Avant Garde" w:cs="Arial"/>
                <w:sz w:val="16"/>
                <w:szCs w:val="20"/>
                <w:lang w:val="es-ES" w:eastAsia="es-ES"/>
              </w:rPr>
            </w:pPr>
          </w:p>
        </w:tc>
        <w:tc>
          <w:tcPr>
            <w:tcW w:w="1357" w:type="dxa"/>
          </w:tcPr>
          <w:p w:rsidR="00AD0BC4" w:rsidRPr="00814D2E" w:rsidRDefault="00AD0BC4" w:rsidP="00AE3BC5">
            <w:pPr>
              <w:pStyle w:val="NormalWeb"/>
              <w:spacing w:before="0" w:beforeAutospacing="0" w:after="0" w:afterAutospacing="0"/>
              <w:jc w:val="both"/>
              <w:rPr>
                <w:rFonts w:ascii="ITC Avant Garde" w:hAnsi="ITC Avant Garde" w:cs="Arial"/>
                <w:sz w:val="16"/>
                <w:szCs w:val="20"/>
                <w:lang w:val="es-ES" w:eastAsia="es-ES"/>
              </w:rPr>
            </w:pPr>
          </w:p>
        </w:tc>
      </w:tr>
      <w:tr w:rsidR="00AD0BC4" w:rsidRPr="00814D2E" w:rsidTr="00AD0BC4">
        <w:tc>
          <w:tcPr>
            <w:tcW w:w="1968" w:type="dxa"/>
            <w:vAlign w:val="center"/>
          </w:tcPr>
          <w:p w:rsidR="00AD0BC4" w:rsidRPr="00814D2E" w:rsidRDefault="00AD0BC4" w:rsidP="00AE3BC5">
            <w:pPr>
              <w:pStyle w:val="NormalWeb"/>
              <w:spacing w:before="0" w:beforeAutospacing="0" w:after="0" w:afterAutospacing="0"/>
              <w:jc w:val="both"/>
              <w:rPr>
                <w:rFonts w:ascii="ITC Avant Garde" w:hAnsi="ITC Avant Garde" w:cs="Arial"/>
                <w:sz w:val="16"/>
                <w:szCs w:val="20"/>
                <w:lang w:val="es-ES" w:eastAsia="es-ES"/>
              </w:rPr>
            </w:pPr>
            <w:r w:rsidRPr="00814D2E">
              <w:rPr>
                <w:rFonts w:ascii="ITC Avant Garde" w:hAnsi="ITC Avant Garde" w:cs="Arial"/>
                <w:sz w:val="16"/>
                <w:szCs w:val="20"/>
                <w:lang w:val="es-ES" w:eastAsia="es-ES"/>
              </w:rPr>
              <w:t>Método de recolección</w:t>
            </w:r>
          </w:p>
          <w:p w:rsidR="00B466D1" w:rsidRPr="00814D2E" w:rsidRDefault="00B466D1" w:rsidP="00B466D1">
            <w:pPr>
              <w:pStyle w:val="NormalWeb"/>
              <w:spacing w:before="0" w:beforeAutospacing="0" w:after="0" w:afterAutospacing="0"/>
              <w:jc w:val="both"/>
              <w:rPr>
                <w:rFonts w:ascii="ITC Avant Garde" w:hAnsi="ITC Avant Garde" w:cs="Arial"/>
                <w:sz w:val="16"/>
                <w:szCs w:val="20"/>
                <w:lang w:val="es-ES" w:eastAsia="es-ES"/>
              </w:rPr>
            </w:pPr>
            <w:r w:rsidRPr="00814D2E">
              <w:rPr>
                <w:rFonts w:ascii="ITC Avant Garde" w:hAnsi="ITC Avant Garde" w:cs="Arial"/>
                <w:sz w:val="16"/>
                <w:szCs w:val="20"/>
                <w:lang w:val="es-ES" w:eastAsia="es-ES"/>
              </w:rPr>
              <w:t>(Entregable 2)</w:t>
            </w:r>
          </w:p>
        </w:tc>
        <w:tc>
          <w:tcPr>
            <w:tcW w:w="1356" w:type="dxa"/>
            <w:vAlign w:val="center"/>
          </w:tcPr>
          <w:p w:rsidR="00AD0BC4" w:rsidRPr="00814D2E" w:rsidRDefault="00AD0BC4" w:rsidP="00AE3BC5">
            <w:pPr>
              <w:pStyle w:val="NormalWeb"/>
              <w:spacing w:before="0" w:beforeAutospacing="0" w:after="0" w:afterAutospacing="0"/>
              <w:jc w:val="center"/>
              <w:rPr>
                <w:rFonts w:ascii="ITC Avant Garde" w:hAnsi="ITC Avant Garde" w:cs="Arial"/>
                <w:sz w:val="16"/>
                <w:szCs w:val="20"/>
                <w:lang w:val="es-ES" w:eastAsia="es-ES"/>
              </w:rPr>
            </w:pPr>
            <w:r w:rsidRPr="00814D2E">
              <w:rPr>
                <w:rFonts w:ascii="ITC Avant Garde" w:hAnsi="ITC Avant Garde" w:cs="Arial"/>
                <w:sz w:val="16"/>
                <w:szCs w:val="20"/>
                <w:lang w:val="es-ES" w:eastAsia="es-ES"/>
              </w:rPr>
              <w:t>0</w:t>
            </w:r>
          </w:p>
        </w:tc>
        <w:tc>
          <w:tcPr>
            <w:tcW w:w="1356" w:type="dxa"/>
            <w:vAlign w:val="center"/>
          </w:tcPr>
          <w:p w:rsidR="00AD0BC4" w:rsidRPr="00814D2E" w:rsidRDefault="00AD0BC4" w:rsidP="00AE3BC5">
            <w:pPr>
              <w:pStyle w:val="NormalWeb"/>
              <w:spacing w:before="0" w:beforeAutospacing="0" w:after="0" w:afterAutospacing="0"/>
              <w:jc w:val="center"/>
              <w:rPr>
                <w:rFonts w:ascii="ITC Avant Garde" w:hAnsi="ITC Avant Garde" w:cs="Arial"/>
                <w:sz w:val="16"/>
                <w:szCs w:val="20"/>
                <w:lang w:val="es-ES" w:eastAsia="es-ES"/>
              </w:rPr>
            </w:pPr>
            <w:r w:rsidRPr="00814D2E">
              <w:rPr>
                <w:rFonts w:ascii="ITC Avant Garde" w:hAnsi="ITC Avant Garde" w:cs="Arial"/>
                <w:sz w:val="16"/>
                <w:szCs w:val="20"/>
                <w:lang w:val="es-ES" w:eastAsia="es-ES"/>
              </w:rPr>
              <w:t>1</w:t>
            </w:r>
          </w:p>
        </w:tc>
        <w:tc>
          <w:tcPr>
            <w:tcW w:w="1438" w:type="dxa"/>
            <w:vAlign w:val="center"/>
          </w:tcPr>
          <w:p w:rsidR="00AD0BC4" w:rsidRPr="00814D2E" w:rsidRDefault="00AD0BC4" w:rsidP="00AE3BC5">
            <w:pPr>
              <w:pStyle w:val="NormalWeb"/>
              <w:spacing w:before="0" w:beforeAutospacing="0" w:after="0" w:afterAutospacing="0"/>
              <w:jc w:val="center"/>
              <w:rPr>
                <w:rFonts w:ascii="ITC Avant Garde" w:hAnsi="ITC Avant Garde" w:cs="Arial"/>
                <w:sz w:val="16"/>
                <w:szCs w:val="20"/>
                <w:lang w:val="es-ES" w:eastAsia="es-ES"/>
              </w:rPr>
            </w:pPr>
            <w:r w:rsidRPr="00814D2E">
              <w:rPr>
                <w:rFonts w:ascii="ITC Avant Garde" w:hAnsi="ITC Avant Garde" w:cs="Arial"/>
                <w:sz w:val="16"/>
                <w:szCs w:val="20"/>
                <w:lang w:val="es-ES" w:eastAsia="es-ES"/>
              </w:rPr>
              <w:t>Documento</w:t>
            </w:r>
          </w:p>
        </w:tc>
        <w:tc>
          <w:tcPr>
            <w:tcW w:w="1248" w:type="dxa"/>
            <w:vAlign w:val="center"/>
          </w:tcPr>
          <w:p w:rsidR="00AD0BC4" w:rsidRPr="00814D2E" w:rsidRDefault="00AD0BC4" w:rsidP="00AE3BC5">
            <w:pPr>
              <w:pStyle w:val="NormalWeb"/>
              <w:spacing w:before="0" w:beforeAutospacing="0" w:after="0" w:afterAutospacing="0"/>
              <w:jc w:val="both"/>
              <w:rPr>
                <w:rFonts w:ascii="ITC Avant Garde" w:hAnsi="ITC Avant Garde" w:cs="Arial"/>
                <w:sz w:val="16"/>
                <w:szCs w:val="20"/>
                <w:lang w:val="es-ES" w:eastAsia="es-ES"/>
              </w:rPr>
            </w:pPr>
          </w:p>
        </w:tc>
        <w:tc>
          <w:tcPr>
            <w:tcW w:w="1337" w:type="dxa"/>
            <w:vAlign w:val="center"/>
          </w:tcPr>
          <w:p w:rsidR="00AD0BC4" w:rsidRPr="00814D2E" w:rsidRDefault="00AD0BC4" w:rsidP="00AE3BC5">
            <w:pPr>
              <w:pStyle w:val="NormalWeb"/>
              <w:spacing w:before="0" w:beforeAutospacing="0" w:after="0" w:afterAutospacing="0"/>
              <w:jc w:val="both"/>
              <w:rPr>
                <w:rFonts w:ascii="ITC Avant Garde" w:hAnsi="ITC Avant Garde" w:cs="Arial"/>
                <w:sz w:val="16"/>
                <w:szCs w:val="20"/>
                <w:lang w:val="es-ES" w:eastAsia="es-ES"/>
              </w:rPr>
            </w:pPr>
          </w:p>
        </w:tc>
        <w:tc>
          <w:tcPr>
            <w:tcW w:w="1357" w:type="dxa"/>
          </w:tcPr>
          <w:p w:rsidR="00AD0BC4" w:rsidRPr="00814D2E" w:rsidRDefault="00AD0BC4" w:rsidP="00AE3BC5">
            <w:pPr>
              <w:pStyle w:val="NormalWeb"/>
              <w:spacing w:before="0" w:beforeAutospacing="0" w:after="0" w:afterAutospacing="0"/>
              <w:jc w:val="both"/>
              <w:rPr>
                <w:rFonts w:ascii="ITC Avant Garde" w:hAnsi="ITC Avant Garde" w:cs="Arial"/>
                <w:sz w:val="16"/>
                <w:szCs w:val="20"/>
                <w:lang w:val="es-ES" w:eastAsia="es-ES"/>
              </w:rPr>
            </w:pPr>
          </w:p>
        </w:tc>
      </w:tr>
      <w:tr w:rsidR="00AD0BC4" w:rsidRPr="00814D2E" w:rsidTr="00AD0BC4">
        <w:tc>
          <w:tcPr>
            <w:tcW w:w="1968" w:type="dxa"/>
            <w:vAlign w:val="center"/>
          </w:tcPr>
          <w:p w:rsidR="00AD0BC4" w:rsidRPr="00814D2E" w:rsidRDefault="00AD0BC4" w:rsidP="00AE3BC5">
            <w:pPr>
              <w:pStyle w:val="NormalWeb"/>
              <w:spacing w:before="0" w:beforeAutospacing="0" w:after="0" w:afterAutospacing="0"/>
              <w:jc w:val="both"/>
              <w:rPr>
                <w:rFonts w:ascii="ITC Avant Garde" w:hAnsi="ITC Avant Garde" w:cs="Arial"/>
                <w:sz w:val="16"/>
                <w:szCs w:val="20"/>
                <w:lang w:val="es-ES" w:eastAsia="es-ES"/>
              </w:rPr>
            </w:pPr>
            <w:r w:rsidRPr="00814D2E">
              <w:rPr>
                <w:rFonts w:ascii="ITC Avant Garde" w:hAnsi="ITC Avant Garde" w:cs="Arial"/>
                <w:sz w:val="16"/>
                <w:szCs w:val="20"/>
                <w:lang w:val="es-ES" w:eastAsia="es-ES"/>
              </w:rPr>
              <w:t>Ejecución y aplicación de encuestas</w:t>
            </w:r>
          </w:p>
          <w:p w:rsidR="00B466D1" w:rsidRPr="00814D2E" w:rsidRDefault="00B466D1" w:rsidP="00B466D1">
            <w:pPr>
              <w:pStyle w:val="NormalWeb"/>
              <w:spacing w:before="0" w:beforeAutospacing="0" w:after="0" w:afterAutospacing="0"/>
              <w:jc w:val="both"/>
              <w:rPr>
                <w:rFonts w:ascii="ITC Avant Garde" w:hAnsi="ITC Avant Garde" w:cs="Arial"/>
                <w:sz w:val="16"/>
                <w:szCs w:val="20"/>
                <w:lang w:val="es-ES" w:eastAsia="es-ES"/>
              </w:rPr>
            </w:pPr>
            <w:r w:rsidRPr="00814D2E">
              <w:rPr>
                <w:rFonts w:ascii="ITC Avant Garde" w:hAnsi="ITC Avant Garde" w:cs="Arial"/>
                <w:sz w:val="16"/>
                <w:szCs w:val="20"/>
                <w:lang w:val="es-ES" w:eastAsia="es-ES"/>
              </w:rPr>
              <w:t>(Entregable 3)</w:t>
            </w:r>
          </w:p>
        </w:tc>
        <w:tc>
          <w:tcPr>
            <w:tcW w:w="1356" w:type="dxa"/>
            <w:vAlign w:val="center"/>
          </w:tcPr>
          <w:p w:rsidR="00AD0BC4" w:rsidRPr="00814D2E" w:rsidRDefault="00AD0BC4" w:rsidP="00AE3BC5">
            <w:pPr>
              <w:pStyle w:val="NormalWeb"/>
              <w:spacing w:before="0" w:beforeAutospacing="0" w:after="0" w:afterAutospacing="0"/>
              <w:jc w:val="center"/>
              <w:rPr>
                <w:rFonts w:ascii="ITC Avant Garde" w:hAnsi="ITC Avant Garde" w:cs="Arial"/>
                <w:sz w:val="16"/>
                <w:szCs w:val="20"/>
                <w:lang w:val="es-ES" w:eastAsia="es-ES"/>
              </w:rPr>
            </w:pPr>
            <w:r w:rsidRPr="00814D2E">
              <w:rPr>
                <w:rFonts w:ascii="ITC Avant Garde" w:hAnsi="ITC Avant Garde" w:cs="Arial"/>
                <w:sz w:val="16"/>
                <w:szCs w:val="20"/>
                <w:lang w:val="es-ES" w:eastAsia="es-ES"/>
              </w:rPr>
              <w:t xml:space="preserve">3600 </w:t>
            </w:r>
          </w:p>
        </w:tc>
        <w:tc>
          <w:tcPr>
            <w:tcW w:w="1356" w:type="dxa"/>
          </w:tcPr>
          <w:p w:rsidR="00AD0BC4" w:rsidRPr="00814D2E" w:rsidRDefault="00AD0BC4" w:rsidP="00AE3BC5">
            <w:pPr>
              <w:pStyle w:val="NormalWeb"/>
              <w:spacing w:before="0" w:beforeAutospacing="0" w:after="0" w:afterAutospacing="0"/>
              <w:jc w:val="center"/>
              <w:rPr>
                <w:rFonts w:ascii="ITC Avant Garde" w:hAnsi="ITC Avant Garde" w:cs="Arial"/>
                <w:sz w:val="16"/>
                <w:szCs w:val="20"/>
                <w:lang w:val="es-ES" w:eastAsia="es-ES"/>
              </w:rPr>
            </w:pPr>
          </w:p>
          <w:p w:rsidR="00AD0BC4" w:rsidRPr="00814D2E" w:rsidRDefault="00AD0BC4" w:rsidP="00AE3BC5">
            <w:pPr>
              <w:pStyle w:val="NormalWeb"/>
              <w:spacing w:before="0" w:beforeAutospacing="0" w:after="0" w:afterAutospacing="0"/>
              <w:jc w:val="center"/>
              <w:rPr>
                <w:rFonts w:ascii="ITC Avant Garde" w:hAnsi="ITC Avant Garde" w:cs="Arial"/>
                <w:sz w:val="16"/>
                <w:szCs w:val="20"/>
                <w:lang w:val="es-ES" w:eastAsia="es-ES"/>
              </w:rPr>
            </w:pPr>
            <w:r w:rsidRPr="00814D2E">
              <w:rPr>
                <w:rFonts w:ascii="ITC Avant Garde" w:hAnsi="ITC Avant Garde" w:cs="Arial"/>
                <w:sz w:val="16"/>
                <w:szCs w:val="20"/>
                <w:lang w:val="es-ES" w:eastAsia="es-ES"/>
              </w:rPr>
              <w:t>4000</w:t>
            </w:r>
          </w:p>
        </w:tc>
        <w:tc>
          <w:tcPr>
            <w:tcW w:w="1438" w:type="dxa"/>
            <w:vAlign w:val="center"/>
          </w:tcPr>
          <w:p w:rsidR="00AD0BC4" w:rsidRPr="00814D2E" w:rsidRDefault="00AD0BC4" w:rsidP="00AE3BC5">
            <w:pPr>
              <w:pStyle w:val="NormalWeb"/>
              <w:spacing w:before="0" w:beforeAutospacing="0" w:after="0" w:afterAutospacing="0"/>
              <w:jc w:val="center"/>
              <w:rPr>
                <w:rFonts w:ascii="ITC Avant Garde" w:hAnsi="ITC Avant Garde" w:cs="Arial"/>
                <w:sz w:val="16"/>
                <w:szCs w:val="20"/>
                <w:lang w:val="es-ES" w:eastAsia="es-ES"/>
              </w:rPr>
            </w:pPr>
            <w:r w:rsidRPr="00814D2E">
              <w:rPr>
                <w:rFonts w:ascii="ITC Avant Garde" w:hAnsi="ITC Avant Garde" w:cs="Arial"/>
                <w:sz w:val="16"/>
                <w:szCs w:val="20"/>
                <w:lang w:val="es-ES" w:eastAsia="es-ES"/>
              </w:rPr>
              <w:t>Encuesta</w:t>
            </w:r>
          </w:p>
        </w:tc>
        <w:tc>
          <w:tcPr>
            <w:tcW w:w="1248" w:type="dxa"/>
            <w:vAlign w:val="center"/>
          </w:tcPr>
          <w:p w:rsidR="00AD0BC4" w:rsidRPr="00814D2E" w:rsidRDefault="00AD0BC4" w:rsidP="00AE3BC5">
            <w:pPr>
              <w:pStyle w:val="NormalWeb"/>
              <w:spacing w:before="0" w:beforeAutospacing="0" w:after="0" w:afterAutospacing="0"/>
              <w:jc w:val="both"/>
              <w:rPr>
                <w:rFonts w:ascii="ITC Avant Garde" w:hAnsi="ITC Avant Garde" w:cs="Arial"/>
                <w:sz w:val="16"/>
                <w:szCs w:val="20"/>
                <w:lang w:val="es-ES" w:eastAsia="es-ES"/>
              </w:rPr>
            </w:pPr>
          </w:p>
        </w:tc>
        <w:tc>
          <w:tcPr>
            <w:tcW w:w="1337" w:type="dxa"/>
            <w:vAlign w:val="center"/>
          </w:tcPr>
          <w:p w:rsidR="00AD0BC4" w:rsidRPr="00814D2E" w:rsidRDefault="00AD0BC4" w:rsidP="00AE3BC5">
            <w:pPr>
              <w:pStyle w:val="NormalWeb"/>
              <w:spacing w:before="0" w:beforeAutospacing="0" w:after="0" w:afterAutospacing="0"/>
              <w:jc w:val="both"/>
              <w:rPr>
                <w:rFonts w:ascii="ITC Avant Garde" w:hAnsi="ITC Avant Garde" w:cs="Arial"/>
                <w:sz w:val="16"/>
                <w:szCs w:val="20"/>
                <w:lang w:val="es-ES" w:eastAsia="es-ES"/>
              </w:rPr>
            </w:pPr>
          </w:p>
        </w:tc>
        <w:tc>
          <w:tcPr>
            <w:tcW w:w="1357" w:type="dxa"/>
          </w:tcPr>
          <w:p w:rsidR="00AD0BC4" w:rsidRPr="00814D2E" w:rsidRDefault="00AD0BC4" w:rsidP="00AE3BC5">
            <w:pPr>
              <w:pStyle w:val="NormalWeb"/>
              <w:spacing w:before="0" w:beforeAutospacing="0" w:after="0" w:afterAutospacing="0"/>
              <w:jc w:val="both"/>
              <w:rPr>
                <w:rFonts w:ascii="ITC Avant Garde" w:hAnsi="ITC Avant Garde" w:cs="Arial"/>
                <w:sz w:val="16"/>
                <w:szCs w:val="20"/>
                <w:lang w:val="es-ES" w:eastAsia="es-ES"/>
              </w:rPr>
            </w:pPr>
          </w:p>
        </w:tc>
      </w:tr>
      <w:tr w:rsidR="00AD0BC4" w:rsidRPr="00814D2E" w:rsidTr="00AD0BC4">
        <w:tc>
          <w:tcPr>
            <w:tcW w:w="1968" w:type="dxa"/>
            <w:vAlign w:val="center"/>
          </w:tcPr>
          <w:p w:rsidR="00AD0BC4" w:rsidRPr="00814D2E" w:rsidRDefault="00AD0BC4" w:rsidP="00AE3BC5">
            <w:pPr>
              <w:pStyle w:val="NormalWeb"/>
              <w:spacing w:before="0" w:beforeAutospacing="0" w:after="0" w:afterAutospacing="0"/>
              <w:jc w:val="both"/>
              <w:rPr>
                <w:rFonts w:ascii="ITC Avant Garde" w:hAnsi="ITC Avant Garde" w:cs="Arial"/>
                <w:sz w:val="16"/>
                <w:szCs w:val="20"/>
                <w:lang w:val="es-ES" w:eastAsia="es-ES"/>
              </w:rPr>
            </w:pPr>
            <w:r w:rsidRPr="00814D2E">
              <w:rPr>
                <w:rFonts w:ascii="ITC Avant Garde" w:hAnsi="ITC Avant Garde" w:cs="Arial"/>
                <w:sz w:val="16"/>
                <w:szCs w:val="20"/>
                <w:lang w:val="es-ES" w:eastAsia="es-ES"/>
              </w:rPr>
              <w:t>Documento de resultados</w:t>
            </w:r>
          </w:p>
          <w:p w:rsidR="00B466D1" w:rsidRPr="00814D2E" w:rsidRDefault="00B466D1" w:rsidP="00B466D1">
            <w:pPr>
              <w:pStyle w:val="NormalWeb"/>
              <w:spacing w:before="0" w:beforeAutospacing="0" w:after="0" w:afterAutospacing="0"/>
              <w:jc w:val="both"/>
              <w:rPr>
                <w:rFonts w:ascii="ITC Avant Garde" w:hAnsi="ITC Avant Garde" w:cs="Arial"/>
                <w:sz w:val="16"/>
                <w:szCs w:val="20"/>
                <w:lang w:val="es-ES" w:eastAsia="es-ES"/>
              </w:rPr>
            </w:pPr>
            <w:r w:rsidRPr="00814D2E">
              <w:rPr>
                <w:rFonts w:ascii="ITC Avant Garde" w:hAnsi="ITC Avant Garde" w:cs="Arial"/>
                <w:sz w:val="16"/>
                <w:szCs w:val="20"/>
                <w:lang w:val="es-ES" w:eastAsia="es-ES"/>
              </w:rPr>
              <w:t>(Entregable 3)</w:t>
            </w:r>
          </w:p>
        </w:tc>
        <w:tc>
          <w:tcPr>
            <w:tcW w:w="1356" w:type="dxa"/>
            <w:vAlign w:val="center"/>
          </w:tcPr>
          <w:p w:rsidR="00AD0BC4" w:rsidRPr="00814D2E" w:rsidRDefault="00B54DE0" w:rsidP="00AE3BC5">
            <w:pPr>
              <w:pStyle w:val="NormalWeb"/>
              <w:spacing w:before="0" w:beforeAutospacing="0" w:after="0" w:afterAutospacing="0"/>
              <w:jc w:val="center"/>
              <w:rPr>
                <w:rFonts w:ascii="ITC Avant Garde" w:hAnsi="ITC Avant Garde" w:cs="Arial"/>
                <w:sz w:val="16"/>
                <w:szCs w:val="20"/>
                <w:lang w:val="es-ES" w:eastAsia="es-ES"/>
              </w:rPr>
            </w:pPr>
            <w:r w:rsidRPr="00814D2E">
              <w:rPr>
                <w:rFonts w:ascii="ITC Avant Garde" w:hAnsi="ITC Avant Garde" w:cs="Arial"/>
                <w:sz w:val="16"/>
                <w:szCs w:val="20"/>
                <w:lang w:val="es-ES" w:eastAsia="es-ES"/>
              </w:rPr>
              <w:t>0</w:t>
            </w:r>
          </w:p>
        </w:tc>
        <w:tc>
          <w:tcPr>
            <w:tcW w:w="1356" w:type="dxa"/>
          </w:tcPr>
          <w:p w:rsidR="004D091A" w:rsidRPr="00814D2E" w:rsidRDefault="004D091A" w:rsidP="00AE3BC5">
            <w:pPr>
              <w:pStyle w:val="NormalWeb"/>
              <w:spacing w:before="0" w:beforeAutospacing="0" w:after="0" w:afterAutospacing="0"/>
              <w:jc w:val="center"/>
              <w:rPr>
                <w:rFonts w:ascii="ITC Avant Garde" w:hAnsi="ITC Avant Garde" w:cs="Arial"/>
                <w:sz w:val="16"/>
                <w:szCs w:val="20"/>
                <w:lang w:val="es-ES" w:eastAsia="es-ES"/>
              </w:rPr>
            </w:pPr>
          </w:p>
          <w:p w:rsidR="00AD0BC4" w:rsidRPr="00814D2E" w:rsidRDefault="00AD0BC4" w:rsidP="00AE3BC5">
            <w:pPr>
              <w:pStyle w:val="NormalWeb"/>
              <w:spacing w:before="0" w:beforeAutospacing="0" w:after="0" w:afterAutospacing="0"/>
              <w:jc w:val="center"/>
              <w:rPr>
                <w:rFonts w:ascii="ITC Avant Garde" w:hAnsi="ITC Avant Garde" w:cs="Arial"/>
                <w:sz w:val="16"/>
                <w:szCs w:val="20"/>
                <w:lang w:val="es-ES" w:eastAsia="es-ES"/>
              </w:rPr>
            </w:pPr>
            <w:r w:rsidRPr="00814D2E">
              <w:rPr>
                <w:rFonts w:ascii="ITC Avant Garde" w:hAnsi="ITC Avant Garde" w:cs="Arial"/>
                <w:sz w:val="16"/>
                <w:szCs w:val="20"/>
                <w:lang w:val="es-ES" w:eastAsia="es-ES"/>
              </w:rPr>
              <w:t>1</w:t>
            </w:r>
          </w:p>
        </w:tc>
        <w:tc>
          <w:tcPr>
            <w:tcW w:w="1438" w:type="dxa"/>
            <w:vAlign w:val="center"/>
          </w:tcPr>
          <w:p w:rsidR="00AD0BC4" w:rsidRPr="00814D2E" w:rsidRDefault="00AD0BC4" w:rsidP="00AE3BC5">
            <w:pPr>
              <w:pStyle w:val="NormalWeb"/>
              <w:spacing w:before="0" w:beforeAutospacing="0" w:after="0" w:afterAutospacing="0"/>
              <w:jc w:val="center"/>
              <w:rPr>
                <w:rFonts w:ascii="ITC Avant Garde" w:hAnsi="ITC Avant Garde" w:cs="Arial"/>
                <w:sz w:val="16"/>
                <w:szCs w:val="20"/>
                <w:lang w:val="es-ES" w:eastAsia="es-ES"/>
              </w:rPr>
            </w:pPr>
            <w:r w:rsidRPr="00814D2E">
              <w:rPr>
                <w:rFonts w:ascii="ITC Avant Garde" w:hAnsi="ITC Avant Garde" w:cs="Arial"/>
                <w:sz w:val="16"/>
                <w:szCs w:val="20"/>
                <w:lang w:val="es-ES" w:eastAsia="es-ES"/>
              </w:rPr>
              <w:t>Documento</w:t>
            </w:r>
          </w:p>
        </w:tc>
        <w:tc>
          <w:tcPr>
            <w:tcW w:w="1248" w:type="dxa"/>
            <w:vAlign w:val="center"/>
          </w:tcPr>
          <w:p w:rsidR="00AD0BC4" w:rsidRPr="00814D2E" w:rsidRDefault="00AD0BC4" w:rsidP="00AE3BC5">
            <w:pPr>
              <w:pStyle w:val="NormalWeb"/>
              <w:spacing w:before="0" w:beforeAutospacing="0" w:after="0" w:afterAutospacing="0"/>
              <w:jc w:val="both"/>
              <w:rPr>
                <w:rFonts w:ascii="ITC Avant Garde" w:hAnsi="ITC Avant Garde" w:cs="Arial"/>
                <w:sz w:val="16"/>
                <w:szCs w:val="20"/>
                <w:lang w:val="es-ES" w:eastAsia="es-ES"/>
              </w:rPr>
            </w:pPr>
          </w:p>
        </w:tc>
        <w:tc>
          <w:tcPr>
            <w:tcW w:w="1337" w:type="dxa"/>
            <w:vAlign w:val="center"/>
          </w:tcPr>
          <w:p w:rsidR="00AD0BC4" w:rsidRPr="00814D2E" w:rsidRDefault="00AD0BC4" w:rsidP="00AE3BC5">
            <w:pPr>
              <w:pStyle w:val="NormalWeb"/>
              <w:spacing w:before="0" w:beforeAutospacing="0" w:after="0" w:afterAutospacing="0"/>
              <w:jc w:val="both"/>
              <w:rPr>
                <w:rFonts w:ascii="ITC Avant Garde" w:hAnsi="ITC Avant Garde" w:cs="Arial"/>
                <w:sz w:val="16"/>
                <w:szCs w:val="20"/>
                <w:lang w:val="es-ES" w:eastAsia="es-ES"/>
              </w:rPr>
            </w:pPr>
          </w:p>
        </w:tc>
        <w:tc>
          <w:tcPr>
            <w:tcW w:w="1357" w:type="dxa"/>
          </w:tcPr>
          <w:p w:rsidR="00AD0BC4" w:rsidRPr="00814D2E" w:rsidRDefault="00AD0BC4" w:rsidP="00AE3BC5">
            <w:pPr>
              <w:pStyle w:val="NormalWeb"/>
              <w:spacing w:before="0" w:beforeAutospacing="0" w:after="0" w:afterAutospacing="0"/>
              <w:jc w:val="both"/>
              <w:rPr>
                <w:rFonts w:ascii="ITC Avant Garde" w:hAnsi="ITC Avant Garde" w:cs="Arial"/>
                <w:sz w:val="16"/>
                <w:szCs w:val="20"/>
                <w:lang w:val="es-ES" w:eastAsia="es-ES"/>
              </w:rPr>
            </w:pPr>
          </w:p>
        </w:tc>
      </w:tr>
      <w:tr w:rsidR="006E1B28" w:rsidRPr="00814D2E" w:rsidTr="00B95241">
        <w:tc>
          <w:tcPr>
            <w:tcW w:w="7366" w:type="dxa"/>
            <w:gridSpan w:val="5"/>
          </w:tcPr>
          <w:p w:rsidR="006E1B28" w:rsidRPr="00814D2E" w:rsidRDefault="006E1B28" w:rsidP="00AE3BC5">
            <w:pPr>
              <w:pStyle w:val="NormalWeb"/>
              <w:spacing w:before="0" w:beforeAutospacing="0" w:after="0" w:afterAutospacing="0"/>
              <w:jc w:val="right"/>
              <w:rPr>
                <w:rFonts w:ascii="ITC Avant Garde" w:hAnsi="ITC Avant Garde" w:cs="Arial"/>
                <w:b/>
                <w:sz w:val="16"/>
                <w:szCs w:val="20"/>
                <w:lang w:val="es-ES" w:eastAsia="es-ES"/>
              </w:rPr>
            </w:pPr>
            <w:r w:rsidRPr="00814D2E">
              <w:rPr>
                <w:rFonts w:ascii="ITC Avant Garde" w:hAnsi="ITC Avant Garde" w:cs="Arial"/>
                <w:b/>
                <w:sz w:val="16"/>
                <w:szCs w:val="20"/>
                <w:lang w:val="es-ES" w:eastAsia="es-ES"/>
              </w:rPr>
              <w:t>SUBTOTAL</w:t>
            </w:r>
          </w:p>
        </w:tc>
        <w:tc>
          <w:tcPr>
            <w:tcW w:w="1337" w:type="dxa"/>
            <w:vAlign w:val="center"/>
          </w:tcPr>
          <w:p w:rsidR="006E1B28" w:rsidRPr="00814D2E" w:rsidRDefault="006E1B28" w:rsidP="00AE3BC5">
            <w:pPr>
              <w:pStyle w:val="NormalWeb"/>
              <w:spacing w:before="0" w:beforeAutospacing="0" w:after="0" w:afterAutospacing="0"/>
              <w:jc w:val="both"/>
              <w:rPr>
                <w:rFonts w:ascii="ITC Avant Garde" w:hAnsi="ITC Avant Garde" w:cs="Arial"/>
                <w:sz w:val="16"/>
                <w:szCs w:val="20"/>
                <w:lang w:val="es-ES" w:eastAsia="es-ES"/>
              </w:rPr>
            </w:pPr>
          </w:p>
        </w:tc>
        <w:tc>
          <w:tcPr>
            <w:tcW w:w="1357" w:type="dxa"/>
          </w:tcPr>
          <w:p w:rsidR="006E1B28" w:rsidRPr="00814D2E" w:rsidRDefault="006E1B28" w:rsidP="00AE3BC5">
            <w:pPr>
              <w:pStyle w:val="NormalWeb"/>
              <w:spacing w:before="0" w:beforeAutospacing="0" w:after="0" w:afterAutospacing="0"/>
              <w:jc w:val="both"/>
              <w:rPr>
                <w:rFonts w:ascii="ITC Avant Garde" w:hAnsi="ITC Avant Garde" w:cs="Arial"/>
                <w:sz w:val="16"/>
                <w:szCs w:val="20"/>
                <w:lang w:val="es-ES" w:eastAsia="es-ES"/>
              </w:rPr>
            </w:pPr>
          </w:p>
        </w:tc>
      </w:tr>
      <w:tr w:rsidR="006E1B28" w:rsidRPr="00814D2E" w:rsidTr="003B01C3">
        <w:tc>
          <w:tcPr>
            <w:tcW w:w="7366" w:type="dxa"/>
            <w:gridSpan w:val="5"/>
          </w:tcPr>
          <w:p w:rsidR="006E1B28" w:rsidRPr="00814D2E" w:rsidRDefault="006E1B28" w:rsidP="00AE3BC5">
            <w:pPr>
              <w:pStyle w:val="NormalWeb"/>
              <w:spacing w:before="0" w:beforeAutospacing="0" w:after="0" w:afterAutospacing="0"/>
              <w:jc w:val="right"/>
              <w:rPr>
                <w:rFonts w:ascii="ITC Avant Garde" w:hAnsi="ITC Avant Garde" w:cs="Arial"/>
                <w:b/>
                <w:sz w:val="16"/>
                <w:szCs w:val="20"/>
                <w:lang w:val="es-ES" w:eastAsia="es-ES"/>
              </w:rPr>
            </w:pPr>
            <w:r w:rsidRPr="00814D2E">
              <w:rPr>
                <w:rFonts w:ascii="ITC Avant Garde" w:hAnsi="ITC Avant Garde" w:cs="Arial"/>
                <w:b/>
                <w:sz w:val="16"/>
                <w:szCs w:val="20"/>
                <w:lang w:val="es-ES" w:eastAsia="es-ES"/>
              </w:rPr>
              <w:t>IVA</w:t>
            </w:r>
          </w:p>
        </w:tc>
        <w:tc>
          <w:tcPr>
            <w:tcW w:w="1337" w:type="dxa"/>
            <w:vAlign w:val="center"/>
          </w:tcPr>
          <w:p w:rsidR="006E1B28" w:rsidRPr="00814D2E" w:rsidRDefault="006E1B28" w:rsidP="00AE3BC5">
            <w:pPr>
              <w:pStyle w:val="NormalWeb"/>
              <w:spacing w:before="0" w:beforeAutospacing="0" w:after="0" w:afterAutospacing="0"/>
              <w:jc w:val="both"/>
              <w:rPr>
                <w:rFonts w:ascii="ITC Avant Garde" w:hAnsi="ITC Avant Garde" w:cs="Arial"/>
                <w:sz w:val="16"/>
                <w:szCs w:val="20"/>
                <w:lang w:val="es-ES" w:eastAsia="es-ES"/>
              </w:rPr>
            </w:pPr>
          </w:p>
        </w:tc>
        <w:tc>
          <w:tcPr>
            <w:tcW w:w="1357" w:type="dxa"/>
          </w:tcPr>
          <w:p w:rsidR="006E1B28" w:rsidRPr="00814D2E" w:rsidRDefault="006E1B28" w:rsidP="00AE3BC5">
            <w:pPr>
              <w:pStyle w:val="NormalWeb"/>
              <w:spacing w:before="0" w:beforeAutospacing="0" w:after="0" w:afterAutospacing="0"/>
              <w:jc w:val="both"/>
              <w:rPr>
                <w:rFonts w:ascii="ITC Avant Garde" w:hAnsi="ITC Avant Garde" w:cs="Arial"/>
                <w:sz w:val="16"/>
                <w:szCs w:val="20"/>
                <w:lang w:val="es-ES" w:eastAsia="es-ES"/>
              </w:rPr>
            </w:pPr>
          </w:p>
        </w:tc>
      </w:tr>
      <w:tr w:rsidR="006E1B28" w:rsidRPr="00814D2E" w:rsidTr="002707EE">
        <w:tc>
          <w:tcPr>
            <w:tcW w:w="7366" w:type="dxa"/>
            <w:gridSpan w:val="5"/>
          </w:tcPr>
          <w:p w:rsidR="006E1B28" w:rsidRPr="00814D2E" w:rsidRDefault="006E1B28" w:rsidP="00AE3BC5">
            <w:pPr>
              <w:pStyle w:val="NormalWeb"/>
              <w:spacing w:before="0" w:beforeAutospacing="0" w:after="0" w:afterAutospacing="0"/>
              <w:jc w:val="right"/>
              <w:rPr>
                <w:rFonts w:ascii="ITC Avant Garde" w:hAnsi="ITC Avant Garde" w:cs="Arial"/>
                <w:b/>
                <w:sz w:val="16"/>
                <w:szCs w:val="20"/>
                <w:lang w:val="es-ES" w:eastAsia="es-ES"/>
              </w:rPr>
            </w:pPr>
            <w:r w:rsidRPr="00814D2E">
              <w:rPr>
                <w:rFonts w:ascii="ITC Avant Garde" w:hAnsi="ITC Avant Garde" w:cs="Arial"/>
                <w:b/>
                <w:sz w:val="16"/>
                <w:szCs w:val="20"/>
                <w:lang w:val="es-ES" w:eastAsia="es-ES"/>
              </w:rPr>
              <w:t>TOTAL</w:t>
            </w:r>
          </w:p>
        </w:tc>
        <w:tc>
          <w:tcPr>
            <w:tcW w:w="1337" w:type="dxa"/>
            <w:vAlign w:val="center"/>
          </w:tcPr>
          <w:p w:rsidR="006E1B28" w:rsidRPr="00814D2E" w:rsidRDefault="006E1B28" w:rsidP="00AE3BC5">
            <w:pPr>
              <w:pStyle w:val="NormalWeb"/>
              <w:spacing w:before="0" w:beforeAutospacing="0" w:after="0" w:afterAutospacing="0"/>
              <w:jc w:val="both"/>
              <w:rPr>
                <w:rFonts w:ascii="ITC Avant Garde" w:hAnsi="ITC Avant Garde" w:cs="Arial"/>
                <w:sz w:val="16"/>
                <w:szCs w:val="20"/>
                <w:lang w:val="es-ES" w:eastAsia="es-ES"/>
              </w:rPr>
            </w:pPr>
          </w:p>
        </w:tc>
        <w:tc>
          <w:tcPr>
            <w:tcW w:w="1357" w:type="dxa"/>
          </w:tcPr>
          <w:p w:rsidR="006E1B28" w:rsidRPr="00814D2E" w:rsidRDefault="006E1B28" w:rsidP="00AE3BC5">
            <w:pPr>
              <w:pStyle w:val="NormalWeb"/>
              <w:spacing w:before="0" w:beforeAutospacing="0" w:after="0" w:afterAutospacing="0"/>
              <w:jc w:val="both"/>
              <w:rPr>
                <w:rFonts w:ascii="ITC Avant Garde" w:hAnsi="ITC Avant Garde" w:cs="Arial"/>
                <w:sz w:val="16"/>
                <w:szCs w:val="20"/>
                <w:lang w:val="es-ES" w:eastAsia="es-ES"/>
              </w:rPr>
            </w:pPr>
          </w:p>
        </w:tc>
      </w:tr>
    </w:tbl>
    <w:p w:rsidR="00425F5C" w:rsidRPr="00814D2E" w:rsidRDefault="00425F5C" w:rsidP="00996411">
      <w:pPr>
        <w:pStyle w:val="NormalWeb"/>
        <w:spacing w:before="0" w:beforeAutospacing="0" w:after="0" w:afterAutospacing="0"/>
        <w:jc w:val="both"/>
        <w:rPr>
          <w:rFonts w:ascii="ITC Avant Garde" w:hAnsi="ITC Avant Garde" w:cs="Arial"/>
          <w:b/>
          <w:lang w:val="es-ES" w:eastAsia="es-ES"/>
        </w:rPr>
      </w:pPr>
    </w:p>
    <w:p w:rsidR="00A50493" w:rsidRPr="00814D2E" w:rsidRDefault="00A50493" w:rsidP="00996411">
      <w:pPr>
        <w:spacing w:after="0" w:line="240" w:lineRule="auto"/>
        <w:jc w:val="both"/>
        <w:rPr>
          <w:rFonts w:ascii="ITC Avant Garde" w:eastAsia="Times New Roman" w:hAnsi="ITC Avant Garde"/>
          <w:bCs/>
          <w:color w:val="000000"/>
          <w:sz w:val="24"/>
          <w:szCs w:val="24"/>
          <w:lang w:eastAsia="es-MX"/>
        </w:rPr>
      </w:pPr>
    </w:p>
    <w:p w:rsidR="001D7D8C" w:rsidRPr="00814D2E" w:rsidRDefault="005F0C81" w:rsidP="00996411">
      <w:pPr>
        <w:spacing w:after="0" w:line="312" w:lineRule="auto"/>
        <w:jc w:val="center"/>
        <w:rPr>
          <w:rFonts w:ascii="ITC Avant Garde" w:eastAsia="Times New Roman" w:hAnsi="ITC Avant Garde"/>
          <w:b/>
          <w:bCs/>
          <w:color w:val="000000"/>
          <w:sz w:val="24"/>
          <w:szCs w:val="24"/>
          <w:lang w:eastAsia="es-MX"/>
        </w:rPr>
      </w:pPr>
      <w:r w:rsidRPr="00814D2E">
        <w:rPr>
          <w:rFonts w:ascii="ITC Avant Garde" w:eastAsia="Times New Roman" w:hAnsi="ITC Avant Garde"/>
          <w:b/>
          <w:bCs/>
          <w:color w:val="000000"/>
          <w:sz w:val="24"/>
          <w:szCs w:val="24"/>
          <w:lang w:eastAsia="es-MX"/>
        </w:rPr>
        <w:t>FORMA DE PAGO</w:t>
      </w:r>
    </w:p>
    <w:p w:rsidR="006A3EB9" w:rsidRPr="00814D2E" w:rsidRDefault="006A3EB9" w:rsidP="006A3EB9">
      <w:pPr>
        <w:spacing w:after="0" w:line="312" w:lineRule="auto"/>
        <w:jc w:val="both"/>
        <w:rPr>
          <w:rFonts w:ascii="ITC Avant Garde" w:eastAsia="Times New Roman" w:hAnsi="ITC Avant Garde"/>
          <w:bCs/>
          <w:color w:val="000000"/>
          <w:sz w:val="24"/>
          <w:szCs w:val="24"/>
          <w:lang w:eastAsia="es-MX"/>
        </w:rPr>
      </w:pPr>
      <w:r w:rsidRPr="00814D2E">
        <w:rPr>
          <w:rFonts w:ascii="ITC Avant Garde" w:eastAsia="Times New Roman" w:hAnsi="ITC Avant Garde"/>
          <w:bCs/>
          <w:color w:val="000000"/>
          <w:sz w:val="24"/>
          <w:szCs w:val="24"/>
          <w:lang w:eastAsia="es-MX"/>
        </w:rPr>
        <w:t>El costo de los servicios se cubrirá por parte de “EL INSTITUTO” en dos exhibiciones, la primera correspondiente al entregable 1 y la segunda correspondiente a los entregables 2 y 3 descritos en el Anexo Único, una vez recibidos los entregables correspondientes a entera satisfacción de “EL INSTITUTO”. Los pagos se realizarán dentro de los 20 (veinte) días naturales posteriores a la aceptación formal de las facturas, a través de transferencia electrónica a la cuenta bancaria que a continuación se indica:</w:t>
      </w:r>
    </w:p>
    <w:p w:rsidR="006A3EB9" w:rsidRPr="00814D2E" w:rsidRDefault="006A3EB9" w:rsidP="006A3EB9">
      <w:pPr>
        <w:spacing w:after="0" w:line="312" w:lineRule="auto"/>
        <w:jc w:val="both"/>
        <w:rPr>
          <w:rFonts w:ascii="ITC Avant Garde" w:eastAsia="Times New Roman" w:hAnsi="ITC Avant Garde"/>
          <w:bCs/>
          <w:color w:val="000000"/>
          <w:sz w:val="24"/>
          <w:szCs w:val="24"/>
          <w:lang w:eastAsia="es-MX"/>
        </w:rPr>
      </w:pPr>
    </w:p>
    <w:p w:rsidR="006A3EB9" w:rsidRPr="00814D2E" w:rsidRDefault="006A3EB9" w:rsidP="006A3EB9">
      <w:pPr>
        <w:spacing w:after="0" w:line="312" w:lineRule="auto"/>
        <w:jc w:val="both"/>
        <w:rPr>
          <w:rFonts w:ascii="ITC Avant Garde" w:eastAsia="Times New Roman" w:hAnsi="ITC Avant Garde"/>
          <w:bCs/>
          <w:color w:val="000000"/>
          <w:sz w:val="24"/>
          <w:szCs w:val="24"/>
          <w:lang w:eastAsia="es-MX"/>
        </w:rPr>
      </w:pPr>
      <w:r w:rsidRPr="00814D2E">
        <w:rPr>
          <w:rFonts w:ascii="ITC Avant Garde" w:eastAsia="Times New Roman" w:hAnsi="ITC Avant Garde"/>
          <w:bCs/>
          <w:color w:val="000000"/>
          <w:sz w:val="24"/>
          <w:szCs w:val="24"/>
          <w:lang w:eastAsia="es-MX"/>
        </w:rPr>
        <w:lastRenderedPageBreak/>
        <w:t>Denominación Social: _____________________.</w:t>
      </w:r>
    </w:p>
    <w:p w:rsidR="006A3EB9" w:rsidRPr="00814D2E" w:rsidRDefault="006A3EB9" w:rsidP="006A3EB9">
      <w:pPr>
        <w:spacing w:after="0" w:line="312" w:lineRule="auto"/>
        <w:jc w:val="both"/>
        <w:rPr>
          <w:rFonts w:ascii="ITC Avant Garde" w:eastAsia="Times New Roman" w:hAnsi="ITC Avant Garde"/>
          <w:bCs/>
          <w:color w:val="000000"/>
          <w:sz w:val="24"/>
          <w:szCs w:val="24"/>
          <w:lang w:eastAsia="es-MX"/>
        </w:rPr>
      </w:pPr>
      <w:r w:rsidRPr="00814D2E">
        <w:rPr>
          <w:rFonts w:ascii="ITC Avant Garde" w:eastAsia="Times New Roman" w:hAnsi="ITC Avant Garde"/>
          <w:bCs/>
          <w:color w:val="000000"/>
          <w:sz w:val="24"/>
          <w:szCs w:val="24"/>
          <w:lang w:eastAsia="es-MX"/>
        </w:rPr>
        <w:t>RFC: ________________.</w:t>
      </w:r>
    </w:p>
    <w:p w:rsidR="006A3EB9" w:rsidRPr="00814D2E" w:rsidRDefault="006A3EB9" w:rsidP="006A3EB9">
      <w:pPr>
        <w:spacing w:after="0" w:line="312" w:lineRule="auto"/>
        <w:jc w:val="both"/>
        <w:rPr>
          <w:rFonts w:ascii="ITC Avant Garde" w:eastAsia="Times New Roman" w:hAnsi="ITC Avant Garde"/>
          <w:bCs/>
          <w:color w:val="000000"/>
          <w:sz w:val="24"/>
          <w:szCs w:val="24"/>
          <w:lang w:eastAsia="es-MX"/>
        </w:rPr>
      </w:pPr>
      <w:r w:rsidRPr="00814D2E">
        <w:rPr>
          <w:rFonts w:ascii="ITC Avant Garde" w:eastAsia="Times New Roman" w:hAnsi="ITC Avant Garde"/>
          <w:bCs/>
          <w:color w:val="000000"/>
          <w:sz w:val="24"/>
          <w:szCs w:val="24"/>
          <w:lang w:eastAsia="es-MX"/>
        </w:rPr>
        <w:t>Banco: __________________</w:t>
      </w:r>
    </w:p>
    <w:p w:rsidR="006A3EB9" w:rsidRPr="00814D2E" w:rsidRDefault="006A3EB9" w:rsidP="006A3EB9">
      <w:pPr>
        <w:spacing w:after="0" w:line="312" w:lineRule="auto"/>
        <w:jc w:val="both"/>
        <w:rPr>
          <w:rFonts w:ascii="ITC Avant Garde" w:eastAsia="Times New Roman" w:hAnsi="ITC Avant Garde"/>
          <w:bCs/>
          <w:color w:val="000000"/>
          <w:sz w:val="24"/>
          <w:szCs w:val="24"/>
          <w:lang w:eastAsia="es-MX"/>
        </w:rPr>
      </w:pPr>
      <w:r w:rsidRPr="00814D2E">
        <w:rPr>
          <w:rFonts w:ascii="ITC Avant Garde" w:eastAsia="Times New Roman" w:hAnsi="ITC Avant Garde"/>
          <w:bCs/>
          <w:color w:val="000000"/>
          <w:sz w:val="24"/>
          <w:szCs w:val="24"/>
          <w:lang w:eastAsia="es-MX"/>
        </w:rPr>
        <w:t>Sucursal: __________________</w:t>
      </w:r>
    </w:p>
    <w:p w:rsidR="006A3EB9" w:rsidRPr="00814D2E" w:rsidRDefault="006A3EB9" w:rsidP="006A3EB9">
      <w:pPr>
        <w:spacing w:after="0" w:line="312" w:lineRule="auto"/>
        <w:jc w:val="both"/>
        <w:rPr>
          <w:rFonts w:ascii="ITC Avant Garde" w:eastAsia="Times New Roman" w:hAnsi="ITC Avant Garde"/>
          <w:bCs/>
          <w:color w:val="000000"/>
          <w:sz w:val="24"/>
          <w:szCs w:val="24"/>
          <w:lang w:eastAsia="es-MX"/>
        </w:rPr>
      </w:pPr>
      <w:r w:rsidRPr="00814D2E">
        <w:rPr>
          <w:rFonts w:ascii="ITC Avant Garde" w:eastAsia="Times New Roman" w:hAnsi="ITC Avant Garde"/>
          <w:bCs/>
          <w:color w:val="000000"/>
          <w:sz w:val="24"/>
          <w:szCs w:val="24"/>
          <w:lang w:eastAsia="es-MX"/>
        </w:rPr>
        <w:t>Cuenta: ________________</w:t>
      </w:r>
    </w:p>
    <w:p w:rsidR="006A3EB9" w:rsidRPr="00814D2E" w:rsidRDefault="006A3EB9" w:rsidP="006A3EB9">
      <w:pPr>
        <w:spacing w:after="0" w:line="312" w:lineRule="auto"/>
        <w:jc w:val="both"/>
        <w:rPr>
          <w:rFonts w:ascii="ITC Avant Garde" w:eastAsia="Times New Roman" w:hAnsi="ITC Avant Garde"/>
          <w:bCs/>
          <w:color w:val="000000"/>
          <w:sz w:val="24"/>
          <w:szCs w:val="24"/>
          <w:lang w:eastAsia="es-MX"/>
        </w:rPr>
      </w:pPr>
      <w:r w:rsidRPr="00814D2E">
        <w:rPr>
          <w:rFonts w:ascii="ITC Avant Garde" w:eastAsia="Times New Roman" w:hAnsi="ITC Avant Garde"/>
          <w:bCs/>
          <w:color w:val="000000"/>
          <w:sz w:val="24"/>
          <w:szCs w:val="24"/>
          <w:lang w:eastAsia="es-MX"/>
        </w:rPr>
        <w:t>Clabe Estandarizada: ________________</w:t>
      </w:r>
    </w:p>
    <w:p w:rsidR="006A3EB9" w:rsidRPr="00814D2E" w:rsidRDefault="006A3EB9" w:rsidP="006A3EB9">
      <w:pPr>
        <w:spacing w:after="0" w:line="312" w:lineRule="auto"/>
        <w:jc w:val="both"/>
        <w:rPr>
          <w:rFonts w:ascii="ITC Avant Garde" w:eastAsia="Times New Roman" w:hAnsi="ITC Avant Garde"/>
          <w:bCs/>
          <w:color w:val="000000"/>
          <w:sz w:val="24"/>
          <w:szCs w:val="24"/>
          <w:lang w:eastAsia="es-MX"/>
        </w:rPr>
      </w:pPr>
    </w:p>
    <w:p w:rsidR="002062C2" w:rsidRPr="00814D2E" w:rsidRDefault="006A3EB9" w:rsidP="006A3EB9">
      <w:pPr>
        <w:spacing w:after="0" w:line="312" w:lineRule="auto"/>
        <w:jc w:val="both"/>
        <w:rPr>
          <w:rFonts w:ascii="ITC Avant Garde" w:eastAsia="Times New Roman" w:hAnsi="ITC Avant Garde"/>
          <w:bCs/>
          <w:color w:val="000000"/>
          <w:sz w:val="24"/>
          <w:szCs w:val="24"/>
          <w:lang w:eastAsia="es-MX"/>
        </w:rPr>
      </w:pPr>
      <w:r w:rsidRPr="00814D2E">
        <w:rPr>
          <w:rFonts w:ascii="ITC Avant Garde" w:eastAsia="Times New Roman" w:hAnsi="ITC Avant Garde"/>
          <w:bCs/>
          <w:color w:val="000000"/>
          <w:sz w:val="24"/>
          <w:szCs w:val="24"/>
          <w:lang w:eastAsia="es-MX"/>
        </w:rPr>
        <w:t>Para el pago de los servicios objeto de este contrato, “EL PROVEEDOR” presentará ante la Coordinación General de Política del Usuario los entregables las facturas y el acta de entrega-recepción que acredite la prestación del servicio , para que ésta a su vez, los revise y firme a entera satisfacción, de conformidad con lo establecido en el presente contrato y su Anexo Único, dando por recibidas las facturas para su pago dentro de los 20 (veinte) días naturales siguientes a la recepción de las mismas.</w:t>
      </w:r>
    </w:p>
    <w:p w:rsidR="002062C2" w:rsidRPr="00814D2E" w:rsidRDefault="002062C2" w:rsidP="00996411">
      <w:pPr>
        <w:spacing w:after="0" w:line="312" w:lineRule="auto"/>
        <w:jc w:val="both"/>
        <w:rPr>
          <w:rFonts w:ascii="ITC Avant Garde" w:eastAsia="Times New Roman" w:hAnsi="ITC Avant Garde"/>
          <w:bCs/>
          <w:color w:val="000000"/>
          <w:sz w:val="24"/>
          <w:szCs w:val="24"/>
          <w:lang w:eastAsia="es-MX"/>
        </w:rPr>
      </w:pPr>
    </w:p>
    <w:p w:rsidR="00E71D7E" w:rsidRPr="00814D2E" w:rsidRDefault="002062C2" w:rsidP="00996411">
      <w:pPr>
        <w:spacing w:after="0" w:line="312" w:lineRule="auto"/>
        <w:jc w:val="both"/>
        <w:rPr>
          <w:rFonts w:ascii="ITC Avant Garde" w:eastAsia="Times New Roman" w:hAnsi="ITC Avant Garde"/>
          <w:bCs/>
          <w:color w:val="000000"/>
          <w:sz w:val="24"/>
          <w:szCs w:val="24"/>
          <w:lang w:eastAsia="es-MX"/>
        </w:rPr>
      </w:pPr>
      <w:r w:rsidRPr="00814D2E">
        <w:rPr>
          <w:rFonts w:ascii="ITC Avant Garde" w:eastAsia="Times New Roman" w:hAnsi="ITC Avant Garde"/>
          <w:bCs/>
          <w:color w:val="000000"/>
          <w:sz w:val="24"/>
          <w:szCs w:val="24"/>
          <w:lang w:eastAsia="es-MX"/>
        </w:rPr>
        <w:t xml:space="preserve">Si las facturas o los documentos presentan algún error la Coordinación General de Política del Usuario, en un plazo no mayor a 3 (tres) días hábiles, indicará por escrito a "El Proveedor" las deficiencias que deberá corregir. El periodo que transcurra a partir del citado escrito y hasta que "El Proveedor" presente las correcciones, no se computará para efectos del plazo previsto en el artículo 53 de las Normas en materia de Adquisiciones, Arrendamientos y Servicios del Instituto Federal de Telecomunicaciones, y artículos </w:t>
      </w:r>
      <w:r w:rsidR="00DD408E" w:rsidRPr="00814D2E">
        <w:rPr>
          <w:rFonts w:ascii="ITC Avant Garde" w:eastAsia="Times New Roman" w:hAnsi="ITC Avant Garde"/>
          <w:bCs/>
          <w:color w:val="000000"/>
          <w:sz w:val="24"/>
          <w:szCs w:val="24"/>
          <w:lang w:eastAsia="es-MX"/>
        </w:rPr>
        <w:t>78 y 79 de los lineamientos en materia de Adquisiciones, Arrendamientos y Servicios del Instituto Federal de Telecomunicaciones.</w:t>
      </w:r>
    </w:p>
    <w:p w:rsidR="00E71D7E" w:rsidRPr="00814D2E" w:rsidRDefault="00E71D7E" w:rsidP="00996411">
      <w:pPr>
        <w:spacing w:after="0" w:line="312" w:lineRule="auto"/>
        <w:jc w:val="both"/>
        <w:rPr>
          <w:rFonts w:ascii="ITC Avant Garde" w:eastAsia="Times New Roman" w:hAnsi="ITC Avant Garde"/>
          <w:bCs/>
          <w:color w:val="000000"/>
          <w:sz w:val="24"/>
          <w:szCs w:val="24"/>
          <w:lang w:eastAsia="es-MX"/>
        </w:rPr>
      </w:pPr>
    </w:p>
    <w:p w:rsidR="002062C2" w:rsidRPr="00814D2E" w:rsidRDefault="002062C2" w:rsidP="00996411">
      <w:pPr>
        <w:spacing w:after="0" w:line="312" w:lineRule="auto"/>
        <w:jc w:val="both"/>
        <w:rPr>
          <w:rFonts w:ascii="ITC Avant Garde" w:eastAsia="Times New Roman" w:hAnsi="ITC Avant Garde"/>
          <w:bCs/>
          <w:color w:val="000000"/>
          <w:sz w:val="24"/>
          <w:szCs w:val="24"/>
          <w:lang w:eastAsia="es-MX"/>
        </w:rPr>
      </w:pPr>
      <w:r w:rsidRPr="00814D2E">
        <w:rPr>
          <w:rFonts w:ascii="ITC Avant Garde" w:eastAsia="Times New Roman" w:hAnsi="ITC Avant Garde"/>
          <w:bCs/>
          <w:color w:val="000000"/>
          <w:sz w:val="24"/>
          <w:szCs w:val="24"/>
          <w:lang w:eastAsia="es-MX"/>
        </w:rPr>
        <w:t>En caso de que "El Proveedor" no presente en el tiempo señalado la documentación requerida para el trámite de pago, la fecha de pago se correrá el mismo número de días que dure el retraso.</w:t>
      </w:r>
    </w:p>
    <w:p w:rsidR="002062C2" w:rsidRPr="00814D2E" w:rsidRDefault="002062C2" w:rsidP="00996411">
      <w:pPr>
        <w:spacing w:after="0" w:line="312" w:lineRule="auto"/>
        <w:jc w:val="both"/>
        <w:rPr>
          <w:rFonts w:ascii="ITC Avant Garde" w:eastAsia="Times New Roman" w:hAnsi="ITC Avant Garde"/>
          <w:bCs/>
          <w:color w:val="000000"/>
          <w:sz w:val="24"/>
          <w:szCs w:val="24"/>
          <w:lang w:eastAsia="es-MX"/>
        </w:rPr>
      </w:pPr>
    </w:p>
    <w:p w:rsidR="002062C2" w:rsidRPr="00814D2E" w:rsidRDefault="002062C2" w:rsidP="00996411">
      <w:pPr>
        <w:spacing w:after="0" w:line="312" w:lineRule="auto"/>
        <w:jc w:val="both"/>
        <w:rPr>
          <w:rFonts w:ascii="ITC Avant Garde" w:eastAsia="Times New Roman" w:hAnsi="ITC Avant Garde"/>
          <w:bCs/>
          <w:color w:val="000000"/>
          <w:sz w:val="24"/>
          <w:szCs w:val="24"/>
          <w:lang w:eastAsia="es-MX"/>
        </w:rPr>
      </w:pPr>
      <w:r w:rsidRPr="00814D2E">
        <w:rPr>
          <w:rFonts w:ascii="ITC Avant Garde" w:eastAsia="Times New Roman" w:hAnsi="ITC Avant Garde"/>
          <w:bCs/>
          <w:color w:val="000000"/>
          <w:sz w:val="24"/>
          <w:szCs w:val="24"/>
          <w:lang w:eastAsia="es-MX"/>
        </w:rPr>
        <w:lastRenderedPageBreak/>
        <w:t>En el caso de que el Instituto Federal de Telecomunicaciones no cumpla con el pago de las facturas correctas dentro de los 20 (veinte) días posteriores a la entrega de las mismas, "El Proveedor" podrá solicitar el pago de los gastos financieros conforme a lo establecido por el segundo párrafo del artículo 53 de las Normas en materia de Adquisiciones, Arrendamientos y Servicios del Instituto Federal de Telecomunicaciones.</w:t>
      </w:r>
    </w:p>
    <w:p w:rsidR="00E437AD" w:rsidRPr="00814D2E" w:rsidRDefault="00E437AD" w:rsidP="00996411">
      <w:pPr>
        <w:spacing w:after="0" w:line="312" w:lineRule="auto"/>
        <w:jc w:val="both"/>
        <w:rPr>
          <w:rFonts w:ascii="ITC Avant Garde" w:eastAsia="Times New Roman" w:hAnsi="ITC Avant Garde"/>
          <w:bCs/>
          <w:color w:val="000000"/>
          <w:lang w:eastAsia="es-MX"/>
        </w:rPr>
      </w:pPr>
    </w:p>
    <w:p w:rsidR="00A50493" w:rsidRPr="00814D2E" w:rsidRDefault="00A50493" w:rsidP="00996411">
      <w:pPr>
        <w:spacing w:after="0" w:line="240" w:lineRule="auto"/>
        <w:jc w:val="both"/>
        <w:rPr>
          <w:rFonts w:ascii="ITC Avant Garde" w:eastAsia="Times New Roman" w:hAnsi="ITC Avant Garde"/>
          <w:bCs/>
          <w:color w:val="000000"/>
          <w:lang w:eastAsia="es-MX"/>
        </w:rPr>
      </w:pPr>
    </w:p>
    <w:p w:rsidR="001D7D8C" w:rsidRPr="00814D2E" w:rsidRDefault="001D7D8C" w:rsidP="00996411">
      <w:pPr>
        <w:spacing w:after="0" w:line="240" w:lineRule="auto"/>
        <w:jc w:val="center"/>
        <w:rPr>
          <w:rFonts w:ascii="ITC Avant Garde" w:eastAsia="Times New Roman" w:hAnsi="ITC Avant Garde"/>
          <w:bCs/>
          <w:color w:val="000000"/>
          <w:lang w:eastAsia="es-MX"/>
        </w:rPr>
      </w:pPr>
      <w:r w:rsidRPr="00814D2E">
        <w:rPr>
          <w:rFonts w:ascii="ITC Avant Garde" w:eastAsia="Times New Roman" w:hAnsi="ITC Avant Garde"/>
          <w:b/>
          <w:bCs/>
          <w:color w:val="000000"/>
          <w:lang w:eastAsia="es-MX"/>
        </w:rPr>
        <w:t>P</w:t>
      </w:r>
      <w:r w:rsidR="005F0C81" w:rsidRPr="00814D2E">
        <w:rPr>
          <w:rFonts w:ascii="ITC Avant Garde" w:eastAsia="Times New Roman" w:hAnsi="ITC Avant Garde"/>
          <w:b/>
          <w:bCs/>
          <w:color w:val="000000"/>
          <w:lang w:eastAsia="es-MX"/>
        </w:rPr>
        <w:t>ENA CONVENCIONAL Y/O DEDUCCIONES</w:t>
      </w:r>
    </w:p>
    <w:p w:rsidR="0034219A" w:rsidRPr="00814D2E" w:rsidRDefault="0034219A" w:rsidP="00996411">
      <w:pPr>
        <w:spacing w:after="0" w:line="240" w:lineRule="auto"/>
        <w:jc w:val="both"/>
        <w:rPr>
          <w:rFonts w:ascii="ITC Avant Garde" w:eastAsia="Times New Roman" w:hAnsi="ITC Avant Garde"/>
          <w:bCs/>
          <w:color w:val="000000"/>
          <w:lang w:eastAsia="es-MX"/>
        </w:rPr>
      </w:pPr>
    </w:p>
    <w:tbl>
      <w:tblPr>
        <w:tblW w:w="9582" w:type="dxa"/>
        <w:jc w:val="center"/>
        <w:tblCellMar>
          <w:left w:w="70" w:type="dxa"/>
          <w:right w:w="70" w:type="dxa"/>
        </w:tblCellMar>
        <w:tblLook w:val="04A0" w:firstRow="1" w:lastRow="0" w:firstColumn="1" w:lastColumn="0" w:noHBand="0" w:noVBand="1"/>
      </w:tblPr>
      <w:tblGrid>
        <w:gridCol w:w="4835"/>
        <w:gridCol w:w="4747"/>
      </w:tblGrid>
      <w:tr w:rsidR="001D7D8C" w:rsidRPr="00814D2E" w:rsidTr="008C51C4">
        <w:trPr>
          <w:trHeight w:val="300"/>
          <w:jc w:val="center"/>
        </w:trPr>
        <w:tc>
          <w:tcPr>
            <w:tcW w:w="4835" w:type="dxa"/>
            <w:tcBorders>
              <w:top w:val="single" w:sz="4" w:space="0" w:color="FFFFFF"/>
              <w:left w:val="single" w:sz="4" w:space="0" w:color="auto"/>
              <w:bottom w:val="single" w:sz="4" w:space="0" w:color="auto"/>
              <w:right w:val="single" w:sz="4" w:space="0" w:color="FFFFFF"/>
            </w:tcBorders>
            <w:shd w:val="solid" w:color="auto" w:fill="auto"/>
            <w:noWrap/>
            <w:vAlign w:val="center"/>
          </w:tcPr>
          <w:p w:rsidR="001D7D8C" w:rsidRPr="00814D2E" w:rsidRDefault="001D7D8C" w:rsidP="00996411">
            <w:pPr>
              <w:spacing w:after="0" w:line="240" w:lineRule="auto"/>
              <w:ind w:left="360"/>
              <w:jc w:val="both"/>
              <w:rPr>
                <w:rFonts w:ascii="ITC Avant Garde" w:eastAsia="Times New Roman" w:hAnsi="ITC Avant Garde"/>
                <w:bCs/>
                <w:color w:val="000000"/>
                <w:sz w:val="20"/>
                <w:lang w:eastAsia="es-MX"/>
              </w:rPr>
            </w:pPr>
            <w:r w:rsidRPr="00814D2E">
              <w:rPr>
                <w:rFonts w:ascii="ITC Avant Garde" w:eastAsia="Times New Roman" w:hAnsi="ITC Avant Garde"/>
                <w:bCs/>
                <w:color w:val="000000"/>
                <w:sz w:val="20"/>
                <w:lang w:eastAsia="es-MX"/>
              </w:rPr>
              <w:t>PENA CONVENCIONAL</w:t>
            </w:r>
          </w:p>
        </w:tc>
        <w:tc>
          <w:tcPr>
            <w:tcW w:w="4747" w:type="dxa"/>
            <w:tcBorders>
              <w:top w:val="single" w:sz="4" w:space="0" w:color="FFFFFF"/>
              <w:left w:val="single" w:sz="4" w:space="0" w:color="FFFFFF"/>
              <w:bottom w:val="single" w:sz="4" w:space="0" w:color="auto"/>
              <w:right w:val="single" w:sz="4" w:space="0" w:color="FFFFFF"/>
            </w:tcBorders>
            <w:shd w:val="solid" w:color="auto" w:fill="auto"/>
          </w:tcPr>
          <w:p w:rsidR="001D7D8C" w:rsidRPr="00814D2E" w:rsidRDefault="001D7D8C" w:rsidP="00996411">
            <w:pPr>
              <w:spacing w:after="0" w:line="240" w:lineRule="auto"/>
              <w:ind w:left="360"/>
              <w:jc w:val="both"/>
              <w:rPr>
                <w:rFonts w:ascii="ITC Avant Garde" w:eastAsia="Times New Roman" w:hAnsi="ITC Avant Garde"/>
                <w:bCs/>
                <w:color w:val="000000"/>
                <w:sz w:val="20"/>
                <w:lang w:eastAsia="es-MX"/>
              </w:rPr>
            </w:pPr>
            <w:r w:rsidRPr="00814D2E">
              <w:rPr>
                <w:rFonts w:ascii="ITC Avant Garde" w:eastAsia="Times New Roman" w:hAnsi="ITC Avant Garde"/>
                <w:bCs/>
                <w:color w:val="000000"/>
                <w:sz w:val="20"/>
                <w:lang w:eastAsia="es-MX"/>
              </w:rPr>
              <w:t>DEDUCCIONES</w:t>
            </w:r>
          </w:p>
        </w:tc>
      </w:tr>
      <w:tr w:rsidR="001D7D8C" w:rsidRPr="00814D2E" w:rsidTr="00996411">
        <w:trPr>
          <w:trHeight w:val="300"/>
          <w:jc w:val="center"/>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7D8C" w:rsidRPr="00814D2E" w:rsidRDefault="001D7D8C" w:rsidP="00996411">
            <w:pPr>
              <w:spacing w:after="0" w:line="240" w:lineRule="auto"/>
              <w:ind w:left="87" w:right="72"/>
              <w:jc w:val="both"/>
              <w:rPr>
                <w:rFonts w:ascii="ITC Avant Garde" w:eastAsia="Times New Roman" w:hAnsi="ITC Avant Garde"/>
                <w:bCs/>
                <w:color w:val="000000"/>
                <w:sz w:val="20"/>
                <w:lang w:eastAsia="es-MX"/>
              </w:rPr>
            </w:pPr>
            <w:r w:rsidRPr="00814D2E">
              <w:rPr>
                <w:rFonts w:ascii="ITC Avant Garde" w:eastAsia="Times New Roman" w:hAnsi="ITC Avant Garde"/>
                <w:bCs/>
                <w:color w:val="000000"/>
                <w:sz w:val="20"/>
                <w:lang w:eastAsia="es-MX"/>
              </w:rPr>
              <w:t>Se aplicará una pena convencional del 0.5% (cero punto cinco por ciento) sobre el monto de “</w:t>
            </w:r>
            <w:r w:rsidR="00826A63" w:rsidRPr="00814D2E">
              <w:rPr>
                <w:rFonts w:ascii="ITC Avant Garde" w:eastAsia="Times New Roman" w:hAnsi="ITC Avant Garde"/>
                <w:bCs/>
                <w:color w:val="000000"/>
                <w:sz w:val="20"/>
                <w:lang w:eastAsia="es-MX"/>
              </w:rPr>
              <w:t>Los Servicios</w:t>
            </w:r>
            <w:r w:rsidRPr="00814D2E">
              <w:rPr>
                <w:rFonts w:ascii="ITC Avant Garde" w:eastAsia="Times New Roman" w:hAnsi="ITC Avant Garde"/>
                <w:bCs/>
                <w:color w:val="000000"/>
                <w:sz w:val="20"/>
                <w:lang w:eastAsia="es-MX"/>
              </w:rPr>
              <w:t xml:space="preserve">” no entregados oportunamente por causas imputables al Proveedor, por cada día natural de atraso, de conformidad con lo dispuesto por el artículo 55 de las Normas en materia de Adquisiciones, Arrendamientos y Servicios del Instituto Federal de Telecomunicaciones, la penalización máxima a aplicar es del 10% (diez por ciento) del valor de </w:t>
            </w:r>
            <w:r w:rsidR="00826A63" w:rsidRPr="00814D2E">
              <w:rPr>
                <w:rFonts w:ascii="ITC Avant Garde" w:eastAsia="Times New Roman" w:hAnsi="ITC Avant Garde"/>
                <w:bCs/>
                <w:color w:val="000000"/>
                <w:sz w:val="20"/>
                <w:lang w:eastAsia="es-MX"/>
              </w:rPr>
              <w:t>Los Servicios</w:t>
            </w:r>
            <w:r w:rsidRPr="00814D2E">
              <w:rPr>
                <w:rFonts w:ascii="ITC Avant Garde" w:eastAsia="Times New Roman" w:hAnsi="ITC Avant Garde"/>
                <w:bCs/>
                <w:color w:val="000000"/>
                <w:sz w:val="20"/>
                <w:lang w:eastAsia="es-MX"/>
              </w:rPr>
              <w:t xml:space="preserve"> y/o servicios entregado con atraso. La suma de las penas convencionales no deberá exceder del importe de la garantía de cumplimiento del contrato, en el entendido de que si el contrato es rescindido no procederá el cobro de dichas penas ni la contabilización de las mismas al hacer efectiva la garantía de cumplimiento.</w:t>
            </w:r>
          </w:p>
        </w:tc>
        <w:tc>
          <w:tcPr>
            <w:tcW w:w="4747" w:type="dxa"/>
            <w:tcBorders>
              <w:top w:val="single" w:sz="4" w:space="0" w:color="auto"/>
              <w:left w:val="single" w:sz="4" w:space="0" w:color="auto"/>
              <w:bottom w:val="single" w:sz="4" w:space="0" w:color="auto"/>
              <w:right w:val="single" w:sz="4" w:space="0" w:color="auto"/>
            </w:tcBorders>
          </w:tcPr>
          <w:p w:rsidR="001D7D8C" w:rsidRPr="00814D2E" w:rsidRDefault="001D7D8C" w:rsidP="00996411">
            <w:pPr>
              <w:spacing w:after="0" w:line="240" w:lineRule="auto"/>
              <w:ind w:left="87" w:right="72"/>
              <w:jc w:val="both"/>
              <w:rPr>
                <w:rFonts w:ascii="ITC Avant Garde" w:eastAsia="Times New Roman" w:hAnsi="ITC Avant Garde"/>
                <w:bCs/>
                <w:color w:val="000000"/>
                <w:sz w:val="20"/>
                <w:lang w:eastAsia="es-MX"/>
              </w:rPr>
            </w:pPr>
            <w:r w:rsidRPr="00814D2E">
              <w:rPr>
                <w:rFonts w:ascii="ITC Avant Garde" w:eastAsia="Times New Roman" w:hAnsi="ITC Avant Garde"/>
                <w:bCs/>
                <w:color w:val="000000"/>
                <w:sz w:val="20"/>
                <w:lang w:eastAsia="es-MX"/>
              </w:rPr>
              <w:t>Las deducciones serán equivalentes al 0.5% (cero punto cinco por ciento), en función de “</w:t>
            </w:r>
            <w:r w:rsidR="00826A63" w:rsidRPr="00814D2E">
              <w:rPr>
                <w:rFonts w:ascii="ITC Avant Garde" w:eastAsia="Times New Roman" w:hAnsi="ITC Avant Garde"/>
                <w:bCs/>
                <w:color w:val="000000"/>
                <w:sz w:val="20"/>
                <w:lang w:eastAsia="es-MX"/>
              </w:rPr>
              <w:t>Los Servicios</w:t>
            </w:r>
            <w:r w:rsidRPr="00814D2E">
              <w:rPr>
                <w:rFonts w:ascii="ITC Avant Garde" w:eastAsia="Times New Roman" w:hAnsi="ITC Avant Garde"/>
                <w:bCs/>
                <w:color w:val="000000"/>
                <w:sz w:val="20"/>
                <w:lang w:eastAsia="es-MX"/>
              </w:rPr>
              <w:t>” entregados/prestados de manera parcial y/o deficiente, las cuales se harán efectivas de los mismos sobre la factura que se presente para su pago hasta por un 10% (diez por ciento); en caso de que se supere dicho porcentaje se podrá cancelar parcial o totalmente la partida o concepto, o bien podrá rescindir administrativamente el contrato correspondiente, en términos del artículo 56 de las Normas en materia de Adquisiciones, Arrendamientos y Servicios del Institut</w:t>
            </w:r>
            <w:r w:rsidR="00767B4F" w:rsidRPr="00814D2E">
              <w:rPr>
                <w:rFonts w:ascii="ITC Avant Garde" w:eastAsia="Times New Roman" w:hAnsi="ITC Avant Garde"/>
                <w:bCs/>
                <w:color w:val="000000"/>
                <w:sz w:val="20"/>
                <w:lang w:eastAsia="es-MX"/>
              </w:rPr>
              <w:t xml:space="preserve">o Federal de Telecomunicaciones y </w:t>
            </w:r>
            <w:r w:rsidR="002062C2" w:rsidRPr="00814D2E">
              <w:rPr>
                <w:rFonts w:ascii="ITC Avant Garde" w:eastAsia="Times New Roman" w:hAnsi="ITC Avant Garde"/>
                <w:bCs/>
                <w:color w:val="000000"/>
                <w:sz w:val="20"/>
                <w:lang w:eastAsia="es-MX"/>
              </w:rPr>
              <w:t xml:space="preserve">artículo </w:t>
            </w:r>
            <w:r w:rsidR="00767B4F" w:rsidRPr="00814D2E">
              <w:rPr>
                <w:rFonts w:ascii="ITC Avant Garde" w:eastAsia="Times New Roman" w:hAnsi="ITC Avant Garde"/>
                <w:bCs/>
                <w:color w:val="000000"/>
                <w:sz w:val="20"/>
                <w:lang w:eastAsia="es-MX"/>
              </w:rPr>
              <w:t>86 de los lineamientos en materia de Adquisiciones, Arrendamientos y Servicios del Instituto Federal de Telecomunicaciones</w:t>
            </w:r>
          </w:p>
        </w:tc>
      </w:tr>
    </w:tbl>
    <w:p w:rsidR="008C51C4" w:rsidRPr="00814D2E" w:rsidRDefault="008C51C4" w:rsidP="00996411">
      <w:pPr>
        <w:spacing w:after="0" w:line="240" w:lineRule="auto"/>
        <w:ind w:left="360"/>
        <w:jc w:val="both"/>
        <w:rPr>
          <w:rFonts w:ascii="ITC Avant Garde" w:eastAsia="Times New Roman" w:hAnsi="ITC Avant Garde"/>
          <w:bCs/>
          <w:color w:val="000000"/>
          <w:lang w:eastAsia="es-MX"/>
        </w:rPr>
      </w:pPr>
    </w:p>
    <w:p w:rsidR="00A50493" w:rsidRPr="00814D2E" w:rsidRDefault="00A50493" w:rsidP="00996411">
      <w:pPr>
        <w:spacing w:after="0" w:line="240" w:lineRule="auto"/>
        <w:ind w:left="360"/>
        <w:jc w:val="both"/>
        <w:rPr>
          <w:rFonts w:ascii="ITC Avant Garde" w:eastAsia="Times New Roman" w:hAnsi="ITC Avant Garde"/>
          <w:bCs/>
          <w:color w:val="000000"/>
          <w:lang w:eastAsia="es-MX"/>
        </w:rPr>
      </w:pPr>
    </w:p>
    <w:p w:rsidR="001D7D8C" w:rsidRPr="00814D2E" w:rsidRDefault="001D7D8C" w:rsidP="00996411">
      <w:pPr>
        <w:spacing w:after="0" w:line="312" w:lineRule="auto"/>
        <w:jc w:val="center"/>
        <w:rPr>
          <w:rFonts w:ascii="ITC Avant Garde" w:eastAsia="Times New Roman" w:hAnsi="ITC Avant Garde"/>
          <w:bCs/>
          <w:color w:val="000000"/>
          <w:sz w:val="24"/>
          <w:szCs w:val="24"/>
          <w:lang w:eastAsia="es-MX"/>
        </w:rPr>
      </w:pPr>
      <w:r w:rsidRPr="00814D2E">
        <w:rPr>
          <w:rFonts w:ascii="ITC Avant Garde" w:eastAsia="Times New Roman" w:hAnsi="ITC Avant Garde"/>
          <w:b/>
          <w:bCs/>
          <w:color w:val="000000"/>
          <w:sz w:val="24"/>
          <w:szCs w:val="24"/>
          <w:lang w:eastAsia="es-MX"/>
        </w:rPr>
        <w:t>G</w:t>
      </w:r>
      <w:r w:rsidR="00B44D27" w:rsidRPr="00814D2E">
        <w:rPr>
          <w:rFonts w:ascii="ITC Avant Garde" w:eastAsia="Times New Roman" w:hAnsi="ITC Avant Garde"/>
          <w:b/>
          <w:bCs/>
          <w:color w:val="000000"/>
          <w:sz w:val="24"/>
          <w:szCs w:val="24"/>
          <w:lang w:eastAsia="es-MX"/>
        </w:rPr>
        <w:t>ARANTÍA DE CUMPLIMIENTO</w:t>
      </w:r>
    </w:p>
    <w:p w:rsidR="002062C2" w:rsidRPr="00814D2E" w:rsidRDefault="002062C2" w:rsidP="00996411">
      <w:pPr>
        <w:spacing w:after="0" w:line="312" w:lineRule="auto"/>
        <w:jc w:val="both"/>
        <w:rPr>
          <w:rFonts w:ascii="ITC Avant Garde" w:eastAsia="Times New Roman" w:hAnsi="ITC Avant Garde"/>
          <w:bCs/>
          <w:color w:val="000000"/>
          <w:sz w:val="24"/>
          <w:szCs w:val="24"/>
          <w:lang w:eastAsia="es-MX"/>
        </w:rPr>
      </w:pPr>
    </w:p>
    <w:p w:rsidR="00143078" w:rsidRPr="00814D2E" w:rsidRDefault="00143078" w:rsidP="00143078">
      <w:pPr>
        <w:spacing w:after="0" w:line="312" w:lineRule="auto"/>
        <w:jc w:val="both"/>
        <w:rPr>
          <w:rFonts w:ascii="ITC Avant Garde" w:hAnsi="ITC Avant Garde" w:cs="Arial"/>
          <w:color w:val="222222"/>
          <w:sz w:val="24"/>
          <w:szCs w:val="24"/>
          <w:shd w:val="clear" w:color="auto" w:fill="FF00FF"/>
        </w:rPr>
      </w:pPr>
      <w:r w:rsidRPr="00814D2E">
        <w:rPr>
          <w:rFonts w:ascii="ITC Avant Garde" w:hAnsi="ITC Avant Garde" w:cs="Arial"/>
          <w:color w:val="222222"/>
          <w:sz w:val="24"/>
          <w:szCs w:val="24"/>
          <w:shd w:val="clear" w:color="auto" w:fill="FFFFFF"/>
        </w:rPr>
        <w:t xml:space="preserve">Para garantizar el cumplimiento de sus obligaciones, y de conformidad con el artículo 50 fracción II de las Normas en materia de adquisiciones, arrendamientos y servicios del Instituto Federal de Telecomunicaciones y el artículo 92 de los Lineamientos en materia de adquisiciones, arrendamientos y servicios del Instituto Federal de Telecomunicaciones, el proveedor se obliga a entregar al Instituto, </w:t>
      </w:r>
      <w:r w:rsidRPr="00814D2E">
        <w:rPr>
          <w:rFonts w:ascii="ITC Avant Garde" w:hAnsi="ITC Avant Garde" w:cs="Arial"/>
          <w:color w:val="222222"/>
          <w:sz w:val="24"/>
          <w:szCs w:val="24"/>
          <w:shd w:val="clear" w:color="auto" w:fill="FFFFFF"/>
        </w:rPr>
        <w:lastRenderedPageBreak/>
        <w:t>dentro de los 10 (diez) días naturales siguientes a la fecha de firma del presente contrato, una garantía por un valor igual al 10% (diez por ciento) del monto total del presente instrumento legal, antes del Impuesto al Valor Agregado, bajo cualquiera de las siguientes formas depósito de dinero constituido a través de certificado o billete de depósito expedido por Institución de crédito autorizada; fianza otorgada por Institución Autorizada; depósito de dinero constituido ante la Tesorería del Instituto; carta de crédito irrevocable expedida por Institución de crédito autorizada; cheque certificado o de caja expedido a favor del Instituto y cualquier otra que, en su caso, autorice la Unidad de Administración. La cual se hará efectiva de manera proporcional al monto de las obligaciones incumplidas. Queda establecido que la obligación garantizada es indivisible.</w:t>
      </w:r>
    </w:p>
    <w:p w:rsidR="00143078" w:rsidRPr="00814D2E" w:rsidRDefault="00143078" w:rsidP="00143078">
      <w:pPr>
        <w:spacing w:after="0" w:line="312" w:lineRule="auto"/>
        <w:jc w:val="both"/>
        <w:rPr>
          <w:rFonts w:ascii="ITC Avant Garde" w:hAnsi="ITC Avant Garde" w:cs="Arial"/>
          <w:color w:val="222222"/>
          <w:sz w:val="24"/>
          <w:szCs w:val="24"/>
          <w:shd w:val="clear" w:color="auto" w:fill="FFFFFF"/>
        </w:rPr>
      </w:pPr>
      <w:r w:rsidRPr="00814D2E">
        <w:rPr>
          <w:rFonts w:ascii="ITC Avant Garde" w:hAnsi="ITC Avant Garde" w:cs="Arial"/>
          <w:color w:val="222222"/>
          <w:sz w:val="24"/>
          <w:szCs w:val="24"/>
        </w:rPr>
        <w:br/>
      </w:r>
      <w:r w:rsidRPr="00814D2E">
        <w:rPr>
          <w:rFonts w:ascii="ITC Avant Garde" w:hAnsi="ITC Avant Garde" w:cs="Arial"/>
          <w:color w:val="222222"/>
          <w:sz w:val="24"/>
          <w:szCs w:val="24"/>
          <w:shd w:val="clear" w:color="auto" w:fill="FFFFFF"/>
        </w:rPr>
        <w:t>Preferentemente deberá presentar fianza otorgada por institución mexicana debidamente autorizada, a favor del Instituto Federal de Telecomunicaciones, la cual deberá contener las siguientes declaraciones expresas:</w:t>
      </w:r>
    </w:p>
    <w:p w:rsidR="00425F5C" w:rsidRPr="00814D2E" w:rsidRDefault="00143078" w:rsidP="00143078">
      <w:pPr>
        <w:spacing w:after="0" w:line="312" w:lineRule="auto"/>
        <w:jc w:val="both"/>
        <w:rPr>
          <w:rFonts w:ascii="ITC Avant Garde" w:eastAsia="Times New Roman" w:hAnsi="ITC Avant Garde"/>
          <w:bCs/>
          <w:color w:val="000000"/>
          <w:sz w:val="24"/>
          <w:szCs w:val="24"/>
          <w:lang w:eastAsia="es-MX"/>
        </w:rPr>
      </w:pPr>
      <w:r w:rsidRPr="00814D2E">
        <w:rPr>
          <w:rFonts w:ascii="ITC Avant Garde" w:hAnsi="ITC Avant Garde" w:cs="Arial"/>
          <w:color w:val="222222"/>
          <w:sz w:val="24"/>
          <w:szCs w:val="24"/>
        </w:rPr>
        <w:br/>
      </w:r>
      <w:r w:rsidRPr="00814D2E">
        <w:rPr>
          <w:rFonts w:ascii="ITC Avant Garde" w:hAnsi="ITC Avant Garde" w:cs="Arial"/>
          <w:color w:val="222222"/>
          <w:sz w:val="24"/>
          <w:szCs w:val="24"/>
          <w:shd w:val="clear" w:color="auto" w:fill="FFFFFF"/>
        </w:rPr>
        <w:t>Dicha garantía deberá presentarse en la Dirección General de Adquisiciones, Recursos Materiales y Servicios Generales de la Unidad de Administración sita en Avenida Insurgentes Sur Número 838, Piso 5, Colonia Del Valle, Delegación Benito Juárez, Código Postal 03100, México, Distrito Federal, dentro de los 10 días naturales posteriores a la firma del contrato correspondiente.</w:t>
      </w:r>
    </w:p>
    <w:p w:rsidR="00996411" w:rsidRPr="00814D2E" w:rsidRDefault="00996411" w:rsidP="00996411">
      <w:pPr>
        <w:spacing w:after="0" w:line="312" w:lineRule="auto"/>
        <w:jc w:val="both"/>
        <w:rPr>
          <w:rFonts w:ascii="ITC Avant Garde" w:eastAsia="Times New Roman" w:hAnsi="ITC Avant Garde"/>
          <w:bCs/>
          <w:color w:val="000000"/>
          <w:lang w:eastAsia="es-MX"/>
        </w:rPr>
      </w:pPr>
    </w:p>
    <w:p w:rsidR="00143078" w:rsidRPr="00814D2E" w:rsidRDefault="00143078" w:rsidP="00996411">
      <w:pPr>
        <w:spacing w:after="0" w:line="312" w:lineRule="auto"/>
        <w:jc w:val="both"/>
        <w:rPr>
          <w:rFonts w:ascii="ITC Avant Garde" w:eastAsia="Times New Roman" w:hAnsi="ITC Avant Garde"/>
          <w:bCs/>
          <w:color w:val="000000"/>
          <w:lang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4"/>
        <w:gridCol w:w="4670"/>
      </w:tblGrid>
      <w:tr w:rsidR="001D7D8C" w:rsidRPr="009D1D98" w:rsidTr="009D1D98">
        <w:trPr>
          <w:jc w:val="center"/>
        </w:trPr>
        <w:tc>
          <w:tcPr>
            <w:tcW w:w="4724" w:type="dxa"/>
            <w:shd w:val="clear" w:color="auto" w:fill="auto"/>
          </w:tcPr>
          <w:p w:rsidR="001D7D8C" w:rsidRPr="00814D2E" w:rsidRDefault="009D1D98" w:rsidP="00996411">
            <w:pPr>
              <w:spacing w:after="0" w:line="240" w:lineRule="auto"/>
              <w:jc w:val="center"/>
              <w:rPr>
                <w:rFonts w:ascii="ITC Avant Garde" w:eastAsia="Times New Roman" w:hAnsi="ITC Avant Garde" w:cs="Arial"/>
                <w:b/>
                <w:bCs/>
                <w:lang w:val="es-ES"/>
              </w:rPr>
            </w:pPr>
            <w:r w:rsidRPr="00814D2E">
              <w:rPr>
                <w:rFonts w:ascii="ITC Avant Garde" w:eastAsia="Times New Roman" w:hAnsi="ITC Avant Garde" w:cs="Arial"/>
                <w:b/>
                <w:bCs/>
                <w:lang w:val="es-ES"/>
              </w:rPr>
              <w:t>Elaboró</w:t>
            </w:r>
          </w:p>
          <w:p w:rsidR="0034219A" w:rsidRPr="00814D2E" w:rsidRDefault="0034219A" w:rsidP="00996411">
            <w:pPr>
              <w:spacing w:after="0" w:line="240" w:lineRule="auto"/>
              <w:rPr>
                <w:rFonts w:ascii="ITC Avant Garde" w:eastAsia="Times New Roman" w:hAnsi="ITC Avant Garde" w:cs="Arial"/>
                <w:b/>
                <w:bCs/>
                <w:lang w:val="es-ES"/>
              </w:rPr>
            </w:pPr>
          </w:p>
          <w:p w:rsidR="009D1D98" w:rsidRPr="00814D2E" w:rsidRDefault="009D1D98" w:rsidP="00996411">
            <w:pPr>
              <w:spacing w:after="0" w:line="240" w:lineRule="auto"/>
              <w:jc w:val="center"/>
              <w:rPr>
                <w:rFonts w:ascii="ITC Avant Garde" w:eastAsia="Times New Roman" w:hAnsi="ITC Avant Garde" w:cs="Arial"/>
                <w:b/>
                <w:bCs/>
                <w:lang w:val="es-ES"/>
              </w:rPr>
            </w:pPr>
          </w:p>
          <w:p w:rsidR="005F0C81" w:rsidRPr="00814D2E" w:rsidRDefault="005F0C81" w:rsidP="00996411">
            <w:pPr>
              <w:spacing w:after="0" w:line="240" w:lineRule="auto"/>
              <w:jc w:val="center"/>
              <w:rPr>
                <w:rFonts w:ascii="ITC Avant Garde" w:eastAsia="Times New Roman" w:hAnsi="ITC Avant Garde" w:cs="Arial"/>
                <w:b/>
                <w:bCs/>
                <w:lang w:val="es-ES"/>
              </w:rPr>
            </w:pPr>
          </w:p>
          <w:p w:rsidR="009D1D98" w:rsidRPr="00814D2E" w:rsidRDefault="009D1D98" w:rsidP="00996411">
            <w:pPr>
              <w:spacing w:after="0" w:line="240" w:lineRule="auto"/>
              <w:jc w:val="center"/>
              <w:rPr>
                <w:rFonts w:ascii="ITC Avant Garde" w:eastAsia="Times New Roman" w:hAnsi="ITC Avant Garde" w:cs="Arial"/>
                <w:b/>
                <w:bCs/>
                <w:lang w:val="es-ES"/>
              </w:rPr>
            </w:pPr>
          </w:p>
          <w:p w:rsidR="0034219A" w:rsidRPr="00814D2E" w:rsidRDefault="0034219A" w:rsidP="00996411">
            <w:pPr>
              <w:spacing w:after="0" w:line="240" w:lineRule="auto"/>
              <w:jc w:val="center"/>
              <w:rPr>
                <w:rFonts w:ascii="ITC Avant Garde" w:eastAsia="Times New Roman" w:hAnsi="ITC Avant Garde" w:cs="Arial"/>
                <w:b/>
                <w:bCs/>
                <w:lang w:val="es-ES"/>
              </w:rPr>
            </w:pPr>
          </w:p>
          <w:p w:rsidR="00A3151F" w:rsidRPr="00814D2E" w:rsidRDefault="00104D39" w:rsidP="00996411">
            <w:pPr>
              <w:spacing w:after="0" w:line="240" w:lineRule="auto"/>
              <w:ind w:left="360"/>
              <w:jc w:val="center"/>
              <w:rPr>
                <w:rFonts w:ascii="ITC Avant Garde" w:eastAsia="Times New Roman" w:hAnsi="ITC Avant Garde" w:cs="Arial"/>
                <w:bCs/>
                <w:lang w:val="es-ES"/>
              </w:rPr>
            </w:pPr>
            <w:r w:rsidRPr="00814D2E">
              <w:rPr>
                <w:rFonts w:ascii="ITC Avant Garde" w:eastAsia="Times New Roman" w:hAnsi="ITC Avant Garde" w:cs="Arial"/>
                <w:bCs/>
                <w:lang w:val="es-ES"/>
              </w:rPr>
              <w:t xml:space="preserve">Lic. </w:t>
            </w:r>
            <w:r w:rsidR="001E3712" w:rsidRPr="00814D2E">
              <w:rPr>
                <w:rFonts w:ascii="ITC Avant Garde" w:eastAsia="Times New Roman" w:hAnsi="ITC Avant Garde" w:cs="Arial"/>
                <w:bCs/>
                <w:lang w:val="es-ES"/>
              </w:rPr>
              <w:t xml:space="preserve">Victoria </w:t>
            </w:r>
            <w:r w:rsidR="00116E20" w:rsidRPr="00814D2E">
              <w:rPr>
                <w:rFonts w:ascii="ITC Avant Garde" w:eastAsia="Times New Roman" w:hAnsi="ITC Avant Garde" w:cs="Arial"/>
                <w:bCs/>
                <w:lang w:val="es-ES"/>
              </w:rPr>
              <w:t xml:space="preserve">Eugenia </w:t>
            </w:r>
            <w:r w:rsidR="001E3712" w:rsidRPr="00814D2E">
              <w:rPr>
                <w:rFonts w:ascii="ITC Avant Garde" w:eastAsia="Times New Roman" w:hAnsi="ITC Avant Garde" w:cs="Arial"/>
                <w:bCs/>
                <w:lang w:val="es-ES"/>
              </w:rPr>
              <w:t>Prieto Moreno</w:t>
            </w:r>
          </w:p>
          <w:p w:rsidR="001D7D8C" w:rsidRPr="00814D2E" w:rsidRDefault="001E3712" w:rsidP="00996411">
            <w:pPr>
              <w:spacing w:after="0" w:line="240" w:lineRule="auto"/>
              <w:ind w:left="360"/>
              <w:jc w:val="center"/>
              <w:rPr>
                <w:rFonts w:ascii="ITC Avant Garde" w:eastAsia="Times New Roman" w:hAnsi="ITC Avant Garde" w:cs="Arial"/>
                <w:bCs/>
                <w:lang w:val="es-ES"/>
              </w:rPr>
            </w:pPr>
            <w:r w:rsidRPr="00814D2E">
              <w:rPr>
                <w:rFonts w:ascii="ITC Avant Garde" w:eastAsia="Times New Roman" w:hAnsi="ITC Avant Garde" w:cs="Arial"/>
                <w:b/>
                <w:bCs/>
                <w:lang w:val="es-ES"/>
              </w:rPr>
              <w:t>D</w:t>
            </w:r>
            <w:r w:rsidR="00C025EC" w:rsidRPr="00814D2E">
              <w:rPr>
                <w:rFonts w:ascii="ITC Avant Garde" w:eastAsia="Times New Roman" w:hAnsi="ITC Avant Garde" w:cs="Arial"/>
                <w:b/>
                <w:bCs/>
                <w:lang w:val="es-ES"/>
              </w:rPr>
              <w:t>irec</w:t>
            </w:r>
            <w:r w:rsidR="0034219A" w:rsidRPr="00814D2E">
              <w:rPr>
                <w:rFonts w:ascii="ITC Avant Garde" w:eastAsia="Times New Roman" w:hAnsi="ITC Avant Garde" w:cs="Arial"/>
                <w:b/>
                <w:bCs/>
                <w:lang w:val="es-ES"/>
              </w:rPr>
              <w:t xml:space="preserve">tora </w:t>
            </w:r>
            <w:r w:rsidR="00C025EC" w:rsidRPr="00814D2E">
              <w:rPr>
                <w:rFonts w:ascii="ITC Avant Garde" w:eastAsia="Times New Roman" w:hAnsi="ITC Avant Garde" w:cs="Arial"/>
                <w:b/>
                <w:bCs/>
                <w:lang w:val="es-ES"/>
              </w:rPr>
              <w:t xml:space="preserve">de </w:t>
            </w:r>
            <w:r w:rsidRPr="00814D2E">
              <w:rPr>
                <w:rFonts w:ascii="ITC Avant Garde" w:eastAsia="Times New Roman" w:hAnsi="ITC Avant Garde" w:cs="Arial"/>
                <w:b/>
                <w:bCs/>
                <w:lang w:val="es-ES"/>
              </w:rPr>
              <w:t>Comportamiento del Usuario</w:t>
            </w:r>
          </w:p>
        </w:tc>
        <w:tc>
          <w:tcPr>
            <w:tcW w:w="4670" w:type="dxa"/>
            <w:shd w:val="clear" w:color="auto" w:fill="auto"/>
          </w:tcPr>
          <w:p w:rsidR="009D1D98" w:rsidRPr="00814D2E" w:rsidRDefault="009D1D98" w:rsidP="00996411">
            <w:pPr>
              <w:spacing w:after="0" w:line="240" w:lineRule="auto"/>
              <w:jc w:val="center"/>
              <w:rPr>
                <w:rFonts w:ascii="ITC Avant Garde" w:eastAsia="Times New Roman" w:hAnsi="ITC Avant Garde" w:cs="Arial"/>
                <w:b/>
                <w:bCs/>
                <w:lang w:val="es-ES"/>
              </w:rPr>
            </w:pPr>
            <w:r w:rsidRPr="00814D2E">
              <w:rPr>
                <w:rFonts w:ascii="ITC Avant Garde" w:eastAsia="Times New Roman" w:hAnsi="ITC Avant Garde" w:cs="Arial"/>
                <w:b/>
                <w:bCs/>
                <w:lang w:val="es-ES"/>
              </w:rPr>
              <w:t>Revisó y Autorizó</w:t>
            </w:r>
          </w:p>
          <w:p w:rsidR="009D1D98" w:rsidRPr="00814D2E" w:rsidRDefault="009D1D98" w:rsidP="00996411">
            <w:pPr>
              <w:spacing w:after="0" w:line="240" w:lineRule="auto"/>
              <w:rPr>
                <w:rFonts w:ascii="ITC Avant Garde" w:eastAsia="Times New Roman" w:hAnsi="ITC Avant Garde" w:cs="Arial"/>
                <w:b/>
                <w:bCs/>
                <w:lang w:val="es-ES"/>
              </w:rPr>
            </w:pPr>
          </w:p>
          <w:p w:rsidR="009D1D98" w:rsidRPr="00814D2E" w:rsidRDefault="009D1D98" w:rsidP="00996411">
            <w:pPr>
              <w:spacing w:after="0" w:line="240" w:lineRule="auto"/>
              <w:jc w:val="center"/>
              <w:rPr>
                <w:rFonts w:ascii="ITC Avant Garde" w:eastAsia="Times New Roman" w:hAnsi="ITC Avant Garde" w:cs="Arial"/>
                <w:b/>
                <w:bCs/>
                <w:lang w:val="es-ES"/>
              </w:rPr>
            </w:pPr>
          </w:p>
          <w:p w:rsidR="009D1D98" w:rsidRPr="00814D2E" w:rsidRDefault="009D1D98" w:rsidP="00996411">
            <w:pPr>
              <w:spacing w:after="0" w:line="240" w:lineRule="auto"/>
              <w:jc w:val="center"/>
              <w:rPr>
                <w:rFonts w:ascii="ITC Avant Garde" w:eastAsia="Times New Roman" w:hAnsi="ITC Avant Garde" w:cs="Arial"/>
                <w:b/>
                <w:bCs/>
                <w:lang w:val="es-ES"/>
              </w:rPr>
            </w:pPr>
          </w:p>
          <w:p w:rsidR="009D1D98" w:rsidRPr="00814D2E" w:rsidRDefault="009D1D98" w:rsidP="00996411">
            <w:pPr>
              <w:spacing w:after="0" w:line="240" w:lineRule="auto"/>
              <w:jc w:val="center"/>
              <w:rPr>
                <w:rFonts w:ascii="ITC Avant Garde" w:eastAsia="Times New Roman" w:hAnsi="ITC Avant Garde" w:cs="Arial"/>
                <w:b/>
                <w:bCs/>
                <w:lang w:val="es-ES"/>
              </w:rPr>
            </w:pPr>
          </w:p>
          <w:p w:rsidR="005F0C81" w:rsidRPr="00814D2E" w:rsidRDefault="005F0C81" w:rsidP="00996411">
            <w:pPr>
              <w:spacing w:after="0" w:line="240" w:lineRule="auto"/>
              <w:jc w:val="center"/>
              <w:rPr>
                <w:rFonts w:ascii="ITC Avant Garde" w:eastAsia="Times New Roman" w:hAnsi="ITC Avant Garde" w:cs="Arial"/>
                <w:b/>
                <w:bCs/>
                <w:lang w:val="es-ES"/>
              </w:rPr>
            </w:pPr>
          </w:p>
          <w:p w:rsidR="009D1D98" w:rsidRPr="00814D2E" w:rsidRDefault="009D1D98" w:rsidP="00996411">
            <w:pPr>
              <w:spacing w:after="0" w:line="240" w:lineRule="auto"/>
              <w:jc w:val="center"/>
              <w:rPr>
                <w:rFonts w:ascii="ITC Avant Garde" w:eastAsia="Times New Roman" w:hAnsi="ITC Avant Garde" w:cs="Arial"/>
                <w:bCs/>
                <w:lang w:val="es-ES"/>
              </w:rPr>
            </w:pPr>
            <w:r w:rsidRPr="00814D2E">
              <w:rPr>
                <w:rFonts w:ascii="ITC Avant Garde" w:eastAsia="Times New Roman" w:hAnsi="ITC Avant Garde" w:cs="Arial"/>
                <w:bCs/>
                <w:lang w:val="es-ES"/>
              </w:rPr>
              <w:t>Dr. Felipe Alfonso Hernández Maya</w:t>
            </w:r>
          </w:p>
          <w:p w:rsidR="00192847" w:rsidRPr="009D1D98" w:rsidRDefault="009D1D98" w:rsidP="00996411">
            <w:pPr>
              <w:spacing w:after="0" w:line="240" w:lineRule="auto"/>
              <w:jc w:val="center"/>
              <w:rPr>
                <w:rFonts w:ascii="ITC Avant Garde" w:eastAsia="Times New Roman" w:hAnsi="ITC Avant Garde" w:cs="Arial"/>
                <w:b/>
                <w:bCs/>
                <w:kern w:val="2"/>
              </w:rPr>
            </w:pPr>
            <w:r w:rsidRPr="00814D2E">
              <w:rPr>
                <w:rFonts w:ascii="ITC Avant Garde" w:eastAsia="Times New Roman" w:hAnsi="ITC Avant Garde" w:cs="Arial"/>
                <w:b/>
                <w:bCs/>
                <w:lang w:val="es-ES"/>
              </w:rPr>
              <w:t>Coordinador General de Política del Usuario</w:t>
            </w:r>
            <w:bookmarkStart w:id="1" w:name="_GoBack"/>
            <w:bookmarkEnd w:id="1"/>
          </w:p>
        </w:tc>
      </w:tr>
    </w:tbl>
    <w:p w:rsidR="001D7D8C" w:rsidRDefault="001D7D8C" w:rsidP="00996411">
      <w:pPr>
        <w:pStyle w:val="estilo30"/>
        <w:spacing w:before="0" w:beforeAutospacing="0" w:after="0" w:afterAutospacing="0"/>
        <w:rPr>
          <w:rFonts w:ascii="ITC Avant Garde" w:hAnsi="ITC Avant Garde"/>
          <w:b/>
          <w:bCs/>
          <w:color w:val="000000"/>
          <w:sz w:val="22"/>
          <w:szCs w:val="22"/>
        </w:rPr>
      </w:pPr>
    </w:p>
    <w:sectPr w:rsidR="001D7D8C" w:rsidSect="001D7D8C">
      <w:headerReference w:type="even" r:id="rId8"/>
      <w:headerReference w:type="default" r:id="rId9"/>
      <w:footerReference w:type="default" r:id="rId10"/>
      <w:headerReference w:type="first" r:id="rId11"/>
      <w:pgSz w:w="12240" w:h="15840"/>
      <w:pgMar w:top="2268" w:right="1418" w:bottom="198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95B" w:rsidRDefault="0049095B" w:rsidP="00072BC8">
      <w:pPr>
        <w:spacing w:after="0" w:line="240" w:lineRule="auto"/>
      </w:pPr>
      <w:r>
        <w:separator/>
      </w:r>
    </w:p>
  </w:endnote>
  <w:endnote w:type="continuationSeparator" w:id="0">
    <w:p w:rsidR="0049095B" w:rsidRDefault="0049095B" w:rsidP="00072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0639305"/>
      <w:docPartObj>
        <w:docPartGallery w:val="Page Numbers (Bottom of Page)"/>
        <w:docPartUnique/>
      </w:docPartObj>
    </w:sdtPr>
    <w:sdtEndPr/>
    <w:sdtContent>
      <w:p w:rsidR="00B01A6B" w:rsidRDefault="00B01A6B">
        <w:pPr>
          <w:pStyle w:val="Piedepgina"/>
          <w:jc w:val="right"/>
        </w:pPr>
        <w:r>
          <w:fldChar w:fldCharType="begin"/>
        </w:r>
        <w:r>
          <w:instrText>PAGE   \* MERGEFORMAT</w:instrText>
        </w:r>
        <w:r>
          <w:fldChar w:fldCharType="separate"/>
        </w:r>
        <w:r w:rsidR="00814D2E" w:rsidRPr="00814D2E">
          <w:rPr>
            <w:noProof/>
            <w:lang w:val="es-ES"/>
          </w:rPr>
          <w:t>4</w:t>
        </w:r>
        <w:r>
          <w:fldChar w:fldCharType="end"/>
        </w:r>
      </w:p>
    </w:sdtContent>
  </w:sdt>
  <w:p w:rsidR="00B01A6B" w:rsidRDefault="00B01A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95B" w:rsidRDefault="0049095B" w:rsidP="00072BC8">
      <w:pPr>
        <w:spacing w:after="0" w:line="240" w:lineRule="auto"/>
      </w:pPr>
      <w:r>
        <w:separator/>
      </w:r>
    </w:p>
  </w:footnote>
  <w:footnote w:type="continuationSeparator" w:id="0">
    <w:p w:rsidR="0049095B" w:rsidRDefault="0049095B" w:rsidP="00072BC8">
      <w:pPr>
        <w:spacing w:after="0" w:line="240" w:lineRule="auto"/>
      </w:pPr>
      <w:r>
        <w:continuationSeparator/>
      </w:r>
    </w:p>
  </w:footnote>
  <w:footnote w:id="1">
    <w:p w:rsidR="00983D0E" w:rsidRPr="000675B1" w:rsidRDefault="00983D0E" w:rsidP="00983D0E">
      <w:pPr>
        <w:pStyle w:val="Textonotapie"/>
        <w:rPr>
          <w:sz w:val="16"/>
          <w:szCs w:val="16"/>
        </w:rPr>
      </w:pPr>
      <w:r w:rsidRPr="000675B1">
        <w:rPr>
          <w:rStyle w:val="Refdenotaalpie"/>
          <w:sz w:val="16"/>
          <w:szCs w:val="16"/>
        </w:rPr>
        <w:footnoteRef/>
      </w:r>
      <w:r w:rsidRPr="000675B1">
        <w:rPr>
          <w:sz w:val="16"/>
          <w:szCs w:val="16"/>
        </w:rPr>
        <w:t xml:space="preserve"> </w:t>
      </w:r>
      <w:r w:rsidRPr="000675B1">
        <w:rPr>
          <w:rFonts w:ascii="ITC Avant Garde" w:hAnsi="ITC Avant Garde"/>
          <w:sz w:val="16"/>
          <w:szCs w:val="16"/>
        </w:rPr>
        <w:t>http://www.ift.org.mx/iftweb/wp-content/uploads/2014/09/Estatuto_Organico_04_09_14.pdf</w:t>
      </w:r>
    </w:p>
  </w:footnote>
  <w:footnote w:id="2">
    <w:p w:rsidR="00541C5B" w:rsidRDefault="00541C5B">
      <w:pPr>
        <w:pStyle w:val="Textonotapie"/>
      </w:pPr>
      <w:r>
        <w:rPr>
          <w:rStyle w:val="Refdenotaalpie"/>
        </w:rPr>
        <w:footnoteRef/>
      </w:r>
      <w:r>
        <w:t xml:space="preserve"> Dato de marginación urbana, INEGI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BC8" w:rsidRDefault="0049095B">
    <w:pPr>
      <w:pStyle w:val="Encabezado"/>
    </w:pPr>
    <w:r>
      <w:rPr>
        <w:noProof/>
        <w:lang w:eastAsia="es-MX"/>
      </w:rPr>
      <w:pict w14:anchorId="27B0A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59" type="#_x0000_t75" style="position:absolute;margin-left:0;margin-top:0;width:612pt;height:11in;z-index:-251658752;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C55" w:rsidRDefault="0049095B">
    <w:pPr>
      <w:pStyle w:val="Encabezado"/>
    </w:pPr>
    <w:r>
      <w:rPr>
        <w:noProof/>
        <w:lang w:eastAsia="es-MX"/>
      </w:rPr>
      <w:pict w14:anchorId="3E207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6" o:spid="_x0000_s2060" type="#_x0000_t75" style="position:absolute;margin-left:-70.9pt;margin-top:-114.5pt;width:612pt;height:11in;z-index:-251657728;mso-position-horizontal-relative:margin;mso-position-vertical-relative:margin" o:allowincell="f">
          <v:imagedata r:id="rId1" o:title="hojamenbretada-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BC8" w:rsidRDefault="0049095B">
    <w:pPr>
      <w:pStyle w:val="Encabezado"/>
    </w:pPr>
    <w:r>
      <w:rPr>
        <w:noProof/>
        <w:lang w:eastAsia="es-MX"/>
      </w:rPr>
      <w:pict w14:anchorId="7ECF9F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8" type="#_x0000_t75" style="position:absolute;margin-left:0;margin-top:0;width:612pt;height:11in;z-index:-251659776;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885EA2"/>
    <w:multiLevelType w:val="hybridMultilevel"/>
    <w:tmpl w:val="5E6CDC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42162A9"/>
    <w:multiLevelType w:val="hybridMultilevel"/>
    <w:tmpl w:val="69729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9852F40"/>
    <w:multiLevelType w:val="hybridMultilevel"/>
    <w:tmpl w:val="E4BC8984"/>
    <w:lvl w:ilvl="0" w:tplc="0C0A0001">
      <w:start w:val="1"/>
      <w:numFmt w:val="bullet"/>
      <w:lvlText w:val=""/>
      <w:lvlJc w:val="left"/>
      <w:pPr>
        <w:ind w:left="360" w:hanging="360"/>
      </w:pPr>
      <w:rPr>
        <w:rFonts w:ascii="Symbol" w:hAnsi="Symbol" w:cs="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cs="Wingdings" w:hint="default"/>
      </w:rPr>
    </w:lvl>
    <w:lvl w:ilvl="3" w:tplc="0C0A0001" w:tentative="1">
      <w:start w:val="1"/>
      <w:numFmt w:val="bullet"/>
      <w:lvlText w:val=""/>
      <w:lvlJc w:val="left"/>
      <w:pPr>
        <w:ind w:left="2520" w:hanging="360"/>
      </w:pPr>
      <w:rPr>
        <w:rFonts w:ascii="Symbol" w:hAnsi="Symbol" w:cs="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cs="Wingdings" w:hint="default"/>
      </w:rPr>
    </w:lvl>
    <w:lvl w:ilvl="6" w:tplc="0C0A0001" w:tentative="1">
      <w:start w:val="1"/>
      <w:numFmt w:val="bullet"/>
      <w:lvlText w:val=""/>
      <w:lvlJc w:val="left"/>
      <w:pPr>
        <w:ind w:left="4680" w:hanging="360"/>
      </w:pPr>
      <w:rPr>
        <w:rFonts w:ascii="Symbol" w:hAnsi="Symbol" w:cs="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cs="Wingdings" w:hint="default"/>
      </w:rPr>
    </w:lvl>
  </w:abstractNum>
  <w:abstractNum w:abstractNumId="3">
    <w:nsid w:val="2E6C2E5B"/>
    <w:multiLevelType w:val="hybridMultilevel"/>
    <w:tmpl w:val="0E9E3B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277477E"/>
    <w:multiLevelType w:val="hybridMultilevel"/>
    <w:tmpl w:val="710AFEDA"/>
    <w:lvl w:ilvl="0" w:tplc="2D8E0852">
      <w:start w:val="1"/>
      <w:numFmt w:val="lowerLetter"/>
      <w:lvlText w:val="%1)"/>
      <w:lvlJc w:val="left"/>
      <w:pPr>
        <w:ind w:left="2830" w:hanging="420"/>
      </w:pPr>
      <w:rPr>
        <w:rFonts w:hint="default"/>
      </w:rPr>
    </w:lvl>
    <w:lvl w:ilvl="1" w:tplc="080A0019" w:tentative="1">
      <w:start w:val="1"/>
      <w:numFmt w:val="lowerLetter"/>
      <w:lvlText w:val="%2."/>
      <w:lvlJc w:val="left"/>
      <w:pPr>
        <w:ind w:left="3490" w:hanging="360"/>
      </w:pPr>
    </w:lvl>
    <w:lvl w:ilvl="2" w:tplc="080A001B" w:tentative="1">
      <w:start w:val="1"/>
      <w:numFmt w:val="lowerRoman"/>
      <w:lvlText w:val="%3."/>
      <w:lvlJc w:val="right"/>
      <w:pPr>
        <w:ind w:left="4210" w:hanging="180"/>
      </w:pPr>
    </w:lvl>
    <w:lvl w:ilvl="3" w:tplc="080A000F" w:tentative="1">
      <w:start w:val="1"/>
      <w:numFmt w:val="decimal"/>
      <w:lvlText w:val="%4."/>
      <w:lvlJc w:val="left"/>
      <w:pPr>
        <w:ind w:left="4930" w:hanging="360"/>
      </w:pPr>
    </w:lvl>
    <w:lvl w:ilvl="4" w:tplc="080A0019" w:tentative="1">
      <w:start w:val="1"/>
      <w:numFmt w:val="lowerLetter"/>
      <w:lvlText w:val="%5."/>
      <w:lvlJc w:val="left"/>
      <w:pPr>
        <w:ind w:left="5650" w:hanging="360"/>
      </w:pPr>
    </w:lvl>
    <w:lvl w:ilvl="5" w:tplc="080A001B" w:tentative="1">
      <w:start w:val="1"/>
      <w:numFmt w:val="lowerRoman"/>
      <w:lvlText w:val="%6."/>
      <w:lvlJc w:val="right"/>
      <w:pPr>
        <w:ind w:left="6370" w:hanging="180"/>
      </w:pPr>
    </w:lvl>
    <w:lvl w:ilvl="6" w:tplc="080A000F" w:tentative="1">
      <w:start w:val="1"/>
      <w:numFmt w:val="decimal"/>
      <w:lvlText w:val="%7."/>
      <w:lvlJc w:val="left"/>
      <w:pPr>
        <w:ind w:left="7090" w:hanging="360"/>
      </w:pPr>
    </w:lvl>
    <w:lvl w:ilvl="7" w:tplc="080A0019" w:tentative="1">
      <w:start w:val="1"/>
      <w:numFmt w:val="lowerLetter"/>
      <w:lvlText w:val="%8."/>
      <w:lvlJc w:val="left"/>
      <w:pPr>
        <w:ind w:left="7810" w:hanging="360"/>
      </w:pPr>
    </w:lvl>
    <w:lvl w:ilvl="8" w:tplc="080A001B" w:tentative="1">
      <w:start w:val="1"/>
      <w:numFmt w:val="lowerRoman"/>
      <w:lvlText w:val="%9."/>
      <w:lvlJc w:val="right"/>
      <w:pPr>
        <w:ind w:left="8530" w:hanging="180"/>
      </w:pPr>
    </w:lvl>
  </w:abstractNum>
  <w:abstractNum w:abstractNumId="5">
    <w:nsid w:val="3B961FB9"/>
    <w:multiLevelType w:val="hybridMultilevel"/>
    <w:tmpl w:val="2B0613AC"/>
    <w:lvl w:ilvl="0" w:tplc="68F85292">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6">
    <w:nsid w:val="3D150767"/>
    <w:multiLevelType w:val="hybridMultilevel"/>
    <w:tmpl w:val="2416E06A"/>
    <w:lvl w:ilvl="0" w:tplc="77CC7300">
      <w:numFmt w:val="bullet"/>
      <w:lvlText w:val="-"/>
      <w:lvlJc w:val="left"/>
      <w:pPr>
        <w:ind w:left="720" w:hanging="360"/>
      </w:pPr>
      <w:rPr>
        <w:rFonts w:ascii="ITC Avant Garde" w:eastAsia="Times New Roman" w:hAnsi="ITC Avant Gard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D5C3540"/>
    <w:multiLevelType w:val="hybridMultilevel"/>
    <w:tmpl w:val="214CEC98"/>
    <w:lvl w:ilvl="0" w:tplc="080A0001">
      <w:start w:val="1"/>
      <w:numFmt w:val="bullet"/>
      <w:lvlText w:val=""/>
      <w:lvlJc w:val="left"/>
      <w:pPr>
        <w:ind w:left="720" w:hanging="360"/>
      </w:pPr>
      <w:rPr>
        <w:rFonts w:ascii="Symbol" w:hAnsi="Symbol" w:hint="default"/>
      </w:rPr>
    </w:lvl>
    <w:lvl w:ilvl="1" w:tplc="5784FA14">
      <w:start w:val="3"/>
      <w:numFmt w:val="upperLetter"/>
      <w:lvlText w:val="%2)"/>
      <w:lvlJc w:val="left"/>
      <w:pPr>
        <w:ind w:left="1440" w:hanging="360"/>
      </w:pPr>
      <w:rPr>
        <w:rFonts w:hint="default"/>
      </w:rPr>
    </w:lvl>
    <w:lvl w:ilvl="2" w:tplc="080A0001">
      <w:start w:val="1"/>
      <w:numFmt w:val="bullet"/>
      <w:lvlText w:val=""/>
      <w:lvlJc w:val="left"/>
      <w:pPr>
        <w:ind w:left="2160" w:hanging="180"/>
      </w:pPr>
      <w:rPr>
        <w:rFonts w:ascii="Symbol" w:hAnsi="Symbol" w:hint="default"/>
      </w:rPr>
    </w:lvl>
    <w:lvl w:ilvl="3" w:tplc="3F3425EE">
      <w:start w:val="4"/>
      <w:numFmt w:val="low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C687AE3"/>
    <w:multiLevelType w:val="hybridMultilevel"/>
    <w:tmpl w:val="8304D034"/>
    <w:lvl w:ilvl="0" w:tplc="FDDC72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D527676"/>
    <w:multiLevelType w:val="hybridMultilevel"/>
    <w:tmpl w:val="3D8CA942"/>
    <w:lvl w:ilvl="0" w:tplc="719E2EA0">
      <w:start w:val="1"/>
      <w:numFmt w:val="bullet"/>
      <w:lvlText w:val="-"/>
      <w:lvlJc w:val="left"/>
      <w:pPr>
        <w:ind w:left="1080" w:hanging="360"/>
      </w:pPr>
      <w:rPr>
        <w:rFonts w:ascii="Calibri" w:eastAsia="Times New Roman" w:hAnsi="Calibri"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nsid w:val="4D962987"/>
    <w:multiLevelType w:val="hybridMultilevel"/>
    <w:tmpl w:val="8304D034"/>
    <w:lvl w:ilvl="0" w:tplc="FDDC72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1C95CDB"/>
    <w:multiLevelType w:val="hybridMultilevel"/>
    <w:tmpl w:val="EE2832FC"/>
    <w:lvl w:ilvl="0" w:tplc="48C06D0C">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55AF58D8"/>
    <w:multiLevelType w:val="hybridMultilevel"/>
    <w:tmpl w:val="A1B63254"/>
    <w:lvl w:ilvl="0" w:tplc="2D243C9C">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7965DAB"/>
    <w:multiLevelType w:val="hybridMultilevel"/>
    <w:tmpl w:val="4C6C34D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01">
      <w:start w:val="1"/>
      <w:numFmt w:val="bullet"/>
      <w:lvlText w:val=""/>
      <w:lvlJc w:val="left"/>
      <w:pPr>
        <w:ind w:left="2160" w:hanging="180"/>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90614F8"/>
    <w:multiLevelType w:val="hybridMultilevel"/>
    <w:tmpl w:val="39587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DAC48E7"/>
    <w:multiLevelType w:val="hybridMultilevel"/>
    <w:tmpl w:val="CCDCA814"/>
    <w:lvl w:ilvl="0" w:tplc="080A0001">
      <w:start w:val="1"/>
      <w:numFmt w:val="bullet"/>
      <w:lvlText w:val=""/>
      <w:lvlJc w:val="left"/>
      <w:pPr>
        <w:ind w:left="753" w:hanging="360"/>
      </w:pPr>
      <w:rPr>
        <w:rFonts w:ascii="Symbol" w:hAnsi="Symbol" w:hint="default"/>
      </w:rPr>
    </w:lvl>
    <w:lvl w:ilvl="1" w:tplc="080A0003" w:tentative="1">
      <w:start w:val="1"/>
      <w:numFmt w:val="bullet"/>
      <w:lvlText w:val="o"/>
      <w:lvlJc w:val="left"/>
      <w:pPr>
        <w:ind w:left="1473" w:hanging="360"/>
      </w:pPr>
      <w:rPr>
        <w:rFonts w:ascii="Courier New" w:hAnsi="Courier New" w:cs="Courier New" w:hint="default"/>
      </w:rPr>
    </w:lvl>
    <w:lvl w:ilvl="2" w:tplc="080A0005" w:tentative="1">
      <w:start w:val="1"/>
      <w:numFmt w:val="bullet"/>
      <w:lvlText w:val=""/>
      <w:lvlJc w:val="left"/>
      <w:pPr>
        <w:ind w:left="2193" w:hanging="360"/>
      </w:pPr>
      <w:rPr>
        <w:rFonts w:ascii="Wingdings" w:hAnsi="Wingdings" w:hint="default"/>
      </w:rPr>
    </w:lvl>
    <w:lvl w:ilvl="3" w:tplc="080A0001" w:tentative="1">
      <w:start w:val="1"/>
      <w:numFmt w:val="bullet"/>
      <w:lvlText w:val=""/>
      <w:lvlJc w:val="left"/>
      <w:pPr>
        <w:ind w:left="2913" w:hanging="360"/>
      </w:pPr>
      <w:rPr>
        <w:rFonts w:ascii="Symbol" w:hAnsi="Symbol" w:hint="default"/>
      </w:rPr>
    </w:lvl>
    <w:lvl w:ilvl="4" w:tplc="080A0003" w:tentative="1">
      <w:start w:val="1"/>
      <w:numFmt w:val="bullet"/>
      <w:lvlText w:val="o"/>
      <w:lvlJc w:val="left"/>
      <w:pPr>
        <w:ind w:left="3633" w:hanging="360"/>
      </w:pPr>
      <w:rPr>
        <w:rFonts w:ascii="Courier New" w:hAnsi="Courier New" w:cs="Courier New" w:hint="default"/>
      </w:rPr>
    </w:lvl>
    <w:lvl w:ilvl="5" w:tplc="080A0005" w:tentative="1">
      <w:start w:val="1"/>
      <w:numFmt w:val="bullet"/>
      <w:lvlText w:val=""/>
      <w:lvlJc w:val="left"/>
      <w:pPr>
        <w:ind w:left="4353" w:hanging="360"/>
      </w:pPr>
      <w:rPr>
        <w:rFonts w:ascii="Wingdings" w:hAnsi="Wingdings" w:hint="default"/>
      </w:rPr>
    </w:lvl>
    <w:lvl w:ilvl="6" w:tplc="080A0001" w:tentative="1">
      <w:start w:val="1"/>
      <w:numFmt w:val="bullet"/>
      <w:lvlText w:val=""/>
      <w:lvlJc w:val="left"/>
      <w:pPr>
        <w:ind w:left="5073" w:hanging="360"/>
      </w:pPr>
      <w:rPr>
        <w:rFonts w:ascii="Symbol" w:hAnsi="Symbol" w:hint="default"/>
      </w:rPr>
    </w:lvl>
    <w:lvl w:ilvl="7" w:tplc="080A0003" w:tentative="1">
      <w:start w:val="1"/>
      <w:numFmt w:val="bullet"/>
      <w:lvlText w:val="o"/>
      <w:lvlJc w:val="left"/>
      <w:pPr>
        <w:ind w:left="5793" w:hanging="360"/>
      </w:pPr>
      <w:rPr>
        <w:rFonts w:ascii="Courier New" w:hAnsi="Courier New" w:cs="Courier New" w:hint="default"/>
      </w:rPr>
    </w:lvl>
    <w:lvl w:ilvl="8" w:tplc="080A0005" w:tentative="1">
      <w:start w:val="1"/>
      <w:numFmt w:val="bullet"/>
      <w:lvlText w:val=""/>
      <w:lvlJc w:val="left"/>
      <w:pPr>
        <w:ind w:left="6513" w:hanging="360"/>
      </w:pPr>
      <w:rPr>
        <w:rFonts w:ascii="Wingdings" w:hAnsi="Wingdings" w:hint="default"/>
      </w:rPr>
    </w:lvl>
  </w:abstractNum>
  <w:abstractNum w:abstractNumId="16">
    <w:nsid w:val="5EE8456F"/>
    <w:multiLevelType w:val="hybridMultilevel"/>
    <w:tmpl w:val="CBF8696A"/>
    <w:lvl w:ilvl="0" w:tplc="0C0A0001">
      <w:start w:val="1"/>
      <w:numFmt w:val="bullet"/>
      <w:lvlText w:val=""/>
      <w:lvlJc w:val="left"/>
      <w:pPr>
        <w:ind w:left="1068" w:hanging="360"/>
      </w:pPr>
      <w:rPr>
        <w:rFonts w:ascii="Symbol" w:hAnsi="Symbol" w:cs="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cs="Wingdings" w:hint="default"/>
      </w:rPr>
    </w:lvl>
    <w:lvl w:ilvl="3" w:tplc="0C0A0001" w:tentative="1">
      <w:start w:val="1"/>
      <w:numFmt w:val="bullet"/>
      <w:lvlText w:val=""/>
      <w:lvlJc w:val="left"/>
      <w:pPr>
        <w:ind w:left="3228" w:hanging="360"/>
      </w:pPr>
      <w:rPr>
        <w:rFonts w:ascii="Symbol" w:hAnsi="Symbol" w:cs="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cs="Wingdings" w:hint="default"/>
      </w:rPr>
    </w:lvl>
    <w:lvl w:ilvl="6" w:tplc="0C0A0001" w:tentative="1">
      <w:start w:val="1"/>
      <w:numFmt w:val="bullet"/>
      <w:lvlText w:val=""/>
      <w:lvlJc w:val="left"/>
      <w:pPr>
        <w:ind w:left="5388" w:hanging="360"/>
      </w:pPr>
      <w:rPr>
        <w:rFonts w:ascii="Symbol" w:hAnsi="Symbol" w:cs="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cs="Wingdings" w:hint="default"/>
      </w:rPr>
    </w:lvl>
  </w:abstractNum>
  <w:abstractNum w:abstractNumId="17">
    <w:nsid w:val="61AA0679"/>
    <w:multiLevelType w:val="hybridMultilevel"/>
    <w:tmpl w:val="E124ADFE"/>
    <w:lvl w:ilvl="0" w:tplc="080A0001">
      <w:start w:val="1"/>
      <w:numFmt w:val="bullet"/>
      <w:lvlText w:val=""/>
      <w:lvlJc w:val="left"/>
      <w:pPr>
        <w:ind w:left="2138" w:hanging="360"/>
      </w:pPr>
      <w:rPr>
        <w:rFonts w:ascii="Symbol" w:hAnsi="Symbol" w:hint="default"/>
      </w:rPr>
    </w:lvl>
    <w:lvl w:ilvl="1" w:tplc="080A0003">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18">
    <w:nsid w:val="63B71D57"/>
    <w:multiLevelType w:val="hybridMultilevel"/>
    <w:tmpl w:val="84985B8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8C10A5B"/>
    <w:multiLevelType w:val="hybridMultilevel"/>
    <w:tmpl w:val="8D7EAAB0"/>
    <w:lvl w:ilvl="0" w:tplc="064C0D18">
      <w:start w:val="1"/>
      <w:numFmt w:val="upperRoman"/>
      <w:lvlText w:val="%1."/>
      <w:lvlJc w:val="left"/>
      <w:pPr>
        <w:ind w:left="2138" w:hanging="72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0">
    <w:nsid w:val="68DD229D"/>
    <w:multiLevelType w:val="hybridMultilevel"/>
    <w:tmpl w:val="6442A424"/>
    <w:lvl w:ilvl="0" w:tplc="CF64C3F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1">
    <w:nsid w:val="6C2359CE"/>
    <w:multiLevelType w:val="hybridMultilevel"/>
    <w:tmpl w:val="D45443A6"/>
    <w:lvl w:ilvl="0" w:tplc="080A0001">
      <w:start w:val="1"/>
      <w:numFmt w:val="bullet"/>
      <w:lvlText w:val=""/>
      <w:lvlJc w:val="left"/>
      <w:pPr>
        <w:ind w:left="753" w:hanging="360"/>
      </w:pPr>
      <w:rPr>
        <w:rFonts w:ascii="Symbol" w:hAnsi="Symbol" w:hint="default"/>
      </w:rPr>
    </w:lvl>
    <w:lvl w:ilvl="1" w:tplc="080A0003" w:tentative="1">
      <w:start w:val="1"/>
      <w:numFmt w:val="bullet"/>
      <w:lvlText w:val="o"/>
      <w:lvlJc w:val="left"/>
      <w:pPr>
        <w:ind w:left="1473" w:hanging="360"/>
      </w:pPr>
      <w:rPr>
        <w:rFonts w:ascii="Courier New" w:hAnsi="Courier New" w:cs="Courier New" w:hint="default"/>
      </w:rPr>
    </w:lvl>
    <w:lvl w:ilvl="2" w:tplc="080A0005" w:tentative="1">
      <w:start w:val="1"/>
      <w:numFmt w:val="bullet"/>
      <w:lvlText w:val=""/>
      <w:lvlJc w:val="left"/>
      <w:pPr>
        <w:ind w:left="2193" w:hanging="360"/>
      </w:pPr>
      <w:rPr>
        <w:rFonts w:ascii="Wingdings" w:hAnsi="Wingdings" w:hint="default"/>
      </w:rPr>
    </w:lvl>
    <w:lvl w:ilvl="3" w:tplc="080A0001" w:tentative="1">
      <w:start w:val="1"/>
      <w:numFmt w:val="bullet"/>
      <w:lvlText w:val=""/>
      <w:lvlJc w:val="left"/>
      <w:pPr>
        <w:ind w:left="2913" w:hanging="360"/>
      </w:pPr>
      <w:rPr>
        <w:rFonts w:ascii="Symbol" w:hAnsi="Symbol" w:hint="default"/>
      </w:rPr>
    </w:lvl>
    <w:lvl w:ilvl="4" w:tplc="080A0003" w:tentative="1">
      <w:start w:val="1"/>
      <w:numFmt w:val="bullet"/>
      <w:lvlText w:val="o"/>
      <w:lvlJc w:val="left"/>
      <w:pPr>
        <w:ind w:left="3633" w:hanging="360"/>
      </w:pPr>
      <w:rPr>
        <w:rFonts w:ascii="Courier New" w:hAnsi="Courier New" w:cs="Courier New" w:hint="default"/>
      </w:rPr>
    </w:lvl>
    <w:lvl w:ilvl="5" w:tplc="080A0005" w:tentative="1">
      <w:start w:val="1"/>
      <w:numFmt w:val="bullet"/>
      <w:lvlText w:val=""/>
      <w:lvlJc w:val="left"/>
      <w:pPr>
        <w:ind w:left="4353" w:hanging="360"/>
      </w:pPr>
      <w:rPr>
        <w:rFonts w:ascii="Wingdings" w:hAnsi="Wingdings" w:hint="default"/>
      </w:rPr>
    </w:lvl>
    <w:lvl w:ilvl="6" w:tplc="080A0001" w:tentative="1">
      <w:start w:val="1"/>
      <w:numFmt w:val="bullet"/>
      <w:lvlText w:val=""/>
      <w:lvlJc w:val="left"/>
      <w:pPr>
        <w:ind w:left="5073" w:hanging="360"/>
      </w:pPr>
      <w:rPr>
        <w:rFonts w:ascii="Symbol" w:hAnsi="Symbol" w:hint="default"/>
      </w:rPr>
    </w:lvl>
    <w:lvl w:ilvl="7" w:tplc="080A0003" w:tentative="1">
      <w:start w:val="1"/>
      <w:numFmt w:val="bullet"/>
      <w:lvlText w:val="o"/>
      <w:lvlJc w:val="left"/>
      <w:pPr>
        <w:ind w:left="5793" w:hanging="360"/>
      </w:pPr>
      <w:rPr>
        <w:rFonts w:ascii="Courier New" w:hAnsi="Courier New" w:cs="Courier New" w:hint="default"/>
      </w:rPr>
    </w:lvl>
    <w:lvl w:ilvl="8" w:tplc="080A0005" w:tentative="1">
      <w:start w:val="1"/>
      <w:numFmt w:val="bullet"/>
      <w:lvlText w:val=""/>
      <w:lvlJc w:val="left"/>
      <w:pPr>
        <w:ind w:left="6513" w:hanging="360"/>
      </w:pPr>
      <w:rPr>
        <w:rFonts w:ascii="Wingdings" w:hAnsi="Wingdings" w:hint="default"/>
      </w:rPr>
    </w:lvl>
  </w:abstractNum>
  <w:abstractNum w:abstractNumId="22">
    <w:nsid w:val="6F804F4D"/>
    <w:multiLevelType w:val="hybridMultilevel"/>
    <w:tmpl w:val="FFF2B03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01">
      <w:start w:val="1"/>
      <w:numFmt w:val="bullet"/>
      <w:lvlText w:val=""/>
      <w:lvlJc w:val="left"/>
      <w:pPr>
        <w:ind w:left="2160" w:hanging="180"/>
      </w:pPr>
      <w:rPr>
        <w:rFonts w:ascii="Symbol" w:hAnsi="Symbol" w:hint="default"/>
      </w:rPr>
    </w:lvl>
    <w:lvl w:ilvl="3" w:tplc="E6109938">
      <w:start w:val="1"/>
      <w:numFmt w:val="low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1E53DB8"/>
    <w:multiLevelType w:val="hybridMultilevel"/>
    <w:tmpl w:val="20DE6478"/>
    <w:lvl w:ilvl="0" w:tplc="CF3A811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2742943"/>
    <w:multiLevelType w:val="hybridMultilevel"/>
    <w:tmpl w:val="467218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54A7920"/>
    <w:multiLevelType w:val="hybridMultilevel"/>
    <w:tmpl w:val="297A7776"/>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nsid w:val="75602378"/>
    <w:multiLevelType w:val="hybridMultilevel"/>
    <w:tmpl w:val="2644731E"/>
    <w:lvl w:ilvl="0" w:tplc="6FF4747C">
      <w:start w:val="1"/>
      <w:numFmt w:val="lowerLetter"/>
      <w:lvlText w:val="%1)"/>
      <w:lvlJc w:val="left"/>
      <w:pPr>
        <w:ind w:left="2153" w:hanging="735"/>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7">
    <w:nsid w:val="7DB6722B"/>
    <w:multiLevelType w:val="hybridMultilevel"/>
    <w:tmpl w:val="6240A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ED87F0C"/>
    <w:multiLevelType w:val="hybridMultilevel"/>
    <w:tmpl w:val="97D443C8"/>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num w:numId="1">
    <w:abstractNumId w:val="1"/>
  </w:num>
  <w:num w:numId="2">
    <w:abstractNumId w:val="27"/>
  </w:num>
  <w:num w:numId="3">
    <w:abstractNumId w:val="19"/>
  </w:num>
  <w:num w:numId="4">
    <w:abstractNumId w:val="26"/>
  </w:num>
  <w:num w:numId="5">
    <w:abstractNumId w:val="17"/>
  </w:num>
  <w:num w:numId="6">
    <w:abstractNumId w:val="28"/>
  </w:num>
  <w:num w:numId="7">
    <w:abstractNumId w:val="9"/>
  </w:num>
  <w:num w:numId="8">
    <w:abstractNumId w:val="6"/>
  </w:num>
  <w:num w:numId="9">
    <w:abstractNumId w:val="16"/>
  </w:num>
  <w:num w:numId="10">
    <w:abstractNumId w:val="2"/>
  </w:num>
  <w:num w:numId="11">
    <w:abstractNumId w:val="24"/>
  </w:num>
  <w:num w:numId="12">
    <w:abstractNumId w:val="22"/>
  </w:num>
  <w:num w:numId="13">
    <w:abstractNumId w:val="13"/>
  </w:num>
  <w:num w:numId="14">
    <w:abstractNumId w:val="25"/>
  </w:num>
  <w:num w:numId="15">
    <w:abstractNumId w:val="7"/>
  </w:num>
  <w:num w:numId="16">
    <w:abstractNumId w:val="0"/>
  </w:num>
  <w:num w:numId="17">
    <w:abstractNumId w:val="14"/>
  </w:num>
  <w:num w:numId="18">
    <w:abstractNumId w:val="15"/>
  </w:num>
  <w:num w:numId="19">
    <w:abstractNumId w:val="5"/>
  </w:num>
  <w:num w:numId="20">
    <w:abstractNumId w:val="21"/>
  </w:num>
  <w:num w:numId="21">
    <w:abstractNumId w:val="20"/>
  </w:num>
  <w:num w:numId="22">
    <w:abstractNumId w:val="10"/>
  </w:num>
  <w:num w:numId="23">
    <w:abstractNumId w:val="23"/>
  </w:num>
  <w:num w:numId="24">
    <w:abstractNumId w:val="11"/>
  </w:num>
  <w:num w:numId="25">
    <w:abstractNumId w:val="12"/>
  </w:num>
  <w:num w:numId="26">
    <w:abstractNumId w:val="18"/>
  </w:num>
  <w:num w:numId="27">
    <w:abstractNumId w:val="3"/>
  </w:num>
  <w:num w:numId="28">
    <w:abstractNumId w:val="8"/>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BC8"/>
    <w:rsid w:val="00013914"/>
    <w:rsid w:val="000154B0"/>
    <w:rsid w:val="0005784C"/>
    <w:rsid w:val="000603D1"/>
    <w:rsid w:val="000675B1"/>
    <w:rsid w:val="00072BC8"/>
    <w:rsid w:val="00082A78"/>
    <w:rsid w:val="00083309"/>
    <w:rsid w:val="000A3974"/>
    <w:rsid w:val="000A67B2"/>
    <w:rsid w:val="000A7481"/>
    <w:rsid w:val="000A79F6"/>
    <w:rsid w:val="000B0432"/>
    <w:rsid w:val="000B75BA"/>
    <w:rsid w:val="000C0A4A"/>
    <w:rsid w:val="000C17AA"/>
    <w:rsid w:val="000E2A80"/>
    <w:rsid w:val="000E7CDE"/>
    <w:rsid w:val="0010375F"/>
    <w:rsid w:val="00104D39"/>
    <w:rsid w:val="0010580D"/>
    <w:rsid w:val="00106523"/>
    <w:rsid w:val="001102BE"/>
    <w:rsid w:val="00114AEC"/>
    <w:rsid w:val="00115C66"/>
    <w:rsid w:val="00116E20"/>
    <w:rsid w:val="00123280"/>
    <w:rsid w:val="00124736"/>
    <w:rsid w:val="00124958"/>
    <w:rsid w:val="00135340"/>
    <w:rsid w:val="00143078"/>
    <w:rsid w:val="0015527D"/>
    <w:rsid w:val="00181442"/>
    <w:rsid w:val="001872D5"/>
    <w:rsid w:val="00192847"/>
    <w:rsid w:val="00196C6C"/>
    <w:rsid w:val="001A0BF4"/>
    <w:rsid w:val="001B47FC"/>
    <w:rsid w:val="001B5252"/>
    <w:rsid w:val="001B58A1"/>
    <w:rsid w:val="001C70C2"/>
    <w:rsid w:val="001D3C05"/>
    <w:rsid w:val="001D5FF6"/>
    <w:rsid w:val="001D7D8C"/>
    <w:rsid w:val="001E0EC2"/>
    <w:rsid w:val="001E315A"/>
    <w:rsid w:val="001E3712"/>
    <w:rsid w:val="001E58D5"/>
    <w:rsid w:val="001E5957"/>
    <w:rsid w:val="001E661E"/>
    <w:rsid w:val="001E72BC"/>
    <w:rsid w:val="001E760B"/>
    <w:rsid w:val="001F5333"/>
    <w:rsid w:val="001F6973"/>
    <w:rsid w:val="00204D3B"/>
    <w:rsid w:val="00205C62"/>
    <w:rsid w:val="002062C2"/>
    <w:rsid w:val="0021474C"/>
    <w:rsid w:val="00214FC8"/>
    <w:rsid w:val="002171FD"/>
    <w:rsid w:val="002208EF"/>
    <w:rsid w:val="002247E6"/>
    <w:rsid w:val="00232253"/>
    <w:rsid w:val="00237CEC"/>
    <w:rsid w:val="00240819"/>
    <w:rsid w:val="00251058"/>
    <w:rsid w:val="002577B2"/>
    <w:rsid w:val="00271B32"/>
    <w:rsid w:val="002731FA"/>
    <w:rsid w:val="00273D0E"/>
    <w:rsid w:val="00281D4C"/>
    <w:rsid w:val="00283376"/>
    <w:rsid w:val="00286E6C"/>
    <w:rsid w:val="0029288B"/>
    <w:rsid w:val="002A489F"/>
    <w:rsid w:val="002B2B94"/>
    <w:rsid w:val="002B6044"/>
    <w:rsid w:val="002B6EDB"/>
    <w:rsid w:val="002B7968"/>
    <w:rsid w:val="002C2248"/>
    <w:rsid w:val="002D7146"/>
    <w:rsid w:val="002E3384"/>
    <w:rsid w:val="002E7B6F"/>
    <w:rsid w:val="00300385"/>
    <w:rsid w:val="003050C0"/>
    <w:rsid w:val="003119D8"/>
    <w:rsid w:val="003266BF"/>
    <w:rsid w:val="003274CB"/>
    <w:rsid w:val="0032776E"/>
    <w:rsid w:val="0034219A"/>
    <w:rsid w:val="00345DF9"/>
    <w:rsid w:val="003473A4"/>
    <w:rsid w:val="003540F8"/>
    <w:rsid w:val="00364DEC"/>
    <w:rsid w:val="00367B19"/>
    <w:rsid w:val="0038386E"/>
    <w:rsid w:val="003877C7"/>
    <w:rsid w:val="003959BB"/>
    <w:rsid w:val="003B2A83"/>
    <w:rsid w:val="003B5009"/>
    <w:rsid w:val="003C38D9"/>
    <w:rsid w:val="003D3096"/>
    <w:rsid w:val="00406BBD"/>
    <w:rsid w:val="0041126F"/>
    <w:rsid w:val="004149BA"/>
    <w:rsid w:val="004227F9"/>
    <w:rsid w:val="00425F5C"/>
    <w:rsid w:val="004264C5"/>
    <w:rsid w:val="004349A6"/>
    <w:rsid w:val="0043596A"/>
    <w:rsid w:val="004411D5"/>
    <w:rsid w:val="00466CEF"/>
    <w:rsid w:val="00472134"/>
    <w:rsid w:val="0047250B"/>
    <w:rsid w:val="0047448E"/>
    <w:rsid w:val="004908BF"/>
    <w:rsid w:val="0049095B"/>
    <w:rsid w:val="0049153B"/>
    <w:rsid w:val="00494045"/>
    <w:rsid w:val="00495F1C"/>
    <w:rsid w:val="004A0730"/>
    <w:rsid w:val="004A6D4B"/>
    <w:rsid w:val="004B62AA"/>
    <w:rsid w:val="004B62E8"/>
    <w:rsid w:val="004B721F"/>
    <w:rsid w:val="004B7E63"/>
    <w:rsid w:val="004C3D99"/>
    <w:rsid w:val="004D091A"/>
    <w:rsid w:val="004E336A"/>
    <w:rsid w:val="004F04B3"/>
    <w:rsid w:val="004F6C15"/>
    <w:rsid w:val="00504FF0"/>
    <w:rsid w:val="00513AD7"/>
    <w:rsid w:val="00516155"/>
    <w:rsid w:val="00516900"/>
    <w:rsid w:val="00527D5F"/>
    <w:rsid w:val="005365DC"/>
    <w:rsid w:val="00541C5B"/>
    <w:rsid w:val="00542B42"/>
    <w:rsid w:val="0054348A"/>
    <w:rsid w:val="00552565"/>
    <w:rsid w:val="00554B21"/>
    <w:rsid w:val="005567E6"/>
    <w:rsid w:val="0056706A"/>
    <w:rsid w:val="005744E6"/>
    <w:rsid w:val="005746A5"/>
    <w:rsid w:val="00575CEA"/>
    <w:rsid w:val="00576920"/>
    <w:rsid w:val="00576A29"/>
    <w:rsid w:val="0059113A"/>
    <w:rsid w:val="00594F33"/>
    <w:rsid w:val="00594F73"/>
    <w:rsid w:val="005A0617"/>
    <w:rsid w:val="005B1398"/>
    <w:rsid w:val="005B58C5"/>
    <w:rsid w:val="005C1CDC"/>
    <w:rsid w:val="005C5851"/>
    <w:rsid w:val="005C5E52"/>
    <w:rsid w:val="005E5092"/>
    <w:rsid w:val="005F0C81"/>
    <w:rsid w:val="005F3F86"/>
    <w:rsid w:val="005F5D9E"/>
    <w:rsid w:val="00600E2E"/>
    <w:rsid w:val="00605CD0"/>
    <w:rsid w:val="00606D2D"/>
    <w:rsid w:val="00615389"/>
    <w:rsid w:val="006440DF"/>
    <w:rsid w:val="00653D1C"/>
    <w:rsid w:val="006649EE"/>
    <w:rsid w:val="006658B0"/>
    <w:rsid w:val="00670E20"/>
    <w:rsid w:val="0068125E"/>
    <w:rsid w:val="006A3EB9"/>
    <w:rsid w:val="006A5D2C"/>
    <w:rsid w:val="006C6F44"/>
    <w:rsid w:val="006D39FC"/>
    <w:rsid w:val="006D6874"/>
    <w:rsid w:val="006E1B28"/>
    <w:rsid w:val="006E4EA0"/>
    <w:rsid w:val="006E6521"/>
    <w:rsid w:val="006F06BC"/>
    <w:rsid w:val="006F48B6"/>
    <w:rsid w:val="006F5BEE"/>
    <w:rsid w:val="006F63BE"/>
    <w:rsid w:val="007107EC"/>
    <w:rsid w:val="00721306"/>
    <w:rsid w:val="00726EF1"/>
    <w:rsid w:val="00733790"/>
    <w:rsid w:val="007549C6"/>
    <w:rsid w:val="007556A2"/>
    <w:rsid w:val="00761C83"/>
    <w:rsid w:val="00762402"/>
    <w:rsid w:val="00767B4F"/>
    <w:rsid w:val="007759C1"/>
    <w:rsid w:val="00783FF9"/>
    <w:rsid w:val="00795DF5"/>
    <w:rsid w:val="0079780D"/>
    <w:rsid w:val="007A38CE"/>
    <w:rsid w:val="007B72A3"/>
    <w:rsid w:val="007C42FA"/>
    <w:rsid w:val="007D136B"/>
    <w:rsid w:val="007D2A1E"/>
    <w:rsid w:val="007E0553"/>
    <w:rsid w:val="007E5823"/>
    <w:rsid w:val="007F3D47"/>
    <w:rsid w:val="00812A64"/>
    <w:rsid w:val="00814D2E"/>
    <w:rsid w:val="00817414"/>
    <w:rsid w:val="00826A63"/>
    <w:rsid w:val="00844477"/>
    <w:rsid w:val="00846F69"/>
    <w:rsid w:val="00852C0D"/>
    <w:rsid w:val="008804D1"/>
    <w:rsid w:val="008828B0"/>
    <w:rsid w:val="0088366A"/>
    <w:rsid w:val="008B73A6"/>
    <w:rsid w:val="008C3D81"/>
    <w:rsid w:val="008C51C4"/>
    <w:rsid w:val="008D780E"/>
    <w:rsid w:val="008E1920"/>
    <w:rsid w:val="008E2325"/>
    <w:rsid w:val="008F146F"/>
    <w:rsid w:val="00911AEB"/>
    <w:rsid w:val="009125C0"/>
    <w:rsid w:val="00916A7E"/>
    <w:rsid w:val="0092208B"/>
    <w:rsid w:val="0094358E"/>
    <w:rsid w:val="00945C99"/>
    <w:rsid w:val="00966DE1"/>
    <w:rsid w:val="00971A91"/>
    <w:rsid w:val="00980A7E"/>
    <w:rsid w:val="00982CE4"/>
    <w:rsid w:val="00983D0E"/>
    <w:rsid w:val="009908A1"/>
    <w:rsid w:val="00990DD3"/>
    <w:rsid w:val="00996411"/>
    <w:rsid w:val="0099705B"/>
    <w:rsid w:val="009A6242"/>
    <w:rsid w:val="009B0124"/>
    <w:rsid w:val="009B2894"/>
    <w:rsid w:val="009B6B5D"/>
    <w:rsid w:val="009B6C84"/>
    <w:rsid w:val="009C12D3"/>
    <w:rsid w:val="009C52D8"/>
    <w:rsid w:val="009D1D98"/>
    <w:rsid w:val="009D5A4B"/>
    <w:rsid w:val="009D6942"/>
    <w:rsid w:val="009D7838"/>
    <w:rsid w:val="009F517A"/>
    <w:rsid w:val="00A03BD4"/>
    <w:rsid w:val="00A06185"/>
    <w:rsid w:val="00A1108C"/>
    <w:rsid w:val="00A27497"/>
    <w:rsid w:val="00A3151F"/>
    <w:rsid w:val="00A315C1"/>
    <w:rsid w:val="00A50493"/>
    <w:rsid w:val="00A51EF8"/>
    <w:rsid w:val="00A57488"/>
    <w:rsid w:val="00A6410F"/>
    <w:rsid w:val="00A64F05"/>
    <w:rsid w:val="00A93BAD"/>
    <w:rsid w:val="00AA1272"/>
    <w:rsid w:val="00AB3D4E"/>
    <w:rsid w:val="00AB3FC7"/>
    <w:rsid w:val="00AC4C5B"/>
    <w:rsid w:val="00AD0BC4"/>
    <w:rsid w:val="00AD19BA"/>
    <w:rsid w:val="00AE3367"/>
    <w:rsid w:val="00AE3BC5"/>
    <w:rsid w:val="00AE4C4A"/>
    <w:rsid w:val="00AE5809"/>
    <w:rsid w:val="00AE6891"/>
    <w:rsid w:val="00AE72B1"/>
    <w:rsid w:val="00AF4F36"/>
    <w:rsid w:val="00B01A6B"/>
    <w:rsid w:val="00B203AD"/>
    <w:rsid w:val="00B21C0E"/>
    <w:rsid w:val="00B36014"/>
    <w:rsid w:val="00B4139C"/>
    <w:rsid w:val="00B433EA"/>
    <w:rsid w:val="00B44D27"/>
    <w:rsid w:val="00B466D1"/>
    <w:rsid w:val="00B54DE0"/>
    <w:rsid w:val="00B60A6B"/>
    <w:rsid w:val="00B64225"/>
    <w:rsid w:val="00B737E6"/>
    <w:rsid w:val="00B802FA"/>
    <w:rsid w:val="00B91231"/>
    <w:rsid w:val="00BA0504"/>
    <w:rsid w:val="00BA64EE"/>
    <w:rsid w:val="00BB2061"/>
    <w:rsid w:val="00BB22C6"/>
    <w:rsid w:val="00BB7EC7"/>
    <w:rsid w:val="00BD4520"/>
    <w:rsid w:val="00BD6303"/>
    <w:rsid w:val="00BE27BC"/>
    <w:rsid w:val="00BE2860"/>
    <w:rsid w:val="00BE3108"/>
    <w:rsid w:val="00BE70E7"/>
    <w:rsid w:val="00BF0C11"/>
    <w:rsid w:val="00BF700F"/>
    <w:rsid w:val="00BF7160"/>
    <w:rsid w:val="00C01574"/>
    <w:rsid w:val="00C025EC"/>
    <w:rsid w:val="00C10229"/>
    <w:rsid w:val="00C1261C"/>
    <w:rsid w:val="00C1401D"/>
    <w:rsid w:val="00C16A74"/>
    <w:rsid w:val="00C23A40"/>
    <w:rsid w:val="00C4208B"/>
    <w:rsid w:val="00C57200"/>
    <w:rsid w:val="00C6510E"/>
    <w:rsid w:val="00C76E61"/>
    <w:rsid w:val="00C81108"/>
    <w:rsid w:val="00C94B90"/>
    <w:rsid w:val="00C9655C"/>
    <w:rsid w:val="00C97211"/>
    <w:rsid w:val="00CA694D"/>
    <w:rsid w:val="00CB4ECA"/>
    <w:rsid w:val="00CC0648"/>
    <w:rsid w:val="00CC1B07"/>
    <w:rsid w:val="00CC417F"/>
    <w:rsid w:val="00CC45AF"/>
    <w:rsid w:val="00CD294D"/>
    <w:rsid w:val="00CE0454"/>
    <w:rsid w:val="00CE25E3"/>
    <w:rsid w:val="00CE34AA"/>
    <w:rsid w:val="00CF06AB"/>
    <w:rsid w:val="00CF1D18"/>
    <w:rsid w:val="00CF3470"/>
    <w:rsid w:val="00D006A0"/>
    <w:rsid w:val="00D015BD"/>
    <w:rsid w:val="00D03453"/>
    <w:rsid w:val="00D15C7B"/>
    <w:rsid w:val="00D27551"/>
    <w:rsid w:val="00D36C8F"/>
    <w:rsid w:val="00D36DF2"/>
    <w:rsid w:val="00D4008B"/>
    <w:rsid w:val="00D43E4E"/>
    <w:rsid w:val="00D50987"/>
    <w:rsid w:val="00D70DFA"/>
    <w:rsid w:val="00D73F8F"/>
    <w:rsid w:val="00D761F0"/>
    <w:rsid w:val="00D8073C"/>
    <w:rsid w:val="00DA1483"/>
    <w:rsid w:val="00DB44D4"/>
    <w:rsid w:val="00DC1C9D"/>
    <w:rsid w:val="00DC6C35"/>
    <w:rsid w:val="00DD007B"/>
    <w:rsid w:val="00DD408E"/>
    <w:rsid w:val="00DD72C2"/>
    <w:rsid w:val="00DE05A9"/>
    <w:rsid w:val="00DF03F7"/>
    <w:rsid w:val="00DF1BD7"/>
    <w:rsid w:val="00DF5280"/>
    <w:rsid w:val="00E02E83"/>
    <w:rsid w:val="00E10450"/>
    <w:rsid w:val="00E10E45"/>
    <w:rsid w:val="00E133E2"/>
    <w:rsid w:val="00E21112"/>
    <w:rsid w:val="00E437AD"/>
    <w:rsid w:val="00E47A7E"/>
    <w:rsid w:val="00E61877"/>
    <w:rsid w:val="00E64F81"/>
    <w:rsid w:val="00E71D7E"/>
    <w:rsid w:val="00E76D32"/>
    <w:rsid w:val="00E94FD9"/>
    <w:rsid w:val="00E97B3F"/>
    <w:rsid w:val="00EA1321"/>
    <w:rsid w:val="00EA49F7"/>
    <w:rsid w:val="00EA6B2E"/>
    <w:rsid w:val="00EA7FBD"/>
    <w:rsid w:val="00EB249E"/>
    <w:rsid w:val="00EB410E"/>
    <w:rsid w:val="00EB47E1"/>
    <w:rsid w:val="00EB5482"/>
    <w:rsid w:val="00EB6723"/>
    <w:rsid w:val="00EB678E"/>
    <w:rsid w:val="00EB7BE7"/>
    <w:rsid w:val="00EC1C79"/>
    <w:rsid w:val="00EC5267"/>
    <w:rsid w:val="00EC53B6"/>
    <w:rsid w:val="00EE7C64"/>
    <w:rsid w:val="00EF1E30"/>
    <w:rsid w:val="00EF24F2"/>
    <w:rsid w:val="00EF69CB"/>
    <w:rsid w:val="00F05B10"/>
    <w:rsid w:val="00F1491E"/>
    <w:rsid w:val="00F200A0"/>
    <w:rsid w:val="00F249A7"/>
    <w:rsid w:val="00F46F86"/>
    <w:rsid w:val="00F47C55"/>
    <w:rsid w:val="00F50CEE"/>
    <w:rsid w:val="00F57480"/>
    <w:rsid w:val="00F64005"/>
    <w:rsid w:val="00F67B8B"/>
    <w:rsid w:val="00F70CB0"/>
    <w:rsid w:val="00F7221C"/>
    <w:rsid w:val="00F73339"/>
    <w:rsid w:val="00F74720"/>
    <w:rsid w:val="00F76A24"/>
    <w:rsid w:val="00F77771"/>
    <w:rsid w:val="00F840EE"/>
    <w:rsid w:val="00F9340A"/>
    <w:rsid w:val="00FA4810"/>
    <w:rsid w:val="00FB04E6"/>
    <w:rsid w:val="00FB5993"/>
    <w:rsid w:val="00FC43FD"/>
    <w:rsid w:val="00FC6DD5"/>
    <w:rsid w:val="00FC786C"/>
    <w:rsid w:val="00FF76BB"/>
    <w:rsid w:val="00FF7D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docId w15:val="{7DD5BB2B-BE5C-4350-A0DD-3978BBB5E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4">
    <w:name w:val="heading 4"/>
    <w:basedOn w:val="Normal"/>
    <w:next w:val="Normal"/>
    <w:link w:val="Ttulo4Car"/>
    <w:uiPriority w:val="9"/>
    <w:qFormat/>
    <w:rsid w:val="00EB6723"/>
    <w:pPr>
      <w:keepNext/>
      <w:spacing w:before="240" w:after="60" w:line="240" w:lineRule="auto"/>
      <w:outlineLvl w:val="3"/>
    </w:pPr>
    <w:rPr>
      <w:rFonts w:eastAsia="Times New Roman"/>
      <w:b/>
      <w:b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tête SQ,base,Encabezado1,h"/>
    <w:basedOn w:val="Normal"/>
    <w:link w:val="EncabezadoCar"/>
    <w:unhideWhenUsed/>
    <w:rsid w:val="00072BC8"/>
    <w:pPr>
      <w:tabs>
        <w:tab w:val="center" w:pos="4419"/>
        <w:tab w:val="right" w:pos="8838"/>
      </w:tabs>
      <w:spacing w:after="0" w:line="240" w:lineRule="auto"/>
    </w:pPr>
  </w:style>
  <w:style w:type="character" w:customStyle="1" w:styleId="EncabezadoCar">
    <w:name w:val="Encabezado Car"/>
    <w:aliases w:val="En-tête SQ Car,base Car,Encabezado1 Car,h Car"/>
    <w:basedOn w:val="Fuentedeprrafopredeter"/>
    <w:link w:val="Encabezado"/>
    <w:rsid w:val="00072BC8"/>
  </w:style>
  <w:style w:type="paragraph" w:styleId="Piedepgina">
    <w:name w:val="footer"/>
    <w:basedOn w:val="Normal"/>
    <w:link w:val="PiedepginaCar"/>
    <w:uiPriority w:val="99"/>
    <w:unhideWhenUsed/>
    <w:rsid w:val="00072B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2BC8"/>
  </w:style>
  <w:style w:type="paragraph" w:customStyle="1" w:styleId="estilo30">
    <w:name w:val="estilo30"/>
    <w:basedOn w:val="Normal"/>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unhideWhenUsed/>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916A7E"/>
    <w:pPr>
      <w:autoSpaceDE w:val="0"/>
      <w:autoSpaceDN w:val="0"/>
      <w:adjustRightInd w:val="0"/>
    </w:pPr>
    <w:rPr>
      <w:rFonts w:ascii="Tahoma" w:hAnsi="Tahoma" w:cs="Tahoma"/>
      <w:color w:val="000000"/>
      <w:sz w:val="24"/>
      <w:szCs w:val="24"/>
    </w:rPr>
  </w:style>
  <w:style w:type="character" w:customStyle="1" w:styleId="Ttulo4Car">
    <w:name w:val="Título 4 Car"/>
    <w:link w:val="Ttulo4"/>
    <w:uiPriority w:val="9"/>
    <w:rsid w:val="00EB6723"/>
    <w:rPr>
      <w:rFonts w:eastAsia="Times New Roman"/>
      <w:b/>
      <w:bCs/>
      <w:sz w:val="28"/>
      <w:szCs w:val="28"/>
      <w:lang w:val="es-ES" w:eastAsia="es-ES"/>
    </w:rPr>
  </w:style>
  <w:style w:type="paragraph" w:styleId="Textoindependiente2">
    <w:name w:val="Body Text 2"/>
    <w:basedOn w:val="Normal"/>
    <w:link w:val="Textoindependiente2Car"/>
    <w:rsid w:val="00EB6723"/>
    <w:pPr>
      <w:spacing w:after="0" w:line="240" w:lineRule="auto"/>
      <w:jc w:val="both"/>
    </w:pPr>
    <w:rPr>
      <w:rFonts w:ascii="Arial" w:eastAsia="Times New Roman" w:hAnsi="Arial"/>
      <w:sz w:val="24"/>
      <w:szCs w:val="20"/>
      <w:lang w:val="es-ES"/>
    </w:rPr>
  </w:style>
  <w:style w:type="character" w:customStyle="1" w:styleId="Textoindependiente2Car">
    <w:name w:val="Texto independiente 2 Car"/>
    <w:link w:val="Textoindependiente2"/>
    <w:rsid w:val="00EB6723"/>
    <w:rPr>
      <w:rFonts w:ascii="Arial" w:eastAsia="Times New Roman" w:hAnsi="Arial"/>
      <w:sz w:val="24"/>
      <w:lang w:val="es-ES" w:eastAsia="en-US"/>
    </w:rPr>
  </w:style>
  <w:style w:type="paragraph" w:styleId="Textodeglobo">
    <w:name w:val="Balloon Text"/>
    <w:basedOn w:val="Normal"/>
    <w:link w:val="TextodegloboCar"/>
    <w:uiPriority w:val="99"/>
    <w:semiHidden/>
    <w:unhideWhenUsed/>
    <w:rsid w:val="00A2749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27497"/>
    <w:rPr>
      <w:rFonts w:ascii="Tahoma" w:hAnsi="Tahoma" w:cs="Tahoma"/>
      <w:sz w:val="16"/>
      <w:szCs w:val="16"/>
      <w:lang w:eastAsia="en-US"/>
    </w:rPr>
  </w:style>
  <w:style w:type="table" w:styleId="Tablaconcuadrcula">
    <w:name w:val="Table Grid"/>
    <w:basedOn w:val="Tablanormal"/>
    <w:uiPriority w:val="59"/>
    <w:rsid w:val="00AD19BA"/>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as,lp1"/>
    <w:basedOn w:val="Normal"/>
    <w:link w:val="PrrafodelistaCar"/>
    <w:uiPriority w:val="34"/>
    <w:qFormat/>
    <w:rsid w:val="00AD19BA"/>
    <w:pPr>
      <w:ind w:left="708"/>
    </w:pPr>
    <w:rPr>
      <w:rFonts w:eastAsia="Times New Roman"/>
      <w:lang w:eastAsia="es-MX"/>
    </w:rPr>
  </w:style>
  <w:style w:type="paragraph" w:styleId="Textoindependiente">
    <w:name w:val="Body Text"/>
    <w:basedOn w:val="Normal"/>
    <w:link w:val="TextoindependienteCar"/>
    <w:uiPriority w:val="99"/>
    <w:semiHidden/>
    <w:unhideWhenUsed/>
    <w:rsid w:val="001D7D8C"/>
    <w:pPr>
      <w:spacing w:after="120"/>
    </w:pPr>
  </w:style>
  <w:style w:type="character" w:customStyle="1" w:styleId="TextoindependienteCar">
    <w:name w:val="Texto independiente Car"/>
    <w:link w:val="Textoindependiente"/>
    <w:uiPriority w:val="99"/>
    <w:semiHidden/>
    <w:rsid w:val="001D7D8C"/>
    <w:rPr>
      <w:sz w:val="22"/>
      <w:szCs w:val="22"/>
      <w:lang w:eastAsia="en-US"/>
    </w:rPr>
  </w:style>
  <w:style w:type="paragraph" w:customStyle="1" w:styleId="Prrafodelista1">
    <w:name w:val="Párrafo de lista1"/>
    <w:basedOn w:val="Normal"/>
    <w:rsid w:val="001D7D8C"/>
    <w:pPr>
      <w:spacing w:after="0" w:line="240" w:lineRule="auto"/>
      <w:ind w:left="708"/>
      <w:jc w:val="center"/>
    </w:pPr>
    <w:rPr>
      <w:rFonts w:ascii="Palatino Linotype" w:eastAsia="Times New Roman" w:hAnsi="Palatino Linotype" w:cs="Palatino Linotype"/>
      <w:sz w:val="20"/>
      <w:szCs w:val="20"/>
      <w:lang w:val="es-ES_tradnl"/>
    </w:rPr>
  </w:style>
  <w:style w:type="character" w:customStyle="1" w:styleId="PrrafodelistaCar">
    <w:name w:val="Párrafo de lista Car"/>
    <w:aliases w:val="Listas Car,lp1 Car"/>
    <w:link w:val="Prrafodelista"/>
    <w:uiPriority w:val="99"/>
    <w:rsid w:val="00BE27BC"/>
    <w:rPr>
      <w:rFonts w:eastAsia="Times New Roman"/>
      <w:sz w:val="22"/>
      <w:szCs w:val="22"/>
    </w:rPr>
  </w:style>
  <w:style w:type="paragraph" w:styleId="Textonotapie">
    <w:name w:val="footnote text"/>
    <w:basedOn w:val="Normal"/>
    <w:link w:val="TextonotapieCar"/>
    <w:uiPriority w:val="99"/>
    <w:unhideWhenUsed/>
    <w:rsid w:val="00CD294D"/>
    <w:pPr>
      <w:spacing w:after="0" w:line="240" w:lineRule="auto"/>
    </w:pPr>
    <w:rPr>
      <w:sz w:val="20"/>
      <w:szCs w:val="20"/>
    </w:rPr>
  </w:style>
  <w:style w:type="character" w:customStyle="1" w:styleId="TextonotapieCar">
    <w:name w:val="Texto nota pie Car"/>
    <w:basedOn w:val="Fuentedeprrafopredeter"/>
    <w:link w:val="Textonotapie"/>
    <w:uiPriority w:val="99"/>
    <w:rsid w:val="00CD294D"/>
    <w:rPr>
      <w:lang w:eastAsia="en-US"/>
    </w:rPr>
  </w:style>
  <w:style w:type="character" w:styleId="Refdenotaalpie">
    <w:name w:val="footnote reference"/>
    <w:basedOn w:val="Fuentedeprrafopredeter"/>
    <w:uiPriority w:val="99"/>
    <w:semiHidden/>
    <w:unhideWhenUsed/>
    <w:rsid w:val="00CD294D"/>
    <w:rPr>
      <w:vertAlign w:val="superscript"/>
    </w:rPr>
  </w:style>
  <w:style w:type="character" w:styleId="Hipervnculo">
    <w:name w:val="Hyperlink"/>
    <w:basedOn w:val="Fuentedeprrafopredeter"/>
    <w:uiPriority w:val="99"/>
    <w:unhideWhenUsed/>
    <w:rsid w:val="003959BB"/>
    <w:rPr>
      <w:color w:val="0000FF" w:themeColor="hyperlink"/>
      <w:u w:val="single"/>
    </w:rPr>
  </w:style>
  <w:style w:type="character" w:styleId="Refdecomentario">
    <w:name w:val="annotation reference"/>
    <w:basedOn w:val="Fuentedeprrafopredeter"/>
    <w:uiPriority w:val="99"/>
    <w:unhideWhenUsed/>
    <w:rsid w:val="007C42FA"/>
    <w:rPr>
      <w:sz w:val="16"/>
      <w:szCs w:val="16"/>
    </w:rPr>
  </w:style>
  <w:style w:type="paragraph" w:styleId="Textocomentario">
    <w:name w:val="annotation text"/>
    <w:basedOn w:val="Normal"/>
    <w:link w:val="TextocomentarioCar"/>
    <w:uiPriority w:val="99"/>
    <w:unhideWhenUsed/>
    <w:rsid w:val="007C42FA"/>
    <w:pPr>
      <w:spacing w:line="240" w:lineRule="auto"/>
    </w:pPr>
    <w:rPr>
      <w:sz w:val="20"/>
      <w:szCs w:val="20"/>
    </w:rPr>
  </w:style>
  <w:style w:type="character" w:customStyle="1" w:styleId="TextocomentarioCar">
    <w:name w:val="Texto comentario Car"/>
    <w:basedOn w:val="Fuentedeprrafopredeter"/>
    <w:link w:val="Textocomentario"/>
    <w:uiPriority w:val="99"/>
    <w:rsid w:val="007C42FA"/>
    <w:rPr>
      <w:lang w:eastAsia="en-US"/>
    </w:rPr>
  </w:style>
  <w:style w:type="paragraph" w:styleId="Asuntodelcomentario">
    <w:name w:val="annotation subject"/>
    <w:basedOn w:val="Textocomentario"/>
    <w:next w:val="Textocomentario"/>
    <w:link w:val="AsuntodelcomentarioCar"/>
    <w:uiPriority w:val="99"/>
    <w:semiHidden/>
    <w:unhideWhenUsed/>
    <w:rsid w:val="007C42FA"/>
    <w:rPr>
      <w:b/>
      <w:bCs/>
    </w:rPr>
  </w:style>
  <w:style w:type="character" w:customStyle="1" w:styleId="AsuntodelcomentarioCar">
    <w:name w:val="Asunto del comentario Car"/>
    <w:basedOn w:val="TextocomentarioCar"/>
    <w:link w:val="Asuntodelcomentario"/>
    <w:uiPriority w:val="99"/>
    <w:semiHidden/>
    <w:rsid w:val="007C42FA"/>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4456882">
      <w:bodyDiv w:val="1"/>
      <w:marLeft w:val="0"/>
      <w:marRight w:val="0"/>
      <w:marTop w:val="0"/>
      <w:marBottom w:val="0"/>
      <w:divBdr>
        <w:top w:val="none" w:sz="0" w:space="0" w:color="auto"/>
        <w:left w:val="none" w:sz="0" w:space="0" w:color="auto"/>
        <w:bottom w:val="none" w:sz="0" w:space="0" w:color="auto"/>
        <w:right w:val="none" w:sz="0" w:space="0" w:color="auto"/>
      </w:divBdr>
    </w:div>
    <w:div w:id="187067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25FB2-024B-4F37-A16E-712282748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3887</Words>
  <Characters>21379</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Vicente Alejandro Patiño Ascencio</dc:creator>
  <cp:lastModifiedBy>Rocio Anaya Islas</cp:lastModifiedBy>
  <cp:revision>5</cp:revision>
  <cp:lastPrinted>2014-11-24T22:13:00Z</cp:lastPrinted>
  <dcterms:created xsi:type="dcterms:W3CDTF">2014-12-03T01:30:00Z</dcterms:created>
  <dcterms:modified xsi:type="dcterms:W3CDTF">2014-12-03T01:49:00Z</dcterms:modified>
</cp:coreProperties>
</file>