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7"/>
        <w:gridCol w:w="1112"/>
        <w:gridCol w:w="1112"/>
        <w:gridCol w:w="1113"/>
        <w:gridCol w:w="1112"/>
        <w:gridCol w:w="1112"/>
        <w:gridCol w:w="1112"/>
        <w:gridCol w:w="1113"/>
        <w:gridCol w:w="1112"/>
        <w:gridCol w:w="1112"/>
        <w:gridCol w:w="1112"/>
        <w:gridCol w:w="1113"/>
      </w:tblGrid>
      <w:tr w:rsidR="00CC0A71" w:rsidRPr="00E87643" w:rsidTr="00CC0A71">
        <w:trPr>
          <w:trHeight w:val="1844"/>
        </w:trPr>
        <w:tc>
          <w:tcPr>
            <w:tcW w:w="1277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(Unidad Administrativa) que generó, obtuvo, adquirió, transformó y/o conserve la información.</w:t>
            </w:r>
          </w:p>
        </w:tc>
        <w:tc>
          <w:tcPr>
            <w:tcW w:w="947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documento</w:t>
            </w:r>
          </w:p>
        </w:tc>
        <w:tc>
          <w:tcPr>
            <w:tcW w:w="1112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Fracción del numeral séptimo de los Lineamientos que da origen a la reserva</w:t>
            </w:r>
          </w:p>
        </w:tc>
        <w:tc>
          <w:tcPr>
            <w:tcW w:w="1112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clasificación</w:t>
            </w:r>
          </w:p>
        </w:tc>
        <w:tc>
          <w:tcPr>
            <w:tcW w:w="1113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Fundamento legal de la Clasificación</w:t>
            </w:r>
          </w:p>
        </w:tc>
        <w:tc>
          <w:tcPr>
            <w:tcW w:w="1112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ind w:left="-11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Razones y motivos de la clasificación</w:t>
            </w:r>
          </w:p>
        </w:tc>
        <w:tc>
          <w:tcPr>
            <w:tcW w:w="1112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años de Reserva</w:t>
            </w:r>
          </w:p>
        </w:tc>
        <w:tc>
          <w:tcPr>
            <w:tcW w:w="1112" w:type="dxa"/>
            <w:shd w:val="clear" w:color="auto" w:fill="92CDDC" w:themeFill="accent5" w:themeFillTint="99"/>
            <w:vAlign w:val="center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Clasificación completa o parcial</w:t>
            </w:r>
          </w:p>
        </w:tc>
        <w:tc>
          <w:tcPr>
            <w:tcW w:w="1113" w:type="dxa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Partes del documento que son clasificadas</w:t>
            </w:r>
          </w:p>
        </w:tc>
        <w:tc>
          <w:tcPr>
            <w:tcW w:w="1112" w:type="dxa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del acta donde el Comité de Transparencia confirmó la clasificación</w:t>
            </w:r>
          </w:p>
        </w:tc>
        <w:tc>
          <w:tcPr>
            <w:tcW w:w="1112" w:type="dxa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Plazo de reserva y si se encuentra o no en prórroga</w:t>
            </w:r>
          </w:p>
        </w:tc>
        <w:tc>
          <w:tcPr>
            <w:tcW w:w="1112" w:type="dxa"/>
            <w:shd w:val="clear" w:color="auto" w:fill="92CDDC" w:themeFill="accent5" w:themeFillTint="99"/>
          </w:tcPr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en que culmina el plazo de la clasificación</w:t>
            </w:r>
          </w:p>
        </w:tc>
        <w:tc>
          <w:tcPr>
            <w:tcW w:w="1113" w:type="dxa"/>
            <w:shd w:val="clear" w:color="auto" w:fill="92CDDC" w:themeFill="accent5" w:themeFillTint="99"/>
          </w:tcPr>
          <w:p w:rsidR="00CC0A71" w:rsidRPr="00E87643" w:rsidRDefault="00CC0A71" w:rsidP="00CC0A7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C0A7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Partes o secciones de los expedientes o documentos que se clasifican</w:t>
            </w:r>
          </w:p>
        </w:tc>
      </w:tr>
      <w:tr w:rsidR="00CC0A71" w:rsidRPr="00E87643" w:rsidTr="00CC0A71">
        <w:trPr>
          <w:trHeight w:val="1844"/>
        </w:trPr>
        <w:tc>
          <w:tcPr>
            <w:tcW w:w="1277" w:type="dxa"/>
            <w:vMerge w:val="restart"/>
            <w:shd w:val="clear" w:color="auto" w:fill="auto"/>
          </w:tcPr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C0A71" w:rsidRPr="00E87643" w:rsidRDefault="00CC0A71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Unidad de Cumplimiento</w:t>
            </w:r>
          </w:p>
        </w:tc>
        <w:tc>
          <w:tcPr>
            <w:tcW w:w="947" w:type="dxa"/>
            <w:shd w:val="clear" w:color="auto" w:fill="auto"/>
          </w:tcPr>
          <w:p w:rsidR="00CC0A71" w:rsidRPr="00E87643" w:rsidRDefault="00FC3992" w:rsidP="00551CC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2S</w:t>
            </w:r>
            <w:r w:rsidR="00E87643" w:rsidRPr="00E87643">
              <w:rPr>
                <w:rFonts w:ascii="Arial" w:hAnsi="Arial" w:cs="Arial"/>
                <w:sz w:val="16"/>
                <w:szCs w:val="16"/>
              </w:rPr>
              <w:t>.21.1-41.0005.15</w:t>
            </w:r>
          </w:p>
        </w:tc>
        <w:tc>
          <w:tcPr>
            <w:tcW w:w="1112" w:type="dxa"/>
            <w:shd w:val="clear" w:color="auto" w:fill="auto"/>
          </w:tcPr>
          <w:p w:rsidR="00CC0A71" w:rsidRPr="00E87643" w:rsidRDefault="00E87643" w:rsidP="00C110E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/>
                <w:bCs/>
                <w:color w:val="2F2F2F"/>
                <w:sz w:val="16"/>
                <w:szCs w:val="16"/>
                <w:shd w:val="clear" w:color="auto" w:fill="FFFFFF"/>
              </w:rPr>
              <w:t>I.</w:t>
            </w:r>
            <w:r w:rsidRPr="00E87643"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       Se reciba una solicitud de acceso a la información.</w:t>
            </w:r>
          </w:p>
        </w:tc>
        <w:tc>
          <w:tcPr>
            <w:tcW w:w="1112" w:type="dxa"/>
            <w:shd w:val="clear" w:color="auto" w:fill="auto"/>
          </w:tcPr>
          <w:p w:rsidR="00CC0A71" w:rsidRPr="00E87643" w:rsidRDefault="00742EF1" w:rsidP="00742EF1">
            <w:pPr>
              <w:spacing w:line="240" w:lineRule="auto"/>
              <w:ind w:right="-39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9A1E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junio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2016</w:t>
            </w:r>
          </w:p>
        </w:tc>
        <w:tc>
          <w:tcPr>
            <w:tcW w:w="1113" w:type="dxa"/>
            <w:shd w:val="clear" w:color="auto" w:fill="auto"/>
          </w:tcPr>
          <w:p w:rsidR="00CC0A71" w:rsidRPr="00E87643" w:rsidRDefault="00E87643" w:rsidP="00E87643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Cs/>
                <w:sz w:val="16"/>
                <w:szCs w:val="16"/>
              </w:rPr>
              <w:t xml:space="preserve">Artículos 110 fracción vi de la ley federal de transparencia y acceso a la información pública, </w:t>
            </w:r>
            <w:r w:rsidRPr="00E87643">
              <w:rPr>
                <w:rFonts w:ascii="Arial" w:hAnsi="Arial" w:cs="Arial"/>
                <w:sz w:val="16"/>
                <w:szCs w:val="16"/>
              </w:rPr>
              <w:t xml:space="preserve">113 fracción vi, de la ley general de transparencia y acceso a la información pública y a los lineamiento vigésimo cuarto y vigésimo quinto de los lineamientos </w:t>
            </w:r>
            <w:r w:rsidRPr="00E87643">
              <w:rPr>
                <w:rFonts w:ascii="Arial" w:hAnsi="Arial" w:cs="Arial"/>
                <w:iCs/>
                <w:sz w:val="16"/>
                <w:szCs w:val="16"/>
              </w:rPr>
              <w:t xml:space="preserve">generales en materia de clasificación y desclasificación de la información, así como para la elaboración de </w:t>
            </w:r>
            <w:r w:rsidRPr="00E87643">
              <w:rPr>
                <w:rFonts w:ascii="Arial" w:hAnsi="Arial" w:cs="Arial"/>
                <w:iCs/>
                <w:sz w:val="16"/>
                <w:szCs w:val="16"/>
              </w:rPr>
              <w:lastRenderedPageBreak/>
              <w:t>versiones públicas.”</w:t>
            </w:r>
            <w:r w:rsidRPr="00E87643">
              <w:rPr>
                <w:rFonts w:ascii="Arial" w:hAnsi="Arial" w:cs="Arial"/>
                <w:sz w:val="16"/>
                <w:szCs w:val="16"/>
              </w:rPr>
              <w:t>, publicado en el diario oficial de la federación el 15 de abril de 2016.</w:t>
            </w:r>
          </w:p>
        </w:tc>
        <w:tc>
          <w:tcPr>
            <w:tcW w:w="1112" w:type="dxa"/>
            <w:shd w:val="clear" w:color="auto" w:fill="auto"/>
          </w:tcPr>
          <w:p w:rsidR="00E87643" w:rsidRPr="00E87643" w:rsidRDefault="00E87643" w:rsidP="00E87643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 xml:space="preserve">Obstruya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actividades de verificación, inspección y auditoría relativas al cumplimiento de las leyes o afecte la recaudación de contribuciones;</w:t>
            </w:r>
          </w:p>
          <w:p w:rsidR="00CC0A71" w:rsidRPr="00E87643" w:rsidRDefault="00CC0A71" w:rsidP="00E87643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12" w:type="dxa"/>
            <w:shd w:val="clear" w:color="auto" w:fill="auto"/>
          </w:tcPr>
          <w:p w:rsidR="00CC0A71" w:rsidRPr="00E87643" w:rsidRDefault="00E87643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años</w:t>
            </w:r>
          </w:p>
        </w:tc>
        <w:tc>
          <w:tcPr>
            <w:tcW w:w="1112" w:type="dxa"/>
            <w:shd w:val="clear" w:color="auto" w:fill="auto"/>
          </w:tcPr>
          <w:p w:rsidR="00CC0A71" w:rsidRPr="00E87643" w:rsidRDefault="00E87643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13" w:type="dxa"/>
          </w:tcPr>
          <w:p w:rsidR="00CC0A71" w:rsidRPr="00E87643" w:rsidRDefault="00E87643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Todo el expediente</w:t>
            </w:r>
          </w:p>
        </w:tc>
        <w:tc>
          <w:tcPr>
            <w:tcW w:w="1112" w:type="dxa"/>
          </w:tcPr>
          <w:p w:rsidR="00CC0A71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2016</w:t>
            </w:r>
          </w:p>
        </w:tc>
        <w:tc>
          <w:tcPr>
            <w:tcW w:w="1112" w:type="dxa"/>
          </w:tcPr>
          <w:p w:rsidR="00CC0A71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io de 2016 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2018</w:t>
            </w:r>
          </w:p>
        </w:tc>
        <w:tc>
          <w:tcPr>
            <w:tcW w:w="1112" w:type="dxa"/>
          </w:tcPr>
          <w:p w:rsidR="00CC0A71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 de julio de </w:t>
            </w:r>
            <w:r w:rsidR="00E87643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2018</w:t>
            </w:r>
          </w:p>
        </w:tc>
        <w:tc>
          <w:tcPr>
            <w:tcW w:w="1113" w:type="dxa"/>
          </w:tcPr>
          <w:p w:rsidR="00CC0A71" w:rsidRPr="00E87643" w:rsidRDefault="00E87643" w:rsidP="00C110E2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Reservado en su totalidad.</w:t>
            </w:r>
          </w:p>
        </w:tc>
      </w:tr>
      <w:tr w:rsidR="006F36CF" w:rsidRPr="00E87643" w:rsidTr="00CC0A71">
        <w:trPr>
          <w:trHeight w:val="1844"/>
        </w:trPr>
        <w:tc>
          <w:tcPr>
            <w:tcW w:w="1277" w:type="dxa"/>
            <w:vMerge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47" w:type="dxa"/>
            <w:shd w:val="clear" w:color="auto" w:fill="auto"/>
          </w:tcPr>
          <w:p w:rsidR="006F36CF" w:rsidRPr="00E87643" w:rsidRDefault="00FC3992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2S</w:t>
            </w:r>
            <w:r w:rsidR="006F36CF" w:rsidRPr="00E87643">
              <w:rPr>
                <w:rFonts w:ascii="Arial" w:eastAsia="Times New Roman" w:hAnsi="Arial" w:cs="Arial"/>
                <w:sz w:val="16"/>
                <w:szCs w:val="16"/>
              </w:rPr>
              <w:t>.21.1-41.0003.16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/>
                <w:bCs/>
                <w:color w:val="2F2F2F"/>
                <w:sz w:val="16"/>
                <w:szCs w:val="16"/>
                <w:shd w:val="clear" w:color="auto" w:fill="FFFFFF"/>
              </w:rPr>
              <w:t>I.</w:t>
            </w:r>
            <w:r w:rsidRPr="00E87643"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       Se reciba una solicitud de acceso a la información.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1865EA" w:rsidP="006F36CF">
            <w:pPr>
              <w:spacing w:line="240" w:lineRule="auto"/>
              <w:ind w:right="-39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junio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2016</w:t>
            </w:r>
          </w:p>
        </w:tc>
        <w:tc>
          <w:tcPr>
            <w:tcW w:w="1113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Cs/>
                <w:sz w:val="16"/>
                <w:szCs w:val="16"/>
              </w:rPr>
              <w:t xml:space="preserve">Artículos 110 fracción vi de la ley federal de transparencia y acceso a la información pública, </w:t>
            </w:r>
            <w:r w:rsidRPr="00E87643">
              <w:rPr>
                <w:rFonts w:ascii="Arial" w:hAnsi="Arial" w:cs="Arial"/>
                <w:sz w:val="16"/>
                <w:szCs w:val="16"/>
              </w:rPr>
              <w:t xml:space="preserve">113 fracción vi, de la ley general de transparencia y acceso a la información pública y a los lineamiento vigésimo cuarto y vigésimo quinto de los lineamientos </w:t>
            </w:r>
            <w:r w:rsidRPr="00E87643">
              <w:rPr>
                <w:rFonts w:ascii="Arial" w:hAnsi="Arial" w:cs="Arial"/>
                <w:iCs/>
                <w:sz w:val="16"/>
                <w:szCs w:val="16"/>
              </w:rPr>
              <w:t>generales en materia de clasificación y desclasificación de la información, así como para la elaboración de versiones públicas.”</w:t>
            </w:r>
            <w:r w:rsidRPr="00E87643">
              <w:rPr>
                <w:rFonts w:ascii="Arial" w:hAnsi="Arial" w:cs="Arial"/>
                <w:sz w:val="16"/>
                <w:szCs w:val="16"/>
              </w:rPr>
              <w:t>, publicado en el diario oficial de la federación el 15 de abril de 2016.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Obstruya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actividades de verificación, inspección y auditoría relativas al cumplimiento de las leyes o afecte la recaudación de contribuciones;</w:t>
            </w:r>
          </w:p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años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Completa</w:t>
            </w:r>
          </w:p>
        </w:tc>
        <w:tc>
          <w:tcPr>
            <w:tcW w:w="1113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Todo el expediente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2016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io de 2016 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2018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 de julio de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2018</w:t>
            </w:r>
          </w:p>
        </w:tc>
        <w:tc>
          <w:tcPr>
            <w:tcW w:w="1113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Reservado en su totalidad.</w:t>
            </w:r>
          </w:p>
        </w:tc>
      </w:tr>
      <w:tr w:rsidR="006F36CF" w:rsidRPr="00E87643" w:rsidTr="00CC0A71">
        <w:trPr>
          <w:trHeight w:val="1844"/>
        </w:trPr>
        <w:tc>
          <w:tcPr>
            <w:tcW w:w="1277" w:type="dxa"/>
            <w:vMerge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47" w:type="dxa"/>
            <w:shd w:val="clear" w:color="auto" w:fill="auto"/>
          </w:tcPr>
          <w:p w:rsidR="006F36CF" w:rsidRPr="00E87643" w:rsidRDefault="00FC3992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2S</w:t>
            </w:r>
            <w:r w:rsidR="006F36CF" w:rsidRPr="00E87643">
              <w:rPr>
                <w:rFonts w:ascii="Arial" w:hAnsi="Arial" w:cs="Arial"/>
                <w:sz w:val="16"/>
                <w:szCs w:val="16"/>
              </w:rPr>
              <w:t>.21.1-41.0002.16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/>
                <w:bCs/>
                <w:color w:val="2F2F2F"/>
                <w:sz w:val="16"/>
                <w:szCs w:val="16"/>
                <w:shd w:val="clear" w:color="auto" w:fill="FFFFFF"/>
              </w:rPr>
              <w:t>I.</w:t>
            </w:r>
            <w:r w:rsidRPr="00E87643">
              <w:rPr>
                <w:rFonts w:ascii="Arial" w:hAnsi="Arial" w:cs="Arial"/>
                <w:color w:val="2F2F2F"/>
                <w:sz w:val="16"/>
                <w:szCs w:val="16"/>
                <w:shd w:val="clear" w:color="auto" w:fill="FFFFFF"/>
              </w:rPr>
              <w:t>        Se reciba una solicitud de acceso a la información.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54220B" w:rsidP="006F36CF">
            <w:pPr>
              <w:spacing w:line="240" w:lineRule="auto"/>
              <w:ind w:right="-39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  <w:r w:rsidR="006F36CF"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junio de 2016</w:t>
            </w:r>
          </w:p>
        </w:tc>
        <w:tc>
          <w:tcPr>
            <w:tcW w:w="1113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hAnsi="Arial" w:cs="Arial"/>
                <w:bCs/>
                <w:sz w:val="16"/>
                <w:szCs w:val="16"/>
              </w:rPr>
              <w:t xml:space="preserve">Artículos 110 fracción vi de la ley federal de transparencia y acceso a la información pública, </w:t>
            </w:r>
            <w:r w:rsidRPr="00E87643">
              <w:rPr>
                <w:rFonts w:ascii="Arial" w:hAnsi="Arial" w:cs="Arial"/>
                <w:sz w:val="16"/>
                <w:szCs w:val="16"/>
              </w:rPr>
              <w:t xml:space="preserve">113 fracción vi, de la ley general de transparencia y acceso a la información pública y a los lineamiento vigésimo cuarto y vigésimo quinto de los lineamientos </w:t>
            </w:r>
            <w:r w:rsidRPr="00E87643">
              <w:rPr>
                <w:rFonts w:ascii="Arial" w:hAnsi="Arial" w:cs="Arial"/>
                <w:iCs/>
                <w:sz w:val="16"/>
                <w:szCs w:val="16"/>
              </w:rPr>
              <w:t>generales en materia de clasificación y desclasificación de la información, así como para la elaboración de versiones públicas.”</w:t>
            </w:r>
            <w:r w:rsidRPr="00E87643">
              <w:rPr>
                <w:rFonts w:ascii="Arial" w:hAnsi="Arial" w:cs="Arial"/>
                <w:sz w:val="16"/>
                <w:szCs w:val="16"/>
              </w:rPr>
              <w:t>, publicado en el diario oficial de la federación el 15 de abril de 2016.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Obstruya </w:t>
            </w:r>
            <w:r w:rsidRPr="0054220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actividades de verificación, inspección y auditoría relativas al cumplimiento de las leyes o afecte la recaudación de contribuciones;</w:t>
            </w:r>
          </w:p>
          <w:p w:rsidR="006F36CF" w:rsidRPr="00E87643" w:rsidRDefault="006F36CF" w:rsidP="006F36C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112" w:type="dxa"/>
            <w:shd w:val="clear" w:color="auto" w:fill="auto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 años</w:t>
            </w:r>
          </w:p>
        </w:tc>
        <w:tc>
          <w:tcPr>
            <w:tcW w:w="1112" w:type="dxa"/>
            <w:shd w:val="clear" w:color="auto" w:fill="auto"/>
          </w:tcPr>
          <w:p w:rsidR="006F36CF" w:rsidRPr="00E87643" w:rsidRDefault="00551CCB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Parcial</w:t>
            </w:r>
          </w:p>
        </w:tc>
        <w:tc>
          <w:tcPr>
            <w:tcW w:w="1113" w:type="dxa"/>
          </w:tcPr>
          <w:p w:rsidR="006F36CF" w:rsidRPr="00E87643" w:rsidRDefault="00551CCB" w:rsidP="00551CC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Toda la</w:t>
            </w:r>
            <w:r w:rsidR="006F36CF" w:rsidRPr="00E876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551C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onstancia de hechos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2016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io de 2016 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7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ju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io de 2018</w:t>
            </w:r>
          </w:p>
        </w:tc>
        <w:tc>
          <w:tcPr>
            <w:tcW w:w="1112" w:type="dxa"/>
          </w:tcPr>
          <w:p w:rsidR="006F36CF" w:rsidRPr="00E87643" w:rsidRDefault="006F36CF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7 de julio de </w:t>
            </w:r>
            <w:r w:rsidRPr="00E876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2018</w:t>
            </w:r>
          </w:p>
        </w:tc>
        <w:tc>
          <w:tcPr>
            <w:tcW w:w="1113" w:type="dxa"/>
          </w:tcPr>
          <w:p w:rsidR="006F36CF" w:rsidRPr="00E87643" w:rsidRDefault="00551CCB" w:rsidP="006F36C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551C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onstancia de hechos IFT/UC/DGV/270/2016</w:t>
            </w:r>
          </w:p>
        </w:tc>
      </w:tr>
    </w:tbl>
    <w:p w:rsidR="009B3256" w:rsidRDefault="009B3256"/>
    <w:sectPr w:rsidR="009B3256" w:rsidSect="00CC0A71">
      <w:foot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71" w:rsidRDefault="00BF4671" w:rsidP="001B3CDA">
      <w:pPr>
        <w:spacing w:after="0" w:line="240" w:lineRule="auto"/>
      </w:pPr>
      <w:r>
        <w:separator/>
      </w:r>
    </w:p>
  </w:endnote>
  <w:endnote w:type="continuationSeparator" w:id="0">
    <w:p w:rsidR="00BF4671" w:rsidRDefault="00BF4671" w:rsidP="001B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237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3CDA" w:rsidRDefault="001B3CDA">
            <w:pPr>
              <w:pStyle w:val="Piedep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F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F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CDA" w:rsidRDefault="001B3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71" w:rsidRDefault="00BF4671" w:rsidP="001B3CDA">
      <w:pPr>
        <w:spacing w:after="0" w:line="240" w:lineRule="auto"/>
      </w:pPr>
      <w:r>
        <w:separator/>
      </w:r>
    </w:p>
  </w:footnote>
  <w:footnote w:type="continuationSeparator" w:id="0">
    <w:p w:rsidR="00BF4671" w:rsidRDefault="00BF4671" w:rsidP="001B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1"/>
    <w:rsid w:val="001865EA"/>
    <w:rsid w:val="001B0E98"/>
    <w:rsid w:val="001B3CDA"/>
    <w:rsid w:val="00201365"/>
    <w:rsid w:val="002C0DD1"/>
    <w:rsid w:val="002D522B"/>
    <w:rsid w:val="0030460B"/>
    <w:rsid w:val="00407FE3"/>
    <w:rsid w:val="005155B6"/>
    <w:rsid w:val="0054220B"/>
    <w:rsid w:val="00551CCB"/>
    <w:rsid w:val="00595B3B"/>
    <w:rsid w:val="006A1BD5"/>
    <w:rsid w:val="006A1D7A"/>
    <w:rsid w:val="006C78ED"/>
    <w:rsid w:val="006F36CF"/>
    <w:rsid w:val="00742EF1"/>
    <w:rsid w:val="008E5084"/>
    <w:rsid w:val="00964D2C"/>
    <w:rsid w:val="009A1EC9"/>
    <w:rsid w:val="009B3256"/>
    <w:rsid w:val="00BC0F67"/>
    <w:rsid w:val="00BF4671"/>
    <w:rsid w:val="00C448F0"/>
    <w:rsid w:val="00CC0A71"/>
    <w:rsid w:val="00DD323E"/>
    <w:rsid w:val="00DF0EE7"/>
    <w:rsid w:val="00E87643"/>
    <w:rsid w:val="00EF77DA"/>
    <w:rsid w:val="00FC3992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6B44-56A0-42F2-AE01-ED2AAC2C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7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77DA"/>
    <w:pPr>
      <w:spacing w:after="0" w:line="240" w:lineRule="auto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EF77DA"/>
    <w:pPr>
      <w:ind w:left="720"/>
      <w:contextualSpacing/>
    </w:pPr>
    <w:rPr>
      <w:rFonts w:eastAsiaTheme="minorHAnsi"/>
      <w:lang w:eastAsia="en-US"/>
    </w:rPr>
  </w:style>
  <w:style w:type="character" w:styleId="nfasis">
    <w:name w:val="Emphasis"/>
    <w:qFormat/>
    <w:rsid w:val="00EF77D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3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CDA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B3C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D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Botello Avendano</dc:creator>
  <cp:keywords/>
  <dc:description/>
  <cp:lastModifiedBy>Mariel Alejandra Mondragon Bustos</cp:lastModifiedBy>
  <cp:revision>13</cp:revision>
  <cp:lastPrinted>2016-07-12T16:40:00Z</cp:lastPrinted>
  <dcterms:created xsi:type="dcterms:W3CDTF">2017-01-24T18:19:00Z</dcterms:created>
  <dcterms:modified xsi:type="dcterms:W3CDTF">2017-01-24T18:31:00Z</dcterms:modified>
</cp:coreProperties>
</file>