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54A34" w14:textId="15CCB171" w:rsidR="00242AF1" w:rsidRPr="00242AF1" w:rsidRDefault="00242AF1" w:rsidP="00242AF1">
      <w:pPr>
        <w:pStyle w:val="Ttulo1"/>
        <w:spacing w:before="40" w:after="240"/>
        <w:jc w:val="center"/>
        <w:rPr>
          <w:rFonts w:ascii="ITC Avant Garde" w:hAnsi="ITC Avant Garde"/>
          <w:b/>
          <w:color w:val="000000" w:themeColor="text1"/>
          <w:sz w:val="22"/>
          <w:szCs w:val="22"/>
        </w:rPr>
      </w:pPr>
      <w:r w:rsidRPr="00242AF1">
        <w:rPr>
          <w:rFonts w:ascii="ITC Avant Garde" w:hAnsi="ITC Avant Garde"/>
          <w:b/>
          <w:color w:val="000000" w:themeColor="text1"/>
          <w:sz w:val="22"/>
          <w:szCs w:val="22"/>
        </w:rPr>
        <w:t>VERSIÓN PÚBLICA DE LA VERSIÓN ESTENOGRÁFICA</w:t>
      </w:r>
    </w:p>
    <w:p w14:paraId="1D8D5189" w14:textId="2A5D09BF" w:rsidR="00242AF1" w:rsidRPr="00242AF1" w:rsidRDefault="00242AF1" w:rsidP="00242AF1">
      <w:pPr>
        <w:pStyle w:val="Ttulo1"/>
        <w:spacing w:before="40" w:after="240"/>
        <w:jc w:val="center"/>
        <w:rPr>
          <w:rFonts w:ascii="ITC Avant Garde" w:hAnsi="ITC Avant Garde"/>
          <w:b/>
          <w:color w:val="000000" w:themeColor="text1"/>
          <w:sz w:val="22"/>
          <w:szCs w:val="22"/>
        </w:rPr>
      </w:pPr>
      <w:r w:rsidRPr="00242AF1">
        <w:rPr>
          <w:rFonts w:ascii="ITC Avant Garde" w:hAnsi="ITC Avant Garde"/>
          <w:b/>
          <w:color w:val="000000" w:themeColor="text1"/>
          <w:sz w:val="22"/>
          <w:szCs w:val="22"/>
        </w:rPr>
        <w:t>DE LA XVI SESIÓN ORDINARIA DEL PLENO DEL INSTITUTO FEDERAL DE TELECOMUNICACIONES, CELEBRADA EL 27 DE ABRIL DE 2017</w:t>
      </w:r>
    </w:p>
    <w:p w14:paraId="517DAAA4" w14:textId="77777777" w:rsidR="00242AF1" w:rsidRPr="00E75B71" w:rsidRDefault="00242AF1" w:rsidP="00E75B71">
      <w:pPr>
        <w:pStyle w:val="Ttulo2"/>
        <w:spacing w:after="240"/>
        <w:jc w:val="center"/>
        <w:rPr>
          <w:rFonts w:ascii="ITC Avant Garde" w:eastAsia="Times New Roman" w:hAnsi="ITC Avant Garde"/>
          <w:b/>
          <w:color w:val="000000" w:themeColor="text1"/>
          <w:sz w:val="20"/>
          <w:lang w:eastAsia="es-MX"/>
        </w:rPr>
      </w:pPr>
      <w:r w:rsidRPr="00E75B71">
        <w:rPr>
          <w:rFonts w:ascii="ITC Avant Garde" w:eastAsia="Times New Roman" w:hAnsi="ITC Avant Garde"/>
          <w:b/>
          <w:color w:val="000000" w:themeColor="text1"/>
          <w:sz w:val="20"/>
          <w:lang w:eastAsia="es-MX"/>
        </w:rPr>
        <w:t>LEYENDA DE LA CLASIFICACIÓN</w:t>
      </w:r>
    </w:p>
    <w:p w14:paraId="5D08466B" w14:textId="77777777" w:rsidR="00242AF1" w:rsidRPr="00242AF1" w:rsidRDefault="00242AF1" w:rsidP="00242AF1">
      <w:pPr>
        <w:spacing w:after="120" w:line="276" w:lineRule="auto"/>
        <w:rPr>
          <w:rFonts w:ascii="ITC Avant Garde" w:eastAsia="Times New Roman" w:hAnsi="ITC Avant Garde" w:cs="Times New Roman"/>
          <w:bCs/>
          <w:color w:val="000000"/>
          <w:sz w:val="20"/>
          <w:szCs w:val="20"/>
          <w:lang w:eastAsia="es-MX"/>
        </w:rPr>
      </w:pPr>
      <w:r w:rsidRPr="00242AF1">
        <w:rPr>
          <w:rFonts w:ascii="ITC Avant Garde" w:eastAsia="Times New Roman" w:hAnsi="ITC Avant Garde" w:cs="Times New Roman"/>
          <w:b/>
          <w:bCs/>
          <w:color w:val="000000"/>
          <w:sz w:val="20"/>
          <w:szCs w:val="20"/>
          <w:lang w:eastAsia="es-MX"/>
        </w:rPr>
        <w:t>Fecha de Clasificación:</w:t>
      </w:r>
      <w:r w:rsidRPr="00242AF1">
        <w:rPr>
          <w:rFonts w:ascii="ITC Avant Garde" w:eastAsia="Times New Roman" w:hAnsi="ITC Avant Garde" w:cs="Times New Roman"/>
          <w:bCs/>
          <w:color w:val="000000"/>
          <w:sz w:val="20"/>
          <w:szCs w:val="20"/>
          <w:lang w:eastAsia="es-MX"/>
        </w:rPr>
        <w:t xml:space="preserve"> </w:t>
      </w:r>
      <w:r w:rsidRPr="00242AF1">
        <w:rPr>
          <w:rFonts w:ascii="ITC Avant Garde" w:eastAsia="Calibri" w:hAnsi="ITC Avant Garde" w:cs="Times New Roman"/>
          <w:sz w:val="20"/>
          <w:szCs w:val="20"/>
        </w:rPr>
        <w:t xml:space="preserve">27 de abril de 2017. </w:t>
      </w:r>
    </w:p>
    <w:p w14:paraId="218265D8" w14:textId="77777777" w:rsidR="00242AF1" w:rsidRPr="00242AF1" w:rsidRDefault="00242AF1" w:rsidP="00242AF1">
      <w:pPr>
        <w:spacing w:after="120" w:line="276" w:lineRule="auto"/>
        <w:rPr>
          <w:rFonts w:ascii="ITC Avant Garde" w:eastAsia="Times New Roman" w:hAnsi="ITC Avant Garde" w:cs="Times New Roman"/>
          <w:bCs/>
          <w:color w:val="000000"/>
          <w:sz w:val="20"/>
          <w:szCs w:val="20"/>
          <w:lang w:eastAsia="es-MX"/>
        </w:rPr>
      </w:pPr>
      <w:r w:rsidRPr="00242AF1">
        <w:rPr>
          <w:rFonts w:ascii="ITC Avant Garde" w:eastAsia="Times New Roman" w:hAnsi="ITC Avant Garde" w:cs="Times New Roman"/>
          <w:b/>
          <w:bCs/>
          <w:color w:val="000000"/>
          <w:sz w:val="20"/>
          <w:szCs w:val="20"/>
          <w:lang w:eastAsia="es-MX"/>
        </w:rPr>
        <w:t>Unidad Administrativa:</w:t>
      </w:r>
      <w:r w:rsidRPr="00242AF1">
        <w:rPr>
          <w:rFonts w:ascii="ITC Avant Garde" w:eastAsia="Times New Roman" w:hAnsi="ITC Avant Garde" w:cs="Times New Roman"/>
          <w:bCs/>
          <w:color w:val="000000"/>
          <w:sz w:val="20"/>
          <w:szCs w:val="20"/>
          <w:lang w:eastAsia="es-MX"/>
        </w:rPr>
        <w:t xml:space="preserve"> Secretaría Técnica del Pleno, por contener información Confidencial; por lo anterior, se elaboró versión pública de conformidad con los artículos 72, fracción V, inciso e), 98, fracción III y 104 de la Ley Fe</w:t>
      </w:r>
      <w:bookmarkStart w:id="0" w:name="_GoBack"/>
      <w:bookmarkEnd w:id="0"/>
      <w:r w:rsidRPr="00242AF1">
        <w:rPr>
          <w:rFonts w:ascii="ITC Avant Garde" w:eastAsia="Times New Roman" w:hAnsi="ITC Avant Garde" w:cs="Times New Roman"/>
          <w:bCs/>
          <w:color w:val="000000"/>
          <w:sz w:val="20"/>
          <w:szCs w:val="20"/>
          <w:lang w:eastAsia="es-MX"/>
        </w:rPr>
        <w:t>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w:t>
      </w:r>
      <w:proofErr w:type="spellStart"/>
      <w:r w:rsidRPr="00242AF1">
        <w:rPr>
          <w:rFonts w:ascii="ITC Avant Garde" w:eastAsia="Times New Roman" w:hAnsi="ITC Avant Garde" w:cs="Times New Roman"/>
          <w:bCs/>
          <w:color w:val="000000"/>
          <w:sz w:val="20"/>
          <w:szCs w:val="20"/>
          <w:lang w:eastAsia="es-MX"/>
        </w:rPr>
        <w:t>LGCDIEVP</w:t>
      </w:r>
      <w:proofErr w:type="spellEnd"/>
      <w:r w:rsidRPr="00242AF1">
        <w:rPr>
          <w:rFonts w:ascii="ITC Avant Garde" w:eastAsia="Times New Roman" w:hAnsi="ITC Avant Garde" w:cs="Times New Roman"/>
          <w:bCs/>
          <w:color w:val="000000"/>
          <w:sz w:val="20"/>
          <w:szCs w:val="20"/>
          <w:lang w:eastAsia="es-MX"/>
        </w:rPr>
        <w:t>").</w:t>
      </w:r>
    </w:p>
    <w:p w14:paraId="2289C352" w14:textId="59FFA3F3" w:rsidR="00242AF1" w:rsidRPr="00242AF1" w:rsidRDefault="00242AF1" w:rsidP="00242AF1">
      <w:pPr>
        <w:spacing w:after="120" w:line="276" w:lineRule="auto"/>
        <w:rPr>
          <w:rFonts w:ascii="ITC Avant Garde" w:eastAsia="Times New Roman" w:hAnsi="ITC Avant Garde" w:cs="Times New Roman"/>
          <w:bCs/>
          <w:color w:val="000000"/>
          <w:sz w:val="20"/>
          <w:szCs w:val="20"/>
          <w:lang w:eastAsia="es-MX"/>
        </w:rPr>
      </w:pPr>
      <w:r w:rsidRPr="00242AF1">
        <w:rPr>
          <w:rFonts w:ascii="ITC Avant Garde" w:eastAsia="Times New Roman" w:hAnsi="ITC Avant Garde" w:cs="Times New Roman"/>
          <w:b/>
          <w:bCs/>
          <w:color w:val="000000"/>
          <w:sz w:val="20"/>
          <w:szCs w:val="20"/>
          <w:lang w:eastAsia="es-MX"/>
        </w:rPr>
        <w:t>Núm. de Resolución:</w:t>
      </w:r>
      <w:r w:rsidRPr="00242AF1">
        <w:rPr>
          <w:rFonts w:ascii="ITC Avant Garde" w:eastAsia="Times New Roman" w:hAnsi="ITC Avant Garde" w:cs="Times New Roman"/>
          <w:bCs/>
          <w:color w:val="000000"/>
          <w:sz w:val="20"/>
          <w:szCs w:val="20"/>
          <w:lang w:eastAsia="es-MX"/>
        </w:rPr>
        <w:t xml:space="preserve"> Asunto listado con el numeral </w:t>
      </w:r>
      <w:r w:rsidRPr="00242AF1">
        <w:rPr>
          <w:rFonts w:ascii="ITC Avant Garde" w:eastAsia="Calibri" w:hAnsi="ITC Avant Garde" w:cs="Times New Roman"/>
          <w:sz w:val="20"/>
          <w:szCs w:val="20"/>
        </w:rPr>
        <w:t xml:space="preserve">III.2 del </w:t>
      </w:r>
      <w:r w:rsidR="00DF383E" w:rsidRPr="00242AF1">
        <w:rPr>
          <w:rFonts w:ascii="ITC Avant Garde" w:eastAsia="Calibri" w:hAnsi="ITC Avant Garde" w:cs="Times New Roman"/>
          <w:sz w:val="20"/>
          <w:szCs w:val="20"/>
        </w:rPr>
        <w:t xml:space="preserve">Orden </w:t>
      </w:r>
      <w:r w:rsidRPr="00242AF1">
        <w:rPr>
          <w:rFonts w:ascii="ITC Avant Garde" w:eastAsia="Calibri" w:hAnsi="ITC Avant Garde" w:cs="Times New Roman"/>
          <w:sz w:val="20"/>
          <w:szCs w:val="20"/>
        </w:rPr>
        <w:t xml:space="preserve">del </w:t>
      </w:r>
      <w:r w:rsidR="00DF383E" w:rsidRPr="00242AF1">
        <w:rPr>
          <w:rFonts w:ascii="ITC Avant Garde" w:eastAsia="Calibri" w:hAnsi="ITC Avant Garde" w:cs="Times New Roman"/>
          <w:sz w:val="20"/>
          <w:szCs w:val="20"/>
        </w:rPr>
        <w:t>Día</w:t>
      </w:r>
      <w:r w:rsidRPr="00242AF1">
        <w:rPr>
          <w:rFonts w:ascii="ITC Avant Garde" w:eastAsia="Calibri" w:hAnsi="ITC Avant Garde" w:cs="Times New Roman"/>
          <w:sz w:val="20"/>
          <w:szCs w:val="20"/>
        </w:rPr>
        <w:t xml:space="preserve">, correspondiente al </w:t>
      </w:r>
      <w:r w:rsidR="00801E1B">
        <w:rPr>
          <w:rFonts w:ascii="ITC Avant Garde" w:eastAsia="Calibri" w:hAnsi="ITC Avant Garde" w:cs="Times New Roman"/>
          <w:sz w:val="20"/>
          <w:szCs w:val="20"/>
        </w:rPr>
        <w:t>A</w:t>
      </w:r>
      <w:r w:rsidRPr="00242AF1">
        <w:rPr>
          <w:rFonts w:ascii="ITC Avant Garde" w:eastAsia="Calibri" w:hAnsi="ITC Avant Garde" w:cs="Times New Roman"/>
          <w:sz w:val="20"/>
          <w:szCs w:val="20"/>
        </w:rPr>
        <w:t xml:space="preserve">cuerdo </w:t>
      </w:r>
      <w:r w:rsidRPr="00242AF1">
        <w:rPr>
          <w:rFonts w:ascii="ITC Avant Garde" w:eastAsia="Times New Roman" w:hAnsi="ITC Avant Garde"/>
          <w:color w:val="000000"/>
          <w:sz w:val="20"/>
          <w:szCs w:val="20"/>
        </w:rPr>
        <w:t>P/IFT/270417/221</w:t>
      </w:r>
    </w:p>
    <w:p w14:paraId="1A16EEF1" w14:textId="5B2528CB" w:rsidR="00242AF1" w:rsidRPr="00242AF1" w:rsidRDefault="00242AF1" w:rsidP="00242AF1">
      <w:pPr>
        <w:spacing w:after="240" w:line="276" w:lineRule="auto"/>
        <w:rPr>
          <w:rFonts w:ascii="ITC Avant Garde" w:eastAsia="Calibri" w:hAnsi="ITC Avant Garde" w:cs="Times New Roman"/>
          <w:sz w:val="20"/>
          <w:szCs w:val="20"/>
        </w:rPr>
      </w:pPr>
      <w:r w:rsidRPr="00242AF1">
        <w:rPr>
          <w:rFonts w:ascii="ITC Avant Garde" w:eastAsia="Times New Roman" w:hAnsi="ITC Avant Garde" w:cs="Times New Roman"/>
          <w:b/>
          <w:bCs/>
          <w:color w:val="000000"/>
          <w:sz w:val="20"/>
          <w:szCs w:val="20"/>
          <w:lang w:eastAsia="es-MX"/>
        </w:rPr>
        <w:t>Descripción del asunto:</w:t>
      </w:r>
      <w:r w:rsidRPr="00242AF1">
        <w:rPr>
          <w:rFonts w:ascii="ITC Avant Garde" w:eastAsia="Times New Roman" w:hAnsi="ITC Avant Garde" w:cs="Times New Roman"/>
          <w:bCs/>
          <w:color w:val="000000"/>
          <w:sz w:val="20"/>
          <w:szCs w:val="20"/>
          <w:lang w:eastAsia="es-MX"/>
        </w:rPr>
        <w:t xml:space="preserve"> </w:t>
      </w:r>
      <w:r w:rsidRPr="00242AF1">
        <w:rPr>
          <w:rFonts w:ascii="ITC Avant Garde" w:eastAsia="Calibri" w:hAnsi="ITC Avant Garde" w:cs="Tahoma"/>
          <w:color w:val="000000"/>
          <w:sz w:val="20"/>
          <w:szCs w:val="20"/>
          <w:lang w:eastAsia="es-MX"/>
        </w:rPr>
        <w:t xml:space="preserve">Resolución mediante la cual el Pleno del Instituto Federal de Telecomunicaciones autoriza llevar a cabo la concentración radicada bajo el expediente </w:t>
      </w:r>
      <w:r w:rsidR="00801E1B">
        <w:rPr>
          <w:rFonts w:ascii="ITC Avant Garde" w:eastAsia="Calibri" w:hAnsi="ITC Avant Garde" w:cs="Tahoma"/>
          <w:color w:val="000000"/>
          <w:sz w:val="20"/>
          <w:szCs w:val="20"/>
          <w:lang w:eastAsia="es-MX"/>
        </w:rPr>
        <w:t>No.</w:t>
      </w:r>
      <w:r w:rsidRPr="00242AF1">
        <w:rPr>
          <w:rFonts w:ascii="ITC Avant Garde" w:eastAsia="Calibri" w:hAnsi="ITC Avant Garde" w:cs="Tahoma"/>
          <w:color w:val="000000"/>
          <w:sz w:val="20"/>
          <w:szCs w:val="20"/>
          <w:lang w:eastAsia="es-MX"/>
        </w:rPr>
        <w:t xml:space="preserve"> UCE/</w:t>
      </w:r>
      <w:proofErr w:type="spellStart"/>
      <w:r w:rsidRPr="00242AF1">
        <w:rPr>
          <w:rFonts w:ascii="ITC Avant Garde" w:eastAsia="Calibri" w:hAnsi="ITC Avant Garde" w:cs="Tahoma"/>
          <w:color w:val="000000"/>
          <w:sz w:val="20"/>
          <w:szCs w:val="20"/>
          <w:lang w:eastAsia="es-MX"/>
        </w:rPr>
        <w:t>CNC</w:t>
      </w:r>
      <w:proofErr w:type="spellEnd"/>
      <w:r w:rsidRPr="00242AF1">
        <w:rPr>
          <w:rFonts w:ascii="ITC Avant Garde" w:eastAsia="Calibri" w:hAnsi="ITC Avant Garde" w:cs="Tahoma"/>
          <w:color w:val="000000"/>
          <w:sz w:val="20"/>
          <w:szCs w:val="20"/>
          <w:lang w:eastAsia="es-MX"/>
        </w:rPr>
        <w:t>-003-2016, notificada por Utrera</w:t>
      </w:r>
      <w:r w:rsidR="00801E1B">
        <w:rPr>
          <w:rFonts w:ascii="ITC Avant Garde" w:eastAsia="Calibri" w:hAnsi="ITC Avant Garde" w:cs="Tahoma"/>
          <w:color w:val="000000"/>
          <w:sz w:val="20"/>
          <w:szCs w:val="20"/>
          <w:lang w:eastAsia="es-MX"/>
        </w:rPr>
        <w:t>,</w:t>
      </w:r>
      <w:r w:rsidRPr="00242AF1">
        <w:rPr>
          <w:rFonts w:ascii="ITC Avant Garde" w:eastAsia="Calibri" w:hAnsi="ITC Avant Garde" w:cs="Tahoma"/>
          <w:color w:val="000000"/>
          <w:sz w:val="20"/>
          <w:szCs w:val="20"/>
          <w:lang w:eastAsia="es-MX"/>
        </w:rPr>
        <w:t xml:space="preserve"> S.A. de C.V., Grupo MVS</w:t>
      </w:r>
      <w:r w:rsidR="00801E1B">
        <w:rPr>
          <w:rFonts w:ascii="ITC Avant Garde" w:eastAsia="Calibri" w:hAnsi="ITC Avant Garde" w:cs="Tahoma"/>
          <w:color w:val="000000"/>
          <w:sz w:val="20"/>
          <w:szCs w:val="20"/>
          <w:lang w:eastAsia="es-MX"/>
        </w:rPr>
        <w:t>,</w:t>
      </w:r>
      <w:r w:rsidRPr="00242AF1">
        <w:rPr>
          <w:rFonts w:ascii="ITC Avant Garde" w:eastAsia="Calibri" w:hAnsi="ITC Avant Garde" w:cs="Tahoma"/>
          <w:color w:val="000000"/>
          <w:sz w:val="20"/>
          <w:szCs w:val="20"/>
          <w:lang w:eastAsia="es-MX"/>
        </w:rPr>
        <w:t xml:space="preserve"> S.A. de C.V., el </w:t>
      </w:r>
      <w:proofErr w:type="spellStart"/>
      <w:r w:rsidR="00801E1B">
        <w:rPr>
          <w:rFonts w:ascii="ITC Avant Garde" w:eastAsia="Calibri" w:hAnsi="ITC Avant Garde" w:cs="Tahoma"/>
          <w:color w:val="000000"/>
          <w:sz w:val="20"/>
          <w:szCs w:val="20"/>
          <w:lang w:eastAsia="es-MX"/>
        </w:rPr>
        <w:t>C.</w:t>
      </w:r>
      <w:r w:rsidRPr="00242AF1">
        <w:rPr>
          <w:rFonts w:ascii="ITC Avant Garde" w:eastAsia="Times New Roman" w:hAnsi="ITC Avant Garde" w:cs="Times New Roman"/>
          <w:b/>
          <w:bCs/>
          <w:color w:val="0000CC"/>
          <w:sz w:val="20"/>
          <w:szCs w:val="20"/>
          <w:lang w:eastAsia="es-MX"/>
        </w:rPr>
        <w:t>”CONFIDENCIAL</w:t>
      </w:r>
      <w:proofErr w:type="spellEnd"/>
      <w:r w:rsidRPr="00242AF1">
        <w:rPr>
          <w:rFonts w:ascii="ITC Avant Garde" w:eastAsia="Times New Roman" w:hAnsi="ITC Avant Garde" w:cs="Times New Roman"/>
          <w:b/>
          <w:bCs/>
          <w:color w:val="0000CC"/>
          <w:sz w:val="20"/>
          <w:szCs w:val="20"/>
          <w:lang w:eastAsia="es-MX"/>
        </w:rPr>
        <w:t xml:space="preserve"> POR LEY”</w:t>
      </w:r>
      <w:r w:rsidRPr="00242AF1">
        <w:rPr>
          <w:rFonts w:ascii="ITC Avant Garde" w:eastAsia="Calibri" w:hAnsi="ITC Avant Garde" w:cs="Tahoma"/>
          <w:color w:val="000000"/>
          <w:sz w:val="20"/>
          <w:szCs w:val="20"/>
          <w:lang w:eastAsia="es-MX"/>
        </w:rPr>
        <w:t>, Radio</w:t>
      </w:r>
      <w:r>
        <w:rPr>
          <w:rFonts w:ascii="ITC Avant Garde" w:eastAsia="Calibri" w:hAnsi="ITC Avant Garde" w:cs="Tahoma"/>
          <w:color w:val="000000"/>
          <w:sz w:val="20"/>
          <w:szCs w:val="20"/>
          <w:lang w:eastAsia="es-MX"/>
        </w:rPr>
        <w:t>m</w:t>
      </w:r>
      <w:r w:rsidRPr="00242AF1">
        <w:rPr>
          <w:rFonts w:ascii="ITC Avant Garde" w:eastAsia="Calibri" w:hAnsi="ITC Avant Garde" w:cs="Tahoma"/>
          <w:color w:val="000000"/>
          <w:sz w:val="20"/>
          <w:szCs w:val="20"/>
          <w:lang w:eastAsia="es-MX"/>
        </w:rPr>
        <w:t xml:space="preserve">óvil </w:t>
      </w:r>
      <w:proofErr w:type="spellStart"/>
      <w:r w:rsidRPr="00242AF1">
        <w:rPr>
          <w:rFonts w:ascii="ITC Avant Garde" w:eastAsia="Calibri" w:hAnsi="ITC Avant Garde" w:cs="Tahoma"/>
          <w:color w:val="000000"/>
          <w:sz w:val="20"/>
          <w:szCs w:val="20"/>
          <w:lang w:eastAsia="es-MX"/>
        </w:rPr>
        <w:t>Dipsa</w:t>
      </w:r>
      <w:proofErr w:type="spellEnd"/>
      <w:r w:rsidR="00801E1B">
        <w:rPr>
          <w:rFonts w:ascii="ITC Avant Garde" w:eastAsia="Calibri" w:hAnsi="ITC Avant Garde" w:cs="Tahoma"/>
          <w:color w:val="000000"/>
          <w:sz w:val="20"/>
          <w:szCs w:val="20"/>
          <w:lang w:eastAsia="es-MX"/>
        </w:rPr>
        <w:t>,</w:t>
      </w:r>
      <w:r w:rsidRPr="00242AF1">
        <w:rPr>
          <w:rFonts w:ascii="ITC Avant Garde" w:eastAsia="Calibri" w:hAnsi="ITC Avant Garde" w:cs="Tahoma"/>
          <w:color w:val="000000"/>
          <w:sz w:val="20"/>
          <w:szCs w:val="20"/>
          <w:lang w:eastAsia="es-MX"/>
        </w:rPr>
        <w:t xml:space="preserve"> S.A. de C.V. y </w:t>
      </w:r>
      <w:proofErr w:type="spellStart"/>
      <w:r w:rsidRPr="00242AF1">
        <w:rPr>
          <w:rFonts w:ascii="ITC Avant Garde" w:eastAsia="Calibri" w:hAnsi="ITC Avant Garde" w:cs="Tahoma"/>
          <w:color w:val="000000"/>
          <w:sz w:val="20"/>
          <w:szCs w:val="20"/>
          <w:lang w:eastAsia="es-MX"/>
        </w:rPr>
        <w:t>A</w:t>
      </w:r>
      <w:r>
        <w:rPr>
          <w:rFonts w:ascii="ITC Avant Garde" w:eastAsia="Calibri" w:hAnsi="ITC Avant Garde" w:cs="Tahoma"/>
          <w:color w:val="000000"/>
          <w:sz w:val="20"/>
          <w:szCs w:val="20"/>
          <w:lang w:eastAsia="es-MX"/>
        </w:rPr>
        <w:t>MO</w:t>
      </w:r>
      <w:r w:rsidRPr="00242AF1">
        <w:rPr>
          <w:rFonts w:ascii="ITC Avant Garde" w:eastAsia="Calibri" w:hAnsi="ITC Avant Garde" w:cs="Tahoma"/>
          <w:color w:val="000000"/>
          <w:sz w:val="20"/>
          <w:szCs w:val="20"/>
          <w:lang w:eastAsia="es-MX"/>
        </w:rPr>
        <w:t>V</w:t>
      </w:r>
      <w:proofErr w:type="spellEnd"/>
      <w:r w:rsidRPr="00242AF1">
        <w:rPr>
          <w:rFonts w:ascii="ITC Avant Garde" w:eastAsia="Calibri" w:hAnsi="ITC Avant Garde" w:cs="Tahoma"/>
          <w:color w:val="000000"/>
          <w:sz w:val="20"/>
          <w:szCs w:val="20"/>
          <w:lang w:eastAsia="es-MX"/>
        </w:rPr>
        <w:t xml:space="preserve"> IV</w:t>
      </w:r>
      <w:r w:rsidR="00D87A04">
        <w:rPr>
          <w:rFonts w:ascii="ITC Avant Garde" w:eastAsia="Calibri" w:hAnsi="ITC Avant Garde" w:cs="Tahoma"/>
          <w:color w:val="000000"/>
          <w:sz w:val="20"/>
          <w:szCs w:val="20"/>
          <w:lang w:eastAsia="es-MX"/>
        </w:rPr>
        <w:t>,</w:t>
      </w:r>
      <w:r w:rsidRPr="00242AF1">
        <w:rPr>
          <w:rFonts w:ascii="ITC Avant Garde" w:eastAsia="Calibri" w:hAnsi="ITC Avant Garde" w:cs="Tahoma"/>
          <w:color w:val="000000"/>
          <w:sz w:val="20"/>
          <w:szCs w:val="20"/>
          <w:lang w:eastAsia="es-MX"/>
        </w:rPr>
        <w:t xml:space="preserve"> S.A. de C.V.</w:t>
      </w:r>
    </w:p>
    <w:p w14:paraId="7CD95855" w14:textId="2E6E8F6F" w:rsidR="00242AF1" w:rsidRPr="00242AF1" w:rsidRDefault="00242AF1" w:rsidP="00242AF1">
      <w:pPr>
        <w:spacing w:after="120" w:line="276" w:lineRule="auto"/>
        <w:rPr>
          <w:rFonts w:ascii="ITC Avant Garde" w:eastAsia="Calibri" w:hAnsi="ITC Avant Garde" w:cs="Times New Roman"/>
          <w:sz w:val="20"/>
          <w:szCs w:val="20"/>
        </w:rPr>
      </w:pPr>
      <w:r w:rsidRPr="00242AF1">
        <w:rPr>
          <w:rFonts w:ascii="ITC Avant Garde" w:eastAsia="Times New Roman" w:hAnsi="ITC Avant Garde" w:cs="Times New Roman"/>
          <w:b/>
          <w:bCs/>
          <w:color w:val="000000"/>
          <w:sz w:val="20"/>
          <w:szCs w:val="20"/>
          <w:lang w:eastAsia="es-MX"/>
        </w:rPr>
        <w:t>Fundamento legal:</w:t>
      </w:r>
      <w:r w:rsidRPr="00242AF1">
        <w:rPr>
          <w:rFonts w:ascii="ITC Avant Garde" w:eastAsia="Times New Roman" w:hAnsi="ITC Avant Garde" w:cs="Times New Roman"/>
          <w:bCs/>
          <w:color w:val="000000"/>
          <w:sz w:val="20"/>
          <w:szCs w:val="20"/>
          <w:lang w:eastAsia="es-MX"/>
        </w:rPr>
        <w:t xml:space="preserve"> </w:t>
      </w:r>
      <w:r w:rsidRPr="00242AF1">
        <w:rPr>
          <w:rFonts w:ascii="ITC Avant Garde" w:eastAsia="Calibri" w:hAnsi="ITC Avant Garde" w:cs="Times New Roman"/>
          <w:sz w:val="20"/>
          <w:szCs w:val="20"/>
        </w:rPr>
        <w:t xml:space="preserve">Confidencial con fundamento en el artículo 113, fracción I </w:t>
      </w:r>
      <w:r w:rsidR="00DF383E">
        <w:rPr>
          <w:rFonts w:ascii="ITC Avant Garde" w:eastAsia="Calibri" w:hAnsi="ITC Avant Garde" w:cs="Times New Roman"/>
          <w:sz w:val="20"/>
          <w:szCs w:val="20"/>
        </w:rPr>
        <w:t xml:space="preserve">y II </w:t>
      </w:r>
      <w:r w:rsidRPr="00242AF1">
        <w:rPr>
          <w:rFonts w:ascii="ITC Avant Garde" w:eastAsia="Calibri" w:hAnsi="ITC Avant Garde" w:cs="Times New Roman"/>
          <w:sz w:val="20"/>
          <w:szCs w:val="20"/>
        </w:rPr>
        <w:t>de la “LFTAIP” publicada en el Diario Oficial de la Federación (DOF) el 9 de mayo de 2016; el artículo 116 de la “LGTAIP”, publicada en el DOF el 4 de mayo de 2015; así c</w:t>
      </w:r>
      <w:r w:rsidR="00DF383E">
        <w:rPr>
          <w:rFonts w:ascii="ITC Avant Garde" w:eastAsia="Calibri" w:hAnsi="ITC Avant Garde" w:cs="Times New Roman"/>
          <w:sz w:val="20"/>
          <w:szCs w:val="20"/>
        </w:rPr>
        <w:t>omo el Trigésimo Octavo, fraccio</w:t>
      </w:r>
      <w:r w:rsidRPr="00242AF1">
        <w:rPr>
          <w:rFonts w:ascii="ITC Avant Garde" w:eastAsia="Calibri" w:hAnsi="ITC Avant Garde" w:cs="Times New Roman"/>
          <w:sz w:val="20"/>
          <w:szCs w:val="20"/>
        </w:rPr>
        <w:t>n</w:t>
      </w:r>
      <w:r w:rsidR="00DF383E">
        <w:rPr>
          <w:rFonts w:ascii="ITC Avant Garde" w:eastAsia="Calibri" w:hAnsi="ITC Avant Garde" w:cs="Times New Roman"/>
          <w:sz w:val="20"/>
          <w:szCs w:val="20"/>
        </w:rPr>
        <w:t>es</w:t>
      </w:r>
      <w:r w:rsidRPr="00242AF1">
        <w:rPr>
          <w:rFonts w:ascii="ITC Avant Garde" w:eastAsia="Calibri" w:hAnsi="ITC Avant Garde" w:cs="Times New Roman"/>
          <w:sz w:val="20"/>
          <w:szCs w:val="20"/>
        </w:rPr>
        <w:t xml:space="preserve"> I</w:t>
      </w:r>
      <w:r w:rsidR="00DF383E">
        <w:rPr>
          <w:rFonts w:ascii="ITC Avant Garde" w:eastAsia="Calibri" w:hAnsi="ITC Avant Garde" w:cs="Times New Roman"/>
          <w:sz w:val="20"/>
          <w:szCs w:val="20"/>
        </w:rPr>
        <w:t xml:space="preserve"> y II</w:t>
      </w:r>
      <w:r w:rsidRPr="00242AF1">
        <w:rPr>
          <w:rFonts w:ascii="ITC Avant Garde" w:eastAsia="Calibri" w:hAnsi="ITC Avant Garde" w:cs="Times New Roman"/>
          <w:sz w:val="20"/>
          <w:szCs w:val="20"/>
        </w:rPr>
        <w:t xml:space="preserve"> de los “</w:t>
      </w:r>
      <w:proofErr w:type="spellStart"/>
      <w:r w:rsidRPr="00242AF1">
        <w:rPr>
          <w:rFonts w:ascii="ITC Avant Garde" w:eastAsia="Calibri" w:hAnsi="ITC Avant Garde" w:cs="Times New Roman"/>
          <w:sz w:val="20"/>
          <w:szCs w:val="20"/>
        </w:rPr>
        <w:t>LGCDIEVP</w:t>
      </w:r>
      <w:proofErr w:type="spellEnd"/>
      <w:r w:rsidRPr="00242AF1">
        <w:rPr>
          <w:rFonts w:ascii="ITC Avant Garde" w:eastAsia="Calibri" w:hAnsi="ITC Avant Garde" w:cs="Times New Roman"/>
          <w:sz w:val="20"/>
          <w:szCs w:val="20"/>
        </w:rPr>
        <w:t>”, publicado en el DOF el 15 de abril de 2016.</w:t>
      </w:r>
    </w:p>
    <w:p w14:paraId="391EAB57" w14:textId="2CC453B3" w:rsidR="00242AF1" w:rsidRPr="00242AF1" w:rsidRDefault="00242AF1" w:rsidP="00242AF1">
      <w:pPr>
        <w:spacing w:after="120" w:line="276" w:lineRule="auto"/>
        <w:rPr>
          <w:rFonts w:ascii="ITC Avant Garde" w:eastAsia="Calibri" w:hAnsi="ITC Avant Garde" w:cs="Times New Roman"/>
          <w:sz w:val="20"/>
          <w:szCs w:val="20"/>
        </w:rPr>
      </w:pPr>
      <w:r w:rsidRPr="00242AF1">
        <w:rPr>
          <w:rFonts w:ascii="ITC Avant Garde" w:eastAsia="Times New Roman" w:hAnsi="ITC Avant Garde" w:cs="Times New Roman"/>
          <w:b/>
          <w:bCs/>
          <w:color w:val="000000"/>
          <w:sz w:val="20"/>
          <w:szCs w:val="20"/>
          <w:lang w:eastAsia="es-MX"/>
        </w:rPr>
        <w:t>Motivación:</w:t>
      </w:r>
      <w:r w:rsidRPr="00242AF1">
        <w:rPr>
          <w:rFonts w:ascii="ITC Avant Garde" w:eastAsia="Times New Roman" w:hAnsi="ITC Avant Garde" w:cs="Times New Roman"/>
          <w:bCs/>
          <w:color w:val="000000"/>
          <w:sz w:val="20"/>
          <w:szCs w:val="20"/>
          <w:lang w:eastAsia="es-MX"/>
        </w:rPr>
        <w:t xml:space="preserve"> </w:t>
      </w:r>
      <w:r w:rsidRPr="00242AF1">
        <w:rPr>
          <w:rFonts w:ascii="ITC Avant Garde" w:eastAsia="Calibri" w:hAnsi="ITC Avant Garde" w:cs="Times New Roman"/>
          <w:sz w:val="20"/>
          <w:szCs w:val="20"/>
        </w:rPr>
        <w:t xml:space="preserve">Contiene datos personales concernientes a una persona identificada o identificable, </w:t>
      </w:r>
      <w:r w:rsidR="00E75B71">
        <w:rPr>
          <w:rFonts w:ascii="ITC Avant Garde" w:eastAsia="Calibri" w:hAnsi="ITC Avant Garde" w:cs="Times New Roman"/>
          <w:sz w:val="20"/>
          <w:szCs w:val="20"/>
        </w:rPr>
        <w:t xml:space="preserve">así como </w:t>
      </w:r>
      <w:r w:rsidRPr="00242AF1">
        <w:rPr>
          <w:rFonts w:ascii="ITC Avant Garde" w:eastAsia="Calibri" w:hAnsi="ITC Avant Garde" w:cs="Tahoma"/>
          <w:color w:val="000000"/>
          <w:sz w:val="20"/>
          <w:szCs w:val="20"/>
          <w:lang w:eastAsia="es-MX"/>
        </w:rPr>
        <w:t xml:space="preserve">información </w:t>
      </w:r>
      <w:r w:rsidR="00E75B71">
        <w:rPr>
          <w:rFonts w:ascii="ITC Avant Garde" w:eastAsia="Calibri" w:hAnsi="ITC Avant Garde" w:cs="Tahoma"/>
          <w:color w:val="000000"/>
          <w:sz w:val="20"/>
          <w:szCs w:val="20"/>
          <w:lang w:eastAsia="es-MX"/>
        </w:rPr>
        <w:t>presentada con ca</w:t>
      </w:r>
      <w:r w:rsidRPr="00242AF1">
        <w:rPr>
          <w:rFonts w:ascii="ITC Avant Garde" w:eastAsia="Calibri" w:hAnsi="ITC Avant Garde" w:cs="Tahoma"/>
          <w:color w:val="000000"/>
          <w:sz w:val="20"/>
          <w:szCs w:val="20"/>
          <w:lang w:eastAsia="es-MX"/>
        </w:rPr>
        <w:t xml:space="preserve">rácter Confidencial por </w:t>
      </w:r>
      <w:r w:rsidR="00E75B71">
        <w:rPr>
          <w:rFonts w:ascii="ITC Avant Garde" w:eastAsia="Calibri" w:hAnsi="ITC Avant Garde" w:cs="Tahoma"/>
          <w:color w:val="000000"/>
          <w:sz w:val="20"/>
          <w:szCs w:val="20"/>
          <w:lang w:eastAsia="es-MX"/>
        </w:rPr>
        <w:t>los agentes económicos.</w:t>
      </w:r>
    </w:p>
    <w:p w14:paraId="68A00930" w14:textId="77777777" w:rsidR="00242AF1" w:rsidRPr="00242AF1" w:rsidRDefault="00242AF1" w:rsidP="00242AF1">
      <w:pPr>
        <w:spacing w:after="120" w:line="276" w:lineRule="auto"/>
        <w:rPr>
          <w:rFonts w:ascii="ITC Avant Garde" w:eastAsia="Times New Roman" w:hAnsi="ITC Avant Garde" w:cs="Times New Roman"/>
          <w:bCs/>
          <w:color w:val="000000"/>
          <w:sz w:val="20"/>
          <w:szCs w:val="20"/>
          <w:lang w:eastAsia="es-MX"/>
        </w:rPr>
      </w:pPr>
      <w:r w:rsidRPr="00242AF1">
        <w:rPr>
          <w:rFonts w:ascii="ITC Avant Garde" w:eastAsia="Times New Roman" w:hAnsi="ITC Avant Garde" w:cs="Times New Roman"/>
          <w:b/>
          <w:bCs/>
          <w:color w:val="000000"/>
          <w:sz w:val="20"/>
          <w:szCs w:val="20"/>
          <w:lang w:eastAsia="es-MX"/>
        </w:rPr>
        <w:t>Secciones Confidenciales:</w:t>
      </w:r>
      <w:r w:rsidRPr="00242AF1">
        <w:rPr>
          <w:rFonts w:ascii="ITC Avant Garde" w:eastAsia="Times New Roman" w:hAnsi="ITC Avant Garde" w:cs="Times New Roman"/>
          <w:bCs/>
          <w:color w:val="000000"/>
          <w:sz w:val="20"/>
          <w:szCs w:val="20"/>
          <w:lang w:eastAsia="es-MX"/>
        </w:rPr>
        <w:t xml:space="preserve"> Las secciones marcadas en color azul con la inscripciones que dicen </w:t>
      </w:r>
      <w:r w:rsidRPr="00242AF1">
        <w:rPr>
          <w:rFonts w:ascii="ITC Avant Garde" w:eastAsia="Times New Roman" w:hAnsi="ITC Avant Garde" w:cs="Times New Roman"/>
          <w:b/>
          <w:bCs/>
          <w:color w:val="0000CC"/>
          <w:sz w:val="20"/>
          <w:szCs w:val="20"/>
          <w:lang w:eastAsia="es-MX"/>
        </w:rPr>
        <w:t>“CONFIDENCIAL POR LEY”.</w:t>
      </w:r>
    </w:p>
    <w:p w14:paraId="5E8D5572" w14:textId="5F34EEE4" w:rsidR="00242AF1" w:rsidRPr="00242AF1" w:rsidRDefault="00242AF1" w:rsidP="00242AF1">
      <w:pPr>
        <w:spacing w:after="120" w:line="276" w:lineRule="auto"/>
        <w:rPr>
          <w:rFonts w:ascii="ITC Avant Garde" w:eastAsia="Times New Roman" w:hAnsi="ITC Avant Garde" w:cs="Times New Roman"/>
          <w:bCs/>
          <w:sz w:val="20"/>
          <w:szCs w:val="20"/>
        </w:rPr>
      </w:pPr>
      <w:r w:rsidRPr="00242AF1">
        <w:rPr>
          <w:rFonts w:ascii="ITC Avant Garde" w:eastAsia="Times New Roman" w:hAnsi="ITC Avant Garde" w:cs="Times New Roman"/>
          <w:b/>
          <w:bCs/>
          <w:sz w:val="20"/>
          <w:szCs w:val="20"/>
        </w:rPr>
        <w:t>Firma y Cargo del Servidor Público que clasifica:</w:t>
      </w:r>
      <w:r w:rsidRPr="00242AF1">
        <w:rPr>
          <w:rFonts w:ascii="ITC Avant Garde" w:eastAsia="Times New Roman" w:hAnsi="ITC Avant Garde" w:cs="Times New Roman"/>
          <w:bCs/>
          <w:sz w:val="20"/>
          <w:szCs w:val="20"/>
        </w:rPr>
        <w:t xml:space="preserve"> </w:t>
      </w:r>
      <w:r w:rsidR="00E75B71">
        <w:rPr>
          <w:rFonts w:ascii="ITC Avant Garde" w:eastAsia="Times New Roman" w:hAnsi="ITC Avant Garde" w:cs="Times New Roman"/>
          <w:bCs/>
          <w:sz w:val="20"/>
          <w:szCs w:val="20"/>
        </w:rPr>
        <w:t>Lic. Juan José Crispín Borbolla</w:t>
      </w:r>
      <w:r w:rsidRPr="00242AF1">
        <w:rPr>
          <w:rFonts w:ascii="ITC Avant Garde" w:eastAsia="Calibri" w:hAnsi="ITC Avant Garde" w:cs="Times New Roman"/>
          <w:sz w:val="20"/>
          <w:szCs w:val="20"/>
        </w:rPr>
        <w:t xml:space="preserve">, </w:t>
      </w:r>
      <w:r w:rsidR="00E75B71">
        <w:rPr>
          <w:rFonts w:ascii="ITC Avant Garde" w:eastAsia="Calibri" w:hAnsi="ITC Avant Garde" w:cs="Times New Roman"/>
          <w:sz w:val="20"/>
          <w:szCs w:val="20"/>
        </w:rPr>
        <w:t>Secretario</w:t>
      </w:r>
      <w:r w:rsidRPr="00242AF1">
        <w:rPr>
          <w:rFonts w:ascii="ITC Avant Garde" w:eastAsia="Calibri" w:hAnsi="ITC Avant Garde" w:cs="Times New Roman"/>
          <w:sz w:val="20"/>
          <w:szCs w:val="20"/>
        </w:rPr>
        <w:t xml:space="preserve"> Técnic</w:t>
      </w:r>
      <w:r w:rsidR="00E75B71">
        <w:rPr>
          <w:rFonts w:ascii="ITC Avant Garde" w:eastAsia="Calibri" w:hAnsi="ITC Avant Garde" w:cs="Times New Roman"/>
          <w:sz w:val="20"/>
          <w:szCs w:val="20"/>
        </w:rPr>
        <w:t>o</w:t>
      </w:r>
      <w:r w:rsidRPr="00242AF1">
        <w:rPr>
          <w:rFonts w:ascii="ITC Avant Garde" w:eastAsia="Calibri" w:hAnsi="ITC Avant Garde" w:cs="Times New Roman"/>
          <w:sz w:val="20"/>
          <w:szCs w:val="20"/>
        </w:rPr>
        <w:t xml:space="preserve"> del Pleno,</w:t>
      </w:r>
      <w:r w:rsidRPr="00242AF1">
        <w:rPr>
          <w:rFonts w:ascii="ITC Avant Garde" w:eastAsia="Times New Roman" w:hAnsi="ITC Avant Garde" w:cs="Times New Roman"/>
          <w:bCs/>
          <w:sz w:val="20"/>
          <w:szCs w:val="20"/>
        </w:rPr>
        <w:t xml:space="preserve"> rubrica la presente Leyenda de Clasificación.</w:t>
      </w:r>
    </w:p>
    <w:p w14:paraId="6F13DC8A" w14:textId="30335F9C" w:rsidR="00E75B71" w:rsidRDefault="00242AF1" w:rsidP="00242AF1">
      <w:pPr>
        <w:autoSpaceDE w:val="0"/>
        <w:autoSpaceDN w:val="0"/>
        <w:adjustRightInd w:val="0"/>
        <w:spacing w:after="120" w:line="276" w:lineRule="auto"/>
        <w:ind w:right="-377"/>
        <w:rPr>
          <w:rFonts w:ascii="ITC Avant Garde" w:eastAsia="Times New Roman" w:hAnsi="ITC Avant Garde" w:cs="Times New Roman"/>
          <w:bCs/>
          <w:sz w:val="20"/>
          <w:szCs w:val="20"/>
        </w:rPr>
      </w:pPr>
      <w:r w:rsidRPr="00242AF1">
        <w:rPr>
          <w:rFonts w:ascii="ITC Avant Garde" w:eastAsia="Times New Roman" w:hAnsi="ITC Avant Garde" w:cs="Times New Roman"/>
          <w:bCs/>
          <w:sz w:val="20"/>
          <w:szCs w:val="20"/>
        </w:rPr>
        <w:t>Fin de la leyenda.</w:t>
      </w:r>
    </w:p>
    <w:p w14:paraId="3DE7A8C2" w14:textId="77777777" w:rsidR="00E75B71" w:rsidRDefault="00E75B71">
      <w:pPr>
        <w:rPr>
          <w:rFonts w:ascii="ITC Avant Garde" w:eastAsia="Times New Roman" w:hAnsi="ITC Avant Garde" w:cs="Times New Roman"/>
          <w:bCs/>
          <w:sz w:val="20"/>
          <w:szCs w:val="20"/>
        </w:rPr>
      </w:pPr>
      <w:r>
        <w:rPr>
          <w:rFonts w:ascii="ITC Avant Garde" w:eastAsia="Times New Roman" w:hAnsi="ITC Avant Garde" w:cs="Times New Roman"/>
          <w:bCs/>
          <w:sz w:val="20"/>
          <w:szCs w:val="20"/>
        </w:rPr>
        <w:br w:type="page"/>
      </w:r>
    </w:p>
    <w:p w14:paraId="45DF3324" w14:textId="77777777" w:rsidR="00D45DA0" w:rsidRPr="00247454" w:rsidRDefault="00D45DA0" w:rsidP="00A12497">
      <w:pPr>
        <w:spacing w:after="240"/>
        <w:rPr>
          <w:rFonts w:ascii="ITC Avant Garde" w:hAnsi="ITC Avant Garde"/>
          <w:b/>
          <w:sz w:val="23"/>
          <w:szCs w:val="23"/>
        </w:rPr>
      </w:pPr>
      <w:r w:rsidRPr="00247454">
        <w:rPr>
          <w:rFonts w:ascii="ITC Avant Garde" w:hAnsi="ITC Avant Garde"/>
          <w:b/>
          <w:sz w:val="23"/>
          <w:szCs w:val="23"/>
        </w:rPr>
        <w:t>Ciudad de México, a 27 de abril de 2017.</w:t>
      </w:r>
    </w:p>
    <w:p w14:paraId="1EB9BFA0" w14:textId="77777777" w:rsidR="00D45DA0" w:rsidRPr="00E75B71" w:rsidRDefault="00247454" w:rsidP="00E75B71">
      <w:pPr>
        <w:pStyle w:val="Ttulo1"/>
        <w:spacing w:after="240"/>
        <w:rPr>
          <w:rFonts w:ascii="ITC Avant Garde" w:hAnsi="ITC Avant Garde"/>
          <w:b/>
          <w:color w:val="000000" w:themeColor="text1"/>
          <w:sz w:val="22"/>
        </w:rPr>
      </w:pPr>
      <w:r w:rsidRPr="00E75B71">
        <w:rPr>
          <w:rFonts w:ascii="ITC Avant Garde" w:hAnsi="ITC Avant Garde"/>
          <w:b/>
          <w:color w:val="000000" w:themeColor="text1"/>
          <w:sz w:val="22"/>
        </w:rPr>
        <w:t>Versión E</w:t>
      </w:r>
      <w:r w:rsidR="00D45DA0" w:rsidRPr="00E75B71">
        <w:rPr>
          <w:rFonts w:ascii="ITC Avant Garde" w:hAnsi="ITC Avant Garde"/>
          <w:b/>
          <w:color w:val="000000" w:themeColor="text1"/>
          <w:sz w:val="22"/>
        </w:rPr>
        <w:t xml:space="preserve">stenográfica de la Décimo Sexta Sesión Ordinaria del Pleno del Instituto Federal de Telecomunicaciones, </w:t>
      </w:r>
      <w:r w:rsidRPr="00E75B71">
        <w:rPr>
          <w:rFonts w:ascii="ITC Avant Garde" w:hAnsi="ITC Avant Garde"/>
          <w:b/>
          <w:color w:val="000000" w:themeColor="text1"/>
          <w:sz w:val="22"/>
        </w:rPr>
        <w:t>celebrada en la sala del Pleno de este Instituto</w:t>
      </w:r>
      <w:r w:rsidR="00A12497" w:rsidRPr="00E75B71">
        <w:rPr>
          <w:rFonts w:ascii="ITC Avant Garde" w:hAnsi="ITC Avant Garde"/>
          <w:b/>
          <w:color w:val="000000" w:themeColor="text1"/>
          <w:sz w:val="22"/>
        </w:rPr>
        <w:t>.</w:t>
      </w:r>
    </w:p>
    <w:p w14:paraId="56F924E8" w14:textId="77777777" w:rsidR="00A654BF"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A654BF" w:rsidRPr="00247454">
        <w:rPr>
          <w:rFonts w:ascii="ITC Avant Garde" w:hAnsi="ITC Avant Garde"/>
          <w:b/>
          <w:sz w:val="23"/>
          <w:szCs w:val="23"/>
        </w:rPr>
        <w:t xml:space="preserve">: </w:t>
      </w:r>
      <w:r w:rsidR="00A654BF" w:rsidRPr="00247454">
        <w:rPr>
          <w:rFonts w:ascii="ITC Avant Garde" w:hAnsi="ITC Avant Garde"/>
          <w:sz w:val="23"/>
          <w:szCs w:val="23"/>
        </w:rPr>
        <w:t>Buenas tardes, bienvenidos a la Décimo Sexta Sesión Ord</w:t>
      </w:r>
      <w:r w:rsidR="00A12497" w:rsidRPr="00247454">
        <w:rPr>
          <w:rFonts w:ascii="ITC Avant Garde" w:hAnsi="ITC Avant Garde"/>
          <w:sz w:val="23"/>
          <w:szCs w:val="23"/>
        </w:rPr>
        <w:t>inaria del Pleno del Instituto.</w:t>
      </w:r>
    </w:p>
    <w:p w14:paraId="2F09B292" w14:textId="77777777" w:rsidR="00A654BF" w:rsidRPr="00247454" w:rsidRDefault="00A654BF" w:rsidP="00A12497">
      <w:pPr>
        <w:spacing w:after="240"/>
        <w:rPr>
          <w:rFonts w:ascii="ITC Avant Garde" w:hAnsi="ITC Avant Garde"/>
          <w:sz w:val="23"/>
          <w:szCs w:val="23"/>
        </w:rPr>
      </w:pPr>
      <w:r w:rsidRPr="00247454">
        <w:rPr>
          <w:rFonts w:ascii="ITC Avant Garde" w:hAnsi="ITC Avant Garde"/>
          <w:sz w:val="23"/>
          <w:szCs w:val="23"/>
        </w:rPr>
        <w:t xml:space="preserve">Solicito a la Secretaría que verifique </w:t>
      </w:r>
      <w:r w:rsidR="00A12497" w:rsidRPr="00247454">
        <w:rPr>
          <w:rFonts w:ascii="ITC Avant Garde" w:hAnsi="ITC Avant Garde"/>
          <w:sz w:val="23"/>
          <w:szCs w:val="23"/>
        </w:rPr>
        <w:t>si existe quórum para sesionar.</w:t>
      </w:r>
    </w:p>
    <w:p w14:paraId="22146029" w14:textId="77777777" w:rsidR="00A654BF" w:rsidRPr="00247454" w:rsidRDefault="00A654BF" w:rsidP="00A12497">
      <w:pPr>
        <w:spacing w:after="240"/>
        <w:rPr>
          <w:rFonts w:ascii="ITC Avant Garde" w:hAnsi="ITC Avant Garde"/>
          <w:sz w:val="23"/>
          <w:szCs w:val="23"/>
        </w:rPr>
      </w:pPr>
      <w:r w:rsidRPr="00247454">
        <w:rPr>
          <w:rFonts w:ascii="ITC Avant Garde" w:hAnsi="ITC Avant Garde"/>
          <w:b/>
          <w:sz w:val="23"/>
          <w:szCs w:val="23"/>
        </w:rPr>
        <w:t xml:space="preserve">Lic. Juan José Crispín Borbolla: </w:t>
      </w:r>
      <w:r w:rsidR="00A12497" w:rsidRPr="00247454">
        <w:rPr>
          <w:rFonts w:ascii="ITC Avant Garde" w:hAnsi="ITC Avant Garde"/>
          <w:sz w:val="23"/>
          <w:szCs w:val="23"/>
        </w:rPr>
        <w:t>Sí, Presidente, buenas tardes.</w:t>
      </w:r>
    </w:p>
    <w:p w14:paraId="02B9C590" w14:textId="77777777" w:rsidR="00E66E81" w:rsidRPr="00247454" w:rsidRDefault="00A654BF" w:rsidP="00A12497">
      <w:pPr>
        <w:spacing w:after="240"/>
        <w:rPr>
          <w:rFonts w:ascii="ITC Avant Garde" w:hAnsi="ITC Avant Garde"/>
          <w:sz w:val="23"/>
          <w:szCs w:val="23"/>
        </w:rPr>
      </w:pPr>
      <w:r w:rsidRPr="00247454">
        <w:rPr>
          <w:rFonts w:ascii="ITC Avant Garde" w:hAnsi="ITC Avant Garde"/>
          <w:sz w:val="23"/>
          <w:szCs w:val="23"/>
        </w:rPr>
        <w:t>Le informo que con la pres</w:t>
      </w:r>
      <w:r w:rsidR="00E66E81" w:rsidRPr="00247454">
        <w:rPr>
          <w:rFonts w:ascii="ITC Avant Garde" w:hAnsi="ITC Avant Garde"/>
          <w:sz w:val="23"/>
          <w:szCs w:val="23"/>
        </w:rPr>
        <w:t>encia en la sala de la Comisionada Labardini, la Comisionada Estavillo, del Comisionado Robles, del Comisionado Fromow, del Comisionado Juárez y del Comisionado Presidente, tenemos quórum legal para llevar a cabo esta sesión.</w:t>
      </w:r>
    </w:p>
    <w:p w14:paraId="2BDCCF6C" w14:textId="50EFD7D8" w:rsidR="00C44043" w:rsidRPr="00247454" w:rsidRDefault="00E66E81" w:rsidP="00A12497">
      <w:pPr>
        <w:spacing w:after="240"/>
        <w:rPr>
          <w:rFonts w:ascii="ITC Avant Garde" w:hAnsi="ITC Avant Garde"/>
          <w:sz w:val="23"/>
          <w:szCs w:val="23"/>
        </w:rPr>
      </w:pPr>
      <w:r w:rsidRPr="00247454">
        <w:rPr>
          <w:rFonts w:ascii="ITC Avant Garde" w:hAnsi="ITC Avant Garde"/>
          <w:sz w:val="23"/>
          <w:szCs w:val="23"/>
        </w:rPr>
        <w:t xml:space="preserve">Y dar cuenta a este Pleno que, ante la comisión que se encuentra </w:t>
      </w:r>
      <w:r w:rsidR="00247454">
        <w:rPr>
          <w:rFonts w:ascii="ITC Avant Garde" w:hAnsi="ITC Avant Garde"/>
          <w:sz w:val="23"/>
          <w:szCs w:val="23"/>
        </w:rPr>
        <w:t>atendiendo</w:t>
      </w:r>
      <w:r w:rsidRPr="00247454">
        <w:rPr>
          <w:rFonts w:ascii="ITC Avant Garde" w:hAnsi="ITC Avant Garde"/>
          <w:sz w:val="23"/>
          <w:szCs w:val="23"/>
        </w:rPr>
        <w:t xml:space="preserve"> el Comisionado Cuevas en representación del Instituto, respecto del asunto III.1 ayer fue recibido en la Secretaría Técnica a mi cargo su voto, así como la toma de conocimiento del informe que se dará como asunto III.3, en términos del </w:t>
      </w:r>
      <w:r w:rsidR="00247454">
        <w:rPr>
          <w:rFonts w:ascii="ITC Avant Garde" w:hAnsi="ITC Avant Garde"/>
          <w:sz w:val="23"/>
          <w:szCs w:val="23"/>
        </w:rPr>
        <w:t>a</w:t>
      </w:r>
      <w:r w:rsidRPr="00247454">
        <w:rPr>
          <w:rFonts w:ascii="ITC Avant Garde" w:hAnsi="ITC Avant Garde"/>
          <w:sz w:val="23"/>
          <w:szCs w:val="23"/>
        </w:rPr>
        <w:t>rtículo 45 de la Ley Federal de Telecomunicaciones y Radiodifusión; y sobre el asunto III.2, dado que está tramitado en términos de la Ley Federal de Competencia Económica, doy</w:t>
      </w:r>
      <w:r w:rsidR="00C44043" w:rsidRPr="00247454">
        <w:rPr>
          <w:rFonts w:ascii="ITC Avant Garde" w:hAnsi="ITC Avant Garde"/>
          <w:sz w:val="23"/>
          <w:szCs w:val="23"/>
        </w:rPr>
        <w:t xml:space="preserve"> cuenta a este Pleno que antes de iniciar la sesión he recibido también su voto y e</w:t>
      </w:r>
      <w:r w:rsidR="00A12497" w:rsidRPr="00247454">
        <w:rPr>
          <w:rFonts w:ascii="ITC Avant Garde" w:hAnsi="ITC Avant Garde"/>
          <w:sz w:val="23"/>
          <w:szCs w:val="23"/>
        </w:rPr>
        <w:t>l razonamiento que le acompaña.</w:t>
      </w:r>
    </w:p>
    <w:p w14:paraId="510E3F39" w14:textId="77777777" w:rsidR="00C44043"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C44043" w:rsidRPr="00247454">
        <w:rPr>
          <w:rFonts w:ascii="ITC Avant Garde" w:hAnsi="ITC Avant Garde"/>
          <w:b/>
          <w:sz w:val="23"/>
          <w:szCs w:val="23"/>
        </w:rPr>
        <w:t xml:space="preserve">: </w:t>
      </w:r>
      <w:r w:rsidR="00A12497" w:rsidRPr="00247454">
        <w:rPr>
          <w:rFonts w:ascii="ITC Avant Garde" w:hAnsi="ITC Avant Garde"/>
          <w:sz w:val="23"/>
          <w:szCs w:val="23"/>
        </w:rPr>
        <w:t>Muchas gracias.</w:t>
      </w:r>
    </w:p>
    <w:p w14:paraId="2A9C4826" w14:textId="77777777" w:rsidR="00C44043" w:rsidRPr="00247454" w:rsidRDefault="00C44043" w:rsidP="00A12497">
      <w:pPr>
        <w:spacing w:after="240"/>
        <w:rPr>
          <w:rFonts w:ascii="ITC Avant Garde" w:hAnsi="ITC Avant Garde"/>
          <w:sz w:val="23"/>
          <w:szCs w:val="23"/>
        </w:rPr>
      </w:pPr>
      <w:r w:rsidRPr="00247454">
        <w:rPr>
          <w:rFonts w:ascii="ITC Avant Garde" w:hAnsi="ITC Avant Garde"/>
          <w:sz w:val="23"/>
          <w:szCs w:val="23"/>
        </w:rPr>
        <w:t xml:space="preserve">En ese caso, someto a su aprobación el Orden del Día, quienes estén a </w:t>
      </w:r>
      <w:r w:rsidR="00A12497" w:rsidRPr="00247454">
        <w:rPr>
          <w:rFonts w:ascii="ITC Avant Garde" w:hAnsi="ITC Avant Garde"/>
          <w:sz w:val="23"/>
          <w:szCs w:val="23"/>
        </w:rPr>
        <w:t>favor sírvanse en manifestarlo.</w:t>
      </w:r>
    </w:p>
    <w:p w14:paraId="4888967F" w14:textId="77777777" w:rsidR="00C44043" w:rsidRPr="00247454" w:rsidRDefault="00C44043" w:rsidP="00A12497">
      <w:pPr>
        <w:spacing w:after="240"/>
        <w:rPr>
          <w:rFonts w:ascii="ITC Avant Garde" w:hAnsi="ITC Avant Garde"/>
          <w:sz w:val="23"/>
          <w:szCs w:val="23"/>
        </w:rPr>
      </w:pPr>
      <w:r w:rsidRPr="00247454">
        <w:rPr>
          <w:rFonts w:ascii="ITC Avant Garde" w:hAnsi="ITC Avant Garde"/>
          <w:b/>
          <w:sz w:val="23"/>
          <w:szCs w:val="23"/>
        </w:rPr>
        <w:t xml:space="preserve">Lic. Juan José Crispín Borbolla: </w:t>
      </w:r>
      <w:r w:rsidRPr="00247454">
        <w:rPr>
          <w:rFonts w:ascii="ITC Avant Garde" w:hAnsi="ITC Avant Garde"/>
          <w:sz w:val="23"/>
          <w:szCs w:val="23"/>
        </w:rPr>
        <w:t>Se apru</w:t>
      </w:r>
      <w:r w:rsidR="00A12497" w:rsidRPr="00247454">
        <w:rPr>
          <w:rFonts w:ascii="ITC Avant Garde" w:hAnsi="ITC Avant Garde"/>
          <w:sz w:val="23"/>
          <w:szCs w:val="23"/>
        </w:rPr>
        <w:t>eba por unanimidad, Presidente.</w:t>
      </w:r>
    </w:p>
    <w:p w14:paraId="3B0264EC" w14:textId="77777777" w:rsidR="00C44043"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C44043" w:rsidRPr="00247454">
        <w:rPr>
          <w:rFonts w:ascii="ITC Avant Garde" w:hAnsi="ITC Avant Garde"/>
          <w:b/>
          <w:sz w:val="23"/>
          <w:szCs w:val="23"/>
        </w:rPr>
        <w:t xml:space="preserve">: </w:t>
      </w:r>
      <w:r w:rsidR="00A12497" w:rsidRPr="00247454">
        <w:rPr>
          <w:rFonts w:ascii="ITC Avant Garde" w:hAnsi="ITC Avant Garde"/>
          <w:sz w:val="23"/>
          <w:szCs w:val="23"/>
        </w:rPr>
        <w:t>Gracias.</w:t>
      </w:r>
    </w:p>
    <w:p w14:paraId="65E682F4" w14:textId="77777777" w:rsidR="00C44043" w:rsidRPr="00247454" w:rsidRDefault="00C44043" w:rsidP="00A12497">
      <w:pPr>
        <w:spacing w:after="240"/>
        <w:rPr>
          <w:rFonts w:ascii="ITC Avant Garde" w:hAnsi="ITC Avant Garde"/>
          <w:sz w:val="23"/>
          <w:szCs w:val="23"/>
        </w:rPr>
      </w:pPr>
      <w:r w:rsidRPr="00247454">
        <w:rPr>
          <w:rFonts w:ascii="ITC Avant Garde" w:hAnsi="ITC Avant Garde"/>
          <w:sz w:val="23"/>
          <w:szCs w:val="23"/>
        </w:rPr>
        <w:lastRenderedPageBreak/>
        <w:t xml:space="preserve">Pasamos entonces al primer asunto, listado bajo el numeral III.1, que es la </w:t>
      </w:r>
      <w:r w:rsidR="00247454" w:rsidRPr="00247454">
        <w:rPr>
          <w:rFonts w:ascii="ITC Avant Garde" w:hAnsi="ITC Avant Garde"/>
          <w:sz w:val="23"/>
          <w:szCs w:val="23"/>
        </w:rPr>
        <w:t xml:space="preserve">Resolución </w:t>
      </w:r>
      <w:r w:rsidRPr="00247454">
        <w:rPr>
          <w:rFonts w:ascii="ITC Avant Garde" w:hAnsi="ITC Avant Garde"/>
          <w:sz w:val="23"/>
          <w:szCs w:val="23"/>
        </w:rPr>
        <w:t xml:space="preserve">mediante la cual el Pleno del Instituto determina procedente la prestación de servicios adicionales en los 42 títulos de concesión para usar, aprovechar y explotar bandas de frecuencias del espectro radioeléctrico para usos determinados, modificados y prorrogados el 6 de septiembre de 2013 por la Secretaría de Comunicaciones y Transportes, </w:t>
      </w:r>
      <w:r w:rsidR="00A12497" w:rsidRPr="00247454">
        <w:rPr>
          <w:rFonts w:ascii="ITC Avant Garde" w:hAnsi="ITC Avant Garde"/>
          <w:sz w:val="23"/>
          <w:szCs w:val="23"/>
        </w:rPr>
        <w:t>a favor de DIGICRD</w:t>
      </w:r>
      <w:r w:rsidR="00247454">
        <w:rPr>
          <w:rFonts w:ascii="ITC Avant Garde" w:hAnsi="ITC Avant Garde"/>
          <w:sz w:val="23"/>
          <w:szCs w:val="23"/>
        </w:rPr>
        <w:t>,</w:t>
      </w:r>
      <w:r w:rsidR="00A12497" w:rsidRPr="00247454">
        <w:rPr>
          <w:rFonts w:ascii="ITC Avant Garde" w:hAnsi="ITC Avant Garde"/>
          <w:sz w:val="23"/>
          <w:szCs w:val="23"/>
        </w:rPr>
        <w:t xml:space="preserve"> S.A. de C.V.</w:t>
      </w:r>
    </w:p>
    <w:p w14:paraId="573AC6F2" w14:textId="77777777" w:rsidR="00C44043" w:rsidRPr="00247454" w:rsidRDefault="00C44043" w:rsidP="00A12497">
      <w:pPr>
        <w:spacing w:after="240"/>
        <w:rPr>
          <w:rFonts w:ascii="ITC Avant Garde" w:hAnsi="ITC Avant Garde"/>
          <w:sz w:val="23"/>
          <w:szCs w:val="23"/>
        </w:rPr>
      </w:pPr>
      <w:r w:rsidRPr="00247454">
        <w:rPr>
          <w:rFonts w:ascii="ITC Avant Garde" w:hAnsi="ITC Avant Garde"/>
          <w:sz w:val="23"/>
          <w:szCs w:val="23"/>
        </w:rPr>
        <w:t>Le doy la palabra para su presentación a la licenciada Fernanda Arciniega, Directora General de Con</w:t>
      </w:r>
      <w:r w:rsidR="00A12497" w:rsidRPr="00247454">
        <w:rPr>
          <w:rFonts w:ascii="ITC Avant Garde" w:hAnsi="ITC Avant Garde"/>
          <w:sz w:val="23"/>
          <w:szCs w:val="23"/>
        </w:rPr>
        <w:t>cesiones de Telecomunicaciones.</w:t>
      </w:r>
    </w:p>
    <w:p w14:paraId="04EF18DF" w14:textId="329DB72B" w:rsidR="00C44043" w:rsidRPr="00247454" w:rsidRDefault="003513C8" w:rsidP="00A12497">
      <w:pPr>
        <w:spacing w:after="240"/>
        <w:rPr>
          <w:rFonts w:ascii="ITC Avant Garde" w:eastAsia="Calibri" w:hAnsi="ITC Avant Garde" w:cs="Times New Roman"/>
          <w:sz w:val="23"/>
          <w:szCs w:val="23"/>
        </w:rPr>
      </w:pPr>
      <w:bookmarkStart w:id="1" w:name="_Hlk481417783"/>
      <w:r w:rsidRPr="00247454">
        <w:rPr>
          <w:rFonts w:ascii="ITC Avant Garde" w:eastAsia="Calibri" w:hAnsi="ITC Avant Garde" w:cs="Times New Roman"/>
          <w:b/>
          <w:sz w:val="23"/>
          <w:szCs w:val="23"/>
        </w:rPr>
        <w:t>Lic. Fernanda Obdulia Arciniega Rosales</w:t>
      </w:r>
      <w:r w:rsidR="00C44043" w:rsidRPr="00247454">
        <w:rPr>
          <w:rFonts w:ascii="ITC Avant Garde" w:eastAsia="Calibri" w:hAnsi="ITC Avant Garde" w:cs="Times New Roman"/>
          <w:b/>
          <w:sz w:val="23"/>
          <w:szCs w:val="23"/>
        </w:rPr>
        <w:t xml:space="preserve">: </w:t>
      </w:r>
      <w:r w:rsidR="00C44043" w:rsidRPr="00247454">
        <w:rPr>
          <w:rFonts w:ascii="ITC Avant Garde" w:eastAsia="Calibri" w:hAnsi="ITC Avant Garde" w:cs="Times New Roman"/>
          <w:sz w:val="23"/>
          <w:szCs w:val="23"/>
        </w:rPr>
        <w:t xml:space="preserve">Gracias, señor Presidente. Muy buenas tardes, señores </w:t>
      </w:r>
      <w:r w:rsidR="001032F1" w:rsidRPr="00247454">
        <w:rPr>
          <w:rFonts w:ascii="ITC Avant Garde" w:eastAsia="Calibri" w:hAnsi="ITC Avant Garde" w:cs="Times New Roman"/>
          <w:sz w:val="23"/>
          <w:szCs w:val="23"/>
        </w:rPr>
        <w:t>comisionados</w:t>
      </w:r>
      <w:r w:rsidR="00C44043" w:rsidRPr="00247454">
        <w:rPr>
          <w:rFonts w:ascii="ITC Avant Garde" w:eastAsia="Calibri" w:hAnsi="ITC Avant Garde" w:cs="Times New Roman"/>
          <w:sz w:val="23"/>
          <w:szCs w:val="23"/>
        </w:rPr>
        <w:t>; muy buenas tardes a t</w:t>
      </w:r>
      <w:r w:rsidR="00A12497" w:rsidRPr="00247454">
        <w:rPr>
          <w:rFonts w:ascii="ITC Avant Garde" w:eastAsia="Calibri" w:hAnsi="ITC Avant Garde" w:cs="Times New Roman"/>
          <w:sz w:val="23"/>
          <w:szCs w:val="23"/>
        </w:rPr>
        <w:t>odos los presentes en el Pleno.</w:t>
      </w:r>
    </w:p>
    <w:p w14:paraId="6399C627" w14:textId="77777777" w:rsidR="00C44043" w:rsidRPr="00247454" w:rsidRDefault="00C44043"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 nombre del Titular de la Unidad de Concesiones y Servicios, del licenciado Rafael Eslava, que se encuentra en comisión, me permito someter y exponer al Pleno el proyecto que se sometió a consideración de ustedes en días pasados, que como ya señaló el señor Pr</w:t>
      </w:r>
      <w:r w:rsidR="00A12497" w:rsidRPr="00247454">
        <w:rPr>
          <w:rFonts w:ascii="ITC Avant Garde" w:eastAsia="Calibri" w:hAnsi="ITC Avant Garde" w:cs="Times New Roman"/>
          <w:sz w:val="23"/>
          <w:szCs w:val="23"/>
        </w:rPr>
        <w:t>esidente, el título lo omitiré.</w:t>
      </w:r>
    </w:p>
    <w:p w14:paraId="1D53A747" w14:textId="77777777" w:rsidR="00C44043" w:rsidRPr="00247454" w:rsidRDefault="00C44043" w:rsidP="00A12497">
      <w:pPr>
        <w:spacing w:after="240"/>
        <w:rPr>
          <w:rFonts w:ascii="ITC Avant Garde" w:hAnsi="ITC Avant Garde"/>
          <w:sz w:val="23"/>
          <w:szCs w:val="23"/>
        </w:rPr>
      </w:pPr>
      <w:r w:rsidRPr="00247454">
        <w:rPr>
          <w:rFonts w:ascii="ITC Avant Garde" w:eastAsia="Calibri" w:hAnsi="ITC Avant Garde" w:cs="Times New Roman"/>
          <w:sz w:val="23"/>
          <w:szCs w:val="23"/>
        </w:rPr>
        <w:t xml:space="preserve">Como ustedes saben, el concesionario DIGICRD es titular o era titular de 42 títulos de redes públicas de telecomunicaciones y 42 títulos de bandas de frecuencias, mismos que fueron otorgados en su momento por la Secretaría de Comunicaciones y Transportes el </w:t>
      </w:r>
      <w:r w:rsidRPr="00247454">
        <w:rPr>
          <w:rFonts w:ascii="ITC Avant Garde" w:hAnsi="ITC Avant Garde"/>
          <w:sz w:val="23"/>
          <w:szCs w:val="23"/>
        </w:rPr>
        <w:t>6 de septiembre de 2013; estos títulos tenían diferentes vigencias y diferentes coberturas dentro del territorio nacional, y estaban autorizados a prestar los servicios de televisión y audio restringidos en todos los casos, con excepción de tres casos, donde además se adicionaba el se</w:t>
      </w:r>
      <w:r w:rsidR="00A12497" w:rsidRPr="00247454">
        <w:rPr>
          <w:rFonts w:ascii="ITC Avant Garde" w:hAnsi="ITC Avant Garde"/>
          <w:sz w:val="23"/>
          <w:szCs w:val="23"/>
        </w:rPr>
        <w:t>rvicio de transmisión de datos.</w:t>
      </w:r>
    </w:p>
    <w:p w14:paraId="2D4511DB" w14:textId="77777777" w:rsidR="00235B80" w:rsidRPr="00247454" w:rsidRDefault="00C44043" w:rsidP="00A12497">
      <w:pPr>
        <w:spacing w:after="240"/>
        <w:rPr>
          <w:rFonts w:ascii="ITC Avant Garde" w:hAnsi="ITC Avant Garde"/>
          <w:sz w:val="23"/>
          <w:szCs w:val="23"/>
        </w:rPr>
      </w:pPr>
      <w:r w:rsidRPr="00247454">
        <w:rPr>
          <w:rFonts w:ascii="ITC Avant Garde" w:hAnsi="ITC Avant Garde"/>
          <w:sz w:val="23"/>
          <w:szCs w:val="23"/>
        </w:rPr>
        <w:t xml:space="preserve">Estos títulos, como también este Pleno tiene conocimiento, </w:t>
      </w:r>
      <w:r w:rsidR="00235B80" w:rsidRPr="00247454">
        <w:rPr>
          <w:rFonts w:ascii="ITC Avant Garde" w:hAnsi="ITC Avant Garde"/>
          <w:sz w:val="23"/>
          <w:szCs w:val="23"/>
        </w:rPr>
        <w:t>tienen dos condiciones, todos sin excepción, la 2.1 en el título de bandas y la 1.3 en el título de red, replicados en los 42 títulos, que establecen la obligación del concesionario de transitar a la concesión única y/u obtener autorización para prestar servicios adicionales a más tardar el 31 de diciembre de 2016, a efecto de estar prestando efectivamente servicios de acceso inalámbrico. Estas condiciones contemplaban la posibilidad de ampliar dicho plazo por un año más por única ocasión, previa solicitud del concesionario y aprobación del Instituto.</w:t>
      </w:r>
    </w:p>
    <w:p w14:paraId="4DCAC7D7" w14:textId="77777777" w:rsidR="00882C91" w:rsidRPr="00247454" w:rsidRDefault="00235B80" w:rsidP="00A12497">
      <w:pPr>
        <w:spacing w:after="240"/>
        <w:rPr>
          <w:rFonts w:ascii="ITC Avant Garde" w:hAnsi="ITC Avant Garde"/>
          <w:sz w:val="23"/>
          <w:szCs w:val="23"/>
        </w:rPr>
      </w:pPr>
      <w:r w:rsidRPr="00247454">
        <w:rPr>
          <w:rFonts w:ascii="ITC Avant Garde" w:hAnsi="ITC Avant Garde"/>
          <w:sz w:val="23"/>
          <w:szCs w:val="23"/>
        </w:rPr>
        <w:t xml:space="preserve">Es así que, </w:t>
      </w:r>
      <w:r w:rsidR="00882C91" w:rsidRPr="00247454">
        <w:rPr>
          <w:rFonts w:ascii="ITC Avant Garde" w:hAnsi="ITC Avant Garde"/>
          <w:sz w:val="23"/>
          <w:szCs w:val="23"/>
        </w:rPr>
        <w:t xml:space="preserve">el pasado 24 de noviembre de 2016 el Instituto autorizó a DIGICRD la ampliación del plazo para dar cumplimiento a lo señalado en las condiciones 2.1 y 1.3 ya señaladas. Sin embargo, en esa misma fecha DIGICRD presentó al Instituto la </w:t>
      </w:r>
      <w:r w:rsidR="00882C91" w:rsidRPr="00247454">
        <w:rPr>
          <w:rFonts w:ascii="ITC Avant Garde" w:hAnsi="ITC Avant Garde"/>
          <w:sz w:val="23"/>
          <w:szCs w:val="23"/>
        </w:rPr>
        <w:lastRenderedPageBreak/>
        <w:t>formal renuncia a sus 42 títulos de red, y también en esa fecha solicitó al Instituto autorización para prestar servicios adicionales en términos de lo establecido en la condición 2.1 de las 42 concesiones de bandas que actualmente ostenta.</w:t>
      </w:r>
    </w:p>
    <w:p w14:paraId="77614F4E" w14:textId="77777777" w:rsidR="00882C91" w:rsidRPr="00247454" w:rsidRDefault="00882C91" w:rsidP="00A12497">
      <w:pPr>
        <w:spacing w:after="240"/>
        <w:rPr>
          <w:rFonts w:ascii="ITC Avant Garde" w:hAnsi="ITC Avant Garde"/>
          <w:sz w:val="23"/>
          <w:szCs w:val="23"/>
        </w:rPr>
      </w:pPr>
      <w:r w:rsidRPr="00247454">
        <w:rPr>
          <w:rFonts w:ascii="ITC Avant Garde" w:hAnsi="ITC Avant Garde"/>
          <w:sz w:val="23"/>
          <w:szCs w:val="23"/>
        </w:rPr>
        <w:t>Una vez que se recibió la solicitud, el marco legal aplicable a la misma es la propia condición 2.1 ya referida, y asimismo, los numerales 2 y 3.1 de los lineamientos de servicios adicionales emitidos por este Pleno y publicados en el Diario Oficial de la Federació</w:t>
      </w:r>
      <w:r w:rsidR="00A12497" w:rsidRPr="00247454">
        <w:rPr>
          <w:rFonts w:ascii="ITC Avant Garde" w:hAnsi="ITC Avant Garde"/>
          <w:sz w:val="23"/>
          <w:szCs w:val="23"/>
        </w:rPr>
        <w:t>n el pasado 28 de mayo de 2014.</w:t>
      </w:r>
    </w:p>
    <w:p w14:paraId="6B2C591F" w14:textId="77777777" w:rsidR="00882C91" w:rsidRPr="00247454" w:rsidRDefault="00882C91" w:rsidP="00A12497">
      <w:pPr>
        <w:spacing w:after="240"/>
        <w:rPr>
          <w:rFonts w:ascii="ITC Avant Garde" w:hAnsi="ITC Avant Garde"/>
          <w:sz w:val="23"/>
          <w:szCs w:val="23"/>
        </w:rPr>
      </w:pPr>
      <w:r w:rsidRPr="00247454">
        <w:rPr>
          <w:rFonts w:ascii="ITC Avant Garde" w:hAnsi="ITC Avant Garde"/>
          <w:sz w:val="23"/>
          <w:szCs w:val="23"/>
        </w:rPr>
        <w:t>Como todos ustedes saben, los requisitos son: presentar el formato de solicitud; presentar las especificaciones técnicas de los servicios adicionales, es decir, la banda de frecuencias, el ancho de banda o capacidad de la red y cobertura geográfica; exhibir el comprobante de pago de derechos; y, encontrarse en cumplimiento de las obligaciones previstas en sus títulos de concesión y las obligaciones derivadas de las leyes en materia de telecomunicaciones, radiodi</w:t>
      </w:r>
      <w:r w:rsidR="00A12497" w:rsidRPr="00247454">
        <w:rPr>
          <w:rFonts w:ascii="ITC Avant Garde" w:hAnsi="ITC Avant Garde"/>
          <w:sz w:val="23"/>
          <w:szCs w:val="23"/>
        </w:rPr>
        <w:t>fusión y competencia económica.</w:t>
      </w:r>
    </w:p>
    <w:p w14:paraId="1F63E8C9" w14:textId="38B585CD" w:rsidR="003248F5" w:rsidRPr="00247454" w:rsidRDefault="00882C91" w:rsidP="00A12497">
      <w:pPr>
        <w:spacing w:after="240"/>
        <w:rPr>
          <w:rFonts w:ascii="ITC Avant Garde" w:hAnsi="ITC Avant Garde"/>
          <w:sz w:val="23"/>
          <w:szCs w:val="23"/>
        </w:rPr>
      </w:pPr>
      <w:r w:rsidRPr="00247454">
        <w:rPr>
          <w:rFonts w:ascii="ITC Avant Garde" w:hAnsi="ITC Avant Garde"/>
          <w:sz w:val="23"/>
          <w:szCs w:val="23"/>
        </w:rPr>
        <w:t xml:space="preserve">En este sentido, y una vez de haber remitido a las áreas correspondientes las solicitudes de opinión y dictamen correspondientes, durante el mes de enero y el pasado mes de abril recibimos tanto de la Unidad de Competencia Económica, como de la Unidad de Espectro Radioeléctrico, en primer lugar el sentido favorable a la solicitud por parte de la Unidad de Espectro Radioeléctrico, la opinión procedente, ya que como todos ustedes saben, el espectro que se encuentra concesionado está en la banda de 2.5 </w:t>
      </w:r>
      <w:r w:rsidR="0081627B">
        <w:rPr>
          <w:rFonts w:ascii="ITC Avant Garde" w:hAnsi="ITC Avant Garde"/>
          <w:sz w:val="23"/>
          <w:szCs w:val="23"/>
        </w:rPr>
        <w:t>GHz</w:t>
      </w:r>
      <w:r w:rsidRPr="00247454">
        <w:rPr>
          <w:rFonts w:ascii="ITC Avant Garde" w:hAnsi="ITC Avant Garde"/>
          <w:sz w:val="23"/>
          <w:szCs w:val="23"/>
        </w:rPr>
        <w:t>, que de acuerdo a la política de planeación espectral autorizada por este mismo Pleno, dicha banda queda habilitada para prestar servicios de acceso i</w:t>
      </w:r>
      <w:r w:rsidR="00A12497" w:rsidRPr="00247454">
        <w:rPr>
          <w:rFonts w:ascii="ITC Avant Garde" w:hAnsi="ITC Avant Garde"/>
          <w:sz w:val="23"/>
          <w:szCs w:val="23"/>
        </w:rPr>
        <w:t>nalámbrico ya sea fijo o móvil.</w:t>
      </w:r>
    </w:p>
    <w:p w14:paraId="56E6177F" w14:textId="77777777" w:rsidR="009926A5" w:rsidRPr="00247454" w:rsidRDefault="003248F5" w:rsidP="00A12497">
      <w:pPr>
        <w:spacing w:after="240"/>
        <w:rPr>
          <w:rFonts w:ascii="ITC Avant Garde" w:hAnsi="ITC Avant Garde"/>
          <w:sz w:val="23"/>
          <w:szCs w:val="23"/>
        </w:rPr>
      </w:pPr>
      <w:r w:rsidRPr="00247454">
        <w:rPr>
          <w:rFonts w:ascii="ITC Avant Garde" w:hAnsi="ITC Avant Garde"/>
          <w:sz w:val="23"/>
          <w:szCs w:val="23"/>
        </w:rPr>
        <w:t>Y por</w:t>
      </w:r>
      <w:r w:rsidR="00944DBF" w:rsidRPr="00247454">
        <w:rPr>
          <w:rFonts w:ascii="ITC Avant Garde" w:hAnsi="ITC Avant Garde"/>
          <w:sz w:val="23"/>
          <w:szCs w:val="23"/>
        </w:rPr>
        <w:t xml:space="preserve"> último, el pasado mes de abril, bueno, el pasado 19 de abril recibimos de la Unidad de Cumplimiento el dictamen correspondiente señalando que a esa fecha la concesionaria se encontraba en cumplimiento de las obligaciones que tiene a su cargo, y que le son aplicables conforme a las concesiones y demás disposiciones</w:t>
      </w:r>
      <w:r w:rsidR="00B674D2" w:rsidRPr="00247454">
        <w:rPr>
          <w:rFonts w:ascii="ITC Avant Garde" w:hAnsi="ITC Avant Garde"/>
          <w:sz w:val="23"/>
          <w:szCs w:val="23"/>
        </w:rPr>
        <w:t xml:space="preserve"> legales, reglamentarias y administrativas aplicables.</w:t>
      </w:r>
    </w:p>
    <w:p w14:paraId="542050FB" w14:textId="26DAE4D0" w:rsidR="009926A5" w:rsidRPr="00247454" w:rsidRDefault="009926A5" w:rsidP="00A12497">
      <w:pPr>
        <w:spacing w:after="240"/>
        <w:rPr>
          <w:rFonts w:ascii="ITC Avant Garde" w:hAnsi="ITC Avant Garde"/>
          <w:sz w:val="23"/>
          <w:szCs w:val="23"/>
        </w:rPr>
      </w:pPr>
      <w:r w:rsidRPr="00247454">
        <w:rPr>
          <w:rFonts w:ascii="ITC Avant Garde" w:hAnsi="ITC Avant Garde"/>
          <w:sz w:val="23"/>
          <w:szCs w:val="23"/>
        </w:rPr>
        <w:t xml:space="preserve">Por lo tanto, y asumiendo que se habían cumplido los requisitos por parte del área que encabezo, es que el proyecto propone a ustedes determinar procedente la prestación de servicios de acceso inalámbrico en los 42 títulos de concesión </w:t>
      </w:r>
      <w:r w:rsidRPr="00247454">
        <w:rPr>
          <w:rFonts w:ascii="ITC Avant Garde" w:hAnsi="ITC Avant Garde"/>
          <w:sz w:val="23"/>
          <w:szCs w:val="23"/>
        </w:rPr>
        <w:lastRenderedPageBreak/>
        <w:t xml:space="preserve">para usar, aprovechar </w:t>
      </w:r>
      <w:r w:rsidR="0081627B">
        <w:rPr>
          <w:rFonts w:ascii="ITC Avant Garde" w:hAnsi="ITC Avant Garde"/>
          <w:sz w:val="23"/>
          <w:szCs w:val="23"/>
        </w:rPr>
        <w:t>y explotar</w:t>
      </w:r>
      <w:r w:rsidRPr="00247454">
        <w:rPr>
          <w:rFonts w:ascii="ITC Avant Garde" w:hAnsi="ITC Avant Garde"/>
          <w:sz w:val="23"/>
          <w:szCs w:val="23"/>
        </w:rPr>
        <w:t xml:space="preserve"> bandas de frecuencias del espectro radioeléctrico para usos determinados, que fueron modificados y prorrogados el 6 de septiembre de 2013 e</w:t>
      </w:r>
      <w:r w:rsidR="00A12497" w:rsidRPr="00247454">
        <w:rPr>
          <w:rFonts w:ascii="ITC Avant Garde" w:hAnsi="ITC Avant Garde"/>
          <w:sz w:val="23"/>
          <w:szCs w:val="23"/>
        </w:rPr>
        <w:t>n favor de DIGICRD S.A. de C.V.</w:t>
      </w:r>
    </w:p>
    <w:p w14:paraId="76CF91F6" w14:textId="77777777" w:rsidR="009926A5" w:rsidRPr="00247454" w:rsidRDefault="009926A5" w:rsidP="00A12497">
      <w:pPr>
        <w:spacing w:after="240"/>
        <w:rPr>
          <w:rFonts w:ascii="ITC Avant Garde" w:hAnsi="ITC Avant Garde"/>
          <w:sz w:val="23"/>
          <w:szCs w:val="23"/>
        </w:rPr>
      </w:pPr>
      <w:r w:rsidRPr="00247454">
        <w:rPr>
          <w:rFonts w:ascii="ITC Avant Garde" w:hAnsi="ITC Avant Garde"/>
          <w:sz w:val="23"/>
          <w:szCs w:val="23"/>
        </w:rPr>
        <w:t>Y como queda constancia ya en los lineamientos de servicios adicionales, el mismo proyecto establece que dentro de los 45 días naturales</w:t>
      </w:r>
      <w:r w:rsidR="0081627B">
        <w:rPr>
          <w:rFonts w:ascii="ITC Avant Garde" w:hAnsi="ITC Avant Garde"/>
          <w:sz w:val="23"/>
          <w:szCs w:val="23"/>
        </w:rPr>
        <w:t>,</w:t>
      </w:r>
      <w:r w:rsidRPr="00247454">
        <w:rPr>
          <w:rFonts w:ascii="ITC Avant Garde" w:hAnsi="ITC Avant Garde"/>
          <w:sz w:val="23"/>
          <w:szCs w:val="23"/>
        </w:rPr>
        <w:t xml:space="preserve"> posteriores a la notificación de la resolución que en su caso autorice este honorable Pleno, el Instituto notificará a DIGICRD el monto de la contraprestación aplicable a la autorización de servicios de acceso inalámbrico, cuyo pago será condición para el otorgamiento</w:t>
      </w:r>
      <w:r w:rsidR="00A12497" w:rsidRPr="00247454">
        <w:rPr>
          <w:rFonts w:ascii="ITC Avant Garde" w:hAnsi="ITC Avant Garde"/>
          <w:sz w:val="23"/>
          <w:szCs w:val="23"/>
        </w:rPr>
        <w:t xml:space="preserve"> de la autorización respectiva.</w:t>
      </w:r>
    </w:p>
    <w:p w14:paraId="141F6FF9" w14:textId="77777777" w:rsidR="009926A5" w:rsidRPr="00247454" w:rsidRDefault="009926A5" w:rsidP="00A12497">
      <w:pPr>
        <w:spacing w:after="240"/>
        <w:rPr>
          <w:rFonts w:ascii="ITC Avant Garde" w:hAnsi="ITC Avant Garde"/>
          <w:sz w:val="23"/>
          <w:szCs w:val="23"/>
        </w:rPr>
      </w:pPr>
      <w:r w:rsidRPr="00247454">
        <w:rPr>
          <w:rFonts w:ascii="ITC Avant Garde" w:hAnsi="ITC Avant Garde"/>
          <w:sz w:val="23"/>
          <w:szCs w:val="23"/>
        </w:rPr>
        <w:t>Es cuanto, señor Presidente, estoy a sus órd</w:t>
      </w:r>
      <w:r w:rsidR="00A12497" w:rsidRPr="00247454">
        <w:rPr>
          <w:rFonts w:ascii="ITC Avant Garde" w:hAnsi="ITC Avant Garde"/>
          <w:sz w:val="23"/>
          <w:szCs w:val="23"/>
        </w:rPr>
        <w:t>enes para cualquier aclaración.</w:t>
      </w:r>
    </w:p>
    <w:p w14:paraId="151762A0" w14:textId="77777777" w:rsidR="009926A5"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9926A5" w:rsidRPr="00247454">
        <w:rPr>
          <w:rFonts w:ascii="ITC Avant Garde" w:hAnsi="ITC Avant Garde"/>
          <w:b/>
          <w:sz w:val="23"/>
          <w:szCs w:val="23"/>
        </w:rPr>
        <w:t xml:space="preserve">: </w:t>
      </w:r>
      <w:r w:rsidR="00A12497" w:rsidRPr="00247454">
        <w:rPr>
          <w:rFonts w:ascii="ITC Avant Garde" w:hAnsi="ITC Avant Garde"/>
          <w:sz w:val="23"/>
          <w:szCs w:val="23"/>
        </w:rPr>
        <w:t>Muchas gracias, Fernanda.</w:t>
      </w:r>
    </w:p>
    <w:p w14:paraId="3D2F4C52" w14:textId="7C925F4C" w:rsidR="009926A5" w:rsidRPr="00247454" w:rsidRDefault="009926A5" w:rsidP="00A12497">
      <w:pPr>
        <w:spacing w:after="240"/>
        <w:rPr>
          <w:rFonts w:ascii="ITC Avant Garde" w:hAnsi="ITC Avant Garde"/>
          <w:sz w:val="23"/>
          <w:szCs w:val="23"/>
        </w:rPr>
      </w:pPr>
      <w:r w:rsidRPr="00247454">
        <w:rPr>
          <w:rFonts w:ascii="ITC Avant Garde" w:hAnsi="ITC Avant Garde"/>
          <w:sz w:val="23"/>
          <w:szCs w:val="23"/>
        </w:rPr>
        <w:t>Está a su considera</w:t>
      </w:r>
      <w:r w:rsidR="00A12497" w:rsidRPr="00247454">
        <w:rPr>
          <w:rFonts w:ascii="ITC Avant Garde" w:hAnsi="ITC Avant Garde"/>
          <w:sz w:val="23"/>
          <w:szCs w:val="23"/>
        </w:rPr>
        <w:t xml:space="preserve">ción el proyecto, </w:t>
      </w:r>
      <w:r w:rsidR="001032F1" w:rsidRPr="00247454">
        <w:rPr>
          <w:rFonts w:ascii="ITC Avant Garde" w:hAnsi="ITC Avant Garde"/>
          <w:sz w:val="23"/>
          <w:szCs w:val="23"/>
        </w:rPr>
        <w:t>comisionados</w:t>
      </w:r>
      <w:r w:rsidR="00A12497" w:rsidRPr="00247454">
        <w:rPr>
          <w:rFonts w:ascii="ITC Avant Garde" w:hAnsi="ITC Avant Garde"/>
          <w:sz w:val="23"/>
          <w:szCs w:val="23"/>
        </w:rPr>
        <w:t>.</w:t>
      </w:r>
    </w:p>
    <w:p w14:paraId="5A8FC878" w14:textId="77777777" w:rsidR="00AE12A1" w:rsidRPr="00247454" w:rsidRDefault="00AE12A1" w:rsidP="00A12497">
      <w:pPr>
        <w:spacing w:after="240"/>
        <w:rPr>
          <w:rFonts w:ascii="ITC Avant Garde" w:hAnsi="ITC Avant Garde"/>
          <w:sz w:val="23"/>
          <w:szCs w:val="23"/>
        </w:rPr>
      </w:pPr>
      <w:r w:rsidRPr="00247454">
        <w:rPr>
          <w:rFonts w:ascii="ITC Avant Garde" w:hAnsi="ITC Avant Garde"/>
          <w:sz w:val="23"/>
          <w:szCs w:val="23"/>
        </w:rPr>
        <w:t>Lo someteré entonces a votación.</w:t>
      </w:r>
    </w:p>
    <w:p w14:paraId="590A85E6" w14:textId="77777777" w:rsidR="00AE12A1" w:rsidRPr="00247454" w:rsidRDefault="00A12497" w:rsidP="00A12497">
      <w:pPr>
        <w:spacing w:after="240"/>
        <w:rPr>
          <w:rFonts w:ascii="ITC Avant Garde" w:hAnsi="ITC Avant Garde"/>
          <w:sz w:val="23"/>
          <w:szCs w:val="23"/>
        </w:rPr>
      </w:pPr>
      <w:r w:rsidRPr="00247454">
        <w:rPr>
          <w:rFonts w:ascii="ITC Avant Garde" w:hAnsi="ITC Avant Garde"/>
          <w:sz w:val="23"/>
          <w:szCs w:val="23"/>
        </w:rPr>
        <w:t>Comisionada Adriana Labardini.</w:t>
      </w:r>
    </w:p>
    <w:p w14:paraId="03BFAE63" w14:textId="77777777" w:rsidR="001031D2"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Comisionada Adriana Sofía Labardini Inzunza</w:t>
      </w:r>
      <w:r w:rsidR="00AE12A1" w:rsidRPr="00247454">
        <w:rPr>
          <w:rFonts w:ascii="ITC Avant Garde" w:hAnsi="ITC Avant Garde"/>
          <w:b/>
          <w:sz w:val="23"/>
          <w:szCs w:val="23"/>
        </w:rPr>
        <w:t xml:space="preserve">: </w:t>
      </w:r>
      <w:r w:rsidR="001031D2" w:rsidRPr="00247454">
        <w:rPr>
          <w:rFonts w:ascii="ITC Avant Garde" w:hAnsi="ITC Avant Garde"/>
          <w:sz w:val="23"/>
          <w:szCs w:val="23"/>
        </w:rPr>
        <w:t>Gracias, Comisionado.</w:t>
      </w:r>
    </w:p>
    <w:p w14:paraId="6B91B9AB" w14:textId="37B35C80" w:rsidR="00E71CA7" w:rsidRPr="00247454" w:rsidRDefault="004D0D57" w:rsidP="00A12497">
      <w:pPr>
        <w:spacing w:after="240"/>
        <w:rPr>
          <w:rFonts w:ascii="ITC Avant Garde" w:hAnsi="ITC Avant Garde"/>
          <w:sz w:val="23"/>
          <w:szCs w:val="23"/>
        </w:rPr>
      </w:pPr>
      <w:r w:rsidRPr="00247454">
        <w:rPr>
          <w:rFonts w:ascii="ITC Avant Garde" w:hAnsi="ITC Avant Garde"/>
          <w:sz w:val="23"/>
          <w:szCs w:val="23"/>
        </w:rPr>
        <w:t xml:space="preserve">Estamos frente a este trámite de solicitud de autorización para prestar servicios adicionales con 60 </w:t>
      </w:r>
      <w:r w:rsidR="0081627B">
        <w:rPr>
          <w:rFonts w:ascii="ITC Avant Garde" w:hAnsi="ITC Avant Garde"/>
          <w:sz w:val="23"/>
          <w:szCs w:val="23"/>
        </w:rPr>
        <w:t>MHz</w:t>
      </w:r>
      <w:r w:rsidRPr="00247454">
        <w:rPr>
          <w:rFonts w:ascii="ITC Avant Garde" w:hAnsi="ITC Avant Garde"/>
          <w:sz w:val="23"/>
          <w:szCs w:val="23"/>
        </w:rPr>
        <w:t xml:space="preserve"> de la banda de 2.5 </w:t>
      </w:r>
      <w:r w:rsidR="0081627B">
        <w:rPr>
          <w:rFonts w:ascii="ITC Avant Garde" w:hAnsi="ITC Avant Garde"/>
          <w:sz w:val="23"/>
          <w:szCs w:val="23"/>
        </w:rPr>
        <w:t>GHz</w:t>
      </w:r>
      <w:r w:rsidRPr="00247454">
        <w:rPr>
          <w:rFonts w:ascii="ITC Avant Garde" w:hAnsi="ITC Avant Garde"/>
          <w:sz w:val="23"/>
          <w:szCs w:val="23"/>
        </w:rPr>
        <w:t>, divididos en 42 títulos que cubren aproximadamente 75 por c</w:t>
      </w:r>
      <w:r w:rsidR="00E71CA7" w:rsidRPr="00247454">
        <w:rPr>
          <w:rFonts w:ascii="ITC Avant Garde" w:hAnsi="ITC Avant Garde"/>
          <w:sz w:val="23"/>
          <w:szCs w:val="23"/>
        </w:rPr>
        <w:t>iento de la pob</w:t>
      </w:r>
      <w:r w:rsidR="00A12497" w:rsidRPr="00247454">
        <w:rPr>
          <w:rFonts w:ascii="ITC Avant Garde" w:hAnsi="ITC Avant Garde"/>
          <w:sz w:val="23"/>
          <w:szCs w:val="23"/>
        </w:rPr>
        <w:t>lación nacional.</w:t>
      </w:r>
    </w:p>
    <w:p w14:paraId="508CCDAE" w14:textId="77777777" w:rsidR="00C342E4" w:rsidRPr="00247454" w:rsidRDefault="00E71CA7" w:rsidP="00A12497">
      <w:pPr>
        <w:spacing w:after="240"/>
        <w:rPr>
          <w:rFonts w:ascii="ITC Avant Garde" w:hAnsi="ITC Avant Garde"/>
          <w:sz w:val="23"/>
          <w:szCs w:val="23"/>
        </w:rPr>
      </w:pPr>
      <w:r w:rsidRPr="00247454">
        <w:rPr>
          <w:rFonts w:ascii="ITC Avant Garde" w:hAnsi="ITC Avant Garde"/>
          <w:sz w:val="23"/>
          <w:szCs w:val="23"/>
        </w:rPr>
        <w:t>Y</w:t>
      </w:r>
      <w:r w:rsidR="004D0D57" w:rsidRPr="00247454">
        <w:rPr>
          <w:rFonts w:ascii="ITC Avant Garde" w:hAnsi="ITC Avant Garde"/>
          <w:sz w:val="23"/>
          <w:szCs w:val="23"/>
        </w:rPr>
        <w:t>a explicaron los antecedentes</w:t>
      </w:r>
      <w:r w:rsidRPr="00247454">
        <w:rPr>
          <w:rFonts w:ascii="ITC Avant Garde" w:hAnsi="ITC Avant Garde"/>
          <w:sz w:val="23"/>
          <w:szCs w:val="23"/>
        </w:rPr>
        <w:t>, t</w:t>
      </w:r>
      <w:r w:rsidR="004D0D57" w:rsidRPr="00247454">
        <w:rPr>
          <w:rFonts w:ascii="ITC Avant Garde" w:hAnsi="ITC Avant Garde"/>
          <w:sz w:val="23"/>
          <w:szCs w:val="23"/>
        </w:rPr>
        <w:t xml:space="preserve">anto estas concesiones prorrogadas en el 2013, como las condiciones a las que fueron sujetas, en un caso, en los títulos de red la 1.3, y en la otra creo es 2.1, son </w:t>
      </w:r>
      <w:r w:rsidR="004D0D57" w:rsidRPr="00EF010D">
        <w:rPr>
          <w:rFonts w:ascii="ITC Avant Garde" w:hAnsi="ITC Avant Garde"/>
          <w:i/>
          <w:sz w:val="23"/>
          <w:szCs w:val="23"/>
        </w:rPr>
        <w:t>sui generis</w:t>
      </w:r>
      <w:r w:rsidR="004D0D57" w:rsidRPr="00247454">
        <w:rPr>
          <w:rFonts w:ascii="ITC Avant Garde" w:hAnsi="ITC Avant Garde"/>
          <w:sz w:val="23"/>
          <w:szCs w:val="23"/>
        </w:rPr>
        <w:t>, es bastante excepcional que una vez otorgada una prórroga de una concesión de bandas se le diga que si no transita en cuanto al servicio a otro, del de televisión restringida al de servicio de acceso inalámbrico, en un plazo bastante corto, prorrogable sólo un año, pues vencerían anticipadamente todos estos títulos de banda y los  correspond</w:t>
      </w:r>
      <w:r w:rsidR="00A12497" w:rsidRPr="00247454">
        <w:rPr>
          <w:rFonts w:ascii="ITC Avant Garde" w:hAnsi="ITC Avant Garde"/>
          <w:sz w:val="23"/>
          <w:szCs w:val="23"/>
        </w:rPr>
        <w:t>ientes</w:t>
      </w:r>
      <w:r w:rsidR="0081627B">
        <w:rPr>
          <w:rFonts w:ascii="ITC Avant Garde" w:hAnsi="ITC Avant Garde"/>
          <w:sz w:val="23"/>
          <w:szCs w:val="23"/>
        </w:rPr>
        <w:t>,</w:t>
      </w:r>
      <w:r w:rsidR="00A12497" w:rsidRPr="00247454">
        <w:rPr>
          <w:rFonts w:ascii="ITC Avant Garde" w:hAnsi="ITC Avant Garde"/>
          <w:sz w:val="23"/>
          <w:szCs w:val="23"/>
        </w:rPr>
        <w:t xml:space="preserve"> en su caso</w:t>
      </w:r>
      <w:r w:rsidR="0081627B">
        <w:rPr>
          <w:rFonts w:ascii="ITC Avant Garde" w:hAnsi="ITC Avant Garde"/>
          <w:sz w:val="23"/>
          <w:szCs w:val="23"/>
        </w:rPr>
        <w:t>,</w:t>
      </w:r>
      <w:r w:rsidR="00A12497" w:rsidRPr="00247454">
        <w:rPr>
          <w:rFonts w:ascii="ITC Avant Garde" w:hAnsi="ITC Avant Garde"/>
          <w:sz w:val="23"/>
          <w:szCs w:val="23"/>
        </w:rPr>
        <w:t xml:space="preserve"> de servicios.</w:t>
      </w:r>
    </w:p>
    <w:p w14:paraId="44BB7017" w14:textId="46161E05" w:rsidR="00D423A4" w:rsidRPr="00247454" w:rsidRDefault="00C342E4" w:rsidP="00A12497">
      <w:pPr>
        <w:spacing w:after="240"/>
        <w:rPr>
          <w:rFonts w:ascii="ITC Avant Garde" w:hAnsi="ITC Avant Garde"/>
          <w:sz w:val="23"/>
          <w:szCs w:val="23"/>
        </w:rPr>
      </w:pPr>
      <w:r w:rsidRPr="00247454">
        <w:rPr>
          <w:rFonts w:ascii="ITC Avant Garde" w:hAnsi="ITC Avant Garde"/>
          <w:sz w:val="23"/>
          <w:szCs w:val="23"/>
        </w:rPr>
        <w:lastRenderedPageBreak/>
        <w:t>Y es así que, con condiciones que no se ven usualmente</w:t>
      </w:r>
      <w:r w:rsidR="0081627B">
        <w:rPr>
          <w:rFonts w:ascii="ITC Avant Garde" w:hAnsi="ITC Avant Garde"/>
          <w:sz w:val="23"/>
          <w:szCs w:val="23"/>
        </w:rPr>
        <w:t>,</w:t>
      </w:r>
      <w:r w:rsidRPr="00247454">
        <w:rPr>
          <w:rFonts w:ascii="ITC Avant Garde" w:hAnsi="ITC Avant Garde"/>
          <w:sz w:val="23"/>
          <w:szCs w:val="23"/>
        </w:rPr>
        <w:t xml:space="preserve"> se prorrogan hasta el 2028 para el grupo MVS </w:t>
      </w:r>
      <w:proofErr w:type="spellStart"/>
      <w:r w:rsidRPr="00247454">
        <w:rPr>
          <w:rFonts w:ascii="ITC Avant Garde" w:hAnsi="ITC Avant Garde"/>
          <w:sz w:val="23"/>
          <w:szCs w:val="23"/>
        </w:rPr>
        <w:t>Multivisión</w:t>
      </w:r>
      <w:proofErr w:type="spellEnd"/>
      <w:r w:rsidRPr="00247454">
        <w:rPr>
          <w:rFonts w:ascii="ITC Avant Garde" w:hAnsi="ITC Avant Garde"/>
          <w:sz w:val="23"/>
          <w:szCs w:val="23"/>
        </w:rPr>
        <w:t>, pero que después cambió su denomina</w:t>
      </w:r>
      <w:r w:rsidR="00D423A4" w:rsidRPr="00247454">
        <w:rPr>
          <w:rFonts w:ascii="ITC Avant Garde" w:hAnsi="ITC Avant Garde"/>
          <w:sz w:val="23"/>
          <w:szCs w:val="23"/>
        </w:rPr>
        <w:t>ción a DIGIC, CR</w:t>
      </w:r>
      <w:r w:rsidR="0081627B">
        <w:rPr>
          <w:rFonts w:ascii="ITC Avant Garde" w:hAnsi="ITC Avant Garde"/>
          <w:sz w:val="23"/>
          <w:szCs w:val="23"/>
        </w:rPr>
        <w:t>D</w:t>
      </w:r>
      <w:r w:rsidR="00D423A4" w:rsidRPr="00247454">
        <w:rPr>
          <w:rFonts w:ascii="ITC Avant Garde" w:hAnsi="ITC Avant Garde"/>
          <w:sz w:val="23"/>
          <w:szCs w:val="23"/>
        </w:rPr>
        <w:t>, estas concesiones.</w:t>
      </w:r>
    </w:p>
    <w:p w14:paraId="65C80110" w14:textId="77777777" w:rsidR="00D423A4" w:rsidRPr="00247454" w:rsidRDefault="00D423A4" w:rsidP="00A12497">
      <w:pPr>
        <w:spacing w:after="240"/>
        <w:rPr>
          <w:rFonts w:ascii="ITC Avant Garde" w:hAnsi="ITC Avant Garde"/>
          <w:sz w:val="23"/>
          <w:szCs w:val="23"/>
        </w:rPr>
      </w:pPr>
      <w:r w:rsidRPr="00247454">
        <w:rPr>
          <w:rFonts w:ascii="ITC Avant Garde" w:hAnsi="ITC Avant Garde"/>
          <w:sz w:val="23"/>
          <w:szCs w:val="23"/>
        </w:rPr>
        <w:t>Y ya explicamos, ya explicó la Unidad qué normativa rige esta autorización de servicios adicionales, nuestros lineamientos, los transitorios de la reforma también, y cómo se concatena esto con una serie de resoluciones del Pleno anteriores del día de hoy, y con una que está en el sig</w:t>
      </w:r>
      <w:r w:rsidR="00A12497" w:rsidRPr="00247454">
        <w:rPr>
          <w:rFonts w:ascii="ITC Avant Garde" w:hAnsi="ITC Avant Garde"/>
          <w:sz w:val="23"/>
          <w:szCs w:val="23"/>
        </w:rPr>
        <w:t>uiente punto del Orden del Día.</w:t>
      </w:r>
    </w:p>
    <w:p w14:paraId="44DDB36E" w14:textId="77777777" w:rsidR="00DA3E7A" w:rsidRPr="00247454" w:rsidRDefault="00D423A4" w:rsidP="00A12497">
      <w:pPr>
        <w:spacing w:after="240"/>
        <w:rPr>
          <w:rFonts w:ascii="ITC Avant Garde" w:hAnsi="ITC Avant Garde"/>
          <w:sz w:val="23"/>
          <w:szCs w:val="23"/>
        </w:rPr>
      </w:pPr>
      <w:r w:rsidRPr="00247454">
        <w:rPr>
          <w:rFonts w:ascii="ITC Avant Garde" w:hAnsi="ITC Avant Garde"/>
          <w:sz w:val="23"/>
          <w:szCs w:val="23"/>
        </w:rPr>
        <w:t xml:space="preserve">Los requisitos de procedencia están en los lineamientos, ya los explicó la licenciada Arciniega, no sobra mencionar que esta solicitud se presentó en </w:t>
      </w:r>
      <w:r w:rsidR="00DA3E7A" w:rsidRPr="00247454">
        <w:rPr>
          <w:rFonts w:ascii="ITC Avant Garde" w:hAnsi="ITC Avant Garde"/>
          <w:sz w:val="23"/>
          <w:szCs w:val="23"/>
        </w:rPr>
        <w:t>2016, el 28 de noviembre, si no me equivoco, sí, ¿verdad?; el mismo día en que se notifica a esta autoridad la concentración por venta de acciones de una empresa, de MVS en favor de América Móvil, mismo día que se notifica en bolsa.</w:t>
      </w:r>
    </w:p>
    <w:p w14:paraId="08395D07" w14:textId="77777777" w:rsidR="00DA3E7A" w:rsidRPr="00247454" w:rsidRDefault="00DA3E7A" w:rsidP="00A12497">
      <w:pPr>
        <w:spacing w:after="240"/>
        <w:rPr>
          <w:rFonts w:ascii="ITC Avant Garde" w:hAnsi="ITC Avant Garde"/>
          <w:sz w:val="23"/>
          <w:szCs w:val="23"/>
        </w:rPr>
      </w:pPr>
      <w:r w:rsidRPr="00247454">
        <w:rPr>
          <w:rFonts w:ascii="ITC Avant Garde" w:hAnsi="ITC Avant Garde"/>
          <w:sz w:val="23"/>
          <w:szCs w:val="23"/>
        </w:rPr>
        <w:t xml:space="preserve">Pero también es importante decir que dos años antes es cuando MVS le solicita a este Instituto se le autorice la interrupción del servicio de televisión restringida, o sea, desde 2014, sólo que es hasta marzo 22 de este </w:t>
      </w:r>
      <w:r w:rsidR="00A12497" w:rsidRPr="00247454">
        <w:rPr>
          <w:rFonts w:ascii="ITC Avant Garde" w:hAnsi="ITC Avant Garde"/>
          <w:sz w:val="23"/>
          <w:szCs w:val="23"/>
        </w:rPr>
        <w:t>año que este Pleno lo resuelve.</w:t>
      </w:r>
    </w:p>
    <w:p w14:paraId="1BB295C2" w14:textId="598A7AD2" w:rsidR="00394E75" w:rsidRPr="00247454" w:rsidRDefault="00DA3E7A" w:rsidP="00A12497">
      <w:pPr>
        <w:spacing w:after="240"/>
        <w:rPr>
          <w:rFonts w:ascii="ITC Avant Garde" w:hAnsi="ITC Avant Garde"/>
          <w:sz w:val="23"/>
          <w:szCs w:val="23"/>
        </w:rPr>
      </w:pPr>
      <w:r w:rsidRPr="00247454">
        <w:rPr>
          <w:rFonts w:ascii="ITC Avant Garde" w:hAnsi="ITC Avant Garde"/>
          <w:sz w:val="23"/>
          <w:szCs w:val="23"/>
        </w:rPr>
        <w:t xml:space="preserve">Son actos concatenados, y en muchos… nadie duda que son procedimientos distintos y analizados por ventanillas distintas dentro del Instituto, pero la cuestión </w:t>
      </w:r>
      <w:r w:rsidR="003653F0" w:rsidRPr="00247454">
        <w:rPr>
          <w:rFonts w:ascii="ITC Avant Garde" w:hAnsi="ITC Avant Garde"/>
          <w:sz w:val="23"/>
          <w:szCs w:val="23"/>
        </w:rPr>
        <w:t>es que desde el 28 de noviembre del 2016 era público y también tenía el Instituto el conocimiento de esta posible concentración que hoy se resolverá aquí.</w:t>
      </w:r>
      <w:r w:rsidR="00394E75" w:rsidRPr="00247454">
        <w:rPr>
          <w:rFonts w:ascii="ITC Avant Garde" w:hAnsi="ITC Avant Garde"/>
          <w:sz w:val="23"/>
          <w:szCs w:val="23"/>
        </w:rPr>
        <w:t xml:space="preserve"> Para que ella tenga sentido, para que América Móvil quiera adquirir las empresas titulares de esos 60 </w:t>
      </w:r>
      <w:r w:rsidR="0081627B">
        <w:rPr>
          <w:rFonts w:ascii="ITC Avant Garde" w:hAnsi="ITC Avant Garde"/>
          <w:sz w:val="23"/>
          <w:szCs w:val="23"/>
        </w:rPr>
        <w:t>MHz</w:t>
      </w:r>
      <w:r w:rsidR="00394E75" w:rsidRPr="00247454">
        <w:rPr>
          <w:rFonts w:ascii="ITC Avant Garde" w:hAnsi="ITC Avant Garde"/>
          <w:sz w:val="23"/>
          <w:szCs w:val="23"/>
        </w:rPr>
        <w:t xml:space="preserve">, obviamente es necesario que pueda prestar el servicio de acceso inalámbrico, no el de televisión restringida, que además expirará la posibilidad de prestarlo con estas bandas </w:t>
      </w:r>
      <w:r w:rsidR="00A12497" w:rsidRPr="00247454">
        <w:rPr>
          <w:rFonts w:ascii="ITC Avant Garde" w:hAnsi="ITC Avant Garde"/>
          <w:sz w:val="23"/>
          <w:szCs w:val="23"/>
        </w:rPr>
        <w:t>el 31 de diciembre de este año.</w:t>
      </w:r>
    </w:p>
    <w:p w14:paraId="2D280081" w14:textId="77777777" w:rsidR="005E2B30" w:rsidRPr="00247454" w:rsidRDefault="00394E75" w:rsidP="00A12497">
      <w:pPr>
        <w:spacing w:after="240"/>
        <w:rPr>
          <w:rFonts w:ascii="ITC Avant Garde" w:hAnsi="ITC Avant Garde"/>
          <w:sz w:val="23"/>
          <w:szCs w:val="23"/>
        </w:rPr>
      </w:pPr>
      <w:r w:rsidRPr="00247454">
        <w:rPr>
          <w:rFonts w:ascii="ITC Avant Garde" w:hAnsi="ITC Avant Garde"/>
          <w:sz w:val="23"/>
          <w:szCs w:val="23"/>
        </w:rPr>
        <w:t>Bueno, sí menciono esto porque la forma y orden en que se fueron analizando todos estos trámites</w:t>
      </w:r>
      <w:r w:rsidR="005E2B30" w:rsidRPr="00247454">
        <w:rPr>
          <w:rFonts w:ascii="ITC Avant Garde" w:hAnsi="ITC Avant Garde"/>
          <w:sz w:val="23"/>
          <w:szCs w:val="23"/>
        </w:rPr>
        <w:t xml:space="preserve"> pues iban dirigidos a un solo fin, que la empresa titular de estas concesiones esté todo en orden para que pueda ceder las acciones, y el cesionario pueda prestar los servicios pues acumulando este espectro, y pues está bien, ese es el objeto de la transacción, pero no hay que olvidar que ese es el objeto de todos estos movimientos.</w:t>
      </w:r>
    </w:p>
    <w:p w14:paraId="72A82436" w14:textId="77777777" w:rsidR="0066645A" w:rsidRPr="00247454" w:rsidRDefault="005E2B30" w:rsidP="00A12497">
      <w:pPr>
        <w:spacing w:after="240"/>
        <w:rPr>
          <w:rFonts w:ascii="ITC Avant Garde" w:hAnsi="ITC Avant Garde"/>
          <w:sz w:val="23"/>
          <w:szCs w:val="23"/>
        </w:rPr>
      </w:pPr>
      <w:r w:rsidRPr="00247454">
        <w:rPr>
          <w:rFonts w:ascii="ITC Avant Garde" w:hAnsi="ITC Avant Garde"/>
          <w:sz w:val="23"/>
          <w:szCs w:val="23"/>
        </w:rPr>
        <w:t xml:space="preserve">Y creo que en el análisis de procedencia hay varias cosas importantes, una de ellas, analizar muy bien qué dicen exactamente estas condiciones, de cuándo se debe de dar qué, cuándo debo transitar a ese nuevo servicio adicional y cuándo </w:t>
      </w:r>
      <w:r w:rsidRPr="00247454">
        <w:rPr>
          <w:rFonts w:ascii="ITC Avant Garde" w:hAnsi="ITC Avant Garde"/>
          <w:sz w:val="23"/>
          <w:szCs w:val="23"/>
        </w:rPr>
        <w:lastRenderedPageBreak/>
        <w:t>debo dejar de prestarlo, ya incluida la prórroga que la Unidad de Concesiones y Servicios porque tiene esa facultad concedió, una prórroga de un</w:t>
      </w:r>
      <w:r w:rsidR="00A12497" w:rsidRPr="00247454">
        <w:rPr>
          <w:rFonts w:ascii="ITC Avant Garde" w:hAnsi="ITC Avant Garde"/>
          <w:sz w:val="23"/>
          <w:szCs w:val="23"/>
        </w:rPr>
        <w:t xml:space="preserve"> año, hasta el 31 de diciembre.</w:t>
      </w:r>
    </w:p>
    <w:p w14:paraId="3782132B" w14:textId="3096BA15" w:rsidR="006B4834" w:rsidRPr="00247454" w:rsidRDefault="0066645A" w:rsidP="00A12497">
      <w:pPr>
        <w:spacing w:after="240"/>
        <w:rPr>
          <w:rFonts w:ascii="ITC Avant Garde" w:hAnsi="ITC Avant Garde"/>
          <w:sz w:val="23"/>
          <w:szCs w:val="23"/>
        </w:rPr>
      </w:pPr>
      <w:r w:rsidRPr="00247454">
        <w:rPr>
          <w:rFonts w:ascii="ITC Avant Garde" w:hAnsi="ITC Avant Garde"/>
          <w:sz w:val="23"/>
          <w:szCs w:val="23"/>
        </w:rPr>
        <w:t xml:space="preserve">En </w:t>
      </w:r>
      <w:r w:rsidR="009F2BE7" w:rsidRPr="00247454">
        <w:rPr>
          <w:rFonts w:ascii="ITC Avant Garde" w:hAnsi="ITC Avant Garde"/>
          <w:sz w:val="23"/>
          <w:szCs w:val="23"/>
        </w:rPr>
        <w:t>el trámite de autorización de la interrupción de servicios que este Pleno autorizó el 22 de marzo, yo voté en contra de ello, porque leyendo todas las condiciones del título, esa interrupción tiene sentido en la medida en que ya est</w:t>
      </w:r>
      <w:r w:rsidR="00D76E44">
        <w:rPr>
          <w:rFonts w:ascii="ITC Avant Garde" w:hAnsi="ITC Avant Garde"/>
          <w:sz w:val="23"/>
          <w:szCs w:val="23"/>
        </w:rPr>
        <w:t>é</w:t>
      </w:r>
      <w:r w:rsidR="009F2BE7" w:rsidRPr="00247454">
        <w:rPr>
          <w:rFonts w:ascii="ITC Avant Garde" w:hAnsi="ITC Avant Garde"/>
          <w:sz w:val="23"/>
          <w:szCs w:val="23"/>
        </w:rPr>
        <w:t xml:space="preserve"> transitando a los servicios adicionales, sólo que </w:t>
      </w:r>
      <w:r w:rsidR="00001DB3" w:rsidRPr="00247454">
        <w:rPr>
          <w:rFonts w:ascii="ITC Avant Garde" w:hAnsi="ITC Avant Garde"/>
          <w:sz w:val="23"/>
          <w:szCs w:val="23"/>
        </w:rPr>
        <w:t>en 2014 eso no existía, la empresa ni había dado luces de querer cambiar todavía los servicios, digo, oficialmente, o sea, no había presentado ningún trámite.</w:t>
      </w:r>
      <w:r w:rsidR="00A12497" w:rsidRPr="00247454">
        <w:rPr>
          <w:rFonts w:ascii="ITC Avant Garde" w:hAnsi="ITC Avant Garde"/>
          <w:sz w:val="23"/>
          <w:szCs w:val="23"/>
        </w:rPr>
        <w:t xml:space="preserve"> </w:t>
      </w:r>
    </w:p>
    <w:p w14:paraId="142633A9" w14:textId="77777777" w:rsidR="006B4834" w:rsidRPr="00247454" w:rsidRDefault="006B4834" w:rsidP="00A12497">
      <w:pPr>
        <w:spacing w:after="240"/>
        <w:rPr>
          <w:rFonts w:ascii="ITC Avant Garde" w:hAnsi="ITC Avant Garde"/>
          <w:sz w:val="23"/>
          <w:szCs w:val="23"/>
        </w:rPr>
      </w:pPr>
      <w:r w:rsidRPr="00247454">
        <w:rPr>
          <w:rFonts w:ascii="ITC Avant Garde" w:hAnsi="ITC Avant Garde"/>
          <w:sz w:val="23"/>
          <w:szCs w:val="23"/>
        </w:rPr>
        <w:t xml:space="preserve">Y ya desde el 2014, o sea, a escaso un año de habérsele prorrogado la concesión ya estaba lista para interrumpir el servicio que se le había prorrogado, y sin haber presentado aún esta solicitud de servicios adicionales, eso a mí me preocupaba; la realidad es que ya tenía un uso escasísimo de esas frecuencias para televisión restringida, y lo corrobora el dictamen de la Unidad de Cumplimiento, en la que dice que en 18 de estos 42 casos no se prestaba el servicio, e hizo los </w:t>
      </w:r>
      <w:proofErr w:type="spellStart"/>
      <w:r w:rsidRPr="00247454">
        <w:rPr>
          <w:rFonts w:ascii="ITC Avant Garde" w:hAnsi="ITC Avant Garde"/>
          <w:sz w:val="23"/>
          <w:szCs w:val="23"/>
        </w:rPr>
        <w:t>monitoreos</w:t>
      </w:r>
      <w:proofErr w:type="spellEnd"/>
      <w:r w:rsidRPr="00247454">
        <w:rPr>
          <w:rFonts w:ascii="ITC Avant Garde" w:hAnsi="ITC Avant Garde"/>
          <w:sz w:val="23"/>
          <w:szCs w:val="23"/>
        </w:rPr>
        <w:t xml:space="preserve">  y no estaba en cumplimiento.</w:t>
      </w:r>
    </w:p>
    <w:p w14:paraId="1898A879" w14:textId="12E303A9" w:rsidR="00745E0E" w:rsidRPr="00247454" w:rsidRDefault="002F64A6" w:rsidP="00A12497">
      <w:pPr>
        <w:spacing w:after="240"/>
        <w:rPr>
          <w:rFonts w:ascii="ITC Avant Garde" w:hAnsi="ITC Avant Garde"/>
          <w:sz w:val="23"/>
          <w:szCs w:val="23"/>
        </w:rPr>
      </w:pPr>
      <w:r>
        <w:rPr>
          <w:rFonts w:ascii="ITC Avant Garde" w:hAnsi="ITC Avant Garde"/>
          <w:sz w:val="23"/>
          <w:szCs w:val="23"/>
        </w:rPr>
        <w:t>¿</w:t>
      </w:r>
      <w:r w:rsidR="006B4834" w:rsidRPr="00247454">
        <w:rPr>
          <w:rFonts w:ascii="ITC Avant Garde" w:hAnsi="ITC Avant Garde"/>
          <w:sz w:val="23"/>
          <w:szCs w:val="23"/>
        </w:rPr>
        <w:t>Qué convalida entonces, cómo es que sí la declara en cumplimiento a esta empresa como para que proceda el servicio adicional</w:t>
      </w:r>
      <w:r>
        <w:rPr>
          <w:rFonts w:ascii="ITC Avant Garde" w:hAnsi="ITC Avant Garde"/>
          <w:sz w:val="23"/>
          <w:szCs w:val="23"/>
        </w:rPr>
        <w:t>?</w:t>
      </w:r>
      <w:r w:rsidR="006B4834" w:rsidRPr="00247454">
        <w:rPr>
          <w:rFonts w:ascii="ITC Avant Garde" w:hAnsi="ITC Avant Garde"/>
          <w:sz w:val="23"/>
          <w:szCs w:val="23"/>
        </w:rPr>
        <w:t xml:space="preserve"> </w:t>
      </w:r>
      <w:r>
        <w:rPr>
          <w:rFonts w:ascii="ITC Avant Garde" w:hAnsi="ITC Avant Garde"/>
          <w:sz w:val="23"/>
          <w:szCs w:val="23"/>
        </w:rPr>
        <w:t>D</w:t>
      </w:r>
      <w:r w:rsidR="006B4834" w:rsidRPr="00247454">
        <w:rPr>
          <w:rFonts w:ascii="ITC Avant Garde" w:hAnsi="ITC Avant Garde"/>
          <w:sz w:val="23"/>
          <w:szCs w:val="23"/>
        </w:rPr>
        <w:t xml:space="preserve">iciendo: </w:t>
      </w:r>
      <w:r>
        <w:rPr>
          <w:rFonts w:ascii="ITC Avant Garde" w:hAnsi="ITC Avant Garde"/>
          <w:sz w:val="23"/>
          <w:szCs w:val="23"/>
        </w:rPr>
        <w:t>¡A</w:t>
      </w:r>
      <w:r w:rsidR="006B4834" w:rsidRPr="00247454">
        <w:rPr>
          <w:rFonts w:ascii="ITC Avant Garde" w:hAnsi="ITC Avant Garde"/>
          <w:sz w:val="23"/>
          <w:szCs w:val="23"/>
        </w:rPr>
        <w:t>h</w:t>
      </w:r>
      <w:r>
        <w:rPr>
          <w:rFonts w:ascii="ITC Avant Garde" w:hAnsi="ITC Avant Garde"/>
          <w:sz w:val="23"/>
          <w:szCs w:val="23"/>
        </w:rPr>
        <w:t>!</w:t>
      </w:r>
      <w:r w:rsidR="006B4834" w:rsidRPr="00247454">
        <w:rPr>
          <w:rFonts w:ascii="ITC Avant Garde" w:hAnsi="ITC Avant Garde"/>
          <w:sz w:val="23"/>
          <w:szCs w:val="23"/>
        </w:rPr>
        <w:t xml:space="preserve">, porque el Instituto la autorizó el 22 de marzo, la interrupción de ese servicio. </w:t>
      </w:r>
      <w:r w:rsidR="000D41C4" w:rsidRPr="00247454">
        <w:rPr>
          <w:rFonts w:ascii="ITC Avant Garde" w:hAnsi="ITC Avant Garde"/>
          <w:sz w:val="23"/>
          <w:szCs w:val="23"/>
        </w:rPr>
        <w:t xml:space="preserve">Pero los </w:t>
      </w:r>
      <w:proofErr w:type="spellStart"/>
      <w:r w:rsidR="000D41C4" w:rsidRPr="00247454">
        <w:rPr>
          <w:rFonts w:ascii="ITC Avant Garde" w:hAnsi="ITC Avant Garde"/>
          <w:sz w:val="23"/>
          <w:szCs w:val="23"/>
        </w:rPr>
        <w:t>monitoreos</w:t>
      </w:r>
      <w:proofErr w:type="spellEnd"/>
      <w:r w:rsidR="000D41C4" w:rsidRPr="00247454">
        <w:rPr>
          <w:rFonts w:ascii="ITC Avant Garde" w:hAnsi="ITC Avant Garde"/>
          <w:sz w:val="23"/>
          <w:szCs w:val="23"/>
        </w:rPr>
        <w:t xml:space="preserve"> se hicieron antes, y entonces, si sólo cuenta, si la única forma de convalidar que esté en cumplimiento esta sociedad de sus 42 títulos de concesiones es con la autorización del Instituto de interrumpir los servicios, entonces la fecha en que resolvimos esa solicitud pues era crítica; aquí el orden de los factores sí alteraría el producto.</w:t>
      </w:r>
    </w:p>
    <w:p w14:paraId="3383E7C6" w14:textId="2A1013C2" w:rsidR="006A133A" w:rsidRPr="00247454" w:rsidRDefault="00745E0E" w:rsidP="00A12497">
      <w:pPr>
        <w:spacing w:after="240"/>
        <w:rPr>
          <w:rFonts w:ascii="ITC Avant Garde" w:hAnsi="ITC Avant Garde"/>
          <w:sz w:val="23"/>
          <w:szCs w:val="23"/>
        </w:rPr>
      </w:pPr>
      <w:r w:rsidRPr="00247454">
        <w:rPr>
          <w:rFonts w:ascii="ITC Avant Garde" w:hAnsi="ITC Avant Garde"/>
          <w:sz w:val="23"/>
          <w:szCs w:val="23"/>
        </w:rPr>
        <w:t xml:space="preserve">Yo considero que no está en cumplimiento, que cuando la Unidad verificó, y lo hizo bien, estaba libre el espectro en muchas de las áreas de cobertura, en por lo menos 18, y entonces estaba en incumplimiento; después da un alcance y dice: no, perdón, sí está en cumplimiento porque el Instituto le autorizó la interrupción. Pero eso no quita que cuando se hizo la verificación y durante muchos años, porque hasta lo dice, o sea, imagínense 60 </w:t>
      </w:r>
      <w:r w:rsidR="002F64A6">
        <w:rPr>
          <w:rFonts w:ascii="ITC Avant Garde" w:hAnsi="ITC Avant Garde"/>
          <w:sz w:val="23"/>
          <w:szCs w:val="23"/>
        </w:rPr>
        <w:t>MHz</w:t>
      </w:r>
      <w:r w:rsidRPr="00247454">
        <w:rPr>
          <w:rFonts w:ascii="ITC Avant Garde" w:hAnsi="ITC Avant Garde"/>
          <w:sz w:val="23"/>
          <w:szCs w:val="23"/>
        </w:rPr>
        <w:t xml:space="preserve"> en 75 por ciento de la población y sólo tenía 400 suscriptores más o menos, señala la empresa.</w:t>
      </w:r>
      <w:r w:rsidR="006A133A" w:rsidRPr="00247454">
        <w:rPr>
          <w:rFonts w:ascii="ITC Avant Garde" w:hAnsi="ITC Avant Garde"/>
          <w:sz w:val="23"/>
          <w:szCs w:val="23"/>
        </w:rPr>
        <w:t xml:space="preserve"> De modo que para mí es claro que no estaba en</w:t>
      </w:r>
      <w:r w:rsidR="00A12497" w:rsidRPr="00247454">
        <w:rPr>
          <w:rFonts w:ascii="ITC Avant Garde" w:hAnsi="ITC Avant Garde"/>
          <w:sz w:val="23"/>
          <w:szCs w:val="23"/>
        </w:rPr>
        <w:t xml:space="preserve"> cumplimiento.</w:t>
      </w:r>
    </w:p>
    <w:p w14:paraId="665F6B26" w14:textId="45D2B724" w:rsidR="006A133A" w:rsidRPr="00247454" w:rsidRDefault="006A133A" w:rsidP="00A12497">
      <w:pPr>
        <w:spacing w:after="240"/>
        <w:rPr>
          <w:rFonts w:ascii="ITC Avant Garde" w:hAnsi="ITC Avant Garde"/>
          <w:sz w:val="23"/>
          <w:szCs w:val="23"/>
        </w:rPr>
      </w:pPr>
      <w:r w:rsidRPr="00247454">
        <w:rPr>
          <w:rFonts w:ascii="ITC Avant Garde" w:hAnsi="ITC Avant Garde"/>
          <w:sz w:val="23"/>
          <w:szCs w:val="23"/>
        </w:rPr>
        <w:t>Luego hay otra opinión muy importante</w:t>
      </w:r>
      <w:r w:rsidR="002F64A6">
        <w:rPr>
          <w:rFonts w:ascii="ITC Avant Garde" w:hAnsi="ITC Avant Garde"/>
          <w:sz w:val="23"/>
          <w:szCs w:val="23"/>
        </w:rPr>
        <w:t>. S</w:t>
      </w:r>
      <w:r w:rsidRPr="00247454">
        <w:rPr>
          <w:rFonts w:ascii="ITC Avant Garde" w:hAnsi="ITC Avant Garde"/>
          <w:sz w:val="23"/>
          <w:szCs w:val="23"/>
        </w:rPr>
        <w:t xml:space="preserve">e le pregunta a la Unidad de Competencia Económica: oye, </w:t>
      </w:r>
      <w:r w:rsidR="002F64A6">
        <w:rPr>
          <w:rFonts w:ascii="ITC Avant Garde" w:hAnsi="ITC Avant Garde"/>
          <w:sz w:val="23"/>
          <w:szCs w:val="23"/>
        </w:rPr>
        <w:t>¿</w:t>
      </w:r>
      <w:r w:rsidRPr="00247454">
        <w:rPr>
          <w:rFonts w:ascii="ITC Avant Garde" w:hAnsi="ITC Avant Garde"/>
          <w:sz w:val="23"/>
          <w:szCs w:val="23"/>
        </w:rPr>
        <w:t>cuál es tu opinión de autorizar este servicio adicional</w:t>
      </w:r>
      <w:r w:rsidR="002F64A6">
        <w:rPr>
          <w:rFonts w:ascii="ITC Avant Garde" w:hAnsi="ITC Avant Garde"/>
          <w:sz w:val="23"/>
          <w:szCs w:val="23"/>
        </w:rPr>
        <w:t>?</w:t>
      </w:r>
      <w:r w:rsidRPr="00247454">
        <w:rPr>
          <w:rFonts w:ascii="ITC Avant Garde" w:hAnsi="ITC Avant Garde"/>
          <w:sz w:val="23"/>
          <w:szCs w:val="23"/>
        </w:rPr>
        <w:t xml:space="preserve">; y hace todo un análisis exhaustivo, pero asumiendo que el que va a prestar ese servicio </w:t>
      </w:r>
      <w:r w:rsidRPr="00247454">
        <w:rPr>
          <w:rFonts w:ascii="ITC Avant Garde" w:hAnsi="ITC Avant Garde"/>
          <w:sz w:val="23"/>
          <w:szCs w:val="23"/>
        </w:rPr>
        <w:lastRenderedPageBreak/>
        <w:t>adicional es la empresa como está constituida, o sea, perteneciente al grupo de MVS. Aquí el problema es que esa opinión la emitió en enero del 2017, con posterioridad a la notificación de la concentración; entonces, pues la verdad en enero de este año ya sabíamos que hab</w:t>
      </w:r>
      <w:r w:rsidR="00A12497" w:rsidRPr="00247454">
        <w:rPr>
          <w:rFonts w:ascii="ITC Avant Garde" w:hAnsi="ITC Avant Garde"/>
          <w:sz w:val="23"/>
          <w:szCs w:val="23"/>
        </w:rPr>
        <w:t>ía un trámite de concentración.</w:t>
      </w:r>
    </w:p>
    <w:p w14:paraId="759E70EF" w14:textId="080FD7F2" w:rsidR="006A133A" w:rsidRPr="00247454" w:rsidRDefault="006A133A" w:rsidP="00A12497">
      <w:pPr>
        <w:spacing w:after="240"/>
        <w:rPr>
          <w:rFonts w:ascii="ITC Avant Garde" w:hAnsi="ITC Avant Garde"/>
          <w:sz w:val="23"/>
          <w:szCs w:val="23"/>
        </w:rPr>
      </w:pPr>
      <w:r w:rsidRPr="00247454">
        <w:rPr>
          <w:rFonts w:ascii="ITC Avant Garde" w:hAnsi="ITC Avant Garde"/>
          <w:sz w:val="23"/>
          <w:szCs w:val="23"/>
        </w:rPr>
        <w:t>Es cierto, la persona moral no cambia, será la misma empresa la titular de las acciones, perdón, la titular de las concesiones, lo que cambiaría es qui</w:t>
      </w:r>
      <w:r w:rsidR="002F64A6">
        <w:rPr>
          <w:rFonts w:ascii="ITC Avant Garde" w:hAnsi="ITC Avant Garde"/>
          <w:sz w:val="23"/>
          <w:szCs w:val="23"/>
        </w:rPr>
        <w:t>é</w:t>
      </w:r>
      <w:r w:rsidRPr="00247454">
        <w:rPr>
          <w:rFonts w:ascii="ITC Avant Garde" w:hAnsi="ITC Avant Garde"/>
          <w:sz w:val="23"/>
          <w:szCs w:val="23"/>
        </w:rPr>
        <w:t>n es la propietaria, qui</w:t>
      </w:r>
      <w:r w:rsidR="002F64A6">
        <w:rPr>
          <w:rFonts w:ascii="ITC Avant Garde" w:hAnsi="ITC Avant Garde"/>
          <w:sz w:val="23"/>
          <w:szCs w:val="23"/>
        </w:rPr>
        <w:t>é</w:t>
      </w:r>
      <w:r w:rsidRPr="00247454">
        <w:rPr>
          <w:rFonts w:ascii="ITC Avant Garde" w:hAnsi="ITC Avant Garde"/>
          <w:sz w:val="23"/>
          <w:szCs w:val="23"/>
        </w:rPr>
        <w:t>n tiene el control de esa sociedad</w:t>
      </w:r>
      <w:r w:rsidR="002F64A6">
        <w:rPr>
          <w:rFonts w:ascii="ITC Avant Garde" w:hAnsi="ITC Avant Garde"/>
          <w:sz w:val="23"/>
          <w:szCs w:val="23"/>
        </w:rPr>
        <w:t>,</w:t>
      </w:r>
      <w:r w:rsidRPr="00247454">
        <w:rPr>
          <w:rFonts w:ascii="ITC Avant Garde" w:hAnsi="ITC Avant Garde"/>
          <w:sz w:val="23"/>
          <w:szCs w:val="23"/>
        </w:rPr>
        <w:t xml:space="preserve"> de autorizarse la concentración. Pero eso, entones también es un análisis acotado, porque entonces Competencia partió del supuesto, hasta lo dice, y qué bueno, va a haber un nuevo jugador de los servicios móviles, que sería el Grupo MVS; pero la verdad es que ya nos habí</w:t>
      </w:r>
      <w:r w:rsidR="00A12497" w:rsidRPr="00247454">
        <w:rPr>
          <w:rFonts w:ascii="ITC Avant Garde" w:hAnsi="ITC Avant Garde"/>
          <w:sz w:val="23"/>
          <w:szCs w:val="23"/>
        </w:rPr>
        <w:t>an notificado la concentración.</w:t>
      </w:r>
    </w:p>
    <w:p w14:paraId="5A5F82C0" w14:textId="77777777" w:rsidR="00987D6E" w:rsidRPr="00247454" w:rsidRDefault="006A133A" w:rsidP="00A12497">
      <w:pPr>
        <w:spacing w:after="240"/>
        <w:rPr>
          <w:rFonts w:ascii="ITC Avant Garde" w:hAnsi="ITC Avant Garde"/>
          <w:sz w:val="23"/>
          <w:szCs w:val="23"/>
        </w:rPr>
      </w:pPr>
      <w:r w:rsidRPr="00247454">
        <w:rPr>
          <w:rFonts w:ascii="ITC Avant Garde" w:hAnsi="ITC Avant Garde"/>
          <w:sz w:val="23"/>
          <w:szCs w:val="23"/>
        </w:rPr>
        <w:t xml:space="preserve">También, creo que hay una laxitud en el análisis de los requisitos, porque el de la cobertura era un requisito importante que había que analizar, </w:t>
      </w:r>
      <w:r w:rsidR="00605C72" w:rsidRPr="00247454">
        <w:rPr>
          <w:rFonts w:ascii="ITC Avant Garde" w:hAnsi="ITC Avant Garde"/>
          <w:sz w:val="23"/>
          <w:szCs w:val="23"/>
        </w:rPr>
        <w:t xml:space="preserve">y ahí vuelvo a la UCS, no UCE, y dice: ese te lo doy por cumplido, o sea, tú tienes el título habilitante para cubrir todas estas poblaciones que se enlistan, que cubren casi el 75 por ciento de la población, así que eso ya te lo doy por cubierto; bueno, pues yo creo que habría que analizar con más puntualidad cómo es que estaba </w:t>
      </w:r>
      <w:r w:rsidR="00987D6E" w:rsidRPr="00247454">
        <w:rPr>
          <w:rFonts w:ascii="ITC Avant Garde" w:hAnsi="ITC Avant Garde"/>
          <w:sz w:val="23"/>
          <w:szCs w:val="23"/>
        </w:rPr>
        <w:t>cumpliendo con el requisito que plantean los lineamientos en el tema de cobertura.</w:t>
      </w:r>
    </w:p>
    <w:p w14:paraId="1D27D865" w14:textId="77777777" w:rsidR="0052348B" w:rsidRPr="00247454" w:rsidRDefault="00987D6E" w:rsidP="00A12497">
      <w:pPr>
        <w:spacing w:after="240"/>
        <w:rPr>
          <w:rFonts w:ascii="ITC Avant Garde" w:hAnsi="ITC Avant Garde"/>
          <w:sz w:val="23"/>
          <w:szCs w:val="23"/>
        </w:rPr>
      </w:pPr>
      <w:r w:rsidRPr="00247454">
        <w:rPr>
          <w:rFonts w:ascii="ITC Avant Garde" w:hAnsi="ITC Avant Garde"/>
          <w:sz w:val="23"/>
          <w:szCs w:val="23"/>
        </w:rPr>
        <w:t xml:space="preserve">Luego renunció a todas las concesiones de red, entonces </w:t>
      </w:r>
      <w:r w:rsidR="0052348B" w:rsidRPr="00247454">
        <w:rPr>
          <w:rFonts w:ascii="ITC Avant Garde" w:hAnsi="ITC Avant Garde"/>
          <w:sz w:val="23"/>
          <w:szCs w:val="23"/>
        </w:rPr>
        <w:t xml:space="preserve">el mismo día pido servicios adicionales y el mismo día renuncio a las concesiones de red, </w:t>
      </w:r>
      <w:r w:rsidR="002F64A6">
        <w:rPr>
          <w:rFonts w:ascii="ITC Avant Garde" w:hAnsi="ITC Avant Garde"/>
          <w:sz w:val="23"/>
          <w:szCs w:val="23"/>
        </w:rPr>
        <w:t>¿</w:t>
      </w:r>
      <w:r w:rsidR="0052348B" w:rsidRPr="00247454">
        <w:rPr>
          <w:rFonts w:ascii="ITC Avant Garde" w:hAnsi="ITC Avant Garde"/>
          <w:sz w:val="23"/>
          <w:szCs w:val="23"/>
        </w:rPr>
        <w:t>entonces cómo voy a prestar, siendo MVS todavía, esos servicios</w:t>
      </w:r>
      <w:r w:rsidR="002F64A6">
        <w:rPr>
          <w:rFonts w:ascii="ITC Avant Garde" w:hAnsi="ITC Avant Garde"/>
          <w:sz w:val="23"/>
          <w:szCs w:val="23"/>
        </w:rPr>
        <w:t>?</w:t>
      </w:r>
      <w:r w:rsidR="0052348B" w:rsidRPr="00247454">
        <w:rPr>
          <w:rFonts w:ascii="ITC Avant Garde" w:hAnsi="ITC Avant Garde"/>
          <w:sz w:val="23"/>
          <w:szCs w:val="23"/>
        </w:rPr>
        <w:t>; bueno, quizá tendría otra concesión que le permitiría, pero también es una cuestión que me llama la atención, porque tanto en la condición de los títulos de banda, como en las condiciones del título de red, estaban concatenadas y tenías que dar cumplimiento al uso efectivo de bandas en la fecha límite para el servicio de ac</w:t>
      </w:r>
      <w:r w:rsidR="00A12497" w:rsidRPr="00247454">
        <w:rPr>
          <w:rFonts w:ascii="ITC Avant Garde" w:hAnsi="ITC Avant Garde"/>
          <w:sz w:val="23"/>
          <w:szCs w:val="23"/>
        </w:rPr>
        <w:t>ceso inalámbrico, y en las dos.</w:t>
      </w:r>
    </w:p>
    <w:p w14:paraId="1CA54999" w14:textId="77777777" w:rsidR="00D67ED6" w:rsidRPr="00247454" w:rsidRDefault="0052348B" w:rsidP="00A12497">
      <w:pPr>
        <w:spacing w:after="240"/>
        <w:rPr>
          <w:rFonts w:ascii="ITC Avant Garde" w:hAnsi="ITC Avant Garde"/>
          <w:sz w:val="23"/>
          <w:szCs w:val="23"/>
        </w:rPr>
      </w:pPr>
      <w:r w:rsidRPr="00247454">
        <w:rPr>
          <w:rFonts w:ascii="ITC Avant Garde" w:hAnsi="ITC Avant Garde"/>
          <w:sz w:val="23"/>
          <w:szCs w:val="23"/>
        </w:rPr>
        <w:t xml:space="preserve">Entonces, ¿cómo pido un servicio adicional si estoy renunciando a mis concesiones de red?, pero bueno, quizá es porque MVS tiene otros títulos de red que le permitirían, pero estos </w:t>
      </w:r>
      <w:r w:rsidR="00D67ED6" w:rsidRPr="00247454">
        <w:rPr>
          <w:rFonts w:ascii="ITC Avant Garde" w:hAnsi="ITC Avant Garde"/>
          <w:sz w:val="23"/>
          <w:szCs w:val="23"/>
        </w:rPr>
        <w:t>títulos estaban muy, muy atados, los 42; pero bueno, eso puede tener una explicación, que igual se podría aclarar en el proyecto.</w:t>
      </w:r>
    </w:p>
    <w:p w14:paraId="0C05412F" w14:textId="77777777" w:rsidR="004C46A5" w:rsidRPr="00247454" w:rsidRDefault="00D67ED6" w:rsidP="00A12497">
      <w:pPr>
        <w:spacing w:after="240"/>
        <w:rPr>
          <w:rFonts w:ascii="ITC Avant Garde" w:hAnsi="ITC Avant Garde"/>
          <w:sz w:val="23"/>
          <w:szCs w:val="23"/>
        </w:rPr>
      </w:pPr>
      <w:r w:rsidRPr="00247454">
        <w:rPr>
          <w:rFonts w:ascii="ITC Avant Garde" w:hAnsi="ITC Avant Garde"/>
          <w:sz w:val="23"/>
          <w:szCs w:val="23"/>
        </w:rPr>
        <w:t xml:space="preserve">En cuanto a la viabilidad técnica, también hubo un dictamen en ese sentido en la Unidad de Espectro, sobre cambiar la 2.5 para estos servicios, creo que es correcto, es el uso más eficiente, es lo que internacionalmente se ha recomendado; es </w:t>
      </w:r>
      <w:r w:rsidRPr="00247454">
        <w:rPr>
          <w:rFonts w:ascii="ITC Avant Garde" w:hAnsi="ITC Avant Garde"/>
          <w:sz w:val="23"/>
          <w:szCs w:val="23"/>
        </w:rPr>
        <w:lastRenderedPageBreak/>
        <w:t>un fracaso, fue un fracaso, digo, relativamente hablando en número de usuarios penetración MMDS, y es correcto que esta banda se utilice para IMT, y así lo ha decidido este Instituto también para bloques de este espectro que está disponible y que vamos a licitar próximamente.</w:t>
      </w:r>
      <w:r w:rsidR="004C46A5" w:rsidRPr="00247454">
        <w:rPr>
          <w:rFonts w:ascii="ITC Avant Garde" w:hAnsi="ITC Avant Garde"/>
          <w:sz w:val="23"/>
          <w:szCs w:val="23"/>
        </w:rPr>
        <w:t xml:space="preserve"> </w:t>
      </w:r>
      <w:r w:rsidRPr="00247454">
        <w:rPr>
          <w:rFonts w:ascii="ITC Avant Garde" w:hAnsi="ITC Avant Garde"/>
          <w:sz w:val="23"/>
          <w:szCs w:val="23"/>
        </w:rPr>
        <w:t>Entonces, eso no lo cuestiono, las bondades</w:t>
      </w:r>
      <w:r w:rsidR="00A12497" w:rsidRPr="00247454">
        <w:rPr>
          <w:rFonts w:ascii="ITC Avant Garde" w:hAnsi="ITC Avant Garde"/>
          <w:sz w:val="23"/>
          <w:szCs w:val="23"/>
        </w:rPr>
        <w:t xml:space="preserve"> de que se habla.</w:t>
      </w:r>
    </w:p>
    <w:p w14:paraId="40A2704E" w14:textId="77777777" w:rsidR="00F50966" w:rsidRPr="00247454" w:rsidRDefault="004C46A5" w:rsidP="00A12497">
      <w:pPr>
        <w:spacing w:after="240"/>
        <w:rPr>
          <w:rFonts w:ascii="ITC Avant Garde" w:hAnsi="ITC Avant Garde"/>
          <w:sz w:val="23"/>
          <w:szCs w:val="23"/>
        </w:rPr>
      </w:pPr>
      <w:r w:rsidRPr="00247454">
        <w:rPr>
          <w:rFonts w:ascii="ITC Avant Garde" w:hAnsi="ITC Avant Garde"/>
          <w:sz w:val="23"/>
          <w:szCs w:val="23"/>
        </w:rPr>
        <w:t>E</w:t>
      </w:r>
      <w:r w:rsidR="00D67ED6" w:rsidRPr="00247454">
        <w:rPr>
          <w:rFonts w:ascii="ITC Avant Garde" w:hAnsi="ITC Avant Garde"/>
          <w:sz w:val="23"/>
          <w:szCs w:val="23"/>
        </w:rPr>
        <w:t>sto de servicio adicional es una falacia, porque no es adicional, es un servicio sustituto, o sea, sí deberíamos de checar estas terminologías, porque en un caso a esta misma empresa le ne</w:t>
      </w:r>
      <w:r w:rsidRPr="00247454">
        <w:rPr>
          <w:rFonts w:ascii="ITC Avant Garde" w:hAnsi="ITC Avant Garde"/>
          <w:sz w:val="23"/>
          <w:szCs w:val="23"/>
        </w:rPr>
        <w:t>gamos, de otras bandas le negamos un</w:t>
      </w:r>
      <w:r w:rsidR="00D67ED6" w:rsidRPr="00247454">
        <w:rPr>
          <w:rFonts w:ascii="ITC Avant Garde" w:hAnsi="ITC Avant Garde"/>
          <w:sz w:val="23"/>
          <w:szCs w:val="23"/>
        </w:rPr>
        <w:t xml:space="preserve"> servicio porque no sería adicional, sería sustituto; aquí al revés, </w:t>
      </w:r>
      <w:r w:rsidRPr="00247454">
        <w:rPr>
          <w:rFonts w:ascii="ITC Avant Garde" w:hAnsi="ITC Avant Garde"/>
          <w:sz w:val="23"/>
          <w:szCs w:val="23"/>
        </w:rPr>
        <w:t>pero eso no es atribuible a nosotros, sino que la Secretaría de Comunicaciones y Transportes para autorizar el servicio adicional exigía interrumpir en algún momento ya cercano a que te autorizaran el servicio adicional, tu servicio original</w:t>
      </w:r>
      <w:r w:rsidR="00F50966" w:rsidRPr="00247454">
        <w:rPr>
          <w:rFonts w:ascii="ITC Avant Garde" w:hAnsi="ITC Avant Garde"/>
          <w:sz w:val="23"/>
          <w:szCs w:val="23"/>
        </w:rPr>
        <w:t>. Pero bueno, no es el mejor uso del leng</w:t>
      </w:r>
      <w:r w:rsidR="00A12497" w:rsidRPr="00247454">
        <w:rPr>
          <w:rFonts w:ascii="ITC Avant Garde" w:hAnsi="ITC Avant Garde"/>
          <w:sz w:val="23"/>
          <w:szCs w:val="23"/>
        </w:rPr>
        <w:t>uaje, pero no es culpa nuestra.</w:t>
      </w:r>
    </w:p>
    <w:p w14:paraId="32BB3E13" w14:textId="77777777" w:rsidR="00F50966" w:rsidRPr="00247454" w:rsidRDefault="00F50966" w:rsidP="00A12497">
      <w:pPr>
        <w:spacing w:after="240"/>
        <w:rPr>
          <w:rFonts w:ascii="ITC Avant Garde" w:hAnsi="ITC Avant Garde"/>
          <w:sz w:val="23"/>
          <w:szCs w:val="23"/>
        </w:rPr>
      </w:pPr>
      <w:r w:rsidRPr="00247454">
        <w:rPr>
          <w:rFonts w:ascii="ITC Avant Garde" w:hAnsi="ITC Avant Garde"/>
          <w:sz w:val="23"/>
          <w:szCs w:val="23"/>
        </w:rPr>
        <w:t xml:space="preserve">No se está dando servicio adicional, lo que se estaría haciendo en todo caso es sustituir el servicio de televisión restringida, que irónicamente y nada más </w:t>
      </w:r>
      <w:proofErr w:type="spellStart"/>
      <w:r w:rsidRPr="00247454">
        <w:rPr>
          <w:rFonts w:ascii="ITC Avant Garde" w:hAnsi="ITC Avant Garde"/>
          <w:i/>
          <w:sz w:val="23"/>
          <w:szCs w:val="23"/>
        </w:rPr>
        <w:t>for</w:t>
      </w:r>
      <w:proofErr w:type="spellEnd"/>
      <w:r w:rsidRPr="00247454">
        <w:rPr>
          <w:rFonts w:ascii="ITC Avant Garde" w:hAnsi="ITC Avant Garde"/>
          <w:i/>
          <w:sz w:val="23"/>
          <w:szCs w:val="23"/>
        </w:rPr>
        <w:t xml:space="preserve"> </w:t>
      </w:r>
      <w:proofErr w:type="spellStart"/>
      <w:r w:rsidRPr="00247454">
        <w:rPr>
          <w:rFonts w:ascii="ITC Avant Garde" w:hAnsi="ITC Avant Garde"/>
          <w:i/>
          <w:sz w:val="23"/>
          <w:szCs w:val="23"/>
        </w:rPr>
        <w:t>the</w:t>
      </w:r>
      <w:proofErr w:type="spellEnd"/>
      <w:r w:rsidRPr="00247454">
        <w:rPr>
          <w:rFonts w:ascii="ITC Avant Garde" w:hAnsi="ITC Avant Garde"/>
          <w:i/>
          <w:sz w:val="23"/>
          <w:szCs w:val="23"/>
        </w:rPr>
        <w:t xml:space="preserve"> record</w:t>
      </w:r>
      <w:r w:rsidRPr="00247454">
        <w:rPr>
          <w:rFonts w:ascii="ITC Avant Garde" w:hAnsi="ITC Avant Garde"/>
          <w:sz w:val="23"/>
          <w:szCs w:val="23"/>
        </w:rPr>
        <w:t>, cuando se licitan esas bandas hace muchísimos años para televisión restringida, los interesados en esa licitación pidieron que no incluyera el servicio de datos, y eso ahuyentó a muchos, bajó mucho su valor, y luego miren, años después lo que quieren es esos mismos agentes prestar el servicio de banda ancha móvil, y luego ya no pueden, y luego ven la posibilid</w:t>
      </w:r>
      <w:r w:rsidR="00A12497" w:rsidRPr="00247454">
        <w:rPr>
          <w:rFonts w:ascii="ITC Avant Garde" w:hAnsi="ITC Avant Garde"/>
          <w:sz w:val="23"/>
          <w:szCs w:val="23"/>
        </w:rPr>
        <w:t>ad de mejor ceder esta empresa.</w:t>
      </w:r>
    </w:p>
    <w:p w14:paraId="54491B4B" w14:textId="62DC1815" w:rsidR="00C903F2" w:rsidRPr="00247454" w:rsidRDefault="00C903F2" w:rsidP="00A12497">
      <w:pPr>
        <w:spacing w:after="240"/>
        <w:rPr>
          <w:rFonts w:ascii="ITC Avant Garde" w:hAnsi="ITC Avant Garde"/>
          <w:sz w:val="23"/>
          <w:szCs w:val="23"/>
        </w:rPr>
      </w:pPr>
      <w:r w:rsidRPr="00247454">
        <w:rPr>
          <w:rFonts w:ascii="ITC Avant Garde" w:hAnsi="ITC Avant Garde"/>
          <w:sz w:val="23"/>
          <w:szCs w:val="23"/>
        </w:rPr>
        <w:t>Por todo esto, considero que no está analizado en su cabalidad los requisitos de procedencia en cuanto a todos los requisitos de los lineamientos, no concluyo que en 24 casos no los cumplan, pero sí hay incógnitas en el proyecto; y por lo que respecta a otros 18 casos, sí considero que no podemos decir que están en cumplimiento, y no es de un aspecto menor, es: ¿prestabas el servicio? Pues no, ¿usabas el espectro?; la Unidad de Cumplimiento verificó que en 18 casos no estaba en uso y</w:t>
      </w:r>
      <w:r w:rsidR="002F64A6">
        <w:rPr>
          <w:rFonts w:ascii="ITC Avant Garde" w:hAnsi="ITC Avant Garde"/>
          <w:sz w:val="23"/>
          <w:szCs w:val="23"/>
        </w:rPr>
        <w:t>,</w:t>
      </w:r>
      <w:r w:rsidRPr="00247454">
        <w:rPr>
          <w:rFonts w:ascii="ITC Avant Garde" w:hAnsi="ITC Avant Garde"/>
          <w:sz w:val="23"/>
          <w:szCs w:val="23"/>
        </w:rPr>
        <w:t xml:space="preserve"> por tanto, no puedo acompañar el proyecto como fue presentado.</w:t>
      </w:r>
    </w:p>
    <w:p w14:paraId="13A8F586" w14:textId="77777777" w:rsidR="00C903F2" w:rsidRPr="00247454" w:rsidRDefault="00A12497" w:rsidP="00A12497">
      <w:pPr>
        <w:spacing w:after="240"/>
        <w:rPr>
          <w:rFonts w:ascii="ITC Avant Garde" w:hAnsi="ITC Avant Garde"/>
          <w:sz w:val="23"/>
          <w:szCs w:val="23"/>
        </w:rPr>
      </w:pPr>
      <w:r w:rsidRPr="00247454">
        <w:rPr>
          <w:rFonts w:ascii="ITC Avant Garde" w:hAnsi="ITC Avant Garde"/>
          <w:sz w:val="23"/>
          <w:szCs w:val="23"/>
        </w:rPr>
        <w:t>Muchas gracias.</w:t>
      </w:r>
    </w:p>
    <w:p w14:paraId="53DFD106" w14:textId="77777777" w:rsidR="00C903F2"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C903F2" w:rsidRPr="00247454">
        <w:rPr>
          <w:rFonts w:ascii="ITC Avant Garde" w:hAnsi="ITC Avant Garde"/>
          <w:b/>
          <w:sz w:val="23"/>
          <w:szCs w:val="23"/>
        </w:rPr>
        <w:t xml:space="preserve">: </w:t>
      </w:r>
      <w:r w:rsidR="00C903F2" w:rsidRPr="00247454">
        <w:rPr>
          <w:rFonts w:ascii="ITC Avant Garde" w:hAnsi="ITC Avant Garde"/>
          <w:sz w:val="23"/>
          <w:szCs w:val="23"/>
        </w:rPr>
        <w:t xml:space="preserve">Gracias </w:t>
      </w:r>
      <w:r w:rsidR="00A12497" w:rsidRPr="00247454">
        <w:rPr>
          <w:rFonts w:ascii="ITC Avant Garde" w:hAnsi="ITC Avant Garde"/>
          <w:sz w:val="23"/>
          <w:szCs w:val="23"/>
        </w:rPr>
        <w:t>a usted, Comisionada Labardini.</w:t>
      </w:r>
    </w:p>
    <w:p w14:paraId="4C62A7A0" w14:textId="77777777" w:rsidR="00D06AA5" w:rsidRPr="00247454" w:rsidRDefault="00D06AA5" w:rsidP="00A12497">
      <w:pPr>
        <w:spacing w:after="240"/>
        <w:rPr>
          <w:rFonts w:ascii="ITC Avant Garde" w:hAnsi="ITC Avant Garde"/>
          <w:sz w:val="23"/>
          <w:szCs w:val="23"/>
        </w:rPr>
      </w:pPr>
      <w:r w:rsidRPr="00247454">
        <w:rPr>
          <w:rFonts w:ascii="ITC Avant Garde" w:hAnsi="ITC Avant Garde"/>
          <w:sz w:val="23"/>
          <w:szCs w:val="23"/>
        </w:rPr>
        <w:t>Comisionado Javier Juárez.</w:t>
      </w:r>
    </w:p>
    <w:p w14:paraId="7FC573CC" w14:textId="77777777" w:rsidR="00D06AA5" w:rsidRPr="00247454" w:rsidRDefault="00D06AA5" w:rsidP="00A12497">
      <w:pPr>
        <w:spacing w:after="240"/>
        <w:rPr>
          <w:rFonts w:ascii="ITC Avant Garde" w:hAnsi="ITC Avant Garde"/>
          <w:sz w:val="23"/>
          <w:szCs w:val="23"/>
        </w:rPr>
      </w:pPr>
      <w:r w:rsidRPr="00247454">
        <w:rPr>
          <w:rFonts w:ascii="ITC Avant Garde" w:hAnsi="ITC Avant Garde"/>
          <w:b/>
          <w:sz w:val="23"/>
          <w:szCs w:val="23"/>
        </w:rPr>
        <w:t xml:space="preserve">Comisionado Javier Juárez Mojica: </w:t>
      </w:r>
      <w:r w:rsidRPr="00247454">
        <w:rPr>
          <w:rFonts w:ascii="ITC Avant Garde" w:hAnsi="ITC Avant Garde"/>
          <w:sz w:val="23"/>
          <w:szCs w:val="23"/>
        </w:rPr>
        <w:t>Para fija</w:t>
      </w:r>
      <w:r w:rsidR="00A12497" w:rsidRPr="00247454">
        <w:rPr>
          <w:rFonts w:ascii="ITC Avant Garde" w:hAnsi="ITC Avant Garde"/>
          <w:sz w:val="23"/>
          <w:szCs w:val="23"/>
        </w:rPr>
        <w:t>r postura, Presidente, gracias.</w:t>
      </w:r>
    </w:p>
    <w:p w14:paraId="54F84EAC" w14:textId="77777777" w:rsidR="0091557D" w:rsidRPr="00247454" w:rsidRDefault="00E947A4" w:rsidP="00A12497">
      <w:pPr>
        <w:spacing w:after="240"/>
        <w:rPr>
          <w:rFonts w:ascii="ITC Avant Garde" w:hAnsi="ITC Avant Garde"/>
          <w:sz w:val="23"/>
          <w:szCs w:val="23"/>
        </w:rPr>
      </w:pPr>
      <w:r w:rsidRPr="00247454">
        <w:rPr>
          <w:rFonts w:ascii="ITC Avant Garde" w:hAnsi="ITC Avant Garde"/>
          <w:sz w:val="23"/>
          <w:szCs w:val="23"/>
        </w:rPr>
        <w:lastRenderedPageBreak/>
        <w:t xml:space="preserve">De hecho, yo voy a acompañar con mi voto a favor los proyectos, pero sí creo necesario señalar que en términos del marco jurídico que ha venido definiendo este propio Pleno, específicamente con los lineamientos del 28 de mayo de 2014, ya se estableció claramente cuáles son los requisitos para transitar a servicios adicionales, y ahí es muy relevante que en el numeral 2.1, fracción D, se señala en tiempo </w:t>
      </w:r>
      <w:r w:rsidR="0091557D" w:rsidRPr="00247454">
        <w:rPr>
          <w:rFonts w:ascii="ITC Avant Garde" w:hAnsi="ITC Avant Garde"/>
          <w:sz w:val="23"/>
          <w:szCs w:val="23"/>
        </w:rPr>
        <w:t>presente encontrarse en cumplimiento de las obligaciones; este sí es ya de hecho criterio del Pleno, y es sin perjuicio de que si en el pasado hay algún incumplimiento, de ese se pueda sustanciar un procedimiento y en su caso sancionar.</w:t>
      </w:r>
    </w:p>
    <w:p w14:paraId="54EEF62C" w14:textId="3094CE2C" w:rsidR="0091557D" w:rsidRPr="00247454" w:rsidRDefault="0091557D" w:rsidP="00A12497">
      <w:pPr>
        <w:spacing w:after="240"/>
        <w:rPr>
          <w:rFonts w:ascii="ITC Avant Garde" w:hAnsi="ITC Avant Garde"/>
          <w:sz w:val="23"/>
          <w:szCs w:val="23"/>
        </w:rPr>
      </w:pPr>
      <w:r w:rsidRPr="00247454">
        <w:rPr>
          <w:rFonts w:ascii="ITC Avant Garde" w:hAnsi="ITC Avant Garde"/>
          <w:sz w:val="23"/>
          <w:szCs w:val="23"/>
        </w:rPr>
        <w:t>Aquí se mencionaron posibles incumplimientos del pasado,</w:t>
      </w:r>
      <w:r w:rsidR="002F64A6">
        <w:rPr>
          <w:rFonts w:ascii="ITC Avant Garde" w:hAnsi="ITC Avant Garde"/>
          <w:sz w:val="23"/>
          <w:szCs w:val="23"/>
        </w:rPr>
        <w:t xml:space="preserve"> </w:t>
      </w:r>
      <w:r w:rsidRPr="00247454">
        <w:rPr>
          <w:rFonts w:ascii="ITC Avant Garde" w:hAnsi="ITC Avant Garde"/>
          <w:sz w:val="23"/>
          <w:szCs w:val="23"/>
        </w:rPr>
        <w:t>pero</w:t>
      </w:r>
      <w:r w:rsidR="002F64A6">
        <w:rPr>
          <w:rFonts w:ascii="ITC Avant Garde" w:hAnsi="ITC Avant Garde"/>
          <w:sz w:val="23"/>
          <w:szCs w:val="23"/>
        </w:rPr>
        <w:t>,</w:t>
      </w:r>
      <w:r w:rsidRPr="00247454">
        <w:rPr>
          <w:rFonts w:ascii="ITC Avant Garde" w:hAnsi="ITC Avant Garde"/>
          <w:sz w:val="23"/>
          <w:szCs w:val="23"/>
        </w:rPr>
        <w:t xml:space="preserve"> en mi opinión, y eso es lo que norma en mi criterio, no estaríamos actuando conforme a lo que dicen estos lineamientos del 28 de mayo de 2014 que </w:t>
      </w:r>
      <w:r w:rsidR="00A12497" w:rsidRPr="00247454">
        <w:rPr>
          <w:rFonts w:ascii="ITC Avant Garde" w:hAnsi="ITC Avant Garde"/>
          <w:sz w:val="23"/>
          <w:szCs w:val="23"/>
        </w:rPr>
        <w:t>fueron emitidos por este Pleno.</w:t>
      </w:r>
    </w:p>
    <w:p w14:paraId="6E66E015" w14:textId="77777777" w:rsidR="0091557D" w:rsidRPr="00247454" w:rsidRDefault="0091557D" w:rsidP="00A12497">
      <w:pPr>
        <w:spacing w:after="240"/>
        <w:rPr>
          <w:rFonts w:ascii="ITC Avant Garde" w:hAnsi="ITC Avant Garde"/>
          <w:sz w:val="23"/>
          <w:szCs w:val="23"/>
        </w:rPr>
      </w:pPr>
      <w:r w:rsidRPr="00247454">
        <w:rPr>
          <w:rFonts w:ascii="ITC Avant Garde" w:hAnsi="ITC Avant Garde"/>
          <w:sz w:val="23"/>
          <w:szCs w:val="23"/>
        </w:rPr>
        <w:t>Entonces, en ese sentido</w:t>
      </w:r>
      <w:r w:rsidR="00D04EB4">
        <w:rPr>
          <w:rFonts w:ascii="ITC Avant Garde" w:hAnsi="ITC Avant Garde"/>
          <w:sz w:val="23"/>
          <w:szCs w:val="23"/>
        </w:rPr>
        <w:t>,</w:t>
      </w:r>
      <w:r w:rsidRPr="00247454">
        <w:rPr>
          <w:rFonts w:ascii="ITC Avant Garde" w:hAnsi="ITC Avant Garde"/>
          <w:sz w:val="23"/>
          <w:szCs w:val="23"/>
        </w:rPr>
        <w:t xml:space="preserve"> creo que los proyectos están debidamente fundados y motivados, y los </w:t>
      </w:r>
      <w:r w:rsidR="00A12497" w:rsidRPr="00247454">
        <w:rPr>
          <w:rFonts w:ascii="ITC Avant Garde" w:hAnsi="ITC Avant Garde"/>
          <w:sz w:val="23"/>
          <w:szCs w:val="23"/>
        </w:rPr>
        <w:t>acompañaré con mi voto a favor.</w:t>
      </w:r>
    </w:p>
    <w:p w14:paraId="7BAF6742" w14:textId="77777777" w:rsidR="0091557D" w:rsidRPr="00247454" w:rsidRDefault="00A12497" w:rsidP="00A12497">
      <w:pPr>
        <w:spacing w:after="240"/>
        <w:rPr>
          <w:rFonts w:ascii="ITC Avant Garde" w:hAnsi="ITC Avant Garde"/>
          <w:sz w:val="23"/>
          <w:szCs w:val="23"/>
        </w:rPr>
      </w:pPr>
      <w:r w:rsidRPr="00247454">
        <w:rPr>
          <w:rFonts w:ascii="ITC Avant Garde" w:hAnsi="ITC Avant Garde"/>
          <w:sz w:val="23"/>
          <w:szCs w:val="23"/>
        </w:rPr>
        <w:t>Presidente, gracias.</w:t>
      </w:r>
    </w:p>
    <w:p w14:paraId="131942E5" w14:textId="77777777" w:rsidR="00810EAF"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91557D" w:rsidRPr="00247454">
        <w:rPr>
          <w:rFonts w:ascii="ITC Avant Garde" w:hAnsi="ITC Avant Garde"/>
          <w:b/>
          <w:sz w:val="23"/>
          <w:szCs w:val="23"/>
        </w:rPr>
        <w:t>:</w:t>
      </w:r>
      <w:r w:rsidR="00D45C31" w:rsidRPr="00247454">
        <w:rPr>
          <w:rFonts w:ascii="ITC Avant Garde" w:hAnsi="ITC Avant Garde"/>
          <w:b/>
          <w:sz w:val="23"/>
          <w:szCs w:val="23"/>
        </w:rPr>
        <w:t xml:space="preserve"> </w:t>
      </w:r>
      <w:r w:rsidR="00810EAF" w:rsidRPr="00247454">
        <w:rPr>
          <w:rFonts w:ascii="ITC Avant Garde" w:hAnsi="ITC Avant Garde"/>
          <w:sz w:val="23"/>
          <w:szCs w:val="23"/>
        </w:rPr>
        <w:t>Muchas gracias, Comisionado Juárez.</w:t>
      </w:r>
    </w:p>
    <w:p w14:paraId="4B27FEAB" w14:textId="77777777" w:rsidR="00810EAF" w:rsidRPr="00247454" w:rsidRDefault="00810EAF" w:rsidP="00A12497">
      <w:pPr>
        <w:spacing w:after="240"/>
        <w:rPr>
          <w:rFonts w:ascii="ITC Avant Garde" w:hAnsi="ITC Avant Garde"/>
          <w:sz w:val="23"/>
          <w:szCs w:val="23"/>
        </w:rPr>
      </w:pPr>
      <w:r w:rsidRPr="00247454">
        <w:rPr>
          <w:rFonts w:ascii="ITC Avant Garde" w:hAnsi="ITC Avant Garde"/>
          <w:sz w:val="23"/>
          <w:szCs w:val="23"/>
        </w:rPr>
        <w:t>C</w:t>
      </w:r>
      <w:r w:rsidR="00A12497" w:rsidRPr="00247454">
        <w:rPr>
          <w:rFonts w:ascii="ITC Avant Garde" w:hAnsi="ITC Avant Garde"/>
          <w:sz w:val="23"/>
          <w:szCs w:val="23"/>
        </w:rPr>
        <w:t>omisionada Labardini, otra vez.</w:t>
      </w:r>
    </w:p>
    <w:p w14:paraId="5861B7CB" w14:textId="77777777" w:rsidR="00810EAF"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Comisionada Adriana Sofía Labardini Inzunza</w:t>
      </w:r>
      <w:r w:rsidR="00810EAF" w:rsidRPr="00247454">
        <w:rPr>
          <w:rFonts w:ascii="ITC Avant Garde" w:hAnsi="ITC Avant Garde"/>
          <w:b/>
          <w:sz w:val="23"/>
          <w:szCs w:val="23"/>
        </w:rPr>
        <w:t xml:space="preserve">: </w:t>
      </w:r>
      <w:r w:rsidR="00810EAF" w:rsidRPr="00247454">
        <w:rPr>
          <w:rFonts w:ascii="ITC Avant Garde" w:hAnsi="ITC Avant Garde"/>
          <w:sz w:val="23"/>
          <w:szCs w:val="23"/>
        </w:rPr>
        <w:t>Si me permitiera, nada más por alusiones indirectas, por si se entendió mal, yo no veo que el incumplimiento sea cosa del pasado, a la fecha no están usando ese espectro en esos casos que señalé, como tenían que</w:t>
      </w:r>
      <w:r w:rsidR="00A12497" w:rsidRPr="00247454">
        <w:rPr>
          <w:rFonts w:ascii="ITC Avant Garde" w:hAnsi="ITC Avant Garde"/>
          <w:sz w:val="23"/>
          <w:szCs w:val="23"/>
        </w:rPr>
        <w:t xml:space="preserve"> hacerlo, eso subsiste, eso es.</w:t>
      </w:r>
    </w:p>
    <w:p w14:paraId="37D4C023" w14:textId="77777777" w:rsidR="00810EAF" w:rsidRPr="00247454" w:rsidRDefault="00810EAF" w:rsidP="00A12497">
      <w:pPr>
        <w:spacing w:after="240"/>
        <w:rPr>
          <w:rFonts w:ascii="ITC Avant Garde" w:hAnsi="ITC Avant Garde"/>
          <w:sz w:val="23"/>
          <w:szCs w:val="23"/>
        </w:rPr>
      </w:pPr>
      <w:r w:rsidRPr="00247454">
        <w:rPr>
          <w:rFonts w:ascii="ITC Avant Garde" w:hAnsi="ITC Avant Garde"/>
          <w:sz w:val="23"/>
          <w:szCs w:val="23"/>
        </w:rPr>
        <w:t>Y como me aparte, porque creo que no hay base legal para haber autorizado la interrupción de los servicios, cuando ni siquiera había un… no era procedente autorizarlos porque todavía no estaba clara la transición a servicios adicionales, porque hasta hoy la estamos viendo aquí, pues entonces no hablo d</w:t>
      </w:r>
      <w:r w:rsidR="00A12497" w:rsidRPr="00247454">
        <w:rPr>
          <w:rFonts w:ascii="ITC Avant Garde" w:hAnsi="ITC Avant Garde"/>
          <w:sz w:val="23"/>
          <w:szCs w:val="23"/>
        </w:rPr>
        <w:t>e un incumplimiento del pasado.</w:t>
      </w:r>
    </w:p>
    <w:p w14:paraId="77DBCCF0" w14:textId="77777777" w:rsidR="00810EAF" w:rsidRPr="00247454" w:rsidRDefault="00810EAF" w:rsidP="00A12497">
      <w:pPr>
        <w:spacing w:after="240"/>
        <w:rPr>
          <w:rFonts w:ascii="ITC Avant Garde" w:hAnsi="ITC Avant Garde"/>
          <w:sz w:val="23"/>
          <w:szCs w:val="23"/>
        </w:rPr>
      </w:pPr>
      <w:r w:rsidRPr="00247454">
        <w:rPr>
          <w:rFonts w:ascii="ITC Avant Garde" w:hAnsi="ITC Avant Garde"/>
          <w:sz w:val="23"/>
          <w:szCs w:val="23"/>
        </w:rPr>
        <w:lastRenderedPageBreak/>
        <w:t>Si eso lo hubieran convalidado, si el desuso de la banda se hubiera subsanado usándola hoy día, podría haber un cumplimiento subsecu</w:t>
      </w:r>
      <w:r w:rsidR="00A12497" w:rsidRPr="00247454">
        <w:rPr>
          <w:rFonts w:ascii="ITC Avant Garde" w:hAnsi="ITC Avant Garde"/>
          <w:sz w:val="23"/>
          <w:szCs w:val="23"/>
        </w:rPr>
        <w:t>ente, pero no lo considero así.</w:t>
      </w:r>
    </w:p>
    <w:p w14:paraId="4652054E" w14:textId="77777777" w:rsidR="00810EAF" w:rsidRPr="00247454" w:rsidRDefault="00A12497" w:rsidP="00A12497">
      <w:pPr>
        <w:spacing w:after="240"/>
        <w:rPr>
          <w:rFonts w:ascii="ITC Avant Garde" w:hAnsi="ITC Avant Garde"/>
          <w:sz w:val="23"/>
          <w:szCs w:val="23"/>
        </w:rPr>
      </w:pPr>
      <w:r w:rsidRPr="00247454">
        <w:rPr>
          <w:rFonts w:ascii="ITC Avant Garde" w:hAnsi="ITC Avant Garde"/>
          <w:sz w:val="23"/>
          <w:szCs w:val="23"/>
        </w:rPr>
        <w:t>Gracias.</w:t>
      </w:r>
    </w:p>
    <w:p w14:paraId="53A24D63" w14:textId="77777777" w:rsidR="009B528B"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9B528B" w:rsidRPr="00247454">
        <w:rPr>
          <w:rFonts w:ascii="ITC Avant Garde" w:hAnsi="ITC Avant Garde"/>
          <w:b/>
          <w:sz w:val="23"/>
          <w:szCs w:val="23"/>
        </w:rPr>
        <w:t xml:space="preserve">: </w:t>
      </w:r>
      <w:r w:rsidR="009B528B" w:rsidRPr="00247454">
        <w:rPr>
          <w:rFonts w:ascii="ITC Avant Garde" w:hAnsi="ITC Avant Garde"/>
          <w:sz w:val="23"/>
          <w:szCs w:val="23"/>
        </w:rPr>
        <w:t xml:space="preserve">Gracias </w:t>
      </w:r>
      <w:r w:rsidR="00A12497" w:rsidRPr="00247454">
        <w:rPr>
          <w:rFonts w:ascii="ITC Avant Garde" w:hAnsi="ITC Avant Garde"/>
          <w:sz w:val="23"/>
          <w:szCs w:val="23"/>
        </w:rPr>
        <w:t>a usted, Comisionada Labardini.</w:t>
      </w:r>
    </w:p>
    <w:p w14:paraId="147FB6D2" w14:textId="37A57E62" w:rsidR="00452C97" w:rsidRPr="00247454" w:rsidRDefault="00452C97" w:rsidP="00A12497">
      <w:pPr>
        <w:spacing w:after="240"/>
        <w:rPr>
          <w:rFonts w:ascii="ITC Avant Garde" w:hAnsi="ITC Avant Garde"/>
          <w:sz w:val="23"/>
          <w:szCs w:val="23"/>
        </w:rPr>
      </w:pPr>
      <w:r w:rsidRPr="00247454">
        <w:rPr>
          <w:rFonts w:ascii="ITC Avant Garde" w:hAnsi="ITC Avant Garde"/>
          <w:sz w:val="23"/>
          <w:szCs w:val="23"/>
        </w:rPr>
        <w:t>Comisionada María Elena Estavillo.</w:t>
      </w:r>
    </w:p>
    <w:p w14:paraId="02954054" w14:textId="77777777" w:rsidR="00452C97" w:rsidRPr="00247454" w:rsidRDefault="00452C97" w:rsidP="00A12497">
      <w:pPr>
        <w:spacing w:after="240"/>
        <w:rPr>
          <w:rFonts w:ascii="ITC Avant Garde" w:hAnsi="ITC Avant Garde"/>
          <w:sz w:val="23"/>
          <w:szCs w:val="23"/>
        </w:rPr>
      </w:pPr>
      <w:r w:rsidRPr="00247454">
        <w:rPr>
          <w:rFonts w:ascii="ITC Avant Garde" w:hAnsi="ITC Avant Garde"/>
          <w:b/>
          <w:sz w:val="23"/>
          <w:szCs w:val="23"/>
        </w:rPr>
        <w:t xml:space="preserve">Comisionada María Elena Estavillo Flores: </w:t>
      </w:r>
      <w:r w:rsidRPr="00247454">
        <w:rPr>
          <w:rFonts w:ascii="ITC Avant Garde" w:hAnsi="ITC Avant Garde"/>
          <w:sz w:val="23"/>
          <w:szCs w:val="23"/>
        </w:rPr>
        <w:t>G</w:t>
      </w:r>
      <w:r w:rsidR="00A12497" w:rsidRPr="00247454">
        <w:rPr>
          <w:rFonts w:ascii="ITC Avant Garde" w:hAnsi="ITC Avant Garde"/>
          <w:sz w:val="23"/>
          <w:szCs w:val="23"/>
        </w:rPr>
        <w:t>racias, Comisionado Presidente.</w:t>
      </w:r>
    </w:p>
    <w:p w14:paraId="32D1862C" w14:textId="77777777" w:rsidR="00452C97" w:rsidRPr="00247454" w:rsidRDefault="00452C97" w:rsidP="00A12497">
      <w:pPr>
        <w:spacing w:after="240"/>
        <w:rPr>
          <w:rFonts w:ascii="ITC Avant Garde" w:hAnsi="ITC Avant Garde"/>
          <w:sz w:val="23"/>
          <w:szCs w:val="23"/>
        </w:rPr>
      </w:pPr>
      <w:r w:rsidRPr="00247454">
        <w:rPr>
          <w:rFonts w:ascii="ITC Avant Garde" w:hAnsi="ITC Avant Garde"/>
          <w:sz w:val="23"/>
          <w:szCs w:val="23"/>
        </w:rPr>
        <w:t>Sí, respecto de este punto también me gustaría ex</w:t>
      </w:r>
      <w:r w:rsidR="00A12497" w:rsidRPr="00247454">
        <w:rPr>
          <w:rFonts w:ascii="ITC Avant Garde" w:hAnsi="ITC Avant Garde"/>
          <w:sz w:val="23"/>
          <w:szCs w:val="23"/>
        </w:rPr>
        <w:t>plicar mi posición al respecto.</w:t>
      </w:r>
    </w:p>
    <w:p w14:paraId="2B150D8B" w14:textId="77777777" w:rsidR="00452C97" w:rsidRPr="00247454" w:rsidRDefault="00452C97" w:rsidP="00A12497">
      <w:pPr>
        <w:spacing w:after="240"/>
        <w:rPr>
          <w:rFonts w:ascii="ITC Avant Garde" w:hAnsi="ITC Avant Garde"/>
          <w:sz w:val="23"/>
          <w:szCs w:val="23"/>
        </w:rPr>
      </w:pPr>
      <w:r w:rsidRPr="00247454">
        <w:rPr>
          <w:rFonts w:ascii="ITC Avant Garde" w:hAnsi="ITC Avant Garde"/>
          <w:sz w:val="23"/>
          <w:szCs w:val="23"/>
        </w:rPr>
        <w:t xml:space="preserve">Yo adelanto mi voto a favor del proyecto, pero sí reconociendo que este caso es </w:t>
      </w:r>
      <w:r w:rsidRPr="00EF010D">
        <w:rPr>
          <w:rFonts w:ascii="ITC Avant Garde" w:hAnsi="ITC Avant Garde"/>
          <w:i/>
          <w:sz w:val="23"/>
          <w:szCs w:val="23"/>
        </w:rPr>
        <w:t>sui generis</w:t>
      </w:r>
      <w:r w:rsidRPr="00247454">
        <w:rPr>
          <w:rFonts w:ascii="ITC Avant Garde" w:hAnsi="ITC Avant Garde"/>
          <w:sz w:val="23"/>
          <w:szCs w:val="23"/>
        </w:rPr>
        <w:t>, porque refleja un arreglo particular que se hizo previamente a la existencia de este Instituto para el destino de estas concesiones, y en esas concesiones estaba previstos</w:t>
      </w:r>
      <w:r w:rsidR="00D04EB4">
        <w:rPr>
          <w:rFonts w:ascii="ITC Avant Garde" w:hAnsi="ITC Avant Garde"/>
          <w:sz w:val="23"/>
          <w:szCs w:val="23"/>
        </w:rPr>
        <w:t>,</w:t>
      </w:r>
      <w:r w:rsidRPr="00247454">
        <w:rPr>
          <w:rFonts w:ascii="ITC Avant Garde" w:hAnsi="ITC Avant Garde"/>
          <w:sz w:val="23"/>
          <w:szCs w:val="23"/>
        </w:rPr>
        <w:t xml:space="preserve"> pues todos estos pasos que han estado haciendo en este caso estos precisos concesionarios, que lo que están haciendo es seguir lo que estaba previs</w:t>
      </w:r>
      <w:r w:rsidR="00A12497" w:rsidRPr="00247454">
        <w:rPr>
          <w:rFonts w:ascii="ITC Avant Garde" w:hAnsi="ITC Avant Garde"/>
          <w:sz w:val="23"/>
          <w:szCs w:val="23"/>
        </w:rPr>
        <w:t>to en sus títulos de concesión.</w:t>
      </w:r>
    </w:p>
    <w:p w14:paraId="61B569E2" w14:textId="77777777" w:rsidR="00452C97" w:rsidRPr="00247454" w:rsidRDefault="00452C97" w:rsidP="00A12497">
      <w:pPr>
        <w:spacing w:after="240"/>
        <w:rPr>
          <w:rFonts w:ascii="ITC Avant Garde" w:hAnsi="ITC Avant Garde"/>
          <w:sz w:val="23"/>
          <w:szCs w:val="23"/>
        </w:rPr>
      </w:pPr>
      <w:r w:rsidRPr="00247454">
        <w:rPr>
          <w:rFonts w:ascii="ITC Avant Garde" w:hAnsi="ITC Avant Garde"/>
          <w:sz w:val="23"/>
          <w:szCs w:val="23"/>
        </w:rPr>
        <w:t>Yo por eso, en este caso en particular</w:t>
      </w:r>
      <w:r w:rsidR="00D04EB4">
        <w:rPr>
          <w:rFonts w:ascii="ITC Avant Garde" w:hAnsi="ITC Avant Garde"/>
          <w:sz w:val="23"/>
          <w:szCs w:val="23"/>
        </w:rPr>
        <w:t>,</w:t>
      </w:r>
      <w:r w:rsidRPr="00247454">
        <w:rPr>
          <w:rFonts w:ascii="ITC Avant Garde" w:hAnsi="ITC Avant Garde"/>
          <w:sz w:val="23"/>
          <w:szCs w:val="23"/>
        </w:rPr>
        <w:t xml:space="preserve"> apoyo el proyecto porque considero que se apegan a lo que estaba previsto en sus títulos de concesión, que fueron emitidos -repito- antes de que existiera el Instituto, pero</w:t>
      </w:r>
      <w:r w:rsidR="00D04EB4">
        <w:rPr>
          <w:rFonts w:ascii="ITC Avant Garde" w:hAnsi="ITC Avant Garde"/>
          <w:sz w:val="23"/>
          <w:szCs w:val="23"/>
        </w:rPr>
        <w:t>,</w:t>
      </w:r>
      <w:r w:rsidRPr="00247454">
        <w:rPr>
          <w:rFonts w:ascii="ITC Avant Garde" w:hAnsi="ITC Avant Garde"/>
          <w:sz w:val="23"/>
          <w:szCs w:val="23"/>
        </w:rPr>
        <w:t xml:space="preserve"> además</w:t>
      </w:r>
      <w:r w:rsidR="00D04EB4">
        <w:rPr>
          <w:rFonts w:ascii="ITC Avant Garde" w:hAnsi="ITC Avant Garde"/>
          <w:sz w:val="23"/>
          <w:szCs w:val="23"/>
        </w:rPr>
        <w:t>,</w:t>
      </w:r>
      <w:r w:rsidRPr="00247454">
        <w:rPr>
          <w:rFonts w:ascii="ITC Avant Garde" w:hAnsi="ITC Avant Garde"/>
          <w:sz w:val="23"/>
          <w:szCs w:val="23"/>
        </w:rPr>
        <w:t xml:space="preserve"> antes de que obviamente emitiéramos nuestros lineamientos, de que se publicara la Ley Federal de Telecomunicaciones y Radiodifusión, y es por esa </w:t>
      </w:r>
      <w:r w:rsidR="00A12497" w:rsidRPr="00247454">
        <w:rPr>
          <w:rFonts w:ascii="ITC Avant Garde" w:hAnsi="ITC Avant Garde"/>
          <w:sz w:val="23"/>
          <w:szCs w:val="23"/>
        </w:rPr>
        <w:t>razón que yo apoyo el proyecto.</w:t>
      </w:r>
    </w:p>
    <w:p w14:paraId="07ABDB85" w14:textId="77777777" w:rsidR="00452C97" w:rsidRPr="00247454" w:rsidRDefault="00A12497" w:rsidP="00A12497">
      <w:pPr>
        <w:spacing w:after="240"/>
        <w:rPr>
          <w:rFonts w:ascii="ITC Avant Garde" w:hAnsi="ITC Avant Garde"/>
          <w:sz w:val="23"/>
          <w:szCs w:val="23"/>
        </w:rPr>
      </w:pPr>
      <w:r w:rsidRPr="00247454">
        <w:rPr>
          <w:rFonts w:ascii="ITC Avant Garde" w:hAnsi="ITC Avant Garde"/>
          <w:sz w:val="23"/>
          <w:szCs w:val="23"/>
        </w:rPr>
        <w:t>Gracias.</w:t>
      </w:r>
    </w:p>
    <w:p w14:paraId="67113DAE" w14:textId="77777777" w:rsidR="00452C97"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452C97" w:rsidRPr="00247454">
        <w:rPr>
          <w:rFonts w:ascii="ITC Avant Garde" w:hAnsi="ITC Avant Garde"/>
          <w:b/>
          <w:sz w:val="23"/>
          <w:szCs w:val="23"/>
        </w:rPr>
        <w:t xml:space="preserve">: </w:t>
      </w:r>
      <w:r w:rsidR="00452C97" w:rsidRPr="00247454">
        <w:rPr>
          <w:rFonts w:ascii="ITC Avant Garde" w:hAnsi="ITC Avant Garde"/>
          <w:sz w:val="23"/>
          <w:szCs w:val="23"/>
        </w:rPr>
        <w:t xml:space="preserve">Gracias </w:t>
      </w:r>
      <w:r w:rsidR="00A12497" w:rsidRPr="00247454">
        <w:rPr>
          <w:rFonts w:ascii="ITC Avant Garde" w:hAnsi="ITC Avant Garde"/>
          <w:sz w:val="23"/>
          <w:szCs w:val="23"/>
        </w:rPr>
        <w:t>a usted, Comisionada Estavillo.</w:t>
      </w:r>
    </w:p>
    <w:p w14:paraId="1B78172D" w14:textId="77777777" w:rsidR="00452C97" w:rsidRPr="00247454" w:rsidRDefault="00A12497" w:rsidP="00A12497">
      <w:pPr>
        <w:spacing w:after="240"/>
        <w:rPr>
          <w:rFonts w:ascii="ITC Avant Garde" w:hAnsi="ITC Avant Garde"/>
          <w:sz w:val="23"/>
          <w:szCs w:val="23"/>
        </w:rPr>
      </w:pPr>
      <w:r w:rsidRPr="00247454">
        <w:rPr>
          <w:rFonts w:ascii="ITC Avant Garde" w:hAnsi="ITC Avant Garde"/>
          <w:sz w:val="23"/>
          <w:szCs w:val="23"/>
        </w:rPr>
        <w:t>Comisionado Mario Fromow.</w:t>
      </w:r>
    </w:p>
    <w:p w14:paraId="691DE074" w14:textId="77777777" w:rsidR="005E12C2"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Mario Germán Fromow Rangel</w:t>
      </w:r>
      <w:r w:rsidR="00452C97" w:rsidRPr="00247454">
        <w:rPr>
          <w:rFonts w:ascii="ITC Avant Garde" w:hAnsi="ITC Avant Garde"/>
          <w:b/>
          <w:sz w:val="23"/>
          <w:szCs w:val="23"/>
        </w:rPr>
        <w:t xml:space="preserve">: </w:t>
      </w:r>
      <w:r w:rsidR="005E12C2" w:rsidRPr="00247454">
        <w:rPr>
          <w:rFonts w:ascii="ITC Avant Garde" w:hAnsi="ITC Avant Garde"/>
          <w:sz w:val="23"/>
          <w:szCs w:val="23"/>
        </w:rPr>
        <w:t>Gracias, Comisionado Presidente.</w:t>
      </w:r>
    </w:p>
    <w:p w14:paraId="3A38AA71" w14:textId="77777777" w:rsidR="005E12C2" w:rsidRPr="00247454" w:rsidRDefault="005E12C2" w:rsidP="00A12497">
      <w:pPr>
        <w:spacing w:after="240"/>
        <w:rPr>
          <w:rFonts w:ascii="ITC Avant Garde" w:hAnsi="ITC Avant Garde"/>
          <w:sz w:val="23"/>
          <w:szCs w:val="23"/>
        </w:rPr>
      </w:pPr>
      <w:r w:rsidRPr="00247454">
        <w:rPr>
          <w:rFonts w:ascii="ITC Avant Garde" w:hAnsi="ITC Avant Garde"/>
          <w:sz w:val="23"/>
          <w:szCs w:val="23"/>
        </w:rPr>
        <w:lastRenderedPageBreak/>
        <w:t>Sí, también para adelantar mi voto a favor del proyecto, creo que se cumple con lo que se requiere en este caso, que es un caso complejo; no hay que olvidar que uno de los elementos esenciales de este Instituto es el fomentar el uso eficiente del espectro, y creo que es un caso que refleja claramente cómo un ente regulador como el Instituto tiene que acoplarse a la evolución tecnológica y a cuestiones particulares qu</w:t>
      </w:r>
      <w:r w:rsidR="00A12497" w:rsidRPr="00247454">
        <w:rPr>
          <w:rFonts w:ascii="ITC Avant Garde" w:hAnsi="ITC Avant Garde"/>
          <w:sz w:val="23"/>
          <w:szCs w:val="23"/>
        </w:rPr>
        <w:t>e presenta el mercado mexicano.</w:t>
      </w:r>
    </w:p>
    <w:p w14:paraId="2AEF84E6" w14:textId="77777777" w:rsidR="009308DC" w:rsidRPr="00247454" w:rsidRDefault="005E12C2" w:rsidP="00A12497">
      <w:pPr>
        <w:spacing w:after="240"/>
        <w:rPr>
          <w:rFonts w:ascii="ITC Avant Garde" w:hAnsi="ITC Avant Garde"/>
          <w:sz w:val="23"/>
          <w:szCs w:val="23"/>
        </w:rPr>
      </w:pPr>
      <w:r w:rsidRPr="00247454">
        <w:rPr>
          <w:rFonts w:ascii="ITC Avant Garde" w:hAnsi="ITC Avant Garde"/>
          <w:sz w:val="23"/>
          <w:szCs w:val="23"/>
        </w:rPr>
        <w:t xml:space="preserve">Decir que se pidió en un principio que los títulos no tuvieran la posibilidad de prestar el servicio bidireccional de datos, creo… no tengo información en ese respecto, pero creo que </w:t>
      </w:r>
      <w:r w:rsidR="009308DC" w:rsidRPr="00247454">
        <w:rPr>
          <w:rFonts w:ascii="ITC Avant Garde" w:hAnsi="ITC Avant Garde"/>
          <w:sz w:val="23"/>
          <w:szCs w:val="23"/>
        </w:rPr>
        <w:t>sería por una situación muy particular, y en un momento dado, de hace muchos años, donde la práctica regulatoria era precisamente regular por servicio, pero eso fue hace muchísimos años, cosa que</w:t>
      </w:r>
      <w:r w:rsidR="00D04EB4">
        <w:rPr>
          <w:rFonts w:ascii="ITC Avant Garde" w:hAnsi="ITC Avant Garde"/>
          <w:sz w:val="23"/>
          <w:szCs w:val="23"/>
        </w:rPr>
        <w:t>,</w:t>
      </w:r>
      <w:r w:rsidR="009308DC" w:rsidRPr="00247454">
        <w:rPr>
          <w:rFonts w:ascii="ITC Avant Garde" w:hAnsi="ITC Avant Garde"/>
          <w:sz w:val="23"/>
          <w:szCs w:val="23"/>
        </w:rPr>
        <w:t xml:space="preserve"> bueno, desde el año 2000 eso ya no tiene ninguna viabilidad técnica y mucho menos económica.</w:t>
      </w:r>
    </w:p>
    <w:p w14:paraId="41CA28D9" w14:textId="77777777" w:rsidR="0060167C" w:rsidRPr="00247454" w:rsidRDefault="009308DC" w:rsidP="00A12497">
      <w:pPr>
        <w:spacing w:after="240"/>
        <w:rPr>
          <w:rFonts w:ascii="ITC Avant Garde" w:hAnsi="ITC Avant Garde"/>
          <w:sz w:val="23"/>
          <w:szCs w:val="23"/>
        </w:rPr>
      </w:pPr>
      <w:r w:rsidRPr="00247454">
        <w:rPr>
          <w:rFonts w:ascii="ITC Avant Garde" w:hAnsi="ITC Avant Garde"/>
          <w:sz w:val="23"/>
          <w:szCs w:val="23"/>
        </w:rPr>
        <w:t xml:space="preserve">Recordar </w:t>
      </w:r>
      <w:r w:rsidR="0060167C" w:rsidRPr="00247454">
        <w:rPr>
          <w:rFonts w:ascii="ITC Avant Garde" w:hAnsi="ITC Avant Garde"/>
          <w:sz w:val="23"/>
          <w:szCs w:val="23"/>
        </w:rPr>
        <w:t>que estos mismos concesionarios, y no solamente estos concesionarios, sino también los de televisión por cable, pidieron por muchos años poder dar servicios adicionales. ¿Qué hicieron?, y aquí recordarán pues los que hayan seguido este tema, que hubo acuerdos secretariales precisamente de la Secretaría de Comunicaciones y Transportes, permitiendo primero dar el servicio adicional de transmisión bidireccional de datos a los cableros, y despué</w:t>
      </w:r>
      <w:r w:rsidR="00A12497" w:rsidRPr="00247454">
        <w:rPr>
          <w:rFonts w:ascii="ITC Avant Garde" w:hAnsi="ITC Avant Garde"/>
          <w:sz w:val="23"/>
          <w:szCs w:val="23"/>
        </w:rPr>
        <w:t>s a los concesionarios de MMDS.</w:t>
      </w:r>
    </w:p>
    <w:p w14:paraId="038DD6A4" w14:textId="77777777" w:rsidR="0060167C" w:rsidRPr="00247454" w:rsidRDefault="0060167C" w:rsidP="00A12497">
      <w:pPr>
        <w:spacing w:after="240"/>
        <w:rPr>
          <w:rFonts w:ascii="ITC Avant Garde" w:hAnsi="ITC Avant Garde"/>
          <w:sz w:val="23"/>
          <w:szCs w:val="23"/>
        </w:rPr>
      </w:pPr>
      <w:r w:rsidRPr="00247454">
        <w:rPr>
          <w:rFonts w:ascii="ITC Avant Garde" w:hAnsi="ITC Avant Garde"/>
          <w:sz w:val="23"/>
          <w:szCs w:val="23"/>
        </w:rPr>
        <w:t>Eso fue un acuerdo secretarial en los años 2002, 2003, por ahí, y lo que se buscaba era precisamente aprovechar de mejor forma las capacidades de las redes; de hecho, recordarán que en ese momento lo que se llamaba la CANITEC, inclusive cambió de nombre, en lugar de televisión por cable cambió a telecomunicaciones por cable, precisamente reflejando esa posibilidad. Y bueno, incluía la cuestión de hacer las redes bidireccionales porque así se requería para dar este servicio.</w:t>
      </w:r>
    </w:p>
    <w:p w14:paraId="737001D4" w14:textId="62EE4878" w:rsidR="006B4809" w:rsidRPr="00247454" w:rsidRDefault="0060167C" w:rsidP="00A12497">
      <w:pPr>
        <w:spacing w:after="240"/>
        <w:rPr>
          <w:rFonts w:ascii="ITC Avant Garde" w:hAnsi="ITC Avant Garde"/>
          <w:sz w:val="23"/>
          <w:szCs w:val="23"/>
        </w:rPr>
      </w:pPr>
      <w:r w:rsidRPr="00247454">
        <w:rPr>
          <w:rFonts w:ascii="ITC Avant Garde" w:hAnsi="ITC Avant Garde"/>
          <w:sz w:val="23"/>
          <w:szCs w:val="23"/>
        </w:rPr>
        <w:t xml:space="preserve">Inclusive, bueno, recordarán que para los MMDS se autorizaron 72 </w:t>
      </w:r>
      <w:r w:rsidR="00D04EB4">
        <w:rPr>
          <w:rFonts w:ascii="ITC Avant Garde" w:hAnsi="ITC Avant Garde"/>
          <w:sz w:val="23"/>
          <w:szCs w:val="23"/>
        </w:rPr>
        <w:t>MHz</w:t>
      </w:r>
      <w:r w:rsidRPr="00247454">
        <w:rPr>
          <w:rFonts w:ascii="ITC Avant Garde" w:hAnsi="ITC Avant Garde"/>
          <w:sz w:val="23"/>
          <w:szCs w:val="23"/>
        </w:rPr>
        <w:t xml:space="preserve"> para dar el servicio de transmisión bidireccional de datos, </w:t>
      </w:r>
      <w:r w:rsidR="006B4809" w:rsidRPr="00247454">
        <w:rPr>
          <w:rFonts w:ascii="ITC Avant Garde" w:hAnsi="ITC Avant Garde"/>
          <w:sz w:val="23"/>
          <w:szCs w:val="23"/>
        </w:rPr>
        <w:t xml:space="preserve">o sea, no quiere decir que no lo hayan podido dar desde aquel entonces, se podía dar, ya estaba permitido conforme </w:t>
      </w:r>
      <w:r w:rsidR="00A12497" w:rsidRPr="00247454">
        <w:rPr>
          <w:rFonts w:ascii="ITC Avant Garde" w:hAnsi="ITC Avant Garde"/>
          <w:sz w:val="23"/>
          <w:szCs w:val="23"/>
        </w:rPr>
        <w:t>a estos acuerdos secretariales.</w:t>
      </w:r>
    </w:p>
    <w:p w14:paraId="2B032152" w14:textId="1D0B63A3" w:rsidR="00452C97" w:rsidRPr="00247454" w:rsidRDefault="006B4809" w:rsidP="00A12497">
      <w:pPr>
        <w:spacing w:after="240"/>
        <w:rPr>
          <w:rFonts w:ascii="ITC Avant Garde" w:hAnsi="ITC Avant Garde"/>
          <w:sz w:val="23"/>
          <w:szCs w:val="23"/>
        </w:rPr>
      </w:pPr>
      <w:r w:rsidRPr="00247454">
        <w:rPr>
          <w:rFonts w:ascii="ITC Avant Garde" w:hAnsi="ITC Avant Garde"/>
          <w:sz w:val="23"/>
          <w:szCs w:val="23"/>
        </w:rPr>
        <w:t xml:space="preserve">Y después vino la autorización para dar lo que se llamaba el servicio de </w:t>
      </w:r>
      <w:proofErr w:type="spellStart"/>
      <w:r w:rsidR="00D04EB4">
        <w:rPr>
          <w:rFonts w:ascii="ITC Avant Garde" w:hAnsi="ITC Avant Garde"/>
          <w:sz w:val="23"/>
          <w:szCs w:val="23"/>
        </w:rPr>
        <w:t>c</w:t>
      </w:r>
      <w:r w:rsidRPr="00247454">
        <w:rPr>
          <w:rFonts w:ascii="ITC Avant Garde" w:hAnsi="ITC Avant Garde"/>
          <w:sz w:val="23"/>
          <w:szCs w:val="23"/>
        </w:rPr>
        <w:t>arrier</w:t>
      </w:r>
      <w:proofErr w:type="spellEnd"/>
      <w:r w:rsidRPr="00247454">
        <w:rPr>
          <w:rFonts w:ascii="ITC Avant Garde" w:hAnsi="ITC Avant Garde"/>
          <w:sz w:val="23"/>
          <w:szCs w:val="23"/>
        </w:rPr>
        <w:t xml:space="preserve"> de </w:t>
      </w:r>
      <w:proofErr w:type="spellStart"/>
      <w:r w:rsidR="00D04EB4">
        <w:rPr>
          <w:rFonts w:ascii="ITC Avant Garde" w:hAnsi="ITC Avant Garde"/>
          <w:sz w:val="23"/>
          <w:szCs w:val="23"/>
        </w:rPr>
        <w:t>c</w:t>
      </w:r>
      <w:r w:rsidRPr="00247454">
        <w:rPr>
          <w:rFonts w:ascii="ITC Avant Garde" w:hAnsi="ITC Avant Garde"/>
          <w:sz w:val="23"/>
          <w:szCs w:val="23"/>
        </w:rPr>
        <w:t>arrier</w:t>
      </w:r>
      <w:r w:rsidR="00D04EB4">
        <w:rPr>
          <w:rFonts w:ascii="ITC Avant Garde" w:hAnsi="ITC Avant Garde"/>
          <w:sz w:val="23"/>
          <w:szCs w:val="23"/>
        </w:rPr>
        <w:t>s</w:t>
      </w:r>
      <w:proofErr w:type="spellEnd"/>
      <w:r w:rsidR="00D04EB4">
        <w:rPr>
          <w:rFonts w:ascii="ITC Avant Garde" w:hAnsi="ITC Avant Garde"/>
          <w:sz w:val="23"/>
          <w:szCs w:val="23"/>
        </w:rPr>
        <w:t>,</w:t>
      </w:r>
      <w:r w:rsidRPr="00247454">
        <w:rPr>
          <w:rFonts w:ascii="ITC Avant Garde" w:hAnsi="ITC Avant Garde"/>
          <w:sz w:val="23"/>
          <w:szCs w:val="23"/>
        </w:rPr>
        <w:t xml:space="preserve"> de </w:t>
      </w:r>
      <w:r w:rsidR="00D04EB4">
        <w:rPr>
          <w:rFonts w:ascii="ITC Avant Garde" w:hAnsi="ITC Avant Garde"/>
          <w:sz w:val="23"/>
          <w:szCs w:val="23"/>
        </w:rPr>
        <w:t>v</w:t>
      </w:r>
      <w:r w:rsidRPr="00247454">
        <w:rPr>
          <w:rFonts w:ascii="ITC Avant Garde" w:hAnsi="ITC Avant Garde"/>
          <w:sz w:val="23"/>
          <w:szCs w:val="23"/>
        </w:rPr>
        <w:t>oz, o sea, permitirle a los cableros y a los concesionarios de televisión vía microondas</w:t>
      </w:r>
      <w:r w:rsidR="00D04EB4">
        <w:rPr>
          <w:rFonts w:ascii="ITC Avant Garde" w:hAnsi="ITC Avant Garde"/>
          <w:sz w:val="23"/>
          <w:szCs w:val="23"/>
        </w:rPr>
        <w:t>,</w:t>
      </w:r>
      <w:r w:rsidRPr="00247454">
        <w:rPr>
          <w:rFonts w:ascii="ITC Avant Garde" w:hAnsi="ITC Avant Garde"/>
          <w:sz w:val="23"/>
          <w:szCs w:val="23"/>
        </w:rPr>
        <w:t xml:space="preserve"> a través de esta banda de 2.5, proporcionar la conducción </w:t>
      </w:r>
      <w:r w:rsidRPr="00247454">
        <w:rPr>
          <w:rFonts w:ascii="ITC Avant Garde" w:hAnsi="ITC Avant Garde"/>
          <w:sz w:val="23"/>
          <w:szCs w:val="23"/>
        </w:rPr>
        <w:lastRenderedPageBreak/>
        <w:t>de señales de voz a los operadores o a los concesionarios que tuvieran en su concesión la posibilidad de dar el servicio de telefonía al usuario final.</w:t>
      </w:r>
    </w:p>
    <w:p w14:paraId="322211A5" w14:textId="58FA2E51" w:rsidR="00BF430E" w:rsidRPr="00247454" w:rsidRDefault="006B4809" w:rsidP="00A12497">
      <w:pPr>
        <w:spacing w:after="240"/>
        <w:rPr>
          <w:rFonts w:ascii="ITC Avant Garde" w:hAnsi="ITC Avant Garde"/>
          <w:sz w:val="23"/>
          <w:szCs w:val="23"/>
        </w:rPr>
      </w:pPr>
      <w:r w:rsidRPr="00247454">
        <w:rPr>
          <w:rFonts w:ascii="ITC Avant Garde" w:hAnsi="ITC Avant Garde"/>
          <w:sz w:val="23"/>
          <w:szCs w:val="23"/>
        </w:rPr>
        <w:t xml:space="preserve">Y después vino el acuerdo de convergencia, esto fue en 2006, donde se planteó una especie de </w:t>
      </w:r>
      <w:proofErr w:type="spellStart"/>
      <w:r w:rsidRPr="00247454">
        <w:rPr>
          <w:rFonts w:ascii="ITC Avant Garde" w:hAnsi="ITC Avant Garde"/>
          <w:i/>
          <w:sz w:val="23"/>
          <w:szCs w:val="23"/>
        </w:rPr>
        <w:t>fast</w:t>
      </w:r>
      <w:proofErr w:type="spellEnd"/>
      <w:r w:rsidRPr="00247454">
        <w:rPr>
          <w:rFonts w:ascii="ITC Avant Garde" w:hAnsi="ITC Avant Garde"/>
          <w:i/>
          <w:sz w:val="23"/>
          <w:szCs w:val="23"/>
        </w:rPr>
        <w:t xml:space="preserve"> </w:t>
      </w:r>
      <w:proofErr w:type="spellStart"/>
      <w:r w:rsidRPr="00247454">
        <w:rPr>
          <w:rFonts w:ascii="ITC Avant Garde" w:hAnsi="ITC Avant Garde"/>
          <w:i/>
          <w:sz w:val="23"/>
          <w:szCs w:val="23"/>
        </w:rPr>
        <w:t>track</w:t>
      </w:r>
      <w:proofErr w:type="spellEnd"/>
      <w:r w:rsidRPr="00247454">
        <w:rPr>
          <w:rFonts w:ascii="ITC Avant Garde" w:hAnsi="ITC Avant Garde"/>
          <w:sz w:val="23"/>
          <w:szCs w:val="23"/>
        </w:rPr>
        <w:t xml:space="preserve"> para todos los cableros, simplemente con adherirse al acuerdo de convergencia podían dar el servicio de voz al usuario final, no solamente de los cableros, sino ta</w:t>
      </w:r>
      <w:r w:rsidR="00BF430E" w:rsidRPr="00247454">
        <w:rPr>
          <w:rFonts w:ascii="ITC Avant Garde" w:hAnsi="ITC Avant Garde"/>
          <w:sz w:val="23"/>
          <w:szCs w:val="23"/>
        </w:rPr>
        <w:t>m</w:t>
      </w:r>
      <w:r w:rsidR="00A12497" w:rsidRPr="00247454">
        <w:rPr>
          <w:rFonts w:ascii="ITC Avant Garde" w:hAnsi="ITC Avant Garde"/>
          <w:sz w:val="23"/>
          <w:szCs w:val="23"/>
        </w:rPr>
        <w:t>bién a los concesionarios MMDS.</w:t>
      </w:r>
    </w:p>
    <w:p w14:paraId="600BAC06" w14:textId="10CFCBEB" w:rsidR="00BF430E" w:rsidRPr="00247454" w:rsidRDefault="00BF430E" w:rsidP="00A12497">
      <w:pPr>
        <w:spacing w:after="240"/>
        <w:rPr>
          <w:rFonts w:ascii="ITC Avant Garde" w:hAnsi="ITC Avant Garde"/>
          <w:sz w:val="23"/>
          <w:szCs w:val="23"/>
        </w:rPr>
      </w:pPr>
      <w:r w:rsidRPr="00247454">
        <w:rPr>
          <w:rFonts w:ascii="ITC Avant Garde" w:hAnsi="ITC Avant Garde"/>
          <w:sz w:val="23"/>
          <w:szCs w:val="23"/>
        </w:rPr>
        <w:t xml:space="preserve">Y </w:t>
      </w:r>
      <w:r w:rsidR="006B4809" w:rsidRPr="00247454">
        <w:rPr>
          <w:rFonts w:ascii="ITC Avant Garde" w:hAnsi="ITC Avant Garde"/>
          <w:sz w:val="23"/>
          <w:szCs w:val="23"/>
        </w:rPr>
        <w:t xml:space="preserve">no quiere decir que estos concesionarios se hayan quedado todo el tiempo con un servicio de televisión </w:t>
      </w:r>
      <w:r w:rsidRPr="00247454">
        <w:rPr>
          <w:rFonts w:ascii="ITC Avant Garde" w:hAnsi="ITC Avant Garde"/>
          <w:sz w:val="23"/>
          <w:szCs w:val="23"/>
        </w:rPr>
        <w:t>restringida, no es así; recordarán que</w:t>
      </w:r>
      <w:r w:rsidR="00FC6346">
        <w:rPr>
          <w:rFonts w:ascii="ITC Avant Garde" w:hAnsi="ITC Avant Garde"/>
          <w:sz w:val="23"/>
          <w:szCs w:val="23"/>
        </w:rPr>
        <w:t>,</w:t>
      </w:r>
      <w:r w:rsidRPr="00247454">
        <w:rPr>
          <w:rFonts w:ascii="ITC Avant Garde" w:hAnsi="ITC Avant Garde"/>
          <w:sz w:val="23"/>
          <w:szCs w:val="23"/>
        </w:rPr>
        <w:t xml:space="preserve"> inclusive</w:t>
      </w:r>
      <w:r w:rsidR="00FC6346">
        <w:rPr>
          <w:rFonts w:ascii="ITC Avant Garde" w:hAnsi="ITC Avant Garde"/>
          <w:sz w:val="23"/>
          <w:szCs w:val="23"/>
        </w:rPr>
        <w:t>,</w:t>
      </w:r>
      <w:r w:rsidRPr="00247454">
        <w:rPr>
          <w:rFonts w:ascii="ITC Avant Garde" w:hAnsi="ITC Avant Garde"/>
          <w:sz w:val="23"/>
          <w:szCs w:val="23"/>
        </w:rPr>
        <w:t xml:space="preserve"> en estas frecuencias se dio un servicio que se llamaba Ego, que era precisamente un servicio de transmisión de datos</w:t>
      </w:r>
      <w:r w:rsidR="00FC6346">
        <w:rPr>
          <w:rFonts w:ascii="ITC Avant Garde" w:hAnsi="ITC Avant Garde"/>
          <w:sz w:val="23"/>
          <w:szCs w:val="23"/>
        </w:rPr>
        <w:t>;</w:t>
      </w:r>
      <w:r w:rsidRPr="00247454">
        <w:rPr>
          <w:rFonts w:ascii="ITC Avant Garde" w:hAnsi="ITC Avant Garde"/>
          <w:sz w:val="23"/>
          <w:szCs w:val="23"/>
        </w:rPr>
        <w:t xml:space="preserve"> sin embargo, era una especie de tecnología </w:t>
      </w:r>
      <w:proofErr w:type="spellStart"/>
      <w:r w:rsidRPr="00247454">
        <w:rPr>
          <w:rFonts w:ascii="ITC Avant Garde" w:hAnsi="ITC Avant Garde"/>
          <w:sz w:val="23"/>
          <w:szCs w:val="23"/>
        </w:rPr>
        <w:t>Wimax</w:t>
      </w:r>
      <w:proofErr w:type="spellEnd"/>
      <w:r w:rsidRPr="00247454">
        <w:rPr>
          <w:rFonts w:ascii="ITC Avant Garde" w:hAnsi="ITC Avant Garde"/>
          <w:sz w:val="23"/>
          <w:szCs w:val="23"/>
        </w:rPr>
        <w:t xml:space="preserve"> que se utilizó y que a nivel mundial nunca tuvo la econo</w:t>
      </w:r>
      <w:r w:rsidR="00A12497" w:rsidRPr="00247454">
        <w:rPr>
          <w:rFonts w:ascii="ITC Avant Garde" w:hAnsi="ITC Avant Garde"/>
          <w:sz w:val="23"/>
          <w:szCs w:val="23"/>
        </w:rPr>
        <w:t xml:space="preserve">mía de escala que se requería. </w:t>
      </w:r>
    </w:p>
    <w:p w14:paraId="3AD34E27" w14:textId="77777777" w:rsidR="00590C21" w:rsidRPr="00247454" w:rsidRDefault="00BF430E" w:rsidP="00A12497">
      <w:pPr>
        <w:spacing w:after="240"/>
        <w:rPr>
          <w:rFonts w:ascii="ITC Avant Garde" w:hAnsi="ITC Avant Garde"/>
          <w:sz w:val="23"/>
          <w:szCs w:val="23"/>
        </w:rPr>
      </w:pPr>
      <w:r w:rsidRPr="00247454">
        <w:rPr>
          <w:rFonts w:ascii="ITC Avant Garde" w:hAnsi="ITC Avant Garde"/>
          <w:sz w:val="23"/>
          <w:szCs w:val="23"/>
        </w:rPr>
        <w:t xml:space="preserve">Yo no podría decir que esto fue un rotundo fracaso como aquí se dijo, en su momento fue un servicio que se proporcionó, lo que pasa es que como en todo, si hay tecnologías que permiten dar un servicio de forma más eficiente, pues lógicamente los usuarios migran hacia esa tecnología, y por eso es que vemos la evolución tecnológica, es como decir: es que ahora si damos servicios 4G pues es más eficiente que 2G; sí, claro, pero no podríamos decir que el servicio que se proporcionaba con 2G fuera un fracaso. </w:t>
      </w:r>
    </w:p>
    <w:p w14:paraId="5769FE31" w14:textId="2C7B974B" w:rsidR="00EB17B0" w:rsidRPr="00247454" w:rsidRDefault="00BF430E" w:rsidP="00A12497">
      <w:pPr>
        <w:spacing w:after="240"/>
        <w:rPr>
          <w:rFonts w:ascii="ITC Avant Garde" w:hAnsi="ITC Avant Garde"/>
          <w:sz w:val="23"/>
          <w:szCs w:val="23"/>
        </w:rPr>
      </w:pPr>
      <w:r w:rsidRPr="00247454">
        <w:rPr>
          <w:rFonts w:ascii="ITC Avant Garde" w:hAnsi="ITC Avant Garde"/>
          <w:sz w:val="23"/>
          <w:szCs w:val="23"/>
        </w:rPr>
        <w:t xml:space="preserve">Que se mantengan actualmente </w:t>
      </w:r>
      <w:r w:rsidR="000A0E9D" w:rsidRPr="00247454">
        <w:rPr>
          <w:rFonts w:ascii="ITC Avant Garde" w:hAnsi="ITC Avant Garde"/>
          <w:sz w:val="23"/>
          <w:szCs w:val="23"/>
        </w:rPr>
        <w:t xml:space="preserve">algunas redes 2G para dar un servicio </w:t>
      </w:r>
      <w:r w:rsidR="00EB17B0" w:rsidRPr="00247454">
        <w:rPr>
          <w:rFonts w:ascii="ITC Avant Garde" w:hAnsi="ITC Avant Garde"/>
          <w:sz w:val="23"/>
          <w:szCs w:val="23"/>
        </w:rPr>
        <w:t xml:space="preserve">de datos, pues bueno, pues lógicamente tiene sus limitantes tanto económicas como técnicas, pero bueno; es como querer adivinar el futuro, cuando por ejemplo los desarrollos de fibra óptica, muchos y sobre todo los japoneses apostaron por muchos años a los </w:t>
      </w:r>
      <w:proofErr w:type="spellStart"/>
      <w:r w:rsidR="00EB17B0" w:rsidRPr="00247454">
        <w:rPr>
          <w:rFonts w:ascii="ITC Avant Garde" w:hAnsi="ITC Avant Garde"/>
          <w:sz w:val="23"/>
          <w:szCs w:val="23"/>
        </w:rPr>
        <w:t>solitones</w:t>
      </w:r>
      <w:proofErr w:type="spellEnd"/>
      <w:r w:rsidR="00EB17B0" w:rsidRPr="00247454">
        <w:rPr>
          <w:rFonts w:ascii="ITC Avant Garde" w:hAnsi="ITC Avant Garde"/>
          <w:sz w:val="23"/>
          <w:szCs w:val="23"/>
        </w:rPr>
        <w:t xml:space="preserve"> ópti</w:t>
      </w:r>
      <w:r w:rsidR="00FC6346">
        <w:rPr>
          <w:rFonts w:ascii="ITC Avant Garde" w:hAnsi="ITC Avant Garde"/>
          <w:sz w:val="23"/>
          <w:szCs w:val="23"/>
        </w:rPr>
        <w:t>c</w:t>
      </w:r>
      <w:r w:rsidR="00EB17B0" w:rsidRPr="00247454">
        <w:rPr>
          <w:rFonts w:ascii="ITC Avant Garde" w:hAnsi="ITC Avant Garde"/>
          <w:sz w:val="23"/>
          <w:szCs w:val="23"/>
        </w:rPr>
        <w:t xml:space="preserve">os, para tener grandes… o sistemas de transmisión óptica de gran capacidad, invirtieron mucho dinero, obtuvieron muy buenos resultados en laboratorio, pero a alguien se le ocurrió que en lugar de un solo haz que llevara mucha información, por qué no llevábamos muchos haces de luces que tengan cierta capacidad, tal vez no tanta como la que se puede lograr con transportar información con </w:t>
      </w:r>
      <w:proofErr w:type="spellStart"/>
      <w:r w:rsidR="00EB17B0" w:rsidRPr="00247454">
        <w:rPr>
          <w:rFonts w:ascii="ITC Avant Garde" w:hAnsi="ITC Avant Garde"/>
          <w:sz w:val="23"/>
          <w:szCs w:val="23"/>
        </w:rPr>
        <w:t>solitones</w:t>
      </w:r>
      <w:proofErr w:type="spellEnd"/>
      <w:r w:rsidR="00EB17B0" w:rsidRPr="00247454">
        <w:rPr>
          <w:rFonts w:ascii="ITC Avant Garde" w:hAnsi="ITC Avant Garde"/>
          <w:sz w:val="23"/>
          <w:szCs w:val="23"/>
        </w:rPr>
        <w:t xml:space="preserve"> ópti</w:t>
      </w:r>
      <w:r w:rsidR="00FC6346">
        <w:rPr>
          <w:rFonts w:ascii="ITC Avant Garde" w:hAnsi="ITC Avant Garde"/>
          <w:sz w:val="23"/>
          <w:szCs w:val="23"/>
        </w:rPr>
        <w:t>c</w:t>
      </w:r>
      <w:r w:rsidR="00EB17B0" w:rsidRPr="00247454">
        <w:rPr>
          <w:rFonts w:ascii="ITC Avant Garde" w:hAnsi="ITC Avant Garde"/>
          <w:sz w:val="23"/>
          <w:szCs w:val="23"/>
        </w:rPr>
        <w:t>os, pero hacemos que la gran cantidad de haces de luz manejen cierto nivel de cierta cantidad de información, entonces en el global tenemos un sistema de mayor capacidad que el que nos</w:t>
      </w:r>
      <w:r w:rsidR="00A12497" w:rsidRPr="00247454">
        <w:rPr>
          <w:rFonts w:ascii="ITC Avant Garde" w:hAnsi="ITC Avant Garde"/>
          <w:sz w:val="23"/>
          <w:szCs w:val="23"/>
        </w:rPr>
        <w:t xml:space="preserve"> pudiera dar un </w:t>
      </w:r>
      <w:proofErr w:type="spellStart"/>
      <w:r w:rsidR="00A12497" w:rsidRPr="00247454">
        <w:rPr>
          <w:rFonts w:ascii="ITC Avant Garde" w:hAnsi="ITC Avant Garde"/>
          <w:sz w:val="23"/>
          <w:szCs w:val="23"/>
        </w:rPr>
        <w:t>solitón</w:t>
      </w:r>
      <w:proofErr w:type="spellEnd"/>
      <w:r w:rsidR="00A12497" w:rsidRPr="00247454">
        <w:rPr>
          <w:rFonts w:ascii="ITC Avant Garde" w:hAnsi="ITC Avant Garde"/>
          <w:sz w:val="23"/>
          <w:szCs w:val="23"/>
        </w:rPr>
        <w:t xml:space="preserve"> óptico.</w:t>
      </w:r>
    </w:p>
    <w:p w14:paraId="18497758" w14:textId="77777777" w:rsidR="00A51AD0" w:rsidRPr="00247454" w:rsidRDefault="00EB17B0" w:rsidP="00A12497">
      <w:pPr>
        <w:spacing w:after="240"/>
        <w:rPr>
          <w:rFonts w:ascii="ITC Avant Garde" w:hAnsi="ITC Avant Garde"/>
          <w:sz w:val="23"/>
          <w:szCs w:val="23"/>
        </w:rPr>
      </w:pPr>
      <w:r w:rsidRPr="00247454">
        <w:rPr>
          <w:rFonts w:ascii="ITC Avant Garde" w:hAnsi="ITC Avant Garde"/>
          <w:sz w:val="23"/>
          <w:szCs w:val="23"/>
        </w:rPr>
        <w:lastRenderedPageBreak/>
        <w:t>Y así fue como</w:t>
      </w:r>
      <w:r w:rsidR="00FC6346">
        <w:rPr>
          <w:rFonts w:ascii="ITC Avant Garde" w:hAnsi="ITC Avant Garde"/>
          <w:sz w:val="23"/>
          <w:szCs w:val="23"/>
        </w:rPr>
        <w:t>,</w:t>
      </w:r>
      <w:r w:rsidRPr="00247454">
        <w:rPr>
          <w:rFonts w:ascii="ITC Avant Garde" w:hAnsi="ITC Avant Garde"/>
          <w:sz w:val="23"/>
          <w:szCs w:val="23"/>
        </w:rPr>
        <w:t xml:space="preserve"> finalmente</w:t>
      </w:r>
      <w:r w:rsidR="00FC6346">
        <w:rPr>
          <w:rFonts w:ascii="ITC Avant Garde" w:hAnsi="ITC Avant Garde"/>
          <w:sz w:val="23"/>
          <w:szCs w:val="23"/>
        </w:rPr>
        <w:t>,</w:t>
      </w:r>
      <w:r w:rsidRPr="00247454">
        <w:rPr>
          <w:rFonts w:ascii="ITC Avant Garde" w:hAnsi="ITC Avant Garde"/>
          <w:sz w:val="23"/>
          <w:szCs w:val="23"/>
        </w:rPr>
        <w:t xml:space="preserve"> en el mercado prevaleció una tecnología respecto a la otra, pero no quiere decir que sea un fracaso, o sea, la cuestión es que siempre en el mercado prevalece la tecnología que logra realmente una economía de escala y por lo tanto un precio aceptable para los concesionarios y también para los usuarios finales; como esto hay muchos ejemplos, por ejemplo, siempre lo que se manejó como lo que son tecnologías de conmutación de circuitos en contra de las tecnolog</w:t>
      </w:r>
      <w:r w:rsidR="00A51AD0" w:rsidRPr="00247454">
        <w:rPr>
          <w:rFonts w:ascii="ITC Avant Garde" w:hAnsi="ITC Avant Garde"/>
          <w:sz w:val="23"/>
          <w:szCs w:val="23"/>
        </w:rPr>
        <w:t xml:space="preserve">ías de conmutación de paquetes </w:t>
      </w:r>
      <w:r w:rsidRPr="00247454">
        <w:rPr>
          <w:rFonts w:ascii="ITC Avant Garde" w:hAnsi="ITC Avant Garde"/>
          <w:sz w:val="23"/>
          <w:szCs w:val="23"/>
        </w:rPr>
        <w:t>precisamente para el transporte de datos, pues</w:t>
      </w:r>
      <w:r w:rsidR="00A51AD0" w:rsidRPr="00247454">
        <w:rPr>
          <w:rFonts w:ascii="ITC Avant Garde" w:hAnsi="ITC Avant Garde"/>
          <w:sz w:val="23"/>
          <w:szCs w:val="23"/>
        </w:rPr>
        <w:t xml:space="preserve"> todos apostaban por la tecnología ATM, que era derivada de la conmutación de circuitos, porque su calidad de servicio era mucho mejor, pero finalmente pues vemos que en el mercado ATM desapareció y lo que está es las tecnologías que vienen de la parte de conmutación de paquetes, o sea, todo lo que son tecnologías IP.</w:t>
      </w:r>
    </w:p>
    <w:p w14:paraId="557420C4" w14:textId="77777777" w:rsidR="00A51AD0" w:rsidRPr="00247454" w:rsidRDefault="00A51AD0" w:rsidP="00A12497">
      <w:pPr>
        <w:spacing w:after="240"/>
        <w:rPr>
          <w:rFonts w:ascii="ITC Avant Garde" w:hAnsi="ITC Avant Garde"/>
          <w:sz w:val="23"/>
          <w:szCs w:val="23"/>
        </w:rPr>
      </w:pPr>
      <w:r w:rsidRPr="00247454">
        <w:rPr>
          <w:rFonts w:ascii="ITC Avant Garde" w:hAnsi="ITC Avant Garde"/>
          <w:sz w:val="23"/>
          <w:szCs w:val="23"/>
        </w:rPr>
        <w:t>Dicho esto, este es un caso típico de qué hacemos con un espectro que originalmente fue asignado para un servicio en específico, con tecnologías que en su momento, bueno, aunque somos neutrales tecnológicamente, pero no podemos pasar por alto que había tecnologías que se tenían que utilizar en este espectro, pero que a lo largo de los años vinieron en decadencia. ¿Por qué? Porque en muchos países muchos operadores migraron a dar servicios similares con tecnologías diferentes</w:t>
      </w:r>
      <w:r w:rsidR="00A12497" w:rsidRPr="00247454">
        <w:rPr>
          <w:rFonts w:ascii="ITC Avant Garde" w:hAnsi="ITC Avant Garde"/>
          <w:sz w:val="23"/>
          <w:szCs w:val="23"/>
        </w:rPr>
        <w:t xml:space="preserve"> en otras bandas de frecuencia.</w:t>
      </w:r>
    </w:p>
    <w:p w14:paraId="6319E913" w14:textId="77777777" w:rsidR="00A51AD0" w:rsidRPr="00247454" w:rsidRDefault="00A51AD0" w:rsidP="00A12497">
      <w:pPr>
        <w:spacing w:after="240"/>
        <w:rPr>
          <w:rFonts w:ascii="ITC Avant Garde" w:hAnsi="ITC Avant Garde"/>
          <w:sz w:val="23"/>
          <w:szCs w:val="23"/>
        </w:rPr>
      </w:pPr>
      <w:r w:rsidRPr="00247454">
        <w:rPr>
          <w:rFonts w:ascii="ITC Avant Garde" w:hAnsi="ITC Avant Garde"/>
          <w:sz w:val="23"/>
          <w:szCs w:val="23"/>
        </w:rPr>
        <w:t>Entonces, nos encontramos que teníamos espectro valiosísimo que a alguien se le ocurrió desde hace algunos años decir que se podía utilizar para telecomunicaciones móviles de banda ancha, y entonces a nivel mundial vino todo un movimiento avalado por organismos internacionales, como la Unión Internacional de Telecomunicaciones, tratando de hacer economías de</w:t>
      </w:r>
      <w:r w:rsidR="00A12497" w:rsidRPr="00247454">
        <w:rPr>
          <w:rFonts w:ascii="ITC Avant Garde" w:hAnsi="ITC Avant Garde"/>
          <w:sz w:val="23"/>
          <w:szCs w:val="23"/>
        </w:rPr>
        <w:t xml:space="preserve"> escala, de armonizar espectro.</w:t>
      </w:r>
    </w:p>
    <w:p w14:paraId="740F70FD" w14:textId="1CEED72E" w:rsidR="00A51AD0" w:rsidRPr="00247454" w:rsidRDefault="00A51AD0" w:rsidP="00A12497">
      <w:pPr>
        <w:spacing w:after="240"/>
        <w:rPr>
          <w:rFonts w:ascii="ITC Avant Garde" w:hAnsi="ITC Avant Garde"/>
          <w:sz w:val="23"/>
          <w:szCs w:val="23"/>
        </w:rPr>
      </w:pPr>
      <w:r w:rsidRPr="00247454">
        <w:rPr>
          <w:rFonts w:ascii="ITC Avant Garde" w:hAnsi="ITC Avant Garde"/>
          <w:sz w:val="23"/>
          <w:szCs w:val="23"/>
        </w:rPr>
        <w:t xml:space="preserve">Y por eso, bueno, la forma como se buscó resolver una situación de un espectro que estaba asignado, darle viabilidad para evolucionar tecnológicamente, pues es lo que nos traer a este momento; la Secretaría de Comunicaciones y Transportes en 2013 tuvo a bien ver con los concesionarios alguna salida a esta situación, y consiguió que al otorgar 60 </w:t>
      </w:r>
      <w:r w:rsidR="00FC6346">
        <w:rPr>
          <w:rFonts w:ascii="ITC Avant Garde" w:hAnsi="ITC Avant Garde"/>
          <w:sz w:val="23"/>
          <w:szCs w:val="23"/>
        </w:rPr>
        <w:t>MHz</w:t>
      </w:r>
      <w:r w:rsidR="00FC6346" w:rsidRPr="00247454">
        <w:rPr>
          <w:rFonts w:ascii="ITC Avant Garde" w:hAnsi="ITC Avant Garde"/>
          <w:sz w:val="23"/>
          <w:szCs w:val="23"/>
        </w:rPr>
        <w:t xml:space="preserve"> </w:t>
      </w:r>
      <w:r w:rsidRPr="00247454">
        <w:rPr>
          <w:rFonts w:ascii="ITC Avant Garde" w:hAnsi="ITC Avant Garde"/>
          <w:sz w:val="23"/>
          <w:szCs w:val="23"/>
        </w:rPr>
        <w:t xml:space="preserve">pues estos concesionarios estuvieran de acuerdo en regresar los 130 </w:t>
      </w:r>
      <w:r w:rsidR="00FC6346">
        <w:rPr>
          <w:rFonts w:ascii="ITC Avant Garde" w:hAnsi="ITC Avant Garde"/>
          <w:sz w:val="23"/>
          <w:szCs w:val="23"/>
        </w:rPr>
        <w:t>MHz</w:t>
      </w:r>
      <w:r w:rsidRPr="00247454">
        <w:rPr>
          <w:rFonts w:ascii="ITC Avant Garde" w:hAnsi="ITC Avant Garde"/>
          <w:sz w:val="23"/>
          <w:szCs w:val="23"/>
        </w:rPr>
        <w:t xml:space="preserve"> </w:t>
      </w:r>
      <w:r w:rsidR="00A12497" w:rsidRPr="00247454">
        <w:rPr>
          <w:rFonts w:ascii="ITC Avant Garde" w:hAnsi="ITC Avant Garde"/>
          <w:sz w:val="23"/>
          <w:szCs w:val="23"/>
        </w:rPr>
        <w:t>restantes que tenía asignados.</w:t>
      </w:r>
    </w:p>
    <w:p w14:paraId="0F6E9A1E" w14:textId="507119AF" w:rsidR="00A51AD0" w:rsidRPr="00247454" w:rsidRDefault="00A51AD0" w:rsidP="00A12497">
      <w:pPr>
        <w:spacing w:after="240"/>
        <w:rPr>
          <w:rFonts w:ascii="ITC Avant Garde" w:hAnsi="ITC Avant Garde"/>
          <w:sz w:val="23"/>
          <w:szCs w:val="23"/>
        </w:rPr>
      </w:pPr>
      <w:r w:rsidRPr="00247454">
        <w:rPr>
          <w:rFonts w:ascii="ITC Avant Garde" w:hAnsi="ITC Avant Garde"/>
          <w:sz w:val="23"/>
          <w:szCs w:val="23"/>
        </w:rPr>
        <w:t>Que esto fue la mejor solución, pues fue una solución viable</w:t>
      </w:r>
      <w:r w:rsidR="00813ECD">
        <w:rPr>
          <w:rFonts w:ascii="ITC Avant Garde" w:hAnsi="ITC Avant Garde"/>
          <w:sz w:val="23"/>
          <w:szCs w:val="23"/>
        </w:rPr>
        <w:t>,</w:t>
      </w:r>
      <w:r w:rsidRPr="00247454">
        <w:rPr>
          <w:rFonts w:ascii="ITC Avant Garde" w:hAnsi="ITC Avant Garde"/>
          <w:sz w:val="23"/>
          <w:szCs w:val="23"/>
        </w:rPr>
        <w:t xml:space="preserve"> a </w:t>
      </w:r>
      <w:proofErr w:type="gramStart"/>
      <w:r w:rsidRPr="00247454">
        <w:rPr>
          <w:rFonts w:ascii="ITC Avant Garde" w:hAnsi="ITC Avant Garde"/>
          <w:sz w:val="23"/>
          <w:szCs w:val="23"/>
        </w:rPr>
        <w:t>mi</w:t>
      </w:r>
      <w:proofErr w:type="gramEnd"/>
      <w:r w:rsidRPr="00247454">
        <w:rPr>
          <w:rFonts w:ascii="ITC Avant Garde" w:hAnsi="ITC Avant Garde"/>
          <w:sz w:val="23"/>
          <w:szCs w:val="23"/>
        </w:rPr>
        <w:t xml:space="preserve"> entender; y en otra cuestión, pues hubiera sido que nos metiéramos a un litigio, a una situación de litigio tal vez que se hubiera complicado más el uso de este espectro en el menor </w:t>
      </w:r>
      <w:r w:rsidRPr="00247454">
        <w:rPr>
          <w:rFonts w:ascii="ITC Avant Garde" w:hAnsi="ITC Avant Garde"/>
          <w:sz w:val="23"/>
          <w:szCs w:val="23"/>
        </w:rPr>
        <w:lastRenderedPageBreak/>
        <w:t xml:space="preserve">tiempo posible. Creo que es una solución, como otros países buscan otras soluciones, por ejemplo, Estados Unidos con el espectro de 600 </w:t>
      </w:r>
      <w:r w:rsidR="00813ECD">
        <w:rPr>
          <w:rFonts w:ascii="ITC Avant Garde" w:hAnsi="ITC Avant Garde"/>
          <w:sz w:val="23"/>
          <w:szCs w:val="23"/>
        </w:rPr>
        <w:t>MHz</w:t>
      </w:r>
      <w:r w:rsidRPr="00247454">
        <w:rPr>
          <w:rFonts w:ascii="ITC Avant Garde" w:hAnsi="ITC Avant Garde"/>
          <w:sz w:val="23"/>
          <w:szCs w:val="23"/>
        </w:rPr>
        <w:t xml:space="preserve"> diseñó lo que</w:t>
      </w:r>
      <w:r w:rsidR="00A12497" w:rsidRPr="00247454">
        <w:rPr>
          <w:rFonts w:ascii="ITC Avant Garde" w:hAnsi="ITC Avant Garde"/>
          <w:sz w:val="23"/>
          <w:szCs w:val="23"/>
        </w:rPr>
        <w:t xml:space="preserve"> son las subastas incentivadas.</w:t>
      </w:r>
    </w:p>
    <w:p w14:paraId="211B1C49" w14:textId="77777777" w:rsidR="00A51AD0" w:rsidRPr="00247454" w:rsidRDefault="00A51AD0" w:rsidP="00A12497">
      <w:pPr>
        <w:spacing w:after="240"/>
        <w:rPr>
          <w:rFonts w:ascii="ITC Avant Garde" w:hAnsi="ITC Avant Garde"/>
          <w:sz w:val="23"/>
          <w:szCs w:val="23"/>
        </w:rPr>
      </w:pPr>
      <w:r w:rsidRPr="00247454">
        <w:rPr>
          <w:rFonts w:ascii="ITC Avant Garde" w:hAnsi="ITC Avant Garde"/>
          <w:sz w:val="23"/>
          <w:szCs w:val="23"/>
        </w:rPr>
        <w:t>Pero bueno, creo que aquí lo que estamos decidiendo es el uso, cómo permitir el uso eficiente de este espectro con las características que tiene, y creo que como se aborda en el proyecto pues refleja lo que este Instituto ha decidido en otros casos, casos similares, como a mi entender lo que se decidió en el espectro que estaba asignado par</w:t>
      </w:r>
      <w:r w:rsidR="00A12497" w:rsidRPr="00247454">
        <w:rPr>
          <w:rFonts w:ascii="ITC Avant Garde" w:hAnsi="ITC Avant Garde"/>
          <w:sz w:val="23"/>
          <w:szCs w:val="23"/>
        </w:rPr>
        <w:t>a la empresa SAI en su momento.</w:t>
      </w:r>
    </w:p>
    <w:p w14:paraId="2818D684" w14:textId="77777777" w:rsidR="00B81F87" w:rsidRPr="00247454" w:rsidRDefault="00A51AD0" w:rsidP="00A12497">
      <w:pPr>
        <w:spacing w:after="240"/>
        <w:rPr>
          <w:rFonts w:ascii="ITC Avant Garde" w:hAnsi="ITC Avant Garde"/>
          <w:sz w:val="23"/>
          <w:szCs w:val="23"/>
        </w:rPr>
      </w:pPr>
      <w:r w:rsidRPr="00247454">
        <w:rPr>
          <w:rFonts w:ascii="ITC Avant Garde" w:hAnsi="ITC Avant Garde"/>
          <w:sz w:val="23"/>
          <w:szCs w:val="23"/>
        </w:rPr>
        <w:t xml:space="preserve">Siempre habrá formas alternativas de ver </w:t>
      </w:r>
      <w:r w:rsidR="00B81F87" w:rsidRPr="00247454">
        <w:rPr>
          <w:rFonts w:ascii="ITC Avant Garde" w:hAnsi="ITC Avant Garde"/>
          <w:sz w:val="23"/>
          <w:szCs w:val="23"/>
        </w:rPr>
        <w:t>cómo se puede propiciar un uso más eficiente del espectro, pero creo que en este sentido, en lo que nos presenta la Unidad, pues se está decidiendo precisamente conforme a lo que el mismo Instituto ya ha decidido, cuál va a ser la utilización más eficiente de este espectro radioeléctrico.</w:t>
      </w:r>
    </w:p>
    <w:p w14:paraId="5BEA500E" w14:textId="77777777" w:rsidR="00B30E02" w:rsidRPr="00247454" w:rsidRDefault="00B81F87" w:rsidP="00A12497">
      <w:pPr>
        <w:spacing w:after="240"/>
        <w:rPr>
          <w:rFonts w:ascii="ITC Avant Garde" w:hAnsi="ITC Avant Garde"/>
          <w:sz w:val="23"/>
          <w:szCs w:val="23"/>
        </w:rPr>
      </w:pPr>
      <w:r w:rsidRPr="00247454">
        <w:rPr>
          <w:rFonts w:ascii="ITC Avant Garde" w:hAnsi="ITC Avant Garde"/>
          <w:sz w:val="23"/>
          <w:szCs w:val="23"/>
        </w:rPr>
        <w:t xml:space="preserve">Además, pues creo que estamos cumpliendo, no creo, estoy seguro que estamos cumpliendo con lo que nos mandata el marco regulatorio correspondiente, donde inclusive se posibilita </w:t>
      </w:r>
      <w:r w:rsidR="00B30E02" w:rsidRPr="00247454">
        <w:rPr>
          <w:rFonts w:ascii="ITC Avant Garde" w:hAnsi="ITC Avant Garde"/>
          <w:sz w:val="23"/>
          <w:szCs w:val="23"/>
        </w:rPr>
        <w:t>a ya no prestar el servicio original en estas bandas, porque sería un… no tendría ningún sentido que se obligara a estos concesionarios a mantener el servicio de televisión restringida cuando ya no existen ni economías de escala en la tecnología que se pudiera utilizar, y que estarían compitiendo contra otros proveedores que utilizan tecnologías más eficientes en otras bandas del espectro radioeléctrico.</w:t>
      </w:r>
    </w:p>
    <w:p w14:paraId="470E1B94" w14:textId="1DF335AE" w:rsidR="00AE51E7" w:rsidRPr="00247454" w:rsidRDefault="00B30E02" w:rsidP="00A12497">
      <w:pPr>
        <w:spacing w:after="240"/>
        <w:rPr>
          <w:rFonts w:ascii="ITC Avant Garde" w:hAnsi="ITC Avant Garde"/>
          <w:sz w:val="23"/>
          <w:szCs w:val="23"/>
        </w:rPr>
      </w:pPr>
      <w:r w:rsidRPr="00247454">
        <w:rPr>
          <w:rFonts w:ascii="ITC Avant Garde" w:hAnsi="ITC Avant Garde"/>
          <w:sz w:val="23"/>
          <w:szCs w:val="23"/>
        </w:rPr>
        <w:t>Entonces, creo qu</w:t>
      </w:r>
      <w:r w:rsidR="00AE51E7" w:rsidRPr="00247454">
        <w:rPr>
          <w:rFonts w:ascii="ITC Avant Garde" w:hAnsi="ITC Avant Garde"/>
          <w:sz w:val="23"/>
          <w:szCs w:val="23"/>
        </w:rPr>
        <w:t xml:space="preserve">e sí es una situación compleja, pero creo que lo que propone el </w:t>
      </w:r>
      <w:r w:rsidR="00813ECD">
        <w:rPr>
          <w:rFonts w:ascii="ITC Avant Garde" w:hAnsi="ITC Avant Garde"/>
          <w:sz w:val="23"/>
          <w:szCs w:val="23"/>
        </w:rPr>
        <w:t>á</w:t>
      </w:r>
      <w:r w:rsidR="00AE51E7" w:rsidRPr="00247454">
        <w:rPr>
          <w:rFonts w:ascii="ITC Avant Garde" w:hAnsi="ITC Avant Garde"/>
          <w:sz w:val="23"/>
          <w:szCs w:val="23"/>
        </w:rPr>
        <w:t>rea es la forma adecuada de propiciar un uso eficiente del espectro, siempre respetando el marco legal vigente.</w:t>
      </w:r>
    </w:p>
    <w:p w14:paraId="0344C53A" w14:textId="77777777" w:rsidR="00AE51E7" w:rsidRPr="00247454" w:rsidRDefault="00AE51E7" w:rsidP="00A12497">
      <w:pPr>
        <w:spacing w:after="240"/>
        <w:rPr>
          <w:rFonts w:ascii="ITC Avant Garde" w:hAnsi="ITC Avant Garde"/>
          <w:sz w:val="23"/>
          <w:szCs w:val="23"/>
        </w:rPr>
      </w:pPr>
      <w:r w:rsidRPr="00247454">
        <w:rPr>
          <w:rFonts w:ascii="ITC Avant Garde" w:hAnsi="ITC Avant Garde"/>
          <w:sz w:val="23"/>
          <w:szCs w:val="23"/>
        </w:rPr>
        <w:t>Mu</w:t>
      </w:r>
      <w:r w:rsidR="00A12497" w:rsidRPr="00247454">
        <w:rPr>
          <w:rFonts w:ascii="ITC Avant Garde" w:hAnsi="ITC Avant Garde"/>
          <w:sz w:val="23"/>
          <w:szCs w:val="23"/>
        </w:rPr>
        <w:t>chas gracias, señor Presidente.</w:t>
      </w:r>
    </w:p>
    <w:p w14:paraId="004EE7FD" w14:textId="77777777" w:rsidR="00402CE5"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4B33D5" w:rsidRPr="00247454">
        <w:rPr>
          <w:rFonts w:ascii="ITC Avant Garde" w:hAnsi="ITC Avant Garde"/>
          <w:b/>
          <w:sz w:val="23"/>
          <w:szCs w:val="23"/>
        </w:rPr>
        <w:t xml:space="preserve">: </w:t>
      </w:r>
      <w:r w:rsidR="00402CE5" w:rsidRPr="00247454">
        <w:rPr>
          <w:rFonts w:ascii="ITC Avant Garde" w:hAnsi="ITC Avant Garde"/>
          <w:sz w:val="23"/>
          <w:szCs w:val="23"/>
        </w:rPr>
        <w:t>Gracias a usted, Comisionado Fromow.</w:t>
      </w:r>
    </w:p>
    <w:p w14:paraId="6E2684F0" w14:textId="77777777" w:rsidR="00B155BB" w:rsidRPr="00247454" w:rsidRDefault="00B155BB" w:rsidP="00A12497">
      <w:pPr>
        <w:spacing w:after="240"/>
        <w:rPr>
          <w:rFonts w:ascii="ITC Avant Garde" w:hAnsi="ITC Avant Garde"/>
          <w:sz w:val="23"/>
          <w:szCs w:val="23"/>
        </w:rPr>
      </w:pPr>
      <w:r w:rsidRPr="00247454">
        <w:rPr>
          <w:rFonts w:ascii="ITC Avant Garde" w:hAnsi="ITC Avant Garde"/>
          <w:sz w:val="23"/>
          <w:szCs w:val="23"/>
        </w:rPr>
        <w:t>Comisionado Robles.</w:t>
      </w:r>
    </w:p>
    <w:p w14:paraId="56C6EC95" w14:textId="77777777" w:rsidR="00B155BB"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B155BB" w:rsidRPr="00247454">
        <w:rPr>
          <w:rFonts w:ascii="ITC Avant Garde" w:eastAsia="Calibri" w:hAnsi="ITC Avant Garde" w:cs="Times New Roman"/>
          <w:b/>
          <w:sz w:val="23"/>
          <w:szCs w:val="23"/>
        </w:rPr>
        <w:t xml:space="preserve">: </w:t>
      </w:r>
      <w:r w:rsidR="00B155BB" w:rsidRPr="00247454">
        <w:rPr>
          <w:rFonts w:ascii="ITC Avant Garde" w:eastAsia="Calibri" w:hAnsi="ITC Avant Garde" w:cs="Times New Roman"/>
          <w:sz w:val="23"/>
          <w:szCs w:val="23"/>
        </w:rPr>
        <w:t>Buenas tardes.</w:t>
      </w:r>
    </w:p>
    <w:p w14:paraId="286EF476" w14:textId="77777777" w:rsidR="009F28A0" w:rsidRPr="00247454" w:rsidRDefault="00B155BB"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Yo nada más para dejar patente que esta evolución que mencionaba</w:t>
      </w:r>
      <w:r w:rsidR="00813ECD">
        <w:rPr>
          <w:rFonts w:ascii="ITC Avant Garde" w:eastAsia="Calibri" w:hAnsi="ITC Avant Garde" w:cs="Times New Roman"/>
          <w:sz w:val="23"/>
          <w:szCs w:val="23"/>
        </w:rPr>
        <w:t>n</w:t>
      </w:r>
      <w:r w:rsidRPr="00247454">
        <w:rPr>
          <w:rFonts w:ascii="ITC Avant Garde" w:eastAsia="Calibri" w:hAnsi="ITC Avant Garde" w:cs="Times New Roman"/>
          <w:sz w:val="23"/>
          <w:szCs w:val="23"/>
        </w:rPr>
        <w:t xml:space="preserve"> ya el Comisionado Fromow y el Comisionado Juárez respecto a cómo vienen los nuevos servicios</w:t>
      </w:r>
      <w:r w:rsidR="009F28A0" w:rsidRPr="00247454">
        <w:rPr>
          <w:rFonts w:ascii="ITC Avant Garde" w:eastAsia="Calibri" w:hAnsi="ITC Avant Garde" w:cs="Times New Roman"/>
          <w:sz w:val="23"/>
          <w:szCs w:val="23"/>
        </w:rPr>
        <w:t xml:space="preserve"> y cómo va a ser el uso en el futuro del espectro, pues si bien, y es el área de especialidad, si bien puede haber una prospectiva regulatoria acerca de lo que viene, cuáles son los nuevos servicios para lo que se va a utilizar, pues el espectro y la tecnología a veces no entienden de regulación y van más rápido que nosotros, por lo que probablemente el espectro que ahora estemos dando para datos, en muy poco tiempo puede ser reutilizado o reasignado para otro servicio</w:t>
      </w:r>
      <w:r w:rsidR="009426A8" w:rsidRPr="00247454">
        <w:rPr>
          <w:rFonts w:ascii="ITC Avant Garde" w:eastAsia="Calibri" w:hAnsi="ITC Avant Garde" w:cs="Times New Roman"/>
          <w:sz w:val="23"/>
          <w:szCs w:val="23"/>
        </w:rPr>
        <w:t>,</w:t>
      </w:r>
      <w:r w:rsidR="009F28A0" w:rsidRPr="00247454">
        <w:rPr>
          <w:rFonts w:ascii="ITC Avant Garde" w:eastAsia="Calibri" w:hAnsi="ITC Avant Garde" w:cs="Times New Roman"/>
          <w:sz w:val="23"/>
          <w:szCs w:val="23"/>
        </w:rPr>
        <w:t xml:space="preserve"> y nos va a volver </w:t>
      </w:r>
      <w:r w:rsidR="00813ECD">
        <w:rPr>
          <w:rFonts w:ascii="ITC Avant Garde" w:eastAsia="Calibri" w:hAnsi="ITC Avant Garde" w:cs="Times New Roman"/>
          <w:sz w:val="23"/>
          <w:szCs w:val="23"/>
        </w:rPr>
        <w:t xml:space="preserve">a </w:t>
      </w:r>
      <w:r w:rsidR="009F28A0" w:rsidRPr="00247454">
        <w:rPr>
          <w:rFonts w:ascii="ITC Avant Garde" w:eastAsia="Calibri" w:hAnsi="ITC Avant Garde" w:cs="Times New Roman"/>
          <w:sz w:val="23"/>
          <w:szCs w:val="23"/>
        </w:rPr>
        <w:t>tocar reflexionar sobre si mantener la política que teníamos sobre el uso de cierto espectro para unos servicios o evolucionarlo, que es un problema que ya se está atendiendo en otros países o en otras regiones, como Europa.</w:t>
      </w:r>
    </w:p>
    <w:p w14:paraId="43A50EA9" w14:textId="77777777" w:rsidR="009F28A0" w:rsidRPr="00247454" w:rsidRDefault="009F28A0"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 este sentido yo también acompañaría el proyecto, porque entiendo que es en aras de que este espectro, que probablemente hace 10 años no estaba identificado o no se había desarrollado suficiente la tecnología para utilizarla eficientemente como banda ancha móvil, ahora sería una forma de sub-utilizarlo o de desperdiciar este espectro si no se permite a los operadores utiliza</w:t>
      </w:r>
      <w:r w:rsidR="00A12497" w:rsidRPr="00247454">
        <w:rPr>
          <w:rFonts w:ascii="ITC Avant Garde" w:eastAsia="Calibri" w:hAnsi="ITC Avant Garde" w:cs="Times New Roman"/>
          <w:sz w:val="23"/>
          <w:szCs w:val="23"/>
        </w:rPr>
        <w:t>rlo con estos nuevos servicios.</w:t>
      </w:r>
    </w:p>
    <w:p w14:paraId="2E304149" w14:textId="77777777" w:rsidR="009426A8"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3E53D2" w:rsidRPr="00247454">
        <w:rPr>
          <w:rFonts w:ascii="ITC Avant Garde" w:hAnsi="ITC Avant Garde"/>
          <w:b/>
          <w:sz w:val="23"/>
          <w:szCs w:val="23"/>
        </w:rPr>
        <w:t xml:space="preserve">: </w:t>
      </w:r>
      <w:r w:rsidR="003E53D2" w:rsidRPr="00247454">
        <w:rPr>
          <w:rFonts w:ascii="ITC Avant Garde" w:hAnsi="ITC Avant Garde"/>
          <w:sz w:val="23"/>
          <w:szCs w:val="23"/>
        </w:rPr>
        <w:t>Much</w:t>
      </w:r>
      <w:r w:rsidR="00A12497" w:rsidRPr="00247454">
        <w:rPr>
          <w:rFonts w:ascii="ITC Avant Garde" w:hAnsi="ITC Avant Garde"/>
          <w:sz w:val="23"/>
          <w:szCs w:val="23"/>
        </w:rPr>
        <w:t>as gracias, Comisionado Robles.</w:t>
      </w:r>
    </w:p>
    <w:p w14:paraId="0C4569D6" w14:textId="77777777" w:rsidR="009426A8" w:rsidRPr="00247454" w:rsidRDefault="00A12497" w:rsidP="00A12497">
      <w:pPr>
        <w:spacing w:after="240"/>
        <w:rPr>
          <w:rFonts w:ascii="ITC Avant Garde" w:hAnsi="ITC Avant Garde"/>
          <w:sz w:val="23"/>
          <w:szCs w:val="23"/>
        </w:rPr>
      </w:pPr>
      <w:r w:rsidRPr="00247454">
        <w:rPr>
          <w:rFonts w:ascii="ITC Avant Garde" w:hAnsi="ITC Avant Garde"/>
          <w:sz w:val="23"/>
          <w:szCs w:val="23"/>
        </w:rPr>
        <w:t>Comisionada Labardini.</w:t>
      </w:r>
    </w:p>
    <w:p w14:paraId="5DF9E1D3" w14:textId="165F054B" w:rsidR="0015701B"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Comisionada Adriana Sofía Labardini Inzunza</w:t>
      </w:r>
      <w:r w:rsidR="009426A8" w:rsidRPr="00247454">
        <w:rPr>
          <w:rFonts w:ascii="ITC Avant Garde" w:hAnsi="ITC Avant Garde"/>
          <w:b/>
          <w:sz w:val="23"/>
          <w:szCs w:val="23"/>
        </w:rPr>
        <w:t xml:space="preserve">: </w:t>
      </w:r>
      <w:r w:rsidR="00813ECD">
        <w:rPr>
          <w:rFonts w:ascii="ITC Avant Garde" w:hAnsi="ITC Avant Garde"/>
          <w:sz w:val="23"/>
          <w:szCs w:val="23"/>
        </w:rPr>
        <w:t>(falla de audio)…</w:t>
      </w:r>
      <w:r w:rsidR="0015701B" w:rsidRPr="00247454">
        <w:rPr>
          <w:rFonts w:ascii="ITC Avant Garde" w:hAnsi="ITC Avant Garde"/>
          <w:sz w:val="23"/>
          <w:szCs w:val="23"/>
        </w:rPr>
        <w:t>establecen los lineamientos. Celebro este uso y esta innovación, y que se vayan conforme se encuentran nuevos usos o más eficientes, se vayan mudando estas autorizaciones.</w:t>
      </w:r>
    </w:p>
    <w:p w14:paraId="56594680" w14:textId="72A1498F" w:rsidR="005737BE" w:rsidRPr="00247454" w:rsidRDefault="0015701B" w:rsidP="00A12497">
      <w:pPr>
        <w:spacing w:after="240"/>
        <w:rPr>
          <w:rFonts w:ascii="ITC Avant Garde" w:hAnsi="ITC Avant Garde"/>
          <w:sz w:val="23"/>
          <w:szCs w:val="23"/>
        </w:rPr>
      </w:pPr>
      <w:r w:rsidRPr="00247454">
        <w:rPr>
          <w:rFonts w:ascii="ITC Avant Garde" w:hAnsi="ITC Avant Garde"/>
          <w:sz w:val="23"/>
          <w:szCs w:val="23"/>
        </w:rPr>
        <w:t>Pero no a este concesionario que</w:t>
      </w:r>
      <w:r w:rsidR="00813ECD">
        <w:rPr>
          <w:rFonts w:ascii="ITC Avant Garde" w:hAnsi="ITC Avant Garde"/>
          <w:sz w:val="23"/>
          <w:szCs w:val="23"/>
        </w:rPr>
        <w:t>,</w:t>
      </w:r>
      <w:r w:rsidRPr="00247454">
        <w:rPr>
          <w:rFonts w:ascii="ITC Avant Garde" w:hAnsi="ITC Avant Garde"/>
          <w:sz w:val="23"/>
          <w:szCs w:val="23"/>
        </w:rPr>
        <w:t xml:space="preserve"> en mi opinión</w:t>
      </w:r>
      <w:r w:rsidR="00813ECD">
        <w:rPr>
          <w:rFonts w:ascii="ITC Avant Garde" w:hAnsi="ITC Avant Garde"/>
          <w:sz w:val="23"/>
          <w:szCs w:val="23"/>
        </w:rPr>
        <w:t>,</w:t>
      </w:r>
      <w:r w:rsidRPr="00247454">
        <w:rPr>
          <w:rFonts w:ascii="ITC Avant Garde" w:hAnsi="ITC Avant Garde"/>
          <w:sz w:val="23"/>
          <w:szCs w:val="23"/>
        </w:rPr>
        <w:t xml:space="preserve"> no estaba en cumplimiento y</w:t>
      </w:r>
      <w:r w:rsidR="00813ECD">
        <w:rPr>
          <w:rFonts w:ascii="ITC Avant Garde" w:hAnsi="ITC Avant Garde"/>
          <w:sz w:val="23"/>
          <w:szCs w:val="23"/>
        </w:rPr>
        <w:t>,</w:t>
      </w:r>
      <w:r w:rsidRPr="00247454">
        <w:rPr>
          <w:rFonts w:ascii="ITC Avant Garde" w:hAnsi="ITC Avant Garde"/>
          <w:sz w:val="23"/>
          <w:szCs w:val="23"/>
        </w:rPr>
        <w:t xml:space="preserve"> por tanto, no procedía; si estuviera en contra de que la 2.5 se usara para acceso inalámbrico, pues habría votado en contra de una s</w:t>
      </w:r>
      <w:r w:rsidR="00293FE8" w:rsidRPr="00247454">
        <w:rPr>
          <w:rFonts w:ascii="ITC Avant Garde" w:hAnsi="ITC Avant Garde"/>
          <w:sz w:val="23"/>
          <w:szCs w:val="23"/>
        </w:rPr>
        <w:t>erie de resoluciones</w:t>
      </w:r>
      <w:r w:rsidR="005737BE" w:rsidRPr="00247454">
        <w:rPr>
          <w:rFonts w:ascii="ITC Avant Garde" w:hAnsi="ITC Avant Garde"/>
          <w:sz w:val="23"/>
          <w:szCs w:val="23"/>
        </w:rPr>
        <w:t xml:space="preserve"> del</w:t>
      </w:r>
      <w:r w:rsidR="00293FE8" w:rsidRPr="00247454">
        <w:rPr>
          <w:rFonts w:ascii="ITC Avant Garde" w:hAnsi="ITC Avant Garde"/>
          <w:sz w:val="23"/>
          <w:szCs w:val="23"/>
        </w:rPr>
        <w:t xml:space="preserve"> PAF</w:t>
      </w:r>
      <w:r w:rsidR="005737BE" w:rsidRPr="00247454">
        <w:rPr>
          <w:rFonts w:ascii="ITC Avant Garde" w:hAnsi="ITC Avant Garde"/>
          <w:sz w:val="23"/>
          <w:szCs w:val="23"/>
        </w:rPr>
        <w:t xml:space="preserve"> y cuando decidimos una segmentación del espectro, así que no es eso a lo que me opongo.</w:t>
      </w:r>
    </w:p>
    <w:p w14:paraId="39F27717" w14:textId="77777777" w:rsidR="005737BE" w:rsidRPr="00247454" w:rsidRDefault="005737BE" w:rsidP="00A12497">
      <w:pPr>
        <w:spacing w:after="240"/>
        <w:rPr>
          <w:rFonts w:ascii="ITC Avant Garde" w:hAnsi="ITC Avant Garde"/>
          <w:sz w:val="23"/>
          <w:szCs w:val="23"/>
        </w:rPr>
      </w:pPr>
      <w:r w:rsidRPr="00247454">
        <w:rPr>
          <w:rFonts w:ascii="ITC Avant Garde" w:hAnsi="ITC Avant Garde"/>
          <w:sz w:val="23"/>
          <w:szCs w:val="23"/>
        </w:rPr>
        <w:t>Gracias</w:t>
      </w:r>
      <w:r w:rsidR="00A12497" w:rsidRPr="00247454">
        <w:rPr>
          <w:rFonts w:ascii="ITC Avant Garde" w:hAnsi="ITC Avant Garde"/>
          <w:sz w:val="23"/>
          <w:szCs w:val="23"/>
        </w:rPr>
        <w:t>.</w:t>
      </w:r>
    </w:p>
    <w:p w14:paraId="25CF77FC" w14:textId="77777777" w:rsidR="005737BE"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5737BE" w:rsidRPr="00247454">
        <w:rPr>
          <w:rFonts w:ascii="ITC Avant Garde" w:hAnsi="ITC Avant Garde"/>
          <w:b/>
          <w:sz w:val="23"/>
          <w:szCs w:val="23"/>
        </w:rPr>
        <w:t xml:space="preserve">: </w:t>
      </w:r>
      <w:r w:rsidR="005737BE" w:rsidRPr="00247454">
        <w:rPr>
          <w:rFonts w:ascii="ITC Avant Garde" w:hAnsi="ITC Avant Garde"/>
          <w:sz w:val="23"/>
          <w:szCs w:val="23"/>
        </w:rPr>
        <w:t xml:space="preserve">Gracias </w:t>
      </w:r>
      <w:r w:rsidR="00A12497" w:rsidRPr="00247454">
        <w:rPr>
          <w:rFonts w:ascii="ITC Avant Garde" w:hAnsi="ITC Avant Garde"/>
          <w:sz w:val="23"/>
          <w:szCs w:val="23"/>
        </w:rPr>
        <w:t>a usted, Comisionada Labardini.</w:t>
      </w:r>
    </w:p>
    <w:p w14:paraId="233AD517" w14:textId="77777777" w:rsidR="00573F0B" w:rsidRPr="00247454" w:rsidRDefault="00293FE8" w:rsidP="00A12497">
      <w:pPr>
        <w:spacing w:after="240"/>
        <w:rPr>
          <w:rFonts w:ascii="ITC Avant Garde" w:hAnsi="ITC Avant Garde"/>
          <w:sz w:val="23"/>
          <w:szCs w:val="23"/>
        </w:rPr>
      </w:pPr>
      <w:r w:rsidRPr="00247454">
        <w:rPr>
          <w:rFonts w:ascii="ITC Avant Garde" w:hAnsi="ITC Avant Garde"/>
          <w:sz w:val="23"/>
          <w:szCs w:val="23"/>
        </w:rPr>
        <w:lastRenderedPageBreak/>
        <w:t xml:space="preserve">Yo </w:t>
      </w:r>
      <w:r w:rsidR="00573F0B" w:rsidRPr="00247454">
        <w:rPr>
          <w:rFonts w:ascii="ITC Avant Garde" w:hAnsi="ITC Avant Garde"/>
          <w:sz w:val="23"/>
          <w:szCs w:val="23"/>
        </w:rPr>
        <w:t>quiero fijar también posición respecto del proyecto que se somete a nuestra consideración, acompañándolo en sus términos.</w:t>
      </w:r>
    </w:p>
    <w:p w14:paraId="230DA554" w14:textId="77777777" w:rsidR="00573F0B" w:rsidRPr="00247454" w:rsidRDefault="00573F0B" w:rsidP="00A12497">
      <w:pPr>
        <w:spacing w:after="240"/>
        <w:rPr>
          <w:rFonts w:ascii="ITC Avant Garde" w:hAnsi="ITC Avant Garde"/>
          <w:sz w:val="23"/>
          <w:szCs w:val="23"/>
        </w:rPr>
      </w:pPr>
      <w:r w:rsidRPr="00247454">
        <w:rPr>
          <w:rFonts w:ascii="ITC Avant Garde" w:hAnsi="ITC Avant Garde"/>
          <w:sz w:val="23"/>
          <w:szCs w:val="23"/>
        </w:rPr>
        <w:t>A propósito de lo que han señalado sobre el cumplimiento de los requisitos, yo no tengo ningún lugar, ningún espacio de duda de que efectivamente se cumplen, y quiero s</w:t>
      </w:r>
      <w:r w:rsidR="00A12497" w:rsidRPr="00247454">
        <w:rPr>
          <w:rFonts w:ascii="ITC Avant Garde" w:hAnsi="ITC Avant Garde"/>
          <w:sz w:val="23"/>
          <w:szCs w:val="23"/>
        </w:rPr>
        <w:t>eñalar específicamente por qué.</w:t>
      </w:r>
    </w:p>
    <w:p w14:paraId="5D8C566A" w14:textId="308FDB8D" w:rsidR="00573F0B" w:rsidRPr="00247454" w:rsidRDefault="00573F0B" w:rsidP="00A12497">
      <w:pPr>
        <w:spacing w:after="240"/>
        <w:rPr>
          <w:rFonts w:ascii="ITC Avant Garde" w:hAnsi="ITC Avant Garde"/>
          <w:sz w:val="23"/>
          <w:szCs w:val="23"/>
        </w:rPr>
      </w:pPr>
      <w:r w:rsidRPr="00247454">
        <w:rPr>
          <w:rFonts w:ascii="ITC Avant Garde" w:hAnsi="ITC Avant Garde"/>
          <w:sz w:val="23"/>
          <w:szCs w:val="23"/>
        </w:rPr>
        <w:t xml:space="preserve">Haciendo énfasis en lo que nuestra </w:t>
      </w:r>
      <w:r w:rsidR="00813ECD">
        <w:rPr>
          <w:rFonts w:ascii="ITC Avant Garde" w:hAnsi="ITC Avant Garde"/>
          <w:sz w:val="23"/>
          <w:szCs w:val="23"/>
        </w:rPr>
        <w:t>Unidad</w:t>
      </w:r>
      <w:r w:rsidRPr="00247454">
        <w:rPr>
          <w:rFonts w:ascii="ITC Avant Garde" w:hAnsi="ITC Avant Garde"/>
          <w:sz w:val="23"/>
          <w:szCs w:val="23"/>
        </w:rPr>
        <w:t xml:space="preserve"> de Cumplimiento detectó sobre el uso del espectro, el título de concesión establece claramente en su numeral 16 como una obligación, de que el concesionario deberá hacer un uso eficiente de las bandas de frecuencias comprendidas en la presente concesión; aplicada a la letra se encuentra en incumplimiento desde la expedición misma del título. Es evidente que el objeto de la concesión es poder migrar a </w:t>
      </w:r>
      <w:r w:rsidR="00A12497" w:rsidRPr="00247454">
        <w:rPr>
          <w:rFonts w:ascii="ITC Avant Garde" w:hAnsi="ITC Avant Garde"/>
          <w:sz w:val="23"/>
          <w:szCs w:val="23"/>
        </w:rPr>
        <w:t>prestar servicios inalámbricos.</w:t>
      </w:r>
    </w:p>
    <w:p w14:paraId="6BDC049C" w14:textId="39D2F5F0" w:rsidR="00573F0B" w:rsidRPr="00247454" w:rsidRDefault="00573F0B" w:rsidP="00A12497">
      <w:pPr>
        <w:spacing w:after="240"/>
        <w:rPr>
          <w:rFonts w:ascii="ITC Avant Garde" w:hAnsi="ITC Avant Garde"/>
          <w:sz w:val="23"/>
          <w:szCs w:val="23"/>
        </w:rPr>
      </w:pPr>
      <w:r w:rsidRPr="00247454">
        <w:rPr>
          <w:rFonts w:ascii="ITC Avant Garde" w:hAnsi="ITC Avant Garde"/>
          <w:sz w:val="23"/>
          <w:szCs w:val="23"/>
        </w:rPr>
        <w:t xml:space="preserve">Nominalmente, dice en su numeral segundo, que es para prestar servicio de televisión restringida, para decir inmediatamente después que tiene que migrar lo más pronto posible, y de no hacerlo en el plazo ahí previsto será causal de que reviertan al </w:t>
      </w:r>
      <w:r w:rsidR="00813ECD">
        <w:rPr>
          <w:rFonts w:ascii="ITC Avant Garde" w:hAnsi="ITC Avant Garde"/>
          <w:sz w:val="23"/>
          <w:szCs w:val="23"/>
        </w:rPr>
        <w:t>E</w:t>
      </w:r>
      <w:r w:rsidRPr="00247454">
        <w:rPr>
          <w:rFonts w:ascii="ITC Avant Garde" w:hAnsi="ITC Avant Garde"/>
          <w:sz w:val="23"/>
          <w:szCs w:val="23"/>
        </w:rPr>
        <w:t>stado las bandas de frecuencias del espectro radioeléctrico. Es evidente en el título otorgado por la Secretaría de Comunicaciones y Transportes que lo que se pretende es que el servicio que se preste no se</w:t>
      </w:r>
      <w:r w:rsidR="00A12497" w:rsidRPr="00247454">
        <w:rPr>
          <w:rFonts w:ascii="ITC Avant Garde" w:hAnsi="ITC Avant Garde"/>
          <w:sz w:val="23"/>
          <w:szCs w:val="23"/>
        </w:rPr>
        <w:t>a el de televisión restringida.</w:t>
      </w:r>
    </w:p>
    <w:p w14:paraId="72A9C849" w14:textId="77777777" w:rsidR="00573F0B" w:rsidRPr="00247454" w:rsidRDefault="00573F0B" w:rsidP="00A12497">
      <w:pPr>
        <w:spacing w:after="240"/>
        <w:rPr>
          <w:rFonts w:ascii="ITC Avant Garde" w:hAnsi="ITC Avant Garde"/>
          <w:sz w:val="23"/>
          <w:szCs w:val="23"/>
        </w:rPr>
      </w:pPr>
      <w:r w:rsidRPr="00247454">
        <w:rPr>
          <w:rFonts w:ascii="ITC Avant Garde" w:hAnsi="ITC Avant Garde"/>
          <w:sz w:val="23"/>
          <w:szCs w:val="23"/>
        </w:rPr>
        <w:t xml:space="preserve">La pregunta que tendríamos que hacernos es, ¿en qué momento es compatible la obligación de prestar televisión restringida con la obligación de usar eficientemente el espectro comprendiendo los nuevos servicios, cuando, asumo yo, se hará </w:t>
      </w:r>
      <w:r w:rsidR="00813ECD">
        <w:rPr>
          <w:rFonts w:ascii="ITC Avant Garde" w:hAnsi="ITC Avant Garde"/>
          <w:sz w:val="23"/>
          <w:szCs w:val="23"/>
        </w:rPr>
        <w:t>a</w:t>
      </w:r>
      <w:r w:rsidRPr="00247454">
        <w:rPr>
          <w:rFonts w:ascii="ITC Avant Garde" w:hAnsi="ITC Avant Garde"/>
          <w:sz w:val="23"/>
          <w:szCs w:val="23"/>
        </w:rPr>
        <w:t xml:space="preserve">demás con </w:t>
      </w:r>
      <w:r w:rsidR="00A12497" w:rsidRPr="00247454">
        <w:rPr>
          <w:rFonts w:ascii="ITC Avant Garde" w:hAnsi="ITC Avant Garde"/>
          <w:sz w:val="23"/>
          <w:szCs w:val="23"/>
        </w:rPr>
        <w:t>diferentes redes o tecnologías?</w:t>
      </w:r>
    </w:p>
    <w:p w14:paraId="76757CD8" w14:textId="77777777" w:rsidR="00291D82" w:rsidRPr="00247454" w:rsidRDefault="00573F0B" w:rsidP="00A12497">
      <w:pPr>
        <w:spacing w:after="240"/>
        <w:rPr>
          <w:rFonts w:ascii="ITC Avant Garde" w:hAnsi="ITC Avant Garde"/>
          <w:sz w:val="23"/>
          <w:szCs w:val="23"/>
        </w:rPr>
      </w:pPr>
      <w:r w:rsidRPr="00247454">
        <w:rPr>
          <w:rFonts w:ascii="ITC Avant Garde" w:hAnsi="ITC Avant Garde"/>
          <w:sz w:val="23"/>
          <w:szCs w:val="23"/>
        </w:rPr>
        <w:t>Esto implica necesariamente dejar de prestar el servicio en algún momento, y el propio título lo considera así para efectos de esa migración o servicio adicional</w:t>
      </w:r>
      <w:r w:rsidR="00025330" w:rsidRPr="00247454">
        <w:rPr>
          <w:rFonts w:ascii="ITC Avant Garde" w:hAnsi="ITC Avant Garde"/>
          <w:sz w:val="23"/>
          <w:szCs w:val="23"/>
        </w:rPr>
        <w:t>,</w:t>
      </w:r>
      <w:r w:rsidRPr="00247454">
        <w:rPr>
          <w:rFonts w:ascii="ITC Avant Garde" w:hAnsi="ITC Avant Garde"/>
          <w:sz w:val="23"/>
          <w:szCs w:val="23"/>
        </w:rPr>
        <w:t xml:space="preserve"> o</w:t>
      </w:r>
      <w:r w:rsidR="00025330" w:rsidRPr="00247454">
        <w:rPr>
          <w:rFonts w:ascii="ITC Avant Garde" w:hAnsi="ITC Avant Garde"/>
          <w:sz w:val="23"/>
          <w:szCs w:val="23"/>
        </w:rPr>
        <w:t>rdenado, ordenado por el mismo título es que procede la interrupción de los servicios.</w:t>
      </w:r>
    </w:p>
    <w:p w14:paraId="14437311" w14:textId="6D31C37D" w:rsidR="00D01F34" w:rsidRPr="00247454" w:rsidRDefault="00291D82" w:rsidP="00A12497">
      <w:pPr>
        <w:spacing w:after="240"/>
        <w:rPr>
          <w:rFonts w:ascii="ITC Avant Garde" w:hAnsi="ITC Avant Garde"/>
          <w:sz w:val="23"/>
          <w:szCs w:val="23"/>
        </w:rPr>
      </w:pPr>
      <w:r w:rsidRPr="00247454">
        <w:rPr>
          <w:rFonts w:ascii="ITC Avant Garde" w:hAnsi="ITC Avant Garde"/>
          <w:sz w:val="23"/>
          <w:szCs w:val="23"/>
        </w:rPr>
        <w:t xml:space="preserve">Esto fue ordenado así </w:t>
      </w:r>
      <w:r w:rsidR="00D01F34" w:rsidRPr="00247454">
        <w:rPr>
          <w:rFonts w:ascii="ITC Avant Garde" w:hAnsi="ITC Avant Garde"/>
          <w:sz w:val="23"/>
          <w:szCs w:val="23"/>
        </w:rPr>
        <w:t>en el título de concesión en aquel momento en el que todavía no se integraba el Instituto Federal de Telecomunicaciones y no existía la Ley Federal de Telecomunicaciones y Radiodifusión, lo que existía era la Ley Federal de Telecomunicaciones, y contin</w:t>
      </w:r>
      <w:r w:rsidR="00B841BA">
        <w:rPr>
          <w:rFonts w:ascii="ITC Avant Garde" w:hAnsi="ITC Avant Garde"/>
          <w:sz w:val="23"/>
          <w:szCs w:val="23"/>
        </w:rPr>
        <w:t>uaba</w:t>
      </w:r>
      <w:r w:rsidR="00D01F34" w:rsidRPr="00247454">
        <w:rPr>
          <w:rFonts w:ascii="ITC Avant Garde" w:hAnsi="ITC Avant Garde"/>
          <w:sz w:val="23"/>
          <w:szCs w:val="23"/>
        </w:rPr>
        <w:t xml:space="preserve"> vigente por mandato constitucional.</w:t>
      </w:r>
    </w:p>
    <w:p w14:paraId="7AA20BBE" w14:textId="77777777" w:rsidR="00D01F34" w:rsidRPr="00247454" w:rsidRDefault="00D01F34" w:rsidP="00A12497">
      <w:pPr>
        <w:spacing w:after="240"/>
        <w:rPr>
          <w:rFonts w:ascii="ITC Avant Garde" w:hAnsi="ITC Avant Garde"/>
          <w:sz w:val="23"/>
          <w:szCs w:val="23"/>
        </w:rPr>
      </w:pPr>
      <w:r w:rsidRPr="00247454">
        <w:rPr>
          <w:rFonts w:ascii="ITC Avant Garde" w:hAnsi="ITC Avant Garde"/>
          <w:sz w:val="23"/>
          <w:szCs w:val="23"/>
        </w:rPr>
        <w:lastRenderedPageBreak/>
        <w:t xml:space="preserve">¿Y qué decía esa ley respecto a la interrupción de los servicios? Que era sancionable si se hacía sin autorización previa de la Secretaría si se trataba del único proveedor de servicios en la localidad. Luego, entonces tenemos un título de concesión que ordena, pareciera que más bien nominalmente en la prórroga, a continuar prestando un servicio que claramente el título no desea que se continúe prestando, y cuya interrupción sería desde luego posible si hubiera otros proveedores, como sabíamos que los había </w:t>
      </w:r>
      <w:r w:rsidR="00A12497" w:rsidRPr="00247454">
        <w:rPr>
          <w:rFonts w:ascii="ITC Avant Garde" w:hAnsi="ITC Avant Garde"/>
          <w:sz w:val="23"/>
          <w:szCs w:val="23"/>
        </w:rPr>
        <w:t>hace tres años en estas plazas.</w:t>
      </w:r>
    </w:p>
    <w:p w14:paraId="35A97D8C" w14:textId="77777777" w:rsidR="00D01F34" w:rsidRPr="00247454" w:rsidRDefault="00D01F34" w:rsidP="00A12497">
      <w:pPr>
        <w:spacing w:after="240"/>
        <w:rPr>
          <w:rFonts w:ascii="ITC Avant Garde" w:hAnsi="ITC Avant Garde"/>
          <w:sz w:val="23"/>
          <w:szCs w:val="23"/>
        </w:rPr>
      </w:pPr>
      <w:r w:rsidRPr="00247454">
        <w:rPr>
          <w:rFonts w:ascii="ITC Avant Garde" w:hAnsi="ITC Avant Garde"/>
          <w:sz w:val="23"/>
          <w:szCs w:val="23"/>
        </w:rPr>
        <w:t xml:space="preserve">Yo por estas razones no puedo considerar como incumplido -subrayo- para efectos de este procedimiento, el lineamiento previsto por este propio Instituto para poder transitar a la autorización del servicio que ahora se </w:t>
      </w:r>
      <w:r w:rsidR="00A12497" w:rsidRPr="00247454">
        <w:rPr>
          <w:rFonts w:ascii="ITC Avant Garde" w:hAnsi="ITC Avant Garde"/>
          <w:sz w:val="23"/>
          <w:szCs w:val="23"/>
        </w:rPr>
        <w:t>somete a nuestra consideración.</w:t>
      </w:r>
    </w:p>
    <w:p w14:paraId="424231B6" w14:textId="77777777" w:rsidR="00D01F34" w:rsidRPr="00247454" w:rsidRDefault="00D01F34" w:rsidP="00A12497">
      <w:pPr>
        <w:spacing w:after="240"/>
        <w:rPr>
          <w:rFonts w:ascii="ITC Avant Garde" w:hAnsi="ITC Avant Garde"/>
          <w:sz w:val="23"/>
          <w:szCs w:val="23"/>
        </w:rPr>
      </w:pPr>
      <w:r w:rsidRPr="00247454">
        <w:rPr>
          <w:rFonts w:ascii="ITC Avant Garde" w:hAnsi="ITC Avant Garde"/>
          <w:sz w:val="23"/>
          <w:szCs w:val="23"/>
        </w:rPr>
        <w:t>Yo por eso estimo cabalmente cumplido el requisito, con una interpretación que es consistente y acorde con el objeto mismo de la concesión y con el sistema en su conjunto. Yo por estas razones acompaño en sus términos el pro</w:t>
      </w:r>
      <w:r w:rsidR="00A12497" w:rsidRPr="00247454">
        <w:rPr>
          <w:rFonts w:ascii="ITC Avant Garde" w:hAnsi="ITC Avant Garde"/>
          <w:sz w:val="23"/>
          <w:szCs w:val="23"/>
        </w:rPr>
        <w:t>yecto y lo someteré a votación.</w:t>
      </w:r>
    </w:p>
    <w:p w14:paraId="0079E265" w14:textId="2925814E" w:rsidR="00D01F34" w:rsidRPr="00247454" w:rsidRDefault="00D01F34" w:rsidP="00A12497">
      <w:pPr>
        <w:spacing w:after="240"/>
        <w:rPr>
          <w:rFonts w:ascii="ITC Avant Garde" w:hAnsi="ITC Avant Garde"/>
          <w:sz w:val="23"/>
          <w:szCs w:val="23"/>
        </w:rPr>
      </w:pPr>
      <w:r w:rsidRPr="00247454">
        <w:rPr>
          <w:rFonts w:ascii="ITC Avant Garde" w:hAnsi="ITC Avant Garde"/>
          <w:sz w:val="23"/>
          <w:szCs w:val="23"/>
        </w:rPr>
        <w:t>Someto a votación el asunto listado bajo el numeral III.1, quienes estén a favor de su aprob</w:t>
      </w:r>
      <w:r w:rsidR="00A12497" w:rsidRPr="00247454">
        <w:rPr>
          <w:rFonts w:ascii="ITC Avant Garde" w:hAnsi="ITC Avant Garde"/>
          <w:sz w:val="23"/>
          <w:szCs w:val="23"/>
        </w:rPr>
        <w:t>ación sírvanse manifestarlo.</w:t>
      </w:r>
    </w:p>
    <w:p w14:paraId="5EEEF6E9" w14:textId="77777777" w:rsidR="00841888" w:rsidRPr="00247454" w:rsidRDefault="00D01F34" w:rsidP="00A12497">
      <w:pPr>
        <w:spacing w:after="240"/>
        <w:rPr>
          <w:rFonts w:ascii="ITC Avant Garde" w:hAnsi="ITC Avant Garde"/>
          <w:sz w:val="23"/>
          <w:szCs w:val="23"/>
        </w:rPr>
      </w:pPr>
      <w:r w:rsidRPr="00247454">
        <w:rPr>
          <w:rFonts w:ascii="ITC Avant Garde" w:hAnsi="ITC Avant Garde"/>
          <w:b/>
          <w:sz w:val="23"/>
          <w:szCs w:val="23"/>
        </w:rPr>
        <w:t xml:space="preserve">Lic. Juan José Crispín Borbolla: </w:t>
      </w:r>
      <w:r w:rsidR="00841888" w:rsidRPr="00247454">
        <w:rPr>
          <w:rFonts w:ascii="ITC Avant Garde" w:hAnsi="ITC Avant Garde"/>
          <w:sz w:val="23"/>
          <w:szCs w:val="23"/>
        </w:rPr>
        <w:t>Se da cuenta de los votos a favor del Comisionado Robles, del Comisionado Fromow, del Comisionado Presidente, de la Comisionada Estavillo y del Comisionado Juárez.</w:t>
      </w:r>
    </w:p>
    <w:p w14:paraId="108327A8" w14:textId="77777777" w:rsidR="00841888" w:rsidRPr="00247454" w:rsidRDefault="003513C8" w:rsidP="00A12497">
      <w:pPr>
        <w:spacing w:after="240"/>
        <w:rPr>
          <w:rFonts w:ascii="ITC Avant Garde" w:hAnsi="ITC Avant Garde"/>
          <w:b/>
          <w:sz w:val="23"/>
          <w:szCs w:val="23"/>
        </w:rPr>
      </w:pPr>
      <w:r w:rsidRPr="00247454">
        <w:rPr>
          <w:rFonts w:ascii="ITC Avant Garde" w:hAnsi="ITC Avant Garde"/>
          <w:b/>
          <w:sz w:val="23"/>
          <w:szCs w:val="23"/>
        </w:rPr>
        <w:t>Comisionado Presidente Gabriel Oswaldo Contreras Saldívar</w:t>
      </w:r>
      <w:r w:rsidR="00841888" w:rsidRPr="00247454">
        <w:rPr>
          <w:rFonts w:ascii="ITC Avant Garde" w:hAnsi="ITC Avant Garde"/>
          <w:b/>
          <w:sz w:val="23"/>
          <w:szCs w:val="23"/>
        </w:rPr>
        <w:t xml:space="preserve">: </w:t>
      </w:r>
      <w:r w:rsidR="00841888" w:rsidRPr="00247454">
        <w:rPr>
          <w:rFonts w:ascii="ITC Avant Garde" w:hAnsi="ITC Avant Garde"/>
          <w:sz w:val="23"/>
          <w:szCs w:val="23"/>
        </w:rPr>
        <w:t>¿En contra?</w:t>
      </w:r>
    </w:p>
    <w:p w14:paraId="12952343" w14:textId="77777777" w:rsidR="00841888"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Comisionada Adriana Sofía Labardini Inzunza</w:t>
      </w:r>
      <w:r w:rsidR="00841888" w:rsidRPr="00247454">
        <w:rPr>
          <w:rFonts w:ascii="ITC Avant Garde" w:hAnsi="ITC Avant Garde"/>
          <w:b/>
          <w:sz w:val="23"/>
          <w:szCs w:val="23"/>
        </w:rPr>
        <w:t xml:space="preserve">: </w:t>
      </w:r>
      <w:r w:rsidR="00841888" w:rsidRPr="00247454">
        <w:rPr>
          <w:rFonts w:ascii="ITC Avant Garde" w:hAnsi="ITC Avant Garde"/>
          <w:sz w:val="23"/>
          <w:szCs w:val="23"/>
        </w:rPr>
        <w:t xml:space="preserve">En contra de autorizar el servicio adicional respecto de 18 de los 42 títulos que están señalados en el proyecto, y en los que se acreditó que no estaba usándose el espectro después del monitoreo que se realizó este mismo año. Y a favor en los otros </w:t>
      </w:r>
      <w:r w:rsidR="00A12497" w:rsidRPr="00247454">
        <w:rPr>
          <w:rFonts w:ascii="ITC Avant Garde" w:hAnsi="ITC Avant Garde"/>
          <w:sz w:val="23"/>
          <w:szCs w:val="23"/>
        </w:rPr>
        <w:t>casos, en los 24 otros títulos.</w:t>
      </w:r>
    </w:p>
    <w:p w14:paraId="7E7682E6" w14:textId="77777777" w:rsidR="00841888" w:rsidRPr="00247454" w:rsidRDefault="00841888" w:rsidP="00A12497">
      <w:pPr>
        <w:spacing w:after="240"/>
        <w:rPr>
          <w:rFonts w:ascii="ITC Avant Garde" w:hAnsi="ITC Avant Garde"/>
          <w:sz w:val="23"/>
          <w:szCs w:val="23"/>
        </w:rPr>
      </w:pPr>
      <w:r w:rsidRPr="00247454">
        <w:rPr>
          <w:rFonts w:ascii="ITC Avant Garde" w:hAnsi="ITC Avant Garde"/>
          <w:sz w:val="23"/>
          <w:szCs w:val="23"/>
        </w:rPr>
        <w:t>Gracias.</w:t>
      </w:r>
    </w:p>
    <w:p w14:paraId="2388AF49" w14:textId="77777777" w:rsidR="00841888" w:rsidRPr="00247454" w:rsidRDefault="00841888" w:rsidP="00A12497">
      <w:pPr>
        <w:spacing w:after="240"/>
        <w:rPr>
          <w:rFonts w:ascii="ITC Avant Garde" w:hAnsi="ITC Avant Garde"/>
          <w:sz w:val="23"/>
          <w:szCs w:val="23"/>
        </w:rPr>
      </w:pPr>
      <w:r w:rsidRPr="00247454">
        <w:rPr>
          <w:rFonts w:ascii="ITC Avant Garde" w:hAnsi="ITC Avant Garde"/>
          <w:b/>
          <w:sz w:val="23"/>
          <w:szCs w:val="23"/>
        </w:rPr>
        <w:t xml:space="preserve">Lic. Juan José Crispín Borbolla: </w:t>
      </w:r>
      <w:r w:rsidR="00A12497" w:rsidRPr="00247454">
        <w:rPr>
          <w:rFonts w:ascii="ITC Avant Garde" w:hAnsi="ITC Avant Garde"/>
          <w:sz w:val="23"/>
          <w:szCs w:val="23"/>
        </w:rPr>
        <w:t>Gracias, Comisionada.</w:t>
      </w:r>
    </w:p>
    <w:p w14:paraId="4DB95591" w14:textId="1EDE6095" w:rsidR="00841888" w:rsidRPr="00247454" w:rsidRDefault="00841888" w:rsidP="00A12497">
      <w:pPr>
        <w:spacing w:after="240"/>
        <w:rPr>
          <w:rFonts w:ascii="ITC Avant Garde" w:hAnsi="ITC Avant Garde"/>
          <w:sz w:val="23"/>
          <w:szCs w:val="23"/>
        </w:rPr>
      </w:pPr>
      <w:r w:rsidRPr="00247454">
        <w:rPr>
          <w:rFonts w:ascii="ITC Avant Garde" w:hAnsi="ITC Avant Garde"/>
          <w:sz w:val="23"/>
          <w:szCs w:val="23"/>
        </w:rPr>
        <w:lastRenderedPageBreak/>
        <w:t>Doy cuenta del voto en contra del Comisionado Cuevas del proyecto puesto a consideración del Pleno, por lo que los proyecto</w:t>
      </w:r>
      <w:r w:rsidR="00A12497" w:rsidRPr="00247454">
        <w:rPr>
          <w:rFonts w:ascii="ITC Avant Garde" w:hAnsi="ITC Avant Garde"/>
          <w:sz w:val="23"/>
          <w:szCs w:val="23"/>
        </w:rPr>
        <w:t>s quedan aprobados, Presidente.</w:t>
      </w:r>
    </w:p>
    <w:p w14:paraId="5A14718B" w14:textId="77777777" w:rsidR="00841888"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841888" w:rsidRPr="00247454">
        <w:rPr>
          <w:rFonts w:ascii="ITC Avant Garde" w:hAnsi="ITC Avant Garde"/>
          <w:b/>
          <w:sz w:val="23"/>
          <w:szCs w:val="23"/>
        </w:rPr>
        <w:t xml:space="preserve">: </w:t>
      </w:r>
      <w:r w:rsidR="00A12497" w:rsidRPr="00247454">
        <w:rPr>
          <w:rFonts w:ascii="ITC Avant Garde" w:hAnsi="ITC Avant Garde"/>
          <w:sz w:val="23"/>
          <w:szCs w:val="23"/>
        </w:rPr>
        <w:t>Muchas gracias.</w:t>
      </w:r>
    </w:p>
    <w:p w14:paraId="5D54C17A" w14:textId="6008C5D2" w:rsidR="002F18EE" w:rsidRPr="00247454" w:rsidRDefault="00841888" w:rsidP="00A12497">
      <w:pPr>
        <w:spacing w:after="240"/>
        <w:rPr>
          <w:rFonts w:ascii="ITC Avant Garde" w:hAnsi="ITC Avant Garde"/>
          <w:sz w:val="23"/>
          <w:szCs w:val="23"/>
        </w:rPr>
      </w:pPr>
      <w:r w:rsidRPr="00247454">
        <w:rPr>
          <w:rFonts w:ascii="ITC Avant Garde" w:hAnsi="ITC Avant Garde"/>
          <w:sz w:val="23"/>
          <w:szCs w:val="23"/>
        </w:rPr>
        <w:t xml:space="preserve">Pasamos al asunto listado bajo el numeral III.2, es la </w:t>
      </w:r>
      <w:r w:rsidR="00B841BA" w:rsidRPr="00247454">
        <w:rPr>
          <w:rFonts w:ascii="ITC Avant Garde" w:hAnsi="ITC Avant Garde"/>
          <w:sz w:val="23"/>
          <w:szCs w:val="23"/>
        </w:rPr>
        <w:t xml:space="preserve">Resolución </w:t>
      </w:r>
      <w:r w:rsidRPr="00247454">
        <w:rPr>
          <w:rFonts w:ascii="ITC Avant Garde" w:hAnsi="ITC Avant Garde"/>
          <w:sz w:val="23"/>
          <w:szCs w:val="23"/>
        </w:rPr>
        <w:t>mediante la cual el Pleno del Instituto autoriza llevar a cabo la concentración radicada bajo el expediente número UC</w:t>
      </w:r>
      <w:r w:rsidR="00B841BA">
        <w:rPr>
          <w:rFonts w:ascii="ITC Avant Garde" w:hAnsi="ITC Avant Garde"/>
          <w:sz w:val="23"/>
          <w:szCs w:val="23"/>
        </w:rPr>
        <w:t>E</w:t>
      </w:r>
      <w:r w:rsidR="002F18EE" w:rsidRPr="00247454">
        <w:rPr>
          <w:rFonts w:ascii="ITC Avant Garde" w:hAnsi="ITC Avant Garde"/>
          <w:sz w:val="23"/>
          <w:szCs w:val="23"/>
        </w:rPr>
        <w:t>/CNC-003-2016, notificada por Utrera</w:t>
      </w:r>
      <w:r w:rsidR="00B841BA">
        <w:rPr>
          <w:rFonts w:ascii="ITC Avant Garde" w:hAnsi="ITC Avant Garde"/>
          <w:sz w:val="23"/>
          <w:szCs w:val="23"/>
        </w:rPr>
        <w:t>,</w:t>
      </w:r>
      <w:r w:rsidR="002F18EE" w:rsidRPr="00247454">
        <w:rPr>
          <w:rFonts w:ascii="ITC Avant Garde" w:hAnsi="ITC Avant Garde"/>
          <w:sz w:val="23"/>
          <w:szCs w:val="23"/>
        </w:rPr>
        <w:t xml:space="preserve"> S.A. de C.V., Grupo MVS</w:t>
      </w:r>
      <w:r w:rsidR="00B841BA">
        <w:rPr>
          <w:rFonts w:ascii="ITC Avant Garde" w:hAnsi="ITC Avant Garde"/>
          <w:sz w:val="23"/>
          <w:szCs w:val="23"/>
        </w:rPr>
        <w:t>,</w:t>
      </w:r>
      <w:r w:rsidR="002F18EE" w:rsidRPr="00247454">
        <w:rPr>
          <w:rFonts w:ascii="ITC Avant Garde" w:hAnsi="ITC Avant Garde"/>
          <w:sz w:val="23"/>
          <w:szCs w:val="23"/>
        </w:rPr>
        <w:t xml:space="preserve"> S.A. de C.V., el ciudadano </w:t>
      </w:r>
      <w:r w:rsidR="009174DF" w:rsidRPr="00892195">
        <w:rPr>
          <w:rFonts w:ascii="ITC Avant Garde" w:eastAsia="Times New Roman" w:hAnsi="ITC Avant Garde" w:cs="Times New Roman"/>
          <w:b/>
          <w:bCs/>
          <w:color w:val="0000CC"/>
          <w:sz w:val="20"/>
          <w:szCs w:val="20"/>
          <w:lang w:eastAsia="es-MX"/>
        </w:rPr>
        <w:t>”CONFIDENCIAL POR LEY”</w:t>
      </w:r>
      <w:r w:rsidR="00D87A04">
        <w:rPr>
          <w:rFonts w:ascii="ITC Avant Garde" w:hAnsi="ITC Avant Garde"/>
          <w:sz w:val="23"/>
          <w:szCs w:val="23"/>
        </w:rPr>
        <w:t>, Radiom</w:t>
      </w:r>
      <w:r w:rsidR="002F18EE" w:rsidRPr="00247454">
        <w:rPr>
          <w:rFonts w:ascii="ITC Avant Garde" w:hAnsi="ITC Avant Garde"/>
          <w:sz w:val="23"/>
          <w:szCs w:val="23"/>
        </w:rPr>
        <w:t xml:space="preserve">óvil </w:t>
      </w:r>
      <w:proofErr w:type="spellStart"/>
      <w:r w:rsidR="002F18EE" w:rsidRPr="00247454">
        <w:rPr>
          <w:rFonts w:ascii="ITC Avant Garde" w:hAnsi="ITC Avant Garde"/>
          <w:sz w:val="23"/>
          <w:szCs w:val="23"/>
        </w:rPr>
        <w:t>Dipsa</w:t>
      </w:r>
      <w:proofErr w:type="spellEnd"/>
      <w:r w:rsidR="00B841BA">
        <w:rPr>
          <w:rFonts w:ascii="ITC Avant Garde" w:hAnsi="ITC Avant Garde"/>
          <w:sz w:val="23"/>
          <w:szCs w:val="23"/>
        </w:rPr>
        <w:t>,</w:t>
      </w:r>
      <w:r w:rsidR="002F18EE" w:rsidRPr="00247454">
        <w:rPr>
          <w:rFonts w:ascii="ITC Avant Garde" w:hAnsi="ITC Avant Garde"/>
          <w:sz w:val="23"/>
          <w:szCs w:val="23"/>
        </w:rPr>
        <w:t xml:space="preserve"> S.A. de</w:t>
      </w:r>
      <w:r w:rsidR="0081485D" w:rsidRPr="00247454">
        <w:rPr>
          <w:rFonts w:ascii="ITC Avant Garde" w:hAnsi="ITC Avant Garde"/>
          <w:sz w:val="23"/>
          <w:szCs w:val="23"/>
        </w:rPr>
        <w:t xml:space="preserve"> C.V. y A</w:t>
      </w:r>
      <w:r w:rsidR="00F60B97">
        <w:rPr>
          <w:rFonts w:ascii="ITC Avant Garde" w:hAnsi="ITC Avant Garde"/>
          <w:sz w:val="23"/>
          <w:szCs w:val="23"/>
        </w:rPr>
        <w:t>MOV IV</w:t>
      </w:r>
      <w:r w:rsidR="00B841BA">
        <w:rPr>
          <w:rFonts w:ascii="ITC Avant Garde" w:hAnsi="ITC Avant Garde"/>
          <w:sz w:val="23"/>
          <w:szCs w:val="23"/>
        </w:rPr>
        <w:t>,</w:t>
      </w:r>
      <w:r w:rsidR="002F18EE" w:rsidRPr="00247454">
        <w:rPr>
          <w:rFonts w:ascii="ITC Avant Garde" w:hAnsi="ITC Avant Garde"/>
          <w:sz w:val="23"/>
          <w:szCs w:val="23"/>
        </w:rPr>
        <w:t xml:space="preserve"> S.A. de C.V.</w:t>
      </w:r>
    </w:p>
    <w:p w14:paraId="178F5950" w14:textId="77777777" w:rsidR="002F18EE" w:rsidRPr="00247454" w:rsidRDefault="002F18EE" w:rsidP="00A12497">
      <w:pPr>
        <w:spacing w:after="240"/>
        <w:rPr>
          <w:rFonts w:ascii="ITC Avant Garde" w:hAnsi="ITC Avant Garde"/>
          <w:sz w:val="23"/>
          <w:szCs w:val="23"/>
        </w:rPr>
      </w:pPr>
      <w:r w:rsidRPr="00247454">
        <w:rPr>
          <w:rFonts w:ascii="ITC Avant Garde" w:hAnsi="ITC Avant Garde"/>
          <w:sz w:val="23"/>
          <w:szCs w:val="23"/>
        </w:rPr>
        <w:t>Le doy la palabra para su presentación a la licenciada Georgina Santiago, Titular de la U</w:t>
      </w:r>
      <w:r w:rsidR="00A12497" w:rsidRPr="00247454">
        <w:rPr>
          <w:rFonts w:ascii="ITC Avant Garde" w:hAnsi="ITC Avant Garde"/>
          <w:sz w:val="23"/>
          <w:szCs w:val="23"/>
        </w:rPr>
        <w:t>nidad de Competencia Económica.</w:t>
      </w:r>
    </w:p>
    <w:p w14:paraId="71620C6E" w14:textId="77777777" w:rsidR="002F18EE" w:rsidRPr="00247454" w:rsidRDefault="00F026D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Lic. Georgina </w:t>
      </w:r>
      <w:proofErr w:type="spellStart"/>
      <w:r w:rsidRPr="00247454">
        <w:rPr>
          <w:rFonts w:ascii="ITC Avant Garde" w:eastAsia="Calibri" w:hAnsi="ITC Avant Garde" w:cs="Times New Roman"/>
          <w:b/>
          <w:sz w:val="23"/>
          <w:szCs w:val="23"/>
        </w:rPr>
        <w:t>Kary</w:t>
      </w:r>
      <w:proofErr w:type="spellEnd"/>
      <w:r w:rsidRPr="00247454">
        <w:rPr>
          <w:rFonts w:ascii="ITC Avant Garde" w:eastAsia="Calibri" w:hAnsi="ITC Avant Garde" w:cs="Times New Roman"/>
          <w:b/>
          <w:sz w:val="23"/>
          <w:szCs w:val="23"/>
        </w:rPr>
        <w:t xml:space="preserve">  Santiago Gatica</w:t>
      </w:r>
      <w:r w:rsidR="002F18EE" w:rsidRPr="00247454">
        <w:rPr>
          <w:rFonts w:ascii="ITC Avant Garde" w:eastAsia="Calibri" w:hAnsi="ITC Avant Garde" w:cs="Times New Roman"/>
          <w:b/>
          <w:sz w:val="23"/>
          <w:szCs w:val="23"/>
        </w:rPr>
        <w:t xml:space="preserve">: </w:t>
      </w:r>
      <w:r w:rsidR="00A12497" w:rsidRPr="00247454">
        <w:rPr>
          <w:rFonts w:ascii="ITC Avant Garde" w:eastAsia="Calibri" w:hAnsi="ITC Avant Garde" w:cs="Times New Roman"/>
          <w:sz w:val="23"/>
          <w:szCs w:val="23"/>
        </w:rPr>
        <w:t>Muchas gracias.</w:t>
      </w:r>
    </w:p>
    <w:p w14:paraId="5983C4E8" w14:textId="7DFF4608" w:rsidR="00DF4B79" w:rsidRPr="00247454" w:rsidRDefault="002F18EE"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Señores </w:t>
      </w:r>
      <w:r w:rsidR="001032F1" w:rsidRPr="00247454">
        <w:rPr>
          <w:rFonts w:ascii="ITC Avant Garde" w:eastAsia="Calibri" w:hAnsi="ITC Avant Garde" w:cs="Times New Roman"/>
          <w:sz w:val="23"/>
          <w:szCs w:val="23"/>
        </w:rPr>
        <w:t>comisionados</w:t>
      </w:r>
      <w:r w:rsidRPr="00247454">
        <w:rPr>
          <w:rFonts w:ascii="ITC Avant Garde" w:eastAsia="Calibri" w:hAnsi="ITC Avant Garde" w:cs="Times New Roman"/>
          <w:sz w:val="23"/>
          <w:szCs w:val="23"/>
        </w:rPr>
        <w:t>, si no tiene inconv</w:t>
      </w:r>
      <w:r w:rsidR="00DF4B79" w:rsidRPr="00247454">
        <w:rPr>
          <w:rFonts w:ascii="ITC Avant Garde" w:eastAsia="Calibri" w:hAnsi="ITC Avant Garde" w:cs="Times New Roman"/>
          <w:sz w:val="23"/>
          <w:szCs w:val="23"/>
        </w:rPr>
        <w:t>eniente, le cederé la palabra al licenciado Salvador Flores para la presentación del caso.</w:t>
      </w:r>
    </w:p>
    <w:p w14:paraId="2F25D651" w14:textId="77777777" w:rsidR="00DF4B79"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DF4B79" w:rsidRPr="00247454">
        <w:rPr>
          <w:rFonts w:ascii="ITC Avant Garde" w:hAnsi="ITC Avant Garde"/>
          <w:b/>
          <w:sz w:val="23"/>
          <w:szCs w:val="23"/>
        </w:rPr>
        <w:t xml:space="preserve">: </w:t>
      </w:r>
      <w:r w:rsidR="00A12497" w:rsidRPr="00247454">
        <w:rPr>
          <w:rFonts w:ascii="ITC Avant Garde" w:hAnsi="ITC Avant Garde"/>
          <w:sz w:val="23"/>
          <w:szCs w:val="23"/>
        </w:rPr>
        <w:t>Adelante, Salvador, por favor.</w:t>
      </w:r>
    </w:p>
    <w:p w14:paraId="599BB9B1" w14:textId="39B7A52C" w:rsidR="00DF4B79" w:rsidRPr="00247454" w:rsidRDefault="00DF4B79" w:rsidP="00A12497">
      <w:pPr>
        <w:spacing w:after="240"/>
        <w:rPr>
          <w:rFonts w:ascii="ITC Avant Garde" w:hAnsi="ITC Avant Garde"/>
          <w:sz w:val="23"/>
          <w:szCs w:val="23"/>
        </w:rPr>
      </w:pPr>
      <w:bookmarkStart w:id="2" w:name="_Hlk481507565"/>
      <w:r w:rsidRPr="00247454">
        <w:rPr>
          <w:rFonts w:ascii="ITC Avant Garde" w:hAnsi="ITC Avant Garde"/>
          <w:b/>
          <w:sz w:val="23"/>
          <w:szCs w:val="23"/>
        </w:rPr>
        <w:t>Lic. Salvador Flores</w:t>
      </w:r>
      <w:r w:rsidR="00006398">
        <w:rPr>
          <w:rFonts w:ascii="ITC Avant Garde" w:hAnsi="ITC Avant Garde"/>
          <w:b/>
          <w:sz w:val="23"/>
          <w:szCs w:val="23"/>
        </w:rPr>
        <w:t xml:space="preserve"> Santillán</w:t>
      </w:r>
      <w:r w:rsidRPr="00247454">
        <w:rPr>
          <w:rFonts w:ascii="ITC Avant Garde" w:hAnsi="ITC Avant Garde"/>
          <w:b/>
          <w:sz w:val="23"/>
          <w:szCs w:val="23"/>
        </w:rPr>
        <w:t xml:space="preserve">: </w:t>
      </w:r>
      <w:r w:rsidR="00A12497" w:rsidRPr="00247454">
        <w:rPr>
          <w:rFonts w:ascii="ITC Avant Garde" w:hAnsi="ITC Avant Garde"/>
          <w:sz w:val="23"/>
          <w:szCs w:val="23"/>
        </w:rPr>
        <w:t>Gracias, buenas tardes a todos.</w:t>
      </w:r>
    </w:p>
    <w:p w14:paraId="462F9417" w14:textId="77777777" w:rsidR="00C50A6D" w:rsidRPr="00247454" w:rsidRDefault="00C50A6D" w:rsidP="00A12497">
      <w:pPr>
        <w:spacing w:after="240"/>
        <w:rPr>
          <w:rFonts w:ascii="ITC Avant Garde" w:hAnsi="ITC Avant Garde"/>
          <w:sz w:val="23"/>
          <w:szCs w:val="23"/>
        </w:rPr>
      </w:pPr>
      <w:r w:rsidRPr="00247454">
        <w:rPr>
          <w:rFonts w:ascii="ITC Avant Garde" w:hAnsi="ITC Avant Garde"/>
          <w:sz w:val="23"/>
          <w:szCs w:val="23"/>
        </w:rPr>
        <w:t>Pues bueno, es la concentración número tres del año 2016, notificada el 28 de noviembre del año pasado.</w:t>
      </w:r>
    </w:p>
    <w:p w14:paraId="2A511990" w14:textId="160AFC6F" w:rsidR="00C50A6D" w:rsidRPr="00247454" w:rsidRDefault="00C50A6D" w:rsidP="00A12497">
      <w:pPr>
        <w:spacing w:after="240"/>
        <w:rPr>
          <w:rFonts w:ascii="ITC Avant Garde" w:hAnsi="ITC Avant Garde"/>
          <w:sz w:val="23"/>
          <w:szCs w:val="23"/>
        </w:rPr>
      </w:pPr>
      <w:r w:rsidRPr="00247454">
        <w:rPr>
          <w:rFonts w:ascii="ITC Avant Garde" w:hAnsi="ITC Avant Garde"/>
          <w:sz w:val="23"/>
          <w:szCs w:val="23"/>
        </w:rPr>
        <w:t>Los agentes económicos involucrados como vendedores, Utrera</w:t>
      </w:r>
      <w:r w:rsidR="00B841BA">
        <w:rPr>
          <w:rFonts w:ascii="ITC Avant Garde" w:hAnsi="ITC Avant Garde"/>
          <w:sz w:val="23"/>
          <w:szCs w:val="23"/>
        </w:rPr>
        <w:t>,</w:t>
      </w:r>
      <w:r w:rsidRPr="00247454">
        <w:rPr>
          <w:rFonts w:ascii="ITC Avant Garde" w:hAnsi="ITC Avant Garde"/>
          <w:sz w:val="23"/>
          <w:szCs w:val="23"/>
        </w:rPr>
        <w:t xml:space="preserve"> S.A. de C.V., Grupo MVS</w:t>
      </w:r>
      <w:r w:rsidR="00B841BA">
        <w:rPr>
          <w:rFonts w:ascii="ITC Avant Garde" w:hAnsi="ITC Avant Garde"/>
          <w:sz w:val="23"/>
          <w:szCs w:val="23"/>
        </w:rPr>
        <w:t>,</w:t>
      </w:r>
      <w:r w:rsidRPr="00247454">
        <w:rPr>
          <w:rFonts w:ascii="ITC Avant Garde" w:hAnsi="ITC Avant Garde"/>
          <w:sz w:val="23"/>
          <w:szCs w:val="23"/>
        </w:rPr>
        <w:t xml:space="preserve"> S.A. de C.V. y una persona física; como compradores, Radio</w:t>
      </w:r>
      <w:r w:rsidR="00D87A04">
        <w:rPr>
          <w:rFonts w:ascii="ITC Avant Garde" w:hAnsi="ITC Avant Garde"/>
          <w:sz w:val="23"/>
          <w:szCs w:val="23"/>
        </w:rPr>
        <w:t>m</w:t>
      </w:r>
      <w:r w:rsidRPr="00247454">
        <w:rPr>
          <w:rFonts w:ascii="ITC Avant Garde" w:hAnsi="ITC Avant Garde"/>
          <w:sz w:val="23"/>
          <w:szCs w:val="23"/>
        </w:rPr>
        <w:t xml:space="preserve">óvil </w:t>
      </w:r>
      <w:proofErr w:type="spellStart"/>
      <w:r w:rsidRPr="00247454">
        <w:rPr>
          <w:rFonts w:ascii="ITC Avant Garde" w:hAnsi="ITC Avant Garde"/>
          <w:sz w:val="23"/>
          <w:szCs w:val="23"/>
        </w:rPr>
        <w:t>Dipsa</w:t>
      </w:r>
      <w:proofErr w:type="spellEnd"/>
      <w:r w:rsidR="00B841BA">
        <w:rPr>
          <w:rFonts w:ascii="ITC Avant Garde" w:hAnsi="ITC Avant Garde"/>
          <w:sz w:val="23"/>
          <w:szCs w:val="23"/>
        </w:rPr>
        <w:t>,</w:t>
      </w:r>
      <w:r w:rsidRPr="00247454">
        <w:rPr>
          <w:rFonts w:ascii="ITC Avant Garde" w:hAnsi="ITC Avant Garde"/>
          <w:sz w:val="23"/>
          <w:szCs w:val="23"/>
        </w:rPr>
        <w:t xml:space="preserve"> S.A. de C.V.</w:t>
      </w:r>
      <w:r w:rsidR="0081485D" w:rsidRPr="00247454">
        <w:rPr>
          <w:rFonts w:ascii="ITC Avant Garde" w:hAnsi="ITC Avant Garde"/>
          <w:sz w:val="23"/>
          <w:szCs w:val="23"/>
        </w:rPr>
        <w:t>, conocido como Telcel, y A</w:t>
      </w:r>
      <w:r w:rsidR="00B841BA">
        <w:rPr>
          <w:rFonts w:ascii="ITC Avant Garde" w:hAnsi="ITC Avant Garde"/>
          <w:sz w:val="23"/>
          <w:szCs w:val="23"/>
        </w:rPr>
        <w:t>MOV</w:t>
      </w:r>
      <w:r w:rsidRPr="00247454">
        <w:rPr>
          <w:rFonts w:ascii="ITC Avant Garde" w:hAnsi="ITC Avant Garde"/>
          <w:sz w:val="23"/>
          <w:szCs w:val="23"/>
        </w:rPr>
        <w:t xml:space="preserve"> </w:t>
      </w:r>
      <w:r w:rsidR="00B841BA">
        <w:rPr>
          <w:rFonts w:ascii="ITC Avant Garde" w:hAnsi="ITC Avant Garde"/>
          <w:sz w:val="23"/>
          <w:szCs w:val="23"/>
        </w:rPr>
        <w:t>IV</w:t>
      </w:r>
      <w:r w:rsidRPr="00247454">
        <w:rPr>
          <w:rFonts w:ascii="ITC Avant Garde" w:hAnsi="ITC Avant Garde"/>
          <w:sz w:val="23"/>
          <w:szCs w:val="23"/>
        </w:rPr>
        <w:t>, que forma parte de este mismo Grupo de Interés Económic</w:t>
      </w:r>
      <w:r w:rsidR="00A12497" w:rsidRPr="00247454">
        <w:rPr>
          <w:rFonts w:ascii="ITC Avant Garde" w:hAnsi="ITC Avant Garde"/>
          <w:sz w:val="23"/>
          <w:szCs w:val="23"/>
        </w:rPr>
        <w:t>o controlado por América Móvil.</w:t>
      </w:r>
    </w:p>
    <w:p w14:paraId="044E6FAD" w14:textId="45FE9819" w:rsidR="00910FF0" w:rsidRPr="00EF010D" w:rsidRDefault="00C50A6D" w:rsidP="00A12497">
      <w:pPr>
        <w:spacing w:after="240"/>
        <w:rPr>
          <w:rFonts w:ascii="ITC Avant Garde" w:hAnsi="ITC Avant Garde"/>
          <w:sz w:val="23"/>
          <w:szCs w:val="23"/>
        </w:rPr>
      </w:pPr>
      <w:r w:rsidRPr="00247454">
        <w:rPr>
          <w:rFonts w:ascii="ITC Avant Garde" w:hAnsi="ITC Avant Garde"/>
          <w:sz w:val="23"/>
          <w:szCs w:val="23"/>
        </w:rPr>
        <w:t>La operación consiste en la adquisición por parte de Telcel y A</w:t>
      </w:r>
      <w:r w:rsidR="00B841BA">
        <w:rPr>
          <w:rFonts w:ascii="ITC Avant Garde" w:hAnsi="ITC Avant Garde"/>
          <w:sz w:val="23"/>
          <w:szCs w:val="23"/>
        </w:rPr>
        <w:t xml:space="preserve">MOV </w:t>
      </w:r>
      <w:proofErr w:type="gramStart"/>
      <w:r w:rsidR="00B841BA">
        <w:rPr>
          <w:rFonts w:ascii="ITC Avant Garde" w:hAnsi="ITC Avant Garde"/>
          <w:sz w:val="23"/>
          <w:szCs w:val="23"/>
        </w:rPr>
        <w:t>IV</w:t>
      </w:r>
      <w:r w:rsidR="0081485D" w:rsidRPr="00247454">
        <w:rPr>
          <w:rFonts w:ascii="ITC Avant Garde" w:hAnsi="ITC Avant Garde"/>
          <w:sz w:val="23"/>
          <w:szCs w:val="23"/>
        </w:rPr>
        <w:t xml:space="preserve"> </w:t>
      </w:r>
      <w:r w:rsidR="000225B5" w:rsidRPr="00892195">
        <w:rPr>
          <w:rFonts w:ascii="ITC Avant Garde" w:eastAsia="Times New Roman" w:hAnsi="ITC Avant Garde" w:cs="Times New Roman"/>
          <w:b/>
          <w:bCs/>
          <w:color w:val="0000CC"/>
          <w:sz w:val="20"/>
          <w:szCs w:val="20"/>
          <w:lang w:eastAsia="es-MX"/>
        </w:rPr>
        <w:t>”</w:t>
      </w:r>
      <w:proofErr w:type="gramEnd"/>
      <w:r w:rsidR="000225B5" w:rsidRPr="00892195">
        <w:rPr>
          <w:rFonts w:ascii="ITC Avant Garde" w:eastAsia="Times New Roman" w:hAnsi="ITC Avant Garde" w:cs="Times New Roman"/>
          <w:b/>
          <w:bCs/>
          <w:color w:val="0000CC"/>
          <w:sz w:val="20"/>
          <w:szCs w:val="20"/>
          <w:lang w:eastAsia="es-MX"/>
        </w:rPr>
        <w:t>CONFIDENCIAL POR LEY”</w:t>
      </w:r>
      <w:r w:rsidR="000225B5" w:rsidRPr="00892195">
        <w:rPr>
          <w:rFonts w:ascii="ITC Avant Garde" w:eastAsia="Times New Roman" w:hAnsi="ITC Avant Garde" w:cs="Times New Roman"/>
          <w:bCs/>
          <w:color w:val="000000"/>
          <w:sz w:val="20"/>
          <w:szCs w:val="20"/>
          <w:lang w:eastAsia="es-MX"/>
        </w:rPr>
        <w:t xml:space="preserve"> </w:t>
      </w:r>
      <w:r w:rsidR="0081485D" w:rsidRPr="006B722A">
        <w:rPr>
          <w:rFonts w:ascii="ITC Avant Garde" w:hAnsi="ITC Avant Garde"/>
          <w:sz w:val="23"/>
          <w:szCs w:val="23"/>
        </w:rPr>
        <w:t>DIGICRD; esta sociedad no cuenta con subsidiarias ni participacion</w:t>
      </w:r>
      <w:r w:rsidR="0081485D" w:rsidRPr="00EF010D">
        <w:rPr>
          <w:rFonts w:ascii="ITC Avant Garde" w:hAnsi="ITC Avant Garde"/>
          <w:sz w:val="23"/>
          <w:szCs w:val="23"/>
        </w:rPr>
        <w:t>es accionarias en otras sociedades</w:t>
      </w:r>
      <w:r w:rsidR="00910FF0" w:rsidRPr="00EF010D">
        <w:rPr>
          <w:rFonts w:ascii="ITC Avant Garde" w:hAnsi="ITC Avant Garde"/>
          <w:sz w:val="23"/>
          <w:szCs w:val="23"/>
        </w:rPr>
        <w:t>, y cue</w:t>
      </w:r>
      <w:r w:rsidR="00A12497" w:rsidRPr="00EF010D">
        <w:rPr>
          <w:rFonts w:ascii="ITC Avant Garde" w:hAnsi="ITC Avant Garde"/>
          <w:sz w:val="23"/>
          <w:szCs w:val="23"/>
        </w:rPr>
        <w:t>nta con los siguientes activos:</w:t>
      </w:r>
    </w:p>
    <w:p w14:paraId="501EE277" w14:textId="022215F1" w:rsidR="00910FF0" w:rsidRPr="00247454" w:rsidRDefault="00910FF0" w:rsidP="00A12497">
      <w:pPr>
        <w:spacing w:after="240"/>
        <w:rPr>
          <w:rFonts w:ascii="ITC Avant Garde" w:hAnsi="ITC Avant Garde"/>
          <w:sz w:val="23"/>
          <w:szCs w:val="23"/>
        </w:rPr>
      </w:pPr>
      <w:r w:rsidRPr="00CF62F3">
        <w:rPr>
          <w:rFonts w:ascii="ITC Avant Garde" w:hAnsi="ITC Avant Garde"/>
          <w:sz w:val="23"/>
          <w:szCs w:val="23"/>
        </w:rPr>
        <w:lastRenderedPageBreak/>
        <w:t xml:space="preserve">42 títulos de concesión de espectro radioeléctrico en la banda de 2.5 </w:t>
      </w:r>
      <w:r w:rsidR="00B841BA" w:rsidRPr="00CF62F3">
        <w:rPr>
          <w:rFonts w:ascii="ITC Avant Garde" w:hAnsi="ITC Avant Garde"/>
          <w:sz w:val="23"/>
          <w:szCs w:val="23"/>
        </w:rPr>
        <w:t>GHz</w:t>
      </w:r>
      <w:r w:rsidRPr="00CF62F3">
        <w:rPr>
          <w:rFonts w:ascii="ITC Avant Garde" w:hAnsi="ITC Avant Garde"/>
          <w:sz w:val="23"/>
          <w:szCs w:val="23"/>
        </w:rPr>
        <w:t>, que acaban de… inicialmente autorizaban la prestación del servicio de televisión y audio restringidos vía microondas, y posteriormente solicitó la autorización para prestar el servicio adicional de acceso inalámbrico</w:t>
      </w:r>
      <w:r w:rsidR="00B841BA" w:rsidRPr="00CF62F3">
        <w:rPr>
          <w:rFonts w:ascii="ITC Avant Garde" w:hAnsi="ITC Avant Garde"/>
          <w:sz w:val="23"/>
          <w:szCs w:val="23"/>
        </w:rPr>
        <w:t>,</w:t>
      </w:r>
      <w:r w:rsidRPr="00CF62F3">
        <w:rPr>
          <w:rFonts w:ascii="ITC Avant Garde" w:hAnsi="ITC Avant Garde"/>
          <w:sz w:val="23"/>
          <w:szCs w:val="23"/>
        </w:rPr>
        <w:t xml:space="preserve"> misma que fue considerada procedente en el asunto previo.</w:t>
      </w:r>
    </w:p>
    <w:p w14:paraId="4BE2C5EC" w14:textId="77777777" w:rsidR="00910FF0" w:rsidRPr="00247454" w:rsidRDefault="00910FF0" w:rsidP="00A12497">
      <w:pPr>
        <w:spacing w:after="240"/>
        <w:rPr>
          <w:rFonts w:ascii="ITC Avant Garde" w:hAnsi="ITC Avant Garde"/>
          <w:sz w:val="23"/>
          <w:szCs w:val="23"/>
        </w:rPr>
      </w:pPr>
      <w:r w:rsidRPr="00247454">
        <w:rPr>
          <w:rFonts w:ascii="ITC Avant Garde" w:hAnsi="ITC Avant Garde"/>
          <w:sz w:val="23"/>
          <w:szCs w:val="23"/>
        </w:rPr>
        <w:t xml:space="preserve">También, cuenta con un título de concesión en esta misma banda, el cual ya autoriza la prestación del servicio de acceso inalámbrico; este </w:t>
      </w:r>
      <w:proofErr w:type="spellStart"/>
      <w:r w:rsidRPr="00247454">
        <w:rPr>
          <w:rFonts w:ascii="ITC Avant Garde" w:hAnsi="ITC Avant Garde"/>
          <w:sz w:val="23"/>
          <w:szCs w:val="23"/>
        </w:rPr>
        <w:t>titulo</w:t>
      </w:r>
      <w:proofErr w:type="spellEnd"/>
      <w:r w:rsidRPr="00247454">
        <w:rPr>
          <w:rFonts w:ascii="ITC Avant Garde" w:hAnsi="ITC Avant Garde"/>
          <w:sz w:val="23"/>
          <w:szCs w:val="23"/>
        </w:rPr>
        <w:t xml:space="preserve"> fue cedido por una persona física en octubre del año pasado en favor de esta soc</w:t>
      </w:r>
      <w:r w:rsidR="00A12497" w:rsidRPr="00247454">
        <w:rPr>
          <w:rFonts w:ascii="ITC Avant Garde" w:hAnsi="ITC Avant Garde"/>
          <w:sz w:val="23"/>
          <w:szCs w:val="23"/>
        </w:rPr>
        <w:t>iedad que se pretende adquirir.</w:t>
      </w:r>
    </w:p>
    <w:p w14:paraId="55CFCEA4" w14:textId="70B08162" w:rsidR="0036272D" w:rsidRPr="00247454" w:rsidRDefault="00910FF0" w:rsidP="00A12497">
      <w:pPr>
        <w:spacing w:after="240"/>
        <w:rPr>
          <w:rFonts w:ascii="ITC Avant Garde" w:hAnsi="ITC Avant Garde"/>
          <w:sz w:val="23"/>
          <w:szCs w:val="23"/>
        </w:rPr>
      </w:pPr>
      <w:r w:rsidRPr="00247454">
        <w:rPr>
          <w:rFonts w:ascii="ITC Avant Garde" w:hAnsi="ITC Avant Garde"/>
          <w:sz w:val="23"/>
          <w:szCs w:val="23"/>
        </w:rPr>
        <w:t xml:space="preserve">También, tiene un título de concesión única. Respecto a este título de concesión es de señalar que mediante escritos presentados en diciembre de 2016 y abril de 2017, la sociedad manifestó que en caso de que se autorice la operación, es decir, esta operación en términos de la </w:t>
      </w:r>
      <w:r w:rsidR="006B722A" w:rsidRPr="00247454">
        <w:rPr>
          <w:rFonts w:ascii="ITC Avant Garde" w:hAnsi="ITC Avant Garde"/>
          <w:sz w:val="23"/>
          <w:szCs w:val="23"/>
        </w:rPr>
        <w:t xml:space="preserve">ley </w:t>
      </w:r>
      <w:r w:rsidRPr="00247454">
        <w:rPr>
          <w:rFonts w:ascii="ITC Avant Garde" w:hAnsi="ITC Avant Garde"/>
          <w:sz w:val="23"/>
          <w:szCs w:val="23"/>
        </w:rPr>
        <w:t xml:space="preserve">de </w:t>
      </w:r>
      <w:r w:rsidR="006B722A" w:rsidRPr="00247454">
        <w:rPr>
          <w:rFonts w:ascii="ITC Avant Garde" w:hAnsi="ITC Avant Garde"/>
          <w:sz w:val="23"/>
          <w:szCs w:val="23"/>
        </w:rPr>
        <w:t>competencia</w:t>
      </w:r>
      <w:r w:rsidRPr="00247454">
        <w:rPr>
          <w:rFonts w:ascii="ITC Avant Garde" w:hAnsi="ITC Avant Garde"/>
          <w:sz w:val="23"/>
          <w:szCs w:val="23"/>
        </w:rPr>
        <w:t xml:space="preserve">, formula la renuncia a dicha concesión y </w:t>
      </w:r>
      <w:r w:rsidR="006B722A">
        <w:rPr>
          <w:rFonts w:ascii="ITC Avant Garde" w:hAnsi="ITC Avant Garde"/>
          <w:sz w:val="23"/>
          <w:szCs w:val="23"/>
        </w:rPr>
        <w:t xml:space="preserve">a </w:t>
      </w:r>
      <w:r w:rsidRPr="00247454">
        <w:rPr>
          <w:rFonts w:ascii="ITC Avant Garde" w:hAnsi="ITC Avant Garde"/>
          <w:sz w:val="23"/>
          <w:szCs w:val="23"/>
        </w:rPr>
        <w:t xml:space="preserve">la vez solicita al Instituto que en términos del </w:t>
      </w:r>
      <w:r w:rsidR="00B841BA">
        <w:rPr>
          <w:rFonts w:ascii="ITC Avant Garde" w:hAnsi="ITC Avant Garde"/>
          <w:sz w:val="23"/>
          <w:szCs w:val="23"/>
        </w:rPr>
        <w:t>a</w:t>
      </w:r>
      <w:r w:rsidRPr="00247454">
        <w:rPr>
          <w:rFonts w:ascii="ITC Avant Garde" w:hAnsi="ITC Avant Garde"/>
          <w:sz w:val="23"/>
          <w:szCs w:val="23"/>
        </w:rPr>
        <w:t xml:space="preserve">rtículo </w:t>
      </w:r>
      <w:r w:rsidR="0036272D" w:rsidRPr="00247454">
        <w:rPr>
          <w:rFonts w:ascii="ITC Avant Garde" w:hAnsi="ITC Avant Garde"/>
          <w:sz w:val="23"/>
          <w:szCs w:val="23"/>
        </w:rPr>
        <w:t xml:space="preserve">75 de la </w:t>
      </w:r>
      <w:r w:rsidR="006B722A" w:rsidRPr="00247454">
        <w:rPr>
          <w:rFonts w:ascii="ITC Avant Garde" w:hAnsi="ITC Avant Garde"/>
          <w:sz w:val="23"/>
          <w:szCs w:val="23"/>
        </w:rPr>
        <w:t xml:space="preserve">ley de telecomunicaciones </w:t>
      </w:r>
      <w:r w:rsidR="0036272D" w:rsidRPr="00247454">
        <w:rPr>
          <w:rFonts w:ascii="ITC Avant Garde" w:hAnsi="ITC Avant Garde"/>
          <w:sz w:val="23"/>
          <w:szCs w:val="23"/>
        </w:rPr>
        <w:t>se expida un nuevo título habilitante que permita la explotación y prestación de servicios de telecomunicaciones a usuarios finales.</w:t>
      </w:r>
    </w:p>
    <w:p w14:paraId="2037569A" w14:textId="7A9C6B8D" w:rsidR="0036272D" w:rsidRPr="00247454" w:rsidRDefault="0036272D" w:rsidP="00A12497">
      <w:pPr>
        <w:spacing w:after="240"/>
        <w:rPr>
          <w:rFonts w:ascii="ITC Avant Garde" w:hAnsi="ITC Avant Garde"/>
          <w:sz w:val="23"/>
          <w:szCs w:val="23"/>
        </w:rPr>
      </w:pPr>
      <w:r w:rsidRPr="00247454">
        <w:rPr>
          <w:rFonts w:ascii="ITC Avant Garde" w:hAnsi="ITC Avant Garde"/>
          <w:sz w:val="23"/>
          <w:szCs w:val="23"/>
        </w:rPr>
        <w:t>De este modo, en virtud de la oper</w:t>
      </w:r>
      <w:r w:rsidR="00CA6C7C" w:rsidRPr="00247454">
        <w:rPr>
          <w:rFonts w:ascii="ITC Avant Garde" w:hAnsi="ITC Avant Garde"/>
          <w:sz w:val="23"/>
          <w:szCs w:val="23"/>
        </w:rPr>
        <w:t>ación</w:t>
      </w:r>
      <w:r w:rsidR="00B841BA">
        <w:rPr>
          <w:rFonts w:ascii="ITC Avant Garde" w:hAnsi="ITC Avant Garde"/>
          <w:sz w:val="23"/>
          <w:szCs w:val="23"/>
        </w:rPr>
        <w:t>,</w:t>
      </w:r>
      <w:r w:rsidR="00CA6C7C" w:rsidRPr="00247454">
        <w:rPr>
          <w:rFonts w:ascii="ITC Avant Garde" w:hAnsi="ITC Avant Garde"/>
          <w:sz w:val="23"/>
          <w:szCs w:val="23"/>
        </w:rPr>
        <w:t xml:space="preserve"> </w:t>
      </w:r>
      <w:r w:rsidR="00CA6C7C" w:rsidRPr="00CF62F3">
        <w:rPr>
          <w:rFonts w:ascii="ITC Avant Garde" w:hAnsi="ITC Avant Garde"/>
          <w:sz w:val="23"/>
          <w:szCs w:val="23"/>
        </w:rPr>
        <w:t>Telcel y A</w:t>
      </w:r>
      <w:r w:rsidR="00B841BA" w:rsidRPr="00CF62F3">
        <w:rPr>
          <w:rFonts w:ascii="ITC Avant Garde" w:hAnsi="ITC Avant Garde"/>
          <w:sz w:val="23"/>
          <w:szCs w:val="23"/>
        </w:rPr>
        <w:t>MOV</w:t>
      </w:r>
      <w:r w:rsidRPr="00CF62F3">
        <w:rPr>
          <w:rFonts w:ascii="ITC Avant Garde" w:hAnsi="ITC Avant Garde"/>
          <w:sz w:val="23"/>
          <w:szCs w:val="23"/>
        </w:rPr>
        <w:t xml:space="preserve"> </w:t>
      </w:r>
      <w:r w:rsidR="00B841BA" w:rsidRPr="00CF62F3">
        <w:rPr>
          <w:rFonts w:ascii="ITC Avant Garde" w:hAnsi="ITC Avant Garde"/>
          <w:sz w:val="23"/>
          <w:szCs w:val="23"/>
        </w:rPr>
        <w:t>IV</w:t>
      </w:r>
      <w:r w:rsidRPr="00CF62F3">
        <w:rPr>
          <w:rFonts w:ascii="ITC Avant Garde" w:hAnsi="ITC Avant Garde"/>
          <w:sz w:val="23"/>
          <w:szCs w:val="23"/>
        </w:rPr>
        <w:t xml:space="preserve"> adquirirían 43 concesiones de espectro</w:t>
      </w:r>
      <w:r w:rsidRPr="00247454">
        <w:rPr>
          <w:rFonts w:ascii="ITC Avant Garde" w:hAnsi="ITC Avant Garde"/>
          <w:sz w:val="23"/>
          <w:szCs w:val="23"/>
        </w:rPr>
        <w:t xml:space="preserve"> en la banda de 2.5 </w:t>
      </w:r>
      <w:r w:rsidR="00B841BA">
        <w:rPr>
          <w:rFonts w:ascii="ITC Avant Garde" w:hAnsi="ITC Avant Garde"/>
          <w:sz w:val="23"/>
          <w:szCs w:val="23"/>
        </w:rPr>
        <w:t>GHz</w:t>
      </w:r>
      <w:r w:rsidRPr="00247454">
        <w:rPr>
          <w:rFonts w:ascii="ITC Avant Garde" w:hAnsi="ITC Avant Garde"/>
          <w:sz w:val="23"/>
          <w:szCs w:val="23"/>
        </w:rPr>
        <w:t>, y este título habilitante que</w:t>
      </w:r>
      <w:r w:rsidR="00CF62F3">
        <w:rPr>
          <w:rFonts w:ascii="ITC Avant Garde" w:hAnsi="ITC Avant Garde"/>
          <w:sz w:val="23"/>
          <w:szCs w:val="23"/>
        </w:rPr>
        <w:t>,</w:t>
      </w:r>
      <w:r w:rsidRPr="00247454">
        <w:rPr>
          <w:rFonts w:ascii="ITC Avant Garde" w:hAnsi="ITC Avant Garde"/>
          <w:sz w:val="23"/>
          <w:szCs w:val="23"/>
        </w:rPr>
        <w:t xml:space="preserve"> en su caso</w:t>
      </w:r>
      <w:r w:rsidR="00CF62F3">
        <w:rPr>
          <w:rFonts w:ascii="ITC Avant Garde" w:hAnsi="ITC Avant Garde"/>
          <w:sz w:val="23"/>
          <w:szCs w:val="23"/>
        </w:rPr>
        <w:t>,</w:t>
      </w:r>
      <w:r w:rsidRPr="00247454">
        <w:rPr>
          <w:rFonts w:ascii="ITC Avant Garde" w:hAnsi="ITC Avant Garde"/>
          <w:sz w:val="23"/>
          <w:szCs w:val="23"/>
        </w:rPr>
        <w:t xml:space="preserve"> autori</w:t>
      </w:r>
      <w:r w:rsidR="00CF62F3">
        <w:rPr>
          <w:rFonts w:ascii="ITC Avant Garde" w:hAnsi="ITC Avant Garde"/>
          <w:sz w:val="23"/>
          <w:szCs w:val="23"/>
        </w:rPr>
        <w:t>ce</w:t>
      </w:r>
      <w:r w:rsidRPr="00247454">
        <w:rPr>
          <w:rFonts w:ascii="ITC Avant Garde" w:hAnsi="ITC Avant Garde"/>
          <w:sz w:val="23"/>
          <w:szCs w:val="23"/>
        </w:rPr>
        <w:t xml:space="preserve"> el Instituto en sustitución de la concesió</w:t>
      </w:r>
      <w:r w:rsidR="00A12497" w:rsidRPr="00247454">
        <w:rPr>
          <w:rFonts w:ascii="ITC Avant Garde" w:hAnsi="ITC Avant Garde"/>
          <w:sz w:val="23"/>
          <w:szCs w:val="23"/>
        </w:rPr>
        <w:t>n única.</w:t>
      </w:r>
    </w:p>
    <w:p w14:paraId="06021070" w14:textId="1C496692" w:rsidR="00CA6C7C" w:rsidRPr="00247454" w:rsidRDefault="0036272D" w:rsidP="00A12497">
      <w:pPr>
        <w:spacing w:after="240"/>
        <w:rPr>
          <w:rFonts w:ascii="ITC Avant Garde" w:hAnsi="ITC Avant Garde"/>
          <w:sz w:val="23"/>
          <w:szCs w:val="23"/>
        </w:rPr>
      </w:pPr>
      <w:r w:rsidRPr="00247454">
        <w:rPr>
          <w:rFonts w:ascii="ITC Avant Garde" w:hAnsi="ITC Avant Garde"/>
          <w:sz w:val="23"/>
          <w:szCs w:val="23"/>
        </w:rPr>
        <w:t>La operación implica un cambio de control accionario de una sociedad concesionaria y</w:t>
      </w:r>
      <w:r w:rsidR="00CF62F3">
        <w:rPr>
          <w:rFonts w:ascii="ITC Avant Garde" w:hAnsi="ITC Avant Garde"/>
          <w:sz w:val="23"/>
          <w:szCs w:val="23"/>
        </w:rPr>
        <w:t>,</w:t>
      </w:r>
      <w:r w:rsidRPr="00247454">
        <w:rPr>
          <w:rFonts w:ascii="ITC Avant Garde" w:hAnsi="ITC Avant Garde"/>
          <w:sz w:val="23"/>
          <w:szCs w:val="23"/>
        </w:rPr>
        <w:t xml:space="preserve"> por tanto, en términos del </w:t>
      </w:r>
      <w:r w:rsidR="00CF62F3">
        <w:rPr>
          <w:rFonts w:ascii="ITC Avant Garde" w:hAnsi="ITC Avant Garde"/>
          <w:sz w:val="23"/>
          <w:szCs w:val="23"/>
        </w:rPr>
        <w:t>a</w:t>
      </w:r>
      <w:r w:rsidRPr="00247454">
        <w:rPr>
          <w:rFonts w:ascii="ITC Avant Garde" w:hAnsi="ITC Avant Garde"/>
          <w:sz w:val="23"/>
          <w:szCs w:val="23"/>
        </w:rPr>
        <w:t>rtículo 28, párrafo décimo séptimo de la Constitución</w:t>
      </w:r>
      <w:r w:rsidR="005C2FE9" w:rsidRPr="00247454">
        <w:rPr>
          <w:rFonts w:ascii="ITC Avant Garde" w:hAnsi="ITC Avant Garde"/>
          <w:sz w:val="23"/>
          <w:szCs w:val="23"/>
        </w:rPr>
        <w:t xml:space="preserve">, </w:t>
      </w:r>
      <w:r w:rsidR="00A334A5" w:rsidRPr="00247454">
        <w:rPr>
          <w:rFonts w:ascii="ITC Avant Garde" w:hAnsi="ITC Avant Garde"/>
          <w:sz w:val="23"/>
          <w:szCs w:val="23"/>
        </w:rPr>
        <w:t>se solicitó la opinión técnica no vinculante de la Secretaría de Comunicaciones y Transportes, misma que fue emitid</w:t>
      </w:r>
      <w:r w:rsidR="00A12497" w:rsidRPr="00247454">
        <w:rPr>
          <w:rFonts w:ascii="ITC Avant Garde" w:hAnsi="ITC Avant Garde"/>
          <w:sz w:val="23"/>
          <w:szCs w:val="23"/>
        </w:rPr>
        <w:t>a el pasado 4 de abril de 2017.</w:t>
      </w:r>
    </w:p>
    <w:p w14:paraId="183D5EE6" w14:textId="46F0B6AC" w:rsidR="00CA6C7C" w:rsidRPr="00247454" w:rsidRDefault="00CA6C7C" w:rsidP="00A12497">
      <w:pPr>
        <w:spacing w:after="240"/>
        <w:rPr>
          <w:rFonts w:ascii="ITC Avant Garde" w:hAnsi="ITC Avant Garde"/>
          <w:sz w:val="23"/>
          <w:szCs w:val="23"/>
        </w:rPr>
      </w:pPr>
      <w:r w:rsidRPr="00247454">
        <w:rPr>
          <w:rFonts w:ascii="ITC Avant Garde" w:hAnsi="ITC Avant Garde"/>
          <w:sz w:val="23"/>
          <w:szCs w:val="23"/>
        </w:rPr>
        <w:t>En el análisis de la operación identificamos que participan dos grupos de interés económico, el adquiriente, dentro del cual se encuentra América Móvil, Telcel y A</w:t>
      </w:r>
      <w:r w:rsidR="00CF62F3">
        <w:rPr>
          <w:rFonts w:ascii="ITC Avant Garde" w:hAnsi="ITC Avant Garde"/>
          <w:sz w:val="23"/>
          <w:szCs w:val="23"/>
        </w:rPr>
        <w:t>MOV IV</w:t>
      </w:r>
      <w:r w:rsidRPr="00247454">
        <w:rPr>
          <w:rFonts w:ascii="ITC Avant Garde" w:hAnsi="ITC Avant Garde"/>
          <w:sz w:val="23"/>
          <w:szCs w:val="23"/>
        </w:rPr>
        <w:t>, entre otras sociedades; y como vendedores, dentro del cual se encuentra Grupo MVS, Utrera y DIGICRD</w:t>
      </w:r>
      <w:r w:rsidR="00CF62F3">
        <w:rPr>
          <w:rFonts w:ascii="ITC Avant Garde" w:hAnsi="ITC Avant Garde"/>
          <w:sz w:val="23"/>
          <w:szCs w:val="23"/>
        </w:rPr>
        <w:t>,</w:t>
      </w:r>
      <w:r w:rsidRPr="00247454">
        <w:rPr>
          <w:rFonts w:ascii="ITC Avant Garde" w:hAnsi="ITC Avant Garde"/>
          <w:sz w:val="23"/>
          <w:szCs w:val="23"/>
        </w:rPr>
        <w:t xml:space="preserve"> S.A. de C.V.</w:t>
      </w:r>
      <w:r w:rsidR="00A12497" w:rsidRPr="00247454">
        <w:rPr>
          <w:rFonts w:ascii="ITC Avant Garde" w:hAnsi="ITC Avant Garde"/>
          <w:sz w:val="23"/>
          <w:szCs w:val="23"/>
        </w:rPr>
        <w:t>, que es la sociedad adquirida.</w:t>
      </w:r>
    </w:p>
    <w:p w14:paraId="056E589A" w14:textId="1B9CB0D7" w:rsidR="00CA6C7C" w:rsidRPr="00247454" w:rsidRDefault="00CA6C7C" w:rsidP="00A12497">
      <w:pPr>
        <w:spacing w:after="240"/>
        <w:rPr>
          <w:rFonts w:ascii="ITC Avant Garde" w:hAnsi="ITC Avant Garde"/>
          <w:sz w:val="23"/>
          <w:szCs w:val="23"/>
        </w:rPr>
      </w:pPr>
      <w:r w:rsidRPr="00247454">
        <w:rPr>
          <w:rFonts w:ascii="ITC Avant Garde" w:hAnsi="ITC Avant Garde"/>
          <w:sz w:val="23"/>
          <w:szCs w:val="23"/>
        </w:rPr>
        <w:t>Se identificó que el grupo económico adquir</w:t>
      </w:r>
      <w:r w:rsidR="001E4AD8" w:rsidRPr="00247454">
        <w:rPr>
          <w:rFonts w:ascii="ITC Avant Garde" w:hAnsi="ITC Avant Garde"/>
          <w:sz w:val="23"/>
          <w:szCs w:val="23"/>
        </w:rPr>
        <w:t>i</w:t>
      </w:r>
      <w:r w:rsidRPr="00247454">
        <w:rPr>
          <w:rFonts w:ascii="ITC Avant Garde" w:hAnsi="ITC Avant Garde"/>
          <w:sz w:val="23"/>
          <w:szCs w:val="23"/>
        </w:rPr>
        <w:t xml:space="preserve">ente es concesionario de frecuencias en las bandas de 850 </w:t>
      </w:r>
      <w:r w:rsidR="00CF62F3">
        <w:rPr>
          <w:rFonts w:ascii="ITC Avant Garde" w:hAnsi="ITC Avant Garde"/>
          <w:sz w:val="23"/>
          <w:szCs w:val="23"/>
        </w:rPr>
        <w:t>MHz</w:t>
      </w:r>
      <w:r w:rsidRPr="00247454">
        <w:rPr>
          <w:rFonts w:ascii="ITC Avant Garde" w:hAnsi="ITC Avant Garde"/>
          <w:sz w:val="23"/>
          <w:szCs w:val="23"/>
        </w:rPr>
        <w:t>, 1900 y también en la conocida como AWS, y participa en la provisión de servicios en el sector de telecomunicaciones, incluyendo servicios de acceso a intern</w:t>
      </w:r>
      <w:r w:rsidR="00A12497" w:rsidRPr="00247454">
        <w:rPr>
          <w:rFonts w:ascii="ITC Avant Garde" w:hAnsi="ITC Avant Garde"/>
          <w:sz w:val="23"/>
          <w:szCs w:val="23"/>
        </w:rPr>
        <w:t>et, TV móvil y telefonía móvil.</w:t>
      </w:r>
    </w:p>
    <w:p w14:paraId="7549C483" w14:textId="3A6BD954" w:rsidR="00CA6C7C" w:rsidRPr="00247454" w:rsidRDefault="00CA6C7C" w:rsidP="00A12497">
      <w:pPr>
        <w:spacing w:after="240"/>
        <w:rPr>
          <w:rFonts w:ascii="ITC Avant Garde" w:hAnsi="ITC Avant Garde"/>
          <w:sz w:val="23"/>
          <w:szCs w:val="23"/>
        </w:rPr>
      </w:pPr>
      <w:r w:rsidRPr="00247454">
        <w:rPr>
          <w:rFonts w:ascii="ITC Avant Garde" w:hAnsi="ITC Avant Garde"/>
          <w:sz w:val="23"/>
          <w:szCs w:val="23"/>
        </w:rPr>
        <w:lastRenderedPageBreak/>
        <w:t xml:space="preserve">La sociedad adquirida reportó que a diciembre de 2016 </w:t>
      </w:r>
      <w:proofErr w:type="gramStart"/>
      <w:r w:rsidRPr="00247454">
        <w:rPr>
          <w:rFonts w:ascii="ITC Avant Garde" w:hAnsi="ITC Avant Garde"/>
          <w:sz w:val="23"/>
          <w:szCs w:val="23"/>
        </w:rPr>
        <w:t xml:space="preserve">tenía </w:t>
      </w:r>
      <w:r w:rsidR="000225B5" w:rsidRPr="00892195">
        <w:rPr>
          <w:rFonts w:ascii="ITC Avant Garde" w:eastAsia="Times New Roman" w:hAnsi="ITC Avant Garde" w:cs="Times New Roman"/>
          <w:b/>
          <w:bCs/>
          <w:color w:val="0000CC"/>
          <w:sz w:val="20"/>
          <w:szCs w:val="20"/>
          <w:lang w:eastAsia="es-MX"/>
        </w:rPr>
        <w:t>”</w:t>
      </w:r>
      <w:proofErr w:type="gramEnd"/>
      <w:r w:rsidR="000225B5" w:rsidRPr="00892195">
        <w:rPr>
          <w:rFonts w:ascii="ITC Avant Garde" w:eastAsia="Times New Roman" w:hAnsi="ITC Avant Garde" w:cs="Times New Roman"/>
          <w:b/>
          <w:bCs/>
          <w:color w:val="0000CC"/>
          <w:sz w:val="20"/>
          <w:szCs w:val="20"/>
          <w:lang w:eastAsia="es-MX"/>
        </w:rPr>
        <w:t>CONFIDENCIAL POR LEY”</w:t>
      </w:r>
      <w:r w:rsidR="000225B5" w:rsidRPr="00892195">
        <w:rPr>
          <w:rFonts w:ascii="ITC Avant Garde" w:eastAsia="Times New Roman" w:hAnsi="ITC Avant Garde" w:cs="Times New Roman"/>
          <w:bCs/>
          <w:color w:val="000000"/>
          <w:sz w:val="20"/>
          <w:szCs w:val="20"/>
          <w:lang w:eastAsia="es-MX"/>
        </w:rPr>
        <w:t xml:space="preserve"> </w:t>
      </w:r>
      <w:r w:rsidRPr="00247454">
        <w:rPr>
          <w:rFonts w:ascii="ITC Avant Garde" w:hAnsi="ITC Avant Garde"/>
          <w:sz w:val="23"/>
          <w:szCs w:val="23"/>
        </w:rPr>
        <w:t xml:space="preserve"> suscriptores del STAR vía microondas, que era el servicio inicialmente concesionado; no obstante, solicitaron la suspensión de este servicio, misma que fue autorizada en marzo pasado. De modo que con motivo de la operación no se transmiten a los compradores ningún tipo de suscriptor, sino solamente el espectro concesionad</w:t>
      </w:r>
      <w:r w:rsidR="00A12497" w:rsidRPr="00247454">
        <w:rPr>
          <w:rFonts w:ascii="ITC Avant Garde" w:hAnsi="ITC Avant Garde"/>
          <w:sz w:val="23"/>
          <w:szCs w:val="23"/>
        </w:rPr>
        <w:t xml:space="preserve">o en la banda de 2.5 </w:t>
      </w:r>
      <w:r w:rsidR="00CF62F3">
        <w:rPr>
          <w:rFonts w:ascii="ITC Avant Garde" w:hAnsi="ITC Avant Garde"/>
          <w:sz w:val="23"/>
          <w:szCs w:val="23"/>
        </w:rPr>
        <w:t>GHz</w:t>
      </w:r>
      <w:r w:rsidR="00A12497" w:rsidRPr="00247454">
        <w:rPr>
          <w:rFonts w:ascii="ITC Avant Garde" w:hAnsi="ITC Avant Garde"/>
          <w:sz w:val="23"/>
          <w:szCs w:val="23"/>
        </w:rPr>
        <w:t>.</w:t>
      </w:r>
    </w:p>
    <w:p w14:paraId="2A04DB1D" w14:textId="77777777" w:rsidR="009D6015" w:rsidRPr="00247454" w:rsidRDefault="009D6015" w:rsidP="00A12497">
      <w:pPr>
        <w:spacing w:after="240"/>
        <w:rPr>
          <w:rFonts w:ascii="ITC Avant Garde" w:hAnsi="ITC Avant Garde"/>
          <w:sz w:val="23"/>
          <w:szCs w:val="23"/>
        </w:rPr>
      </w:pPr>
      <w:r w:rsidRPr="00247454">
        <w:rPr>
          <w:rFonts w:ascii="ITC Avant Garde" w:hAnsi="ITC Avant Garde"/>
          <w:sz w:val="23"/>
          <w:szCs w:val="23"/>
        </w:rPr>
        <w:t xml:space="preserve">El análisis también nos permitió identificar que el operador Telcel, que es parte del agente económico adquiriente, es el operador con la participación más alta en la provisión de servicios de telecomunicaciones móviles, y también es el proveedor con la relación de usuarios y tráfico por </w:t>
      </w:r>
      <w:proofErr w:type="spellStart"/>
      <w:r w:rsidRPr="00247454">
        <w:rPr>
          <w:rFonts w:ascii="ITC Avant Garde" w:hAnsi="ITC Avant Garde"/>
          <w:sz w:val="23"/>
          <w:szCs w:val="23"/>
        </w:rPr>
        <w:t>megahertz</w:t>
      </w:r>
      <w:proofErr w:type="spellEnd"/>
      <w:r w:rsidRPr="00247454">
        <w:rPr>
          <w:rFonts w:ascii="ITC Avant Garde" w:hAnsi="ITC Avant Garde"/>
          <w:sz w:val="23"/>
          <w:szCs w:val="23"/>
        </w:rPr>
        <w:t xml:space="preserve"> concesionado más alto respecto de sus dos principales competidores, que son los conocidos como AT&amp;T y Telefónica.</w:t>
      </w:r>
    </w:p>
    <w:p w14:paraId="1756B563" w14:textId="51D3CEB9" w:rsidR="009D6015" w:rsidRPr="00247454" w:rsidRDefault="009D6015" w:rsidP="00A12497">
      <w:pPr>
        <w:spacing w:after="240"/>
        <w:rPr>
          <w:rFonts w:ascii="ITC Avant Garde" w:hAnsi="ITC Avant Garde"/>
          <w:sz w:val="23"/>
          <w:szCs w:val="23"/>
        </w:rPr>
      </w:pPr>
      <w:r w:rsidRPr="00247454">
        <w:rPr>
          <w:rFonts w:ascii="ITC Avant Garde" w:hAnsi="ITC Avant Garde"/>
          <w:sz w:val="23"/>
          <w:szCs w:val="23"/>
        </w:rPr>
        <w:t xml:space="preserve">Actualmente, este grupo adquirente no es concesionario en la banda de 2.5 </w:t>
      </w:r>
      <w:r w:rsidR="00CF62F3">
        <w:rPr>
          <w:rFonts w:ascii="ITC Avant Garde" w:hAnsi="ITC Avant Garde"/>
          <w:sz w:val="23"/>
          <w:szCs w:val="23"/>
        </w:rPr>
        <w:t>GHz</w:t>
      </w:r>
      <w:r w:rsidRPr="00247454">
        <w:rPr>
          <w:rFonts w:ascii="ITC Avant Garde" w:hAnsi="ITC Avant Garde"/>
          <w:sz w:val="23"/>
          <w:szCs w:val="23"/>
        </w:rPr>
        <w:t>, por lo que la operación no modifica la estructura actual en esta banda, ni afecta la disponibil</w:t>
      </w:r>
      <w:r w:rsidR="00A12497" w:rsidRPr="00247454">
        <w:rPr>
          <w:rFonts w:ascii="ITC Avant Garde" w:hAnsi="ITC Avant Garde"/>
          <w:sz w:val="23"/>
          <w:szCs w:val="23"/>
        </w:rPr>
        <w:t>idad de espectro en esta banda.</w:t>
      </w:r>
    </w:p>
    <w:p w14:paraId="7479663C" w14:textId="22BDEB04" w:rsidR="00800333" w:rsidRPr="00247454" w:rsidRDefault="009D6015" w:rsidP="00A12497">
      <w:pPr>
        <w:spacing w:after="240"/>
        <w:rPr>
          <w:rFonts w:ascii="ITC Avant Garde" w:hAnsi="ITC Avant Garde"/>
          <w:sz w:val="23"/>
          <w:szCs w:val="23"/>
        </w:rPr>
      </w:pPr>
      <w:r w:rsidRPr="00247454">
        <w:rPr>
          <w:rFonts w:ascii="ITC Avant Garde" w:hAnsi="ITC Avant Garde"/>
          <w:sz w:val="23"/>
          <w:szCs w:val="23"/>
        </w:rPr>
        <w:t xml:space="preserve">La adquisición es de 60 </w:t>
      </w:r>
      <w:r w:rsidR="00CF62F3">
        <w:rPr>
          <w:rFonts w:ascii="ITC Avant Garde" w:hAnsi="ITC Avant Garde"/>
          <w:sz w:val="23"/>
          <w:szCs w:val="23"/>
        </w:rPr>
        <w:t>MHz</w:t>
      </w:r>
      <w:r w:rsidRPr="00247454">
        <w:rPr>
          <w:rFonts w:ascii="ITC Avant Garde" w:hAnsi="ITC Avant Garde"/>
          <w:sz w:val="23"/>
          <w:szCs w:val="23"/>
        </w:rPr>
        <w:t xml:space="preserve">, como ya se había mencionado anteriormente, en esta banda de 2.5 </w:t>
      </w:r>
      <w:r w:rsidR="00CF62F3">
        <w:rPr>
          <w:rFonts w:ascii="ITC Avant Garde" w:hAnsi="ITC Avant Garde"/>
          <w:sz w:val="23"/>
          <w:szCs w:val="23"/>
        </w:rPr>
        <w:t>GHz</w:t>
      </w:r>
      <w:r w:rsidRPr="00247454">
        <w:rPr>
          <w:rFonts w:ascii="ITC Avant Garde" w:hAnsi="ITC Avant Garde"/>
          <w:sz w:val="23"/>
          <w:szCs w:val="23"/>
        </w:rPr>
        <w:t xml:space="preserve"> en localidades que acumulan aproximadamente 75 por ciento de la población nacional, de modo que el grupo adquirente pasaría de una tenencia de cero por ciento actual en esta banda, a un porcentaje de 25.25 por ciento</w:t>
      </w:r>
      <w:r w:rsidR="00382AA5" w:rsidRPr="00247454">
        <w:rPr>
          <w:rFonts w:ascii="ITC Avant Garde" w:hAnsi="ITC Avant Garde"/>
          <w:sz w:val="23"/>
          <w:szCs w:val="23"/>
        </w:rPr>
        <w:t>, en esta banda</w:t>
      </w:r>
      <w:r w:rsidR="00CF62F3">
        <w:rPr>
          <w:rFonts w:ascii="ITC Avant Garde" w:hAnsi="ITC Avant Garde"/>
          <w:sz w:val="23"/>
          <w:szCs w:val="23"/>
        </w:rPr>
        <w:t xml:space="preserve"> –r</w:t>
      </w:r>
      <w:r w:rsidR="00382AA5" w:rsidRPr="00247454">
        <w:rPr>
          <w:rFonts w:ascii="ITC Avant Garde" w:hAnsi="ITC Avant Garde"/>
          <w:sz w:val="23"/>
          <w:szCs w:val="23"/>
        </w:rPr>
        <w:t>epito</w:t>
      </w:r>
      <w:r w:rsidR="00CF62F3">
        <w:rPr>
          <w:rFonts w:ascii="ITC Avant Garde" w:hAnsi="ITC Avant Garde"/>
          <w:sz w:val="23"/>
          <w:szCs w:val="23"/>
        </w:rPr>
        <w:t>-</w:t>
      </w:r>
      <w:r w:rsidR="00382AA5" w:rsidRPr="00247454">
        <w:rPr>
          <w:rFonts w:ascii="ITC Avant Garde" w:hAnsi="ITC Avant Garde"/>
          <w:sz w:val="23"/>
          <w:szCs w:val="23"/>
        </w:rPr>
        <w:t xml:space="preserve"> considerando que existe una disponibilidad que se podría licitar en el corto p</w:t>
      </w:r>
      <w:r w:rsidR="00800333" w:rsidRPr="00247454">
        <w:rPr>
          <w:rFonts w:ascii="ITC Avant Garde" w:hAnsi="ITC Avant Garde"/>
          <w:sz w:val="23"/>
          <w:szCs w:val="23"/>
        </w:rPr>
        <w:t>lazo</w:t>
      </w:r>
      <w:r w:rsidR="00382AA5" w:rsidRPr="00247454">
        <w:rPr>
          <w:rFonts w:ascii="ITC Avant Garde" w:hAnsi="ITC Avant Garde"/>
          <w:sz w:val="23"/>
          <w:szCs w:val="23"/>
        </w:rPr>
        <w:t xml:space="preserve"> de al menos 120 </w:t>
      </w:r>
      <w:r w:rsidR="00CF62F3">
        <w:rPr>
          <w:rFonts w:ascii="ITC Avant Garde" w:hAnsi="ITC Avant Garde"/>
          <w:sz w:val="23"/>
          <w:szCs w:val="23"/>
        </w:rPr>
        <w:t>MHz</w:t>
      </w:r>
      <w:r w:rsidR="00382AA5" w:rsidRPr="00247454">
        <w:rPr>
          <w:rFonts w:ascii="ITC Avant Garde" w:hAnsi="ITC Avant Garde"/>
          <w:sz w:val="23"/>
          <w:szCs w:val="23"/>
        </w:rPr>
        <w:t>.</w:t>
      </w:r>
    </w:p>
    <w:p w14:paraId="705412BD" w14:textId="6F492150" w:rsidR="00BF09EB" w:rsidRPr="00247454" w:rsidRDefault="001E4AD8" w:rsidP="00A12497">
      <w:pPr>
        <w:spacing w:after="240"/>
        <w:rPr>
          <w:rFonts w:ascii="ITC Avant Garde" w:hAnsi="ITC Avant Garde"/>
          <w:sz w:val="23"/>
          <w:szCs w:val="23"/>
        </w:rPr>
      </w:pPr>
      <w:r w:rsidRPr="00247454">
        <w:rPr>
          <w:rFonts w:ascii="ITC Avant Garde" w:hAnsi="ITC Avant Garde"/>
          <w:sz w:val="23"/>
          <w:szCs w:val="23"/>
        </w:rPr>
        <w:t xml:space="preserve">También analizamos un escenario en el que consideramos todas las bandas que tienen atribuciones para prestar servicios de telecomunicaciones móviles, en particular son las </w:t>
      </w:r>
      <w:r w:rsidR="009A5847" w:rsidRPr="00247454">
        <w:rPr>
          <w:rFonts w:ascii="ITC Avant Garde" w:hAnsi="ITC Avant Garde"/>
          <w:sz w:val="23"/>
          <w:szCs w:val="23"/>
        </w:rPr>
        <w:t xml:space="preserve">de 700 </w:t>
      </w:r>
      <w:r w:rsidR="00CF62F3">
        <w:rPr>
          <w:rFonts w:ascii="ITC Avant Garde" w:hAnsi="ITC Avant Garde"/>
          <w:sz w:val="23"/>
          <w:szCs w:val="23"/>
        </w:rPr>
        <w:t>MHz</w:t>
      </w:r>
      <w:r w:rsidR="009A5847" w:rsidRPr="00247454">
        <w:rPr>
          <w:rFonts w:ascii="ITC Avant Garde" w:hAnsi="ITC Avant Garde"/>
          <w:sz w:val="23"/>
          <w:szCs w:val="23"/>
        </w:rPr>
        <w:t xml:space="preserve">, la de </w:t>
      </w:r>
      <w:proofErr w:type="spellStart"/>
      <w:r w:rsidR="009A5847" w:rsidRPr="00247454">
        <w:rPr>
          <w:rFonts w:ascii="ITC Avant Garde" w:hAnsi="ITC Avant Garde"/>
          <w:sz w:val="23"/>
          <w:szCs w:val="23"/>
        </w:rPr>
        <w:t>trunkin</w:t>
      </w:r>
      <w:r w:rsidR="001C1048">
        <w:rPr>
          <w:rFonts w:ascii="ITC Avant Garde" w:hAnsi="ITC Avant Garde"/>
          <w:sz w:val="23"/>
          <w:szCs w:val="23"/>
        </w:rPr>
        <w:t>g</w:t>
      </w:r>
      <w:proofErr w:type="spellEnd"/>
      <w:r w:rsidRPr="00247454">
        <w:rPr>
          <w:rFonts w:ascii="ITC Avant Garde" w:hAnsi="ITC Avant Garde"/>
          <w:sz w:val="23"/>
          <w:szCs w:val="23"/>
        </w:rPr>
        <w:t>, la celular</w:t>
      </w:r>
      <w:r w:rsidR="009A5847" w:rsidRPr="00247454">
        <w:rPr>
          <w:rFonts w:ascii="ITC Avant Garde" w:hAnsi="ITC Avant Garde"/>
          <w:sz w:val="23"/>
          <w:szCs w:val="23"/>
        </w:rPr>
        <w:t>,</w:t>
      </w:r>
      <w:r w:rsidRPr="00247454">
        <w:rPr>
          <w:rFonts w:ascii="ITC Avant Garde" w:hAnsi="ITC Avant Garde"/>
          <w:sz w:val="23"/>
          <w:szCs w:val="23"/>
        </w:rPr>
        <w:t xml:space="preserve"> PCS, AWS y 2.5 </w:t>
      </w:r>
      <w:r w:rsidR="00CF62F3">
        <w:rPr>
          <w:rFonts w:ascii="ITC Avant Garde" w:hAnsi="ITC Avant Garde"/>
          <w:sz w:val="23"/>
          <w:szCs w:val="23"/>
        </w:rPr>
        <w:t>GHz</w:t>
      </w:r>
      <w:r w:rsidRPr="00247454">
        <w:rPr>
          <w:rFonts w:ascii="ITC Avant Garde" w:hAnsi="ITC Avant Garde"/>
          <w:sz w:val="23"/>
          <w:szCs w:val="23"/>
        </w:rPr>
        <w:t>, y bajo este escenario identificamos que la participación del grupo económico adquiriente pasaría de 22.20 por ciento a 29.</w:t>
      </w:r>
      <w:r w:rsidR="00BF09EB" w:rsidRPr="00247454">
        <w:rPr>
          <w:rFonts w:ascii="ITC Avant Garde" w:hAnsi="ITC Avant Garde"/>
          <w:sz w:val="23"/>
          <w:szCs w:val="23"/>
        </w:rPr>
        <w:t xml:space="preserve">77 por ciento a nivel nacional. Ello, considerando que existe una disponibilidad, como ya había mencionado, de 120 </w:t>
      </w:r>
      <w:r w:rsidR="00CF62F3">
        <w:rPr>
          <w:rFonts w:ascii="ITC Avant Garde" w:hAnsi="ITC Avant Garde"/>
          <w:sz w:val="23"/>
          <w:szCs w:val="23"/>
        </w:rPr>
        <w:t>MHz</w:t>
      </w:r>
      <w:r w:rsidR="00BF09EB" w:rsidRPr="00247454">
        <w:rPr>
          <w:rFonts w:ascii="ITC Avant Garde" w:hAnsi="ITC Avant Garde"/>
          <w:sz w:val="23"/>
          <w:szCs w:val="23"/>
        </w:rPr>
        <w:t xml:space="preserve"> en la banda de 2.5, y 10 adicionales en la banda de AWS, que incluso fueron licitados en la licitación identificada como IFT-</w:t>
      </w:r>
      <w:r w:rsidR="00A12497" w:rsidRPr="00247454">
        <w:rPr>
          <w:rFonts w:ascii="ITC Avant Garde" w:hAnsi="ITC Avant Garde"/>
          <w:sz w:val="23"/>
          <w:szCs w:val="23"/>
        </w:rPr>
        <w:t xml:space="preserve">3 y que quedaron desiertos. </w:t>
      </w:r>
    </w:p>
    <w:p w14:paraId="645FE21B" w14:textId="77777777" w:rsidR="00BF09EB" w:rsidRPr="00247454" w:rsidRDefault="00BF09EB" w:rsidP="00A12497">
      <w:pPr>
        <w:spacing w:after="240"/>
        <w:rPr>
          <w:rFonts w:ascii="ITC Avant Garde" w:hAnsi="ITC Avant Garde"/>
          <w:sz w:val="23"/>
          <w:szCs w:val="23"/>
        </w:rPr>
      </w:pPr>
      <w:r w:rsidRPr="00247454">
        <w:rPr>
          <w:rFonts w:ascii="ITC Avant Garde" w:hAnsi="ITC Avant Garde"/>
          <w:sz w:val="23"/>
          <w:szCs w:val="23"/>
        </w:rPr>
        <w:t>Esta disponibilidad está o sería apta para la entrada de nuevos competido</w:t>
      </w:r>
      <w:r w:rsidR="00CF62F3">
        <w:rPr>
          <w:rFonts w:ascii="ITC Avant Garde" w:hAnsi="ITC Avant Garde"/>
          <w:sz w:val="23"/>
          <w:szCs w:val="23"/>
        </w:rPr>
        <w:t>re</w:t>
      </w:r>
      <w:r w:rsidRPr="00247454">
        <w:rPr>
          <w:rFonts w:ascii="ITC Avant Garde" w:hAnsi="ITC Avant Garde"/>
          <w:sz w:val="23"/>
          <w:szCs w:val="23"/>
        </w:rPr>
        <w:t>s y/o para que los competidore</w:t>
      </w:r>
      <w:r w:rsidR="00A12497" w:rsidRPr="00247454">
        <w:rPr>
          <w:rFonts w:ascii="ITC Avant Garde" w:hAnsi="ITC Avant Garde"/>
          <w:sz w:val="23"/>
          <w:szCs w:val="23"/>
        </w:rPr>
        <w:t>s de Telcel expandan sus redes.</w:t>
      </w:r>
    </w:p>
    <w:p w14:paraId="4D7212FB" w14:textId="638FDCAB" w:rsidR="00BF09EB" w:rsidRPr="00247454" w:rsidRDefault="00BF09EB" w:rsidP="00A12497">
      <w:pPr>
        <w:spacing w:after="240"/>
        <w:rPr>
          <w:rFonts w:ascii="ITC Avant Garde" w:hAnsi="ITC Avant Garde"/>
          <w:sz w:val="23"/>
          <w:szCs w:val="23"/>
        </w:rPr>
      </w:pPr>
      <w:r w:rsidRPr="00247454">
        <w:rPr>
          <w:rFonts w:ascii="ITC Avant Garde" w:hAnsi="ITC Avant Garde"/>
          <w:sz w:val="23"/>
          <w:szCs w:val="23"/>
        </w:rPr>
        <w:lastRenderedPageBreak/>
        <w:t>Por estos elementos y otros que vienen detallados en el proyecto de resolución, no se advierte que la operación gener</w:t>
      </w:r>
      <w:r w:rsidR="006B722A">
        <w:rPr>
          <w:rFonts w:ascii="ITC Avant Garde" w:hAnsi="ITC Avant Garde"/>
          <w:sz w:val="23"/>
          <w:szCs w:val="23"/>
        </w:rPr>
        <w:t>e</w:t>
      </w:r>
      <w:r w:rsidRPr="00247454">
        <w:rPr>
          <w:rFonts w:ascii="ITC Avant Garde" w:hAnsi="ITC Avant Garde"/>
          <w:sz w:val="23"/>
          <w:szCs w:val="23"/>
        </w:rPr>
        <w:t xml:space="preserve"> riesgos de acumulación adversos al interés público en la tenencia de espectro radioeléctrico para la prestación de servicios de telecomunicaciones móviles y fijos, o que genere barreras a la entrada o a la expansión de los competidores de</w:t>
      </w:r>
      <w:r w:rsidR="00A12497" w:rsidRPr="00247454">
        <w:rPr>
          <w:rFonts w:ascii="ITC Avant Garde" w:hAnsi="ITC Avant Garde"/>
          <w:sz w:val="23"/>
          <w:szCs w:val="23"/>
        </w:rPr>
        <w:t>l agente económico adquiriente.</w:t>
      </w:r>
    </w:p>
    <w:p w14:paraId="2C4EF39D" w14:textId="21116776" w:rsidR="00FC6D72" w:rsidRPr="00247454" w:rsidRDefault="00FC6D72" w:rsidP="00A12497">
      <w:pPr>
        <w:spacing w:after="240"/>
        <w:rPr>
          <w:rFonts w:ascii="ITC Avant Garde" w:hAnsi="ITC Avant Garde"/>
          <w:sz w:val="23"/>
          <w:szCs w:val="23"/>
        </w:rPr>
      </w:pPr>
      <w:r w:rsidRPr="00247454">
        <w:rPr>
          <w:rFonts w:ascii="ITC Avant Garde" w:hAnsi="ITC Avant Garde"/>
          <w:sz w:val="23"/>
          <w:szCs w:val="23"/>
        </w:rPr>
        <w:t>Esas serían las cuestiones generales, recibimos muchos comentarios de oficinas de comisionados, que fueron algunas atendidas, otras consideramos no procedentes; se envió una nota informativa con la relación de estos comentarios</w:t>
      </w:r>
      <w:r w:rsidR="00CF62F3">
        <w:rPr>
          <w:rFonts w:ascii="ITC Avant Garde" w:hAnsi="ITC Avant Garde"/>
          <w:sz w:val="23"/>
          <w:szCs w:val="23"/>
        </w:rPr>
        <w:t xml:space="preserve"> </w:t>
      </w:r>
      <w:r w:rsidRPr="00247454">
        <w:rPr>
          <w:rFonts w:ascii="ITC Avant Garde" w:hAnsi="ITC Avant Garde"/>
          <w:sz w:val="23"/>
          <w:szCs w:val="23"/>
        </w:rPr>
        <w:t>y</w:t>
      </w:r>
      <w:r w:rsidR="00CF62F3">
        <w:rPr>
          <w:rFonts w:ascii="ITC Avant Garde" w:hAnsi="ITC Avant Garde"/>
          <w:sz w:val="23"/>
          <w:szCs w:val="23"/>
        </w:rPr>
        <w:t>,</w:t>
      </w:r>
      <w:r w:rsidRPr="00247454">
        <w:rPr>
          <w:rFonts w:ascii="ITC Avant Garde" w:hAnsi="ITC Avant Garde"/>
          <w:sz w:val="23"/>
          <w:szCs w:val="23"/>
        </w:rPr>
        <w:t xml:space="preserve"> a menos que ustedes lo requieran</w:t>
      </w:r>
      <w:r w:rsidR="00CF62F3">
        <w:rPr>
          <w:rFonts w:ascii="ITC Avant Garde" w:hAnsi="ITC Avant Garde"/>
          <w:sz w:val="23"/>
          <w:szCs w:val="23"/>
        </w:rPr>
        <w:t>,</w:t>
      </w:r>
      <w:r w:rsidRPr="00247454">
        <w:rPr>
          <w:rFonts w:ascii="ITC Avant Garde" w:hAnsi="ITC Avant Garde"/>
          <w:sz w:val="23"/>
          <w:szCs w:val="23"/>
        </w:rPr>
        <w:t xml:space="preserve"> las daríamos por presentadas.</w:t>
      </w:r>
    </w:p>
    <w:p w14:paraId="6BE48C00" w14:textId="77777777" w:rsidR="0036272D" w:rsidRPr="00247454" w:rsidRDefault="00A12497" w:rsidP="00A12497">
      <w:pPr>
        <w:spacing w:after="240"/>
        <w:rPr>
          <w:rFonts w:ascii="ITC Avant Garde" w:hAnsi="ITC Avant Garde"/>
          <w:sz w:val="23"/>
          <w:szCs w:val="23"/>
        </w:rPr>
      </w:pPr>
      <w:r w:rsidRPr="00247454">
        <w:rPr>
          <w:rFonts w:ascii="ITC Avant Garde" w:hAnsi="ITC Avant Garde"/>
          <w:sz w:val="23"/>
          <w:szCs w:val="23"/>
        </w:rPr>
        <w:t>Gracias.</w:t>
      </w:r>
    </w:p>
    <w:p w14:paraId="39DBBE28" w14:textId="77777777" w:rsidR="00FC6D72"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36272D" w:rsidRPr="00247454">
        <w:rPr>
          <w:rFonts w:ascii="ITC Avant Garde" w:hAnsi="ITC Avant Garde"/>
          <w:b/>
          <w:sz w:val="23"/>
          <w:szCs w:val="23"/>
        </w:rPr>
        <w:t>:</w:t>
      </w:r>
      <w:r w:rsidR="00FC6D72" w:rsidRPr="00247454">
        <w:rPr>
          <w:rFonts w:ascii="ITC Avant Garde" w:hAnsi="ITC Avant Garde"/>
          <w:b/>
          <w:sz w:val="23"/>
          <w:szCs w:val="23"/>
        </w:rPr>
        <w:t xml:space="preserve"> </w:t>
      </w:r>
      <w:r w:rsidR="00FC6D72" w:rsidRPr="00247454">
        <w:rPr>
          <w:rFonts w:ascii="ITC Avant Garde" w:hAnsi="ITC Avant Garde"/>
          <w:sz w:val="23"/>
          <w:szCs w:val="23"/>
        </w:rPr>
        <w:t>Muchas gracias, Salvador.</w:t>
      </w:r>
    </w:p>
    <w:p w14:paraId="3E1ADC93" w14:textId="77777777" w:rsidR="00FC6D72" w:rsidRPr="00247454" w:rsidRDefault="00FC6D72" w:rsidP="00A12497">
      <w:pPr>
        <w:spacing w:after="240"/>
        <w:rPr>
          <w:rFonts w:ascii="ITC Avant Garde" w:hAnsi="ITC Avant Garde"/>
          <w:sz w:val="23"/>
          <w:szCs w:val="23"/>
        </w:rPr>
      </w:pPr>
      <w:r w:rsidRPr="00247454">
        <w:rPr>
          <w:rFonts w:ascii="ITC Avant Garde" w:hAnsi="ITC Avant Garde"/>
          <w:sz w:val="23"/>
          <w:szCs w:val="23"/>
        </w:rPr>
        <w:t>Está a su considera</w:t>
      </w:r>
      <w:r w:rsidR="00A12497" w:rsidRPr="00247454">
        <w:rPr>
          <w:rFonts w:ascii="ITC Avant Garde" w:hAnsi="ITC Avant Garde"/>
          <w:sz w:val="23"/>
          <w:szCs w:val="23"/>
        </w:rPr>
        <w:t>ción el proyecto, comisionados.</w:t>
      </w:r>
    </w:p>
    <w:p w14:paraId="278CB74A" w14:textId="77777777" w:rsidR="006F321A" w:rsidRPr="00247454" w:rsidRDefault="006F321A" w:rsidP="00A12497">
      <w:pPr>
        <w:spacing w:after="240"/>
        <w:rPr>
          <w:rFonts w:ascii="ITC Avant Garde" w:hAnsi="ITC Avant Garde"/>
          <w:sz w:val="23"/>
          <w:szCs w:val="23"/>
        </w:rPr>
      </w:pPr>
      <w:r w:rsidRPr="00247454">
        <w:rPr>
          <w:rFonts w:ascii="ITC Avant Garde" w:hAnsi="ITC Avant Garde"/>
          <w:sz w:val="23"/>
          <w:szCs w:val="23"/>
        </w:rPr>
        <w:t>Comisionada María Elena Estavillo.</w:t>
      </w:r>
    </w:p>
    <w:p w14:paraId="5C605B16" w14:textId="77777777" w:rsidR="006F321A" w:rsidRPr="00247454" w:rsidRDefault="006F321A" w:rsidP="00A12497">
      <w:pPr>
        <w:spacing w:after="240"/>
        <w:rPr>
          <w:rFonts w:ascii="ITC Avant Garde" w:hAnsi="ITC Avant Garde"/>
          <w:sz w:val="23"/>
          <w:szCs w:val="23"/>
        </w:rPr>
      </w:pPr>
      <w:r w:rsidRPr="00247454">
        <w:rPr>
          <w:rFonts w:ascii="ITC Avant Garde" w:hAnsi="ITC Avant Garde"/>
          <w:b/>
          <w:sz w:val="23"/>
          <w:szCs w:val="23"/>
        </w:rPr>
        <w:t xml:space="preserve">Comisionada María Elena Estavillo Flores: </w:t>
      </w:r>
      <w:r w:rsidRPr="00247454">
        <w:rPr>
          <w:rFonts w:ascii="ITC Avant Garde" w:hAnsi="ITC Avant Garde"/>
          <w:sz w:val="23"/>
          <w:szCs w:val="23"/>
        </w:rPr>
        <w:t>G</w:t>
      </w:r>
      <w:r w:rsidR="00A12497" w:rsidRPr="00247454">
        <w:rPr>
          <w:rFonts w:ascii="ITC Avant Garde" w:hAnsi="ITC Avant Garde"/>
          <w:sz w:val="23"/>
          <w:szCs w:val="23"/>
        </w:rPr>
        <w:t>racias, Comisionado Presidente.</w:t>
      </w:r>
    </w:p>
    <w:p w14:paraId="77934696" w14:textId="77777777" w:rsidR="002355FB" w:rsidRPr="00247454" w:rsidRDefault="006F321A" w:rsidP="00A12497">
      <w:pPr>
        <w:spacing w:after="240"/>
        <w:rPr>
          <w:rFonts w:ascii="ITC Avant Garde" w:hAnsi="ITC Avant Garde"/>
          <w:sz w:val="23"/>
          <w:szCs w:val="23"/>
        </w:rPr>
      </w:pPr>
      <w:r w:rsidRPr="00247454">
        <w:rPr>
          <w:rFonts w:ascii="ITC Avant Garde" w:hAnsi="ITC Avant Garde"/>
          <w:sz w:val="23"/>
          <w:szCs w:val="23"/>
        </w:rPr>
        <w:t xml:space="preserve">Pues </w:t>
      </w:r>
      <w:r w:rsidR="00A57B8A" w:rsidRPr="00247454">
        <w:rPr>
          <w:rFonts w:ascii="ITC Avant Garde" w:hAnsi="ITC Avant Garde"/>
          <w:sz w:val="23"/>
          <w:szCs w:val="23"/>
        </w:rPr>
        <w:t xml:space="preserve">empezaría mis comentarios por hacer algunas observaciones particulares, que pudieran dar lugar </w:t>
      </w:r>
      <w:r w:rsidR="002355FB" w:rsidRPr="00247454">
        <w:rPr>
          <w:rFonts w:ascii="ITC Avant Garde" w:hAnsi="ITC Avant Garde"/>
          <w:sz w:val="23"/>
          <w:szCs w:val="23"/>
        </w:rPr>
        <w:t>simplemente a unas precisiones en el proyecto.</w:t>
      </w:r>
    </w:p>
    <w:p w14:paraId="6807E266" w14:textId="77777777" w:rsidR="002355FB" w:rsidRPr="00247454" w:rsidRDefault="002355FB" w:rsidP="00A12497">
      <w:pPr>
        <w:spacing w:after="240"/>
        <w:rPr>
          <w:rFonts w:ascii="ITC Avant Garde" w:hAnsi="ITC Avant Garde"/>
          <w:sz w:val="23"/>
          <w:szCs w:val="23"/>
        </w:rPr>
      </w:pPr>
      <w:r w:rsidRPr="00247454">
        <w:rPr>
          <w:rFonts w:ascii="ITC Avant Garde" w:hAnsi="ITC Avant Garde"/>
          <w:sz w:val="23"/>
          <w:szCs w:val="23"/>
        </w:rPr>
        <w:t>Y la primera es muy simple, simplemente transparentar el título de la resolución, de hecho, en las modificaciones que se hicieron cambió el título, entonces ya no se entiende que se autoriza la concentración; y en aras de la transparencia, me parece positivo poner de qué se trata la resolución, pero incluso de la redacción, porque terminamos diciendo que es una resolució</w:t>
      </w:r>
      <w:r w:rsidR="00A12497" w:rsidRPr="00247454">
        <w:rPr>
          <w:rFonts w:ascii="ITC Avant Garde" w:hAnsi="ITC Avant Garde"/>
          <w:sz w:val="23"/>
          <w:szCs w:val="23"/>
        </w:rPr>
        <w:t>n mediante la cual se resuelve.</w:t>
      </w:r>
    </w:p>
    <w:p w14:paraId="11855147" w14:textId="77777777" w:rsidR="002355FB" w:rsidRPr="00247454" w:rsidRDefault="002355FB" w:rsidP="00A12497">
      <w:pPr>
        <w:spacing w:after="240"/>
        <w:rPr>
          <w:rFonts w:ascii="ITC Avant Garde" w:hAnsi="ITC Avant Garde"/>
          <w:sz w:val="23"/>
          <w:szCs w:val="23"/>
        </w:rPr>
      </w:pPr>
      <w:r w:rsidRPr="00247454">
        <w:rPr>
          <w:rFonts w:ascii="ITC Avant Garde" w:hAnsi="ITC Avant Garde"/>
          <w:sz w:val="23"/>
          <w:szCs w:val="23"/>
        </w:rPr>
        <w:t xml:space="preserve">Entonces, mi propuesta es volver a la redacción que venía originalmente, es donde se autoriza. Esa es </w:t>
      </w:r>
      <w:r w:rsidR="00694CC2" w:rsidRPr="00247454">
        <w:rPr>
          <w:rFonts w:ascii="ITC Avant Garde" w:hAnsi="ITC Avant Garde"/>
          <w:sz w:val="23"/>
          <w:szCs w:val="23"/>
        </w:rPr>
        <w:t>una propuesta de modificar el título</w:t>
      </w:r>
      <w:r w:rsidR="00A12497" w:rsidRPr="00247454">
        <w:rPr>
          <w:rFonts w:ascii="ITC Avant Garde" w:hAnsi="ITC Avant Garde"/>
          <w:sz w:val="23"/>
          <w:szCs w:val="23"/>
        </w:rPr>
        <w:t>.</w:t>
      </w:r>
    </w:p>
    <w:p w14:paraId="428BCBB0" w14:textId="77777777" w:rsidR="00112A8C"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lastRenderedPageBreak/>
        <w:t>Comisionado Presidente Gabriel Oswaldo Contreras Saldívar</w:t>
      </w:r>
      <w:r w:rsidR="00694CC2" w:rsidRPr="00247454">
        <w:rPr>
          <w:rFonts w:ascii="ITC Avant Garde" w:hAnsi="ITC Avant Garde"/>
          <w:b/>
          <w:sz w:val="23"/>
          <w:szCs w:val="23"/>
        </w:rPr>
        <w:t xml:space="preserve">: </w:t>
      </w:r>
      <w:r w:rsidR="00A12497" w:rsidRPr="00247454">
        <w:rPr>
          <w:rFonts w:ascii="ITC Avant Garde" w:hAnsi="ITC Avant Garde"/>
          <w:sz w:val="23"/>
          <w:szCs w:val="23"/>
        </w:rPr>
        <w:t>Georgina, por favor.</w:t>
      </w:r>
    </w:p>
    <w:p w14:paraId="0811EFF0" w14:textId="77777777" w:rsidR="00112A8C" w:rsidRPr="00247454" w:rsidRDefault="00F026D7" w:rsidP="00A12497">
      <w:pPr>
        <w:spacing w:after="240"/>
        <w:rPr>
          <w:rFonts w:ascii="ITC Avant Garde" w:hAnsi="ITC Avant Garde"/>
          <w:sz w:val="23"/>
          <w:szCs w:val="23"/>
        </w:rPr>
      </w:pPr>
      <w:r w:rsidRPr="00247454">
        <w:rPr>
          <w:rFonts w:ascii="ITC Avant Garde" w:hAnsi="ITC Avant Garde"/>
          <w:b/>
          <w:sz w:val="23"/>
          <w:szCs w:val="23"/>
        </w:rPr>
        <w:t xml:space="preserve">Lic. Georgina </w:t>
      </w:r>
      <w:proofErr w:type="spellStart"/>
      <w:r w:rsidRPr="00247454">
        <w:rPr>
          <w:rFonts w:ascii="ITC Avant Garde" w:hAnsi="ITC Avant Garde"/>
          <w:b/>
          <w:sz w:val="23"/>
          <w:szCs w:val="23"/>
        </w:rPr>
        <w:t>Kary</w:t>
      </w:r>
      <w:proofErr w:type="spellEnd"/>
      <w:r w:rsidRPr="00247454">
        <w:rPr>
          <w:rFonts w:ascii="ITC Avant Garde" w:hAnsi="ITC Avant Garde"/>
          <w:b/>
          <w:sz w:val="23"/>
          <w:szCs w:val="23"/>
        </w:rPr>
        <w:t xml:space="preserve">  Santiago Gatica</w:t>
      </w:r>
      <w:r w:rsidR="00112A8C" w:rsidRPr="00247454">
        <w:rPr>
          <w:rFonts w:ascii="ITC Avant Garde" w:hAnsi="ITC Avant Garde"/>
          <w:b/>
          <w:sz w:val="23"/>
          <w:szCs w:val="23"/>
        </w:rPr>
        <w:t xml:space="preserve">: </w:t>
      </w:r>
      <w:r w:rsidR="00112A8C" w:rsidRPr="00247454">
        <w:rPr>
          <w:rFonts w:ascii="ITC Avant Garde" w:hAnsi="ITC Avant Garde"/>
          <w:sz w:val="23"/>
          <w:szCs w:val="23"/>
        </w:rPr>
        <w:t>Precisamente, recibimos un comentario en sentido contrario del proyecto, de la oficina del Comisionado Presidente, nos indican que hay un estándar para que el encabezado por sí mismo no indique el sentido de la resolución, y entonces</w:t>
      </w:r>
      <w:r w:rsidR="00A12497" w:rsidRPr="00247454">
        <w:rPr>
          <w:rFonts w:ascii="ITC Avant Garde" w:hAnsi="ITC Avant Garde"/>
          <w:sz w:val="23"/>
          <w:szCs w:val="23"/>
        </w:rPr>
        <w:t xml:space="preserve"> ellos nos proponen este texto.</w:t>
      </w:r>
    </w:p>
    <w:p w14:paraId="332E8B3A" w14:textId="77777777" w:rsidR="00112A8C" w:rsidRPr="00247454" w:rsidRDefault="00112A8C" w:rsidP="00A12497">
      <w:pPr>
        <w:spacing w:after="240"/>
        <w:rPr>
          <w:rFonts w:ascii="ITC Avant Garde" w:hAnsi="ITC Avant Garde"/>
          <w:sz w:val="23"/>
          <w:szCs w:val="23"/>
        </w:rPr>
      </w:pPr>
      <w:r w:rsidRPr="00247454">
        <w:rPr>
          <w:rFonts w:ascii="ITC Avant Garde" w:hAnsi="ITC Avant Garde"/>
          <w:sz w:val="23"/>
          <w:szCs w:val="23"/>
        </w:rPr>
        <w:t>Esencialmente, y conocemos que ha sido materia de otras discusiones, bueno, de otros comentarios, de otras solicitudes de precisión en los encabezados del asunto, precisamente el proyecto iba en el sentido de una resolución en el sentido de autorizar, era explícito, y efectivamente, es resolución que resuelve, sí; pero lo que nos piden ahora es nada más dejar indicado que el acto es el de decidir sobre la concent</w:t>
      </w:r>
      <w:r w:rsidR="00A12497" w:rsidRPr="00247454">
        <w:rPr>
          <w:rFonts w:ascii="ITC Avant Garde" w:hAnsi="ITC Avant Garde"/>
          <w:sz w:val="23"/>
          <w:szCs w:val="23"/>
        </w:rPr>
        <w:t>ración y no indicar el sentido.</w:t>
      </w:r>
    </w:p>
    <w:p w14:paraId="1B9FFD06" w14:textId="77777777" w:rsidR="00112A8C" w:rsidRPr="00247454" w:rsidRDefault="00112A8C" w:rsidP="00A12497">
      <w:pPr>
        <w:spacing w:after="240"/>
        <w:rPr>
          <w:rFonts w:ascii="ITC Avant Garde" w:hAnsi="ITC Avant Garde"/>
          <w:sz w:val="23"/>
          <w:szCs w:val="23"/>
        </w:rPr>
      </w:pPr>
      <w:r w:rsidRPr="00247454">
        <w:rPr>
          <w:rFonts w:ascii="ITC Avant Garde" w:hAnsi="ITC Avant Garde"/>
          <w:sz w:val="23"/>
          <w:szCs w:val="23"/>
        </w:rPr>
        <w:t>Tengo esos dos comentarios en contrario, francamente, para efectos del rubro, que entiendo que no cambia el sentido, pues esencialmente el área no tiene una preferencia, pues</w:t>
      </w:r>
      <w:r w:rsidR="0036699C" w:rsidRPr="00247454">
        <w:rPr>
          <w:rFonts w:ascii="ITC Avant Garde" w:hAnsi="ITC Avant Garde"/>
          <w:sz w:val="23"/>
          <w:szCs w:val="23"/>
        </w:rPr>
        <w:t xml:space="preserve"> atiende a</w:t>
      </w:r>
      <w:r w:rsidRPr="00247454">
        <w:rPr>
          <w:rFonts w:ascii="ITC Avant Garde" w:hAnsi="ITC Avant Garde"/>
          <w:sz w:val="23"/>
          <w:szCs w:val="23"/>
        </w:rPr>
        <w:t xml:space="preserve"> los resolutivos que el proyecto está proponiendo autorizar, y si esos resolutivos no fuesen aprobados, pues el encabezado podría cambiar en el s</w:t>
      </w:r>
      <w:r w:rsidR="00304A76" w:rsidRPr="00247454">
        <w:rPr>
          <w:rFonts w:ascii="ITC Avant Garde" w:hAnsi="ITC Avant Garde"/>
          <w:sz w:val="23"/>
          <w:szCs w:val="23"/>
        </w:rPr>
        <w:t>entido que cambiase el proyecto, ¿no?</w:t>
      </w:r>
    </w:p>
    <w:p w14:paraId="63BA978F" w14:textId="77777777" w:rsidR="00304A76" w:rsidRPr="00247454" w:rsidRDefault="00112A8C" w:rsidP="00A12497">
      <w:pPr>
        <w:spacing w:after="240"/>
        <w:rPr>
          <w:rFonts w:ascii="ITC Avant Garde" w:hAnsi="ITC Avant Garde"/>
          <w:sz w:val="23"/>
          <w:szCs w:val="23"/>
        </w:rPr>
      </w:pPr>
      <w:r w:rsidRPr="00247454">
        <w:rPr>
          <w:rFonts w:ascii="ITC Avant Garde" w:hAnsi="ITC Avant Garde"/>
          <w:sz w:val="23"/>
          <w:szCs w:val="23"/>
        </w:rPr>
        <w:t xml:space="preserve">Entonces, para decirlo con franqueza, el área no tiene una preferencia en otro, nada más pediríamos </w:t>
      </w:r>
      <w:r w:rsidR="00304A76" w:rsidRPr="00247454">
        <w:rPr>
          <w:rFonts w:ascii="ITC Avant Garde" w:hAnsi="ITC Avant Garde"/>
          <w:sz w:val="23"/>
          <w:szCs w:val="23"/>
        </w:rPr>
        <w:t>claridad en hacia</w:t>
      </w:r>
      <w:r w:rsidRPr="00247454">
        <w:rPr>
          <w:rFonts w:ascii="ITC Avant Garde" w:hAnsi="ITC Avant Garde"/>
          <w:sz w:val="23"/>
          <w:szCs w:val="23"/>
        </w:rPr>
        <w:t xml:space="preserve"> dónde nos decantamos para la fijación del encabezado, del rubro, nada más.</w:t>
      </w:r>
    </w:p>
    <w:p w14:paraId="085534A0" w14:textId="77777777" w:rsidR="003625B0"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304A76" w:rsidRPr="00247454">
        <w:rPr>
          <w:rFonts w:ascii="ITC Avant Garde" w:hAnsi="ITC Avant Garde"/>
          <w:b/>
          <w:sz w:val="23"/>
          <w:szCs w:val="23"/>
        </w:rPr>
        <w:t xml:space="preserve">: </w:t>
      </w:r>
      <w:r w:rsidR="003625B0" w:rsidRPr="00247454">
        <w:rPr>
          <w:rFonts w:ascii="ITC Avant Garde" w:hAnsi="ITC Avant Garde"/>
          <w:sz w:val="23"/>
          <w:szCs w:val="23"/>
        </w:rPr>
        <w:t>Gracias por la explicación.</w:t>
      </w:r>
    </w:p>
    <w:p w14:paraId="47D09246" w14:textId="77777777" w:rsidR="003B7132" w:rsidRPr="00247454" w:rsidRDefault="003B7132" w:rsidP="00A12497">
      <w:pPr>
        <w:spacing w:after="240"/>
        <w:rPr>
          <w:rFonts w:ascii="ITC Avant Garde" w:hAnsi="ITC Avant Garde"/>
          <w:sz w:val="23"/>
          <w:szCs w:val="23"/>
        </w:rPr>
      </w:pPr>
      <w:r w:rsidRPr="00247454">
        <w:rPr>
          <w:rFonts w:ascii="ITC Avant Garde" w:hAnsi="ITC Avant Garde"/>
          <w:sz w:val="23"/>
          <w:szCs w:val="23"/>
        </w:rPr>
        <w:t>Toda vez que fue una cuestión de mi oficina, yo personalmente la retiro; no me parece que esté correcto hablar de una resolución que resuelve, pues porque no hay resoluciones que no resuelven, yo acompañaría que dijera “resolución que autoriza”.</w:t>
      </w:r>
    </w:p>
    <w:p w14:paraId="27887174" w14:textId="77777777" w:rsidR="003B7132" w:rsidRPr="00247454" w:rsidRDefault="00F026D7" w:rsidP="00A12497">
      <w:pPr>
        <w:spacing w:after="240"/>
        <w:rPr>
          <w:rFonts w:ascii="ITC Avant Garde" w:hAnsi="ITC Avant Garde"/>
          <w:sz w:val="23"/>
          <w:szCs w:val="23"/>
        </w:rPr>
      </w:pPr>
      <w:r w:rsidRPr="00247454">
        <w:rPr>
          <w:rFonts w:ascii="ITC Avant Garde" w:hAnsi="ITC Avant Garde"/>
          <w:b/>
          <w:sz w:val="23"/>
          <w:szCs w:val="23"/>
        </w:rPr>
        <w:t xml:space="preserve">Lic. Georgina </w:t>
      </w:r>
      <w:proofErr w:type="spellStart"/>
      <w:r w:rsidRPr="00247454">
        <w:rPr>
          <w:rFonts w:ascii="ITC Avant Garde" w:hAnsi="ITC Avant Garde"/>
          <w:b/>
          <w:sz w:val="23"/>
          <w:szCs w:val="23"/>
        </w:rPr>
        <w:t>Kary</w:t>
      </w:r>
      <w:proofErr w:type="spellEnd"/>
      <w:r w:rsidRPr="00247454">
        <w:rPr>
          <w:rFonts w:ascii="ITC Avant Garde" w:hAnsi="ITC Avant Garde"/>
          <w:b/>
          <w:sz w:val="23"/>
          <w:szCs w:val="23"/>
        </w:rPr>
        <w:t xml:space="preserve">  Santiago Gatica</w:t>
      </w:r>
      <w:r w:rsidR="003B7132" w:rsidRPr="00247454">
        <w:rPr>
          <w:rFonts w:ascii="ITC Avant Garde" w:hAnsi="ITC Avant Garde"/>
          <w:b/>
          <w:sz w:val="23"/>
          <w:szCs w:val="23"/>
        </w:rPr>
        <w:t xml:space="preserve">: </w:t>
      </w:r>
      <w:r w:rsidR="003B7132" w:rsidRPr="00247454">
        <w:rPr>
          <w:rFonts w:ascii="ITC Avant Garde" w:hAnsi="ITC Avant Garde"/>
          <w:sz w:val="23"/>
          <w:szCs w:val="23"/>
        </w:rPr>
        <w:t xml:space="preserve">Quedaría entonces, si no tiene inconveniente, entendemos que </w:t>
      </w:r>
      <w:r w:rsidR="00A12497" w:rsidRPr="00247454">
        <w:rPr>
          <w:rFonts w:ascii="ITC Avant Garde" w:hAnsi="ITC Avant Garde"/>
          <w:sz w:val="23"/>
          <w:szCs w:val="23"/>
        </w:rPr>
        <w:t>queda como originalmente…</w:t>
      </w:r>
    </w:p>
    <w:p w14:paraId="387549CE" w14:textId="77777777" w:rsidR="003B7132"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3B7132" w:rsidRPr="00247454">
        <w:rPr>
          <w:rFonts w:ascii="ITC Avant Garde" w:hAnsi="ITC Avant Garde"/>
          <w:b/>
          <w:sz w:val="23"/>
          <w:szCs w:val="23"/>
        </w:rPr>
        <w:t xml:space="preserve">: </w:t>
      </w:r>
      <w:r w:rsidR="003B7132" w:rsidRPr="00247454">
        <w:rPr>
          <w:rFonts w:ascii="ITC Avant Garde" w:hAnsi="ITC Avant Garde"/>
          <w:sz w:val="23"/>
          <w:szCs w:val="23"/>
        </w:rPr>
        <w:t>Le doy la palab</w:t>
      </w:r>
      <w:r w:rsidR="00A12497" w:rsidRPr="00247454">
        <w:rPr>
          <w:rFonts w:ascii="ITC Avant Garde" w:hAnsi="ITC Avant Garde"/>
          <w:sz w:val="23"/>
          <w:szCs w:val="23"/>
        </w:rPr>
        <w:t>ra antes al Comisionado Fromow.</w:t>
      </w:r>
    </w:p>
    <w:p w14:paraId="069D3570" w14:textId="77777777" w:rsidR="003B7132"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lastRenderedPageBreak/>
        <w:t>Comisionado Mario Germán Fromow Rangel</w:t>
      </w:r>
      <w:r w:rsidR="003B7132" w:rsidRPr="00247454">
        <w:rPr>
          <w:rFonts w:ascii="ITC Avant Garde" w:hAnsi="ITC Avant Garde"/>
          <w:b/>
          <w:sz w:val="23"/>
          <w:szCs w:val="23"/>
        </w:rPr>
        <w:t xml:space="preserve">: </w:t>
      </w:r>
      <w:r w:rsidR="00A12497" w:rsidRPr="00247454">
        <w:rPr>
          <w:rFonts w:ascii="ITC Avant Garde" w:hAnsi="ITC Avant Garde"/>
          <w:sz w:val="23"/>
          <w:szCs w:val="23"/>
        </w:rPr>
        <w:t>Sí, gracias, Comisionado.</w:t>
      </w:r>
    </w:p>
    <w:p w14:paraId="5817B5BF" w14:textId="77777777" w:rsidR="003B7132" w:rsidRPr="00247454" w:rsidRDefault="003B7132" w:rsidP="00A12497">
      <w:pPr>
        <w:spacing w:after="240"/>
        <w:rPr>
          <w:rFonts w:ascii="ITC Avant Garde" w:hAnsi="ITC Avant Garde"/>
          <w:sz w:val="23"/>
          <w:szCs w:val="23"/>
        </w:rPr>
      </w:pPr>
      <w:r w:rsidRPr="00247454">
        <w:rPr>
          <w:rFonts w:ascii="ITC Avant Garde" w:hAnsi="ITC Avant Garde"/>
          <w:sz w:val="23"/>
          <w:szCs w:val="23"/>
        </w:rPr>
        <w:t xml:space="preserve">Sí, yo creo que este Pleno debería analizar cuál es, cómo vamos a manejar estos asuntos en el futuro, y no por otra cosa, más que a veces se filtra información que se está proponiendo, que están proponiendo las áreas al Pleno, y bueno, basta con ver dos o tres artículos que salieron publicados esta semana, donde precisamente ya hasta pues creo que sí se hacen comentarios muy directos señalando a las áreas del Instituto o una propuesta en determinado sentido a los comisionados, </w:t>
      </w:r>
      <w:r w:rsidR="00A12497" w:rsidRPr="00247454">
        <w:rPr>
          <w:rFonts w:ascii="ITC Avant Garde" w:hAnsi="ITC Avant Garde"/>
          <w:sz w:val="23"/>
          <w:szCs w:val="23"/>
        </w:rPr>
        <w:t>¿no?</w:t>
      </w:r>
    </w:p>
    <w:p w14:paraId="20A432BC" w14:textId="77777777" w:rsidR="003B7132" w:rsidRPr="00247454" w:rsidRDefault="003B7132" w:rsidP="00A12497">
      <w:pPr>
        <w:spacing w:after="240"/>
        <w:rPr>
          <w:rFonts w:ascii="ITC Avant Garde" w:hAnsi="ITC Avant Garde"/>
          <w:sz w:val="23"/>
          <w:szCs w:val="23"/>
        </w:rPr>
      </w:pPr>
      <w:r w:rsidRPr="00247454">
        <w:rPr>
          <w:rFonts w:ascii="ITC Avant Garde" w:hAnsi="ITC Avant Garde"/>
          <w:sz w:val="23"/>
          <w:szCs w:val="23"/>
        </w:rPr>
        <w:t>Entonces, yo creo que para mí también no representa mayor… este, una situación mayor, pero creo que hemos tenido casos muy especiales en que, bueno, algunas cuestiones que deberían permanecer todavía sin que se hicieran públicas, pues se llegan a filtrar por alguna situación, en detrimento muchas veces</w:t>
      </w:r>
      <w:r w:rsidR="00F60B97">
        <w:rPr>
          <w:rFonts w:ascii="ITC Avant Garde" w:hAnsi="ITC Avant Garde"/>
          <w:sz w:val="23"/>
          <w:szCs w:val="23"/>
        </w:rPr>
        <w:t>,</w:t>
      </w:r>
      <w:r w:rsidRPr="00247454">
        <w:rPr>
          <w:rFonts w:ascii="ITC Avant Garde" w:hAnsi="ITC Avant Garde"/>
          <w:sz w:val="23"/>
          <w:szCs w:val="23"/>
        </w:rPr>
        <w:t xml:space="preserve"> inclu</w:t>
      </w:r>
      <w:r w:rsidR="00A12497" w:rsidRPr="00247454">
        <w:rPr>
          <w:rFonts w:ascii="ITC Avant Garde" w:hAnsi="ITC Avant Garde"/>
          <w:sz w:val="23"/>
          <w:szCs w:val="23"/>
        </w:rPr>
        <w:t>sive</w:t>
      </w:r>
      <w:r w:rsidR="00F60B97">
        <w:rPr>
          <w:rFonts w:ascii="ITC Avant Garde" w:hAnsi="ITC Avant Garde"/>
          <w:sz w:val="23"/>
          <w:szCs w:val="23"/>
        </w:rPr>
        <w:t>,</w:t>
      </w:r>
      <w:r w:rsidR="00A12497" w:rsidRPr="00247454">
        <w:rPr>
          <w:rFonts w:ascii="ITC Avant Garde" w:hAnsi="ITC Avant Garde"/>
          <w:sz w:val="23"/>
          <w:szCs w:val="23"/>
        </w:rPr>
        <w:t xml:space="preserve"> desde las mismas empresas.</w:t>
      </w:r>
    </w:p>
    <w:p w14:paraId="563B21AC" w14:textId="77777777" w:rsidR="003B7132" w:rsidRPr="00247454" w:rsidRDefault="003B7132" w:rsidP="00A12497">
      <w:pPr>
        <w:spacing w:after="240"/>
        <w:rPr>
          <w:rFonts w:ascii="ITC Avant Garde" w:hAnsi="ITC Avant Garde"/>
          <w:sz w:val="23"/>
          <w:szCs w:val="23"/>
        </w:rPr>
      </w:pPr>
      <w:r w:rsidRPr="00247454">
        <w:rPr>
          <w:rFonts w:ascii="ITC Avant Garde" w:hAnsi="ITC Avant Garde"/>
          <w:sz w:val="23"/>
          <w:szCs w:val="23"/>
        </w:rPr>
        <w:t>Entonces, no sé si sea cuestión de tener algunos lineamientos en cuanto a cómo debemos manejar esta información, pero creo que más que nada iba en ese sentido, porque una vez que se filtra la información</w:t>
      </w:r>
      <w:r w:rsidR="00A12497" w:rsidRPr="00247454">
        <w:rPr>
          <w:rFonts w:ascii="ITC Avant Garde" w:hAnsi="ITC Avant Garde"/>
          <w:sz w:val="23"/>
          <w:szCs w:val="23"/>
        </w:rPr>
        <w:t xml:space="preserve"> pues ya no hay nada que hacer.</w:t>
      </w:r>
    </w:p>
    <w:p w14:paraId="3587B959" w14:textId="77777777" w:rsidR="003B7132" w:rsidRPr="00247454" w:rsidRDefault="003B7132" w:rsidP="00A12497">
      <w:pPr>
        <w:spacing w:after="240"/>
        <w:rPr>
          <w:rFonts w:ascii="ITC Avant Garde" w:hAnsi="ITC Avant Garde"/>
          <w:sz w:val="23"/>
          <w:szCs w:val="23"/>
        </w:rPr>
      </w:pPr>
      <w:r w:rsidRPr="00247454">
        <w:rPr>
          <w:rFonts w:ascii="ITC Avant Garde" w:hAnsi="ITC Avant Garde"/>
          <w:sz w:val="23"/>
          <w:szCs w:val="23"/>
        </w:rPr>
        <w:t>Entonces, creo que sí se ha manejado de diferentes formas, a veces algunos pedimos que sea muy explícito, a veces pedimos que no sea tanto, y yo creo que no es el caso en este momento, pero podríamos ver si el Pleno puede tomar una decisión en ese sentido, para que las áreas sepan cómo mane</w:t>
      </w:r>
      <w:r w:rsidR="00A12497" w:rsidRPr="00247454">
        <w:rPr>
          <w:rFonts w:ascii="ITC Avant Garde" w:hAnsi="ITC Avant Garde"/>
          <w:sz w:val="23"/>
          <w:szCs w:val="23"/>
        </w:rPr>
        <w:t>jar estos asuntos en un futuro.</w:t>
      </w:r>
    </w:p>
    <w:p w14:paraId="32DE5A75" w14:textId="77777777" w:rsidR="003B7132" w:rsidRPr="00247454" w:rsidRDefault="003B7132" w:rsidP="00A12497">
      <w:pPr>
        <w:spacing w:after="240"/>
        <w:rPr>
          <w:rFonts w:ascii="ITC Avant Garde" w:hAnsi="ITC Avant Garde"/>
          <w:sz w:val="23"/>
          <w:szCs w:val="23"/>
        </w:rPr>
      </w:pPr>
      <w:r w:rsidRPr="00247454">
        <w:rPr>
          <w:rFonts w:ascii="ITC Avant Garde" w:hAnsi="ITC Avant Garde"/>
          <w:sz w:val="23"/>
          <w:szCs w:val="23"/>
        </w:rPr>
        <w:t>Muchas g</w:t>
      </w:r>
      <w:r w:rsidR="00A12497" w:rsidRPr="00247454">
        <w:rPr>
          <w:rFonts w:ascii="ITC Avant Garde" w:hAnsi="ITC Avant Garde"/>
          <w:sz w:val="23"/>
          <w:szCs w:val="23"/>
        </w:rPr>
        <w:t>racias, Comisionado Presidente.</w:t>
      </w:r>
    </w:p>
    <w:p w14:paraId="17410D27" w14:textId="77777777" w:rsidR="003B7132"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3B7132" w:rsidRPr="00247454">
        <w:rPr>
          <w:rFonts w:ascii="ITC Avant Garde" w:hAnsi="ITC Avant Garde"/>
          <w:b/>
          <w:sz w:val="23"/>
          <w:szCs w:val="23"/>
        </w:rPr>
        <w:t xml:space="preserve">: </w:t>
      </w:r>
      <w:r w:rsidR="003B7132" w:rsidRPr="00247454">
        <w:rPr>
          <w:rFonts w:ascii="ITC Avant Garde" w:hAnsi="ITC Avant Garde"/>
          <w:sz w:val="23"/>
          <w:szCs w:val="23"/>
        </w:rPr>
        <w:t>Much</w:t>
      </w:r>
      <w:r w:rsidR="00A12497" w:rsidRPr="00247454">
        <w:rPr>
          <w:rFonts w:ascii="ITC Avant Garde" w:hAnsi="ITC Avant Garde"/>
          <w:sz w:val="23"/>
          <w:szCs w:val="23"/>
        </w:rPr>
        <w:t>as gracias, Comisionado Fromow.</w:t>
      </w:r>
    </w:p>
    <w:p w14:paraId="35A2520F" w14:textId="77777777" w:rsidR="003B7132" w:rsidRPr="00247454" w:rsidRDefault="003B7132" w:rsidP="00A12497">
      <w:pPr>
        <w:spacing w:after="240"/>
        <w:rPr>
          <w:rFonts w:ascii="ITC Avant Garde" w:hAnsi="ITC Avant Garde"/>
          <w:sz w:val="23"/>
          <w:szCs w:val="23"/>
        </w:rPr>
      </w:pPr>
      <w:r w:rsidRPr="00247454">
        <w:rPr>
          <w:rFonts w:ascii="ITC Avant Garde" w:hAnsi="ITC Avant Garde"/>
          <w:sz w:val="23"/>
          <w:szCs w:val="23"/>
        </w:rPr>
        <w:t>Compartiendo la importancia de guardar la reserva debida en algunos asuntos, entiendo que la pretensión era que… hay pros y contras en ambos casos, desde el título una vez aprobado tendríamos certeza de que se resolvió, sin embargo, hay que cuidar también la reserva de lo que se escribe en el Orden del Día, aunque me parece que el problema ahí es de otra índole, no importa la redacción del título, el problema</w:t>
      </w:r>
      <w:r w:rsidR="00A12497" w:rsidRPr="00247454">
        <w:rPr>
          <w:rFonts w:ascii="ITC Avant Garde" w:hAnsi="ITC Avant Garde"/>
          <w:sz w:val="23"/>
          <w:szCs w:val="23"/>
        </w:rPr>
        <w:t xml:space="preserve"> claramente era de otra índole.</w:t>
      </w:r>
    </w:p>
    <w:p w14:paraId="2F32C877"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sz w:val="23"/>
          <w:szCs w:val="23"/>
        </w:rPr>
        <w:lastRenderedPageBreak/>
        <w:t>Yo insistiría en retirar la posición de mi oficina, probablemente a lo mejor un malentendido; en vez de resolución que resuelve, resolución sobre la concentración, ¿no?, porque sí, claramente es una incorrección gramatical.</w:t>
      </w:r>
    </w:p>
    <w:p w14:paraId="4A414DDA"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sz w:val="23"/>
          <w:szCs w:val="23"/>
        </w:rPr>
        <w:t>Yo acompañaría la propuesta de la Comisionada Estavillo, en el sentido de que sea una resolución que autoriza la concentración, y la sometería a votación.</w:t>
      </w:r>
    </w:p>
    <w:p w14:paraId="46548F1E" w14:textId="33BADD74" w:rsidR="00794D43" w:rsidRPr="00247454" w:rsidRDefault="00794D43" w:rsidP="00A12497">
      <w:pPr>
        <w:spacing w:after="240"/>
        <w:rPr>
          <w:rFonts w:ascii="ITC Avant Garde" w:hAnsi="ITC Avant Garde"/>
          <w:sz w:val="23"/>
          <w:szCs w:val="23"/>
        </w:rPr>
      </w:pPr>
      <w:r w:rsidRPr="00247454">
        <w:rPr>
          <w:rFonts w:ascii="ITC Avant Garde" w:hAnsi="ITC Avant Garde"/>
          <w:sz w:val="23"/>
          <w:szCs w:val="23"/>
        </w:rPr>
        <w:t>Quienes estén a favor de esta modificación</w:t>
      </w:r>
      <w:r w:rsidR="00935BD5">
        <w:rPr>
          <w:rFonts w:ascii="ITC Avant Garde" w:hAnsi="ITC Avant Garde"/>
          <w:sz w:val="23"/>
          <w:szCs w:val="23"/>
        </w:rPr>
        <w:t>,</w:t>
      </w:r>
      <w:r w:rsidRPr="00247454">
        <w:rPr>
          <w:rFonts w:ascii="ITC Avant Garde" w:hAnsi="ITC Avant Garde"/>
          <w:sz w:val="23"/>
          <w:szCs w:val="23"/>
        </w:rPr>
        <w:t xml:space="preserve"> sírvanse manifestarlo.</w:t>
      </w:r>
    </w:p>
    <w:p w14:paraId="35035375" w14:textId="77777777" w:rsidR="00794D43"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Mario Germán Fromow Rangel</w:t>
      </w:r>
      <w:r w:rsidR="00794D43" w:rsidRPr="00247454">
        <w:rPr>
          <w:rFonts w:ascii="ITC Avant Garde" w:hAnsi="ITC Avant Garde"/>
          <w:b/>
          <w:sz w:val="23"/>
          <w:szCs w:val="23"/>
        </w:rPr>
        <w:t xml:space="preserve">: </w:t>
      </w:r>
      <w:r w:rsidR="00794D43" w:rsidRPr="00247454">
        <w:rPr>
          <w:rFonts w:ascii="ITC Avant Garde" w:hAnsi="ITC Avant Garde"/>
          <w:sz w:val="23"/>
          <w:szCs w:val="23"/>
        </w:rPr>
        <w:t>Más bien no es modificación.</w:t>
      </w:r>
    </w:p>
    <w:p w14:paraId="5BA57603" w14:textId="77777777" w:rsidR="00794D43"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794D43" w:rsidRPr="00247454">
        <w:rPr>
          <w:rFonts w:ascii="ITC Avant Garde" w:hAnsi="ITC Avant Garde"/>
          <w:b/>
          <w:sz w:val="23"/>
          <w:szCs w:val="23"/>
        </w:rPr>
        <w:t xml:space="preserve">: </w:t>
      </w:r>
      <w:r w:rsidR="00794D43" w:rsidRPr="00247454">
        <w:rPr>
          <w:rFonts w:ascii="ITC Avant Garde" w:hAnsi="ITC Avant Garde"/>
          <w:sz w:val="23"/>
          <w:szCs w:val="23"/>
        </w:rPr>
        <w:t>Se propuso como una modificación.</w:t>
      </w:r>
    </w:p>
    <w:p w14:paraId="75AD2801"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b/>
          <w:sz w:val="23"/>
          <w:szCs w:val="23"/>
        </w:rPr>
        <w:t xml:space="preserve">Lic. Juan José Crispín Borbolla: </w:t>
      </w:r>
      <w:r w:rsidRPr="00247454">
        <w:rPr>
          <w:rFonts w:ascii="ITC Avant Garde" w:hAnsi="ITC Avant Garde"/>
          <w:sz w:val="23"/>
          <w:szCs w:val="23"/>
        </w:rPr>
        <w:t>Se aprueba por unanimidad.</w:t>
      </w:r>
    </w:p>
    <w:p w14:paraId="0EE4A32E" w14:textId="77777777" w:rsidR="00794D43"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794D43" w:rsidRPr="00247454">
        <w:rPr>
          <w:rFonts w:ascii="ITC Avant Garde" w:hAnsi="ITC Avant Garde"/>
          <w:b/>
          <w:sz w:val="23"/>
          <w:szCs w:val="23"/>
        </w:rPr>
        <w:t xml:space="preserve">: </w:t>
      </w:r>
      <w:r w:rsidR="00794D43" w:rsidRPr="00247454">
        <w:rPr>
          <w:rFonts w:ascii="ITC Avant Garde" w:hAnsi="ITC Avant Garde"/>
          <w:sz w:val="23"/>
          <w:szCs w:val="23"/>
        </w:rPr>
        <w:t>Muchas gracias.</w:t>
      </w:r>
    </w:p>
    <w:p w14:paraId="7454D614" w14:textId="22CE7ED6" w:rsidR="00794D43" w:rsidRPr="00247454" w:rsidRDefault="00A95C43" w:rsidP="00A12497">
      <w:pPr>
        <w:spacing w:after="240"/>
        <w:rPr>
          <w:rFonts w:ascii="ITC Avant Garde" w:hAnsi="ITC Avant Garde"/>
          <w:sz w:val="23"/>
          <w:szCs w:val="23"/>
        </w:rPr>
      </w:pPr>
      <w:r w:rsidRPr="00247454">
        <w:rPr>
          <w:rFonts w:ascii="ITC Avant Garde" w:hAnsi="ITC Avant Garde"/>
          <w:sz w:val="23"/>
          <w:szCs w:val="23"/>
        </w:rPr>
        <w:t>Continúa</w:t>
      </w:r>
      <w:r w:rsidR="00794D43" w:rsidRPr="00247454">
        <w:rPr>
          <w:rFonts w:ascii="ITC Avant Garde" w:hAnsi="ITC Avant Garde"/>
          <w:sz w:val="23"/>
          <w:szCs w:val="23"/>
        </w:rPr>
        <w:t xml:space="preserve"> a su consideración, comisionados.</w:t>
      </w:r>
    </w:p>
    <w:p w14:paraId="75A5AA35"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sz w:val="23"/>
          <w:szCs w:val="23"/>
        </w:rPr>
        <w:t>Comisionada Estavillo.</w:t>
      </w:r>
    </w:p>
    <w:p w14:paraId="6F7FB7A6"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b/>
          <w:sz w:val="23"/>
          <w:szCs w:val="23"/>
        </w:rPr>
        <w:t xml:space="preserve">Comisionada María Elena Estavillo Flores: </w:t>
      </w:r>
      <w:r w:rsidRPr="00247454">
        <w:rPr>
          <w:rFonts w:ascii="ITC Avant Garde" w:hAnsi="ITC Avant Garde"/>
          <w:sz w:val="23"/>
          <w:szCs w:val="23"/>
        </w:rPr>
        <w:t>Muchas gracias.</w:t>
      </w:r>
    </w:p>
    <w:p w14:paraId="11B55A03"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sz w:val="23"/>
          <w:szCs w:val="23"/>
        </w:rPr>
        <w:t>Bueno, muchas gracias por también el apoyo en el sentido de modificar el título, pero también concuerdo con el Comisionado Fromow, yo creo que sería sano que platicáramos</w:t>
      </w:r>
      <w:r w:rsidR="00A95C43">
        <w:rPr>
          <w:rFonts w:ascii="ITC Avant Garde" w:hAnsi="ITC Avant Garde"/>
          <w:sz w:val="23"/>
          <w:szCs w:val="23"/>
        </w:rPr>
        <w:t>,</w:t>
      </w:r>
      <w:r w:rsidRPr="00247454">
        <w:rPr>
          <w:rFonts w:ascii="ITC Avant Garde" w:hAnsi="ITC Avant Garde"/>
          <w:sz w:val="23"/>
          <w:szCs w:val="23"/>
        </w:rPr>
        <w:t xml:space="preserve"> independientemente de esto, pues cómo manejar en general y que las áreas sepan exactamente cómo tienen que presentar las resoluciones y cómo se refleja en la convocatoria.</w:t>
      </w:r>
    </w:p>
    <w:p w14:paraId="754ADE8F"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sz w:val="23"/>
          <w:szCs w:val="23"/>
        </w:rPr>
        <w:t>Bueno, entonces, enseguida</w:t>
      </w:r>
      <w:r w:rsidR="001C1048">
        <w:rPr>
          <w:rFonts w:ascii="ITC Avant Garde" w:hAnsi="ITC Avant Garde"/>
          <w:sz w:val="23"/>
          <w:szCs w:val="23"/>
        </w:rPr>
        <w:t xml:space="preserve"> </w:t>
      </w:r>
      <w:r w:rsidRPr="00247454">
        <w:rPr>
          <w:rFonts w:ascii="ITC Avant Garde" w:hAnsi="ITC Avant Garde"/>
          <w:sz w:val="23"/>
          <w:szCs w:val="23"/>
        </w:rPr>
        <w:t>les haría otra propuesta de ajuste, y es que en algunos lugares del documento se habla de esta solicitud y solicitudes que hizo DIGICRD al Instituto, en la primera versión señalaba que era una solicitud para sustituir el STAR, en la actualización vi que en algunos casos ya se aclara que una solicitud fue para interrumpir el servicio del STAR, otra solicitud fue para que se autorice el servicio adicional, pero todavía quedaron algunos casos en donde sigue diciendo que fue la solicitud para sustituir el servicio. Es simplemente una precisión.</w:t>
      </w:r>
    </w:p>
    <w:p w14:paraId="5448FA00" w14:textId="77777777" w:rsidR="00794D43" w:rsidRPr="00247454" w:rsidRDefault="00794D43" w:rsidP="00A12497">
      <w:pPr>
        <w:spacing w:after="240"/>
        <w:rPr>
          <w:rFonts w:ascii="ITC Avant Garde" w:hAnsi="ITC Avant Garde"/>
          <w:sz w:val="23"/>
          <w:szCs w:val="23"/>
        </w:rPr>
      </w:pPr>
      <w:r w:rsidRPr="00247454">
        <w:rPr>
          <w:rFonts w:ascii="ITC Avant Garde" w:hAnsi="ITC Avant Garde"/>
          <w:sz w:val="23"/>
          <w:szCs w:val="23"/>
        </w:rPr>
        <w:lastRenderedPageBreak/>
        <w:t>Entonces, nosotros ubicamos al menos dos lugares en donde seguía diciendo “una solicitud para sustituir el servicio”, entonces aquí mi propuesta es simplemente que se homologue y que se diga exactamente cómo se presentan las solicitudes.</w:t>
      </w:r>
    </w:p>
    <w:p w14:paraId="0EABBB21" w14:textId="77777777" w:rsidR="00142E9D"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142E9D" w:rsidRPr="00247454">
        <w:rPr>
          <w:rFonts w:ascii="ITC Avant Garde" w:hAnsi="ITC Avant Garde"/>
          <w:b/>
          <w:sz w:val="23"/>
          <w:szCs w:val="23"/>
        </w:rPr>
        <w:t xml:space="preserve">: </w:t>
      </w:r>
      <w:r w:rsidR="00142E9D" w:rsidRPr="00247454">
        <w:rPr>
          <w:rFonts w:ascii="ITC Avant Garde" w:hAnsi="ITC Avant Garde"/>
          <w:sz w:val="23"/>
          <w:szCs w:val="23"/>
        </w:rPr>
        <w:t>Gracias, Comisionada.</w:t>
      </w:r>
    </w:p>
    <w:p w14:paraId="6D368E64" w14:textId="77777777" w:rsidR="00142E9D" w:rsidRPr="00247454" w:rsidRDefault="00142E9D" w:rsidP="00A12497">
      <w:pPr>
        <w:spacing w:after="240"/>
        <w:rPr>
          <w:rFonts w:ascii="ITC Avant Garde" w:hAnsi="ITC Avant Garde"/>
          <w:sz w:val="23"/>
          <w:szCs w:val="23"/>
        </w:rPr>
      </w:pPr>
      <w:r w:rsidRPr="00247454">
        <w:rPr>
          <w:rFonts w:ascii="ITC Avant Garde" w:hAnsi="ITC Avant Garde"/>
          <w:sz w:val="23"/>
          <w:szCs w:val="23"/>
        </w:rPr>
        <w:t>Entiendo que no es una cuestión de fondo, sino simplemente de alinear el proyecto en su redacción.</w:t>
      </w:r>
    </w:p>
    <w:p w14:paraId="61019560" w14:textId="77777777" w:rsidR="00142E9D" w:rsidRPr="00247454" w:rsidRDefault="00142E9D" w:rsidP="00A12497">
      <w:pPr>
        <w:spacing w:after="240"/>
        <w:rPr>
          <w:rFonts w:ascii="ITC Avant Garde" w:hAnsi="ITC Avant Garde"/>
          <w:sz w:val="23"/>
          <w:szCs w:val="23"/>
        </w:rPr>
      </w:pPr>
      <w:r w:rsidRPr="00247454">
        <w:rPr>
          <w:rFonts w:ascii="ITC Avant Garde" w:hAnsi="ITC Avant Garde"/>
          <w:sz w:val="23"/>
          <w:szCs w:val="23"/>
        </w:rPr>
        <w:t>Muchas gracias.</w:t>
      </w:r>
    </w:p>
    <w:p w14:paraId="14CC783E" w14:textId="66E4AD75" w:rsidR="00142E9D" w:rsidRPr="00247454" w:rsidRDefault="001C1048" w:rsidP="00A12497">
      <w:pPr>
        <w:spacing w:after="240"/>
        <w:rPr>
          <w:rFonts w:ascii="ITC Avant Garde" w:hAnsi="ITC Avant Garde"/>
          <w:sz w:val="23"/>
          <w:szCs w:val="23"/>
        </w:rPr>
      </w:pPr>
      <w:r w:rsidRPr="00247454">
        <w:rPr>
          <w:rFonts w:ascii="ITC Avant Garde" w:hAnsi="ITC Avant Garde"/>
          <w:sz w:val="23"/>
          <w:szCs w:val="23"/>
        </w:rPr>
        <w:t>Continúa</w:t>
      </w:r>
      <w:r w:rsidR="00142E9D" w:rsidRPr="00247454">
        <w:rPr>
          <w:rFonts w:ascii="ITC Avant Garde" w:hAnsi="ITC Avant Garde"/>
          <w:sz w:val="23"/>
          <w:szCs w:val="23"/>
        </w:rPr>
        <w:t xml:space="preserve"> a su consideración, comisionados.</w:t>
      </w:r>
    </w:p>
    <w:p w14:paraId="032D9960" w14:textId="77777777" w:rsidR="00142E9D" w:rsidRPr="00247454" w:rsidRDefault="00142E9D" w:rsidP="00A12497">
      <w:pPr>
        <w:spacing w:after="240"/>
        <w:rPr>
          <w:rFonts w:ascii="ITC Avant Garde" w:hAnsi="ITC Avant Garde"/>
          <w:sz w:val="23"/>
          <w:szCs w:val="23"/>
        </w:rPr>
      </w:pPr>
      <w:r w:rsidRPr="00247454">
        <w:rPr>
          <w:rFonts w:ascii="ITC Avant Garde" w:hAnsi="ITC Avant Garde"/>
          <w:b/>
          <w:sz w:val="23"/>
          <w:szCs w:val="23"/>
        </w:rPr>
        <w:t xml:space="preserve">Comisionada María Elena Estavillo Flores: </w:t>
      </w:r>
      <w:r w:rsidRPr="00247454">
        <w:rPr>
          <w:rFonts w:ascii="ITC Avant Garde" w:hAnsi="ITC Avant Garde"/>
          <w:sz w:val="23"/>
          <w:szCs w:val="23"/>
        </w:rPr>
        <w:t>Gracias.</w:t>
      </w:r>
    </w:p>
    <w:p w14:paraId="0761A9DB" w14:textId="6DDF59E9" w:rsidR="00C26F69" w:rsidRPr="00247454" w:rsidRDefault="00142E9D" w:rsidP="00A12497">
      <w:pPr>
        <w:spacing w:after="240"/>
        <w:rPr>
          <w:rFonts w:ascii="ITC Avant Garde" w:hAnsi="ITC Avant Garde"/>
          <w:sz w:val="23"/>
          <w:szCs w:val="23"/>
        </w:rPr>
      </w:pPr>
      <w:r w:rsidRPr="00247454">
        <w:rPr>
          <w:rFonts w:ascii="ITC Avant Garde" w:hAnsi="ITC Avant Garde"/>
          <w:sz w:val="23"/>
          <w:szCs w:val="23"/>
        </w:rPr>
        <w:t xml:space="preserve">Tengo otra propuesta para que sea nada más, más claro. </w:t>
      </w:r>
      <w:r w:rsidR="00C26F69" w:rsidRPr="00247454">
        <w:rPr>
          <w:rFonts w:ascii="ITC Avant Garde" w:hAnsi="ITC Avant Garde"/>
          <w:sz w:val="23"/>
          <w:szCs w:val="23"/>
        </w:rPr>
        <w:t>En el proyecto actualizado, que yo tengo en la página 91, pero entiendo que ahí se mueve un poco la paginación, se hace referencia, es un párrafo que comienza diciendo: “</w:t>
      </w:r>
      <w:r w:rsidR="001C1048">
        <w:rPr>
          <w:rFonts w:ascii="ITC Avant Garde" w:hAnsi="ITC Avant Garde"/>
          <w:sz w:val="23"/>
          <w:szCs w:val="23"/>
        </w:rPr>
        <w:t>A</w:t>
      </w:r>
      <w:r w:rsidR="00C26F69" w:rsidRPr="00247454">
        <w:rPr>
          <w:rFonts w:ascii="ITC Avant Garde" w:hAnsi="ITC Avant Garde"/>
          <w:sz w:val="23"/>
          <w:szCs w:val="23"/>
        </w:rPr>
        <w:t xml:space="preserve">l respecto, como se ha mencionado en secciones anteriores, la operación implica una acumulación por parte de Telcel del </w:t>
      </w:r>
      <w:r w:rsidR="00C26F69" w:rsidRPr="00935BD5">
        <w:rPr>
          <w:rFonts w:ascii="ITC Avant Garde" w:hAnsi="ITC Avant Garde"/>
          <w:sz w:val="23"/>
          <w:szCs w:val="23"/>
        </w:rPr>
        <w:t>29.77 por ciento</w:t>
      </w:r>
      <w:r w:rsidR="00C26F69" w:rsidRPr="00247454">
        <w:rPr>
          <w:rFonts w:ascii="ITC Avant Garde" w:hAnsi="ITC Avant Garde"/>
          <w:sz w:val="23"/>
          <w:szCs w:val="23"/>
        </w:rPr>
        <w:t>, que sucede en el escenario de espectro total en todas las bandas para telecomunicaciones móviles…”.</w:t>
      </w:r>
    </w:p>
    <w:p w14:paraId="48BDEFF5" w14:textId="77777777" w:rsidR="00B665B7" w:rsidRPr="00247454" w:rsidRDefault="00C26F69" w:rsidP="00A12497">
      <w:pPr>
        <w:spacing w:after="240"/>
        <w:rPr>
          <w:rFonts w:ascii="ITC Avant Garde" w:hAnsi="ITC Avant Garde"/>
          <w:sz w:val="23"/>
          <w:szCs w:val="23"/>
        </w:rPr>
      </w:pPr>
      <w:r w:rsidRPr="00247454">
        <w:rPr>
          <w:rFonts w:ascii="ITC Avant Garde" w:hAnsi="ITC Avant Garde"/>
          <w:sz w:val="23"/>
          <w:szCs w:val="23"/>
        </w:rPr>
        <w:t>Aquí es donde yo propongo que hagamos la precisión de las bandas que se están contemplando para calcular este porcentaje, porque ya en una parte del proyecto sí se habla de otras bandas que no se están considerando, como la 2.3</w:t>
      </w:r>
      <w:r w:rsidR="00B665B7" w:rsidRPr="00247454">
        <w:rPr>
          <w:rFonts w:ascii="ITC Avant Garde" w:hAnsi="ITC Avant Garde"/>
          <w:sz w:val="23"/>
          <w:szCs w:val="23"/>
        </w:rPr>
        <w:t xml:space="preserve"> y la 3.4. </w:t>
      </w:r>
    </w:p>
    <w:p w14:paraId="39AB59B8" w14:textId="77777777" w:rsidR="009A5847" w:rsidRPr="00247454" w:rsidRDefault="00B665B7" w:rsidP="00A12497">
      <w:pPr>
        <w:spacing w:after="240"/>
        <w:rPr>
          <w:rFonts w:ascii="ITC Avant Garde" w:hAnsi="ITC Avant Garde"/>
          <w:sz w:val="23"/>
          <w:szCs w:val="23"/>
        </w:rPr>
      </w:pPr>
      <w:r w:rsidRPr="00247454">
        <w:rPr>
          <w:rFonts w:ascii="ITC Avant Garde" w:hAnsi="ITC Avant Garde"/>
          <w:sz w:val="23"/>
          <w:szCs w:val="23"/>
        </w:rPr>
        <w:t xml:space="preserve">Entonces, en lugar de decir “para todas las bandas”, poner 700, </w:t>
      </w:r>
      <w:proofErr w:type="spellStart"/>
      <w:r w:rsidRPr="00247454">
        <w:rPr>
          <w:rFonts w:ascii="ITC Avant Garde" w:hAnsi="ITC Avant Garde"/>
          <w:sz w:val="23"/>
          <w:szCs w:val="23"/>
        </w:rPr>
        <w:t>trunkin</w:t>
      </w:r>
      <w:r w:rsidR="001C1048">
        <w:rPr>
          <w:rFonts w:ascii="ITC Avant Garde" w:hAnsi="ITC Avant Garde"/>
          <w:sz w:val="23"/>
          <w:szCs w:val="23"/>
        </w:rPr>
        <w:t>g</w:t>
      </w:r>
      <w:proofErr w:type="spellEnd"/>
      <w:r w:rsidRPr="00247454">
        <w:rPr>
          <w:rFonts w:ascii="ITC Avant Garde" w:hAnsi="ITC Avant Garde"/>
          <w:sz w:val="23"/>
          <w:szCs w:val="23"/>
        </w:rPr>
        <w:t>, celular, PCS; es señalarlas todas</w:t>
      </w:r>
      <w:r w:rsidR="009A5847" w:rsidRPr="00247454">
        <w:rPr>
          <w:rFonts w:ascii="ITC Avant Garde" w:hAnsi="ITC Avant Garde"/>
          <w:sz w:val="23"/>
          <w:szCs w:val="23"/>
        </w:rPr>
        <w:t>,</w:t>
      </w:r>
      <w:r w:rsidRPr="00247454">
        <w:rPr>
          <w:rFonts w:ascii="ITC Avant Garde" w:hAnsi="ITC Avant Garde"/>
          <w:sz w:val="23"/>
          <w:szCs w:val="23"/>
        </w:rPr>
        <w:t xml:space="preserve"> específicamente</w:t>
      </w:r>
      <w:r w:rsidR="009A5847" w:rsidRPr="00247454">
        <w:rPr>
          <w:rFonts w:ascii="ITC Avant Garde" w:hAnsi="ITC Avant Garde"/>
          <w:sz w:val="23"/>
          <w:szCs w:val="23"/>
        </w:rPr>
        <w:t xml:space="preserve"> </w:t>
      </w:r>
      <w:r w:rsidRPr="00247454">
        <w:rPr>
          <w:rFonts w:ascii="ITC Avant Garde" w:hAnsi="ITC Avant Garde"/>
          <w:sz w:val="23"/>
          <w:szCs w:val="23"/>
        </w:rPr>
        <w:t>a las que estamos considerando.</w:t>
      </w:r>
    </w:p>
    <w:p w14:paraId="7D9DBC96" w14:textId="2C893BE1" w:rsidR="00DA70F0" w:rsidRPr="00247454" w:rsidRDefault="00F026D7" w:rsidP="00A12497">
      <w:pPr>
        <w:spacing w:after="240"/>
        <w:rPr>
          <w:rFonts w:ascii="ITC Avant Garde" w:hAnsi="ITC Avant Garde"/>
          <w:sz w:val="23"/>
          <w:szCs w:val="23"/>
        </w:rPr>
      </w:pPr>
      <w:r w:rsidRPr="00247454">
        <w:rPr>
          <w:rFonts w:ascii="ITC Avant Garde" w:hAnsi="ITC Avant Garde"/>
          <w:b/>
          <w:sz w:val="23"/>
          <w:szCs w:val="23"/>
        </w:rPr>
        <w:t xml:space="preserve">Lic. Georgina </w:t>
      </w:r>
      <w:proofErr w:type="spellStart"/>
      <w:r w:rsidRPr="00247454">
        <w:rPr>
          <w:rFonts w:ascii="ITC Avant Garde" w:hAnsi="ITC Avant Garde"/>
          <w:b/>
          <w:sz w:val="23"/>
          <w:szCs w:val="23"/>
        </w:rPr>
        <w:t>Kary</w:t>
      </w:r>
      <w:proofErr w:type="spellEnd"/>
      <w:r w:rsidRPr="00247454">
        <w:rPr>
          <w:rFonts w:ascii="ITC Avant Garde" w:hAnsi="ITC Avant Garde"/>
          <w:b/>
          <w:sz w:val="23"/>
          <w:szCs w:val="23"/>
        </w:rPr>
        <w:t xml:space="preserve">  Santiago Gatica</w:t>
      </w:r>
      <w:r w:rsidR="00DA70F0" w:rsidRPr="00247454">
        <w:rPr>
          <w:rFonts w:ascii="ITC Avant Garde" w:hAnsi="ITC Avant Garde"/>
          <w:b/>
          <w:sz w:val="23"/>
          <w:szCs w:val="23"/>
        </w:rPr>
        <w:t xml:space="preserve">: </w:t>
      </w:r>
      <w:r w:rsidR="00DA70F0" w:rsidRPr="00247454">
        <w:rPr>
          <w:rFonts w:ascii="ITC Avant Garde" w:hAnsi="ITC Avant Garde"/>
          <w:sz w:val="23"/>
          <w:szCs w:val="23"/>
        </w:rPr>
        <w:t>Perdón, sí, en el proyecto que se circuló con cambios, está en la página 102, el párrafo empieza con “</w:t>
      </w:r>
      <w:r w:rsidR="00436483">
        <w:rPr>
          <w:rFonts w:ascii="ITC Avant Garde" w:hAnsi="ITC Avant Garde"/>
          <w:sz w:val="23"/>
          <w:szCs w:val="23"/>
        </w:rPr>
        <w:t>A</w:t>
      </w:r>
      <w:r w:rsidR="00DA70F0" w:rsidRPr="00247454">
        <w:rPr>
          <w:rFonts w:ascii="ITC Avant Garde" w:hAnsi="ITC Avant Garde"/>
          <w:sz w:val="23"/>
          <w:szCs w:val="23"/>
        </w:rPr>
        <w:t xml:space="preserve">l respecto”, para </w:t>
      </w:r>
      <w:r w:rsidR="00DA70F0" w:rsidRPr="00436483">
        <w:rPr>
          <w:rFonts w:ascii="ITC Avant Garde" w:hAnsi="ITC Avant Garde"/>
          <w:sz w:val="23"/>
          <w:szCs w:val="23"/>
        </w:rPr>
        <w:t>qu</w:t>
      </w:r>
      <w:r w:rsidR="006B722A">
        <w:rPr>
          <w:rFonts w:ascii="ITC Avant Garde" w:hAnsi="ITC Avant Garde"/>
          <w:sz w:val="23"/>
          <w:szCs w:val="23"/>
        </w:rPr>
        <w:t>i</w:t>
      </w:r>
      <w:r w:rsidR="00DA70F0" w:rsidRPr="00436483">
        <w:rPr>
          <w:rFonts w:ascii="ITC Avant Garde" w:hAnsi="ITC Avant Garde"/>
          <w:sz w:val="23"/>
          <w:szCs w:val="23"/>
        </w:rPr>
        <w:t>e</w:t>
      </w:r>
      <w:r w:rsidR="006B722A">
        <w:rPr>
          <w:rFonts w:ascii="ITC Avant Garde" w:hAnsi="ITC Avant Garde"/>
          <w:sz w:val="23"/>
          <w:szCs w:val="23"/>
        </w:rPr>
        <w:t>nes</w:t>
      </w:r>
      <w:r w:rsidR="00DA70F0" w:rsidRPr="00436483">
        <w:rPr>
          <w:rFonts w:ascii="ITC Avant Garde" w:hAnsi="ITC Avant Garde"/>
          <w:sz w:val="23"/>
          <w:szCs w:val="23"/>
        </w:rPr>
        <w:t xml:space="preserve"> tengan una pantalla distinta.</w:t>
      </w:r>
    </w:p>
    <w:p w14:paraId="2758B10B" w14:textId="1BFDC7B6" w:rsidR="00DA70F0" w:rsidRPr="00247454" w:rsidRDefault="00DA70F0" w:rsidP="00A12497">
      <w:pPr>
        <w:spacing w:after="240"/>
        <w:rPr>
          <w:rFonts w:ascii="ITC Avant Garde" w:hAnsi="ITC Avant Garde"/>
          <w:sz w:val="23"/>
          <w:szCs w:val="23"/>
        </w:rPr>
      </w:pPr>
      <w:r w:rsidRPr="00247454">
        <w:rPr>
          <w:rFonts w:ascii="ITC Avant Garde" w:hAnsi="ITC Avant Garde"/>
          <w:sz w:val="23"/>
          <w:szCs w:val="23"/>
        </w:rPr>
        <w:lastRenderedPageBreak/>
        <w:t>Y en los cambios que se realizaron dice, efectivamente: “</w:t>
      </w:r>
      <w:r w:rsidR="00A32295">
        <w:rPr>
          <w:rFonts w:ascii="ITC Avant Garde" w:hAnsi="ITC Avant Garde"/>
          <w:sz w:val="23"/>
          <w:szCs w:val="23"/>
        </w:rPr>
        <w:t>A</w:t>
      </w:r>
      <w:r w:rsidRPr="00247454">
        <w:rPr>
          <w:rFonts w:ascii="ITC Avant Garde" w:hAnsi="ITC Avant Garde"/>
          <w:sz w:val="23"/>
          <w:szCs w:val="23"/>
        </w:rPr>
        <w:t xml:space="preserve">l respecto, como se ha mencionado en secciones anteriores, la operación implica una acumulación -se lee el texto siguiente- para telecomunicaciones móviles…”; y se incluye la lista de las bandas ya, que dice 700 </w:t>
      </w:r>
      <w:r w:rsidR="00A32295">
        <w:rPr>
          <w:rFonts w:ascii="ITC Avant Garde" w:hAnsi="ITC Avant Garde"/>
          <w:sz w:val="23"/>
          <w:szCs w:val="23"/>
        </w:rPr>
        <w:t>MHz</w:t>
      </w:r>
      <w:r w:rsidRPr="00247454">
        <w:rPr>
          <w:rFonts w:ascii="ITC Avant Garde" w:hAnsi="ITC Avant Garde"/>
          <w:sz w:val="23"/>
          <w:szCs w:val="23"/>
        </w:rPr>
        <w:t xml:space="preserve">, </w:t>
      </w:r>
      <w:proofErr w:type="spellStart"/>
      <w:r w:rsidRPr="00247454">
        <w:rPr>
          <w:rFonts w:ascii="ITC Avant Garde" w:hAnsi="ITC Avant Garde"/>
          <w:sz w:val="23"/>
          <w:szCs w:val="23"/>
        </w:rPr>
        <w:t>trunkin</w:t>
      </w:r>
      <w:r w:rsidR="001C1048">
        <w:rPr>
          <w:rFonts w:ascii="ITC Avant Garde" w:hAnsi="ITC Avant Garde"/>
          <w:sz w:val="23"/>
          <w:szCs w:val="23"/>
        </w:rPr>
        <w:t>g</w:t>
      </w:r>
      <w:proofErr w:type="spellEnd"/>
      <w:r w:rsidRPr="00247454">
        <w:rPr>
          <w:rFonts w:ascii="ITC Avant Garde" w:hAnsi="ITC Avant Garde"/>
          <w:sz w:val="23"/>
          <w:szCs w:val="23"/>
        </w:rPr>
        <w:t>, celular, PCS, AW</w:t>
      </w:r>
      <w:r w:rsidR="00A32295">
        <w:rPr>
          <w:rFonts w:ascii="ITC Avant Garde" w:hAnsi="ITC Avant Garde"/>
          <w:sz w:val="23"/>
          <w:szCs w:val="23"/>
        </w:rPr>
        <w:t>S</w:t>
      </w:r>
      <w:r w:rsidRPr="00247454">
        <w:rPr>
          <w:rFonts w:ascii="ITC Avant Garde" w:hAnsi="ITC Avant Garde"/>
          <w:sz w:val="23"/>
          <w:szCs w:val="23"/>
        </w:rPr>
        <w:t xml:space="preserve"> y 2.5 </w:t>
      </w:r>
      <w:r w:rsidR="00A32295">
        <w:rPr>
          <w:rFonts w:ascii="ITC Avant Garde" w:hAnsi="ITC Avant Garde"/>
          <w:sz w:val="23"/>
          <w:szCs w:val="23"/>
        </w:rPr>
        <w:t>GHz</w:t>
      </w:r>
      <w:r w:rsidRPr="00247454">
        <w:rPr>
          <w:rFonts w:ascii="ITC Avant Garde" w:hAnsi="ITC Avant Garde"/>
          <w:sz w:val="23"/>
          <w:szCs w:val="23"/>
        </w:rPr>
        <w:t>.</w:t>
      </w:r>
    </w:p>
    <w:p w14:paraId="108CB1DD" w14:textId="77777777" w:rsidR="00DA70F0" w:rsidRPr="00247454" w:rsidRDefault="00DA70F0" w:rsidP="00A12497">
      <w:pPr>
        <w:spacing w:after="240"/>
        <w:rPr>
          <w:rFonts w:ascii="ITC Avant Garde" w:hAnsi="ITC Avant Garde"/>
          <w:sz w:val="23"/>
          <w:szCs w:val="23"/>
        </w:rPr>
      </w:pPr>
      <w:r w:rsidRPr="00247454">
        <w:rPr>
          <w:rFonts w:ascii="ITC Avant Garde" w:hAnsi="ITC Avant Garde"/>
          <w:b/>
          <w:sz w:val="23"/>
          <w:szCs w:val="23"/>
        </w:rPr>
        <w:t xml:space="preserve">Comisionada María Elena Estavillo Flores: </w:t>
      </w:r>
      <w:r w:rsidRPr="00247454">
        <w:rPr>
          <w:rFonts w:ascii="ITC Avant Garde" w:hAnsi="ITC Avant Garde"/>
          <w:sz w:val="23"/>
          <w:szCs w:val="23"/>
        </w:rPr>
        <w:t>Muchas gracias.</w:t>
      </w:r>
    </w:p>
    <w:p w14:paraId="00902DFA" w14:textId="77777777" w:rsidR="009A5847" w:rsidRPr="00247454" w:rsidRDefault="00DA70F0" w:rsidP="00A12497">
      <w:pPr>
        <w:spacing w:after="240"/>
        <w:rPr>
          <w:rFonts w:ascii="ITC Avant Garde" w:hAnsi="ITC Avant Garde"/>
          <w:sz w:val="23"/>
          <w:szCs w:val="23"/>
        </w:rPr>
      </w:pPr>
      <w:r w:rsidRPr="00247454">
        <w:rPr>
          <w:rFonts w:ascii="ITC Avant Garde" w:hAnsi="ITC Avant Garde"/>
          <w:sz w:val="23"/>
          <w:szCs w:val="23"/>
        </w:rPr>
        <w:t>Entonces ya está atendido, muchas gracias. Entonces, eso lo retiro como propuesta, ya está atendido, ya queda claro.</w:t>
      </w:r>
    </w:p>
    <w:p w14:paraId="36407642" w14:textId="77777777" w:rsidR="00DA70F0" w:rsidRPr="00247454" w:rsidRDefault="00DA70F0" w:rsidP="00A12497">
      <w:pPr>
        <w:spacing w:after="240"/>
        <w:rPr>
          <w:rFonts w:ascii="ITC Avant Garde" w:hAnsi="ITC Avant Garde"/>
          <w:sz w:val="23"/>
          <w:szCs w:val="23"/>
        </w:rPr>
      </w:pPr>
      <w:r w:rsidRPr="00247454">
        <w:rPr>
          <w:rFonts w:ascii="ITC Avant Garde" w:hAnsi="ITC Avant Garde"/>
          <w:sz w:val="23"/>
          <w:szCs w:val="23"/>
        </w:rPr>
        <w:t>Entonces, si me permiten, abordaría mi posicionamiento sobre este asunto. Adelanto que concuerdo en términos generales con lo que concluye este proyecto y con una buena parte de los argumentos, aunque tengo algunas cuestiones en las que me parece que se pudiera enriquecer el análisis, y de forma particular hablaría del cálculo de las participaciones en la tenencia de espectro.</w:t>
      </w:r>
    </w:p>
    <w:p w14:paraId="6205A2C9" w14:textId="71E34198" w:rsidR="00DA70F0" w:rsidRPr="00247454" w:rsidRDefault="00DA70F0" w:rsidP="00A12497">
      <w:pPr>
        <w:spacing w:after="240"/>
        <w:rPr>
          <w:rFonts w:ascii="ITC Avant Garde" w:hAnsi="ITC Avant Garde"/>
          <w:sz w:val="23"/>
          <w:szCs w:val="23"/>
        </w:rPr>
      </w:pPr>
      <w:r w:rsidRPr="00247454">
        <w:rPr>
          <w:rFonts w:ascii="ITC Avant Garde" w:hAnsi="ITC Avant Garde"/>
          <w:sz w:val="23"/>
          <w:szCs w:val="23"/>
        </w:rPr>
        <w:t xml:space="preserve">Y el punto es que yo considero que en este tipo de análisis siempre es muy útil, y para darle más solidez a las conclusiones, considerar los diferentes escenarios posibles de concentración, porque en este proyecto lo que se está haciendo es simplemente elegir un solo escenario, de por qué unas bandas sí y otras no, por qué 45 </w:t>
      </w:r>
      <w:r w:rsidR="00A32295">
        <w:rPr>
          <w:rFonts w:ascii="ITC Avant Garde" w:hAnsi="ITC Avant Garde"/>
          <w:sz w:val="23"/>
          <w:szCs w:val="23"/>
        </w:rPr>
        <w:t>MHz</w:t>
      </w:r>
      <w:r w:rsidRPr="00247454">
        <w:rPr>
          <w:rFonts w:ascii="ITC Avant Garde" w:hAnsi="ITC Avant Garde"/>
          <w:sz w:val="23"/>
          <w:szCs w:val="23"/>
        </w:rPr>
        <w:t xml:space="preserve"> y no 60; y al final nada más nos quedamos con un solo escenario.</w:t>
      </w:r>
    </w:p>
    <w:p w14:paraId="0D42D20A" w14:textId="77777777" w:rsidR="00CC2F0E" w:rsidRPr="00247454" w:rsidRDefault="00DA70F0" w:rsidP="00A12497">
      <w:pPr>
        <w:spacing w:after="240"/>
        <w:rPr>
          <w:rFonts w:ascii="ITC Avant Garde" w:hAnsi="ITC Avant Garde"/>
          <w:sz w:val="23"/>
          <w:szCs w:val="23"/>
        </w:rPr>
      </w:pPr>
      <w:r w:rsidRPr="00247454">
        <w:rPr>
          <w:rFonts w:ascii="ITC Avant Garde" w:hAnsi="ITC Avant Garde"/>
          <w:sz w:val="23"/>
          <w:szCs w:val="23"/>
        </w:rPr>
        <w:t xml:space="preserve">Nosotros hicimos el ejercicio de calcular </w:t>
      </w:r>
      <w:r w:rsidR="003B414E" w:rsidRPr="00247454">
        <w:rPr>
          <w:rFonts w:ascii="ITC Avant Garde" w:hAnsi="ITC Avant Garde"/>
          <w:sz w:val="23"/>
          <w:szCs w:val="23"/>
        </w:rPr>
        <w:t>las participaciones con diferentes escenarios, viendo a lo que llegamos en estos diferentes casos, de cualquier manera yo concuerdo en que esta concentración no genera afectaciones negativas al proceso de competencia, pero sí es con base en otros números un poco distintos. Y esto, me parece importante hacer esta observación</w:t>
      </w:r>
      <w:r w:rsidR="00CC2F0E" w:rsidRPr="00247454">
        <w:rPr>
          <w:rFonts w:ascii="ITC Avant Garde" w:hAnsi="ITC Avant Garde"/>
          <w:sz w:val="23"/>
          <w:szCs w:val="23"/>
        </w:rPr>
        <w:t>,</w:t>
      </w:r>
      <w:r w:rsidR="003B414E" w:rsidRPr="00247454">
        <w:rPr>
          <w:rFonts w:ascii="ITC Avant Garde" w:hAnsi="ITC Avant Garde"/>
          <w:sz w:val="23"/>
          <w:szCs w:val="23"/>
        </w:rPr>
        <w:t xml:space="preserve"> porque es</w:t>
      </w:r>
      <w:r w:rsidR="00CC2F0E" w:rsidRPr="00247454">
        <w:rPr>
          <w:rFonts w:ascii="ITC Avant Garde" w:hAnsi="ITC Avant Garde"/>
          <w:sz w:val="23"/>
          <w:szCs w:val="23"/>
        </w:rPr>
        <w:t xml:space="preserve">to </w:t>
      </w:r>
      <w:r w:rsidR="003B414E" w:rsidRPr="00247454">
        <w:rPr>
          <w:rFonts w:ascii="ITC Avant Garde" w:hAnsi="ITC Avant Garde"/>
          <w:sz w:val="23"/>
          <w:szCs w:val="23"/>
        </w:rPr>
        <w:t>sí nos puede enriquecer en otros asuntos</w:t>
      </w:r>
      <w:r w:rsidR="00CC2F0E" w:rsidRPr="00247454">
        <w:rPr>
          <w:rFonts w:ascii="ITC Avant Garde" w:hAnsi="ITC Avant Garde"/>
          <w:sz w:val="23"/>
          <w:szCs w:val="23"/>
        </w:rPr>
        <w:t>.</w:t>
      </w:r>
    </w:p>
    <w:p w14:paraId="57807504" w14:textId="77777777" w:rsidR="00CC2F0E" w:rsidRPr="00247454" w:rsidRDefault="00CC2F0E" w:rsidP="00A12497">
      <w:pPr>
        <w:spacing w:after="240"/>
        <w:rPr>
          <w:rFonts w:ascii="ITC Avant Garde" w:hAnsi="ITC Avant Garde"/>
          <w:sz w:val="23"/>
          <w:szCs w:val="23"/>
        </w:rPr>
      </w:pPr>
      <w:r w:rsidRPr="00247454">
        <w:rPr>
          <w:rFonts w:ascii="ITC Avant Garde" w:hAnsi="ITC Avant Garde"/>
          <w:sz w:val="23"/>
          <w:szCs w:val="23"/>
        </w:rPr>
        <w:t>E</w:t>
      </w:r>
      <w:r w:rsidR="003B414E" w:rsidRPr="00247454">
        <w:rPr>
          <w:rFonts w:ascii="ITC Avant Garde" w:hAnsi="ITC Avant Garde"/>
          <w:sz w:val="23"/>
          <w:szCs w:val="23"/>
        </w:rPr>
        <w:t>l análisis de competencia siempre es muy sujeto a debate, hay que hacer muchas</w:t>
      </w:r>
      <w:r w:rsidRPr="00247454">
        <w:rPr>
          <w:rFonts w:ascii="ITC Avant Garde" w:hAnsi="ITC Avant Garde"/>
          <w:sz w:val="23"/>
          <w:szCs w:val="23"/>
        </w:rPr>
        <w:t xml:space="preserve"> consideraciones, muchos supuestos, algunos de los cuales son más fáciles de sustentar, otros que pueden ser más discutibles, y entonces, para tener conclusiones sólidas siempre es mejor tener, bueno, si pasara A, si pasara B y si pasara C; y entonces, que nuestra hipótesis sea la misma, que pase la prueba cambiando de escenarios. De hecho, que es también una especie como de análisis de sensibilidad, ¿no?, qué pasa si no consideramos todas estas bandas y nada más consideramos estas otras, y entonces le damos más solidez al análisis y decimos: bueno, pues inclusive cambiando todo esto llegamos a la misma conclusión.</w:t>
      </w:r>
    </w:p>
    <w:p w14:paraId="7615FACF" w14:textId="77777777" w:rsidR="004A38B8" w:rsidRPr="00247454" w:rsidRDefault="00CC2F0E" w:rsidP="00A12497">
      <w:pPr>
        <w:spacing w:after="240"/>
        <w:rPr>
          <w:rFonts w:ascii="ITC Avant Garde" w:hAnsi="ITC Avant Garde"/>
          <w:sz w:val="23"/>
          <w:szCs w:val="23"/>
        </w:rPr>
      </w:pPr>
      <w:r w:rsidRPr="00247454">
        <w:rPr>
          <w:rFonts w:ascii="ITC Avant Garde" w:hAnsi="ITC Avant Garde"/>
          <w:sz w:val="23"/>
          <w:szCs w:val="23"/>
        </w:rPr>
        <w:lastRenderedPageBreak/>
        <w:t xml:space="preserve">Y yo aquí lo que hice es considerar varios escenarios distintos. Uno fue el escenario de bandas altas, porque en el mismo proyecto se habla de la diferencia en cómo sirven las bandas de frecuencias a los concesionarios cuando son bandas bajas y bandas altas, pero </w:t>
      </w:r>
      <w:r w:rsidR="000434CE" w:rsidRPr="00247454">
        <w:rPr>
          <w:rFonts w:ascii="ITC Avant Garde" w:hAnsi="ITC Avant Garde"/>
          <w:sz w:val="23"/>
          <w:szCs w:val="23"/>
        </w:rPr>
        <w:t>luego no decimos cómo se concentra el espectro en las bandas altas</w:t>
      </w:r>
      <w:r w:rsidR="004A38B8" w:rsidRPr="00247454">
        <w:rPr>
          <w:rFonts w:ascii="ITC Avant Garde" w:hAnsi="ITC Avant Garde"/>
          <w:sz w:val="23"/>
          <w:szCs w:val="23"/>
        </w:rPr>
        <w:t>.</w:t>
      </w:r>
    </w:p>
    <w:p w14:paraId="4443C7AB" w14:textId="36585211" w:rsidR="004A38B8" w:rsidRPr="00247454" w:rsidRDefault="004A38B8" w:rsidP="00A12497">
      <w:pPr>
        <w:spacing w:after="240"/>
        <w:rPr>
          <w:rFonts w:ascii="ITC Avant Garde" w:hAnsi="ITC Avant Garde"/>
          <w:sz w:val="23"/>
          <w:szCs w:val="23"/>
        </w:rPr>
      </w:pPr>
      <w:r w:rsidRPr="00247454">
        <w:rPr>
          <w:rFonts w:ascii="ITC Avant Garde" w:hAnsi="ITC Avant Garde"/>
          <w:sz w:val="23"/>
          <w:szCs w:val="23"/>
        </w:rPr>
        <w:t xml:space="preserve">También hablamos de esta equivalencia por la población cubierta que se hace respecto del espectro en este caso, y estoy de acuerdo, que esa es una proporción adecuada, porque en algunos casos no se cubre toda la población; lo que sucede es que en algunas regiones sí, entonces también hay que considerar qué pasaría en esas regiones donde sí se tienen los 60 </w:t>
      </w:r>
      <w:r w:rsidR="001C1048">
        <w:rPr>
          <w:rFonts w:ascii="ITC Avant Garde" w:hAnsi="ITC Avant Garde"/>
          <w:sz w:val="23"/>
          <w:szCs w:val="23"/>
        </w:rPr>
        <w:t>MHz</w:t>
      </w:r>
      <w:r w:rsidRPr="00247454">
        <w:rPr>
          <w:rFonts w:ascii="ITC Avant Garde" w:hAnsi="ITC Avant Garde"/>
          <w:sz w:val="23"/>
          <w:szCs w:val="23"/>
        </w:rPr>
        <w:t>.</w:t>
      </w:r>
    </w:p>
    <w:p w14:paraId="774FB752" w14:textId="77777777" w:rsidR="004A38B8" w:rsidRPr="00247454" w:rsidRDefault="004A38B8" w:rsidP="00A12497">
      <w:pPr>
        <w:spacing w:after="240"/>
        <w:rPr>
          <w:rFonts w:ascii="ITC Avant Garde" w:hAnsi="ITC Avant Garde"/>
          <w:sz w:val="23"/>
          <w:szCs w:val="23"/>
        </w:rPr>
      </w:pPr>
      <w:r w:rsidRPr="00247454">
        <w:rPr>
          <w:rFonts w:ascii="ITC Avant Garde" w:hAnsi="ITC Avant Garde"/>
          <w:sz w:val="23"/>
          <w:szCs w:val="23"/>
        </w:rPr>
        <w:t xml:space="preserve">También, qué pasaría en el cortísimo plazo antes de que se licite la banda, cuál sería este periodo, que aunque sea muy corto lo vamos a tener. Y todo eso nos va generando diferentes números. </w:t>
      </w:r>
    </w:p>
    <w:p w14:paraId="4838BA93" w14:textId="77777777" w:rsidR="00C126E2" w:rsidRPr="00247454" w:rsidRDefault="004A38B8" w:rsidP="00A12497">
      <w:pPr>
        <w:spacing w:after="240"/>
        <w:rPr>
          <w:rFonts w:ascii="ITC Avant Garde" w:hAnsi="ITC Avant Garde"/>
          <w:sz w:val="23"/>
          <w:szCs w:val="23"/>
        </w:rPr>
      </w:pPr>
      <w:r w:rsidRPr="00247454">
        <w:rPr>
          <w:rFonts w:ascii="ITC Avant Garde" w:hAnsi="ITC Avant Garde"/>
          <w:sz w:val="23"/>
          <w:szCs w:val="23"/>
        </w:rPr>
        <w:t>Al hacer todos estos números vi que el peor escenario de todos es el que tendríamos en el corto plazo antes de que tengamos la licitación de 2.5 y en las bandas altas, porque ahí llegaríamos a una concentración del 54.46</w:t>
      </w:r>
      <w:r w:rsidR="00C126E2" w:rsidRPr="00247454">
        <w:rPr>
          <w:rFonts w:ascii="ITC Avant Garde" w:hAnsi="ITC Avant Garde"/>
          <w:sz w:val="23"/>
          <w:szCs w:val="23"/>
        </w:rPr>
        <w:t xml:space="preserve"> por ciento de las bandas altas.</w:t>
      </w:r>
    </w:p>
    <w:p w14:paraId="435A87EC" w14:textId="77777777" w:rsidR="00BD3539" w:rsidRPr="00247454" w:rsidRDefault="00C126E2" w:rsidP="00A12497">
      <w:pPr>
        <w:spacing w:after="240"/>
        <w:rPr>
          <w:rFonts w:ascii="ITC Avant Garde" w:hAnsi="ITC Avant Garde"/>
          <w:sz w:val="23"/>
          <w:szCs w:val="23"/>
        </w:rPr>
      </w:pPr>
      <w:r w:rsidRPr="00247454">
        <w:rPr>
          <w:rFonts w:ascii="ITC Avant Garde" w:hAnsi="ITC Avant Garde"/>
          <w:sz w:val="23"/>
          <w:szCs w:val="23"/>
        </w:rPr>
        <w:t>Ahora, porque yo inclusive en eso, que ese es mi peor escenario, ¿porque coincido con la conclusión del proyecto? Porque ese sería un escenario que se daría en un periodo muy acotado, serían unos meses antes de que se licite la banda; durante esos meses, por la misma información que nos da el proyecto, los competidores de Telcel tienen espectro suficiente considerando el número de usuarios que tienen que atender para competir de una manera, digamos, en términos de equidad</w:t>
      </w:r>
      <w:r w:rsidR="00BD3539" w:rsidRPr="00247454">
        <w:rPr>
          <w:rFonts w:ascii="ITC Avant Garde" w:hAnsi="ITC Avant Garde"/>
          <w:sz w:val="23"/>
          <w:szCs w:val="23"/>
        </w:rPr>
        <w:t>.</w:t>
      </w:r>
    </w:p>
    <w:p w14:paraId="031D3F81" w14:textId="7DE3A3F6" w:rsidR="00BD3539" w:rsidRPr="00247454" w:rsidRDefault="00BD3539" w:rsidP="00A12497">
      <w:pPr>
        <w:spacing w:after="240"/>
        <w:rPr>
          <w:rFonts w:ascii="ITC Avant Garde" w:hAnsi="ITC Avant Garde"/>
          <w:sz w:val="23"/>
          <w:szCs w:val="23"/>
        </w:rPr>
      </w:pPr>
      <w:r w:rsidRPr="00247454">
        <w:rPr>
          <w:rFonts w:ascii="ITC Avant Garde" w:hAnsi="ITC Avant Garde"/>
          <w:sz w:val="23"/>
          <w:szCs w:val="23"/>
        </w:rPr>
        <w:t xml:space="preserve">Y </w:t>
      </w:r>
      <w:r w:rsidR="00C126E2" w:rsidRPr="00247454">
        <w:rPr>
          <w:rFonts w:ascii="ITC Avant Garde" w:hAnsi="ITC Avant Garde"/>
          <w:sz w:val="23"/>
          <w:szCs w:val="23"/>
        </w:rPr>
        <w:t xml:space="preserve">porque tenemos ya programado, es parte de nuestro programa de trabajo la licitación de 2.5 </w:t>
      </w:r>
      <w:r w:rsidR="00A32295">
        <w:rPr>
          <w:rFonts w:ascii="ITC Avant Garde" w:hAnsi="ITC Avant Garde"/>
          <w:sz w:val="23"/>
          <w:szCs w:val="23"/>
        </w:rPr>
        <w:t>GHz</w:t>
      </w:r>
      <w:r w:rsidRPr="00247454">
        <w:rPr>
          <w:rFonts w:ascii="ITC Avant Garde" w:hAnsi="ITC Avant Garde"/>
          <w:sz w:val="23"/>
          <w:szCs w:val="23"/>
        </w:rPr>
        <w:t xml:space="preserve">; entonces, eso es un evento que tiene mucha certeza y en el corto plazo. Y pues nada más realizándose </w:t>
      </w:r>
      <w:r w:rsidR="006B722A">
        <w:rPr>
          <w:rFonts w:ascii="ITC Avant Garde" w:hAnsi="ITC Avant Garde"/>
          <w:sz w:val="23"/>
          <w:szCs w:val="23"/>
        </w:rPr>
        <w:t>é</w:t>
      </w:r>
      <w:r w:rsidRPr="00247454">
        <w:rPr>
          <w:rFonts w:ascii="ITC Avant Garde" w:hAnsi="ITC Avant Garde"/>
          <w:sz w:val="23"/>
          <w:szCs w:val="23"/>
        </w:rPr>
        <w:t xml:space="preserve">ste, la concentración -inclusive nada más considerando las bandas altas- bajaría al 39.23 por ciento, y considerando todas las bandas, no nada más las altas, llegaríamos al 32.24, o inclusive el 33.2 si no consideramos a </w:t>
      </w:r>
      <w:proofErr w:type="spellStart"/>
      <w:r w:rsidRPr="00247454">
        <w:rPr>
          <w:rFonts w:ascii="ITC Avant Garde" w:hAnsi="ITC Avant Garde"/>
          <w:sz w:val="23"/>
          <w:szCs w:val="23"/>
        </w:rPr>
        <w:t>trunkin</w:t>
      </w:r>
      <w:r w:rsidR="001C1048">
        <w:rPr>
          <w:rFonts w:ascii="ITC Avant Garde" w:hAnsi="ITC Avant Garde"/>
          <w:sz w:val="23"/>
          <w:szCs w:val="23"/>
        </w:rPr>
        <w:t>g</w:t>
      </w:r>
      <w:proofErr w:type="spellEnd"/>
      <w:r w:rsidRPr="00247454">
        <w:rPr>
          <w:rFonts w:ascii="ITC Avant Garde" w:hAnsi="ITC Avant Garde"/>
          <w:sz w:val="23"/>
          <w:szCs w:val="23"/>
        </w:rPr>
        <w:t>.</w:t>
      </w:r>
    </w:p>
    <w:p w14:paraId="1419F861" w14:textId="77777777" w:rsidR="00BD3539" w:rsidRPr="00247454" w:rsidRDefault="00BD3539" w:rsidP="00A12497">
      <w:pPr>
        <w:spacing w:after="240"/>
        <w:rPr>
          <w:rFonts w:ascii="ITC Avant Garde" w:hAnsi="ITC Avant Garde"/>
          <w:sz w:val="23"/>
          <w:szCs w:val="23"/>
        </w:rPr>
      </w:pPr>
      <w:r w:rsidRPr="00247454">
        <w:rPr>
          <w:rFonts w:ascii="ITC Avant Garde" w:hAnsi="ITC Avant Garde"/>
          <w:sz w:val="23"/>
          <w:szCs w:val="23"/>
        </w:rPr>
        <w:t>Entonces, bueno, haciendo todo este análisis de escenarios, ahí comparto la conclusión, pero sí me hubiera gustado ver todo este análisis de escenarios para tener una resolución como más sólida para los diferentes supuestos que se pueden dar.</w:t>
      </w:r>
    </w:p>
    <w:p w14:paraId="435A63C7" w14:textId="6448B794" w:rsidR="000B4F2A" w:rsidRPr="00247454" w:rsidRDefault="00BD3539" w:rsidP="00A12497">
      <w:pPr>
        <w:spacing w:after="240"/>
        <w:rPr>
          <w:rFonts w:ascii="ITC Avant Garde" w:hAnsi="ITC Avant Garde"/>
          <w:sz w:val="23"/>
          <w:szCs w:val="23"/>
        </w:rPr>
      </w:pPr>
      <w:r w:rsidRPr="00247454">
        <w:rPr>
          <w:rFonts w:ascii="ITC Avant Garde" w:hAnsi="ITC Avant Garde"/>
          <w:sz w:val="23"/>
          <w:szCs w:val="23"/>
        </w:rPr>
        <w:lastRenderedPageBreak/>
        <w:t xml:space="preserve">Por otro lado, </w:t>
      </w:r>
      <w:r w:rsidR="000B4F2A" w:rsidRPr="00247454">
        <w:rPr>
          <w:rFonts w:ascii="ITC Avant Garde" w:hAnsi="ITC Avant Garde"/>
          <w:sz w:val="23"/>
          <w:szCs w:val="23"/>
        </w:rPr>
        <w:t>no concuerdo con la valoración de eficiencias que se hacen, las que se alegan no son específicas a la operación. Esto es importantísimo, las mejores prácticas internacionales nos dicen que así es como se deben valorar las eficiencias, tienen que ser específicas a la operación, o sea, no podemos decir que la eficiencia es que se va a usar el espectro, o sea, eso no es una eficiencia, porque no se deriva de la operación; el espectro se va a usar ya sea que sea en licitación, en rescate, porque termin</w:t>
      </w:r>
      <w:r w:rsidR="00A32295">
        <w:rPr>
          <w:rFonts w:ascii="ITC Avant Garde" w:hAnsi="ITC Avant Garde"/>
          <w:sz w:val="23"/>
          <w:szCs w:val="23"/>
        </w:rPr>
        <w:t>ó</w:t>
      </w:r>
      <w:r w:rsidR="000B4F2A" w:rsidRPr="00247454">
        <w:rPr>
          <w:rFonts w:ascii="ITC Avant Garde" w:hAnsi="ITC Avant Garde"/>
          <w:sz w:val="23"/>
          <w:szCs w:val="23"/>
        </w:rPr>
        <w:t xml:space="preserve"> la concesión</w:t>
      </w:r>
      <w:r w:rsidR="000B5D3F">
        <w:rPr>
          <w:rFonts w:ascii="ITC Avant Garde" w:hAnsi="ITC Avant Garde"/>
          <w:sz w:val="23"/>
          <w:szCs w:val="23"/>
        </w:rPr>
        <w:t>;</w:t>
      </w:r>
      <w:r w:rsidR="000B4F2A" w:rsidRPr="00247454">
        <w:rPr>
          <w:rFonts w:ascii="ITC Avant Garde" w:hAnsi="ITC Avant Garde"/>
          <w:sz w:val="23"/>
          <w:szCs w:val="23"/>
        </w:rPr>
        <w:t xml:space="preserve"> no es especifica la operación.</w:t>
      </w:r>
    </w:p>
    <w:p w14:paraId="7DB29F28" w14:textId="77777777" w:rsidR="00794D43" w:rsidRPr="00247454" w:rsidRDefault="000B4F2A" w:rsidP="00A12497">
      <w:pPr>
        <w:spacing w:after="240"/>
        <w:rPr>
          <w:rFonts w:ascii="ITC Avant Garde" w:hAnsi="ITC Avant Garde"/>
          <w:sz w:val="23"/>
          <w:szCs w:val="23"/>
        </w:rPr>
      </w:pPr>
      <w:r w:rsidRPr="00247454">
        <w:rPr>
          <w:rFonts w:ascii="ITC Avant Garde" w:hAnsi="ITC Avant Garde"/>
          <w:sz w:val="23"/>
          <w:szCs w:val="23"/>
        </w:rPr>
        <w:t>Y además, inclusive, si no se autorizara la operación, pues seguiríamos teniendo un concesionario de ese espectro</w:t>
      </w:r>
      <w:r w:rsidR="005703B7" w:rsidRPr="00247454">
        <w:rPr>
          <w:rFonts w:ascii="ITC Avant Garde" w:hAnsi="ITC Avant Garde"/>
          <w:sz w:val="23"/>
          <w:szCs w:val="23"/>
        </w:rPr>
        <w:t>,</w:t>
      </w:r>
      <w:r w:rsidRPr="00247454">
        <w:rPr>
          <w:rFonts w:ascii="ITC Avant Garde" w:hAnsi="ITC Avant Garde"/>
          <w:sz w:val="23"/>
          <w:szCs w:val="23"/>
        </w:rPr>
        <w:t xml:space="preserve"> y no tenemos por qué suponer que dejaría de usarlo, que es el que está vendiendo la empresa, los accionistas de la empresa.</w:t>
      </w:r>
    </w:p>
    <w:p w14:paraId="4890C7E1" w14:textId="77777777" w:rsidR="00622616" w:rsidRPr="00247454" w:rsidRDefault="005703B7" w:rsidP="00A12497">
      <w:pPr>
        <w:spacing w:after="240"/>
        <w:rPr>
          <w:rFonts w:ascii="ITC Avant Garde" w:hAnsi="ITC Avant Garde"/>
          <w:sz w:val="23"/>
          <w:szCs w:val="23"/>
        </w:rPr>
      </w:pPr>
      <w:r w:rsidRPr="00247454">
        <w:rPr>
          <w:rFonts w:ascii="ITC Avant Garde" w:hAnsi="ITC Avant Garde"/>
          <w:sz w:val="23"/>
          <w:szCs w:val="23"/>
        </w:rPr>
        <w:t>Nosotros</w:t>
      </w:r>
      <w:r w:rsidR="00A32295">
        <w:rPr>
          <w:rFonts w:ascii="ITC Avant Garde" w:hAnsi="ITC Avant Garde"/>
          <w:sz w:val="23"/>
          <w:szCs w:val="23"/>
        </w:rPr>
        <w:t>,</w:t>
      </w:r>
      <w:r w:rsidRPr="00247454">
        <w:rPr>
          <w:rFonts w:ascii="ITC Avant Garde" w:hAnsi="ITC Avant Garde"/>
          <w:sz w:val="23"/>
          <w:szCs w:val="23"/>
        </w:rPr>
        <w:t xml:space="preserve"> afortunadamente</w:t>
      </w:r>
      <w:r w:rsidR="00A32295">
        <w:rPr>
          <w:rFonts w:ascii="ITC Avant Garde" w:hAnsi="ITC Avant Garde"/>
          <w:sz w:val="23"/>
          <w:szCs w:val="23"/>
        </w:rPr>
        <w:t>,</w:t>
      </w:r>
      <w:r w:rsidRPr="00247454">
        <w:rPr>
          <w:rFonts w:ascii="ITC Avant Garde" w:hAnsi="ITC Avant Garde"/>
          <w:sz w:val="23"/>
          <w:szCs w:val="23"/>
        </w:rPr>
        <w:t xml:space="preserve"> lo reflejamos así en las disposiciones regulatorias de la Ley Fe</w:t>
      </w:r>
      <w:r w:rsidR="00622616" w:rsidRPr="00247454">
        <w:rPr>
          <w:rFonts w:ascii="ITC Avant Garde" w:hAnsi="ITC Avant Garde"/>
          <w:sz w:val="23"/>
          <w:szCs w:val="23"/>
        </w:rPr>
        <w:t>deral de Competencia Económica. Entonces, es muy importante que sigamos ese esquema de análisis, no es nada más las mejores prácticas internacionales, lo pusimos en nuestras disposiciones y pues hay que analizar las eficiencias bajo ese marco, que está muy claramente en nuestras disposiciones regulatorias.</w:t>
      </w:r>
    </w:p>
    <w:p w14:paraId="7550D070" w14:textId="222542EF" w:rsidR="00622616" w:rsidRPr="00247454" w:rsidRDefault="00622616" w:rsidP="00A12497">
      <w:pPr>
        <w:spacing w:after="240"/>
        <w:rPr>
          <w:rFonts w:ascii="ITC Avant Garde" w:hAnsi="ITC Avant Garde"/>
          <w:sz w:val="23"/>
          <w:szCs w:val="23"/>
        </w:rPr>
      </w:pPr>
      <w:r w:rsidRPr="00247454">
        <w:rPr>
          <w:rFonts w:ascii="ITC Avant Garde" w:hAnsi="ITC Avant Garde"/>
          <w:sz w:val="23"/>
          <w:szCs w:val="23"/>
        </w:rPr>
        <w:t xml:space="preserve">Pero además, en este caso pues tampoco creo que sea necesario, porque finalmente, este análisis de eficiencias es un elemento auxiliar adicional cuando encontramos que la operación genera problemas al proceso de competencia, y entonces, las eficiencias nos sirven para hacer una valoración de cuál es el efecto neto de efectos positivos y negativos; si en este caso no estamos encontrando efectos negativos </w:t>
      </w:r>
      <w:r w:rsidR="000B5D3F">
        <w:rPr>
          <w:rFonts w:ascii="ITC Avant Garde" w:hAnsi="ITC Avant Garde"/>
          <w:sz w:val="23"/>
          <w:szCs w:val="23"/>
        </w:rPr>
        <w:t>decimos</w:t>
      </w:r>
      <w:r w:rsidRPr="00247454">
        <w:rPr>
          <w:rFonts w:ascii="ITC Avant Garde" w:hAnsi="ITC Avant Garde"/>
          <w:sz w:val="23"/>
          <w:szCs w:val="23"/>
        </w:rPr>
        <w:t xml:space="preserve"> que las eficiencias no nos están agregando nada, entonces, a pesar de que no estoy de acuerdo con estas eficiencias, no alteran mis conclusiones.</w:t>
      </w:r>
    </w:p>
    <w:p w14:paraId="38594064" w14:textId="77777777" w:rsidR="00622616" w:rsidRPr="00247454" w:rsidRDefault="00622616" w:rsidP="00A12497">
      <w:pPr>
        <w:spacing w:after="240"/>
        <w:rPr>
          <w:rFonts w:ascii="ITC Avant Garde" w:hAnsi="ITC Avant Garde"/>
          <w:sz w:val="23"/>
          <w:szCs w:val="23"/>
        </w:rPr>
      </w:pPr>
      <w:r w:rsidRPr="00247454">
        <w:rPr>
          <w:rFonts w:ascii="ITC Avant Garde" w:hAnsi="ITC Avant Garde"/>
          <w:sz w:val="23"/>
          <w:szCs w:val="23"/>
        </w:rPr>
        <w:t>Estos serían los principales aspectos, pero concluyo en cuanto a que coincido con las conclusiones y el sentido del proyecto, entonces adelanto mi voto a favor en lo general.</w:t>
      </w:r>
    </w:p>
    <w:p w14:paraId="5307FECA" w14:textId="77777777" w:rsidR="004B5C48"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4B5C48" w:rsidRPr="00247454">
        <w:rPr>
          <w:rFonts w:ascii="ITC Avant Garde" w:hAnsi="ITC Avant Garde"/>
          <w:b/>
          <w:sz w:val="23"/>
          <w:szCs w:val="23"/>
        </w:rPr>
        <w:t xml:space="preserve">: </w:t>
      </w:r>
      <w:r w:rsidR="004B5C48" w:rsidRPr="00247454">
        <w:rPr>
          <w:rFonts w:ascii="ITC Avant Garde" w:hAnsi="ITC Avant Garde"/>
          <w:sz w:val="23"/>
          <w:szCs w:val="23"/>
        </w:rPr>
        <w:t>Muchas gracias, Comisionada Estavillo.</w:t>
      </w:r>
    </w:p>
    <w:p w14:paraId="74C669A4" w14:textId="77777777" w:rsidR="004B5C48" w:rsidRPr="00247454" w:rsidRDefault="004B5C48" w:rsidP="00A12497">
      <w:pPr>
        <w:spacing w:after="240"/>
        <w:rPr>
          <w:rFonts w:ascii="ITC Avant Garde" w:hAnsi="ITC Avant Garde"/>
          <w:sz w:val="23"/>
          <w:szCs w:val="23"/>
        </w:rPr>
      </w:pPr>
      <w:r w:rsidRPr="00247454">
        <w:rPr>
          <w:rFonts w:ascii="ITC Avant Garde" w:hAnsi="ITC Avant Garde"/>
          <w:sz w:val="23"/>
          <w:szCs w:val="23"/>
        </w:rPr>
        <w:t>Quisiera pedirle opinión a la licenciada Georgina Santiago.</w:t>
      </w:r>
    </w:p>
    <w:p w14:paraId="7ACFA5BF" w14:textId="0A859FF2" w:rsidR="004B5C48" w:rsidRPr="00247454" w:rsidRDefault="004B5C48" w:rsidP="00A12497">
      <w:pPr>
        <w:spacing w:after="240"/>
        <w:rPr>
          <w:rFonts w:ascii="ITC Avant Garde" w:hAnsi="ITC Avant Garde"/>
          <w:sz w:val="23"/>
          <w:szCs w:val="23"/>
        </w:rPr>
      </w:pPr>
      <w:r w:rsidRPr="00247454">
        <w:rPr>
          <w:rFonts w:ascii="ITC Avant Garde" w:hAnsi="ITC Avant Garde"/>
          <w:sz w:val="23"/>
          <w:szCs w:val="23"/>
        </w:rPr>
        <w:t xml:space="preserve">Es mi entender que la conclusión no cambia por las observaciones que se han hecho, y comparto en la utilidad que puede existir al contemplar los diversos escenarios para contrastar unos con otros, incluso hablar del </w:t>
      </w:r>
      <w:proofErr w:type="spellStart"/>
      <w:r w:rsidRPr="00247454">
        <w:rPr>
          <w:rFonts w:ascii="ITC Avant Garde" w:hAnsi="ITC Avant Garde"/>
          <w:i/>
          <w:sz w:val="23"/>
          <w:szCs w:val="23"/>
        </w:rPr>
        <w:t>wors</w:t>
      </w:r>
      <w:r w:rsidR="005779B2" w:rsidRPr="00247454">
        <w:rPr>
          <w:rFonts w:ascii="ITC Avant Garde" w:hAnsi="ITC Avant Garde"/>
          <w:i/>
          <w:sz w:val="23"/>
          <w:szCs w:val="23"/>
        </w:rPr>
        <w:t>t</w:t>
      </w:r>
      <w:proofErr w:type="spellEnd"/>
      <w:r w:rsidRPr="00247454">
        <w:rPr>
          <w:rFonts w:ascii="ITC Avant Garde" w:hAnsi="ITC Avant Garde"/>
          <w:i/>
          <w:sz w:val="23"/>
          <w:szCs w:val="23"/>
        </w:rPr>
        <w:t xml:space="preserve"> case</w:t>
      </w:r>
      <w:r w:rsidRPr="00247454">
        <w:rPr>
          <w:rFonts w:ascii="ITC Avant Garde" w:hAnsi="ITC Avant Garde"/>
          <w:sz w:val="23"/>
          <w:szCs w:val="23"/>
        </w:rPr>
        <w:t xml:space="preserve">; no estoy seguro yo </w:t>
      </w:r>
      <w:r w:rsidRPr="00247454">
        <w:rPr>
          <w:rFonts w:ascii="ITC Avant Garde" w:hAnsi="ITC Avant Garde"/>
          <w:sz w:val="23"/>
          <w:szCs w:val="23"/>
        </w:rPr>
        <w:lastRenderedPageBreak/>
        <w:t>de que sea un estándar que debamos agotar en todo caso, aunque veo la utilidad, y mi consulta en particular es, ¿qué tanto cambiaría el proyecto de incorporar estos ejercicios contrastados?</w:t>
      </w:r>
    </w:p>
    <w:p w14:paraId="0B168341" w14:textId="77777777" w:rsidR="004B5C48" w:rsidRPr="00247454" w:rsidRDefault="004B5C48" w:rsidP="00A12497">
      <w:pPr>
        <w:spacing w:after="240"/>
        <w:rPr>
          <w:rFonts w:ascii="ITC Avant Garde" w:hAnsi="ITC Avant Garde"/>
          <w:sz w:val="23"/>
          <w:szCs w:val="23"/>
        </w:rPr>
      </w:pPr>
      <w:r w:rsidRPr="00247454">
        <w:rPr>
          <w:rFonts w:ascii="ITC Avant Garde" w:hAnsi="ITC Avant Garde"/>
          <w:sz w:val="23"/>
          <w:szCs w:val="23"/>
        </w:rPr>
        <w:t>Pero antes le doy la palabra al Comisionado Robles.</w:t>
      </w:r>
    </w:p>
    <w:p w14:paraId="79B6199E" w14:textId="77777777" w:rsidR="004B5C48"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4B5C48" w:rsidRPr="00247454">
        <w:rPr>
          <w:rFonts w:ascii="ITC Avant Garde" w:eastAsia="Calibri" w:hAnsi="ITC Avant Garde" w:cs="Times New Roman"/>
          <w:b/>
          <w:sz w:val="23"/>
          <w:szCs w:val="23"/>
        </w:rPr>
        <w:t xml:space="preserve">: </w:t>
      </w:r>
      <w:r w:rsidR="004B5C48" w:rsidRPr="00247454">
        <w:rPr>
          <w:rFonts w:ascii="ITC Avant Garde" w:eastAsia="Calibri" w:hAnsi="ITC Avant Garde" w:cs="Times New Roman"/>
          <w:sz w:val="23"/>
          <w:szCs w:val="23"/>
        </w:rPr>
        <w:t>Gracias.</w:t>
      </w:r>
    </w:p>
    <w:p w14:paraId="5A01CDC4" w14:textId="77777777" w:rsidR="004B5C48" w:rsidRPr="00247454" w:rsidRDefault="006A573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Pidió</w:t>
      </w:r>
      <w:r w:rsidR="004B5C48" w:rsidRPr="00247454">
        <w:rPr>
          <w:rFonts w:ascii="ITC Avant Garde" w:eastAsia="Calibri" w:hAnsi="ITC Avant Garde" w:cs="Times New Roman"/>
          <w:sz w:val="23"/>
          <w:szCs w:val="23"/>
        </w:rPr>
        <w:t xml:space="preserve"> la palabra</w:t>
      </w:r>
      <w:r w:rsidRPr="00247454">
        <w:rPr>
          <w:rFonts w:ascii="ITC Avant Garde" w:eastAsia="Calibri" w:hAnsi="ITC Avant Garde" w:cs="Times New Roman"/>
          <w:sz w:val="23"/>
          <w:szCs w:val="23"/>
        </w:rPr>
        <w:t>,</w:t>
      </w:r>
      <w:r w:rsidR="004B5C48" w:rsidRPr="00247454">
        <w:rPr>
          <w:rFonts w:ascii="ITC Avant Garde" w:eastAsia="Calibri" w:hAnsi="ITC Avant Garde" w:cs="Times New Roman"/>
          <w:sz w:val="23"/>
          <w:szCs w:val="23"/>
        </w:rPr>
        <w:t xml:space="preserve"> </w:t>
      </w:r>
      <w:r w:rsidRPr="00247454">
        <w:rPr>
          <w:rFonts w:ascii="ITC Avant Garde" w:eastAsia="Calibri" w:hAnsi="ITC Avant Garde" w:cs="Times New Roman"/>
          <w:sz w:val="23"/>
          <w:szCs w:val="23"/>
        </w:rPr>
        <w:t>creo</w:t>
      </w:r>
      <w:r w:rsidR="004B5C48" w:rsidRPr="00247454">
        <w:rPr>
          <w:rFonts w:ascii="ITC Avant Garde" w:eastAsia="Calibri" w:hAnsi="ITC Avant Garde" w:cs="Times New Roman"/>
          <w:sz w:val="23"/>
          <w:szCs w:val="23"/>
        </w:rPr>
        <w:t xml:space="preserve"> es del mismo tema, si quieren </w:t>
      </w:r>
      <w:r w:rsidRPr="00247454">
        <w:rPr>
          <w:rFonts w:ascii="ITC Avant Garde" w:eastAsia="Calibri" w:hAnsi="ITC Avant Garde" w:cs="Times New Roman"/>
          <w:sz w:val="23"/>
          <w:szCs w:val="23"/>
        </w:rPr>
        <w:t xml:space="preserve">le </w:t>
      </w:r>
      <w:r w:rsidR="004B5C48" w:rsidRPr="00247454">
        <w:rPr>
          <w:rFonts w:ascii="ITC Avant Garde" w:eastAsia="Calibri" w:hAnsi="ITC Avant Garde" w:cs="Times New Roman"/>
          <w:sz w:val="23"/>
          <w:szCs w:val="23"/>
        </w:rPr>
        <w:t>dejamos espacio a la Comisionada.</w:t>
      </w:r>
    </w:p>
    <w:p w14:paraId="123FAC5A" w14:textId="77777777" w:rsidR="006A5735"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4B5C48" w:rsidRPr="00247454">
        <w:rPr>
          <w:rFonts w:ascii="ITC Avant Garde" w:hAnsi="ITC Avant Garde"/>
          <w:b/>
          <w:sz w:val="23"/>
          <w:szCs w:val="23"/>
        </w:rPr>
        <w:t xml:space="preserve">: </w:t>
      </w:r>
      <w:r w:rsidR="004B5C48" w:rsidRPr="00247454">
        <w:rPr>
          <w:rFonts w:ascii="ITC Avant Garde" w:hAnsi="ITC Avant Garde"/>
          <w:sz w:val="23"/>
          <w:szCs w:val="23"/>
        </w:rPr>
        <w:t>Sí, entiendo, la Comisionada Adriana Labardini</w:t>
      </w:r>
      <w:r w:rsidR="006A5735" w:rsidRPr="00247454">
        <w:rPr>
          <w:rFonts w:ascii="ITC Avant Garde" w:hAnsi="ITC Avant Garde"/>
          <w:sz w:val="23"/>
          <w:szCs w:val="23"/>
        </w:rPr>
        <w:t xml:space="preserve"> nos había comentado la importancia de atender un evento, y perdóneme, Comisionada, se me fue el tema.</w:t>
      </w:r>
    </w:p>
    <w:p w14:paraId="2FC3AB7F" w14:textId="77777777" w:rsidR="006A5735"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Comisionada Adriana Sofía Labardini Inzunza</w:t>
      </w:r>
      <w:r w:rsidR="006A5735" w:rsidRPr="00247454">
        <w:rPr>
          <w:rFonts w:ascii="ITC Avant Garde" w:hAnsi="ITC Avant Garde"/>
          <w:b/>
          <w:sz w:val="23"/>
          <w:szCs w:val="23"/>
        </w:rPr>
        <w:t xml:space="preserve">: </w:t>
      </w:r>
      <w:r w:rsidR="006A5735" w:rsidRPr="00247454">
        <w:rPr>
          <w:rFonts w:ascii="ITC Avant Garde" w:hAnsi="ITC Avant Garde"/>
          <w:sz w:val="23"/>
          <w:szCs w:val="23"/>
        </w:rPr>
        <w:t>No se preocupe.</w:t>
      </w:r>
    </w:p>
    <w:p w14:paraId="009706D3" w14:textId="77777777" w:rsidR="006A5735"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Comisionado Presidente Gabriel Oswaldo Contreras Saldívar</w:t>
      </w:r>
      <w:r w:rsidR="006A5735" w:rsidRPr="00247454">
        <w:rPr>
          <w:rFonts w:ascii="ITC Avant Garde" w:hAnsi="ITC Avant Garde"/>
          <w:b/>
          <w:sz w:val="23"/>
          <w:szCs w:val="23"/>
        </w:rPr>
        <w:t xml:space="preserve">: </w:t>
      </w:r>
      <w:r w:rsidR="006A5735" w:rsidRPr="00247454">
        <w:rPr>
          <w:rFonts w:ascii="ITC Avant Garde" w:hAnsi="ITC Avant Garde"/>
          <w:sz w:val="23"/>
          <w:szCs w:val="23"/>
        </w:rPr>
        <w:t>Y yo le agradezco su comprensión por haber podido sesionar desde las 4:00 de la tarde, y le pediría a la Secretaría que recabara la votación de la Comisionada Labardini.</w:t>
      </w:r>
    </w:p>
    <w:p w14:paraId="3CED7E68" w14:textId="77777777" w:rsidR="006A5735" w:rsidRPr="00247454" w:rsidRDefault="003513C8" w:rsidP="00A12497">
      <w:pPr>
        <w:spacing w:after="240"/>
        <w:rPr>
          <w:rFonts w:ascii="ITC Avant Garde" w:hAnsi="ITC Avant Garde"/>
          <w:sz w:val="23"/>
          <w:szCs w:val="23"/>
        </w:rPr>
      </w:pPr>
      <w:r w:rsidRPr="00247454">
        <w:rPr>
          <w:rFonts w:ascii="ITC Avant Garde" w:hAnsi="ITC Avant Garde"/>
          <w:b/>
          <w:sz w:val="23"/>
          <w:szCs w:val="23"/>
        </w:rPr>
        <w:t>Comisionada Adriana Sofía Labardini Inzunza</w:t>
      </w:r>
      <w:r w:rsidR="006A5735" w:rsidRPr="00247454">
        <w:rPr>
          <w:rFonts w:ascii="ITC Avant Garde" w:hAnsi="ITC Avant Garde"/>
          <w:b/>
          <w:sz w:val="23"/>
          <w:szCs w:val="23"/>
        </w:rPr>
        <w:t xml:space="preserve">: </w:t>
      </w:r>
      <w:r w:rsidR="006A5735" w:rsidRPr="00247454">
        <w:rPr>
          <w:rFonts w:ascii="ITC Avant Garde" w:hAnsi="ITC Avant Garde"/>
          <w:sz w:val="23"/>
          <w:szCs w:val="23"/>
        </w:rPr>
        <w:t xml:space="preserve">Sí, perdón, íbamos a tener esta sesión más temprano, es una muy, muy relevante, me hubiera encantado oír todos los argumentos, pero tenía ya esto, había aceptado este compromiso académico, que ya empezó, de hecho, y yo les pediría exponer mi voto. </w:t>
      </w:r>
    </w:p>
    <w:p w14:paraId="7E1726A2" w14:textId="77777777" w:rsidR="006A5735" w:rsidRPr="00247454" w:rsidRDefault="006A5735" w:rsidP="00A12497">
      <w:pPr>
        <w:spacing w:after="240"/>
        <w:rPr>
          <w:rFonts w:ascii="ITC Avant Garde" w:hAnsi="ITC Avant Garde"/>
          <w:sz w:val="23"/>
          <w:szCs w:val="23"/>
        </w:rPr>
      </w:pPr>
      <w:r w:rsidRPr="00247454">
        <w:rPr>
          <w:rFonts w:ascii="ITC Avant Garde" w:hAnsi="ITC Avant Garde"/>
          <w:sz w:val="23"/>
          <w:szCs w:val="23"/>
        </w:rPr>
        <w:t>Gracias.</w:t>
      </w:r>
    </w:p>
    <w:p w14:paraId="59320BC3" w14:textId="4CD6493D" w:rsidR="000935FD" w:rsidRPr="00247454" w:rsidRDefault="006A5735" w:rsidP="00A12497">
      <w:pPr>
        <w:spacing w:after="240"/>
        <w:rPr>
          <w:rFonts w:ascii="ITC Avant Garde" w:hAnsi="ITC Avant Garde"/>
          <w:sz w:val="23"/>
          <w:szCs w:val="23"/>
        </w:rPr>
      </w:pPr>
      <w:r w:rsidRPr="00247454">
        <w:rPr>
          <w:rFonts w:ascii="ITC Avant Garde" w:hAnsi="ITC Avant Garde"/>
          <w:sz w:val="23"/>
          <w:szCs w:val="23"/>
        </w:rPr>
        <w:t xml:space="preserve">En efecto, estamos frente a un procedimiento de autorización de concentración, no cualquier concentración, sino concentración de un bien que es un bien del dominio público, escaso, propiedad del Estado, un insumo esencial que pretende adquirir no cualquier agente económico, sino América Móvil, el Agente Económico Preponderante en telecomunicaciones, adquiriendo 43… perdón, adquiriendo el control de una empresa que a su vez es titular de 42 títulos de concesión </w:t>
      </w:r>
      <w:r w:rsidR="000935FD" w:rsidRPr="00247454">
        <w:rPr>
          <w:rFonts w:ascii="ITC Avant Garde" w:hAnsi="ITC Avant Garde"/>
          <w:sz w:val="23"/>
          <w:szCs w:val="23"/>
        </w:rPr>
        <w:t xml:space="preserve">de espectro radioeléctrico en esta banda 2.5 </w:t>
      </w:r>
      <w:r w:rsidR="00EC229A">
        <w:rPr>
          <w:rFonts w:ascii="ITC Avant Garde" w:hAnsi="ITC Avant Garde"/>
          <w:sz w:val="23"/>
          <w:szCs w:val="23"/>
        </w:rPr>
        <w:t>GHz</w:t>
      </w:r>
      <w:r w:rsidR="000935FD" w:rsidRPr="00247454">
        <w:rPr>
          <w:rFonts w:ascii="ITC Avant Garde" w:hAnsi="ITC Avant Garde"/>
          <w:sz w:val="23"/>
          <w:szCs w:val="23"/>
        </w:rPr>
        <w:t xml:space="preserve">, que en total son 60 </w:t>
      </w:r>
      <w:r w:rsidR="00EC229A">
        <w:rPr>
          <w:rFonts w:ascii="ITC Avant Garde" w:hAnsi="ITC Avant Garde"/>
          <w:sz w:val="23"/>
          <w:szCs w:val="23"/>
        </w:rPr>
        <w:t>MHz</w:t>
      </w:r>
      <w:r w:rsidR="000935FD" w:rsidRPr="00247454">
        <w:rPr>
          <w:rFonts w:ascii="ITC Avant Garde" w:hAnsi="ITC Avant Garde"/>
          <w:sz w:val="23"/>
          <w:szCs w:val="23"/>
        </w:rPr>
        <w:t>, que abarca más o menos una población del 75 por ciento.</w:t>
      </w:r>
    </w:p>
    <w:p w14:paraId="6FFA1BDE" w14:textId="77777777" w:rsidR="000935FD" w:rsidRPr="00247454" w:rsidRDefault="000935FD" w:rsidP="00A12497">
      <w:pPr>
        <w:spacing w:after="240"/>
        <w:rPr>
          <w:rFonts w:ascii="ITC Avant Garde" w:hAnsi="ITC Avant Garde"/>
          <w:sz w:val="23"/>
          <w:szCs w:val="23"/>
        </w:rPr>
      </w:pPr>
      <w:r w:rsidRPr="00247454">
        <w:rPr>
          <w:rFonts w:ascii="ITC Avant Garde" w:hAnsi="ITC Avant Garde"/>
          <w:sz w:val="23"/>
          <w:szCs w:val="23"/>
        </w:rPr>
        <w:lastRenderedPageBreak/>
        <w:t xml:space="preserve">Por ser el bien que es y el sujeto que es, entiendo, y la trascendencia de la política espectral en una política de telecomunicaciones, pues claro que hay muchos escenarios, preguntas, alternativas y cuestionamientos que nos quisiéramos hacer todos. </w:t>
      </w:r>
    </w:p>
    <w:p w14:paraId="690C004B" w14:textId="53C48625" w:rsidR="000935FD" w:rsidRPr="00247454" w:rsidRDefault="000935FD" w:rsidP="00A12497">
      <w:pPr>
        <w:spacing w:after="240"/>
        <w:rPr>
          <w:rFonts w:ascii="ITC Avant Garde" w:hAnsi="ITC Avant Garde"/>
          <w:sz w:val="23"/>
          <w:szCs w:val="23"/>
        </w:rPr>
      </w:pPr>
      <w:r w:rsidRPr="00247454">
        <w:rPr>
          <w:rFonts w:ascii="ITC Avant Garde" w:hAnsi="ITC Avant Garde"/>
          <w:sz w:val="23"/>
          <w:szCs w:val="23"/>
        </w:rPr>
        <w:t xml:space="preserve">Lo cierto es que esta transacción debemos analizarla a la luz del </w:t>
      </w:r>
      <w:r w:rsidR="00EC229A">
        <w:rPr>
          <w:rFonts w:ascii="ITC Avant Garde" w:hAnsi="ITC Avant Garde"/>
          <w:sz w:val="23"/>
          <w:szCs w:val="23"/>
        </w:rPr>
        <w:t>a</w:t>
      </w:r>
      <w:r w:rsidRPr="00247454">
        <w:rPr>
          <w:rFonts w:ascii="ITC Avant Garde" w:hAnsi="ITC Avant Garde"/>
          <w:sz w:val="23"/>
          <w:szCs w:val="23"/>
        </w:rPr>
        <w:t>rtículo 63 y 64 de la Ley Federal de Competencia Económica, que nos guía cómo tenemos que analizar, y si la concentración notificada logra acreditar mayores eficiencias derivadas de esta concentración, que los posibles daños o consecuencias negativas en el proceso de competencia y libre concurrencia.</w:t>
      </w:r>
    </w:p>
    <w:p w14:paraId="0C7425C6" w14:textId="77777777" w:rsidR="003C1097" w:rsidRPr="00247454" w:rsidRDefault="000935FD" w:rsidP="00A12497">
      <w:pPr>
        <w:spacing w:after="240"/>
        <w:rPr>
          <w:rFonts w:ascii="ITC Avant Garde" w:hAnsi="ITC Avant Garde"/>
          <w:sz w:val="23"/>
          <w:szCs w:val="23"/>
        </w:rPr>
      </w:pPr>
      <w:r w:rsidRPr="00247454">
        <w:rPr>
          <w:rFonts w:ascii="ITC Avant Garde" w:hAnsi="ITC Avant Garde"/>
          <w:sz w:val="23"/>
          <w:szCs w:val="23"/>
        </w:rPr>
        <w:t>Ello implica no únicamente observar si como resultado de la concentración el agente adquirente puede obstaculizar, disminuir, dañar o impedir la libre concurrencia y la competencia económica, sino hacer un análisis conforme al 63, que nos permita demostrar que las aportaciones netas al bienestar tanto en competencia como al consumidor derivadas de la concentración, superan cualquier problema o efecto negativo.</w:t>
      </w:r>
    </w:p>
    <w:p w14:paraId="5ED9DF51" w14:textId="77777777" w:rsidR="003C1097" w:rsidRPr="00247454" w:rsidRDefault="003C1097" w:rsidP="00A12497">
      <w:pPr>
        <w:spacing w:after="240"/>
        <w:rPr>
          <w:rFonts w:ascii="ITC Avant Garde" w:hAnsi="ITC Avant Garde"/>
          <w:sz w:val="23"/>
          <w:szCs w:val="23"/>
        </w:rPr>
      </w:pPr>
      <w:r w:rsidRPr="00247454">
        <w:rPr>
          <w:rFonts w:ascii="ITC Avant Garde" w:hAnsi="ITC Avant Garde"/>
          <w:sz w:val="23"/>
          <w:szCs w:val="23"/>
        </w:rPr>
        <w:t>Yo a lo largo del proyecto y de toda la información de la que me traté de allegar, veo que el análisis se centra en un estándar de demostrar, y lo dicen las conclusiones, que no hay efectos adversos a la competencia, que esta concentración o genera o puede generar efectos unilaterales coordinados contrarios a la competencia en la provisión de servicios de telecomunicaciones móviles y fijos.</w:t>
      </w:r>
    </w:p>
    <w:p w14:paraId="6758FDB7" w14:textId="77777777" w:rsidR="003C1097" w:rsidRPr="00247454" w:rsidRDefault="003C1097" w:rsidP="00A12497">
      <w:pPr>
        <w:spacing w:after="240"/>
        <w:rPr>
          <w:rFonts w:ascii="ITC Avant Garde" w:hAnsi="ITC Avant Garde"/>
          <w:sz w:val="23"/>
          <w:szCs w:val="23"/>
        </w:rPr>
      </w:pPr>
      <w:r w:rsidRPr="00247454">
        <w:rPr>
          <w:rFonts w:ascii="ITC Avant Garde" w:hAnsi="ITC Avant Garde"/>
          <w:sz w:val="23"/>
          <w:szCs w:val="23"/>
        </w:rPr>
        <w:t>Pero creo que es un estándar muy acotado, que no es el del 63 en cada una de sus fracciones, y precisamente porque ese análisis creo yo no está agotado y no se dan todos los elementos, como lo señaló la Comisionada.</w:t>
      </w:r>
    </w:p>
    <w:p w14:paraId="5C0A46C5" w14:textId="77777777" w:rsidR="003C1097" w:rsidRPr="00247454" w:rsidRDefault="003C1097" w:rsidP="00A12497">
      <w:pPr>
        <w:spacing w:after="240"/>
        <w:rPr>
          <w:rFonts w:ascii="ITC Avant Garde" w:hAnsi="ITC Avant Garde"/>
          <w:sz w:val="23"/>
          <w:szCs w:val="23"/>
        </w:rPr>
      </w:pPr>
      <w:r w:rsidRPr="00247454">
        <w:rPr>
          <w:rFonts w:ascii="ITC Avant Garde" w:hAnsi="ITC Avant Garde"/>
          <w:sz w:val="23"/>
          <w:szCs w:val="23"/>
        </w:rPr>
        <w:t>Yo, sin embargo, sin ese análisis exhaustivo no puedo acompañar el proyecto, porque sacar yo mis conclusiones sin tener todo el panorama, pero dentro del marco que me da la ley, no nada más ver si me gusta o</w:t>
      </w:r>
      <w:r w:rsidR="00182CE2">
        <w:rPr>
          <w:rFonts w:ascii="ITC Avant Garde" w:hAnsi="ITC Avant Garde"/>
          <w:sz w:val="23"/>
          <w:szCs w:val="23"/>
        </w:rPr>
        <w:t xml:space="preserve"> si</w:t>
      </w:r>
      <w:r w:rsidRPr="00247454">
        <w:rPr>
          <w:rFonts w:ascii="ITC Avant Garde" w:hAnsi="ITC Avant Garde"/>
          <w:sz w:val="23"/>
          <w:szCs w:val="23"/>
        </w:rPr>
        <w:t xml:space="preserve"> no me gusta, si va a haber mejor calidad de servicios, y hay muchas cosas de protección al consumidor positivas, pero necesitamos obedecer el marco de la ley de competencia, lo cual no implica adelgazar el análisis.</w:t>
      </w:r>
    </w:p>
    <w:p w14:paraId="1149E5FC" w14:textId="355B233E" w:rsidR="003C1097" w:rsidRPr="00247454" w:rsidRDefault="003C1097" w:rsidP="00A12497">
      <w:pPr>
        <w:spacing w:after="240"/>
        <w:rPr>
          <w:rFonts w:ascii="ITC Avant Garde" w:hAnsi="ITC Avant Garde"/>
          <w:sz w:val="23"/>
          <w:szCs w:val="23"/>
        </w:rPr>
      </w:pPr>
      <w:r w:rsidRPr="00247454">
        <w:rPr>
          <w:rFonts w:ascii="ITC Avant Garde" w:hAnsi="ITC Avant Garde"/>
          <w:sz w:val="23"/>
          <w:szCs w:val="23"/>
        </w:rPr>
        <w:t xml:space="preserve">Pero este proyecto, no digo la transacción, este proyecto no me da los suficientes elementos para comprobar, para ver todos los escenarios que sí me permitan acreditar eficiencias u obstáculos, y por ello, las conclusiones a las que llega el </w:t>
      </w:r>
      <w:r w:rsidRPr="00247454">
        <w:rPr>
          <w:rFonts w:ascii="ITC Avant Garde" w:hAnsi="ITC Avant Garde"/>
          <w:sz w:val="23"/>
          <w:szCs w:val="23"/>
        </w:rPr>
        <w:lastRenderedPageBreak/>
        <w:t xml:space="preserve">proyecto no creo que se sostienen con la información dada, en unos casos; o en otros casos, las conclusiones en el capítulo de conclusiones, considerando séptimo, creo yo que se alejan de lo que marca el </w:t>
      </w:r>
      <w:r w:rsidR="00182CE2">
        <w:rPr>
          <w:rFonts w:ascii="ITC Avant Garde" w:hAnsi="ITC Avant Garde"/>
          <w:sz w:val="23"/>
          <w:szCs w:val="23"/>
        </w:rPr>
        <w:t>a</w:t>
      </w:r>
      <w:r w:rsidRPr="00247454">
        <w:rPr>
          <w:rFonts w:ascii="ITC Avant Garde" w:hAnsi="ITC Avant Garde"/>
          <w:sz w:val="23"/>
          <w:szCs w:val="23"/>
        </w:rPr>
        <w:t>rtículo 63.</w:t>
      </w:r>
    </w:p>
    <w:p w14:paraId="5B08B608" w14:textId="02E0F31F" w:rsidR="003C1097" w:rsidRPr="00247454" w:rsidRDefault="003C1097" w:rsidP="00A12497">
      <w:pPr>
        <w:spacing w:after="240"/>
        <w:rPr>
          <w:rFonts w:ascii="ITC Avant Garde" w:hAnsi="ITC Avant Garde"/>
          <w:sz w:val="23"/>
          <w:szCs w:val="23"/>
        </w:rPr>
      </w:pPr>
      <w:r w:rsidRPr="00247454">
        <w:rPr>
          <w:rFonts w:ascii="ITC Avant Garde" w:hAnsi="ITC Avant Garde"/>
          <w:sz w:val="23"/>
          <w:szCs w:val="23"/>
        </w:rPr>
        <w:t xml:space="preserve">Así que me di a esa tarea en la fracción I del 63, pues yo esperaba un análisis minucioso del mercado relevante, con todos los elementos que establece el </w:t>
      </w:r>
      <w:r w:rsidR="00182CE2">
        <w:rPr>
          <w:rFonts w:ascii="ITC Avant Garde" w:hAnsi="ITC Avant Garde"/>
          <w:sz w:val="23"/>
          <w:szCs w:val="23"/>
        </w:rPr>
        <w:t>a</w:t>
      </w:r>
      <w:r w:rsidRPr="00247454">
        <w:rPr>
          <w:rFonts w:ascii="ITC Avant Garde" w:hAnsi="ITC Avant Garde"/>
          <w:sz w:val="23"/>
          <w:szCs w:val="23"/>
        </w:rPr>
        <w:t xml:space="preserve">rtículo 58; es un elemento indispensable, porque de esa delimitación y de saber que viene sustituto de este espectro, que es la materia de la concentración para servicio de acceso inalámbrico, depende de los universos y estos porcentajes. Y entonces, ese análisis muy metódico del mercado relevante no lo encontré, las posibilidades de sustituir el bien y todos los elementos del </w:t>
      </w:r>
      <w:r w:rsidR="00182CE2">
        <w:rPr>
          <w:rFonts w:ascii="ITC Avant Garde" w:hAnsi="ITC Avant Garde"/>
          <w:sz w:val="23"/>
          <w:szCs w:val="23"/>
        </w:rPr>
        <w:t>a</w:t>
      </w:r>
      <w:r w:rsidRPr="00247454">
        <w:rPr>
          <w:rFonts w:ascii="ITC Avant Garde" w:hAnsi="ITC Avant Garde"/>
          <w:sz w:val="23"/>
          <w:szCs w:val="23"/>
        </w:rPr>
        <w:t>rtículo 58.</w:t>
      </w:r>
    </w:p>
    <w:p w14:paraId="783C47AA" w14:textId="77777777" w:rsidR="00616C35" w:rsidRPr="00247454" w:rsidRDefault="003C1097" w:rsidP="00A12497">
      <w:pPr>
        <w:spacing w:after="240"/>
        <w:rPr>
          <w:rFonts w:ascii="ITC Avant Garde" w:hAnsi="ITC Avant Garde"/>
          <w:sz w:val="23"/>
          <w:szCs w:val="23"/>
        </w:rPr>
      </w:pPr>
      <w:r w:rsidRPr="00247454">
        <w:rPr>
          <w:rFonts w:ascii="ITC Avant Garde" w:hAnsi="ITC Avant Garde"/>
          <w:sz w:val="23"/>
          <w:szCs w:val="23"/>
        </w:rPr>
        <w:t xml:space="preserve">Las bandas altas y bajas, por ejemplo, no son sustitutas, son complementarias, sí lo dice por ahí el proyecto, desde un punto de vista tecnológico, tienen propiedades de propagación distintas, las altas son muy buenas para aumentar la capacidad de la red y brindar la posibilidad de mayor tráfico a buenas velocidades, y no de cobertura; y así me lo han </w:t>
      </w:r>
      <w:r w:rsidR="00616C35" w:rsidRPr="00247454">
        <w:rPr>
          <w:rFonts w:ascii="ITC Avant Garde" w:hAnsi="ITC Avant Garde"/>
          <w:sz w:val="23"/>
          <w:szCs w:val="23"/>
        </w:rPr>
        <w:t xml:space="preserve">hecho… </w:t>
      </w:r>
      <w:r w:rsidRPr="00247454">
        <w:rPr>
          <w:rFonts w:ascii="ITC Avant Garde" w:hAnsi="ITC Avant Garde"/>
          <w:sz w:val="23"/>
          <w:szCs w:val="23"/>
        </w:rPr>
        <w:t xml:space="preserve">insistido </w:t>
      </w:r>
      <w:r w:rsidR="00616C35" w:rsidRPr="00247454">
        <w:rPr>
          <w:rFonts w:ascii="ITC Avant Garde" w:hAnsi="ITC Avant Garde"/>
          <w:sz w:val="23"/>
          <w:szCs w:val="23"/>
        </w:rPr>
        <w:t>en otro tipo de análisis en otro tipo análisis de espectro, pero aquí, sin embargo, decidimos sí incluir las bandas altas, y entonces el universo claro se amplía.</w:t>
      </w:r>
    </w:p>
    <w:p w14:paraId="3B964124" w14:textId="77777777" w:rsidR="00616C35" w:rsidRPr="00247454" w:rsidRDefault="00616C35" w:rsidP="00A12497">
      <w:pPr>
        <w:spacing w:after="240"/>
        <w:rPr>
          <w:rFonts w:ascii="ITC Avant Garde" w:hAnsi="ITC Avant Garde"/>
          <w:sz w:val="23"/>
          <w:szCs w:val="23"/>
        </w:rPr>
      </w:pPr>
      <w:r w:rsidRPr="00247454">
        <w:rPr>
          <w:rFonts w:ascii="ITC Avant Garde" w:hAnsi="ITC Avant Garde"/>
          <w:sz w:val="23"/>
          <w:szCs w:val="23"/>
        </w:rPr>
        <w:t>Estoy de acuerdo con hacer todos los escenarios, eso me parece; y el análisis sí es importante, porque finalmente eso da la robustez a las razones, a la motivación, a los elementos que en la toma de decisión se consideran.</w:t>
      </w:r>
    </w:p>
    <w:p w14:paraId="0E4DC9A3" w14:textId="77777777" w:rsidR="00A22FB9" w:rsidRPr="00247454" w:rsidRDefault="00616C35" w:rsidP="00A12497">
      <w:pPr>
        <w:spacing w:after="240"/>
        <w:rPr>
          <w:rFonts w:ascii="ITC Avant Garde" w:hAnsi="ITC Avant Garde"/>
          <w:sz w:val="23"/>
          <w:szCs w:val="23"/>
        </w:rPr>
      </w:pPr>
      <w:r w:rsidRPr="00247454">
        <w:rPr>
          <w:rFonts w:ascii="ITC Avant Garde" w:hAnsi="ITC Avant Garde"/>
          <w:sz w:val="23"/>
          <w:szCs w:val="23"/>
        </w:rPr>
        <w:t xml:space="preserve">Creo yo que el decir: pues nada más llega al </w:t>
      </w:r>
      <w:r w:rsidRPr="00935BD5">
        <w:rPr>
          <w:rFonts w:ascii="ITC Avant Garde" w:hAnsi="ITC Avant Garde"/>
          <w:sz w:val="23"/>
          <w:szCs w:val="23"/>
        </w:rPr>
        <w:t>27 punto… 29.77</w:t>
      </w:r>
      <w:r w:rsidRPr="00247454">
        <w:rPr>
          <w:rFonts w:ascii="ITC Avant Garde" w:hAnsi="ITC Avant Garde"/>
          <w:sz w:val="23"/>
          <w:szCs w:val="23"/>
        </w:rPr>
        <w:t xml:space="preserve"> por ciento, porque consideramos todas estas bandas IMT; cuando incluso el proyecto habla de la enorme práctica de distinguir bandas altas y bandas bajas, pues es una inconsistencia. Y </w:t>
      </w:r>
      <w:r w:rsidR="0090562B" w:rsidRPr="00247454">
        <w:rPr>
          <w:rFonts w:ascii="ITC Avant Garde" w:hAnsi="ITC Avant Garde"/>
          <w:sz w:val="23"/>
          <w:szCs w:val="23"/>
        </w:rPr>
        <w:t>si</w:t>
      </w:r>
      <w:r w:rsidRPr="00247454">
        <w:rPr>
          <w:rFonts w:ascii="ITC Avant Garde" w:hAnsi="ITC Avant Garde"/>
          <w:sz w:val="23"/>
          <w:szCs w:val="23"/>
        </w:rPr>
        <w:t xml:space="preserve"> es tan importante este elemento para mí, quiero decirlo, no es lo único importante, hay que seguir </w:t>
      </w:r>
      <w:r w:rsidR="00A22FB9" w:rsidRPr="00247454">
        <w:rPr>
          <w:rFonts w:ascii="ITC Avant Garde" w:hAnsi="ITC Avant Garde"/>
          <w:sz w:val="23"/>
          <w:szCs w:val="23"/>
        </w:rPr>
        <w:t xml:space="preserve">en el análisis del 63, pero el proyecto sí le da un peso específico muy alto, y ya vimos, y lo ven ahí, cada uno hace un porcentaje, bueno, hasta la SCT dice que se acumularía un porcentaje, </w:t>
      </w:r>
      <w:proofErr w:type="spellStart"/>
      <w:r w:rsidR="00A22FB9" w:rsidRPr="00247454">
        <w:rPr>
          <w:rFonts w:ascii="ITC Avant Garde" w:hAnsi="ITC Avant Garde"/>
          <w:sz w:val="23"/>
          <w:szCs w:val="23"/>
        </w:rPr>
        <w:t>Altán</w:t>
      </w:r>
      <w:proofErr w:type="spellEnd"/>
      <w:r w:rsidR="00A22FB9" w:rsidRPr="00247454">
        <w:rPr>
          <w:rFonts w:ascii="ITC Avant Garde" w:hAnsi="ITC Avant Garde"/>
          <w:sz w:val="23"/>
          <w:szCs w:val="23"/>
        </w:rPr>
        <w:t xml:space="preserve"> otro, Axtel otro, cada quien suma y resta como quiere, y entonces nosotros tenemos por lo menos que justificar muy, muy bien, qué sí y qué no, pero a la luz de ese mercado relevante.</w:t>
      </w:r>
    </w:p>
    <w:p w14:paraId="593D3799" w14:textId="77777777" w:rsidR="00A22FB9" w:rsidRPr="00247454" w:rsidRDefault="00A22FB9" w:rsidP="00A12497">
      <w:pPr>
        <w:spacing w:after="240"/>
        <w:rPr>
          <w:rFonts w:ascii="ITC Avant Garde" w:hAnsi="ITC Avant Garde"/>
          <w:sz w:val="23"/>
          <w:szCs w:val="23"/>
        </w:rPr>
      </w:pPr>
      <w:r w:rsidRPr="00247454">
        <w:rPr>
          <w:rFonts w:ascii="ITC Avant Garde" w:hAnsi="ITC Avant Garde"/>
          <w:sz w:val="23"/>
          <w:szCs w:val="23"/>
        </w:rPr>
        <w:t>Luego la fracción II del 63, identificar los principales agentes económicos que abastecen el mercado del que se trate, el análisis de su poder en el mercado relevante de acuerdo con esta ley y el grado de concentración de dicho mercado.</w:t>
      </w:r>
    </w:p>
    <w:p w14:paraId="1C8ACA11" w14:textId="77777777" w:rsidR="00A22FB9" w:rsidRPr="00247454" w:rsidRDefault="00A22FB9" w:rsidP="00A12497">
      <w:pPr>
        <w:spacing w:after="240"/>
        <w:rPr>
          <w:rFonts w:ascii="ITC Avant Garde" w:hAnsi="ITC Avant Garde"/>
          <w:sz w:val="23"/>
          <w:szCs w:val="23"/>
        </w:rPr>
      </w:pPr>
      <w:r w:rsidRPr="00247454">
        <w:rPr>
          <w:rFonts w:ascii="ITC Avant Garde" w:hAnsi="ITC Avant Garde"/>
          <w:sz w:val="23"/>
          <w:szCs w:val="23"/>
        </w:rPr>
        <w:lastRenderedPageBreak/>
        <w:t>Pues aquí es muy importante el análisis del agente adquirente, que es el agente económico preponderante, y pues tiene un peso específico, y sí es muy exhaustiva la resolución en decir cuánto tiene del tráfico, de los usuarios, de los ingresos, pero pues sí estamos frente a un agente preponderante; que es distinto que poder sustancial, bueno, sí, pero vaya que es, pues sí tiene y lo sabemos, sí ha erigido barreras, sí tiene… tan es así que le dictamos las medidas del anexo 1 en servicios móviles.</w:t>
      </w:r>
    </w:p>
    <w:p w14:paraId="1376ADB8" w14:textId="77777777" w:rsidR="00A22FB9" w:rsidRPr="00247454" w:rsidRDefault="00A22FB9" w:rsidP="00A12497">
      <w:pPr>
        <w:spacing w:after="240"/>
        <w:rPr>
          <w:rFonts w:ascii="ITC Avant Garde" w:hAnsi="ITC Avant Garde"/>
          <w:sz w:val="23"/>
          <w:szCs w:val="23"/>
        </w:rPr>
      </w:pPr>
      <w:r w:rsidRPr="00247454">
        <w:rPr>
          <w:rFonts w:ascii="ITC Avant Garde" w:hAnsi="ITC Avant Garde"/>
          <w:sz w:val="23"/>
          <w:szCs w:val="23"/>
        </w:rPr>
        <w:t xml:space="preserve">Y en cuanto al grado de concentración, pues sí, también depende de si son bandas altas o bajas, según el proyecto Telcel detenta hoy </w:t>
      </w:r>
      <w:r w:rsidRPr="00935BD5">
        <w:rPr>
          <w:rFonts w:ascii="ITC Avant Garde" w:hAnsi="ITC Avant Garde"/>
          <w:sz w:val="23"/>
          <w:szCs w:val="23"/>
        </w:rPr>
        <w:t>22.2 por ciento del espectro total, o 24.7 de las bandas altas</w:t>
      </w:r>
      <w:r w:rsidRPr="00247454">
        <w:rPr>
          <w:rFonts w:ascii="ITC Avant Garde" w:hAnsi="ITC Avant Garde"/>
          <w:sz w:val="23"/>
          <w:szCs w:val="23"/>
        </w:rPr>
        <w:t xml:space="preserve">; yo creo que si no consideramos las bandas bajas, que sólo dan cobertura, no capacidad, entonces deberíamos de considerar que después de la operación Telcel tendría no el </w:t>
      </w:r>
      <w:r w:rsidRPr="00935BD5">
        <w:rPr>
          <w:rFonts w:ascii="ITC Avant Garde" w:hAnsi="ITC Avant Garde"/>
          <w:sz w:val="23"/>
          <w:szCs w:val="23"/>
        </w:rPr>
        <w:t>29.77, sino el 35 por ciento de ese espectro alto y no el 29.</w:t>
      </w:r>
    </w:p>
    <w:p w14:paraId="4AF32085" w14:textId="77777777" w:rsidR="005F0591" w:rsidRPr="00247454" w:rsidRDefault="00A22FB9" w:rsidP="00A12497">
      <w:pPr>
        <w:spacing w:after="240"/>
        <w:rPr>
          <w:rFonts w:ascii="ITC Avant Garde" w:hAnsi="ITC Avant Garde"/>
          <w:sz w:val="23"/>
          <w:szCs w:val="23"/>
        </w:rPr>
      </w:pPr>
      <w:r w:rsidRPr="00247454">
        <w:rPr>
          <w:rFonts w:ascii="ITC Avant Garde" w:hAnsi="ITC Avant Garde"/>
          <w:sz w:val="23"/>
          <w:szCs w:val="23"/>
        </w:rPr>
        <w:t xml:space="preserve">Y </w:t>
      </w:r>
      <w:r w:rsidR="005F0591" w:rsidRPr="00247454">
        <w:rPr>
          <w:rFonts w:ascii="ITC Avant Garde" w:hAnsi="ITC Avant Garde"/>
          <w:sz w:val="23"/>
          <w:szCs w:val="23"/>
        </w:rPr>
        <w:t>así, y entiendo que no hay una verdad absoluta y un número mágico, pero sí es importante no tomar el porcentaje más bajo, porque esto pasará un filtro de revisión y un estándar alto.</w:t>
      </w:r>
    </w:p>
    <w:p w14:paraId="6C335C64" w14:textId="25443614" w:rsidR="005F0591" w:rsidRPr="00247454" w:rsidRDefault="005F0591" w:rsidP="00A12497">
      <w:pPr>
        <w:spacing w:after="240"/>
        <w:rPr>
          <w:rFonts w:ascii="ITC Avant Garde" w:hAnsi="ITC Avant Garde"/>
          <w:sz w:val="23"/>
          <w:szCs w:val="23"/>
        </w:rPr>
      </w:pPr>
      <w:r w:rsidRPr="00247454">
        <w:rPr>
          <w:rFonts w:ascii="ITC Avant Garde" w:hAnsi="ITC Avant Garde"/>
          <w:sz w:val="23"/>
          <w:szCs w:val="23"/>
        </w:rPr>
        <w:t xml:space="preserve">Tampoco creo que debieran incluirse los 10 </w:t>
      </w:r>
      <w:r w:rsidR="00182CE2">
        <w:rPr>
          <w:rFonts w:ascii="ITC Avant Garde" w:hAnsi="ITC Avant Garde"/>
          <w:sz w:val="23"/>
          <w:szCs w:val="23"/>
        </w:rPr>
        <w:t>MHz</w:t>
      </w:r>
      <w:r w:rsidRPr="00247454">
        <w:rPr>
          <w:rFonts w:ascii="ITC Avant Garde" w:hAnsi="ITC Avant Garde"/>
          <w:sz w:val="23"/>
          <w:szCs w:val="23"/>
        </w:rPr>
        <w:t xml:space="preserve"> de la sub-banda </w:t>
      </w:r>
      <w:r w:rsidR="00182CE2">
        <w:rPr>
          <w:rFonts w:ascii="ITC Avant Garde" w:hAnsi="ITC Avant Garde"/>
          <w:sz w:val="23"/>
          <w:szCs w:val="23"/>
        </w:rPr>
        <w:t>A</w:t>
      </w:r>
      <w:r w:rsidRPr="00247454">
        <w:rPr>
          <w:rFonts w:ascii="ITC Avant Garde" w:hAnsi="ITC Avant Garde"/>
          <w:sz w:val="23"/>
          <w:szCs w:val="23"/>
        </w:rPr>
        <w:t>WS</w:t>
      </w:r>
      <w:r w:rsidR="00182CE2">
        <w:rPr>
          <w:rFonts w:ascii="ITC Avant Garde" w:hAnsi="ITC Avant Garde"/>
          <w:sz w:val="23"/>
          <w:szCs w:val="23"/>
        </w:rPr>
        <w:t xml:space="preserve"> </w:t>
      </w:r>
      <w:r w:rsidRPr="00247454">
        <w:rPr>
          <w:rFonts w:ascii="ITC Avant Garde" w:hAnsi="ITC Avant Garde"/>
          <w:sz w:val="23"/>
          <w:szCs w:val="23"/>
        </w:rPr>
        <w:t xml:space="preserve">3, la que con trabajos existen equipos para explotarla en el corto plazo; ni tenemos ya una definición de una nueva licitación de esos 10 </w:t>
      </w:r>
      <w:r w:rsidR="00B96E0C">
        <w:rPr>
          <w:rFonts w:ascii="ITC Avant Garde" w:hAnsi="ITC Avant Garde"/>
          <w:sz w:val="23"/>
          <w:szCs w:val="23"/>
        </w:rPr>
        <w:t>MHz</w:t>
      </w:r>
      <w:r w:rsidRPr="00247454">
        <w:rPr>
          <w:rFonts w:ascii="ITC Avant Garde" w:hAnsi="ITC Avant Garde"/>
          <w:sz w:val="23"/>
          <w:szCs w:val="23"/>
        </w:rPr>
        <w:t>, ¿verdad?, todavía no.</w:t>
      </w:r>
    </w:p>
    <w:p w14:paraId="096C4C83" w14:textId="44DB70BA" w:rsidR="005F0591" w:rsidRPr="00247454" w:rsidRDefault="005F0591" w:rsidP="00A12497">
      <w:pPr>
        <w:spacing w:after="240"/>
        <w:rPr>
          <w:rFonts w:ascii="ITC Avant Garde" w:hAnsi="ITC Avant Garde"/>
          <w:sz w:val="23"/>
          <w:szCs w:val="23"/>
        </w:rPr>
      </w:pPr>
      <w:r w:rsidRPr="00247454">
        <w:rPr>
          <w:rFonts w:ascii="ITC Avant Garde" w:hAnsi="ITC Avant Garde"/>
          <w:sz w:val="23"/>
          <w:szCs w:val="23"/>
        </w:rPr>
        <w:t xml:space="preserve">Y en cuanto al espectro disponible en la banda 2.5, que sí es justo el objeto de la transacción, no digo que no se tomen en cuenta, o sea, sí está bien decir: bueno, por cierto, están disponibles; pero no es como que esa disponibilidad, que son 120 </w:t>
      </w:r>
      <w:r w:rsidR="00B96E0C">
        <w:rPr>
          <w:rFonts w:ascii="ITC Avant Garde" w:hAnsi="ITC Avant Garde"/>
          <w:sz w:val="23"/>
          <w:szCs w:val="23"/>
        </w:rPr>
        <w:t>MHz</w:t>
      </w:r>
      <w:r w:rsidRPr="00247454">
        <w:rPr>
          <w:rFonts w:ascii="ITC Avant Garde" w:hAnsi="ITC Avant Garde"/>
          <w:sz w:val="23"/>
          <w:szCs w:val="23"/>
        </w:rPr>
        <w:t>, sea otro actor, como si ya es otro agente, porque no sabemos cómo va a quedar asignado y si este mismo agente, Telcel, va a participar o se le va a dejar participar, y si va a participar en la licitación 007.</w:t>
      </w:r>
    </w:p>
    <w:p w14:paraId="1ABFEB86" w14:textId="77777777" w:rsidR="00884389" w:rsidRPr="00247454" w:rsidRDefault="005F0591" w:rsidP="00A12497">
      <w:pPr>
        <w:spacing w:after="240"/>
        <w:rPr>
          <w:rFonts w:ascii="ITC Avant Garde" w:hAnsi="ITC Avant Garde"/>
          <w:sz w:val="23"/>
          <w:szCs w:val="23"/>
        </w:rPr>
      </w:pPr>
      <w:r w:rsidRPr="00247454">
        <w:rPr>
          <w:rFonts w:ascii="ITC Avant Garde" w:hAnsi="ITC Avant Garde"/>
          <w:sz w:val="23"/>
          <w:szCs w:val="23"/>
        </w:rPr>
        <w:t xml:space="preserve">Así que eso llevaría </w:t>
      </w:r>
      <w:r w:rsidR="003220F7" w:rsidRPr="00247454">
        <w:rPr>
          <w:rFonts w:ascii="ITC Avant Garde" w:hAnsi="ITC Avant Garde"/>
          <w:sz w:val="23"/>
          <w:szCs w:val="23"/>
        </w:rPr>
        <w:t xml:space="preserve">a mayores niveles de concentración, que es el 48, otros que es el 50, hay de todo; pero no creo que como reguladores, perdón, en este </w:t>
      </w:r>
      <w:r w:rsidR="00884389" w:rsidRPr="00247454">
        <w:rPr>
          <w:rFonts w:ascii="ITC Avant Garde" w:hAnsi="ITC Avant Garde"/>
          <w:sz w:val="23"/>
          <w:szCs w:val="23"/>
        </w:rPr>
        <w:t>caso como autoridad de competencia, debamos nada más considerar el porcentaje más bajo.</w:t>
      </w:r>
    </w:p>
    <w:p w14:paraId="4FBB346B" w14:textId="77777777" w:rsidR="00884389" w:rsidRPr="00247454" w:rsidRDefault="00884389" w:rsidP="00A12497">
      <w:pPr>
        <w:spacing w:after="240"/>
        <w:rPr>
          <w:rFonts w:ascii="ITC Avant Garde" w:hAnsi="ITC Avant Garde"/>
          <w:sz w:val="23"/>
          <w:szCs w:val="23"/>
        </w:rPr>
      </w:pPr>
      <w:r w:rsidRPr="00247454">
        <w:rPr>
          <w:rFonts w:ascii="ITC Avant Garde" w:hAnsi="ITC Avant Garde"/>
          <w:sz w:val="23"/>
          <w:szCs w:val="23"/>
        </w:rPr>
        <w:t>Pero seguimos, fracción III del 63: “…los efectos de la concentración en el mercado relevante con respecto a los demás competidores y demandantes del bien o servicio, así como en otros mercados…”.</w:t>
      </w:r>
    </w:p>
    <w:p w14:paraId="5BD6C450" w14:textId="77777777" w:rsidR="00884389" w:rsidRPr="00247454" w:rsidRDefault="00884389" w:rsidP="00A12497">
      <w:pPr>
        <w:spacing w:after="240"/>
        <w:rPr>
          <w:rFonts w:ascii="ITC Avant Garde" w:hAnsi="ITC Avant Garde"/>
          <w:sz w:val="23"/>
          <w:szCs w:val="23"/>
        </w:rPr>
      </w:pPr>
      <w:r w:rsidRPr="00247454">
        <w:rPr>
          <w:rFonts w:ascii="ITC Avant Garde" w:hAnsi="ITC Avant Garde"/>
          <w:sz w:val="23"/>
          <w:szCs w:val="23"/>
        </w:rPr>
        <w:lastRenderedPageBreak/>
        <w:t>Bueno, seguimos con el tema de la acumulación del espectro, pero aquí sí me brincó algo. Al final del día, el umbral o la vara que está usando el proyecto es un 35 por ciento, ¿basado en qué? En el criterio técnico para el cálculo de aplicación de un índice cuantitativo a fin de determinar el grado de concentración de los mercados y servicios correspondientes a los sectores que regulamos y que resolvemos; criterio publicado por este Instituto el 11 de abril de 2016.</w:t>
      </w:r>
    </w:p>
    <w:p w14:paraId="593609ED" w14:textId="31806780" w:rsidR="00997DB5" w:rsidRPr="00247454" w:rsidRDefault="00884389" w:rsidP="00A12497">
      <w:pPr>
        <w:spacing w:after="240"/>
        <w:rPr>
          <w:rFonts w:ascii="ITC Avant Garde" w:hAnsi="ITC Avant Garde"/>
          <w:sz w:val="23"/>
          <w:szCs w:val="23"/>
        </w:rPr>
      </w:pPr>
      <w:r w:rsidRPr="00247454">
        <w:rPr>
          <w:rFonts w:ascii="ITC Avant Garde" w:hAnsi="ITC Avant Garde"/>
          <w:sz w:val="23"/>
          <w:szCs w:val="23"/>
        </w:rPr>
        <w:t xml:space="preserve">Pero aquí nunca se habla de espectro, ni era un instrumento que definiera un </w:t>
      </w:r>
      <w:proofErr w:type="spellStart"/>
      <w:r w:rsidRPr="00247454">
        <w:rPr>
          <w:rFonts w:ascii="ITC Avant Garde" w:hAnsi="ITC Avant Garde"/>
          <w:i/>
          <w:sz w:val="23"/>
          <w:szCs w:val="23"/>
        </w:rPr>
        <w:t>spectrum</w:t>
      </w:r>
      <w:proofErr w:type="spellEnd"/>
      <w:r w:rsidRPr="00247454">
        <w:rPr>
          <w:rFonts w:ascii="ITC Avant Garde" w:hAnsi="ITC Avant Garde"/>
          <w:i/>
          <w:sz w:val="23"/>
          <w:szCs w:val="23"/>
        </w:rPr>
        <w:t xml:space="preserve"> </w:t>
      </w:r>
      <w:proofErr w:type="spellStart"/>
      <w:r w:rsidRPr="00247454">
        <w:rPr>
          <w:rFonts w:ascii="ITC Avant Garde" w:hAnsi="ITC Avant Garde"/>
          <w:i/>
          <w:sz w:val="23"/>
          <w:szCs w:val="23"/>
        </w:rPr>
        <w:t>cap</w:t>
      </w:r>
      <w:proofErr w:type="spellEnd"/>
      <w:r w:rsidRPr="00247454">
        <w:rPr>
          <w:rFonts w:ascii="ITC Avant Garde" w:hAnsi="ITC Avant Garde"/>
          <w:sz w:val="23"/>
          <w:szCs w:val="23"/>
        </w:rPr>
        <w:t xml:space="preserve">, yo siento que habla de participaciones de marcado, todavía no hemos establecido así un instrumento </w:t>
      </w:r>
      <w:r w:rsidRPr="00247454">
        <w:rPr>
          <w:rFonts w:ascii="ITC Avant Garde" w:hAnsi="ITC Avant Garde"/>
          <w:i/>
          <w:sz w:val="23"/>
          <w:szCs w:val="23"/>
        </w:rPr>
        <w:t xml:space="preserve">per </w:t>
      </w:r>
      <w:proofErr w:type="spellStart"/>
      <w:r w:rsidRPr="00247454">
        <w:rPr>
          <w:rFonts w:ascii="ITC Avant Garde" w:hAnsi="ITC Avant Garde"/>
          <w:i/>
          <w:sz w:val="23"/>
          <w:szCs w:val="23"/>
        </w:rPr>
        <w:t>se</w:t>
      </w:r>
      <w:proofErr w:type="spellEnd"/>
      <w:r w:rsidRPr="00247454">
        <w:rPr>
          <w:rFonts w:ascii="ITC Avant Garde" w:hAnsi="ITC Avant Garde"/>
          <w:sz w:val="23"/>
          <w:szCs w:val="23"/>
        </w:rPr>
        <w:t xml:space="preserve"> que diga: este es el porcentaje máximo de espectro que tendría que tener; si hay una confusión en cuanto al instrumento, bueno, bienvenidas aclaraciones, pero pues yo creo que este criterio se usó para medir cosas diferentes, o sea, participaciones de mercado, sea ingresos, sea número de usuarios o tráfico, en fin.</w:t>
      </w:r>
    </w:p>
    <w:p w14:paraId="531546AA" w14:textId="05DECE7C" w:rsidR="004C30E2"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Entonces, si ese es el número a tomar en cuenta, 35 por ciento, también habría que respaldarlo mucho</w:t>
      </w:r>
      <w:r w:rsidR="004C30E2">
        <w:rPr>
          <w:rFonts w:ascii="ITC Avant Garde" w:eastAsia="Calibri" w:hAnsi="ITC Avant Garde" w:cs="Times New Roman"/>
          <w:sz w:val="23"/>
          <w:szCs w:val="23"/>
        </w:rPr>
        <w:t>; p</w:t>
      </w:r>
      <w:r w:rsidRPr="00247454">
        <w:rPr>
          <w:rFonts w:ascii="ITC Avant Garde" w:eastAsia="Calibri" w:hAnsi="ITC Avant Garde" w:cs="Times New Roman"/>
          <w:sz w:val="23"/>
          <w:szCs w:val="23"/>
        </w:rPr>
        <w:t>ara mí, sí la transacción se realiza en un mercado relevante de bandas altas, lo cual con la concentración quedaría con un 48.1 por ciento</w:t>
      </w:r>
      <w:r w:rsidR="004C30E2">
        <w:rPr>
          <w:rFonts w:ascii="ITC Avant Garde" w:eastAsia="Calibri" w:hAnsi="ITC Avant Garde" w:cs="Times New Roman"/>
          <w:sz w:val="23"/>
          <w:szCs w:val="23"/>
        </w:rPr>
        <w:t>.</w:t>
      </w:r>
    </w:p>
    <w:p w14:paraId="7244D779" w14:textId="37CBD92B" w:rsidR="00997DB5" w:rsidRPr="00247454" w:rsidRDefault="004C30E2" w:rsidP="00A12497">
      <w:pPr>
        <w:spacing w:after="240"/>
        <w:rPr>
          <w:rFonts w:ascii="ITC Avant Garde" w:eastAsia="Calibri" w:hAnsi="ITC Avant Garde" w:cs="Times New Roman"/>
          <w:sz w:val="23"/>
          <w:szCs w:val="23"/>
        </w:rPr>
      </w:pPr>
      <w:r>
        <w:rPr>
          <w:rFonts w:ascii="ITC Avant Garde" w:eastAsia="Calibri" w:hAnsi="ITC Avant Garde" w:cs="Times New Roman"/>
          <w:sz w:val="23"/>
          <w:szCs w:val="23"/>
        </w:rPr>
        <w:t>F</w:t>
      </w:r>
      <w:r w:rsidR="00997DB5" w:rsidRPr="00247454">
        <w:rPr>
          <w:rFonts w:ascii="ITC Avant Garde" w:eastAsia="Calibri" w:hAnsi="ITC Avant Garde" w:cs="Times New Roman"/>
          <w:sz w:val="23"/>
          <w:szCs w:val="23"/>
        </w:rPr>
        <w:t xml:space="preserve">racción IV del </w:t>
      </w:r>
      <w:r>
        <w:rPr>
          <w:rFonts w:ascii="ITC Avant Garde" w:eastAsia="Calibri" w:hAnsi="ITC Avant Garde" w:cs="Times New Roman"/>
          <w:sz w:val="23"/>
          <w:szCs w:val="23"/>
        </w:rPr>
        <w:t>a</w:t>
      </w:r>
      <w:r w:rsidR="00997DB5" w:rsidRPr="00247454">
        <w:rPr>
          <w:rFonts w:ascii="ITC Avant Garde" w:eastAsia="Calibri" w:hAnsi="ITC Avant Garde" w:cs="Times New Roman"/>
          <w:sz w:val="23"/>
          <w:szCs w:val="23"/>
        </w:rPr>
        <w:t>rtículo 63: “…la participación de los involucrados en la concentración en otros agentes económicos y la participación de los otros agentes económicos en los involucrados en la concentración, siempre que dichos agentes participen directa o indirectamente en el mercado relevante o en mercados relacionados…”</w:t>
      </w:r>
      <w:r w:rsidR="00573E29" w:rsidRPr="00247454">
        <w:rPr>
          <w:rFonts w:ascii="ITC Avant Garde" w:eastAsia="Calibri" w:hAnsi="ITC Avant Garde" w:cs="Times New Roman"/>
          <w:sz w:val="23"/>
          <w:szCs w:val="23"/>
        </w:rPr>
        <w:t>.</w:t>
      </w:r>
    </w:p>
    <w:p w14:paraId="560B367D"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aquí es interesante la discusión de si nada más vamos a contar ya no por tipo de bandas, sino por tipo de mercado, mayorista o minorista yo creo que es un mercado relacionado el mayorista, sí puede abrir la red compartida una oferta de espectro para que se envíen nuevos, participen o también los operadores concesionarios actuales, pero sí es un mercado relacionado.</w:t>
      </w:r>
    </w:p>
    <w:p w14:paraId="07364B3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Pero si vamos a contar umbrales de participación en el mercado, pues tendría que entonces hablar más de la participación de más de 65 por ciento que hoy tiene Telcel en el mercado móvil.</w:t>
      </w:r>
    </w:p>
    <w:p w14:paraId="48F0C68A"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Y así la fracción V, elementos que aporten los agentes económicos, para acreditar la mayor eficiencia del mercado que se lograría, y no digo que no hay eficiencia, es el agente con mayor número de suscriptores y proporcionalmente a los </w:t>
      </w:r>
      <w:proofErr w:type="spellStart"/>
      <w:r w:rsidRPr="00247454">
        <w:rPr>
          <w:rFonts w:ascii="ITC Avant Garde" w:eastAsia="Calibri" w:hAnsi="ITC Avant Garde" w:cs="Times New Roman"/>
          <w:sz w:val="23"/>
          <w:szCs w:val="23"/>
        </w:rPr>
        <w:t>megahertz</w:t>
      </w:r>
      <w:proofErr w:type="spellEnd"/>
      <w:r w:rsidRPr="00247454">
        <w:rPr>
          <w:rFonts w:ascii="ITC Avant Garde" w:eastAsia="Calibri" w:hAnsi="ITC Avant Garde" w:cs="Times New Roman"/>
          <w:sz w:val="23"/>
          <w:szCs w:val="23"/>
        </w:rPr>
        <w:t xml:space="preserve"> que tiene, pues sí lo usa con eficiencia.</w:t>
      </w:r>
    </w:p>
    <w:p w14:paraId="57FD672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Pero el criterio, entonces, que usa la unidad es, y está en las conclusiones, él es el que tiene más necesidad de espectro y él con este espectro va a dar mejor calidad de servicios, lo cual celebro, yo no lo critico como algunas manifestaciones </w:t>
      </w:r>
      <w:r w:rsidR="00D37847" w:rsidRPr="00247454">
        <w:rPr>
          <w:rFonts w:ascii="ITC Avant Garde" w:eastAsia="Calibri" w:hAnsi="ITC Avant Garde" w:cs="Times New Roman"/>
          <w:sz w:val="23"/>
          <w:szCs w:val="23"/>
        </w:rPr>
        <w:t xml:space="preserve">que ahí presentaron agentes de: </w:t>
      </w:r>
      <w:r w:rsidRPr="00247454">
        <w:rPr>
          <w:rFonts w:ascii="ITC Avant Garde" w:eastAsia="Calibri" w:hAnsi="ITC Avant Garde" w:cs="Times New Roman"/>
          <w:sz w:val="23"/>
          <w:szCs w:val="23"/>
        </w:rPr>
        <w:t>no, ¿cómo?, qué horror, ¿cómo que va a tener mejor cali</w:t>
      </w:r>
      <w:r w:rsidR="00D37847" w:rsidRPr="00247454">
        <w:rPr>
          <w:rFonts w:ascii="ITC Avant Garde" w:eastAsia="Calibri" w:hAnsi="ITC Avant Garde" w:cs="Times New Roman"/>
          <w:sz w:val="23"/>
          <w:szCs w:val="23"/>
        </w:rPr>
        <w:t>dad con este espectro?; n</w:t>
      </w:r>
      <w:r w:rsidRPr="00247454">
        <w:rPr>
          <w:rFonts w:ascii="ITC Avant Garde" w:eastAsia="Calibri" w:hAnsi="ITC Avant Garde" w:cs="Times New Roman"/>
          <w:sz w:val="23"/>
          <w:szCs w:val="23"/>
        </w:rPr>
        <w:t>o, eso no es criticable.</w:t>
      </w:r>
    </w:p>
    <w:p w14:paraId="2F6A7CBD" w14:textId="2257208A"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La cuestión es que sólo va a tener la ventaja de esa mejor calidad o eficiencia los clientes de Telcel y no tendrán la oportunidad de tenerla los otros hasta que se dé la licitación 07, y tampoco podemos concluir como lo hace el proyecto, que no va a adquirir ni un solo suscriptor más Telcel con esta concentración.</w:t>
      </w:r>
    </w:p>
    <w:p w14:paraId="23401C07" w14:textId="5FCB5E1B"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 decir, sé que no le están traspasando clientes, no es una venta de</w:t>
      </w:r>
      <w:r w:rsidR="004C30E2">
        <w:rPr>
          <w:rFonts w:ascii="ITC Avant Garde" w:eastAsia="Calibri" w:hAnsi="ITC Avant Garde" w:cs="Times New Roman"/>
          <w:sz w:val="23"/>
          <w:szCs w:val="23"/>
        </w:rPr>
        <w:t xml:space="preserve"> una empresa, </w:t>
      </w:r>
      <w:r w:rsidRPr="00247454">
        <w:rPr>
          <w:rFonts w:ascii="ITC Avant Garde" w:eastAsia="Calibri" w:hAnsi="ITC Avant Garde" w:cs="Times New Roman"/>
          <w:sz w:val="23"/>
          <w:szCs w:val="23"/>
        </w:rPr>
        <w:t>un</w:t>
      </w:r>
      <w:r w:rsidRPr="00247454">
        <w:rPr>
          <w:rFonts w:ascii="ITC Avant Garde" w:eastAsia="Calibri" w:hAnsi="ITC Avant Garde" w:cs="Times New Roman"/>
          <w:i/>
          <w:sz w:val="23"/>
          <w:szCs w:val="23"/>
        </w:rPr>
        <w:t xml:space="preserve"> </w:t>
      </w:r>
      <w:proofErr w:type="spellStart"/>
      <w:r w:rsidRPr="00247454">
        <w:rPr>
          <w:rFonts w:ascii="ITC Avant Garde" w:eastAsia="Calibri" w:hAnsi="ITC Avant Garde" w:cs="Times New Roman"/>
          <w:i/>
          <w:sz w:val="23"/>
          <w:szCs w:val="23"/>
        </w:rPr>
        <w:t>going</w:t>
      </w:r>
      <w:proofErr w:type="spellEnd"/>
      <w:r w:rsidRPr="00247454">
        <w:rPr>
          <w:rFonts w:ascii="ITC Avant Garde" w:eastAsia="Calibri" w:hAnsi="ITC Avant Garde" w:cs="Times New Roman"/>
          <w:i/>
          <w:sz w:val="23"/>
          <w:szCs w:val="23"/>
        </w:rPr>
        <w:t xml:space="preserve"> </w:t>
      </w:r>
      <w:proofErr w:type="spellStart"/>
      <w:r w:rsidRPr="00247454">
        <w:rPr>
          <w:rFonts w:ascii="ITC Avant Garde" w:eastAsia="Calibri" w:hAnsi="ITC Avant Garde" w:cs="Times New Roman"/>
          <w:i/>
          <w:sz w:val="23"/>
          <w:szCs w:val="23"/>
        </w:rPr>
        <w:t>bussines</w:t>
      </w:r>
      <w:proofErr w:type="spellEnd"/>
      <w:r w:rsidRPr="00247454">
        <w:rPr>
          <w:rFonts w:ascii="ITC Avant Garde" w:eastAsia="Calibri" w:hAnsi="ITC Avant Garde" w:cs="Times New Roman"/>
          <w:sz w:val="23"/>
          <w:szCs w:val="23"/>
        </w:rPr>
        <w:t>, le van a traspasar el espectro</w:t>
      </w:r>
      <w:r w:rsidR="004C30E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a las concesiones únicas </w:t>
      </w:r>
      <w:r w:rsidR="004C30E2">
        <w:rPr>
          <w:rFonts w:ascii="ITC Avant Garde" w:eastAsia="Calibri" w:hAnsi="ITC Avant Garde" w:cs="Times New Roman"/>
          <w:sz w:val="23"/>
          <w:szCs w:val="23"/>
        </w:rPr>
        <w:t>ya</w:t>
      </w:r>
      <w:r w:rsidRPr="00247454">
        <w:rPr>
          <w:rFonts w:ascii="ITC Avant Garde" w:eastAsia="Calibri" w:hAnsi="ITC Avant Garde" w:cs="Times New Roman"/>
          <w:sz w:val="23"/>
          <w:szCs w:val="23"/>
        </w:rPr>
        <w:t xml:space="preserve"> renuncio la titular, pero no podemos decir que al tener mucha mayor capacidad de tráfico no va a adquirir</w:t>
      </w:r>
      <w:r w:rsidR="004C30E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no solamente va a elevar s</w:t>
      </w:r>
      <w:r w:rsidR="004C30E2">
        <w:rPr>
          <w:rFonts w:ascii="ITC Avant Garde" w:eastAsia="Calibri" w:hAnsi="ITC Avant Garde" w:cs="Times New Roman"/>
          <w:sz w:val="23"/>
          <w:szCs w:val="23"/>
        </w:rPr>
        <w:t>u</w:t>
      </w:r>
      <w:r w:rsidRPr="00247454">
        <w:rPr>
          <w:rFonts w:ascii="ITC Avant Garde" w:eastAsia="Calibri" w:hAnsi="ITC Avant Garde" w:cs="Times New Roman"/>
          <w:sz w:val="23"/>
          <w:szCs w:val="23"/>
        </w:rPr>
        <w:t xml:space="preserve"> tráfico, sino no podría elevar su número de clientes.</w:t>
      </w:r>
    </w:p>
    <w:p w14:paraId="6D80095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Ahora, eso no creo que sea el parámetro, la vara, no es malo, pero no podemos decir que no va a tener, acumular, suscriptores; y sí preocupa que estas deficiencias, quizá en mejor servicio, en más capacidad, en zonas en donde ya da los servicios, pues sí tiene una ventaja competitiva en tiempo. El tiempo es un recurso valiosísimo en la competencia.</w:t>
      </w:r>
    </w:p>
    <w:p w14:paraId="63F23AEC"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no estamos considerando que sería ideal, y lo han dicho muchas, pues empresas y asociaciones de análisis de que haya un piso parejo donde, bueno, tengan todos acceso a este espectro, pero no es un tema aquí de espectro en CAPS y de que se le prohíba a Telcel tener acceso a bandas altas, pero sí bajo las mismas condiciones, valores de referencia y temporalidades que a todos.</w:t>
      </w:r>
    </w:p>
    <w:p w14:paraId="5ECB491F" w14:textId="7275ED2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Y si no tuviéramos en el horizonte cercano una licitación yo estaría de acuerdo, ¿por qué congelar entonces este espectro? Si no </w:t>
      </w:r>
      <w:r w:rsidR="004C30E2">
        <w:rPr>
          <w:rFonts w:ascii="ITC Avant Garde" w:eastAsia="Calibri" w:hAnsi="ITC Avant Garde" w:cs="Times New Roman"/>
          <w:sz w:val="23"/>
          <w:szCs w:val="23"/>
        </w:rPr>
        <w:t>hubiera</w:t>
      </w:r>
      <w:r w:rsidRPr="00247454">
        <w:rPr>
          <w:rFonts w:ascii="ITC Avant Garde" w:eastAsia="Calibri" w:hAnsi="ITC Avant Garde" w:cs="Times New Roman"/>
          <w:sz w:val="23"/>
          <w:szCs w:val="23"/>
        </w:rPr>
        <w:t xml:space="preserve"> una licitación </w:t>
      </w:r>
      <w:r w:rsidR="004C30E2">
        <w:rPr>
          <w:rFonts w:ascii="ITC Avant Garde" w:eastAsia="Calibri" w:hAnsi="ITC Avant Garde" w:cs="Times New Roman"/>
          <w:sz w:val="23"/>
          <w:szCs w:val="23"/>
        </w:rPr>
        <w:t>ni</w:t>
      </w:r>
      <w:r w:rsidRPr="00247454">
        <w:rPr>
          <w:rFonts w:ascii="ITC Avant Garde" w:eastAsia="Calibri" w:hAnsi="ITC Avant Garde" w:cs="Times New Roman"/>
          <w:sz w:val="23"/>
          <w:szCs w:val="23"/>
        </w:rPr>
        <w:t xml:space="preserve"> para 2021 dices: bueno, pues por lo menos que en mercado secundario éste se coloque.</w:t>
      </w:r>
    </w:p>
    <w:p w14:paraId="37C11EDA"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Pero estamos ya con una licitación, que calendarizamos para ya muy pronto, a fines de este año arrancaría y concluiría, si todo va bien, a fines del año entrante y con otra ventaja, y así es donde entonces sí me aparto de un comentario de la unidad.</w:t>
      </w:r>
    </w:p>
    <w:p w14:paraId="06C95CF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Esta unidad ni esta ley puede dar para estar considerando alternativas, no, pues claro que sí, porque para considerar eficiencias y costos o daños tienes que ver tus alternativas, pero es una cuestión aparte sí, o sea lo que quiero decir es que no creo que este proyecto es un análisis exhaustivo que permita concluir que son mayores las eficiencias que los costos.</w:t>
      </w:r>
    </w:p>
    <w:p w14:paraId="75FFA24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No hay una clara definición de mercado relevante y, por tanto, las conclusiones de no daño no me parecen suficientes para autorizar la concentración.</w:t>
      </w:r>
    </w:p>
    <w:p w14:paraId="6B00787E"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Dicho eso, y quiero dejar asentado, </w:t>
      </w:r>
      <w:r w:rsidR="006E7DD0">
        <w:rPr>
          <w:rFonts w:ascii="ITC Avant Garde" w:eastAsia="Calibri" w:hAnsi="ITC Avant Garde" w:cs="Times New Roman"/>
          <w:sz w:val="23"/>
          <w:szCs w:val="23"/>
        </w:rPr>
        <w:t>aun</w:t>
      </w:r>
      <w:r w:rsidRPr="00247454">
        <w:rPr>
          <w:rFonts w:ascii="ITC Avant Garde" w:eastAsia="Calibri" w:hAnsi="ITC Avant Garde" w:cs="Times New Roman"/>
          <w:sz w:val="23"/>
          <w:szCs w:val="23"/>
        </w:rPr>
        <w:t>que exceda del 63, que afortunadamente hay alternativas que serían, y con muchas ventajas técnicas y económicas y de competencia, meter todo este espectro, los 60, con los 120, 180 en la licitación 007 sin tener que recurrir a procedimientos legales de rescate y de litigios, porque está fácil, ya lo dijimos.</w:t>
      </w:r>
    </w:p>
    <w:p w14:paraId="0C1B74BC" w14:textId="1E8169BE"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Si no migra a SC, si no presta estos servicios, si nos los va a prestar, porque lo que quiere es vender por </w:t>
      </w:r>
      <w:r w:rsidR="000225B5" w:rsidRPr="00892195">
        <w:rPr>
          <w:rFonts w:ascii="ITC Avant Garde" w:eastAsia="Times New Roman" w:hAnsi="ITC Avant Garde" w:cs="Times New Roman"/>
          <w:b/>
          <w:bCs/>
          <w:color w:val="0000CC"/>
          <w:sz w:val="20"/>
          <w:szCs w:val="20"/>
          <w:lang w:eastAsia="es-MX"/>
        </w:rPr>
        <w:t>”CONFIDENCIAL POR LEY”</w:t>
      </w:r>
      <w:r w:rsidR="000225B5" w:rsidRPr="00892195">
        <w:rPr>
          <w:rFonts w:ascii="ITC Avant Garde" w:eastAsia="Times New Roman" w:hAnsi="ITC Avant Garde" w:cs="Times New Roman"/>
          <w:bCs/>
          <w:color w:val="000000"/>
          <w:sz w:val="20"/>
          <w:szCs w:val="20"/>
          <w:lang w:eastAsia="es-MX"/>
        </w:rPr>
        <w:t xml:space="preserve"> </w:t>
      </w:r>
      <w:r w:rsidRPr="00247454">
        <w:rPr>
          <w:rFonts w:ascii="ITC Avant Garde" w:eastAsia="Calibri" w:hAnsi="ITC Avant Garde" w:cs="Times New Roman"/>
          <w:sz w:val="23"/>
          <w:szCs w:val="23"/>
        </w:rPr>
        <w:t xml:space="preserve">este espectro a Telcel automáticamente el 1 de enero de 2018 este espectro pasa de regreso a la </w:t>
      </w:r>
      <w:r w:rsidR="006E7DD0" w:rsidRPr="00247454">
        <w:rPr>
          <w:rFonts w:ascii="ITC Avant Garde" w:eastAsia="Calibri" w:hAnsi="ITC Avant Garde" w:cs="Times New Roman"/>
          <w:sz w:val="23"/>
          <w:szCs w:val="23"/>
        </w:rPr>
        <w:t>Nación</w:t>
      </w:r>
      <w:r w:rsidRPr="00247454">
        <w:rPr>
          <w:rFonts w:ascii="ITC Avant Garde" w:eastAsia="Calibri" w:hAnsi="ITC Avant Garde" w:cs="Times New Roman"/>
          <w:sz w:val="23"/>
          <w:szCs w:val="23"/>
        </w:rPr>
        <w:t>, y eso nos permite incorporarlo en la licitación 007.</w:t>
      </w:r>
    </w:p>
    <w:p w14:paraId="145A069F" w14:textId="3117D3E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Y si movemos un poquito las fechas, acuérdense que movimos las fechas poquitos meses antes de que supiéramos que fuera a haber esta licitación, pero yo no creo que no pueda incluirse estos 60 </w:t>
      </w:r>
      <w:r w:rsidR="006E7DD0">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en la licitación 007, y creo que sería ideal poder tener bloques de 20 por 20 y lo han dicho muchos, no de 10 por 10 y tiene que ser contiguo, además.</w:t>
      </w:r>
    </w:p>
    <w:p w14:paraId="5CBCCFB0" w14:textId="7A29EE28"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entonces poder tener 70 y 70 sería mucho</w:t>
      </w:r>
      <w:r w:rsidR="00573E29"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mucho mejor, que ese no es el análisis de la concentración, no, pero una vez que ese análisis me arroja un resultado que no me da eficiencias me tranquiliza saber que la alternativa de este Instituto, ya en otro ulterior momento como regulador, podría ser disponer de una manera competitiva, transparente y mediante una licitación ese espectro junto con los otros 120 </w:t>
      </w:r>
      <w:r w:rsidR="006E7DD0">
        <w:rPr>
          <w:rFonts w:ascii="ITC Avant Garde" w:eastAsia="Calibri" w:hAnsi="ITC Avant Garde" w:cs="Times New Roman"/>
          <w:sz w:val="23"/>
          <w:szCs w:val="23"/>
        </w:rPr>
        <w:t>MHz</w:t>
      </w:r>
      <w:r w:rsidRPr="00247454">
        <w:rPr>
          <w:rFonts w:ascii="ITC Avant Garde" w:eastAsia="Calibri" w:hAnsi="ITC Avant Garde" w:cs="Times New Roman"/>
          <w:sz w:val="23"/>
          <w:szCs w:val="23"/>
        </w:rPr>
        <w:t>.</w:t>
      </w:r>
    </w:p>
    <w:p w14:paraId="5278692E"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Por todos estos motivos, que desarrollaré más en un voto particular por escrito, me aparto de este proyecto en el que creo que era especialmente necesario un análisis riguroso, paso a paso conforme a la Ley de Competencia lo indica, por la calidad de preponderante del sujeto adquirente y por la calidad de insumo esencial que tiene, justo el objeto de la transacción, que es el espectro radioeléctrico.</w:t>
      </w:r>
    </w:p>
    <w:p w14:paraId="7067E62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Muchas gracias, y me disculparán porque me retiro.</w:t>
      </w:r>
    </w:p>
    <w:p w14:paraId="5CF6055E"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6538C9D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Le pido a la Secretaría que recabe, que tome nota de la votación ya expresada por la Comisionada Labardini.</w:t>
      </w:r>
    </w:p>
    <w:p w14:paraId="4EA3AC52"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Sí, Presidente.</w:t>
      </w:r>
    </w:p>
    <w:p w14:paraId="7816AB9D" w14:textId="74115663"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Registro el voto en contra del asunto III.2, manifestando la presentación de un voto particular</w:t>
      </w:r>
      <w:r w:rsidR="006E7DD0">
        <w:rPr>
          <w:rFonts w:ascii="ITC Avant Garde" w:eastAsia="Calibri" w:hAnsi="ITC Avant Garde" w:cs="Arial"/>
          <w:sz w:val="23"/>
          <w:szCs w:val="23"/>
        </w:rPr>
        <w:t>.</w:t>
      </w:r>
      <w:r w:rsidRPr="00247454">
        <w:rPr>
          <w:rFonts w:ascii="ITC Avant Garde" w:eastAsia="Calibri" w:hAnsi="ITC Avant Garde" w:cs="Arial"/>
          <w:sz w:val="23"/>
          <w:szCs w:val="23"/>
        </w:rPr>
        <w:t xml:space="preserve"> </w:t>
      </w:r>
      <w:r w:rsidR="006E7DD0">
        <w:rPr>
          <w:rFonts w:ascii="ITC Avant Garde" w:eastAsia="Calibri" w:hAnsi="ITC Avant Garde" w:cs="Arial"/>
          <w:sz w:val="23"/>
          <w:szCs w:val="23"/>
        </w:rPr>
        <w:t>¿S</w:t>
      </w:r>
      <w:r w:rsidRPr="00247454">
        <w:rPr>
          <w:rFonts w:ascii="ITC Avant Garde" w:eastAsia="Calibri" w:hAnsi="ITC Avant Garde" w:cs="Arial"/>
          <w:sz w:val="23"/>
          <w:szCs w:val="23"/>
        </w:rPr>
        <w:t>obre el III.3, Comisionada Labardini</w:t>
      </w:r>
      <w:r w:rsidR="006E7DD0">
        <w:rPr>
          <w:rFonts w:ascii="ITC Avant Garde" w:eastAsia="Calibri" w:hAnsi="ITC Avant Garde" w:cs="Arial"/>
          <w:sz w:val="23"/>
          <w:szCs w:val="23"/>
        </w:rPr>
        <w:t>?</w:t>
      </w:r>
    </w:p>
    <w:p w14:paraId="18C2A079"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Comisionada Adriana Sofía Labardini Inzunza</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A favor.</w:t>
      </w:r>
    </w:p>
    <w:p w14:paraId="7D92EDF0"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Gracias, Comisionada.</w:t>
      </w:r>
    </w:p>
    <w:p w14:paraId="08BF01EF"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22B9D71D"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Robles.</w:t>
      </w:r>
    </w:p>
    <w:p w14:paraId="4E7E2A3B" w14:textId="77777777" w:rsidR="00997DB5"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Muchas gracias.</w:t>
      </w:r>
    </w:p>
    <w:p w14:paraId="59270A33" w14:textId="2A2BF41E"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Mi intervención es respecto, también, la profundidad del análisis que, aunque mi voto será a favor</w:t>
      </w:r>
      <w:r w:rsidR="00490CEC">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sí quiero dejar claro que en cuanto al análisis económico del que se refería la Comisionada Estavillo nosotros también en la oficina hicimos este ejercicio de ir segmentando por bandas y también por tiempos de cuánto iba a obtener de espectro en la posible concentración.</w:t>
      </w:r>
    </w:p>
    <w:p w14:paraId="49BF2E87" w14:textId="1B5E3C2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Y también refiriéndome a lo que menciona la Comisionada Labardini, que para la parte de concentración económica no se pueden tomar todos los factores o no está claro hasta dónde tiene que llegar el análisis</w:t>
      </w:r>
      <w:r w:rsidR="008A7F27"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sí hay varios </w:t>
      </w:r>
      <w:proofErr w:type="spellStart"/>
      <w:r w:rsidR="008A7F27" w:rsidRPr="00247454">
        <w:rPr>
          <w:rFonts w:ascii="ITC Avant Garde" w:eastAsia="Calibri" w:hAnsi="ITC Avant Garde" w:cs="Times New Roman"/>
          <w:i/>
          <w:sz w:val="23"/>
          <w:szCs w:val="23"/>
        </w:rPr>
        <w:t>pap</w:t>
      </w:r>
      <w:r w:rsidRPr="00247454">
        <w:rPr>
          <w:rFonts w:ascii="ITC Avant Garde" w:eastAsia="Calibri" w:hAnsi="ITC Avant Garde" w:cs="Times New Roman"/>
          <w:i/>
          <w:sz w:val="23"/>
          <w:szCs w:val="23"/>
        </w:rPr>
        <w:t>ers</w:t>
      </w:r>
      <w:proofErr w:type="spellEnd"/>
      <w:r w:rsidRPr="00247454">
        <w:rPr>
          <w:rFonts w:ascii="ITC Avant Garde" w:eastAsia="Calibri" w:hAnsi="ITC Avant Garde" w:cs="Times New Roman"/>
          <w:sz w:val="23"/>
          <w:szCs w:val="23"/>
        </w:rPr>
        <w:t xml:space="preserve"> de expertos económicos</w:t>
      </w:r>
      <w:r w:rsidR="008A7F27"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del mismo </w:t>
      </w:r>
      <w:proofErr w:type="spellStart"/>
      <w:r w:rsidR="008A7F27" w:rsidRPr="00247454">
        <w:rPr>
          <w:rFonts w:ascii="ITC Avant Garde" w:eastAsia="Calibri" w:hAnsi="ITC Avant Garde" w:cs="Times New Roman"/>
          <w:sz w:val="23"/>
          <w:szCs w:val="23"/>
        </w:rPr>
        <w:t>Ha</w:t>
      </w:r>
      <w:r w:rsidR="00081580">
        <w:rPr>
          <w:rFonts w:ascii="ITC Avant Garde" w:eastAsia="Calibri" w:hAnsi="ITC Avant Garde" w:cs="Times New Roman"/>
          <w:sz w:val="23"/>
          <w:szCs w:val="23"/>
        </w:rPr>
        <w:t>z</w:t>
      </w:r>
      <w:r w:rsidR="008A7F27" w:rsidRPr="00247454">
        <w:rPr>
          <w:rFonts w:ascii="ITC Avant Garde" w:eastAsia="Calibri" w:hAnsi="ITC Avant Garde" w:cs="Times New Roman"/>
          <w:sz w:val="23"/>
          <w:szCs w:val="23"/>
        </w:rPr>
        <w:t>le</w:t>
      </w:r>
      <w:r w:rsidR="00081580">
        <w:rPr>
          <w:rFonts w:ascii="ITC Avant Garde" w:eastAsia="Calibri" w:hAnsi="ITC Avant Garde" w:cs="Times New Roman"/>
          <w:sz w:val="23"/>
          <w:szCs w:val="23"/>
        </w:rPr>
        <w:t>t</w:t>
      </w:r>
      <w:r w:rsidR="008A7F27" w:rsidRPr="00247454">
        <w:rPr>
          <w:rFonts w:ascii="ITC Avant Garde" w:eastAsia="Calibri" w:hAnsi="ITC Avant Garde" w:cs="Times New Roman"/>
          <w:sz w:val="23"/>
          <w:szCs w:val="23"/>
        </w:rPr>
        <w:t>t</w:t>
      </w:r>
      <w:proofErr w:type="spellEnd"/>
      <w:r w:rsidRPr="00247454">
        <w:rPr>
          <w:rFonts w:ascii="ITC Avant Garde" w:eastAsia="Calibri" w:hAnsi="ITC Avant Garde" w:cs="Times New Roman"/>
          <w:sz w:val="23"/>
          <w:szCs w:val="23"/>
        </w:rPr>
        <w:t xml:space="preserve"> que aquí pone su posición, donde sí se ha encontrado que a mayor concentración de espectro hay mayores precios a los consumidores, eso lo encontró en el 2009.</w:t>
      </w:r>
    </w:p>
    <w:p w14:paraId="4668CF6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Después</w:t>
      </w:r>
      <w:r w:rsidR="008A7F27"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también encuentra que a mayor concentración del espectro hay mayor concentración del mercado, aunque no muestra causalidad de forma robusta o de forma estadística</w:t>
      </w:r>
      <w:r w:rsidR="008A7F27"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y </w:t>
      </w:r>
      <w:r w:rsidR="008A7F27" w:rsidRPr="00247454">
        <w:rPr>
          <w:rFonts w:ascii="ITC Avant Garde" w:eastAsia="Calibri" w:hAnsi="ITC Avant Garde" w:cs="Times New Roman"/>
          <w:sz w:val="23"/>
          <w:szCs w:val="23"/>
        </w:rPr>
        <w:t xml:space="preserve">que </w:t>
      </w:r>
      <w:r w:rsidRPr="00247454">
        <w:rPr>
          <w:rFonts w:ascii="ITC Avant Garde" w:eastAsia="Calibri" w:hAnsi="ITC Avant Garde" w:cs="Times New Roman"/>
          <w:sz w:val="23"/>
          <w:szCs w:val="23"/>
        </w:rPr>
        <w:t>puede ser también</w:t>
      </w:r>
      <w:r w:rsidR="008A7F27" w:rsidRPr="00247454">
        <w:rPr>
          <w:rFonts w:ascii="ITC Avant Garde" w:eastAsia="Calibri" w:hAnsi="ITC Avant Garde" w:cs="Times New Roman"/>
          <w:sz w:val="23"/>
          <w:szCs w:val="23"/>
        </w:rPr>
        <w:t xml:space="preserve"> en</w:t>
      </w:r>
      <w:r w:rsidRPr="00247454">
        <w:rPr>
          <w:rFonts w:ascii="ITC Avant Garde" w:eastAsia="Calibri" w:hAnsi="ITC Avant Garde" w:cs="Times New Roman"/>
          <w:sz w:val="23"/>
          <w:szCs w:val="23"/>
        </w:rPr>
        <w:t xml:space="preserve"> viceversa, que por lo mismo de que es el que tiene mayores usuarios tenga más espectro.</w:t>
      </w:r>
    </w:p>
    <w:p w14:paraId="3DE88A04" w14:textId="77777777" w:rsidR="00997DB5" w:rsidRPr="00247454" w:rsidRDefault="00D3784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Pero, finalmente</w:t>
      </w:r>
      <w:r w:rsidR="00490CEC">
        <w:rPr>
          <w:rFonts w:ascii="ITC Avant Garde" w:eastAsia="Calibri" w:hAnsi="ITC Avant Garde" w:cs="Times New Roman"/>
          <w:sz w:val="23"/>
          <w:szCs w:val="23"/>
        </w:rPr>
        <w:t>,</w:t>
      </w:r>
      <w:r w:rsidR="00997DB5" w:rsidRPr="00247454">
        <w:rPr>
          <w:rFonts w:ascii="ITC Avant Garde" w:eastAsia="Calibri" w:hAnsi="ITC Avant Garde" w:cs="Times New Roman"/>
          <w:sz w:val="23"/>
          <w:szCs w:val="23"/>
        </w:rPr>
        <w:t xml:space="preserve"> también</w:t>
      </w:r>
      <w:r w:rsidRPr="00247454">
        <w:rPr>
          <w:rFonts w:ascii="ITC Avant Garde" w:eastAsia="Calibri" w:hAnsi="ITC Avant Garde" w:cs="Times New Roman"/>
          <w:sz w:val="23"/>
          <w:szCs w:val="23"/>
        </w:rPr>
        <w:t xml:space="preserve"> tiene otro que después aparece</w:t>
      </w:r>
      <w:r w:rsidR="00997DB5" w:rsidRPr="00247454">
        <w:rPr>
          <w:rFonts w:ascii="ITC Avant Garde" w:eastAsia="Calibri" w:hAnsi="ITC Avant Garde" w:cs="Times New Roman"/>
          <w:sz w:val="23"/>
          <w:szCs w:val="23"/>
        </w:rPr>
        <w:t xml:space="preserve"> tanto por la OCDE como por </w:t>
      </w:r>
      <w:r w:rsidRPr="00247454">
        <w:rPr>
          <w:rFonts w:ascii="ITC Avant Garde" w:eastAsia="Calibri" w:hAnsi="ITC Avant Garde" w:cs="Times New Roman"/>
          <w:sz w:val="23"/>
          <w:szCs w:val="23"/>
        </w:rPr>
        <w:t>SVR</w:t>
      </w:r>
      <w:r w:rsidR="00997DB5" w:rsidRPr="00247454">
        <w:rPr>
          <w:rFonts w:ascii="ITC Avant Garde" w:eastAsia="Calibri" w:hAnsi="ITC Avant Garde" w:cs="Times New Roman"/>
          <w:sz w:val="23"/>
          <w:szCs w:val="23"/>
        </w:rPr>
        <w:t>, donde viene un cálculo de cuánto, qué afectación tiene para el beneficio social el tener espectro sin utilizar; esta parte, nosotros, por cuestión de tiempo, porque como saben yo me acabo de integrar, por cuestión de tiempo no nos dio para hacer un análisis más profundo.</w:t>
      </w:r>
    </w:p>
    <w:p w14:paraId="1D0383C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Pero en esta ocasión sí encontramos que el costo que conllevaba este sobreprecio por la concentración era menor que el costo de tener parado ese espectro, aunque, insisto, no nos dio tiempo de meter todos los datos.</w:t>
      </w:r>
    </w:p>
    <w:p w14:paraId="2AE28E2F" w14:textId="29A17E6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Por eso, y siguiendo con este argumento, </w:t>
      </w:r>
      <w:r w:rsidR="006B722A">
        <w:rPr>
          <w:rFonts w:ascii="ITC Avant Garde" w:eastAsia="Calibri" w:hAnsi="ITC Avant Garde" w:cs="Times New Roman"/>
          <w:sz w:val="23"/>
          <w:szCs w:val="23"/>
        </w:rPr>
        <w:t xml:space="preserve">es que </w:t>
      </w:r>
      <w:r w:rsidRPr="00247454">
        <w:rPr>
          <w:rFonts w:ascii="ITC Avant Garde" w:eastAsia="Calibri" w:hAnsi="ITC Avant Garde" w:cs="Times New Roman"/>
          <w:sz w:val="23"/>
          <w:szCs w:val="23"/>
        </w:rPr>
        <w:t>yo acompañaría el proceso, porque estamos ciertos que próximamente habrá más espectro, pero que puede ser hasta un año lo que se puede tardar para echar a andar ese espectro en la operación, igual que en relación con es</w:t>
      </w:r>
      <w:r w:rsidR="00490CEC">
        <w:rPr>
          <w:rFonts w:ascii="ITC Avant Garde" w:eastAsia="Calibri" w:hAnsi="ITC Avant Garde" w:cs="Times New Roman"/>
          <w:sz w:val="23"/>
          <w:szCs w:val="23"/>
        </w:rPr>
        <w:t>t</w:t>
      </w:r>
      <w:r w:rsidRPr="00247454">
        <w:rPr>
          <w:rFonts w:ascii="ITC Avant Garde" w:eastAsia="Calibri" w:hAnsi="ITC Avant Garde" w:cs="Times New Roman"/>
          <w:sz w:val="23"/>
          <w:szCs w:val="23"/>
        </w:rPr>
        <w:t xml:space="preserve">os 60 </w:t>
      </w:r>
      <w:r w:rsidR="00490CEC">
        <w:rPr>
          <w:rFonts w:ascii="ITC Avant Garde" w:eastAsia="Calibri" w:hAnsi="ITC Avant Garde" w:cs="Times New Roman"/>
          <w:sz w:val="23"/>
          <w:szCs w:val="23"/>
        </w:rPr>
        <w:t>MHz</w:t>
      </w:r>
      <w:r w:rsidRPr="00247454">
        <w:rPr>
          <w:rFonts w:ascii="ITC Avant Garde" w:eastAsia="Calibri" w:hAnsi="ITC Avant Garde" w:cs="Times New Roman"/>
          <w:sz w:val="23"/>
          <w:szCs w:val="23"/>
        </w:rPr>
        <w:t>.</w:t>
      </w:r>
    </w:p>
    <w:p w14:paraId="50755958"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Por otro lado, el año pasado en el Centro de Estudios también se publicó un análisis donde hay una ventaja en aquellos países en cuanto a adopción de los servicios y en cuanto a cobertura de los servicios; hay una ventaja entre aquellos países en donde las diferentes bandas están distribuidas entre todos los operadores, respecto a aquellos donde las bandas están distribuidas nada más para cierto operador.</w:t>
      </w:r>
    </w:p>
    <w:p w14:paraId="40F16E9E"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 decir, si un operador tiene sólo acceso a frecuencias bajas y no tiene altas, y viceversa, tienen peores escenarios que cuando están distribuidas de forma más eficiente; esa parte entiendo que sí se considera entre altas y bajas, pero luego no hace el análisis de que todos los operadores presentes tengan condiciones similares.</w:t>
      </w:r>
    </w:p>
    <w:p w14:paraId="092D8196" w14:textId="337BE7C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En este sentido, y también entrando en esta otra parte que mencionó la Comisionada Labardini, donde hay una o podría haber, se habría podido analizar un escenario no respecta la concentración, si respecto a la conveniencia de hacer una subasta de todo el espectro donde, ya sea por voluntad del concesionario actual, es MVS, o por un tema de que han incumplido después del 31 de diciembre en utilizar esos 60 </w:t>
      </w:r>
      <w:r w:rsidR="00490CEC">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se hubieran podido incluir en una subasta, donde estuviera la bolsa completa de los 180 o 190</w:t>
      </w:r>
      <w:r w:rsidR="00490CEC">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dependiendo del formato que se utiliza.</w:t>
      </w:r>
    </w:p>
    <w:p w14:paraId="31D11755" w14:textId="626781E2"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De todas maneras, volviendo a mi punto de que encontramos que entre más tiempo pase sin utilizarse esos 60 </w:t>
      </w:r>
      <w:r w:rsidR="00490CEC">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es más que el sobreprecio que conllevaría una concentración daría mi voto como favorable, aunque sí me hubiera gustado que lo hubieran considerado para este análisis económico y demostrar no sólo en el tema de las concentraci</w:t>
      </w:r>
      <w:r w:rsidR="00490CEC">
        <w:rPr>
          <w:rFonts w:ascii="ITC Avant Garde" w:eastAsia="Calibri" w:hAnsi="ITC Avant Garde" w:cs="Times New Roman"/>
          <w:sz w:val="23"/>
          <w:szCs w:val="23"/>
        </w:rPr>
        <w:t>o</w:t>
      </w:r>
      <w:r w:rsidRPr="00247454">
        <w:rPr>
          <w:rFonts w:ascii="ITC Avant Garde" w:eastAsia="Calibri" w:hAnsi="ITC Avant Garde" w:cs="Times New Roman"/>
          <w:sz w:val="23"/>
          <w:szCs w:val="23"/>
        </w:rPr>
        <w:t>n</w:t>
      </w:r>
      <w:r w:rsidR="00490CEC">
        <w:rPr>
          <w:rFonts w:ascii="ITC Avant Garde" w:eastAsia="Calibri" w:hAnsi="ITC Avant Garde" w:cs="Times New Roman"/>
          <w:sz w:val="23"/>
          <w:szCs w:val="23"/>
        </w:rPr>
        <w:t>es</w:t>
      </w:r>
      <w:r w:rsidRPr="00247454">
        <w:rPr>
          <w:rFonts w:ascii="ITC Avant Garde" w:eastAsia="Calibri" w:hAnsi="ITC Avant Garde" w:cs="Times New Roman"/>
          <w:sz w:val="23"/>
          <w:szCs w:val="23"/>
        </w:rPr>
        <w:t xml:space="preserve">, sino también en el tema de un beneficio social, que es mayor el beneficio de adelantar el uso de estos 60 </w:t>
      </w:r>
      <w:r w:rsidR="00490CEC">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respecto al posible sobreprecio que se pague por una concentración de espectro.</w:t>
      </w:r>
    </w:p>
    <w:p w14:paraId="3D78E86D"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Gracias.</w:t>
      </w:r>
    </w:p>
    <w:p w14:paraId="6279818D"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a usted, Comisionado Robles.</w:t>
      </w:r>
    </w:p>
    <w:p w14:paraId="6A6BE3E6"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Le doy la palabra ahora sí a la licenciada Georgina Santiago con la petición, como quedó muy lejos en el tiempo; en particular mi propuesta era conocer de parte de la Unidad de Competencia Económica la posibilidad de incluir todos estos escenarios y a los que se ha hecho referencia.</w:t>
      </w:r>
    </w:p>
    <w:p w14:paraId="4812DB0D"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Quisiera explicarme con motivo de la presentación de la Comisionada Labardini, me refiero a lo que señalaba la Comisionada Estavillo; yo me aparto por completo de esta posible existencia de un mercado de bandas altas, no lo conozco en ninguna parte del mundo, me refiero específicamente a lo que decía la Comisionada Estavillo, haciendo los diferentes cálculos del espectro.</w:t>
      </w:r>
    </w:p>
    <w:p w14:paraId="166A5C2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Por favor.</w:t>
      </w:r>
    </w:p>
    <w:p w14:paraId="095E73F4" w14:textId="77777777" w:rsidR="00997DB5" w:rsidRPr="00247454" w:rsidRDefault="00F026D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Lic. Georgina </w:t>
      </w:r>
      <w:proofErr w:type="spellStart"/>
      <w:r w:rsidRPr="00247454">
        <w:rPr>
          <w:rFonts w:ascii="ITC Avant Garde" w:eastAsia="Calibri" w:hAnsi="ITC Avant Garde" w:cs="Times New Roman"/>
          <w:b/>
          <w:sz w:val="23"/>
          <w:szCs w:val="23"/>
        </w:rPr>
        <w:t>Kary</w:t>
      </w:r>
      <w:proofErr w:type="spellEnd"/>
      <w:r w:rsidRPr="00247454">
        <w:rPr>
          <w:rFonts w:ascii="ITC Avant Garde" w:eastAsia="Calibri" w:hAnsi="ITC Avant Garde" w:cs="Times New Roman"/>
          <w:b/>
          <w:sz w:val="23"/>
          <w:szCs w:val="23"/>
        </w:rPr>
        <w:t xml:space="preserve">  Santiago Gatica</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Muchas gracias.</w:t>
      </w:r>
    </w:p>
    <w:p w14:paraId="0793101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Sin duda muchos comentarios y todos muy ilustrativos; trataré de que en la presentación irlos abordando dentro de la lógica que siguió la unidad, para efectos de preparar y sustanciar este proyecto de resolución.</w:t>
      </w:r>
    </w:p>
    <w:p w14:paraId="2FDC0709"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Nada más para precisar.</w:t>
      </w:r>
    </w:p>
    <w:p w14:paraId="2706BA37"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Times New Roman"/>
          <w:sz w:val="23"/>
          <w:szCs w:val="23"/>
        </w:rPr>
        <w:t xml:space="preserve">Este proyecto de resolución en realidad tiene dos fuentes de fundamentación, sí se sustancia en términos de la Ley de Competencia Económica, pero no olvidemos que también se sustancia lo que dispone el 112 de la </w:t>
      </w:r>
      <w:r w:rsidRPr="00247454">
        <w:rPr>
          <w:rFonts w:ascii="ITC Avant Garde" w:eastAsia="Calibri" w:hAnsi="ITC Avant Garde" w:cs="Arial"/>
          <w:sz w:val="23"/>
          <w:szCs w:val="23"/>
        </w:rPr>
        <w:t>Ley Federal de Telecomunicaciones y Radiodifusión.</w:t>
      </w:r>
    </w:p>
    <w:p w14:paraId="48229092" w14:textId="37EEA1FB"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 xml:space="preserve">Y esa norma lo que nos dice es: tramítalo en términos de la </w:t>
      </w:r>
      <w:r w:rsidRPr="00247454">
        <w:rPr>
          <w:rFonts w:ascii="ITC Avant Garde" w:eastAsia="Calibri" w:hAnsi="ITC Avant Garde" w:cs="Times New Roman"/>
          <w:sz w:val="23"/>
          <w:szCs w:val="23"/>
        </w:rPr>
        <w:t xml:space="preserve">Ley de Competencia Económica, pero aplica lo que contiene esta disposición allá en ese procedimiento; de tal forma que el estándar general de la evaluación es ver, sí, si tiene un efecto contrario a competencia económica, pero también la premisa que norma los procedimientos, que tratan de espectro radioeléctrico en la </w:t>
      </w:r>
      <w:r w:rsidRPr="00247454">
        <w:rPr>
          <w:rFonts w:ascii="ITC Avant Garde" w:eastAsia="Calibri" w:hAnsi="ITC Avant Garde" w:cs="Arial"/>
          <w:sz w:val="23"/>
          <w:szCs w:val="23"/>
        </w:rPr>
        <w:t>Ley Federal de Telecomunicaciones y Radiodifusión, que es prevenir fenómenos de concentración contrarios al interés público.</w:t>
      </w:r>
    </w:p>
    <w:p w14:paraId="7110FA8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ese es un criterio específico a asuntos que involucran espectro radioeléctrico.</w:t>
      </w:r>
    </w:p>
    <w:p w14:paraId="3368879B" w14:textId="58C8DCB8"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Ahora, ¿bajo qué estándar se analiza? Es materia de competencia económica, y de manera consistente con precedentes también de ese Pleno se toma como referencia e insisto solamente como referencia, porque en ningún caso de competencia los criterios de acumulación que se pusieron en el criterio técnico son vinculantes, pero sí existen precedentes de que ese es un referente para determinar cuándo estaríamos ante fenómenos de concentración que ya pueden generar un problema de competencia.</w:t>
      </w:r>
    </w:p>
    <w:p w14:paraId="4C27085E"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Esa es la razón por la que aquí se citan con ese carácter ese criterio técnico de acumulación, entonces no es algo que estemos utilizando únicamente para este caso; ha formado parte de los precedentes y se ha tomado como referencia.</w:t>
      </w:r>
    </w:p>
    <w:p w14:paraId="1078EDCB" w14:textId="2CC86413"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Es cierto que para el análisis de competencia económica es necesario, es indispensable hacer varios escenarios de sensibilidad, pero también es parte de la práctica y ha sido parte de la práctica decisoria precedente también de este Pleno, y </w:t>
      </w:r>
      <w:r w:rsidRPr="00247454">
        <w:rPr>
          <w:rFonts w:ascii="ITC Avant Garde" w:eastAsia="Calibri" w:hAnsi="ITC Avant Garde" w:cs="Times New Roman"/>
          <w:sz w:val="23"/>
          <w:szCs w:val="23"/>
        </w:rPr>
        <w:lastRenderedPageBreak/>
        <w:t>de la autoridad de competencia previa, el sustanciar dentro del proyecto de resolución aquel que se determina razonable para efectos de definir el mercado relevante.</w:t>
      </w:r>
    </w:p>
    <w:p w14:paraId="0A4750F4" w14:textId="77FB40A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la razón de esta práctica es porque hay que defenderlo en Poder Judicial cualquier consideración</w:t>
      </w:r>
      <w:r w:rsidR="00490CEC">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cualquier elemento o cualquier ámbito en el que se proponga analizar los posibles efectos de la transacción tienen que defenderse</w:t>
      </w:r>
      <w:r w:rsidR="00490CEC">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y también da pie a una posible defensa legal.</w:t>
      </w:r>
    </w:p>
    <w:p w14:paraId="6CF949B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esa es la razón por la que, para efectos de presentación de caso a comisionados, se presentaron diversos escenarios, pero para efectos de sustanciar el proyecto de resolución se presenta aquel escenario que en función de todas las consideraciones de sensibilidad, de posibles acumulaciones pudieran resultar más sustentables, más razonables y ponemos los argumentos de razonabilidad, de por qué agregamos y por qué desagregamos algunos rubros, para efectos de analizar esos niveles de concentración.</w:t>
      </w:r>
    </w:p>
    <w:p w14:paraId="328D468C"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 los contenidos en el proyecto, que tiene razón la Comisionada, no es exhaustivo, digo, podría haber los que mencionó o cualquier otro nivel de agregación por bandas, para servicios intermedios en función de los servicios finales, para los que la industria los utiliza.</w:t>
      </w:r>
    </w:p>
    <w:p w14:paraId="70D83FB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Lo cierto es que hay muchas formas de presentar esos niveles de agregación; el que contiene el proyecto de resolución es aquel que se propone como el razonable en función de, para identificar los riesgos en materia de competencia económica; y en su motivación se establecen los requisitos de por qué se selecciona como el razonable.</w:t>
      </w:r>
    </w:p>
    <w:p w14:paraId="3310A3E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 cuanto a la temporalidad, que entiendo que es un aspecto relevante, hay algo en el corto plazo de lo disponible, del utilizable, que podría verse como niveles altos de concentración, pero en función de lo que estará disponible en breve no existe ese problema.</w:t>
      </w:r>
    </w:p>
    <w:p w14:paraId="206B86F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Bueno, en ese caso tenemos un criterio, esto se ha formado en la práctica, en precedentes decisorios, no hay un criterio judicial en contra, es consistente, además, con los criterios y lineamientos emitidos por otras autoridades de competencia económica, que es cuando se analizan los efectos de una concentración se revisan aquellos efectos que son no transitorios, tanto a favor de la concentración como en contra de la concentración.</w:t>
      </w:r>
    </w:p>
    <w:p w14:paraId="582498BA"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Lo que se tiene que evaluar es aquellos que no </w:t>
      </w:r>
      <w:proofErr w:type="gramStart"/>
      <w:r w:rsidRPr="00247454">
        <w:rPr>
          <w:rFonts w:ascii="ITC Avant Garde" w:eastAsia="Calibri" w:hAnsi="ITC Avant Garde" w:cs="Times New Roman"/>
          <w:sz w:val="23"/>
          <w:szCs w:val="23"/>
        </w:rPr>
        <w:t>es</w:t>
      </w:r>
      <w:proofErr w:type="gramEnd"/>
      <w:r w:rsidRPr="00247454">
        <w:rPr>
          <w:rFonts w:ascii="ITC Avant Garde" w:eastAsia="Calibri" w:hAnsi="ITC Avant Garde" w:cs="Times New Roman"/>
          <w:sz w:val="23"/>
          <w:szCs w:val="23"/>
        </w:rPr>
        <w:t xml:space="preserve"> transitorio; para efectos de determinar lo que es no transitorio el estándar analítico, porque esto no es criterio de ley, es nuevamente en atención a las consideraciones de razonabilidad y proporcionalidad, se evalúan hasta un periodo de dos años y eso lo hemos mencionado en precedentes decisorios del Instituto.</w:t>
      </w:r>
    </w:p>
    <w:p w14:paraId="0F03F4DC"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¿Cuál es eso no transitorio?, aquello, considerando un escenario de dos años, por esa razón probablemente atendiendo a una de las consideraciones de la Comisionada Estavillo podría fortalecerse el argumento de por qué no preocupa lo que vaya a ocurrir, porque el escenario es de dos años.</w:t>
      </w:r>
    </w:p>
    <w:p w14:paraId="25D554DF"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Lo decimos en diversas partes del proyecto, pero probablemente una sentencia más explícita pueda ayudar a fortalecer el asunto.</w:t>
      </w:r>
    </w:p>
    <w:p w14:paraId="0425A44A" w14:textId="1072FEA9"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 cuando a los temas de las ganancias en eficiencia; de acuerdo con los criterios que contiene la ley vamos a partir que el </w:t>
      </w:r>
      <w:r w:rsidR="006C2D3B">
        <w:rPr>
          <w:rFonts w:ascii="ITC Avant Garde" w:eastAsia="Calibri" w:hAnsi="ITC Avant Garde" w:cs="Times New Roman"/>
          <w:sz w:val="23"/>
          <w:szCs w:val="23"/>
        </w:rPr>
        <w:t>a</w:t>
      </w:r>
      <w:r w:rsidRPr="00247454">
        <w:rPr>
          <w:rFonts w:ascii="ITC Avant Garde" w:eastAsia="Calibri" w:hAnsi="ITC Avant Garde" w:cs="Times New Roman"/>
          <w:sz w:val="23"/>
          <w:szCs w:val="23"/>
        </w:rPr>
        <w:t xml:space="preserve">rtículo </w:t>
      </w:r>
      <w:r w:rsidR="006C2D3B">
        <w:rPr>
          <w:rFonts w:ascii="ITC Avant Garde" w:eastAsia="Calibri" w:hAnsi="ITC Avant Garde" w:cs="Times New Roman"/>
          <w:sz w:val="23"/>
          <w:szCs w:val="23"/>
        </w:rPr>
        <w:t>5°</w:t>
      </w:r>
      <w:r w:rsidRPr="00247454">
        <w:rPr>
          <w:rFonts w:ascii="ITC Avant Garde" w:eastAsia="Calibri" w:hAnsi="ITC Avant Garde" w:cs="Times New Roman"/>
          <w:sz w:val="23"/>
          <w:szCs w:val="23"/>
        </w:rPr>
        <w:t xml:space="preserve"> Constitucional da una libertad de hacer en la vida económica a cualquier sociedad, eso incluyen las transacciones de compra venta.</w:t>
      </w:r>
    </w:p>
    <w:p w14:paraId="331C63F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La misma Constitución sólo establece una restricción y la restricción es en materia de concentraciones únicamente la autoridad puede intervenir cuando se advierta que va a haber una afectación, por ley de competencia una afectación en contra de las condiciones de competencia en los mercados, y respecto del espectro una acumulación que pueda generar algo contrario al interés público.</w:t>
      </w:r>
    </w:p>
    <w:p w14:paraId="6334576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Esos son los estándares que nos da para poder intervenir; en esta transacción, con base en el análisis que se hace, no se identifica que exista un riesgo a ninguno de los dos criterios, ni de acumulación excesiva ni de posible afectación a las condiciones de competencia en los mercados, el relevante y los relacionados.</w:t>
      </w:r>
    </w:p>
    <w:p w14:paraId="6A0994E8" w14:textId="26A04CDF"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Por tal razón, no se hace una evaluación de las ganancias en eficiencia; lo que contiene el proyecto de resolución es, de hecho bajo el rubro de otras consideraciones y eso es en vías de exhaustividad; es porque las partes sí presentaron manifestaciones de ganancias en eficiencia, y si se dan cuenta no hay una conclusión porque de entrada se dice que no es procedente valorarlas, dado que no se actualiza el supuesto legal que dé pie a una evaluación de si acreditan o no las ganancias en eficiencia.</w:t>
      </w:r>
    </w:p>
    <w:p w14:paraId="0CA2729C"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Entonces, esa sección no es una evaluación para determinar si acreditan o no la existencia de ganancias, porque no están en ese supuesto de tener que acreditarlo; se citan, se presentan, porque son manifestaciones que presentaron las partes y en aras de darle una presentación completa a su escrito de notificación, pero si no es claro ese es el sentido por lo que se pone.</w:t>
      </w:r>
    </w:p>
    <w:p w14:paraId="4F13747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No es una evaluación, efectivamente, probablemente es precisarlo al inicio de la sección, pero no corresponde porque si no, nuevamente, podría suponerse que los estamos ubicando en un estado del proceso en el que no está, porque de entrada descartamos los riesgos.</w:t>
      </w:r>
    </w:p>
    <w:p w14:paraId="38687A29"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en el caso de evaluar alternativas en estas asignaciones del espectro; precisamente por lo que platicaba del marco legal, como se entiende la aplicación del control de concentraciones es ese, no les vamos a decir si la concentración debe o no debe de realizarse en función del interés público, únicamente podemos intervenir cuando si evaluamos la posible realización de la concentración hubiese un riesgo a la afectación del interés público.</w:t>
      </w:r>
    </w:p>
    <w:p w14:paraId="1B234AD1" w14:textId="6EB1D8AE"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entonces, o no se autoriza la concentración o se pide que se modifique, pero es en función de las ganancias potenciales de eficiencia elegir entre distintas alternativas; ese no es el papel del control de concentraciones, es la razón por la que no encontraríamos atendible el tema de evaluar alternativas entre que se realice una transacción o se reserve el espectro para una posterior asignación en condiciones equivalentes o en mismas condiciones de acceso a cualquier otro agente económico.</w:t>
      </w:r>
    </w:p>
    <w:p w14:paraId="33F9F830" w14:textId="37D28AF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No sé si con eso atiendo la mayor parte de las consideraciones; en ese mismo sentido iría la razón por la que no se agrega una evaluación costo beneficio entre el hecho de que se realice la transacción en mercado secundario o se reserve el espectro para una posterior licitación, porque en ese caso estaríamos poniendo un estándar que no le corresponde a este procedimiento, que es evaluar distintas alternativas en el uso del espectro.</w:t>
      </w:r>
    </w:p>
    <w:p w14:paraId="17B30F2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Por lo que, insisto, solamente podríamos hacerlo si hubiera o un requisito legal, no podemos poner uno distinto, o hubiésemos visto una afectación al proceso de competencia en la transacción y, en todo caso, lo más que podríamos hacer, es decir: </w:t>
      </w:r>
      <w:r w:rsidRPr="00247454">
        <w:rPr>
          <w:rFonts w:ascii="ITC Avant Garde" w:eastAsia="Calibri" w:hAnsi="ITC Avant Garde" w:cs="Times New Roman"/>
          <w:sz w:val="23"/>
          <w:szCs w:val="23"/>
        </w:rPr>
        <w:lastRenderedPageBreak/>
        <w:t>no se realiza o se realiza sujeto a condiciones, pero no decir esta transacción frente a otros actos de autoridad como el llevar a cabo una licitación.</w:t>
      </w:r>
    </w:p>
    <w:p w14:paraId="4B57EF4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 la razón por la que no se incluye, porque creemos que no es el espacio de este procedimiento, sino es más bien un tema de administración de espectro radioeléctrico, que puede formar parte de las consideraciones deliberativas de los comisionados, sin duda, pero no vemos espacio en el proyecto de resolución dentro del procedimiento y bajo los supuestos y requisitos legales.</w:t>
      </w:r>
    </w:p>
    <w:p w14:paraId="07826609"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No sé si con eso atiendo todos los puntos, traté de agruparlos en su atención.</w:t>
      </w:r>
    </w:p>
    <w:p w14:paraId="30911D72"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 Georgina.</w:t>
      </w:r>
    </w:p>
    <w:p w14:paraId="4A235E67"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Robles.</w:t>
      </w:r>
    </w:p>
    <w:p w14:paraId="49E973E7"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Yo nada más para dejarlo claro y es una duda, porque probablemente no entendí bien.</w:t>
      </w:r>
    </w:p>
    <w:p w14:paraId="1C1040A2" w14:textId="1B83A9A1"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Entiendo que la concentración no se puede determinar por si hay un beneficio al interés público o no, pero </w:t>
      </w:r>
      <w:r w:rsidR="006C2D3B">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se podría </w:t>
      </w:r>
      <w:r w:rsidR="006C2D3B">
        <w:rPr>
          <w:rFonts w:ascii="ITC Avant Garde" w:eastAsia="Calibri" w:hAnsi="ITC Avant Garde" w:cs="Times New Roman"/>
          <w:sz w:val="23"/>
          <w:szCs w:val="23"/>
        </w:rPr>
        <w:t>si</w:t>
      </w:r>
      <w:r w:rsidRPr="00247454">
        <w:rPr>
          <w:rFonts w:ascii="ITC Avant Garde" w:eastAsia="Calibri" w:hAnsi="ITC Avant Garde" w:cs="Times New Roman"/>
          <w:sz w:val="23"/>
          <w:szCs w:val="23"/>
        </w:rPr>
        <w:t xml:space="preserve"> afecta al interés público</w:t>
      </w:r>
      <w:r w:rsidR="006C2D3B">
        <w:rPr>
          <w:rFonts w:ascii="ITC Avant Garde" w:eastAsia="Calibri" w:hAnsi="ITC Avant Garde" w:cs="Times New Roman"/>
          <w:sz w:val="23"/>
          <w:szCs w:val="23"/>
        </w:rPr>
        <w:t>?</w:t>
      </w:r>
      <w:r w:rsidRPr="00247454">
        <w:rPr>
          <w:rFonts w:ascii="ITC Avant Garde" w:eastAsia="Calibri" w:hAnsi="ITC Avant Garde" w:cs="Times New Roman"/>
          <w:sz w:val="23"/>
          <w:szCs w:val="23"/>
        </w:rPr>
        <w:t>, es decir, si hay, s</w:t>
      </w:r>
      <w:r w:rsidR="006C2D3B">
        <w:rPr>
          <w:rFonts w:ascii="ITC Avant Garde" w:eastAsia="Calibri" w:hAnsi="ITC Avant Garde" w:cs="Times New Roman"/>
          <w:sz w:val="23"/>
          <w:szCs w:val="23"/>
        </w:rPr>
        <w:t>i</w:t>
      </w:r>
      <w:r w:rsidRPr="00247454">
        <w:rPr>
          <w:rFonts w:ascii="ITC Avant Garde" w:eastAsia="Calibri" w:hAnsi="ITC Avant Garde" w:cs="Times New Roman"/>
          <w:sz w:val="23"/>
          <w:szCs w:val="23"/>
        </w:rPr>
        <w:t xml:space="preserve"> ya demostró que hay una concentración en el espectro deriva</w:t>
      </w:r>
      <w:r w:rsidR="006C2D3B">
        <w:rPr>
          <w:rFonts w:ascii="ITC Avant Garde" w:eastAsia="Calibri" w:hAnsi="ITC Avant Garde" w:cs="Times New Roman"/>
          <w:sz w:val="23"/>
          <w:szCs w:val="23"/>
        </w:rPr>
        <w:t xml:space="preserve"> e</w:t>
      </w:r>
      <w:r w:rsidRPr="00247454">
        <w:rPr>
          <w:rFonts w:ascii="ITC Avant Garde" w:eastAsia="Calibri" w:hAnsi="ITC Avant Garde" w:cs="Times New Roman"/>
          <w:sz w:val="23"/>
          <w:szCs w:val="23"/>
        </w:rPr>
        <w:t>n mayores precios, y esto puede hacer que haya mayores precios en el mercado eso afectaría al interés público.</w:t>
      </w:r>
    </w:p>
    <w:p w14:paraId="368C46E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¿Eso se podría considerar como parte para deliberar una concentración?</w:t>
      </w:r>
    </w:p>
    <w:p w14:paraId="3E896476"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Georgina, por favor.</w:t>
      </w:r>
    </w:p>
    <w:p w14:paraId="37DFDA76" w14:textId="77777777" w:rsidR="00997DB5" w:rsidRPr="00247454" w:rsidRDefault="00F026D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Lic. Georgina </w:t>
      </w:r>
      <w:proofErr w:type="spellStart"/>
      <w:r w:rsidRPr="00247454">
        <w:rPr>
          <w:rFonts w:ascii="ITC Avant Garde" w:eastAsia="Calibri" w:hAnsi="ITC Avant Garde" w:cs="Times New Roman"/>
          <w:b/>
          <w:sz w:val="23"/>
          <w:szCs w:val="23"/>
        </w:rPr>
        <w:t>Kary</w:t>
      </w:r>
      <w:proofErr w:type="spellEnd"/>
      <w:r w:rsidRPr="00247454">
        <w:rPr>
          <w:rFonts w:ascii="ITC Avant Garde" w:eastAsia="Calibri" w:hAnsi="ITC Avant Garde" w:cs="Times New Roman"/>
          <w:b/>
          <w:sz w:val="23"/>
          <w:szCs w:val="23"/>
        </w:rPr>
        <w:t xml:space="preserve">  Santiago Gatica</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Gracias.</w:t>
      </w:r>
    </w:p>
    <w:p w14:paraId="21CCA14F" w14:textId="57170A39"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 efecto, en términos del 112, que también se tramita en esta concentración, dice: “…prevenir fenómenos de concentración contrarios al interés público; los fenómenos de concentración pueden entenderse como aquellos que den lugar a la </w:t>
      </w:r>
      <w:r w:rsidRPr="00247454">
        <w:rPr>
          <w:rFonts w:ascii="ITC Avant Garde" w:eastAsia="Calibri" w:hAnsi="ITC Avant Garde" w:cs="Times New Roman"/>
          <w:sz w:val="23"/>
          <w:szCs w:val="23"/>
        </w:rPr>
        <w:lastRenderedPageBreak/>
        <w:t xml:space="preserve">formación de una posición de poder sustancial de mercado o un fortalecimiento de un poder sustancial de mercado existente o el incremento </w:t>
      </w:r>
      <w:r w:rsidR="009F06FD">
        <w:rPr>
          <w:rFonts w:ascii="ITC Avant Garde" w:eastAsia="Calibri" w:hAnsi="ITC Avant Garde" w:cs="Times New Roman"/>
          <w:sz w:val="23"/>
          <w:szCs w:val="23"/>
        </w:rPr>
        <w:t>a</w:t>
      </w:r>
      <w:r w:rsidRPr="00247454">
        <w:rPr>
          <w:rFonts w:ascii="ITC Avant Garde" w:eastAsia="Calibri" w:hAnsi="ITC Avant Garde" w:cs="Times New Roman"/>
          <w:sz w:val="23"/>
          <w:szCs w:val="23"/>
        </w:rPr>
        <w:t xml:space="preserve"> barrera</w:t>
      </w:r>
      <w:r w:rsidR="009F06FD">
        <w:rPr>
          <w:rFonts w:ascii="ITC Avant Garde" w:eastAsia="Calibri" w:hAnsi="ITC Avant Garde" w:cs="Times New Roman"/>
          <w:sz w:val="23"/>
          <w:szCs w:val="23"/>
        </w:rPr>
        <w:t>s</w:t>
      </w:r>
      <w:r w:rsidRPr="00247454">
        <w:rPr>
          <w:rFonts w:ascii="ITC Avant Garde" w:eastAsia="Calibri" w:hAnsi="ITC Avant Garde" w:cs="Times New Roman"/>
          <w:sz w:val="23"/>
          <w:szCs w:val="23"/>
        </w:rPr>
        <w:t xml:space="preserve"> a la entrada”.</w:t>
      </w:r>
    </w:p>
    <w:p w14:paraId="42550F4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Cuando se acredite que tal riesgo o tal afectación </w:t>
      </w:r>
      <w:proofErr w:type="gramStart"/>
      <w:r w:rsidRPr="00247454">
        <w:rPr>
          <w:rFonts w:ascii="ITC Avant Garde" w:eastAsia="Calibri" w:hAnsi="ITC Avant Garde" w:cs="Times New Roman"/>
          <w:sz w:val="23"/>
          <w:szCs w:val="23"/>
        </w:rPr>
        <w:t>existe</w:t>
      </w:r>
      <w:proofErr w:type="gramEnd"/>
      <w:r w:rsidR="009F06FD">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en ese momento sí puede haber una consideración de afectación al interés público y, entonces, se puede decidir que no se acepta la realización de la transacción o se puede autorizar sujeta a condiciones.</w:t>
      </w:r>
    </w:p>
    <w:p w14:paraId="54378D0D" w14:textId="503237A4"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 el caso particular es ese proceso</w:t>
      </w:r>
      <w:r w:rsidR="004161A3">
        <w:rPr>
          <w:rFonts w:ascii="ITC Avant Garde" w:eastAsia="Calibri" w:hAnsi="ITC Avant Garde" w:cs="Times New Roman"/>
          <w:sz w:val="23"/>
          <w:szCs w:val="23"/>
        </w:rPr>
        <w:t xml:space="preserve"> que</w:t>
      </w:r>
      <w:r w:rsidR="009F06FD">
        <w:rPr>
          <w:rFonts w:ascii="ITC Avant Garde" w:eastAsia="Calibri" w:hAnsi="ITC Avant Garde" w:cs="Times New Roman"/>
          <w:sz w:val="23"/>
          <w:szCs w:val="23"/>
        </w:rPr>
        <w:t xml:space="preserve"> </w:t>
      </w:r>
      <w:r w:rsidRPr="00247454">
        <w:rPr>
          <w:rFonts w:ascii="ITC Avant Garde" w:eastAsia="Calibri" w:hAnsi="ITC Avant Garde" w:cs="Times New Roman"/>
          <w:sz w:val="23"/>
          <w:szCs w:val="23"/>
        </w:rPr>
        <w:t>evalú</w:t>
      </w:r>
      <w:r w:rsidR="009F06FD">
        <w:rPr>
          <w:rFonts w:ascii="ITC Avant Garde" w:eastAsia="Calibri" w:hAnsi="ITC Avant Garde" w:cs="Times New Roman"/>
          <w:sz w:val="23"/>
          <w:szCs w:val="23"/>
        </w:rPr>
        <w:t>a</w:t>
      </w:r>
      <w:r w:rsidRPr="00247454">
        <w:rPr>
          <w:rFonts w:ascii="ITC Avant Garde" w:eastAsia="Calibri" w:hAnsi="ITC Avant Garde" w:cs="Times New Roman"/>
          <w:sz w:val="23"/>
          <w:szCs w:val="23"/>
        </w:rPr>
        <w:t xml:space="preserve"> la primera parte</w:t>
      </w:r>
      <w:r w:rsidR="004161A3">
        <w:rPr>
          <w:rFonts w:ascii="ITC Avant Garde" w:eastAsia="Calibri" w:hAnsi="ITC Avant Garde" w:cs="Times New Roman"/>
          <w:sz w:val="23"/>
          <w:szCs w:val="23"/>
        </w:rPr>
        <w:t xml:space="preserve">, si </w:t>
      </w:r>
      <w:r w:rsidRPr="00247454">
        <w:rPr>
          <w:rFonts w:ascii="ITC Avant Garde" w:eastAsia="Calibri" w:hAnsi="ITC Avant Garde" w:cs="Times New Roman"/>
          <w:sz w:val="23"/>
          <w:szCs w:val="23"/>
        </w:rPr>
        <w:t>genera una afectación en materia de fenómenos de concentración o algo contrario a la competencia económica</w:t>
      </w:r>
      <w:r w:rsidR="004161A3">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w:t>
      </w:r>
      <w:r w:rsidR="009F06FD">
        <w:rPr>
          <w:rFonts w:ascii="ITC Avant Garde" w:eastAsia="Calibri" w:hAnsi="ITC Avant Garde" w:cs="Times New Roman"/>
          <w:sz w:val="23"/>
          <w:szCs w:val="23"/>
        </w:rPr>
        <w:t>L</w:t>
      </w:r>
      <w:r w:rsidRPr="00247454">
        <w:rPr>
          <w:rFonts w:ascii="ITC Avant Garde" w:eastAsia="Calibri" w:hAnsi="ITC Avant Garde" w:cs="Times New Roman"/>
          <w:sz w:val="23"/>
          <w:szCs w:val="23"/>
        </w:rPr>
        <w:t>as conclusiones del proyecto es no, esa transacción no lo genera, por tanto, no pasamos a una evaluación de afectación al interés público.</w:t>
      </w:r>
    </w:p>
    <w:p w14:paraId="722B1465"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Esa es la lógica, no descarto que el proceso lo puede incluir en términos generales, porque así lo establece la norma; lo que señalé es en el caso particular, dado que no se actualiza la primera condición, no es necesario incorporar lo segundo.</w:t>
      </w:r>
    </w:p>
    <w:p w14:paraId="79BA5D6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Esa era la presentación.</w:t>
      </w:r>
    </w:p>
    <w:p w14:paraId="7D9D2149"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w:t>
      </w:r>
    </w:p>
    <w:p w14:paraId="1012DFA3"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Muchas gracias.</w:t>
      </w:r>
    </w:p>
    <w:p w14:paraId="3F1A3C4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Robles.</w:t>
      </w:r>
    </w:p>
    <w:p w14:paraId="6C86E48D"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Ya esa parte me queda mucho más clara.</w:t>
      </w:r>
    </w:p>
    <w:p w14:paraId="0DFAEBFD"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Entiendo que hasta que no se presentara o se demostrara que esta concentración en espectro derivó en un aumento de los precios o en que no bajaran en otros mercados</w:t>
      </w:r>
      <w:r w:rsidR="009F06FD">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hasta en ese momento </w:t>
      </w:r>
      <w:r w:rsidR="009F06FD">
        <w:rPr>
          <w:rFonts w:ascii="ITC Avant Garde" w:eastAsia="Calibri" w:hAnsi="ITC Avant Garde" w:cs="Times New Roman"/>
          <w:sz w:val="23"/>
          <w:szCs w:val="23"/>
        </w:rPr>
        <w:t xml:space="preserve">no </w:t>
      </w:r>
      <w:r w:rsidRPr="00247454">
        <w:rPr>
          <w:rFonts w:ascii="ITC Avant Garde" w:eastAsia="Calibri" w:hAnsi="ITC Avant Garde" w:cs="Times New Roman"/>
          <w:sz w:val="23"/>
          <w:szCs w:val="23"/>
        </w:rPr>
        <w:t>se podría actuar.</w:t>
      </w:r>
    </w:p>
    <w:p w14:paraId="6E3BF8A3"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Si me permiten yo quisiera también hacer una puntualización sobre eso.</w:t>
      </w:r>
    </w:p>
    <w:p w14:paraId="0DBE7A1B"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lastRenderedPageBreak/>
        <w:t>Dada la naturaleza del procedimiento, que implica una revisión ex ante de la autoridad, la carga de la prueba es de la autoridad, es decir, nosotros tendríamos que demostrar que la operación no puede seguir el curso normal accionado por las partes y en virtud por la cual acuden a esta autoridad, en virtud de que advertimos existe un problema a la competencia.</w:t>
      </w:r>
    </w:p>
    <w:p w14:paraId="5F5F1F12"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Si bien es cierto que estos estudios concluyen, y efectivamente así es, es claramente entendible como a mayor acaparamiento de un insumo esencial para competir podría reflejarse claramente en un incremento de precios, precisamente por el impacto que tiene la competencia.</w:t>
      </w:r>
    </w:p>
    <w:p w14:paraId="5F37D76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No es lo mismo un acaparamiento del cinco al seis por ciento que del 95 al 96 por ciento, supongo que a eso es a lo que se refiere nuestra Unidad de Competencia.</w:t>
      </w:r>
    </w:p>
    <w:p w14:paraId="7C4F2012" w14:textId="318D78FA"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 decir, en este caso en particular</w:t>
      </w:r>
      <w:r w:rsidR="009F06FD">
        <w:rPr>
          <w:rFonts w:ascii="ITC Avant Garde" w:eastAsia="Calibri" w:hAnsi="ITC Avant Garde" w:cs="Arial"/>
          <w:sz w:val="23"/>
          <w:szCs w:val="23"/>
        </w:rPr>
        <w:t>,</w:t>
      </w:r>
      <w:r w:rsidRPr="00247454">
        <w:rPr>
          <w:rFonts w:ascii="ITC Avant Garde" w:eastAsia="Calibri" w:hAnsi="ITC Avant Garde" w:cs="Arial"/>
          <w:sz w:val="23"/>
          <w:szCs w:val="23"/>
        </w:rPr>
        <w:t xml:space="preserve"> si bien crece la participación relativa del agente en cuanto a su tenencia espectral, no crece a tal nivel que implica controlar o acaparar un insumo que afecta a la competencia, al menos eso no es lo que pudimos probar del análisis que se tiene y es por lo cual, entiendo yo, el proyecto propone no obstaculizar la operación pretendida por las partes.</w:t>
      </w:r>
    </w:p>
    <w:p w14:paraId="028E3F57" w14:textId="5590F1B9"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Distinto, y a propósito de la pregunta, Comisionado Robles, de un análisis ex post</w:t>
      </w:r>
      <w:r w:rsidR="004161A3">
        <w:rPr>
          <w:rFonts w:ascii="ITC Avant Garde" w:eastAsia="Calibri" w:hAnsi="ITC Avant Garde" w:cs="Arial"/>
          <w:sz w:val="23"/>
          <w:szCs w:val="23"/>
        </w:rPr>
        <w:t>,</w:t>
      </w:r>
      <w:r w:rsidRPr="00247454">
        <w:rPr>
          <w:rFonts w:ascii="ITC Avant Garde" w:eastAsia="Calibri" w:hAnsi="ITC Avant Garde" w:cs="Arial"/>
          <w:sz w:val="23"/>
          <w:szCs w:val="23"/>
        </w:rPr>
        <w:t xml:space="preserve"> si de la revisión de las circunstancias en un mercado en un momento dado se desprende que efectivamente existe el acaparamiento de un bien, de un insumo necesario para competir o alguna otra circunstancia hay mecanismos como la determinación de poder sustancial u otros</w:t>
      </w:r>
      <w:r w:rsidR="009F06FD">
        <w:rPr>
          <w:rFonts w:ascii="ITC Avant Garde" w:eastAsia="Calibri" w:hAnsi="ITC Avant Garde" w:cs="Arial"/>
          <w:sz w:val="23"/>
          <w:szCs w:val="23"/>
        </w:rPr>
        <w:t xml:space="preserve"> o i</w:t>
      </w:r>
      <w:r w:rsidRPr="00247454">
        <w:rPr>
          <w:rFonts w:ascii="ITC Avant Garde" w:eastAsia="Calibri" w:hAnsi="ITC Avant Garde" w:cs="Arial"/>
          <w:sz w:val="23"/>
          <w:szCs w:val="23"/>
        </w:rPr>
        <w:t>ncluso, l</w:t>
      </w:r>
      <w:r w:rsidR="009F06FD">
        <w:rPr>
          <w:rFonts w:ascii="ITC Avant Garde" w:eastAsia="Calibri" w:hAnsi="ITC Avant Garde" w:cs="Arial"/>
          <w:sz w:val="23"/>
          <w:szCs w:val="23"/>
        </w:rPr>
        <w:t>a comisión de una práctica</w:t>
      </w:r>
      <w:r w:rsidRPr="00247454">
        <w:rPr>
          <w:rFonts w:ascii="ITC Avant Garde" w:eastAsia="Calibri" w:hAnsi="ITC Avant Garde" w:cs="Arial"/>
          <w:sz w:val="23"/>
          <w:szCs w:val="23"/>
        </w:rPr>
        <w:t xml:space="preserve"> si fuera el caso, que la vía sería distinta, pero en este caso, que es ex ante, la carga es de este Instituto de que exista un obstáculo que impida </w:t>
      </w:r>
      <w:r w:rsidR="009F06FD">
        <w:rPr>
          <w:rFonts w:ascii="ITC Avant Garde" w:eastAsia="Calibri" w:hAnsi="ITC Avant Garde" w:cs="Arial"/>
          <w:sz w:val="23"/>
          <w:szCs w:val="23"/>
        </w:rPr>
        <w:t xml:space="preserve">que siga </w:t>
      </w:r>
      <w:r w:rsidRPr="00247454">
        <w:rPr>
          <w:rFonts w:ascii="ITC Avant Garde" w:eastAsia="Calibri" w:hAnsi="ITC Avant Garde" w:cs="Arial"/>
          <w:sz w:val="23"/>
          <w:szCs w:val="23"/>
        </w:rPr>
        <w:t>el desenlace natural de la operación planteada por las partes; es como yo lo entiendo.</w:t>
      </w:r>
    </w:p>
    <w:p w14:paraId="26209631"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 así, Georgina?</w:t>
      </w:r>
    </w:p>
    <w:p w14:paraId="4B2EA860" w14:textId="77777777" w:rsidR="00997DB5" w:rsidRPr="00247454" w:rsidRDefault="00F026D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Lic. Georgina </w:t>
      </w:r>
      <w:proofErr w:type="spellStart"/>
      <w:r w:rsidRPr="00247454">
        <w:rPr>
          <w:rFonts w:ascii="ITC Avant Garde" w:eastAsia="Calibri" w:hAnsi="ITC Avant Garde" w:cs="Times New Roman"/>
          <w:b/>
          <w:sz w:val="23"/>
          <w:szCs w:val="23"/>
        </w:rPr>
        <w:t>Kary</w:t>
      </w:r>
      <w:proofErr w:type="spellEnd"/>
      <w:r w:rsidRPr="00247454">
        <w:rPr>
          <w:rFonts w:ascii="ITC Avant Garde" w:eastAsia="Calibri" w:hAnsi="ITC Avant Garde" w:cs="Times New Roman"/>
          <w:b/>
          <w:sz w:val="23"/>
          <w:szCs w:val="23"/>
        </w:rPr>
        <w:t xml:space="preserve">  Santiago Gatica</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Así es, Comisionado.</w:t>
      </w:r>
    </w:p>
    <w:p w14:paraId="57FE3BCC"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4F48E18B"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lastRenderedPageBreak/>
        <w:t>Gracias.</w:t>
      </w:r>
    </w:p>
    <w:p w14:paraId="3A016292" w14:textId="7D838799"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 xml:space="preserve">Si me permite usted, Comisionado Juárez, sobre todo por la propuesta que ya ha formulado la Comisionada Estavillo </w:t>
      </w:r>
      <w:r w:rsidR="009F06FD">
        <w:rPr>
          <w:rFonts w:ascii="ITC Avant Garde" w:eastAsia="Calibri" w:hAnsi="ITC Avant Garde" w:cs="Arial"/>
          <w:sz w:val="23"/>
          <w:szCs w:val="23"/>
        </w:rPr>
        <w:t xml:space="preserve">que </w:t>
      </w:r>
      <w:r w:rsidRPr="00247454">
        <w:rPr>
          <w:rFonts w:ascii="ITC Avant Garde" w:eastAsia="Calibri" w:hAnsi="ITC Avant Garde" w:cs="Arial"/>
          <w:sz w:val="23"/>
          <w:szCs w:val="23"/>
        </w:rPr>
        <w:t>no quisiera dejar en el aire</w:t>
      </w:r>
      <w:r w:rsidR="009F06FD">
        <w:rPr>
          <w:rFonts w:ascii="ITC Avant Garde" w:eastAsia="Calibri" w:hAnsi="ITC Avant Garde" w:cs="Arial"/>
          <w:sz w:val="23"/>
          <w:szCs w:val="23"/>
        </w:rPr>
        <w:t>,</w:t>
      </w:r>
      <w:r w:rsidRPr="00247454">
        <w:rPr>
          <w:rFonts w:ascii="ITC Avant Garde" w:eastAsia="Calibri" w:hAnsi="ITC Avant Garde" w:cs="Arial"/>
          <w:sz w:val="23"/>
          <w:szCs w:val="23"/>
        </w:rPr>
        <w:t xml:space="preserve"> que yo secundé</w:t>
      </w:r>
      <w:r w:rsidR="009F06FD">
        <w:rPr>
          <w:rFonts w:ascii="ITC Avant Garde" w:eastAsia="Calibri" w:hAnsi="ITC Avant Garde" w:cs="Arial"/>
          <w:sz w:val="23"/>
          <w:szCs w:val="23"/>
        </w:rPr>
        <w:t>,</w:t>
      </w:r>
      <w:r w:rsidRPr="00247454">
        <w:rPr>
          <w:rFonts w:ascii="ITC Avant Garde" w:eastAsia="Calibri" w:hAnsi="ITC Avant Garde" w:cs="Arial"/>
          <w:sz w:val="23"/>
          <w:szCs w:val="23"/>
        </w:rPr>
        <w:t xml:space="preserve"> sobre la posibilidad de fortalecer, y además entiendo que el área también está de acuerdo, esta motivación relacionada con el horizonte temporal que, incluso, si no mal recuerdo, utilizamos cuando también en el Pleno autorizamos la operación de AT&amp;T.</w:t>
      </w:r>
    </w:p>
    <w:p w14:paraId="622F430B" w14:textId="39F5F663"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Habl</w:t>
      </w:r>
      <w:r w:rsidR="00AD78BF">
        <w:rPr>
          <w:rFonts w:ascii="ITC Avant Garde" w:eastAsia="Calibri" w:hAnsi="ITC Avant Garde" w:cs="Arial"/>
          <w:sz w:val="23"/>
          <w:szCs w:val="23"/>
        </w:rPr>
        <w:t>ába</w:t>
      </w:r>
      <w:r w:rsidRPr="00247454">
        <w:rPr>
          <w:rFonts w:ascii="ITC Avant Garde" w:eastAsia="Calibri" w:hAnsi="ITC Avant Garde" w:cs="Arial"/>
          <w:sz w:val="23"/>
          <w:szCs w:val="23"/>
        </w:rPr>
        <w:t>mos de que era la mejor práctica considerar en el tiempo un escenario las próximas</w:t>
      </w:r>
      <w:r w:rsidR="00AD78BF">
        <w:rPr>
          <w:rFonts w:ascii="ITC Avant Garde" w:eastAsia="Calibri" w:hAnsi="ITC Avant Garde" w:cs="Arial"/>
          <w:sz w:val="23"/>
          <w:szCs w:val="23"/>
        </w:rPr>
        <w:t xml:space="preserve"> licitaciones</w:t>
      </w:r>
      <w:r w:rsidRPr="00247454">
        <w:rPr>
          <w:rFonts w:ascii="ITC Avant Garde" w:eastAsia="Calibri" w:hAnsi="ITC Avant Garde" w:cs="Arial"/>
          <w:sz w:val="23"/>
          <w:szCs w:val="23"/>
        </w:rPr>
        <w:t>, es el caso, lo estamos haciendo con la banda de 2.5, claramente anunciada, y yo propondría siguiendo lo que había señalado la Comisionada Estavillo</w:t>
      </w:r>
      <w:r w:rsidR="00AD78BF">
        <w:rPr>
          <w:rFonts w:ascii="ITC Avant Garde" w:eastAsia="Calibri" w:hAnsi="ITC Avant Garde" w:cs="Arial"/>
          <w:sz w:val="23"/>
          <w:szCs w:val="23"/>
        </w:rPr>
        <w:t>,</w:t>
      </w:r>
      <w:r w:rsidRPr="00247454">
        <w:rPr>
          <w:rFonts w:ascii="ITC Avant Garde" w:eastAsia="Calibri" w:hAnsi="ITC Avant Garde" w:cs="Arial"/>
          <w:sz w:val="23"/>
          <w:szCs w:val="23"/>
        </w:rPr>
        <w:t xml:space="preserve"> la posibilidad de fortalecer esta parte en la motivación.</w:t>
      </w:r>
    </w:p>
    <w:p w14:paraId="4A2BEC30"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Por favor, Georgina.</w:t>
      </w:r>
    </w:p>
    <w:p w14:paraId="1210DC8F" w14:textId="77777777" w:rsidR="00997DB5" w:rsidRPr="00247454" w:rsidRDefault="00F026D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Lic. Georgina </w:t>
      </w:r>
      <w:proofErr w:type="spellStart"/>
      <w:r w:rsidRPr="00247454">
        <w:rPr>
          <w:rFonts w:ascii="ITC Avant Garde" w:eastAsia="Calibri" w:hAnsi="ITC Avant Garde" w:cs="Times New Roman"/>
          <w:b/>
          <w:sz w:val="23"/>
          <w:szCs w:val="23"/>
        </w:rPr>
        <w:t>Kary</w:t>
      </w:r>
      <w:proofErr w:type="spellEnd"/>
      <w:r w:rsidRPr="00247454">
        <w:rPr>
          <w:rFonts w:ascii="ITC Avant Garde" w:eastAsia="Calibri" w:hAnsi="ITC Avant Garde" w:cs="Times New Roman"/>
          <w:b/>
          <w:sz w:val="23"/>
          <w:szCs w:val="23"/>
        </w:rPr>
        <w:t xml:space="preserve">  Santiago Gatica</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Textual, para fortalecer el por qué el escenario de evaluación corresponde a dos años y que eso hace que la evaluación sea de la estructura no transitoria, no temporal, sino de la estructura llamémosle por ahora permanente, la que prevalecería en el mercado en un tiempo razonable.</w:t>
      </w:r>
    </w:p>
    <w:p w14:paraId="2BEA1BBD"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lo fortalecemos con los argumentos de razonabilidad y podemos, a manera de referencia, incluir el estándar que se utiliza en otras jurisdicciones.</w:t>
      </w:r>
    </w:p>
    <w:p w14:paraId="4F36E791"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085E919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Lo someto a su consideración.</w:t>
      </w:r>
    </w:p>
    <w:p w14:paraId="2F037D7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¿Estarían a favor de esta modificación?</w:t>
      </w:r>
    </w:p>
    <w:p w14:paraId="33F0CF2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Fromow.</w:t>
      </w:r>
    </w:p>
    <w:p w14:paraId="38485A0C"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Comisionado Mario Germán Fromow Rangel</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Yo sí quisiera saber precisamente qué se va a decir, yo no coincido con mucho de lo que aquí se ha expresado, ahorita lo voy a manifestar.</w:t>
      </w:r>
    </w:p>
    <w:p w14:paraId="4AB3456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No porque un </w:t>
      </w:r>
      <w:proofErr w:type="spellStart"/>
      <w:r w:rsidRPr="00247454">
        <w:rPr>
          <w:rFonts w:ascii="ITC Avant Garde" w:eastAsia="Calibri" w:hAnsi="ITC Avant Garde" w:cs="Times New Roman"/>
          <w:i/>
          <w:sz w:val="23"/>
          <w:szCs w:val="23"/>
        </w:rPr>
        <w:t>paper</w:t>
      </w:r>
      <w:proofErr w:type="spellEnd"/>
      <w:r w:rsidRPr="00247454">
        <w:rPr>
          <w:rFonts w:ascii="ITC Avant Garde" w:eastAsia="Calibri" w:hAnsi="ITC Avant Garde" w:cs="Times New Roman"/>
          <w:sz w:val="23"/>
          <w:szCs w:val="23"/>
        </w:rPr>
        <w:t>, un documento de un solo autor, un investigador que pudiera tener credibilidad o no porque, bueno, si vemos los diferentes documentos que ha emitido este autor, pues vemos que ha cambiado su criterio a lo largo del tiempo e indicando, bueno, tal vez alguna cuestión de evolución tecnológica, no lo sé, pero que cada quien que saque sus conclusiones.</w:t>
      </w:r>
    </w:p>
    <w:p w14:paraId="5A79EEA9"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Afirmar que porque hay una concentración de espectro eso implica directamente mayores precios al usuario final yo no lo comparto; pero aquí se manifestó que eso pudiera ser, yo me alejo totalmente de ese criterio, ahorita voy a dar mis razones del por qué.</w:t>
      </w:r>
    </w:p>
    <w:p w14:paraId="12C5A15D" w14:textId="2BFA0CE8"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También se manifestó que en un corto periodo de tiempo este agente concentraría más del 50 por ciento, no sé qué tanto se vaya a precisar en ese sentid</w:t>
      </w:r>
      <w:r w:rsidR="006A7805" w:rsidRPr="00247454">
        <w:rPr>
          <w:rFonts w:ascii="ITC Avant Garde" w:eastAsia="Calibri" w:hAnsi="ITC Avant Garde" w:cs="Times New Roman"/>
          <w:sz w:val="23"/>
          <w:szCs w:val="23"/>
        </w:rPr>
        <w:t>o</w:t>
      </w:r>
      <w:r w:rsidRPr="00247454">
        <w:rPr>
          <w:rFonts w:ascii="ITC Avant Garde" w:eastAsia="Calibri" w:hAnsi="ITC Avant Garde" w:cs="Times New Roman"/>
          <w:sz w:val="23"/>
          <w:szCs w:val="23"/>
        </w:rPr>
        <w:t>, yo no estaría de acuerdo en eso, por eso sí pediría que se indicara concretamente qué se va a poner, a qué detalle se va a poner, porque yo no coincido con mucho de lo que aquí se ha presentado.</w:t>
      </w:r>
    </w:p>
    <w:p w14:paraId="42CC29B4"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Comisionado Fromow.</w:t>
      </w:r>
    </w:p>
    <w:p w14:paraId="2D68ABB8"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Sobre la propuesta, Comisionado Javier Juárez.</w:t>
      </w:r>
    </w:p>
    <w:p w14:paraId="239076B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Javier Juárez Mojica: </w:t>
      </w:r>
      <w:r w:rsidRPr="00247454">
        <w:rPr>
          <w:rFonts w:ascii="ITC Avant Garde" w:eastAsia="Calibri" w:hAnsi="ITC Avant Garde" w:cs="Times New Roman"/>
          <w:sz w:val="23"/>
          <w:szCs w:val="23"/>
        </w:rPr>
        <w:t>Gracias, Presidente.</w:t>
      </w:r>
    </w:p>
    <w:p w14:paraId="7826AE7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De hecho, nada más para señalar que yo estaría por acompañar esa propuesta, porque en realidad es fortalecer la conclusión a la que se llega en el sentido de que la acumulación pasaría a un 29.7 por ciento, precisamente porque se está considerando el espectro que hay de AWS para licitar, que hay de 2.5 para licitarse.</w:t>
      </w:r>
    </w:p>
    <w:p w14:paraId="7EFF9AE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entonces esta argumentación es precisamente para fortalecer nada más esa conclusión, por lo que yo estaría acompañándola, Presidente.</w:t>
      </w:r>
    </w:p>
    <w:p w14:paraId="2EE5F552"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Gracias.</w:t>
      </w:r>
    </w:p>
    <w:p w14:paraId="47011232" w14:textId="77777777" w:rsidR="00426710"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w:t>
      </w:r>
      <w:r w:rsidR="00426710" w:rsidRPr="00247454">
        <w:rPr>
          <w:rFonts w:ascii="ITC Avant Garde" w:eastAsia="Calibri" w:hAnsi="ITC Avant Garde" w:cs="Arial"/>
          <w:sz w:val="23"/>
          <w:szCs w:val="23"/>
        </w:rPr>
        <w:t xml:space="preserve"> Comisionado Juárez.</w:t>
      </w:r>
    </w:p>
    <w:p w14:paraId="0F23E5F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lastRenderedPageBreak/>
        <w:t>Comisionado Robles.</w:t>
      </w:r>
    </w:p>
    <w:p w14:paraId="6F3A6B2E" w14:textId="20BF82EE"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Yo nada más para dejar la precisión de que sí coincido con que es un solo actor en este caso, pero podríamos revisar otros 23 actores</w:t>
      </w:r>
      <w:r w:rsidR="008A7F27" w:rsidRPr="00247454">
        <w:rPr>
          <w:rFonts w:ascii="ITC Avant Garde" w:eastAsia="Calibri" w:hAnsi="ITC Avant Garde" w:cs="Times New Roman"/>
          <w:sz w:val="23"/>
          <w:szCs w:val="23"/>
        </w:rPr>
        <w:t>,</w:t>
      </w:r>
      <w:r w:rsidR="00997DB5" w:rsidRPr="00247454">
        <w:rPr>
          <w:rFonts w:ascii="ITC Avant Garde" w:eastAsia="Calibri" w:hAnsi="ITC Avant Garde" w:cs="Times New Roman"/>
          <w:sz w:val="23"/>
          <w:szCs w:val="23"/>
        </w:rPr>
        <w:t xml:space="preserve"> que pueden ser </w:t>
      </w:r>
      <w:proofErr w:type="spellStart"/>
      <w:r w:rsidR="00AD78BF">
        <w:rPr>
          <w:rFonts w:ascii="ITC Avant Garde" w:eastAsia="Calibri" w:hAnsi="ITC Avant Garde" w:cs="Times New Roman"/>
          <w:sz w:val="23"/>
          <w:szCs w:val="23"/>
        </w:rPr>
        <w:t>C</w:t>
      </w:r>
      <w:r w:rsidR="00997DB5" w:rsidRPr="00EF010D">
        <w:rPr>
          <w:rFonts w:ascii="ITC Avant Garde" w:eastAsia="Calibri" w:hAnsi="ITC Avant Garde" w:cs="Times New Roman"/>
          <w:sz w:val="23"/>
          <w:szCs w:val="23"/>
        </w:rPr>
        <w:t>randal</w:t>
      </w:r>
      <w:r w:rsidR="00AD78BF">
        <w:rPr>
          <w:rFonts w:ascii="ITC Avant Garde" w:eastAsia="Calibri" w:hAnsi="ITC Avant Garde" w:cs="Times New Roman"/>
          <w:sz w:val="23"/>
          <w:szCs w:val="23"/>
        </w:rPr>
        <w:t>l</w:t>
      </w:r>
      <w:proofErr w:type="spellEnd"/>
      <w:r w:rsidR="00997DB5" w:rsidRPr="00247454">
        <w:rPr>
          <w:rFonts w:ascii="ITC Avant Garde" w:eastAsia="Calibri" w:hAnsi="ITC Avant Garde" w:cs="Times New Roman"/>
          <w:sz w:val="23"/>
          <w:szCs w:val="23"/>
        </w:rPr>
        <w:t xml:space="preserve">, puede ser </w:t>
      </w:r>
      <w:r w:rsidR="00426710" w:rsidRPr="00AD78BF">
        <w:rPr>
          <w:rFonts w:ascii="ITC Avant Garde" w:eastAsia="Calibri" w:hAnsi="ITC Avant Garde" w:cs="Times New Roman"/>
          <w:sz w:val="23"/>
          <w:szCs w:val="23"/>
        </w:rPr>
        <w:t>F</w:t>
      </w:r>
      <w:r w:rsidR="00997DB5" w:rsidRPr="00EF010D">
        <w:rPr>
          <w:rFonts w:ascii="ITC Avant Garde" w:eastAsia="Calibri" w:hAnsi="ITC Avant Garde" w:cs="Times New Roman"/>
          <w:sz w:val="23"/>
          <w:szCs w:val="23"/>
        </w:rPr>
        <w:t>a</w:t>
      </w:r>
      <w:r w:rsidR="004161A3">
        <w:rPr>
          <w:rFonts w:ascii="ITC Avant Garde" w:eastAsia="Calibri" w:hAnsi="ITC Avant Garde" w:cs="Times New Roman"/>
          <w:sz w:val="23"/>
          <w:szCs w:val="23"/>
        </w:rPr>
        <w:t>b</w:t>
      </w:r>
      <w:r w:rsidR="00997DB5" w:rsidRPr="00EF010D">
        <w:rPr>
          <w:rFonts w:ascii="ITC Avant Garde" w:eastAsia="Calibri" w:hAnsi="ITC Avant Garde" w:cs="Times New Roman"/>
          <w:sz w:val="23"/>
          <w:szCs w:val="23"/>
        </w:rPr>
        <w:t>er</w:t>
      </w:r>
      <w:r w:rsidR="00997DB5" w:rsidRPr="00247454">
        <w:rPr>
          <w:rFonts w:ascii="ITC Avant Garde" w:eastAsia="Calibri" w:hAnsi="ITC Avant Garde" w:cs="Times New Roman"/>
          <w:sz w:val="23"/>
          <w:szCs w:val="23"/>
        </w:rPr>
        <w:t>, puede ser</w:t>
      </w:r>
      <w:r w:rsidR="00426710" w:rsidRPr="00247454">
        <w:rPr>
          <w:rFonts w:ascii="ITC Avant Garde" w:eastAsia="Calibri" w:hAnsi="ITC Avant Garde" w:cs="Times New Roman"/>
          <w:sz w:val="23"/>
          <w:szCs w:val="23"/>
        </w:rPr>
        <w:t>, que lo han demostrado, y que</w:t>
      </w:r>
      <w:r w:rsidR="00997DB5" w:rsidRPr="00247454">
        <w:rPr>
          <w:rFonts w:ascii="ITC Avant Garde" w:eastAsia="Calibri" w:hAnsi="ITC Avant Garde" w:cs="Times New Roman"/>
          <w:sz w:val="23"/>
          <w:szCs w:val="23"/>
        </w:rPr>
        <w:t xml:space="preserve"> probablemente por mi tendencia más científica sí le creo a los análisis empíricos y sobre todo a los que van después de lo teórico.</w:t>
      </w:r>
    </w:p>
    <w:p w14:paraId="2F2EA8DE"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Dicho esto, como lo dije al principio, también hay análisis donde se ha demostrado que el tener el espectro ocioso representa un costo social, y que éste en una primera aproximación también empírica y estadística daba un mayor beneficio que el costo de tenerlo ocioso.</w:t>
      </w:r>
    </w:p>
    <w:p w14:paraId="2C110885" w14:textId="6E0EAE30"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Nada más era aclarar esta parte, y entiendo y estoy tranquilo desde la parte de ese sólo actor, porque también hizo una emisión que viene, una opinión que viene en el </w:t>
      </w:r>
      <w:r w:rsidR="005D09F3" w:rsidRPr="00247454">
        <w:rPr>
          <w:rFonts w:ascii="ITC Avant Garde" w:eastAsia="Calibri" w:hAnsi="ITC Avant Garde" w:cs="Times New Roman"/>
          <w:sz w:val="23"/>
          <w:szCs w:val="23"/>
        </w:rPr>
        <w:t xml:space="preserve">mismo dictamen, donde el mismo </w:t>
      </w:r>
      <w:proofErr w:type="spellStart"/>
      <w:r w:rsidR="005D09F3" w:rsidRPr="00247454">
        <w:rPr>
          <w:rFonts w:ascii="ITC Avant Garde" w:eastAsia="Calibri" w:hAnsi="ITC Avant Garde" w:cs="Times New Roman"/>
          <w:sz w:val="23"/>
          <w:szCs w:val="23"/>
        </w:rPr>
        <w:t>H</w:t>
      </w:r>
      <w:r w:rsidRPr="00247454">
        <w:rPr>
          <w:rFonts w:ascii="ITC Avant Garde" w:eastAsia="Calibri" w:hAnsi="ITC Avant Garde" w:cs="Times New Roman"/>
          <w:sz w:val="23"/>
          <w:szCs w:val="23"/>
        </w:rPr>
        <w:t>a</w:t>
      </w:r>
      <w:r w:rsidR="00081580">
        <w:rPr>
          <w:rFonts w:ascii="ITC Avant Garde" w:eastAsia="Calibri" w:hAnsi="ITC Avant Garde" w:cs="Times New Roman"/>
          <w:sz w:val="23"/>
          <w:szCs w:val="23"/>
        </w:rPr>
        <w:t>z</w:t>
      </w:r>
      <w:r w:rsidRPr="00247454">
        <w:rPr>
          <w:rFonts w:ascii="ITC Avant Garde" w:eastAsia="Calibri" w:hAnsi="ITC Avant Garde" w:cs="Times New Roman"/>
          <w:sz w:val="23"/>
          <w:szCs w:val="23"/>
        </w:rPr>
        <w:t>let</w:t>
      </w:r>
      <w:r w:rsidR="00081580">
        <w:rPr>
          <w:rFonts w:ascii="ITC Avant Garde" w:eastAsia="Calibri" w:hAnsi="ITC Avant Garde" w:cs="Times New Roman"/>
          <w:sz w:val="23"/>
          <w:szCs w:val="23"/>
        </w:rPr>
        <w:t>t</w:t>
      </w:r>
      <w:proofErr w:type="spellEnd"/>
      <w:r w:rsidRPr="00247454">
        <w:rPr>
          <w:rFonts w:ascii="ITC Avant Garde" w:eastAsia="Calibri" w:hAnsi="ITC Avant Garde" w:cs="Times New Roman"/>
          <w:sz w:val="23"/>
          <w:szCs w:val="23"/>
        </w:rPr>
        <w:t>, que es uno de los que se menciona, encuentra esto.</w:t>
      </w:r>
    </w:p>
    <w:p w14:paraId="24808ED0" w14:textId="77777777" w:rsidR="00997DB5" w:rsidRPr="00247454" w:rsidRDefault="008A7F2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Y </w:t>
      </w:r>
      <w:r w:rsidR="00997DB5" w:rsidRPr="00247454">
        <w:rPr>
          <w:rFonts w:ascii="ITC Avant Garde" w:eastAsia="Calibri" w:hAnsi="ITC Avant Garde" w:cs="Times New Roman"/>
          <w:sz w:val="23"/>
          <w:szCs w:val="23"/>
        </w:rPr>
        <w:t>bueno, de la otra parte de cuando se concentran insumos esenciales hay cerca de 27 estudios no sólo de unos actores, sino de organismos internacionales donde se demuestra que sí deriva en mayores precios.</w:t>
      </w:r>
    </w:p>
    <w:p w14:paraId="72F399C0"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 Comisionado Robles.</w:t>
      </w:r>
    </w:p>
    <w:p w14:paraId="065E52F0"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Si me permiten recapitulo la propuesta en particular, para que haya claridad sobre la misma y poderla someter a votación, y avanzar en las discusiones como ustedes estimen pertinente.</w:t>
      </w:r>
    </w:p>
    <w:p w14:paraId="6BA08226"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La propuesta que yo quiero someter a su consideración es fortalecer la motivación, relacionada con el horizonte temporal; es una argumentación que este Pleno ya ha utilizado en una concentración previa, tal cual como lo señaló la licenciada Santiago.</w:t>
      </w:r>
    </w:p>
    <w:p w14:paraId="07ADD828" w14:textId="0136E1EB"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 decir, por qué en este momento, por qué no es tan relevante considerar el estado espectral en este momento para IMT si</w:t>
      </w:r>
      <w:r w:rsidR="00081580">
        <w:rPr>
          <w:rFonts w:ascii="ITC Avant Garde" w:eastAsia="Calibri" w:hAnsi="ITC Avant Garde" w:cs="Arial"/>
          <w:sz w:val="23"/>
          <w:szCs w:val="23"/>
        </w:rPr>
        <w:t>no</w:t>
      </w:r>
      <w:r w:rsidRPr="00247454">
        <w:rPr>
          <w:rFonts w:ascii="ITC Avant Garde" w:eastAsia="Calibri" w:hAnsi="ITC Avant Garde" w:cs="Arial"/>
          <w:sz w:val="23"/>
          <w:szCs w:val="23"/>
        </w:rPr>
        <w:t xml:space="preserve"> en un horizonte de tiempo un poquito más amplio, que está considerando porque licitaremos la banda de 2.5.</w:t>
      </w:r>
    </w:p>
    <w:p w14:paraId="334A1CD2"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lastRenderedPageBreak/>
        <w:t>Es únicamente fortalecer la motivación de lo que ya decimos, pero robustecerla me parece que es una buena idea y la apoyaría siguiendo lo que señaló la Comisionada Estavillo.</w:t>
      </w:r>
    </w:p>
    <w:p w14:paraId="3D407729"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¿Hay claridad sobre la propuesta?</w:t>
      </w:r>
    </w:p>
    <w:p w14:paraId="6D2835AF"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La someto a consideración.</w:t>
      </w:r>
    </w:p>
    <w:p w14:paraId="3AA079F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Quienes estén a favor de modificar el proyecto</w:t>
      </w:r>
      <w:r w:rsidR="00081580">
        <w:rPr>
          <w:rFonts w:ascii="ITC Avant Garde" w:eastAsia="Calibri" w:hAnsi="ITC Avant Garde" w:cs="Arial"/>
          <w:sz w:val="23"/>
          <w:szCs w:val="23"/>
        </w:rPr>
        <w:t>,</w:t>
      </w:r>
      <w:r w:rsidRPr="00247454">
        <w:rPr>
          <w:rFonts w:ascii="ITC Avant Garde" w:eastAsia="Calibri" w:hAnsi="ITC Avant Garde" w:cs="Arial"/>
          <w:sz w:val="23"/>
          <w:szCs w:val="23"/>
        </w:rPr>
        <w:t xml:space="preserve"> exclusivamente en esta parte</w:t>
      </w:r>
      <w:r w:rsidR="00081580">
        <w:rPr>
          <w:rFonts w:ascii="ITC Avant Garde" w:eastAsia="Calibri" w:hAnsi="ITC Avant Garde" w:cs="Arial"/>
          <w:sz w:val="23"/>
          <w:szCs w:val="23"/>
        </w:rPr>
        <w:t>,</w:t>
      </w:r>
      <w:r w:rsidRPr="00247454">
        <w:rPr>
          <w:rFonts w:ascii="ITC Avant Garde" w:eastAsia="Calibri" w:hAnsi="ITC Avant Garde" w:cs="Arial"/>
          <w:sz w:val="23"/>
          <w:szCs w:val="23"/>
        </w:rPr>
        <w:t xml:space="preserve"> sírvanse manifestarlo.</w:t>
      </w:r>
    </w:p>
    <w:p w14:paraId="39735763"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Se aprueba por unanimidad, Presidente.</w:t>
      </w:r>
    </w:p>
    <w:p w14:paraId="18EC5153"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3CF8A742"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Continúa a su consideración el proyecto, comisionados.</w:t>
      </w:r>
    </w:p>
    <w:p w14:paraId="2A355B1B"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Juárez.</w:t>
      </w:r>
    </w:p>
    <w:p w14:paraId="5BF4E34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Javier Juárez Mojica: </w:t>
      </w:r>
      <w:r w:rsidRPr="00247454">
        <w:rPr>
          <w:rFonts w:ascii="ITC Avant Garde" w:eastAsia="Calibri" w:hAnsi="ITC Avant Garde" w:cs="Times New Roman"/>
          <w:sz w:val="23"/>
          <w:szCs w:val="23"/>
        </w:rPr>
        <w:t>Gracias, Presidente.</w:t>
      </w:r>
    </w:p>
    <w:p w14:paraId="5CBF73F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Para fijar postura.</w:t>
      </w:r>
    </w:p>
    <w:p w14:paraId="37D13A9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Considero que las razones y motivos que integran la propuesta que se somete a consideración de este Pleno son técnica y jurídicamente sustentadas.</w:t>
      </w:r>
    </w:p>
    <w:p w14:paraId="70C103CC"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Coincidiendo con las conclusiones del proyecto solamente quisiera resaltar algunos de los aspectos que considero relevantes en esta determinación.</w:t>
      </w:r>
    </w:p>
    <w:p w14:paraId="37BBA69D" w14:textId="31859F62"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 primer lugar, la operación objeto de análisis no modifica la estructura actual e espectro concesionado en la banda de 2.5 </w:t>
      </w:r>
      <w:r w:rsidR="00081580">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ni tiene efecto negativo en la disponibilidad de espectro en esta banda.</w:t>
      </w:r>
    </w:p>
    <w:p w14:paraId="34F3B877" w14:textId="2F82D91C"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De hecho, respecto a la disponibilidad de espectro, como se explica en el proyecto, existen 120 </w:t>
      </w:r>
      <w:r w:rsidR="00081580">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a nivel nacional en la banda de 2.5 </w:t>
      </w:r>
      <w:r w:rsidR="00081580">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y, adicionalmente, hay 10 en la banda de AWS.</w:t>
      </w:r>
    </w:p>
    <w:p w14:paraId="04F8887F"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Este espectro disponible se licitará en el corto y mediano plazo, lo que garantiza el acceso a este insumo para todos los concesionarios; en este sentido, y al no haber afectación en la disponibilidad de espectro, la operación no genera barreras a la entrada.</w:t>
      </w:r>
    </w:p>
    <w:p w14:paraId="4D992CC1" w14:textId="49CFE01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 términos de las características del espectro es importante señalar que no existen elementos técnicos que permitan sustentar diferencias significativas en la propagación, capacidad o permeabilidad en las frecuencias del segmento FDD respecto al segmento TDD dentro de la banda de 2.5 </w:t>
      </w:r>
      <w:r w:rsidR="00081580">
        <w:rPr>
          <w:rFonts w:ascii="ITC Avant Garde" w:eastAsia="Calibri" w:hAnsi="ITC Avant Garde" w:cs="Times New Roman"/>
          <w:sz w:val="23"/>
          <w:szCs w:val="23"/>
        </w:rPr>
        <w:t>GHz</w:t>
      </w:r>
      <w:r w:rsidRPr="00247454">
        <w:rPr>
          <w:rFonts w:ascii="ITC Avant Garde" w:eastAsia="Calibri" w:hAnsi="ITC Avant Garde" w:cs="Times New Roman"/>
          <w:sz w:val="23"/>
          <w:szCs w:val="23"/>
        </w:rPr>
        <w:t>.</w:t>
      </w:r>
    </w:p>
    <w:p w14:paraId="0856BFEF" w14:textId="46D58350"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El conjunto de frecuencias que conforman la banda de 2.5 </w:t>
      </w:r>
      <w:r w:rsidR="00081580">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poseen rasgos distintivos y propiedades físicas uniformes, de ahí su clasificación y recomendación de armonización a nivel internacional por la UIT.</w:t>
      </w:r>
    </w:p>
    <w:p w14:paraId="030DE2CF"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Aquí hay que resaltar que actualmente las condiciones técnicas y ofertas de equipos terminales, tanto para el segmento FDD como para el TDD son equivalentes.</w:t>
      </w:r>
    </w:p>
    <w:p w14:paraId="46C2CE67"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Adicionalmente</w:t>
      </w:r>
      <w:r w:rsidR="00081580">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la operación no tiene como resultado la acumulación indebida del espectro, pues el grupo de interés económico pasaría el 22 al 29 por ciento</w:t>
      </w:r>
      <w:r w:rsidR="00081580">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aproximadamente</w:t>
      </w:r>
      <w:r w:rsidR="00081580">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en la tenencia de espectro radioeléctrico concesionado a nivel nacional de bandas, para servicio de telecomunicaciones móviles, considerando bandas altas y bajas, lo que se ubica por debajo del umbral de concentración que se considera en las mejores prácticas internacionales.</w:t>
      </w:r>
    </w:p>
    <w:p w14:paraId="3A752FE5"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El porcentaje de acumulación, como se explica en el proyecto, no conlleva un nivel que impida que los competidores puedan expandir sus redes y competir en la provisión de los servicios de telecomunicaciones móviles, así como para la entrada de nuevos competidores.</w:t>
      </w:r>
    </w:p>
    <w:p w14:paraId="749E1DB7" w14:textId="20EC363A" w:rsidR="00081580"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 efecto, conforme a los datos plasmados en el proyecto los competidores cuentan con capacidad espectral para ampliar su base de clientes o incrementar el volumen de tráfico cursado</w:t>
      </w:r>
      <w:r w:rsidR="00081580">
        <w:rPr>
          <w:rFonts w:ascii="ITC Avant Garde" w:eastAsia="Calibri" w:hAnsi="ITC Avant Garde" w:cs="Times New Roman"/>
          <w:sz w:val="23"/>
          <w:szCs w:val="23"/>
        </w:rPr>
        <w:t>; e</w:t>
      </w:r>
      <w:r w:rsidRPr="00247454">
        <w:rPr>
          <w:rFonts w:ascii="ITC Avant Garde" w:eastAsia="Calibri" w:hAnsi="ITC Avant Garde" w:cs="Times New Roman"/>
          <w:sz w:val="23"/>
          <w:szCs w:val="23"/>
        </w:rPr>
        <w:t>n ese sentido, no quisiera dejar de resaltar que con la operación no se estarían concentrando usuarios</w:t>
      </w:r>
      <w:r w:rsidR="00081580">
        <w:rPr>
          <w:rFonts w:ascii="ITC Avant Garde" w:eastAsia="Calibri" w:hAnsi="ITC Avant Garde" w:cs="Times New Roman"/>
          <w:sz w:val="23"/>
          <w:szCs w:val="23"/>
        </w:rPr>
        <w:t>.</w:t>
      </w:r>
    </w:p>
    <w:p w14:paraId="70E6F156" w14:textId="20E91EB9" w:rsidR="00997DB5" w:rsidRPr="00247454" w:rsidRDefault="00081580" w:rsidP="00A12497">
      <w:pPr>
        <w:spacing w:after="240"/>
        <w:rPr>
          <w:rFonts w:ascii="ITC Avant Garde" w:eastAsia="Calibri" w:hAnsi="ITC Avant Garde" w:cs="Times New Roman"/>
          <w:sz w:val="23"/>
          <w:szCs w:val="23"/>
        </w:rPr>
      </w:pPr>
      <w:r>
        <w:rPr>
          <w:rFonts w:ascii="ITC Avant Garde" w:eastAsia="Calibri" w:hAnsi="ITC Avant Garde" w:cs="Times New Roman"/>
          <w:sz w:val="23"/>
          <w:szCs w:val="23"/>
        </w:rPr>
        <w:lastRenderedPageBreak/>
        <w:t>R</w:t>
      </w:r>
      <w:r w:rsidR="00997DB5" w:rsidRPr="00247454">
        <w:rPr>
          <w:rFonts w:ascii="ITC Avant Garde" w:eastAsia="Calibri" w:hAnsi="ITC Avant Garde" w:cs="Times New Roman"/>
          <w:sz w:val="23"/>
          <w:szCs w:val="23"/>
        </w:rPr>
        <w:t>especto a la acumulación de espectro es de llamar la atención que terceros agentes económicos hayan cuestionado el hecho de que con más espectro este agente pueda mejorar la calidad de los servicios.</w:t>
      </w:r>
    </w:p>
    <w:p w14:paraId="66C553D2"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Al margen de que conforme a la tenencia de espectro de los competidores estos tienen la capacidad espectral para replicar los servicios; no quisiera señalar que el objetivo de la regulación asimétrica no es evitar que se mejore la calidad, por el contrario, la regulación asimétrica busca garantizar la sana competencia y con ello más servicios, más calidad y menores precios.</w:t>
      </w:r>
    </w:p>
    <w:p w14:paraId="3B2D8890" w14:textId="2A4C55E8"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 suma, a la luz de la información ofrecida y analizad</w:t>
      </w:r>
      <w:r w:rsidR="00081580">
        <w:rPr>
          <w:rFonts w:ascii="ITC Avant Garde" w:eastAsia="Calibri" w:hAnsi="ITC Avant Garde" w:cs="Times New Roman"/>
          <w:sz w:val="23"/>
          <w:szCs w:val="23"/>
        </w:rPr>
        <w:t>a</w:t>
      </w:r>
      <w:r w:rsidRPr="00247454">
        <w:rPr>
          <w:rFonts w:ascii="ITC Avant Garde" w:eastAsia="Calibri" w:hAnsi="ITC Avant Garde" w:cs="Times New Roman"/>
          <w:sz w:val="23"/>
          <w:szCs w:val="23"/>
        </w:rPr>
        <w:t xml:space="preserve"> en el proyecto no se podría afirmar que la operación tiene por objeto o efecto conferir o incrementar el poder sustancial, establecer barreras de entrada o impedir a terceros el acceso a espectro radioeléctrico como insumo para la provisión de servicios.</w:t>
      </w:r>
    </w:p>
    <w:p w14:paraId="5CDCDE0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 decir, no estamos ante una concentración que vaya en contra del interés público, por estas razones, comisionados, acompañaré el proyecto con mi voto a favor.</w:t>
      </w:r>
    </w:p>
    <w:p w14:paraId="203E3A4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Gracias.</w:t>
      </w:r>
    </w:p>
    <w:p w14:paraId="0E4DEB05"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a usted, Comisionado Juárez.</w:t>
      </w:r>
    </w:p>
    <w:p w14:paraId="5E3DC7A7"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Comisionada María Elena Estavillo.</w:t>
      </w:r>
    </w:p>
    <w:p w14:paraId="03212B49"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Comisionada María Elena Estavillo Flores: </w:t>
      </w:r>
      <w:r w:rsidRPr="00247454">
        <w:rPr>
          <w:rFonts w:ascii="ITC Avant Garde" w:eastAsia="Calibri" w:hAnsi="ITC Avant Garde" w:cs="Times New Roman"/>
          <w:sz w:val="23"/>
          <w:szCs w:val="23"/>
        </w:rPr>
        <w:t>Gracias, Comisionado.</w:t>
      </w:r>
    </w:p>
    <w:p w14:paraId="2A864C4A"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Considerando lo que comenta la licenciada Santiago respecto del análisis de eficiencias, que el propósito en el proyecto no es valorar lo que aportaron las partes; y en ese sentido, pues, bueno, yo podría compartir esa óptica si se hace una precisión en el texto, para que quede claramente establecido que no se está haciendo la valoración, porque actualmente simplemente se dice: bueno, la ley señala esto sobre las deficiencias, nuestras disposiciones regulatorias.</w:t>
      </w:r>
    </w:p>
    <w:p w14:paraId="7D297245"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Y las partes manifestaron todo esto y después ya no se dice nada, pero tampoco se dice que no se están valorando, exacto; entonces, si se pudiera señalar claramente que, entonces, no se valoran por esta razón, porque no se ven efectos contrarios a la competencia, sí eso fuera aceptable, pues podría enriquecer darle claridad a esta parte del proyecto.</w:t>
      </w:r>
    </w:p>
    <w:p w14:paraId="3A11CB89"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57BA140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Quisiera la palabra la licenciada Georgina Santiago, pero antes preguntarle también por claridad.</w:t>
      </w:r>
    </w:p>
    <w:p w14:paraId="189EE813"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 xml:space="preserve">No recuerdo en qué parte del proyecto sí se dice que la ratio </w:t>
      </w:r>
      <w:proofErr w:type="spellStart"/>
      <w:r w:rsidRPr="00247454">
        <w:rPr>
          <w:rFonts w:ascii="ITC Avant Garde" w:eastAsia="Calibri" w:hAnsi="ITC Avant Garde" w:cs="Arial"/>
          <w:sz w:val="23"/>
          <w:szCs w:val="23"/>
        </w:rPr>
        <w:t>megahertz</w:t>
      </w:r>
      <w:proofErr w:type="spellEnd"/>
      <w:r w:rsidRPr="00247454">
        <w:rPr>
          <w:rFonts w:ascii="ITC Avant Garde" w:eastAsia="Calibri" w:hAnsi="ITC Avant Garde" w:cs="Arial"/>
          <w:sz w:val="23"/>
          <w:szCs w:val="23"/>
        </w:rPr>
        <w:t xml:space="preserve"> por usuarios sí hace previsible un efecto, incluso, deseable porque los demás operadores sí tienen bastante espacio para poder conseguir esa ratio y en el caso de América Móvil, en este caso, no se ve un problema.</w:t>
      </w:r>
    </w:p>
    <w:p w14:paraId="2339D5BB" w14:textId="4D886FAF"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w:t>
      </w:r>
      <w:r w:rsidR="00AB5E12">
        <w:rPr>
          <w:rFonts w:ascii="ITC Avant Garde" w:eastAsia="Calibri" w:hAnsi="ITC Avant Garde" w:cs="Arial"/>
          <w:sz w:val="23"/>
          <w:szCs w:val="23"/>
        </w:rPr>
        <w:t>e</w:t>
      </w:r>
      <w:r w:rsidRPr="00247454">
        <w:rPr>
          <w:rFonts w:ascii="ITC Avant Garde" w:eastAsia="Calibri" w:hAnsi="ITC Avant Garde" w:cs="Arial"/>
          <w:sz w:val="23"/>
          <w:szCs w:val="23"/>
        </w:rPr>
        <w:t xml:space="preserve"> es un criterio de eficiencia claramente, que sí hacemos propio según entiendo en alguna parte del proyecto; si pudieran precisarlo, por favor.</w:t>
      </w:r>
    </w:p>
    <w:p w14:paraId="7CC91C9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Georgina o Salvador.</w:t>
      </w:r>
    </w:p>
    <w:p w14:paraId="4A5A5C11" w14:textId="77777777" w:rsidR="00997DB5" w:rsidRPr="00247454" w:rsidRDefault="00F026D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Lic. Georgina </w:t>
      </w:r>
      <w:proofErr w:type="spellStart"/>
      <w:r w:rsidRPr="00247454">
        <w:rPr>
          <w:rFonts w:ascii="ITC Avant Garde" w:eastAsia="Calibri" w:hAnsi="ITC Avant Garde" w:cs="Times New Roman"/>
          <w:b/>
          <w:sz w:val="23"/>
          <w:szCs w:val="23"/>
        </w:rPr>
        <w:t>Kary</w:t>
      </w:r>
      <w:proofErr w:type="spellEnd"/>
      <w:r w:rsidRPr="00247454">
        <w:rPr>
          <w:rFonts w:ascii="ITC Avant Garde" w:eastAsia="Calibri" w:hAnsi="ITC Avant Garde" w:cs="Times New Roman"/>
          <w:b/>
          <w:sz w:val="23"/>
          <w:szCs w:val="23"/>
        </w:rPr>
        <w:t xml:space="preserve">  Santiago Gatica</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Gracias.</w:t>
      </w:r>
    </w:p>
    <w:p w14:paraId="078ACD39"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Hay</w:t>
      </w:r>
      <w:r w:rsidR="00AB5E1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en efecto</w:t>
      </w:r>
      <w:r w:rsidR="00AB5E1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referencias del contenido del escrito de las partes en efectos de la transacción, ahí es donde se valora qué ocurriría si se autoriza la acumulación del espectro, probablemente ahí, yo no recuerdo de memoria, pero probablemente ahí se haya visto esta razón de uso, pero no porque se acredite en términos de ganancia en eficiencia, sino como efecto de la transacción.</w:t>
      </w:r>
    </w:p>
    <w:p w14:paraId="72EFBD66" w14:textId="5DDC41FE"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Y eso sí forma parte del primer gran componente del análisis, </w:t>
      </w:r>
      <w:r w:rsidR="00AB5E12">
        <w:rPr>
          <w:rFonts w:ascii="ITC Avant Garde" w:eastAsia="Calibri" w:hAnsi="ITC Avant Garde" w:cs="Times New Roman"/>
          <w:sz w:val="23"/>
          <w:szCs w:val="23"/>
        </w:rPr>
        <w:t>¿</w:t>
      </w:r>
      <w:r w:rsidRPr="00247454">
        <w:rPr>
          <w:rFonts w:ascii="ITC Avant Garde" w:eastAsia="Calibri" w:hAnsi="ITC Avant Garde" w:cs="Times New Roman"/>
          <w:sz w:val="23"/>
          <w:szCs w:val="23"/>
        </w:rPr>
        <w:t>tendría un efecto contrario a la competencia</w:t>
      </w:r>
      <w:r w:rsidR="00AB5E1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w:t>
      </w:r>
      <w:r w:rsidR="00AB5E12">
        <w:rPr>
          <w:rFonts w:ascii="ITC Avant Garde" w:eastAsia="Calibri" w:hAnsi="ITC Avant Garde" w:cs="Times New Roman"/>
          <w:sz w:val="23"/>
          <w:szCs w:val="23"/>
        </w:rPr>
        <w:t>L</w:t>
      </w:r>
      <w:r w:rsidRPr="00247454">
        <w:rPr>
          <w:rFonts w:ascii="ITC Avant Garde" w:eastAsia="Calibri" w:hAnsi="ITC Avant Garde" w:cs="Times New Roman"/>
          <w:sz w:val="23"/>
          <w:szCs w:val="23"/>
        </w:rPr>
        <w:t>a respuesta es</w:t>
      </w:r>
      <w:r w:rsidR="00AB5E1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por todas estas razones</w:t>
      </w:r>
      <w:r w:rsidR="00AB5E1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no</w:t>
      </w:r>
      <w:r w:rsidR="00AB5E12">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entonces</w:t>
      </w:r>
      <w:r w:rsidR="004161A3">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después, en atención a lo que nos precisa la Comisionada Estavillo, dado que no se tiene ningún elemento que nos permita prever que existe el riesgo de un efecto contrario a la competencia ni contrario al interés público, entonces no es necesario hacer un análisis de las manifestaciones de las partes sobre ganancias en eficiencia.</w:t>
      </w:r>
    </w:p>
    <w:p w14:paraId="7241ED02" w14:textId="65DC91FA"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No obstante, ello, se reproducen únicamente para referencia y así advertimos que es con fines de presentación, pero que no corresponde concluir nada </w:t>
      </w:r>
      <w:r w:rsidR="00AB5E12">
        <w:rPr>
          <w:rFonts w:ascii="ITC Avant Garde" w:eastAsia="Calibri" w:hAnsi="ITC Avant Garde" w:cs="Times New Roman"/>
          <w:sz w:val="23"/>
          <w:szCs w:val="23"/>
        </w:rPr>
        <w:t xml:space="preserve">al </w:t>
      </w:r>
      <w:r w:rsidRPr="00247454">
        <w:rPr>
          <w:rFonts w:ascii="ITC Avant Garde" w:eastAsia="Calibri" w:hAnsi="ITC Avant Garde" w:cs="Times New Roman"/>
          <w:sz w:val="23"/>
          <w:szCs w:val="23"/>
        </w:rPr>
        <w:t>respecto, en esos términos es posible modificar el proyecto, porque ese es el propósito para el que se presenta, no cambiaría el fondo del asunto ni de</w:t>
      </w:r>
      <w:r w:rsidR="00363BB3">
        <w:rPr>
          <w:rFonts w:ascii="ITC Avant Garde" w:eastAsia="Calibri" w:hAnsi="ITC Avant Garde" w:cs="Times New Roman"/>
          <w:sz w:val="23"/>
          <w:szCs w:val="23"/>
        </w:rPr>
        <w:t xml:space="preserve"> </w:t>
      </w:r>
      <w:r w:rsidRPr="00247454">
        <w:rPr>
          <w:rFonts w:ascii="ITC Avant Garde" w:eastAsia="Calibri" w:hAnsi="ITC Avant Garde" w:cs="Times New Roman"/>
          <w:sz w:val="23"/>
          <w:szCs w:val="23"/>
        </w:rPr>
        <w:t>l</w:t>
      </w:r>
      <w:r w:rsidR="00363BB3">
        <w:rPr>
          <w:rFonts w:ascii="ITC Avant Garde" w:eastAsia="Calibri" w:hAnsi="ITC Avant Garde" w:cs="Times New Roman"/>
          <w:sz w:val="23"/>
          <w:szCs w:val="23"/>
        </w:rPr>
        <w:t>os resolutivos</w:t>
      </w:r>
      <w:r w:rsidRPr="00247454">
        <w:rPr>
          <w:rFonts w:ascii="ITC Avant Garde" w:eastAsia="Calibri" w:hAnsi="ITC Avant Garde" w:cs="Times New Roman"/>
          <w:sz w:val="23"/>
          <w:szCs w:val="23"/>
        </w:rPr>
        <w:t>.</w:t>
      </w:r>
    </w:p>
    <w:p w14:paraId="662E68C6"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por la precisión.</w:t>
      </w:r>
    </w:p>
    <w:p w14:paraId="1D76684C"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¿Estarían a favor, colegas, de hacer esta precisión en el proyecto?</w:t>
      </w:r>
    </w:p>
    <w:p w14:paraId="628BE27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Me explico mejor.</w:t>
      </w:r>
    </w:p>
    <w:p w14:paraId="2B7B7AD9"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Había una referencia de lo que serían ganancias en eficiencia; en materia de competencia el análisis se hace cuando se advierte algún posible problema de competencia precisamente para contrarrestarlo con las ganancias en eficiencia, no es el caso.</w:t>
      </w:r>
    </w:p>
    <w:p w14:paraId="3B24903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Este análisis de las posibles ganancias se advierte</w:t>
      </w:r>
      <w:r w:rsidR="00363BB3">
        <w:rPr>
          <w:rFonts w:ascii="ITC Avant Garde" w:eastAsia="Calibri" w:hAnsi="ITC Avant Garde" w:cs="Arial"/>
          <w:sz w:val="23"/>
          <w:szCs w:val="23"/>
        </w:rPr>
        <w:t>n</w:t>
      </w:r>
      <w:r w:rsidRPr="00247454">
        <w:rPr>
          <w:rFonts w:ascii="ITC Avant Garde" w:eastAsia="Calibri" w:hAnsi="ITC Avant Garde" w:cs="Arial"/>
          <w:sz w:val="23"/>
          <w:szCs w:val="23"/>
        </w:rPr>
        <w:t xml:space="preserve"> como parte del efecto de la concentración, entonces parte del análisis para concluir que no existe ese primer eslabón, es decir un problema a la competencia.</w:t>
      </w:r>
    </w:p>
    <w:p w14:paraId="04BDE029"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 nada más precisar que cuanto se hace referencia a estas ganancias en eficiencia es únicamente porque así lo expusieron las partes, pero no se hace ese análisis, sería básicamente eso.</w:t>
      </w:r>
    </w:p>
    <w:p w14:paraId="034D254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Fromow.</w:t>
      </w:r>
    </w:p>
    <w:p w14:paraId="419B6729"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Comisionado Mario Germán Fromow Rangel</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Aquí muchos de ustedes recordarán que ya hubo un debate aquí con los comisionados económicos</w:t>
      </w:r>
      <w:r w:rsidR="00363BB3">
        <w:rPr>
          <w:rFonts w:ascii="ITC Avant Garde" w:eastAsia="Calibri" w:hAnsi="ITC Avant Garde" w:cs="Times New Roman"/>
          <w:sz w:val="23"/>
          <w:szCs w:val="23"/>
        </w:rPr>
        <w:t>,</w:t>
      </w:r>
      <w:r w:rsidR="00997DB5" w:rsidRPr="00247454">
        <w:rPr>
          <w:rFonts w:ascii="ITC Avant Garde" w:eastAsia="Calibri" w:hAnsi="ITC Avant Garde" w:cs="Times New Roman"/>
          <w:sz w:val="23"/>
          <w:szCs w:val="23"/>
        </w:rPr>
        <w:t xml:space="preserve"> en su momento</w:t>
      </w:r>
      <w:r w:rsidR="00363BB3">
        <w:rPr>
          <w:rFonts w:ascii="ITC Avant Garde" w:eastAsia="Calibri" w:hAnsi="ITC Avant Garde" w:cs="Times New Roman"/>
          <w:sz w:val="23"/>
          <w:szCs w:val="23"/>
        </w:rPr>
        <w:t>,</w:t>
      </w:r>
      <w:r w:rsidR="00997DB5" w:rsidRPr="00247454">
        <w:rPr>
          <w:rFonts w:ascii="ITC Avant Garde" w:eastAsia="Calibri" w:hAnsi="ITC Avant Garde" w:cs="Times New Roman"/>
          <w:sz w:val="23"/>
          <w:szCs w:val="23"/>
        </w:rPr>
        <w:t xml:space="preserve"> de qué entendemos como eficiencia.</w:t>
      </w:r>
    </w:p>
    <w:p w14:paraId="01D1785A"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Yo mencioné en su momento es, pues si hablamos del espectro, inclusive, hay un parámetro técnico que se llama eficiencia espectral; la cantidad de información que se puede enviar por cada Hertz de frecuencia y si eso implicaba mandar mayor cantidad de información y de dar ciertos tipos de servicios a los usuarios finales.</w:t>
      </w:r>
    </w:p>
    <w:p w14:paraId="5C02C0C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E, inclusive, creo que hay algún, por ahí algún estudio o algo que se está haciendo, para realmente tratar de determinar a qué nos referimos con eficiencia en el mercado.</w:t>
      </w:r>
    </w:p>
    <w:p w14:paraId="70A97E76"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Entonces, desde el punto de vista técnico, de ingeniería y de competencia este Pleno no ha tomado una decisión al respecto, entonces sí pediría que cualquier cita que se vaya a hacer en este caso sea de forma tal que pudiera caber cualquiera de las dos interpretaciones, que en su momento se han manifestado al respecto, pero que no se ha tomado una decisión como Pleno como tal.</w:t>
      </w:r>
    </w:p>
    <w:p w14:paraId="3165574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 ese sentido, yo estaría apoyando su propuesta, Comisionado Presidente.</w:t>
      </w:r>
    </w:p>
    <w:p w14:paraId="17D0F8C3"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Comisionado Fromow.</w:t>
      </w:r>
    </w:p>
    <w:p w14:paraId="46E4016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Comisionada Estavillo.</w:t>
      </w:r>
    </w:p>
    <w:p w14:paraId="34164E2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Comisionada María Elena Estavillo Flores: </w:t>
      </w:r>
      <w:r w:rsidRPr="00247454">
        <w:rPr>
          <w:rFonts w:ascii="ITC Avant Garde" w:eastAsia="Calibri" w:hAnsi="ITC Avant Garde" w:cs="Times New Roman"/>
          <w:sz w:val="23"/>
          <w:szCs w:val="23"/>
        </w:rPr>
        <w:t>Gracias.</w:t>
      </w:r>
    </w:p>
    <w:p w14:paraId="56C09BBC" w14:textId="59D90274"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 lo que señala el Comisionado Fromow es cierto que esta es una de las discusiones recurrentes; pero en este caso, Comisionado, me parece que no habría ese punto de debate, porque nos estamos refiriendo a las eficiencias que señala la Ley Federal de Competencia Económica y ahí sí están claramente </w:t>
      </w:r>
      <w:r w:rsidR="00363BB3">
        <w:rPr>
          <w:rFonts w:ascii="ITC Avant Garde" w:eastAsia="Calibri" w:hAnsi="ITC Avant Garde" w:cs="Times New Roman"/>
          <w:sz w:val="23"/>
          <w:szCs w:val="23"/>
        </w:rPr>
        <w:t>establecidas</w:t>
      </w:r>
      <w:r w:rsidRPr="00247454">
        <w:rPr>
          <w:rFonts w:ascii="ITC Avant Garde" w:eastAsia="Calibri" w:hAnsi="ITC Avant Garde" w:cs="Times New Roman"/>
          <w:sz w:val="23"/>
          <w:szCs w:val="23"/>
        </w:rPr>
        <w:t>.</w:t>
      </w:r>
    </w:p>
    <w:p w14:paraId="36236146" w14:textId="754005C9"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 el </w:t>
      </w:r>
      <w:r w:rsidR="00363BB3">
        <w:rPr>
          <w:rFonts w:ascii="ITC Avant Garde" w:eastAsia="Calibri" w:hAnsi="ITC Avant Garde" w:cs="Times New Roman"/>
          <w:sz w:val="23"/>
          <w:szCs w:val="23"/>
        </w:rPr>
        <w:t>a</w:t>
      </w:r>
      <w:r w:rsidRPr="00247454">
        <w:rPr>
          <w:rFonts w:ascii="ITC Avant Garde" w:eastAsia="Calibri" w:hAnsi="ITC Avant Garde" w:cs="Times New Roman"/>
          <w:sz w:val="23"/>
          <w:szCs w:val="23"/>
        </w:rPr>
        <w:t>rtículo 55 dice, de hecho: “algunas de las que se pueden considerar eficiencias”, no es exhaustivo, pero habla de la introducción de bienes y servicios nuevos el aprovechamiento de saldos, productos defectuosos o perecederos, las reducciones de costos derivadas de la creación de nuevas técnicas y métodos de producción</w:t>
      </w:r>
      <w:r w:rsidR="00363BB3">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de la integración de activos, de los incrementos en la escala de la producción y de la producción de bienes y servicios diferentes con los mismos factores de producción.</w:t>
      </w:r>
    </w:p>
    <w:p w14:paraId="06579C7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La introducción de avances tecnológicos que produzcan bienes o servicios nuevos o mejorados, la combinación de activos productivos o inversiones y su recuperación, que mejoren la calidad o amplíen los atributos de los bienes o servicios, las mejoras en calidad de inversiones y su recuperación, oportunidad o servicio que impacten favorablemente en la cadena </w:t>
      </w:r>
      <w:r w:rsidRPr="00247454">
        <w:rPr>
          <w:rFonts w:ascii="ITC Avant Garde" w:eastAsia="Calibri" w:hAnsi="ITC Avant Garde" w:cs="Times New Roman"/>
          <w:sz w:val="23"/>
          <w:szCs w:val="23"/>
        </w:rPr>
        <w:lastRenderedPageBreak/>
        <w:t>de distribución y las demás que demuestren que las aportaciones netas al bienestar del consumidor, derivadas de dichas prácticas, superan sus efectos anticompetitivos.</w:t>
      </w:r>
    </w:p>
    <w:p w14:paraId="6A193EA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Entonces, en ese sentido es en el que están señaladas las eficiencias del proyecto.</w:t>
      </w:r>
    </w:p>
    <w:p w14:paraId="6584FE21"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3A162F0D"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Juárez, y Comisionado Fromow después.</w:t>
      </w:r>
    </w:p>
    <w:p w14:paraId="0017D14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Javier Juárez Mojica: </w:t>
      </w:r>
      <w:r w:rsidRPr="00247454">
        <w:rPr>
          <w:rFonts w:ascii="ITC Avant Garde" w:eastAsia="Calibri" w:hAnsi="ITC Avant Garde" w:cs="Times New Roman"/>
          <w:sz w:val="23"/>
          <w:szCs w:val="23"/>
        </w:rPr>
        <w:t>Sí.</w:t>
      </w:r>
    </w:p>
    <w:p w14:paraId="2CC361B0" w14:textId="3E2BE24F"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Creo que tienen toda la razón los dos </w:t>
      </w:r>
      <w:r w:rsidR="001032F1" w:rsidRPr="00247454">
        <w:rPr>
          <w:rFonts w:ascii="ITC Avant Garde" w:eastAsia="Calibri" w:hAnsi="ITC Avant Garde" w:cs="Times New Roman"/>
          <w:sz w:val="23"/>
          <w:szCs w:val="23"/>
        </w:rPr>
        <w:t>comisionados</w:t>
      </w:r>
      <w:r w:rsidRPr="00247454">
        <w:rPr>
          <w:rFonts w:ascii="ITC Avant Garde" w:eastAsia="Calibri" w:hAnsi="ITC Avant Garde" w:cs="Times New Roman"/>
          <w:sz w:val="23"/>
          <w:szCs w:val="23"/>
        </w:rPr>
        <w:t>, sin embargo, mi entender es que estamos de hecho en un paso previo; precisamente vamos a decir que no estamos, por lo que implica esta concentración no tendríamos que entrar a la valoración de las ganancias en eficiencia.</w:t>
      </w:r>
    </w:p>
    <w:p w14:paraId="5E8763D2"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Entonces, en ese sentido creo que no vamos a entrar al debate de lo que técnicamente pudiera querer decir eficiencia o de lo que conforme a la ley implican las eficiencias, o sea, precisamente creo que es un paso antes, para decir por la concentración no es necesario llegar a ese análisis y nada más que quede claro en el proyecto que no lo estamos valorando.</w:t>
      </w:r>
    </w:p>
    <w:p w14:paraId="0B0D5053"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Comisionado Juárez.</w:t>
      </w:r>
    </w:p>
    <w:p w14:paraId="18CF3C3F"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Fromow.</w:t>
      </w:r>
    </w:p>
    <w:p w14:paraId="61470A49"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Comisionado Mario Germán Fromow Rangel</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A ver, Comisionado.</w:t>
      </w:r>
    </w:p>
    <w:p w14:paraId="7D6284B5" w14:textId="342AF492"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Yo preciso, yo evitaría ese debate ahora, porque ¿qué se interpreta por introducción de avances tecnológicos que produzcan bienes o servicios nuevos o mejorados?, ¿las mejoras en calidad, inversión y su recuperación?</w:t>
      </w:r>
    </w:p>
    <w:p w14:paraId="478A0D1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A ver, a lo mejor solamente cambiamos la codificación de la señal que estamos mandando ya mejoramos la calidad y podemos mandar un nuevo servicio; ¿quién nos dice que al utilizar una tecnología 3G no estamos haciendo un uso eficiente del espectro o estamos ganando eficiencia si es que metemos 4G para determinado servicio?</w:t>
      </w:r>
    </w:p>
    <w:p w14:paraId="1623FBA7" w14:textId="6EF544F3"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O sea, yo creo que es algo que se tiene que discutir; claro, la Ley Federal de Competencia Económica lo indica, pero no podemos separarnos de que desde el punto de vista técnico lo que se está o lo que se va a emplear son tecnologías, válgase la redundancia, pues para telecomunicaciones y que puede haber cierta variedad o algunas cuestiones que necesariamente pudieran dar todo esto, inclusive, sin poner más espectro en el mercado o sin que se necesitar</w:t>
      </w:r>
      <w:r w:rsidR="00363BB3">
        <w:rPr>
          <w:rFonts w:ascii="ITC Avant Garde" w:eastAsia="Calibri" w:hAnsi="ITC Avant Garde" w:cs="Times New Roman"/>
          <w:sz w:val="23"/>
          <w:szCs w:val="23"/>
        </w:rPr>
        <w:t>a</w:t>
      </w:r>
      <w:r w:rsidRPr="00247454">
        <w:rPr>
          <w:rFonts w:ascii="ITC Avant Garde" w:eastAsia="Calibri" w:hAnsi="ITC Avant Garde" w:cs="Times New Roman"/>
          <w:sz w:val="23"/>
          <w:szCs w:val="23"/>
        </w:rPr>
        <w:t xml:space="preserve"> la obtención de mayor cantidad de espectro.</w:t>
      </w:r>
    </w:p>
    <w:p w14:paraId="7D79EB2A" w14:textId="3F3C0A5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Entonces, yo sí creo que si el sentido es una forma amplia, como lo acaba de manifestar el Comisionado Juárez, pues acompañaría esta situación; s</w:t>
      </w:r>
      <w:r w:rsidR="00363BB3">
        <w:rPr>
          <w:rFonts w:ascii="ITC Avant Garde" w:eastAsia="Calibri" w:hAnsi="ITC Avant Garde" w:cs="Times New Roman"/>
          <w:sz w:val="23"/>
          <w:szCs w:val="23"/>
        </w:rPr>
        <w:t>in</w:t>
      </w:r>
      <w:r w:rsidRPr="00247454">
        <w:rPr>
          <w:rFonts w:ascii="ITC Avant Garde" w:eastAsia="Calibri" w:hAnsi="ITC Avant Garde" w:cs="Times New Roman"/>
          <w:sz w:val="23"/>
          <w:szCs w:val="23"/>
        </w:rPr>
        <w:t xml:space="preserve"> meternos</w:t>
      </w:r>
      <w:r w:rsidR="00363BB3">
        <w:rPr>
          <w:rFonts w:ascii="ITC Avant Garde" w:eastAsia="Calibri" w:hAnsi="ITC Avant Garde" w:cs="Times New Roman"/>
          <w:sz w:val="23"/>
          <w:szCs w:val="23"/>
        </w:rPr>
        <w:t xml:space="preserve"> a</w:t>
      </w:r>
      <w:r w:rsidRPr="00247454">
        <w:rPr>
          <w:rFonts w:ascii="ITC Avant Garde" w:eastAsia="Calibri" w:hAnsi="ITC Avant Garde" w:cs="Times New Roman"/>
          <w:sz w:val="23"/>
          <w:szCs w:val="23"/>
        </w:rPr>
        <w:t xml:space="preserve"> definir qu</w:t>
      </w:r>
      <w:r w:rsidR="00363BB3">
        <w:rPr>
          <w:rFonts w:ascii="ITC Avant Garde" w:eastAsia="Calibri" w:hAnsi="ITC Avant Garde" w:cs="Times New Roman"/>
          <w:sz w:val="23"/>
          <w:szCs w:val="23"/>
        </w:rPr>
        <w:t>é</w:t>
      </w:r>
      <w:r w:rsidRPr="00247454">
        <w:rPr>
          <w:rFonts w:ascii="ITC Avant Garde" w:eastAsia="Calibri" w:hAnsi="ITC Avant Garde" w:cs="Times New Roman"/>
          <w:sz w:val="23"/>
          <w:szCs w:val="23"/>
        </w:rPr>
        <w:t xml:space="preserve"> es una eficiencia</w:t>
      </w:r>
      <w:r w:rsidR="00363BB3">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independientemente de que la Ley Federal de Competencia Económica indica algo, pero pues no podemos separar de lo que son las tecnologías que se emplean en telecomunicaciones.</w:t>
      </w:r>
    </w:p>
    <w:p w14:paraId="493F9E9F"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Gracias.</w:t>
      </w:r>
    </w:p>
    <w:p w14:paraId="28B5170D"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Creo que habría acuerdo en este sentido, ¿verdad?</w:t>
      </w:r>
    </w:p>
    <w:p w14:paraId="464206AB"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¿Es correcto, comisionados?</w:t>
      </w:r>
    </w:p>
    <w:p w14:paraId="6E06A9C2"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Muchas gracias.</w:t>
      </w:r>
    </w:p>
    <w:p w14:paraId="10AB56F0"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Lo tenemos, entonces, por modificado en esta parte y continúa a su consideración.</w:t>
      </w:r>
    </w:p>
    <w:p w14:paraId="1832F88D"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Fromow, por favor.</w:t>
      </w:r>
    </w:p>
    <w:p w14:paraId="7675F802"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Comisionado Mario Germán Fromow Rangel</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Gracias, Comisionado Presidente.</w:t>
      </w:r>
    </w:p>
    <w:p w14:paraId="26B86D2C" w14:textId="7D6677D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Primero me referiré a los </w:t>
      </w:r>
      <w:proofErr w:type="spellStart"/>
      <w:r w:rsidRPr="00247454">
        <w:rPr>
          <w:rFonts w:ascii="ITC Avant Garde" w:eastAsia="Calibri" w:hAnsi="ITC Avant Garde" w:cs="Times New Roman"/>
          <w:sz w:val="23"/>
          <w:szCs w:val="23"/>
        </w:rPr>
        <w:t>papers</w:t>
      </w:r>
      <w:proofErr w:type="spellEnd"/>
      <w:r w:rsidRPr="00247454">
        <w:rPr>
          <w:rFonts w:ascii="ITC Avant Garde" w:eastAsia="Calibri" w:hAnsi="ITC Avant Garde" w:cs="Times New Roman"/>
          <w:sz w:val="23"/>
          <w:szCs w:val="23"/>
        </w:rPr>
        <w:t xml:space="preserve"> que distinguidos investigadores han emitido, pues analizando evidencia empírica, pues a veces eso pues la realidad no es lo mismo que la teoría, si fuera así a lo mejor no habría necesidad de entrar en muchos debates.</w:t>
      </w:r>
    </w:p>
    <w:p w14:paraId="0C4101FC" w14:textId="5F1035B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Yo preguntaría, ¿qué pasó?, si el nivel de concentración de espectro prácticamente no varió desde que se reformó nuestra Constitución en materia de telecomunicaciones hasta la fecha, para que los precios hayan caído en la forma como han caído.</w:t>
      </w:r>
    </w:p>
    <w:p w14:paraId="34F5E196"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Entonces, si eso fuera realmente como lo expresan los investigadores, bueno, no habría una situación lógica ahí, porque de la concentración de espectro prácticamente no ha variado desde ese momento.</w:t>
      </w:r>
    </w:p>
    <w:p w14:paraId="57DC047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Yo creo que son varios factores, inclusive regulatorios, porque lo podemos ver; se eliminó la larga distancia, entonces; y basta recordar lo que precisamente a principios de este mes se acaba de hacer en la Unión Europea, sin considerar si los operadores tenían tanto o cuanto espectro, lógicamente, pues pudieron haber algunos números.</w:t>
      </w:r>
    </w:p>
    <w:p w14:paraId="2EA351CC" w14:textId="1BBC46A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Pero, como ustedes saben, el Parlamento Europeo acaba de aprobar los pr</w:t>
      </w:r>
      <w:r w:rsidR="005D09F3" w:rsidRPr="00247454">
        <w:rPr>
          <w:rFonts w:ascii="ITC Avant Garde" w:eastAsia="Calibri" w:hAnsi="ITC Avant Garde" w:cs="Times New Roman"/>
          <w:sz w:val="23"/>
          <w:szCs w:val="23"/>
        </w:rPr>
        <w:t xml:space="preserve">ecios para los servicios de </w:t>
      </w:r>
      <w:proofErr w:type="spellStart"/>
      <w:r w:rsidR="005D09F3" w:rsidRPr="00247454">
        <w:rPr>
          <w:rFonts w:ascii="ITC Avant Garde" w:eastAsia="Calibri" w:hAnsi="ITC Avant Garde" w:cs="Times New Roman"/>
          <w:sz w:val="23"/>
          <w:szCs w:val="23"/>
        </w:rPr>
        <w:t>roam</w:t>
      </w:r>
      <w:r w:rsidRPr="00247454">
        <w:rPr>
          <w:rFonts w:ascii="ITC Avant Garde" w:eastAsia="Calibri" w:hAnsi="ITC Avant Garde" w:cs="Times New Roman"/>
          <w:sz w:val="23"/>
          <w:szCs w:val="23"/>
        </w:rPr>
        <w:t>ming</w:t>
      </w:r>
      <w:proofErr w:type="spellEnd"/>
      <w:r w:rsidRPr="00247454">
        <w:rPr>
          <w:rFonts w:ascii="ITC Avant Garde" w:eastAsia="Calibri" w:hAnsi="ITC Avant Garde" w:cs="Times New Roman"/>
          <w:sz w:val="23"/>
          <w:szCs w:val="23"/>
        </w:rPr>
        <w:t xml:space="preserve"> en la Unión Europea, independientemente del mercado</w:t>
      </w:r>
      <w:r w:rsidR="00363BB3">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de cada mercado en específico se definieron precios máximos mayoristas para los servicios de </w:t>
      </w:r>
      <w:proofErr w:type="spellStart"/>
      <w:r w:rsidRPr="00247454">
        <w:rPr>
          <w:rFonts w:ascii="ITC Avant Garde" w:eastAsia="Calibri" w:hAnsi="ITC Avant Garde" w:cs="Times New Roman"/>
          <w:sz w:val="23"/>
          <w:szCs w:val="23"/>
        </w:rPr>
        <w:t>itinerancia</w:t>
      </w:r>
      <w:proofErr w:type="spellEnd"/>
      <w:r w:rsidRPr="00247454">
        <w:rPr>
          <w:rFonts w:ascii="ITC Avant Garde" w:eastAsia="Calibri" w:hAnsi="ITC Avant Garde" w:cs="Times New Roman"/>
          <w:sz w:val="23"/>
          <w:szCs w:val="23"/>
        </w:rPr>
        <w:t xml:space="preserve"> a la Unión Europea.</w:t>
      </w:r>
    </w:p>
    <w:p w14:paraId="4A85C46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Por ejemplo, se definió que el costo por minuto en euros sería de 0.032 para los servicios de voz, 0.01 euros por SMS y también para los datos se parte de un precio de </w:t>
      </w:r>
      <w:r w:rsidR="00573E29" w:rsidRPr="00247454">
        <w:rPr>
          <w:rFonts w:ascii="ITC Avant Garde" w:eastAsia="Calibri" w:hAnsi="ITC Avant Garde" w:cs="Times New Roman"/>
          <w:sz w:val="23"/>
          <w:szCs w:val="23"/>
        </w:rPr>
        <w:t>0</w:t>
      </w:r>
      <w:r w:rsidRPr="00247454">
        <w:rPr>
          <w:rFonts w:ascii="ITC Avant Garde" w:eastAsia="Calibri" w:hAnsi="ITC Avant Garde" w:cs="Times New Roman"/>
          <w:sz w:val="23"/>
          <w:szCs w:val="23"/>
        </w:rPr>
        <w:t>.0077 euros por un megabyte en este momento, y en el 2022 se indica que el precio máximo será de .0025 euros por un megabyte.</w:t>
      </w:r>
    </w:p>
    <w:p w14:paraId="08CD176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¿Eso qué quiere decir?, pues están regulados los precios, independientemente de si los mercados están o no concentrados, de todos modos tienen que cumplir los países con eso que se ha definido como precios máximos, por eso yo me apartaría a decir que solamente por el nivel de concentración de los mercados se puede determinar que los costos a los usuarios se elevan.</w:t>
      </w:r>
    </w:p>
    <w:p w14:paraId="3F06F4A0" w14:textId="0F60021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De hecho, también hay que ver lo que dice no solamente la ley, sino nuestra Constitución, que dice que las concesiones de espectro radioeléctrico serán otorgadas mediante licitación públic</w:t>
      </w:r>
      <w:r w:rsidR="00AB4BA1">
        <w:rPr>
          <w:rFonts w:ascii="ITC Avant Garde" w:eastAsia="Calibri" w:hAnsi="ITC Avant Garde" w:cs="Times New Roman"/>
          <w:sz w:val="23"/>
          <w:szCs w:val="23"/>
        </w:rPr>
        <w:t>a</w:t>
      </w:r>
      <w:r w:rsidRPr="00247454">
        <w:rPr>
          <w:rFonts w:ascii="ITC Avant Garde" w:eastAsia="Calibri" w:hAnsi="ITC Avant Garde" w:cs="Times New Roman"/>
          <w:sz w:val="23"/>
          <w:szCs w:val="23"/>
        </w:rPr>
        <w:t>, a fin de asegurar la máxima concurrencia, previniendo fenómenos de concentración que contraríen el interés público y asegurando el meno</w:t>
      </w:r>
      <w:r w:rsidR="00AB4BA1">
        <w:rPr>
          <w:rFonts w:ascii="ITC Avant Garde" w:eastAsia="Calibri" w:hAnsi="ITC Avant Garde" w:cs="Times New Roman"/>
          <w:sz w:val="23"/>
          <w:szCs w:val="23"/>
        </w:rPr>
        <w:t>r</w:t>
      </w:r>
      <w:r w:rsidRPr="00247454">
        <w:rPr>
          <w:rFonts w:ascii="ITC Avant Garde" w:eastAsia="Calibri" w:hAnsi="ITC Avant Garde" w:cs="Times New Roman"/>
          <w:sz w:val="23"/>
          <w:szCs w:val="23"/>
        </w:rPr>
        <w:t xml:space="preserve"> precio de los servicios al usuario final.</w:t>
      </w:r>
    </w:p>
    <w:p w14:paraId="08E378C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Ahí está el mandato muy claro, también es cierto que algunas decisiones que no tienen que ver con cuánto está concentrado en el mercado, sino con otras situaciones, por ejemplo, de tener espectro en forma continua en determinado bloque, pues permite precisamente utilizar tecnologías que son más eficientes si tienen un ancho de banda mayor.</w:t>
      </w:r>
    </w:p>
    <w:p w14:paraId="199DAEFB" w14:textId="2CC05469"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Hay estudios, eso se manejó mucho en la </w:t>
      </w:r>
      <w:r w:rsidR="00AB4BA1" w:rsidRPr="00247454">
        <w:rPr>
          <w:rFonts w:ascii="ITC Avant Garde" w:eastAsia="Calibri" w:hAnsi="ITC Avant Garde" w:cs="Times New Roman"/>
          <w:sz w:val="23"/>
          <w:szCs w:val="23"/>
        </w:rPr>
        <w:t>Cofetel</w:t>
      </w:r>
      <w:r w:rsidRPr="00247454">
        <w:rPr>
          <w:rFonts w:ascii="ITC Avant Garde" w:eastAsia="Calibri" w:hAnsi="ITC Avant Garde" w:cs="Times New Roman"/>
          <w:sz w:val="23"/>
          <w:szCs w:val="23"/>
        </w:rPr>
        <w:t xml:space="preserve">, cuando se estaba analizando por qué darle los 90 </w:t>
      </w:r>
      <w:r w:rsidR="00AB4BA1">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a un solo operador para la red mayorista, pues se demostró que no es lo mismo, no es una relación lineal de </w:t>
      </w:r>
      <w:r w:rsidR="00AB4BA1">
        <w:rPr>
          <w:rFonts w:ascii="ITC Avant Garde" w:eastAsia="Calibri" w:hAnsi="ITC Avant Garde" w:cs="Times New Roman"/>
          <w:sz w:val="23"/>
          <w:szCs w:val="23"/>
        </w:rPr>
        <w:t xml:space="preserve">que </w:t>
      </w:r>
      <w:r w:rsidRPr="00247454">
        <w:rPr>
          <w:rFonts w:ascii="ITC Avant Garde" w:eastAsia="Calibri" w:hAnsi="ITC Avant Garde" w:cs="Times New Roman"/>
          <w:sz w:val="23"/>
          <w:szCs w:val="23"/>
        </w:rPr>
        <w:t xml:space="preserve">si tenemos </w:t>
      </w:r>
      <w:r w:rsidR="00AB4BA1">
        <w:rPr>
          <w:rFonts w:ascii="ITC Avant Garde" w:eastAsia="Calibri" w:hAnsi="ITC Avant Garde" w:cs="Times New Roman"/>
          <w:sz w:val="23"/>
          <w:szCs w:val="23"/>
        </w:rPr>
        <w:t>5</w:t>
      </w:r>
      <w:r w:rsidRPr="00247454">
        <w:rPr>
          <w:rFonts w:ascii="ITC Avant Garde" w:eastAsia="Calibri" w:hAnsi="ITC Avant Garde" w:cs="Times New Roman"/>
          <w:sz w:val="23"/>
          <w:szCs w:val="23"/>
        </w:rPr>
        <w:t xml:space="preserve"> </w:t>
      </w:r>
      <w:r w:rsidR="00AB4BA1">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y podemos dar cierta cantidad de megab</w:t>
      </w:r>
      <w:r w:rsidR="00AB4BA1">
        <w:rPr>
          <w:rFonts w:ascii="ITC Avant Garde" w:eastAsia="Calibri" w:hAnsi="ITC Avant Garde" w:cs="Times New Roman"/>
          <w:sz w:val="23"/>
          <w:szCs w:val="23"/>
        </w:rPr>
        <w:t>i</w:t>
      </w:r>
      <w:r w:rsidRPr="00247454">
        <w:rPr>
          <w:rFonts w:ascii="ITC Avant Garde" w:eastAsia="Calibri" w:hAnsi="ITC Avant Garde" w:cs="Times New Roman"/>
          <w:sz w:val="23"/>
          <w:szCs w:val="23"/>
        </w:rPr>
        <w:t>ts por segundo, no es que si tengamos el doble de espectro va a ser el doble de velocidad y así sucesivamente, si no es una curva exponencial, que tiene que ver con cuestiones tecnológicas.</w:t>
      </w:r>
    </w:p>
    <w:p w14:paraId="514EA59B" w14:textId="7B579CA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Por otra parte, creo que el proyecto, pues es muy claro en considerar ciertas bandas de frecuencias como la 700, la 850, la 1</w:t>
      </w:r>
      <w:r w:rsidR="00AB4BA1">
        <w:rPr>
          <w:rFonts w:ascii="ITC Avant Garde" w:eastAsia="Calibri" w:hAnsi="ITC Avant Garde" w:cs="Times New Roman"/>
          <w:sz w:val="23"/>
          <w:szCs w:val="23"/>
        </w:rPr>
        <w:t>.</w:t>
      </w:r>
      <w:r w:rsidRPr="00247454">
        <w:rPr>
          <w:rFonts w:ascii="ITC Avant Garde" w:eastAsia="Calibri" w:hAnsi="ITC Avant Garde" w:cs="Times New Roman"/>
          <w:sz w:val="23"/>
          <w:szCs w:val="23"/>
        </w:rPr>
        <w:t>9, la 1</w:t>
      </w:r>
      <w:r w:rsidR="00AB4BA1">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7, la 2.5 </w:t>
      </w:r>
      <w:r w:rsidR="00AB4BA1">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y aquí se ha hablado de bandas bajas, bandas altas, pues yo quisiera saber bandas altas y bandas bajas con respecto a qué, ¿cuál es el punto de partida?</w:t>
      </w:r>
    </w:p>
    <w:p w14:paraId="5133FDA7" w14:textId="062B6E8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Algunos dicen que es un </w:t>
      </w:r>
      <w:proofErr w:type="spellStart"/>
      <w:r w:rsidRPr="00247454">
        <w:rPr>
          <w:rFonts w:ascii="ITC Avant Garde" w:eastAsia="Calibri" w:hAnsi="ITC Avant Garde" w:cs="Times New Roman"/>
          <w:sz w:val="23"/>
          <w:szCs w:val="23"/>
        </w:rPr>
        <w:t>gigahertz</w:t>
      </w:r>
      <w:proofErr w:type="spellEnd"/>
      <w:r w:rsidRPr="00247454">
        <w:rPr>
          <w:rFonts w:ascii="ITC Avant Garde" w:eastAsia="Calibri" w:hAnsi="ITC Avant Garde" w:cs="Times New Roman"/>
          <w:sz w:val="23"/>
          <w:szCs w:val="23"/>
        </w:rPr>
        <w:t xml:space="preserve"> lo que esté arriba y lo que esté abajo, pero la tecnología nos permite borrar eso con el tiempo; ¿por qué se manejó históricamente algunas tecnologías como bandas altas y bandas bajas?, pues dependía de la forma en como se propaga</w:t>
      </w:r>
      <w:r w:rsidR="00AB4BA1">
        <w:rPr>
          <w:rFonts w:ascii="ITC Avant Garde" w:eastAsia="Calibri" w:hAnsi="ITC Avant Garde" w:cs="Times New Roman"/>
          <w:sz w:val="23"/>
          <w:szCs w:val="23"/>
        </w:rPr>
        <w:t>n</w:t>
      </w:r>
      <w:r w:rsidRPr="00247454">
        <w:rPr>
          <w:rFonts w:ascii="ITC Avant Garde" w:eastAsia="Calibri" w:hAnsi="ITC Avant Garde" w:cs="Times New Roman"/>
          <w:sz w:val="23"/>
          <w:szCs w:val="23"/>
        </w:rPr>
        <w:t xml:space="preserve"> las ondas, que se decía que las altas eran para dar capacitad y las bajas para dar cobertura.</w:t>
      </w:r>
    </w:p>
    <w:p w14:paraId="5296E169" w14:textId="4B3BAF78"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Cierto hasta cierto punto, eso es físico, no hay mucho debate en ello, pero no es la única situación, o sea, en aquellos lugares donde no hay suficiente espectro para dar capacidad, pues lo que están haciendo es que la tecnología está dando soluciones; y por eso l</w:t>
      </w:r>
      <w:r w:rsidR="005D09F3" w:rsidRPr="00247454">
        <w:rPr>
          <w:rFonts w:ascii="ITC Avant Garde" w:eastAsia="Calibri" w:hAnsi="ITC Avant Garde" w:cs="Times New Roman"/>
          <w:sz w:val="23"/>
          <w:szCs w:val="23"/>
        </w:rPr>
        <w:t xml:space="preserve">o que se maneja ahora como </w:t>
      </w:r>
      <w:proofErr w:type="spellStart"/>
      <w:r w:rsidR="005D09F3" w:rsidRPr="00247454">
        <w:rPr>
          <w:rFonts w:ascii="ITC Avant Garde" w:eastAsia="Calibri" w:hAnsi="ITC Avant Garde" w:cs="Times New Roman"/>
          <w:sz w:val="23"/>
          <w:szCs w:val="23"/>
        </w:rPr>
        <w:t>pico</w:t>
      </w:r>
      <w:r w:rsidRPr="00247454">
        <w:rPr>
          <w:rFonts w:ascii="ITC Avant Garde" w:eastAsia="Calibri" w:hAnsi="ITC Avant Garde" w:cs="Times New Roman"/>
          <w:sz w:val="23"/>
          <w:szCs w:val="23"/>
        </w:rPr>
        <w:t>celdas</w:t>
      </w:r>
      <w:proofErr w:type="spellEnd"/>
      <w:r w:rsidRPr="00247454">
        <w:rPr>
          <w:rFonts w:ascii="ITC Avant Garde" w:eastAsia="Calibri" w:hAnsi="ITC Avant Garde" w:cs="Times New Roman"/>
          <w:sz w:val="23"/>
          <w:szCs w:val="23"/>
        </w:rPr>
        <w:t xml:space="preserve">, </w:t>
      </w:r>
      <w:proofErr w:type="spellStart"/>
      <w:r w:rsidRPr="00247454">
        <w:rPr>
          <w:rFonts w:ascii="ITC Avant Garde" w:eastAsia="Calibri" w:hAnsi="ITC Avant Garde" w:cs="Times New Roman"/>
          <w:sz w:val="23"/>
          <w:szCs w:val="23"/>
        </w:rPr>
        <w:t>nanoceldas</w:t>
      </w:r>
      <w:proofErr w:type="spellEnd"/>
      <w:r w:rsidRPr="00247454">
        <w:rPr>
          <w:rFonts w:ascii="ITC Avant Garde" w:eastAsia="Calibri" w:hAnsi="ITC Avant Garde" w:cs="Times New Roman"/>
          <w:sz w:val="23"/>
          <w:szCs w:val="23"/>
        </w:rPr>
        <w:t xml:space="preserve"> y </w:t>
      </w:r>
      <w:proofErr w:type="spellStart"/>
      <w:r w:rsidRPr="00247454">
        <w:rPr>
          <w:rFonts w:ascii="ITC Avant Garde" w:eastAsia="Calibri" w:hAnsi="ITC Avant Garde" w:cs="Times New Roman"/>
          <w:sz w:val="23"/>
          <w:szCs w:val="23"/>
        </w:rPr>
        <w:t>fe</w:t>
      </w:r>
      <w:r w:rsidR="00AB4BA1">
        <w:rPr>
          <w:rFonts w:ascii="ITC Avant Garde" w:eastAsia="Calibri" w:hAnsi="ITC Avant Garde" w:cs="Times New Roman"/>
          <w:sz w:val="23"/>
          <w:szCs w:val="23"/>
        </w:rPr>
        <w:t>m</w:t>
      </w:r>
      <w:r w:rsidRPr="00247454">
        <w:rPr>
          <w:rFonts w:ascii="ITC Avant Garde" w:eastAsia="Calibri" w:hAnsi="ITC Avant Garde" w:cs="Times New Roman"/>
          <w:sz w:val="23"/>
          <w:szCs w:val="23"/>
        </w:rPr>
        <w:t>toceldas</w:t>
      </w:r>
      <w:proofErr w:type="spellEnd"/>
      <w:r w:rsidRPr="00247454">
        <w:rPr>
          <w:rFonts w:ascii="ITC Avant Garde" w:eastAsia="Calibri" w:hAnsi="ITC Avant Garde" w:cs="Times New Roman"/>
          <w:sz w:val="23"/>
          <w:szCs w:val="23"/>
        </w:rPr>
        <w:t>.</w:t>
      </w:r>
    </w:p>
    <w:p w14:paraId="015248A6"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Hay una forma de desbordar tráfico en otras tecnologías, que actualmente hacen transparente que un usuario pueda transportar su tráfico por bandas de espectro radioeléctrico, que generalmente son utilizadas para redes móviles, que ahora las puedan complementar con redes que originalmente eran para espectro inalámbrico con baja movilidad.</w:t>
      </w:r>
    </w:p>
    <w:p w14:paraId="4CB9B111" w14:textId="3D0F4FB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Me refiero, por ejemplo, a las bandas de 2.4, de </w:t>
      </w:r>
      <w:r w:rsidR="00AB4BA1">
        <w:rPr>
          <w:rFonts w:ascii="ITC Avant Garde" w:eastAsia="Calibri" w:hAnsi="ITC Avant Garde" w:cs="Times New Roman"/>
          <w:sz w:val="23"/>
          <w:szCs w:val="23"/>
        </w:rPr>
        <w:t>5</w:t>
      </w:r>
      <w:r w:rsidRPr="00247454">
        <w:rPr>
          <w:rFonts w:ascii="ITC Avant Garde" w:eastAsia="Calibri" w:hAnsi="ITC Avant Garde" w:cs="Times New Roman"/>
          <w:sz w:val="23"/>
          <w:szCs w:val="23"/>
        </w:rPr>
        <w:t xml:space="preserve"> </w:t>
      </w:r>
      <w:r w:rsidR="00AB4BA1">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que, bueno, utilizan terminologías como </w:t>
      </w:r>
      <w:proofErr w:type="spellStart"/>
      <w:r w:rsidRPr="00247454">
        <w:rPr>
          <w:rFonts w:ascii="ITC Avant Garde" w:eastAsia="Calibri" w:hAnsi="ITC Avant Garde" w:cs="Times New Roman"/>
          <w:sz w:val="23"/>
          <w:szCs w:val="23"/>
        </w:rPr>
        <w:t>wifi</w:t>
      </w:r>
      <w:proofErr w:type="spellEnd"/>
      <w:r w:rsidRPr="00247454">
        <w:rPr>
          <w:rFonts w:ascii="ITC Avant Garde" w:eastAsia="Calibri" w:hAnsi="ITC Avant Garde" w:cs="Times New Roman"/>
          <w:sz w:val="23"/>
          <w:szCs w:val="23"/>
        </w:rPr>
        <w:t xml:space="preserve"> u otras tecnologías de espectro disperso.</w:t>
      </w:r>
    </w:p>
    <w:p w14:paraId="0ACAABD4" w14:textId="0F71CAA4"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Inclusive, este Pleno el día de ayer, pues autorizó muchas concesiones o varias concesiones únicas, donde indicaban que iban a utilizar bandas de uso libre para dar el servicio.</w:t>
      </w:r>
    </w:p>
    <w:p w14:paraId="1C2E8A02" w14:textId="77777777" w:rsidR="00A646DA"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Recordar, también en la prensa hubo un artículo de 5G América, donde decía que tendríamos que poner gran cantidad de espectro radioeléctrico al mercado en el menor tiempo p</w:t>
      </w:r>
      <w:r w:rsidR="00A646DA" w:rsidRPr="00247454">
        <w:rPr>
          <w:rFonts w:ascii="ITC Avant Garde" w:eastAsia="Calibri" w:hAnsi="ITC Avant Garde" w:cs="Times New Roman"/>
          <w:sz w:val="23"/>
          <w:szCs w:val="23"/>
        </w:rPr>
        <w:t>osible.</w:t>
      </w:r>
    </w:p>
    <w:p w14:paraId="407125B9" w14:textId="1B77C109" w:rsidR="00A646DA" w:rsidRPr="00247454" w:rsidRDefault="00A646DA"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S</w:t>
      </w:r>
      <w:r w:rsidR="00997DB5" w:rsidRPr="00247454">
        <w:rPr>
          <w:rFonts w:ascii="ITC Avant Garde" w:eastAsia="Calibri" w:hAnsi="ITC Avant Garde" w:cs="Times New Roman"/>
          <w:sz w:val="23"/>
          <w:szCs w:val="23"/>
        </w:rPr>
        <w:t>eñalaba un reporte de la UIT</w:t>
      </w:r>
      <w:r w:rsidR="00AB4BA1">
        <w:rPr>
          <w:rFonts w:ascii="ITC Avant Garde" w:eastAsia="Calibri" w:hAnsi="ITC Avant Garde" w:cs="Times New Roman"/>
          <w:sz w:val="23"/>
          <w:szCs w:val="23"/>
        </w:rPr>
        <w:t>-</w:t>
      </w:r>
      <w:r w:rsidR="00997DB5" w:rsidRPr="00247454">
        <w:rPr>
          <w:rFonts w:ascii="ITC Avant Garde" w:eastAsia="Calibri" w:hAnsi="ITC Avant Garde" w:cs="Times New Roman"/>
          <w:sz w:val="23"/>
          <w:szCs w:val="23"/>
        </w:rPr>
        <w:t>R el M</w:t>
      </w:r>
      <w:r w:rsidR="00AB4BA1">
        <w:rPr>
          <w:rFonts w:ascii="ITC Avant Garde" w:eastAsia="Calibri" w:hAnsi="ITC Avant Garde" w:cs="Times New Roman"/>
          <w:sz w:val="23"/>
          <w:szCs w:val="23"/>
        </w:rPr>
        <w:t>.</w:t>
      </w:r>
      <w:r w:rsidR="00997DB5" w:rsidRPr="00247454">
        <w:rPr>
          <w:rFonts w:ascii="ITC Avant Garde" w:eastAsia="Calibri" w:hAnsi="ITC Avant Garde" w:cs="Times New Roman"/>
          <w:sz w:val="23"/>
          <w:szCs w:val="23"/>
        </w:rPr>
        <w:t>2290 en el que decía que para el año 2020 se tendrían que t</w:t>
      </w:r>
      <w:r w:rsidR="00573E29" w:rsidRPr="00247454">
        <w:rPr>
          <w:rFonts w:ascii="ITC Avant Garde" w:eastAsia="Calibri" w:hAnsi="ITC Avant Garde" w:cs="Times New Roman"/>
          <w:sz w:val="23"/>
          <w:szCs w:val="23"/>
        </w:rPr>
        <w:t>ener entre un rango de 1340 a 19</w:t>
      </w:r>
      <w:r w:rsidR="00997DB5" w:rsidRPr="00247454">
        <w:rPr>
          <w:rFonts w:ascii="ITC Avant Garde" w:eastAsia="Calibri" w:hAnsi="ITC Avant Garde" w:cs="Times New Roman"/>
          <w:sz w:val="23"/>
          <w:szCs w:val="23"/>
        </w:rPr>
        <w:t xml:space="preserve">00 </w:t>
      </w:r>
      <w:r w:rsidR="00AB4BA1">
        <w:rPr>
          <w:rFonts w:ascii="ITC Avant Garde" w:eastAsia="Calibri" w:hAnsi="ITC Avant Garde" w:cs="Times New Roman"/>
          <w:sz w:val="23"/>
          <w:szCs w:val="23"/>
        </w:rPr>
        <w:t>MHz</w:t>
      </w:r>
      <w:r w:rsidR="00997DB5" w:rsidRPr="00247454">
        <w:rPr>
          <w:rFonts w:ascii="ITC Avant Garde" w:eastAsia="Calibri" w:hAnsi="ITC Avant Garde" w:cs="Times New Roman"/>
          <w:sz w:val="23"/>
          <w:szCs w:val="23"/>
        </w:rPr>
        <w:t xml:space="preserve"> ya asignados, dependiendo </w:t>
      </w:r>
      <w:r w:rsidRPr="00247454">
        <w:rPr>
          <w:rFonts w:ascii="ITC Avant Garde" w:eastAsia="Calibri" w:hAnsi="ITC Avant Garde" w:cs="Times New Roman"/>
          <w:sz w:val="23"/>
          <w:szCs w:val="23"/>
        </w:rPr>
        <w:t xml:space="preserve">el entorno de mercado. </w:t>
      </w:r>
    </w:p>
    <w:p w14:paraId="4FC1107C" w14:textId="73D72B34"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decía que para el año 2020</w:t>
      </w:r>
      <w:r w:rsidR="00A646DA"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si se quería llegar al rango, por ejemplo, de 1720 </w:t>
      </w:r>
      <w:r w:rsidR="00AB4BA1">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asignados, mínimo debería de haber 880 </w:t>
      </w:r>
      <w:r w:rsidR="00AB4BA1">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asignados para el grupo de tecnologías de acceso de radio que manejan sistemas Pre IMT, los IMT 2000 y sus mejoras; y que debería de haber cerca de 840 </w:t>
      </w:r>
      <w:r w:rsidR="00AB4BA1">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asignados para algo que le llaman Radio Access </w:t>
      </w:r>
      <w:proofErr w:type="spellStart"/>
      <w:r w:rsidRPr="00247454">
        <w:rPr>
          <w:rFonts w:ascii="ITC Avant Garde" w:eastAsia="Calibri" w:hAnsi="ITC Avant Garde" w:cs="Times New Roman"/>
          <w:sz w:val="23"/>
          <w:szCs w:val="23"/>
        </w:rPr>
        <w:t>Tecnology</w:t>
      </w:r>
      <w:proofErr w:type="spellEnd"/>
      <w:r w:rsidRPr="00247454">
        <w:rPr>
          <w:rFonts w:ascii="ITC Avant Garde" w:eastAsia="Calibri" w:hAnsi="ITC Avant Garde" w:cs="Times New Roman"/>
          <w:sz w:val="23"/>
          <w:szCs w:val="23"/>
        </w:rPr>
        <w:t xml:space="preserve"> </w:t>
      </w:r>
      <w:proofErr w:type="spellStart"/>
      <w:r w:rsidRPr="00247454">
        <w:rPr>
          <w:rFonts w:ascii="ITC Avant Garde" w:eastAsia="Calibri" w:hAnsi="ITC Avant Garde" w:cs="Times New Roman"/>
          <w:sz w:val="23"/>
          <w:szCs w:val="23"/>
        </w:rPr>
        <w:t>Group</w:t>
      </w:r>
      <w:proofErr w:type="spellEnd"/>
      <w:r w:rsidRPr="00247454">
        <w:rPr>
          <w:rFonts w:ascii="ITC Avant Garde" w:eastAsia="Calibri" w:hAnsi="ITC Avant Garde" w:cs="Times New Roman"/>
          <w:sz w:val="23"/>
          <w:szCs w:val="23"/>
        </w:rPr>
        <w:t xml:space="preserve"> 2, que no es otra cosa más que las tecnologías IMT avanzadas</w:t>
      </w:r>
      <w:r w:rsidR="00A646DA"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y ahí lo que proponen es que haya 840 </w:t>
      </w:r>
      <w:r w:rsidR="00AB4BA1">
        <w:rPr>
          <w:rFonts w:ascii="ITC Avant Garde" w:eastAsia="Calibri" w:hAnsi="ITC Avant Garde" w:cs="Times New Roman"/>
          <w:sz w:val="23"/>
          <w:szCs w:val="23"/>
        </w:rPr>
        <w:t>MHz</w:t>
      </w:r>
      <w:r w:rsidRPr="00247454">
        <w:rPr>
          <w:rFonts w:ascii="ITC Avant Garde" w:eastAsia="Calibri" w:hAnsi="ITC Avant Garde" w:cs="Times New Roman"/>
          <w:sz w:val="23"/>
          <w:szCs w:val="23"/>
        </w:rPr>
        <w:t>.</w:t>
      </w:r>
    </w:p>
    <w:p w14:paraId="3CA23C90"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Esto es una realidad, yo creo que si algo se le reconoce internacionalmente a este Instituto es la forma en cómo ha venido manejando y gestionando el espectro radioeléctrico; en el foro donde se pare la delegación del IF</w:t>
      </w:r>
      <w:r w:rsidR="007B66B4" w:rsidRPr="00247454">
        <w:rPr>
          <w:rFonts w:ascii="ITC Avant Garde" w:eastAsia="Calibri" w:hAnsi="ITC Avant Garde" w:cs="Times New Roman"/>
          <w:sz w:val="23"/>
          <w:szCs w:val="23"/>
        </w:rPr>
        <w:t>T</w:t>
      </w:r>
      <w:r w:rsidRPr="00247454">
        <w:rPr>
          <w:rFonts w:ascii="ITC Avant Garde" w:eastAsia="Calibri" w:hAnsi="ITC Avant Garde" w:cs="Times New Roman"/>
          <w:sz w:val="23"/>
          <w:szCs w:val="23"/>
        </w:rPr>
        <w:t xml:space="preserve"> es evidente que nos buscan para pedir información, para ver cómo estamos nosotros manejando el espectro radioeléctrico, lo que estamos haciendo con el espectro radioeléctrico.</w:t>
      </w:r>
    </w:p>
    <w:p w14:paraId="36FA4026" w14:textId="0ECDCEB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Señalar, que antes de la </w:t>
      </w:r>
      <w:r w:rsidR="00D2752B" w:rsidRPr="00247454">
        <w:rPr>
          <w:rFonts w:ascii="ITC Avant Garde" w:eastAsia="Calibri" w:hAnsi="ITC Avant Garde" w:cs="Times New Roman"/>
          <w:sz w:val="23"/>
          <w:szCs w:val="23"/>
        </w:rPr>
        <w:t xml:space="preserve">reforma constitucional </w:t>
      </w:r>
      <w:r w:rsidRPr="00247454">
        <w:rPr>
          <w:rFonts w:ascii="ITC Avant Garde" w:eastAsia="Calibri" w:hAnsi="ITC Avant Garde" w:cs="Times New Roman"/>
          <w:sz w:val="23"/>
          <w:szCs w:val="23"/>
        </w:rPr>
        <w:t xml:space="preserve">solamente había asignados 220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actualmente hemos incrementado esto en 82 por ciento, o sea, tenemos asignados 404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y durante este año y el próximo llegaremos a 604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w:t>
      </w:r>
    </w:p>
    <w:p w14:paraId="397BB17F" w14:textId="2CB2F03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Pero no solamente ello, o sea, aquí dicen: es que por qué no consideramos esto, por qué consideramos 90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de la banda de 700; yo diría, ¿por qué no consideramos otras bandas?, ¿por qué no consideramos la 3.5?, ¿por qué no consideramos la de cientos </w:t>
      </w:r>
      <w:proofErr w:type="spellStart"/>
      <w:r w:rsidRPr="00247454">
        <w:rPr>
          <w:rFonts w:ascii="ITC Avant Garde" w:eastAsia="Calibri" w:hAnsi="ITC Avant Garde" w:cs="Times New Roman"/>
          <w:sz w:val="23"/>
          <w:szCs w:val="23"/>
        </w:rPr>
        <w:t>megahertz</w:t>
      </w:r>
      <w:proofErr w:type="spellEnd"/>
      <w:r w:rsidRPr="00247454">
        <w:rPr>
          <w:rFonts w:ascii="ITC Avant Garde" w:eastAsia="Calibri" w:hAnsi="ITC Avant Garde" w:cs="Times New Roman"/>
          <w:sz w:val="23"/>
          <w:szCs w:val="23"/>
        </w:rPr>
        <w:t xml:space="preserve">?, ¿por qué no consideramos las bandas arriba de </w:t>
      </w:r>
      <w:r w:rsidR="00D2752B">
        <w:rPr>
          <w:rFonts w:ascii="ITC Avant Garde" w:eastAsia="Calibri" w:hAnsi="ITC Avant Garde" w:cs="Times New Roman"/>
          <w:sz w:val="23"/>
          <w:szCs w:val="23"/>
        </w:rPr>
        <w:t>6 GHz</w:t>
      </w:r>
      <w:r w:rsidRPr="00247454">
        <w:rPr>
          <w:rFonts w:ascii="ITC Avant Garde" w:eastAsia="Calibri" w:hAnsi="ITC Avant Garde" w:cs="Times New Roman"/>
          <w:sz w:val="23"/>
          <w:szCs w:val="23"/>
        </w:rPr>
        <w:t>?</w:t>
      </w:r>
    </w:p>
    <w:p w14:paraId="595517BF" w14:textId="56EE14F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Pues, porque como aquí lo han dicho, pues es considerar un cierto periodo también de un futuro cercano, pero recordar que nosotros estamos trabajando para tener un segundo dividendo digital en la banda de 600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que va a ser de 84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 y que derivado de las subastas incentivadas en Estados Unidos, pues da no sé si sea casualidad, pero el resultado parece ser que Estados Unidos va a manejar la misma cantidad de espectro radioeléctrico.</w:t>
      </w:r>
    </w:p>
    <w:p w14:paraId="307CE696" w14:textId="0F14ABC2"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Y recordar que en este liderazgo que ha tomado México a nivel internacional ya presentó junto con Nueva Zelanda un plan de banda, propuesta de plan de banda de la banda de 600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al grupo de trabajo de la UIT</w:t>
      </w:r>
      <w:r w:rsidR="00D2752B">
        <w:rPr>
          <w:rFonts w:ascii="ITC Avant Garde" w:eastAsia="Calibri" w:hAnsi="ITC Avant Garde" w:cs="Times New Roman"/>
          <w:sz w:val="23"/>
          <w:szCs w:val="23"/>
        </w:rPr>
        <w:t>-</w:t>
      </w:r>
      <w:r w:rsidRPr="00247454">
        <w:rPr>
          <w:rFonts w:ascii="ITC Avant Garde" w:eastAsia="Calibri" w:hAnsi="ITC Avant Garde" w:cs="Times New Roman"/>
          <w:sz w:val="23"/>
          <w:szCs w:val="23"/>
        </w:rPr>
        <w:t>R</w:t>
      </w:r>
      <w:r w:rsidR="00D2752B">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el 5D</w:t>
      </w:r>
      <w:r w:rsidR="00D2752B">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como un primer paso para tratar de armonizar este espectro a nivel mundial, en el que se propone tener un esquema de 35 más 35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 xml:space="preserve"> en FDD con un GAP central de 11 </w:t>
      </w:r>
      <w:r w:rsidR="00D2752B">
        <w:rPr>
          <w:rFonts w:ascii="ITC Avant Garde" w:eastAsia="Calibri" w:hAnsi="ITC Avant Garde" w:cs="Times New Roman"/>
          <w:sz w:val="23"/>
          <w:szCs w:val="23"/>
        </w:rPr>
        <w:t>MHz</w:t>
      </w:r>
      <w:r w:rsidRPr="00247454">
        <w:rPr>
          <w:rFonts w:ascii="ITC Avant Garde" w:eastAsia="Calibri" w:hAnsi="ITC Avant Garde" w:cs="Times New Roman"/>
          <w:sz w:val="23"/>
          <w:szCs w:val="23"/>
        </w:rPr>
        <w:t>.</w:t>
      </w:r>
    </w:p>
    <w:p w14:paraId="42A6C70F" w14:textId="424A163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Indicar también, para aquellos, pues que les gusta hacer la división entre bandas bajas y bandas altas, que existe ya un estudio, varios estudios a nivel mundial, que están enfocados a identificar espectro para IMT arriba de</w:t>
      </w:r>
      <w:r w:rsidR="00D2752B">
        <w:rPr>
          <w:rFonts w:ascii="ITC Avant Garde" w:eastAsia="Calibri" w:hAnsi="ITC Avant Garde" w:cs="Times New Roman"/>
          <w:sz w:val="23"/>
          <w:szCs w:val="23"/>
        </w:rPr>
        <w:t xml:space="preserve"> 6 GHz</w:t>
      </w:r>
      <w:r w:rsidRPr="00247454">
        <w:rPr>
          <w:rFonts w:ascii="ITC Avant Garde" w:eastAsia="Calibri" w:hAnsi="ITC Avant Garde" w:cs="Times New Roman"/>
          <w:sz w:val="23"/>
          <w:szCs w:val="23"/>
        </w:rPr>
        <w:t xml:space="preserve">, precisamente en un rango que va de 24 a 86 </w:t>
      </w:r>
      <w:r w:rsidR="00D2752B">
        <w:rPr>
          <w:rFonts w:ascii="ITC Avant Garde" w:eastAsia="Calibri" w:hAnsi="ITC Avant Garde" w:cs="Times New Roman"/>
          <w:sz w:val="23"/>
          <w:szCs w:val="23"/>
        </w:rPr>
        <w:t>GHz</w:t>
      </w:r>
      <w:r w:rsidRPr="00247454">
        <w:rPr>
          <w:rFonts w:ascii="ITC Avant Garde" w:eastAsia="Calibri" w:hAnsi="ITC Avant Garde" w:cs="Times New Roman"/>
          <w:sz w:val="23"/>
          <w:szCs w:val="23"/>
        </w:rPr>
        <w:t>.</w:t>
      </w:r>
    </w:p>
    <w:p w14:paraId="132F57A1" w14:textId="3BAEAAB4"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De hecho, México fue designado como relator del capítulo 2, llamado aplicaciones de banda ancha en los servicios móviles de los grupos preparatorios de la Conferencia Mundial de Radiocomunicaciones de 2019 y está trabajando de la mano con otros países, para acelerar precisamente la identificación de espectro radioeléctrico para 5G arriba de la banda de </w:t>
      </w:r>
      <w:r w:rsidR="000656EA">
        <w:rPr>
          <w:rFonts w:ascii="ITC Avant Garde" w:eastAsia="Calibri" w:hAnsi="ITC Avant Garde" w:cs="Times New Roman"/>
          <w:sz w:val="23"/>
          <w:szCs w:val="23"/>
        </w:rPr>
        <w:t>6 GHz</w:t>
      </w:r>
      <w:r w:rsidRPr="00247454">
        <w:rPr>
          <w:rFonts w:ascii="ITC Avant Garde" w:eastAsia="Calibri" w:hAnsi="ITC Avant Garde" w:cs="Times New Roman"/>
          <w:sz w:val="23"/>
          <w:szCs w:val="23"/>
        </w:rPr>
        <w:t>.</w:t>
      </w:r>
    </w:p>
    <w:p w14:paraId="1A41726A" w14:textId="36D78C8A"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Esto da un panorama de que se está moviendo a nivel internacional y en donde México, pues no sé si directa o indirectamente pues ha dado pasos importantes, recordarán lo que acabamos de definir de las bandas de 57 a 64 </w:t>
      </w:r>
      <w:r w:rsidR="000656EA">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como bandas de uso libre.</w:t>
      </w:r>
    </w:p>
    <w:p w14:paraId="5BCF0574" w14:textId="0637591C"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Tendríamos ya también definido el 71, 76 pareado </w:t>
      </w:r>
      <w:r w:rsidR="000656EA">
        <w:rPr>
          <w:rFonts w:ascii="ITC Avant Garde" w:eastAsia="Calibri" w:hAnsi="ITC Avant Garde" w:cs="Times New Roman"/>
          <w:sz w:val="23"/>
          <w:szCs w:val="23"/>
        </w:rPr>
        <w:t xml:space="preserve">con </w:t>
      </w:r>
      <w:r w:rsidRPr="00247454">
        <w:rPr>
          <w:rFonts w:ascii="ITC Avant Garde" w:eastAsia="Calibri" w:hAnsi="ITC Avant Garde" w:cs="Times New Roman"/>
          <w:sz w:val="23"/>
          <w:szCs w:val="23"/>
        </w:rPr>
        <w:t xml:space="preserve">81, 86 </w:t>
      </w:r>
      <w:r w:rsidR="000656EA">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desde 2012, definido desde marzo de 2012 como espectro de uso libre; eso quiere decir que automáticamente a la hora de que esto se determine como IMT, espectro posible de IMT para 5G, pues México va a dar un salto cuántico.</w:t>
      </w:r>
    </w:p>
    <w:p w14:paraId="30110EC7" w14:textId="7660793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Pero, bueno, esto es el futuro, pero en un futuro lejano yo creo que es un futuro cercano, unos cuatro o cinco años, inclusive basta observar los desarrollos tecnológicos que hay a nivel mundial y, precisamente, desde este año, ya empezando el año pasado, pues ya hay algunos sistemas que han presentado a proveedores como Ericsson, que utilizan la banda de 28 </w:t>
      </w:r>
      <w:r w:rsidR="000656EA">
        <w:rPr>
          <w:rFonts w:ascii="ITC Avant Garde" w:eastAsia="Calibri" w:hAnsi="ITC Avant Garde" w:cs="Times New Roman"/>
          <w:sz w:val="23"/>
          <w:szCs w:val="23"/>
        </w:rPr>
        <w:t>GHz</w:t>
      </w:r>
      <w:r w:rsidRPr="00247454">
        <w:rPr>
          <w:rFonts w:ascii="ITC Avant Garde" w:eastAsia="Calibri" w:hAnsi="ITC Avant Garde" w:cs="Times New Roman"/>
          <w:sz w:val="23"/>
          <w:szCs w:val="23"/>
        </w:rPr>
        <w:t>, precisamente para prototipos de tecnología 5G, que permiten, pues tener transmisión arriba de 1.5 gigab</w:t>
      </w:r>
      <w:r w:rsidR="000656EA">
        <w:rPr>
          <w:rFonts w:ascii="ITC Avant Garde" w:eastAsia="Calibri" w:hAnsi="ITC Avant Garde" w:cs="Times New Roman"/>
          <w:sz w:val="23"/>
          <w:szCs w:val="23"/>
        </w:rPr>
        <w:t>i</w:t>
      </w:r>
      <w:r w:rsidRPr="00247454">
        <w:rPr>
          <w:rFonts w:ascii="ITC Avant Garde" w:eastAsia="Calibri" w:hAnsi="ITC Avant Garde" w:cs="Times New Roman"/>
          <w:sz w:val="23"/>
          <w:szCs w:val="23"/>
        </w:rPr>
        <w:t>t por segundo.</w:t>
      </w:r>
    </w:p>
    <w:p w14:paraId="1970C7C1" w14:textId="6C4B8EB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Por eso digo, que a mí en la banda de 3.5 </w:t>
      </w:r>
      <w:r w:rsidR="000656EA">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pues ya en México la tenemos asignada; recodarán ustedes desde hace mucho tiempo y así fue la licitación, para acceso inalámbrico, fijo o móvil, cuando en aquel entonces la tecnología que despuntaba en esta banda era la tecnología </w:t>
      </w:r>
      <w:proofErr w:type="spellStart"/>
      <w:r w:rsidRPr="00247454">
        <w:rPr>
          <w:rFonts w:ascii="ITC Avant Garde" w:eastAsia="Calibri" w:hAnsi="ITC Avant Garde" w:cs="Times New Roman"/>
          <w:sz w:val="23"/>
          <w:szCs w:val="23"/>
        </w:rPr>
        <w:t>Wimax</w:t>
      </w:r>
      <w:proofErr w:type="spellEnd"/>
      <w:r w:rsidRPr="00247454">
        <w:rPr>
          <w:rFonts w:ascii="ITC Avant Garde" w:eastAsia="Calibri" w:hAnsi="ITC Avant Garde" w:cs="Times New Roman"/>
          <w:sz w:val="23"/>
          <w:szCs w:val="23"/>
        </w:rPr>
        <w:t xml:space="preserve"> o pre </w:t>
      </w:r>
      <w:proofErr w:type="spellStart"/>
      <w:r w:rsidRPr="00247454">
        <w:rPr>
          <w:rFonts w:ascii="ITC Avant Garde" w:eastAsia="Calibri" w:hAnsi="ITC Avant Garde" w:cs="Times New Roman"/>
          <w:sz w:val="23"/>
          <w:szCs w:val="23"/>
        </w:rPr>
        <w:t>Wimax</w:t>
      </w:r>
      <w:proofErr w:type="spellEnd"/>
      <w:r w:rsidRPr="00247454">
        <w:rPr>
          <w:rFonts w:ascii="ITC Avant Garde" w:eastAsia="Calibri" w:hAnsi="ITC Avant Garde" w:cs="Times New Roman"/>
          <w:sz w:val="23"/>
          <w:szCs w:val="23"/>
        </w:rPr>
        <w:t>, que nunca tuvo un perfil como tal en esta banda.</w:t>
      </w:r>
    </w:p>
    <w:p w14:paraId="16ABFA54" w14:textId="29AECD30"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Por lo que prácticamente no alcanzó una económica de escala, que se hizo un gran intento, inclusive México fue líder de una propuesta que se hizo a la CMR, creo que fue 2007, donde se consideró a </w:t>
      </w:r>
      <w:proofErr w:type="spellStart"/>
      <w:r w:rsidRPr="00247454">
        <w:rPr>
          <w:rFonts w:ascii="ITC Avant Garde" w:eastAsia="Calibri" w:hAnsi="ITC Avant Garde" w:cs="Times New Roman"/>
          <w:sz w:val="23"/>
          <w:szCs w:val="23"/>
        </w:rPr>
        <w:t>Wimax</w:t>
      </w:r>
      <w:proofErr w:type="spellEnd"/>
      <w:r w:rsidRPr="00247454">
        <w:rPr>
          <w:rFonts w:ascii="ITC Avant Garde" w:eastAsia="Calibri" w:hAnsi="ITC Avant Garde" w:cs="Times New Roman"/>
          <w:sz w:val="23"/>
          <w:szCs w:val="23"/>
        </w:rPr>
        <w:t xml:space="preserve"> como una tecnología IMT.</w:t>
      </w:r>
    </w:p>
    <w:p w14:paraId="5EAF195E" w14:textId="320261A9"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Y eso porque fue una propuesta, sobre todo de un proveedor de Estados Unidos, y finalmente </w:t>
      </w:r>
      <w:proofErr w:type="spellStart"/>
      <w:r w:rsidRPr="00247454">
        <w:rPr>
          <w:rFonts w:ascii="ITC Avant Garde" w:eastAsia="Calibri" w:hAnsi="ITC Avant Garde" w:cs="Times New Roman"/>
          <w:sz w:val="23"/>
          <w:szCs w:val="23"/>
        </w:rPr>
        <w:t>Wimax</w:t>
      </w:r>
      <w:proofErr w:type="spellEnd"/>
      <w:r w:rsidRPr="00247454">
        <w:rPr>
          <w:rFonts w:ascii="ITC Avant Garde" w:eastAsia="Calibri" w:hAnsi="ITC Avant Garde" w:cs="Times New Roman"/>
          <w:sz w:val="23"/>
          <w:szCs w:val="23"/>
        </w:rPr>
        <w:t xml:space="preserve"> fue considerado una IMT, inclusive en aras de que tuviera una especie de interoperabilidad con otras tecnologías en ese momento definidas como IMT.</w:t>
      </w:r>
    </w:p>
    <w:p w14:paraId="7E6D1578" w14:textId="065CBA23"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Sabemos todos lo que sucedió con </w:t>
      </w:r>
      <w:proofErr w:type="spellStart"/>
      <w:r w:rsidRPr="00247454">
        <w:rPr>
          <w:rFonts w:ascii="ITC Avant Garde" w:eastAsia="Calibri" w:hAnsi="ITC Avant Garde" w:cs="Times New Roman"/>
          <w:sz w:val="23"/>
          <w:szCs w:val="23"/>
        </w:rPr>
        <w:t>Wimax</w:t>
      </w:r>
      <w:proofErr w:type="spellEnd"/>
      <w:r w:rsidRPr="00247454">
        <w:rPr>
          <w:rFonts w:ascii="ITC Avant Garde" w:eastAsia="Calibri" w:hAnsi="ITC Avant Garde" w:cs="Times New Roman"/>
          <w:sz w:val="23"/>
          <w:szCs w:val="23"/>
        </w:rPr>
        <w:t xml:space="preserve">, y la movilidad que se pedía para 3.5 </w:t>
      </w:r>
      <w:r w:rsidR="006D50A6">
        <w:rPr>
          <w:rFonts w:ascii="ITC Avant Garde" w:eastAsia="Calibri" w:hAnsi="ITC Avant Garde" w:cs="Times New Roman"/>
          <w:sz w:val="23"/>
          <w:szCs w:val="23"/>
        </w:rPr>
        <w:t>GHz</w:t>
      </w:r>
      <w:r w:rsidRPr="00247454">
        <w:rPr>
          <w:rFonts w:ascii="ITC Avant Garde" w:eastAsia="Calibri" w:hAnsi="ITC Avant Garde" w:cs="Times New Roman"/>
          <w:sz w:val="23"/>
          <w:szCs w:val="23"/>
        </w:rPr>
        <w:t>, en aquel entonces la tecnología no estaba madura, por lo que daba movilidad, pero restringida en cuanto a una velocidad de desplazamiento.</w:t>
      </w:r>
    </w:p>
    <w:p w14:paraId="39DD9322" w14:textId="621B0DDE"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Con eso quiero ilustrar que no hay que artificialmente, desde mi punto de vista, no se tiene que limitar un insumo esencial para dar servicios cuando tenemos una gran cantidad de espectro</w:t>
      </w:r>
      <w:r w:rsidR="006D50A6">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como ya lo dijimos, que pudiéramos utilizar para servicios de banda ancha.</w:t>
      </w:r>
    </w:p>
    <w:p w14:paraId="0462409E" w14:textId="06D44075"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Como aquí se dijo, uno de los principales argumentos de muchas de las empresas o muchos de los actores que vinieron a manifestar su posición a una aprobación de esta concentración fue indicando que se mejoraría la calidad de los servicios al usuario final y, por lo tanto, no se debería aprobar.</w:t>
      </w:r>
    </w:p>
    <w:p w14:paraId="4855A8E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Como aquí ya se manifestó, bueno, no tiene un peso suficiente este argumento, por lo que no se está considerando como tal; considero que el planteamiento que hace la unidad es el correcto, lo que tenemos que hacer ahora, y así lo manifiesta también el proyecto, es dar certeza jurídica al mercado.</w:t>
      </w:r>
    </w:p>
    <w:p w14:paraId="193D1536" w14:textId="4989CFF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Inclusive, se indica cuando nosotros vamos a llevar a cabo la licitación de la 2.5 </w:t>
      </w:r>
      <w:r w:rsidR="006D50A6">
        <w:rPr>
          <w:rFonts w:ascii="ITC Avant Garde" w:eastAsia="Calibri" w:hAnsi="ITC Avant Garde" w:cs="Times New Roman"/>
          <w:sz w:val="23"/>
          <w:szCs w:val="23"/>
        </w:rPr>
        <w:t>GHz</w:t>
      </w:r>
      <w:r w:rsidRPr="00247454">
        <w:rPr>
          <w:rFonts w:ascii="ITC Avant Garde" w:eastAsia="Calibri" w:hAnsi="ITC Avant Garde" w:cs="Times New Roman"/>
          <w:sz w:val="23"/>
          <w:szCs w:val="23"/>
        </w:rPr>
        <w:t xml:space="preserve"> y yo creo que tenemos que tener un mecanismo, es una decisión que va a tomar este Pleno para asignar todo el espectro radioeléctrico que nosotros consideramos disponible.</w:t>
      </w:r>
    </w:p>
    <w:p w14:paraId="57637F0C"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No demos cometer o propiciar los resultados que se han dado en licitaciones anteriores, el ejemplo tal vez menos favorable fue la llamada licitación 21, pero también la 20; recordar que la 20 hizo que uno de los operadores mexicanos pagara por una cantidad muy pequeña de espectro mucho más que aquellos concesionarios que se llevaron espectro en la licitación 21, mucho mayor espectro, lo que prácticamente pudo también afectar su modelo de negocios.</w:t>
      </w:r>
    </w:p>
    <w:p w14:paraId="1F0DE5AC" w14:textId="1F44267B"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Recordar que en aquel entonces en la licitación 21 el diseño que se hizo, a pesar de que ya la tecnología permitía o vislumbraba que se pod</w:t>
      </w:r>
      <w:r w:rsidR="006D50A6">
        <w:rPr>
          <w:rFonts w:ascii="ITC Avant Garde" w:eastAsia="Calibri" w:hAnsi="ITC Avant Garde" w:cs="Arial"/>
          <w:sz w:val="23"/>
          <w:szCs w:val="23"/>
        </w:rPr>
        <w:t>ía</w:t>
      </w:r>
      <w:r w:rsidRPr="00247454">
        <w:rPr>
          <w:rFonts w:ascii="ITC Avant Garde" w:eastAsia="Calibri" w:hAnsi="ITC Avant Garde" w:cs="Arial"/>
          <w:sz w:val="23"/>
          <w:szCs w:val="23"/>
        </w:rPr>
        <w:t xml:space="preserve">n utilizar los 120 </w:t>
      </w:r>
      <w:r w:rsidR="006D50A6">
        <w:rPr>
          <w:rFonts w:ascii="ITC Avant Garde" w:eastAsia="Calibri" w:hAnsi="ITC Avant Garde" w:cs="Arial"/>
          <w:sz w:val="23"/>
          <w:szCs w:val="23"/>
        </w:rPr>
        <w:t>MHz</w:t>
      </w:r>
      <w:r w:rsidRPr="00247454">
        <w:rPr>
          <w:rFonts w:ascii="ITC Avant Garde" w:eastAsia="Calibri" w:hAnsi="ITC Avant Garde" w:cs="Arial"/>
          <w:sz w:val="23"/>
          <w:szCs w:val="23"/>
        </w:rPr>
        <w:t>, lo que hizo la Comisión en aquel momento fue definir que solamente iba a poner a licitación 90</w:t>
      </w:r>
      <w:r w:rsidR="006D50A6">
        <w:rPr>
          <w:rFonts w:ascii="ITC Avant Garde" w:eastAsia="Calibri" w:hAnsi="ITC Avant Garde" w:cs="Arial"/>
          <w:sz w:val="23"/>
          <w:szCs w:val="23"/>
        </w:rPr>
        <w:t>,</w:t>
      </w:r>
      <w:r w:rsidRPr="00247454">
        <w:rPr>
          <w:rFonts w:ascii="ITC Avant Garde" w:eastAsia="Calibri" w:hAnsi="ITC Avant Garde" w:cs="Arial"/>
          <w:sz w:val="23"/>
          <w:szCs w:val="23"/>
        </w:rPr>
        <w:t xml:space="preserve"> y además dos bloques de 30 </w:t>
      </w:r>
      <w:r w:rsidR="006D50A6">
        <w:rPr>
          <w:rFonts w:ascii="ITC Avant Garde" w:eastAsia="Calibri" w:hAnsi="ITC Avant Garde" w:cs="Arial"/>
          <w:sz w:val="23"/>
          <w:szCs w:val="23"/>
        </w:rPr>
        <w:t>MHz</w:t>
      </w:r>
      <w:r w:rsidRPr="00247454">
        <w:rPr>
          <w:rFonts w:ascii="ITC Avant Garde" w:eastAsia="Calibri" w:hAnsi="ITC Avant Garde" w:cs="Arial"/>
          <w:sz w:val="23"/>
          <w:szCs w:val="23"/>
        </w:rPr>
        <w:t xml:space="preserve"> solamente para nuevos entrantes.</w:t>
      </w:r>
    </w:p>
    <w:p w14:paraId="7330CA0D" w14:textId="14850FB5"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Sabemos lo que originó eso, originó que uno de los bloques quedara desierto y el otro se asignara a</w:t>
      </w:r>
      <w:r w:rsidR="003A20B8" w:rsidRPr="00247454">
        <w:rPr>
          <w:rFonts w:ascii="ITC Avant Garde" w:eastAsia="Calibri" w:hAnsi="ITC Avant Garde" w:cs="Arial"/>
          <w:sz w:val="23"/>
          <w:szCs w:val="23"/>
        </w:rPr>
        <w:t>l</w:t>
      </w:r>
      <w:r w:rsidRPr="00247454">
        <w:rPr>
          <w:rFonts w:ascii="ITC Avant Garde" w:eastAsia="Calibri" w:hAnsi="ITC Avant Garde" w:cs="Arial"/>
          <w:sz w:val="23"/>
          <w:szCs w:val="23"/>
        </w:rPr>
        <w:t xml:space="preserve"> precio mínimo de referencia, mientras que todos los otros operadores que no eran nuevos o supuestos nuevos entrantes al mercado se llevaran solamente 30 </w:t>
      </w:r>
      <w:r w:rsidR="006D50A6">
        <w:rPr>
          <w:rFonts w:ascii="ITC Avant Garde" w:eastAsia="Calibri" w:hAnsi="ITC Avant Garde" w:cs="Arial"/>
          <w:sz w:val="23"/>
          <w:szCs w:val="23"/>
        </w:rPr>
        <w:t>MHz</w:t>
      </w:r>
      <w:r w:rsidRPr="00247454">
        <w:rPr>
          <w:rFonts w:ascii="ITC Avant Garde" w:eastAsia="Calibri" w:hAnsi="ITC Avant Garde" w:cs="Arial"/>
          <w:sz w:val="23"/>
          <w:szCs w:val="23"/>
        </w:rPr>
        <w:t xml:space="preserve"> a un precio bastante mayor a lo que pagó el otro nuevo entrante por ese bloque, que finalmente todos sabemos dónde está ahora asignado ese espectro.</w:t>
      </w:r>
    </w:p>
    <w:p w14:paraId="31C45B5F" w14:textId="4FB8501F"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Yo también</w:t>
      </w:r>
      <w:r w:rsidR="006D50A6">
        <w:rPr>
          <w:rFonts w:ascii="ITC Avant Garde" w:eastAsia="Calibri" w:hAnsi="ITC Avant Garde" w:cs="Arial"/>
          <w:sz w:val="23"/>
          <w:szCs w:val="23"/>
        </w:rPr>
        <w:t>,</w:t>
      </w:r>
      <w:r w:rsidRPr="00247454">
        <w:rPr>
          <w:rFonts w:ascii="ITC Avant Garde" w:eastAsia="Calibri" w:hAnsi="ITC Avant Garde" w:cs="Arial"/>
          <w:sz w:val="23"/>
          <w:szCs w:val="23"/>
        </w:rPr>
        <w:t xml:space="preserve"> el ejemplo que nosotros tuvimos en AWS pusimos el espectro en CAP de cierta forma, que creímos que se iba a asignar todo y el resultado fue que tenemos un bloque de 10 </w:t>
      </w:r>
      <w:r w:rsidR="006D50A6">
        <w:rPr>
          <w:rFonts w:ascii="ITC Avant Garde" w:eastAsia="Calibri" w:hAnsi="ITC Avant Garde" w:cs="Arial"/>
          <w:sz w:val="23"/>
          <w:szCs w:val="23"/>
        </w:rPr>
        <w:t>MHz</w:t>
      </w:r>
      <w:r w:rsidRPr="00247454">
        <w:rPr>
          <w:rFonts w:ascii="ITC Avant Garde" w:eastAsia="Calibri" w:hAnsi="ITC Avant Garde" w:cs="Arial"/>
          <w:sz w:val="23"/>
          <w:szCs w:val="23"/>
        </w:rPr>
        <w:t xml:space="preserve"> que tampoco fue asignado, pero bueno, eso en cualquier momento lo podemos asignar.</w:t>
      </w:r>
    </w:p>
    <w:p w14:paraId="54F20EB9"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lastRenderedPageBreak/>
        <w:t>Con esto creo que cada país toma sus decisiones en cuanto a propiciar un desarrollo eficiente de las telecomunicaciones, como es el caso de nuestro mandato constitucional de cómo propiciar también una competencia efectiva en los mercados y creo que México con las decisiones que ha tomado se han reflejado en mejores servicios, mejor calidad y a mejores precios para los usuarios.</w:t>
      </w:r>
    </w:p>
    <w:p w14:paraId="652BA66C" w14:textId="02FD48F8"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Creo que esta decisión que estamos tomando es la decisión correcta; habrá quienes nos critiquen de cómo es posible</w:t>
      </w:r>
      <w:r w:rsidR="006D50A6">
        <w:rPr>
          <w:rFonts w:ascii="ITC Avant Garde" w:eastAsia="Calibri" w:hAnsi="ITC Avant Garde" w:cs="Arial"/>
          <w:sz w:val="23"/>
          <w:szCs w:val="23"/>
        </w:rPr>
        <w:t>,</w:t>
      </w:r>
      <w:r w:rsidRPr="00247454">
        <w:rPr>
          <w:rFonts w:ascii="ITC Avant Garde" w:eastAsia="Calibri" w:hAnsi="ITC Avant Garde" w:cs="Arial"/>
          <w:sz w:val="23"/>
          <w:szCs w:val="23"/>
        </w:rPr>
        <w:t xml:space="preserve"> que va a estar más concentrado el mercado.</w:t>
      </w:r>
    </w:p>
    <w:p w14:paraId="569C678E" w14:textId="77777777" w:rsidR="00F85136"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 xml:space="preserve">Aquí, como ya lo señaló el Comisionado Juárez, muy importante señalar que no adquieren nuevos usuarios, solamente adquieren las bandas de frecuencias y que hay acuerdos, inclusive acuerdos de varios </w:t>
      </w:r>
      <w:proofErr w:type="spellStart"/>
      <w:r w:rsidRPr="00EF010D">
        <w:rPr>
          <w:rFonts w:ascii="ITC Avant Garde" w:eastAsia="Calibri" w:hAnsi="ITC Avant Garde" w:cs="Arial"/>
          <w:sz w:val="23"/>
          <w:szCs w:val="23"/>
        </w:rPr>
        <w:t>carriers</w:t>
      </w:r>
      <w:proofErr w:type="spellEnd"/>
      <w:r w:rsidRPr="00247454">
        <w:rPr>
          <w:rFonts w:ascii="ITC Avant Garde" w:eastAsia="Calibri" w:hAnsi="ITC Avant Garde" w:cs="Arial"/>
          <w:sz w:val="23"/>
          <w:szCs w:val="23"/>
        </w:rPr>
        <w:t xml:space="preserve"> ya mexicanos, claro, no en México, pero sí para otras regiones de Latin</w:t>
      </w:r>
      <w:r w:rsidR="005D09F3" w:rsidRPr="00247454">
        <w:rPr>
          <w:rFonts w:ascii="ITC Avant Garde" w:eastAsia="Calibri" w:hAnsi="ITC Avant Garde" w:cs="Arial"/>
          <w:sz w:val="23"/>
          <w:szCs w:val="23"/>
        </w:rPr>
        <w:t>oamérica</w:t>
      </w:r>
      <w:r w:rsidRPr="00247454">
        <w:rPr>
          <w:rFonts w:ascii="ITC Avant Garde" w:eastAsia="Calibri" w:hAnsi="ITC Avant Garde" w:cs="Arial"/>
          <w:sz w:val="23"/>
          <w:szCs w:val="23"/>
        </w:rPr>
        <w:t xml:space="preserve"> donde ellos operan</w:t>
      </w:r>
      <w:r w:rsidR="005D09F3" w:rsidRPr="00247454">
        <w:rPr>
          <w:rFonts w:ascii="ITC Avant Garde" w:eastAsia="Calibri" w:hAnsi="ITC Avant Garde" w:cs="Arial"/>
          <w:sz w:val="23"/>
          <w:szCs w:val="23"/>
        </w:rPr>
        <w:t>,</w:t>
      </w:r>
      <w:r w:rsidRPr="00247454">
        <w:rPr>
          <w:rFonts w:ascii="ITC Avant Garde" w:eastAsia="Calibri" w:hAnsi="ITC Avant Garde" w:cs="Arial"/>
          <w:sz w:val="23"/>
          <w:szCs w:val="23"/>
        </w:rPr>
        <w:t xml:space="preserve"> de</w:t>
      </w:r>
      <w:r w:rsidR="005D09F3" w:rsidRPr="00247454">
        <w:rPr>
          <w:rFonts w:ascii="ITC Avant Garde" w:eastAsia="Calibri" w:hAnsi="ITC Avant Garde" w:cs="Arial"/>
          <w:sz w:val="23"/>
          <w:szCs w:val="23"/>
        </w:rPr>
        <w:t xml:space="preserve"> utilizar lo que se llama el </w:t>
      </w:r>
      <w:proofErr w:type="spellStart"/>
      <w:r w:rsidR="005D09F3" w:rsidRPr="00247454">
        <w:rPr>
          <w:rFonts w:ascii="ITC Avant Garde" w:eastAsia="Calibri" w:hAnsi="ITC Avant Garde" w:cs="Arial"/>
          <w:i/>
          <w:sz w:val="23"/>
          <w:szCs w:val="23"/>
        </w:rPr>
        <w:t>grand</w:t>
      </w:r>
      <w:proofErr w:type="spellEnd"/>
      <w:r w:rsidR="005D09F3" w:rsidRPr="00247454">
        <w:rPr>
          <w:rFonts w:ascii="ITC Avant Garde" w:eastAsia="Calibri" w:hAnsi="ITC Avant Garde" w:cs="Arial"/>
          <w:i/>
          <w:sz w:val="23"/>
          <w:szCs w:val="23"/>
        </w:rPr>
        <w:t xml:space="preserve"> </w:t>
      </w:r>
      <w:proofErr w:type="spellStart"/>
      <w:r w:rsidR="005D09F3" w:rsidRPr="00247454">
        <w:rPr>
          <w:rFonts w:ascii="ITC Avant Garde" w:eastAsia="Calibri" w:hAnsi="ITC Avant Garde" w:cs="Arial"/>
          <w:i/>
          <w:sz w:val="23"/>
          <w:szCs w:val="23"/>
        </w:rPr>
        <w:t>sha</w:t>
      </w:r>
      <w:r w:rsidRPr="00247454">
        <w:rPr>
          <w:rFonts w:ascii="ITC Avant Garde" w:eastAsia="Calibri" w:hAnsi="ITC Avant Garde" w:cs="Arial"/>
          <w:i/>
          <w:sz w:val="23"/>
          <w:szCs w:val="23"/>
        </w:rPr>
        <w:t>ring</w:t>
      </w:r>
      <w:proofErr w:type="spellEnd"/>
      <w:r w:rsidRPr="00247454">
        <w:rPr>
          <w:rFonts w:ascii="ITC Avant Garde" w:eastAsia="Calibri" w:hAnsi="ITC Avant Garde" w:cs="Arial"/>
          <w:sz w:val="23"/>
          <w:szCs w:val="23"/>
        </w:rPr>
        <w:t>, eso quiere decir que la tecnología que utiliza uno, el espectro que utiliza uno</w:t>
      </w:r>
      <w:r w:rsidR="00F85136" w:rsidRPr="00247454">
        <w:rPr>
          <w:rFonts w:ascii="ITC Avant Garde" w:eastAsia="Calibri" w:hAnsi="ITC Avant Garde" w:cs="Arial"/>
          <w:sz w:val="23"/>
          <w:szCs w:val="23"/>
        </w:rPr>
        <w:t>,</w:t>
      </w:r>
      <w:r w:rsidRPr="00247454">
        <w:rPr>
          <w:rFonts w:ascii="ITC Avant Garde" w:eastAsia="Calibri" w:hAnsi="ITC Avant Garde" w:cs="Arial"/>
          <w:sz w:val="23"/>
          <w:szCs w:val="23"/>
        </w:rPr>
        <w:t xml:space="preserve"> los van a compartir con la tec</w:t>
      </w:r>
      <w:r w:rsidR="00F85136" w:rsidRPr="00247454">
        <w:rPr>
          <w:rFonts w:ascii="ITC Avant Garde" w:eastAsia="Calibri" w:hAnsi="ITC Avant Garde" w:cs="Arial"/>
          <w:sz w:val="23"/>
          <w:szCs w:val="23"/>
        </w:rPr>
        <w:t xml:space="preserve">nología que utilizan los otros. </w:t>
      </w:r>
      <w:r w:rsidRPr="00247454">
        <w:rPr>
          <w:rFonts w:ascii="ITC Avant Garde" w:eastAsia="Calibri" w:hAnsi="ITC Avant Garde" w:cs="Arial"/>
          <w:sz w:val="23"/>
          <w:szCs w:val="23"/>
        </w:rPr>
        <w:t xml:space="preserve">Estos son esquemas que se siguen a nivel </w:t>
      </w:r>
      <w:r w:rsidR="00F85136" w:rsidRPr="00247454">
        <w:rPr>
          <w:rFonts w:ascii="ITC Avant Garde" w:eastAsia="Calibri" w:hAnsi="ITC Avant Garde" w:cs="Arial"/>
          <w:sz w:val="23"/>
          <w:szCs w:val="23"/>
        </w:rPr>
        <w:t>internacional.</w:t>
      </w:r>
    </w:p>
    <w:p w14:paraId="493DA91F" w14:textId="6CE68608" w:rsidR="00997DB5" w:rsidRPr="00247454" w:rsidRDefault="00F85136"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O</w:t>
      </w:r>
      <w:r w:rsidR="00997DB5" w:rsidRPr="00247454">
        <w:rPr>
          <w:rFonts w:ascii="ITC Avant Garde" w:eastAsia="Calibri" w:hAnsi="ITC Avant Garde" w:cs="Arial"/>
          <w:sz w:val="23"/>
          <w:szCs w:val="23"/>
        </w:rPr>
        <w:t>tros esquemas son</w:t>
      </w:r>
      <w:r w:rsidRPr="00247454">
        <w:rPr>
          <w:rFonts w:ascii="ITC Avant Garde" w:eastAsia="Calibri" w:hAnsi="ITC Avant Garde" w:cs="Arial"/>
          <w:sz w:val="23"/>
          <w:szCs w:val="23"/>
        </w:rPr>
        <w:t xml:space="preserve">, por ejemplo, lo que hizo </w:t>
      </w:r>
      <w:proofErr w:type="spellStart"/>
      <w:r w:rsidRPr="00247454">
        <w:rPr>
          <w:rFonts w:ascii="ITC Avant Garde" w:eastAsia="Calibri" w:hAnsi="ITC Avant Garde" w:cs="Arial"/>
          <w:sz w:val="23"/>
          <w:szCs w:val="23"/>
        </w:rPr>
        <w:t>NTT</w:t>
      </w:r>
      <w:proofErr w:type="spellEnd"/>
      <w:r w:rsidR="006D50A6">
        <w:rPr>
          <w:rFonts w:ascii="ITC Avant Garde" w:eastAsia="Calibri" w:hAnsi="ITC Avant Garde" w:cs="Arial"/>
          <w:sz w:val="23"/>
          <w:szCs w:val="23"/>
        </w:rPr>
        <w:t xml:space="preserve"> </w:t>
      </w:r>
      <w:proofErr w:type="spellStart"/>
      <w:r w:rsidR="006D50A6">
        <w:rPr>
          <w:rFonts w:ascii="ITC Avant Garde" w:eastAsia="Calibri" w:hAnsi="ITC Avant Garde" w:cs="Arial"/>
          <w:sz w:val="23"/>
          <w:szCs w:val="23"/>
        </w:rPr>
        <w:t>Docomo</w:t>
      </w:r>
      <w:proofErr w:type="spellEnd"/>
      <w:r w:rsidRPr="00247454">
        <w:rPr>
          <w:rFonts w:ascii="ITC Avant Garde" w:eastAsia="Calibri" w:hAnsi="ITC Avant Garde" w:cs="Arial"/>
          <w:sz w:val="23"/>
          <w:szCs w:val="23"/>
        </w:rPr>
        <w:t xml:space="preserve"> </w:t>
      </w:r>
      <w:r w:rsidR="00997DB5" w:rsidRPr="00247454">
        <w:rPr>
          <w:rFonts w:ascii="ITC Avant Garde" w:eastAsia="Calibri" w:hAnsi="ITC Avant Garde" w:cs="Arial"/>
          <w:sz w:val="23"/>
          <w:szCs w:val="23"/>
        </w:rPr>
        <w:t>en Japón</w:t>
      </w:r>
      <w:r w:rsidR="006D50A6">
        <w:rPr>
          <w:rFonts w:ascii="ITC Avant Garde" w:eastAsia="Calibri" w:hAnsi="ITC Avant Garde" w:cs="Arial"/>
          <w:sz w:val="23"/>
          <w:szCs w:val="23"/>
        </w:rPr>
        <w:t>,</w:t>
      </w:r>
      <w:r w:rsidR="00997DB5" w:rsidRPr="00247454">
        <w:rPr>
          <w:rFonts w:ascii="ITC Avant Garde" w:eastAsia="Calibri" w:hAnsi="ITC Avant Garde" w:cs="Arial"/>
          <w:sz w:val="23"/>
          <w:szCs w:val="23"/>
        </w:rPr>
        <w:t xml:space="preserve"> </w:t>
      </w:r>
      <w:r w:rsidR="00D34665" w:rsidRPr="00247454">
        <w:rPr>
          <w:rFonts w:ascii="ITC Avant Garde" w:eastAsia="Calibri" w:hAnsi="ITC Avant Garde" w:cs="Arial"/>
          <w:sz w:val="23"/>
          <w:szCs w:val="23"/>
        </w:rPr>
        <w:t xml:space="preserve">hace unos tres o </w:t>
      </w:r>
      <w:r w:rsidR="00997DB5" w:rsidRPr="00247454">
        <w:rPr>
          <w:rFonts w:ascii="ITC Avant Garde" w:eastAsia="Calibri" w:hAnsi="ITC Avant Garde" w:cs="Arial"/>
          <w:sz w:val="23"/>
          <w:szCs w:val="23"/>
        </w:rPr>
        <w:t>cuatro años, que adquiri</w:t>
      </w:r>
      <w:r w:rsidR="00D9772E" w:rsidRPr="00247454">
        <w:rPr>
          <w:rFonts w:ascii="ITC Avant Garde" w:eastAsia="Calibri" w:hAnsi="ITC Avant Garde" w:cs="Arial"/>
          <w:sz w:val="23"/>
          <w:szCs w:val="23"/>
        </w:rPr>
        <w:t>ó espectro en determinada banda</w:t>
      </w:r>
      <w:r w:rsidR="00997DB5" w:rsidRPr="00247454">
        <w:rPr>
          <w:rFonts w:ascii="ITC Avant Garde" w:eastAsia="Calibri" w:hAnsi="ITC Avant Garde" w:cs="Arial"/>
          <w:sz w:val="23"/>
          <w:szCs w:val="23"/>
        </w:rPr>
        <w:t xml:space="preserve"> para desarrollar precisamente el servicio basado en tecnologías 4G</w:t>
      </w:r>
      <w:r w:rsidR="00D9772E" w:rsidRPr="00247454">
        <w:rPr>
          <w:rFonts w:ascii="ITC Avant Garde" w:eastAsia="Calibri" w:hAnsi="ITC Avant Garde" w:cs="Arial"/>
          <w:sz w:val="23"/>
          <w:szCs w:val="23"/>
        </w:rPr>
        <w:t>,</w:t>
      </w:r>
      <w:r w:rsidR="00997DB5" w:rsidRPr="00247454">
        <w:rPr>
          <w:rFonts w:ascii="ITC Avant Garde" w:eastAsia="Calibri" w:hAnsi="ITC Avant Garde" w:cs="Arial"/>
          <w:sz w:val="23"/>
          <w:szCs w:val="23"/>
        </w:rPr>
        <w:t xml:space="preserve"> e invitó a todos los competidores a inver</w:t>
      </w:r>
      <w:r w:rsidR="00D9772E" w:rsidRPr="00247454">
        <w:rPr>
          <w:rFonts w:ascii="ITC Avant Garde" w:eastAsia="Calibri" w:hAnsi="ITC Avant Garde" w:cs="Arial"/>
          <w:sz w:val="23"/>
          <w:szCs w:val="23"/>
        </w:rPr>
        <w:t xml:space="preserve">tir en el despliegue de la red </w:t>
      </w:r>
      <w:r w:rsidR="00997DB5" w:rsidRPr="00247454">
        <w:rPr>
          <w:rFonts w:ascii="ITC Avant Garde" w:eastAsia="Calibri" w:hAnsi="ITC Avant Garde" w:cs="Arial"/>
          <w:sz w:val="23"/>
          <w:szCs w:val="23"/>
        </w:rPr>
        <w:t>para que al final todos utilizaran ese espectro.</w:t>
      </w:r>
    </w:p>
    <w:p w14:paraId="5D8DF1BC" w14:textId="2888389A"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Con esto termino mi intervención diciendo que, bueno, el crear una escases de un insumo esencial creo que no tiene un impacto positivo en propiciar la competencia efectiva en el sector, que es una solución que estaba prevista</w:t>
      </w:r>
      <w:r w:rsidR="00AD3E75">
        <w:rPr>
          <w:rFonts w:ascii="ITC Avant Garde" w:eastAsia="Calibri" w:hAnsi="ITC Avant Garde" w:cs="Arial"/>
          <w:sz w:val="23"/>
          <w:szCs w:val="23"/>
        </w:rPr>
        <w:t>,</w:t>
      </w:r>
      <w:r w:rsidRPr="00247454">
        <w:rPr>
          <w:rFonts w:ascii="ITC Avant Garde" w:eastAsia="Calibri" w:hAnsi="ITC Avant Garde" w:cs="Arial"/>
          <w:sz w:val="23"/>
          <w:szCs w:val="23"/>
        </w:rPr>
        <w:t xml:space="preserve"> la recuperación</w:t>
      </w:r>
      <w:r w:rsidR="00AD3E75">
        <w:rPr>
          <w:rFonts w:ascii="ITC Avant Garde" w:eastAsia="Calibri" w:hAnsi="ITC Avant Garde" w:cs="Arial"/>
          <w:sz w:val="23"/>
          <w:szCs w:val="23"/>
        </w:rPr>
        <w:t>,</w:t>
      </w:r>
      <w:r w:rsidRPr="00247454">
        <w:rPr>
          <w:rFonts w:ascii="ITC Avant Garde" w:eastAsia="Calibri" w:hAnsi="ITC Avant Garde" w:cs="Arial"/>
          <w:sz w:val="23"/>
          <w:szCs w:val="23"/>
        </w:rPr>
        <w:t xml:space="preserve"> cuando se definió por la Secretaría que 60 </w:t>
      </w:r>
      <w:r w:rsidR="0056378D">
        <w:rPr>
          <w:rFonts w:ascii="ITC Avant Garde" w:eastAsia="Calibri" w:hAnsi="ITC Avant Garde" w:cs="Arial"/>
          <w:sz w:val="23"/>
          <w:szCs w:val="23"/>
        </w:rPr>
        <w:t>MHz</w:t>
      </w:r>
      <w:r w:rsidRPr="00247454">
        <w:rPr>
          <w:rFonts w:ascii="ITC Avant Garde" w:eastAsia="Calibri" w:hAnsi="ITC Avant Garde" w:cs="Arial"/>
          <w:sz w:val="23"/>
          <w:szCs w:val="23"/>
        </w:rPr>
        <w:t xml:space="preserve"> se quedaran en su momento en los operadores que tenían el servicio este espectro</w:t>
      </w:r>
      <w:r w:rsidR="00AD3E75">
        <w:rPr>
          <w:rFonts w:ascii="ITC Avant Garde" w:eastAsia="Calibri" w:hAnsi="ITC Avant Garde" w:cs="Arial"/>
          <w:sz w:val="23"/>
          <w:szCs w:val="23"/>
        </w:rPr>
        <w:t>,</w:t>
      </w:r>
      <w:r w:rsidRPr="00247454">
        <w:rPr>
          <w:rFonts w:ascii="ITC Avant Garde" w:eastAsia="Calibri" w:hAnsi="ITC Avant Garde" w:cs="Arial"/>
          <w:sz w:val="23"/>
          <w:szCs w:val="23"/>
        </w:rPr>
        <w:t xml:space="preserve"> principalmente para el servicio de televisión terrestre vía microondas</w:t>
      </w:r>
      <w:r w:rsidR="00AD3E75">
        <w:rPr>
          <w:rFonts w:ascii="ITC Avant Garde" w:eastAsia="Calibri" w:hAnsi="ITC Avant Garde" w:cs="Arial"/>
          <w:sz w:val="23"/>
          <w:szCs w:val="23"/>
        </w:rPr>
        <w:t>,</w:t>
      </w:r>
      <w:r w:rsidRPr="00247454">
        <w:rPr>
          <w:rFonts w:ascii="ITC Avant Garde" w:eastAsia="Calibri" w:hAnsi="ITC Avant Garde" w:cs="Arial"/>
          <w:sz w:val="23"/>
          <w:szCs w:val="23"/>
        </w:rPr>
        <w:t xml:space="preserve"> recuperando los otros </w:t>
      </w:r>
      <w:proofErr w:type="spellStart"/>
      <w:r w:rsidRPr="00247454">
        <w:rPr>
          <w:rFonts w:ascii="ITC Avant Garde" w:eastAsia="Calibri" w:hAnsi="ITC Avant Garde" w:cs="Arial"/>
          <w:sz w:val="23"/>
          <w:szCs w:val="23"/>
        </w:rPr>
        <w:t>megahertz</w:t>
      </w:r>
      <w:proofErr w:type="spellEnd"/>
      <w:r w:rsidRPr="00247454">
        <w:rPr>
          <w:rFonts w:ascii="ITC Avant Garde" w:eastAsia="Calibri" w:hAnsi="ITC Avant Garde" w:cs="Arial"/>
          <w:sz w:val="23"/>
          <w:szCs w:val="23"/>
        </w:rPr>
        <w:t>, cuestión que si no se hubiera hecho así, pues tal vez todavía estaríamos en una etapa complicada de litigios.</w:t>
      </w:r>
    </w:p>
    <w:p w14:paraId="297FB39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Y lo que se está ahora materializando es que se utilice este espectro, y con eso propiciar que los servicios que se ofrecen a los usuarios finales sean cada vez con mejor calidad y con mejor precio para ellos.</w:t>
      </w:r>
    </w:p>
    <w:p w14:paraId="23191F6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Muchas gracias, Comisionado Presidente.</w:t>
      </w:r>
    </w:p>
    <w:p w14:paraId="15D60504"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lastRenderedPageBreak/>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a usted, Comisionado Fromow.</w:t>
      </w:r>
    </w:p>
    <w:p w14:paraId="4E8B1B1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Robles.</w:t>
      </w:r>
    </w:p>
    <w:p w14:paraId="499ACA0C"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Yo acompaño gran parte de lo que ha dicho el Comisionado Fromow, excepto la parte de la utilidad que tienen los estudios y los reportes sobre gestión del espectro de algunos expertos, inclusive que algunos son premios Nobel de economía.</w:t>
      </w:r>
    </w:p>
    <w:p w14:paraId="52460AE5"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Pero, en esta parte de, y a lo mejor pecando de inocente por creerles a estos Nobel de economía, hay distintas técnicas también para aislar el efecto de una sola parte, por ejemplo, de la concentración y aislar otras variables regulatorias, sociales, demográficas de por qué se presentan algunos efectos.</w:t>
      </w:r>
    </w:p>
    <w:p w14:paraId="641CD98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Inclusive, respecto a esta parte de que en México se han reducido los precios, independientemente de que esté igual de concentrado el mercado, también hay técnicas para identificar el efecto que hubiera tenido si el mercado no estuviera concentrado o igual de concentrado en la parte del espectro regulatorio, y con esto demostrar si hubieran bajado o no los precios.</w:t>
      </w:r>
    </w:p>
    <w:p w14:paraId="41D287FB"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De cualquier forma, en general y utilizando esta convicción de que prefiero utilizar como referencias las investigaciones y los estudios a alguna experiencia o de creencia de cierta parte, cuando se hizo o cuando hicimos los cálculos respecto al posible incremento de precios o el posible impacto en el precio de esta concentración respecto al costo que tendría tener el espectro ocioso, éste salía positivo en cuanto a los beneficios que se otorgan.</w:t>
      </w:r>
    </w:p>
    <w:p w14:paraId="44B783E5" w14:textId="7433C5AC"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coincidiendo ahí sí con el Comisionado Fromow</w:t>
      </w:r>
      <w:r w:rsidR="00AD3E75">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yo creo que la mejor opción es que ponga a disposición del mercado, cuanto antes, este espectro.</w:t>
      </w:r>
    </w:p>
    <w:p w14:paraId="4F4BCE9E"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 Comisionado Robles.</w:t>
      </w:r>
    </w:p>
    <w:p w14:paraId="2A4268D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Fromow.</w:t>
      </w:r>
    </w:p>
    <w:p w14:paraId="50BD4AC9"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Comisionado Mario Germán Fromow Rangel</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Gracias, Comisionado Presidente.</w:t>
      </w:r>
    </w:p>
    <w:p w14:paraId="08EAE7D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Para hacer una aclaración.</w:t>
      </w:r>
    </w:p>
    <w:p w14:paraId="36CC4539"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Yo lo único que señalé es que no comparto que sea absoluto el decir que a mayor concentración mayores precios; con la economía, y respeto a estos señores premios Nobel, no es una ciencia exacta, esa es la diferencia con la física o con las matemáticas; si fuera de esa forma, pues sería fácil predecir las crisis económicas que hay, que se han presentado.</w:t>
      </w:r>
    </w:p>
    <w:p w14:paraId="55885EB1" w14:textId="0133408A"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Es fácil analizar a posteriori qué pasó, es más difícil predecir lo que va a pasar, no es una ciencia exacta en ese sentido, y yo lo que digo es que más allá de estas conclusiones, </w:t>
      </w:r>
      <w:r w:rsidR="00AD3E75">
        <w:rPr>
          <w:rFonts w:ascii="ITC Avant Garde" w:eastAsia="Calibri" w:hAnsi="ITC Avant Garde" w:cs="Times New Roman"/>
          <w:sz w:val="23"/>
          <w:szCs w:val="23"/>
        </w:rPr>
        <w:t xml:space="preserve">que </w:t>
      </w:r>
      <w:r w:rsidRPr="00247454">
        <w:rPr>
          <w:rFonts w:ascii="ITC Avant Garde" w:eastAsia="Calibri" w:hAnsi="ITC Avant Garde" w:cs="Times New Roman"/>
          <w:sz w:val="23"/>
          <w:szCs w:val="23"/>
        </w:rPr>
        <w:t>son muy respetables, no es el único factor, por eso no es absoluto decir que mayor concentración mayores precios a los usuarios.</w:t>
      </w:r>
    </w:p>
    <w:p w14:paraId="6BA594F9" w14:textId="0CF0269E"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 la parte en donde me aparto de lo señalado, porque creo que, pues hay también evidencia en un sentido diferente.</w:t>
      </w:r>
    </w:p>
    <w:p w14:paraId="4A510B25"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Muchas gracias, Comisionado Presidente.</w:t>
      </w:r>
    </w:p>
    <w:p w14:paraId="2225597E"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a usted, Comisionado Fromow.</w:t>
      </w:r>
    </w:p>
    <w:p w14:paraId="0DE7027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Quisiera también yo fijar posición respecto de este asunto.</w:t>
      </w:r>
    </w:p>
    <w:p w14:paraId="7255E126" w14:textId="70394596"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Considero, como ya se ha dicho aquí</w:t>
      </w:r>
      <w:r w:rsidR="00AD3E75">
        <w:rPr>
          <w:rFonts w:ascii="ITC Avant Garde" w:eastAsia="Calibri" w:hAnsi="ITC Avant Garde" w:cs="Arial"/>
          <w:sz w:val="23"/>
          <w:szCs w:val="23"/>
        </w:rPr>
        <w:t>,</w:t>
      </w:r>
      <w:r w:rsidRPr="00247454">
        <w:rPr>
          <w:rFonts w:ascii="ITC Avant Garde" w:eastAsia="Calibri" w:hAnsi="ITC Avant Garde" w:cs="Arial"/>
          <w:sz w:val="23"/>
          <w:szCs w:val="23"/>
        </w:rPr>
        <w:t xml:space="preserve"> que es de la mayor relevancia, porque estamos hablando del agente económico preponderante y estamos hablando de un bien, que por definición resulta escaso.</w:t>
      </w:r>
    </w:p>
    <w:p w14:paraId="63AB53CE"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Arial"/>
          <w:sz w:val="23"/>
          <w:szCs w:val="23"/>
        </w:rPr>
        <w:t xml:space="preserve">Lo que en este momento nos tiene a consideración es un procedimiento de estricto derecho, previsto en la </w:t>
      </w:r>
      <w:r w:rsidRPr="00247454">
        <w:rPr>
          <w:rFonts w:ascii="ITC Avant Garde" w:eastAsia="Calibri" w:hAnsi="ITC Avant Garde" w:cs="Times New Roman"/>
          <w:sz w:val="23"/>
          <w:szCs w:val="23"/>
        </w:rPr>
        <w:t>Ley Federal de Competencia Económica; es un procedimiento ex ante, accionado por los participantes en la operación.</w:t>
      </w:r>
    </w:p>
    <w:p w14:paraId="3EBB0058" w14:textId="602F82AA"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como mencionaba en alguna participación previa</w:t>
      </w:r>
      <w:r w:rsidR="00AD3E75">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lo que le corresponde a este Instituto es analizar si de concretarse habría algún efecto adverso a la competencia.</w:t>
      </w:r>
    </w:p>
    <w:p w14:paraId="27090923" w14:textId="7406377D"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Me parece que el proyecto desahoga con solvencia que no es el caso, que es procedente la no objeción</w:t>
      </w:r>
      <w:r w:rsidR="00AD3E75">
        <w:rPr>
          <w:rFonts w:ascii="ITC Avant Garde" w:eastAsia="Calibri" w:hAnsi="ITC Avant Garde" w:cs="Times New Roman"/>
          <w:sz w:val="23"/>
          <w:szCs w:val="23"/>
        </w:rPr>
        <w:t xml:space="preserve">, </w:t>
      </w:r>
      <w:r w:rsidRPr="00247454">
        <w:rPr>
          <w:rFonts w:ascii="ITC Avant Garde" w:eastAsia="Calibri" w:hAnsi="ITC Avant Garde" w:cs="Times New Roman"/>
          <w:sz w:val="23"/>
          <w:szCs w:val="23"/>
        </w:rPr>
        <w:t>la autorización de esta concentración, porque de concretarse no habrá efectos adversos a la competencia.</w:t>
      </w:r>
    </w:p>
    <w:p w14:paraId="20B03D0A"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Me parece que, además, es la forma en la que esto se logra, es consistente con precedentes de este propio Pleno; la forma en la cual se cuantifica el espectro radioeléctrico, que es el insumo que en esencia será materia de la concentración, considera conforme a las mejores prácticas el espectro disponible para el mismo propósito y el que estará disponible en un breve término conforme a resoluciones que este Instituto ya ha tomado con anterioridad.</w:t>
      </w:r>
    </w:p>
    <w:p w14:paraId="24225A63" w14:textId="620C4C40"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Se agota, por tanto</w:t>
      </w:r>
      <w:r w:rsidR="00132301" w:rsidRPr="00247454">
        <w:rPr>
          <w:rFonts w:ascii="ITC Avant Garde" w:eastAsia="Calibri" w:hAnsi="ITC Avant Garde" w:cs="Times New Roman"/>
          <w:sz w:val="23"/>
          <w:szCs w:val="23"/>
        </w:rPr>
        <w:t>,</w:t>
      </w:r>
      <w:r w:rsidRPr="00247454">
        <w:rPr>
          <w:rFonts w:ascii="ITC Avant Garde" w:eastAsia="Calibri" w:hAnsi="ITC Avant Garde" w:cs="Times New Roman"/>
          <w:sz w:val="23"/>
          <w:szCs w:val="23"/>
        </w:rPr>
        <w:t xml:space="preserve"> a mi entender, lo establecido en el </w:t>
      </w:r>
      <w:r w:rsidR="00AD3E75">
        <w:rPr>
          <w:rFonts w:ascii="ITC Avant Garde" w:eastAsia="Calibri" w:hAnsi="ITC Avant Garde" w:cs="Times New Roman"/>
          <w:sz w:val="23"/>
          <w:szCs w:val="23"/>
        </w:rPr>
        <w:t>a</w:t>
      </w:r>
      <w:r w:rsidRPr="00247454">
        <w:rPr>
          <w:rFonts w:ascii="ITC Avant Garde" w:eastAsia="Calibri" w:hAnsi="ITC Avant Garde" w:cs="Times New Roman"/>
          <w:sz w:val="23"/>
          <w:szCs w:val="23"/>
        </w:rPr>
        <w:t xml:space="preserve">rtículo 63 de la propia ley y no se identifica, a mi entender también, que exista algún problema de los previstos en el </w:t>
      </w:r>
      <w:r w:rsidR="00AD3E75">
        <w:rPr>
          <w:rFonts w:ascii="ITC Avant Garde" w:eastAsia="Calibri" w:hAnsi="ITC Avant Garde" w:cs="Times New Roman"/>
          <w:sz w:val="23"/>
          <w:szCs w:val="23"/>
        </w:rPr>
        <w:t>a</w:t>
      </w:r>
      <w:r w:rsidRPr="00247454">
        <w:rPr>
          <w:rFonts w:ascii="ITC Avant Garde" w:eastAsia="Calibri" w:hAnsi="ITC Avant Garde" w:cs="Times New Roman"/>
          <w:sz w:val="23"/>
          <w:szCs w:val="23"/>
        </w:rPr>
        <w:t>rtículo 64, que pudiera dar indicios de que la concentración genere algún problema o sea adversa a la competencia en estos sectores.</w:t>
      </w:r>
    </w:p>
    <w:p w14:paraId="54F252D1"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Yo por estas razones acompaño con mi voto el proyecto, y lo someto a votación.</w:t>
      </w:r>
    </w:p>
    <w:p w14:paraId="6F60075F"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Quienes estén por la aprobación… perdón, antes, Comisionada, sí.</w:t>
      </w:r>
    </w:p>
    <w:p w14:paraId="5207B37C"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Solicito a la Secretaría que recabe votación nominal del asunto listado bajo el numeral III.2 en los términos en que se ha presentado y con las modificaciones acordadas por este Pleno.</w:t>
      </w:r>
    </w:p>
    <w:p w14:paraId="0C7D6C26"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Sí, Presidente, con mucho gusto.</w:t>
      </w:r>
    </w:p>
    <w:p w14:paraId="42AAA7F3"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Iniciaría con el Comisionado Robles.</w:t>
      </w:r>
    </w:p>
    <w:p w14:paraId="27F9ED52"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A favor.</w:t>
      </w:r>
    </w:p>
    <w:p w14:paraId="3A1226AD"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Estoy a favor, tengo una observación de redacción en una parte, no sé si quieran que lo comente.</w:t>
      </w:r>
    </w:p>
    <w:p w14:paraId="6562840D"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¿Haría una propuesta, Comisionado?</w:t>
      </w:r>
    </w:p>
    <w:p w14:paraId="0F70D253"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Sí, hay una propuesta.</w:t>
      </w:r>
    </w:p>
    <w:p w14:paraId="76416755"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Entonces, antes de someter a votación el asunto le doy la palabra al Comisionado Robles, para su posición sobre este punto.</w:t>
      </w:r>
    </w:p>
    <w:p w14:paraId="46261606"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lastRenderedPageBreak/>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 xml:space="preserve">Es respecto a la nota 28 del documento, la página 18 me parece; no, es la nota 25, la página 18, dependiendo del que tengan. Se refiere… </w:t>
      </w:r>
    </w:p>
    <w:p w14:paraId="3E27BE9E"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La nota al pie de página número 28, ¿verdad?</w:t>
      </w:r>
    </w:p>
    <w:p w14:paraId="15C89675"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25.</w:t>
      </w:r>
    </w:p>
    <w:p w14:paraId="4B40BEED" w14:textId="6C91F81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Sí, conforme al contrato de compra venta, parte de la contraprestación primero es la pregunta y luego ya es la propuesta. </w:t>
      </w:r>
      <w:r w:rsidR="000225B5" w:rsidRPr="00892195">
        <w:rPr>
          <w:rFonts w:ascii="ITC Avant Garde" w:eastAsia="Times New Roman" w:hAnsi="ITC Avant Garde" w:cs="Times New Roman"/>
          <w:b/>
          <w:bCs/>
          <w:color w:val="0000CC"/>
          <w:sz w:val="20"/>
          <w:szCs w:val="20"/>
          <w:lang w:eastAsia="es-MX"/>
        </w:rPr>
        <w:t>”CONFIDENCIAL POR LEY”</w:t>
      </w:r>
    </w:p>
    <w:p w14:paraId="4C612EBB" w14:textId="0B2C7959"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Comisionado.</w:t>
      </w:r>
    </w:p>
    <w:p w14:paraId="474AA2E3"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Le pediría al área si pudiera desahogar la consulta.</w:t>
      </w:r>
    </w:p>
    <w:p w14:paraId="1557A7F9" w14:textId="0CD60D2B" w:rsidR="00997DB5" w:rsidRPr="00247454" w:rsidRDefault="00006398" w:rsidP="00A12497">
      <w:pPr>
        <w:spacing w:after="240"/>
        <w:rPr>
          <w:rFonts w:ascii="ITC Avant Garde" w:eastAsia="Calibri" w:hAnsi="ITC Avant Garde" w:cs="Arial"/>
          <w:sz w:val="23"/>
          <w:szCs w:val="23"/>
        </w:rPr>
      </w:pPr>
      <w:r w:rsidRPr="00247454">
        <w:rPr>
          <w:rFonts w:ascii="ITC Avant Garde" w:hAnsi="ITC Avant Garde"/>
          <w:b/>
          <w:sz w:val="23"/>
          <w:szCs w:val="23"/>
        </w:rPr>
        <w:t>Lic. Salvador Flores</w:t>
      </w:r>
      <w:r>
        <w:rPr>
          <w:rFonts w:ascii="ITC Avant Garde" w:hAnsi="ITC Avant Garde"/>
          <w:b/>
          <w:sz w:val="23"/>
          <w:szCs w:val="23"/>
        </w:rPr>
        <w:t xml:space="preserve"> Santillán</w:t>
      </w:r>
      <w:proofErr w:type="gramStart"/>
      <w:r w:rsidRPr="00247454">
        <w:rPr>
          <w:rFonts w:ascii="ITC Avant Garde" w:hAnsi="ITC Avant Garde"/>
          <w:b/>
          <w:sz w:val="23"/>
          <w:szCs w:val="23"/>
        </w:rPr>
        <w:t xml:space="preserve">: </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Sí</w:t>
      </w:r>
      <w:proofErr w:type="gramEnd"/>
      <w:r w:rsidR="00997DB5" w:rsidRPr="00247454">
        <w:rPr>
          <w:rFonts w:ascii="ITC Avant Garde" w:eastAsia="Calibri" w:hAnsi="ITC Avant Garde" w:cs="Arial"/>
          <w:sz w:val="23"/>
          <w:szCs w:val="23"/>
        </w:rPr>
        <w:t>.</w:t>
      </w:r>
    </w:p>
    <w:p w14:paraId="7B01ABF3" w14:textId="42855515" w:rsidR="00997DB5" w:rsidRPr="00247454" w:rsidRDefault="00997DB5" w:rsidP="000225B5">
      <w:pPr>
        <w:spacing w:after="240"/>
        <w:rPr>
          <w:rFonts w:ascii="ITC Avant Garde" w:eastAsia="Calibri" w:hAnsi="ITC Avant Garde" w:cs="Arial"/>
          <w:sz w:val="23"/>
          <w:szCs w:val="23"/>
        </w:rPr>
      </w:pPr>
      <w:r w:rsidRPr="00247454">
        <w:rPr>
          <w:rFonts w:ascii="ITC Avant Garde" w:eastAsia="Calibri" w:hAnsi="ITC Avant Garde" w:cs="Arial"/>
          <w:sz w:val="23"/>
          <w:szCs w:val="23"/>
        </w:rPr>
        <w:t>Esta parte se refiere al monto de la transacción, es decir lo que van a pagar los compradores a los vendedores, y ellos lo refieren como una sola cantidad, que es la que vien</w:t>
      </w:r>
      <w:r w:rsidR="00023AA9">
        <w:rPr>
          <w:rFonts w:ascii="ITC Avant Garde" w:eastAsia="Calibri" w:hAnsi="ITC Avant Garde" w:cs="Arial"/>
          <w:sz w:val="23"/>
          <w:szCs w:val="23"/>
        </w:rPr>
        <w:t xml:space="preserve">e en el proyecto; y aclaran </w:t>
      </w:r>
      <w:proofErr w:type="gramStart"/>
      <w:r w:rsidR="00023AA9">
        <w:rPr>
          <w:rFonts w:ascii="ITC Avant Garde" w:eastAsia="Calibri" w:hAnsi="ITC Avant Garde" w:cs="Arial"/>
          <w:sz w:val="23"/>
          <w:szCs w:val="23"/>
        </w:rPr>
        <w:t xml:space="preserve">que </w:t>
      </w:r>
      <w:r w:rsidR="009174DF">
        <w:rPr>
          <w:rFonts w:ascii="ITC Avant Garde" w:eastAsia="Calibri" w:hAnsi="ITC Avant Garde" w:cs="Arial"/>
          <w:sz w:val="23"/>
          <w:szCs w:val="23"/>
        </w:rPr>
        <w:t xml:space="preserve"> </w:t>
      </w:r>
      <w:r w:rsidR="000225B5" w:rsidRPr="00892195">
        <w:rPr>
          <w:rFonts w:ascii="ITC Avant Garde" w:eastAsia="Times New Roman" w:hAnsi="ITC Avant Garde" w:cs="Times New Roman"/>
          <w:b/>
          <w:bCs/>
          <w:color w:val="0000CC"/>
          <w:sz w:val="20"/>
          <w:szCs w:val="20"/>
          <w:lang w:eastAsia="es-MX"/>
        </w:rPr>
        <w:t>”</w:t>
      </w:r>
      <w:proofErr w:type="gramEnd"/>
      <w:r w:rsidR="000225B5" w:rsidRPr="00892195">
        <w:rPr>
          <w:rFonts w:ascii="ITC Avant Garde" w:eastAsia="Times New Roman" w:hAnsi="ITC Avant Garde" w:cs="Times New Roman"/>
          <w:b/>
          <w:bCs/>
          <w:color w:val="0000CC"/>
          <w:sz w:val="20"/>
          <w:szCs w:val="20"/>
          <w:lang w:eastAsia="es-MX"/>
        </w:rPr>
        <w:t>CONFIDENCIAL POR LEY”</w:t>
      </w:r>
    </w:p>
    <w:p w14:paraId="0A2E78ED" w14:textId="0AC3DCE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Ok.</w:t>
      </w:r>
    </w:p>
    <w:p w14:paraId="33E1C216" w14:textId="457B07D9"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Entonces, para evitar confusión, porque entonces habría o a mí me confunden los términos, porque ya habría tres tipos o tres entendidos de contraprestación; lo que propongo es </w:t>
      </w:r>
      <w:r w:rsidR="00023AA9" w:rsidRPr="00892195">
        <w:rPr>
          <w:rFonts w:ascii="ITC Avant Garde" w:eastAsia="Times New Roman" w:hAnsi="ITC Avant Garde" w:cs="Times New Roman"/>
          <w:b/>
          <w:bCs/>
          <w:color w:val="0000CC"/>
          <w:sz w:val="20"/>
          <w:szCs w:val="20"/>
          <w:lang w:eastAsia="es-MX"/>
        </w:rPr>
        <w:t>”CONFIDENCIAL POR LEY”</w:t>
      </w:r>
      <w:r w:rsidRPr="00247454">
        <w:rPr>
          <w:rFonts w:ascii="ITC Avant Garde" w:eastAsia="Calibri" w:hAnsi="ITC Avant Garde" w:cs="Times New Roman"/>
          <w:sz w:val="23"/>
          <w:szCs w:val="23"/>
        </w:rPr>
        <w:t>, porque la contraprestación es diferente, entonces, a lo que tenemos definido en la ley como contraprestación.</w:t>
      </w:r>
    </w:p>
    <w:p w14:paraId="76DFA35A"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¿Sobre esto mismo, Comisionado Fromow?</w:t>
      </w:r>
    </w:p>
    <w:p w14:paraId="7C8A99F8"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Fromow.</w:t>
      </w:r>
    </w:p>
    <w:p w14:paraId="6C41BD0C"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lastRenderedPageBreak/>
        <w:t>Comisionado Mario Germán Fromow Rangel</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 xml:space="preserve">No sé si el área tenga a la mano este contrato de compraventa, si pudiera indicar qué dice porque, a ver, aquí es claro que dice “conforme al contrato de compraventa”, lo que ellos estipularon ahí, no lo que dice la </w:t>
      </w:r>
      <w:r w:rsidR="00997DB5" w:rsidRPr="00247454">
        <w:rPr>
          <w:rFonts w:ascii="ITC Avant Garde" w:eastAsia="Calibri" w:hAnsi="ITC Avant Garde" w:cs="Arial"/>
          <w:sz w:val="23"/>
          <w:szCs w:val="23"/>
        </w:rPr>
        <w:t>Ley Federal de Telecomunicaciones y Radiodifusión en cuanto a la compraventa.</w:t>
      </w:r>
    </w:p>
    <w:p w14:paraId="30FE5C3D"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Entonces, si lo pudiera leer, porque aquí lo único que se está diciendo es conforme a lo que ellos dicen, que eso sea correcto o no, pues aquí hemos visto muchas veces que, por ejemplo, en confirmación de criterios una cosa es lo que ellos dicen y como lo ponen en su escrito, y es otra cosa lo que esta autoridad ya define al respecto.</w:t>
      </w:r>
    </w:p>
    <w:p w14:paraId="292552C6"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Entonces, bueno, pues no sé, yo creo que deberíamos ponerlo en los términos que dice precisamente este contrato de compraventa; yo supondría que viene en estos términos porque así se está señalando y no tiene nada que ver con lo que exprese en su momento o la interpretación que se dé conforme a la Ley Federal de Telecomunicaciones y Radiodifusión.</w:t>
      </w:r>
    </w:p>
    <w:p w14:paraId="17E53BC4" w14:textId="77777777" w:rsidR="00997DB5" w:rsidRPr="00247454" w:rsidRDefault="00F026D7"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Lic. Georgina </w:t>
      </w:r>
      <w:proofErr w:type="spellStart"/>
      <w:r w:rsidRPr="00247454">
        <w:rPr>
          <w:rFonts w:ascii="ITC Avant Garde" w:eastAsia="Calibri" w:hAnsi="ITC Avant Garde" w:cs="Times New Roman"/>
          <w:b/>
          <w:sz w:val="23"/>
          <w:szCs w:val="23"/>
        </w:rPr>
        <w:t>Kary</w:t>
      </w:r>
      <w:proofErr w:type="spellEnd"/>
      <w:r w:rsidRPr="00247454">
        <w:rPr>
          <w:rFonts w:ascii="ITC Avant Garde" w:eastAsia="Calibri" w:hAnsi="ITC Avant Garde" w:cs="Times New Roman"/>
          <w:b/>
          <w:sz w:val="23"/>
          <w:szCs w:val="23"/>
        </w:rPr>
        <w:t xml:space="preserve">  Santiago Gatica</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Gracias.</w:t>
      </w:r>
    </w:p>
    <w:p w14:paraId="50328CC5" w14:textId="19BF747B"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Para fines de la versión estenográfica solicitaría que nada más </w:t>
      </w:r>
      <w:r w:rsidR="00006398">
        <w:rPr>
          <w:rFonts w:ascii="ITC Avant Garde" w:eastAsia="Calibri" w:hAnsi="ITC Avant Garde" w:cs="Times New Roman"/>
          <w:sz w:val="23"/>
          <w:szCs w:val="23"/>
        </w:rPr>
        <w:t xml:space="preserve">que </w:t>
      </w:r>
      <w:r w:rsidRPr="00247454">
        <w:rPr>
          <w:rFonts w:ascii="ITC Avant Garde" w:eastAsia="Calibri" w:hAnsi="ITC Avant Garde" w:cs="Times New Roman"/>
          <w:sz w:val="23"/>
          <w:szCs w:val="23"/>
        </w:rPr>
        <w:t>esta sección se reserve, contiene información que es reservada.</w:t>
      </w:r>
    </w:p>
    <w:p w14:paraId="3E4F2EBE" w14:textId="77777777" w:rsidR="00997DB5" w:rsidRPr="00A66A0C" w:rsidRDefault="00997DB5" w:rsidP="00A12497">
      <w:pPr>
        <w:spacing w:after="240"/>
        <w:rPr>
          <w:rFonts w:ascii="ITC Avant Garde" w:eastAsia="Calibri" w:hAnsi="ITC Avant Garde" w:cs="Times New Roman"/>
          <w:sz w:val="23"/>
          <w:szCs w:val="23"/>
        </w:rPr>
      </w:pPr>
      <w:r w:rsidRPr="00A66A0C">
        <w:rPr>
          <w:rFonts w:ascii="ITC Avant Garde" w:eastAsia="Calibri" w:hAnsi="ITC Avant Garde" w:cs="Times New Roman"/>
          <w:sz w:val="23"/>
          <w:szCs w:val="23"/>
        </w:rPr>
        <w:t>En la sección 2.2 de la cláusula segunda del objeto de la transacción, y dice:</w:t>
      </w:r>
    </w:p>
    <w:p w14:paraId="5364659E" w14:textId="77777777" w:rsidR="00023AA9" w:rsidRDefault="00023AA9" w:rsidP="00A12497">
      <w:pPr>
        <w:spacing w:after="240"/>
        <w:rPr>
          <w:rFonts w:ascii="ITC Avant Garde" w:eastAsia="Times New Roman" w:hAnsi="ITC Avant Garde" w:cs="Times New Roman"/>
          <w:bCs/>
          <w:color w:val="000000"/>
          <w:sz w:val="20"/>
          <w:szCs w:val="20"/>
          <w:lang w:eastAsia="es-MX"/>
        </w:rPr>
      </w:pPr>
      <w:r w:rsidRPr="00892195">
        <w:rPr>
          <w:rFonts w:ascii="ITC Avant Garde" w:eastAsia="Times New Roman" w:hAnsi="ITC Avant Garde" w:cs="Times New Roman"/>
          <w:b/>
          <w:bCs/>
          <w:color w:val="0000CC"/>
          <w:sz w:val="20"/>
          <w:szCs w:val="20"/>
          <w:lang w:eastAsia="es-MX"/>
        </w:rPr>
        <w:t>”CONFIDENCIAL POR LEY”</w:t>
      </w:r>
      <w:r w:rsidRPr="00892195">
        <w:rPr>
          <w:rFonts w:ascii="ITC Avant Garde" w:eastAsia="Times New Roman" w:hAnsi="ITC Avant Garde" w:cs="Times New Roman"/>
          <w:bCs/>
          <w:color w:val="000000"/>
          <w:sz w:val="20"/>
          <w:szCs w:val="20"/>
          <w:lang w:eastAsia="es-MX"/>
        </w:rPr>
        <w:t xml:space="preserve"> </w:t>
      </w:r>
    </w:p>
    <w:p w14:paraId="4F021202" w14:textId="31B9A284"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Entonces, en los términos del escrito sí se refiere como contraprestación con minúscula al monto pactado por la operación y contraprestación con </w:t>
      </w:r>
      <w:proofErr w:type="gramStart"/>
      <w:r w:rsidRPr="00247454">
        <w:rPr>
          <w:rFonts w:ascii="ITC Avant Garde" w:eastAsia="Calibri" w:hAnsi="ITC Avant Garde" w:cs="Times New Roman"/>
          <w:sz w:val="23"/>
          <w:szCs w:val="23"/>
        </w:rPr>
        <w:t xml:space="preserve">mayúscula </w:t>
      </w:r>
      <w:r w:rsidR="009174DF">
        <w:rPr>
          <w:rFonts w:ascii="ITC Avant Garde" w:eastAsia="Calibri" w:hAnsi="ITC Avant Garde" w:cs="Times New Roman"/>
          <w:sz w:val="23"/>
          <w:szCs w:val="23"/>
        </w:rPr>
        <w:t xml:space="preserve"> </w:t>
      </w:r>
      <w:r w:rsidR="00023AA9" w:rsidRPr="00892195">
        <w:rPr>
          <w:rFonts w:ascii="ITC Avant Garde" w:eastAsia="Times New Roman" w:hAnsi="ITC Avant Garde" w:cs="Times New Roman"/>
          <w:b/>
          <w:bCs/>
          <w:color w:val="0000CC"/>
          <w:sz w:val="20"/>
          <w:szCs w:val="20"/>
          <w:lang w:eastAsia="es-MX"/>
        </w:rPr>
        <w:t>”</w:t>
      </w:r>
      <w:proofErr w:type="gramEnd"/>
      <w:r w:rsidR="00023AA9" w:rsidRPr="00892195">
        <w:rPr>
          <w:rFonts w:ascii="ITC Avant Garde" w:eastAsia="Times New Roman" w:hAnsi="ITC Avant Garde" w:cs="Times New Roman"/>
          <w:b/>
          <w:bCs/>
          <w:color w:val="0000CC"/>
          <w:sz w:val="20"/>
          <w:szCs w:val="20"/>
          <w:lang w:eastAsia="es-MX"/>
        </w:rPr>
        <w:t>CONFIDENCIAL POR LEY”</w:t>
      </w:r>
    </w:p>
    <w:p w14:paraId="1D79B25E" w14:textId="399C76C6"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Entonces, para efectos de dictar, efectivamente, como tal no habría una falta formal, digamos, estaría haciendo referencia al es</w:t>
      </w:r>
      <w:r w:rsidR="00A66A0C">
        <w:rPr>
          <w:rFonts w:ascii="ITC Avant Garde" w:eastAsia="Calibri" w:hAnsi="ITC Avant Garde" w:cs="Times New Roman"/>
          <w:sz w:val="23"/>
          <w:szCs w:val="23"/>
        </w:rPr>
        <w:t>crito</w:t>
      </w:r>
      <w:r w:rsidRPr="00247454">
        <w:rPr>
          <w:rFonts w:ascii="ITC Avant Garde" w:eastAsia="Calibri" w:hAnsi="ITC Avant Garde" w:cs="Times New Roman"/>
          <w:sz w:val="23"/>
          <w:szCs w:val="23"/>
        </w:rPr>
        <w:t xml:space="preserve">, tampoco habría un problema en decir que el monto pactado por la </w:t>
      </w:r>
      <w:proofErr w:type="gramStart"/>
      <w:r w:rsidRPr="00247454">
        <w:rPr>
          <w:rFonts w:ascii="ITC Avant Garde" w:eastAsia="Calibri" w:hAnsi="ITC Avant Garde" w:cs="Times New Roman"/>
          <w:sz w:val="23"/>
          <w:szCs w:val="23"/>
        </w:rPr>
        <w:t>operación</w:t>
      </w:r>
      <w:r w:rsidR="009174DF">
        <w:rPr>
          <w:rFonts w:ascii="ITC Avant Garde" w:eastAsia="Calibri" w:hAnsi="ITC Avant Garde" w:cs="Times New Roman"/>
          <w:sz w:val="23"/>
          <w:szCs w:val="23"/>
        </w:rPr>
        <w:t xml:space="preserve"> </w:t>
      </w:r>
      <w:r w:rsidR="00023AA9" w:rsidRPr="00892195">
        <w:rPr>
          <w:rFonts w:ascii="ITC Avant Garde" w:eastAsia="Times New Roman" w:hAnsi="ITC Avant Garde" w:cs="Times New Roman"/>
          <w:b/>
          <w:bCs/>
          <w:color w:val="0000CC"/>
          <w:sz w:val="20"/>
          <w:szCs w:val="20"/>
          <w:lang w:eastAsia="es-MX"/>
        </w:rPr>
        <w:t>”</w:t>
      </w:r>
      <w:proofErr w:type="gramEnd"/>
      <w:r w:rsidR="00023AA9" w:rsidRPr="00892195">
        <w:rPr>
          <w:rFonts w:ascii="ITC Avant Garde" w:eastAsia="Times New Roman" w:hAnsi="ITC Avant Garde" w:cs="Times New Roman"/>
          <w:b/>
          <w:bCs/>
          <w:color w:val="0000CC"/>
          <w:sz w:val="20"/>
          <w:szCs w:val="20"/>
          <w:lang w:eastAsia="es-MX"/>
        </w:rPr>
        <w:t>CONFIDENCIAL POR LEY”</w:t>
      </w:r>
      <w:r w:rsidRPr="00EF010D">
        <w:rPr>
          <w:rFonts w:ascii="ITC Avant Garde" w:eastAsia="Calibri" w:hAnsi="ITC Avant Garde" w:cs="Times New Roman"/>
          <w:sz w:val="23"/>
          <w:szCs w:val="23"/>
          <w:highlight w:val="lightGray"/>
        </w:rPr>
        <w:t>.</w:t>
      </w:r>
    </w:p>
    <w:p w14:paraId="60BC793E"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Las dos son viables, no vemos que trastoque el fondo y podrían ser aceptable sus modificaciones; el área no tendría una preferencia por las dos, y si eso añade claridad, pues no tendríamos ningún inconveniente de modificarlo en los términos que solicita el Comisionado Robles.</w:t>
      </w:r>
    </w:p>
    <w:p w14:paraId="39842919"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lastRenderedPageBreak/>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 Georgina.</w:t>
      </w:r>
    </w:p>
    <w:p w14:paraId="1E297B4D" w14:textId="175A16D9"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 xml:space="preserve">Entiendo que no habría objeción de los demás </w:t>
      </w:r>
      <w:r w:rsidR="00A66A0C">
        <w:rPr>
          <w:rFonts w:ascii="ITC Avant Garde" w:eastAsia="Calibri" w:hAnsi="ITC Avant Garde" w:cs="Arial"/>
          <w:sz w:val="23"/>
          <w:szCs w:val="23"/>
        </w:rPr>
        <w:t>comisionados</w:t>
      </w:r>
      <w:r w:rsidRPr="00247454">
        <w:rPr>
          <w:rFonts w:ascii="ITC Avant Garde" w:eastAsia="Calibri" w:hAnsi="ITC Avant Garde" w:cs="Arial"/>
          <w:sz w:val="23"/>
          <w:szCs w:val="23"/>
        </w:rPr>
        <w:t xml:space="preserve"> de dar precisión a esta parte, ¿es así?</w:t>
      </w:r>
    </w:p>
    <w:p w14:paraId="386BFCEF"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Muchas gracias.</w:t>
      </w:r>
    </w:p>
    <w:p w14:paraId="21D32D00"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Robles.</w:t>
      </w:r>
    </w:p>
    <w:p w14:paraId="3D721A1D"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Arturo Robles </w:t>
      </w:r>
      <w:proofErr w:type="spellStart"/>
      <w:r w:rsidRPr="00247454">
        <w:rPr>
          <w:rFonts w:ascii="ITC Avant Garde" w:eastAsia="Calibri" w:hAnsi="ITC Avant Garde" w:cs="Times New Roman"/>
          <w:b/>
          <w:sz w:val="23"/>
          <w:szCs w:val="23"/>
        </w:rPr>
        <w:t>Rovalo</w:t>
      </w:r>
      <w:proofErr w:type="spellEnd"/>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Ahora sí.</w:t>
      </w:r>
    </w:p>
    <w:p w14:paraId="5D609E74"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A favor.</w:t>
      </w:r>
    </w:p>
    <w:p w14:paraId="5EABB2C3"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Continuamos con la votación.</w:t>
      </w:r>
    </w:p>
    <w:p w14:paraId="7BF5CEE2"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Gracias, Comisionado Robles.</w:t>
      </w:r>
    </w:p>
    <w:p w14:paraId="200EB17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Fromow.</w:t>
      </w:r>
    </w:p>
    <w:p w14:paraId="6EBAAAFF" w14:textId="77777777" w:rsidR="00997DB5" w:rsidRPr="00247454" w:rsidRDefault="003513C8"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Comisionado Mario Germán Fromow Rangel</w:t>
      </w:r>
      <w:r w:rsidR="00997DB5" w:rsidRPr="00247454">
        <w:rPr>
          <w:rFonts w:ascii="ITC Avant Garde" w:eastAsia="Calibri" w:hAnsi="ITC Avant Garde" w:cs="Times New Roman"/>
          <w:b/>
          <w:sz w:val="23"/>
          <w:szCs w:val="23"/>
        </w:rPr>
        <w:t xml:space="preserve">: </w:t>
      </w:r>
      <w:r w:rsidR="00997DB5" w:rsidRPr="00247454">
        <w:rPr>
          <w:rFonts w:ascii="ITC Avant Garde" w:eastAsia="Calibri" w:hAnsi="ITC Avant Garde" w:cs="Times New Roman"/>
          <w:sz w:val="23"/>
          <w:szCs w:val="23"/>
        </w:rPr>
        <w:t>A favor con las modificaciones aprobadas.</w:t>
      </w:r>
    </w:p>
    <w:p w14:paraId="0A3EDC2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Gracias.</w:t>
      </w:r>
    </w:p>
    <w:p w14:paraId="28903350"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Presidente.</w:t>
      </w:r>
    </w:p>
    <w:p w14:paraId="3F0D3C8F"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A favor.</w:t>
      </w:r>
    </w:p>
    <w:p w14:paraId="79D91223"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Gracias, Comisionado.</w:t>
      </w:r>
    </w:p>
    <w:p w14:paraId="1799C0E7"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Comisionada Estavillo.</w:t>
      </w:r>
    </w:p>
    <w:p w14:paraId="008A1EE3"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Comisionada María Elena Estavillo Flores: </w:t>
      </w:r>
      <w:r w:rsidRPr="00247454">
        <w:rPr>
          <w:rFonts w:ascii="ITC Avant Garde" w:eastAsia="Calibri" w:hAnsi="ITC Avant Garde" w:cs="Times New Roman"/>
          <w:sz w:val="23"/>
          <w:szCs w:val="23"/>
        </w:rPr>
        <w:t>Mi voto es a favor en lo general.</w:t>
      </w:r>
    </w:p>
    <w:p w14:paraId="4DCF8A16" w14:textId="762B3A33"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lastRenderedPageBreak/>
        <w:t xml:space="preserve">Es un voto concurrente, aunque se aprobó fortalecer el proyecto en cuanto al horizonte temporal, considero aún que el análisis </w:t>
      </w:r>
      <w:r w:rsidR="00006398">
        <w:rPr>
          <w:rFonts w:ascii="ITC Avant Garde" w:eastAsia="Calibri" w:hAnsi="ITC Avant Garde" w:cs="Times New Roman"/>
          <w:sz w:val="23"/>
          <w:szCs w:val="23"/>
        </w:rPr>
        <w:t>sobre</w:t>
      </w:r>
      <w:r w:rsidRPr="00247454">
        <w:rPr>
          <w:rFonts w:ascii="ITC Avant Garde" w:eastAsia="Calibri" w:hAnsi="ITC Avant Garde" w:cs="Times New Roman"/>
          <w:sz w:val="23"/>
          <w:szCs w:val="23"/>
        </w:rPr>
        <w:t xml:space="preserve"> participaciones con varios escenarios se debió haber incluido, y me aparto nada más de una cuestión.</w:t>
      </w:r>
    </w:p>
    <w:p w14:paraId="2DF13A7F" w14:textId="7364BFA5"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 xml:space="preserve">En el numeral </w:t>
      </w:r>
      <w:r w:rsidR="00006398">
        <w:rPr>
          <w:rFonts w:ascii="ITC Avant Garde" w:eastAsia="Calibri" w:hAnsi="ITC Avant Garde" w:cs="Times New Roman"/>
          <w:sz w:val="23"/>
          <w:szCs w:val="23"/>
        </w:rPr>
        <w:t>6</w:t>
      </w:r>
      <w:r w:rsidRPr="00247454">
        <w:rPr>
          <w:rFonts w:ascii="ITC Avant Garde" w:eastAsia="Calibri" w:hAnsi="ITC Avant Garde" w:cs="Times New Roman"/>
          <w:sz w:val="23"/>
          <w:szCs w:val="23"/>
        </w:rPr>
        <w:t>.4.4, no concuerdo con la afirmación de que no se prevé que la operación implique cambios en el posicionamiento de Telcel o Telmex en el mercado y esto es porque considero que al adquirir el derecho al uso de este espectro sí mejora su posicionamiento, aunque no en un grado que implique una afectación negativa al proceso de competencia.</w:t>
      </w:r>
    </w:p>
    <w:p w14:paraId="1A5DEA8A"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sz w:val="23"/>
          <w:szCs w:val="23"/>
        </w:rPr>
        <w:t>Y, además, porque en esta sección se omite señalar que Telcel tendrá un mejor acceso al espectro; y la ley, es como uno de los elementos para considerar poder de mercado, siempre señala el análisis del acceso a insumos.</w:t>
      </w:r>
    </w:p>
    <w:p w14:paraId="1FFB5FC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Gracias, Comisionada Estavillo.</w:t>
      </w:r>
    </w:p>
    <w:p w14:paraId="09968FF1"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Comisionado Juárez.</w:t>
      </w:r>
    </w:p>
    <w:p w14:paraId="701CD5EF" w14:textId="77777777" w:rsidR="00997DB5" w:rsidRPr="00247454" w:rsidRDefault="00997DB5" w:rsidP="00A12497">
      <w:pPr>
        <w:spacing w:after="240"/>
        <w:rPr>
          <w:rFonts w:ascii="ITC Avant Garde" w:eastAsia="Calibri" w:hAnsi="ITC Avant Garde" w:cs="Times New Roman"/>
          <w:sz w:val="23"/>
          <w:szCs w:val="23"/>
        </w:rPr>
      </w:pPr>
      <w:r w:rsidRPr="00247454">
        <w:rPr>
          <w:rFonts w:ascii="ITC Avant Garde" w:eastAsia="Calibri" w:hAnsi="ITC Avant Garde" w:cs="Times New Roman"/>
          <w:b/>
          <w:sz w:val="23"/>
          <w:szCs w:val="23"/>
        </w:rPr>
        <w:t xml:space="preserve">Comisionado Javier Juárez Mojica: </w:t>
      </w:r>
      <w:r w:rsidRPr="00247454">
        <w:rPr>
          <w:rFonts w:ascii="ITC Avant Garde" w:eastAsia="Calibri" w:hAnsi="ITC Avant Garde" w:cs="Times New Roman"/>
          <w:sz w:val="23"/>
          <w:szCs w:val="23"/>
        </w:rPr>
        <w:t>A favor.</w:t>
      </w:r>
    </w:p>
    <w:p w14:paraId="1D48134F"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Gracias, Comisionado.</w:t>
      </w:r>
    </w:p>
    <w:p w14:paraId="71197D50"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Recuerdo a este Pleno el voto de la Comisionada Labardini en contra del proyecto, anunciando voto particular; y doy cuenta a este Pleno del voto en contra del proyecto por parte del Comisionado Cuevas.</w:t>
      </w:r>
    </w:p>
    <w:p w14:paraId="79E94811"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De esta forma, Presidente, y con cinco votos a favor el proyecto queda aprobado por mayoría.</w:t>
      </w:r>
    </w:p>
    <w:p w14:paraId="057EA47F"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66795A66"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Entonces, le pido a la Secretaría que dé cuenta del asunto listado bajo el numeral III.3, que es el informe de las recomendaciones emitidas por el Consejo Consultivo del Instituto Federal de Telecomunicaciones.</w:t>
      </w:r>
    </w:p>
    <w:p w14:paraId="588DF91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Sí, Presidente, con mucho gusto.</w:t>
      </w:r>
    </w:p>
    <w:p w14:paraId="59998866"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lastRenderedPageBreak/>
        <w:t>Se trata de cuatro recomendaciones que emitió recientemente el Consejo Consultivo; una de ellas en relación con los contratos de adhesión, dicha recomendación fue turnada en su momento por la Secretaría del Consejo a la Unidad de Concesiones y Servicios, a la Coordinación General de Mejora Regulatoria y a la Coordinación General de Política del Usuario para su análisis.</w:t>
      </w:r>
    </w:p>
    <w:p w14:paraId="72128EDD" w14:textId="15F13CEC"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 xml:space="preserve">Una segunda recomendación, respecto a la neutralidad de red, dicha recomendación fue turnada a la UPR; una tercera recomendación respecto a </w:t>
      </w:r>
      <w:r w:rsidR="00D949B3">
        <w:rPr>
          <w:rFonts w:ascii="ITC Avant Garde" w:eastAsia="Calibri" w:hAnsi="ITC Avant Garde" w:cs="Arial"/>
          <w:sz w:val="23"/>
          <w:szCs w:val="23"/>
        </w:rPr>
        <w:t xml:space="preserve">la </w:t>
      </w:r>
      <w:r w:rsidRPr="00247454">
        <w:rPr>
          <w:rFonts w:ascii="ITC Avant Garde" w:eastAsia="Calibri" w:hAnsi="ITC Avant Garde" w:cs="Arial"/>
          <w:sz w:val="23"/>
          <w:szCs w:val="23"/>
        </w:rPr>
        <w:t>licitación IFT</w:t>
      </w:r>
      <w:r w:rsidR="001032F1">
        <w:rPr>
          <w:rFonts w:ascii="ITC Avant Garde" w:eastAsia="Calibri" w:hAnsi="ITC Avant Garde" w:cs="Arial"/>
          <w:sz w:val="23"/>
          <w:szCs w:val="23"/>
        </w:rPr>
        <w:t>-</w:t>
      </w:r>
      <w:r w:rsidRPr="00247454">
        <w:rPr>
          <w:rFonts w:ascii="ITC Avant Garde" w:eastAsia="Calibri" w:hAnsi="ITC Avant Garde" w:cs="Arial"/>
          <w:sz w:val="23"/>
          <w:szCs w:val="23"/>
        </w:rPr>
        <w:t>4, que fue la de radiodifusión en frecuencias en FM y AM, dicha recomendación fue turnada a la Unidad de Espectro Radioeléctrico, para adelantar en su análisis.</w:t>
      </w:r>
    </w:p>
    <w:p w14:paraId="4CFF9E02" w14:textId="71FC046F"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Y</w:t>
      </w:r>
      <w:r w:rsidR="00D949B3">
        <w:rPr>
          <w:rFonts w:ascii="ITC Avant Garde" w:eastAsia="Calibri" w:hAnsi="ITC Avant Garde" w:cs="Arial"/>
          <w:sz w:val="23"/>
          <w:szCs w:val="23"/>
        </w:rPr>
        <w:t>,</w:t>
      </w:r>
      <w:r w:rsidRPr="00247454">
        <w:rPr>
          <w:rFonts w:ascii="ITC Avant Garde" w:eastAsia="Calibri" w:hAnsi="ITC Avant Garde" w:cs="Arial"/>
          <w:sz w:val="23"/>
          <w:szCs w:val="23"/>
        </w:rPr>
        <w:t xml:space="preserve"> por último</w:t>
      </w:r>
      <w:r w:rsidR="00D949B3">
        <w:rPr>
          <w:rFonts w:ascii="ITC Avant Garde" w:eastAsia="Calibri" w:hAnsi="ITC Avant Garde" w:cs="Arial"/>
          <w:sz w:val="23"/>
          <w:szCs w:val="23"/>
        </w:rPr>
        <w:t>,</w:t>
      </w:r>
      <w:r w:rsidRPr="00247454">
        <w:rPr>
          <w:rFonts w:ascii="ITC Avant Garde" w:eastAsia="Calibri" w:hAnsi="ITC Avant Garde" w:cs="Arial"/>
          <w:sz w:val="23"/>
          <w:szCs w:val="23"/>
        </w:rPr>
        <w:t xml:space="preserve"> una recomendación por el uso de distintivos de llamada, para la identificación de las transmisiones en formato digital en las bandas de radiodifusión sonora de frecuencia modulada y amplitud modulada, que fue turnada a la UPR para su análisis.</w:t>
      </w:r>
    </w:p>
    <w:p w14:paraId="055D97F5" w14:textId="6C431CD1"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 xml:space="preserve">Las cuatro recomendaciones señaladas también fueron entregadas en distintas fechas en sus oficinas, así como en las áreas que he comentado, y si solicita </w:t>
      </w:r>
      <w:r w:rsidR="00D949B3">
        <w:rPr>
          <w:rFonts w:ascii="ITC Avant Garde" w:eastAsia="Calibri" w:hAnsi="ITC Avant Garde" w:cs="Arial"/>
          <w:sz w:val="23"/>
          <w:szCs w:val="23"/>
        </w:rPr>
        <w:t xml:space="preserve">a </w:t>
      </w:r>
      <w:r w:rsidRPr="00247454">
        <w:rPr>
          <w:rFonts w:ascii="ITC Avant Garde" w:eastAsia="Calibri" w:hAnsi="ITC Avant Garde" w:cs="Arial"/>
          <w:sz w:val="23"/>
          <w:szCs w:val="23"/>
        </w:rPr>
        <w:t>este Pleno, como en anteriores ocasiones, que nos permita remitirlas formalmente a las áreas solicitándoles que, una vez que las analicen, se dé cuenta de dicho análisis a este Pleno.</w:t>
      </w:r>
    </w:p>
    <w:p w14:paraId="729B54B0"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4C0CD71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No habiendo otro asunto que tratar, bajo el rubro de asuntos generales, damos por concluida esta sesión.</w:t>
      </w:r>
    </w:p>
    <w:p w14:paraId="23A4E154"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Muchas gracias a todos.</w:t>
      </w:r>
    </w:p>
    <w:p w14:paraId="0765280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Si me permite, Presidente, nada más informar que el Comisionado Cueva toma conocimiento de este informe.</w:t>
      </w:r>
    </w:p>
    <w:p w14:paraId="4EBDB6E9"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5F1EFA16"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Gracias a ustedes.</w:t>
      </w:r>
    </w:p>
    <w:p w14:paraId="426CF7FB"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lastRenderedPageBreak/>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Perdón, ¿requería votación este asunto?</w:t>
      </w:r>
    </w:p>
    <w:p w14:paraId="697237C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No, Presidente.</w:t>
      </w:r>
    </w:p>
    <w:p w14:paraId="5DD337E4"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Únicamente ponerle conocimiento.</w:t>
      </w:r>
    </w:p>
    <w:p w14:paraId="0B141B2B"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Poner de conocimiento del Pleno y solicitarles, informarles, pues que se va a…</w:t>
      </w:r>
    </w:p>
    <w:p w14:paraId="1D630555"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Gracias.</w:t>
      </w:r>
    </w:p>
    <w:p w14:paraId="7AD05701"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Hice la pregunta sólo para no…se toma el acuerdo de turnar precisamente a las áreas, para que sea presentado al Pleno con un análisis al momento de resolver el asunto.</w:t>
      </w:r>
    </w:p>
    <w:p w14:paraId="25A6CC5B"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Lo someto a votación, en ese sentido.</w:t>
      </w:r>
    </w:p>
    <w:p w14:paraId="0AFA96CE"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Quienes estén a favor sírvanse manifestarlo, que se turnen los asuntos remitidos por el Consejo Consultivo a las áreas competentes del Instituto, para el efecto de que presenten un análisis de las recomendaciones cuando el asunto sea tratado en su materia por el Pleno.</w:t>
      </w:r>
    </w:p>
    <w:p w14:paraId="795ED285"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Quienes estén a favor sírvanse manifestarlo.</w:t>
      </w:r>
    </w:p>
    <w:p w14:paraId="45BF226A"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 xml:space="preserve">Lic. Juan José Crispín Borbolla: </w:t>
      </w:r>
      <w:r w:rsidRPr="00247454">
        <w:rPr>
          <w:rFonts w:ascii="ITC Avant Garde" w:eastAsia="Calibri" w:hAnsi="ITC Avant Garde" w:cs="Arial"/>
          <w:sz w:val="23"/>
          <w:szCs w:val="23"/>
        </w:rPr>
        <w:t>Se aprueba por unanimidad por los comisionados presentes.</w:t>
      </w:r>
    </w:p>
    <w:p w14:paraId="50981E24" w14:textId="77777777" w:rsidR="00997DB5" w:rsidRPr="00247454" w:rsidRDefault="003513C8" w:rsidP="00A12497">
      <w:pPr>
        <w:spacing w:after="240"/>
        <w:rPr>
          <w:rFonts w:ascii="ITC Avant Garde" w:eastAsia="Calibri" w:hAnsi="ITC Avant Garde" w:cs="Arial"/>
          <w:sz w:val="23"/>
          <w:szCs w:val="23"/>
        </w:rPr>
      </w:pPr>
      <w:r w:rsidRPr="00247454">
        <w:rPr>
          <w:rFonts w:ascii="ITC Avant Garde" w:eastAsia="Calibri" w:hAnsi="ITC Avant Garde" w:cs="Arial"/>
          <w:b/>
          <w:sz w:val="23"/>
          <w:szCs w:val="23"/>
        </w:rPr>
        <w:t>Comisionado Presidente Gabriel Oswaldo Contreras Saldívar</w:t>
      </w:r>
      <w:r w:rsidR="00997DB5" w:rsidRPr="00247454">
        <w:rPr>
          <w:rFonts w:ascii="ITC Avant Garde" w:eastAsia="Calibri" w:hAnsi="ITC Avant Garde" w:cs="Arial"/>
          <w:b/>
          <w:sz w:val="23"/>
          <w:szCs w:val="23"/>
        </w:rPr>
        <w:t xml:space="preserve">: </w:t>
      </w:r>
      <w:r w:rsidR="00997DB5" w:rsidRPr="00247454">
        <w:rPr>
          <w:rFonts w:ascii="ITC Avant Garde" w:eastAsia="Calibri" w:hAnsi="ITC Avant Garde" w:cs="Arial"/>
          <w:sz w:val="23"/>
          <w:szCs w:val="23"/>
        </w:rPr>
        <w:t>Muchas gracias.</w:t>
      </w:r>
    </w:p>
    <w:p w14:paraId="76C9188D"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Ahora sí damos por concluida la sesión.</w:t>
      </w:r>
    </w:p>
    <w:p w14:paraId="1BBFD262" w14:textId="77777777" w:rsidR="00997DB5" w:rsidRPr="00247454" w:rsidRDefault="00997DB5" w:rsidP="00A12497">
      <w:pPr>
        <w:spacing w:after="240"/>
        <w:rPr>
          <w:rFonts w:ascii="ITC Avant Garde" w:eastAsia="Calibri" w:hAnsi="ITC Avant Garde" w:cs="Arial"/>
          <w:sz w:val="23"/>
          <w:szCs w:val="23"/>
        </w:rPr>
      </w:pPr>
      <w:r w:rsidRPr="00247454">
        <w:rPr>
          <w:rFonts w:ascii="ITC Avant Garde" w:eastAsia="Calibri" w:hAnsi="ITC Avant Garde" w:cs="Arial"/>
          <w:sz w:val="23"/>
          <w:szCs w:val="23"/>
        </w:rPr>
        <w:t>Gracias a todos.</w:t>
      </w:r>
    </w:p>
    <w:p w14:paraId="28F6C881" w14:textId="60A6EBC4" w:rsidR="00997DB5" w:rsidRDefault="00242AF1" w:rsidP="00A12497">
      <w:pPr>
        <w:spacing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bookmarkEnd w:id="1"/>
      <w:bookmarkEnd w:id="2"/>
    </w:p>
    <w:sectPr w:rsidR="00997DB5" w:rsidSect="00242AF1">
      <w:pgSz w:w="12240" w:h="15840"/>
      <w:pgMar w:top="1701"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1B8B" w14:textId="77777777" w:rsidR="00242AF1" w:rsidRDefault="00242AF1" w:rsidP="00615CAC">
      <w:r>
        <w:separator/>
      </w:r>
    </w:p>
  </w:endnote>
  <w:endnote w:type="continuationSeparator" w:id="0">
    <w:p w14:paraId="0F035F19" w14:textId="77777777" w:rsidR="00242AF1" w:rsidRDefault="00242AF1" w:rsidP="0061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5F8F2" w14:textId="77777777" w:rsidR="00242AF1" w:rsidRDefault="00242AF1" w:rsidP="00615CAC">
      <w:r>
        <w:separator/>
      </w:r>
    </w:p>
  </w:footnote>
  <w:footnote w:type="continuationSeparator" w:id="0">
    <w:p w14:paraId="5B191DB5" w14:textId="77777777" w:rsidR="00242AF1" w:rsidRDefault="00242AF1" w:rsidP="0061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A0"/>
    <w:rsid w:val="00001DB3"/>
    <w:rsid w:val="00006398"/>
    <w:rsid w:val="000225B5"/>
    <w:rsid w:val="00023AA9"/>
    <w:rsid w:val="00025330"/>
    <w:rsid w:val="000434CE"/>
    <w:rsid w:val="000656EA"/>
    <w:rsid w:val="00081580"/>
    <w:rsid w:val="000935FD"/>
    <w:rsid w:val="000A0E9D"/>
    <w:rsid w:val="000B4F2A"/>
    <w:rsid w:val="000B5D3F"/>
    <w:rsid w:val="000D41C4"/>
    <w:rsid w:val="001031D2"/>
    <w:rsid w:val="001032F1"/>
    <w:rsid w:val="00112A8C"/>
    <w:rsid w:val="00132301"/>
    <w:rsid w:val="00142E9D"/>
    <w:rsid w:val="0015701B"/>
    <w:rsid w:val="00182CE2"/>
    <w:rsid w:val="001B289F"/>
    <w:rsid w:val="001B3664"/>
    <w:rsid w:val="001C1048"/>
    <w:rsid w:val="001E4AD8"/>
    <w:rsid w:val="002355FB"/>
    <w:rsid w:val="00235B80"/>
    <w:rsid w:val="00242AF1"/>
    <w:rsid w:val="00247454"/>
    <w:rsid w:val="00291D82"/>
    <w:rsid w:val="00293FE8"/>
    <w:rsid w:val="002F18EE"/>
    <w:rsid w:val="002F64A6"/>
    <w:rsid w:val="00304A76"/>
    <w:rsid w:val="003220F7"/>
    <w:rsid w:val="00324729"/>
    <w:rsid w:val="003248F5"/>
    <w:rsid w:val="003513C8"/>
    <w:rsid w:val="003625B0"/>
    <w:rsid w:val="0036272D"/>
    <w:rsid w:val="00363BB3"/>
    <w:rsid w:val="003653F0"/>
    <w:rsid w:val="0036699C"/>
    <w:rsid w:val="00382AA5"/>
    <w:rsid w:val="00394E75"/>
    <w:rsid w:val="003A20B8"/>
    <w:rsid w:val="003B23F6"/>
    <w:rsid w:val="003B414E"/>
    <w:rsid w:val="003B7132"/>
    <w:rsid w:val="003C1097"/>
    <w:rsid w:val="003E53D2"/>
    <w:rsid w:val="00402CE5"/>
    <w:rsid w:val="004161A3"/>
    <w:rsid w:val="004241D0"/>
    <w:rsid w:val="00426710"/>
    <w:rsid w:val="00436483"/>
    <w:rsid w:val="00452C97"/>
    <w:rsid w:val="00490CEC"/>
    <w:rsid w:val="004A38B8"/>
    <w:rsid w:val="004B33D5"/>
    <w:rsid w:val="004B5C48"/>
    <w:rsid w:val="004C30E2"/>
    <w:rsid w:val="004C46A5"/>
    <w:rsid w:val="004D0D57"/>
    <w:rsid w:val="004D7ECB"/>
    <w:rsid w:val="0052348B"/>
    <w:rsid w:val="005545F9"/>
    <w:rsid w:val="0056378D"/>
    <w:rsid w:val="005703B7"/>
    <w:rsid w:val="005737BE"/>
    <w:rsid w:val="00573E29"/>
    <w:rsid w:val="00573F0B"/>
    <w:rsid w:val="005779B2"/>
    <w:rsid w:val="00590C21"/>
    <w:rsid w:val="005C2FE9"/>
    <w:rsid w:val="005D09F3"/>
    <w:rsid w:val="005E12C2"/>
    <w:rsid w:val="005E2B30"/>
    <w:rsid w:val="005F0591"/>
    <w:rsid w:val="0060167C"/>
    <w:rsid w:val="00605C72"/>
    <w:rsid w:val="00615CAC"/>
    <w:rsid w:val="00616C35"/>
    <w:rsid w:val="00622616"/>
    <w:rsid w:val="006367A6"/>
    <w:rsid w:val="00662AA3"/>
    <w:rsid w:val="0066645A"/>
    <w:rsid w:val="00677105"/>
    <w:rsid w:val="00694CC2"/>
    <w:rsid w:val="006A0553"/>
    <w:rsid w:val="006A133A"/>
    <w:rsid w:val="006A5735"/>
    <w:rsid w:val="006A7805"/>
    <w:rsid w:val="006B4809"/>
    <w:rsid w:val="006B4834"/>
    <w:rsid w:val="006B722A"/>
    <w:rsid w:val="006C2D3B"/>
    <w:rsid w:val="006D50A6"/>
    <w:rsid w:val="006D74D6"/>
    <w:rsid w:val="006E7DD0"/>
    <w:rsid w:val="006F321A"/>
    <w:rsid w:val="00745E0E"/>
    <w:rsid w:val="00794D43"/>
    <w:rsid w:val="007B66B4"/>
    <w:rsid w:val="00800333"/>
    <w:rsid w:val="00801E1B"/>
    <w:rsid w:val="00810EAF"/>
    <w:rsid w:val="00813ECD"/>
    <w:rsid w:val="0081485D"/>
    <w:rsid w:val="0081627B"/>
    <w:rsid w:val="00841888"/>
    <w:rsid w:val="00861E8B"/>
    <w:rsid w:val="00882C91"/>
    <w:rsid w:val="00884389"/>
    <w:rsid w:val="008A7F27"/>
    <w:rsid w:val="008F707A"/>
    <w:rsid w:val="0090562B"/>
    <w:rsid w:val="00910FF0"/>
    <w:rsid w:val="0091557D"/>
    <w:rsid w:val="009174DF"/>
    <w:rsid w:val="00926DF1"/>
    <w:rsid w:val="009308DC"/>
    <w:rsid w:val="00935BD5"/>
    <w:rsid w:val="009426A8"/>
    <w:rsid w:val="00944DBF"/>
    <w:rsid w:val="00987D6E"/>
    <w:rsid w:val="009926A5"/>
    <w:rsid w:val="00997DB5"/>
    <w:rsid w:val="009A3492"/>
    <w:rsid w:val="009A5847"/>
    <w:rsid w:val="009B528B"/>
    <w:rsid w:val="009D6015"/>
    <w:rsid w:val="009F06FD"/>
    <w:rsid w:val="009F28A0"/>
    <w:rsid w:val="009F2BE7"/>
    <w:rsid w:val="00A12497"/>
    <w:rsid w:val="00A22FB9"/>
    <w:rsid w:val="00A32295"/>
    <w:rsid w:val="00A334A5"/>
    <w:rsid w:val="00A51AD0"/>
    <w:rsid w:val="00A57B8A"/>
    <w:rsid w:val="00A646DA"/>
    <w:rsid w:val="00A654BF"/>
    <w:rsid w:val="00A66A0C"/>
    <w:rsid w:val="00A95C43"/>
    <w:rsid w:val="00AB496A"/>
    <w:rsid w:val="00AB4BA1"/>
    <w:rsid w:val="00AB5E12"/>
    <w:rsid w:val="00AD3E75"/>
    <w:rsid w:val="00AD78BF"/>
    <w:rsid w:val="00AE12A1"/>
    <w:rsid w:val="00AE51E7"/>
    <w:rsid w:val="00B155BB"/>
    <w:rsid w:val="00B30E02"/>
    <w:rsid w:val="00B665B7"/>
    <w:rsid w:val="00B674D2"/>
    <w:rsid w:val="00B81F87"/>
    <w:rsid w:val="00B841BA"/>
    <w:rsid w:val="00B96E0C"/>
    <w:rsid w:val="00BB32A1"/>
    <w:rsid w:val="00BD3539"/>
    <w:rsid w:val="00BF09EB"/>
    <w:rsid w:val="00BF430E"/>
    <w:rsid w:val="00C126E2"/>
    <w:rsid w:val="00C26F69"/>
    <w:rsid w:val="00C342E4"/>
    <w:rsid w:val="00C44043"/>
    <w:rsid w:val="00C50A6D"/>
    <w:rsid w:val="00C903F2"/>
    <w:rsid w:val="00CA6C7C"/>
    <w:rsid w:val="00CC2F0E"/>
    <w:rsid w:val="00CF62F3"/>
    <w:rsid w:val="00D01F34"/>
    <w:rsid w:val="00D04EB4"/>
    <w:rsid w:val="00D06AA5"/>
    <w:rsid w:val="00D2752B"/>
    <w:rsid w:val="00D34665"/>
    <w:rsid w:val="00D37847"/>
    <w:rsid w:val="00D423A4"/>
    <w:rsid w:val="00D45C31"/>
    <w:rsid w:val="00D45DA0"/>
    <w:rsid w:val="00D67ED6"/>
    <w:rsid w:val="00D76E44"/>
    <w:rsid w:val="00D87A04"/>
    <w:rsid w:val="00D949B3"/>
    <w:rsid w:val="00D9772E"/>
    <w:rsid w:val="00DA3E7A"/>
    <w:rsid w:val="00DA70F0"/>
    <w:rsid w:val="00DC4C5E"/>
    <w:rsid w:val="00DF383E"/>
    <w:rsid w:val="00DF4B79"/>
    <w:rsid w:val="00E030C9"/>
    <w:rsid w:val="00E66E81"/>
    <w:rsid w:val="00E71CA7"/>
    <w:rsid w:val="00E72BDA"/>
    <w:rsid w:val="00E75B71"/>
    <w:rsid w:val="00E820AE"/>
    <w:rsid w:val="00E937E0"/>
    <w:rsid w:val="00E947A4"/>
    <w:rsid w:val="00EB17B0"/>
    <w:rsid w:val="00EC229A"/>
    <w:rsid w:val="00EF010D"/>
    <w:rsid w:val="00F026D7"/>
    <w:rsid w:val="00F50966"/>
    <w:rsid w:val="00F60B97"/>
    <w:rsid w:val="00F61DBF"/>
    <w:rsid w:val="00F85136"/>
    <w:rsid w:val="00FC10D2"/>
    <w:rsid w:val="00FC6346"/>
    <w:rsid w:val="00FC6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97D579"/>
  <w15:chartTrackingRefBased/>
  <w15:docId w15:val="{0627BD31-89E4-4B3D-AAEF-3EA7ECC8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42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75B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CAC"/>
    <w:pPr>
      <w:tabs>
        <w:tab w:val="center" w:pos="4419"/>
        <w:tab w:val="right" w:pos="8838"/>
      </w:tabs>
    </w:pPr>
  </w:style>
  <w:style w:type="character" w:customStyle="1" w:styleId="EncabezadoCar">
    <w:name w:val="Encabezado Car"/>
    <w:basedOn w:val="Fuentedeprrafopredeter"/>
    <w:link w:val="Encabezado"/>
    <w:uiPriority w:val="99"/>
    <w:rsid w:val="00615CAC"/>
  </w:style>
  <w:style w:type="paragraph" w:styleId="Piedepgina">
    <w:name w:val="footer"/>
    <w:basedOn w:val="Normal"/>
    <w:link w:val="PiedepginaCar"/>
    <w:uiPriority w:val="99"/>
    <w:unhideWhenUsed/>
    <w:rsid w:val="00615CAC"/>
    <w:pPr>
      <w:tabs>
        <w:tab w:val="center" w:pos="4419"/>
        <w:tab w:val="right" w:pos="8838"/>
      </w:tabs>
    </w:pPr>
  </w:style>
  <w:style w:type="character" w:customStyle="1" w:styleId="PiedepginaCar">
    <w:name w:val="Pie de página Car"/>
    <w:basedOn w:val="Fuentedeprrafopredeter"/>
    <w:link w:val="Piedepgina"/>
    <w:uiPriority w:val="99"/>
    <w:rsid w:val="00615CAC"/>
  </w:style>
  <w:style w:type="paragraph" w:styleId="Textodeglobo">
    <w:name w:val="Balloon Text"/>
    <w:basedOn w:val="Normal"/>
    <w:link w:val="TextodegloboCar"/>
    <w:uiPriority w:val="99"/>
    <w:semiHidden/>
    <w:unhideWhenUsed/>
    <w:rsid w:val="001B28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89F"/>
    <w:rPr>
      <w:rFonts w:ascii="Segoe UI" w:hAnsi="Segoe UI" w:cs="Segoe UI"/>
      <w:sz w:val="18"/>
      <w:szCs w:val="18"/>
    </w:rPr>
  </w:style>
  <w:style w:type="character" w:styleId="Refdecomentario">
    <w:name w:val="annotation reference"/>
    <w:basedOn w:val="Fuentedeprrafopredeter"/>
    <w:uiPriority w:val="99"/>
    <w:semiHidden/>
    <w:unhideWhenUsed/>
    <w:rsid w:val="00490CEC"/>
    <w:rPr>
      <w:sz w:val="16"/>
      <w:szCs w:val="16"/>
    </w:rPr>
  </w:style>
  <w:style w:type="paragraph" w:styleId="Textocomentario">
    <w:name w:val="annotation text"/>
    <w:basedOn w:val="Normal"/>
    <w:link w:val="TextocomentarioCar"/>
    <w:uiPriority w:val="99"/>
    <w:semiHidden/>
    <w:unhideWhenUsed/>
    <w:rsid w:val="00490CEC"/>
    <w:rPr>
      <w:sz w:val="20"/>
      <w:szCs w:val="20"/>
    </w:rPr>
  </w:style>
  <w:style w:type="character" w:customStyle="1" w:styleId="TextocomentarioCar">
    <w:name w:val="Texto comentario Car"/>
    <w:basedOn w:val="Fuentedeprrafopredeter"/>
    <w:link w:val="Textocomentario"/>
    <w:uiPriority w:val="99"/>
    <w:semiHidden/>
    <w:rsid w:val="00490CEC"/>
    <w:rPr>
      <w:sz w:val="20"/>
      <w:szCs w:val="20"/>
    </w:rPr>
  </w:style>
  <w:style w:type="paragraph" w:styleId="Asuntodelcomentario">
    <w:name w:val="annotation subject"/>
    <w:basedOn w:val="Textocomentario"/>
    <w:next w:val="Textocomentario"/>
    <w:link w:val="AsuntodelcomentarioCar"/>
    <w:uiPriority w:val="99"/>
    <w:semiHidden/>
    <w:unhideWhenUsed/>
    <w:rsid w:val="00490CEC"/>
    <w:rPr>
      <w:b/>
      <w:bCs/>
    </w:rPr>
  </w:style>
  <w:style w:type="character" w:customStyle="1" w:styleId="AsuntodelcomentarioCar">
    <w:name w:val="Asunto del comentario Car"/>
    <w:basedOn w:val="TextocomentarioCar"/>
    <w:link w:val="Asuntodelcomentario"/>
    <w:uiPriority w:val="99"/>
    <w:semiHidden/>
    <w:rsid w:val="00490CEC"/>
    <w:rPr>
      <w:b/>
      <w:bCs/>
      <w:sz w:val="20"/>
      <w:szCs w:val="20"/>
    </w:rPr>
  </w:style>
  <w:style w:type="paragraph" w:styleId="Revisin">
    <w:name w:val="Revision"/>
    <w:hidden/>
    <w:uiPriority w:val="99"/>
    <w:semiHidden/>
    <w:rsid w:val="009A3492"/>
    <w:pPr>
      <w:jc w:val="left"/>
    </w:pPr>
  </w:style>
  <w:style w:type="character" w:customStyle="1" w:styleId="Ttulo1Car">
    <w:name w:val="Título 1 Car"/>
    <w:basedOn w:val="Fuentedeprrafopredeter"/>
    <w:link w:val="Ttulo1"/>
    <w:uiPriority w:val="9"/>
    <w:rsid w:val="00242AF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75B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50">
      <w:bodyDiv w:val="1"/>
      <w:marLeft w:val="0"/>
      <w:marRight w:val="0"/>
      <w:marTop w:val="0"/>
      <w:marBottom w:val="0"/>
      <w:divBdr>
        <w:top w:val="none" w:sz="0" w:space="0" w:color="auto"/>
        <w:left w:val="none" w:sz="0" w:space="0" w:color="auto"/>
        <w:bottom w:val="none" w:sz="0" w:space="0" w:color="auto"/>
        <w:right w:val="none" w:sz="0" w:space="0" w:color="auto"/>
      </w:divBdr>
    </w:div>
    <w:div w:id="12072124">
      <w:bodyDiv w:val="1"/>
      <w:marLeft w:val="0"/>
      <w:marRight w:val="0"/>
      <w:marTop w:val="0"/>
      <w:marBottom w:val="0"/>
      <w:divBdr>
        <w:top w:val="none" w:sz="0" w:space="0" w:color="auto"/>
        <w:left w:val="none" w:sz="0" w:space="0" w:color="auto"/>
        <w:bottom w:val="none" w:sz="0" w:space="0" w:color="auto"/>
        <w:right w:val="none" w:sz="0" w:space="0" w:color="auto"/>
      </w:divBdr>
    </w:div>
    <w:div w:id="79452724">
      <w:bodyDiv w:val="1"/>
      <w:marLeft w:val="0"/>
      <w:marRight w:val="0"/>
      <w:marTop w:val="0"/>
      <w:marBottom w:val="0"/>
      <w:divBdr>
        <w:top w:val="none" w:sz="0" w:space="0" w:color="auto"/>
        <w:left w:val="none" w:sz="0" w:space="0" w:color="auto"/>
        <w:bottom w:val="none" w:sz="0" w:space="0" w:color="auto"/>
        <w:right w:val="none" w:sz="0" w:space="0" w:color="auto"/>
      </w:divBdr>
    </w:div>
    <w:div w:id="86270266">
      <w:bodyDiv w:val="1"/>
      <w:marLeft w:val="0"/>
      <w:marRight w:val="0"/>
      <w:marTop w:val="0"/>
      <w:marBottom w:val="0"/>
      <w:divBdr>
        <w:top w:val="none" w:sz="0" w:space="0" w:color="auto"/>
        <w:left w:val="none" w:sz="0" w:space="0" w:color="auto"/>
        <w:bottom w:val="none" w:sz="0" w:space="0" w:color="auto"/>
        <w:right w:val="none" w:sz="0" w:space="0" w:color="auto"/>
      </w:divBdr>
    </w:div>
    <w:div w:id="94449689">
      <w:bodyDiv w:val="1"/>
      <w:marLeft w:val="0"/>
      <w:marRight w:val="0"/>
      <w:marTop w:val="0"/>
      <w:marBottom w:val="0"/>
      <w:divBdr>
        <w:top w:val="none" w:sz="0" w:space="0" w:color="auto"/>
        <w:left w:val="none" w:sz="0" w:space="0" w:color="auto"/>
        <w:bottom w:val="none" w:sz="0" w:space="0" w:color="auto"/>
        <w:right w:val="none" w:sz="0" w:space="0" w:color="auto"/>
      </w:divBdr>
    </w:div>
    <w:div w:id="116068083">
      <w:bodyDiv w:val="1"/>
      <w:marLeft w:val="0"/>
      <w:marRight w:val="0"/>
      <w:marTop w:val="0"/>
      <w:marBottom w:val="0"/>
      <w:divBdr>
        <w:top w:val="none" w:sz="0" w:space="0" w:color="auto"/>
        <w:left w:val="none" w:sz="0" w:space="0" w:color="auto"/>
        <w:bottom w:val="none" w:sz="0" w:space="0" w:color="auto"/>
        <w:right w:val="none" w:sz="0" w:space="0" w:color="auto"/>
      </w:divBdr>
    </w:div>
    <w:div w:id="172693143">
      <w:bodyDiv w:val="1"/>
      <w:marLeft w:val="0"/>
      <w:marRight w:val="0"/>
      <w:marTop w:val="0"/>
      <w:marBottom w:val="0"/>
      <w:divBdr>
        <w:top w:val="none" w:sz="0" w:space="0" w:color="auto"/>
        <w:left w:val="none" w:sz="0" w:space="0" w:color="auto"/>
        <w:bottom w:val="none" w:sz="0" w:space="0" w:color="auto"/>
        <w:right w:val="none" w:sz="0" w:space="0" w:color="auto"/>
      </w:divBdr>
    </w:div>
    <w:div w:id="274673523">
      <w:bodyDiv w:val="1"/>
      <w:marLeft w:val="0"/>
      <w:marRight w:val="0"/>
      <w:marTop w:val="0"/>
      <w:marBottom w:val="0"/>
      <w:divBdr>
        <w:top w:val="none" w:sz="0" w:space="0" w:color="auto"/>
        <w:left w:val="none" w:sz="0" w:space="0" w:color="auto"/>
        <w:bottom w:val="none" w:sz="0" w:space="0" w:color="auto"/>
        <w:right w:val="none" w:sz="0" w:space="0" w:color="auto"/>
      </w:divBdr>
    </w:div>
    <w:div w:id="304088130">
      <w:bodyDiv w:val="1"/>
      <w:marLeft w:val="0"/>
      <w:marRight w:val="0"/>
      <w:marTop w:val="0"/>
      <w:marBottom w:val="0"/>
      <w:divBdr>
        <w:top w:val="none" w:sz="0" w:space="0" w:color="auto"/>
        <w:left w:val="none" w:sz="0" w:space="0" w:color="auto"/>
        <w:bottom w:val="none" w:sz="0" w:space="0" w:color="auto"/>
        <w:right w:val="none" w:sz="0" w:space="0" w:color="auto"/>
      </w:divBdr>
    </w:div>
    <w:div w:id="310983168">
      <w:bodyDiv w:val="1"/>
      <w:marLeft w:val="0"/>
      <w:marRight w:val="0"/>
      <w:marTop w:val="0"/>
      <w:marBottom w:val="0"/>
      <w:divBdr>
        <w:top w:val="none" w:sz="0" w:space="0" w:color="auto"/>
        <w:left w:val="none" w:sz="0" w:space="0" w:color="auto"/>
        <w:bottom w:val="none" w:sz="0" w:space="0" w:color="auto"/>
        <w:right w:val="none" w:sz="0" w:space="0" w:color="auto"/>
      </w:divBdr>
    </w:div>
    <w:div w:id="313144700">
      <w:bodyDiv w:val="1"/>
      <w:marLeft w:val="0"/>
      <w:marRight w:val="0"/>
      <w:marTop w:val="0"/>
      <w:marBottom w:val="0"/>
      <w:divBdr>
        <w:top w:val="none" w:sz="0" w:space="0" w:color="auto"/>
        <w:left w:val="none" w:sz="0" w:space="0" w:color="auto"/>
        <w:bottom w:val="none" w:sz="0" w:space="0" w:color="auto"/>
        <w:right w:val="none" w:sz="0" w:space="0" w:color="auto"/>
      </w:divBdr>
    </w:div>
    <w:div w:id="359285013">
      <w:bodyDiv w:val="1"/>
      <w:marLeft w:val="0"/>
      <w:marRight w:val="0"/>
      <w:marTop w:val="0"/>
      <w:marBottom w:val="0"/>
      <w:divBdr>
        <w:top w:val="none" w:sz="0" w:space="0" w:color="auto"/>
        <w:left w:val="none" w:sz="0" w:space="0" w:color="auto"/>
        <w:bottom w:val="none" w:sz="0" w:space="0" w:color="auto"/>
        <w:right w:val="none" w:sz="0" w:space="0" w:color="auto"/>
      </w:divBdr>
    </w:div>
    <w:div w:id="438915762">
      <w:bodyDiv w:val="1"/>
      <w:marLeft w:val="0"/>
      <w:marRight w:val="0"/>
      <w:marTop w:val="0"/>
      <w:marBottom w:val="0"/>
      <w:divBdr>
        <w:top w:val="none" w:sz="0" w:space="0" w:color="auto"/>
        <w:left w:val="none" w:sz="0" w:space="0" w:color="auto"/>
        <w:bottom w:val="none" w:sz="0" w:space="0" w:color="auto"/>
        <w:right w:val="none" w:sz="0" w:space="0" w:color="auto"/>
      </w:divBdr>
    </w:div>
    <w:div w:id="488595782">
      <w:bodyDiv w:val="1"/>
      <w:marLeft w:val="0"/>
      <w:marRight w:val="0"/>
      <w:marTop w:val="0"/>
      <w:marBottom w:val="0"/>
      <w:divBdr>
        <w:top w:val="none" w:sz="0" w:space="0" w:color="auto"/>
        <w:left w:val="none" w:sz="0" w:space="0" w:color="auto"/>
        <w:bottom w:val="none" w:sz="0" w:space="0" w:color="auto"/>
        <w:right w:val="none" w:sz="0" w:space="0" w:color="auto"/>
      </w:divBdr>
    </w:div>
    <w:div w:id="578247508">
      <w:bodyDiv w:val="1"/>
      <w:marLeft w:val="0"/>
      <w:marRight w:val="0"/>
      <w:marTop w:val="0"/>
      <w:marBottom w:val="0"/>
      <w:divBdr>
        <w:top w:val="none" w:sz="0" w:space="0" w:color="auto"/>
        <w:left w:val="none" w:sz="0" w:space="0" w:color="auto"/>
        <w:bottom w:val="none" w:sz="0" w:space="0" w:color="auto"/>
        <w:right w:val="none" w:sz="0" w:space="0" w:color="auto"/>
      </w:divBdr>
    </w:div>
    <w:div w:id="599459368">
      <w:bodyDiv w:val="1"/>
      <w:marLeft w:val="0"/>
      <w:marRight w:val="0"/>
      <w:marTop w:val="0"/>
      <w:marBottom w:val="0"/>
      <w:divBdr>
        <w:top w:val="none" w:sz="0" w:space="0" w:color="auto"/>
        <w:left w:val="none" w:sz="0" w:space="0" w:color="auto"/>
        <w:bottom w:val="none" w:sz="0" w:space="0" w:color="auto"/>
        <w:right w:val="none" w:sz="0" w:space="0" w:color="auto"/>
      </w:divBdr>
    </w:div>
    <w:div w:id="644624949">
      <w:bodyDiv w:val="1"/>
      <w:marLeft w:val="0"/>
      <w:marRight w:val="0"/>
      <w:marTop w:val="0"/>
      <w:marBottom w:val="0"/>
      <w:divBdr>
        <w:top w:val="none" w:sz="0" w:space="0" w:color="auto"/>
        <w:left w:val="none" w:sz="0" w:space="0" w:color="auto"/>
        <w:bottom w:val="none" w:sz="0" w:space="0" w:color="auto"/>
        <w:right w:val="none" w:sz="0" w:space="0" w:color="auto"/>
      </w:divBdr>
    </w:div>
    <w:div w:id="722751735">
      <w:bodyDiv w:val="1"/>
      <w:marLeft w:val="0"/>
      <w:marRight w:val="0"/>
      <w:marTop w:val="0"/>
      <w:marBottom w:val="0"/>
      <w:divBdr>
        <w:top w:val="none" w:sz="0" w:space="0" w:color="auto"/>
        <w:left w:val="none" w:sz="0" w:space="0" w:color="auto"/>
        <w:bottom w:val="none" w:sz="0" w:space="0" w:color="auto"/>
        <w:right w:val="none" w:sz="0" w:space="0" w:color="auto"/>
      </w:divBdr>
    </w:div>
    <w:div w:id="730539979">
      <w:bodyDiv w:val="1"/>
      <w:marLeft w:val="0"/>
      <w:marRight w:val="0"/>
      <w:marTop w:val="0"/>
      <w:marBottom w:val="0"/>
      <w:divBdr>
        <w:top w:val="none" w:sz="0" w:space="0" w:color="auto"/>
        <w:left w:val="none" w:sz="0" w:space="0" w:color="auto"/>
        <w:bottom w:val="none" w:sz="0" w:space="0" w:color="auto"/>
        <w:right w:val="none" w:sz="0" w:space="0" w:color="auto"/>
      </w:divBdr>
    </w:div>
    <w:div w:id="790976290">
      <w:bodyDiv w:val="1"/>
      <w:marLeft w:val="0"/>
      <w:marRight w:val="0"/>
      <w:marTop w:val="0"/>
      <w:marBottom w:val="0"/>
      <w:divBdr>
        <w:top w:val="none" w:sz="0" w:space="0" w:color="auto"/>
        <w:left w:val="none" w:sz="0" w:space="0" w:color="auto"/>
        <w:bottom w:val="none" w:sz="0" w:space="0" w:color="auto"/>
        <w:right w:val="none" w:sz="0" w:space="0" w:color="auto"/>
      </w:divBdr>
    </w:div>
    <w:div w:id="809909015">
      <w:bodyDiv w:val="1"/>
      <w:marLeft w:val="0"/>
      <w:marRight w:val="0"/>
      <w:marTop w:val="0"/>
      <w:marBottom w:val="0"/>
      <w:divBdr>
        <w:top w:val="none" w:sz="0" w:space="0" w:color="auto"/>
        <w:left w:val="none" w:sz="0" w:space="0" w:color="auto"/>
        <w:bottom w:val="none" w:sz="0" w:space="0" w:color="auto"/>
        <w:right w:val="none" w:sz="0" w:space="0" w:color="auto"/>
      </w:divBdr>
    </w:div>
    <w:div w:id="894775784">
      <w:bodyDiv w:val="1"/>
      <w:marLeft w:val="0"/>
      <w:marRight w:val="0"/>
      <w:marTop w:val="0"/>
      <w:marBottom w:val="0"/>
      <w:divBdr>
        <w:top w:val="none" w:sz="0" w:space="0" w:color="auto"/>
        <w:left w:val="none" w:sz="0" w:space="0" w:color="auto"/>
        <w:bottom w:val="none" w:sz="0" w:space="0" w:color="auto"/>
        <w:right w:val="none" w:sz="0" w:space="0" w:color="auto"/>
      </w:divBdr>
    </w:div>
    <w:div w:id="896087734">
      <w:bodyDiv w:val="1"/>
      <w:marLeft w:val="0"/>
      <w:marRight w:val="0"/>
      <w:marTop w:val="0"/>
      <w:marBottom w:val="0"/>
      <w:divBdr>
        <w:top w:val="none" w:sz="0" w:space="0" w:color="auto"/>
        <w:left w:val="none" w:sz="0" w:space="0" w:color="auto"/>
        <w:bottom w:val="none" w:sz="0" w:space="0" w:color="auto"/>
        <w:right w:val="none" w:sz="0" w:space="0" w:color="auto"/>
      </w:divBdr>
    </w:div>
    <w:div w:id="923104893">
      <w:bodyDiv w:val="1"/>
      <w:marLeft w:val="0"/>
      <w:marRight w:val="0"/>
      <w:marTop w:val="0"/>
      <w:marBottom w:val="0"/>
      <w:divBdr>
        <w:top w:val="none" w:sz="0" w:space="0" w:color="auto"/>
        <w:left w:val="none" w:sz="0" w:space="0" w:color="auto"/>
        <w:bottom w:val="none" w:sz="0" w:space="0" w:color="auto"/>
        <w:right w:val="none" w:sz="0" w:space="0" w:color="auto"/>
      </w:divBdr>
    </w:div>
    <w:div w:id="1014110756">
      <w:bodyDiv w:val="1"/>
      <w:marLeft w:val="0"/>
      <w:marRight w:val="0"/>
      <w:marTop w:val="0"/>
      <w:marBottom w:val="0"/>
      <w:divBdr>
        <w:top w:val="none" w:sz="0" w:space="0" w:color="auto"/>
        <w:left w:val="none" w:sz="0" w:space="0" w:color="auto"/>
        <w:bottom w:val="none" w:sz="0" w:space="0" w:color="auto"/>
        <w:right w:val="none" w:sz="0" w:space="0" w:color="auto"/>
      </w:divBdr>
    </w:div>
    <w:div w:id="1020819924">
      <w:bodyDiv w:val="1"/>
      <w:marLeft w:val="0"/>
      <w:marRight w:val="0"/>
      <w:marTop w:val="0"/>
      <w:marBottom w:val="0"/>
      <w:divBdr>
        <w:top w:val="none" w:sz="0" w:space="0" w:color="auto"/>
        <w:left w:val="none" w:sz="0" w:space="0" w:color="auto"/>
        <w:bottom w:val="none" w:sz="0" w:space="0" w:color="auto"/>
        <w:right w:val="none" w:sz="0" w:space="0" w:color="auto"/>
      </w:divBdr>
    </w:div>
    <w:div w:id="1075980687">
      <w:bodyDiv w:val="1"/>
      <w:marLeft w:val="0"/>
      <w:marRight w:val="0"/>
      <w:marTop w:val="0"/>
      <w:marBottom w:val="0"/>
      <w:divBdr>
        <w:top w:val="none" w:sz="0" w:space="0" w:color="auto"/>
        <w:left w:val="none" w:sz="0" w:space="0" w:color="auto"/>
        <w:bottom w:val="none" w:sz="0" w:space="0" w:color="auto"/>
        <w:right w:val="none" w:sz="0" w:space="0" w:color="auto"/>
      </w:divBdr>
    </w:div>
    <w:div w:id="1090388184">
      <w:bodyDiv w:val="1"/>
      <w:marLeft w:val="0"/>
      <w:marRight w:val="0"/>
      <w:marTop w:val="0"/>
      <w:marBottom w:val="0"/>
      <w:divBdr>
        <w:top w:val="none" w:sz="0" w:space="0" w:color="auto"/>
        <w:left w:val="none" w:sz="0" w:space="0" w:color="auto"/>
        <w:bottom w:val="none" w:sz="0" w:space="0" w:color="auto"/>
        <w:right w:val="none" w:sz="0" w:space="0" w:color="auto"/>
      </w:divBdr>
    </w:div>
    <w:div w:id="1094865498">
      <w:bodyDiv w:val="1"/>
      <w:marLeft w:val="0"/>
      <w:marRight w:val="0"/>
      <w:marTop w:val="0"/>
      <w:marBottom w:val="0"/>
      <w:divBdr>
        <w:top w:val="none" w:sz="0" w:space="0" w:color="auto"/>
        <w:left w:val="none" w:sz="0" w:space="0" w:color="auto"/>
        <w:bottom w:val="none" w:sz="0" w:space="0" w:color="auto"/>
        <w:right w:val="none" w:sz="0" w:space="0" w:color="auto"/>
      </w:divBdr>
    </w:div>
    <w:div w:id="1161585828">
      <w:bodyDiv w:val="1"/>
      <w:marLeft w:val="0"/>
      <w:marRight w:val="0"/>
      <w:marTop w:val="0"/>
      <w:marBottom w:val="0"/>
      <w:divBdr>
        <w:top w:val="none" w:sz="0" w:space="0" w:color="auto"/>
        <w:left w:val="none" w:sz="0" w:space="0" w:color="auto"/>
        <w:bottom w:val="none" w:sz="0" w:space="0" w:color="auto"/>
        <w:right w:val="none" w:sz="0" w:space="0" w:color="auto"/>
      </w:divBdr>
    </w:div>
    <w:div w:id="1161964441">
      <w:bodyDiv w:val="1"/>
      <w:marLeft w:val="0"/>
      <w:marRight w:val="0"/>
      <w:marTop w:val="0"/>
      <w:marBottom w:val="0"/>
      <w:divBdr>
        <w:top w:val="none" w:sz="0" w:space="0" w:color="auto"/>
        <w:left w:val="none" w:sz="0" w:space="0" w:color="auto"/>
        <w:bottom w:val="none" w:sz="0" w:space="0" w:color="auto"/>
        <w:right w:val="none" w:sz="0" w:space="0" w:color="auto"/>
      </w:divBdr>
    </w:div>
    <w:div w:id="1199733773">
      <w:bodyDiv w:val="1"/>
      <w:marLeft w:val="0"/>
      <w:marRight w:val="0"/>
      <w:marTop w:val="0"/>
      <w:marBottom w:val="0"/>
      <w:divBdr>
        <w:top w:val="none" w:sz="0" w:space="0" w:color="auto"/>
        <w:left w:val="none" w:sz="0" w:space="0" w:color="auto"/>
        <w:bottom w:val="none" w:sz="0" w:space="0" w:color="auto"/>
        <w:right w:val="none" w:sz="0" w:space="0" w:color="auto"/>
      </w:divBdr>
    </w:div>
    <w:div w:id="1210341723">
      <w:bodyDiv w:val="1"/>
      <w:marLeft w:val="0"/>
      <w:marRight w:val="0"/>
      <w:marTop w:val="0"/>
      <w:marBottom w:val="0"/>
      <w:divBdr>
        <w:top w:val="none" w:sz="0" w:space="0" w:color="auto"/>
        <w:left w:val="none" w:sz="0" w:space="0" w:color="auto"/>
        <w:bottom w:val="none" w:sz="0" w:space="0" w:color="auto"/>
        <w:right w:val="none" w:sz="0" w:space="0" w:color="auto"/>
      </w:divBdr>
    </w:div>
    <w:div w:id="1247378701">
      <w:bodyDiv w:val="1"/>
      <w:marLeft w:val="0"/>
      <w:marRight w:val="0"/>
      <w:marTop w:val="0"/>
      <w:marBottom w:val="0"/>
      <w:divBdr>
        <w:top w:val="none" w:sz="0" w:space="0" w:color="auto"/>
        <w:left w:val="none" w:sz="0" w:space="0" w:color="auto"/>
        <w:bottom w:val="none" w:sz="0" w:space="0" w:color="auto"/>
        <w:right w:val="none" w:sz="0" w:space="0" w:color="auto"/>
      </w:divBdr>
    </w:div>
    <w:div w:id="1326276552">
      <w:bodyDiv w:val="1"/>
      <w:marLeft w:val="0"/>
      <w:marRight w:val="0"/>
      <w:marTop w:val="0"/>
      <w:marBottom w:val="0"/>
      <w:divBdr>
        <w:top w:val="none" w:sz="0" w:space="0" w:color="auto"/>
        <w:left w:val="none" w:sz="0" w:space="0" w:color="auto"/>
        <w:bottom w:val="none" w:sz="0" w:space="0" w:color="auto"/>
        <w:right w:val="none" w:sz="0" w:space="0" w:color="auto"/>
      </w:divBdr>
    </w:div>
    <w:div w:id="1328898479">
      <w:bodyDiv w:val="1"/>
      <w:marLeft w:val="0"/>
      <w:marRight w:val="0"/>
      <w:marTop w:val="0"/>
      <w:marBottom w:val="0"/>
      <w:divBdr>
        <w:top w:val="none" w:sz="0" w:space="0" w:color="auto"/>
        <w:left w:val="none" w:sz="0" w:space="0" w:color="auto"/>
        <w:bottom w:val="none" w:sz="0" w:space="0" w:color="auto"/>
        <w:right w:val="none" w:sz="0" w:space="0" w:color="auto"/>
      </w:divBdr>
    </w:div>
    <w:div w:id="1380974823">
      <w:bodyDiv w:val="1"/>
      <w:marLeft w:val="0"/>
      <w:marRight w:val="0"/>
      <w:marTop w:val="0"/>
      <w:marBottom w:val="0"/>
      <w:divBdr>
        <w:top w:val="none" w:sz="0" w:space="0" w:color="auto"/>
        <w:left w:val="none" w:sz="0" w:space="0" w:color="auto"/>
        <w:bottom w:val="none" w:sz="0" w:space="0" w:color="auto"/>
        <w:right w:val="none" w:sz="0" w:space="0" w:color="auto"/>
      </w:divBdr>
    </w:div>
    <w:div w:id="1451244463">
      <w:bodyDiv w:val="1"/>
      <w:marLeft w:val="0"/>
      <w:marRight w:val="0"/>
      <w:marTop w:val="0"/>
      <w:marBottom w:val="0"/>
      <w:divBdr>
        <w:top w:val="none" w:sz="0" w:space="0" w:color="auto"/>
        <w:left w:val="none" w:sz="0" w:space="0" w:color="auto"/>
        <w:bottom w:val="none" w:sz="0" w:space="0" w:color="auto"/>
        <w:right w:val="none" w:sz="0" w:space="0" w:color="auto"/>
      </w:divBdr>
    </w:div>
    <w:div w:id="1529028344">
      <w:bodyDiv w:val="1"/>
      <w:marLeft w:val="0"/>
      <w:marRight w:val="0"/>
      <w:marTop w:val="0"/>
      <w:marBottom w:val="0"/>
      <w:divBdr>
        <w:top w:val="none" w:sz="0" w:space="0" w:color="auto"/>
        <w:left w:val="none" w:sz="0" w:space="0" w:color="auto"/>
        <w:bottom w:val="none" w:sz="0" w:space="0" w:color="auto"/>
        <w:right w:val="none" w:sz="0" w:space="0" w:color="auto"/>
      </w:divBdr>
    </w:div>
    <w:div w:id="1546680090">
      <w:bodyDiv w:val="1"/>
      <w:marLeft w:val="0"/>
      <w:marRight w:val="0"/>
      <w:marTop w:val="0"/>
      <w:marBottom w:val="0"/>
      <w:divBdr>
        <w:top w:val="none" w:sz="0" w:space="0" w:color="auto"/>
        <w:left w:val="none" w:sz="0" w:space="0" w:color="auto"/>
        <w:bottom w:val="none" w:sz="0" w:space="0" w:color="auto"/>
        <w:right w:val="none" w:sz="0" w:space="0" w:color="auto"/>
      </w:divBdr>
    </w:div>
    <w:div w:id="1569072528">
      <w:bodyDiv w:val="1"/>
      <w:marLeft w:val="0"/>
      <w:marRight w:val="0"/>
      <w:marTop w:val="0"/>
      <w:marBottom w:val="0"/>
      <w:divBdr>
        <w:top w:val="none" w:sz="0" w:space="0" w:color="auto"/>
        <w:left w:val="none" w:sz="0" w:space="0" w:color="auto"/>
        <w:bottom w:val="none" w:sz="0" w:space="0" w:color="auto"/>
        <w:right w:val="none" w:sz="0" w:space="0" w:color="auto"/>
      </w:divBdr>
    </w:div>
    <w:div w:id="1601987418">
      <w:bodyDiv w:val="1"/>
      <w:marLeft w:val="0"/>
      <w:marRight w:val="0"/>
      <w:marTop w:val="0"/>
      <w:marBottom w:val="0"/>
      <w:divBdr>
        <w:top w:val="none" w:sz="0" w:space="0" w:color="auto"/>
        <w:left w:val="none" w:sz="0" w:space="0" w:color="auto"/>
        <w:bottom w:val="none" w:sz="0" w:space="0" w:color="auto"/>
        <w:right w:val="none" w:sz="0" w:space="0" w:color="auto"/>
      </w:divBdr>
    </w:div>
    <w:div w:id="1677926903">
      <w:bodyDiv w:val="1"/>
      <w:marLeft w:val="0"/>
      <w:marRight w:val="0"/>
      <w:marTop w:val="0"/>
      <w:marBottom w:val="0"/>
      <w:divBdr>
        <w:top w:val="none" w:sz="0" w:space="0" w:color="auto"/>
        <w:left w:val="none" w:sz="0" w:space="0" w:color="auto"/>
        <w:bottom w:val="none" w:sz="0" w:space="0" w:color="auto"/>
        <w:right w:val="none" w:sz="0" w:space="0" w:color="auto"/>
      </w:divBdr>
    </w:div>
    <w:div w:id="1696348062">
      <w:bodyDiv w:val="1"/>
      <w:marLeft w:val="0"/>
      <w:marRight w:val="0"/>
      <w:marTop w:val="0"/>
      <w:marBottom w:val="0"/>
      <w:divBdr>
        <w:top w:val="none" w:sz="0" w:space="0" w:color="auto"/>
        <w:left w:val="none" w:sz="0" w:space="0" w:color="auto"/>
        <w:bottom w:val="none" w:sz="0" w:space="0" w:color="auto"/>
        <w:right w:val="none" w:sz="0" w:space="0" w:color="auto"/>
      </w:divBdr>
    </w:div>
    <w:div w:id="1722434733">
      <w:bodyDiv w:val="1"/>
      <w:marLeft w:val="0"/>
      <w:marRight w:val="0"/>
      <w:marTop w:val="0"/>
      <w:marBottom w:val="0"/>
      <w:divBdr>
        <w:top w:val="none" w:sz="0" w:space="0" w:color="auto"/>
        <w:left w:val="none" w:sz="0" w:space="0" w:color="auto"/>
        <w:bottom w:val="none" w:sz="0" w:space="0" w:color="auto"/>
        <w:right w:val="none" w:sz="0" w:space="0" w:color="auto"/>
      </w:divBdr>
    </w:div>
    <w:div w:id="1801412993">
      <w:bodyDiv w:val="1"/>
      <w:marLeft w:val="0"/>
      <w:marRight w:val="0"/>
      <w:marTop w:val="0"/>
      <w:marBottom w:val="0"/>
      <w:divBdr>
        <w:top w:val="none" w:sz="0" w:space="0" w:color="auto"/>
        <w:left w:val="none" w:sz="0" w:space="0" w:color="auto"/>
        <w:bottom w:val="none" w:sz="0" w:space="0" w:color="auto"/>
        <w:right w:val="none" w:sz="0" w:space="0" w:color="auto"/>
      </w:divBdr>
    </w:div>
    <w:div w:id="1895386079">
      <w:bodyDiv w:val="1"/>
      <w:marLeft w:val="0"/>
      <w:marRight w:val="0"/>
      <w:marTop w:val="0"/>
      <w:marBottom w:val="0"/>
      <w:divBdr>
        <w:top w:val="none" w:sz="0" w:space="0" w:color="auto"/>
        <w:left w:val="none" w:sz="0" w:space="0" w:color="auto"/>
        <w:bottom w:val="none" w:sz="0" w:space="0" w:color="auto"/>
        <w:right w:val="none" w:sz="0" w:space="0" w:color="auto"/>
      </w:divBdr>
    </w:div>
    <w:div w:id="1914075593">
      <w:bodyDiv w:val="1"/>
      <w:marLeft w:val="0"/>
      <w:marRight w:val="0"/>
      <w:marTop w:val="0"/>
      <w:marBottom w:val="0"/>
      <w:divBdr>
        <w:top w:val="none" w:sz="0" w:space="0" w:color="auto"/>
        <w:left w:val="none" w:sz="0" w:space="0" w:color="auto"/>
        <w:bottom w:val="none" w:sz="0" w:space="0" w:color="auto"/>
        <w:right w:val="none" w:sz="0" w:space="0" w:color="auto"/>
      </w:divBdr>
    </w:div>
    <w:div w:id="1960837783">
      <w:bodyDiv w:val="1"/>
      <w:marLeft w:val="0"/>
      <w:marRight w:val="0"/>
      <w:marTop w:val="0"/>
      <w:marBottom w:val="0"/>
      <w:divBdr>
        <w:top w:val="none" w:sz="0" w:space="0" w:color="auto"/>
        <w:left w:val="none" w:sz="0" w:space="0" w:color="auto"/>
        <w:bottom w:val="none" w:sz="0" w:space="0" w:color="auto"/>
        <w:right w:val="none" w:sz="0" w:space="0" w:color="auto"/>
      </w:divBdr>
    </w:div>
    <w:div w:id="1967663799">
      <w:bodyDiv w:val="1"/>
      <w:marLeft w:val="0"/>
      <w:marRight w:val="0"/>
      <w:marTop w:val="0"/>
      <w:marBottom w:val="0"/>
      <w:divBdr>
        <w:top w:val="none" w:sz="0" w:space="0" w:color="auto"/>
        <w:left w:val="none" w:sz="0" w:space="0" w:color="auto"/>
        <w:bottom w:val="none" w:sz="0" w:space="0" w:color="auto"/>
        <w:right w:val="none" w:sz="0" w:space="0" w:color="auto"/>
      </w:divBdr>
    </w:div>
    <w:div w:id="1976131890">
      <w:bodyDiv w:val="1"/>
      <w:marLeft w:val="0"/>
      <w:marRight w:val="0"/>
      <w:marTop w:val="0"/>
      <w:marBottom w:val="0"/>
      <w:divBdr>
        <w:top w:val="none" w:sz="0" w:space="0" w:color="auto"/>
        <w:left w:val="none" w:sz="0" w:space="0" w:color="auto"/>
        <w:bottom w:val="none" w:sz="0" w:space="0" w:color="auto"/>
        <w:right w:val="none" w:sz="0" w:space="0" w:color="auto"/>
      </w:divBdr>
    </w:div>
    <w:div w:id="1976325986">
      <w:bodyDiv w:val="1"/>
      <w:marLeft w:val="0"/>
      <w:marRight w:val="0"/>
      <w:marTop w:val="0"/>
      <w:marBottom w:val="0"/>
      <w:divBdr>
        <w:top w:val="none" w:sz="0" w:space="0" w:color="auto"/>
        <w:left w:val="none" w:sz="0" w:space="0" w:color="auto"/>
        <w:bottom w:val="none" w:sz="0" w:space="0" w:color="auto"/>
        <w:right w:val="none" w:sz="0" w:space="0" w:color="auto"/>
      </w:divBdr>
    </w:div>
    <w:div w:id="1998724197">
      <w:bodyDiv w:val="1"/>
      <w:marLeft w:val="0"/>
      <w:marRight w:val="0"/>
      <w:marTop w:val="0"/>
      <w:marBottom w:val="0"/>
      <w:divBdr>
        <w:top w:val="none" w:sz="0" w:space="0" w:color="auto"/>
        <w:left w:val="none" w:sz="0" w:space="0" w:color="auto"/>
        <w:bottom w:val="none" w:sz="0" w:space="0" w:color="auto"/>
        <w:right w:val="none" w:sz="0" w:space="0" w:color="auto"/>
      </w:divBdr>
    </w:div>
    <w:div w:id="1999846280">
      <w:bodyDiv w:val="1"/>
      <w:marLeft w:val="0"/>
      <w:marRight w:val="0"/>
      <w:marTop w:val="0"/>
      <w:marBottom w:val="0"/>
      <w:divBdr>
        <w:top w:val="none" w:sz="0" w:space="0" w:color="auto"/>
        <w:left w:val="none" w:sz="0" w:space="0" w:color="auto"/>
        <w:bottom w:val="none" w:sz="0" w:space="0" w:color="auto"/>
        <w:right w:val="none" w:sz="0" w:space="0" w:color="auto"/>
      </w:divBdr>
    </w:div>
    <w:div w:id="20160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22082</Words>
  <Characters>121451</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Alma Teresa Perez Belmont</cp:lastModifiedBy>
  <cp:revision>2</cp:revision>
  <dcterms:created xsi:type="dcterms:W3CDTF">2017-05-11T15:43:00Z</dcterms:created>
  <dcterms:modified xsi:type="dcterms:W3CDTF">2017-05-11T15:43:00Z</dcterms:modified>
</cp:coreProperties>
</file>