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1E" w:rsidRPr="00616E1E" w:rsidRDefault="0017795A" w:rsidP="00616E1E">
      <w:pPr>
        <w:pStyle w:val="N1IFT"/>
        <w:spacing w:before="480"/>
        <w:jc w:val="center"/>
        <w:outlineLvl w:val="0"/>
        <w:rPr>
          <w:rFonts w:eastAsia="Calibri" w:cs="Arial"/>
          <w:bCs w:val="0"/>
          <w:snapToGrid w:val="0"/>
          <w:sz w:val="22"/>
          <w:szCs w:val="22"/>
          <w:lang w:val="es-ES"/>
        </w:rPr>
      </w:pPr>
      <w:bookmarkStart w:id="0" w:name="_GoBack"/>
      <w:bookmarkEnd w:id="0"/>
      <w:r w:rsidRPr="00616E1E">
        <w:rPr>
          <w:rFonts w:eastAsia="Calibri" w:cs="Arial"/>
          <w:bCs w:val="0"/>
          <w:snapToGrid w:val="0"/>
          <w:sz w:val="22"/>
          <w:szCs w:val="22"/>
          <w:lang w:val="es-ES"/>
        </w:rPr>
        <w:t>X</w:t>
      </w:r>
      <w:r w:rsidR="00AB069C" w:rsidRPr="00616E1E">
        <w:rPr>
          <w:rFonts w:eastAsia="Calibri" w:cs="Arial"/>
          <w:bCs w:val="0"/>
          <w:snapToGrid w:val="0"/>
          <w:sz w:val="22"/>
          <w:szCs w:val="22"/>
          <w:lang w:val="es-ES"/>
        </w:rPr>
        <w:t>X</w:t>
      </w:r>
      <w:r w:rsidR="00A54C26" w:rsidRPr="00616E1E">
        <w:rPr>
          <w:rFonts w:eastAsia="Calibri" w:cs="Arial"/>
          <w:bCs w:val="0"/>
          <w:snapToGrid w:val="0"/>
          <w:sz w:val="22"/>
          <w:szCs w:val="22"/>
          <w:lang w:val="es-ES"/>
        </w:rPr>
        <w:t>X</w:t>
      </w:r>
      <w:r w:rsidR="0052740C" w:rsidRPr="00616E1E">
        <w:rPr>
          <w:rFonts w:eastAsia="Calibri" w:cs="Arial"/>
          <w:bCs w:val="0"/>
          <w:snapToGrid w:val="0"/>
          <w:sz w:val="22"/>
          <w:szCs w:val="22"/>
          <w:lang w:val="es-ES"/>
        </w:rPr>
        <w:t xml:space="preserve">VI </w:t>
      </w:r>
      <w:r w:rsidR="006344BB" w:rsidRPr="00616E1E">
        <w:rPr>
          <w:rFonts w:eastAsia="Calibri" w:cs="Arial"/>
          <w:bCs w:val="0"/>
          <w:snapToGrid w:val="0"/>
          <w:sz w:val="22"/>
          <w:szCs w:val="22"/>
          <w:lang w:val="es-ES"/>
        </w:rPr>
        <w:t xml:space="preserve">SESIÓN ORDINARIA DEL </w:t>
      </w:r>
      <w:r w:rsidR="00A2247C" w:rsidRPr="00616E1E">
        <w:rPr>
          <w:rFonts w:eastAsia="Calibri" w:cs="Arial"/>
          <w:bCs w:val="0"/>
          <w:snapToGrid w:val="0"/>
          <w:sz w:val="22"/>
          <w:szCs w:val="22"/>
          <w:lang w:val="es-ES"/>
        </w:rPr>
        <w:t>PLENO</w:t>
      </w:r>
      <w:r w:rsidR="006344BB" w:rsidRPr="00616E1E">
        <w:rPr>
          <w:rFonts w:eastAsia="Calibri" w:cs="Arial"/>
          <w:bCs w:val="0"/>
          <w:snapToGrid w:val="0"/>
          <w:sz w:val="22"/>
          <w:szCs w:val="22"/>
          <w:lang w:val="es-ES"/>
        </w:rPr>
        <w:t xml:space="preserve"> DEL</w:t>
      </w:r>
    </w:p>
    <w:p w:rsidR="00616E1E" w:rsidRDefault="006344BB" w:rsidP="00616E1E">
      <w:pPr>
        <w:spacing w:after="200" w:line="276" w:lineRule="auto"/>
        <w:ind w:right="44"/>
        <w:jc w:val="center"/>
        <w:rPr>
          <w:rFonts w:ascii="ITC Avant Garde" w:hAnsi="ITC Avant Garde"/>
          <w:b/>
        </w:rPr>
      </w:pPr>
      <w:r w:rsidRPr="00E61F0A">
        <w:rPr>
          <w:rFonts w:ascii="ITC Avant Garde" w:hAnsi="ITC Avant Garde"/>
          <w:b/>
        </w:rPr>
        <w:t>INSTITUTO FEDERAL DE TELECOMUNICACIONES</w:t>
      </w:r>
    </w:p>
    <w:p w:rsidR="00616E1E" w:rsidRDefault="00A30133" w:rsidP="00616E1E">
      <w:pPr>
        <w:spacing w:after="200" w:line="276" w:lineRule="auto"/>
        <w:ind w:right="44"/>
        <w:jc w:val="center"/>
        <w:rPr>
          <w:rFonts w:ascii="ITC Avant Garde" w:hAnsi="ITC Avant Garde"/>
          <w:b/>
        </w:rPr>
      </w:pPr>
      <w:r w:rsidRPr="00E61F0A">
        <w:rPr>
          <w:rFonts w:ascii="ITC Avant Garde" w:hAnsi="ITC Avant Garde"/>
          <w:b/>
        </w:rPr>
        <w:t xml:space="preserve">5 DE </w:t>
      </w:r>
      <w:r w:rsidR="0052740C" w:rsidRPr="00E61F0A">
        <w:rPr>
          <w:rFonts w:ascii="ITC Avant Garde" w:hAnsi="ITC Avant Garde"/>
          <w:b/>
        </w:rPr>
        <w:t>DICIEMBRE</w:t>
      </w:r>
      <w:r w:rsidRPr="00E61F0A">
        <w:rPr>
          <w:rFonts w:ascii="ITC Avant Garde" w:hAnsi="ITC Avant Garde"/>
          <w:b/>
        </w:rPr>
        <w:t xml:space="preserve"> </w:t>
      </w:r>
      <w:r w:rsidR="00AA4E8E" w:rsidRPr="00E61F0A">
        <w:rPr>
          <w:rFonts w:ascii="ITC Avant Garde" w:hAnsi="ITC Avant Garde"/>
          <w:b/>
        </w:rPr>
        <w:t>DE 201</w:t>
      </w:r>
      <w:r w:rsidR="00AB069C" w:rsidRPr="00E61F0A">
        <w:rPr>
          <w:rFonts w:ascii="ITC Avant Garde" w:hAnsi="ITC Avant Garde"/>
          <w:b/>
        </w:rPr>
        <w:t>8</w:t>
      </w:r>
    </w:p>
    <w:p w:rsidR="00616E1E" w:rsidRDefault="006344BB" w:rsidP="00616E1E">
      <w:pPr>
        <w:spacing w:after="480" w:line="276" w:lineRule="auto"/>
        <w:ind w:right="44"/>
        <w:jc w:val="center"/>
        <w:outlineLvl w:val="2"/>
        <w:rPr>
          <w:rFonts w:ascii="ITC Avant Garde" w:eastAsia="Times New Roman" w:hAnsi="ITC Avant Garde"/>
          <w:b/>
          <w:u w:val="single"/>
          <w:lang w:val="es-ES_tradnl" w:eastAsia="es-ES"/>
        </w:rPr>
      </w:pPr>
      <w:r w:rsidRPr="00E61F0A">
        <w:rPr>
          <w:rFonts w:ascii="ITC Avant Garde" w:eastAsia="Times New Roman" w:hAnsi="ITC Avant Garde"/>
          <w:b/>
          <w:u w:val="single"/>
          <w:lang w:val="es-ES_tradnl" w:eastAsia="es-ES"/>
        </w:rPr>
        <w:t>ORDEN DEL DÍA</w:t>
      </w:r>
    </w:p>
    <w:p w:rsidR="00616E1E" w:rsidRPr="00616E1E" w:rsidRDefault="006344BB" w:rsidP="00616E1E">
      <w:pPr>
        <w:pStyle w:val="Ttulo1"/>
        <w:spacing w:before="0" w:afterLines="150" w:after="360" w:line="259" w:lineRule="auto"/>
        <w:rPr>
          <w:rFonts w:ascii="ITC Avant Garde" w:hAnsi="ITC Avant Garde"/>
          <w:b/>
          <w:color w:val="000000" w:themeColor="text1"/>
          <w:sz w:val="22"/>
          <w:szCs w:val="22"/>
        </w:rPr>
      </w:pPr>
      <w:r w:rsidRPr="00616E1E">
        <w:rPr>
          <w:rFonts w:ascii="ITC Avant Garde" w:hAnsi="ITC Avant Garde"/>
          <w:b/>
          <w:color w:val="000000" w:themeColor="text1"/>
          <w:sz w:val="22"/>
          <w:szCs w:val="22"/>
        </w:rPr>
        <w:t xml:space="preserve">I.- VERIFICACIÓN DEL QUÓRUM. </w:t>
      </w:r>
    </w:p>
    <w:p w:rsidR="00616E1E" w:rsidRPr="00616E1E" w:rsidRDefault="006344BB" w:rsidP="00616E1E">
      <w:pPr>
        <w:pStyle w:val="Ttulo1"/>
        <w:spacing w:before="0" w:afterLines="150" w:after="360" w:line="259" w:lineRule="auto"/>
        <w:rPr>
          <w:rFonts w:ascii="ITC Avant Garde" w:hAnsi="ITC Avant Garde"/>
          <w:b/>
          <w:color w:val="000000" w:themeColor="text1"/>
          <w:sz w:val="22"/>
          <w:szCs w:val="22"/>
        </w:rPr>
      </w:pPr>
      <w:r w:rsidRPr="00616E1E">
        <w:rPr>
          <w:rFonts w:ascii="ITC Avant Garde" w:hAnsi="ITC Avant Garde"/>
          <w:b/>
          <w:color w:val="000000" w:themeColor="text1"/>
          <w:sz w:val="22"/>
          <w:szCs w:val="22"/>
        </w:rPr>
        <w:t>II.- APROBACIÓN DEL ORDEN DEL DÍA.</w:t>
      </w:r>
    </w:p>
    <w:p w:rsidR="00616E1E" w:rsidRPr="00616E1E" w:rsidRDefault="006344BB" w:rsidP="00616E1E">
      <w:pPr>
        <w:pStyle w:val="Ttulo1"/>
        <w:spacing w:before="0" w:afterLines="50" w:after="120" w:line="259" w:lineRule="auto"/>
        <w:rPr>
          <w:rFonts w:ascii="ITC Avant Garde" w:hAnsi="ITC Avant Garde"/>
          <w:b/>
          <w:color w:val="000000" w:themeColor="text1"/>
          <w:sz w:val="22"/>
          <w:szCs w:val="22"/>
        </w:rPr>
      </w:pPr>
      <w:r w:rsidRPr="00616E1E">
        <w:rPr>
          <w:rFonts w:ascii="ITC Avant Garde" w:hAnsi="ITC Avant Garde"/>
          <w:b/>
          <w:color w:val="000000" w:themeColor="text1"/>
          <w:sz w:val="22"/>
          <w:szCs w:val="22"/>
        </w:rPr>
        <w:t>III.- ASUNTO</w:t>
      </w:r>
      <w:r w:rsidR="00AB069C" w:rsidRPr="00616E1E">
        <w:rPr>
          <w:rFonts w:ascii="ITC Avant Garde" w:hAnsi="ITC Avant Garde"/>
          <w:b/>
          <w:color w:val="000000" w:themeColor="text1"/>
          <w:sz w:val="22"/>
          <w:szCs w:val="22"/>
        </w:rPr>
        <w:t>S</w:t>
      </w:r>
      <w:r w:rsidRPr="00616E1E">
        <w:rPr>
          <w:rFonts w:ascii="ITC Avant Garde" w:hAnsi="ITC Avant Garde"/>
          <w:b/>
          <w:color w:val="000000" w:themeColor="text1"/>
          <w:sz w:val="22"/>
          <w:szCs w:val="22"/>
        </w:rPr>
        <w:t xml:space="preserve"> QUE SE SOMETE</w:t>
      </w:r>
      <w:r w:rsidR="00AB069C" w:rsidRPr="00616E1E">
        <w:rPr>
          <w:rFonts w:ascii="ITC Avant Garde" w:hAnsi="ITC Avant Garde"/>
          <w:b/>
          <w:color w:val="000000" w:themeColor="text1"/>
          <w:sz w:val="22"/>
          <w:szCs w:val="22"/>
        </w:rPr>
        <w:t>N</w:t>
      </w:r>
      <w:r w:rsidR="00A974D6" w:rsidRPr="00616E1E">
        <w:rPr>
          <w:rFonts w:ascii="ITC Avant Garde" w:hAnsi="ITC Avant Garde"/>
          <w:b/>
          <w:color w:val="000000" w:themeColor="text1"/>
          <w:sz w:val="22"/>
          <w:szCs w:val="22"/>
        </w:rPr>
        <w:t xml:space="preserve"> </w:t>
      </w:r>
      <w:r w:rsidRPr="00616E1E">
        <w:rPr>
          <w:rFonts w:ascii="ITC Avant Garde" w:hAnsi="ITC Avant Garde"/>
          <w:b/>
          <w:color w:val="000000" w:themeColor="text1"/>
          <w:sz w:val="22"/>
          <w:szCs w:val="22"/>
        </w:rPr>
        <w:t xml:space="preserve">A CONSIDERACIÓN DEL </w:t>
      </w:r>
      <w:r w:rsidR="00A2247C" w:rsidRPr="00616E1E">
        <w:rPr>
          <w:rFonts w:ascii="ITC Avant Garde" w:hAnsi="ITC Avant Garde"/>
          <w:b/>
          <w:color w:val="000000" w:themeColor="text1"/>
          <w:sz w:val="22"/>
          <w:szCs w:val="22"/>
        </w:rPr>
        <w:t>PLENO</w:t>
      </w:r>
      <w:r w:rsidRPr="00616E1E">
        <w:rPr>
          <w:rFonts w:ascii="ITC Avant Garde" w:hAnsi="ITC Avant Garde"/>
          <w:b/>
          <w:color w:val="000000" w:themeColor="text1"/>
          <w:sz w:val="22"/>
          <w:szCs w:val="22"/>
        </w:rPr>
        <w:t>.</w:t>
      </w:r>
    </w:p>
    <w:p w:rsidR="009202A2" w:rsidRDefault="00A32041" w:rsidP="009202A2">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t>III.1</w:t>
      </w:r>
      <w:r w:rsidR="00E37D65" w:rsidRPr="00E61F0A">
        <w:rPr>
          <w:rFonts w:ascii="ITC Avant Garde" w:eastAsia="Times New Roman" w:hAnsi="ITC Avant Garde" w:cs="Times New Roman"/>
          <w:b/>
          <w:lang w:val="es-ES"/>
        </w:rPr>
        <w:t>.-</w:t>
      </w:r>
      <w:r w:rsidR="00F574E4" w:rsidRPr="00E61F0A">
        <w:rPr>
          <w:rFonts w:ascii="ITC Avant Garde" w:eastAsia="Times New Roman" w:hAnsi="ITC Avant Garde" w:cs="Times New Roman"/>
          <w:lang w:val="es-ES"/>
        </w:rPr>
        <w:t xml:space="preserve"> </w:t>
      </w:r>
      <w:r w:rsidR="009202A2" w:rsidRPr="009202A2">
        <w:rPr>
          <w:rFonts w:ascii="ITC Avant Garde" w:eastAsia="Times New Roman" w:hAnsi="ITC Avant Garde" w:cs="Times New Roman"/>
          <w:lang w:val="es-ES"/>
        </w:rPr>
        <w:t>Resolución que emite el Pleno del Instituto Federal de Telecomunicaciones en el procedimiento administrativo instaurado en contra de las empresas Teléfonos de México, S.A.B. de C.V. y Comercializadora de Frecuencias Satelitales, S. de R.L. de C.V. por el presunto beneficio indebido de la regla de gratuidad prevista en el artículo Octavo Transitorio del Decreto de Reformas Constitucionales en materia de telecomunicaciones.</w:t>
      </w:r>
    </w:p>
    <w:p w:rsidR="00616E1E" w:rsidRDefault="009202A2" w:rsidP="00616E1E">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rsidR="00616E1E" w:rsidRPr="00616E1E" w:rsidRDefault="00616E1E" w:rsidP="00616E1E">
      <w:pPr>
        <w:tabs>
          <w:tab w:val="left" w:pos="142"/>
          <w:tab w:val="left" w:pos="5954"/>
        </w:tabs>
        <w:spacing w:after="0" w:line="276" w:lineRule="auto"/>
        <w:jc w:val="both"/>
        <w:rPr>
          <w:rFonts w:ascii="ITC Avant Garde" w:eastAsia="Times New Roman" w:hAnsi="ITC Avant Garde" w:cs="Times New Roman"/>
          <w:i/>
          <w:lang w:val="es-ES"/>
        </w:rPr>
      </w:pPr>
      <w:r w:rsidRPr="00616E1E">
        <w:rPr>
          <w:rFonts w:ascii="ITC Avant Garde" w:eastAsia="Times New Roman" w:hAnsi="ITC Avant Garde" w:cs="Times New Roman"/>
          <w:i/>
          <w:lang w:val="es-ES"/>
        </w:rPr>
        <w:t>(Se retiró)</w:t>
      </w:r>
    </w:p>
    <w:p w:rsidR="009202A2" w:rsidRDefault="009202A2" w:rsidP="009202A2">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Pr="009202A2">
        <w:rPr>
          <w:rFonts w:ascii="ITC Avant Garde" w:eastAsia="Times New Roman" w:hAnsi="ITC Avant Garde" w:cs="Times New Roman"/>
          <w:b/>
          <w:lang w:val="es-ES"/>
        </w:rPr>
        <w:t>.-</w:t>
      </w:r>
      <w:r w:rsidRPr="009202A2">
        <w:rPr>
          <w:rFonts w:ascii="ITC Avant Garde" w:eastAsia="Times New Roman" w:hAnsi="ITC Avant Garde" w:cs="Times New Roman"/>
          <w:lang w:val="es-ES"/>
        </w:rPr>
        <w:t xml:space="preserve"> Resolución mediante la cual el Pleno del Instituto Federal de Telecomunicaciones impone una multa derivada del procedimiento administrativo instruido en contra de Teléfonos de México, S.A.B. de C.V. por el incumplimiento a lo previsto en los Resolutivos Segundo y Quinto de la Resolución de Metas Mínimas 2011-2014, en relación con la Condición 4-1 de su título de concesión, así como por el incumplimiento a lo establecido en la Condición 4-6 de dicho documento habilitante.</w:t>
      </w:r>
    </w:p>
    <w:p w:rsidR="00616E1E" w:rsidRDefault="009202A2" w:rsidP="00616E1E">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Cumplimiento)</w:t>
      </w:r>
    </w:p>
    <w:p w:rsidR="009D66FA" w:rsidRPr="00E61F0A" w:rsidRDefault="001A31BE"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III.3</w:t>
      </w:r>
      <w:r w:rsidRPr="009202A2">
        <w:rPr>
          <w:rFonts w:ascii="ITC Avant Garde" w:eastAsia="Times New Roman" w:hAnsi="ITC Avant Garde" w:cs="Times New Roman"/>
          <w:b/>
          <w:lang w:val="es-ES"/>
        </w:rPr>
        <w:t>.-</w:t>
      </w:r>
      <w:r w:rsidRPr="009202A2">
        <w:rPr>
          <w:rFonts w:ascii="ITC Avant Garde" w:eastAsia="Times New Roman" w:hAnsi="ITC Avant Garde" w:cs="Times New Roman"/>
          <w:lang w:val="es-ES"/>
        </w:rPr>
        <w:t xml:space="preserve"> </w:t>
      </w:r>
      <w:r w:rsidR="00A32315" w:rsidRPr="00E61F0A">
        <w:rPr>
          <w:rFonts w:ascii="ITC Avant Garde" w:eastAsia="Times New Roman" w:hAnsi="ITC Avant Garde" w:cs="Times New Roman"/>
          <w:lang w:val="es-ES"/>
        </w:rPr>
        <w:t xml:space="preserve">Acuerdo mediante el cual el Pleno del Instituto Federal de Telecomunicaciones determina someter a </w:t>
      </w:r>
      <w:r w:rsidR="000C22B4" w:rsidRPr="00E61F0A">
        <w:rPr>
          <w:rFonts w:ascii="ITC Avant Garde" w:eastAsia="Times New Roman" w:hAnsi="ITC Avant Garde" w:cs="Times New Roman"/>
          <w:lang w:val="es-ES"/>
        </w:rPr>
        <w:t>Consulta P</w:t>
      </w:r>
      <w:r w:rsidR="00A32315" w:rsidRPr="00E61F0A">
        <w:rPr>
          <w:rFonts w:ascii="ITC Avant Garde" w:eastAsia="Times New Roman" w:hAnsi="ITC Avant Garde" w:cs="Times New Roman"/>
          <w:lang w:val="es-ES"/>
        </w:rPr>
        <w:t>ública el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p>
    <w:p w:rsidR="00616E1E" w:rsidRDefault="0081796E"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w:t>
      </w:r>
      <w:r w:rsidR="00CD18DE" w:rsidRPr="00E61F0A">
        <w:rPr>
          <w:rFonts w:ascii="ITC Avant Garde" w:eastAsia="Times New Roman" w:hAnsi="ITC Avant Garde" w:cs="Times New Roman"/>
          <w:i/>
          <w:lang w:val="es-ES"/>
        </w:rPr>
        <w:t>Coordinación General de Mejora Regulatoria)</w:t>
      </w:r>
    </w:p>
    <w:p w:rsidR="00907CEA" w:rsidRPr="00E61F0A" w:rsidRDefault="00940D99" w:rsidP="00965DC6">
      <w:pPr>
        <w:pStyle w:val="Sinespaciado"/>
        <w:spacing w:line="276" w:lineRule="auto"/>
        <w:rPr>
          <w:rFonts w:eastAsia="Times New Roman"/>
          <w:lang w:val="es-ES"/>
        </w:rPr>
      </w:pPr>
      <w:r>
        <w:rPr>
          <w:rFonts w:eastAsia="Times New Roman"/>
          <w:b/>
          <w:lang w:val="es-ES"/>
        </w:rPr>
        <w:lastRenderedPageBreak/>
        <w:t>III.4</w:t>
      </w:r>
      <w:r w:rsidR="000B685C" w:rsidRPr="00E61F0A">
        <w:rPr>
          <w:rFonts w:eastAsia="Times New Roman"/>
          <w:b/>
          <w:lang w:val="es-ES"/>
        </w:rPr>
        <w:t>.-</w:t>
      </w:r>
      <w:r w:rsidR="000B685C" w:rsidRPr="00E61F0A">
        <w:rPr>
          <w:rFonts w:eastAsia="Times New Roman"/>
          <w:lang w:val="es-ES"/>
        </w:rPr>
        <w:t xml:space="preserve"> </w:t>
      </w:r>
      <w:r w:rsidR="00907CEA" w:rsidRPr="00E61F0A">
        <w:rPr>
          <w:rFonts w:eastAsia="Times New Roman"/>
          <w:lang w:val="es-ES"/>
        </w:rPr>
        <w:t>Resolución mediante la cual el Pleno del Instituto Federal de Telecomunicaciones autoriza el cambio de identidad para el canal de programación en multiprogramación “Foro TV” por el canal “Nu9ve” a Radio Televisión, S.A. de C.V., en relación con la estación de televisión con distintivo de llamada XHCHZ-TDT, en Chihuahua, Chihuahua.</w:t>
      </w:r>
    </w:p>
    <w:p w:rsidR="00616E1E" w:rsidRPr="00616E1E" w:rsidRDefault="00907CEA" w:rsidP="00616E1E">
      <w:pPr>
        <w:tabs>
          <w:tab w:val="left" w:pos="142"/>
          <w:tab w:val="left" w:pos="5954"/>
        </w:tabs>
        <w:spacing w:after="300" w:line="276" w:lineRule="auto"/>
        <w:jc w:val="both"/>
        <w:rPr>
          <w:rFonts w:ascii="ITC Avant Garde" w:eastAsia="Times New Roman" w:hAnsi="ITC Avant Garde" w:cs="Times New Roman"/>
          <w:i/>
          <w:lang w:val="es-ES"/>
        </w:rPr>
      </w:pPr>
      <w:r w:rsidRPr="00616E1E">
        <w:rPr>
          <w:rFonts w:ascii="ITC Avant Garde" w:eastAsia="Times New Roman" w:hAnsi="ITC Avant Garde" w:cs="Times New Roman"/>
          <w:i/>
          <w:lang w:val="es-ES"/>
        </w:rPr>
        <w:t>(Unidad de Medios y Contenidos Audiovisuales)</w:t>
      </w:r>
    </w:p>
    <w:p w:rsidR="00907CEA" w:rsidRPr="00E61F0A" w:rsidRDefault="00940D99" w:rsidP="00965DC6">
      <w:pPr>
        <w:pStyle w:val="Sinespaciado"/>
        <w:spacing w:line="276" w:lineRule="auto"/>
        <w:rPr>
          <w:rFonts w:eastAsia="Times New Roman"/>
          <w:lang w:val="es-ES"/>
        </w:rPr>
      </w:pPr>
      <w:r>
        <w:rPr>
          <w:rFonts w:eastAsia="Times New Roman"/>
          <w:b/>
          <w:lang w:val="es-ES"/>
        </w:rPr>
        <w:t>III.5</w:t>
      </w:r>
      <w:r w:rsidR="000B685C" w:rsidRPr="00E61F0A">
        <w:rPr>
          <w:rFonts w:eastAsia="Times New Roman"/>
          <w:b/>
          <w:lang w:val="es-ES"/>
        </w:rPr>
        <w:t>.-</w:t>
      </w:r>
      <w:r w:rsidR="000B685C" w:rsidRPr="00E61F0A">
        <w:rPr>
          <w:rFonts w:eastAsia="Times New Roman"/>
          <w:lang w:val="es-ES"/>
        </w:rPr>
        <w:t xml:space="preserve"> </w:t>
      </w:r>
      <w:r w:rsidR="00907CEA" w:rsidRPr="00E61F0A">
        <w:rPr>
          <w:rFonts w:eastAsia="Times New Roman"/>
          <w:lang w:val="es-ES"/>
        </w:rPr>
        <w:t xml:space="preserve">Resolución </w:t>
      </w:r>
      <w:r w:rsidR="00C01178" w:rsidRPr="00E61F0A">
        <w:rPr>
          <w:rFonts w:eastAsia="Times New Roman"/>
          <w:lang w:val="es-ES"/>
        </w:rPr>
        <w:t>mediante la cual el Pleno d</w:t>
      </w:r>
      <w:r w:rsidR="00907CEA" w:rsidRPr="00E61F0A">
        <w:rPr>
          <w:rFonts w:eastAsia="Times New Roman"/>
          <w:lang w:val="es-ES"/>
        </w:rPr>
        <w:t>el Instituto Federal</w:t>
      </w:r>
      <w:r w:rsidR="00C01178" w:rsidRPr="00E61F0A">
        <w:rPr>
          <w:rFonts w:eastAsia="Times New Roman"/>
          <w:lang w:val="es-ES"/>
        </w:rPr>
        <w:t xml:space="preserve"> d</w:t>
      </w:r>
      <w:r w:rsidR="00907CEA" w:rsidRPr="00E61F0A">
        <w:rPr>
          <w:rFonts w:eastAsia="Times New Roman"/>
          <w:lang w:val="es-ES"/>
        </w:rPr>
        <w:t xml:space="preserve">e Telecomunicaciones </w:t>
      </w:r>
      <w:r w:rsidR="00C01178" w:rsidRPr="00E61F0A">
        <w:rPr>
          <w:rFonts w:eastAsia="Times New Roman"/>
          <w:lang w:val="es-ES"/>
        </w:rPr>
        <w:t xml:space="preserve">autoriza el acceso a la multiprogramación a </w:t>
      </w:r>
      <w:r w:rsidR="00907CEA" w:rsidRPr="00E61F0A">
        <w:rPr>
          <w:rFonts w:eastAsia="Times New Roman"/>
          <w:lang w:val="es-ES"/>
        </w:rPr>
        <w:t xml:space="preserve">Televimex, S.A. </w:t>
      </w:r>
      <w:r w:rsidR="00C01178" w:rsidRPr="00E61F0A">
        <w:rPr>
          <w:rFonts w:eastAsia="Times New Roman"/>
          <w:lang w:val="es-ES"/>
        </w:rPr>
        <w:t>d</w:t>
      </w:r>
      <w:r w:rsidR="00907CEA" w:rsidRPr="00E61F0A">
        <w:rPr>
          <w:rFonts w:eastAsia="Times New Roman"/>
          <w:lang w:val="es-ES"/>
        </w:rPr>
        <w:t xml:space="preserve">e C.V., </w:t>
      </w:r>
      <w:r w:rsidR="00C01178" w:rsidRPr="00E61F0A">
        <w:rPr>
          <w:rFonts w:eastAsia="Times New Roman"/>
          <w:lang w:val="es-ES"/>
        </w:rPr>
        <w:t>en relación con la estación de televisión con distintivo de llamada XHFI-TDT, e</w:t>
      </w:r>
      <w:r w:rsidR="00907CEA" w:rsidRPr="00E61F0A">
        <w:rPr>
          <w:rFonts w:eastAsia="Times New Roman"/>
          <w:lang w:val="es-ES"/>
        </w:rPr>
        <w:t>n Chihuahua, Chihuahua.</w:t>
      </w:r>
    </w:p>
    <w:p w:rsidR="00616E1E" w:rsidRPr="00616E1E" w:rsidRDefault="00212303" w:rsidP="00616E1E">
      <w:pPr>
        <w:tabs>
          <w:tab w:val="left" w:pos="142"/>
          <w:tab w:val="left" w:pos="5954"/>
        </w:tabs>
        <w:spacing w:after="300" w:line="276" w:lineRule="auto"/>
        <w:jc w:val="both"/>
        <w:rPr>
          <w:rFonts w:ascii="ITC Avant Garde" w:eastAsia="Times New Roman" w:hAnsi="ITC Avant Garde" w:cs="Times New Roman"/>
          <w:i/>
          <w:lang w:val="es-ES"/>
        </w:rPr>
      </w:pPr>
      <w:r w:rsidRPr="00616E1E">
        <w:rPr>
          <w:rFonts w:ascii="ITC Avant Garde" w:eastAsia="Times New Roman" w:hAnsi="ITC Avant Garde" w:cs="Times New Roman"/>
          <w:i/>
          <w:lang w:val="es-ES"/>
        </w:rPr>
        <w:t>(Unidad de Medios y Contenidos Audiovisuales)</w:t>
      </w:r>
    </w:p>
    <w:p w:rsidR="00907CEA" w:rsidRPr="00E61F0A" w:rsidRDefault="00940D99"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III.6</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907CEA" w:rsidRPr="00E61F0A">
        <w:rPr>
          <w:rFonts w:ascii="ITC Avant Garde" w:eastAsia="Times New Roman" w:hAnsi="ITC Avant Garde" w:cs="Times New Roman"/>
          <w:lang w:val="es-ES"/>
        </w:rPr>
        <w:t xml:space="preserve">Resolución </w:t>
      </w:r>
      <w:r w:rsidR="00D15496" w:rsidRPr="00E61F0A">
        <w:rPr>
          <w:rFonts w:ascii="ITC Avant Garde" w:eastAsia="Times New Roman" w:hAnsi="ITC Avant Garde" w:cs="Times New Roman"/>
          <w:lang w:val="es-ES"/>
        </w:rPr>
        <w:t>mediante la cual el Pleno del Instituto Federal d</w:t>
      </w:r>
      <w:r w:rsidR="00907CEA" w:rsidRPr="00E61F0A">
        <w:rPr>
          <w:rFonts w:ascii="ITC Avant Garde" w:eastAsia="Times New Roman" w:hAnsi="ITC Avant Garde" w:cs="Times New Roman"/>
          <w:lang w:val="es-ES"/>
        </w:rPr>
        <w:t xml:space="preserve">e Telecomunicaciones </w:t>
      </w:r>
      <w:r w:rsidR="00D15496" w:rsidRPr="00E61F0A">
        <w:rPr>
          <w:rFonts w:ascii="ITC Avant Garde" w:eastAsia="Times New Roman" w:hAnsi="ITC Avant Garde" w:cs="Times New Roman"/>
          <w:lang w:val="es-ES"/>
        </w:rPr>
        <w:t xml:space="preserve">autoriza a </w:t>
      </w:r>
      <w:r w:rsidR="00907CEA" w:rsidRPr="00E61F0A">
        <w:rPr>
          <w:rFonts w:ascii="ITC Avant Garde" w:eastAsia="Times New Roman" w:hAnsi="ITC Avant Garde" w:cs="Times New Roman"/>
          <w:lang w:val="es-ES"/>
        </w:rPr>
        <w:t xml:space="preserve">Televimex, S.A. </w:t>
      </w:r>
      <w:r w:rsidR="00D15496" w:rsidRPr="00E61F0A">
        <w:rPr>
          <w:rFonts w:ascii="ITC Avant Garde" w:eastAsia="Times New Roman" w:hAnsi="ITC Avant Garde" w:cs="Times New Roman"/>
          <w:lang w:val="es-ES"/>
        </w:rPr>
        <w:t>d</w:t>
      </w:r>
      <w:r w:rsidR="00907CEA" w:rsidRPr="00E61F0A">
        <w:rPr>
          <w:rFonts w:ascii="ITC Avant Garde" w:eastAsia="Times New Roman" w:hAnsi="ITC Avant Garde" w:cs="Times New Roman"/>
          <w:lang w:val="es-ES"/>
        </w:rPr>
        <w:t xml:space="preserve">e C.V., </w:t>
      </w:r>
      <w:r w:rsidR="00D15496" w:rsidRPr="00E61F0A">
        <w:rPr>
          <w:rFonts w:ascii="ITC Avant Garde" w:eastAsia="Times New Roman" w:hAnsi="ITC Avant Garde" w:cs="Times New Roman"/>
          <w:lang w:val="es-ES"/>
        </w:rPr>
        <w:t>la inclusión de un nuevo canal de programación en multiprogramación en las transmisiones de la estación de televisión con distintivo de llamada XHTUA-TDT, e</w:t>
      </w:r>
      <w:r w:rsidR="00907CEA" w:rsidRPr="00E61F0A">
        <w:rPr>
          <w:rFonts w:ascii="ITC Avant Garde" w:eastAsia="Times New Roman" w:hAnsi="ITC Avant Garde" w:cs="Times New Roman"/>
          <w:lang w:val="es-ES"/>
        </w:rPr>
        <w:t>n Tuxtla Gutiérrez, Chiapas.</w:t>
      </w:r>
    </w:p>
    <w:p w:rsidR="00616E1E" w:rsidRDefault="00212303" w:rsidP="00616E1E">
      <w:pPr>
        <w:tabs>
          <w:tab w:val="left" w:pos="142"/>
          <w:tab w:val="left" w:pos="5954"/>
        </w:tabs>
        <w:spacing w:after="300" w:line="276" w:lineRule="auto"/>
        <w:jc w:val="both"/>
        <w:rPr>
          <w:rFonts w:eastAsia="Times New Roman"/>
          <w:i/>
          <w:lang w:val="es-ES"/>
        </w:rPr>
      </w:pPr>
      <w:r w:rsidRPr="00616E1E">
        <w:rPr>
          <w:rFonts w:ascii="ITC Avant Garde" w:eastAsia="Times New Roman" w:hAnsi="ITC Avant Garde" w:cs="Times New Roman"/>
          <w:i/>
          <w:lang w:val="es-ES"/>
        </w:rPr>
        <w:t>(Unidad de Medios y Contenidos Audiovisuales)</w:t>
      </w:r>
    </w:p>
    <w:p w:rsidR="0089073B" w:rsidRPr="00E61F0A" w:rsidRDefault="00940D99"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III.7</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cs="Times New Roman"/>
          <w:lang w:val="es-ES"/>
        </w:rPr>
        <w:t>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modificada mediante Acuerdo P/IFT/171018/624.</w:t>
      </w:r>
    </w:p>
    <w:p w:rsidR="00616E1E" w:rsidRDefault="008907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940D99"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III.8</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cs="Times New Roman"/>
          <w:lang w:val="es-ES"/>
        </w:rPr>
        <w:t xml:space="preserve">Acuerdo mediante el cual el Pleno del Instituto Federal de Telecomunicaciones emite los Lineamientos mediante los cuales se establece el procedimiento para la presentación de la solicitud electrónica de autorización de tarifas de los servicios de telecomunicaciones para usuarios finales, al cual deberán sujetarse el Agente Económico Preponderante y </w:t>
      </w:r>
      <w:r w:rsidR="003B2A72" w:rsidRPr="00E61F0A">
        <w:rPr>
          <w:rFonts w:ascii="ITC Avant Garde" w:eastAsia="Times New Roman" w:hAnsi="ITC Avant Garde" w:cs="Times New Roman"/>
          <w:lang w:val="es-ES"/>
        </w:rPr>
        <w:t xml:space="preserve">los agentes económicos con poder </w:t>
      </w:r>
      <w:r w:rsidR="0089073B" w:rsidRPr="00E61F0A">
        <w:rPr>
          <w:rFonts w:ascii="ITC Avant Garde" w:eastAsia="Times New Roman" w:hAnsi="ITC Avant Garde" w:cs="Times New Roman"/>
          <w:lang w:val="es-ES"/>
        </w:rPr>
        <w:t>sustancial de mercado en el sector de telecomunicaciones.</w:t>
      </w:r>
    </w:p>
    <w:p w:rsidR="00616E1E" w:rsidRDefault="008907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176F23" w:rsidRPr="00176F23" w:rsidRDefault="00940D99" w:rsidP="00176F23">
      <w:pPr>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III.9</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176F23" w:rsidRPr="00176F23">
        <w:rPr>
          <w:rFonts w:ascii="ITC Avant Garde" w:eastAsia="Times New Roman" w:hAnsi="ITC Avant Garde" w:cs="Times New Roman"/>
          <w:lang w:val="es-ES"/>
        </w:rPr>
        <w:t xml:space="preserve">Resolución mediante la cual el </w:t>
      </w:r>
      <w:r w:rsidR="00176F23">
        <w:rPr>
          <w:rFonts w:ascii="ITC Avant Garde" w:eastAsia="Times New Roman" w:hAnsi="ITC Avant Garde" w:cs="Times New Roman"/>
          <w:lang w:val="es-ES"/>
        </w:rPr>
        <w:t>Pleno d</w:t>
      </w:r>
      <w:r w:rsidR="00176F23" w:rsidRPr="00176F23">
        <w:rPr>
          <w:rFonts w:ascii="ITC Avant Garde" w:eastAsia="Times New Roman" w:hAnsi="ITC Avant Garde" w:cs="Times New Roman"/>
          <w:lang w:val="es-ES"/>
        </w:rPr>
        <w:t xml:space="preserve">el Instituto Federal </w:t>
      </w:r>
      <w:r w:rsidR="00176F23">
        <w:rPr>
          <w:rFonts w:ascii="ITC Avant Garde" w:eastAsia="Times New Roman" w:hAnsi="ITC Avant Garde" w:cs="Times New Roman"/>
          <w:lang w:val="es-ES"/>
        </w:rPr>
        <w:t>d</w:t>
      </w:r>
      <w:r w:rsidR="00176F23" w:rsidRPr="00176F23">
        <w:rPr>
          <w:rFonts w:ascii="ITC Avant Garde" w:eastAsia="Times New Roman" w:hAnsi="ITC Avant Garde" w:cs="Times New Roman"/>
          <w:lang w:val="es-ES"/>
        </w:rPr>
        <w:t>e Telecomunicaciones modifica y aprueba al Agente Económico Preponderante los términos y condiciones de l</w:t>
      </w:r>
      <w:r w:rsidR="00176F23">
        <w:rPr>
          <w:rFonts w:ascii="ITC Avant Garde" w:eastAsia="Times New Roman" w:hAnsi="ITC Avant Garde" w:cs="Times New Roman"/>
          <w:lang w:val="es-ES"/>
        </w:rPr>
        <w:t>a Oferta d</w:t>
      </w:r>
      <w:r w:rsidR="00176F23" w:rsidRPr="00176F23">
        <w:rPr>
          <w:rFonts w:ascii="ITC Avant Garde" w:eastAsia="Times New Roman" w:hAnsi="ITC Avant Garde" w:cs="Times New Roman"/>
          <w:lang w:val="es-ES"/>
        </w:rPr>
        <w:t xml:space="preserve">e Referencia para la prestación del servicio mayorista de Usuario Visitante presentada por </w:t>
      </w:r>
      <w:r w:rsidR="00176F23">
        <w:rPr>
          <w:rFonts w:ascii="ITC Avant Garde" w:eastAsia="Times New Roman" w:hAnsi="ITC Avant Garde" w:cs="Times New Roman"/>
          <w:lang w:val="es-ES"/>
        </w:rPr>
        <w:t>Radiomóvil Dipsa, S.A. d</w:t>
      </w:r>
      <w:r w:rsidR="00176F23" w:rsidRPr="00176F23">
        <w:rPr>
          <w:rFonts w:ascii="ITC Avant Garde" w:eastAsia="Times New Roman" w:hAnsi="ITC Avant Garde" w:cs="Times New Roman"/>
          <w:lang w:val="es-ES"/>
        </w:rPr>
        <w:t>e C.V. aplicable del 1 de enero de 2019 al 31 de diciembre de 2019.</w:t>
      </w:r>
    </w:p>
    <w:p w:rsidR="00176F23" w:rsidRPr="00E61F0A" w:rsidRDefault="00176F23"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176F23" w:rsidRDefault="00E2563B" w:rsidP="00176F23">
      <w:pPr>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lastRenderedPageBreak/>
        <w:t>III.</w:t>
      </w:r>
      <w:r w:rsidR="00940D99">
        <w:rPr>
          <w:rFonts w:ascii="ITC Avant Garde" w:eastAsia="Times New Roman" w:hAnsi="ITC Avant Garde" w:cs="Times New Roman"/>
          <w:b/>
          <w:lang w:val="es-ES"/>
        </w:rPr>
        <w:t>10</w:t>
      </w:r>
      <w:r w:rsidRPr="00E61F0A">
        <w:rPr>
          <w:rFonts w:ascii="ITC Avant Garde" w:eastAsia="Times New Roman" w:hAnsi="ITC Avant Garde" w:cs="Times New Roman"/>
          <w:b/>
          <w:lang w:val="es-ES"/>
        </w:rPr>
        <w:t>.-</w:t>
      </w:r>
      <w:r w:rsidR="003B0F1B">
        <w:rPr>
          <w:rFonts w:ascii="ITC Avant Garde" w:eastAsia="Times New Roman" w:hAnsi="ITC Avant Garde" w:cs="Times New Roman"/>
          <w:b/>
          <w:lang w:val="es-ES"/>
        </w:rPr>
        <w:t xml:space="preserve"> </w:t>
      </w:r>
      <w:r w:rsidR="00176F23" w:rsidRPr="00176F23">
        <w:rPr>
          <w:rFonts w:ascii="ITC Avant Garde" w:eastAsia="Times New Roman" w:hAnsi="ITC Avant Garde" w:cs="Times New Roman"/>
          <w:lang w:val="es-ES"/>
        </w:rPr>
        <w:t xml:space="preserve">Resolución mediante la cual el </w:t>
      </w:r>
      <w:r w:rsidR="00176F23">
        <w:rPr>
          <w:rFonts w:ascii="ITC Avant Garde" w:eastAsia="Times New Roman" w:hAnsi="ITC Avant Garde" w:cs="Times New Roman"/>
          <w:lang w:val="es-ES"/>
        </w:rPr>
        <w:t>Pleno d</w:t>
      </w:r>
      <w:r w:rsidR="00176F23" w:rsidRPr="00176F23">
        <w:rPr>
          <w:rFonts w:ascii="ITC Avant Garde" w:eastAsia="Times New Roman" w:hAnsi="ITC Avant Garde" w:cs="Times New Roman"/>
          <w:lang w:val="es-ES"/>
        </w:rPr>
        <w:t xml:space="preserve">el Instituto Federal </w:t>
      </w:r>
      <w:r w:rsidR="00176F23">
        <w:rPr>
          <w:rFonts w:ascii="ITC Avant Garde" w:eastAsia="Times New Roman" w:hAnsi="ITC Avant Garde" w:cs="Times New Roman"/>
          <w:lang w:val="es-ES"/>
        </w:rPr>
        <w:t>d</w:t>
      </w:r>
      <w:r w:rsidR="00176F23" w:rsidRPr="00176F23">
        <w:rPr>
          <w:rFonts w:ascii="ITC Avant Garde" w:eastAsia="Times New Roman" w:hAnsi="ITC Avant Garde" w:cs="Times New Roman"/>
          <w:lang w:val="es-ES"/>
        </w:rPr>
        <w:t>e Telecomunicaciones modifica y aprueba al Agente Económico Preponderante, los términos y condiciones de la</w:t>
      </w:r>
      <w:r w:rsidR="00176F23">
        <w:rPr>
          <w:rFonts w:ascii="ITC Avant Garde" w:eastAsia="Times New Roman" w:hAnsi="ITC Avant Garde" w:cs="Times New Roman"/>
          <w:lang w:val="es-ES"/>
        </w:rPr>
        <w:t xml:space="preserve"> Oferta d</w:t>
      </w:r>
      <w:r w:rsidR="00176F23" w:rsidRPr="00176F23">
        <w:rPr>
          <w:rFonts w:ascii="ITC Avant Garde" w:eastAsia="Times New Roman" w:hAnsi="ITC Avant Garde" w:cs="Times New Roman"/>
          <w:lang w:val="es-ES"/>
        </w:rPr>
        <w:t xml:space="preserve">e Referencia para la comercialización o reventa del servicio por parte de los Operadores Móviles Virtuales presentada por </w:t>
      </w:r>
      <w:r w:rsidR="00176F23">
        <w:rPr>
          <w:rFonts w:ascii="ITC Avant Garde" w:eastAsia="Times New Roman" w:hAnsi="ITC Avant Garde" w:cs="Times New Roman"/>
          <w:lang w:val="es-ES"/>
        </w:rPr>
        <w:t>Radiomóvil Dipsa, S.A. d</w:t>
      </w:r>
      <w:r w:rsidR="00176F23" w:rsidRPr="00176F23">
        <w:rPr>
          <w:rFonts w:ascii="ITC Avant Garde" w:eastAsia="Times New Roman" w:hAnsi="ITC Avant Garde" w:cs="Times New Roman"/>
          <w:lang w:val="es-ES"/>
        </w:rPr>
        <w:t>e C.V. aplicable del 1 de enero de 2019 al 31 de diciembre de 2019.</w:t>
      </w:r>
    </w:p>
    <w:p w:rsidR="00616E1E" w:rsidRDefault="00E256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940D99" w:rsidP="00965DC6">
      <w:pPr>
        <w:spacing w:after="0" w:line="276" w:lineRule="auto"/>
        <w:jc w:val="both"/>
        <w:rPr>
          <w:rFonts w:ascii="ITC Avant Garde" w:hAnsi="ITC Avant Garde"/>
          <w:bCs/>
          <w:color w:val="000000"/>
          <w:shd w:val="clear" w:color="auto" w:fill="FFFFFF"/>
        </w:rPr>
      </w:pPr>
      <w:r>
        <w:rPr>
          <w:rFonts w:ascii="ITC Avant Garde" w:eastAsia="Times New Roman" w:hAnsi="ITC Avant Garde" w:cs="Times New Roman"/>
          <w:b/>
          <w:lang w:val="es-ES"/>
        </w:rPr>
        <w:t>III.11</w:t>
      </w:r>
      <w:r w:rsidR="00E2563B" w:rsidRPr="00E61F0A">
        <w:rPr>
          <w:rFonts w:ascii="ITC Avant Garde" w:eastAsia="Times New Roman" w:hAnsi="ITC Avant Garde" w:cs="Times New Roman"/>
          <w:b/>
          <w:lang w:val="es-ES"/>
        </w:rPr>
        <w:t>.-</w:t>
      </w:r>
      <w:r w:rsidR="00E2563B">
        <w:rPr>
          <w:rFonts w:ascii="ITC Avant Garde" w:eastAsia="Times New Roman" w:hAnsi="ITC Avant Garde" w:cs="Times New Roman"/>
          <w:b/>
          <w:lang w:val="es-ES"/>
        </w:rPr>
        <w:t xml:space="preserve"> </w:t>
      </w:r>
      <w:r w:rsidR="0089073B" w:rsidRPr="00E61F0A">
        <w:rPr>
          <w:rFonts w:ascii="ITC Avant Garde" w:hAnsi="ITC Avant Garde"/>
          <w:bCs/>
          <w:color w:val="000000"/>
          <w:shd w:val="clear" w:color="auto" w:fill="FFFFFF"/>
        </w:rPr>
        <w:t xml:space="preserve">Resolución mediante la cual </w:t>
      </w:r>
      <w:r w:rsidR="0089073B" w:rsidRPr="00E61F0A">
        <w:rPr>
          <w:rFonts w:ascii="ITC Avant Garde" w:hAnsi="ITC Avant Garde"/>
          <w:color w:val="000000"/>
          <w:shd w:val="clear" w:color="auto" w:fill="FFFFFF"/>
        </w:rPr>
        <w:t xml:space="preserve">el </w:t>
      </w:r>
      <w:r w:rsidR="0089073B" w:rsidRPr="00E61F0A">
        <w:rPr>
          <w:rFonts w:ascii="ITC Avant Garde" w:hAnsi="ITC Avant Garde"/>
          <w:bCs/>
          <w:color w:val="000000"/>
          <w:shd w:val="clear" w:color="auto" w:fill="FFFFFF"/>
        </w:rPr>
        <w:t>Pleno del Instituto Federal de Telecomunicaciones determina las condiciones de interconexión no convenidas entre Marcatel Com, S.A. de C.V. y Altán Redes, S.A.P.I. de C.V. aplicables del 1 de enero al 31 de diciembre de 2019.</w:t>
      </w:r>
    </w:p>
    <w:p w:rsidR="00616E1E" w:rsidRDefault="008907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940D99" w:rsidP="00965DC6">
      <w:pPr>
        <w:spacing w:after="0" w:line="276"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III.12</w:t>
      </w:r>
      <w:r w:rsidR="00E2563B" w:rsidRPr="00E61F0A">
        <w:rPr>
          <w:rFonts w:ascii="ITC Avant Garde" w:eastAsia="Times New Roman" w:hAnsi="ITC Avant Garde" w:cs="Times New Roman"/>
          <w:b/>
          <w:lang w:val="es-ES"/>
        </w:rPr>
        <w:t>.-</w:t>
      </w:r>
      <w:r w:rsidR="00E2563B">
        <w:rPr>
          <w:rFonts w:ascii="ITC Avant Garde" w:eastAsia="Times New Roman" w:hAnsi="ITC Avant Garde" w:cs="Times New Roman"/>
          <w:b/>
          <w:lang w:val="es-ES"/>
        </w:rPr>
        <w:t xml:space="preserve"> </w:t>
      </w:r>
      <w:r w:rsidR="0089073B" w:rsidRPr="00E61F0A">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Marcatel Com, S.A. de C.V. </w:t>
      </w:r>
      <w:r w:rsidR="0089073B" w:rsidRPr="00E61F0A">
        <w:rPr>
          <w:rFonts w:ascii="ITC Avant Garde" w:eastAsia="Times New Roman" w:hAnsi="ITC Avant Garde"/>
          <w:bCs/>
          <w:iCs/>
          <w:lang w:eastAsia="es-ES"/>
        </w:rPr>
        <w:t>y Pegaso PCS, S.A. de C.V.</w:t>
      </w:r>
      <w:r w:rsidR="0089073B" w:rsidRPr="00E61F0A">
        <w:rPr>
          <w:rFonts w:ascii="ITC Avant Garde" w:hAnsi="ITC Avant Garde" w:cs="Helvetica"/>
          <w:lang w:eastAsia="es-MX"/>
        </w:rPr>
        <w:t xml:space="preserve">, </w:t>
      </w:r>
      <w:r w:rsidR="0089073B" w:rsidRPr="00E61F0A">
        <w:rPr>
          <w:rFonts w:ascii="ITC Avant Garde" w:hAnsi="ITC Avant Garde" w:cs="Arial"/>
          <w:iCs/>
        </w:rPr>
        <w:t>aplicables</w:t>
      </w:r>
      <w:r w:rsidR="0089073B" w:rsidRPr="00E61F0A">
        <w:rPr>
          <w:rFonts w:ascii="ITC Avant Garde" w:eastAsia="Times New Roman" w:hAnsi="ITC Avant Garde"/>
          <w:bCs/>
          <w:lang w:val="es-ES" w:eastAsia="es-ES"/>
        </w:rPr>
        <w:t xml:space="preserve"> del 1 de enero al 31 de diciembre de 2019.</w:t>
      </w:r>
    </w:p>
    <w:p w:rsidR="00616E1E" w:rsidRDefault="008907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0B685C" w:rsidP="00965DC6">
      <w:pPr>
        <w:spacing w:after="0" w:line="276" w:lineRule="auto"/>
        <w:jc w:val="both"/>
        <w:rPr>
          <w:rFonts w:ascii="ITC Avant Garde" w:hAnsi="ITC Avant Garde"/>
        </w:rPr>
      </w:pPr>
      <w:r w:rsidRPr="00E61F0A">
        <w:rPr>
          <w:rFonts w:ascii="ITC Avant Garde" w:eastAsia="Times New Roman" w:hAnsi="ITC Avant Garde" w:cs="Times New Roman"/>
          <w:b/>
          <w:lang w:val="es-ES"/>
        </w:rPr>
        <w:t>III.</w:t>
      </w:r>
      <w:r w:rsidR="00940D99">
        <w:rPr>
          <w:rFonts w:ascii="ITC Avant Garde" w:eastAsia="Times New Roman" w:hAnsi="ITC Avant Garde" w:cs="Times New Roman"/>
          <w:b/>
          <w:lang w:val="es-ES"/>
        </w:rPr>
        <w:t>13</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Radiomóvil Dipsa, S.A. de C.V. </w:t>
      </w:r>
      <w:r w:rsidR="0089073B" w:rsidRPr="00E61F0A">
        <w:rPr>
          <w:rFonts w:ascii="ITC Avant Garde" w:eastAsia="Times New Roman" w:hAnsi="ITC Avant Garde"/>
          <w:bCs/>
          <w:iCs/>
          <w:lang w:eastAsia="es-ES"/>
        </w:rPr>
        <w:t xml:space="preserve">y las empresas Bestphone, S.A. de C.V., Operbes, S.A. de C.V., Cablevisión, S.A. de C.V., Cable y Comunicación de Campeche, S.A. de C.V., Cablemas Telecomunicaciones, S.A. de C.V., Cablevisión Red, S.A. de C.V., Tele Azteca, S.A. de C.V., Televisión Internacional, S.A. de C.V., </w:t>
      </w:r>
      <w:r w:rsidR="00803C2B" w:rsidRPr="00E61F0A">
        <w:rPr>
          <w:rFonts w:ascii="ITC Avant Garde" w:eastAsia="Times New Roman" w:hAnsi="ITC Avant Garde"/>
          <w:bCs/>
          <w:iCs/>
          <w:lang w:eastAsia="es-ES"/>
        </w:rPr>
        <w:t>Mé</w:t>
      </w:r>
      <w:r w:rsidR="0089073B" w:rsidRPr="00E61F0A">
        <w:rPr>
          <w:rFonts w:ascii="ITC Avant Garde" w:eastAsia="Times New Roman" w:hAnsi="ITC Avant Garde"/>
          <w:bCs/>
          <w:iCs/>
          <w:lang w:eastAsia="es-ES"/>
        </w:rPr>
        <w:t>xico Red Telecomunicaciones, S. de R.L. de C.V., y TV Cable de Oriente, S.A. de C.V., aplicables del 1 de enero al 31 de diciembre de 2019.</w:t>
      </w:r>
    </w:p>
    <w:p w:rsidR="00616E1E" w:rsidRDefault="008907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0B685C" w:rsidP="00965DC6">
      <w:pPr>
        <w:spacing w:after="0" w:line="276" w:lineRule="auto"/>
        <w:jc w:val="both"/>
        <w:rPr>
          <w:rFonts w:ascii="ITC Avant Garde" w:eastAsia="Times New Roman" w:hAnsi="ITC Avant Garde"/>
          <w:bCs/>
          <w:lang w:val="es-ES" w:eastAsia="es-ES"/>
        </w:rPr>
      </w:pPr>
      <w:r w:rsidRPr="00E61F0A">
        <w:rPr>
          <w:rFonts w:ascii="ITC Avant Garde" w:eastAsia="Times New Roman" w:hAnsi="ITC Avant Garde" w:cs="Times New Roman"/>
          <w:b/>
          <w:lang w:val="es-ES"/>
        </w:rPr>
        <w:t>III.1</w:t>
      </w:r>
      <w:r w:rsidR="00940D99">
        <w:rPr>
          <w:rFonts w:ascii="ITC Avant Garde" w:eastAsia="Times New Roman" w:hAnsi="ITC Avant Garde" w:cs="Times New Roman"/>
          <w:b/>
          <w:lang w:val="es-ES"/>
        </w:rPr>
        <w:t>4</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bCs/>
          <w:lang w:val="es-ES" w:eastAsia="es-ES"/>
        </w:rPr>
        <w:t>Resolución mediante la cual el Pleno del Instituto Federal de Telecomunicaciones determina las condiciones de interconexión no convenidas entre las empresas 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y las empresas AT&amp;T Comunicaciones Digitales, S. de R.L. de C.V., AT&amp;T Comercialización Móvil, S. de R.L. de C.V., Grupo AT&amp;T Celullar, S. de R.L. de C.V., AT&amp;T Norte, S. de R.L. de C.V. y AT&amp;T Desarrollo en Comunicaciones de México, S. de R.L. de C.V.</w:t>
      </w:r>
      <w:r w:rsidR="0089073B" w:rsidRPr="00E61F0A">
        <w:rPr>
          <w:rFonts w:ascii="ITC Avant Garde" w:eastAsia="Times New Roman" w:hAnsi="ITC Avant Garde"/>
          <w:bCs/>
          <w:iCs/>
          <w:lang w:eastAsia="es-ES"/>
        </w:rPr>
        <w:t>,</w:t>
      </w:r>
      <w:r w:rsidR="0089073B" w:rsidRPr="00E61F0A">
        <w:rPr>
          <w:rFonts w:ascii="ITC Avant Garde" w:hAnsi="ITC Avant Garde" w:cs="Helvetica"/>
          <w:lang w:eastAsia="es-MX"/>
        </w:rPr>
        <w:t xml:space="preserve"> </w:t>
      </w:r>
      <w:r w:rsidR="0089073B" w:rsidRPr="00E61F0A">
        <w:rPr>
          <w:rFonts w:ascii="ITC Avant Garde" w:hAnsi="ITC Avant Garde" w:cs="Arial"/>
          <w:iCs/>
        </w:rPr>
        <w:t>aplicables</w:t>
      </w:r>
      <w:r w:rsidR="0089073B" w:rsidRPr="00E61F0A">
        <w:rPr>
          <w:rFonts w:ascii="ITC Avant Garde" w:eastAsia="Times New Roman" w:hAnsi="ITC Avant Garde"/>
          <w:bCs/>
          <w:lang w:val="es-ES" w:eastAsia="es-ES"/>
        </w:rPr>
        <w:t xml:space="preserve"> del 1 de enero al 31 de diciembre de 2019.</w:t>
      </w:r>
    </w:p>
    <w:p w:rsidR="0089073B" w:rsidRPr="00E61F0A" w:rsidRDefault="0089073B" w:rsidP="00616E1E">
      <w:pPr>
        <w:tabs>
          <w:tab w:val="left" w:pos="142"/>
          <w:tab w:val="left" w:pos="5954"/>
        </w:tabs>
        <w:spacing w:after="3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0B685C" w:rsidP="00965DC6">
      <w:pPr>
        <w:spacing w:after="0" w:line="276" w:lineRule="auto"/>
        <w:jc w:val="both"/>
        <w:rPr>
          <w:rFonts w:ascii="ITC Avant Garde" w:eastAsia="Times New Roman" w:hAnsi="ITC Avant Garde"/>
          <w:bCs/>
          <w:lang w:val="es-ES" w:eastAsia="es-ES"/>
        </w:rPr>
      </w:pPr>
      <w:r w:rsidRPr="00E61F0A">
        <w:rPr>
          <w:rFonts w:ascii="ITC Avant Garde" w:eastAsia="Times New Roman" w:hAnsi="ITC Avant Garde" w:cs="Times New Roman"/>
          <w:b/>
          <w:lang w:val="es-ES"/>
        </w:rPr>
        <w:lastRenderedPageBreak/>
        <w:t>III.1</w:t>
      </w:r>
      <w:r w:rsidR="00940D99">
        <w:rPr>
          <w:rFonts w:ascii="ITC Avant Garde" w:eastAsia="Times New Roman" w:hAnsi="ITC Avant Garde" w:cs="Times New Roman"/>
          <w:b/>
          <w:lang w:val="es-ES"/>
        </w:rPr>
        <w:t>5</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0089073B" w:rsidRPr="00E61F0A">
        <w:rPr>
          <w:rFonts w:ascii="ITC Avant Garde" w:eastAsia="Times New Roman" w:hAnsi="ITC Avant Garde"/>
          <w:bCs/>
          <w:iCs/>
          <w:lang w:eastAsia="es-ES"/>
        </w:rPr>
        <w:t xml:space="preserve">Pegaso PCS, S.A. de C.V. y </w:t>
      </w:r>
      <w:r w:rsidR="0089073B" w:rsidRPr="00E61F0A">
        <w:rPr>
          <w:rFonts w:ascii="ITC Avant Garde" w:eastAsia="Times New Roman" w:hAnsi="ITC Avant Garde"/>
          <w:bCs/>
          <w:lang w:val="es-ES" w:eastAsia="es-ES"/>
        </w:rPr>
        <w:t>las empresas 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w:t>
      </w:r>
      <w:r w:rsidR="0089073B" w:rsidRPr="00E61F0A">
        <w:rPr>
          <w:rFonts w:ascii="ITC Avant Garde" w:eastAsia="Times New Roman" w:hAnsi="ITC Avant Garde"/>
          <w:bCs/>
          <w:iCs/>
          <w:lang w:eastAsia="es-ES"/>
        </w:rPr>
        <w:t>,</w:t>
      </w:r>
      <w:r w:rsidR="0089073B" w:rsidRPr="00E61F0A">
        <w:rPr>
          <w:rFonts w:ascii="ITC Avant Garde" w:hAnsi="ITC Avant Garde" w:cs="Helvetica"/>
          <w:lang w:eastAsia="es-MX"/>
        </w:rPr>
        <w:t xml:space="preserve"> </w:t>
      </w:r>
      <w:r w:rsidR="0089073B" w:rsidRPr="00E61F0A">
        <w:rPr>
          <w:rFonts w:ascii="ITC Avant Garde" w:hAnsi="ITC Avant Garde" w:cs="Arial"/>
          <w:iCs/>
        </w:rPr>
        <w:t>aplicables</w:t>
      </w:r>
      <w:r w:rsidR="0089073B" w:rsidRPr="00E61F0A">
        <w:rPr>
          <w:rFonts w:ascii="ITC Avant Garde" w:eastAsia="Times New Roman" w:hAnsi="ITC Avant Garde"/>
          <w:bCs/>
          <w:lang w:val="es-ES" w:eastAsia="es-ES"/>
        </w:rPr>
        <w:t xml:space="preserve"> del 1 de enero al 31 de diciembre de 2019.</w:t>
      </w:r>
    </w:p>
    <w:p w:rsidR="00616E1E" w:rsidRDefault="0089073B"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616E1E" w:rsidRPr="00616E1E" w:rsidRDefault="00616E1E" w:rsidP="00616E1E">
      <w:pPr>
        <w:tabs>
          <w:tab w:val="left" w:pos="142"/>
          <w:tab w:val="left" w:pos="5954"/>
        </w:tabs>
        <w:spacing w:after="0" w:line="276" w:lineRule="auto"/>
        <w:jc w:val="both"/>
        <w:rPr>
          <w:rFonts w:ascii="ITC Avant Garde" w:eastAsia="Times New Roman" w:hAnsi="ITC Avant Garde" w:cs="Times New Roman"/>
          <w:i/>
          <w:lang w:val="es-ES"/>
        </w:rPr>
      </w:pPr>
      <w:r w:rsidRPr="00616E1E">
        <w:rPr>
          <w:rFonts w:ascii="ITC Avant Garde" w:eastAsia="Times New Roman" w:hAnsi="ITC Avant Garde" w:cs="Times New Roman"/>
          <w:i/>
          <w:lang w:val="es-ES"/>
        </w:rPr>
        <w:t>(Se retiró)</w:t>
      </w:r>
    </w:p>
    <w:p w:rsidR="0089073B" w:rsidRPr="00E61F0A" w:rsidRDefault="000B685C" w:rsidP="00965DC6">
      <w:pPr>
        <w:autoSpaceDE w:val="0"/>
        <w:autoSpaceDN w:val="0"/>
        <w:adjustRightInd w:val="0"/>
        <w:spacing w:after="0" w:line="276" w:lineRule="auto"/>
        <w:jc w:val="both"/>
      </w:pPr>
      <w:r w:rsidRPr="00E61F0A">
        <w:rPr>
          <w:rFonts w:ascii="ITC Avant Garde" w:eastAsia="Times New Roman" w:hAnsi="ITC Avant Garde" w:cs="Times New Roman"/>
          <w:b/>
          <w:lang w:val="es-ES"/>
        </w:rPr>
        <w:t>III.1</w:t>
      </w:r>
      <w:r w:rsidR="00940D99">
        <w:rPr>
          <w:rFonts w:ascii="ITC Avant Garde" w:eastAsia="Times New Roman" w:hAnsi="ITC Avant Garde" w:cs="Times New Roman"/>
          <w:b/>
          <w:lang w:val="es-ES"/>
        </w:rPr>
        <w:t>6</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9073B" w:rsidRPr="00E61F0A">
        <w:rPr>
          <w:rFonts w:ascii="ITC Avant Garde" w:hAnsi="ITC Avant Garde" w:cs="Helvetica"/>
          <w:lang w:eastAsia="es-MX"/>
        </w:rPr>
        <w:t xml:space="preserve">entre Mega Cable, S.A. de C.V. y las empresas Teléfonos de México, S.A.B. de C.V., y Teléfonos del Noroeste, S.A. de C.V., </w:t>
      </w:r>
      <w:r w:rsidR="0089073B" w:rsidRPr="00E61F0A">
        <w:rPr>
          <w:rFonts w:ascii="ITC Avant Garde" w:eastAsia="Times New Roman" w:hAnsi="ITC Avant Garde"/>
          <w:bCs/>
          <w:iCs/>
          <w:lang w:eastAsia="es-ES"/>
        </w:rPr>
        <w:t>aplicables del 1 de enero al 31 de diciembre de 2019.</w:t>
      </w:r>
    </w:p>
    <w:p w:rsidR="00616E1E" w:rsidRDefault="0089073B"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0B685C" w:rsidP="00965DC6">
      <w:pPr>
        <w:autoSpaceDE w:val="0"/>
        <w:autoSpaceDN w:val="0"/>
        <w:adjustRightInd w:val="0"/>
        <w:spacing w:after="0" w:line="276" w:lineRule="auto"/>
        <w:jc w:val="both"/>
        <w:rPr>
          <w:rFonts w:ascii="ITC Avant Garde" w:eastAsia="Times New Roman" w:hAnsi="ITC Avant Garde"/>
          <w:bCs/>
          <w:iCs/>
          <w:color w:val="000000" w:themeColor="text1"/>
          <w:lang w:eastAsia="es-ES"/>
        </w:rPr>
      </w:pPr>
      <w:r w:rsidRPr="00E61F0A">
        <w:rPr>
          <w:rFonts w:ascii="ITC Avant Garde" w:eastAsia="Times New Roman" w:hAnsi="ITC Avant Garde" w:cs="Times New Roman"/>
          <w:b/>
          <w:lang w:val="es-ES"/>
        </w:rPr>
        <w:t>III.1</w:t>
      </w:r>
      <w:r w:rsidR="00940D99">
        <w:rPr>
          <w:rFonts w:ascii="ITC Avant Garde" w:eastAsia="Times New Roman" w:hAnsi="ITC Avant Garde" w:cs="Times New Roman"/>
          <w:b/>
          <w:lang w:val="es-ES"/>
        </w:rPr>
        <w:t>7</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bCs/>
          <w:color w:val="000000" w:themeColor="text1"/>
          <w:lang w:val="es-ES" w:eastAsia="es-ES"/>
        </w:rPr>
        <w:t xml:space="preserve">Resolución mediante la cual el Pleno del Instituto Federal de Telecomunicaciones determina las condiciones de interconexión no convenidas </w:t>
      </w:r>
      <w:r w:rsidR="0089073B" w:rsidRPr="00E61F0A">
        <w:rPr>
          <w:rFonts w:ascii="ITC Avant Garde" w:hAnsi="ITC Avant Garde" w:cs="Helvetica"/>
          <w:color w:val="000000" w:themeColor="text1"/>
          <w:lang w:eastAsia="es-MX"/>
        </w:rPr>
        <w:t>entre Radiomóvil Dipsa, S.A. de C.V. y las empresas Axtel, S.A.B. de C.V.</w:t>
      </w:r>
      <w:r w:rsidR="0089073B" w:rsidRPr="00E61F0A">
        <w:rPr>
          <w:rFonts w:ascii="ITC Avant Garde" w:eastAsia="Times New Roman" w:hAnsi="ITC Avant Garde"/>
          <w:bCs/>
          <w:iCs/>
          <w:color w:val="000000" w:themeColor="text1"/>
          <w:lang w:eastAsia="es-ES"/>
        </w:rPr>
        <w:t xml:space="preserve"> y Avantel, S. de R.L. de C.V. aplicables del 1 de enero al 31 de diciembre de 2019.</w:t>
      </w:r>
    </w:p>
    <w:p w:rsidR="00616E1E" w:rsidRDefault="0089073B"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0B685C" w:rsidP="00965DC6">
      <w:pPr>
        <w:autoSpaceDE w:val="0"/>
        <w:autoSpaceDN w:val="0"/>
        <w:adjustRightInd w:val="0"/>
        <w:spacing w:after="0" w:line="276" w:lineRule="auto"/>
        <w:ind w:right="49"/>
        <w:jc w:val="both"/>
        <w:rPr>
          <w:rFonts w:ascii="ITC Avant Garde" w:eastAsia="Times New Roman" w:hAnsi="ITC Avant Garde"/>
          <w:bCs/>
          <w:lang w:eastAsia="es-ES"/>
        </w:rPr>
      </w:pPr>
      <w:r w:rsidRPr="00E61F0A">
        <w:rPr>
          <w:rFonts w:ascii="ITC Avant Garde" w:eastAsia="Times New Roman" w:hAnsi="ITC Avant Garde" w:cs="Times New Roman"/>
          <w:b/>
          <w:lang w:val="es-ES"/>
        </w:rPr>
        <w:t>III.1</w:t>
      </w:r>
      <w:r w:rsidR="00940D99">
        <w:rPr>
          <w:rFonts w:ascii="ITC Avant Garde" w:eastAsia="Times New Roman" w:hAnsi="ITC Avant Garde" w:cs="Times New Roman"/>
          <w:b/>
          <w:lang w:val="es-ES"/>
        </w:rPr>
        <w:t>8</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9073B" w:rsidRPr="00E61F0A">
        <w:rPr>
          <w:rFonts w:ascii="ITC Avant Garde" w:hAnsi="ITC Avant Garde" w:cs="Helvetica"/>
          <w:lang w:eastAsia="es-MX"/>
        </w:rPr>
        <w:t xml:space="preserve">entre Radiomóvil Dipsa, S.A. de C.V. y la empresa Megacable Comunicaciones de México, S.A. de C.V. </w:t>
      </w:r>
      <w:r w:rsidR="0089073B" w:rsidRPr="00E61F0A">
        <w:rPr>
          <w:rFonts w:ascii="ITC Avant Garde" w:eastAsia="Times New Roman" w:hAnsi="ITC Avant Garde"/>
          <w:bCs/>
          <w:iCs/>
          <w:lang w:eastAsia="es-ES"/>
        </w:rPr>
        <w:t>aplicables del 1 de enero al 31 de diciembre de 2019.</w:t>
      </w:r>
    </w:p>
    <w:p w:rsidR="00616E1E" w:rsidRDefault="0089073B"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89073B" w:rsidRPr="00E61F0A" w:rsidRDefault="000B685C" w:rsidP="00965DC6">
      <w:pPr>
        <w:spacing w:after="0" w:line="276" w:lineRule="auto"/>
        <w:jc w:val="both"/>
        <w:rPr>
          <w:rFonts w:ascii="ITC Avant Garde" w:hAnsi="ITC Avant Garde" w:cs="Helvetica"/>
          <w:lang w:eastAsia="es-MX"/>
        </w:rPr>
      </w:pPr>
      <w:r w:rsidRPr="00E61F0A">
        <w:rPr>
          <w:rFonts w:ascii="ITC Avant Garde" w:eastAsia="Times New Roman" w:hAnsi="ITC Avant Garde" w:cs="Times New Roman"/>
          <w:b/>
          <w:lang w:val="es-ES"/>
        </w:rPr>
        <w:t>III.1</w:t>
      </w:r>
      <w:r w:rsidR="00940D99">
        <w:rPr>
          <w:rFonts w:ascii="ITC Avant Garde" w:eastAsia="Times New Roman" w:hAnsi="ITC Avant Garde" w:cs="Times New Roman"/>
          <w:b/>
          <w:lang w:val="es-ES"/>
        </w:rPr>
        <w:t>9</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89073B" w:rsidRPr="00E61F0A">
        <w:rPr>
          <w:rFonts w:ascii="ITC Avant Garde" w:hAnsi="ITC Avant Garde"/>
          <w:bCs/>
          <w:color w:val="000000"/>
          <w:shd w:val="clear" w:color="auto" w:fill="FFFFFF"/>
        </w:rPr>
        <w:t xml:space="preserve">Resolución mediante la cual </w:t>
      </w:r>
      <w:r w:rsidR="0089073B" w:rsidRPr="00E61F0A">
        <w:rPr>
          <w:rFonts w:ascii="ITC Avant Garde" w:hAnsi="ITC Avant Garde"/>
          <w:color w:val="000000"/>
          <w:shd w:val="clear" w:color="auto" w:fill="FFFFFF"/>
        </w:rPr>
        <w:t xml:space="preserve">el </w:t>
      </w:r>
      <w:r w:rsidR="0089073B" w:rsidRPr="00E61F0A">
        <w:rPr>
          <w:rFonts w:ascii="ITC Avant Garde" w:hAnsi="ITC Avant Garde"/>
          <w:bCs/>
          <w:color w:val="000000"/>
          <w:shd w:val="clear" w:color="auto" w:fill="FFFFFF"/>
        </w:rPr>
        <w:t xml:space="preserve">Pleno del Instituto Federal de Telecomunicaciones determina las condiciones de interconexión no convenidas entre </w:t>
      </w:r>
      <w:r w:rsidR="0089073B" w:rsidRPr="00E61F0A">
        <w:rPr>
          <w:rFonts w:ascii="ITC Avant Garde" w:hAnsi="ITC Avant Garde" w:cs="Helvetica"/>
          <w:lang w:eastAsia="es-MX"/>
        </w:rPr>
        <w:t xml:space="preserve">Axtel, S.A.B. de C.V. </w:t>
      </w:r>
      <w:r w:rsidR="0089073B" w:rsidRPr="00E61F0A">
        <w:rPr>
          <w:rFonts w:ascii="ITC Avant Garde" w:eastAsia="Times New Roman" w:hAnsi="ITC Avant Garde"/>
          <w:bCs/>
          <w:iCs/>
          <w:lang w:eastAsia="es-ES"/>
        </w:rPr>
        <w:t>y las empresas</w:t>
      </w:r>
      <w:r w:rsidR="0089073B" w:rsidRPr="00E61F0A">
        <w:rPr>
          <w:rFonts w:ascii="ITC Avant Garde" w:hAnsi="ITC Avant Garde"/>
          <w:bCs/>
          <w:color w:val="000000"/>
          <w:shd w:val="clear" w:color="auto" w:fill="FFFFFF"/>
        </w:rPr>
        <w:t xml:space="preserve"> </w:t>
      </w:r>
      <w:r w:rsidR="0089073B" w:rsidRPr="00E61F0A">
        <w:rPr>
          <w:rFonts w:ascii="ITC Avant Garde" w:eastAsia="Times New Roman" w:hAnsi="ITC Avant Garde"/>
          <w:bCs/>
          <w:iCs/>
          <w:lang w:eastAsia="es-ES"/>
        </w:rPr>
        <w:t>Teléfonos de México, S.A.B. de C.V. y Teléfonos del Noroeste, S.A. de C.V., aplicabl</w:t>
      </w:r>
      <w:r w:rsidR="0089073B" w:rsidRPr="00E61F0A">
        <w:rPr>
          <w:rFonts w:ascii="ITC Avant Garde" w:hAnsi="ITC Avant Garde"/>
          <w:bCs/>
          <w:color w:val="000000"/>
          <w:shd w:val="clear" w:color="auto" w:fill="FFFFFF"/>
        </w:rPr>
        <w:t>es del 1 de enero al 31 de diciembre de 2019.</w:t>
      </w:r>
    </w:p>
    <w:p w:rsidR="00616E1E" w:rsidRDefault="0089073B"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Política Regulatoria)</w:t>
      </w:r>
    </w:p>
    <w:p w:rsidR="00BE55D5" w:rsidRPr="00E61F0A" w:rsidRDefault="00940D99" w:rsidP="00965DC6">
      <w:pPr>
        <w:spacing w:after="0" w:line="276" w:lineRule="auto"/>
        <w:jc w:val="both"/>
        <w:rPr>
          <w:rFonts w:ascii="ITC Avant Garde" w:hAnsi="ITC Avant Garde"/>
          <w:bCs/>
          <w:color w:val="000000"/>
          <w:lang w:eastAsia="es-MX"/>
        </w:rPr>
      </w:pPr>
      <w:r>
        <w:rPr>
          <w:rFonts w:ascii="ITC Avant Garde" w:eastAsia="Times New Roman" w:hAnsi="ITC Avant Garde" w:cs="Times New Roman"/>
          <w:b/>
          <w:lang w:val="es-ES"/>
        </w:rPr>
        <w:t>III.20</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BE55D5" w:rsidRPr="00E61F0A">
        <w:rPr>
          <w:rFonts w:ascii="ITC Avant Garde" w:hAnsi="ITC Avant Garde"/>
          <w:bCs/>
          <w:color w:val="000000"/>
          <w:lang w:eastAsia="es-MX"/>
        </w:rPr>
        <w:t>Resolución mediante la cual el Pleno del Instituto Federal de Telecomunicaciones autoriza la enajenación de acciones de la empresa Corporativo de Telecables, S.A. de C.V., titular de una concesión para instalar, operar y explotar una red pública de telecomunicaciones.</w:t>
      </w:r>
    </w:p>
    <w:p w:rsidR="00BE55D5" w:rsidRPr="00E61F0A" w:rsidRDefault="00BE55D5"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BE55D5"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lastRenderedPageBreak/>
        <w:t>III.</w:t>
      </w:r>
      <w:r w:rsidR="005A3023">
        <w:rPr>
          <w:rFonts w:ascii="ITC Avant Garde" w:eastAsia="Times New Roman" w:hAnsi="ITC Avant Garde" w:cs="Times New Roman"/>
          <w:b/>
          <w:lang w:val="es-ES"/>
        </w:rPr>
        <w:t>21</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1C6D5D" w:rsidRPr="00E61F0A">
        <w:rPr>
          <w:rFonts w:ascii="ITC Avant Garde" w:eastAsia="Times New Roman" w:hAnsi="ITC Avant Garde" w:cs="Times New Roman"/>
          <w:lang w:val="es-ES"/>
        </w:rPr>
        <w:t xml:space="preserve">Resolución </w:t>
      </w:r>
      <w:r w:rsidR="007C23B4" w:rsidRPr="00E61F0A">
        <w:rPr>
          <w:rFonts w:ascii="ITC Avant Garde" w:eastAsia="Times New Roman" w:hAnsi="ITC Avant Garde" w:cs="Times New Roman"/>
          <w:lang w:val="es-ES"/>
        </w:rPr>
        <w:t>mediante la cual el Pleno del Instituto Federal d</w:t>
      </w:r>
      <w:r w:rsidR="001C6D5D" w:rsidRPr="00E61F0A">
        <w:rPr>
          <w:rFonts w:ascii="ITC Avant Garde" w:eastAsia="Times New Roman" w:hAnsi="ITC Avant Garde" w:cs="Times New Roman"/>
          <w:lang w:val="es-ES"/>
        </w:rPr>
        <w:t xml:space="preserve">e Telecomunicaciones </w:t>
      </w:r>
      <w:r w:rsidR="007C23B4" w:rsidRPr="00E61F0A">
        <w:rPr>
          <w:rFonts w:ascii="ITC Avant Garde" w:eastAsia="Times New Roman" w:hAnsi="ITC Avant Garde" w:cs="Times New Roman"/>
          <w:lang w:val="es-ES"/>
        </w:rPr>
        <w:t>autoriza a Smart Cable, S.A. d</w:t>
      </w:r>
      <w:r w:rsidR="001C6D5D" w:rsidRPr="00E61F0A">
        <w:rPr>
          <w:rFonts w:ascii="ITC Avant Garde" w:eastAsia="Times New Roman" w:hAnsi="ITC Avant Garde" w:cs="Times New Roman"/>
          <w:lang w:val="es-ES"/>
        </w:rPr>
        <w:t xml:space="preserve">e C.V., </w:t>
      </w:r>
      <w:r w:rsidR="007C23B4" w:rsidRPr="00E61F0A">
        <w:rPr>
          <w:rFonts w:ascii="ITC Avant Garde" w:eastAsia="Times New Roman" w:hAnsi="ITC Avant Garde" w:cs="Times New Roman"/>
          <w:lang w:val="es-ES"/>
        </w:rPr>
        <w:t>la transición de su título de concesión para instalar, operar y explotar una red pública de telecomunicaciones, al régimen de concesión única para uso comercial.</w:t>
      </w:r>
    </w:p>
    <w:p w:rsidR="00616E1E" w:rsidRDefault="001C6D5D"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F9719E" w:rsidRPr="00E61F0A" w:rsidRDefault="00E2563B"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005A3023">
        <w:rPr>
          <w:rFonts w:ascii="ITC Avant Garde" w:eastAsia="Times New Roman" w:hAnsi="ITC Avant Garde" w:cs="Times New Roman"/>
          <w:b/>
          <w:lang w:val="es-ES"/>
        </w:rPr>
        <w:t>2</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F9719E" w:rsidRPr="00E61F0A">
        <w:rPr>
          <w:rFonts w:ascii="ITC Avant Garde" w:eastAsia="Times New Roman" w:hAnsi="ITC Avant Garde" w:cs="Times New Roman"/>
          <w:lang w:val="es-ES"/>
        </w:rPr>
        <w:t>Resolución mediante la cual el Pleno del Instituto Federal de Telecomunicaciones autoriza a Telecable de Xaltianguis, S.A. de C.V., la transición de su título de concesión para instalar, operar y explotar una red pública de telecomunicaciones, al régimen de concesión única para uso comercial.</w:t>
      </w:r>
    </w:p>
    <w:p w:rsidR="00616E1E" w:rsidRDefault="00F9719E"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1C6D5D" w:rsidRPr="00E61F0A" w:rsidRDefault="00E2563B"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w:t>
      </w:r>
      <w:r w:rsidR="005A3023">
        <w:rPr>
          <w:rFonts w:ascii="ITC Avant Garde" w:eastAsia="Times New Roman" w:hAnsi="ITC Avant Garde" w:cs="Times New Roman"/>
          <w:b/>
          <w:lang w:val="es-ES"/>
        </w:rPr>
        <w:t>3</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AA501A" w:rsidRPr="00E61F0A">
        <w:rPr>
          <w:rFonts w:ascii="ITC Avant Garde" w:eastAsia="Times New Roman" w:hAnsi="ITC Avant Garde" w:cs="Times New Roman"/>
          <w:lang w:val="es-ES"/>
        </w:rPr>
        <w:t>Resolución mediante la cual el Pleno del Instituto Federal de Telecomunicaciones autoriza a Entretenimiento y Telecomunicaciones, S.A. de C.V., la transición de su título de concesión para instalar, operar y explotar una red pública de telecomunicaciones, al régimen de concesión única para uso comercial.</w:t>
      </w:r>
    </w:p>
    <w:p w:rsidR="00616E1E" w:rsidRDefault="00AA501A"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D439F7"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t>I</w:t>
      </w:r>
      <w:r w:rsidR="005A3023">
        <w:rPr>
          <w:rFonts w:ascii="ITC Avant Garde" w:eastAsia="Times New Roman" w:hAnsi="ITC Avant Garde" w:cs="Times New Roman"/>
          <w:b/>
          <w:lang w:val="es-ES"/>
        </w:rPr>
        <w:t>II.24</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937099" w:rsidRPr="00E61F0A">
        <w:rPr>
          <w:rFonts w:ascii="ITC Avant Garde" w:eastAsia="Times New Roman" w:hAnsi="ITC Avant Garde" w:cs="Times New Roman"/>
          <w:lang w:val="es-ES"/>
        </w:rPr>
        <w:t xml:space="preserve">Resolución mediante la cual el Pleno del Instituto Federal de Telecomunicaciones autoriza la modificación a las características técnicas de operación de la concesión otorgada a favor de </w:t>
      </w:r>
      <w:r w:rsidR="00A871F7" w:rsidRPr="00E61F0A">
        <w:rPr>
          <w:rFonts w:ascii="ITC Avant Garde" w:eastAsia="Times New Roman" w:hAnsi="ITC Avant Garde" w:cs="Times New Roman"/>
          <w:lang w:val="es-ES"/>
        </w:rPr>
        <w:t xml:space="preserve">Por </w:t>
      </w:r>
      <w:r w:rsidR="00937099" w:rsidRPr="00E61F0A">
        <w:rPr>
          <w:rFonts w:ascii="ITC Avant Garde" w:eastAsia="Times New Roman" w:hAnsi="ITC Avant Garde" w:cs="Times New Roman"/>
          <w:lang w:val="es-ES"/>
        </w:rPr>
        <w:t>la Igualdad Social, A.C., para usar y explotar bandas de frecuencias del espectro radioeléctrico para uso social comunitaria para la prestación del servicio público de radiodifusión sonora a través de la estación con distintivo de llamada XHTYL-FM, frecuencia 98.5 MHz, en Monterrey, Nuevo León.</w:t>
      </w:r>
    </w:p>
    <w:p w:rsidR="00616E1E" w:rsidRDefault="00937099"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D439F7"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t>III.2</w:t>
      </w:r>
      <w:r w:rsidR="005A3023">
        <w:rPr>
          <w:rFonts w:ascii="ITC Avant Garde" w:eastAsia="Times New Roman" w:hAnsi="ITC Avant Garde" w:cs="Times New Roman"/>
          <w:b/>
          <w:lang w:val="es-ES"/>
        </w:rPr>
        <w:t>5</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736B2A" w:rsidRPr="00E61F0A">
        <w:rPr>
          <w:rFonts w:ascii="ITC Avant Garde" w:eastAsia="Times New Roman" w:hAnsi="ITC Avant Garde" w:cs="Times New Roman"/>
          <w:lang w:val="es-ES"/>
        </w:rPr>
        <w:t xml:space="preserve">Resolución </w:t>
      </w:r>
      <w:r w:rsidR="00414CA0" w:rsidRPr="00E61F0A">
        <w:rPr>
          <w:rFonts w:ascii="ITC Avant Garde" w:eastAsia="Times New Roman" w:hAnsi="ITC Avant Garde" w:cs="Times New Roman"/>
          <w:lang w:val="es-ES"/>
        </w:rPr>
        <w:t>mediante la cual el Pleno del Instituto Federal d</w:t>
      </w:r>
      <w:r w:rsidR="00736B2A" w:rsidRPr="00E61F0A">
        <w:rPr>
          <w:rFonts w:ascii="ITC Avant Garde" w:eastAsia="Times New Roman" w:hAnsi="ITC Avant Garde" w:cs="Times New Roman"/>
          <w:lang w:val="es-ES"/>
        </w:rPr>
        <w:t xml:space="preserve">e Telecomunicaciones </w:t>
      </w:r>
      <w:r w:rsidR="00414CA0" w:rsidRPr="00E61F0A">
        <w:rPr>
          <w:rFonts w:ascii="ITC Avant Garde" w:eastAsia="Times New Roman" w:hAnsi="ITC Avant Garde" w:cs="Times New Roman"/>
          <w:lang w:val="es-ES"/>
        </w:rPr>
        <w:t>autoriza la modificación a las características técnicas de operación de la concesión otorgada a favor d</w:t>
      </w:r>
      <w:r w:rsidR="00736B2A" w:rsidRPr="00E61F0A">
        <w:rPr>
          <w:rFonts w:ascii="ITC Avant Garde" w:eastAsia="Times New Roman" w:hAnsi="ITC Avant Garde" w:cs="Times New Roman"/>
          <w:lang w:val="es-ES"/>
        </w:rPr>
        <w:t xml:space="preserve">e Radio Ibero, A.C., </w:t>
      </w:r>
      <w:r w:rsidR="00414CA0" w:rsidRPr="00E61F0A">
        <w:rPr>
          <w:rFonts w:ascii="ITC Avant Garde" w:eastAsia="Times New Roman" w:hAnsi="ITC Avant Garde" w:cs="Times New Roman"/>
          <w:lang w:val="es-ES"/>
        </w:rPr>
        <w:t>para usar y explotar bandas de frecuencias del espectro radioeléctrico para uso social, para la prestación del servicio público de radiodifusión sonora a través de la estación con distintivo de llamada XHUIA-FM</w:t>
      </w:r>
      <w:r w:rsidR="00736B2A" w:rsidRPr="00E61F0A">
        <w:rPr>
          <w:rFonts w:ascii="ITC Avant Garde" w:eastAsia="Times New Roman" w:hAnsi="ITC Avant Garde" w:cs="Times New Roman"/>
          <w:lang w:val="es-ES"/>
        </w:rPr>
        <w:t xml:space="preserve">, </w:t>
      </w:r>
      <w:r w:rsidR="00414CA0" w:rsidRPr="00E61F0A">
        <w:rPr>
          <w:rFonts w:ascii="ITC Avant Garde" w:eastAsia="Times New Roman" w:hAnsi="ITC Avant Garde" w:cs="Times New Roman"/>
          <w:lang w:val="es-ES"/>
        </w:rPr>
        <w:t>frecuenci</w:t>
      </w:r>
      <w:r w:rsidR="00736B2A" w:rsidRPr="00E61F0A">
        <w:rPr>
          <w:rFonts w:ascii="ITC Avant Garde" w:eastAsia="Times New Roman" w:hAnsi="ITC Avant Garde" w:cs="Times New Roman"/>
          <w:lang w:val="es-ES"/>
        </w:rPr>
        <w:t>a 90.9 M</w:t>
      </w:r>
      <w:r w:rsidR="00414CA0" w:rsidRPr="00E61F0A">
        <w:rPr>
          <w:rFonts w:ascii="ITC Avant Garde" w:eastAsia="Times New Roman" w:hAnsi="ITC Avant Garde" w:cs="Times New Roman"/>
          <w:lang w:val="es-ES"/>
        </w:rPr>
        <w:t>H</w:t>
      </w:r>
      <w:r w:rsidR="00736B2A" w:rsidRPr="00E61F0A">
        <w:rPr>
          <w:rFonts w:ascii="ITC Avant Garde" w:eastAsia="Times New Roman" w:hAnsi="ITC Avant Garde" w:cs="Times New Roman"/>
          <w:lang w:val="es-ES"/>
        </w:rPr>
        <w:t xml:space="preserve">z, </w:t>
      </w:r>
      <w:r w:rsidR="00414CA0" w:rsidRPr="00E61F0A">
        <w:rPr>
          <w:rFonts w:ascii="ITC Avant Garde" w:eastAsia="Times New Roman" w:hAnsi="ITC Avant Garde" w:cs="Times New Roman"/>
          <w:lang w:val="es-ES"/>
        </w:rPr>
        <w:t>en la Ciudad d</w:t>
      </w:r>
      <w:r w:rsidR="00736B2A" w:rsidRPr="00E61F0A">
        <w:rPr>
          <w:rFonts w:ascii="ITC Avant Garde" w:eastAsia="Times New Roman" w:hAnsi="ITC Avant Garde" w:cs="Times New Roman"/>
          <w:lang w:val="es-ES"/>
        </w:rPr>
        <w:t>e México.</w:t>
      </w:r>
    </w:p>
    <w:p w:rsidR="00616E1E" w:rsidRDefault="00736B2A"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D439F7"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t>III.</w:t>
      </w:r>
      <w:r w:rsidR="005A3023">
        <w:rPr>
          <w:rFonts w:ascii="ITC Avant Garde" w:eastAsia="Times New Roman" w:hAnsi="ITC Avant Garde" w:cs="Times New Roman"/>
          <w:b/>
          <w:lang w:val="es-ES"/>
        </w:rPr>
        <w:t>26</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9436B8" w:rsidRPr="00E61F0A">
        <w:rPr>
          <w:rFonts w:ascii="ITC Avant Garde" w:eastAsia="Times New Roman" w:hAnsi="ITC Avant Garde" w:cs="Times New Roman"/>
          <w:lang w:val="es-ES"/>
        </w:rPr>
        <w:t>Resolución mediante la cual el Pleno del Instituto Federal de Telecomunicaciones otorga a favor de Radio Actitud San Felipe, A.C. una concesión para usar y aprovechar bandas de frecuencias del espectro radioeléctrico para la prestación del servicio de radiodifusión sonora en Frecuencia Modulada en San Felipe, Guanajuato, así como una concesión única, ambas para uso social comunitaria.</w:t>
      </w:r>
    </w:p>
    <w:p w:rsidR="00736B2A" w:rsidRDefault="00736B2A"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D439F7"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lastRenderedPageBreak/>
        <w:t>III.2</w:t>
      </w:r>
      <w:r w:rsidR="005A3023">
        <w:rPr>
          <w:rFonts w:ascii="ITC Avant Garde" w:eastAsia="Times New Roman" w:hAnsi="ITC Avant Garde" w:cs="Times New Roman"/>
          <w:b/>
          <w:lang w:val="es-ES"/>
        </w:rPr>
        <w:t>7</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987494" w:rsidRPr="00E61F0A">
        <w:rPr>
          <w:rFonts w:ascii="ITC Avant Garde" w:eastAsia="Times New Roman" w:hAnsi="ITC Avant Garde" w:cs="Times New Roman"/>
          <w:lang w:val="es-ES"/>
        </w:rPr>
        <w:t>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radiodifusión sonora en la banda de Amplitud Modulada, otorgados a favor del Gobierno del Estado de México.</w:t>
      </w:r>
    </w:p>
    <w:p w:rsidR="00616E1E" w:rsidRDefault="00736B2A"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D439F7"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781534">
        <w:rPr>
          <w:rFonts w:ascii="ITC Avant Garde" w:eastAsia="Times New Roman" w:hAnsi="ITC Avant Garde" w:cs="Times New Roman"/>
          <w:b/>
          <w:lang w:val="es-ES"/>
        </w:rPr>
        <w:t>III.</w:t>
      </w:r>
      <w:r w:rsidR="00E2563B" w:rsidRPr="00781534">
        <w:rPr>
          <w:rFonts w:ascii="ITC Avant Garde" w:eastAsia="Times New Roman" w:hAnsi="ITC Avant Garde" w:cs="Times New Roman"/>
          <w:b/>
          <w:lang w:val="es-ES"/>
        </w:rPr>
        <w:t>2</w:t>
      </w:r>
      <w:r w:rsidR="005A3023">
        <w:rPr>
          <w:rFonts w:ascii="ITC Avant Garde" w:eastAsia="Times New Roman" w:hAnsi="ITC Avant Garde" w:cs="Times New Roman"/>
          <w:b/>
          <w:lang w:val="es-ES"/>
        </w:rPr>
        <w:t>8</w:t>
      </w:r>
      <w:r w:rsidRPr="00781534">
        <w:rPr>
          <w:rFonts w:ascii="ITC Avant Garde" w:eastAsia="Times New Roman" w:hAnsi="ITC Avant Garde" w:cs="Times New Roman"/>
          <w:b/>
          <w:lang w:val="es-ES"/>
        </w:rPr>
        <w:t>.-</w:t>
      </w:r>
      <w:r w:rsidRPr="00781534">
        <w:rPr>
          <w:rFonts w:ascii="ITC Avant Garde" w:eastAsia="Times New Roman" w:hAnsi="ITC Avant Garde" w:cs="Times New Roman"/>
          <w:lang w:val="es-ES"/>
        </w:rPr>
        <w:t xml:space="preserve"> </w:t>
      </w:r>
      <w:r w:rsidR="00467888" w:rsidRPr="00781534">
        <w:rPr>
          <w:rFonts w:ascii="ITC Avant Garde" w:eastAsia="Times New Roman" w:hAnsi="ITC Avant Garde" w:cs="Times New Roman"/>
          <w:lang w:val="es-ES"/>
        </w:rPr>
        <w:t xml:space="preserve">Resolución mediante la cual el Pleno del Instituto Federal de Telecomunicaciones determina el cumplimiento a lo señalado en la condición 12 de </w:t>
      </w:r>
      <w:r w:rsidR="009F0A58" w:rsidRPr="00781534">
        <w:rPr>
          <w:rFonts w:ascii="ITC Avant Garde" w:eastAsia="Times New Roman" w:hAnsi="ITC Avant Garde" w:cs="Times New Roman"/>
          <w:lang w:val="es-ES"/>
        </w:rPr>
        <w:t>tres</w:t>
      </w:r>
      <w:r w:rsidR="00467888" w:rsidRPr="00781534">
        <w:rPr>
          <w:rFonts w:ascii="ITC Avant Garde" w:eastAsia="Times New Roman" w:hAnsi="ITC Avant Garde" w:cs="Times New Roman"/>
          <w:lang w:val="es-ES"/>
        </w:rPr>
        <w:t xml:space="preserve"> títulos de concesión para usar y aprovechar bandas de frecuencias de espectro radioeléctrico</w:t>
      </w:r>
      <w:r w:rsidR="00467888" w:rsidRPr="00E61F0A">
        <w:rPr>
          <w:rFonts w:ascii="ITC Avant Garde" w:eastAsia="Times New Roman" w:hAnsi="ITC Avant Garde" w:cs="Times New Roman"/>
          <w:lang w:val="es-ES"/>
        </w:rPr>
        <w:t xml:space="preserve"> para uso público para la prestación del servicio de radiodifusión sonora en la banda de Frecuencia Modulada, otorgados a favor del Gobierno del Estado de México.</w:t>
      </w:r>
    </w:p>
    <w:p w:rsidR="00616E1E" w:rsidRDefault="00736B2A"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1B265C" w:rsidRPr="00E61F0A" w:rsidRDefault="000B685C" w:rsidP="00965DC6">
      <w:pPr>
        <w:tabs>
          <w:tab w:val="left" w:pos="142"/>
          <w:tab w:val="left" w:pos="5954"/>
        </w:tabs>
        <w:spacing w:after="0" w:line="276" w:lineRule="auto"/>
        <w:jc w:val="both"/>
        <w:rPr>
          <w:rFonts w:ascii="ITC Avant Garde" w:eastAsia="Times New Roman" w:hAnsi="ITC Avant Garde" w:cs="Times New Roman"/>
          <w:lang w:val="es-ES"/>
        </w:rPr>
      </w:pPr>
      <w:r w:rsidRPr="00E61F0A">
        <w:rPr>
          <w:rFonts w:ascii="ITC Avant Garde" w:eastAsia="Times New Roman" w:hAnsi="ITC Avant Garde" w:cs="Times New Roman"/>
          <w:b/>
          <w:lang w:val="es-ES"/>
        </w:rPr>
        <w:t>III.2</w:t>
      </w:r>
      <w:r w:rsidR="005A3023">
        <w:rPr>
          <w:rFonts w:ascii="ITC Avant Garde" w:eastAsia="Times New Roman" w:hAnsi="ITC Avant Garde" w:cs="Times New Roman"/>
          <w:b/>
          <w:lang w:val="es-ES"/>
        </w:rPr>
        <w:t>9</w:t>
      </w:r>
      <w:r w:rsidRPr="00E61F0A">
        <w:rPr>
          <w:rFonts w:ascii="ITC Avant Garde" w:eastAsia="Times New Roman" w:hAnsi="ITC Avant Garde" w:cs="Times New Roman"/>
          <w:b/>
          <w:lang w:val="es-ES"/>
        </w:rPr>
        <w:t>.-</w:t>
      </w:r>
      <w:r w:rsidRPr="00E61F0A">
        <w:rPr>
          <w:rFonts w:ascii="ITC Avant Garde" w:eastAsia="Times New Roman" w:hAnsi="ITC Avant Garde" w:cs="Times New Roman"/>
          <w:lang w:val="es-ES"/>
        </w:rPr>
        <w:t xml:space="preserve"> </w:t>
      </w:r>
      <w:r w:rsidR="00C210BA" w:rsidRPr="00E61F0A">
        <w:rPr>
          <w:rFonts w:ascii="ITC Avant Garde" w:eastAsia="Times New Roman" w:hAnsi="ITC Avant Garde" w:cs="Times New Roman"/>
          <w:lang w:val="es-ES"/>
        </w:rPr>
        <w:t>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televisión radiodifundida digital, otorgados a favor del Gobierno del Estado de México.</w:t>
      </w:r>
    </w:p>
    <w:p w:rsidR="00616E1E" w:rsidRDefault="00736B2A" w:rsidP="00616E1E">
      <w:pPr>
        <w:tabs>
          <w:tab w:val="left" w:pos="142"/>
          <w:tab w:val="left" w:pos="5954"/>
        </w:tabs>
        <w:spacing w:after="24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Concesiones y Servicios)</w:t>
      </w:r>
    </w:p>
    <w:p w:rsidR="008A5075" w:rsidRPr="00E61F0A" w:rsidRDefault="005A3023" w:rsidP="00965DC6">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III.30</w:t>
      </w:r>
      <w:r w:rsidR="000B685C" w:rsidRPr="00E61F0A">
        <w:rPr>
          <w:rFonts w:ascii="ITC Avant Garde" w:eastAsia="Times New Roman" w:hAnsi="ITC Avant Garde" w:cs="Times New Roman"/>
          <w:b/>
          <w:lang w:val="es-ES"/>
        </w:rPr>
        <w:t>.-</w:t>
      </w:r>
      <w:r w:rsidR="000B685C" w:rsidRPr="00E61F0A">
        <w:rPr>
          <w:rFonts w:ascii="ITC Avant Garde" w:eastAsia="Times New Roman" w:hAnsi="ITC Avant Garde" w:cs="Times New Roman"/>
          <w:lang w:val="es-ES"/>
        </w:rPr>
        <w:t xml:space="preserve"> </w:t>
      </w:r>
      <w:r w:rsidR="008A5075" w:rsidRPr="00E61F0A">
        <w:rPr>
          <w:rFonts w:ascii="ITC Avant Garde" w:eastAsia="Times New Roman" w:hAnsi="ITC Avant Garde" w:cs="Times New Roman"/>
          <w:lang w:val="es-ES"/>
        </w:rPr>
        <w:t>Acuerdo mediante el cual el Pleno del Instituto Federal de Telecomunicaciones tiene por presentado el reporte inicial estipulado en la condición veinte impuesta en el Resolutivo Primero de la Resolución emitida en el expediente No. UCE/CNC-004-2016.</w:t>
      </w:r>
    </w:p>
    <w:p w:rsidR="00616E1E" w:rsidRDefault="008A5075" w:rsidP="00616E1E">
      <w:pPr>
        <w:tabs>
          <w:tab w:val="left" w:pos="142"/>
          <w:tab w:val="left" w:pos="5954"/>
        </w:tabs>
        <w:spacing w:after="600" w:line="276" w:lineRule="auto"/>
        <w:jc w:val="both"/>
        <w:rPr>
          <w:rFonts w:ascii="ITC Avant Garde" w:eastAsia="Times New Roman" w:hAnsi="ITC Avant Garde" w:cs="Times New Roman"/>
          <w:i/>
          <w:lang w:val="es-ES"/>
        </w:rPr>
      </w:pPr>
      <w:r w:rsidRPr="00E61F0A">
        <w:rPr>
          <w:rFonts w:ascii="ITC Avant Garde" w:eastAsia="Times New Roman" w:hAnsi="ITC Avant Garde" w:cs="Times New Roman"/>
          <w:i/>
          <w:lang w:val="es-ES"/>
        </w:rPr>
        <w:t>(Unidad de Competencia Económica)</w:t>
      </w:r>
    </w:p>
    <w:p w:rsidR="00EE2E57" w:rsidRPr="00616E1E" w:rsidRDefault="00F72739" w:rsidP="00616E1E">
      <w:pPr>
        <w:pStyle w:val="Ttulo1"/>
        <w:spacing w:before="0" w:afterLines="100" w:after="240" w:line="259" w:lineRule="auto"/>
        <w:rPr>
          <w:rFonts w:ascii="ITC Avant Garde" w:hAnsi="ITC Avant Garde"/>
          <w:b/>
          <w:color w:val="000000" w:themeColor="text1"/>
          <w:sz w:val="22"/>
          <w:szCs w:val="22"/>
        </w:rPr>
      </w:pPr>
      <w:r w:rsidRPr="00616E1E">
        <w:rPr>
          <w:rFonts w:ascii="ITC Avant Garde" w:hAnsi="ITC Avant Garde"/>
          <w:b/>
          <w:color w:val="000000" w:themeColor="text1"/>
          <w:sz w:val="22"/>
          <w:szCs w:val="22"/>
        </w:rPr>
        <w:t>IV.- ASUNTOS GENERALES</w:t>
      </w:r>
      <w:r w:rsidR="00370905" w:rsidRPr="00616E1E">
        <w:rPr>
          <w:rFonts w:ascii="ITC Avant Garde" w:hAnsi="ITC Avant Garde"/>
          <w:b/>
          <w:color w:val="000000" w:themeColor="text1"/>
          <w:sz w:val="22"/>
          <w:szCs w:val="22"/>
        </w:rPr>
        <w:t>.</w:t>
      </w:r>
    </w:p>
    <w:p w:rsidR="00616E1E" w:rsidRDefault="00616E1E" w:rsidP="00616E1E">
      <w:pPr>
        <w:pStyle w:val="Prrafodelista"/>
        <w:spacing w:after="0" w:line="276" w:lineRule="auto"/>
        <w:ind w:left="0"/>
        <w:jc w:val="both"/>
        <w:rPr>
          <w:rFonts w:ascii="ITC Avant Garde" w:eastAsia="Times New Roman" w:hAnsi="ITC Avant Garde" w:cs="Times New Roman"/>
          <w:lang w:val="es-ES"/>
        </w:rPr>
      </w:pPr>
      <w:r w:rsidRPr="00616E1E">
        <w:rPr>
          <w:rFonts w:ascii="ITC Avant Garde" w:eastAsia="Times New Roman" w:hAnsi="ITC Avant Garde" w:cs="Times New Roman"/>
          <w:b/>
          <w:lang w:val="es-ES"/>
        </w:rPr>
        <w:t>IV.1.-</w:t>
      </w:r>
      <w:r w:rsidRPr="00616E1E">
        <w:rPr>
          <w:rFonts w:ascii="ITC Avant Garde" w:eastAsia="Times New Roman" w:hAnsi="ITC Avant Garde" w:cs="Times New Roman"/>
          <w:lang w:val="es-ES"/>
        </w:rPr>
        <w:t xml:space="preserve"> Informe que presenta el Comisionado Javier Juárez Mojica respecto su participación en representación del Instituto Federal de Telecomunicaciones en la “Segunda reunión del Grupo de expertos en inteligencia artificial” de la Organización para la Cooperación y el Desarrollo Económicos (OCDE) y en el “Foro de Gobernanza de Internet (IGF), así como en la segunda reunión del “Working Group of the UNESCO World Commission on the Ethics of Scientific Knowledge and Technology (COMEST) on the Ethics of Artificial Intelligence” de la Organización de las Naciones Unidas para la Educación, la Ciencia y la Cultura (UNESCO) en París, Francia, los días del 12 al 17 de noviembre de 2018.</w:t>
      </w:r>
    </w:p>
    <w:p w:rsidR="00616E1E" w:rsidRPr="00616E1E" w:rsidRDefault="00616E1E" w:rsidP="00616E1E">
      <w:pPr>
        <w:pStyle w:val="Prrafodelista"/>
        <w:spacing w:after="0" w:line="276" w:lineRule="auto"/>
        <w:ind w:left="0"/>
        <w:jc w:val="both"/>
        <w:rPr>
          <w:rFonts w:ascii="ITC Avant Garde" w:eastAsia="Times New Roman" w:hAnsi="ITC Avant Garde" w:cs="Times New Roman"/>
          <w:lang w:val="es-ES"/>
        </w:rPr>
      </w:pPr>
      <w:r>
        <w:rPr>
          <w:rFonts w:ascii="ITC Avant Garde" w:eastAsia="Times New Roman" w:hAnsi="ITC Avant Garde" w:cs="Times New Roman"/>
          <w:lang w:val="es-ES"/>
        </w:rPr>
        <w:t>Asunto Incorporado.</w:t>
      </w:r>
    </w:p>
    <w:sectPr w:rsidR="00616E1E" w:rsidRPr="00616E1E" w:rsidSect="00965DC6">
      <w:footerReference w:type="default" r:id="rId8"/>
      <w:pgSz w:w="12240" w:h="15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9E" w:rsidRDefault="005E349E">
      <w:pPr>
        <w:spacing w:after="0" w:line="240" w:lineRule="auto"/>
      </w:pPr>
      <w:r>
        <w:separator/>
      </w:r>
    </w:p>
  </w:endnote>
  <w:endnote w:type="continuationSeparator" w:id="0">
    <w:p w:rsidR="005E349E" w:rsidRDefault="005E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0C" w:rsidRPr="00563A24" w:rsidRDefault="00BA0AE1" w:rsidP="00563A24">
    <w:pPr>
      <w:pStyle w:val="Piedepgina"/>
      <w:jc w:val="right"/>
      <w:rPr>
        <w:rFonts w:ascii="ITC Avant Garde" w:hAnsi="ITC Avant Garde"/>
        <w:sz w:val="14"/>
        <w:szCs w:val="14"/>
      </w:rPr>
    </w:pPr>
    <w:sdt>
      <w:sdtPr>
        <w:id w:val="-1508056828"/>
        <w:docPartObj>
          <w:docPartGallery w:val="Page Numbers (Bottom of Page)"/>
          <w:docPartUnique/>
        </w:docPartObj>
      </w:sdtPr>
      <w:sdtEndPr>
        <w:rPr>
          <w:rFonts w:ascii="ITC Avant Garde" w:hAnsi="ITC Avant Garde"/>
          <w:sz w:val="14"/>
          <w:szCs w:val="14"/>
        </w:rPr>
      </w:sdtEndPr>
      <w:sdtContent>
        <w:r w:rsidR="0038450C" w:rsidRPr="00B50BC7">
          <w:rPr>
            <w:rFonts w:ascii="ITC Avant Garde" w:hAnsi="ITC Avant Garde"/>
            <w:sz w:val="14"/>
            <w:szCs w:val="14"/>
          </w:rPr>
          <w:fldChar w:fldCharType="begin"/>
        </w:r>
        <w:r w:rsidR="0038450C" w:rsidRPr="00B50BC7">
          <w:rPr>
            <w:rFonts w:ascii="ITC Avant Garde" w:hAnsi="ITC Avant Garde"/>
            <w:sz w:val="14"/>
            <w:szCs w:val="14"/>
          </w:rPr>
          <w:instrText>PAGE   \* MERGEFORMAT</w:instrText>
        </w:r>
        <w:r w:rsidR="0038450C" w:rsidRPr="00B50BC7">
          <w:rPr>
            <w:rFonts w:ascii="ITC Avant Garde" w:hAnsi="ITC Avant Garde"/>
            <w:sz w:val="14"/>
            <w:szCs w:val="14"/>
          </w:rPr>
          <w:fldChar w:fldCharType="separate"/>
        </w:r>
        <w:r w:rsidRPr="00BA0AE1">
          <w:rPr>
            <w:rFonts w:ascii="ITC Avant Garde" w:hAnsi="ITC Avant Garde"/>
            <w:noProof/>
            <w:sz w:val="14"/>
            <w:szCs w:val="14"/>
            <w:lang w:val="es-ES"/>
          </w:rPr>
          <w:t>2</w:t>
        </w:r>
        <w:r w:rsidR="0038450C" w:rsidRPr="00B50BC7">
          <w:rPr>
            <w:rFonts w:ascii="ITC Avant Garde" w:hAnsi="ITC Avant Garde"/>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9E" w:rsidRDefault="005E349E">
      <w:pPr>
        <w:spacing w:after="0" w:line="240" w:lineRule="auto"/>
      </w:pPr>
      <w:r>
        <w:separator/>
      </w:r>
    </w:p>
  </w:footnote>
  <w:footnote w:type="continuationSeparator" w:id="0">
    <w:p w:rsidR="005E349E" w:rsidRDefault="005E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9E0024"/>
    <w:multiLevelType w:val="hybridMultilevel"/>
    <w:tmpl w:val="4A285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9"/>
  </w:num>
  <w:num w:numId="3">
    <w:abstractNumId w:val="1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15"/>
  </w:num>
  <w:num w:numId="12">
    <w:abstractNumId w:val="0"/>
  </w:num>
  <w:num w:numId="13">
    <w:abstractNumId w:val="20"/>
  </w:num>
  <w:num w:numId="14">
    <w:abstractNumId w:val="14"/>
  </w:num>
  <w:num w:numId="15">
    <w:abstractNumId w:val="8"/>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18"/>
  </w:num>
  <w:num w:numId="24">
    <w:abstractNumId w:val="24"/>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20B1"/>
    <w:rsid w:val="00003737"/>
    <w:rsid w:val="00004003"/>
    <w:rsid w:val="00006749"/>
    <w:rsid w:val="00006B95"/>
    <w:rsid w:val="000074D2"/>
    <w:rsid w:val="0000794F"/>
    <w:rsid w:val="00007B7F"/>
    <w:rsid w:val="00007DD2"/>
    <w:rsid w:val="00010E76"/>
    <w:rsid w:val="000118CE"/>
    <w:rsid w:val="00011B19"/>
    <w:rsid w:val="00011D46"/>
    <w:rsid w:val="00012A0A"/>
    <w:rsid w:val="00014811"/>
    <w:rsid w:val="00016FA4"/>
    <w:rsid w:val="00017594"/>
    <w:rsid w:val="000178AA"/>
    <w:rsid w:val="0002050F"/>
    <w:rsid w:val="00020815"/>
    <w:rsid w:val="000216B3"/>
    <w:rsid w:val="00021F66"/>
    <w:rsid w:val="000222C5"/>
    <w:rsid w:val="0002377A"/>
    <w:rsid w:val="000248BB"/>
    <w:rsid w:val="00024BF7"/>
    <w:rsid w:val="00024E57"/>
    <w:rsid w:val="000254C8"/>
    <w:rsid w:val="0002582C"/>
    <w:rsid w:val="00027741"/>
    <w:rsid w:val="000279CB"/>
    <w:rsid w:val="00027C69"/>
    <w:rsid w:val="0003120E"/>
    <w:rsid w:val="000312AC"/>
    <w:rsid w:val="000312BF"/>
    <w:rsid w:val="00031BEA"/>
    <w:rsid w:val="00032B32"/>
    <w:rsid w:val="0003390B"/>
    <w:rsid w:val="00033CCC"/>
    <w:rsid w:val="00034DC0"/>
    <w:rsid w:val="00035294"/>
    <w:rsid w:val="00035463"/>
    <w:rsid w:val="00035477"/>
    <w:rsid w:val="00035DED"/>
    <w:rsid w:val="00035EB4"/>
    <w:rsid w:val="00037654"/>
    <w:rsid w:val="00041250"/>
    <w:rsid w:val="00041289"/>
    <w:rsid w:val="000413D2"/>
    <w:rsid w:val="0004167C"/>
    <w:rsid w:val="000427FE"/>
    <w:rsid w:val="000439F2"/>
    <w:rsid w:val="00043ED9"/>
    <w:rsid w:val="000443D5"/>
    <w:rsid w:val="00044571"/>
    <w:rsid w:val="0004697F"/>
    <w:rsid w:val="000506E8"/>
    <w:rsid w:val="00050816"/>
    <w:rsid w:val="00051E93"/>
    <w:rsid w:val="00052554"/>
    <w:rsid w:val="00052FFC"/>
    <w:rsid w:val="00054A9A"/>
    <w:rsid w:val="00055048"/>
    <w:rsid w:val="0005625B"/>
    <w:rsid w:val="00057245"/>
    <w:rsid w:val="00057602"/>
    <w:rsid w:val="00057F1E"/>
    <w:rsid w:val="0006103D"/>
    <w:rsid w:val="00061531"/>
    <w:rsid w:val="00061927"/>
    <w:rsid w:val="00061AA2"/>
    <w:rsid w:val="00062C82"/>
    <w:rsid w:val="00064412"/>
    <w:rsid w:val="0006589A"/>
    <w:rsid w:val="00065AE0"/>
    <w:rsid w:val="00066D1F"/>
    <w:rsid w:val="00066D28"/>
    <w:rsid w:val="000673BD"/>
    <w:rsid w:val="00067924"/>
    <w:rsid w:val="00070BCE"/>
    <w:rsid w:val="00071993"/>
    <w:rsid w:val="00071AB4"/>
    <w:rsid w:val="00071F9B"/>
    <w:rsid w:val="00073C04"/>
    <w:rsid w:val="00074E36"/>
    <w:rsid w:val="000754E4"/>
    <w:rsid w:val="0007608E"/>
    <w:rsid w:val="000765F8"/>
    <w:rsid w:val="0007683B"/>
    <w:rsid w:val="00076C01"/>
    <w:rsid w:val="0007713A"/>
    <w:rsid w:val="00077642"/>
    <w:rsid w:val="00077A2F"/>
    <w:rsid w:val="00077DB0"/>
    <w:rsid w:val="00077FDC"/>
    <w:rsid w:val="00080208"/>
    <w:rsid w:val="000808A1"/>
    <w:rsid w:val="00081E13"/>
    <w:rsid w:val="00082507"/>
    <w:rsid w:val="0008266B"/>
    <w:rsid w:val="00082C91"/>
    <w:rsid w:val="00083A80"/>
    <w:rsid w:val="00085276"/>
    <w:rsid w:val="00085C09"/>
    <w:rsid w:val="000865B5"/>
    <w:rsid w:val="00087886"/>
    <w:rsid w:val="000905DA"/>
    <w:rsid w:val="00090AC4"/>
    <w:rsid w:val="00090D21"/>
    <w:rsid w:val="00091310"/>
    <w:rsid w:val="00091B15"/>
    <w:rsid w:val="0009251F"/>
    <w:rsid w:val="000931EE"/>
    <w:rsid w:val="00094E82"/>
    <w:rsid w:val="00095AD5"/>
    <w:rsid w:val="00096415"/>
    <w:rsid w:val="00096586"/>
    <w:rsid w:val="000A1EAD"/>
    <w:rsid w:val="000A2B6F"/>
    <w:rsid w:val="000A69ED"/>
    <w:rsid w:val="000A70C8"/>
    <w:rsid w:val="000A71E4"/>
    <w:rsid w:val="000A7728"/>
    <w:rsid w:val="000B0EFB"/>
    <w:rsid w:val="000B118D"/>
    <w:rsid w:val="000B302B"/>
    <w:rsid w:val="000B3B2C"/>
    <w:rsid w:val="000B3D91"/>
    <w:rsid w:val="000B541E"/>
    <w:rsid w:val="000B685C"/>
    <w:rsid w:val="000B7BF3"/>
    <w:rsid w:val="000B7D6B"/>
    <w:rsid w:val="000C0D90"/>
    <w:rsid w:val="000C1BBC"/>
    <w:rsid w:val="000C21FE"/>
    <w:rsid w:val="000C22B4"/>
    <w:rsid w:val="000C33E1"/>
    <w:rsid w:val="000C3EFD"/>
    <w:rsid w:val="000C447F"/>
    <w:rsid w:val="000C4B86"/>
    <w:rsid w:val="000C4F67"/>
    <w:rsid w:val="000C52DB"/>
    <w:rsid w:val="000C5D64"/>
    <w:rsid w:val="000C5F11"/>
    <w:rsid w:val="000C6179"/>
    <w:rsid w:val="000C72BA"/>
    <w:rsid w:val="000C75B6"/>
    <w:rsid w:val="000C7B30"/>
    <w:rsid w:val="000D0142"/>
    <w:rsid w:val="000D0568"/>
    <w:rsid w:val="000D144F"/>
    <w:rsid w:val="000D1DB9"/>
    <w:rsid w:val="000D27D9"/>
    <w:rsid w:val="000D2B2B"/>
    <w:rsid w:val="000D2CF1"/>
    <w:rsid w:val="000D49D9"/>
    <w:rsid w:val="000D4AEE"/>
    <w:rsid w:val="000D5E3C"/>
    <w:rsid w:val="000D6591"/>
    <w:rsid w:val="000D763E"/>
    <w:rsid w:val="000D7F4D"/>
    <w:rsid w:val="000E0DB3"/>
    <w:rsid w:val="000E4B1D"/>
    <w:rsid w:val="000E4F73"/>
    <w:rsid w:val="000E58EB"/>
    <w:rsid w:val="000F0B17"/>
    <w:rsid w:val="000F2C94"/>
    <w:rsid w:val="000F2E2F"/>
    <w:rsid w:val="000F343F"/>
    <w:rsid w:val="000F3506"/>
    <w:rsid w:val="000F3DC3"/>
    <w:rsid w:val="000F42D3"/>
    <w:rsid w:val="000F5922"/>
    <w:rsid w:val="000F6063"/>
    <w:rsid w:val="000F6AD0"/>
    <w:rsid w:val="000F7B51"/>
    <w:rsid w:val="00100C05"/>
    <w:rsid w:val="00102443"/>
    <w:rsid w:val="0010306A"/>
    <w:rsid w:val="00104362"/>
    <w:rsid w:val="001049DC"/>
    <w:rsid w:val="00104E1F"/>
    <w:rsid w:val="00105AE1"/>
    <w:rsid w:val="00105DA0"/>
    <w:rsid w:val="00106A20"/>
    <w:rsid w:val="00106F0B"/>
    <w:rsid w:val="00106FEC"/>
    <w:rsid w:val="00111151"/>
    <w:rsid w:val="001112F6"/>
    <w:rsid w:val="00116C02"/>
    <w:rsid w:val="0011703F"/>
    <w:rsid w:val="00117333"/>
    <w:rsid w:val="001173F1"/>
    <w:rsid w:val="001208F2"/>
    <w:rsid w:val="00121245"/>
    <w:rsid w:val="00121425"/>
    <w:rsid w:val="0012170A"/>
    <w:rsid w:val="00123410"/>
    <w:rsid w:val="00123D91"/>
    <w:rsid w:val="0012615C"/>
    <w:rsid w:val="001268F2"/>
    <w:rsid w:val="00126A33"/>
    <w:rsid w:val="0012796F"/>
    <w:rsid w:val="00130F6B"/>
    <w:rsid w:val="001312B9"/>
    <w:rsid w:val="00131D0B"/>
    <w:rsid w:val="00131EB4"/>
    <w:rsid w:val="00131EFF"/>
    <w:rsid w:val="00132A22"/>
    <w:rsid w:val="001337C0"/>
    <w:rsid w:val="00134A90"/>
    <w:rsid w:val="00134EEA"/>
    <w:rsid w:val="001353AA"/>
    <w:rsid w:val="0013683B"/>
    <w:rsid w:val="00136AF0"/>
    <w:rsid w:val="00137334"/>
    <w:rsid w:val="00140E28"/>
    <w:rsid w:val="0014180E"/>
    <w:rsid w:val="001426C1"/>
    <w:rsid w:val="00143757"/>
    <w:rsid w:val="00143C20"/>
    <w:rsid w:val="001445F7"/>
    <w:rsid w:val="00144C92"/>
    <w:rsid w:val="00144D23"/>
    <w:rsid w:val="00146DFC"/>
    <w:rsid w:val="00147A21"/>
    <w:rsid w:val="00147D83"/>
    <w:rsid w:val="00151424"/>
    <w:rsid w:val="00152A38"/>
    <w:rsid w:val="0015378F"/>
    <w:rsid w:val="00153894"/>
    <w:rsid w:val="00154A5F"/>
    <w:rsid w:val="00154B9E"/>
    <w:rsid w:val="00154D38"/>
    <w:rsid w:val="001560F8"/>
    <w:rsid w:val="001565A1"/>
    <w:rsid w:val="00160425"/>
    <w:rsid w:val="00162D1B"/>
    <w:rsid w:val="0016384E"/>
    <w:rsid w:val="00165349"/>
    <w:rsid w:val="00165887"/>
    <w:rsid w:val="00165BA3"/>
    <w:rsid w:val="00165EC6"/>
    <w:rsid w:val="00167D11"/>
    <w:rsid w:val="00167D30"/>
    <w:rsid w:val="00167E9D"/>
    <w:rsid w:val="00167FDC"/>
    <w:rsid w:val="00170B95"/>
    <w:rsid w:val="001712BF"/>
    <w:rsid w:val="00171FDD"/>
    <w:rsid w:val="001720B6"/>
    <w:rsid w:val="0017258D"/>
    <w:rsid w:val="001737DB"/>
    <w:rsid w:val="00174041"/>
    <w:rsid w:val="0017589D"/>
    <w:rsid w:val="00175A1F"/>
    <w:rsid w:val="00175AE4"/>
    <w:rsid w:val="0017657D"/>
    <w:rsid w:val="00176F23"/>
    <w:rsid w:val="0017795A"/>
    <w:rsid w:val="00177AC1"/>
    <w:rsid w:val="00180E49"/>
    <w:rsid w:val="00183235"/>
    <w:rsid w:val="00183D91"/>
    <w:rsid w:val="00184039"/>
    <w:rsid w:val="00185C1F"/>
    <w:rsid w:val="001920DD"/>
    <w:rsid w:val="0019245C"/>
    <w:rsid w:val="00192EBC"/>
    <w:rsid w:val="00193868"/>
    <w:rsid w:val="00193BE9"/>
    <w:rsid w:val="00194167"/>
    <w:rsid w:val="001944E9"/>
    <w:rsid w:val="00194FE2"/>
    <w:rsid w:val="00195213"/>
    <w:rsid w:val="001957EF"/>
    <w:rsid w:val="00195FC7"/>
    <w:rsid w:val="0019630F"/>
    <w:rsid w:val="00196442"/>
    <w:rsid w:val="001965FD"/>
    <w:rsid w:val="00196975"/>
    <w:rsid w:val="00197DD3"/>
    <w:rsid w:val="001A1FD7"/>
    <w:rsid w:val="001A22B9"/>
    <w:rsid w:val="001A31BE"/>
    <w:rsid w:val="001A3377"/>
    <w:rsid w:val="001A3438"/>
    <w:rsid w:val="001A4D7F"/>
    <w:rsid w:val="001A60D1"/>
    <w:rsid w:val="001A6680"/>
    <w:rsid w:val="001A7318"/>
    <w:rsid w:val="001B019A"/>
    <w:rsid w:val="001B0A4B"/>
    <w:rsid w:val="001B0FB9"/>
    <w:rsid w:val="001B265C"/>
    <w:rsid w:val="001B272A"/>
    <w:rsid w:val="001B284C"/>
    <w:rsid w:val="001B33A1"/>
    <w:rsid w:val="001B38B9"/>
    <w:rsid w:val="001B42A3"/>
    <w:rsid w:val="001B5122"/>
    <w:rsid w:val="001B6068"/>
    <w:rsid w:val="001B6F89"/>
    <w:rsid w:val="001B78B0"/>
    <w:rsid w:val="001C1C5F"/>
    <w:rsid w:val="001C2A56"/>
    <w:rsid w:val="001C332A"/>
    <w:rsid w:val="001C4A24"/>
    <w:rsid w:val="001C6205"/>
    <w:rsid w:val="001C6D5D"/>
    <w:rsid w:val="001C6E7D"/>
    <w:rsid w:val="001C708E"/>
    <w:rsid w:val="001C748E"/>
    <w:rsid w:val="001C7DC3"/>
    <w:rsid w:val="001D00E3"/>
    <w:rsid w:val="001D01AB"/>
    <w:rsid w:val="001D0BD8"/>
    <w:rsid w:val="001D3C6E"/>
    <w:rsid w:val="001D3EAB"/>
    <w:rsid w:val="001D462A"/>
    <w:rsid w:val="001D464E"/>
    <w:rsid w:val="001D4C14"/>
    <w:rsid w:val="001D5A1F"/>
    <w:rsid w:val="001D5BDE"/>
    <w:rsid w:val="001D616C"/>
    <w:rsid w:val="001D78A8"/>
    <w:rsid w:val="001D7E3C"/>
    <w:rsid w:val="001E062F"/>
    <w:rsid w:val="001E25A6"/>
    <w:rsid w:val="001E39B9"/>
    <w:rsid w:val="001E4939"/>
    <w:rsid w:val="001E4B04"/>
    <w:rsid w:val="001E4D9B"/>
    <w:rsid w:val="001E5E40"/>
    <w:rsid w:val="001E6160"/>
    <w:rsid w:val="001E74F3"/>
    <w:rsid w:val="001F083C"/>
    <w:rsid w:val="001F115B"/>
    <w:rsid w:val="001F1D18"/>
    <w:rsid w:val="001F5723"/>
    <w:rsid w:val="001F57F9"/>
    <w:rsid w:val="001F7BC2"/>
    <w:rsid w:val="00200E65"/>
    <w:rsid w:val="002029EE"/>
    <w:rsid w:val="00204AE2"/>
    <w:rsid w:val="00205B1A"/>
    <w:rsid w:val="00205BAD"/>
    <w:rsid w:val="0020751B"/>
    <w:rsid w:val="00207CF7"/>
    <w:rsid w:val="002103B3"/>
    <w:rsid w:val="002108A0"/>
    <w:rsid w:val="002108AF"/>
    <w:rsid w:val="00210D0F"/>
    <w:rsid w:val="00211720"/>
    <w:rsid w:val="00211C24"/>
    <w:rsid w:val="00211E0D"/>
    <w:rsid w:val="00212303"/>
    <w:rsid w:val="00215759"/>
    <w:rsid w:val="002158FE"/>
    <w:rsid w:val="00215D3D"/>
    <w:rsid w:val="0021675D"/>
    <w:rsid w:val="002174DA"/>
    <w:rsid w:val="002176CF"/>
    <w:rsid w:val="0021771D"/>
    <w:rsid w:val="00217B74"/>
    <w:rsid w:val="00217F27"/>
    <w:rsid w:val="002211BB"/>
    <w:rsid w:val="00221AE0"/>
    <w:rsid w:val="00221AE2"/>
    <w:rsid w:val="00222F09"/>
    <w:rsid w:val="00224122"/>
    <w:rsid w:val="002246AE"/>
    <w:rsid w:val="00224C0D"/>
    <w:rsid w:val="00224C23"/>
    <w:rsid w:val="002258AA"/>
    <w:rsid w:val="00225BE6"/>
    <w:rsid w:val="00230142"/>
    <w:rsid w:val="002301C1"/>
    <w:rsid w:val="00230B94"/>
    <w:rsid w:val="00230DBB"/>
    <w:rsid w:val="00230DDF"/>
    <w:rsid w:val="0023154A"/>
    <w:rsid w:val="002328B7"/>
    <w:rsid w:val="00232FB4"/>
    <w:rsid w:val="0023303B"/>
    <w:rsid w:val="00235A31"/>
    <w:rsid w:val="0023715C"/>
    <w:rsid w:val="00240100"/>
    <w:rsid w:val="002401A7"/>
    <w:rsid w:val="00241798"/>
    <w:rsid w:val="0024260F"/>
    <w:rsid w:val="00242B86"/>
    <w:rsid w:val="002436D6"/>
    <w:rsid w:val="00244770"/>
    <w:rsid w:val="00244F11"/>
    <w:rsid w:val="00245DA4"/>
    <w:rsid w:val="002460C8"/>
    <w:rsid w:val="00246A38"/>
    <w:rsid w:val="00247229"/>
    <w:rsid w:val="00247780"/>
    <w:rsid w:val="00247A7F"/>
    <w:rsid w:val="002512AE"/>
    <w:rsid w:val="002520F8"/>
    <w:rsid w:val="00254A51"/>
    <w:rsid w:val="00255427"/>
    <w:rsid w:val="0025559B"/>
    <w:rsid w:val="0025676A"/>
    <w:rsid w:val="00256CF5"/>
    <w:rsid w:val="00256F53"/>
    <w:rsid w:val="002574AB"/>
    <w:rsid w:val="00260513"/>
    <w:rsid w:val="0026055A"/>
    <w:rsid w:val="00261635"/>
    <w:rsid w:val="00263600"/>
    <w:rsid w:val="00263F72"/>
    <w:rsid w:val="00265A67"/>
    <w:rsid w:val="00265DF3"/>
    <w:rsid w:val="00265F28"/>
    <w:rsid w:val="00266976"/>
    <w:rsid w:val="002670CB"/>
    <w:rsid w:val="0026717E"/>
    <w:rsid w:val="00267BDF"/>
    <w:rsid w:val="0027220E"/>
    <w:rsid w:val="00273F45"/>
    <w:rsid w:val="00274119"/>
    <w:rsid w:val="002742A0"/>
    <w:rsid w:val="00274442"/>
    <w:rsid w:val="00274B93"/>
    <w:rsid w:val="00276592"/>
    <w:rsid w:val="002776C6"/>
    <w:rsid w:val="00280BCC"/>
    <w:rsid w:val="00281541"/>
    <w:rsid w:val="002819F8"/>
    <w:rsid w:val="00283582"/>
    <w:rsid w:val="00284C35"/>
    <w:rsid w:val="00286D13"/>
    <w:rsid w:val="00287CEB"/>
    <w:rsid w:val="00290E66"/>
    <w:rsid w:val="00292503"/>
    <w:rsid w:val="00292774"/>
    <w:rsid w:val="00292FB9"/>
    <w:rsid w:val="00293A7C"/>
    <w:rsid w:val="00293FB0"/>
    <w:rsid w:val="00296355"/>
    <w:rsid w:val="00296EB1"/>
    <w:rsid w:val="0029726C"/>
    <w:rsid w:val="002975FF"/>
    <w:rsid w:val="002A0CCC"/>
    <w:rsid w:val="002A1068"/>
    <w:rsid w:val="002A1703"/>
    <w:rsid w:val="002A2221"/>
    <w:rsid w:val="002A2683"/>
    <w:rsid w:val="002A3629"/>
    <w:rsid w:val="002A4E5C"/>
    <w:rsid w:val="002A5308"/>
    <w:rsid w:val="002A5AA7"/>
    <w:rsid w:val="002A660E"/>
    <w:rsid w:val="002A6D3B"/>
    <w:rsid w:val="002B0F33"/>
    <w:rsid w:val="002B3B2E"/>
    <w:rsid w:val="002B3F00"/>
    <w:rsid w:val="002B49B4"/>
    <w:rsid w:val="002B4CA7"/>
    <w:rsid w:val="002B60E4"/>
    <w:rsid w:val="002B6469"/>
    <w:rsid w:val="002B7F09"/>
    <w:rsid w:val="002C0148"/>
    <w:rsid w:val="002C05D2"/>
    <w:rsid w:val="002C1430"/>
    <w:rsid w:val="002C2625"/>
    <w:rsid w:val="002C2F53"/>
    <w:rsid w:val="002C3162"/>
    <w:rsid w:val="002C336F"/>
    <w:rsid w:val="002C445D"/>
    <w:rsid w:val="002C5CF6"/>
    <w:rsid w:val="002C5DC2"/>
    <w:rsid w:val="002C6761"/>
    <w:rsid w:val="002C71C3"/>
    <w:rsid w:val="002D140F"/>
    <w:rsid w:val="002D1A06"/>
    <w:rsid w:val="002D2ABC"/>
    <w:rsid w:val="002D2C3F"/>
    <w:rsid w:val="002D30CD"/>
    <w:rsid w:val="002D3615"/>
    <w:rsid w:val="002D3DF7"/>
    <w:rsid w:val="002D45AE"/>
    <w:rsid w:val="002D5040"/>
    <w:rsid w:val="002D5B58"/>
    <w:rsid w:val="002D5E6A"/>
    <w:rsid w:val="002D682B"/>
    <w:rsid w:val="002D6C96"/>
    <w:rsid w:val="002D7022"/>
    <w:rsid w:val="002D7D4F"/>
    <w:rsid w:val="002E00C2"/>
    <w:rsid w:val="002E2F74"/>
    <w:rsid w:val="002E2FC1"/>
    <w:rsid w:val="002E3A29"/>
    <w:rsid w:val="002E416F"/>
    <w:rsid w:val="002E4416"/>
    <w:rsid w:val="002E526F"/>
    <w:rsid w:val="002E6A61"/>
    <w:rsid w:val="002E7A38"/>
    <w:rsid w:val="002F03D9"/>
    <w:rsid w:val="002F648D"/>
    <w:rsid w:val="002F66C9"/>
    <w:rsid w:val="002F6805"/>
    <w:rsid w:val="002F7465"/>
    <w:rsid w:val="00300791"/>
    <w:rsid w:val="00300E1A"/>
    <w:rsid w:val="00303A5B"/>
    <w:rsid w:val="00303F79"/>
    <w:rsid w:val="0030445E"/>
    <w:rsid w:val="00304C81"/>
    <w:rsid w:val="00304DB7"/>
    <w:rsid w:val="00304FCD"/>
    <w:rsid w:val="003053F5"/>
    <w:rsid w:val="00306244"/>
    <w:rsid w:val="00306691"/>
    <w:rsid w:val="00306966"/>
    <w:rsid w:val="0030790A"/>
    <w:rsid w:val="00307E58"/>
    <w:rsid w:val="00311D46"/>
    <w:rsid w:val="00314218"/>
    <w:rsid w:val="0031441F"/>
    <w:rsid w:val="003163FB"/>
    <w:rsid w:val="00317128"/>
    <w:rsid w:val="003171FE"/>
    <w:rsid w:val="0031779C"/>
    <w:rsid w:val="003200B2"/>
    <w:rsid w:val="00321D89"/>
    <w:rsid w:val="00321EF5"/>
    <w:rsid w:val="00322017"/>
    <w:rsid w:val="00322938"/>
    <w:rsid w:val="0032326A"/>
    <w:rsid w:val="003232EF"/>
    <w:rsid w:val="0032339E"/>
    <w:rsid w:val="00324A68"/>
    <w:rsid w:val="003250FB"/>
    <w:rsid w:val="003260A3"/>
    <w:rsid w:val="0032661E"/>
    <w:rsid w:val="00326785"/>
    <w:rsid w:val="00326EED"/>
    <w:rsid w:val="003276F4"/>
    <w:rsid w:val="00327AEA"/>
    <w:rsid w:val="003301E2"/>
    <w:rsid w:val="00330809"/>
    <w:rsid w:val="00330DF7"/>
    <w:rsid w:val="00331440"/>
    <w:rsid w:val="00331687"/>
    <w:rsid w:val="0033177A"/>
    <w:rsid w:val="00331CD9"/>
    <w:rsid w:val="0033420D"/>
    <w:rsid w:val="003357FD"/>
    <w:rsid w:val="00337F67"/>
    <w:rsid w:val="0034210E"/>
    <w:rsid w:val="00343037"/>
    <w:rsid w:val="00343153"/>
    <w:rsid w:val="00343206"/>
    <w:rsid w:val="0034334A"/>
    <w:rsid w:val="0034487C"/>
    <w:rsid w:val="00346542"/>
    <w:rsid w:val="00351A72"/>
    <w:rsid w:val="003524BF"/>
    <w:rsid w:val="00352562"/>
    <w:rsid w:val="00354275"/>
    <w:rsid w:val="00355CD1"/>
    <w:rsid w:val="00356437"/>
    <w:rsid w:val="00356925"/>
    <w:rsid w:val="003571AE"/>
    <w:rsid w:val="00357291"/>
    <w:rsid w:val="003573AD"/>
    <w:rsid w:val="0035767E"/>
    <w:rsid w:val="00360942"/>
    <w:rsid w:val="00361624"/>
    <w:rsid w:val="00361732"/>
    <w:rsid w:val="00363643"/>
    <w:rsid w:val="0036502C"/>
    <w:rsid w:val="00365EA0"/>
    <w:rsid w:val="00366851"/>
    <w:rsid w:val="00366C17"/>
    <w:rsid w:val="00366CA9"/>
    <w:rsid w:val="00370424"/>
    <w:rsid w:val="003707E0"/>
    <w:rsid w:val="00370905"/>
    <w:rsid w:val="00371B3D"/>
    <w:rsid w:val="003723FB"/>
    <w:rsid w:val="00372E43"/>
    <w:rsid w:val="003741F0"/>
    <w:rsid w:val="003747F1"/>
    <w:rsid w:val="00374867"/>
    <w:rsid w:val="00375B32"/>
    <w:rsid w:val="00375F59"/>
    <w:rsid w:val="0037667D"/>
    <w:rsid w:val="0037734B"/>
    <w:rsid w:val="00377769"/>
    <w:rsid w:val="00377F12"/>
    <w:rsid w:val="0038047F"/>
    <w:rsid w:val="0038060B"/>
    <w:rsid w:val="003811F6"/>
    <w:rsid w:val="0038450C"/>
    <w:rsid w:val="003851F0"/>
    <w:rsid w:val="00385B7B"/>
    <w:rsid w:val="00386F24"/>
    <w:rsid w:val="00387273"/>
    <w:rsid w:val="00387724"/>
    <w:rsid w:val="0038790F"/>
    <w:rsid w:val="003879CF"/>
    <w:rsid w:val="0039062D"/>
    <w:rsid w:val="00390694"/>
    <w:rsid w:val="00390BFC"/>
    <w:rsid w:val="003911DE"/>
    <w:rsid w:val="003918E8"/>
    <w:rsid w:val="00391A64"/>
    <w:rsid w:val="00391B86"/>
    <w:rsid w:val="00391F79"/>
    <w:rsid w:val="00392054"/>
    <w:rsid w:val="00397106"/>
    <w:rsid w:val="003974D1"/>
    <w:rsid w:val="003977BC"/>
    <w:rsid w:val="003A15AD"/>
    <w:rsid w:val="003A3A6A"/>
    <w:rsid w:val="003A45FE"/>
    <w:rsid w:val="003A5E67"/>
    <w:rsid w:val="003A5E82"/>
    <w:rsid w:val="003A6698"/>
    <w:rsid w:val="003A733A"/>
    <w:rsid w:val="003B0F1B"/>
    <w:rsid w:val="003B1397"/>
    <w:rsid w:val="003B13D0"/>
    <w:rsid w:val="003B14AC"/>
    <w:rsid w:val="003B1D91"/>
    <w:rsid w:val="003B2212"/>
    <w:rsid w:val="003B2A72"/>
    <w:rsid w:val="003B3BB5"/>
    <w:rsid w:val="003B5C2A"/>
    <w:rsid w:val="003B77EB"/>
    <w:rsid w:val="003C042A"/>
    <w:rsid w:val="003C1877"/>
    <w:rsid w:val="003C1C2C"/>
    <w:rsid w:val="003C24AA"/>
    <w:rsid w:val="003C2A08"/>
    <w:rsid w:val="003C3418"/>
    <w:rsid w:val="003C6C93"/>
    <w:rsid w:val="003C6CF2"/>
    <w:rsid w:val="003D01C9"/>
    <w:rsid w:val="003D22C4"/>
    <w:rsid w:val="003D3958"/>
    <w:rsid w:val="003D3E14"/>
    <w:rsid w:val="003D4B3F"/>
    <w:rsid w:val="003D593C"/>
    <w:rsid w:val="003D5DC7"/>
    <w:rsid w:val="003D608E"/>
    <w:rsid w:val="003D6209"/>
    <w:rsid w:val="003D644C"/>
    <w:rsid w:val="003D6D01"/>
    <w:rsid w:val="003E082F"/>
    <w:rsid w:val="003E1396"/>
    <w:rsid w:val="003E1546"/>
    <w:rsid w:val="003E3D14"/>
    <w:rsid w:val="003E50AD"/>
    <w:rsid w:val="003E5A9B"/>
    <w:rsid w:val="003E636A"/>
    <w:rsid w:val="003E65E9"/>
    <w:rsid w:val="003E748F"/>
    <w:rsid w:val="003E7FBB"/>
    <w:rsid w:val="003F02A7"/>
    <w:rsid w:val="003F0425"/>
    <w:rsid w:val="003F1A6E"/>
    <w:rsid w:val="003F3D2F"/>
    <w:rsid w:val="003F6ACD"/>
    <w:rsid w:val="003F6F91"/>
    <w:rsid w:val="003F7550"/>
    <w:rsid w:val="003F76B2"/>
    <w:rsid w:val="003F778C"/>
    <w:rsid w:val="003F79A9"/>
    <w:rsid w:val="003F7A5D"/>
    <w:rsid w:val="0040053C"/>
    <w:rsid w:val="00400E60"/>
    <w:rsid w:val="00401EA7"/>
    <w:rsid w:val="00403134"/>
    <w:rsid w:val="00405EDF"/>
    <w:rsid w:val="00405FC1"/>
    <w:rsid w:val="0040611B"/>
    <w:rsid w:val="00406D2B"/>
    <w:rsid w:val="0040703F"/>
    <w:rsid w:val="00411551"/>
    <w:rsid w:val="00411711"/>
    <w:rsid w:val="00411F96"/>
    <w:rsid w:val="00412010"/>
    <w:rsid w:val="004127CD"/>
    <w:rsid w:val="00412B14"/>
    <w:rsid w:val="00413264"/>
    <w:rsid w:val="0041380C"/>
    <w:rsid w:val="00413C25"/>
    <w:rsid w:val="00414440"/>
    <w:rsid w:val="00414CA0"/>
    <w:rsid w:val="004152AD"/>
    <w:rsid w:val="004156F3"/>
    <w:rsid w:val="00415A39"/>
    <w:rsid w:val="00417E17"/>
    <w:rsid w:val="0042280C"/>
    <w:rsid w:val="00422E04"/>
    <w:rsid w:val="00423893"/>
    <w:rsid w:val="00423950"/>
    <w:rsid w:val="00424FEA"/>
    <w:rsid w:val="00425B59"/>
    <w:rsid w:val="0042677D"/>
    <w:rsid w:val="004278DD"/>
    <w:rsid w:val="004305F6"/>
    <w:rsid w:val="00430BEE"/>
    <w:rsid w:val="004316EC"/>
    <w:rsid w:val="00431A39"/>
    <w:rsid w:val="00431EA6"/>
    <w:rsid w:val="004325BE"/>
    <w:rsid w:val="00432D4A"/>
    <w:rsid w:val="004331B0"/>
    <w:rsid w:val="00433C3B"/>
    <w:rsid w:val="00433DA3"/>
    <w:rsid w:val="00434DE4"/>
    <w:rsid w:val="00435B59"/>
    <w:rsid w:val="004373BC"/>
    <w:rsid w:val="004431C5"/>
    <w:rsid w:val="00443781"/>
    <w:rsid w:val="0044383E"/>
    <w:rsid w:val="00443B45"/>
    <w:rsid w:val="00445AC0"/>
    <w:rsid w:val="00446725"/>
    <w:rsid w:val="00446C2A"/>
    <w:rsid w:val="00446C93"/>
    <w:rsid w:val="004473BE"/>
    <w:rsid w:val="00447EDE"/>
    <w:rsid w:val="004501DA"/>
    <w:rsid w:val="00451DE0"/>
    <w:rsid w:val="0045226A"/>
    <w:rsid w:val="00453F07"/>
    <w:rsid w:val="00454502"/>
    <w:rsid w:val="00460B98"/>
    <w:rsid w:val="00461392"/>
    <w:rsid w:val="00463383"/>
    <w:rsid w:val="00464616"/>
    <w:rsid w:val="00464E74"/>
    <w:rsid w:val="004653B7"/>
    <w:rsid w:val="00465844"/>
    <w:rsid w:val="00465CBF"/>
    <w:rsid w:val="00466458"/>
    <w:rsid w:val="00467374"/>
    <w:rsid w:val="0046766D"/>
    <w:rsid w:val="00467888"/>
    <w:rsid w:val="00470282"/>
    <w:rsid w:val="00470557"/>
    <w:rsid w:val="00470953"/>
    <w:rsid w:val="004718F4"/>
    <w:rsid w:val="0047274C"/>
    <w:rsid w:val="00472828"/>
    <w:rsid w:val="004735C1"/>
    <w:rsid w:val="0047360A"/>
    <w:rsid w:val="00474610"/>
    <w:rsid w:val="00474E6C"/>
    <w:rsid w:val="00475191"/>
    <w:rsid w:val="0047557E"/>
    <w:rsid w:val="00477733"/>
    <w:rsid w:val="00481F87"/>
    <w:rsid w:val="004834DD"/>
    <w:rsid w:val="00484313"/>
    <w:rsid w:val="00486630"/>
    <w:rsid w:val="00491888"/>
    <w:rsid w:val="00491F74"/>
    <w:rsid w:val="00492B04"/>
    <w:rsid w:val="00492B74"/>
    <w:rsid w:val="00493AF2"/>
    <w:rsid w:val="00493B4E"/>
    <w:rsid w:val="00494587"/>
    <w:rsid w:val="00494618"/>
    <w:rsid w:val="00494739"/>
    <w:rsid w:val="0049592D"/>
    <w:rsid w:val="00496925"/>
    <w:rsid w:val="00497992"/>
    <w:rsid w:val="004A081E"/>
    <w:rsid w:val="004A176B"/>
    <w:rsid w:val="004A1B14"/>
    <w:rsid w:val="004A2810"/>
    <w:rsid w:val="004A322E"/>
    <w:rsid w:val="004A43BA"/>
    <w:rsid w:val="004A4BBF"/>
    <w:rsid w:val="004A7032"/>
    <w:rsid w:val="004B0086"/>
    <w:rsid w:val="004B132B"/>
    <w:rsid w:val="004B1B2E"/>
    <w:rsid w:val="004B1CCD"/>
    <w:rsid w:val="004B334C"/>
    <w:rsid w:val="004B45FB"/>
    <w:rsid w:val="004B5B44"/>
    <w:rsid w:val="004B5F81"/>
    <w:rsid w:val="004B72C3"/>
    <w:rsid w:val="004C0F68"/>
    <w:rsid w:val="004C1606"/>
    <w:rsid w:val="004C2EB7"/>
    <w:rsid w:val="004C33ED"/>
    <w:rsid w:val="004C49DA"/>
    <w:rsid w:val="004C4C02"/>
    <w:rsid w:val="004C4C33"/>
    <w:rsid w:val="004C63C9"/>
    <w:rsid w:val="004C656A"/>
    <w:rsid w:val="004C6DBC"/>
    <w:rsid w:val="004C6F71"/>
    <w:rsid w:val="004C7345"/>
    <w:rsid w:val="004C74A5"/>
    <w:rsid w:val="004C75CE"/>
    <w:rsid w:val="004C769A"/>
    <w:rsid w:val="004C7E68"/>
    <w:rsid w:val="004C7F7E"/>
    <w:rsid w:val="004D0266"/>
    <w:rsid w:val="004D04F7"/>
    <w:rsid w:val="004D1349"/>
    <w:rsid w:val="004D56C2"/>
    <w:rsid w:val="004D6093"/>
    <w:rsid w:val="004D6482"/>
    <w:rsid w:val="004D6C2D"/>
    <w:rsid w:val="004D7C44"/>
    <w:rsid w:val="004D7F26"/>
    <w:rsid w:val="004E0580"/>
    <w:rsid w:val="004E108C"/>
    <w:rsid w:val="004E2454"/>
    <w:rsid w:val="004E4633"/>
    <w:rsid w:val="004E467A"/>
    <w:rsid w:val="004E4AF7"/>
    <w:rsid w:val="004E521D"/>
    <w:rsid w:val="004E5635"/>
    <w:rsid w:val="004E5F01"/>
    <w:rsid w:val="004E6BF5"/>
    <w:rsid w:val="004E73FB"/>
    <w:rsid w:val="004F0244"/>
    <w:rsid w:val="004F0CC6"/>
    <w:rsid w:val="004F1052"/>
    <w:rsid w:val="004F2B44"/>
    <w:rsid w:val="004F31FD"/>
    <w:rsid w:val="004F3A5A"/>
    <w:rsid w:val="004F45A6"/>
    <w:rsid w:val="004F46A6"/>
    <w:rsid w:val="004F50B8"/>
    <w:rsid w:val="004F5755"/>
    <w:rsid w:val="004F5AF2"/>
    <w:rsid w:val="004F5D38"/>
    <w:rsid w:val="004F6EE2"/>
    <w:rsid w:val="004F7984"/>
    <w:rsid w:val="004F7AE7"/>
    <w:rsid w:val="004F7B16"/>
    <w:rsid w:val="00500A70"/>
    <w:rsid w:val="0050169C"/>
    <w:rsid w:val="0050214C"/>
    <w:rsid w:val="00502D04"/>
    <w:rsid w:val="005030DA"/>
    <w:rsid w:val="00503234"/>
    <w:rsid w:val="005034BE"/>
    <w:rsid w:val="00503A9B"/>
    <w:rsid w:val="00504B9F"/>
    <w:rsid w:val="00507E23"/>
    <w:rsid w:val="005123D7"/>
    <w:rsid w:val="005130A3"/>
    <w:rsid w:val="005135EA"/>
    <w:rsid w:val="0051437A"/>
    <w:rsid w:val="005144DD"/>
    <w:rsid w:val="005146F9"/>
    <w:rsid w:val="00515787"/>
    <w:rsid w:val="005158C9"/>
    <w:rsid w:val="0051682F"/>
    <w:rsid w:val="0051709D"/>
    <w:rsid w:val="005201C6"/>
    <w:rsid w:val="005208E9"/>
    <w:rsid w:val="005210E3"/>
    <w:rsid w:val="00521159"/>
    <w:rsid w:val="005213F8"/>
    <w:rsid w:val="00523483"/>
    <w:rsid w:val="005242F6"/>
    <w:rsid w:val="0052525B"/>
    <w:rsid w:val="0052562F"/>
    <w:rsid w:val="0052615E"/>
    <w:rsid w:val="0052740C"/>
    <w:rsid w:val="0052751C"/>
    <w:rsid w:val="00527C20"/>
    <w:rsid w:val="005304B9"/>
    <w:rsid w:val="0053125E"/>
    <w:rsid w:val="00531F2C"/>
    <w:rsid w:val="0053306F"/>
    <w:rsid w:val="0053396A"/>
    <w:rsid w:val="00536445"/>
    <w:rsid w:val="00537091"/>
    <w:rsid w:val="00540E7A"/>
    <w:rsid w:val="0054219F"/>
    <w:rsid w:val="005425AF"/>
    <w:rsid w:val="005437F7"/>
    <w:rsid w:val="005442A4"/>
    <w:rsid w:val="00544484"/>
    <w:rsid w:val="00544880"/>
    <w:rsid w:val="00545AD9"/>
    <w:rsid w:val="00545C23"/>
    <w:rsid w:val="005464EA"/>
    <w:rsid w:val="00547C68"/>
    <w:rsid w:val="00547D31"/>
    <w:rsid w:val="00550514"/>
    <w:rsid w:val="0055060B"/>
    <w:rsid w:val="0055174F"/>
    <w:rsid w:val="005523A9"/>
    <w:rsid w:val="00552FD7"/>
    <w:rsid w:val="00554159"/>
    <w:rsid w:val="00555FAC"/>
    <w:rsid w:val="0055673A"/>
    <w:rsid w:val="00557335"/>
    <w:rsid w:val="00557AED"/>
    <w:rsid w:val="00561CF1"/>
    <w:rsid w:val="00563A24"/>
    <w:rsid w:val="005643CD"/>
    <w:rsid w:val="00564543"/>
    <w:rsid w:val="00564854"/>
    <w:rsid w:val="00564D75"/>
    <w:rsid w:val="005653DC"/>
    <w:rsid w:val="00566558"/>
    <w:rsid w:val="00567273"/>
    <w:rsid w:val="00567E9D"/>
    <w:rsid w:val="005710C3"/>
    <w:rsid w:val="005714B1"/>
    <w:rsid w:val="005725F0"/>
    <w:rsid w:val="00573932"/>
    <w:rsid w:val="00573C58"/>
    <w:rsid w:val="00574527"/>
    <w:rsid w:val="00575B58"/>
    <w:rsid w:val="00576856"/>
    <w:rsid w:val="00577995"/>
    <w:rsid w:val="00577FA4"/>
    <w:rsid w:val="00580755"/>
    <w:rsid w:val="00580A25"/>
    <w:rsid w:val="00581A7D"/>
    <w:rsid w:val="00582F30"/>
    <w:rsid w:val="005840B9"/>
    <w:rsid w:val="0058418D"/>
    <w:rsid w:val="00584C39"/>
    <w:rsid w:val="005855DB"/>
    <w:rsid w:val="005856A0"/>
    <w:rsid w:val="00586DB1"/>
    <w:rsid w:val="0058776F"/>
    <w:rsid w:val="00587A91"/>
    <w:rsid w:val="00587C64"/>
    <w:rsid w:val="00587E9E"/>
    <w:rsid w:val="005904FD"/>
    <w:rsid w:val="00591276"/>
    <w:rsid w:val="00591601"/>
    <w:rsid w:val="005941AD"/>
    <w:rsid w:val="00594B90"/>
    <w:rsid w:val="00595225"/>
    <w:rsid w:val="005963EF"/>
    <w:rsid w:val="00597781"/>
    <w:rsid w:val="00597821"/>
    <w:rsid w:val="005A08A1"/>
    <w:rsid w:val="005A0E2D"/>
    <w:rsid w:val="005A3023"/>
    <w:rsid w:val="005A3799"/>
    <w:rsid w:val="005A4194"/>
    <w:rsid w:val="005A4971"/>
    <w:rsid w:val="005A49D9"/>
    <w:rsid w:val="005A4A85"/>
    <w:rsid w:val="005A5364"/>
    <w:rsid w:val="005A602D"/>
    <w:rsid w:val="005A632D"/>
    <w:rsid w:val="005A6612"/>
    <w:rsid w:val="005A73DE"/>
    <w:rsid w:val="005A77D1"/>
    <w:rsid w:val="005A794F"/>
    <w:rsid w:val="005A7A35"/>
    <w:rsid w:val="005A7BCD"/>
    <w:rsid w:val="005B0DC7"/>
    <w:rsid w:val="005B19CC"/>
    <w:rsid w:val="005B21BE"/>
    <w:rsid w:val="005B222B"/>
    <w:rsid w:val="005B2AAE"/>
    <w:rsid w:val="005B52D4"/>
    <w:rsid w:val="005B75C6"/>
    <w:rsid w:val="005B786E"/>
    <w:rsid w:val="005B78AE"/>
    <w:rsid w:val="005B79A1"/>
    <w:rsid w:val="005C04D2"/>
    <w:rsid w:val="005C1607"/>
    <w:rsid w:val="005C212F"/>
    <w:rsid w:val="005C250B"/>
    <w:rsid w:val="005C2930"/>
    <w:rsid w:val="005C3633"/>
    <w:rsid w:val="005C3A4F"/>
    <w:rsid w:val="005C3BC1"/>
    <w:rsid w:val="005C66C7"/>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349E"/>
    <w:rsid w:val="005E50E7"/>
    <w:rsid w:val="005E610E"/>
    <w:rsid w:val="005E652D"/>
    <w:rsid w:val="005E6B56"/>
    <w:rsid w:val="005E6D0F"/>
    <w:rsid w:val="005E6ED0"/>
    <w:rsid w:val="005E7EC8"/>
    <w:rsid w:val="005E7F77"/>
    <w:rsid w:val="005E7FBB"/>
    <w:rsid w:val="005F04BC"/>
    <w:rsid w:val="005F0F22"/>
    <w:rsid w:val="005F131D"/>
    <w:rsid w:val="005F182D"/>
    <w:rsid w:val="005F19A8"/>
    <w:rsid w:val="005F1C7E"/>
    <w:rsid w:val="005F1F05"/>
    <w:rsid w:val="005F238F"/>
    <w:rsid w:val="005F2B44"/>
    <w:rsid w:val="005F309F"/>
    <w:rsid w:val="005F418F"/>
    <w:rsid w:val="005F4BA4"/>
    <w:rsid w:val="005F50BB"/>
    <w:rsid w:val="005F516B"/>
    <w:rsid w:val="005F54E4"/>
    <w:rsid w:val="005F79AE"/>
    <w:rsid w:val="006003DF"/>
    <w:rsid w:val="00600E31"/>
    <w:rsid w:val="0060195A"/>
    <w:rsid w:val="006037B2"/>
    <w:rsid w:val="00605F91"/>
    <w:rsid w:val="006074BE"/>
    <w:rsid w:val="006074D0"/>
    <w:rsid w:val="00607743"/>
    <w:rsid w:val="006078D1"/>
    <w:rsid w:val="00611F7B"/>
    <w:rsid w:val="00612215"/>
    <w:rsid w:val="00612807"/>
    <w:rsid w:val="00613297"/>
    <w:rsid w:val="00614CA9"/>
    <w:rsid w:val="00616E1E"/>
    <w:rsid w:val="006176A4"/>
    <w:rsid w:val="006202B6"/>
    <w:rsid w:val="0062099E"/>
    <w:rsid w:val="00621979"/>
    <w:rsid w:val="00622937"/>
    <w:rsid w:val="006241FE"/>
    <w:rsid w:val="006257C4"/>
    <w:rsid w:val="00626A0C"/>
    <w:rsid w:val="006270DA"/>
    <w:rsid w:val="00627DFE"/>
    <w:rsid w:val="00630BD9"/>
    <w:rsid w:val="00631556"/>
    <w:rsid w:val="0063160B"/>
    <w:rsid w:val="00632685"/>
    <w:rsid w:val="0063321A"/>
    <w:rsid w:val="0063333F"/>
    <w:rsid w:val="006337B0"/>
    <w:rsid w:val="006342A7"/>
    <w:rsid w:val="006344BB"/>
    <w:rsid w:val="006350B6"/>
    <w:rsid w:val="00635634"/>
    <w:rsid w:val="00636FFF"/>
    <w:rsid w:val="006371E7"/>
    <w:rsid w:val="006419C3"/>
    <w:rsid w:val="0064241B"/>
    <w:rsid w:val="00642E2B"/>
    <w:rsid w:val="00643144"/>
    <w:rsid w:val="00646C1D"/>
    <w:rsid w:val="00647251"/>
    <w:rsid w:val="00647FBB"/>
    <w:rsid w:val="00650E6A"/>
    <w:rsid w:val="00651275"/>
    <w:rsid w:val="006526EE"/>
    <w:rsid w:val="0065271C"/>
    <w:rsid w:val="00652D65"/>
    <w:rsid w:val="00654C6E"/>
    <w:rsid w:val="006550D0"/>
    <w:rsid w:val="00660F9D"/>
    <w:rsid w:val="0066134E"/>
    <w:rsid w:val="006615DE"/>
    <w:rsid w:val="00662E80"/>
    <w:rsid w:val="00662F60"/>
    <w:rsid w:val="00663B5E"/>
    <w:rsid w:val="0066423D"/>
    <w:rsid w:val="00665F14"/>
    <w:rsid w:val="006667AD"/>
    <w:rsid w:val="00666B53"/>
    <w:rsid w:val="00666F4F"/>
    <w:rsid w:val="00667990"/>
    <w:rsid w:val="00667A62"/>
    <w:rsid w:val="00670151"/>
    <w:rsid w:val="00670503"/>
    <w:rsid w:val="0067123A"/>
    <w:rsid w:val="00671511"/>
    <w:rsid w:val="00671C37"/>
    <w:rsid w:val="006733BC"/>
    <w:rsid w:val="00675DF3"/>
    <w:rsid w:val="00676087"/>
    <w:rsid w:val="006771F0"/>
    <w:rsid w:val="00677C56"/>
    <w:rsid w:val="00677C78"/>
    <w:rsid w:val="00677DCC"/>
    <w:rsid w:val="00677F84"/>
    <w:rsid w:val="0068029B"/>
    <w:rsid w:val="00680A60"/>
    <w:rsid w:val="00681CED"/>
    <w:rsid w:val="006829D0"/>
    <w:rsid w:val="00684755"/>
    <w:rsid w:val="006853C5"/>
    <w:rsid w:val="00686522"/>
    <w:rsid w:val="00686FFC"/>
    <w:rsid w:val="00687BB8"/>
    <w:rsid w:val="00687E03"/>
    <w:rsid w:val="00687E2B"/>
    <w:rsid w:val="00690305"/>
    <w:rsid w:val="006909F8"/>
    <w:rsid w:val="00690F11"/>
    <w:rsid w:val="00691749"/>
    <w:rsid w:val="00691B0C"/>
    <w:rsid w:val="0069232C"/>
    <w:rsid w:val="0069256A"/>
    <w:rsid w:val="0069303F"/>
    <w:rsid w:val="0069350D"/>
    <w:rsid w:val="0069397D"/>
    <w:rsid w:val="006A0783"/>
    <w:rsid w:val="006A204E"/>
    <w:rsid w:val="006A230D"/>
    <w:rsid w:val="006A2783"/>
    <w:rsid w:val="006A2904"/>
    <w:rsid w:val="006A42A3"/>
    <w:rsid w:val="006A530B"/>
    <w:rsid w:val="006A7F0E"/>
    <w:rsid w:val="006B0726"/>
    <w:rsid w:val="006B2E88"/>
    <w:rsid w:val="006B3E3A"/>
    <w:rsid w:val="006B45E7"/>
    <w:rsid w:val="006B4747"/>
    <w:rsid w:val="006B4FFB"/>
    <w:rsid w:val="006B5B5F"/>
    <w:rsid w:val="006B5F8F"/>
    <w:rsid w:val="006B6427"/>
    <w:rsid w:val="006B6441"/>
    <w:rsid w:val="006C0B86"/>
    <w:rsid w:val="006C14EF"/>
    <w:rsid w:val="006C153B"/>
    <w:rsid w:val="006C1F14"/>
    <w:rsid w:val="006C23EC"/>
    <w:rsid w:val="006C3089"/>
    <w:rsid w:val="006C332E"/>
    <w:rsid w:val="006C41D7"/>
    <w:rsid w:val="006C5803"/>
    <w:rsid w:val="006C6F83"/>
    <w:rsid w:val="006C7638"/>
    <w:rsid w:val="006D2AF2"/>
    <w:rsid w:val="006D41A5"/>
    <w:rsid w:val="006D51ED"/>
    <w:rsid w:val="006D65A9"/>
    <w:rsid w:val="006D68D8"/>
    <w:rsid w:val="006D71CF"/>
    <w:rsid w:val="006D7325"/>
    <w:rsid w:val="006D782D"/>
    <w:rsid w:val="006E0003"/>
    <w:rsid w:val="006E108B"/>
    <w:rsid w:val="006E12F1"/>
    <w:rsid w:val="006E1B5F"/>
    <w:rsid w:val="006E288D"/>
    <w:rsid w:val="006E2C5D"/>
    <w:rsid w:val="006E3432"/>
    <w:rsid w:val="006E5A6B"/>
    <w:rsid w:val="006E5BA3"/>
    <w:rsid w:val="006E6405"/>
    <w:rsid w:val="006E641C"/>
    <w:rsid w:val="006E6788"/>
    <w:rsid w:val="006F0D8A"/>
    <w:rsid w:val="006F1047"/>
    <w:rsid w:val="006F1FC9"/>
    <w:rsid w:val="006F3A7B"/>
    <w:rsid w:val="006F4456"/>
    <w:rsid w:val="006F4658"/>
    <w:rsid w:val="006F4EAF"/>
    <w:rsid w:val="006F5CAC"/>
    <w:rsid w:val="006F6705"/>
    <w:rsid w:val="006F6F68"/>
    <w:rsid w:val="006F73A1"/>
    <w:rsid w:val="006F75AF"/>
    <w:rsid w:val="00700AFC"/>
    <w:rsid w:val="00700C1F"/>
    <w:rsid w:val="0070128D"/>
    <w:rsid w:val="007049A9"/>
    <w:rsid w:val="00704AA4"/>
    <w:rsid w:val="00705DF2"/>
    <w:rsid w:val="00706105"/>
    <w:rsid w:val="00706694"/>
    <w:rsid w:val="00707594"/>
    <w:rsid w:val="00707BD7"/>
    <w:rsid w:val="0071046A"/>
    <w:rsid w:val="00710C07"/>
    <w:rsid w:val="007112EE"/>
    <w:rsid w:val="007130A2"/>
    <w:rsid w:val="007148F4"/>
    <w:rsid w:val="00714BD5"/>
    <w:rsid w:val="00716E55"/>
    <w:rsid w:val="00717A83"/>
    <w:rsid w:val="00723213"/>
    <w:rsid w:val="00723C8D"/>
    <w:rsid w:val="00724643"/>
    <w:rsid w:val="00726E71"/>
    <w:rsid w:val="00730CC7"/>
    <w:rsid w:val="00731628"/>
    <w:rsid w:val="007316C4"/>
    <w:rsid w:val="00731872"/>
    <w:rsid w:val="007330D1"/>
    <w:rsid w:val="007336DD"/>
    <w:rsid w:val="007337AF"/>
    <w:rsid w:val="00735A3A"/>
    <w:rsid w:val="00735D0D"/>
    <w:rsid w:val="0073622B"/>
    <w:rsid w:val="00736549"/>
    <w:rsid w:val="007369F7"/>
    <w:rsid w:val="00736B2A"/>
    <w:rsid w:val="00737EC7"/>
    <w:rsid w:val="00740437"/>
    <w:rsid w:val="007420AF"/>
    <w:rsid w:val="0074410E"/>
    <w:rsid w:val="00744F23"/>
    <w:rsid w:val="007456F7"/>
    <w:rsid w:val="0074608C"/>
    <w:rsid w:val="007466EE"/>
    <w:rsid w:val="00746DCD"/>
    <w:rsid w:val="00747B58"/>
    <w:rsid w:val="00750DE8"/>
    <w:rsid w:val="00752248"/>
    <w:rsid w:val="0075255C"/>
    <w:rsid w:val="00755395"/>
    <w:rsid w:val="00756909"/>
    <w:rsid w:val="00757535"/>
    <w:rsid w:val="0075757D"/>
    <w:rsid w:val="007577A4"/>
    <w:rsid w:val="00757B4A"/>
    <w:rsid w:val="00760BD7"/>
    <w:rsid w:val="00761409"/>
    <w:rsid w:val="00761801"/>
    <w:rsid w:val="00761D38"/>
    <w:rsid w:val="0076211E"/>
    <w:rsid w:val="007627CB"/>
    <w:rsid w:val="007631D1"/>
    <w:rsid w:val="00763875"/>
    <w:rsid w:val="0076484D"/>
    <w:rsid w:val="00767650"/>
    <w:rsid w:val="0076773A"/>
    <w:rsid w:val="007705BD"/>
    <w:rsid w:val="0077260E"/>
    <w:rsid w:val="007733B2"/>
    <w:rsid w:val="00773480"/>
    <w:rsid w:val="00773F17"/>
    <w:rsid w:val="007746E9"/>
    <w:rsid w:val="0077725F"/>
    <w:rsid w:val="007777CD"/>
    <w:rsid w:val="00781534"/>
    <w:rsid w:val="0078158C"/>
    <w:rsid w:val="0078269D"/>
    <w:rsid w:val="00782A62"/>
    <w:rsid w:val="00784E53"/>
    <w:rsid w:val="00785ACB"/>
    <w:rsid w:val="00785BD6"/>
    <w:rsid w:val="007863F8"/>
    <w:rsid w:val="007865AB"/>
    <w:rsid w:val="00786D8A"/>
    <w:rsid w:val="00787245"/>
    <w:rsid w:val="00787D51"/>
    <w:rsid w:val="007906F5"/>
    <w:rsid w:val="00791D5B"/>
    <w:rsid w:val="00793BC6"/>
    <w:rsid w:val="007949A9"/>
    <w:rsid w:val="00794CC6"/>
    <w:rsid w:val="00795984"/>
    <w:rsid w:val="00795B0B"/>
    <w:rsid w:val="00796CDB"/>
    <w:rsid w:val="007A0072"/>
    <w:rsid w:val="007A03C9"/>
    <w:rsid w:val="007A0FCD"/>
    <w:rsid w:val="007A3974"/>
    <w:rsid w:val="007A3CDC"/>
    <w:rsid w:val="007A4ECE"/>
    <w:rsid w:val="007A53E9"/>
    <w:rsid w:val="007A549F"/>
    <w:rsid w:val="007A667E"/>
    <w:rsid w:val="007A7414"/>
    <w:rsid w:val="007A750B"/>
    <w:rsid w:val="007A7A46"/>
    <w:rsid w:val="007B1153"/>
    <w:rsid w:val="007B21BB"/>
    <w:rsid w:val="007B2485"/>
    <w:rsid w:val="007B3D27"/>
    <w:rsid w:val="007B4980"/>
    <w:rsid w:val="007B5A24"/>
    <w:rsid w:val="007B762E"/>
    <w:rsid w:val="007B7780"/>
    <w:rsid w:val="007B7F29"/>
    <w:rsid w:val="007C14B3"/>
    <w:rsid w:val="007C1BAF"/>
    <w:rsid w:val="007C23B4"/>
    <w:rsid w:val="007C3208"/>
    <w:rsid w:val="007C4C0B"/>
    <w:rsid w:val="007C4E5A"/>
    <w:rsid w:val="007C629D"/>
    <w:rsid w:val="007C6B0A"/>
    <w:rsid w:val="007C76B6"/>
    <w:rsid w:val="007C783A"/>
    <w:rsid w:val="007D01C6"/>
    <w:rsid w:val="007D0AFA"/>
    <w:rsid w:val="007D132E"/>
    <w:rsid w:val="007D1F49"/>
    <w:rsid w:val="007D2475"/>
    <w:rsid w:val="007D27D9"/>
    <w:rsid w:val="007D2E07"/>
    <w:rsid w:val="007D2E85"/>
    <w:rsid w:val="007D4804"/>
    <w:rsid w:val="007D4B7C"/>
    <w:rsid w:val="007D504D"/>
    <w:rsid w:val="007D5114"/>
    <w:rsid w:val="007D5A45"/>
    <w:rsid w:val="007D6A4B"/>
    <w:rsid w:val="007D7B59"/>
    <w:rsid w:val="007E0145"/>
    <w:rsid w:val="007E03B1"/>
    <w:rsid w:val="007E06C8"/>
    <w:rsid w:val="007E0DBF"/>
    <w:rsid w:val="007E11D6"/>
    <w:rsid w:val="007E232E"/>
    <w:rsid w:val="007E396B"/>
    <w:rsid w:val="007E5EC8"/>
    <w:rsid w:val="007E6206"/>
    <w:rsid w:val="007E74A8"/>
    <w:rsid w:val="007E754E"/>
    <w:rsid w:val="007E7F58"/>
    <w:rsid w:val="007F0006"/>
    <w:rsid w:val="007F0856"/>
    <w:rsid w:val="007F1365"/>
    <w:rsid w:val="007F3C7A"/>
    <w:rsid w:val="008001F7"/>
    <w:rsid w:val="00801FA6"/>
    <w:rsid w:val="0080289B"/>
    <w:rsid w:val="008028D8"/>
    <w:rsid w:val="00802904"/>
    <w:rsid w:val="00803110"/>
    <w:rsid w:val="00803332"/>
    <w:rsid w:val="00803C2B"/>
    <w:rsid w:val="00804D0F"/>
    <w:rsid w:val="008060B4"/>
    <w:rsid w:val="00806CA7"/>
    <w:rsid w:val="00807BAA"/>
    <w:rsid w:val="00810D37"/>
    <w:rsid w:val="008119C0"/>
    <w:rsid w:val="008122BA"/>
    <w:rsid w:val="008132BD"/>
    <w:rsid w:val="0081345F"/>
    <w:rsid w:val="00813702"/>
    <w:rsid w:val="00814A28"/>
    <w:rsid w:val="00816420"/>
    <w:rsid w:val="00816470"/>
    <w:rsid w:val="00817874"/>
    <w:rsid w:val="0081796E"/>
    <w:rsid w:val="00817C5B"/>
    <w:rsid w:val="00820053"/>
    <w:rsid w:val="00820142"/>
    <w:rsid w:val="00820818"/>
    <w:rsid w:val="00821862"/>
    <w:rsid w:val="008251DA"/>
    <w:rsid w:val="0082721B"/>
    <w:rsid w:val="00830915"/>
    <w:rsid w:val="00830A08"/>
    <w:rsid w:val="00830B56"/>
    <w:rsid w:val="008312D1"/>
    <w:rsid w:val="00832878"/>
    <w:rsid w:val="00832907"/>
    <w:rsid w:val="008331E4"/>
    <w:rsid w:val="008338AB"/>
    <w:rsid w:val="00833973"/>
    <w:rsid w:val="00833E67"/>
    <w:rsid w:val="008348FB"/>
    <w:rsid w:val="008360E3"/>
    <w:rsid w:val="00836639"/>
    <w:rsid w:val="00836753"/>
    <w:rsid w:val="0083711D"/>
    <w:rsid w:val="0084067A"/>
    <w:rsid w:val="00840AC9"/>
    <w:rsid w:val="00841290"/>
    <w:rsid w:val="008413D2"/>
    <w:rsid w:val="00842FAC"/>
    <w:rsid w:val="0084461D"/>
    <w:rsid w:val="008448AE"/>
    <w:rsid w:val="00844FB1"/>
    <w:rsid w:val="00845B86"/>
    <w:rsid w:val="008462E5"/>
    <w:rsid w:val="00846590"/>
    <w:rsid w:val="00846884"/>
    <w:rsid w:val="00847C48"/>
    <w:rsid w:val="00847D76"/>
    <w:rsid w:val="00852188"/>
    <w:rsid w:val="008527A4"/>
    <w:rsid w:val="008528C0"/>
    <w:rsid w:val="0085433C"/>
    <w:rsid w:val="00855439"/>
    <w:rsid w:val="008617C1"/>
    <w:rsid w:val="00862CAB"/>
    <w:rsid w:val="00863A46"/>
    <w:rsid w:val="008656B0"/>
    <w:rsid w:val="00866E55"/>
    <w:rsid w:val="00871A61"/>
    <w:rsid w:val="00872196"/>
    <w:rsid w:val="008723D3"/>
    <w:rsid w:val="008729F2"/>
    <w:rsid w:val="008739A1"/>
    <w:rsid w:val="00875A61"/>
    <w:rsid w:val="0087734A"/>
    <w:rsid w:val="008810DF"/>
    <w:rsid w:val="00881A22"/>
    <w:rsid w:val="008827E9"/>
    <w:rsid w:val="00882BB7"/>
    <w:rsid w:val="0088338B"/>
    <w:rsid w:val="00883B36"/>
    <w:rsid w:val="00883C69"/>
    <w:rsid w:val="0088424B"/>
    <w:rsid w:val="008867FB"/>
    <w:rsid w:val="00886D1B"/>
    <w:rsid w:val="0089073B"/>
    <w:rsid w:val="00891C10"/>
    <w:rsid w:val="008927C0"/>
    <w:rsid w:val="00893F66"/>
    <w:rsid w:val="00893F8F"/>
    <w:rsid w:val="00893FA9"/>
    <w:rsid w:val="008945AD"/>
    <w:rsid w:val="00894A32"/>
    <w:rsid w:val="00894EF7"/>
    <w:rsid w:val="00895441"/>
    <w:rsid w:val="00895B74"/>
    <w:rsid w:val="00896463"/>
    <w:rsid w:val="0089752A"/>
    <w:rsid w:val="008A0495"/>
    <w:rsid w:val="008A08B1"/>
    <w:rsid w:val="008A22F5"/>
    <w:rsid w:val="008A2C61"/>
    <w:rsid w:val="008A374C"/>
    <w:rsid w:val="008A5075"/>
    <w:rsid w:val="008A54A8"/>
    <w:rsid w:val="008A75F5"/>
    <w:rsid w:val="008A7E0A"/>
    <w:rsid w:val="008B05C7"/>
    <w:rsid w:val="008B0F63"/>
    <w:rsid w:val="008B39BF"/>
    <w:rsid w:val="008B3EA3"/>
    <w:rsid w:val="008B4878"/>
    <w:rsid w:val="008B5A60"/>
    <w:rsid w:val="008C21D2"/>
    <w:rsid w:val="008C23BF"/>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B14"/>
    <w:rsid w:val="008E0FDD"/>
    <w:rsid w:val="008E1203"/>
    <w:rsid w:val="008E163E"/>
    <w:rsid w:val="008E1E62"/>
    <w:rsid w:val="008E28F2"/>
    <w:rsid w:val="008E3449"/>
    <w:rsid w:val="008E6330"/>
    <w:rsid w:val="008E6456"/>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8F7682"/>
    <w:rsid w:val="008F7A2E"/>
    <w:rsid w:val="009005D6"/>
    <w:rsid w:val="009016E1"/>
    <w:rsid w:val="009020DF"/>
    <w:rsid w:val="00902CA4"/>
    <w:rsid w:val="00902F41"/>
    <w:rsid w:val="00903644"/>
    <w:rsid w:val="00906EF9"/>
    <w:rsid w:val="00907240"/>
    <w:rsid w:val="0090746A"/>
    <w:rsid w:val="00907CEA"/>
    <w:rsid w:val="00910A3C"/>
    <w:rsid w:val="00911030"/>
    <w:rsid w:val="00911C6B"/>
    <w:rsid w:val="009126C0"/>
    <w:rsid w:val="0091294B"/>
    <w:rsid w:val="00912F20"/>
    <w:rsid w:val="0091467B"/>
    <w:rsid w:val="009162C6"/>
    <w:rsid w:val="00916CC5"/>
    <w:rsid w:val="00916EFB"/>
    <w:rsid w:val="00917666"/>
    <w:rsid w:val="009202A2"/>
    <w:rsid w:val="009202D9"/>
    <w:rsid w:val="00921236"/>
    <w:rsid w:val="009213FD"/>
    <w:rsid w:val="00921BAF"/>
    <w:rsid w:val="00922CD5"/>
    <w:rsid w:val="0092377F"/>
    <w:rsid w:val="00924201"/>
    <w:rsid w:val="0092496D"/>
    <w:rsid w:val="00924E1D"/>
    <w:rsid w:val="0092522E"/>
    <w:rsid w:val="00925368"/>
    <w:rsid w:val="009258F0"/>
    <w:rsid w:val="00925CBA"/>
    <w:rsid w:val="00926000"/>
    <w:rsid w:val="00926770"/>
    <w:rsid w:val="0092728F"/>
    <w:rsid w:val="009309B0"/>
    <w:rsid w:val="00930BED"/>
    <w:rsid w:val="0093120D"/>
    <w:rsid w:val="00931C3A"/>
    <w:rsid w:val="00931E95"/>
    <w:rsid w:val="009327A0"/>
    <w:rsid w:val="0093339A"/>
    <w:rsid w:val="00937099"/>
    <w:rsid w:val="00940A39"/>
    <w:rsid w:val="00940D99"/>
    <w:rsid w:val="00940EB4"/>
    <w:rsid w:val="0094111B"/>
    <w:rsid w:val="00941672"/>
    <w:rsid w:val="00942280"/>
    <w:rsid w:val="009436B8"/>
    <w:rsid w:val="00943FE3"/>
    <w:rsid w:val="00944508"/>
    <w:rsid w:val="00944BFC"/>
    <w:rsid w:val="00945512"/>
    <w:rsid w:val="00945829"/>
    <w:rsid w:val="00945B5E"/>
    <w:rsid w:val="00946170"/>
    <w:rsid w:val="009466ED"/>
    <w:rsid w:val="00946828"/>
    <w:rsid w:val="0095274C"/>
    <w:rsid w:val="00953269"/>
    <w:rsid w:val="009533FD"/>
    <w:rsid w:val="0095392F"/>
    <w:rsid w:val="00953ACC"/>
    <w:rsid w:val="00955D0F"/>
    <w:rsid w:val="009565A8"/>
    <w:rsid w:val="009566F9"/>
    <w:rsid w:val="00956EF0"/>
    <w:rsid w:val="00957CAA"/>
    <w:rsid w:val="009607D2"/>
    <w:rsid w:val="00960AAA"/>
    <w:rsid w:val="00961A4E"/>
    <w:rsid w:val="00962B1B"/>
    <w:rsid w:val="009632AD"/>
    <w:rsid w:val="00965650"/>
    <w:rsid w:val="00965DC6"/>
    <w:rsid w:val="00965F68"/>
    <w:rsid w:val="0096640F"/>
    <w:rsid w:val="009665C1"/>
    <w:rsid w:val="00966663"/>
    <w:rsid w:val="00967304"/>
    <w:rsid w:val="00967371"/>
    <w:rsid w:val="00967D21"/>
    <w:rsid w:val="009711A7"/>
    <w:rsid w:val="00971427"/>
    <w:rsid w:val="009732E7"/>
    <w:rsid w:val="0097332F"/>
    <w:rsid w:val="0097485E"/>
    <w:rsid w:val="00974C46"/>
    <w:rsid w:val="00975035"/>
    <w:rsid w:val="00975146"/>
    <w:rsid w:val="00975323"/>
    <w:rsid w:val="00976B82"/>
    <w:rsid w:val="00977553"/>
    <w:rsid w:val="00977C87"/>
    <w:rsid w:val="00980C91"/>
    <w:rsid w:val="0098106B"/>
    <w:rsid w:val="009810B2"/>
    <w:rsid w:val="00982915"/>
    <w:rsid w:val="00982F48"/>
    <w:rsid w:val="0098330A"/>
    <w:rsid w:val="00983401"/>
    <w:rsid w:val="0098482C"/>
    <w:rsid w:val="0098514E"/>
    <w:rsid w:val="0098730F"/>
    <w:rsid w:val="00987494"/>
    <w:rsid w:val="00987778"/>
    <w:rsid w:val="00990CAC"/>
    <w:rsid w:val="009911B2"/>
    <w:rsid w:val="00991F46"/>
    <w:rsid w:val="00992723"/>
    <w:rsid w:val="00993A9B"/>
    <w:rsid w:val="00993B85"/>
    <w:rsid w:val="00993DB6"/>
    <w:rsid w:val="00994D1E"/>
    <w:rsid w:val="00996932"/>
    <w:rsid w:val="00997B4D"/>
    <w:rsid w:val="00997E16"/>
    <w:rsid w:val="00997FE4"/>
    <w:rsid w:val="009A07DC"/>
    <w:rsid w:val="009A0BCD"/>
    <w:rsid w:val="009A0C81"/>
    <w:rsid w:val="009A3082"/>
    <w:rsid w:val="009A311A"/>
    <w:rsid w:val="009A3148"/>
    <w:rsid w:val="009A3217"/>
    <w:rsid w:val="009A35D7"/>
    <w:rsid w:val="009A3B24"/>
    <w:rsid w:val="009A3D27"/>
    <w:rsid w:val="009A4E63"/>
    <w:rsid w:val="009A682A"/>
    <w:rsid w:val="009A6CEB"/>
    <w:rsid w:val="009B0071"/>
    <w:rsid w:val="009B16B1"/>
    <w:rsid w:val="009B1BC4"/>
    <w:rsid w:val="009B31BF"/>
    <w:rsid w:val="009B34D3"/>
    <w:rsid w:val="009B3DE6"/>
    <w:rsid w:val="009B490B"/>
    <w:rsid w:val="009B61F8"/>
    <w:rsid w:val="009B652D"/>
    <w:rsid w:val="009B68B4"/>
    <w:rsid w:val="009B7025"/>
    <w:rsid w:val="009C15F4"/>
    <w:rsid w:val="009C4439"/>
    <w:rsid w:val="009C458B"/>
    <w:rsid w:val="009C4A81"/>
    <w:rsid w:val="009C4F24"/>
    <w:rsid w:val="009D0CAA"/>
    <w:rsid w:val="009D191F"/>
    <w:rsid w:val="009D2F35"/>
    <w:rsid w:val="009D311B"/>
    <w:rsid w:val="009D3CFA"/>
    <w:rsid w:val="009D43BC"/>
    <w:rsid w:val="009D66FA"/>
    <w:rsid w:val="009D7E3F"/>
    <w:rsid w:val="009D7EB5"/>
    <w:rsid w:val="009E076F"/>
    <w:rsid w:val="009E106C"/>
    <w:rsid w:val="009E1C95"/>
    <w:rsid w:val="009E2432"/>
    <w:rsid w:val="009E3575"/>
    <w:rsid w:val="009E3C14"/>
    <w:rsid w:val="009E4480"/>
    <w:rsid w:val="009E47D7"/>
    <w:rsid w:val="009E4A05"/>
    <w:rsid w:val="009E4C22"/>
    <w:rsid w:val="009E5A91"/>
    <w:rsid w:val="009E6776"/>
    <w:rsid w:val="009E7DFB"/>
    <w:rsid w:val="009F0721"/>
    <w:rsid w:val="009F0A58"/>
    <w:rsid w:val="009F1CA8"/>
    <w:rsid w:val="009F342A"/>
    <w:rsid w:val="009F433F"/>
    <w:rsid w:val="009F593C"/>
    <w:rsid w:val="009F5E6C"/>
    <w:rsid w:val="009F60FE"/>
    <w:rsid w:val="009F72FD"/>
    <w:rsid w:val="00A006AD"/>
    <w:rsid w:val="00A00CCB"/>
    <w:rsid w:val="00A01CA2"/>
    <w:rsid w:val="00A01CFA"/>
    <w:rsid w:val="00A0283C"/>
    <w:rsid w:val="00A03D4C"/>
    <w:rsid w:val="00A04C23"/>
    <w:rsid w:val="00A04F30"/>
    <w:rsid w:val="00A055C3"/>
    <w:rsid w:val="00A061A1"/>
    <w:rsid w:val="00A06935"/>
    <w:rsid w:val="00A075C3"/>
    <w:rsid w:val="00A0799B"/>
    <w:rsid w:val="00A1016A"/>
    <w:rsid w:val="00A104E8"/>
    <w:rsid w:val="00A1069F"/>
    <w:rsid w:val="00A106A2"/>
    <w:rsid w:val="00A10EEC"/>
    <w:rsid w:val="00A10FBB"/>
    <w:rsid w:val="00A12768"/>
    <w:rsid w:val="00A1519C"/>
    <w:rsid w:val="00A15C4E"/>
    <w:rsid w:val="00A16027"/>
    <w:rsid w:val="00A165E5"/>
    <w:rsid w:val="00A17DE2"/>
    <w:rsid w:val="00A17EC6"/>
    <w:rsid w:val="00A214AC"/>
    <w:rsid w:val="00A2247C"/>
    <w:rsid w:val="00A22D93"/>
    <w:rsid w:val="00A22F0B"/>
    <w:rsid w:val="00A23551"/>
    <w:rsid w:val="00A23AD9"/>
    <w:rsid w:val="00A2457C"/>
    <w:rsid w:val="00A249A0"/>
    <w:rsid w:val="00A25A9D"/>
    <w:rsid w:val="00A30133"/>
    <w:rsid w:val="00A3188F"/>
    <w:rsid w:val="00A31969"/>
    <w:rsid w:val="00A32041"/>
    <w:rsid w:val="00A32315"/>
    <w:rsid w:val="00A347C3"/>
    <w:rsid w:val="00A35881"/>
    <w:rsid w:val="00A36583"/>
    <w:rsid w:val="00A37292"/>
    <w:rsid w:val="00A37A38"/>
    <w:rsid w:val="00A40D71"/>
    <w:rsid w:val="00A41B9F"/>
    <w:rsid w:val="00A42878"/>
    <w:rsid w:val="00A4309D"/>
    <w:rsid w:val="00A4390C"/>
    <w:rsid w:val="00A43DD3"/>
    <w:rsid w:val="00A4672F"/>
    <w:rsid w:val="00A468F2"/>
    <w:rsid w:val="00A46E5B"/>
    <w:rsid w:val="00A4742A"/>
    <w:rsid w:val="00A47D3C"/>
    <w:rsid w:val="00A503F9"/>
    <w:rsid w:val="00A50D34"/>
    <w:rsid w:val="00A51119"/>
    <w:rsid w:val="00A51661"/>
    <w:rsid w:val="00A527FF"/>
    <w:rsid w:val="00A53613"/>
    <w:rsid w:val="00A54C26"/>
    <w:rsid w:val="00A56936"/>
    <w:rsid w:val="00A56A90"/>
    <w:rsid w:val="00A56F7F"/>
    <w:rsid w:val="00A605E9"/>
    <w:rsid w:val="00A61655"/>
    <w:rsid w:val="00A6262D"/>
    <w:rsid w:val="00A6268D"/>
    <w:rsid w:val="00A62B0F"/>
    <w:rsid w:val="00A63097"/>
    <w:rsid w:val="00A65E7B"/>
    <w:rsid w:val="00A65F38"/>
    <w:rsid w:val="00A6731F"/>
    <w:rsid w:val="00A70039"/>
    <w:rsid w:val="00A71A66"/>
    <w:rsid w:val="00A73223"/>
    <w:rsid w:val="00A7376A"/>
    <w:rsid w:val="00A747E0"/>
    <w:rsid w:val="00A754EF"/>
    <w:rsid w:val="00A75660"/>
    <w:rsid w:val="00A75743"/>
    <w:rsid w:val="00A7729C"/>
    <w:rsid w:val="00A77BC2"/>
    <w:rsid w:val="00A80367"/>
    <w:rsid w:val="00A808BB"/>
    <w:rsid w:val="00A81097"/>
    <w:rsid w:val="00A81C08"/>
    <w:rsid w:val="00A82ACE"/>
    <w:rsid w:val="00A8374D"/>
    <w:rsid w:val="00A84209"/>
    <w:rsid w:val="00A84A8D"/>
    <w:rsid w:val="00A84FA6"/>
    <w:rsid w:val="00A86499"/>
    <w:rsid w:val="00A864FE"/>
    <w:rsid w:val="00A86A24"/>
    <w:rsid w:val="00A87137"/>
    <w:rsid w:val="00A871F7"/>
    <w:rsid w:val="00A9050B"/>
    <w:rsid w:val="00A90FEB"/>
    <w:rsid w:val="00A91653"/>
    <w:rsid w:val="00A918DC"/>
    <w:rsid w:val="00A93575"/>
    <w:rsid w:val="00A93970"/>
    <w:rsid w:val="00A93B15"/>
    <w:rsid w:val="00A946AB"/>
    <w:rsid w:val="00A963B9"/>
    <w:rsid w:val="00A96FFE"/>
    <w:rsid w:val="00A971FF"/>
    <w:rsid w:val="00A974D6"/>
    <w:rsid w:val="00A97E3F"/>
    <w:rsid w:val="00AA0722"/>
    <w:rsid w:val="00AA0FE9"/>
    <w:rsid w:val="00AA2FE7"/>
    <w:rsid w:val="00AA2FF4"/>
    <w:rsid w:val="00AA3FC7"/>
    <w:rsid w:val="00AA44B5"/>
    <w:rsid w:val="00AA4E8E"/>
    <w:rsid w:val="00AA501A"/>
    <w:rsid w:val="00AA5A8C"/>
    <w:rsid w:val="00AA5E02"/>
    <w:rsid w:val="00AA656A"/>
    <w:rsid w:val="00AA6E5D"/>
    <w:rsid w:val="00AB069C"/>
    <w:rsid w:val="00AB2411"/>
    <w:rsid w:val="00AB27A4"/>
    <w:rsid w:val="00AB29EE"/>
    <w:rsid w:val="00AB2EE7"/>
    <w:rsid w:val="00AB6522"/>
    <w:rsid w:val="00AB6CF5"/>
    <w:rsid w:val="00AC0BB9"/>
    <w:rsid w:val="00AC1921"/>
    <w:rsid w:val="00AC29CF"/>
    <w:rsid w:val="00AC460B"/>
    <w:rsid w:val="00AC4FA7"/>
    <w:rsid w:val="00AC5BBD"/>
    <w:rsid w:val="00AC6076"/>
    <w:rsid w:val="00AC768D"/>
    <w:rsid w:val="00AC79A3"/>
    <w:rsid w:val="00AD02FF"/>
    <w:rsid w:val="00AD0564"/>
    <w:rsid w:val="00AD0576"/>
    <w:rsid w:val="00AD0C32"/>
    <w:rsid w:val="00AD223A"/>
    <w:rsid w:val="00AD2E1B"/>
    <w:rsid w:val="00AD4111"/>
    <w:rsid w:val="00AD4689"/>
    <w:rsid w:val="00AD4C7B"/>
    <w:rsid w:val="00AD4D82"/>
    <w:rsid w:val="00AD74EC"/>
    <w:rsid w:val="00AD7E2A"/>
    <w:rsid w:val="00AE0AAE"/>
    <w:rsid w:val="00AE1112"/>
    <w:rsid w:val="00AE44CA"/>
    <w:rsid w:val="00AE590E"/>
    <w:rsid w:val="00AE709F"/>
    <w:rsid w:val="00AE76D1"/>
    <w:rsid w:val="00AF0D24"/>
    <w:rsid w:val="00AF145F"/>
    <w:rsid w:val="00AF1FCA"/>
    <w:rsid w:val="00AF1FCD"/>
    <w:rsid w:val="00AF21D8"/>
    <w:rsid w:val="00AF229D"/>
    <w:rsid w:val="00AF2B7A"/>
    <w:rsid w:val="00AF3449"/>
    <w:rsid w:val="00AF345F"/>
    <w:rsid w:val="00AF4395"/>
    <w:rsid w:val="00AF4D5E"/>
    <w:rsid w:val="00AF4EE7"/>
    <w:rsid w:val="00AF6796"/>
    <w:rsid w:val="00AF6A71"/>
    <w:rsid w:val="00AF78A1"/>
    <w:rsid w:val="00B009B5"/>
    <w:rsid w:val="00B00F0A"/>
    <w:rsid w:val="00B01E39"/>
    <w:rsid w:val="00B0292A"/>
    <w:rsid w:val="00B04FE2"/>
    <w:rsid w:val="00B06AA5"/>
    <w:rsid w:val="00B07B8D"/>
    <w:rsid w:val="00B1002A"/>
    <w:rsid w:val="00B10369"/>
    <w:rsid w:val="00B110B4"/>
    <w:rsid w:val="00B12DE4"/>
    <w:rsid w:val="00B14F91"/>
    <w:rsid w:val="00B150CA"/>
    <w:rsid w:val="00B169A2"/>
    <w:rsid w:val="00B1796D"/>
    <w:rsid w:val="00B20E1F"/>
    <w:rsid w:val="00B21622"/>
    <w:rsid w:val="00B2238A"/>
    <w:rsid w:val="00B22FA6"/>
    <w:rsid w:val="00B23186"/>
    <w:rsid w:val="00B235A6"/>
    <w:rsid w:val="00B236DF"/>
    <w:rsid w:val="00B24908"/>
    <w:rsid w:val="00B25403"/>
    <w:rsid w:val="00B2623C"/>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899"/>
    <w:rsid w:val="00B45B86"/>
    <w:rsid w:val="00B45D80"/>
    <w:rsid w:val="00B464D9"/>
    <w:rsid w:val="00B46D3A"/>
    <w:rsid w:val="00B4744A"/>
    <w:rsid w:val="00B47B87"/>
    <w:rsid w:val="00B47EFB"/>
    <w:rsid w:val="00B47FC8"/>
    <w:rsid w:val="00B51090"/>
    <w:rsid w:val="00B5127D"/>
    <w:rsid w:val="00B52EAD"/>
    <w:rsid w:val="00B534E3"/>
    <w:rsid w:val="00B53A6E"/>
    <w:rsid w:val="00B543C3"/>
    <w:rsid w:val="00B5554F"/>
    <w:rsid w:val="00B55C47"/>
    <w:rsid w:val="00B55ED0"/>
    <w:rsid w:val="00B563B6"/>
    <w:rsid w:val="00B56BF7"/>
    <w:rsid w:val="00B577B7"/>
    <w:rsid w:val="00B60437"/>
    <w:rsid w:val="00B61F80"/>
    <w:rsid w:val="00B63C72"/>
    <w:rsid w:val="00B63D28"/>
    <w:rsid w:val="00B648FF"/>
    <w:rsid w:val="00B667D8"/>
    <w:rsid w:val="00B676BC"/>
    <w:rsid w:val="00B677DC"/>
    <w:rsid w:val="00B67E40"/>
    <w:rsid w:val="00B70449"/>
    <w:rsid w:val="00B7127A"/>
    <w:rsid w:val="00B7312A"/>
    <w:rsid w:val="00B741CB"/>
    <w:rsid w:val="00B7475A"/>
    <w:rsid w:val="00B74C7C"/>
    <w:rsid w:val="00B755A6"/>
    <w:rsid w:val="00B76253"/>
    <w:rsid w:val="00B76BD0"/>
    <w:rsid w:val="00B81D2B"/>
    <w:rsid w:val="00B8235D"/>
    <w:rsid w:val="00B82893"/>
    <w:rsid w:val="00B83C97"/>
    <w:rsid w:val="00B844D4"/>
    <w:rsid w:val="00B84C25"/>
    <w:rsid w:val="00B8515C"/>
    <w:rsid w:val="00B85E94"/>
    <w:rsid w:val="00B876E3"/>
    <w:rsid w:val="00B87E0D"/>
    <w:rsid w:val="00B90405"/>
    <w:rsid w:val="00B90D72"/>
    <w:rsid w:val="00B90EE4"/>
    <w:rsid w:val="00B916C2"/>
    <w:rsid w:val="00B92B51"/>
    <w:rsid w:val="00B92E28"/>
    <w:rsid w:val="00B94B1F"/>
    <w:rsid w:val="00B94DC3"/>
    <w:rsid w:val="00B96759"/>
    <w:rsid w:val="00B9751B"/>
    <w:rsid w:val="00BA0AE1"/>
    <w:rsid w:val="00BA2A4B"/>
    <w:rsid w:val="00BA3AAA"/>
    <w:rsid w:val="00BA4398"/>
    <w:rsid w:val="00BA6605"/>
    <w:rsid w:val="00BA692D"/>
    <w:rsid w:val="00BA7AF2"/>
    <w:rsid w:val="00BB0014"/>
    <w:rsid w:val="00BB138A"/>
    <w:rsid w:val="00BB257C"/>
    <w:rsid w:val="00BB35ED"/>
    <w:rsid w:val="00BB3D77"/>
    <w:rsid w:val="00BB44EB"/>
    <w:rsid w:val="00BB535E"/>
    <w:rsid w:val="00BB6227"/>
    <w:rsid w:val="00BB6BC5"/>
    <w:rsid w:val="00BC0522"/>
    <w:rsid w:val="00BC0867"/>
    <w:rsid w:val="00BC104A"/>
    <w:rsid w:val="00BC1D89"/>
    <w:rsid w:val="00BC4091"/>
    <w:rsid w:val="00BC4982"/>
    <w:rsid w:val="00BC4F34"/>
    <w:rsid w:val="00BC501D"/>
    <w:rsid w:val="00BC68E1"/>
    <w:rsid w:val="00BC7576"/>
    <w:rsid w:val="00BC7703"/>
    <w:rsid w:val="00BC7FED"/>
    <w:rsid w:val="00BD124B"/>
    <w:rsid w:val="00BD2CE5"/>
    <w:rsid w:val="00BD3C27"/>
    <w:rsid w:val="00BD3E9C"/>
    <w:rsid w:val="00BD530C"/>
    <w:rsid w:val="00BD6B10"/>
    <w:rsid w:val="00BD7D14"/>
    <w:rsid w:val="00BE058D"/>
    <w:rsid w:val="00BE12D3"/>
    <w:rsid w:val="00BE18DD"/>
    <w:rsid w:val="00BE21DB"/>
    <w:rsid w:val="00BE2664"/>
    <w:rsid w:val="00BE3A30"/>
    <w:rsid w:val="00BE4170"/>
    <w:rsid w:val="00BE511C"/>
    <w:rsid w:val="00BE55D5"/>
    <w:rsid w:val="00BE5989"/>
    <w:rsid w:val="00BE5E41"/>
    <w:rsid w:val="00BE6951"/>
    <w:rsid w:val="00BE7102"/>
    <w:rsid w:val="00BE772A"/>
    <w:rsid w:val="00BE7D1A"/>
    <w:rsid w:val="00BF14CB"/>
    <w:rsid w:val="00BF1536"/>
    <w:rsid w:val="00BF1AF7"/>
    <w:rsid w:val="00BF2259"/>
    <w:rsid w:val="00BF3465"/>
    <w:rsid w:val="00BF3A57"/>
    <w:rsid w:val="00BF3EE2"/>
    <w:rsid w:val="00BF42ED"/>
    <w:rsid w:val="00BF4F62"/>
    <w:rsid w:val="00BF51B4"/>
    <w:rsid w:val="00BF5F43"/>
    <w:rsid w:val="00BF6145"/>
    <w:rsid w:val="00BF69C1"/>
    <w:rsid w:val="00C00DB6"/>
    <w:rsid w:val="00C01178"/>
    <w:rsid w:val="00C01531"/>
    <w:rsid w:val="00C02454"/>
    <w:rsid w:val="00C03126"/>
    <w:rsid w:val="00C037BF"/>
    <w:rsid w:val="00C04CD9"/>
    <w:rsid w:val="00C05F15"/>
    <w:rsid w:val="00C05F4D"/>
    <w:rsid w:val="00C06409"/>
    <w:rsid w:val="00C06A58"/>
    <w:rsid w:val="00C10C06"/>
    <w:rsid w:val="00C10D08"/>
    <w:rsid w:val="00C112A4"/>
    <w:rsid w:val="00C11F32"/>
    <w:rsid w:val="00C1223B"/>
    <w:rsid w:val="00C1414F"/>
    <w:rsid w:val="00C14F21"/>
    <w:rsid w:val="00C15A3C"/>
    <w:rsid w:val="00C16949"/>
    <w:rsid w:val="00C16FE4"/>
    <w:rsid w:val="00C171A6"/>
    <w:rsid w:val="00C210BA"/>
    <w:rsid w:val="00C21204"/>
    <w:rsid w:val="00C21209"/>
    <w:rsid w:val="00C219AD"/>
    <w:rsid w:val="00C21CE7"/>
    <w:rsid w:val="00C22C09"/>
    <w:rsid w:val="00C23896"/>
    <w:rsid w:val="00C24714"/>
    <w:rsid w:val="00C25F7D"/>
    <w:rsid w:val="00C26BF1"/>
    <w:rsid w:val="00C3016F"/>
    <w:rsid w:val="00C301EE"/>
    <w:rsid w:val="00C323ED"/>
    <w:rsid w:val="00C35D2E"/>
    <w:rsid w:val="00C40916"/>
    <w:rsid w:val="00C4143B"/>
    <w:rsid w:val="00C41454"/>
    <w:rsid w:val="00C4208C"/>
    <w:rsid w:val="00C4237B"/>
    <w:rsid w:val="00C427DA"/>
    <w:rsid w:val="00C43707"/>
    <w:rsid w:val="00C43941"/>
    <w:rsid w:val="00C44605"/>
    <w:rsid w:val="00C4494E"/>
    <w:rsid w:val="00C44AEB"/>
    <w:rsid w:val="00C44E0E"/>
    <w:rsid w:val="00C44EB8"/>
    <w:rsid w:val="00C45159"/>
    <w:rsid w:val="00C45C02"/>
    <w:rsid w:val="00C522EF"/>
    <w:rsid w:val="00C54E3C"/>
    <w:rsid w:val="00C55260"/>
    <w:rsid w:val="00C553A8"/>
    <w:rsid w:val="00C55CDA"/>
    <w:rsid w:val="00C566B7"/>
    <w:rsid w:val="00C56E56"/>
    <w:rsid w:val="00C612D2"/>
    <w:rsid w:val="00C624D8"/>
    <w:rsid w:val="00C6268F"/>
    <w:rsid w:val="00C6286E"/>
    <w:rsid w:val="00C63998"/>
    <w:rsid w:val="00C66453"/>
    <w:rsid w:val="00C66A99"/>
    <w:rsid w:val="00C728F8"/>
    <w:rsid w:val="00C72A70"/>
    <w:rsid w:val="00C7389F"/>
    <w:rsid w:val="00C749BB"/>
    <w:rsid w:val="00C75A68"/>
    <w:rsid w:val="00C75A7D"/>
    <w:rsid w:val="00C806B4"/>
    <w:rsid w:val="00C8123D"/>
    <w:rsid w:val="00C81DC3"/>
    <w:rsid w:val="00C83099"/>
    <w:rsid w:val="00C839F6"/>
    <w:rsid w:val="00C83FC0"/>
    <w:rsid w:val="00C8445B"/>
    <w:rsid w:val="00C849ED"/>
    <w:rsid w:val="00C84F3B"/>
    <w:rsid w:val="00C856DC"/>
    <w:rsid w:val="00C858E5"/>
    <w:rsid w:val="00C87142"/>
    <w:rsid w:val="00C9046E"/>
    <w:rsid w:val="00C92939"/>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0964"/>
    <w:rsid w:val="00CB1D1F"/>
    <w:rsid w:val="00CB35A3"/>
    <w:rsid w:val="00CB3E26"/>
    <w:rsid w:val="00CB4173"/>
    <w:rsid w:val="00CB479D"/>
    <w:rsid w:val="00CB5569"/>
    <w:rsid w:val="00CB57E1"/>
    <w:rsid w:val="00CB6915"/>
    <w:rsid w:val="00CB6AC6"/>
    <w:rsid w:val="00CB7A8C"/>
    <w:rsid w:val="00CC039C"/>
    <w:rsid w:val="00CC03A4"/>
    <w:rsid w:val="00CC0E96"/>
    <w:rsid w:val="00CC1931"/>
    <w:rsid w:val="00CC2A76"/>
    <w:rsid w:val="00CC3FD9"/>
    <w:rsid w:val="00CC4745"/>
    <w:rsid w:val="00CC47BE"/>
    <w:rsid w:val="00CC5523"/>
    <w:rsid w:val="00CC601B"/>
    <w:rsid w:val="00CC602E"/>
    <w:rsid w:val="00CC7958"/>
    <w:rsid w:val="00CD0C44"/>
    <w:rsid w:val="00CD11F1"/>
    <w:rsid w:val="00CD18DE"/>
    <w:rsid w:val="00CD18E5"/>
    <w:rsid w:val="00CD1CC9"/>
    <w:rsid w:val="00CD1DFF"/>
    <w:rsid w:val="00CD2759"/>
    <w:rsid w:val="00CD2C7F"/>
    <w:rsid w:val="00CD30E8"/>
    <w:rsid w:val="00CD3253"/>
    <w:rsid w:val="00CD3506"/>
    <w:rsid w:val="00CD3B16"/>
    <w:rsid w:val="00CD58B1"/>
    <w:rsid w:val="00CD68E6"/>
    <w:rsid w:val="00CD7F25"/>
    <w:rsid w:val="00CE0BE6"/>
    <w:rsid w:val="00CE1A92"/>
    <w:rsid w:val="00CE4479"/>
    <w:rsid w:val="00CE6D11"/>
    <w:rsid w:val="00CE6E65"/>
    <w:rsid w:val="00CE6EA3"/>
    <w:rsid w:val="00CE7A7E"/>
    <w:rsid w:val="00CE7FD6"/>
    <w:rsid w:val="00CF076D"/>
    <w:rsid w:val="00CF18B6"/>
    <w:rsid w:val="00CF2865"/>
    <w:rsid w:val="00CF3AD5"/>
    <w:rsid w:val="00CF3F2A"/>
    <w:rsid w:val="00CF6616"/>
    <w:rsid w:val="00CF6712"/>
    <w:rsid w:val="00CF6D7C"/>
    <w:rsid w:val="00CF7211"/>
    <w:rsid w:val="00CF724F"/>
    <w:rsid w:val="00CF75EE"/>
    <w:rsid w:val="00CF7EE8"/>
    <w:rsid w:val="00D00AE3"/>
    <w:rsid w:val="00D00AF5"/>
    <w:rsid w:val="00D01373"/>
    <w:rsid w:val="00D02862"/>
    <w:rsid w:val="00D028E2"/>
    <w:rsid w:val="00D05442"/>
    <w:rsid w:val="00D0597E"/>
    <w:rsid w:val="00D06938"/>
    <w:rsid w:val="00D07464"/>
    <w:rsid w:val="00D1059F"/>
    <w:rsid w:val="00D10853"/>
    <w:rsid w:val="00D10E3A"/>
    <w:rsid w:val="00D123F0"/>
    <w:rsid w:val="00D124B8"/>
    <w:rsid w:val="00D129AE"/>
    <w:rsid w:val="00D12CA7"/>
    <w:rsid w:val="00D14B40"/>
    <w:rsid w:val="00D150B6"/>
    <w:rsid w:val="00D15496"/>
    <w:rsid w:val="00D15B20"/>
    <w:rsid w:val="00D17060"/>
    <w:rsid w:val="00D17A6A"/>
    <w:rsid w:val="00D21642"/>
    <w:rsid w:val="00D224C0"/>
    <w:rsid w:val="00D22949"/>
    <w:rsid w:val="00D22DCB"/>
    <w:rsid w:val="00D24A3F"/>
    <w:rsid w:val="00D254F6"/>
    <w:rsid w:val="00D25760"/>
    <w:rsid w:val="00D26373"/>
    <w:rsid w:val="00D26927"/>
    <w:rsid w:val="00D270A5"/>
    <w:rsid w:val="00D27199"/>
    <w:rsid w:val="00D27D52"/>
    <w:rsid w:val="00D27F61"/>
    <w:rsid w:val="00D30863"/>
    <w:rsid w:val="00D30D3F"/>
    <w:rsid w:val="00D314CC"/>
    <w:rsid w:val="00D3220D"/>
    <w:rsid w:val="00D32910"/>
    <w:rsid w:val="00D334A0"/>
    <w:rsid w:val="00D33700"/>
    <w:rsid w:val="00D35413"/>
    <w:rsid w:val="00D35820"/>
    <w:rsid w:val="00D36E97"/>
    <w:rsid w:val="00D37023"/>
    <w:rsid w:val="00D374F3"/>
    <w:rsid w:val="00D37ADD"/>
    <w:rsid w:val="00D40244"/>
    <w:rsid w:val="00D403DF"/>
    <w:rsid w:val="00D40B86"/>
    <w:rsid w:val="00D40BE1"/>
    <w:rsid w:val="00D41013"/>
    <w:rsid w:val="00D4249E"/>
    <w:rsid w:val="00D42F51"/>
    <w:rsid w:val="00D43669"/>
    <w:rsid w:val="00D439F7"/>
    <w:rsid w:val="00D43C2D"/>
    <w:rsid w:val="00D44EFD"/>
    <w:rsid w:val="00D46EA7"/>
    <w:rsid w:val="00D4724F"/>
    <w:rsid w:val="00D4728F"/>
    <w:rsid w:val="00D47416"/>
    <w:rsid w:val="00D500CF"/>
    <w:rsid w:val="00D50965"/>
    <w:rsid w:val="00D52ED0"/>
    <w:rsid w:val="00D531DC"/>
    <w:rsid w:val="00D541D3"/>
    <w:rsid w:val="00D54B29"/>
    <w:rsid w:val="00D55434"/>
    <w:rsid w:val="00D577FF"/>
    <w:rsid w:val="00D57CB4"/>
    <w:rsid w:val="00D57D88"/>
    <w:rsid w:val="00D602AD"/>
    <w:rsid w:val="00D60B5A"/>
    <w:rsid w:val="00D61C62"/>
    <w:rsid w:val="00D6264C"/>
    <w:rsid w:val="00D627DF"/>
    <w:rsid w:val="00D62D83"/>
    <w:rsid w:val="00D63337"/>
    <w:rsid w:val="00D63E11"/>
    <w:rsid w:val="00D64FFA"/>
    <w:rsid w:val="00D6516C"/>
    <w:rsid w:val="00D659C4"/>
    <w:rsid w:val="00D66978"/>
    <w:rsid w:val="00D66AB1"/>
    <w:rsid w:val="00D678A1"/>
    <w:rsid w:val="00D7058A"/>
    <w:rsid w:val="00D705AF"/>
    <w:rsid w:val="00D70E4A"/>
    <w:rsid w:val="00D722D0"/>
    <w:rsid w:val="00D73856"/>
    <w:rsid w:val="00D747E7"/>
    <w:rsid w:val="00D74EC1"/>
    <w:rsid w:val="00D77399"/>
    <w:rsid w:val="00D80C34"/>
    <w:rsid w:val="00D81B86"/>
    <w:rsid w:val="00D8307D"/>
    <w:rsid w:val="00D83359"/>
    <w:rsid w:val="00D834B8"/>
    <w:rsid w:val="00D8412B"/>
    <w:rsid w:val="00D84264"/>
    <w:rsid w:val="00D8430C"/>
    <w:rsid w:val="00D84C61"/>
    <w:rsid w:val="00D84E95"/>
    <w:rsid w:val="00D85875"/>
    <w:rsid w:val="00D86282"/>
    <w:rsid w:val="00D87079"/>
    <w:rsid w:val="00D8766D"/>
    <w:rsid w:val="00D92799"/>
    <w:rsid w:val="00D93D4B"/>
    <w:rsid w:val="00D966C9"/>
    <w:rsid w:val="00D970A7"/>
    <w:rsid w:val="00DA11BB"/>
    <w:rsid w:val="00DA33DC"/>
    <w:rsid w:val="00DA4F55"/>
    <w:rsid w:val="00DA5236"/>
    <w:rsid w:val="00DA6418"/>
    <w:rsid w:val="00DA7CA6"/>
    <w:rsid w:val="00DB1A9E"/>
    <w:rsid w:val="00DB268C"/>
    <w:rsid w:val="00DB2B53"/>
    <w:rsid w:val="00DB3881"/>
    <w:rsid w:val="00DB39C1"/>
    <w:rsid w:val="00DB39D4"/>
    <w:rsid w:val="00DB3D37"/>
    <w:rsid w:val="00DB4458"/>
    <w:rsid w:val="00DB4A85"/>
    <w:rsid w:val="00DB51F8"/>
    <w:rsid w:val="00DB5F99"/>
    <w:rsid w:val="00DB6A6F"/>
    <w:rsid w:val="00DB6A88"/>
    <w:rsid w:val="00DC02FD"/>
    <w:rsid w:val="00DC0BD6"/>
    <w:rsid w:val="00DC0C33"/>
    <w:rsid w:val="00DC0F87"/>
    <w:rsid w:val="00DC22F3"/>
    <w:rsid w:val="00DC2757"/>
    <w:rsid w:val="00DC2D23"/>
    <w:rsid w:val="00DC4D26"/>
    <w:rsid w:val="00DC4E8D"/>
    <w:rsid w:val="00DC62A5"/>
    <w:rsid w:val="00DC63C4"/>
    <w:rsid w:val="00DC67F3"/>
    <w:rsid w:val="00DC77DF"/>
    <w:rsid w:val="00DC7EC2"/>
    <w:rsid w:val="00DD1BF0"/>
    <w:rsid w:val="00DD25D1"/>
    <w:rsid w:val="00DD29FB"/>
    <w:rsid w:val="00DD2EEA"/>
    <w:rsid w:val="00DD30AA"/>
    <w:rsid w:val="00DD48B5"/>
    <w:rsid w:val="00DD4D61"/>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41"/>
    <w:rsid w:val="00DF4FAA"/>
    <w:rsid w:val="00DF5BD9"/>
    <w:rsid w:val="00DF6969"/>
    <w:rsid w:val="00E007C2"/>
    <w:rsid w:val="00E015CF"/>
    <w:rsid w:val="00E029A1"/>
    <w:rsid w:val="00E0312C"/>
    <w:rsid w:val="00E03D57"/>
    <w:rsid w:val="00E03D7E"/>
    <w:rsid w:val="00E04523"/>
    <w:rsid w:val="00E04C74"/>
    <w:rsid w:val="00E050A9"/>
    <w:rsid w:val="00E06F16"/>
    <w:rsid w:val="00E075B8"/>
    <w:rsid w:val="00E07BF5"/>
    <w:rsid w:val="00E100D8"/>
    <w:rsid w:val="00E10C4A"/>
    <w:rsid w:val="00E117DE"/>
    <w:rsid w:val="00E12582"/>
    <w:rsid w:val="00E12687"/>
    <w:rsid w:val="00E12AFB"/>
    <w:rsid w:val="00E13669"/>
    <w:rsid w:val="00E141B9"/>
    <w:rsid w:val="00E1452E"/>
    <w:rsid w:val="00E14877"/>
    <w:rsid w:val="00E1769A"/>
    <w:rsid w:val="00E20069"/>
    <w:rsid w:val="00E201A9"/>
    <w:rsid w:val="00E21F5A"/>
    <w:rsid w:val="00E22191"/>
    <w:rsid w:val="00E2222C"/>
    <w:rsid w:val="00E22D5A"/>
    <w:rsid w:val="00E2325D"/>
    <w:rsid w:val="00E233D1"/>
    <w:rsid w:val="00E253C4"/>
    <w:rsid w:val="00E2563B"/>
    <w:rsid w:val="00E26873"/>
    <w:rsid w:val="00E26B5C"/>
    <w:rsid w:val="00E27CBA"/>
    <w:rsid w:val="00E303E4"/>
    <w:rsid w:val="00E30871"/>
    <w:rsid w:val="00E31353"/>
    <w:rsid w:val="00E313B5"/>
    <w:rsid w:val="00E31444"/>
    <w:rsid w:val="00E33224"/>
    <w:rsid w:val="00E338E2"/>
    <w:rsid w:val="00E340F0"/>
    <w:rsid w:val="00E34B5B"/>
    <w:rsid w:val="00E37C49"/>
    <w:rsid w:val="00E37D65"/>
    <w:rsid w:val="00E4008F"/>
    <w:rsid w:val="00E40F07"/>
    <w:rsid w:val="00E41560"/>
    <w:rsid w:val="00E41D59"/>
    <w:rsid w:val="00E41F90"/>
    <w:rsid w:val="00E4249B"/>
    <w:rsid w:val="00E426C5"/>
    <w:rsid w:val="00E42842"/>
    <w:rsid w:val="00E42AB5"/>
    <w:rsid w:val="00E44C56"/>
    <w:rsid w:val="00E4569C"/>
    <w:rsid w:val="00E46267"/>
    <w:rsid w:val="00E46860"/>
    <w:rsid w:val="00E52719"/>
    <w:rsid w:val="00E53526"/>
    <w:rsid w:val="00E54DED"/>
    <w:rsid w:val="00E54E8A"/>
    <w:rsid w:val="00E57D47"/>
    <w:rsid w:val="00E61F0A"/>
    <w:rsid w:val="00E6235B"/>
    <w:rsid w:val="00E62AC7"/>
    <w:rsid w:val="00E62B28"/>
    <w:rsid w:val="00E63D55"/>
    <w:rsid w:val="00E650F5"/>
    <w:rsid w:val="00E6529A"/>
    <w:rsid w:val="00E655D4"/>
    <w:rsid w:val="00E65B58"/>
    <w:rsid w:val="00E65F7C"/>
    <w:rsid w:val="00E66389"/>
    <w:rsid w:val="00E66B28"/>
    <w:rsid w:val="00E6788B"/>
    <w:rsid w:val="00E70465"/>
    <w:rsid w:val="00E70F3B"/>
    <w:rsid w:val="00E727CF"/>
    <w:rsid w:val="00E749E6"/>
    <w:rsid w:val="00E74DD0"/>
    <w:rsid w:val="00E76D6C"/>
    <w:rsid w:val="00E76EFA"/>
    <w:rsid w:val="00E80121"/>
    <w:rsid w:val="00E80B90"/>
    <w:rsid w:val="00E822E1"/>
    <w:rsid w:val="00E822E7"/>
    <w:rsid w:val="00E82D32"/>
    <w:rsid w:val="00E83A9B"/>
    <w:rsid w:val="00E83CD6"/>
    <w:rsid w:val="00E85764"/>
    <w:rsid w:val="00E861E7"/>
    <w:rsid w:val="00E862FE"/>
    <w:rsid w:val="00E863E9"/>
    <w:rsid w:val="00E86CE5"/>
    <w:rsid w:val="00E8749B"/>
    <w:rsid w:val="00E92B1E"/>
    <w:rsid w:val="00E93335"/>
    <w:rsid w:val="00E934FD"/>
    <w:rsid w:val="00E9410C"/>
    <w:rsid w:val="00E94B9F"/>
    <w:rsid w:val="00E951F6"/>
    <w:rsid w:val="00E96A59"/>
    <w:rsid w:val="00EA1E14"/>
    <w:rsid w:val="00EA27E7"/>
    <w:rsid w:val="00EA2907"/>
    <w:rsid w:val="00EA3058"/>
    <w:rsid w:val="00EA3D97"/>
    <w:rsid w:val="00EA3E3D"/>
    <w:rsid w:val="00EA40B5"/>
    <w:rsid w:val="00EA4300"/>
    <w:rsid w:val="00EA46EB"/>
    <w:rsid w:val="00EA47F3"/>
    <w:rsid w:val="00EA5956"/>
    <w:rsid w:val="00EA73FF"/>
    <w:rsid w:val="00EB0140"/>
    <w:rsid w:val="00EB0FB9"/>
    <w:rsid w:val="00EB3ADB"/>
    <w:rsid w:val="00EB3FA2"/>
    <w:rsid w:val="00EB432B"/>
    <w:rsid w:val="00EB44AA"/>
    <w:rsid w:val="00EB5B67"/>
    <w:rsid w:val="00EB5B6F"/>
    <w:rsid w:val="00EB66BB"/>
    <w:rsid w:val="00EB72EA"/>
    <w:rsid w:val="00EB7FF7"/>
    <w:rsid w:val="00EC08F9"/>
    <w:rsid w:val="00EC12D1"/>
    <w:rsid w:val="00EC272B"/>
    <w:rsid w:val="00EC2B46"/>
    <w:rsid w:val="00EC3C23"/>
    <w:rsid w:val="00EC5C0B"/>
    <w:rsid w:val="00EC63B9"/>
    <w:rsid w:val="00ED01A1"/>
    <w:rsid w:val="00ED0C47"/>
    <w:rsid w:val="00ED0C5D"/>
    <w:rsid w:val="00ED0FC3"/>
    <w:rsid w:val="00ED1019"/>
    <w:rsid w:val="00ED2669"/>
    <w:rsid w:val="00ED3B90"/>
    <w:rsid w:val="00ED4B0C"/>
    <w:rsid w:val="00ED73C7"/>
    <w:rsid w:val="00ED79F4"/>
    <w:rsid w:val="00ED7DCC"/>
    <w:rsid w:val="00EE02BE"/>
    <w:rsid w:val="00EE0AB7"/>
    <w:rsid w:val="00EE1F63"/>
    <w:rsid w:val="00EE21CD"/>
    <w:rsid w:val="00EE25AB"/>
    <w:rsid w:val="00EE2C48"/>
    <w:rsid w:val="00EE2E57"/>
    <w:rsid w:val="00EF062A"/>
    <w:rsid w:val="00EF0E87"/>
    <w:rsid w:val="00EF15D8"/>
    <w:rsid w:val="00EF23D3"/>
    <w:rsid w:val="00EF2428"/>
    <w:rsid w:val="00EF3F36"/>
    <w:rsid w:val="00EF5169"/>
    <w:rsid w:val="00EF5DC0"/>
    <w:rsid w:val="00EF60B8"/>
    <w:rsid w:val="00F03836"/>
    <w:rsid w:val="00F118A6"/>
    <w:rsid w:val="00F1274B"/>
    <w:rsid w:val="00F1309F"/>
    <w:rsid w:val="00F1349F"/>
    <w:rsid w:val="00F15E10"/>
    <w:rsid w:val="00F1620F"/>
    <w:rsid w:val="00F16B3F"/>
    <w:rsid w:val="00F1747E"/>
    <w:rsid w:val="00F17C21"/>
    <w:rsid w:val="00F20A9D"/>
    <w:rsid w:val="00F21E85"/>
    <w:rsid w:val="00F2240C"/>
    <w:rsid w:val="00F225DA"/>
    <w:rsid w:val="00F24C6D"/>
    <w:rsid w:val="00F2566D"/>
    <w:rsid w:val="00F25AA8"/>
    <w:rsid w:val="00F26828"/>
    <w:rsid w:val="00F26AE2"/>
    <w:rsid w:val="00F26CC7"/>
    <w:rsid w:val="00F2748D"/>
    <w:rsid w:val="00F31436"/>
    <w:rsid w:val="00F316C6"/>
    <w:rsid w:val="00F32E5A"/>
    <w:rsid w:val="00F3429A"/>
    <w:rsid w:val="00F349FD"/>
    <w:rsid w:val="00F358A4"/>
    <w:rsid w:val="00F36CFD"/>
    <w:rsid w:val="00F3720C"/>
    <w:rsid w:val="00F3731F"/>
    <w:rsid w:val="00F3738B"/>
    <w:rsid w:val="00F40162"/>
    <w:rsid w:val="00F43377"/>
    <w:rsid w:val="00F43A6E"/>
    <w:rsid w:val="00F44697"/>
    <w:rsid w:val="00F47670"/>
    <w:rsid w:val="00F50685"/>
    <w:rsid w:val="00F53572"/>
    <w:rsid w:val="00F5362A"/>
    <w:rsid w:val="00F5489A"/>
    <w:rsid w:val="00F5550B"/>
    <w:rsid w:val="00F574E4"/>
    <w:rsid w:val="00F60ADB"/>
    <w:rsid w:val="00F61D13"/>
    <w:rsid w:val="00F62FB8"/>
    <w:rsid w:val="00F63B4F"/>
    <w:rsid w:val="00F659DE"/>
    <w:rsid w:val="00F662A6"/>
    <w:rsid w:val="00F66710"/>
    <w:rsid w:val="00F6799C"/>
    <w:rsid w:val="00F705D6"/>
    <w:rsid w:val="00F71097"/>
    <w:rsid w:val="00F723C7"/>
    <w:rsid w:val="00F72739"/>
    <w:rsid w:val="00F74F8D"/>
    <w:rsid w:val="00F7506D"/>
    <w:rsid w:val="00F75379"/>
    <w:rsid w:val="00F75BEF"/>
    <w:rsid w:val="00F80297"/>
    <w:rsid w:val="00F80CB7"/>
    <w:rsid w:val="00F80FE2"/>
    <w:rsid w:val="00F8357D"/>
    <w:rsid w:val="00F85EC4"/>
    <w:rsid w:val="00F8711E"/>
    <w:rsid w:val="00F87196"/>
    <w:rsid w:val="00F874FB"/>
    <w:rsid w:val="00F87DFB"/>
    <w:rsid w:val="00F9072C"/>
    <w:rsid w:val="00F91C3B"/>
    <w:rsid w:val="00F92125"/>
    <w:rsid w:val="00F9455D"/>
    <w:rsid w:val="00F948E3"/>
    <w:rsid w:val="00F94E01"/>
    <w:rsid w:val="00F94FEE"/>
    <w:rsid w:val="00F954EF"/>
    <w:rsid w:val="00F96443"/>
    <w:rsid w:val="00F9671F"/>
    <w:rsid w:val="00F9719E"/>
    <w:rsid w:val="00F97A85"/>
    <w:rsid w:val="00F97F9C"/>
    <w:rsid w:val="00FA08E6"/>
    <w:rsid w:val="00FA0C0A"/>
    <w:rsid w:val="00FA1ED0"/>
    <w:rsid w:val="00FA1F28"/>
    <w:rsid w:val="00FA3487"/>
    <w:rsid w:val="00FA5D70"/>
    <w:rsid w:val="00FA66B9"/>
    <w:rsid w:val="00FA6723"/>
    <w:rsid w:val="00FA6DBF"/>
    <w:rsid w:val="00FB1BBB"/>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388"/>
    <w:rsid w:val="00FC15F2"/>
    <w:rsid w:val="00FC184F"/>
    <w:rsid w:val="00FC1973"/>
    <w:rsid w:val="00FC2ECB"/>
    <w:rsid w:val="00FC3F26"/>
    <w:rsid w:val="00FC4DE2"/>
    <w:rsid w:val="00FC60B0"/>
    <w:rsid w:val="00FC68B4"/>
    <w:rsid w:val="00FC7E8D"/>
    <w:rsid w:val="00FD17BF"/>
    <w:rsid w:val="00FD1B32"/>
    <w:rsid w:val="00FD22FE"/>
    <w:rsid w:val="00FD2B3A"/>
    <w:rsid w:val="00FD2BC8"/>
    <w:rsid w:val="00FD2DC9"/>
    <w:rsid w:val="00FD5961"/>
    <w:rsid w:val="00FD5FE5"/>
    <w:rsid w:val="00FD7B80"/>
    <w:rsid w:val="00FE0159"/>
    <w:rsid w:val="00FE1260"/>
    <w:rsid w:val="00FE287D"/>
    <w:rsid w:val="00FE2EB2"/>
    <w:rsid w:val="00FE364B"/>
    <w:rsid w:val="00FE3886"/>
    <w:rsid w:val="00FE39EE"/>
    <w:rsid w:val="00FE4936"/>
    <w:rsid w:val="00FE599F"/>
    <w:rsid w:val="00FE611D"/>
    <w:rsid w:val="00FE6F58"/>
    <w:rsid w:val="00FE7409"/>
    <w:rsid w:val="00FE7FDA"/>
    <w:rsid w:val="00FF043F"/>
    <w:rsid w:val="00FF0D32"/>
    <w:rsid w:val="00FF43ED"/>
    <w:rsid w:val="00FF452D"/>
    <w:rsid w:val="00FF5250"/>
    <w:rsid w:val="00FF536D"/>
    <w:rsid w:val="00FF56C1"/>
    <w:rsid w:val="00FF72A7"/>
    <w:rsid w:val="00FF78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qFormat/>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semiHidden/>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1TitPrinCar">
    <w:name w:val="1TitPrin Car"/>
    <w:basedOn w:val="Fuentedeprrafopredeter"/>
    <w:link w:val="1TitPrin"/>
    <w:locked/>
    <w:rsid w:val="00A35881"/>
    <w:rPr>
      <w:rFonts w:ascii="ITC Avant Garde" w:hAnsi="ITC Avant Garde"/>
      <w:b/>
      <w:bCs/>
      <w:color w:val="000000"/>
      <w:lang w:eastAsia="es-ES"/>
    </w:rPr>
  </w:style>
  <w:style w:type="paragraph" w:customStyle="1" w:styleId="1TitPrin">
    <w:name w:val="1TitPrin"/>
    <w:basedOn w:val="Normal"/>
    <w:link w:val="1TitPrinCar"/>
    <w:rsid w:val="00A35881"/>
    <w:pPr>
      <w:spacing w:after="0" w:line="276" w:lineRule="auto"/>
      <w:jc w:val="both"/>
    </w:pPr>
    <w:rPr>
      <w:rFonts w:ascii="ITC Avant Garde" w:hAnsi="ITC Avant Garde"/>
      <w:b/>
      <w:bCs/>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128">
      <w:bodyDiv w:val="1"/>
      <w:marLeft w:val="0"/>
      <w:marRight w:val="0"/>
      <w:marTop w:val="0"/>
      <w:marBottom w:val="0"/>
      <w:divBdr>
        <w:top w:val="none" w:sz="0" w:space="0" w:color="auto"/>
        <w:left w:val="none" w:sz="0" w:space="0" w:color="auto"/>
        <w:bottom w:val="none" w:sz="0" w:space="0" w:color="auto"/>
        <w:right w:val="none" w:sz="0" w:space="0" w:color="auto"/>
      </w:divBdr>
    </w:div>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07327">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19539103">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8864642">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56964402">
      <w:bodyDiv w:val="1"/>
      <w:marLeft w:val="0"/>
      <w:marRight w:val="0"/>
      <w:marTop w:val="0"/>
      <w:marBottom w:val="0"/>
      <w:divBdr>
        <w:top w:val="none" w:sz="0" w:space="0" w:color="auto"/>
        <w:left w:val="none" w:sz="0" w:space="0" w:color="auto"/>
        <w:bottom w:val="none" w:sz="0" w:space="0" w:color="auto"/>
        <w:right w:val="none" w:sz="0" w:space="0" w:color="auto"/>
      </w:divBdr>
    </w:div>
    <w:div w:id="176122807">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02210775">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53323247">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43438381">
      <w:bodyDiv w:val="1"/>
      <w:marLeft w:val="0"/>
      <w:marRight w:val="0"/>
      <w:marTop w:val="0"/>
      <w:marBottom w:val="0"/>
      <w:divBdr>
        <w:top w:val="none" w:sz="0" w:space="0" w:color="auto"/>
        <w:left w:val="none" w:sz="0" w:space="0" w:color="auto"/>
        <w:bottom w:val="none" w:sz="0" w:space="0" w:color="auto"/>
        <w:right w:val="none" w:sz="0" w:space="0" w:color="auto"/>
      </w:divBdr>
    </w:div>
    <w:div w:id="350106423">
      <w:bodyDiv w:val="1"/>
      <w:marLeft w:val="0"/>
      <w:marRight w:val="0"/>
      <w:marTop w:val="0"/>
      <w:marBottom w:val="0"/>
      <w:divBdr>
        <w:top w:val="none" w:sz="0" w:space="0" w:color="auto"/>
        <w:left w:val="none" w:sz="0" w:space="0" w:color="auto"/>
        <w:bottom w:val="none" w:sz="0" w:space="0" w:color="auto"/>
        <w:right w:val="none" w:sz="0" w:space="0" w:color="auto"/>
      </w:divBdr>
    </w:div>
    <w:div w:id="370349587">
      <w:bodyDiv w:val="1"/>
      <w:marLeft w:val="0"/>
      <w:marRight w:val="0"/>
      <w:marTop w:val="0"/>
      <w:marBottom w:val="0"/>
      <w:divBdr>
        <w:top w:val="none" w:sz="0" w:space="0" w:color="auto"/>
        <w:left w:val="none" w:sz="0" w:space="0" w:color="auto"/>
        <w:bottom w:val="none" w:sz="0" w:space="0" w:color="auto"/>
        <w:right w:val="none" w:sz="0" w:space="0" w:color="auto"/>
      </w:divBdr>
    </w:div>
    <w:div w:id="376049348">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396241805">
      <w:bodyDiv w:val="1"/>
      <w:marLeft w:val="0"/>
      <w:marRight w:val="0"/>
      <w:marTop w:val="0"/>
      <w:marBottom w:val="0"/>
      <w:divBdr>
        <w:top w:val="none" w:sz="0" w:space="0" w:color="auto"/>
        <w:left w:val="none" w:sz="0" w:space="0" w:color="auto"/>
        <w:bottom w:val="none" w:sz="0" w:space="0" w:color="auto"/>
        <w:right w:val="none" w:sz="0" w:space="0" w:color="auto"/>
      </w:divBdr>
    </w:div>
    <w:div w:id="396367142">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20611108">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59424217">
      <w:bodyDiv w:val="1"/>
      <w:marLeft w:val="0"/>
      <w:marRight w:val="0"/>
      <w:marTop w:val="0"/>
      <w:marBottom w:val="0"/>
      <w:divBdr>
        <w:top w:val="none" w:sz="0" w:space="0" w:color="auto"/>
        <w:left w:val="none" w:sz="0" w:space="0" w:color="auto"/>
        <w:bottom w:val="none" w:sz="0" w:space="0" w:color="auto"/>
        <w:right w:val="none" w:sz="0" w:space="0" w:color="auto"/>
      </w:divBdr>
    </w:div>
    <w:div w:id="466045023">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494610095">
      <w:bodyDiv w:val="1"/>
      <w:marLeft w:val="0"/>
      <w:marRight w:val="0"/>
      <w:marTop w:val="0"/>
      <w:marBottom w:val="0"/>
      <w:divBdr>
        <w:top w:val="none" w:sz="0" w:space="0" w:color="auto"/>
        <w:left w:val="none" w:sz="0" w:space="0" w:color="auto"/>
        <w:bottom w:val="none" w:sz="0" w:space="0" w:color="auto"/>
        <w:right w:val="none" w:sz="0" w:space="0" w:color="auto"/>
      </w:divBdr>
      <w:divsChild>
        <w:div w:id="1136334136">
          <w:marLeft w:val="0"/>
          <w:marRight w:val="0"/>
          <w:marTop w:val="0"/>
          <w:marBottom w:val="0"/>
          <w:divBdr>
            <w:top w:val="none" w:sz="0" w:space="0" w:color="auto"/>
            <w:left w:val="none" w:sz="0" w:space="0" w:color="auto"/>
            <w:bottom w:val="none" w:sz="0" w:space="0" w:color="auto"/>
            <w:right w:val="none" w:sz="0" w:space="0" w:color="auto"/>
          </w:divBdr>
        </w:div>
      </w:divsChild>
    </w:div>
    <w:div w:id="498496533">
      <w:bodyDiv w:val="1"/>
      <w:marLeft w:val="0"/>
      <w:marRight w:val="0"/>
      <w:marTop w:val="0"/>
      <w:marBottom w:val="0"/>
      <w:divBdr>
        <w:top w:val="none" w:sz="0" w:space="0" w:color="auto"/>
        <w:left w:val="none" w:sz="0" w:space="0" w:color="auto"/>
        <w:bottom w:val="none" w:sz="0" w:space="0" w:color="auto"/>
        <w:right w:val="none" w:sz="0" w:space="0" w:color="auto"/>
      </w:divBdr>
    </w:div>
    <w:div w:id="499199011">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290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564958">
          <w:marLeft w:val="0"/>
          <w:marRight w:val="0"/>
          <w:marTop w:val="0"/>
          <w:marBottom w:val="0"/>
          <w:divBdr>
            <w:top w:val="none" w:sz="0" w:space="0" w:color="auto"/>
            <w:left w:val="none" w:sz="0" w:space="0" w:color="auto"/>
            <w:bottom w:val="none" w:sz="0" w:space="0" w:color="auto"/>
            <w:right w:val="none" w:sz="0" w:space="0" w:color="auto"/>
          </w:divBdr>
          <w:divsChild>
            <w:div w:id="617176951">
              <w:marLeft w:val="0"/>
              <w:marRight w:val="0"/>
              <w:marTop w:val="0"/>
              <w:marBottom w:val="0"/>
              <w:divBdr>
                <w:top w:val="none" w:sz="0" w:space="0" w:color="auto"/>
                <w:left w:val="none" w:sz="0" w:space="0" w:color="auto"/>
                <w:bottom w:val="none" w:sz="0" w:space="0" w:color="auto"/>
                <w:right w:val="none" w:sz="0" w:space="0" w:color="auto"/>
              </w:divBdr>
              <w:divsChild>
                <w:div w:id="1126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47306073">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66764626">
      <w:bodyDiv w:val="1"/>
      <w:marLeft w:val="0"/>
      <w:marRight w:val="0"/>
      <w:marTop w:val="0"/>
      <w:marBottom w:val="0"/>
      <w:divBdr>
        <w:top w:val="none" w:sz="0" w:space="0" w:color="auto"/>
        <w:left w:val="none" w:sz="0" w:space="0" w:color="auto"/>
        <w:bottom w:val="none" w:sz="0" w:space="0" w:color="auto"/>
        <w:right w:val="none" w:sz="0" w:space="0" w:color="auto"/>
      </w:divBdr>
    </w:div>
    <w:div w:id="578102649">
      <w:bodyDiv w:val="1"/>
      <w:marLeft w:val="0"/>
      <w:marRight w:val="0"/>
      <w:marTop w:val="0"/>
      <w:marBottom w:val="0"/>
      <w:divBdr>
        <w:top w:val="none" w:sz="0" w:space="0" w:color="auto"/>
        <w:left w:val="none" w:sz="0" w:space="0" w:color="auto"/>
        <w:bottom w:val="none" w:sz="0" w:space="0" w:color="auto"/>
        <w:right w:val="none" w:sz="0" w:space="0" w:color="auto"/>
      </w:divBdr>
    </w:div>
    <w:div w:id="590966708">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696278621">
      <w:bodyDiv w:val="1"/>
      <w:marLeft w:val="0"/>
      <w:marRight w:val="0"/>
      <w:marTop w:val="0"/>
      <w:marBottom w:val="0"/>
      <w:divBdr>
        <w:top w:val="none" w:sz="0" w:space="0" w:color="auto"/>
        <w:left w:val="none" w:sz="0" w:space="0" w:color="auto"/>
        <w:bottom w:val="none" w:sz="0" w:space="0" w:color="auto"/>
        <w:right w:val="none" w:sz="0" w:space="0" w:color="auto"/>
      </w:divBdr>
    </w:div>
    <w:div w:id="711075494">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65736764">
      <w:bodyDiv w:val="1"/>
      <w:marLeft w:val="0"/>
      <w:marRight w:val="0"/>
      <w:marTop w:val="0"/>
      <w:marBottom w:val="0"/>
      <w:divBdr>
        <w:top w:val="none" w:sz="0" w:space="0" w:color="auto"/>
        <w:left w:val="none" w:sz="0" w:space="0" w:color="auto"/>
        <w:bottom w:val="none" w:sz="0" w:space="0" w:color="auto"/>
        <w:right w:val="none" w:sz="0" w:space="0" w:color="auto"/>
      </w:divBdr>
    </w:div>
    <w:div w:id="769399667">
      <w:bodyDiv w:val="1"/>
      <w:marLeft w:val="0"/>
      <w:marRight w:val="0"/>
      <w:marTop w:val="0"/>
      <w:marBottom w:val="0"/>
      <w:divBdr>
        <w:top w:val="none" w:sz="0" w:space="0" w:color="auto"/>
        <w:left w:val="none" w:sz="0" w:space="0" w:color="auto"/>
        <w:bottom w:val="none" w:sz="0" w:space="0" w:color="auto"/>
        <w:right w:val="none" w:sz="0" w:space="0" w:color="auto"/>
      </w:divBdr>
    </w:div>
    <w:div w:id="770393520">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77986785">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0">
          <w:marLeft w:val="0"/>
          <w:marRight w:val="0"/>
          <w:marTop w:val="0"/>
          <w:marBottom w:val="0"/>
          <w:divBdr>
            <w:top w:val="none" w:sz="0" w:space="0" w:color="auto"/>
            <w:left w:val="none" w:sz="0" w:space="0" w:color="auto"/>
            <w:bottom w:val="none" w:sz="0" w:space="0" w:color="auto"/>
            <w:right w:val="none" w:sz="0" w:space="0" w:color="auto"/>
          </w:divBdr>
          <w:divsChild>
            <w:div w:id="1500003308">
              <w:marLeft w:val="0"/>
              <w:marRight w:val="0"/>
              <w:marTop w:val="0"/>
              <w:marBottom w:val="0"/>
              <w:divBdr>
                <w:top w:val="none" w:sz="0" w:space="0" w:color="auto"/>
                <w:left w:val="none" w:sz="0" w:space="0" w:color="auto"/>
                <w:bottom w:val="none" w:sz="0" w:space="0" w:color="auto"/>
                <w:right w:val="none" w:sz="0" w:space="0" w:color="auto"/>
              </w:divBdr>
              <w:divsChild>
                <w:div w:id="610480017">
                  <w:marLeft w:val="0"/>
                  <w:marRight w:val="0"/>
                  <w:marTop w:val="0"/>
                  <w:marBottom w:val="0"/>
                  <w:divBdr>
                    <w:top w:val="none" w:sz="0" w:space="0" w:color="auto"/>
                    <w:left w:val="none" w:sz="0" w:space="0" w:color="auto"/>
                    <w:bottom w:val="none" w:sz="0" w:space="0" w:color="auto"/>
                    <w:right w:val="none" w:sz="0" w:space="0" w:color="auto"/>
                  </w:divBdr>
                  <w:divsChild>
                    <w:div w:id="1297877454">
                      <w:marLeft w:val="0"/>
                      <w:marRight w:val="0"/>
                      <w:marTop w:val="0"/>
                      <w:marBottom w:val="0"/>
                      <w:divBdr>
                        <w:top w:val="none" w:sz="0" w:space="0" w:color="auto"/>
                        <w:left w:val="none" w:sz="0" w:space="0" w:color="auto"/>
                        <w:bottom w:val="none" w:sz="0" w:space="0" w:color="auto"/>
                        <w:right w:val="none" w:sz="0" w:space="0" w:color="auto"/>
                      </w:divBdr>
                      <w:divsChild>
                        <w:div w:id="6522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75530">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41048916">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3903534">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0184881">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82344198">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3410427">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33117618">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80567255">
      <w:bodyDiv w:val="1"/>
      <w:marLeft w:val="0"/>
      <w:marRight w:val="0"/>
      <w:marTop w:val="0"/>
      <w:marBottom w:val="0"/>
      <w:divBdr>
        <w:top w:val="none" w:sz="0" w:space="0" w:color="auto"/>
        <w:left w:val="none" w:sz="0" w:space="0" w:color="auto"/>
        <w:bottom w:val="none" w:sz="0" w:space="0" w:color="auto"/>
        <w:right w:val="none" w:sz="0" w:space="0" w:color="auto"/>
      </w:divBdr>
    </w:div>
    <w:div w:id="1087728770">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095592574">
      <w:bodyDiv w:val="1"/>
      <w:marLeft w:val="0"/>
      <w:marRight w:val="0"/>
      <w:marTop w:val="0"/>
      <w:marBottom w:val="0"/>
      <w:divBdr>
        <w:top w:val="none" w:sz="0" w:space="0" w:color="auto"/>
        <w:left w:val="none" w:sz="0" w:space="0" w:color="auto"/>
        <w:bottom w:val="none" w:sz="0" w:space="0" w:color="auto"/>
        <w:right w:val="none" w:sz="0" w:space="0" w:color="auto"/>
      </w:divBdr>
      <w:divsChild>
        <w:div w:id="999386255">
          <w:marLeft w:val="0"/>
          <w:marRight w:val="0"/>
          <w:marTop w:val="0"/>
          <w:marBottom w:val="0"/>
          <w:divBdr>
            <w:top w:val="none" w:sz="0" w:space="0" w:color="auto"/>
            <w:left w:val="none" w:sz="0" w:space="0" w:color="auto"/>
            <w:bottom w:val="none" w:sz="0" w:space="0" w:color="auto"/>
            <w:right w:val="none" w:sz="0" w:space="0" w:color="auto"/>
          </w:divBdr>
        </w:div>
      </w:divsChild>
    </w:div>
    <w:div w:id="1114055320">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01672393">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35117589">
      <w:bodyDiv w:val="1"/>
      <w:marLeft w:val="0"/>
      <w:marRight w:val="0"/>
      <w:marTop w:val="0"/>
      <w:marBottom w:val="0"/>
      <w:divBdr>
        <w:top w:val="none" w:sz="0" w:space="0" w:color="auto"/>
        <w:left w:val="none" w:sz="0" w:space="0" w:color="auto"/>
        <w:bottom w:val="none" w:sz="0" w:space="0" w:color="auto"/>
        <w:right w:val="none" w:sz="0" w:space="0" w:color="auto"/>
      </w:divBdr>
    </w:div>
    <w:div w:id="1246037883">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00257801">
      <w:bodyDiv w:val="1"/>
      <w:marLeft w:val="0"/>
      <w:marRight w:val="0"/>
      <w:marTop w:val="0"/>
      <w:marBottom w:val="0"/>
      <w:divBdr>
        <w:top w:val="none" w:sz="0" w:space="0" w:color="auto"/>
        <w:left w:val="none" w:sz="0" w:space="0" w:color="auto"/>
        <w:bottom w:val="none" w:sz="0" w:space="0" w:color="auto"/>
        <w:right w:val="none" w:sz="0" w:space="0" w:color="auto"/>
      </w:divBdr>
    </w:div>
    <w:div w:id="1305234639">
      <w:bodyDiv w:val="1"/>
      <w:marLeft w:val="0"/>
      <w:marRight w:val="0"/>
      <w:marTop w:val="0"/>
      <w:marBottom w:val="0"/>
      <w:divBdr>
        <w:top w:val="none" w:sz="0" w:space="0" w:color="auto"/>
        <w:left w:val="none" w:sz="0" w:space="0" w:color="auto"/>
        <w:bottom w:val="none" w:sz="0" w:space="0" w:color="auto"/>
        <w:right w:val="none" w:sz="0" w:space="0" w:color="auto"/>
      </w:divBdr>
    </w:div>
    <w:div w:id="1316377453">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159275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4817527">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74636401">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01430356">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2255867">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587692133">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472548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39148651">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1956913">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47363">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02633286">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2824483">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6433610">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7477869">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64071162">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17682106">
      <w:bodyDiv w:val="1"/>
      <w:marLeft w:val="0"/>
      <w:marRight w:val="0"/>
      <w:marTop w:val="0"/>
      <w:marBottom w:val="0"/>
      <w:divBdr>
        <w:top w:val="none" w:sz="0" w:space="0" w:color="auto"/>
        <w:left w:val="none" w:sz="0" w:space="0" w:color="auto"/>
        <w:bottom w:val="none" w:sz="0" w:space="0" w:color="auto"/>
        <w:right w:val="none" w:sz="0" w:space="0" w:color="auto"/>
      </w:divBdr>
    </w:div>
    <w:div w:id="2038040933">
      <w:bodyDiv w:val="1"/>
      <w:marLeft w:val="0"/>
      <w:marRight w:val="0"/>
      <w:marTop w:val="0"/>
      <w:marBottom w:val="0"/>
      <w:divBdr>
        <w:top w:val="none" w:sz="0" w:space="0" w:color="auto"/>
        <w:left w:val="none" w:sz="0" w:space="0" w:color="auto"/>
        <w:bottom w:val="none" w:sz="0" w:space="0" w:color="auto"/>
        <w:right w:val="none" w:sz="0" w:space="0" w:color="auto"/>
      </w:divBdr>
    </w:div>
    <w:div w:id="2038070784">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159970">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1175930">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26457925">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 w:id="2146239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FB4B-3794-43D6-A3F0-0C33E2B0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2086</Words>
  <Characters>11809</Characters>
  <Application>Microsoft Office Word</Application>
  <DocSecurity>0</DocSecurity>
  <Lines>200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2</cp:revision>
  <cp:lastPrinted>2018-10-24T17:08:00Z</cp:lastPrinted>
  <dcterms:created xsi:type="dcterms:W3CDTF">2018-12-18T18:02:00Z</dcterms:created>
  <dcterms:modified xsi:type="dcterms:W3CDTF">2018-12-18T18:02:00Z</dcterms:modified>
</cp:coreProperties>
</file>