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FA429" w14:textId="77777777" w:rsidR="00863D41" w:rsidRDefault="00D56767"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En la Ciudad de México</w:t>
      </w:r>
      <w:r w:rsidR="00EE6302" w:rsidRPr="00863D41">
        <w:rPr>
          <w:rFonts w:ascii="ITC Avant Garde" w:hAnsi="ITC Avant Garde"/>
          <w:color w:val="000000" w:themeColor="text1"/>
          <w:sz w:val="22"/>
          <w:szCs w:val="22"/>
          <w:lang w:val="es-ES"/>
        </w:rPr>
        <w:t xml:space="preserve"> </w:t>
      </w:r>
      <w:r w:rsidR="005D7C53" w:rsidRPr="00863D41">
        <w:rPr>
          <w:rFonts w:ascii="ITC Avant Garde" w:hAnsi="ITC Avant Garde"/>
          <w:color w:val="000000" w:themeColor="text1"/>
          <w:sz w:val="22"/>
          <w:szCs w:val="22"/>
          <w:lang w:val="es-ES"/>
        </w:rPr>
        <w:t xml:space="preserve">siendo las </w:t>
      </w:r>
      <w:r w:rsidR="00A4505C" w:rsidRPr="00863D41">
        <w:rPr>
          <w:rFonts w:ascii="ITC Avant Garde" w:hAnsi="ITC Avant Garde"/>
          <w:color w:val="000000" w:themeColor="text1"/>
          <w:sz w:val="22"/>
          <w:szCs w:val="22"/>
          <w:lang w:val="es-ES"/>
        </w:rPr>
        <w:t>09</w:t>
      </w:r>
      <w:r w:rsidR="00583CA7" w:rsidRPr="00863D41">
        <w:rPr>
          <w:rFonts w:ascii="ITC Avant Garde" w:hAnsi="ITC Avant Garde"/>
          <w:color w:val="000000" w:themeColor="text1"/>
          <w:sz w:val="22"/>
          <w:szCs w:val="22"/>
          <w:lang w:val="es-ES"/>
        </w:rPr>
        <w:t xml:space="preserve"> </w:t>
      </w:r>
      <w:r w:rsidR="00747853" w:rsidRPr="00863D41">
        <w:rPr>
          <w:rFonts w:ascii="ITC Avant Garde" w:hAnsi="ITC Avant Garde"/>
          <w:color w:val="000000" w:themeColor="text1"/>
          <w:sz w:val="22"/>
          <w:szCs w:val="22"/>
          <w:lang w:val="es-ES"/>
        </w:rPr>
        <w:t>horas con</w:t>
      </w:r>
      <w:r w:rsidR="00C179DD" w:rsidRPr="00863D41">
        <w:rPr>
          <w:rFonts w:ascii="ITC Avant Garde" w:hAnsi="ITC Avant Garde"/>
          <w:color w:val="000000" w:themeColor="text1"/>
          <w:sz w:val="22"/>
          <w:szCs w:val="22"/>
          <w:lang w:val="es-ES"/>
        </w:rPr>
        <w:t xml:space="preserve"> </w:t>
      </w:r>
      <w:r w:rsidR="00A4505C" w:rsidRPr="00863D41">
        <w:rPr>
          <w:rFonts w:ascii="ITC Avant Garde" w:hAnsi="ITC Avant Garde"/>
          <w:color w:val="000000" w:themeColor="text1"/>
          <w:sz w:val="22"/>
          <w:szCs w:val="22"/>
          <w:lang w:val="es-ES"/>
        </w:rPr>
        <w:t>55</w:t>
      </w:r>
      <w:r w:rsidR="005D7C53" w:rsidRPr="00863D41">
        <w:rPr>
          <w:rFonts w:ascii="ITC Avant Garde" w:hAnsi="ITC Avant Garde"/>
          <w:color w:val="000000" w:themeColor="text1"/>
          <w:sz w:val="22"/>
          <w:szCs w:val="22"/>
          <w:lang w:val="es-ES"/>
        </w:rPr>
        <w:t xml:space="preserve"> minutos del</w:t>
      </w:r>
      <w:r w:rsidR="00F92DD2" w:rsidRPr="00863D41">
        <w:rPr>
          <w:rFonts w:ascii="ITC Avant Garde" w:hAnsi="ITC Avant Garde"/>
          <w:color w:val="000000" w:themeColor="text1"/>
          <w:sz w:val="22"/>
          <w:szCs w:val="22"/>
          <w:lang w:val="es-ES"/>
        </w:rPr>
        <w:t xml:space="preserve"> </w:t>
      </w:r>
      <w:r w:rsidR="00A4505C" w:rsidRPr="00863D41">
        <w:rPr>
          <w:rFonts w:ascii="ITC Avant Garde" w:hAnsi="ITC Avant Garde"/>
          <w:color w:val="000000" w:themeColor="text1"/>
          <w:sz w:val="22"/>
          <w:szCs w:val="22"/>
          <w:lang w:val="es-ES"/>
        </w:rPr>
        <w:t>15 de agosto</w:t>
      </w:r>
      <w:r w:rsidRPr="00863D41">
        <w:rPr>
          <w:rFonts w:ascii="ITC Avant Garde" w:hAnsi="ITC Avant Garde"/>
          <w:color w:val="000000" w:themeColor="text1"/>
          <w:sz w:val="22"/>
          <w:szCs w:val="22"/>
          <w:lang w:val="es-ES"/>
        </w:rPr>
        <w:t xml:space="preserve"> de 2017</w:t>
      </w:r>
      <w:r w:rsidR="005D7C53" w:rsidRPr="00863D41">
        <w:rPr>
          <w:rFonts w:ascii="ITC Avant Garde" w:hAnsi="ITC Avant Garde"/>
          <w:color w:val="000000" w:themeColor="text1"/>
          <w:sz w:val="22"/>
          <w:szCs w:val="22"/>
          <w:lang w:val="es-ES"/>
        </w:rPr>
        <w:t xml:space="preserve">, </w:t>
      </w:r>
      <w:r w:rsidR="00FD4828" w:rsidRPr="00863D41">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322BBD" w:rsidRPr="00863D41">
        <w:rPr>
          <w:rFonts w:ascii="ITC Avant Garde" w:hAnsi="ITC Avant Garde"/>
          <w:color w:val="000000" w:themeColor="text1"/>
          <w:sz w:val="22"/>
          <w:szCs w:val="22"/>
          <w:lang w:val="es-ES"/>
        </w:rPr>
        <w:t xml:space="preserve">5 de la Ley Federal de Competencia Económica; </w:t>
      </w:r>
      <w:r w:rsidR="00FD4828" w:rsidRPr="00863D41">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4DE8C799" w14:textId="126FDB45" w:rsidR="00863D41" w:rsidRPr="00863D41" w:rsidRDefault="00675298" w:rsidP="00863D41">
      <w:pPr>
        <w:pStyle w:val="Ttulo1"/>
        <w:tabs>
          <w:tab w:val="left" w:pos="8789"/>
        </w:tabs>
        <w:spacing w:after="240"/>
        <w:ind w:left="1418" w:right="1417"/>
        <w:jc w:val="center"/>
        <w:rPr>
          <w:rFonts w:ascii="ITC Avant Garde" w:hAnsi="ITC Avant Garde"/>
          <w:sz w:val="22"/>
          <w:szCs w:val="22"/>
          <w:lang w:val="es-ES"/>
        </w:rPr>
      </w:pPr>
      <w:r w:rsidRPr="00863D41">
        <w:rPr>
          <w:rFonts w:ascii="ITC Avant Garde" w:hAnsi="ITC Avant Garde"/>
          <w:sz w:val="22"/>
          <w:szCs w:val="22"/>
          <w:lang w:val="es-ES"/>
        </w:rPr>
        <w:t>X</w:t>
      </w:r>
      <w:r w:rsidR="002340E9" w:rsidRPr="00863D41">
        <w:rPr>
          <w:rFonts w:ascii="ITC Avant Garde" w:hAnsi="ITC Avant Garde"/>
          <w:sz w:val="22"/>
          <w:szCs w:val="22"/>
          <w:lang w:val="es-ES"/>
        </w:rPr>
        <w:t>X</w:t>
      </w:r>
      <w:r w:rsidR="00E24917" w:rsidRPr="00863D41">
        <w:rPr>
          <w:rFonts w:ascii="ITC Avant Garde" w:hAnsi="ITC Avant Garde"/>
          <w:sz w:val="22"/>
          <w:szCs w:val="22"/>
          <w:lang w:val="es-ES"/>
        </w:rPr>
        <w:t>X</w:t>
      </w:r>
      <w:r w:rsidR="00A4505C" w:rsidRPr="00863D41">
        <w:rPr>
          <w:rFonts w:ascii="ITC Avant Garde" w:hAnsi="ITC Avant Garde"/>
          <w:sz w:val="22"/>
          <w:szCs w:val="22"/>
          <w:lang w:val="es-ES"/>
        </w:rPr>
        <w:t>II</w:t>
      </w:r>
      <w:r w:rsidR="00322BBD" w:rsidRPr="00863D41">
        <w:rPr>
          <w:rFonts w:ascii="ITC Avant Garde" w:hAnsi="ITC Avant Garde"/>
          <w:sz w:val="22"/>
          <w:szCs w:val="22"/>
          <w:lang w:val="es-ES"/>
        </w:rPr>
        <w:t>I</w:t>
      </w:r>
      <w:r w:rsidRPr="00863D41">
        <w:rPr>
          <w:rFonts w:ascii="ITC Avant Garde" w:hAnsi="ITC Avant Garde"/>
          <w:sz w:val="22"/>
          <w:szCs w:val="22"/>
          <w:lang w:val="es-ES"/>
        </w:rPr>
        <w:t xml:space="preserve"> </w:t>
      </w:r>
      <w:r w:rsidR="00341674" w:rsidRPr="00863D41">
        <w:rPr>
          <w:rFonts w:ascii="ITC Avant Garde" w:hAnsi="ITC Avant Garde"/>
          <w:sz w:val="22"/>
          <w:szCs w:val="22"/>
          <w:lang w:val="es-ES"/>
        </w:rPr>
        <w:t xml:space="preserve">SESIÓN </w:t>
      </w:r>
      <w:r w:rsidR="00A50CDD" w:rsidRPr="00863D41">
        <w:rPr>
          <w:rFonts w:ascii="ITC Avant Garde" w:hAnsi="ITC Avant Garde"/>
          <w:sz w:val="22"/>
          <w:szCs w:val="22"/>
          <w:lang w:val="es-ES"/>
        </w:rPr>
        <w:t>ORDINARIA</w:t>
      </w:r>
      <w:r w:rsidR="005D7C53" w:rsidRPr="00863D41">
        <w:rPr>
          <w:rFonts w:ascii="ITC Avant Garde" w:hAnsi="ITC Avant Garde"/>
          <w:sz w:val="22"/>
          <w:szCs w:val="22"/>
          <w:lang w:val="es-ES"/>
        </w:rPr>
        <w:t xml:space="preserve"> DE 201</w:t>
      </w:r>
      <w:r w:rsidR="00B0231E" w:rsidRPr="00863D41">
        <w:rPr>
          <w:rFonts w:ascii="ITC Avant Garde" w:hAnsi="ITC Avant Garde"/>
          <w:sz w:val="22"/>
          <w:szCs w:val="22"/>
          <w:lang w:val="es-ES"/>
        </w:rPr>
        <w:t>7</w:t>
      </w:r>
      <w:r w:rsidR="005D7C53" w:rsidRPr="00863D41">
        <w:rPr>
          <w:rFonts w:ascii="ITC Avant Garde" w:hAnsi="ITC Avant Garde"/>
          <w:sz w:val="22"/>
          <w:szCs w:val="22"/>
          <w:lang w:val="es-ES"/>
        </w:rPr>
        <w:t xml:space="preserve"> DEL PLENO DEL</w:t>
      </w:r>
      <w:r w:rsidR="00863D41" w:rsidRPr="00863D41">
        <w:rPr>
          <w:rFonts w:ascii="ITC Avant Garde" w:hAnsi="ITC Avant Garde"/>
          <w:sz w:val="22"/>
          <w:szCs w:val="22"/>
          <w:lang w:val="es-ES"/>
        </w:rPr>
        <w:t xml:space="preserve"> </w:t>
      </w:r>
      <w:r w:rsidR="005D7C53" w:rsidRPr="00863D41">
        <w:rPr>
          <w:rFonts w:ascii="ITC Avant Garde" w:hAnsi="ITC Avant Garde"/>
          <w:sz w:val="22"/>
          <w:szCs w:val="22"/>
          <w:lang w:val="es-ES"/>
        </w:rPr>
        <w:t>INSTITUTO FEDERAL DE TELECOMUNICACIONES</w:t>
      </w:r>
    </w:p>
    <w:p w14:paraId="4569D583" w14:textId="77777777" w:rsidR="00863D41" w:rsidRPr="00863D41" w:rsidRDefault="00314000" w:rsidP="00863D4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63D41">
        <w:rPr>
          <w:rFonts w:ascii="ITC Avant Garde" w:hAnsi="ITC Avant Garde"/>
          <w:b/>
          <w:sz w:val="22"/>
          <w:szCs w:val="22"/>
          <w:lang w:val="es-ES"/>
        </w:rPr>
        <w:t>En la S</w:t>
      </w:r>
      <w:r w:rsidR="00472428" w:rsidRPr="00863D41">
        <w:rPr>
          <w:rFonts w:ascii="ITC Avant Garde" w:hAnsi="ITC Avant Garde"/>
          <w:b/>
          <w:sz w:val="22"/>
          <w:szCs w:val="22"/>
          <w:lang w:val="es-ES"/>
        </w:rPr>
        <w:t>esión estuvieron presentes los integrantes del Pleno:</w:t>
      </w:r>
    </w:p>
    <w:p w14:paraId="2B62CA98" w14:textId="5F1640B7" w:rsidR="00A34629" w:rsidRPr="00863D41" w:rsidRDefault="00A34629"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Presidente.</w:t>
      </w:r>
      <w:r w:rsidR="00863D41" w:rsidRPr="00863D41">
        <w:rPr>
          <w:rFonts w:ascii="ITC Avant Garde" w:hAnsi="ITC Avant Garde"/>
          <w:sz w:val="22"/>
          <w:szCs w:val="22"/>
          <w:lang w:val="es-ES"/>
        </w:rPr>
        <w:t xml:space="preserve"> </w:t>
      </w:r>
      <w:r w:rsidRPr="00863D41">
        <w:rPr>
          <w:rFonts w:ascii="ITC Avant Garde" w:hAnsi="ITC Avant Garde"/>
          <w:sz w:val="22"/>
          <w:szCs w:val="22"/>
          <w:lang w:val="es-ES"/>
        </w:rPr>
        <w:t>Gabriel Oswaldo Contreras Saldívar.</w:t>
      </w:r>
    </w:p>
    <w:p w14:paraId="490CFFDD" w14:textId="57997C87" w:rsidR="00EA51E6" w:rsidRPr="00863D41" w:rsidRDefault="00863D41"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Comisionada. </w:t>
      </w:r>
      <w:r w:rsidR="00EA51E6" w:rsidRPr="00863D41">
        <w:rPr>
          <w:rFonts w:ascii="ITC Avant Garde" w:hAnsi="ITC Avant Garde"/>
          <w:sz w:val="22"/>
          <w:szCs w:val="22"/>
          <w:lang w:val="es-ES"/>
        </w:rPr>
        <w:t xml:space="preserve">Adriana Sofía </w:t>
      </w:r>
      <w:proofErr w:type="spellStart"/>
      <w:r w:rsidR="00EA51E6" w:rsidRPr="00863D41">
        <w:rPr>
          <w:rFonts w:ascii="ITC Avant Garde" w:hAnsi="ITC Avant Garde"/>
          <w:sz w:val="22"/>
          <w:szCs w:val="22"/>
          <w:lang w:val="es-ES"/>
        </w:rPr>
        <w:t>Labardini</w:t>
      </w:r>
      <w:proofErr w:type="spellEnd"/>
      <w:r w:rsidR="00EA51E6" w:rsidRPr="00863D41">
        <w:rPr>
          <w:rFonts w:ascii="ITC Avant Garde" w:hAnsi="ITC Avant Garde"/>
          <w:sz w:val="22"/>
          <w:szCs w:val="22"/>
          <w:lang w:val="es-ES"/>
        </w:rPr>
        <w:t xml:space="preserve"> </w:t>
      </w:r>
      <w:proofErr w:type="spellStart"/>
      <w:r w:rsidR="00EA51E6" w:rsidRPr="00863D41">
        <w:rPr>
          <w:rFonts w:ascii="ITC Avant Garde" w:hAnsi="ITC Avant Garde"/>
          <w:sz w:val="22"/>
          <w:szCs w:val="22"/>
          <w:lang w:val="es-ES"/>
        </w:rPr>
        <w:t>Inzunza</w:t>
      </w:r>
      <w:proofErr w:type="spellEnd"/>
      <w:r w:rsidR="00EA51E6" w:rsidRPr="00863D41">
        <w:rPr>
          <w:rFonts w:ascii="ITC Avant Garde" w:hAnsi="ITC Avant Garde"/>
          <w:sz w:val="22"/>
          <w:szCs w:val="22"/>
          <w:lang w:val="es-ES"/>
        </w:rPr>
        <w:t>.</w:t>
      </w:r>
    </w:p>
    <w:p w14:paraId="0802F247" w14:textId="4AB1141F" w:rsidR="00A34629" w:rsidRPr="00863D41" w:rsidRDefault="00863D41"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Comisionada.</w:t>
      </w:r>
      <w:r w:rsidR="0034087E" w:rsidRPr="00863D41">
        <w:rPr>
          <w:rFonts w:ascii="ITC Avant Garde" w:hAnsi="ITC Avant Garde"/>
          <w:sz w:val="22"/>
          <w:szCs w:val="22"/>
          <w:lang w:val="es-ES"/>
        </w:rPr>
        <w:t xml:space="preserve"> </w:t>
      </w:r>
      <w:r w:rsidR="00A34629" w:rsidRPr="00863D41">
        <w:rPr>
          <w:rFonts w:ascii="ITC Avant Garde" w:hAnsi="ITC Avant Garde"/>
          <w:sz w:val="22"/>
          <w:szCs w:val="22"/>
          <w:lang w:val="es-ES"/>
        </w:rPr>
        <w:t xml:space="preserve">María Elena </w:t>
      </w:r>
      <w:proofErr w:type="spellStart"/>
      <w:r w:rsidR="00A34629" w:rsidRPr="00863D41">
        <w:rPr>
          <w:rFonts w:ascii="ITC Avant Garde" w:hAnsi="ITC Avant Garde"/>
          <w:sz w:val="22"/>
          <w:szCs w:val="22"/>
          <w:lang w:val="es-ES"/>
        </w:rPr>
        <w:t>Estavillo</w:t>
      </w:r>
      <w:proofErr w:type="spellEnd"/>
      <w:r w:rsidR="00A34629" w:rsidRPr="00863D41">
        <w:rPr>
          <w:rFonts w:ascii="ITC Avant Garde" w:hAnsi="ITC Avant Garde"/>
          <w:sz w:val="22"/>
          <w:szCs w:val="22"/>
          <w:lang w:val="es-ES"/>
        </w:rPr>
        <w:t xml:space="preserve"> Flores.</w:t>
      </w:r>
    </w:p>
    <w:p w14:paraId="74154516" w14:textId="65A04586" w:rsidR="00A34629" w:rsidRPr="00863D41" w:rsidRDefault="00A34629"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Comisionado. Mario Germán </w:t>
      </w:r>
      <w:proofErr w:type="spellStart"/>
      <w:r w:rsidRPr="00863D41">
        <w:rPr>
          <w:rFonts w:ascii="ITC Avant Garde" w:hAnsi="ITC Avant Garde"/>
          <w:sz w:val="22"/>
          <w:szCs w:val="22"/>
          <w:lang w:val="es-ES"/>
        </w:rPr>
        <w:t>Fromow</w:t>
      </w:r>
      <w:proofErr w:type="spellEnd"/>
      <w:r w:rsidRPr="00863D41">
        <w:rPr>
          <w:rFonts w:ascii="ITC Avant Garde" w:hAnsi="ITC Avant Garde"/>
          <w:sz w:val="22"/>
          <w:szCs w:val="22"/>
          <w:lang w:val="es-ES"/>
        </w:rPr>
        <w:t xml:space="preserve"> Rangel</w:t>
      </w:r>
      <w:r w:rsidR="00BF6231" w:rsidRPr="00863D41">
        <w:rPr>
          <w:rFonts w:ascii="ITC Avant Garde" w:hAnsi="ITC Avant Garde"/>
          <w:sz w:val="22"/>
          <w:szCs w:val="22"/>
          <w:lang w:val="es-ES"/>
        </w:rPr>
        <w:t xml:space="preserve"> (Asistencia y participación por medio de comunicación a distancia)</w:t>
      </w:r>
      <w:r w:rsidRPr="00863D41">
        <w:rPr>
          <w:rFonts w:ascii="ITC Avant Garde" w:hAnsi="ITC Avant Garde"/>
          <w:sz w:val="22"/>
          <w:szCs w:val="22"/>
          <w:lang w:val="es-ES"/>
        </w:rPr>
        <w:t>.</w:t>
      </w:r>
    </w:p>
    <w:p w14:paraId="00C0EFD4" w14:textId="7D66F6AE" w:rsidR="002340E9" w:rsidRPr="00863D41" w:rsidRDefault="00863D41"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Comisionado. </w:t>
      </w:r>
      <w:r w:rsidR="00E24917" w:rsidRPr="00863D41">
        <w:rPr>
          <w:rFonts w:ascii="ITC Avant Garde" w:hAnsi="ITC Avant Garde"/>
          <w:sz w:val="22"/>
          <w:szCs w:val="22"/>
          <w:lang w:val="es-ES"/>
        </w:rPr>
        <w:t>Adolfo Cuevas T</w:t>
      </w:r>
      <w:r w:rsidR="002340E9" w:rsidRPr="00863D41">
        <w:rPr>
          <w:rFonts w:ascii="ITC Avant Garde" w:hAnsi="ITC Avant Garde"/>
          <w:sz w:val="22"/>
          <w:szCs w:val="22"/>
          <w:lang w:val="es-ES"/>
        </w:rPr>
        <w:t>eja.</w:t>
      </w:r>
    </w:p>
    <w:p w14:paraId="2F36D58D" w14:textId="4970376D" w:rsidR="00A34629" w:rsidRPr="00863D41" w:rsidRDefault="00863D41"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Comisionado.</w:t>
      </w:r>
      <w:r w:rsidR="0034087E" w:rsidRPr="00863D41">
        <w:rPr>
          <w:rFonts w:ascii="ITC Avant Garde" w:hAnsi="ITC Avant Garde"/>
          <w:sz w:val="22"/>
          <w:szCs w:val="22"/>
          <w:lang w:val="es-ES"/>
        </w:rPr>
        <w:t xml:space="preserve"> </w:t>
      </w:r>
      <w:r w:rsidR="00A34629" w:rsidRPr="00863D41">
        <w:rPr>
          <w:rFonts w:ascii="ITC Avant Garde" w:hAnsi="ITC Avant Garde"/>
          <w:sz w:val="22"/>
          <w:szCs w:val="22"/>
          <w:lang w:val="es-ES"/>
        </w:rPr>
        <w:t>Javier Juárez Mojica.</w:t>
      </w:r>
    </w:p>
    <w:p w14:paraId="545A4715" w14:textId="710B2ABC" w:rsidR="00863D41" w:rsidRPr="00863D41" w:rsidRDefault="00F6284D"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Comisionado. Arturo Robles </w:t>
      </w:r>
      <w:proofErr w:type="spellStart"/>
      <w:r w:rsidRPr="00863D41">
        <w:rPr>
          <w:rFonts w:ascii="ITC Avant Garde" w:hAnsi="ITC Avant Garde"/>
          <w:sz w:val="22"/>
          <w:szCs w:val="22"/>
          <w:lang w:val="es-ES"/>
        </w:rPr>
        <w:t>Rovalo</w:t>
      </w:r>
      <w:proofErr w:type="spellEnd"/>
      <w:r w:rsidR="002340E9" w:rsidRPr="00863D41">
        <w:rPr>
          <w:rFonts w:ascii="ITC Avant Garde" w:hAnsi="ITC Avant Garde"/>
          <w:sz w:val="22"/>
          <w:szCs w:val="22"/>
          <w:lang w:val="es-ES"/>
        </w:rPr>
        <w:t>.</w:t>
      </w:r>
    </w:p>
    <w:p w14:paraId="2B00E4AA" w14:textId="77777777" w:rsidR="00863D41" w:rsidRPr="00863D41" w:rsidRDefault="00472428" w:rsidP="00863D4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63D41">
        <w:rPr>
          <w:rFonts w:ascii="ITC Avant Garde" w:hAnsi="ITC Avant Garde"/>
          <w:b/>
          <w:sz w:val="22"/>
          <w:szCs w:val="22"/>
          <w:lang w:val="es-ES"/>
        </w:rPr>
        <w:t>Secretaría Técnica del Pleno:</w:t>
      </w:r>
    </w:p>
    <w:p w14:paraId="2BB1A093" w14:textId="77777777" w:rsidR="00863D41" w:rsidRPr="00863D41" w:rsidRDefault="00D028AA"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Juan José Crispín Borbolla</w:t>
      </w:r>
      <w:r w:rsidR="00F34D71" w:rsidRPr="00863D41">
        <w:rPr>
          <w:rFonts w:ascii="ITC Avant Garde" w:hAnsi="ITC Avant Garde"/>
          <w:sz w:val="22"/>
          <w:szCs w:val="22"/>
          <w:lang w:val="es-ES"/>
        </w:rPr>
        <w:t xml:space="preserve">, </w:t>
      </w:r>
      <w:r w:rsidRPr="00863D41">
        <w:rPr>
          <w:rFonts w:ascii="ITC Avant Garde" w:hAnsi="ITC Avant Garde"/>
          <w:sz w:val="22"/>
          <w:szCs w:val="22"/>
          <w:lang w:val="es-ES"/>
        </w:rPr>
        <w:t>Secretario Técnico</w:t>
      </w:r>
      <w:r w:rsidR="00F34D71" w:rsidRPr="00863D41">
        <w:rPr>
          <w:rFonts w:ascii="ITC Avant Garde" w:hAnsi="ITC Avant Garde"/>
          <w:sz w:val="22"/>
          <w:szCs w:val="22"/>
          <w:lang w:val="es-ES"/>
        </w:rPr>
        <w:t xml:space="preserve"> del Pleno</w:t>
      </w:r>
      <w:r w:rsidR="00472428" w:rsidRPr="00863D41">
        <w:rPr>
          <w:rFonts w:ascii="ITC Avant Garde" w:hAnsi="ITC Avant Garde"/>
          <w:sz w:val="22"/>
          <w:szCs w:val="22"/>
          <w:lang w:val="es-ES"/>
        </w:rPr>
        <w:t>.</w:t>
      </w:r>
    </w:p>
    <w:p w14:paraId="7099F46D" w14:textId="77777777" w:rsidR="00863D41" w:rsidRPr="00863D41" w:rsidRDefault="00472428" w:rsidP="00863D4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63D41">
        <w:rPr>
          <w:rFonts w:ascii="ITC Avant Garde" w:hAnsi="ITC Avant Garde"/>
          <w:b/>
          <w:sz w:val="22"/>
          <w:szCs w:val="22"/>
          <w:lang w:val="es-ES"/>
        </w:rPr>
        <w:t xml:space="preserve">Asistieron como invitados: </w:t>
      </w:r>
    </w:p>
    <w:p w14:paraId="738FB48A" w14:textId="76FE7218" w:rsidR="00A34629" w:rsidRPr="00863D41" w:rsidRDefault="00A34629"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Luis Fernando Peláez Espinosa, Coordinador Ejecutivo.</w:t>
      </w:r>
    </w:p>
    <w:p w14:paraId="6B1C1A2F" w14:textId="77777777" w:rsidR="00A34629" w:rsidRPr="00863D41" w:rsidRDefault="00A34629"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Carlos Silva Ramírez, Titular de la Unidad de Asuntos Jurídicos.</w:t>
      </w:r>
    </w:p>
    <w:p w14:paraId="7D4E21BE" w14:textId="7B6E05E4"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Mario Alberto </w:t>
      </w:r>
      <w:proofErr w:type="spellStart"/>
      <w:r w:rsidRPr="00863D41">
        <w:rPr>
          <w:rFonts w:ascii="ITC Avant Garde" w:hAnsi="ITC Avant Garde"/>
          <w:sz w:val="22"/>
          <w:szCs w:val="22"/>
          <w:lang w:val="es-ES"/>
        </w:rPr>
        <w:t>Fócil</w:t>
      </w:r>
      <w:proofErr w:type="spellEnd"/>
      <w:r w:rsidRPr="00863D41">
        <w:rPr>
          <w:rFonts w:ascii="ITC Avant Garde" w:hAnsi="ITC Avant Garde"/>
          <w:sz w:val="22"/>
          <w:szCs w:val="22"/>
          <w:lang w:val="es-ES"/>
        </w:rPr>
        <w:t xml:space="preserve"> Ortega, Titular de la Unidad de Administración.</w:t>
      </w:r>
    </w:p>
    <w:p w14:paraId="0E06A50E" w14:textId="0E4C801F" w:rsidR="00AF599F" w:rsidRPr="00863D41" w:rsidRDefault="00322BBD"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Georgina Kary Santiago Gatica, Titular de la Unidad de Política Regulatoria.</w:t>
      </w:r>
    </w:p>
    <w:p w14:paraId="46E50060" w14:textId="6B6A64D5"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Carlos Hernández Contreras, Titular de la Unidad de Cumplimiento.</w:t>
      </w:r>
    </w:p>
    <w:p w14:paraId="763C0AF1" w14:textId="619BD3DE" w:rsidR="00D11CEC" w:rsidRPr="00863D41" w:rsidRDefault="00D11CE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Edgar </w:t>
      </w:r>
      <w:proofErr w:type="spellStart"/>
      <w:r w:rsidRPr="00863D41">
        <w:rPr>
          <w:rFonts w:ascii="ITC Avant Garde" w:hAnsi="ITC Avant Garde"/>
          <w:sz w:val="22"/>
          <w:szCs w:val="22"/>
          <w:lang w:val="es-ES"/>
        </w:rPr>
        <w:t>Yeman</w:t>
      </w:r>
      <w:proofErr w:type="spellEnd"/>
      <w:r w:rsidRPr="00863D41">
        <w:rPr>
          <w:rFonts w:ascii="ITC Avant Garde" w:hAnsi="ITC Avant Garde"/>
          <w:sz w:val="22"/>
          <w:szCs w:val="22"/>
          <w:lang w:val="es-ES"/>
        </w:rPr>
        <w:t xml:space="preserve"> García </w:t>
      </w:r>
      <w:proofErr w:type="spellStart"/>
      <w:r w:rsidRPr="00863D41">
        <w:rPr>
          <w:rFonts w:ascii="ITC Avant Garde" w:hAnsi="ITC Avant Garde"/>
          <w:sz w:val="22"/>
          <w:szCs w:val="22"/>
          <w:lang w:val="es-ES"/>
        </w:rPr>
        <w:t>Turincio</w:t>
      </w:r>
      <w:proofErr w:type="spellEnd"/>
      <w:r w:rsidRPr="00863D41">
        <w:rPr>
          <w:rFonts w:ascii="ITC Avant Garde" w:hAnsi="ITC Avant Garde"/>
          <w:sz w:val="22"/>
          <w:szCs w:val="22"/>
          <w:lang w:val="es-ES"/>
        </w:rPr>
        <w:t>, Coordinador General de Comunicación Social.</w:t>
      </w:r>
    </w:p>
    <w:p w14:paraId="6BAB285A" w14:textId="0D9AFC88"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Juan José Sosa Corona, Director General de Gestión de Talento.</w:t>
      </w:r>
    </w:p>
    <w:p w14:paraId="6F14827E" w14:textId="77777777"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Irving Arturo De Lira Salvatierra, Director General.</w:t>
      </w:r>
    </w:p>
    <w:p w14:paraId="71033467" w14:textId="67EB98DD" w:rsidR="00FD4828" w:rsidRPr="00863D41" w:rsidRDefault="00FD4828"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863D41">
        <w:rPr>
          <w:rFonts w:ascii="ITC Avant Garde" w:hAnsi="ITC Avant Garde"/>
          <w:sz w:val="22"/>
          <w:szCs w:val="22"/>
          <w:lang w:val="es-ES"/>
        </w:rPr>
        <w:t>Jrisy</w:t>
      </w:r>
      <w:proofErr w:type="spellEnd"/>
      <w:r w:rsidRPr="00863D41">
        <w:rPr>
          <w:rFonts w:ascii="ITC Avant Garde" w:hAnsi="ITC Avant Garde"/>
          <w:sz w:val="22"/>
          <w:szCs w:val="22"/>
          <w:lang w:val="es-ES"/>
        </w:rPr>
        <w:t xml:space="preserve"> Esther Espejel </w:t>
      </w:r>
      <w:proofErr w:type="spellStart"/>
      <w:r w:rsidRPr="00863D41">
        <w:rPr>
          <w:rFonts w:ascii="ITC Avant Garde" w:hAnsi="ITC Avant Garde"/>
          <w:sz w:val="22"/>
          <w:szCs w:val="22"/>
          <w:lang w:val="es-ES"/>
        </w:rPr>
        <w:t>Motis</w:t>
      </w:r>
      <w:proofErr w:type="spellEnd"/>
      <w:r w:rsidRPr="00863D41">
        <w:rPr>
          <w:rFonts w:ascii="ITC Avant Garde" w:hAnsi="ITC Avant Garde"/>
          <w:sz w:val="22"/>
          <w:szCs w:val="22"/>
          <w:lang w:val="es-ES"/>
        </w:rPr>
        <w:t>, Directora General.</w:t>
      </w:r>
    </w:p>
    <w:p w14:paraId="22D914D9" w14:textId="77777777" w:rsidR="00A4505C" w:rsidRPr="00863D41" w:rsidRDefault="00A34629"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José Guadalupe Rojas Ramírez, Director General.</w:t>
      </w:r>
    </w:p>
    <w:p w14:paraId="016EF7A2" w14:textId="4941D326"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Rodrigo Guzmán Araujo, Director General.</w:t>
      </w:r>
    </w:p>
    <w:p w14:paraId="66D5F202" w14:textId="41660231" w:rsidR="00A4505C" w:rsidRPr="00863D41" w:rsidRDefault="00A4505C"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Emiliano Díaz </w:t>
      </w:r>
      <w:proofErr w:type="spellStart"/>
      <w:r w:rsidRPr="00863D41">
        <w:rPr>
          <w:rFonts w:ascii="ITC Avant Garde" w:hAnsi="ITC Avant Garde"/>
          <w:sz w:val="22"/>
          <w:szCs w:val="22"/>
          <w:lang w:val="es-ES"/>
        </w:rPr>
        <w:t>Goti</w:t>
      </w:r>
      <w:proofErr w:type="spellEnd"/>
      <w:r w:rsidRPr="00863D41">
        <w:rPr>
          <w:rFonts w:ascii="ITC Avant Garde" w:hAnsi="ITC Avant Garde"/>
          <w:sz w:val="22"/>
          <w:szCs w:val="22"/>
          <w:lang w:val="es-ES"/>
        </w:rPr>
        <w:t>, Director General.</w:t>
      </w:r>
    </w:p>
    <w:p w14:paraId="3A5551C4" w14:textId="77777777" w:rsidR="000B0DF8" w:rsidRPr="00863D41" w:rsidRDefault="00427701"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t xml:space="preserve">Paola </w:t>
      </w:r>
      <w:proofErr w:type="spellStart"/>
      <w:r w:rsidRPr="00863D41">
        <w:rPr>
          <w:rFonts w:ascii="ITC Avant Garde" w:hAnsi="ITC Avant Garde"/>
          <w:sz w:val="22"/>
          <w:szCs w:val="22"/>
          <w:lang w:val="es-ES"/>
        </w:rPr>
        <w:t>Cicero</w:t>
      </w:r>
      <w:proofErr w:type="spellEnd"/>
      <w:r w:rsidRPr="00863D41">
        <w:rPr>
          <w:rFonts w:ascii="ITC Avant Garde" w:hAnsi="ITC Avant Garde"/>
          <w:sz w:val="22"/>
          <w:szCs w:val="22"/>
          <w:lang w:val="es-ES"/>
        </w:rPr>
        <w:t xml:space="preserve"> Arenas, Directora General.</w:t>
      </w:r>
    </w:p>
    <w:p w14:paraId="68CA3504" w14:textId="77777777" w:rsidR="00863D41" w:rsidRPr="00863D41" w:rsidRDefault="00FD4828" w:rsidP="00863D4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63D41">
        <w:rPr>
          <w:rFonts w:ascii="ITC Avant Garde" w:hAnsi="ITC Avant Garde"/>
          <w:sz w:val="22"/>
          <w:szCs w:val="22"/>
          <w:lang w:val="es-ES"/>
        </w:rPr>
        <w:lastRenderedPageBreak/>
        <w:t xml:space="preserve">Enrique </w:t>
      </w:r>
      <w:proofErr w:type="spellStart"/>
      <w:r w:rsidRPr="00863D41">
        <w:rPr>
          <w:rFonts w:ascii="ITC Avant Garde" w:hAnsi="ITC Avant Garde"/>
          <w:sz w:val="22"/>
          <w:szCs w:val="22"/>
          <w:lang w:val="es-ES"/>
        </w:rPr>
        <w:t>Etzel</w:t>
      </w:r>
      <w:proofErr w:type="spellEnd"/>
      <w:r w:rsidRPr="00863D41">
        <w:rPr>
          <w:rFonts w:ascii="ITC Avant Garde" w:hAnsi="ITC Avant Garde"/>
          <w:sz w:val="22"/>
          <w:szCs w:val="22"/>
          <w:lang w:val="es-ES"/>
        </w:rPr>
        <w:t xml:space="preserve"> Salinas Morales, Director General Adjunto.</w:t>
      </w:r>
    </w:p>
    <w:p w14:paraId="0DDF5A26" w14:textId="65953564" w:rsidR="00863D41" w:rsidRDefault="00472428"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863D41">
        <w:rPr>
          <w:rFonts w:ascii="ITC Avant Garde" w:hAnsi="ITC Avant Garde"/>
          <w:color w:val="000000" w:themeColor="text1"/>
          <w:sz w:val="22"/>
          <w:szCs w:val="22"/>
          <w:lang w:val="es-ES"/>
        </w:rPr>
        <w:t>Contreras Saldívar presidió la S</w:t>
      </w:r>
      <w:r w:rsidRPr="00863D41">
        <w:rPr>
          <w:rFonts w:ascii="ITC Avant Garde" w:hAnsi="ITC Avant Garde"/>
          <w:color w:val="000000" w:themeColor="text1"/>
          <w:sz w:val="22"/>
          <w:szCs w:val="22"/>
          <w:lang w:val="es-ES"/>
        </w:rPr>
        <w:t>esión, que se realizó de</w:t>
      </w:r>
      <w:r w:rsidR="00863D41">
        <w:rPr>
          <w:rFonts w:ascii="ITC Avant Garde" w:hAnsi="ITC Avant Garde"/>
          <w:color w:val="000000" w:themeColor="text1"/>
          <w:sz w:val="22"/>
          <w:szCs w:val="22"/>
          <w:lang w:val="es-ES"/>
        </w:rPr>
        <w:t xml:space="preserve"> conformidad con el siguiente:</w:t>
      </w:r>
    </w:p>
    <w:p w14:paraId="6D94E24B" w14:textId="3060D530" w:rsidR="00472428" w:rsidRPr="00863D41" w:rsidRDefault="00472428" w:rsidP="00863D41">
      <w:pPr>
        <w:pStyle w:val="Ttulo2"/>
        <w:tabs>
          <w:tab w:val="left" w:pos="7797"/>
        </w:tabs>
        <w:ind w:left="1701" w:right="2268"/>
        <w:jc w:val="center"/>
        <w:rPr>
          <w:rFonts w:ascii="ITC Avant Garde" w:hAnsi="ITC Avant Garde"/>
          <w:bCs w:val="0"/>
          <w:i w:val="0"/>
          <w:sz w:val="22"/>
          <w:szCs w:val="22"/>
          <w:lang w:val="es-ES"/>
        </w:rPr>
      </w:pPr>
      <w:r w:rsidRPr="00863D41">
        <w:rPr>
          <w:rFonts w:ascii="ITC Avant Garde" w:hAnsi="ITC Avant Garde"/>
          <w:bCs w:val="0"/>
          <w:i w:val="0"/>
          <w:sz w:val="22"/>
          <w:szCs w:val="22"/>
          <w:lang w:val="es-ES"/>
        </w:rPr>
        <w:t>ORDEN DEL DÍA</w:t>
      </w:r>
    </w:p>
    <w:p w14:paraId="1A99E215" w14:textId="77777777" w:rsidR="00863D41" w:rsidRPr="00863D41" w:rsidRDefault="0027706D" w:rsidP="00863D4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63D41">
        <w:rPr>
          <w:rFonts w:ascii="ITC Avant Garde" w:hAnsi="ITC Avant Garde"/>
          <w:b/>
          <w:sz w:val="22"/>
          <w:szCs w:val="22"/>
          <w:lang w:val="es-ES"/>
        </w:rPr>
        <w:t xml:space="preserve">I.- VERIFICACIÓN DEL QUÓRUM. </w:t>
      </w:r>
    </w:p>
    <w:p w14:paraId="68A0AE5D" w14:textId="77777777" w:rsidR="00863D41" w:rsidRPr="00863D41" w:rsidRDefault="0027706D" w:rsidP="00863D4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63D41">
        <w:rPr>
          <w:rFonts w:ascii="ITC Avant Garde" w:hAnsi="ITC Avant Garde"/>
          <w:b/>
          <w:sz w:val="22"/>
          <w:szCs w:val="22"/>
          <w:lang w:val="es-ES"/>
        </w:rPr>
        <w:t>II.- APROBACIÓN DEL ORDEN DEL DÍA.</w:t>
      </w:r>
    </w:p>
    <w:p w14:paraId="09E3A5CE" w14:textId="77777777" w:rsidR="00863D41" w:rsidRPr="00863D41" w:rsidRDefault="0027706D" w:rsidP="00863D41">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63D41">
        <w:rPr>
          <w:rFonts w:ascii="ITC Avant Garde" w:hAnsi="ITC Avant Garde"/>
          <w:b/>
          <w:sz w:val="22"/>
          <w:szCs w:val="22"/>
          <w:lang w:val="es-ES"/>
        </w:rPr>
        <w:t>III.- ASUNTOS QUE SE SOMETEN A CONSIDERACIÓN DEL PLENO.</w:t>
      </w:r>
    </w:p>
    <w:p w14:paraId="5CD51A8C" w14:textId="774E1760" w:rsidR="00A4505C" w:rsidRPr="00863D41" w:rsidRDefault="00A4505C" w:rsidP="00863D41">
      <w:pPr>
        <w:tabs>
          <w:tab w:val="left" w:pos="142"/>
          <w:tab w:val="left" w:pos="5954"/>
        </w:tabs>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eastAsia="en-US"/>
        </w:rPr>
        <w:t>III.1.-</w:t>
      </w:r>
      <w:r w:rsidRPr="00863D41">
        <w:rPr>
          <w:rFonts w:ascii="ITC Avant Garde" w:hAnsi="ITC Avant Garde"/>
          <w:color w:val="000000" w:themeColor="text1"/>
          <w:sz w:val="22"/>
          <w:szCs w:val="22"/>
          <w:lang w:val="es-ES" w:eastAsia="en-US"/>
        </w:rPr>
        <w:t xml:space="preserve"> Acuerdo mediante el cual el Pleno del Instituto Federal de Telecomunicaciones aprueba las Actas de la XX, XXI, XXII, XXIII, XXIV, XXV, XXVI y XXVII Sesiones Ordinarias, celebradas el 31 de mayo, 1, 7, 14, 15, 21, 26 y 28 de junio de 2017, respectivamente. </w:t>
      </w:r>
    </w:p>
    <w:p w14:paraId="60CA69DF" w14:textId="77777777" w:rsid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(Secretaría Técnica del Pleno)</w:t>
      </w:r>
    </w:p>
    <w:p w14:paraId="0C40FEB3" w14:textId="7D5C80E9" w:rsidR="00A4505C" w:rsidRP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III.2.- </w:t>
      </w:r>
      <w:r w:rsidRPr="00863D41">
        <w:rPr>
          <w:rFonts w:ascii="ITC Avant Garde" w:hAnsi="ITC Avant Garde"/>
          <w:color w:val="000000" w:themeColor="text1"/>
          <w:sz w:val="22"/>
          <w:szCs w:val="22"/>
          <w:lang w:val="es-ES" w:eastAsia="en-US"/>
        </w:rPr>
        <w:t xml:space="preserve">Resolución mediante la cual el Pleno del Instituto Federal de Telecomunicaciones autoriza, sujeta al cumplimiento de condiciones, llevar a cabo la Concentración radicada bajo el expediente No. UCE/CNC-004-2016, notificada por AT&amp;T Inc., West </w:t>
      </w:r>
      <w:proofErr w:type="spellStart"/>
      <w:r w:rsidRPr="00863D41">
        <w:rPr>
          <w:rFonts w:ascii="ITC Avant Garde" w:hAnsi="ITC Avant Garde"/>
          <w:color w:val="000000" w:themeColor="text1"/>
          <w:sz w:val="22"/>
          <w:szCs w:val="22"/>
          <w:lang w:val="es-ES" w:eastAsia="en-US"/>
        </w:rPr>
        <w:t>Merger</w:t>
      </w:r>
      <w:proofErr w:type="spellEnd"/>
      <w:r w:rsidRPr="00863D41">
        <w:rPr>
          <w:rFonts w:ascii="ITC Avant Garde" w:hAnsi="ITC Avant Garde"/>
          <w:color w:val="000000" w:themeColor="text1"/>
          <w:sz w:val="22"/>
          <w:szCs w:val="22"/>
          <w:lang w:val="es-ES" w:eastAsia="en-US"/>
        </w:rPr>
        <w:t xml:space="preserve"> Sub Inc. y Time Warner Inc.</w:t>
      </w:r>
    </w:p>
    <w:p w14:paraId="20FE056B" w14:textId="77777777" w:rsidR="00863D41" w:rsidRDefault="00A4505C" w:rsidP="00863D41">
      <w:pPr>
        <w:spacing w:before="240" w:after="240"/>
        <w:contextualSpacing/>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Competencia Económica)</w:t>
      </w:r>
    </w:p>
    <w:p w14:paraId="73D64E63" w14:textId="504C7A56" w:rsidR="00A4505C" w:rsidRPr="00863D41" w:rsidRDefault="00A4505C" w:rsidP="00863D41">
      <w:pPr>
        <w:tabs>
          <w:tab w:val="left" w:pos="142"/>
          <w:tab w:val="left" w:pos="5954"/>
        </w:tabs>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III.3.- </w:t>
      </w:r>
      <w:r w:rsidRPr="00863D41">
        <w:rPr>
          <w:rFonts w:ascii="ITC Avant Garde" w:hAnsi="ITC Avant Garde"/>
          <w:color w:val="000000" w:themeColor="text1"/>
          <w:sz w:val="22"/>
          <w:szCs w:val="22"/>
          <w:lang w:val="es-ES" w:eastAsia="en-US"/>
        </w:rPr>
        <w:t>Acuerdo mediante el cual el Pleno del Instituto Federal de Telecomunicaciones concede la audiencia oral solicitada en el procedimiento con número de expediente UCE/DE-001-2014.</w:t>
      </w:r>
    </w:p>
    <w:p w14:paraId="66A08977" w14:textId="77777777" w:rsidR="00863D41" w:rsidRDefault="00A4505C" w:rsidP="00863D41">
      <w:pPr>
        <w:spacing w:before="240" w:after="240"/>
        <w:contextualSpacing/>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Competencia Económica)</w:t>
      </w:r>
    </w:p>
    <w:p w14:paraId="72CE44B2" w14:textId="4C229AFC" w:rsidR="00A4505C" w:rsidRPr="00863D41" w:rsidRDefault="00A4505C" w:rsidP="00863D41">
      <w:pPr>
        <w:tabs>
          <w:tab w:val="left" w:pos="142"/>
          <w:tab w:val="left" w:pos="5954"/>
        </w:tabs>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eastAsia="en-US"/>
        </w:rPr>
        <w:t>III.4.-</w:t>
      </w:r>
      <w:r w:rsidRPr="00863D41">
        <w:rPr>
          <w:rFonts w:ascii="ITC Avant Garde" w:hAnsi="ITC Avant Garde"/>
          <w:color w:val="000000" w:themeColor="text1"/>
          <w:sz w:val="22"/>
          <w:szCs w:val="22"/>
          <w:lang w:val="es-ES" w:eastAsia="en-US"/>
        </w:rPr>
        <w:t xml:space="preserve"> Acuerdo mediante el cual el Pleno del Instituto Federal de Telecomunicaciones aprueba el Anteproyecto de Presupuesto que deberá ser remitido al Titular de la Secretaría de Hacienda y Crédito Público para incluirse en el proyecto de Presupuesto de Egresos de la Federación para el Ejercicio Fiscal 2018.</w:t>
      </w:r>
    </w:p>
    <w:p w14:paraId="55E38B3E" w14:textId="77777777" w:rsid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Administración)</w:t>
      </w:r>
    </w:p>
    <w:p w14:paraId="495A494F" w14:textId="37C684DB" w:rsidR="00A4505C" w:rsidRPr="00863D41" w:rsidRDefault="00A4505C" w:rsidP="00863D41">
      <w:pPr>
        <w:spacing w:before="240" w:after="240"/>
        <w:contextualSpacing/>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III.5.- </w:t>
      </w:r>
      <w:r w:rsidRPr="00863D41">
        <w:rPr>
          <w:rFonts w:ascii="ITC Avant Garde" w:hAnsi="ITC Avant Garde"/>
          <w:color w:val="000000" w:themeColor="text1"/>
          <w:sz w:val="22"/>
          <w:szCs w:val="22"/>
          <w:lang w:val="es-ES" w:eastAsia="en-US"/>
        </w:rPr>
        <w:t>Resolución mediante la cual el Pleno del Instituto Federal de Telecomunicaciones determina las condiciones no convenidas del servicio mayorista de arrendamiento de enlaces dedicados entre Mega Cable, S.A. de C.V. y las empresas Teléfonos de México, S.A.B. de C.V. y Teléfonos del Noroeste, S.A. de C.V. aplicables del 1 de enero al 31 de diciembre de 2017.</w:t>
      </w:r>
    </w:p>
    <w:p w14:paraId="13350E67" w14:textId="77777777" w:rsidR="00863D41" w:rsidRDefault="00A4505C" w:rsidP="00863D41">
      <w:pPr>
        <w:spacing w:before="240" w:after="240"/>
        <w:contextualSpacing/>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Política Regulatoria)</w:t>
      </w:r>
    </w:p>
    <w:p w14:paraId="485DC053" w14:textId="54B3DD13" w:rsidR="00A4505C" w:rsidRPr="00863D41" w:rsidRDefault="00A4505C" w:rsidP="00863D41">
      <w:pPr>
        <w:tabs>
          <w:tab w:val="left" w:pos="142"/>
          <w:tab w:val="left" w:pos="5954"/>
        </w:tabs>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III.6.- </w:t>
      </w:r>
      <w:r w:rsidRPr="00863D41">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de las instalaciones y equipos con los cuales se prestaba el servicio de radiodifusión, operando en la frecuencia 103.1 MHz </w:t>
      </w:r>
      <w:r w:rsidRPr="00863D41">
        <w:rPr>
          <w:rFonts w:ascii="ITC Avant Garde" w:hAnsi="ITC Avant Garde"/>
          <w:color w:val="000000" w:themeColor="text1"/>
          <w:sz w:val="22"/>
          <w:szCs w:val="22"/>
          <w:lang w:val="es-ES" w:eastAsia="en-US"/>
        </w:rPr>
        <w:lastRenderedPageBreak/>
        <w:t xml:space="preserve">en el Municipio de </w:t>
      </w:r>
      <w:proofErr w:type="spellStart"/>
      <w:r w:rsidRPr="00863D41">
        <w:rPr>
          <w:rFonts w:ascii="ITC Avant Garde" w:hAnsi="ITC Avant Garde"/>
          <w:color w:val="000000" w:themeColor="text1"/>
          <w:sz w:val="22"/>
          <w:szCs w:val="22"/>
          <w:lang w:val="es-ES" w:eastAsia="en-US"/>
        </w:rPr>
        <w:t>Tlaxco</w:t>
      </w:r>
      <w:proofErr w:type="spellEnd"/>
      <w:r w:rsidRPr="00863D41">
        <w:rPr>
          <w:rFonts w:ascii="ITC Avant Garde" w:hAnsi="ITC Avant Garde"/>
          <w:color w:val="000000" w:themeColor="text1"/>
          <w:sz w:val="22"/>
          <w:szCs w:val="22"/>
          <w:lang w:val="es-ES" w:eastAsia="en-US"/>
        </w:rPr>
        <w:t>, en el Estado de Tlaxcala, sin contar con la respectiva concesión o permiso.</w:t>
      </w:r>
    </w:p>
    <w:p w14:paraId="0D092CB7" w14:textId="77777777" w:rsid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Cumplimiento)</w:t>
      </w:r>
    </w:p>
    <w:p w14:paraId="077D6EBD" w14:textId="0A08C20D" w:rsidR="00A4505C" w:rsidRPr="00863D41" w:rsidRDefault="00A4505C" w:rsidP="00863D41">
      <w:pPr>
        <w:tabs>
          <w:tab w:val="left" w:pos="142"/>
          <w:tab w:val="left" w:pos="5954"/>
        </w:tabs>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III.7.- </w:t>
      </w:r>
      <w:r w:rsidRPr="00863D41">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y equipos en beneficio de la Nación, derivado del procedimiento administrativo instruido en contra de Unión de permisionarios y choferes de transporte público de pasajeros turísticos y similares Radio Taxi Ecológico, A.C., por prestar el servicio de radiocomunicación privada en Jiutepec, Morelos, sin contar con la respectiva concesión, permiso o autorización.</w:t>
      </w:r>
    </w:p>
    <w:p w14:paraId="43C08FA8" w14:textId="77777777" w:rsid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Cumplimiento)</w:t>
      </w:r>
    </w:p>
    <w:p w14:paraId="04F93F92" w14:textId="3405209A" w:rsidR="00A4505C" w:rsidRPr="00863D41" w:rsidRDefault="00A4505C" w:rsidP="00863D41">
      <w:pPr>
        <w:tabs>
          <w:tab w:val="left" w:pos="142"/>
          <w:tab w:val="left" w:pos="5954"/>
        </w:tabs>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III.8.- </w:t>
      </w:r>
      <w:r w:rsidRPr="00863D41">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denominada Unidad de Protección Patrimonial, S.A. de C.V., por prestar el servicio de radiocomunicación privada en San Nicolás de los Garza, en el Estado de Nuevo León, sin contar con la respectiva concesión, permiso o autorización.</w:t>
      </w:r>
    </w:p>
    <w:p w14:paraId="2B889BF5" w14:textId="77777777" w:rsidR="00863D41" w:rsidRDefault="00A4505C" w:rsidP="00863D41">
      <w:pPr>
        <w:tabs>
          <w:tab w:val="left" w:pos="142"/>
          <w:tab w:val="left" w:pos="5954"/>
        </w:tabs>
        <w:spacing w:before="240" w:after="240"/>
        <w:jc w:val="both"/>
        <w:rPr>
          <w:rFonts w:ascii="ITC Avant Garde" w:hAnsi="ITC Avant Garde"/>
          <w:i/>
          <w:color w:val="000000" w:themeColor="text1"/>
          <w:sz w:val="22"/>
          <w:szCs w:val="22"/>
          <w:lang w:val="es-ES" w:eastAsia="en-US"/>
        </w:rPr>
      </w:pPr>
      <w:r w:rsidRPr="00863D41">
        <w:rPr>
          <w:rFonts w:ascii="ITC Avant Garde" w:hAnsi="ITC Avant Garde"/>
          <w:i/>
          <w:color w:val="000000" w:themeColor="text1"/>
          <w:sz w:val="22"/>
          <w:szCs w:val="22"/>
          <w:lang w:val="es-ES" w:eastAsia="en-US"/>
        </w:rPr>
        <w:t>(Unidad de Cumplimiento)</w:t>
      </w:r>
    </w:p>
    <w:p w14:paraId="04E8F706" w14:textId="77777777" w:rsidR="00863D41" w:rsidRDefault="00A17EA4" w:rsidP="00863D41">
      <w:pPr>
        <w:pStyle w:val="Prrafodelista"/>
        <w:spacing w:before="240" w:after="240"/>
        <w:ind w:left="0"/>
        <w:jc w:val="both"/>
        <w:rPr>
          <w:rFonts w:ascii="ITC Avant Garde" w:eastAsia="Times New Roman" w:hAnsi="ITC Avant Garde"/>
          <w:b/>
          <w:color w:val="000000" w:themeColor="text1"/>
          <w:lang w:val="es-ES"/>
        </w:rPr>
      </w:pPr>
      <w:r w:rsidRPr="00863D41">
        <w:rPr>
          <w:rFonts w:ascii="ITC Avant Garde" w:eastAsia="Times New Roman" w:hAnsi="ITC Avant Garde"/>
          <w:b/>
          <w:color w:val="000000" w:themeColor="text1"/>
          <w:lang w:val="es-ES"/>
        </w:rPr>
        <w:t xml:space="preserve">IV.- ASUNTOS GENERALES. </w:t>
      </w:r>
    </w:p>
    <w:p w14:paraId="1747F4BD" w14:textId="77777777" w:rsidR="00863D41" w:rsidRPr="00863D41" w:rsidRDefault="00472428" w:rsidP="00863D41">
      <w:pPr>
        <w:pStyle w:val="Ttulo3"/>
        <w:spacing w:after="240"/>
        <w:jc w:val="left"/>
        <w:rPr>
          <w:rFonts w:ascii="ITC Avant Garde" w:hAnsi="ITC Avant Garde"/>
          <w:bCs/>
          <w:sz w:val="22"/>
          <w:szCs w:val="22"/>
        </w:rPr>
      </w:pPr>
      <w:r w:rsidRPr="00863D41">
        <w:rPr>
          <w:rFonts w:ascii="ITC Avant Garde" w:hAnsi="ITC Avant Garde"/>
          <w:bCs/>
          <w:sz w:val="22"/>
          <w:szCs w:val="22"/>
        </w:rPr>
        <w:t>I.- VERIFICACIÓN DEL QUÓRUM.</w:t>
      </w:r>
    </w:p>
    <w:p w14:paraId="7DB6B097" w14:textId="78595CBF" w:rsidR="00840C39" w:rsidRPr="00863D41" w:rsidRDefault="00840C39" w:rsidP="00863D41">
      <w:pPr>
        <w:spacing w:before="240" w:after="240"/>
        <w:jc w:val="both"/>
        <w:rPr>
          <w:rFonts w:ascii="ITC Avant Garde" w:eastAsia="Calibri" w:hAnsi="ITC Avant Garde"/>
          <w:bCs/>
          <w:color w:val="000000" w:themeColor="text1"/>
          <w:sz w:val="22"/>
          <w:szCs w:val="22"/>
          <w:lang w:eastAsia="en-US"/>
        </w:rPr>
      </w:pPr>
      <w:r w:rsidRPr="00863D41">
        <w:rPr>
          <w:rFonts w:ascii="ITC Avant Garde" w:eastAsia="Calibri" w:hAnsi="ITC Avant Garde"/>
          <w:bCs/>
          <w:color w:val="000000" w:themeColor="text1"/>
          <w:sz w:val="22"/>
          <w:szCs w:val="22"/>
          <w:lang w:eastAsia="en-US"/>
        </w:rPr>
        <w:t xml:space="preserve">El Secretario Técnico del Pleno, informó al Pleno que el Comisionado Mario Germán </w:t>
      </w:r>
      <w:proofErr w:type="spellStart"/>
      <w:r w:rsidRPr="00863D41">
        <w:rPr>
          <w:rFonts w:ascii="ITC Avant Garde" w:eastAsia="Calibri" w:hAnsi="ITC Avant Garde"/>
          <w:bCs/>
          <w:color w:val="000000" w:themeColor="text1"/>
          <w:sz w:val="22"/>
          <w:szCs w:val="22"/>
          <w:lang w:eastAsia="en-US"/>
        </w:rPr>
        <w:t>Fromow</w:t>
      </w:r>
      <w:proofErr w:type="spellEnd"/>
      <w:r w:rsidRPr="00863D41">
        <w:rPr>
          <w:rFonts w:ascii="ITC Avant Garde" w:eastAsia="Calibri" w:hAnsi="ITC Avant Garde"/>
          <w:bCs/>
          <w:color w:val="000000" w:themeColor="text1"/>
          <w:sz w:val="22"/>
          <w:szCs w:val="22"/>
          <w:lang w:eastAsia="en-US"/>
        </w:rPr>
        <w:t xml:space="preserve"> Rangel en términos del artículo 45, cuarto párrafo de la Ley Federal de Telecomunicaciones y</w:t>
      </w:r>
    </w:p>
    <w:p w14:paraId="04BEB887" w14:textId="77777777" w:rsidR="00863D41" w:rsidRDefault="00840C39" w:rsidP="00863D41">
      <w:pPr>
        <w:spacing w:before="240" w:after="240"/>
        <w:jc w:val="both"/>
        <w:rPr>
          <w:rFonts w:ascii="ITC Avant Garde" w:eastAsia="Calibri" w:hAnsi="ITC Avant Garde"/>
          <w:bCs/>
          <w:color w:val="000000" w:themeColor="text1"/>
          <w:sz w:val="22"/>
          <w:szCs w:val="22"/>
          <w:lang w:eastAsia="en-US"/>
        </w:rPr>
      </w:pPr>
      <w:r w:rsidRPr="00863D41">
        <w:rPr>
          <w:rFonts w:ascii="ITC Avant Garde" w:eastAsia="Calibri" w:hAnsi="ITC Avant Garde"/>
          <w:bCs/>
          <w:color w:val="000000" w:themeColor="text1"/>
          <w:sz w:val="22"/>
          <w:szCs w:val="22"/>
          <w:lang w:eastAsia="en-US"/>
        </w:rPr>
        <w:t>Radiodifusión, asistió y participó a través de comunicación electrónica a distancia.</w:t>
      </w:r>
    </w:p>
    <w:p w14:paraId="2301DE27" w14:textId="77777777" w:rsidR="00863D41" w:rsidRDefault="00840C39" w:rsidP="00863D41">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863D41">
        <w:rPr>
          <w:rFonts w:ascii="ITC Avant Garde" w:eastAsia="Calibri" w:hAnsi="ITC Avant Garde"/>
          <w:bCs/>
          <w:color w:val="000000" w:themeColor="text1"/>
          <w:sz w:val="22"/>
          <w:szCs w:val="22"/>
          <w:lang w:eastAsia="en-US"/>
        </w:rPr>
        <w:t>Siendo así e</w:t>
      </w:r>
      <w:r w:rsidR="001C0677" w:rsidRPr="00863D41">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00726D64" w:rsidRPr="00863D41">
        <w:rPr>
          <w:rFonts w:ascii="ITC Avant Garde" w:eastAsia="Calibri" w:hAnsi="ITC Avant Garde"/>
          <w:bCs/>
          <w:color w:val="000000" w:themeColor="text1"/>
          <w:sz w:val="22"/>
          <w:szCs w:val="22"/>
          <w:lang w:eastAsia="en-US"/>
        </w:rPr>
        <w:t>X</w:t>
      </w:r>
      <w:r w:rsidR="00A17EA4" w:rsidRPr="00863D41">
        <w:rPr>
          <w:rFonts w:ascii="ITC Avant Garde" w:eastAsia="Calibri" w:hAnsi="ITC Avant Garde"/>
          <w:bCs/>
          <w:color w:val="000000" w:themeColor="text1"/>
          <w:sz w:val="22"/>
          <w:szCs w:val="22"/>
          <w:lang w:eastAsia="en-US"/>
        </w:rPr>
        <w:t>X</w:t>
      </w:r>
      <w:r w:rsidR="00811700" w:rsidRPr="00863D41">
        <w:rPr>
          <w:rFonts w:ascii="ITC Avant Garde" w:eastAsia="Calibri" w:hAnsi="ITC Avant Garde"/>
          <w:bCs/>
          <w:color w:val="000000" w:themeColor="text1"/>
          <w:sz w:val="22"/>
          <w:szCs w:val="22"/>
          <w:lang w:eastAsia="en-US"/>
        </w:rPr>
        <w:t>III</w:t>
      </w:r>
      <w:r w:rsidR="001C0677" w:rsidRPr="00863D41">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Adriana Sofía </w:t>
      </w:r>
      <w:proofErr w:type="spellStart"/>
      <w:r w:rsidR="001C0677" w:rsidRPr="00863D41">
        <w:rPr>
          <w:rFonts w:ascii="ITC Avant Garde" w:eastAsia="Calibri" w:hAnsi="ITC Avant Garde"/>
          <w:bCs/>
          <w:color w:val="000000" w:themeColor="text1"/>
          <w:sz w:val="22"/>
          <w:szCs w:val="22"/>
          <w:lang w:eastAsia="en-US"/>
        </w:rPr>
        <w:t>Labardini</w:t>
      </w:r>
      <w:proofErr w:type="spellEnd"/>
      <w:r w:rsidR="001C0677" w:rsidRPr="00863D41">
        <w:rPr>
          <w:rFonts w:ascii="ITC Avant Garde" w:eastAsia="Calibri" w:hAnsi="ITC Avant Garde"/>
          <w:bCs/>
          <w:color w:val="000000" w:themeColor="text1"/>
          <w:sz w:val="22"/>
          <w:szCs w:val="22"/>
          <w:lang w:eastAsia="en-US"/>
        </w:rPr>
        <w:t xml:space="preserve"> </w:t>
      </w:r>
      <w:proofErr w:type="spellStart"/>
      <w:r w:rsidR="001C0677" w:rsidRPr="00863D41">
        <w:rPr>
          <w:rFonts w:ascii="ITC Avant Garde" w:eastAsia="Calibri" w:hAnsi="ITC Avant Garde"/>
          <w:bCs/>
          <w:color w:val="000000" w:themeColor="text1"/>
          <w:sz w:val="22"/>
          <w:szCs w:val="22"/>
          <w:lang w:eastAsia="en-US"/>
        </w:rPr>
        <w:t>Inzunza</w:t>
      </w:r>
      <w:proofErr w:type="spellEnd"/>
      <w:r w:rsidR="001C0677" w:rsidRPr="00863D41">
        <w:rPr>
          <w:rFonts w:ascii="ITC Avant Garde" w:eastAsia="Calibri" w:hAnsi="ITC Avant Garde"/>
          <w:bCs/>
          <w:color w:val="000000" w:themeColor="text1"/>
          <w:sz w:val="22"/>
          <w:szCs w:val="22"/>
          <w:lang w:eastAsia="en-US"/>
        </w:rPr>
        <w:t xml:space="preserve">, María Elena </w:t>
      </w:r>
      <w:proofErr w:type="spellStart"/>
      <w:r w:rsidR="001C0677" w:rsidRPr="00863D41">
        <w:rPr>
          <w:rFonts w:ascii="ITC Avant Garde" w:eastAsia="Calibri" w:hAnsi="ITC Avant Garde"/>
          <w:bCs/>
          <w:color w:val="000000" w:themeColor="text1"/>
          <w:sz w:val="22"/>
          <w:szCs w:val="22"/>
          <w:lang w:eastAsia="en-US"/>
        </w:rPr>
        <w:t>Estavillo</w:t>
      </w:r>
      <w:proofErr w:type="spellEnd"/>
      <w:r w:rsidR="001C0677" w:rsidRPr="00863D41">
        <w:rPr>
          <w:rFonts w:ascii="ITC Avant Garde" w:eastAsia="Calibri" w:hAnsi="ITC Avant Garde"/>
          <w:bCs/>
          <w:color w:val="000000" w:themeColor="text1"/>
          <w:sz w:val="22"/>
          <w:szCs w:val="22"/>
          <w:lang w:eastAsia="en-US"/>
        </w:rPr>
        <w:t xml:space="preserve"> Flores, Mario Germán </w:t>
      </w:r>
      <w:proofErr w:type="spellStart"/>
      <w:r w:rsidR="001C0677" w:rsidRPr="00863D41">
        <w:rPr>
          <w:rFonts w:ascii="ITC Avant Garde" w:eastAsia="Calibri" w:hAnsi="ITC Avant Garde"/>
          <w:bCs/>
          <w:color w:val="000000" w:themeColor="text1"/>
          <w:sz w:val="22"/>
          <w:szCs w:val="22"/>
          <w:lang w:eastAsia="en-US"/>
        </w:rPr>
        <w:t>Fromow</w:t>
      </w:r>
      <w:proofErr w:type="spellEnd"/>
      <w:r w:rsidR="001C0677" w:rsidRPr="00863D41">
        <w:rPr>
          <w:rFonts w:ascii="ITC Avant Garde" w:eastAsia="Calibri" w:hAnsi="ITC Avant Garde"/>
          <w:bCs/>
          <w:color w:val="000000" w:themeColor="text1"/>
          <w:sz w:val="22"/>
          <w:szCs w:val="22"/>
          <w:lang w:eastAsia="en-US"/>
        </w:rPr>
        <w:t xml:space="preserve"> Rangel, </w:t>
      </w:r>
      <w:r w:rsidR="00726D64" w:rsidRPr="00863D41">
        <w:rPr>
          <w:rFonts w:ascii="ITC Avant Garde" w:eastAsia="Calibri" w:hAnsi="ITC Avant Garde"/>
          <w:bCs/>
          <w:color w:val="000000" w:themeColor="text1"/>
          <w:sz w:val="22"/>
          <w:szCs w:val="22"/>
          <w:lang w:eastAsia="en-US"/>
        </w:rPr>
        <w:t xml:space="preserve">Adolfo Cuevas Teja, </w:t>
      </w:r>
      <w:r w:rsidR="001C0677" w:rsidRPr="00863D41">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863D41">
        <w:rPr>
          <w:rFonts w:ascii="ITC Avant Garde" w:eastAsia="Calibri" w:hAnsi="ITC Avant Garde"/>
          <w:bCs/>
          <w:color w:val="000000" w:themeColor="text1"/>
          <w:sz w:val="22"/>
          <w:szCs w:val="22"/>
          <w:lang w:eastAsia="en-US"/>
        </w:rPr>
        <w:t>Rovalo</w:t>
      </w:r>
      <w:proofErr w:type="spellEnd"/>
      <w:r w:rsidR="001C0677" w:rsidRPr="00863D41">
        <w:rPr>
          <w:rFonts w:ascii="ITC Avant Garde" w:eastAsia="Calibri" w:hAnsi="ITC Avant Garde"/>
          <w:bCs/>
          <w:color w:val="000000" w:themeColor="text1"/>
          <w:sz w:val="22"/>
          <w:szCs w:val="22"/>
          <w:lang w:eastAsia="en-US"/>
        </w:rPr>
        <w:t>, según se acredita con la lista de asistencia anexa a la presente Acta.</w:t>
      </w:r>
    </w:p>
    <w:p w14:paraId="3C1207E6" w14:textId="20CEB6D5" w:rsidR="00863D41" w:rsidRPr="00863D41" w:rsidRDefault="00472428" w:rsidP="00863D41">
      <w:pPr>
        <w:pStyle w:val="Ttulo3"/>
        <w:spacing w:after="240"/>
        <w:jc w:val="left"/>
        <w:rPr>
          <w:rFonts w:ascii="ITC Avant Garde" w:hAnsi="ITC Avant Garde"/>
          <w:bCs/>
          <w:sz w:val="22"/>
          <w:szCs w:val="22"/>
        </w:rPr>
      </w:pPr>
      <w:r w:rsidRPr="00863D41">
        <w:rPr>
          <w:rFonts w:ascii="ITC Avant Garde" w:hAnsi="ITC Avant Garde"/>
          <w:bCs/>
          <w:sz w:val="22"/>
          <w:szCs w:val="22"/>
        </w:rPr>
        <w:t>II.</w:t>
      </w:r>
      <w:r w:rsidR="00863D41">
        <w:rPr>
          <w:rFonts w:ascii="ITC Avant Garde" w:hAnsi="ITC Avant Garde"/>
          <w:bCs/>
          <w:sz w:val="22"/>
          <w:szCs w:val="22"/>
        </w:rPr>
        <w:t>- APROBACIÓN DEL ORDEN DEL DÍA.</w:t>
      </w:r>
    </w:p>
    <w:p w14:paraId="3262FA50" w14:textId="77777777" w:rsidR="00863D41" w:rsidRDefault="00D028AA" w:rsidP="00863D41">
      <w:pPr>
        <w:tabs>
          <w:tab w:val="left" w:pos="4320"/>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_tradnl"/>
        </w:rPr>
      </w:pPr>
      <w:r w:rsidRPr="00863D41">
        <w:rPr>
          <w:rFonts w:ascii="ITC Avant Garde" w:hAnsi="ITC Avant Garde"/>
          <w:color w:val="000000" w:themeColor="text1"/>
          <w:sz w:val="22"/>
          <w:szCs w:val="22"/>
          <w:lang w:val="es-ES_tradnl"/>
        </w:rPr>
        <w:t xml:space="preserve">El Comisionado Presidente sometió a consideración del Pleno </w:t>
      </w:r>
      <w:r w:rsidR="00027832" w:rsidRPr="00863D41">
        <w:rPr>
          <w:rFonts w:ascii="ITC Avant Garde" w:hAnsi="ITC Avant Garde"/>
          <w:color w:val="000000" w:themeColor="text1"/>
          <w:sz w:val="22"/>
          <w:szCs w:val="22"/>
          <w:lang w:val="es-ES_tradnl"/>
        </w:rPr>
        <w:t>el Orden del Día.</w:t>
      </w:r>
      <w:r w:rsidR="00D40B9E" w:rsidRPr="00863D41">
        <w:rPr>
          <w:rFonts w:ascii="ITC Avant Garde" w:hAnsi="ITC Avant Garde"/>
          <w:color w:val="000000" w:themeColor="text1"/>
          <w:sz w:val="22"/>
          <w:szCs w:val="22"/>
          <w:lang w:val="es-ES_tradnl"/>
        </w:rPr>
        <w:t xml:space="preserve"> </w:t>
      </w:r>
      <w:r w:rsidR="006463CD" w:rsidRPr="00863D41">
        <w:rPr>
          <w:rFonts w:ascii="ITC Avant Garde" w:hAnsi="ITC Avant Garde"/>
          <w:color w:val="000000" w:themeColor="text1"/>
          <w:sz w:val="22"/>
          <w:szCs w:val="22"/>
          <w:lang w:val="es-ES"/>
        </w:rPr>
        <w:t>Acto seguido</w:t>
      </w:r>
      <w:r w:rsidR="009F3D6A" w:rsidRPr="00863D41">
        <w:rPr>
          <w:rFonts w:ascii="ITC Avant Garde" w:hAnsi="ITC Avant Garde"/>
          <w:color w:val="000000" w:themeColor="text1"/>
          <w:sz w:val="22"/>
          <w:szCs w:val="22"/>
          <w:lang w:val="es-ES"/>
        </w:rPr>
        <w:t xml:space="preserve"> el Pleno del Instituto aprobó </w:t>
      </w:r>
      <w:r w:rsidR="00811700" w:rsidRPr="00863D41">
        <w:rPr>
          <w:rFonts w:ascii="ITC Avant Garde" w:hAnsi="ITC Avant Garde"/>
          <w:color w:val="000000" w:themeColor="text1"/>
          <w:sz w:val="22"/>
          <w:szCs w:val="22"/>
          <w:lang w:val="es-ES"/>
        </w:rPr>
        <w:t>por unanimidad el Orden del Día</w:t>
      </w:r>
      <w:r w:rsidR="00552D15" w:rsidRPr="00863D41">
        <w:rPr>
          <w:rFonts w:ascii="ITC Avant Garde" w:hAnsi="ITC Avant Garde"/>
          <w:bCs/>
          <w:color w:val="000000" w:themeColor="text1"/>
          <w:sz w:val="22"/>
          <w:szCs w:val="22"/>
          <w:lang w:val="es-ES_tradnl"/>
        </w:rPr>
        <w:t>.</w:t>
      </w:r>
    </w:p>
    <w:p w14:paraId="6CD2736D" w14:textId="42CCABDE" w:rsidR="009B03AA" w:rsidRPr="00863D41" w:rsidRDefault="00605C4C" w:rsidP="00863D41">
      <w:pPr>
        <w:pStyle w:val="Ttulo3"/>
        <w:spacing w:after="240"/>
        <w:jc w:val="left"/>
        <w:rPr>
          <w:rFonts w:ascii="ITC Avant Garde" w:hAnsi="ITC Avant Garde"/>
          <w:bCs/>
          <w:sz w:val="22"/>
          <w:szCs w:val="22"/>
        </w:rPr>
      </w:pPr>
      <w:r w:rsidRPr="00863D41">
        <w:rPr>
          <w:rFonts w:ascii="ITC Avant Garde" w:hAnsi="ITC Avant Garde"/>
          <w:bCs/>
          <w:sz w:val="22"/>
          <w:szCs w:val="22"/>
        </w:rPr>
        <w:t>III.- ASUNTOS QUE SE SOMETEN A CONSIDERACIÓN DEL PLENO</w:t>
      </w:r>
    </w:p>
    <w:p w14:paraId="4A2AA422" w14:textId="77777777" w:rsidR="00863D41" w:rsidRDefault="0087369F"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III.1.- </w:t>
      </w:r>
      <w:r w:rsidR="00811700" w:rsidRPr="00863D41">
        <w:rPr>
          <w:rFonts w:ascii="ITC Avant Garde" w:hAnsi="ITC Avant Garde"/>
          <w:b/>
          <w:color w:val="000000" w:themeColor="text1"/>
          <w:sz w:val="22"/>
          <w:szCs w:val="22"/>
          <w:lang w:val="es-ES" w:eastAsia="en-US"/>
        </w:rPr>
        <w:t>Acuerdo mediante el cual el Pleno del Instituto Federal de Telecomunicaciones aprueba las Actas de la XX, XXI, XXII, XXIII, XXIV, XXV, XXVI y XXVII Sesiones Ordinarias, celebradas el 31 de mayo, 1, 7, 14, 15, 21, 26 y 28 de junio de 2017, respectivamente</w:t>
      </w:r>
      <w:r w:rsidRPr="00863D41">
        <w:rPr>
          <w:rFonts w:ascii="ITC Avant Garde" w:hAnsi="ITC Avant Garde"/>
          <w:b/>
          <w:color w:val="000000" w:themeColor="text1"/>
          <w:sz w:val="22"/>
          <w:szCs w:val="22"/>
          <w:lang w:val="es-ES" w:eastAsia="en-US"/>
        </w:rPr>
        <w:t>.</w:t>
      </w:r>
    </w:p>
    <w:p w14:paraId="2F6C9C72" w14:textId="77777777" w:rsidR="00863D41" w:rsidRDefault="00811700" w:rsidP="00863D41">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863D41">
        <w:rPr>
          <w:rFonts w:ascii="ITC Avant Garde" w:hAnsi="ITC Avant Garde"/>
          <w:bCs/>
          <w:color w:val="000000" w:themeColor="text1"/>
          <w:sz w:val="22"/>
          <w:szCs w:val="22"/>
          <w:lang w:val="es-ES_tradnl"/>
        </w:rPr>
        <w:lastRenderedPageBreak/>
        <w:t>Una vez puestas a consideración de los Comisionados presentes, emitieron su voto.</w:t>
      </w:r>
    </w:p>
    <w:p w14:paraId="33399CF0" w14:textId="77777777" w:rsidR="00863D41" w:rsidRDefault="00811700"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5C0CABAF" w14:textId="77777777" w:rsidR="00863D41" w:rsidRDefault="00811700"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Secretario Técnico del Pleno dio cuenta de y levantó las votaciones en el siguiente sentido:</w:t>
      </w:r>
    </w:p>
    <w:p w14:paraId="7BEFCB8E" w14:textId="77777777" w:rsidR="00863D41" w:rsidRDefault="00811700"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863D41">
        <w:rPr>
          <w:rFonts w:ascii="ITC Avant Garde" w:hAnsi="ITC Avant Garde"/>
          <w:color w:val="000000" w:themeColor="text1"/>
          <w:sz w:val="22"/>
          <w:szCs w:val="22"/>
          <w:lang w:val="es-ES"/>
        </w:rPr>
        <w:t>Labardini</w:t>
      </w:r>
      <w:proofErr w:type="spellEnd"/>
      <w:r w:rsidRPr="00863D41">
        <w:rPr>
          <w:rFonts w:ascii="ITC Avant Garde" w:hAnsi="ITC Avant Garde"/>
          <w:color w:val="000000" w:themeColor="text1"/>
          <w:sz w:val="22"/>
          <w:szCs w:val="22"/>
          <w:lang w:val="es-ES"/>
        </w:rPr>
        <w:t xml:space="preserve"> </w:t>
      </w:r>
      <w:proofErr w:type="spellStart"/>
      <w:r w:rsidRPr="00863D41">
        <w:rPr>
          <w:rFonts w:ascii="ITC Avant Garde" w:hAnsi="ITC Avant Garde"/>
          <w:color w:val="000000" w:themeColor="text1"/>
          <w:sz w:val="22"/>
          <w:szCs w:val="22"/>
          <w:lang w:val="es-ES"/>
        </w:rPr>
        <w:t>Inzunza</w:t>
      </w:r>
      <w:proofErr w:type="spellEnd"/>
      <w:r w:rsidRPr="00863D41">
        <w:rPr>
          <w:rFonts w:ascii="ITC Avant Garde" w:hAnsi="ITC Avant Garde"/>
          <w:color w:val="000000" w:themeColor="text1"/>
          <w:sz w:val="22"/>
          <w:szCs w:val="22"/>
          <w:lang w:val="es-ES"/>
        </w:rPr>
        <w:t xml:space="preserve">, María Elena </w:t>
      </w:r>
      <w:proofErr w:type="spellStart"/>
      <w:r w:rsidRPr="00863D41">
        <w:rPr>
          <w:rFonts w:ascii="ITC Avant Garde" w:hAnsi="ITC Avant Garde"/>
          <w:color w:val="000000" w:themeColor="text1"/>
          <w:sz w:val="22"/>
          <w:szCs w:val="22"/>
          <w:lang w:val="es-ES"/>
        </w:rPr>
        <w:t>Estavillo</w:t>
      </w:r>
      <w:proofErr w:type="spellEnd"/>
      <w:r w:rsidRPr="00863D41">
        <w:rPr>
          <w:rFonts w:ascii="ITC Avant Garde" w:hAnsi="ITC Avant Garde"/>
          <w:color w:val="000000" w:themeColor="text1"/>
          <w:sz w:val="22"/>
          <w:szCs w:val="22"/>
          <w:lang w:val="es-ES"/>
        </w:rPr>
        <w:t xml:space="preserve"> Flores, Mario Germán </w:t>
      </w:r>
      <w:proofErr w:type="spellStart"/>
      <w:r w:rsidRPr="00863D41">
        <w:rPr>
          <w:rFonts w:ascii="ITC Avant Garde" w:hAnsi="ITC Avant Garde"/>
          <w:color w:val="000000" w:themeColor="text1"/>
          <w:sz w:val="22"/>
          <w:szCs w:val="22"/>
          <w:lang w:val="es-ES"/>
        </w:rPr>
        <w:t>Fromow</w:t>
      </w:r>
      <w:proofErr w:type="spellEnd"/>
      <w:r w:rsidRPr="00863D41">
        <w:rPr>
          <w:rFonts w:ascii="ITC Avant Garde" w:hAnsi="ITC Avant Garde"/>
          <w:color w:val="000000" w:themeColor="text1"/>
          <w:sz w:val="22"/>
          <w:szCs w:val="22"/>
          <w:lang w:val="es-ES"/>
        </w:rPr>
        <w:t xml:space="preserve"> Rangel, Adolfo Cuevas Teja, Javier Juárez Mojica y Arturo Robles </w:t>
      </w:r>
      <w:proofErr w:type="spellStart"/>
      <w:r w:rsidRPr="00863D41">
        <w:rPr>
          <w:rFonts w:ascii="ITC Avant Garde" w:hAnsi="ITC Avant Garde"/>
          <w:color w:val="000000" w:themeColor="text1"/>
          <w:sz w:val="22"/>
          <w:szCs w:val="22"/>
          <w:lang w:val="es-ES"/>
        </w:rPr>
        <w:t>Rovalo</w:t>
      </w:r>
      <w:proofErr w:type="spellEnd"/>
      <w:r w:rsidRPr="00863D41">
        <w:rPr>
          <w:rFonts w:ascii="ITC Avant Garde" w:hAnsi="ITC Avant Garde"/>
          <w:color w:val="000000" w:themeColor="text1"/>
          <w:sz w:val="22"/>
          <w:szCs w:val="22"/>
          <w:lang w:val="es-ES"/>
        </w:rPr>
        <w:t>.</w:t>
      </w:r>
    </w:p>
    <w:p w14:paraId="5790E4AF" w14:textId="77777777" w:rsidR="00863D41" w:rsidRDefault="00811700"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1C6825F7" w14:textId="77777777" w:rsidR="00863D41" w:rsidRDefault="00811700"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29A38815" w14:textId="77777777" w:rsidR="00863D41" w:rsidRDefault="00811700" w:rsidP="00863D41">
      <w:pPr>
        <w:spacing w:before="240" w:after="240"/>
        <w:jc w:val="both"/>
        <w:rPr>
          <w:rFonts w:ascii="ITC Avant Garde" w:hAnsi="ITC Avant Garde"/>
          <w:b/>
          <w:color w:val="000000" w:themeColor="text1"/>
          <w:sz w:val="22"/>
          <w:szCs w:val="22"/>
          <w:lang w:val="es-ES"/>
        </w:rPr>
      </w:pPr>
      <w:r w:rsidRPr="00863D41">
        <w:rPr>
          <w:rFonts w:ascii="ITC Avant Garde" w:hAnsi="ITC Avant Garde"/>
          <w:b/>
          <w:color w:val="000000" w:themeColor="text1"/>
          <w:sz w:val="22"/>
          <w:szCs w:val="22"/>
          <w:lang w:val="es-ES"/>
        </w:rPr>
        <w:t>P/IFT/150817/486</w:t>
      </w:r>
    </w:p>
    <w:p w14:paraId="326E5119" w14:textId="77777777" w:rsidR="00863D41" w:rsidRDefault="00811700" w:rsidP="00863D41">
      <w:pPr>
        <w:spacing w:before="240" w:after="240"/>
        <w:jc w:val="both"/>
        <w:rPr>
          <w:rFonts w:ascii="ITC Avant Garde" w:eastAsia="Calibri" w:hAnsi="ITC Avant Garde"/>
          <w:bCs/>
          <w:i/>
          <w:color w:val="000000" w:themeColor="text1"/>
          <w:sz w:val="22"/>
          <w:szCs w:val="22"/>
        </w:rPr>
      </w:pPr>
      <w:r w:rsidRPr="00863D41">
        <w:rPr>
          <w:rFonts w:ascii="ITC Avant Garde" w:hAnsi="ITC Avant Garde"/>
          <w:b/>
          <w:color w:val="000000" w:themeColor="text1"/>
          <w:sz w:val="22"/>
          <w:szCs w:val="22"/>
          <w:lang w:val="es-ES"/>
        </w:rPr>
        <w:t xml:space="preserve">Primero. </w:t>
      </w:r>
      <w:r w:rsidRPr="00863D41">
        <w:rPr>
          <w:rFonts w:ascii="ITC Avant Garde" w:hAnsi="ITC Avant Garde"/>
          <w:color w:val="000000" w:themeColor="text1"/>
          <w:sz w:val="22"/>
          <w:szCs w:val="22"/>
          <w:lang w:val="es-ES"/>
        </w:rPr>
        <w:t>Se aprueba el “</w:t>
      </w:r>
      <w:r w:rsidRPr="00863D41">
        <w:rPr>
          <w:rFonts w:ascii="ITC Avant Garde" w:hAnsi="ITC Avant Garde"/>
          <w:color w:val="000000" w:themeColor="text1"/>
          <w:sz w:val="22"/>
          <w:szCs w:val="22"/>
          <w:lang w:val="es-ES" w:eastAsia="en-US"/>
        </w:rPr>
        <w:t>Acuerdo mediante el cual el Pleno del Instituto Federal de Telecomunicaciones aprueba las Actas de la XX, XXI, XXII, XXIII, XXIV, XXV, XXVI y XXVII Sesiones Ordinarias, celebradas el 31 de mayo, 1, 7, 14, 15, 21, 26 y 28 de junio de 2017, respectivamente</w:t>
      </w:r>
      <w:r w:rsidRPr="00863D41">
        <w:rPr>
          <w:rFonts w:ascii="ITC Avant Garde" w:eastAsia="Calibri" w:hAnsi="ITC Avant Garde"/>
          <w:bCs/>
          <w:i/>
          <w:color w:val="000000" w:themeColor="text1"/>
          <w:sz w:val="22"/>
          <w:szCs w:val="22"/>
        </w:rPr>
        <w:t>”.</w:t>
      </w:r>
    </w:p>
    <w:p w14:paraId="5DF8E583" w14:textId="77777777" w:rsidR="00863D41" w:rsidRDefault="0081170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las Actas aprobadas por el Pleno.</w:t>
      </w:r>
    </w:p>
    <w:p w14:paraId="39168170" w14:textId="77777777" w:rsidR="00863D41" w:rsidRDefault="0081170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54B7FC0D" w14:textId="35B698F3" w:rsidR="00863D41" w:rsidRDefault="0081170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en el Libro de Actas de la sesión que corresponda las Actas originales, para que formen parte integrante del mismo.</w:t>
      </w:r>
    </w:p>
    <w:p w14:paraId="02D4D540" w14:textId="77777777" w:rsidR="00863D41" w:rsidRDefault="00E95692"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III.2.- </w:t>
      </w:r>
      <w:r w:rsidR="00811700" w:rsidRPr="00863D41">
        <w:rPr>
          <w:rFonts w:ascii="ITC Avant Garde" w:hAnsi="ITC Avant Garde"/>
          <w:b/>
          <w:color w:val="000000" w:themeColor="text1"/>
          <w:sz w:val="22"/>
          <w:szCs w:val="22"/>
          <w:lang w:val="es-ES" w:eastAsia="en-US"/>
        </w:rPr>
        <w:t xml:space="preserve">Resolución mediante la cual el Pleno del Instituto Federal de Telecomunicaciones autoriza, sujeta al cumplimiento de condiciones, llevar a cabo la Concentración radicada bajo el expediente No. UCE/CNC-004-2016, notificada por AT&amp;T Inc., West </w:t>
      </w:r>
      <w:proofErr w:type="spellStart"/>
      <w:r w:rsidR="00811700" w:rsidRPr="00863D41">
        <w:rPr>
          <w:rFonts w:ascii="ITC Avant Garde" w:hAnsi="ITC Avant Garde"/>
          <w:b/>
          <w:color w:val="000000" w:themeColor="text1"/>
          <w:sz w:val="22"/>
          <w:szCs w:val="22"/>
          <w:lang w:val="es-ES" w:eastAsia="en-US"/>
        </w:rPr>
        <w:t>Merger</w:t>
      </w:r>
      <w:proofErr w:type="spellEnd"/>
      <w:r w:rsidR="00811700" w:rsidRPr="00863D41">
        <w:rPr>
          <w:rFonts w:ascii="ITC Avant Garde" w:hAnsi="ITC Avant Garde"/>
          <w:b/>
          <w:color w:val="000000" w:themeColor="text1"/>
          <w:sz w:val="22"/>
          <w:szCs w:val="22"/>
          <w:lang w:val="es-ES" w:eastAsia="en-US"/>
        </w:rPr>
        <w:t xml:space="preserve"> Sub Inc. y Time Warner Inc</w:t>
      </w:r>
      <w:r w:rsidRPr="00863D41">
        <w:rPr>
          <w:rFonts w:ascii="ITC Avant Garde" w:hAnsi="ITC Avant Garde"/>
          <w:b/>
          <w:color w:val="000000" w:themeColor="text1"/>
          <w:sz w:val="22"/>
          <w:szCs w:val="22"/>
          <w:lang w:val="es-ES" w:eastAsia="en-US"/>
        </w:rPr>
        <w:t>.</w:t>
      </w:r>
    </w:p>
    <w:p w14:paraId="0777264A" w14:textId="77777777" w:rsidR="00863D41" w:rsidRDefault="00162298"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2A277E25" w14:textId="77777777" w:rsidR="00863D41" w:rsidRDefault="00162298"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Pleno delib</w:t>
      </w:r>
      <w:r w:rsidR="00624479" w:rsidRPr="00863D41">
        <w:rPr>
          <w:rFonts w:ascii="ITC Avant Garde" w:hAnsi="ITC Avant Garde"/>
          <w:color w:val="000000" w:themeColor="text1"/>
          <w:sz w:val="22"/>
          <w:szCs w:val="22"/>
          <w:lang w:val="es-ES"/>
        </w:rPr>
        <w:t xml:space="preserve">eró sobre el proyecto de </w:t>
      </w:r>
      <w:r w:rsidR="00223CEA" w:rsidRPr="00863D41">
        <w:rPr>
          <w:rFonts w:ascii="ITC Avant Garde" w:hAnsi="ITC Avant Garde"/>
          <w:color w:val="000000" w:themeColor="text1"/>
          <w:sz w:val="22"/>
          <w:szCs w:val="22"/>
          <w:lang w:val="es-ES"/>
        </w:rPr>
        <w:t>resolución</w:t>
      </w:r>
      <w:r w:rsidRPr="00863D41">
        <w:rPr>
          <w:rFonts w:ascii="ITC Avant Garde" w:hAnsi="ITC Avant Garde"/>
          <w:color w:val="000000" w:themeColor="text1"/>
          <w:sz w:val="22"/>
          <w:szCs w:val="22"/>
          <w:lang w:val="es-ES"/>
        </w:rPr>
        <w:t xml:space="preserve">. </w:t>
      </w:r>
    </w:p>
    <w:p w14:paraId="6C6AE1BF" w14:textId="77777777" w:rsidR="00863D41" w:rsidRDefault="0081170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Siendo las 10 horas con 49 minutos el Pleno decretó un receso y reanudó la sesión a las 11 horas con 10 minutos.</w:t>
      </w:r>
    </w:p>
    <w:p w14:paraId="08F5F74E" w14:textId="77777777" w:rsidR="00863D41" w:rsidRDefault="0081170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863D41">
        <w:rPr>
          <w:rFonts w:ascii="ITC Avant Garde" w:hAnsi="ITC Avant Garde"/>
          <w:color w:val="000000" w:themeColor="text1"/>
          <w:sz w:val="22"/>
          <w:szCs w:val="22"/>
          <w:lang w:val="es-ES"/>
        </w:rPr>
        <w:t>Labardini</w:t>
      </w:r>
      <w:proofErr w:type="spellEnd"/>
      <w:r w:rsidRPr="00863D41">
        <w:rPr>
          <w:rFonts w:ascii="ITC Avant Garde" w:hAnsi="ITC Avant Garde"/>
          <w:color w:val="000000" w:themeColor="text1"/>
          <w:sz w:val="22"/>
          <w:szCs w:val="22"/>
          <w:lang w:val="es-ES"/>
        </w:rPr>
        <w:t xml:space="preserve"> </w:t>
      </w:r>
      <w:proofErr w:type="spellStart"/>
      <w:r w:rsidRPr="00863D41">
        <w:rPr>
          <w:rFonts w:ascii="ITC Avant Garde" w:hAnsi="ITC Avant Garde"/>
          <w:color w:val="000000" w:themeColor="text1"/>
          <w:sz w:val="22"/>
          <w:szCs w:val="22"/>
          <w:lang w:val="es-ES"/>
        </w:rPr>
        <w:t>Inzunza</w:t>
      </w:r>
      <w:proofErr w:type="spellEnd"/>
      <w:r w:rsidRPr="00863D41">
        <w:rPr>
          <w:rFonts w:ascii="ITC Avant Garde" w:hAnsi="ITC Avant Garde"/>
          <w:color w:val="000000" w:themeColor="text1"/>
          <w:sz w:val="22"/>
          <w:szCs w:val="22"/>
          <w:lang w:val="es-ES"/>
        </w:rPr>
        <w:t xml:space="preserve">, María Elena </w:t>
      </w:r>
      <w:proofErr w:type="spellStart"/>
      <w:r w:rsidRPr="00863D41">
        <w:rPr>
          <w:rFonts w:ascii="ITC Avant Garde" w:hAnsi="ITC Avant Garde"/>
          <w:color w:val="000000" w:themeColor="text1"/>
          <w:sz w:val="22"/>
          <w:szCs w:val="22"/>
          <w:lang w:val="es-ES"/>
        </w:rPr>
        <w:t>Estavillo</w:t>
      </w:r>
      <w:proofErr w:type="spellEnd"/>
      <w:r w:rsidRPr="00863D41">
        <w:rPr>
          <w:rFonts w:ascii="ITC Avant Garde" w:hAnsi="ITC Avant Garde"/>
          <w:color w:val="000000" w:themeColor="text1"/>
          <w:sz w:val="22"/>
          <w:szCs w:val="22"/>
          <w:lang w:val="es-ES"/>
        </w:rPr>
        <w:t xml:space="preserve"> Flores, Mario Germán </w:t>
      </w:r>
      <w:proofErr w:type="spellStart"/>
      <w:r w:rsidRPr="00863D41">
        <w:rPr>
          <w:rFonts w:ascii="ITC Avant Garde" w:hAnsi="ITC Avant Garde"/>
          <w:color w:val="000000" w:themeColor="text1"/>
          <w:sz w:val="22"/>
          <w:szCs w:val="22"/>
          <w:lang w:val="es-ES"/>
        </w:rPr>
        <w:t>Fromow</w:t>
      </w:r>
      <w:proofErr w:type="spellEnd"/>
      <w:r w:rsidRPr="00863D41">
        <w:rPr>
          <w:rFonts w:ascii="ITC Avant Garde" w:hAnsi="ITC Avant Garde"/>
          <w:color w:val="000000" w:themeColor="text1"/>
          <w:sz w:val="22"/>
          <w:szCs w:val="22"/>
          <w:lang w:val="es-ES"/>
        </w:rPr>
        <w:t xml:space="preserve"> Rangel, </w:t>
      </w:r>
      <w:r w:rsidR="0034664D" w:rsidRPr="00863D41">
        <w:rPr>
          <w:rFonts w:ascii="ITC Avant Garde" w:hAnsi="ITC Avant Garde"/>
          <w:color w:val="000000" w:themeColor="text1"/>
          <w:sz w:val="22"/>
          <w:szCs w:val="22"/>
          <w:lang w:val="es-ES"/>
        </w:rPr>
        <w:t xml:space="preserve">Adolfo Cuevas Teja, </w:t>
      </w:r>
      <w:r w:rsidRPr="00863D41">
        <w:rPr>
          <w:rFonts w:ascii="ITC Avant Garde" w:hAnsi="ITC Avant Garde"/>
          <w:color w:val="000000" w:themeColor="text1"/>
          <w:sz w:val="22"/>
          <w:szCs w:val="22"/>
          <w:lang w:val="es-ES"/>
        </w:rPr>
        <w:t xml:space="preserve">Javier Juárez Mojica y Arturo Robles </w:t>
      </w:r>
      <w:proofErr w:type="spellStart"/>
      <w:r w:rsidRPr="00863D41">
        <w:rPr>
          <w:rFonts w:ascii="ITC Avant Garde" w:hAnsi="ITC Avant Garde"/>
          <w:color w:val="000000" w:themeColor="text1"/>
          <w:sz w:val="22"/>
          <w:szCs w:val="22"/>
          <w:lang w:val="es-ES"/>
        </w:rPr>
        <w:t>Rovalo</w:t>
      </w:r>
      <w:proofErr w:type="spellEnd"/>
      <w:r w:rsidRPr="00863D41">
        <w:rPr>
          <w:rFonts w:ascii="ITC Avant Garde" w:hAnsi="ITC Avant Garde"/>
          <w:color w:val="000000" w:themeColor="text1"/>
          <w:sz w:val="22"/>
          <w:szCs w:val="22"/>
          <w:lang w:val="es-ES"/>
        </w:rPr>
        <w:t>, se tuvo quórum legal para continuar con la sesión.</w:t>
      </w:r>
    </w:p>
    <w:p w14:paraId="7C0B7988" w14:textId="77777777" w:rsidR="00863D41" w:rsidRDefault="00EC0DCA"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lastRenderedPageBreak/>
        <w:t xml:space="preserve">La Comisionada Adriana Sofía </w:t>
      </w:r>
      <w:proofErr w:type="spellStart"/>
      <w:r w:rsidRPr="00863D41">
        <w:rPr>
          <w:rFonts w:ascii="ITC Avant Garde" w:hAnsi="ITC Avant Garde"/>
          <w:color w:val="000000" w:themeColor="text1"/>
          <w:sz w:val="22"/>
          <w:szCs w:val="22"/>
          <w:lang w:val="es-ES"/>
        </w:rPr>
        <w:t>Labardini</w:t>
      </w:r>
      <w:proofErr w:type="spellEnd"/>
      <w:r w:rsidRPr="00863D41">
        <w:rPr>
          <w:rFonts w:ascii="ITC Avant Garde" w:hAnsi="ITC Avant Garde"/>
          <w:color w:val="000000" w:themeColor="text1"/>
          <w:sz w:val="22"/>
          <w:szCs w:val="22"/>
          <w:lang w:val="es-ES"/>
        </w:rPr>
        <w:t xml:space="preserve"> </w:t>
      </w:r>
      <w:proofErr w:type="spellStart"/>
      <w:r w:rsidRPr="00863D41">
        <w:rPr>
          <w:rFonts w:ascii="ITC Avant Garde" w:hAnsi="ITC Avant Garde"/>
          <w:color w:val="000000" w:themeColor="text1"/>
          <w:sz w:val="22"/>
          <w:szCs w:val="22"/>
          <w:lang w:val="es-ES"/>
        </w:rPr>
        <w:t>Inzunza</w:t>
      </w:r>
      <w:proofErr w:type="spellEnd"/>
      <w:r w:rsidRPr="00863D41">
        <w:rPr>
          <w:rFonts w:ascii="ITC Avant Garde" w:hAnsi="ITC Avant Garde"/>
          <w:color w:val="000000" w:themeColor="text1"/>
          <w:sz w:val="22"/>
          <w:szCs w:val="22"/>
          <w:lang w:val="es-ES"/>
        </w:rPr>
        <w:t xml:space="preserve"> </w:t>
      </w:r>
      <w:r w:rsidR="004F67B1" w:rsidRPr="00863D41">
        <w:rPr>
          <w:rFonts w:ascii="ITC Avant Garde" w:hAnsi="ITC Avant Garde"/>
          <w:color w:val="000000" w:themeColor="text1"/>
          <w:sz w:val="22"/>
          <w:szCs w:val="22"/>
          <w:lang w:val="es-ES"/>
        </w:rPr>
        <w:t xml:space="preserve">puso a consideración del Pleno </w:t>
      </w:r>
      <w:r w:rsidR="00553DB9" w:rsidRPr="00863D41">
        <w:rPr>
          <w:rFonts w:ascii="ITC Avant Garde" w:hAnsi="ITC Avant Garde"/>
          <w:color w:val="000000" w:themeColor="text1"/>
          <w:sz w:val="22"/>
          <w:szCs w:val="22"/>
          <w:lang w:val="es-ES"/>
        </w:rPr>
        <w:t>las siguientes propuestas:</w:t>
      </w:r>
    </w:p>
    <w:p w14:paraId="0E9CD4E0" w14:textId="77777777" w:rsidR="00863D41" w:rsidRDefault="00553DB9"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 </w:t>
      </w:r>
      <w:r w:rsidR="00EC0DCA" w:rsidRPr="00863D41">
        <w:rPr>
          <w:rFonts w:ascii="ITC Avant Garde" w:hAnsi="ITC Avant Garde"/>
          <w:color w:val="000000" w:themeColor="text1"/>
          <w:sz w:val="22"/>
          <w:szCs w:val="22"/>
          <w:lang w:val="es-ES"/>
        </w:rPr>
        <w:t>Identificar en el proyecto un riesgo adicional no identificado, que es el poder sustancial conjunto</w:t>
      </w:r>
      <w:r w:rsidR="007532A1" w:rsidRPr="00863D41">
        <w:rPr>
          <w:rFonts w:ascii="ITC Avant Garde" w:hAnsi="ITC Avant Garde"/>
          <w:color w:val="000000" w:themeColor="text1"/>
          <w:sz w:val="22"/>
          <w:szCs w:val="22"/>
          <w:lang w:val="es-ES"/>
        </w:rPr>
        <w:t xml:space="preserve"> </w:t>
      </w:r>
      <w:r w:rsidR="00085ED5" w:rsidRPr="00863D41">
        <w:rPr>
          <w:rFonts w:ascii="ITC Avant Garde" w:hAnsi="ITC Avant Garde"/>
          <w:color w:val="000000" w:themeColor="text1"/>
          <w:sz w:val="22"/>
          <w:szCs w:val="22"/>
          <w:lang w:val="es-ES"/>
        </w:rPr>
        <w:t>y en atención a ello, emitir un acuerdo de</w:t>
      </w:r>
      <w:r w:rsidR="007532A1" w:rsidRPr="00863D41">
        <w:rPr>
          <w:rFonts w:ascii="ITC Avant Garde" w:hAnsi="ITC Avant Garde"/>
          <w:color w:val="000000" w:themeColor="text1"/>
          <w:sz w:val="22"/>
          <w:szCs w:val="22"/>
          <w:lang w:val="es-ES"/>
        </w:rPr>
        <w:t xml:space="preserve"> </w:t>
      </w:r>
      <w:r w:rsidR="00085ED5" w:rsidRPr="00863D41">
        <w:rPr>
          <w:rFonts w:ascii="ITC Avant Garde" w:hAnsi="ITC Avant Garde"/>
          <w:color w:val="000000" w:themeColor="text1"/>
          <w:sz w:val="22"/>
          <w:szCs w:val="22"/>
          <w:lang w:val="es-ES"/>
        </w:rPr>
        <w:t>identificación de riesgos</w:t>
      </w:r>
      <w:r w:rsidR="007F65FE" w:rsidRPr="00863D41">
        <w:rPr>
          <w:rFonts w:ascii="ITC Avant Garde" w:hAnsi="ITC Avant Garde"/>
          <w:color w:val="000000" w:themeColor="text1"/>
          <w:sz w:val="22"/>
          <w:szCs w:val="22"/>
          <w:lang w:val="es-ES"/>
        </w:rPr>
        <w:t>.</w:t>
      </w:r>
    </w:p>
    <w:p w14:paraId="4547D58D" w14:textId="77777777" w:rsidR="00863D41" w:rsidRDefault="003F1C79"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El Comisionado Presidente sometió a consideración del Pleno la propuesta de</w:t>
      </w:r>
      <w:r w:rsidR="00EC0DCA" w:rsidRPr="00863D41">
        <w:rPr>
          <w:rFonts w:ascii="ITC Avant Garde" w:hAnsi="ITC Avant Garde"/>
          <w:color w:val="000000" w:themeColor="text1"/>
          <w:sz w:val="22"/>
          <w:szCs w:val="22"/>
          <w:lang w:val="es-ES"/>
        </w:rPr>
        <w:t xml:space="preserve"> </w:t>
      </w:r>
      <w:r w:rsidR="004F67B1" w:rsidRPr="00863D41">
        <w:rPr>
          <w:rFonts w:ascii="ITC Avant Garde" w:hAnsi="ITC Avant Garde"/>
          <w:color w:val="000000" w:themeColor="text1"/>
          <w:sz w:val="22"/>
          <w:szCs w:val="22"/>
          <w:lang w:val="es-ES"/>
        </w:rPr>
        <w:t>l</w:t>
      </w:r>
      <w:r w:rsidR="00EC0DCA" w:rsidRPr="00863D41">
        <w:rPr>
          <w:rFonts w:ascii="ITC Avant Garde" w:hAnsi="ITC Avant Garde"/>
          <w:color w:val="000000" w:themeColor="text1"/>
          <w:sz w:val="22"/>
          <w:szCs w:val="22"/>
          <w:lang w:val="es-ES"/>
        </w:rPr>
        <w:t>a Comisionada y con los votos a favor de la</w:t>
      </w:r>
      <w:r w:rsidRPr="00863D41">
        <w:rPr>
          <w:rFonts w:ascii="ITC Avant Garde" w:hAnsi="ITC Avant Garde"/>
          <w:color w:val="000000" w:themeColor="text1"/>
          <w:sz w:val="22"/>
          <w:szCs w:val="22"/>
          <w:lang w:val="es-ES"/>
        </w:rPr>
        <w:t xml:space="preserve">s </w:t>
      </w:r>
      <w:r w:rsidR="00EC0DCA" w:rsidRPr="00863D41">
        <w:rPr>
          <w:rFonts w:ascii="ITC Avant Garde" w:eastAsiaTheme="minorHAnsi" w:hAnsi="ITC Avant Garde" w:cstheme="minorBidi"/>
          <w:color w:val="000000" w:themeColor="text1"/>
          <w:sz w:val="22"/>
          <w:szCs w:val="22"/>
          <w:lang w:eastAsia="en-US"/>
        </w:rPr>
        <w:t>Comisionada</w:t>
      </w:r>
      <w:r w:rsidRPr="00863D41">
        <w:rPr>
          <w:rFonts w:ascii="ITC Avant Garde" w:eastAsiaTheme="minorHAnsi" w:hAnsi="ITC Avant Garde" w:cstheme="minorBidi"/>
          <w:color w:val="000000" w:themeColor="text1"/>
          <w:sz w:val="22"/>
          <w:szCs w:val="22"/>
          <w:lang w:eastAsia="en-US"/>
        </w:rPr>
        <w:t xml:space="preserve">s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00EC0DCA" w:rsidRPr="00863D41">
        <w:rPr>
          <w:rFonts w:ascii="ITC Avant Garde" w:eastAsiaTheme="minorHAnsi" w:hAnsi="ITC Avant Garde" w:cstheme="minorBidi"/>
          <w:color w:val="000000" w:themeColor="text1"/>
          <w:sz w:val="22"/>
          <w:szCs w:val="22"/>
          <w:lang w:eastAsia="en-US"/>
        </w:rPr>
        <w:t xml:space="preserve"> y</w:t>
      </w:r>
      <w:r w:rsidRPr="00863D41">
        <w:rPr>
          <w:rFonts w:ascii="ITC Avant Garde" w:eastAsiaTheme="minorHAnsi" w:hAnsi="ITC Avant Garde" w:cstheme="minorBidi"/>
          <w:color w:val="000000" w:themeColor="text1"/>
          <w:sz w:val="22"/>
          <w:szCs w:val="22"/>
          <w:lang w:eastAsia="en-US"/>
        </w:rPr>
        <w:t xml:space="preserve"> María Elena </w:t>
      </w:r>
      <w:proofErr w:type="spellStart"/>
      <w:r w:rsidR="00EC0DCA" w:rsidRPr="00863D41">
        <w:rPr>
          <w:rFonts w:ascii="ITC Avant Garde" w:eastAsiaTheme="minorHAnsi" w:hAnsi="ITC Avant Garde" w:cstheme="minorBidi"/>
          <w:color w:val="000000" w:themeColor="text1"/>
          <w:sz w:val="22"/>
          <w:szCs w:val="22"/>
          <w:lang w:eastAsia="en-US"/>
        </w:rPr>
        <w:t>Estavillo</w:t>
      </w:r>
      <w:proofErr w:type="spellEnd"/>
      <w:r w:rsidR="00EC0DCA" w:rsidRPr="00863D41">
        <w:rPr>
          <w:rFonts w:ascii="ITC Avant Garde" w:eastAsiaTheme="minorHAnsi" w:hAnsi="ITC Avant Garde" w:cstheme="minorBidi"/>
          <w:color w:val="000000" w:themeColor="text1"/>
          <w:sz w:val="22"/>
          <w:szCs w:val="22"/>
          <w:lang w:eastAsia="en-US"/>
        </w:rPr>
        <w:t xml:space="preserve"> Flores y los votos en contra de los Comisionados</w:t>
      </w:r>
      <w:r w:rsidR="00553DB9" w:rsidRPr="00863D41">
        <w:rPr>
          <w:rFonts w:ascii="ITC Avant Garde" w:eastAsiaTheme="minorHAnsi" w:hAnsi="ITC Avant Garde" w:cstheme="minorBidi"/>
          <w:color w:val="000000" w:themeColor="text1"/>
          <w:sz w:val="22"/>
          <w:szCs w:val="22"/>
          <w:lang w:eastAsia="en-US"/>
        </w:rPr>
        <w:t xml:space="preserve"> </w:t>
      </w:r>
      <w:r w:rsidR="00EC0DCA" w:rsidRPr="00863D41">
        <w:rPr>
          <w:rFonts w:ascii="ITC Avant Garde" w:eastAsiaTheme="minorHAnsi" w:hAnsi="ITC Avant Garde" w:cstheme="minorBidi"/>
          <w:color w:val="000000" w:themeColor="text1"/>
          <w:sz w:val="22"/>
          <w:szCs w:val="22"/>
          <w:lang w:eastAsia="en-US"/>
        </w:rPr>
        <w:t xml:space="preserve">Gabriel Oswaldo Contreras Saldívar, </w:t>
      </w:r>
      <w:r w:rsidR="00553DB9" w:rsidRPr="00863D41">
        <w:rPr>
          <w:rFonts w:ascii="ITC Avant Garde" w:eastAsiaTheme="minorHAnsi" w:hAnsi="ITC Avant Garde" w:cstheme="minorBidi"/>
          <w:color w:val="000000" w:themeColor="text1"/>
          <w:sz w:val="22"/>
          <w:szCs w:val="22"/>
          <w:lang w:eastAsia="en-US"/>
        </w:rPr>
        <w:t xml:space="preserve">Mario Germán </w:t>
      </w:r>
      <w:proofErr w:type="spellStart"/>
      <w:r w:rsidR="00553DB9" w:rsidRPr="00863D41">
        <w:rPr>
          <w:rFonts w:ascii="ITC Avant Garde" w:eastAsiaTheme="minorHAnsi" w:hAnsi="ITC Avant Garde" w:cstheme="minorBidi"/>
          <w:color w:val="000000" w:themeColor="text1"/>
          <w:sz w:val="22"/>
          <w:szCs w:val="22"/>
          <w:lang w:eastAsia="en-US"/>
        </w:rPr>
        <w:t>Fromow</w:t>
      </w:r>
      <w:proofErr w:type="spellEnd"/>
      <w:r w:rsidR="00553DB9" w:rsidRPr="00863D41">
        <w:rPr>
          <w:rFonts w:ascii="ITC Avant Garde" w:eastAsiaTheme="minorHAnsi" w:hAnsi="ITC Avant Garde" w:cstheme="minorBidi"/>
          <w:color w:val="000000" w:themeColor="text1"/>
          <w:sz w:val="22"/>
          <w:szCs w:val="22"/>
          <w:lang w:eastAsia="en-US"/>
        </w:rPr>
        <w:t xml:space="preserve"> Rangel</w:t>
      </w:r>
      <w:r w:rsidRPr="00863D41">
        <w:rPr>
          <w:rFonts w:ascii="ITC Avant Garde" w:eastAsiaTheme="minorHAnsi" w:hAnsi="ITC Avant Garde" w:cstheme="minorBidi"/>
          <w:color w:val="000000" w:themeColor="text1"/>
          <w:sz w:val="22"/>
          <w:szCs w:val="22"/>
          <w:lang w:eastAsia="en-US"/>
        </w:rPr>
        <w:t xml:space="preserve">, </w:t>
      </w:r>
      <w:r w:rsidR="00EC0DCA" w:rsidRPr="00863D41">
        <w:rPr>
          <w:rFonts w:ascii="ITC Avant Garde" w:eastAsiaTheme="minorHAnsi" w:hAnsi="ITC Avant Garde" w:cstheme="minorBidi"/>
          <w:color w:val="000000" w:themeColor="text1"/>
          <w:sz w:val="22"/>
          <w:szCs w:val="22"/>
          <w:lang w:eastAsia="en-US"/>
        </w:rPr>
        <w:t xml:space="preserve">Adolfo Cuevas Teja, </w:t>
      </w:r>
      <w:r w:rsidRPr="00863D41">
        <w:rPr>
          <w:rFonts w:ascii="ITC Avant Garde" w:eastAsiaTheme="minorHAnsi" w:hAnsi="ITC Avant Garde" w:cstheme="minorBidi"/>
          <w:color w:val="000000" w:themeColor="text1"/>
          <w:sz w:val="22"/>
          <w:szCs w:val="22"/>
          <w:lang w:eastAsia="en-US"/>
        </w:rPr>
        <w:t xml:space="preserve">Javier Juárez Mojica y Arturo Robles </w:t>
      </w:r>
      <w:proofErr w:type="spellStart"/>
      <w:r w:rsidRPr="00863D41">
        <w:rPr>
          <w:rFonts w:ascii="ITC Avant Garde" w:eastAsiaTheme="minorHAnsi" w:hAnsi="ITC Avant Garde" w:cstheme="minorBidi"/>
          <w:color w:val="000000" w:themeColor="text1"/>
          <w:sz w:val="22"/>
          <w:szCs w:val="22"/>
          <w:lang w:eastAsia="en-US"/>
        </w:rPr>
        <w:t>Rovalo</w:t>
      </w:r>
      <w:proofErr w:type="spellEnd"/>
      <w:r w:rsidR="00920BAF" w:rsidRPr="00863D41">
        <w:rPr>
          <w:rFonts w:ascii="ITC Avant Garde" w:eastAsiaTheme="minorHAnsi" w:hAnsi="ITC Avant Garde" w:cstheme="minorBidi"/>
          <w:color w:val="000000" w:themeColor="text1"/>
          <w:sz w:val="22"/>
          <w:szCs w:val="22"/>
          <w:lang w:eastAsia="en-US"/>
        </w:rPr>
        <w:t>,</w:t>
      </w:r>
      <w:r w:rsidRPr="00863D41">
        <w:rPr>
          <w:rFonts w:ascii="ITC Avant Garde" w:eastAsiaTheme="minorHAnsi" w:hAnsi="ITC Avant Garde" w:cstheme="minorBidi"/>
          <w:color w:val="000000" w:themeColor="text1"/>
          <w:sz w:val="22"/>
          <w:szCs w:val="22"/>
          <w:lang w:eastAsia="en-US"/>
        </w:rPr>
        <w:t xml:space="preserve"> </w:t>
      </w:r>
      <w:r w:rsidR="00EC0DCA" w:rsidRPr="00863D41">
        <w:rPr>
          <w:rFonts w:ascii="ITC Avant Garde" w:eastAsiaTheme="minorHAnsi" w:hAnsi="ITC Avant Garde" w:cstheme="minorBidi"/>
          <w:color w:val="000000" w:themeColor="text1"/>
          <w:sz w:val="22"/>
          <w:szCs w:val="22"/>
          <w:lang w:eastAsia="en-US"/>
        </w:rPr>
        <w:t xml:space="preserve">no </w:t>
      </w:r>
      <w:r w:rsidRPr="00863D41">
        <w:rPr>
          <w:rFonts w:ascii="ITC Avant Garde" w:eastAsiaTheme="minorHAnsi" w:hAnsi="ITC Avant Garde" w:cstheme="minorBidi"/>
          <w:color w:val="000000" w:themeColor="text1"/>
          <w:sz w:val="22"/>
          <w:szCs w:val="22"/>
          <w:lang w:eastAsia="en-US"/>
        </w:rPr>
        <w:t>se aprobó.</w:t>
      </w:r>
    </w:p>
    <w:p w14:paraId="596D8DB3" w14:textId="77777777" w:rsidR="00863D41" w:rsidRDefault="00553DB9"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 </w:t>
      </w:r>
      <w:r w:rsidR="00997A6B" w:rsidRPr="00863D41">
        <w:rPr>
          <w:rFonts w:ascii="ITC Avant Garde" w:eastAsiaTheme="minorHAnsi" w:hAnsi="ITC Avant Garde" w:cstheme="minorBidi"/>
          <w:color w:val="000000" w:themeColor="text1"/>
          <w:sz w:val="22"/>
          <w:szCs w:val="22"/>
          <w:lang w:eastAsia="en-US"/>
        </w:rPr>
        <w:t>Que en las definiciones de mercado y de las medidas se incluya el mercado de provisión y licenciamiento de contenidos audiovisuales a plataformas en línea</w:t>
      </w:r>
      <w:r w:rsidR="00A60075" w:rsidRPr="00863D41">
        <w:rPr>
          <w:rFonts w:ascii="ITC Avant Garde" w:eastAsiaTheme="minorHAnsi" w:hAnsi="ITC Avant Garde" w:cstheme="minorBidi"/>
          <w:color w:val="000000" w:themeColor="text1"/>
          <w:sz w:val="22"/>
          <w:szCs w:val="22"/>
          <w:lang w:eastAsia="en-US"/>
        </w:rPr>
        <w:t xml:space="preserve"> (</w:t>
      </w:r>
      <w:proofErr w:type="spellStart"/>
      <w:r w:rsidR="00A60075" w:rsidRPr="00863D41">
        <w:rPr>
          <w:rFonts w:ascii="ITC Avant Garde" w:eastAsiaTheme="minorHAnsi" w:hAnsi="ITC Avant Garde" w:cstheme="minorBidi"/>
          <w:color w:val="000000" w:themeColor="text1"/>
          <w:sz w:val="22"/>
          <w:szCs w:val="22"/>
          <w:lang w:eastAsia="en-US"/>
        </w:rPr>
        <w:t>Over</w:t>
      </w:r>
      <w:proofErr w:type="spellEnd"/>
      <w:r w:rsidR="00A60075" w:rsidRPr="00863D41">
        <w:rPr>
          <w:rFonts w:ascii="ITC Avant Garde" w:eastAsiaTheme="minorHAnsi" w:hAnsi="ITC Avant Garde" w:cstheme="minorBidi"/>
          <w:color w:val="000000" w:themeColor="text1"/>
          <w:sz w:val="22"/>
          <w:szCs w:val="22"/>
          <w:lang w:eastAsia="en-US"/>
        </w:rPr>
        <w:t xml:space="preserve"> </w:t>
      </w:r>
      <w:proofErr w:type="spellStart"/>
      <w:r w:rsidR="00A60075" w:rsidRPr="00863D41">
        <w:rPr>
          <w:rFonts w:ascii="ITC Avant Garde" w:eastAsiaTheme="minorHAnsi" w:hAnsi="ITC Avant Garde" w:cstheme="minorBidi"/>
          <w:color w:val="000000" w:themeColor="text1"/>
          <w:sz w:val="22"/>
          <w:szCs w:val="22"/>
          <w:lang w:eastAsia="en-US"/>
        </w:rPr>
        <w:t>The</w:t>
      </w:r>
      <w:proofErr w:type="spellEnd"/>
      <w:r w:rsidR="00A60075" w:rsidRPr="00863D41">
        <w:rPr>
          <w:rFonts w:ascii="ITC Avant Garde" w:eastAsiaTheme="minorHAnsi" w:hAnsi="ITC Avant Garde" w:cstheme="minorBidi"/>
          <w:color w:val="000000" w:themeColor="text1"/>
          <w:sz w:val="22"/>
          <w:szCs w:val="22"/>
          <w:lang w:eastAsia="en-US"/>
        </w:rPr>
        <w:t xml:space="preserve"> Top, OTT)</w:t>
      </w:r>
      <w:r w:rsidR="00997A6B" w:rsidRPr="00863D41">
        <w:rPr>
          <w:rFonts w:ascii="ITC Avant Garde" w:eastAsiaTheme="minorHAnsi" w:hAnsi="ITC Avant Garde" w:cstheme="minorBidi"/>
          <w:color w:val="000000" w:themeColor="text1"/>
          <w:sz w:val="22"/>
          <w:szCs w:val="22"/>
          <w:lang w:eastAsia="en-US"/>
        </w:rPr>
        <w:t>, no sólo del Sistema de Televisión y Audio Restringidos (STAR), así como los riesgos</w:t>
      </w:r>
      <w:r w:rsidR="0072546D" w:rsidRPr="00863D41">
        <w:rPr>
          <w:rFonts w:ascii="ITC Avant Garde" w:eastAsiaTheme="minorHAnsi" w:hAnsi="ITC Avant Garde" w:cstheme="minorBidi"/>
          <w:color w:val="000000" w:themeColor="text1"/>
          <w:sz w:val="22"/>
          <w:szCs w:val="22"/>
          <w:lang w:eastAsia="en-US"/>
        </w:rPr>
        <w:t>.</w:t>
      </w:r>
    </w:p>
    <w:p w14:paraId="29F9A7C4" w14:textId="77777777" w:rsidR="00863D41" w:rsidRDefault="007532A1"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 xml:space="preserve">El Comisionado Presidente sometió a consideración del Pleno la propuesta de la Comisionada y con los votos a favor de las </w:t>
      </w:r>
      <w:r w:rsidRPr="00863D41">
        <w:rPr>
          <w:rFonts w:ascii="ITC Avant Garde" w:eastAsiaTheme="minorHAnsi" w:hAnsi="ITC Avant Garde" w:cstheme="minorBidi"/>
          <w:color w:val="000000" w:themeColor="text1"/>
          <w:sz w:val="22"/>
          <w:szCs w:val="22"/>
          <w:lang w:eastAsia="en-US"/>
        </w:rPr>
        <w:t xml:space="preserve">Comisionadas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Pr="00863D41">
        <w:rPr>
          <w:rFonts w:ascii="ITC Avant Garde" w:eastAsiaTheme="minorHAnsi" w:hAnsi="ITC Avant Garde" w:cstheme="minorBidi"/>
          <w:color w:val="000000" w:themeColor="text1"/>
          <w:sz w:val="22"/>
          <w:szCs w:val="22"/>
          <w:lang w:eastAsia="en-US"/>
        </w:rPr>
        <w:t xml:space="preserve"> y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y los votos en contra de los Comisionados Gabriel Oswaldo Contreras Saldívar, Mario Germán </w:t>
      </w:r>
      <w:proofErr w:type="spellStart"/>
      <w:r w:rsidRPr="00863D41">
        <w:rPr>
          <w:rFonts w:ascii="ITC Avant Garde" w:eastAsiaTheme="minorHAnsi" w:hAnsi="ITC Avant Garde" w:cstheme="minorBidi"/>
          <w:color w:val="000000" w:themeColor="text1"/>
          <w:sz w:val="22"/>
          <w:szCs w:val="22"/>
          <w:lang w:eastAsia="en-US"/>
        </w:rPr>
        <w:t>Fromow</w:t>
      </w:r>
      <w:proofErr w:type="spellEnd"/>
      <w:r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63D41">
        <w:rPr>
          <w:rFonts w:ascii="ITC Avant Garde" w:eastAsiaTheme="minorHAnsi" w:hAnsi="ITC Avant Garde" w:cstheme="minorBidi"/>
          <w:color w:val="000000" w:themeColor="text1"/>
          <w:sz w:val="22"/>
          <w:szCs w:val="22"/>
          <w:lang w:eastAsia="en-US"/>
        </w:rPr>
        <w:t>Rovalo</w:t>
      </w:r>
      <w:proofErr w:type="spellEnd"/>
      <w:r w:rsidRPr="00863D41">
        <w:rPr>
          <w:rFonts w:ascii="ITC Avant Garde" w:eastAsiaTheme="minorHAnsi" w:hAnsi="ITC Avant Garde" w:cstheme="minorBidi"/>
          <w:color w:val="000000" w:themeColor="text1"/>
          <w:sz w:val="22"/>
          <w:szCs w:val="22"/>
          <w:lang w:eastAsia="en-US"/>
        </w:rPr>
        <w:t>, no se aprobó.</w:t>
      </w:r>
    </w:p>
    <w:p w14:paraId="1AE29A6A" w14:textId="77777777" w:rsidR="00863D41" w:rsidRDefault="00E31E81"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El Comisionado Presidente pu</w:t>
      </w:r>
      <w:r w:rsidR="00FF59FA" w:rsidRPr="00863D41">
        <w:rPr>
          <w:rFonts w:ascii="ITC Avant Garde" w:eastAsiaTheme="minorHAnsi" w:hAnsi="ITC Avant Garde" w:cstheme="minorBidi"/>
          <w:color w:val="000000" w:themeColor="text1"/>
          <w:sz w:val="22"/>
          <w:szCs w:val="22"/>
          <w:lang w:eastAsia="en-US"/>
        </w:rPr>
        <w:t>so a consideración del Pleno</w:t>
      </w:r>
      <w:r w:rsidRPr="00863D41">
        <w:rPr>
          <w:rFonts w:ascii="ITC Avant Garde" w:eastAsiaTheme="minorHAnsi" w:hAnsi="ITC Avant Garde" w:cstheme="minorBidi"/>
          <w:color w:val="000000" w:themeColor="text1"/>
          <w:sz w:val="22"/>
          <w:szCs w:val="22"/>
          <w:lang w:eastAsia="en-US"/>
        </w:rPr>
        <w:t xml:space="preserve"> </w:t>
      </w:r>
      <w:r w:rsidR="00FF59FA" w:rsidRPr="00863D41">
        <w:rPr>
          <w:rFonts w:ascii="ITC Avant Garde" w:eastAsiaTheme="minorHAnsi" w:hAnsi="ITC Avant Garde" w:cstheme="minorBidi"/>
          <w:color w:val="000000" w:themeColor="text1"/>
          <w:sz w:val="22"/>
          <w:szCs w:val="22"/>
          <w:lang w:eastAsia="en-US"/>
        </w:rPr>
        <w:t>eliminar en el numeral 19 inciso d) romanito ii) “al término de las negociaciones”</w:t>
      </w:r>
      <w:r w:rsidR="00A70499" w:rsidRPr="00863D41">
        <w:rPr>
          <w:rFonts w:ascii="ITC Avant Garde" w:eastAsiaTheme="minorHAnsi" w:hAnsi="ITC Avant Garde" w:cstheme="minorBidi"/>
          <w:color w:val="000000" w:themeColor="text1"/>
          <w:sz w:val="22"/>
          <w:szCs w:val="22"/>
          <w:lang w:eastAsia="en-US"/>
        </w:rPr>
        <w:t>.</w:t>
      </w:r>
    </w:p>
    <w:p w14:paraId="01A890B4" w14:textId="77777777" w:rsidR="00863D41" w:rsidRDefault="00A70499"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 xml:space="preserve">El Comisionado Presidente sometió a consideración del Pleno su propuesta y con los votos a favor de los </w:t>
      </w:r>
      <w:r w:rsidRPr="00863D41">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Pr="00863D41">
        <w:rPr>
          <w:rFonts w:ascii="ITC Avant Garde" w:eastAsiaTheme="minorHAnsi" w:hAnsi="ITC Avant Garde" w:cstheme="minorBidi"/>
          <w:color w:val="000000" w:themeColor="text1"/>
          <w:sz w:val="22"/>
          <w:szCs w:val="22"/>
          <w:lang w:eastAsia="en-US"/>
        </w:rPr>
        <w:t xml:space="preserve">,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Pr="00863D41">
        <w:rPr>
          <w:rFonts w:ascii="ITC Avant Garde" w:eastAsiaTheme="minorHAnsi" w:hAnsi="ITC Avant Garde" w:cstheme="minorBidi"/>
          <w:color w:val="000000" w:themeColor="text1"/>
          <w:sz w:val="22"/>
          <w:szCs w:val="22"/>
          <w:lang w:eastAsia="en-US"/>
        </w:rPr>
        <w:t>Fromow</w:t>
      </w:r>
      <w:proofErr w:type="spellEnd"/>
      <w:r w:rsidRPr="00863D41">
        <w:rPr>
          <w:rFonts w:ascii="ITC Avant Garde" w:eastAsiaTheme="minorHAnsi" w:hAnsi="ITC Avant Garde" w:cstheme="minorBidi"/>
          <w:color w:val="000000" w:themeColor="text1"/>
          <w:sz w:val="22"/>
          <w:szCs w:val="22"/>
          <w:lang w:eastAsia="en-US"/>
        </w:rPr>
        <w:t xml:space="preserve"> Rangel,</w:t>
      </w:r>
      <w:r w:rsidR="00FF59FA" w:rsidRPr="00863D41">
        <w:rPr>
          <w:rFonts w:ascii="ITC Avant Garde" w:eastAsiaTheme="minorHAnsi" w:hAnsi="ITC Avant Garde" w:cstheme="minorBidi"/>
          <w:color w:val="000000" w:themeColor="text1"/>
          <w:sz w:val="22"/>
          <w:szCs w:val="22"/>
          <w:lang w:eastAsia="en-US"/>
        </w:rPr>
        <w:t xml:space="preserve"> Adolfo Cuevas Teja,</w:t>
      </w:r>
      <w:r w:rsidRPr="00863D41">
        <w:rPr>
          <w:rFonts w:ascii="ITC Avant Garde" w:eastAsiaTheme="minorHAnsi" w:hAnsi="ITC Avant Garde" w:cstheme="minorBidi"/>
          <w:color w:val="000000" w:themeColor="text1"/>
          <w:sz w:val="22"/>
          <w:szCs w:val="22"/>
          <w:lang w:eastAsia="en-US"/>
        </w:rPr>
        <w:t xml:space="preserve"> Javier Juárez Mojica y Arturo Robles </w:t>
      </w:r>
      <w:proofErr w:type="spellStart"/>
      <w:r w:rsidRPr="00863D41">
        <w:rPr>
          <w:rFonts w:ascii="ITC Avant Garde" w:eastAsiaTheme="minorHAnsi" w:hAnsi="ITC Avant Garde" w:cstheme="minorBidi"/>
          <w:color w:val="000000" w:themeColor="text1"/>
          <w:sz w:val="22"/>
          <w:szCs w:val="22"/>
          <w:lang w:eastAsia="en-US"/>
        </w:rPr>
        <w:t>Rovalo</w:t>
      </w:r>
      <w:proofErr w:type="spellEnd"/>
      <w:r w:rsidRPr="00863D41">
        <w:rPr>
          <w:rFonts w:ascii="ITC Avant Garde" w:eastAsiaTheme="minorHAnsi" w:hAnsi="ITC Avant Garde" w:cstheme="minorBidi"/>
          <w:color w:val="000000" w:themeColor="text1"/>
          <w:sz w:val="22"/>
          <w:szCs w:val="22"/>
          <w:lang w:eastAsia="en-US"/>
        </w:rPr>
        <w:t>, se aprobó.</w:t>
      </w:r>
    </w:p>
    <w:p w14:paraId="0C5872DB" w14:textId="77777777" w:rsidR="00863D41" w:rsidRDefault="00A70499"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Asimismo, </w:t>
      </w:r>
      <w:r w:rsidR="00FF59FA" w:rsidRPr="00863D41">
        <w:rPr>
          <w:rFonts w:ascii="ITC Avant Garde" w:eastAsiaTheme="minorHAnsi" w:hAnsi="ITC Avant Garde" w:cstheme="minorBidi"/>
          <w:color w:val="000000" w:themeColor="text1"/>
          <w:sz w:val="22"/>
          <w:szCs w:val="22"/>
          <w:lang w:eastAsia="en-US"/>
        </w:rPr>
        <w:t xml:space="preserve">la Comisionada Adriana Sofía </w:t>
      </w:r>
      <w:proofErr w:type="spellStart"/>
      <w:r w:rsidR="00FF59FA" w:rsidRPr="00863D41">
        <w:rPr>
          <w:rFonts w:ascii="ITC Avant Garde" w:eastAsiaTheme="minorHAnsi" w:hAnsi="ITC Avant Garde" w:cstheme="minorBidi"/>
          <w:color w:val="000000" w:themeColor="text1"/>
          <w:sz w:val="22"/>
          <w:szCs w:val="22"/>
          <w:lang w:eastAsia="en-US"/>
        </w:rPr>
        <w:t>Labardini</w:t>
      </w:r>
      <w:proofErr w:type="spellEnd"/>
      <w:r w:rsidR="00FF59FA" w:rsidRPr="00863D41">
        <w:rPr>
          <w:rFonts w:ascii="ITC Avant Garde" w:eastAsiaTheme="minorHAnsi" w:hAnsi="ITC Avant Garde" w:cstheme="minorBidi"/>
          <w:color w:val="000000" w:themeColor="text1"/>
          <w:sz w:val="22"/>
          <w:szCs w:val="22"/>
          <w:lang w:eastAsia="en-US"/>
        </w:rPr>
        <w:t xml:space="preserve"> </w:t>
      </w:r>
      <w:proofErr w:type="spellStart"/>
      <w:r w:rsidR="00FF59FA" w:rsidRPr="00863D41">
        <w:rPr>
          <w:rFonts w:ascii="ITC Avant Garde" w:eastAsiaTheme="minorHAnsi" w:hAnsi="ITC Avant Garde" w:cstheme="minorBidi"/>
          <w:color w:val="000000" w:themeColor="text1"/>
          <w:sz w:val="22"/>
          <w:szCs w:val="22"/>
          <w:lang w:eastAsia="en-US"/>
        </w:rPr>
        <w:t>Inzunza</w:t>
      </w:r>
      <w:proofErr w:type="spellEnd"/>
      <w:r w:rsidRPr="00863D41">
        <w:rPr>
          <w:rFonts w:ascii="ITC Avant Garde" w:eastAsiaTheme="minorHAnsi" w:hAnsi="ITC Avant Garde" w:cstheme="minorBidi"/>
          <w:color w:val="000000" w:themeColor="text1"/>
          <w:sz w:val="22"/>
          <w:szCs w:val="22"/>
          <w:lang w:eastAsia="en-US"/>
        </w:rPr>
        <w:t xml:space="preserve"> pu</w:t>
      </w:r>
      <w:r w:rsidR="00A870F9" w:rsidRPr="00863D41">
        <w:rPr>
          <w:rFonts w:ascii="ITC Avant Garde" w:eastAsiaTheme="minorHAnsi" w:hAnsi="ITC Avant Garde" w:cstheme="minorBidi"/>
          <w:color w:val="000000" w:themeColor="text1"/>
          <w:sz w:val="22"/>
          <w:szCs w:val="22"/>
          <w:lang w:eastAsia="en-US"/>
        </w:rPr>
        <w:t>so a consideración del Pleno que se implementara un procedimiento de mediación, con objeto de que Instituto pudiera ir conociendo las objeciones</w:t>
      </w:r>
      <w:r w:rsidR="00F84DA6" w:rsidRPr="00863D41">
        <w:rPr>
          <w:rFonts w:ascii="ITC Avant Garde" w:eastAsiaTheme="minorHAnsi" w:hAnsi="ITC Avant Garde" w:cstheme="minorBidi"/>
          <w:color w:val="000000" w:themeColor="text1"/>
          <w:sz w:val="22"/>
          <w:szCs w:val="22"/>
          <w:lang w:eastAsia="en-US"/>
        </w:rPr>
        <w:t>, diferendos,</w:t>
      </w:r>
      <w:r w:rsidR="00A870F9" w:rsidRPr="00863D41">
        <w:rPr>
          <w:rFonts w:ascii="ITC Avant Garde" w:eastAsiaTheme="minorHAnsi" w:hAnsi="ITC Avant Garde" w:cstheme="minorBidi"/>
          <w:color w:val="000000" w:themeColor="text1"/>
          <w:sz w:val="22"/>
          <w:szCs w:val="22"/>
          <w:lang w:eastAsia="en-US"/>
        </w:rPr>
        <w:t xml:space="preserve"> de las empresas</w:t>
      </w:r>
      <w:r w:rsidR="00F43665" w:rsidRPr="00863D41">
        <w:rPr>
          <w:rFonts w:ascii="ITC Avant Garde" w:eastAsiaTheme="minorHAnsi" w:hAnsi="ITC Avant Garde" w:cstheme="minorBidi"/>
          <w:color w:val="000000" w:themeColor="text1"/>
          <w:sz w:val="22"/>
          <w:szCs w:val="22"/>
          <w:lang w:eastAsia="en-US"/>
        </w:rPr>
        <w:t>.</w:t>
      </w:r>
    </w:p>
    <w:p w14:paraId="474485B3" w14:textId="77777777" w:rsidR="00863D41" w:rsidRDefault="00A870F9" w:rsidP="00863D41">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El Comisionado Presidente sometió a consideración del Pleno la propuesta de la Comisionada y con el voto a favor de la Comisionada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Pr="00863D41">
        <w:rPr>
          <w:rFonts w:ascii="ITC Avant Garde" w:eastAsiaTheme="minorHAnsi" w:hAnsi="ITC Avant Garde" w:cstheme="minorBidi"/>
          <w:color w:val="000000" w:themeColor="text1"/>
          <w:sz w:val="22"/>
          <w:szCs w:val="22"/>
          <w:lang w:eastAsia="en-US"/>
        </w:rPr>
        <w:t xml:space="preserve"> y los votos en contra de los Comisionados Gabriel Oswaldo Contreras Saldívar, </w:t>
      </w:r>
      <w:r w:rsidR="00F84DA6" w:rsidRPr="00863D41">
        <w:rPr>
          <w:rFonts w:ascii="ITC Avant Garde" w:eastAsiaTheme="minorHAnsi" w:hAnsi="ITC Avant Garde" w:cstheme="minorBidi"/>
          <w:color w:val="000000" w:themeColor="text1"/>
          <w:sz w:val="22"/>
          <w:szCs w:val="22"/>
          <w:lang w:eastAsia="en-US"/>
        </w:rPr>
        <w:t xml:space="preserve">María Elena </w:t>
      </w:r>
      <w:proofErr w:type="spellStart"/>
      <w:r w:rsidR="00F84DA6" w:rsidRPr="00863D41">
        <w:rPr>
          <w:rFonts w:ascii="ITC Avant Garde" w:eastAsiaTheme="minorHAnsi" w:hAnsi="ITC Avant Garde" w:cstheme="minorBidi"/>
          <w:color w:val="000000" w:themeColor="text1"/>
          <w:sz w:val="22"/>
          <w:szCs w:val="22"/>
          <w:lang w:eastAsia="en-US"/>
        </w:rPr>
        <w:t>Estavillo</w:t>
      </w:r>
      <w:proofErr w:type="spellEnd"/>
      <w:r w:rsidR="00F84DA6" w:rsidRPr="00863D41">
        <w:rPr>
          <w:rFonts w:ascii="ITC Avant Garde" w:eastAsiaTheme="minorHAnsi" w:hAnsi="ITC Avant Garde" w:cstheme="minorBidi"/>
          <w:color w:val="000000" w:themeColor="text1"/>
          <w:sz w:val="22"/>
          <w:szCs w:val="22"/>
          <w:lang w:eastAsia="en-US"/>
        </w:rPr>
        <w:t xml:space="preserve"> Flores, </w:t>
      </w:r>
      <w:r w:rsidRPr="00863D41">
        <w:rPr>
          <w:rFonts w:ascii="ITC Avant Garde" w:eastAsiaTheme="minorHAnsi" w:hAnsi="ITC Avant Garde" w:cstheme="minorBidi"/>
          <w:color w:val="000000" w:themeColor="text1"/>
          <w:sz w:val="22"/>
          <w:szCs w:val="22"/>
          <w:lang w:eastAsia="en-US"/>
        </w:rPr>
        <w:t xml:space="preserve">Mario Germán </w:t>
      </w:r>
      <w:proofErr w:type="spellStart"/>
      <w:r w:rsidRPr="00863D41">
        <w:rPr>
          <w:rFonts w:ascii="ITC Avant Garde" w:eastAsiaTheme="minorHAnsi" w:hAnsi="ITC Avant Garde" w:cstheme="minorBidi"/>
          <w:color w:val="000000" w:themeColor="text1"/>
          <w:sz w:val="22"/>
          <w:szCs w:val="22"/>
          <w:lang w:eastAsia="en-US"/>
        </w:rPr>
        <w:t>Fromow</w:t>
      </w:r>
      <w:proofErr w:type="spellEnd"/>
      <w:r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863D41">
        <w:rPr>
          <w:rFonts w:ascii="ITC Avant Garde" w:eastAsiaTheme="minorHAnsi" w:hAnsi="ITC Avant Garde" w:cstheme="minorBidi"/>
          <w:color w:val="000000" w:themeColor="text1"/>
          <w:sz w:val="22"/>
          <w:szCs w:val="22"/>
          <w:lang w:eastAsia="en-US"/>
        </w:rPr>
        <w:t>Rovalo</w:t>
      </w:r>
      <w:proofErr w:type="spellEnd"/>
      <w:r w:rsidRPr="00863D41">
        <w:rPr>
          <w:rFonts w:ascii="ITC Avant Garde" w:eastAsiaTheme="minorHAnsi" w:hAnsi="ITC Avant Garde" w:cstheme="minorBidi"/>
          <w:color w:val="000000" w:themeColor="text1"/>
          <w:sz w:val="22"/>
          <w:szCs w:val="22"/>
          <w:lang w:eastAsia="en-US"/>
        </w:rPr>
        <w:t>, no se aprobó.</w:t>
      </w:r>
    </w:p>
    <w:p w14:paraId="249B229D" w14:textId="77777777" w:rsidR="00863D41" w:rsidRDefault="00162298"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C9C2DF2" w14:textId="77777777" w:rsidR="00863D41" w:rsidRDefault="00162298"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0462C894"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Secretario Técnico del Pleno</w:t>
      </w:r>
      <w:r w:rsidR="004257BB" w:rsidRPr="00863D41">
        <w:rPr>
          <w:rFonts w:ascii="ITC Avant Garde" w:hAnsi="ITC Avant Garde"/>
          <w:color w:val="000000" w:themeColor="text1"/>
          <w:sz w:val="22"/>
          <w:szCs w:val="22"/>
          <w:lang w:val="es-ES"/>
        </w:rPr>
        <w:t xml:space="preserve"> dio cuenta de y levantó las votaciones </w:t>
      </w:r>
      <w:r w:rsidR="009F7254" w:rsidRPr="00863D41">
        <w:rPr>
          <w:rFonts w:ascii="ITC Avant Garde" w:hAnsi="ITC Avant Garde"/>
          <w:color w:val="000000" w:themeColor="text1"/>
          <w:sz w:val="22"/>
          <w:szCs w:val="22"/>
          <w:lang w:val="es-ES"/>
        </w:rPr>
        <w:t xml:space="preserve">nominales </w:t>
      </w:r>
      <w:r w:rsidR="004257BB" w:rsidRPr="00863D41">
        <w:rPr>
          <w:rFonts w:ascii="ITC Avant Garde" w:hAnsi="ITC Avant Garde"/>
          <w:color w:val="000000" w:themeColor="text1"/>
          <w:sz w:val="22"/>
          <w:szCs w:val="22"/>
          <w:lang w:val="es-ES"/>
        </w:rPr>
        <w:t>en el siguiente sentido:</w:t>
      </w:r>
    </w:p>
    <w:p w14:paraId="3B5081D8" w14:textId="77777777" w:rsidR="00863D41" w:rsidRDefault="004257BB"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lastRenderedPageBreak/>
        <w:t xml:space="preserve">El Instituto Federal de Telecomunicaciones aprobó </w:t>
      </w:r>
      <w:r w:rsidR="00123F34" w:rsidRPr="00863D41">
        <w:rPr>
          <w:rFonts w:ascii="ITC Avant Garde" w:hAnsi="ITC Avant Garde"/>
          <w:color w:val="000000" w:themeColor="text1"/>
          <w:sz w:val="22"/>
          <w:szCs w:val="22"/>
          <w:lang w:val="es-ES"/>
        </w:rPr>
        <w:t>la Resolución</w:t>
      </w:r>
      <w:r w:rsidR="009F5462" w:rsidRPr="00863D41">
        <w:rPr>
          <w:rFonts w:ascii="ITC Avant Garde" w:eastAsiaTheme="minorHAnsi" w:hAnsi="ITC Avant Garde" w:cstheme="minorBidi"/>
          <w:color w:val="000000" w:themeColor="text1"/>
          <w:sz w:val="22"/>
          <w:szCs w:val="22"/>
          <w:lang w:eastAsia="en-US"/>
        </w:rPr>
        <w:t xml:space="preserve"> </w:t>
      </w:r>
      <w:r w:rsidR="007E19AD" w:rsidRPr="00863D41">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Mario Germán </w:t>
      </w:r>
      <w:proofErr w:type="spellStart"/>
      <w:r w:rsidR="007E19AD" w:rsidRPr="00863D41">
        <w:rPr>
          <w:rFonts w:ascii="ITC Avant Garde" w:eastAsiaTheme="minorHAnsi" w:hAnsi="ITC Avant Garde" w:cstheme="minorBidi"/>
          <w:color w:val="000000" w:themeColor="text1"/>
          <w:sz w:val="22"/>
          <w:szCs w:val="22"/>
          <w:lang w:eastAsia="en-US"/>
        </w:rPr>
        <w:t>Fromow</w:t>
      </w:r>
      <w:proofErr w:type="spellEnd"/>
      <w:r w:rsidR="007E19AD"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E19AD" w:rsidRPr="00863D41">
        <w:rPr>
          <w:rFonts w:ascii="ITC Avant Garde" w:eastAsiaTheme="minorHAnsi" w:hAnsi="ITC Avant Garde" w:cstheme="minorBidi"/>
          <w:color w:val="000000" w:themeColor="text1"/>
          <w:sz w:val="22"/>
          <w:szCs w:val="22"/>
          <w:lang w:eastAsia="en-US"/>
        </w:rPr>
        <w:t>Rovalo</w:t>
      </w:r>
      <w:proofErr w:type="spellEnd"/>
      <w:r w:rsidR="007E19AD" w:rsidRPr="00863D41">
        <w:rPr>
          <w:rFonts w:ascii="ITC Avant Garde" w:eastAsiaTheme="minorHAnsi" w:hAnsi="ITC Avant Garde" w:cstheme="minorBidi"/>
          <w:color w:val="000000" w:themeColor="text1"/>
          <w:sz w:val="22"/>
          <w:szCs w:val="22"/>
          <w:lang w:eastAsia="en-US"/>
        </w:rPr>
        <w:t xml:space="preserve">; y con los votos en contra de las Comisionadas Adriana Sofía </w:t>
      </w:r>
      <w:proofErr w:type="spellStart"/>
      <w:r w:rsidR="007E19AD" w:rsidRPr="00863D41">
        <w:rPr>
          <w:rFonts w:ascii="ITC Avant Garde" w:eastAsiaTheme="minorHAnsi" w:hAnsi="ITC Avant Garde" w:cstheme="minorBidi"/>
          <w:color w:val="000000" w:themeColor="text1"/>
          <w:sz w:val="22"/>
          <w:szCs w:val="22"/>
          <w:lang w:eastAsia="en-US"/>
        </w:rPr>
        <w:t>Labardini</w:t>
      </w:r>
      <w:proofErr w:type="spellEnd"/>
      <w:r w:rsidR="007E19AD" w:rsidRPr="00863D41">
        <w:rPr>
          <w:rFonts w:ascii="ITC Avant Garde" w:eastAsiaTheme="minorHAnsi" w:hAnsi="ITC Avant Garde" w:cstheme="minorBidi"/>
          <w:color w:val="000000" w:themeColor="text1"/>
          <w:sz w:val="22"/>
          <w:szCs w:val="22"/>
          <w:lang w:eastAsia="en-US"/>
        </w:rPr>
        <w:t xml:space="preserve"> </w:t>
      </w:r>
      <w:proofErr w:type="spellStart"/>
      <w:r w:rsidR="007E19AD" w:rsidRPr="00863D41">
        <w:rPr>
          <w:rFonts w:ascii="ITC Avant Garde" w:eastAsiaTheme="minorHAnsi" w:hAnsi="ITC Avant Garde" w:cstheme="minorBidi"/>
          <w:color w:val="000000" w:themeColor="text1"/>
          <w:sz w:val="22"/>
          <w:szCs w:val="22"/>
          <w:lang w:eastAsia="en-US"/>
        </w:rPr>
        <w:t>Inzunza</w:t>
      </w:r>
      <w:proofErr w:type="spellEnd"/>
      <w:r w:rsidR="007E19AD" w:rsidRPr="00863D41">
        <w:rPr>
          <w:rFonts w:ascii="ITC Avant Garde" w:eastAsiaTheme="minorHAnsi" w:hAnsi="ITC Avant Garde" w:cstheme="minorBidi"/>
          <w:color w:val="000000" w:themeColor="text1"/>
          <w:sz w:val="22"/>
          <w:szCs w:val="22"/>
          <w:lang w:eastAsia="en-US"/>
        </w:rPr>
        <w:t xml:space="preserve">, quien manifiesta la presentación de un voto particular por escrito; y María Elena </w:t>
      </w:r>
      <w:proofErr w:type="spellStart"/>
      <w:r w:rsidR="007E19AD" w:rsidRPr="00863D41">
        <w:rPr>
          <w:rFonts w:ascii="ITC Avant Garde" w:eastAsiaTheme="minorHAnsi" w:hAnsi="ITC Avant Garde" w:cstheme="minorBidi"/>
          <w:color w:val="000000" w:themeColor="text1"/>
          <w:sz w:val="22"/>
          <w:szCs w:val="22"/>
          <w:lang w:eastAsia="en-US"/>
        </w:rPr>
        <w:t>Estavillo</w:t>
      </w:r>
      <w:proofErr w:type="spellEnd"/>
      <w:r w:rsidR="007E19AD" w:rsidRPr="00863D41">
        <w:rPr>
          <w:rFonts w:ascii="ITC Avant Garde" w:eastAsiaTheme="minorHAnsi" w:hAnsi="ITC Avant Garde" w:cstheme="minorBidi"/>
          <w:color w:val="000000" w:themeColor="text1"/>
          <w:sz w:val="22"/>
          <w:szCs w:val="22"/>
          <w:lang w:eastAsia="en-US"/>
        </w:rPr>
        <w:t xml:space="preserve"> Flores.</w:t>
      </w:r>
    </w:p>
    <w:p w14:paraId="6E8DC8CB" w14:textId="77777777" w:rsidR="00863D41" w:rsidRDefault="00C3008F"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La Comisionada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manifestó que las condiciones no son adecuadas para neutralizar los riesgos de la operación, y además no se identifican correctamente estos riesgos en la Resolución.</w:t>
      </w:r>
    </w:p>
    <w:p w14:paraId="1E5A3D06" w14:textId="77777777" w:rsidR="00863D41" w:rsidRDefault="00C3008F"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Lo anterior porque, por un lado, la operación sí presenta cuestiones positivas en cuanto a permitir un fortalecimiento de la capacidad competitiva de ATT en el mercado mexicano al facilitar su acceso a contenidos audiovisuales atendiendo a la evolución que están teniendo los servicios de telecomunicaciones, la convergencia. Sin embargo, ATT es socio de Grupo Televisa en el negocio de </w:t>
      </w:r>
      <w:proofErr w:type="spellStart"/>
      <w:r w:rsidRPr="00863D41">
        <w:rPr>
          <w:rFonts w:ascii="ITC Avant Garde" w:eastAsiaTheme="minorHAnsi" w:hAnsi="ITC Avant Garde" w:cstheme="minorBidi"/>
          <w:color w:val="000000" w:themeColor="text1"/>
          <w:sz w:val="22"/>
          <w:szCs w:val="22"/>
          <w:lang w:eastAsia="en-US"/>
        </w:rPr>
        <w:t>Sky</w:t>
      </w:r>
      <w:proofErr w:type="spellEnd"/>
      <w:r w:rsidRPr="00863D41">
        <w:rPr>
          <w:rFonts w:ascii="ITC Avant Garde" w:eastAsiaTheme="minorHAnsi" w:hAnsi="ITC Avant Garde" w:cstheme="minorBidi"/>
          <w:color w:val="000000" w:themeColor="text1"/>
          <w:sz w:val="22"/>
          <w:szCs w:val="22"/>
          <w:lang w:eastAsia="en-US"/>
        </w:rPr>
        <w:t>, situación que detecta correctamente el proyecto como la fuente de riesgos a la competencia de esta operación; pero ya en el análisis de estos riesgos se no se identifican de manera completa sus alcances y sobre todo no se a</w:t>
      </w:r>
      <w:r w:rsidR="00F14095" w:rsidRPr="00863D41">
        <w:rPr>
          <w:rFonts w:ascii="ITC Avant Garde" w:eastAsiaTheme="minorHAnsi" w:hAnsi="ITC Avant Garde" w:cstheme="minorBidi"/>
          <w:color w:val="000000" w:themeColor="text1"/>
          <w:sz w:val="22"/>
          <w:szCs w:val="22"/>
          <w:lang w:eastAsia="en-US"/>
        </w:rPr>
        <w:t>tienden los riesgos más grandes; asimismo, realizó las siguientes consideraciones:</w:t>
      </w:r>
    </w:p>
    <w:p w14:paraId="6C6D04A8" w14:textId="77777777" w:rsidR="00863D41" w:rsidRDefault="00F14095"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N</w:t>
      </w:r>
      <w:r w:rsidR="00C3008F" w:rsidRPr="00863D41">
        <w:rPr>
          <w:rFonts w:ascii="ITC Avant Garde" w:eastAsiaTheme="minorHAnsi" w:hAnsi="ITC Avant Garde" w:cstheme="minorBidi"/>
          <w:color w:val="000000" w:themeColor="text1"/>
          <w:sz w:val="22"/>
          <w:szCs w:val="22"/>
          <w:lang w:eastAsia="en-US"/>
        </w:rPr>
        <w:t xml:space="preserve">o se debió excluir del análisis la venta de contenidos a OTT, exclusión justificada en virtud de que Televisa no vende estos contenidos a terceros sino sólo se los vende a sí mismo, a </w:t>
      </w:r>
      <w:proofErr w:type="spellStart"/>
      <w:r w:rsidR="00C3008F" w:rsidRPr="00863D41">
        <w:rPr>
          <w:rFonts w:ascii="ITC Avant Garde" w:eastAsiaTheme="minorHAnsi" w:hAnsi="ITC Avant Garde" w:cstheme="minorBidi"/>
          <w:color w:val="000000" w:themeColor="text1"/>
          <w:sz w:val="22"/>
          <w:szCs w:val="22"/>
          <w:lang w:eastAsia="en-US"/>
        </w:rPr>
        <w:t>Blim</w:t>
      </w:r>
      <w:proofErr w:type="spellEnd"/>
      <w:r w:rsidR="00C3008F" w:rsidRPr="00863D41">
        <w:rPr>
          <w:rFonts w:ascii="ITC Avant Garde" w:eastAsiaTheme="minorHAnsi" w:hAnsi="ITC Avant Garde" w:cstheme="minorBidi"/>
          <w:color w:val="000000" w:themeColor="text1"/>
          <w:sz w:val="22"/>
          <w:szCs w:val="22"/>
          <w:lang w:eastAsia="en-US"/>
        </w:rPr>
        <w:t>. Considera que llama la atención que no se considerara que Televisa, por ser AEPR, está obligado a ofrecer de manera no discriminatoria contenidos en diferentes plataformas cuando lo hace a empresas de su propio Grupo de Interés. Lo anterior porque se omite el mercado relevante  de la provisión de contenidos a OTT y el mercado relacionado de servicios de OTT. Considera que se toman argumentos que tienen que ver con el mercado relacionado para concluir respecto de la dimensión geográfica del mercado relevante.</w:t>
      </w:r>
    </w:p>
    <w:p w14:paraId="385FD850" w14:textId="77777777" w:rsidR="00863D41" w:rsidRDefault="00F14095"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De</w:t>
      </w:r>
      <w:r w:rsidR="00C3008F" w:rsidRPr="00863D41">
        <w:rPr>
          <w:rFonts w:ascii="ITC Avant Garde" w:eastAsiaTheme="minorHAnsi" w:hAnsi="ITC Avant Garde" w:cstheme="minorBidi"/>
          <w:color w:val="000000" w:themeColor="text1"/>
          <w:sz w:val="22"/>
          <w:szCs w:val="22"/>
          <w:lang w:eastAsia="en-US"/>
        </w:rPr>
        <w:t>be justificarse porqué propone el proyecto segmentar el mercado relevante en función del tipo de cliente y se aparta de no considerar los OTT dentro del mercado relacionado del STAR.</w:t>
      </w:r>
    </w:p>
    <w:p w14:paraId="4D450D09" w14:textId="77777777" w:rsidR="00863D41" w:rsidRDefault="00F14095"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S</w:t>
      </w:r>
      <w:r w:rsidR="00C3008F" w:rsidRPr="00863D41">
        <w:rPr>
          <w:rFonts w:ascii="ITC Avant Garde" w:eastAsiaTheme="minorHAnsi" w:hAnsi="ITC Avant Garde" w:cstheme="minorBidi"/>
          <w:color w:val="000000" w:themeColor="text1"/>
          <w:sz w:val="22"/>
          <w:szCs w:val="22"/>
          <w:lang w:eastAsia="en-US"/>
        </w:rPr>
        <w:t>ólo se identifica el riesgo derivado de un comportamiento de coordinación para efectos de discriminar o negar trato; pero la coordinación tiene efectos más amplios, que van -por ejemplo- a los incentivos para un incremento generalizado de precios, para disminuir la innovación, disminuir la calidad del servicio, la variedad, etcétera. Todo lo que viene aparejado con el poder sustancial.</w:t>
      </w:r>
    </w:p>
    <w:p w14:paraId="622EB044" w14:textId="77777777" w:rsidR="00863D41" w:rsidRDefault="00F14095"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S</w:t>
      </w:r>
      <w:r w:rsidR="00C3008F" w:rsidRPr="00863D41">
        <w:rPr>
          <w:rFonts w:ascii="ITC Avant Garde" w:eastAsiaTheme="minorHAnsi" w:hAnsi="ITC Avant Garde" w:cstheme="minorBidi"/>
          <w:color w:val="000000" w:themeColor="text1"/>
          <w:sz w:val="22"/>
          <w:szCs w:val="22"/>
          <w:lang w:eastAsia="en-US"/>
        </w:rPr>
        <w:t xml:space="preserve">e omite analizar la posibilidad de adquirir poder sustancial en conjunto con Televisa y por lo tanto la capacidad conjunta de fijar y/o discriminar en precios; así como los elementos necesarios para valorar si hay riesgos al comportamiento </w:t>
      </w:r>
      <w:proofErr w:type="spellStart"/>
      <w:r w:rsidR="00C3008F" w:rsidRPr="00863D41">
        <w:rPr>
          <w:rFonts w:ascii="ITC Avant Garde" w:eastAsiaTheme="minorHAnsi" w:hAnsi="ITC Avant Garde" w:cstheme="minorBidi"/>
          <w:color w:val="000000" w:themeColor="text1"/>
          <w:sz w:val="22"/>
          <w:szCs w:val="22"/>
          <w:lang w:eastAsia="en-US"/>
        </w:rPr>
        <w:t>colusivo</w:t>
      </w:r>
      <w:proofErr w:type="spellEnd"/>
      <w:r w:rsidR="00C3008F" w:rsidRPr="00863D41">
        <w:rPr>
          <w:rFonts w:ascii="ITC Avant Garde" w:eastAsiaTheme="minorHAnsi" w:hAnsi="ITC Avant Garde" w:cstheme="minorBidi"/>
          <w:color w:val="000000" w:themeColor="text1"/>
          <w:sz w:val="22"/>
          <w:szCs w:val="22"/>
          <w:lang w:eastAsia="en-US"/>
        </w:rPr>
        <w:t xml:space="preserve"> ya sea tácito o explícito.</w:t>
      </w:r>
    </w:p>
    <w:p w14:paraId="4037CE44" w14:textId="77777777" w:rsidR="00863D41" w:rsidRDefault="00F14095"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L</w:t>
      </w:r>
      <w:r w:rsidR="00C3008F" w:rsidRPr="00863D41">
        <w:rPr>
          <w:rFonts w:ascii="ITC Avant Garde" w:eastAsiaTheme="minorHAnsi" w:hAnsi="ITC Avant Garde" w:cstheme="minorBidi"/>
          <w:color w:val="000000" w:themeColor="text1"/>
          <w:sz w:val="22"/>
          <w:szCs w:val="22"/>
          <w:lang w:eastAsia="en-US"/>
        </w:rPr>
        <w:t>as condiciones propuestas por las partes no están dirigidas a este riesgo, están dirigidas solamente al riesgo de tener dos tipos de conductas muy específicas, que son discriminación y negativa de trato; pero además, no respecto de todos los compradores de contenidos, sino solamente de una parte. Tampoco la separación operativa desparece los incentivos económicos a la coordinación, en lugar de estas condiciones, se pudo haber definido el deshacer el vínculo entre ATT y Televisa.</w:t>
      </w:r>
    </w:p>
    <w:p w14:paraId="2FF13A03" w14:textId="77777777" w:rsidR="00863D41" w:rsidRDefault="00C35F00"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lastRenderedPageBreak/>
        <w:t xml:space="preserve">La Comisionada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Pr="00863D41">
        <w:rPr>
          <w:rFonts w:ascii="ITC Avant Garde" w:eastAsiaTheme="minorHAnsi" w:hAnsi="ITC Avant Garde" w:cstheme="minorBidi"/>
          <w:color w:val="000000" w:themeColor="text1"/>
          <w:sz w:val="22"/>
          <w:szCs w:val="22"/>
          <w:lang w:eastAsia="en-US"/>
        </w:rPr>
        <w:t xml:space="preserve"> manifestó que la Resolución</w:t>
      </w:r>
      <w:r w:rsidR="005207A4" w:rsidRPr="00863D41">
        <w:rPr>
          <w:rFonts w:ascii="ITC Avant Garde" w:eastAsiaTheme="minorHAnsi" w:hAnsi="ITC Avant Garde" w:cstheme="minorBidi"/>
          <w:color w:val="000000" w:themeColor="text1"/>
          <w:sz w:val="22"/>
          <w:szCs w:val="22"/>
          <w:lang w:eastAsia="en-US"/>
        </w:rPr>
        <w:t xml:space="preserve"> presenta omisiones en el análisis</w:t>
      </w:r>
      <w:r w:rsidR="0001123C" w:rsidRPr="00863D41">
        <w:rPr>
          <w:rFonts w:ascii="ITC Avant Garde" w:eastAsiaTheme="minorHAnsi" w:hAnsi="ITC Avant Garde" w:cstheme="minorBidi"/>
          <w:color w:val="000000" w:themeColor="text1"/>
          <w:sz w:val="22"/>
          <w:szCs w:val="22"/>
          <w:lang w:eastAsia="en-US"/>
        </w:rPr>
        <w:t xml:space="preserve"> en materia de competencia económica. Señaló que, en primer lugar, hace falta un acuerdo de riesgos en términos de lo previsto en la Ley Federal de Competencia Económica, en especial por el posible riesgo de un poder sustancial conjunto. En segundo lugar señaló que  la definición del mercado relevante no sólo debe limitarse al servicio de televisión y audio restringido, sino que debería contemplar la provisión y el licenciamiento de contenidos audiovisuales en todas las plataformas (excluyendo sólo a ciertos contenidos, como los cinematográficos) y contemplar como mercados relacionados a las plataformas </w:t>
      </w:r>
      <w:proofErr w:type="gramStart"/>
      <w:r w:rsidR="0001123C" w:rsidRPr="00863D41">
        <w:rPr>
          <w:rFonts w:ascii="ITC Avant Garde" w:eastAsiaTheme="minorHAnsi" w:hAnsi="ITC Avant Garde" w:cstheme="minorBidi"/>
          <w:color w:val="000000" w:themeColor="text1"/>
          <w:sz w:val="22"/>
          <w:szCs w:val="22"/>
          <w:lang w:eastAsia="en-US"/>
        </w:rPr>
        <w:t>OTT .</w:t>
      </w:r>
      <w:proofErr w:type="gramEnd"/>
      <w:r w:rsidR="0001123C" w:rsidRPr="00863D41">
        <w:rPr>
          <w:rFonts w:ascii="ITC Avant Garde" w:eastAsiaTheme="minorHAnsi" w:hAnsi="ITC Avant Garde" w:cstheme="minorBidi"/>
          <w:color w:val="000000" w:themeColor="text1"/>
          <w:sz w:val="22"/>
          <w:szCs w:val="22"/>
          <w:lang w:eastAsia="en-US"/>
        </w:rPr>
        <w:t xml:space="preserve"> En tercer lugar refirió que ante un incumplimiento de las medidas debería contemplarse como condición adicional o sanción el desinvertir la participación en </w:t>
      </w:r>
      <w:proofErr w:type="spellStart"/>
      <w:r w:rsidR="0001123C" w:rsidRPr="00863D41">
        <w:rPr>
          <w:rFonts w:ascii="ITC Avant Garde" w:eastAsiaTheme="minorHAnsi" w:hAnsi="ITC Avant Garde" w:cstheme="minorBidi"/>
          <w:color w:val="000000" w:themeColor="text1"/>
          <w:sz w:val="22"/>
          <w:szCs w:val="22"/>
          <w:lang w:eastAsia="en-US"/>
        </w:rPr>
        <w:t>Sky</w:t>
      </w:r>
      <w:proofErr w:type="spellEnd"/>
      <w:r w:rsidR="0001123C" w:rsidRPr="00863D41">
        <w:rPr>
          <w:rFonts w:ascii="ITC Avant Garde" w:eastAsiaTheme="minorHAnsi" w:hAnsi="ITC Avant Garde" w:cstheme="minorBidi"/>
          <w:color w:val="000000" w:themeColor="text1"/>
          <w:sz w:val="22"/>
          <w:szCs w:val="22"/>
          <w:lang w:eastAsia="en-US"/>
        </w:rPr>
        <w:t>. Por último manifestó que no se identifican correctamente los riesgos en la Resolución y que las condiciones no son las adecuadas para neutralizar todos estos riesgos. La Comisionada señaló que presentará un voto particular en el que abundará sobre las razones, motivaciones y fundamentos de su voto en contra que fueron expuestos durante la sesión</w:t>
      </w:r>
      <w:r w:rsidR="00411C56" w:rsidRPr="00863D41">
        <w:rPr>
          <w:rFonts w:ascii="ITC Avant Garde" w:eastAsiaTheme="minorHAnsi" w:hAnsi="ITC Avant Garde" w:cstheme="minorBidi"/>
          <w:color w:val="000000" w:themeColor="text1"/>
          <w:sz w:val="22"/>
          <w:szCs w:val="22"/>
          <w:lang w:eastAsia="en-US"/>
        </w:rPr>
        <w:t xml:space="preserve">. </w:t>
      </w:r>
    </w:p>
    <w:p w14:paraId="69E4A95F" w14:textId="77777777" w:rsidR="00863D41" w:rsidRDefault="007E19AD"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En lo particular, el Comisionado Adolfo Cuevas Teja manifiesta que se aparta de los numerales 6.1.2 y 6.2.2 respecto a la Dimensión Geográfica; así como del numeral 6.2.1 en su apartado “Sustitución entre STAR y Servicios OTT”; y del numeral 6.3 en la parte relativa a “Poder Sustancial del GIETV en la Provisión del STAR”</w:t>
      </w:r>
      <w:r w:rsidR="00184165" w:rsidRPr="00863D41">
        <w:rPr>
          <w:rFonts w:ascii="ITC Avant Garde" w:eastAsiaTheme="minorHAnsi" w:hAnsi="ITC Avant Garde" w:cstheme="minorBidi"/>
          <w:color w:val="000000" w:themeColor="text1"/>
          <w:sz w:val="22"/>
          <w:szCs w:val="22"/>
          <w:lang w:val="es-ES_tradnl" w:eastAsia="en-US"/>
        </w:rPr>
        <w:t>.</w:t>
      </w:r>
    </w:p>
    <w:p w14:paraId="0B487AE6" w14:textId="77777777" w:rsidR="00863D41" w:rsidRDefault="004257BB"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5E3EFC94" w14:textId="77777777" w:rsidR="00863D41" w:rsidRDefault="004257BB"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300254FA" w14:textId="77777777" w:rsidR="00863D41" w:rsidRDefault="00411C56"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P/IFT/150817/487</w:t>
      </w:r>
    </w:p>
    <w:p w14:paraId="0A86E4AC" w14:textId="77777777" w:rsidR="00863D41" w:rsidRDefault="004257BB"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0029662E" w:rsidRPr="00863D41">
        <w:rPr>
          <w:rFonts w:ascii="ITC Avant Garde" w:hAnsi="ITC Avant Garde"/>
          <w:color w:val="000000" w:themeColor="text1"/>
          <w:sz w:val="22"/>
          <w:szCs w:val="22"/>
          <w:lang w:val="es-ES"/>
        </w:rPr>
        <w:t xml:space="preserve"> Se aprueba </w:t>
      </w:r>
      <w:r w:rsidR="00123F34" w:rsidRPr="00863D41">
        <w:rPr>
          <w:rFonts w:ascii="ITC Avant Garde" w:hAnsi="ITC Avant Garde"/>
          <w:color w:val="000000" w:themeColor="text1"/>
          <w:sz w:val="22"/>
          <w:szCs w:val="22"/>
          <w:lang w:val="es-ES"/>
        </w:rPr>
        <w:t>la</w:t>
      </w:r>
      <w:r w:rsidRPr="00863D41">
        <w:rPr>
          <w:rFonts w:ascii="ITC Avant Garde" w:hAnsi="ITC Avant Garde"/>
          <w:color w:val="000000" w:themeColor="text1"/>
          <w:sz w:val="22"/>
          <w:szCs w:val="22"/>
          <w:lang w:val="es-ES"/>
        </w:rPr>
        <w:t xml:space="preserve"> “</w:t>
      </w:r>
      <w:r w:rsidR="00411C56" w:rsidRPr="00863D41">
        <w:rPr>
          <w:rFonts w:ascii="ITC Avant Garde" w:hAnsi="ITC Avant Garde"/>
          <w:color w:val="000000" w:themeColor="text1"/>
          <w:sz w:val="22"/>
          <w:szCs w:val="22"/>
          <w:lang w:val="es-ES" w:eastAsia="en-US"/>
        </w:rPr>
        <w:t xml:space="preserve">Resolución mediante la cual el Pleno del Instituto Federal de Telecomunicaciones autoriza, sujeta al cumplimiento de condiciones, llevar a cabo la Concentración radicada bajo el expediente No. UCE/CNC-004-2016, notificada por AT&amp;T Inc., West </w:t>
      </w:r>
      <w:proofErr w:type="spellStart"/>
      <w:r w:rsidR="00411C56" w:rsidRPr="00863D41">
        <w:rPr>
          <w:rFonts w:ascii="ITC Avant Garde" w:hAnsi="ITC Avant Garde"/>
          <w:color w:val="000000" w:themeColor="text1"/>
          <w:sz w:val="22"/>
          <w:szCs w:val="22"/>
          <w:lang w:val="es-ES" w:eastAsia="en-US"/>
        </w:rPr>
        <w:t>Merger</w:t>
      </w:r>
      <w:proofErr w:type="spellEnd"/>
      <w:r w:rsidR="00411C56" w:rsidRPr="00863D41">
        <w:rPr>
          <w:rFonts w:ascii="ITC Avant Garde" w:hAnsi="ITC Avant Garde"/>
          <w:color w:val="000000" w:themeColor="text1"/>
          <w:sz w:val="22"/>
          <w:szCs w:val="22"/>
          <w:lang w:val="es-ES" w:eastAsia="en-US"/>
        </w:rPr>
        <w:t xml:space="preserve"> Sub Inc. y Time Warner </w:t>
      </w:r>
      <w:proofErr w:type="spellStart"/>
      <w:r w:rsidR="00411C56" w:rsidRPr="00863D41">
        <w:rPr>
          <w:rFonts w:ascii="ITC Avant Garde" w:hAnsi="ITC Avant Garde"/>
          <w:color w:val="000000" w:themeColor="text1"/>
          <w:sz w:val="22"/>
          <w:szCs w:val="22"/>
          <w:lang w:val="es-ES" w:eastAsia="en-US"/>
        </w:rPr>
        <w:t>Inc</w:t>
      </w:r>
      <w:proofErr w:type="spellEnd"/>
      <w:r w:rsidRPr="00863D41">
        <w:rPr>
          <w:rFonts w:ascii="ITC Avant Garde" w:hAnsi="ITC Avant Garde"/>
          <w:color w:val="000000" w:themeColor="text1"/>
          <w:sz w:val="22"/>
          <w:szCs w:val="22"/>
          <w:lang w:val="es-ES"/>
        </w:rPr>
        <w:t>”.</w:t>
      </w:r>
    </w:p>
    <w:p w14:paraId="264D11CC"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1F9406"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411C56" w:rsidRPr="00863D41">
        <w:rPr>
          <w:rFonts w:ascii="ITC Avant Garde" w:hAnsi="ITC Avant Garde"/>
          <w:color w:val="000000" w:themeColor="text1"/>
          <w:sz w:val="22"/>
          <w:szCs w:val="22"/>
          <w:lang w:val="es-ES"/>
        </w:rPr>
        <w:t>Competencia Económica</w:t>
      </w:r>
      <w:r w:rsidRPr="00863D41">
        <w:rPr>
          <w:rFonts w:ascii="ITC Avant Garde" w:hAnsi="ITC Avant Garde"/>
          <w:color w:val="000000" w:themeColor="text1"/>
          <w:sz w:val="22"/>
          <w:szCs w:val="22"/>
          <w:lang w:val="es-ES"/>
        </w:rPr>
        <w:t>.</w:t>
      </w:r>
    </w:p>
    <w:p w14:paraId="5C7F1DCD"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DDDD195" w14:textId="77777777" w:rsidR="00863D41" w:rsidRDefault="008E1EB7"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III.3.- </w:t>
      </w:r>
      <w:r w:rsidR="00411C56" w:rsidRPr="00863D41">
        <w:rPr>
          <w:rFonts w:ascii="ITC Avant Garde" w:hAnsi="ITC Avant Garde"/>
          <w:b/>
          <w:color w:val="000000" w:themeColor="text1"/>
          <w:sz w:val="22"/>
          <w:szCs w:val="22"/>
          <w:lang w:val="es-ES" w:eastAsia="en-US"/>
        </w:rPr>
        <w:t>Acuerdo mediante el cual el Pleno del Instituto Federal de Telecomunicaciones concede la audiencia oral solicitada en el procedimiento con número de expediente UCE/DE-001-2014</w:t>
      </w:r>
      <w:r w:rsidRPr="00863D41">
        <w:rPr>
          <w:rFonts w:ascii="ITC Avant Garde" w:hAnsi="ITC Avant Garde"/>
          <w:b/>
          <w:color w:val="000000" w:themeColor="text1"/>
          <w:sz w:val="22"/>
          <w:szCs w:val="22"/>
          <w:lang w:val="es-ES" w:eastAsia="en-US"/>
        </w:rPr>
        <w:t>.</w:t>
      </w:r>
    </w:p>
    <w:p w14:paraId="3EBCB739" w14:textId="77777777" w:rsidR="00863D41" w:rsidRDefault="00726D64"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33B5B806" w14:textId="77777777" w:rsidR="00863D41" w:rsidRDefault="00726D64"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Pleno deliberó sobre el proyecto de </w:t>
      </w:r>
      <w:r w:rsidR="00411C56" w:rsidRPr="00863D41">
        <w:rPr>
          <w:rFonts w:ascii="ITC Avant Garde" w:hAnsi="ITC Avant Garde"/>
          <w:color w:val="000000" w:themeColor="text1"/>
          <w:sz w:val="22"/>
          <w:szCs w:val="22"/>
          <w:lang w:val="es-ES"/>
        </w:rPr>
        <w:t>acuerdo</w:t>
      </w:r>
      <w:r w:rsidRPr="00863D41">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1AD2E1" w14:textId="19B44487" w:rsidR="00863D41" w:rsidRDefault="00726D64"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lastRenderedPageBreak/>
        <w:t>Votación</w:t>
      </w:r>
    </w:p>
    <w:p w14:paraId="3401F102"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Secretario Técnico del Pleno </w:t>
      </w:r>
      <w:r w:rsidR="00726D64" w:rsidRPr="00863D41">
        <w:rPr>
          <w:rFonts w:ascii="ITC Avant Garde" w:hAnsi="ITC Avant Garde"/>
          <w:color w:val="000000" w:themeColor="text1"/>
          <w:sz w:val="22"/>
          <w:szCs w:val="22"/>
          <w:lang w:val="es-ES"/>
        </w:rPr>
        <w:t>dio cuenta de y levantó las votaciones en el siguiente sentido:</w:t>
      </w:r>
    </w:p>
    <w:p w14:paraId="75C9F5CD" w14:textId="77777777" w:rsidR="00863D41" w:rsidRDefault="00726D64"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 xml:space="preserve">El Instituto Federal de Telecomunicaciones aprobó </w:t>
      </w:r>
      <w:r w:rsidR="00F7376E" w:rsidRPr="00863D41">
        <w:rPr>
          <w:rFonts w:ascii="ITC Avant Garde" w:hAnsi="ITC Avant Garde"/>
          <w:color w:val="000000" w:themeColor="text1"/>
          <w:sz w:val="22"/>
          <w:szCs w:val="22"/>
          <w:lang w:val="es-ES"/>
        </w:rPr>
        <w:t>el Acuerdo</w:t>
      </w:r>
      <w:r w:rsidR="00123F34" w:rsidRPr="00863D41">
        <w:rPr>
          <w:rFonts w:ascii="ITC Avant Garde" w:hAnsi="ITC Avant Garde"/>
          <w:color w:val="000000" w:themeColor="text1"/>
          <w:sz w:val="22"/>
          <w:szCs w:val="22"/>
          <w:lang w:val="es-ES"/>
        </w:rPr>
        <w:t xml:space="preserve"> </w:t>
      </w:r>
      <w:r w:rsidR="00F7376E" w:rsidRPr="00863D41">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7376E" w:rsidRPr="00863D41">
        <w:rPr>
          <w:rFonts w:ascii="ITC Avant Garde" w:hAnsi="ITC Avant Garde"/>
          <w:color w:val="000000" w:themeColor="text1"/>
          <w:sz w:val="22"/>
          <w:szCs w:val="22"/>
          <w:lang w:val="es-ES"/>
        </w:rPr>
        <w:t>Labardini</w:t>
      </w:r>
      <w:proofErr w:type="spellEnd"/>
      <w:r w:rsidR="00F7376E" w:rsidRPr="00863D41">
        <w:rPr>
          <w:rFonts w:ascii="ITC Avant Garde" w:hAnsi="ITC Avant Garde"/>
          <w:color w:val="000000" w:themeColor="text1"/>
          <w:sz w:val="22"/>
          <w:szCs w:val="22"/>
          <w:lang w:val="es-ES"/>
        </w:rPr>
        <w:t xml:space="preserve"> </w:t>
      </w:r>
      <w:proofErr w:type="spellStart"/>
      <w:r w:rsidR="00F7376E" w:rsidRPr="00863D41">
        <w:rPr>
          <w:rFonts w:ascii="ITC Avant Garde" w:hAnsi="ITC Avant Garde"/>
          <w:color w:val="000000" w:themeColor="text1"/>
          <w:sz w:val="22"/>
          <w:szCs w:val="22"/>
          <w:lang w:val="es-ES"/>
        </w:rPr>
        <w:t>Inzunza</w:t>
      </w:r>
      <w:proofErr w:type="spellEnd"/>
      <w:r w:rsidR="00F7376E" w:rsidRPr="00863D41">
        <w:rPr>
          <w:rFonts w:ascii="ITC Avant Garde" w:hAnsi="ITC Avant Garde"/>
          <w:color w:val="000000" w:themeColor="text1"/>
          <w:sz w:val="22"/>
          <w:szCs w:val="22"/>
          <w:lang w:val="es-ES"/>
        </w:rPr>
        <w:t xml:space="preserve">, María Elena </w:t>
      </w:r>
      <w:proofErr w:type="spellStart"/>
      <w:r w:rsidR="00F7376E" w:rsidRPr="00863D41">
        <w:rPr>
          <w:rFonts w:ascii="ITC Avant Garde" w:hAnsi="ITC Avant Garde"/>
          <w:color w:val="000000" w:themeColor="text1"/>
          <w:sz w:val="22"/>
          <w:szCs w:val="22"/>
          <w:lang w:val="es-ES"/>
        </w:rPr>
        <w:t>Estavillo</w:t>
      </w:r>
      <w:proofErr w:type="spellEnd"/>
      <w:r w:rsidR="00F7376E" w:rsidRPr="00863D41">
        <w:rPr>
          <w:rFonts w:ascii="ITC Avant Garde" w:hAnsi="ITC Avant Garde"/>
          <w:color w:val="000000" w:themeColor="text1"/>
          <w:sz w:val="22"/>
          <w:szCs w:val="22"/>
          <w:lang w:val="es-ES"/>
        </w:rPr>
        <w:t xml:space="preserve"> Flores, Mario Germán </w:t>
      </w:r>
      <w:proofErr w:type="spellStart"/>
      <w:r w:rsidR="00F7376E" w:rsidRPr="00863D41">
        <w:rPr>
          <w:rFonts w:ascii="ITC Avant Garde" w:hAnsi="ITC Avant Garde"/>
          <w:color w:val="000000" w:themeColor="text1"/>
          <w:sz w:val="22"/>
          <w:szCs w:val="22"/>
          <w:lang w:val="es-ES"/>
        </w:rPr>
        <w:t>Fromow</w:t>
      </w:r>
      <w:proofErr w:type="spellEnd"/>
      <w:r w:rsidR="00F7376E" w:rsidRPr="00863D41">
        <w:rPr>
          <w:rFonts w:ascii="ITC Avant Garde" w:hAnsi="ITC Avant Garde"/>
          <w:color w:val="000000" w:themeColor="text1"/>
          <w:sz w:val="22"/>
          <w:szCs w:val="22"/>
          <w:lang w:val="es-ES"/>
        </w:rPr>
        <w:t xml:space="preserve"> Rangel, Adolfo Cuevas Teja, Javier Juárez Mojica y Arturo Robles </w:t>
      </w:r>
      <w:proofErr w:type="spellStart"/>
      <w:r w:rsidR="00F7376E" w:rsidRPr="00863D41">
        <w:rPr>
          <w:rFonts w:ascii="ITC Avant Garde" w:hAnsi="ITC Avant Garde"/>
          <w:color w:val="000000" w:themeColor="text1"/>
          <w:sz w:val="22"/>
          <w:szCs w:val="22"/>
          <w:lang w:val="es-ES"/>
        </w:rPr>
        <w:t>Rovalo</w:t>
      </w:r>
      <w:proofErr w:type="spellEnd"/>
      <w:r w:rsidR="007A163C" w:rsidRPr="00863D41">
        <w:rPr>
          <w:rFonts w:ascii="ITC Avant Garde" w:eastAsiaTheme="minorHAnsi" w:hAnsi="ITC Avant Garde" w:cstheme="minorBidi"/>
          <w:color w:val="000000" w:themeColor="text1"/>
          <w:sz w:val="22"/>
          <w:szCs w:val="22"/>
          <w:lang w:val="es-ES_tradnl" w:eastAsia="en-US"/>
        </w:rPr>
        <w:t>.</w:t>
      </w:r>
    </w:p>
    <w:p w14:paraId="57F611BA" w14:textId="77777777" w:rsidR="00863D41" w:rsidRDefault="00726D64"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725F8ACD" w14:textId="77777777" w:rsidR="00863D41" w:rsidRDefault="00726D64"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3F138080" w14:textId="77777777" w:rsidR="00863D41" w:rsidRDefault="00F7376E"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P/IFT/150817/488</w:t>
      </w:r>
    </w:p>
    <w:p w14:paraId="21D36DC1" w14:textId="77777777" w:rsidR="00863D41" w:rsidRDefault="00726D64"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w:t>
      </w:r>
      <w:r w:rsidR="00411C56" w:rsidRPr="00863D41">
        <w:rPr>
          <w:rFonts w:ascii="ITC Avant Garde" w:hAnsi="ITC Avant Garde"/>
          <w:color w:val="000000" w:themeColor="text1"/>
          <w:sz w:val="22"/>
          <w:szCs w:val="22"/>
          <w:lang w:val="es-ES"/>
        </w:rPr>
        <w:t>el</w:t>
      </w:r>
      <w:r w:rsidRPr="00863D41">
        <w:rPr>
          <w:rFonts w:ascii="ITC Avant Garde" w:hAnsi="ITC Avant Garde"/>
          <w:color w:val="000000" w:themeColor="text1"/>
          <w:sz w:val="22"/>
          <w:szCs w:val="22"/>
          <w:lang w:val="es-ES"/>
        </w:rPr>
        <w:t xml:space="preserve"> “</w:t>
      </w:r>
      <w:r w:rsidR="00F7376E" w:rsidRPr="00863D41">
        <w:rPr>
          <w:rFonts w:ascii="ITC Avant Garde" w:hAnsi="ITC Avant Garde"/>
          <w:color w:val="000000" w:themeColor="text1"/>
          <w:sz w:val="22"/>
          <w:szCs w:val="22"/>
          <w:lang w:val="es-ES" w:eastAsia="en-US"/>
        </w:rPr>
        <w:t>Acuerdo mediante el cual el Pleno del Instituto Federal de Telecomunicaciones concede la audiencia oral solicitada en el procedimiento con número de expediente UCE/DE-001-2014</w:t>
      </w:r>
      <w:r w:rsidRPr="00863D41">
        <w:rPr>
          <w:rFonts w:ascii="ITC Avant Garde" w:hAnsi="ITC Avant Garde"/>
          <w:color w:val="000000" w:themeColor="text1"/>
          <w:sz w:val="22"/>
          <w:szCs w:val="22"/>
          <w:lang w:val="es-ES"/>
        </w:rPr>
        <w:t>”.</w:t>
      </w:r>
    </w:p>
    <w:p w14:paraId="244C7CE1"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w:t>
      </w:r>
      <w:r w:rsidR="00F7376E" w:rsidRPr="00863D41">
        <w:rPr>
          <w:rFonts w:ascii="ITC Avant Garde" w:hAnsi="ITC Avant Garde"/>
          <w:color w:val="000000" w:themeColor="text1"/>
          <w:sz w:val="22"/>
          <w:szCs w:val="22"/>
          <w:lang w:val="es-ES"/>
        </w:rPr>
        <w:t>el Acuerdo aprobado</w:t>
      </w:r>
      <w:r w:rsidRPr="00863D41">
        <w:rPr>
          <w:rFonts w:ascii="ITC Avant Garde" w:hAnsi="ITC Avant Garde"/>
          <w:color w:val="000000" w:themeColor="text1"/>
          <w:sz w:val="22"/>
          <w:szCs w:val="22"/>
          <w:lang w:val="es-ES"/>
        </w:rPr>
        <w:t xml:space="preserve"> por el Pleno.</w:t>
      </w:r>
    </w:p>
    <w:p w14:paraId="5AD1E620"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F7376E" w:rsidRPr="00863D41">
        <w:rPr>
          <w:rFonts w:ascii="ITC Avant Garde" w:hAnsi="ITC Avant Garde"/>
          <w:color w:val="000000" w:themeColor="text1"/>
          <w:sz w:val="22"/>
          <w:szCs w:val="22"/>
          <w:lang w:val="es-ES"/>
        </w:rPr>
        <w:t>Competencia Económica</w:t>
      </w:r>
      <w:r w:rsidRPr="00863D41">
        <w:rPr>
          <w:rFonts w:ascii="ITC Avant Garde" w:hAnsi="ITC Avant Garde"/>
          <w:color w:val="000000" w:themeColor="text1"/>
          <w:sz w:val="22"/>
          <w:szCs w:val="22"/>
          <w:lang w:val="es-ES"/>
        </w:rPr>
        <w:t>.</w:t>
      </w:r>
    </w:p>
    <w:p w14:paraId="6FF17EC5" w14:textId="77777777" w:rsidR="00863D41" w:rsidRDefault="00123F34"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w:t>
      </w:r>
      <w:r w:rsidR="00F7376E" w:rsidRPr="00863D41">
        <w:rPr>
          <w:rFonts w:ascii="ITC Avant Garde" w:hAnsi="ITC Avant Garde"/>
          <w:color w:val="000000" w:themeColor="text1"/>
          <w:sz w:val="22"/>
          <w:szCs w:val="22"/>
          <w:lang w:val="es-ES"/>
        </w:rPr>
        <w:t>del Acuerdo citado</w:t>
      </w:r>
      <w:r w:rsidRPr="00863D41">
        <w:rPr>
          <w:rFonts w:ascii="ITC Avant Garde" w:hAnsi="ITC Avant Garde"/>
          <w:color w:val="000000" w:themeColor="text1"/>
          <w:sz w:val="22"/>
          <w:szCs w:val="22"/>
          <w:lang w:val="es-ES"/>
        </w:rPr>
        <w:t xml:space="preserve"> en el numeral Primero, para formar parte integrante del mismo.</w:t>
      </w:r>
    </w:p>
    <w:p w14:paraId="76A6DCCB" w14:textId="77777777" w:rsidR="00863D41" w:rsidRDefault="00F7376E"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Siendo las 14 horas con 58 minutos el Comisionado Presidente solicitó al Secretario Técnico recabara la votación de la Comisionada Adriana Sofía </w:t>
      </w:r>
      <w:proofErr w:type="spellStart"/>
      <w:r w:rsidRPr="00863D41">
        <w:rPr>
          <w:rFonts w:ascii="ITC Avant Garde" w:hAnsi="ITC Avant Garde"/>
          <w:color w:val="000000" w:themeColor="text1"/>
          <w:sz w:val="22"/>
          <w:szCs w:val="22"/>
          <w:lang w:val="es-ES"/>
        </w:rPr>
        <w:t>Labardini</w:t>
      </w:r>
      <w:proofErr w:type="spellEnd"/>
      <w:r w:rsidRPr="00863D41">
        <w:rPr>
          <w:rFonts w:ascii="ITC Avant Garde" w:hAnsi="ITC Avant Garde"/>
          <w:color w:val="000000" w:themeColor="text1"/>
          <w:sz w:val="22"/>
          <w:szCs w:val="22"/>
          <w:lang w:val="es-ES"/>
        </w:rPr>
        <w:t xml:space="preserve"> </w:t>
      </w:r>
      <w:proofErr w:type="spellStart"/>
      <w:r w:rsidRPr="00863D41">
        <w:rPr>
          <w:rFonts w:ascii="ITC Avant Garde" w:hAnsi="ITC Avant Garde"/>
          <w:color w:val="000000" w:themeColor="text1"/>
          <w:sz w:val="22"/>
          <w:szCs w:val="22"/>
          <w:lang w:val="es-ES"/>
        </w:rPr>
        <w:t>Inzunza</w:t>
      </w:r>
      <w:proofErr w:type="spellEnd"/>
      <w:r w:rsidRPr="00863D41">
        <w:rPr>
          <w:rFonts w:ascii="ITC Avant Garde" w:hAnsi="ITC Avant Garde"/>
          <w:color w:val="000000" w:themeColor="text1"/>
          <w:sz w:val="22"/>
          <w:szCs w:val="22"/>
          <w:lang w:val="es-ES"/>
        </w:rPr>
        <w:t xml:space="preserve"> ya que debía retirarse de la sesión.</w:t>
      </w:r>
    </w:p>
    <w:p w14:paraId="6AC06628" w14:textId="77777777" w:rsidR="00863D41" w:rsidRDefault="00F7376E"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Siendo así el Secretario Técnico recabó la votación de los asuntos restantes y siendo las 15 horas con 02 minutos la Comisionada se retiró de la sesión.</w:t>
      </w:r>
    </w:p>
    <w:p w14:paraId="03990EED" w14:textId="77777777" w:rsidR="00863D41" w:rsidRDefault="002A0B4C"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III.4.- </w:t>
      </w:r>
      <w:r w:rsidR="0083078C" w:rsidRPr="00863D41">
        <w:rPr>
          <w:rFonts w:ascii="ITC Avant Garde" w:hAnsi="ITC Avant Garde"/>
          <w:b/>
          <w:color w:val="000000" w:themeColor="text1"/>
          <w:sz w:val="22"/>
          <w:szCs w:val="22"/>
          <w:lang w:val="es-ES" w:eastAsia="en-US"/>
        </w:rPr>
        <w:t>Acuerdo mediante el cual el Pleno del Instituto Federal de Telecomunicaciones aprueba el Anteproyecto de Presupuesto que deberá ser remitido al Titular de la Secretaría de Hacienda y Crédito Público para incluirse en el proyecto de Presupuesto de Egresos de la Federación para el Ejercicio Fiscal 2018</w:t>
      </w:r>
      <w:r w:rsidRPr="00863D41">
        <w:rPr>
          <w:rFonts w:ascii="ITC Avant Garde" w:hAnsi="ITC Avant Garde"/>
          <w:b/>
          <w:color w:val="000000" w:themeColor="text1"/>
          <w:sz w:val="22"/>
          <w:szCs w:val="22"/>
          <w:lang w:val="es-ES" w:eastAsia="en-US"/>
        </w:rPr>
        <w:t>.</w:t>
      </w:r>
    </w:p>
    <w:p w14:paraId="7D31942B" w14:textId="5D6194DF" w:rsidR="00863D41" w:rsidRDefault="00627B5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28027C81" w14:textId="77777777" w:rsidR="00863D41" w:rsidRDefault="00627B5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Pleno deliberó sobre el proyecto de </w:t>
      </w:r>
      <w:r w:rsidR="0083078C" w:rsidRPr="00863D41">
        <w:rPr>
          <w:rFonts w:ascii="ITC Avant Garde" w:hAnsi="ITC Avant Garde"/>
          <w:color w:val="000000" w:themeColor="text1"/>
          <w:sz w:val="22"/>
          <w:szCs w:val="22"/>
          <w:lang w:val="es-ES"/>
        </w:rPr>
        <w:t>acuerdo</w:t>
      </w:r>
      <w:r w:rsidRPr="00863D41">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E6B713C" w14:textId="77777777" w:rsidR="00863D41" w:rsidRDefault="00627B5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0A34D225"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Secretario Técnico del Pleno </w:t>
      </w:r>
      <w:r w:rsidR="00627B5D" w:rsidRPr="00863D41">
        <w:rPr>
          <w:rFonts w:ascii="ITC Avant Garde" w:hAnsi="ITC Avant Garde"/>
          <w:color w:val="000000" w:themeColor="text1"/>
          <w:sz w:val="22"/>
          <w:szCs w:val="22"/>
          <w:lang w:val="es-ES"/>
        </w:rPr>
        <w:t>dio cuenta de y levantó las votaciones en el siguiente sentido:</w:t>
      </w:r>
    </w:p>
    <w:p w14:paraId="07EC948C" w14:textId="49137323" w:rsidR="00863D41" w:rsidRDefault="00627B5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lastRenderedPageBreak/>
        <w:t xml:space="preserve">El Instituto Federal de Telecomunicaciones aprobó </w:t>
      </w:r>
      <w:r w:rsidR="00796F4F" w:rsidRPr="00863D41">
        <w:rPr>
          <w:rFonts w:ascii="ITC Avant Garde" w:hAnsi="ITC Avant Garde"/>
          <w:color w:val="000000" w:themeColor="text1"/>
          <w:sz w:val="22"/>
          <w:szCs w:val="22"/>
          <w:lang w:val="es-ES"/>
        </w:rPr>
        <w:t>el Acuerdo</w:t>
      </w:r>
      <w:r w:rsidRPr="00863D41">
        <w:rPr>
          <w:rFonts w:ascii="ITC Avant Garde" w:eastAsiaTheme="minorHAnsi" w:hAnsi="ITC Avant Garde" w:cstheme="minorBidi"/>
          <w:color w:val="000000" w:themeColor="text1"/>
          <w:sz w:val="22"/>
          <w:szCs w:val="22"/>
        </w:rPr>
        <w:t xml:space="preserve"> </w:t>
      </w:r>
      <w:r w:rsidR="00796F4F" w:rsidRPr="00863D41">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796F4F" w:rsidRPr="00863D41">
        <w:rPr>
          <w:rFonts w:ascii="ITC Avant Garde" w:eastAsiaTheme="minorHAnsi" w:hAnsi="ITC Avant Garde" w:cstheme="minorBidi"/>
          <w:color w:val="000000" w:themeColor="text1"/>
          <w:sz w:val="22"/>
          <w:szCs w:val="22"/>
          <w:lang w:eastAsia="en-US"/>
        </w:rPr>
        <w:t>Labardini</w:t>
      </w:r>
      <w:proofErr w:type="spellEnd"/>
      <w:r w:rsidR="00796F4F" w:rsidRPr="00863D41">
        <w:rPr>
          <w:rFonts w:ascii="ITC Avant Garde" w:eastAsiaTheme="minorHAnsi" w:hAnsi="ITC Avant Garde" w:cstheme="minorBidi"/>
          <w:color w:val="000000" w:themeColor="text1"/>
          <w:sz w:val="22"/>
          <w:szCs w:val="22"/>
          <w:lang w:eastAsia="en-US"/>
        </w:rPr>
        <w:t xml:space="preserve"> </w:t>
      </w:r>
      <w:proofErr w:type="spellStart"/>
      <w:r w:rsidR="00796F4F" w:rsidRPr="00863D41">
        <w:rPr>
          <w:rFonts w:ascii="ITC Avant Garde" w:eastAsiaTheme="minorHAnsi" w:hAnsi="ITC Avant Garde" w:cstheme="minorBidi"/>
          <w:color w:val="000000" w:themeColor="text1"/>
          <w:sz w:val="22"/>
          <w:szCs w:val="22"/>
          <w:lang w:eastAsia="en-US"/>
        </w:rPr>
        <w:t>Inzunza</w:t>
      </w:r>
      <w:proofErr w:type="spellEnd"/>
      <w:r w:rsidR="00796F4F" w:rsidRPr="00863D41">
        <w:rPr>
          <w:rFonts w:ascii="ITC Avant Garde" w:eastAsiaTheme="minorHAnsi" w:hAnsi="ITC Avant Garde" w:cstheme="minorBidi"/>
          <w:color w:val="000000" w:themeColor="text1"/>
          <w:sz w:val="22"/>
          <w:szCs w:val="22"/>
          <w:lang w:eastAsia="en-US"/>
        </w:rPr>
        <w:t xml:space="preserve">, quien manifiesta voto a favor en lo general por considerar que se desconoce cómo se distribuirá el presupuesto global; María Elena </w:t>
      </w:r>
      <w:proofErr w:type="spellStart"/>
      <w:r w:rsidR="00796F4F" w:rsidRPr="00863D41">
        <w:rPr>
          <w:rFonts w:ascii="ITC Avant Garde" w:eastAsiaTheme="minorHAnsi" w:hAnsi="ITC Avant Garde" w:cstheme="minorBidi"/>
          <w:color w:val="000000" w:themeColor="text1"/>
          <w:sz w:val="22"/>
          <w:szCs w:val="22"/>
          <w:lang w:eastAsia="en-US"/>
        </w:rPr>
        <w:t>Estavillo</w:t>
      </w:r>
      <w:proofErr w:type="spellEnd"/>
      <w:r w:rsidR="00796F4F"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00796F4F" w:rsidRPr="00863D41">
        <w:rPr>
          <w:rFonts w:ascii="ITC Avant Garde" w:eastAsiaTheme="minorHAnsi" w:hAnsi="ITC Avant Garde" w:cstheme="minorBidi"/>
          <w:color w:val="000000" w:themeColor="text1"/>
          <w:sz w:val="22"/>
          <w:szCs w:val="22"/>
          <w:lang w:eastAsia="en-US"/>
        </w:rPr>
        <w:t>Fromow</w:t>
      </w:r>
      <w:proofErr w:type="spellEnd"/>
      <w:r w:rsidR="00796F4F"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796F4F" w:rsidRPr="00863D41">
        <w:rPr>
          <w:rFonts w:ascii="ITC Avant Garde" w:eastAsiaTheme="minorHAnsi" w:hAnsi="ITC Avant Garde" w:cstheme="minorBidi"/>
          <w:color w:val="000000" w:themeColor="text1"/>
          <w:sz w:val="22"/>
          <w:szCs w:val="22"/>
          <w:lang w:eastAsia="en-US"/>
        </w:rPr>
        <w:t>Rovalo</w:t>
      </w:r>
      <w:proofErr w:type="spellEnd"/>
      <w:r w:rsidR="0034121F" w:rsidRPr="00863D41">
        <w:rPr>
          <w:rFonts w:ascii="ITC Avant Garde" w:hAnsi="ITC Avant Garde"/>
          <w:color w:val="000000" w:themeColor="text1"/>
          <w:sz w:val="22"/>
          <w:szCs w:val="22"/>
          <w:lang w:val="es-ES"/>
        </w:rPr>
        <w:t>.</w:t>
      </w:r>
    </w:p>
    <w:p w14:paraId="46CEC0A7" w14:textId="77777777" w:rsidR="00863D41" w:rsidRDefault="00796F4F"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val="es-ES_tradnl" w:eastAsia="en-US"/>
        </w:rPr>
        <w:t>El Secretario Técnico</w:t>
      </w:r>
      <w:r w:rsidR="009F7254" w:rsidRPr="00863D41">
        <w:rPr>
          <w:rFonts w:ascii="ITC Avant Garde" w:eastAsiaTheme="minorHAnsi" w:hAnsi="ITC Avant Garde" w:cstheme="minorBidi"/>
          <w:color w:val="000000" w:themeColor="text1"/>
          <w:sz w:val="22"/>
          <w:szCs w:val="22"/>
          <w:lang w:val="es-ES_tradnl" w:eastAsia="en-US"/>
        </w:rPr>
        <w:t xml:space="preserve"> dio cuenta del voto de la Comisionada Adriana Sofía </w:t>
      </w:r>
      <w:proofErr w:type="spellStart"/>
      <w:r w:rsidR="009F7254" w:rsidRPr="00863D41">
        <w:rPr>
          <w:rFonts w:ascii="ITC Avant Garde" w:eastAsiaTheme="minorHAnsi" w:hAnsi="ITC Avant Garde" w:cstheme="minorBidi"/>
          <w:color w:val="000000" w:themeColor="text1"/>
          <w:sz w:val="22"/>
          <w:szCs w:val="22"/>
          <w:lang w:val="es-ES_tradnl" w:eastAsia="en-US"/>
        </w:rPr>
        <w:t>Labardini</w:t>
      </w:r>
      <w:proofErr w:type="spellEnd"/>
      <w:r w:rsidR="009F7254" w:rsidRPr="00863D41">
        <w:rPr>
          <w:rFonts w:ascii="ITC Avant Garde" w:eastAsiaTheme="minorHAnsi" w:hAnsi="ITC Avant Garde" w:cstheme="minorBidi"/>
          <w:color w:val="000000" w:themeColor="text1"/>
          <w:sz w:val="22"/>
          <w:szCs w:val="22"/>
          <w:lang w:val="es-ES_tradnl" w:eastAsia="en-US"/>
        </w:rPr>
        <w:t xml:space="preserve"> </w:t>
      </w:r>
      <w:proofErr w:type="spellStart"/>
      <w:r w:rsidR="009F7254" w:rsidRPr="00863D41">
        <w:rPr>
          <w:rFonts w:ascii="ITC Avant Garde" w:eastAsiaTheme="minorHAnsi" w:hAnsi="ITC Avant Garde" w:cstheme="minorBidi"/>
          <w:color w:val="000000" w:themeColor="text1"/>
          <w:sz w:val="22"/>
          <w:szCs w:val="22"/>
          <w:lang w:val="es-ES_tradnl" w:eastAsia="en-US"/>
        </w:rPr>
        <w:t>Inzunza</w:t>
      </w:r>
      <w:proofErr w:type="spellEnd"/>
      <w:r w:rsidR="009F7254" w:rsidRPr="00863D41">
        <w:rPr>
          <w:rFonts w:ascii="ITC Avant Garde" w:eastAsiaTheme="minorHAnsi" w:hAnsi="ITC Avant Garde" w:cstheme="minorBidi"/>
          <w:color w:val="000000" w:themeColor="text1"/>
          <w:sz w:val="22"/>
          <w:szCs w:val="22"/>
          <w:lang w:val="es-ES_tradnl" w:eastAsia="en-US"/>
        </w:rPr>
        <w:t>, en términos del artículo 45 de la Ley Federal de Telecomunicaciones y Radiodifusión.</w:t>
      </w:r>
    </w:p>
    <w:p w14:paraId="125CF6BB" w14:textId="77777777" w:rsidR="00863D41" w:rsidRDefault="00627B5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1BD91EBB" w14:textId="77777777" w:rsidR="00863D41" w:rsidRDefault="00627B5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127D2878" w14:textId="77777777" w:rsidR="00863D41" w:rsidRDefault="00796F4F"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P/IFT/150817/489</w:t>
      </w:r>
    </w:p>
    <w:p w14:paraId="48B8DFA8" w14:textId="77777777" w:rsidR="00863D41" w:rsidRDefault="00627B5D"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w:t>
      </w:r>
      <w:r w:rsidR="00796F4F" w:rsidRPr="00863D41">
        <w:rPr>
          <w:rFonts w:ascii="ITC Avant Garde" w:hAnsi="ITC Avant Garde"/>
          <w:color w:val="000000" w:themeColor="text1"/>
          <w:sz w:val="22"/>
          <w:szCs w:val="22"/>
          <w:lang w:val="es-ES"/>
        </w:rPr>
        <w:t>el</w:t>
      </w:r>
      <w:r w:rsidR="00123F34" w:rsidRPr="00863D41">
        <w:rPr>
          <w:rFonts w:ascii="ITC Avant Garde" w:hAnsi="ITC Avant Garde"/>
          <w:color w:val="000000" w:themeColor="text1"/>
          <w:sz w:val="22"/>
          <w:szCs w:val="22"/>
          <w:lang w:val="es-ES"/>
        </w:rPr>
        <w:t xml:space="preserve"> </w:t>
      </w:r>
      <w:r w:rsidRPr="00863D41">
        <w:rPr>
          <w:rFonts w:ascii="ITC Avant Garde" w:hAnsi="ITC Avant Garde"/>
          <w:color w:val="000000" w:themeColor="text1"/>
          <w:sz w:val="22"/>
          <w:szCs w:val="22"/>
          <w:lang w:val="es-ES"/>
        </w:rPr>
        <w:t>“</w:t>
      </w:r>
      <w:r w:rsidR="00796F4F" w:rsidRPr="00863D41">
        <w:rPr>
          <w:rFonts w:ascii="ITC Avant Garde" w:hAnsi="ITC Avant Garde"/>
          <w:color w:val="000000" w:themeColor="text1"/>
          <w:sz w:val="22"/>
          <w:szCs w:val="22"/>
          <w:lang w:val="es-ES" w:eastAsia="en-US"/>
        </w:rPr>
        <w:t>Acuerdo mediante el cual el Pleno del Instituto Federal de Telecomunicaciones aprueba el Anteproyecto de Presupuesto que deberá ser remitido al Titular de la Secretaría de Hacienda y Crédito Público para incluirse en el proyecto de Presupuesto de Egresos de la Federación para el Ejercicio Fiscal 2018</w:t>
      </w:r>
      <w:r w:rsidRPr="00863D41">
        <w:rPr>
          <w:rFonts w:ascii="ITC Avant Garde" w:hAnsi="ITC Avant Garde"/>
          <w:color w:val="000000" w:themeColor="text1"/>
          <w:sz w:val="22"/>
          <w:szCs w:val="22"/>
          <w:lang w:val="es-ES"/>
        </w:rPr>
        <w:t>”.</w:t>
      </w:r>
    </w:p>
    <w:p w14:paraId="1264D06E" w14:textId="77777777" w:rsidR="00863D41" w:rsidRDefault="00982782"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w:t>
      </w:r>
      <w:r w:rsidR="00796F4F" w:rsidRPr="00863D41">
        <w:rPr>
          <w:rFonts w:ascii="ITC Avant Garde" w:hAnsi="ITC Avant Garde"/>
          <w:color w:val="000000" w:themeColor="text1"/>
          <w:sz w:val="22"/>
          <w:szCs w:val="22"/>
          <w:lang w:val="es-ES"/>
        </w:rPr>
        <w:t>el Acuerdo aprobado</w:t>
      </w:r>
      <w:r w:rsidRPr="00863D41">
        <w:rPr>
          <w:rFonts w:ascii="ITC Avant Garde" w:hAnsi="ITC Avant Garde"/>
          <w:color w:val="000000" w:themeColor="text1"/>
          <w:sz w:val="22"/>
          <w:szCs w:val="22"/>
          <w:lang w:val="es-ES"/>
        </w:rPr>
        <w:t xml:space="preserve"> por el Pleno.</w:t>
      </w:r>
    </w:p>
    <w:p w14:paraId="59C1EDD7" w14:textId="77777777" w:rsidR="00863D41" w:rsidRDefault="00982782"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796F4F" w:rsidRPr="00863D41">
        <w:rPr>
          <w:rFonts w:ascii="ITC Avant Garde" w:hAnsi="ITC Avant Garde"/>
          <w:color w:val="000000" w:themeColor="text1"/>
          <w:sz w:val="22"/>
          <w:szCs w:val="22"/>
          <w:lang w:val="es-ES"/>
        </w:rPr>
        <w:t>Administración</w:t>
      </w:r>
      <w:r w:rsidRPr="00863D41">
        <w:rPr>
          <w:rFonts w:ascii="ITC Avant Garde" w:hAnsi="ITC Avant Garde"/>
          <w:color w:val="000000" w:themeColor="text1"/>
          <w:sz w:val="22"/>
          <w:szCs w:val="22"/>
          <w:lang w:val="es-ES"/>
        </w:rPr>
        <w:t>.</w:t>
      </w:r>
    </w:p>
    <w:p w14:paraId="59D1AB26" w14:textId="77777777" w:rsidR="00863D41" w:rsidRDefault="00982782"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w:t>
      </w:r>
      <w:r w:rsidR="00796F4F" w:rsidRPr="00863D41">
        <w:rPr>
          <w:rFonts w:ascii="ITC Avant Garde" w:hAnsi="ITC Avant Garde"/>
          <w:color w:val="000000" w:themeColor="text1"/>
          <w:sz w:val="22"/>
          <w:szCs w:val="22"/>
          <w:lang w:val="es-ES"/>
        </w:rPr>
        <w:t>del Acuerdo citado</w:t>
      </w:r>
      <w:r w:rsidRPr="00863D41">
        <w:rPr>
          <w:rFonts w:ascii="ITC Avant Garde" w:hAnsi="ITC Avant Garde"/>
          <w:color w:val="000000" w:themeColor="text1"/>
          <w:sz w:val="22"/>
          <w:szCs w:val="22"/>
          <w:lang w:val="es-ES"/>
        </w:rPr>
        <w:t xml:space="preserve"> en el numeral Primero, para formar parte integrante del mismo.</w:t>
      </w:r>
    </w:p>
    <w:p w14:paraId="3D96CCB8" w14:textId="276E9EDF" w:rsidR="00863D41" w:rsidRDefault="002A0B4C"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III.5.- </w:t>
      </w:r>
      <w:r w:rsidR="00AC3137" w:rsidRPr="00863D41">
        <w:rPr>
          <w:rFonts w:ascii="ITC Avant Garde" w:hAnsi="ITC Avant Garde"/>
          <w:b/>
          <w:color w:val="000000" w:themeColor="text1"/>
          <w:sz w:val="22"/>
          <w:szCs w:val="22"/>
          <w:lang w:val="es-ES" w:eastAsia="en-US"/>
        </w:rPr>
        <w:t>Resolución mediante la cual el Pleno del Instituto Federal de Telecomunicaciones determina las condiciones no convenidas del servicio mayorista de arrendamiento de enlaces dedicados entre Mega Cable, S.A. de C.V. y las empresas Teléfonos de México, S.A.B. de C.V. y Teléfonos del Noroeste, S.A. de C.V. aplicables del 1 de enero al 31 de diciembre de 2017</w:t>
      </w:r>
      <w:r w:rsidRPr="00863D41">
        <w:rPr>
          <w:rFonts w:ascii="ITC Avant Garde" w:hAnsi="ITC Avant Garde"/>
          <w:b/>
          <w:color w:val="000000" w:themeColor="text1"/>
          <w:sz w:val="22"/>
          <w:szCs w:val="22"/>
          <w:lang w:val="es-ES" w:eastAsia="en-US"/>
        </w:rPr>
        <w:t>.</w:t>
      </w:r>
    </w:p>
    <w:p w14:paraId="5BA1619A" w14:textId="77777777" w:rsidR="00863D41" w:rsidRDefault="002A0B4C"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4136D883" w14:textId="77777777" w:rsidR="00863D41" w:rsidRDefault="002A0B4C"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0AE0067" w14:textId="77777777" w:rsidR="00863D41" w:rsidRDefault="002A0B4C"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44784A2B"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Secretario Técnico del Pleno </w:t>
      </w:r>
      <w:r w:rsidR="002A0B4C" w:rsidRPr="00863D41">
        <w:rPr>
          <w:rFonts w:ascii="ITC Avant Garde" w:hAnsi="ITC Avant Garde"/>
          <w:color w:val="000000" w:themeColor="text1"/>
          <w:sz w:val="22"/>
          <w:szCs w:val="22"/>
          <w:lang w:val="es-ES"/>
        </w:rPr>
        <w:t>dio cuenta de y levantó las votaciones</w:t>
      </w:r>
      <w:r w:rsidR="00EC7ECD" w:rsidRPr="00863D41">
        <w:rPr>
          <w:rFonts w:ascii="ITC Avant Garde" w:hAnsi="ITC Avant Garde"/>
          <w:color w:val="000000" w:themeColor="text1"/>
          <w:sz w:val="22"/>
          <w:szCs w:val="22"/>
          <w:lang w:val="es-ES"/>
        </w:rPr>
        <w:t xml:space="preserve"> </w:t>
      </w:r>
      <w:r w:rsidR="002A0B4C" w:rsidRPr="00863D41">
        <w:rPr>
          <w:rFonts w:ascii="ITC Avant Garde" w:hAnsi="ITC Avant Garde"/>
          <w:color w:val="000000" w:themeColor="text1"/>
          <w:sz w:val="22"/>
          <w:szCs w:val="22"/>
          <w:lang w:val="es-ES"/>
        </w:rPr>
        <w:t>en el siguiente sentido:</w:t>
      </w:r>
    </w:p>
    <w:p w14:paraId="14A4A18F" w14:textId="77777777" w:rsidR="00863D41" w:rsidRDefault="002A0B4C"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 xml:space="preserve">El Instituto Federal de Telecomunicaciones aprobó la </w:t>
      </w:r>
      <w:r w:rsidRPr="00863D41">
        <w:rPr>
          <w:rFonts w:ascii="ITC Avant Garde" w:eastAsiaTheme="minorHAnsi" w:hAnsi="ITC Avant Garde" w:cstheme="minorBidi"/>
          <w:color w:val="000000" w:themeColor="text1"/>
          <w:sz w:val="22"/>
          <w:szCs w:val="22"/>
        </w:rPr>
        <w:t xml:space="preserve">Resolución </w:t>
      </w:r>
      <w:r w:rsidR="00AC3137" w:rsidRPr="00863D41">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AC3137" w:rsidRPr="00863D41">
        <w:rPr>
          <w:rFonts w:ascii="ITC Avant Garde" w:eastAsiaTheme="minorHAnsi" w:hAnsi="ITC Avant Garde" w:cstheme="minorBidi"/>
          <w:color w:val="000000" w:themeColor="text1"/>
          <w:sz w:val="22"/>
          <w:szCs w:val="22"/>
          <w:lang w:eastAsia="en-US"/>
        </w:rPr>
        <w:t>Labardini</w:t>
      </w:r>
      <w:proofErr w:type="spellEnd"/>
      <w:r w:rsidR="00AC3137" w:rsidRPr="00863D41">
        <w:rPr>
          <w:rFonts w:ascii="ITC Avant Garde" w:eastAsiaTheme="minorHAnsi" w:hAnsi="ITC Avant Garde" w:cstheme="minorBidi"/>
          <w:color w:val="000000" w:themeColor="text1"/>
          <w:sz w:val="22"/>
          <w:szCs w:val="22"/>
          <w:lang w:eastAsia="en-US"/>
        </w:rPr>
        <w:t xml:space="preserve"> </w:t>
      </w:r>
      <w:proofErr w:type="spellStart"/>
      <w:r w:rsidR="00AC3137" w:rsidRPr="00863D41">
        <w:rPr>
          <w:rFonts w:ascii="ITC Avant Garde" w:eastAsiaTheme="minorHAnsi" w:hAnsi="ITC Avant Garde" w:cstheme="minorBidi"/>
          <w:color w:val="000000" w:themeColor="text1"/>
          <w:sz w:val="22"/>
          <w:szCs w:val="22"/>
          <w:lang w:eastAsia="en-US"/>
        </w:rPr>
        <w:t>Inzunza</w:t>
      </w:r>
      <w:proofErr w:type="spellEnd"/>
      <w:r w:rsidR="00AC3137" w:rsidRPr="00863D41">
        <w:rPr>
          <w:rFonts w:ascii="ITC Avant Garde" w:eastAsiaTheme="minorHAnsi" w:hAnsi="ITC Avant Garde" w:cstheme="minorBidi"/>
          <w:color w:val="000000" w:themeColor="text1"/>
          <w:sz w:val="22"/>
          <w:szCs w:val="22"/>
          <w:lang w:eastAsia="en-US"/>
        </w:rPr>
        <w:t xml:space="preserve">, María Elena </w:t>
      </w:r>
      <w:proofErr w:type="spellStart"/>
      <w:r w:rsidR="00AC3137" w:rsidRPr="00863D41">
        <w:rPr>
          <w:rFonts w:ascii="ITC Avant Garde" w:eastAsiaTheme="minorHAnsi" w:hAnsi="ITC Avant Garde" w:cstheme="minorBidi"/>
          <w:color w:val="000000" w:themeColor="text1"/>
          <w:sz w:val="22"/>
          <w:szCs w:val="22"/>
          <w:lang w:eastAsia="en-US"/>
        </w:rPr>
        <w:t>Estavillo</w:t>
      </w:r>
      <w:proofErr w:type="spellEnd"/>
      <w:r w:rsidR="00AC3137"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00AC3137" w:rsidRPr="00863D41">
        <w:rPr>
          <w:rFonts w:ascii="ITC Avant Garde" w:eastAsiaTheme="minorHAnsi" w:hAnsi="ITC Avant Garde" w:cstheme="minorBidi"/>
          <w:color w:val="000000" w:themeColor="text1"/>
          <w:sz w:val="22"/>
          <w:szCs w:val="22"/>
          <w:lang w:eastAsia="en-US"/>
        </w:rPr>
        <w:t>Fromow</w:t>
      </w:r>
      <w:proofErr w:type="spellEnd"/>
      <w:r w:rsidR="00AC3137"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AC3137" w:rsidRPr="00863D41">
        <w:rPr>
          <w:rFonts w:ascii="ITC Avant Garde" w:eastAsiaTheme="minorHAnsi" w:hAnsi="ITC Avant Garde" w:cstheme="minorBidi"/>
          <w:color w:val="000000" w:themeColor="text1"/>
          <w:sz w:val="22"/>
          <w:szCs w:val="22"/>
          <w:lang w:eastAsia="en-US"/>
        </w:rPr>
        <w:t>Rovalo</w:t>
      </w:r>
      <w:proofErr w:type="spellEnd"/>
      <w:r w:rsidR="00AC3137" w:rsidRPr="00863D41">
        <w:rPr>
          <w:rFonts w:ascii="ITC Avant Garde" w:eastAsiaTheme="minorHAnsi" w:hAnsi="ITC Avant Garde" w:cstheme="minorBidi"/>
          <w:color w:val="000000" w:themeColor="text1"/>
          <w:sz w:val="22"/>
          <w:szCs w:val="22"/>
          <w:lang w:eastAsia="en-US"/>
        </w:rPr>
        <w:t>.</w:t>
      </w:r>
    </w:p>
    <w:p w14:paraId="6A42E255" w14:textId="77777777" w:rsidR="00863D41" w:rsidRDefault="00AC3137"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lastRenderedPageBreak/>
        <w:t xml:space="preserve">En lo particular, la Comisionada Adriana Sofía </w:t>
      </w:r>
      <w:proofErr w:type="spellStart"/>
      <w:r w:rsidRPr="00863D41">
        <w:rPr>
          <w:rFonts w:ascii="ITC Avant Garde" w:eastAsiaTheme="minorHAnsi" w:hAnsi="ITC Avant Garde" w:cstheme="minorBidi"/>
          <w:color w:val="000000" w:themeColor="text1"/>
          <w:sz w:val="22"/>
          <w:szCs w:val="22"/>
          <w:lang w:eastAsia="en-US"/>
        </w:rPr>
        <w:t>Labardini</w:t>
      </w:r>
      <w:proofErr w:type="spellEnd"/>
      <w:r w:rsidRPr="00863D41">
        <w:rPr>
          <w:rFonts w:ascii="ITC Avant Garde" w:eastAsiaTheme="minorHAnsi" w:hAnsi="ITC Avant Garde" w:cstheme="minorBidi"/>
          <w:color w:val="000000" w:themeColor="text1"/>
          <w:sz w:val="22"/>
          <w:szCs w:val="22"/>
          <w:lang w:eastAsia="en-US"/>
        </w:rPr>
        <w:t xml:space="preserve"> </w:t>
      </w:r>
      <w:proofErr w:type="spellStart"/>
      <w:r w:rsidRPr="00863D41">
        <w:rPr>
          <w:rFonts w:ascii="ITC Avant Garde" w:eastAsiaTheme="minorHAnsi" w:hAnsi="ITC Avant Garde" w:cstheme="minorBidi"/>
          <w:color w:val="000000" w:themeColor="text1"/>
          <w:sz w:val="22"/>
          <w:szCs w:val="22"/>
          <w:lang w:eastAsia="en-US"/>
        </w:rPr>
        <w:t>Inzunza</w:t>
      </w:r>
      <w:proofErr w:type="spellEnd"/>
      <w:r w:rsidRPr="00863D41">
        <w:rPr>
          <w:color w:val="000000" w:themeColor="text1"/>
        </w:rPr>
        <w:t xml:space="preserve"> </w:t>
      </w:r>
      <w:r w:rsidRPr="00863D41">
        <w:rPr>
          <w:rFonts w:ascii="ITC Avant Garde" w:eastAsiaTheme="minorHAnsi" w:hAnsi="ITC Avant Garde" w:cstheme="minorBidi"/>
          <w:color w:val="000000" w:themeColor="text1"/>
          <w:sz w:val="22"/>
          <w:szCs w:val="22"/>
          <w:lang w:eastAsia="en-US"/>
        </w:rPr>
        <w:t>votó en contra Resolutivo Segundo, por considerar que el servicio de acceso a internet mayorista debe ser un servicio regulado</w:t>
      </w:r>
      <w:r w:rsidR="00B64299" w:rsidRPr="00863D41">
        <w:rPr>
          <w:rFonts w:ascii="ITC Avant Garde" w:eastAsiaTheme="minorHAnsi" w:hAnsi="ITC Avant Garde" w:cstheme="minorBidi"/>
          <w:color w:val="000000" w:themeColor="text1"/>
          <w:sz w:val="22"/>
          <w:szCs w:val="22"/>
          <w:lang w:eastAsia="en-US"/>
        </w:rPr>
        <w:t>.</w:t>
      </w:r>
    </w:p>
    <w:p w14:paraId="2EF27F0D" w14:textId="77777777" w:rsidR="00863D41" w:rsidRDefault="00AC3137"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manifestó voto concurrente del Resolutivo Segundo, por</w:t>
      </w:r>
      <w:r w:rsidRPr="00863D41">
        <w:rPr>
          <w:color w:val="000000" w:themeColor="text1"/>
        </w:rPr>
        <w:t xml:space="preserve"> </w:t>
      </w:r>
      <w:r w:rsidRPr="00863D41">
        <w:rPr>
          <w:rFonts w:ascii="ITC Avant Garde" w:eastAsiaTheme="minorHAnsi" w:hAnsi="ITC Avant Garde" w:cstheme="minorBidi"/>
          <w:color w:val="000000" w:themeColor="text1"/>
          <w:sz w:val="22"/>
          <w:szCs w:val="22"/>
          <w:lang w:eastAsia="en-US"/>
        </w:rPr>
        <w:t>considerar que debería haber lugar a determinar las tarifas aplicables a los enlaces dedicados al servicio de acceso a internet.</w:t>
      </w:r>
    </w:p>
    <w:p w14:paraId="421970DA" w14:textId="77777777" w:rsidR="00863D41" w:rsidRDefault="00AC3137"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val="es-ES_tradnl" w:eastAsia="en-US"/>
        </w:rPr>
        <w:t>El Secretario Técnico</w:t>
      </w:r>
      <w:r w:rsidR="009F7254" w:rsidRPr="00863D41">
        <w:rPr>
          <w:rFonts w:ascii="ITC Avant Garde" w:eastAsiaTheme="minorHAnsi" w:hAnsi="ITC Avant Garde" w:cstheme="minorBidi"/>
          <w:color w:val="000000" w:themeColor="text1"/>
          <w:sz w:val="22"/>
          <w:szCs w:val="22"/>
          <w:lang w:val="es-ES_tradnl" w:eastAsia="en-US"/>
        </w:rPr>
        <w:t xml:space="preserve"> dio cuenta del voto de la Comisionada Adriana Sofía </w:t>
      </w:r>
      <w:proofErr w:type="spellStart"/>
      <w:r w:rsidR="009F7254" w:rsidRPr="00863D41">
        <w:rPr>
          <w:rFonts w:ascii="ITC Avant Garde" w:eastAsiaTheme="minorHAnsi" w:hAnsi="ITC Avant Garde" w:cstheme="minorBidi"/>
          <w:color w:val="000000" w:themeColor="text1"/>
          <w:sz w:val="22"/>
          <w:szCs w:val="22"/>
          <w:lang w:val="es-ES_tradnl" w:eastAsia="en-US"/>
        </w:rPr>
        <w:t>Labardini</w:t>
      </w:r>
      <w:proofErr w:type="spellEnd"/>
      <w:r w:rsidR="009F7254" w:rsidRPr="00863D41">
        <w:rPr>
          <w:rFonts w:ascii="ITC Avant Garde" w:eastAsiaTheme="minorHAnsi" w:hAnsi="ITC Avant Garde" w:cstheme="minorBidi"/>
          <w:color w:val="000000" w:themeColor="text1"/>
          <w:sz w:val="22"/>
          <w:szCs w:val="22"/>
          <w:lang w:val="es-ES_tradnl" w:eastAsia="en-US"/>
        </w:rPr>
        <w:t xml:space="preserve"> </w:t>
      </w:r>
      <w:proofErr w:type="spellStart"/>
      <w:r w:rsidR="009F7254" w:rsidRPr="00863D41">
        <w:rPr>
          <w:rFonts w:ascii="ITC Avant Garde" w:eastAsiaTheme="minorHAnsi" w:hAnsi="ITC Avant Garde" w:cstheme="minorBidi"/>
          <w:color w:val="000000" w:themeColor="text1"/>
          <w:sz w:val="22"/>
          <w:szCs w:val="22"/>
          <w:lang w:val="es-ES_tradnl" w:eastAsia="en-US"/>
        </w:rPr>
        <w:t>Inzunza</w:t>
      </w:r>
      <w:proofErr w:type="spellEnd"/>
      <w:r w:rsidR="009F7254" w:rsidRPr="00863D41">
        <w:rPr>
          <w:rFonts w:ascii="ITC Avant Garde" w:eastAsiaTheme="minorHAnsi" w:hAnsi="ITC Avant Garde" w:cstheme="minorBidi"/>
          <w:color w:val="000000" w:themeColor="text1"/>
          <w:sz w:val="22"/>
          <w:szCs w:val="22"/>
          <w:lang w:val="es-ES_tradnl" w:eastAsia="en-US"/>
        </w:rPr>
        <w:t>, en términos del artículo 45 de la Ley Federal de Telecomunicaciones y Radiodifusión.</w:t>
      </w:r>
    </w:p>
    <w:p w14:paraId="7C4311D0" w14:textId="77777777" w:rsidR="00863D41" w:rsidRDefault="002A0B4C"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4D7695CF" w14:textId="77777777" w:rsidR="00863D41" w:rsidRDefault="002A0B4C"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07C3DF55" w14:textId="77777777" w:rsidR="00863D41" w:rsidRDefault="00AC3137"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P/IFT/150817/490</w:t>
      </w:r>
    </w:p>
    <w:p w14:paraId="6DAEB7CC" w14:textId="595E0A74" w:rsidR="002A0B4C" w:rsidRPr="00863D41" w:rsidRDefault="002A0B4C"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la “</w:t>
      </w:r>
      <w:r w:rsidR="00AC3137" w:rsidRPr="00863D41">
        <w:rPr>
          <w:rFonts w:ascii="ITC Avant Garde" w:hAnsi="ITC Avant Garde"/>
          <w:color w:val="000000" w:themeColor="text1"/>
          <w:sz w:val="22"/>
          <w:szCs w:val="22"/>
          <w:lang w:val="es-ES" w:eastAsia="en-US"/>
        </w:rPr>
        <w:t>Resolución mediante la cual el Pleno del Instituto Federal de Telecomunicaciones determina las condiciones no convenidas del servicio mayorista de arrendamiento de enlaces dedicados entre Mega Cable, S.A. de C.V. y las empresas Teléfonos de México, S.A.B. de C.V. y Teléfonos del Noroeste, S.A. de C.V. aplicables del 1 de enero al 31 de diciembre de 2017</w:t>
      </w:r>
      <w:r w:rsidRPr="00863D41">
        <w:rPr>
          <w:rFonts w:ascii="ITC Avant Garde" w:hAnsi="ITC Avant Garde"/>
          <w:color w:val="000000" w:themeColor="text1"/>
          <w:sz w:val="22"/>
          <w:szCs w:val="22"/>
          <w:lang w:val="es-ES"/>
        </w:rPr>
        <w:t>”.</w:t>
      </w:r>
    </w:p>
    <w:p w14:paraId="4FB897FB" w14:textId="77777777" w:rsidR="00863D41" w:rsidRDefault="002A0B4C"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1BBB8A6" w14:textId="77777777" w:rsidR="00863D41" w:rsidRDefault="002A0B4C"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AC3137" w:rsidRPr="00863D41">
        <w:rPr>
          <w:rFonts w:ascii="ITC Avant Garde" w:hAnsi="ITC Avant Garde"/>
          <w:color w:val="000000" w:themeColor="text1"/>
          <w:sz w:val="22"/>
          <w:szCs w:val="22"/>
          <w:lang w:val="es-ES"/>
        </w:rPr>
        <w:t>Política Regulatoria</w:t>
      </w:r>
      <w:r w:rsidRPr="00863D41">
        <w:rPr>
          <w:rFonts w:ascii="ITC Avant Garde" w:hAnsi="ITC Avant Garde"/>
          <w:color w:val="000000" w:themeColor="text1"/>
          <w:sz w:val="22"/>
          <w:szCs w:val="22"/>
          <w:lang w:val="es-ES"/>
        </w:rPr>
        <w:t>.</w:t>
      </w:r>
    </w:p>
    <w:p w14:paraId="45FE736B" w14:textId="77777777" w:rsidR="00863D41" w:rsidRDefault="002A0B4C"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AB09EFC" w14:textId="77777777" w:rsidR="00863D41" w:rsidRDefault="00EC7ECD"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III.6.- </w:t>
      </w:r>
      <w:r w:rsidR="00AC3137" w:rsidRPr="00863D41">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de las instalaciones y equipos con los cuales se prestaba el servicio de radiodifusión, operando en la frecuencia 103.1 MHz en el Municipio de </w:t>
      </w:r>
      <w:proofErr w:type="spellStart"/>
      <w:r w:rsidR="00AC3137" w:rsidRPr="00863D41">
        <w:rPr>
          <w:rFonts w:ascii="ITC Avant Garde" w:hAnsi="ITC Avant Garde"/>
          <w:b/>
          <w:color w:val="000000" w:themeColor="text1"/>
          <w:sz w:val="22"/>
          <w:szCs w:val="22"/>
          <w:lang w:val="es-ES" w:eastAsia="en-US"/>
        </w:rPr>
        <w:t>Tlaxco</w:t>
      </w:r>
      <w:proofErr w:type="spellEnd"/>
      <w:r w:rsidR="00AC3137" w:rsidRPr="00863D41">
        <w:rPr>
          <w:rFonts w:ascii="ITC Avant Garde" w:hAnsi="ITC Avant Garde"/>
          <w:b/>
          <w:color w:val="000000" w:themeColor="text1"/>
          <w:sz w:val="22"/>
          <w:szCs w:val="22"/>
          <w:lang w:val="es-ES" w:eastAsia="en-US"/>
        </w:rPr>
        <w:t>, en el Estado de Tlaxcala, sin contar con la respectiva concesión o permiso</w:t>
      </w:r>
      <w:r w:rsidRPr="00863D41">
        <w:rPr>
          <w:rFonts w:ascii="ITC Avant Garde" w:hAnsi="ITC Avant Garde"/>
          <w:b/>
          <w:color w:val="000000" w:themeColor="text1"/>
          <w:sz w:val="22"/>
          <w:szCs w:val="22"/>
          <w:lang w:val="es-ES" w:eastAsia="en-US"/>
        </w:rPr>
        <w:t>.</w:t>
      </w:r>
    </w:p>
    <w:p w14:paraId="7FCD68B4"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7ECA493C"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D59B94"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6AE330FA"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Secretario Técnico del Pleno </w:t>
      </w:r>
      <w:r w:rsidR="00EC7ECD" w:rsidRPr="00863D41">
        <w:rPr>
          <w:rFonts w:ascii="ITC Avant Garde" w:hAnsi="ITC Avant Garde"/>
          <w:color w:val="000000" w:themeColor="text1"/>
          <w:sz w:val="22"/>
          <w:szCs w:val="22"/>
          <w:lang w:val="es-ES"/>
        </w:rPr>
        <w:t xml:space="preserve">dio cuenta de y levantó las votaciones </w:t>
      </w:r>
      <w:r w:rsidR="009F7254" w:rsidRPr="00863D41">
        <w:rPr>
          <w:rFonts w:ascii="ITC Avant Garde" w:hAnsi="ITC Avant Garde"/>
          <w:color w:val="000000" w:themeColor="text1"/>
          <w:sz w:val="22"/>
          <w:szCs w:val="22"/>
          <w:lang w:val="es-ES"/>
        </w:rPr>
        <w:t xml:space="preserve">nominales </w:t>
      </w:r>
      <w:r w:rsidR="00EC7ECD" w:rsidRPr="00863D41">
        <w:rPr>
          <w:rFonts w:ascii="ITC Avant Garde" w:hAnsi="ITC Avant Garde"/>
          <w:color w:val="000000" w:themeColor="text1"/>
          <w:sz w:val="22"/>
          <w:szCs w:val="22"/>
          <w:lang w:val="es-ES"/>
        </w:rPr>
        <w:t>en el siguiente sentido:</w:t>
      </w:r>
    </w:p>
    <w:p w14:paraId="70A7054E" w14:textId="77777777" w:rsidR="00863D41" w:rsidRDefault="00EC7ECD"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lastRenderedPageBreak/>
        <w:t xml:space="preserve">El Instituto Federal de Telecomunicaciones aprobó la </w:t>
      </w:r>
      <w:r w:rsidRPr="00863D41">
        <w:rPr>
          <w:rFonts w:ascii="ITC Avant Garde" w:eastAsiaTheme="minorHAnsi" w:hAnsi="ITC Avant Garde" w:cstheme="minorBidi"/>
          <w:color w:val="000000" w:themeColor="text1"/>
          <w:sz w:val="22"/>
          <w:szCs w:val="22"/>
        </w:rPr>
        <w:t xml:space="preserve">Resolución </w:t>
      </w:r>
      <w:r w:rsidR="00867E62" w:rsidRPr="00863D41">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867E62" w:rsidRPr="00863D41">
        <w:rPr>
          <w:rFonts w:ascii="ITC Avant Garde" w:eastAsiaTheme="minorHAnsi" w:hAnsi="ITC Avant Garde" w:cstheme="minorBidi"/>
          <w:color w:val="000000" w:themeColor="text1"/>
          <w:sz w:val="22"/>
          <w:szCs w:val="22"/>
          <w:lang w:eastAsia="en-US"/>
        </w:rPr>
        <w:t>Labardini</w:t>
      </w:r>
      <w:proofErr w:type="spellEnd"/>
      <w:r w:rsidR="00867E62" w:rsidRPr="00863D41">
        <w:rPr>
          <w:rFonts w:ascii="ITC Avant Garde" w:eastAsiaTheme="minorHAnsi" w:hAnsi="ITC Avant Garde" w:cstheme="minorBidi"/>
          <w:color w:val="000000" w:themeColor="text1"/>
          <w:sz w:val="22"/>
          <w:szCs w:val="22"/>
          <w:lang w:eastAsia="en-US"/>
        </w:rPr>
        <w:t xml:space="preserve"> </w:t>
      </w:r>
      <w:proofErr w:type="spellStart"/>
      <w:r w:rsidR="00867E62" w:rsidRPr="00863D41">
        <w:rPr>
          <w:rFonts w:ascii="ITC Avant Garde" w:eastAsiaTheme="minorHAnsi" w:hAnsi="ITC Avant Garde" w:cstheme="minorBidi"/>
          <w:color w:val="000000" w:themeColor="text1"/>
          <w:sz w:val="22"/>
          <w:szCs w:val="22"/>
          <w:lang w:eastAsia="en-US"/>
        </w:rPr>
        <w:t>Inzunza</w:t>
      </w:r>
      <w:proofErr w:type="spellEnd"/>
      <w:r w:rsidR="00867E62" w:rsidRPr="00863D41">
        <w:rPr>
          <w:rFonts w:ascii="ITC Avant Garde" w:eastAsiaTheme="minorHAnsi" w:hAnsi="ITC Avant Garde" w:cstheme="minorBidi"/>
          <w:color w:val="000000" w:themeColor="text1"/>
          <w:sz w:val="22"/>
          <w:szCs w:val="22"/>
          <w:lang w:eastAsia="en-US"/>
        </w:rPr>
        <w:t xml:space="preserve">, María Elena </w:t>
      </w:r>
      <w:proofErr w:type="spellStart"/>
      <w:r w:rsidR="00867E62" w:rsidRPr="00863D41">
        <w:rPr>
          <w:rFonts w:ascii="ITC Avant Garde" w:eastAsiaTheme="minorHAnsi" w:hAnsi="ITC Avant Garde" w:cstheme="minorBidi"/>
          <w:color w:val="000000" w:themeColor="text1"/>
          <w:sz w:val="22"/>
          <w:szCs w:val="22"/>
          <w:lang w:eastAsia="en-US"/>
        </w:rPr>
        <w:t>Estavillo</w:t>
      </w:r>
      <w:proofErr w:type="spellEnd"/>
      <w:r w:rsidR="00867E62"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00867E62" w:rsidRPr="00863D41">
        <w:rPr>
          <w:rFonts w:ascii="ITC Avant Garde" w:eastAsiaTheme="minorHAnsi" w:hAnsi="ITC Avant Garde" w:cstheme="minorBidi"/>
          <w:color w:val="000000" w:themeColor="text1"/>
          <w:sz w:val="22"/>
          <w:szCs w:val="22"/>
          <w:lang w:eastAsia="en-US"/>
        </w:rPr>
        <w:t>Fromow</w:t>
      </w:r>
      <w:proofErr w:type="spellEnd"/>
      <w:r w:rsidR="00867E62"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867E62" w:rsidRPr="00863D41">
        <w:rPr>
          <w:rFonts w:ascii="ITC Avant Garde" w:eastAsiaTheme="minorHAnsi" w:hAnsi="ITC Avant Garde" w:cstheme="minorBidi"/>
          <w:color w:val="000000" w:themeColor="text1"/>
          <w:sz w:val="22"/>
          <w:szCs w:val="22"/>
          <w:lang w:eastAsia="en-US"/>
        </w:rPr>
        <w:t>Rovalo</w:t>
      </w:r>
      <w:proofErr w:type="spellEnd"/>
      <w:r w:rsidRPr="00863D41">
        <w:rPr>
          <w:rFonts w:ascii="ITC Avant Garde" w:eastAsiaTheme="minorHAnsi" w:hAnsi="ITC Avant Garde" w:cstheme="minorBidi"/>
          <w:color w:val="000000" w:themeColor="text1"/>
          <w:sz w:val="22"/>
          <w:szCs w:val="22"/>
          <w:lang w:eastAsia="en-US"/>
        </w:rPr>
        <w:t>.</w:t>
      </w:r>
    </w:p>
    <w:p w14:paraId="1A387B04" w14:textId="77777777" w:rsidR="00863D41" w:rsidRDefault="00867E62"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val="es-ES_tradnl" w:eastAsia="en-US"/>
        </w:rPr>
        <w:t>El Secretario Técnico</w:t>
      </w:r>
      <w:r w:rsidR="009F7254" w:rsidRPr="00863D41">
        <w:rPr>
          <w:rFonts w:ascii="ITC Avant Garde" w:eastAsiaTheme="minorHAnsi" w:hAnsi="ITC Avant Garde" w:cstheme="minorBidi"/>
          <w:color w:val="000000" w:themeColor="text1"/>
          <w:sz w:val="22"/>
          <w:szCs w:val="22"/>
          <w:lang w:val="es-ES_tradnl" w:eastAsia="en-US"/>
        </w:rPr>
        <w:t xml:space="preserve"> dio cuenta del voto de la Comisionada Adriana Sofía </w:t>
      </w:r>
      <w:proofErr w:type="spellStart"/>
      <w:r w:rsidR="009F7254" w:rsidRPr="00863D41">
        <w:rPr>
          <w:rFonts w:ascii="ITC Avant Garde" w:eastAsiaTheme="minorHAnsi" w:hAnsi="ITC Avant Garde" w:cstheme="minorBidi"/>
          <w:color w:val="000000" w:themeColor="text1"/>
          <w:sz w:val="22"/>
          <w:szCs w:val="22"/>
          <w:lang w:val="es-ES_tradnl" w:eastAsia="en-US"/>
        </w:rPr>
        <w:t>Labardini</w:t>
      </w:r>
      <w:proofErr w:type="spellEnd"/>
      <w:r w:rsidR="009F7254" w:rsidRPr="00863D41">
        <w:rPr>
          <w:rFonts w:ascii="ITC Avant Garde" w:eastAsiaTheme="minorHAnsi" w:hAnsi="ITC Avant Garde" w:cstheme="minorBidi"/>
          <w:color w:val="000000" w:themeColor="text1"/>
          <w:sz w:val="22"/>
          <w:szCs w:val="22"/>
          <w:lang w:val="es-ES_tradnl" w:eastAsia="en-US"/>
        </w:rPr>
        <w:t xml:space="preserve"> </w:t>
      </w:r>
      <w:proofErr w:type="spellStart"/>
      <w:r w:rsidR="009F7254" w:rsidRPr="00863D41">
        <w:rPr>
          <w:rFonts w:ascii="ITC Avant Garde" w:eastAsiaTheme="minorHAnsi" w:hAnsi="ITC Avant Garde" w:cstheme="minorBidi"/>
          <w:color w:val="000000" w:themeColor="text1"/>
          <w:sz w:val="22"/>
          <w:szCs w:val="22"/>
          <w:lang w:val="es-ES_tradnl" w:eastAsia="en-US"/>
        </w:rPr>
        <w:t>Inzunza</w:t>
      </w:r>
      <w:proofErr w:type="spellEnd"/>
      <w:r w:rsidR="009F7254" w:rsidRPr="00863D41">
        <w:rPr>
          <w:rFonts w:ascii="ITC Avant Garde" w:eastAsiaTheme="minorHAnsi" w:hAnsi="ITC Avant Garde" w:cstheme="minorBidi"/>
          <w:color w:val="000000" w:themeColor="text1"/>
          <w:sz w:val="22"/>
          <w:szCs w:val="22"/>
          <w:lang w:val="es-ES_tradnl" w:eastAsia="en-US"/>
        </w:rPr>
        <w:t>, en términos del artículo 45 de la Ley Federal de Telecomunicaciones y Radiodifusión.</w:t>
      </w:r>
    </w:p>
    <w:p w14:paraId="7AB61A1D"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3547D419"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1A564B9A" w14:textId="77777777" w:rsidR="00863D41" w:rsidRDefault="00AC3137"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P/IFT/150817/491</w:t>
      </w:r>
    </w:p>
    <w:p w14:paraId="4A474BC9" w14:textId="5B9FBE59" w:rsidR="00863D41" w:rsidRDefault="00EC7ECD"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la “</w:t>
      </w:r>
      <w:r w:rsidR="00AC3137" w:rsidRPr="00863D41">
        <w:rPr>
          <w:rFonts w:ascii="ITC Avant Garde" w:hAnsi="ITC Avant Garde"/>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del propietario y/o poseedor y/o responsable de las instalaciones y equipos con los cuales se prestaba el servicio de radiodifusión, operando en la frecuencia 103.1 MHz en el Municipio de </w:t>
      </w:r>
      <w:proofErr w:type="spellStart"/>
      <w:r w:rsidR="00AC3137" w:rsidRPr="00863D41">
        <w:rPr>
          <w:rFonts w:ascii="ITC Avant Garde" w:hAnsi="ITC Avant Garde"/>
          <w:color w:val="000000" w:themeColor="text1"/>
          <w:sz w:val="22"/>
          <w:szCs w:val="22"/>
          <w:lang w:val="es-ES" w:eastAsia="en-US"/>
        </w:rPr>
        <w:t>Tlaxco</w:t>
      </w:r>
      <w:proofErr w:type="spellEnd"/>
      <w:r w:rsidR="00AC3137" w:rsidRPr="00863D41">
        <w:rPr>
          <w:rFonts w:ascii="ITC Avant Garde" w:hAnsi="ITC Avant Garde"/>
          <w:color w:val="000000" w:themeColor="text1"/>
          <w:sz w:val="22"/>
          <w:szCs w:val="22"/>
          <w:lang w:val="es-ES" w:eastAsia="en-US"/>
        </w:rPr>
        <w:t>, en el Estado de Tlaxcala, sin contar con la respectiva concesión o permiso</w:t>
      </w:r>
      <w:r w:rsidRPr="00863D41">
        <w:rPr>
          <w:rFonts w:ascii="ITC Avant Garde" w:hAnsi="ITC Avant Garde"/>
          <w:color w:val="000000" w:themeColor="text1"/>
          <w:sz w:val="22"/>
          <w:szCs w:val="22"/>
          <w:lang w:val="es-ES"/>
        </w:rPr>
        <w:t>”.</w:t>
      </w:r>
    </w:p>
    <w:p w14:paraId="44576011"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49429FF"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867E62" w:rsidRPr="00863D41">
        <w:rPr>
          <w:rFonts w:ascii="ITC Avant Garde" w:hAnsi="ITC Avant Garde"/>
          <w:color w:val="000000" w:themeColor="text1"/>
          <w:sz w:val="22"/>
          <w:szCs w:val="22"/>
          <w:lang w:val="es-ES"/>
        </w:rPr>
        <w:t>Cumplimiento</w:t>
      </w:r>
      <w:r w:rsidRPr="00863D41">
        <w:rPr>
          <w:rFonts w:ascii="ITC Avant Garde" w:hAnsi="ITC Avant Garde"/>
          <w:color w:val="000000" w:themeColor="text1"/>
          <w:sz w:val="22"/>
          <w:szCs w:val="22"/>
          <w:lang w:val="es-ES"/>
        </w:rPr>
        <w:t>.</w:t>
      </w:r>
    </w:p>
    <w:p w14:paraId="1F4F6167"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5854AC3" w14:textId="77777777" w:rsidR="00863D41" w:rsidRDefault="00EC7ECD"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III.7.- </w:t>
      </w:r>
      <w:r w:rsidR="00867E62" w:rsidRPr="00863D41">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y equipos en beneficio de la Nación, derivado del procedimiento administrativo instruido en contra de Unión de permisionarios y choferes de transporte público de pasajeros turísticos y similares Radio Taxi Ecológico, A.C., por prestar el servicio de radiocomunicación privada en Jiutepec, Morelos, sin contar con la respectiva concesión, permiso o autorización</w:t>
      </w:r>
      <w:r w:rsidRPr="00863D41">
        <w:rPr>
          <w:rFonts w:ascii="ITC Avant Garde" w:hAnsi="ITC Avant Garde"/>
          <w:b/>
          <w:color w:val="000000" w:themeColor="text1"/>
          <w:sz w:val="22"/>
          <w:szCs w:val="22"/>
          <w:lang w:val="es-ES" w:eastAsia="en-US"/>
        </w:rPr>
        <w:t>.</w:t>
      </w:r>
    </w:p>
    <w:p w14:paraId="5ACC2FBC"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2DCC5841"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443680D"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142C24C2"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 xml:space="preserve">El Secretario Técnico del Pleno </w:t>
      </w:r>
      <w:r w:rsidR="00EC7ECD" w:rsidRPr="00863D41">
        <w:rPr>
          <w:rFonts w:ascii="ITC Avant Garde" w:hAnsi="ITC Avant Garde"/>
          <w:color w:val="000000" w:themeColor="text1"/>
          <w:sz w:val="22"/>
          <w:szCs w:val="22"/>
          <w:lang w:val="es-ES"/>
        </w:rPr>
        <w:t xml:space="preserve">dio cuenta de y levantó las votaciones </w:t>
      </w:r>
      <w:r w:rsidR="006459DE" w:rsidRPr="00863D41">
        <w:rPr>
          <w:rFonts w:ascii="ITC Avant Garde" w:hAnsi="ITC Avant Garde"/>
          <w:color w:val="000000" w:themeColor="text1"/>
          <w:sz w:val="22"/>
          <w:szCs w:val="22"/>
          <w:lang w:val="es-ES"/>
        </w:rPr>
        <w:t xml:space="preserve">nominales </w:t>
      </w:r>
      <w:r w:rsidR="00EC7ECD" w:rsidRPr="00863D41">
        <w:rPr>
          <w:rFonts w:ascii="ITC Avant Garde" w:hAnsi="ITC Avant Garde"/>
          <w:color w:val="000000" w:themeColor="text1"/>
          <w:sz w:val="22"/>
          <w:szCs w:val="22"/>
          <w:lang w:val="es-ES"/>
        </w:rPr>
        <w:t>en el siguiente sentido:</w:t>
      </w:r>
    </w:p>
    <w:p w14:paraId="7722C870" w14:textId="77777777" w:rsidR="00863D41" w:rsidRDefault="00EC7ECD"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lastRenderedPageBreak/>
        <w:t xml:space="preserve">El Instituto Federal de Telecomunicaciones aprobó la </w:t>
      </w:r>
      <w:r w:rsidRPr="00863D41">
        <w:rPr>
          <w:rFonts w:ascii="ITC Avant Garde" w:eastAsiaTheme="minorHAnsi" w:hAnsi="ITC Avant Garde" w:cstheme="minorBidi"/>
          <w:color w:val="000000" w:themeColor="text1"/>
          <w:sz w:val="22"/>
          <w:szCs w:val="22"/>
        </w:rPr>
        <w:t>Resolución</w:t>
      </w:r>
      <w:r w:rsidRPr="00863D41">
        <w:rPr>
          <w:rFonts w:ascii="ITC Avant Garde" w:eastAsiaTheme="minorHAnsi" w:hAnsi="ITC Avant Garde" w:cstheme="minorBidi"/>
          <w:color w:val="000000" w:themeColor="text1"/>
          <w:sz w:val="22"/>
          <w:szCs w:val="22"/>
          <w:lang w:eastAsia="en-US"/>
        </w:rPr>
        <w:t xml:space="preserve"> </w:t>
      </w:r>
      <w:r w:rsidR="00867E62" w:rsidRPr="00863D41">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867E62" w:rsidRPr="00863D41">
        <w:rPr>
          <w:rFonts w:ascii="ITC Avant Garde" w:eastAsiaTheme="minorHAnsi" w:hAnsi="ITC Avant Garde" w:cstheme="minorBidi"/>
          <w:color w:val="000000" w:themeColor="text1"/>
          <w:sz w:val="22"/>
          <w:szCs w:val="22"/>
          <w:lang w:eastAsia="en-US"/>
        </w:rPr>
        <w:t>Labardini</w:t>
      </w:r>
      <w:proofErr w:type="spellEnd"/>
      <w:r w:rsidR="00867E62" w:rsidRPr="00863D41">
        <w:rPr>
          <w:rFonts w:ascii="ITC Avant Garde" w:eastAsiaTheme="minorHAnsi" w:hAnsi="ITC Avant Garde" w:cstheme="minorBidi"/>
          <w:color w:val="000000" w:themeColor="text1"/>
          <w:sz w:val="22"/>
          <w:szCs w:val="22"/>
          <w:lang w:eastAsia="en-US"/>
        </w:rPr>
        <w:t xml:space="preserve"> </w:t>
      </w:r>
      <w:proofErr w:type="spellStart"/>
      <w:r w:rsidR="00867E62" w:rsidRPr="00863D41">
        <w:rPr>
          <w:rFonts w:ascii="ITC Avant Garde" w:eastAsiaTheme="minorHAnsi" w:hAnsi="ITC Avant Garde" w:cstheme="minorBidi"/>
          <w:color w:val="000000" w:themeColor="text1"/>
          <w:sz w:val="22"/>
          <w:szCs w:val="22"/>
          <w:lang w:eastAsia="en-US"/>
        </w:rPr>
        <w:t>Inzunza</w:t>
      </w:r>
      <w:proofErr w:type="spellEnd"/>
      <w:r w:rsidR="00867E62" w:rsidRPr="00863D41">
        <w:rPr>
          <w:rFonts w:ascii="ITC Avant Garde" w:eastAsiaTheme="minorHAnsi" w:hAnsi="ITC Avant Garde" w:cstheme="minorBidi"/>
          <w:color w:val="000000" w:themeColor="text1"/>
          <w:sz w:val="22"/>
          <w:szCs w:val="22"/>
          <w:lang w:eastAsia="en-US"/>
        </w:rPr>
        <w:t xml:space="preserve">, María Elena </w:t>
      </w:r>
      <w:proofErr w:type="spellStart"/>
      <w:r w:rsidR="00867E62" w:rsidRPr="00863D41">
        <w:rPr>
          <w:rFonts w:ascii="ITC Avant Garde" w:eastAsiaTheme="minorHAnsi" w:hAnsi="ITC Avant Garde" w:cstheme="minorBidi"/>
          <w:color w:val="000000" w:themeColor="text1"/>
          <w:sz w:val="22"/>
          <w:szCs w:val="22"/>
          <w:lang w:eastAsia="en-US"/>
        </w:rPr>
        <w:t>Estavillo</w:t>
      </w:r>
      <w:proofErr w:type="spellEnd"/>
      <w:r w:rsidR="00867E62"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00867E62" w:rsidRPr="00863D41">
        <w:rPr>
          <w:rFonts w:ascii="ITC Avant Garde" w:eastAsiaTheme="minorHAnsi" w:hAnsi="ITC Avant Garde" w:cstheme="minorBidi"/>
          <w:color w:val="000000" w:themeColor="text1"/>
          <w:sz w:val="22"/>
          <w:szCs w:val="22"/>
          <w:lang w:eastAsia="en-US"/>
        </w:rPr>
        <w:t>Fromow</w:t>
      </w:r>
      <w:proofErr w:type="spellEnd"/>
      <w:r w:rsidR="00867E62"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867E62" w:rsidRPr="00863D41">
        <w:rPr>
          <w:rFonts w:ascii="ITC Avant Garde" w:eastAsiaTheme="minorHAnsi" w:hAnsi="ITC Avant Garde" w:cstheme="minorBidi"/>
          <w:color w:val="000000" w:themeColor="text1"/>
          <w:sz w:val="22"/>
          <w:szCs w:val="22"/>
          <w:lang w:eastAsia="en-US"/>
        </w:rPr>
        <w:t>Rovalo</w:t>
      </w:r>
      <w:proofErr w:type="spellEnd"/>
      <w:r w:rsidR="00867E62" w:rsidRPr="00863D41">
        <w:rPr>
          <w:rFonts w:ascii="ITC Avant Garde" w:eastAsiaTheme="minorHAnsi" w:hAnsi="ITC Avant Garde" w:cstheme="minorBidi"/>
          <w:color w:val="000000" w:themeColor="text1"/>
          <w:sz w:val="22"/>
          <w:szCs w:val="22"/>
          <w:lang w:eastAsia="en-US"/>
        </w:rPr>
        <w:t>.</w:t>
      </w:r>
    </w:p>
    <w:p w14:paraId="30A2D3F7" w14:textId="7C8AE291" w:rsidR="00EC7ECD" w:rsidRPr="00863D41" w:rsidRDefault="00867E62"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manifestó voto en contra del monto de la multa por no coincidir con la metodología para determinarlo, ya que no se establecen los elementos objetivos para definir la capacidad económica y el daño. Además, considera que el monto no es disuasivo</w:t>
      </w:r>
      <w:r w:rsidR="00EC7ECD" w:rsidRPr="00863D41">
        <w:rPr>
          <w:rFonts w:ascii="ITC Avant Garde" w:eastAsiaTheme="minorHAnsi" w:hAnsi="ITC Avant Garde" w:cstheme="minorBidi"/>
          <w:color w:val="000000" w:themeColor="text1"/>
          <w:sz w:val="22"/>
          <w:szCs w:val="22"/>
          <w:lang w:eastAsia="en-US"/>
        </w:rPr>
        <w:t>.</w:t>
      </w:r>
    </w:p>
    <w:p w14:paraId="4E9104A1" w14:textId="77777777" w:rsidR="00863D41" w:rsidRDefault="00867E62"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val="es-ES_tradnl" w:eastAsia="en-US"/>
        </w:rPr>
        <w:t>El Secretario Técnico</w:t>
      </w:r>
      <w:r w:rsidR="009F7254" w:rsidRPr="00863D41">
        <w:rPr>
          <w:rFonts w:ascii="ITC Avant Garde" w:eastAsiaTheme="minorHAnsi" w:hAnsi="ITC Avant Garde" w:cstheme="minorBidi"/>
          <w:color w:val="000000" w:themeColor="text1"/>
          <w:sz w:val="22"/>
          <w:szCs w:val="22"/>
          <w:lang w:val="es-ES_tradnl" w:eastAsia="en-US"/>
        </w:rPr>
        <w:t xml:space="preserve"> dio cuenta del voto de la Comisionada Adriana Sofía </w:t>
      </w:r>
      <w:proofErr w:type="spellStart"/>
      <w:r w:rsidR="009F7254" w:rsidRPr="00863D41">
        <w:rPr>
          <w:rFonts w:ascii="ITC Avant Garde" w:eastAsiaTheme="minorHAnsi" w:hAnsi="ITC Avant Garde" w:cstheme="minorBidi"/>
          <w:color w:val="000000" w:themeColor="text1"/>
          <w:sz w:val="22"/>
          <w:szCs w:val="22"/>
          <w:lang w:val="es-ES_tradnl" w:eastAsia="en-US"/>
        </w:rPr>
        <w:t>Labardini</w:t>
      </w:r>
      <w:proofErr w:type="spellEnd"/>
      <w:r w:rsidR="009F7254" w:rsidRPr="00863D41">
        <w:rPr>
          <w:rFonts w:ascii="ITC Avant Garde" w:eastAsiaTheme="minorHAnsi" w:hAnsi="ITC Avant Garde" w:cstheme="minorBidi"/>
          <w:color w:val="000000" w:themeColor="text1"/>
          <w:sz w:val="22"/>
          <w:szCs w:val="22"/>
          <w:lang w:val="es-ES_tradnl" w:eastAsia="en-US"/>
        </w:rPr>
        <w:t xml:space="preserve"> </w:t>
      </w:r>
      <w:proofErr w:type="spellStart"/>
      <w:r w:rsidR="009F7254" w:rsidRPr="00863D41">
        <w:rPr>
          <w:rFonts w:ascii="ITC Avant Garde" w:eastAsiaTheme="minorHAnsi" w:hAnsi="ITC Avant Garde" w:cstheme="minorBidi"/>
          <w:color w:val="000000" w:themeColor="text1"/>
          <w:sz w:val="22"/>
          <w:szCs w:val="22"/>
          <w:lang w:val="es-ES_tradnl" w:eastAsia="en-US"/>
        </w:rPr>
        <w:t>Inzunza</w:t>
      </w:r>
      <w:proofErr w:type="spellEnd"/>
      <w:r w:rsidR="009F7254" w:rsidRPr="00863D41">
        <w:rPr>
          <w:rFonts w:ascii="ITC Avant Garde" w:eastAsiaTheme="minorHAnsi" w:hAnsi="ITC Avant Garde" w:cstheme="minorBidi"/>
          <w:color w:val="000000" w:themeColor="text1"/>
          <w:sz w:val="22"/>
          <w:szCs w:val="22"/>
          <w:lang w:val="es-ES_tradnl" w:eastAsia="en-US"/>
        </w:rPr>
        <w:t>, en términos del artículo 45 de la Ley Federal de Telecomunicaciones y Radiodifusión.</w:t>
      </w:r>
    </w:p>
    <w:p w14:paraId="3151B43B"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7FA822DA"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79B0E890" w14:textId="77777777" w:rsidR="00863D41" w:rsidRDefault="00867E62"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P/IFT/150817/492</w:t>
      </w:r>
    </w:p>
    <w:p w14:paraId="57860952" w14:textId="77777777" w:rsidR="00863D41" w:rsidRDefault="00EC7ECD"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la “</w:t>
      </w:r>
      <w:r w:rsidR="00867E62" w:rsidRPr="00863D41">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y equipos en beneficio de la Nación, derivado del procedimiento administrativo instruido en contra de Unión de permisionarios y choferes de transporte público de pasajeros turísticos y similares Radio Taxi Ecológico, A.C., por prestar el servicio de radiocomunicación privada en Jiutepec, Morelos, sin contar con la respectiva concesión, permiso o autorización</w:t>
      </w:r>
      <w:r w:rsidRPr="00863D41">
        <w:rPr>
          <w:rFonts w:ascii="ITC Avant Garde" w:hAnsi="ITC Avant Garde"/>
          <w:color w:val="000000" w:themeColor="text1"/>
          <w:sz w:val="22"/>
          <w:szCs w:val="22"/>
          <w:lang w:val="es-ES"/>
        </w:rPr>
        <w:t>”.</w:t>
      </w:r>
    </w:p>
    <w:p w14:paraId="13604E65"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9609133"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867E62" w:rsidRPr="00863D41">
        <w:rPr>
          <w:rFonts w:ascii="ITC Avant Garde" w:hAnsi="ITC Avant Garde"/>
          <w:color w:val="000000" w:themeColor="text1"/>
          <w:sz w:val="22"/>
          <w:szCs w:val="22"/>
          <w:lang w:val="es-ES"/>
        </w:rPr>
        <w:t>Cumplimiento</w:t>
      </w:r>
      <w:r w:rsidRPr="00863D41">
        <w:rPr>
          <w:rFonts w:ascii="ITC Avant Garde" w:hAnsi="ITC Avant Garde"/>
          <w:color w:val="000000" w:themeColor="text1"/>
          <w:sz w:val="22"/>
          <w:szCs w:val="22"/>
          <w:lang w:val="es-ES"/>
        </w:rPr>
        <w:t>.</w:t>
      </w:r>
    </w:p>
    <w:p w14:paraId="5EFDB669" w14:textId="77777777" w:rsidR="00863D41" w:rsidRDefault="00EC7ECD"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44139D1" w14:textId="77777777" w:rsidR="00863D41" w:rsidRDefault="00EC7ECD" w:rsidP="00863D41">
      <w:pPr>
        <w:spacing w:before="240" w:after="240"/>
        <w:jc w:val="both"/>
        <w:rPr>
          <w:rFonts w:ascii="ITC Avant Garde" w:hAnsi="ITC Avant Garde"/>
          <w:b/>
          <w:color w:val="000000" w:themeColor="text1"/>
          <w:sz w:val="22"/>
          <w:szCs w:val="22"/>
          <w:lang w:val="es-ES" w:eastAsia="en-US"/>
        </w:rPr>
      </w:pPr>
      <w:r w:rsidRPr="00863D41">
        <w:rPr>
          <w:rFonts w:ascii="ITC Avant Garde" w:hAnsi="ITC Avant Garde"/>
          <w:b/>
          <w:color w:val="000000" w:themeColor="text1"/>
          <w:sz w:val="22"/>
          <w:szCs w:val="22"/>
          <w:lang w:val="es-ES" w:eastAsia="en-US"/>
        </w:rPr>
        <w:t xml:space="preserve">III.8.- </w:t>
      </w:r>
      <w:r w:rsidR="006F6D04" w:rsidRPr="00863D41">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denominada Unidad de Protección Patrimonial, S.A. de C.V., por prestar el servicio de radiocomunicación privada en San Nicolás de los Garza, en el Estado de Nuevo León, sin contar con la respectiva concesión, permiso o autorización</w:t>
      </w:r>
      <w:r w:rsidRPr="00863D41">
        <w:rPr>
          <w:rFonts w:ascii="ITC Avant Garde" w:hAnsi="ITC Avant Garde"/>
          <w:b/>
          <w:color w:val="000000" w:themeColor="text1"/>
          <w:sz w:val="22"/>
          <w:szCs w:val="22"/>
          <w:lang w:val="es-ES" w:eastAsia="en-US"/>
        </w:rPr>
        <w:t>.</w:t>
      </w:r>
    </w:p>
    <w:p w14:paraId="7043F575"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Deliberación</w:t>
      </w:r>
    </w:p>
    <w:p w14:paraId="15282A7E"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43AC63"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Votación</w:t>
      </w:r>
    </w:p>
    <w:p w14:paraId="151674C2" w14:textId="77777777" w:rsidR="00863D41" w:rsidRDefault="00411C56"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lastRenderedPageBreak/>
        <w:t xml:space="preserve">El Secretario Técnico del Pleno </w:t>
      </w:r>
      <w:r w:rsidR="00EC7ECD" w:rsidRPr="00863D41">
        <w:rPr>
          <w:rFonts w:ascii="ITC Avant Garde" w:hAnsi="ITC Avant Garde"/>
          <w:color w:val="000000" w:themeColor="text1"/>
          <w:sz w:val="22"/>
          <w:szCs w:val="22"/>
          <w:lang w:val="es-ES"/>
        </w:rPr>
        <w:t xml:space="preserve">dio cuenta </w:t>
      </w:r>
      <w:r w:rsidR="001F4FB0" w:rsidRPr="00863D41">
        <w:rPr>
          <w:rFonts w:ascii="ITC Avant Garde" w:hAnsi="ITC Avant Garde"/>
          <w:color w:val="000000" w:themeColor="text1"/>
          <w:sz w:val="22"/>
          <w:szCs w:val="22"/>
          <w:lang w:val="es-ES"/>
        </w:rPr>
        <w:t xml:space="preserve">de y levantó las votaciones </w:t>
      </w:r>
      <w:r w:rsidR="006459DE" w:rsidRPr="00863D41">
        <w:rPr>
          <w:rFonts w:ascii="ITC Avant Garde" w:hAnsi="ITC Avant Garde"/>
          <w:color w:val="000000" w:themeColor="text1"/>
          <w:sz w:val="22"/>
          <w:szCs w:val="22"/>
          <w:lang w:val="es-ES"/>
        </w:rPr>
        <w:t xml:space="preserve">nominales </w:t>
      </w:r>
      <w:r w:rsidR="00EC7ECD" w:rsidRPr="00863D41">
        <w:rPr>
          <w:rFonts w:ascii="ITC Avant Garde" w:hAnsi="ITC Avant Garde"/>
          <w:color w:val="000000" w:themeColor="text1"/>
          <w:sz w:val="22"/>
          <w:szCs w:val="22"/>
          <w:lang w:val="es-ES"/>
        </w:rPr>
        <w:t>en el siguiente sentido:</w:t>
      </w:r>
    </w:p>
    <w:p w14:paraId="5A73CC3A" w14:textId="77777777" w:rsidR="00863D41" w:rsidRDefault="00EC7ECD"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hAnsi="ITC Avant Garde"/>
          <w:color w:val="000000" w:themeColor="text1"/>
          <w:sz w:val="22"/>
          <w:szCs w:val="22"/>
          <w:lang w:val="es-ES"/>
        </w:rPr>
        <w:t xml:space="preserve">El Instituto Federal de Telecomunicaciones aprobó la </w:t>
      </w:r>
      <w:r w:rsidRPr="00863D41">
        <w:rPr>
          <w:rFonts w:ascii="ITC Avant Garde" w:eastAsiaTheme="minorHAnsi" w:hAnsi="ITC Avant Garde" w:cstheme="minorBidi"/>
          <w:color w:val="000000" w:themeColor="text1"/>
          <w:sz w:val="22"/>
          <w:szCs w:val="22"/>
        </w:rPr>
        <w:t xml:space="preserve">Resolución </w:t>
      </w:r>
      <w:r w:rsidR="006F6D04" w:rsidRPr="00863D41">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6F6D04" w:rsidRPr="00863D41">
        <w:rPr>
          <w:rFonts w:ascii="ITC Avant Garde" w:eastAsiaTheme="minorHAnsi" w:hAnsi="ITC Avant Garde" w:cstheme="minorBidi"/>
          <w:color w:val="000000" w:themeColor="text1"/>
          <w:sz w:val="22"/>
          <w:szCs w:val="22"/>
          <w:lang w:eastAsia="en-US"/>
        </w:rPr>
        <w:t>Labardini</w:t>
      </w:r>
      <w:proofErr w:type="spellEnd"/>
      <w:r w:rsidR="006F6D04" w:rsidRPr="00863D41">
        <w:rPr>
          <w:rFonts w:ascii="ITC Avant Garde" w:eastAsiaTheme="minorHAnsi" w:hAnsi="ITC Avant Garde" w:cstheme="minorBidi"/>
          <w:color w:val="000000" w:themeColor="text1"/>
          <w:sz w:val="22"/>
          <w:szCs w:val="22"/>
          <w:lang w:eastAsia="en-US"/>
        </w:rPr>
        <w:t xml:space="preserve"> </w:t>
      </w:r>
      <w:proofErr w:type="spellStart"/>
      <w:r w:rsidR="006F6D04" w:rsidRPr="00863D41">
        <w:rPr>
          <w:rFonts w:ascii="ITC Avant Garde" w:eastAsiaTheme="minorHAnsi" w:hAnsi="ITC Avant Garde" w:cstheme="minorBidi"/>
          <w:color w:val="000000" w:themeColor="text1"/>
          <w:sz w:val="22"/>
          <w:szCs w:val="22"/>
          <w:lang w:eastAsia="en-US"/>
        </w:rPr>
        <w:t>Inzunza</w:t>
      </w:r>
      <w:proofErr w:type="spellEnd"/>
      <w:r w:rsidR="006F6D04" w:rsidRPr="00863D41">
        <w:rPr>
          <w:rFonts w:ascii="ITC Avant Garde" w:eastAsiaTheme="minorHAnsi" w:hAnsi="ITC Avant Garde" w:cstheme="minorBidi"/>
          <w:color w:val="000000" w:themeColor="text1"/>
          <w:sz w:val="22"/>
          <w:szCs w:val="22"/>
          <w:lang w:eastAsia="en-US"/>
        </w:rPr>
        <w:t xml:space="preserve">, María Elena </w:t>
      </w:r>
      <w:proofErr w:type="spellStart"/>
      <w:r w:rsidR="006F6D04" w:rsidRPr="00863D41">
        <w:rPr>
          <w:rFonts w:ascii="ITC Avant Garde" w:eastAsiaTheme="minorHAnsi" w:hAnsi="ITC Avant Garde" w:cstheme="minorBidi"/>
          <w:color w:val="000000" w:themeColor="text1"/>
          <w:sz w:val="22"/>
          <w:szCs w:val="22"/>
          <w:lang w:eastAsia="en-US"/>
        </w:rPr>
        <w:t>Estavillo</w:t>
      </w:r>
      <w:proofErr w:type="spellEnd"/>
      <w:r w:rsidR="006F6D04" w:rsidRPr="00863D41">
        <w:rPr>
          <w:rFonts w:ascii="ITC Avant Garde" w:eastAsiaTheme="minorHAnsi" w:hAnsi="ITC Avant Garde" w:cstheme="minorBidi"/>
          <w:color w:val="000000" w:themeColor="text1"/>
          <w:sz w:val="22"/>
          <w:szCs w:val="22"/>
          <w:lang w:eastAsia="en-US"/>
        </w:rPr>
        <w:t xml:space="preserve"> Flores, Mario Germán </w:t>
      </w:r>
      <w:proofErr w:type="spellStart"/>
      <w:r w:rsidR="006F6D04" w:rsidRPr="00863D41">
        <w:rPr>
          <w:rFonts w:ascii="ITC Avant Garde" w:eastAsiaTheme="minorHAnsi" w:hAnsi="ITC Avant Garde" w:cstheme="minorBidi"/>
          <w:color w:val="000000" w:themeColor="text1"/>
          <w:sz w:val="22"/>
          <w:szCs w:val="22"/>
          <w:lang w:eastAsia="en-US"/>
        </w:rPr>
        <w:t>Fromow</w:t>
      </w:r>
      <w:proofErr w:type="spellEnd"/>
      <w:r w:rsidR="006F6D04" w:rsidRPr="00863D41">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6F6D04" w:rsidRPr="00863D41">
        <w:rPr>
          <w:rFonts w:ascii="ITC Avant Garde" w:eastAsiaTheme="minorHAnsi" w:hAnsi="ITC Avant Garde" w:cstheme="minorBidi"/>
          <w:color w:val="000000" w:themeColor="text1"/>
          <w:sz w:val="22"/>
          <w:szCs w:val="22"/>
          <w:lang w:eastAsia="en-US"/>
        </w:rPr>
        <w:t>Rovalo</w:t>
      </w:r>
      <w:proofErr w:type="spellEnd"/>
      <w:r w:rsidR="006F6D04" w:rsidRPr="00863D41">
        <w:rPr>
          <w:rFonts w:ascii="ITC Avant Garde" w:eastAsiaTheme="minorHAnsi" w:hAnsi="ITC Avant Garde" w:cstheme="minorBidi"/>
          <w:color w:val="000000" w:themeColor="text1"/>
          <w:sz w:val="22"/>
          <w:szCs w:val="22"/>
          <w:lang w:eastAsia="en-US"/>
        </w:rPr>
        <w:t>.</w:t>
      </w:r>
    </w:p>
    <w:p w14:paraId="303A2119" w14:textId="1989E71C" w:rsidR="00EC7ECD" w:rsidRPr="00863D41" w:rsidRDefault="006F6D04"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863D41">
        <w:rPr>
          <w:rFonts w:ascii="ITC Avant Garde" w:eastAsiaTheme="minorHAnsi" w:hAnsi="ITC Avant Garde" w:cstheme="minorBidi"/>
          <w:color w:val="000000" w:themeColor="text1"/>
          <w:sz w:val="22"/>
          <w:szCs w:val="22"/>
          <w:lang w:eastAsia="en-US"/>
        </w:rPr>
        <w:t>Estavillo</w:t>
      </w:r>
      <w:proofErr w:type="spellEnd"/>
      <w:r w:rsidRPr="00863D41">
        <w:rPr>
          <w:rFonts w:ascii="ITC Avant Garde" w:eastAsiaTheme="minorHAnsi" w:hAnsi="ITC Avant Garde" w:cstheme="minorBidi"/>
          <w:color w:val="000000" w:themeColor="text1"/>
          <w:sz w:val="22"/>
          <w:szCs w:val="22"/>
          <w:lang w:eastAsia="en-US"/>
        </w:rPr>
        <w:t xml:space="preserve"> Flores manifestó voto en contra del monto de la multa</w:t>
      </w:r>
      <w:r w:rsidR="00361B5F" w:rsidRPr="00863D41">
        <w:rPr>
          <w:rFonts w:ascii="ITC Avant Garde" w:eastAsiaTheme="minorHAnsi" w:hAnsi="ITC Avant Garde" w:cstheme="minorBidi"/>
          <w:color w:val="000000" w:themeColor="text1"/>
          <w:sz w:val="22"/>
          <w:szCs w:val="22"/>
          <w:lang w:eastAsia="en-US"/>
        </w:rPr>
        <w:t xml:space="preserve"> por no coincidir con la metodología para determinarlo, ya que no se establecen los elementos objetivos para definir capacidad económica y daño</w:t>
      </w:r>
      <w:r w:rsidRPr="00863D41">
        <w:rPr>
          <w:rFonts w:ascii="ITC Avant Garde" w:eastAsiaTheme="minorHAnsi" w:hAnsi="ITC Avant Garde" w:cstheme="minorBidi"/>
          <w:color w:val="000000" w:themeColor="text1"/>
          <w:sz w:val="22"/>
          <w:szCs w:val="22"/>
          <w:lang w:eastAsia="en-US"/>
        </w:rPr>
        <w:t>.</w:t>
      </w:r>
      <w:r w:rsidR="00361B5F" w:rsidRPr="00863D41">
        <w:rPr>
          <w:rFonts w:ascii="ITC Avant Garde" w:eastAsiaTheme="minorHAnsi" w:hAnsi="ITC Avant Garde" w:cstheme="minorBidi"/>
          <w:color w:val="000000" w:themeColor="text1"/>
          <w:sz w:val="22"/>
          <w:szCs w:val="22"/>
          <w:lang w:eastAsia="en-US"/>
        </w:rPr>
        <w:t xml:space="preserve"> Además, consideró existe inconsistencia con sanciones previas con características similares.</w:t>
      </w:r>
    </w:p>
    <w:p w14:paraId="5B6D85A9" w14:textId="77777777" w:rsidR="00863D41" w:rsidRDefault="006F6D04" w:rsidP="00863D41">
      <w:pPr>
        <w:spacing w:before="240" w:after="240"/>
        <w:jc w:val="both"/>
        <w:rPr>
          <w:rFonts w:ascii="ITC Avant Garde" w:eastAsiaTheme="minorHAnsi" w:hAnsi="ITC Avant Garde" w:cstheme="minorBidi"/>
          <w:color w:val="000000" w:themeColor="text1"/>
          <w:sz w:val="22"/>
          <w:szCs w:val="22"/>
          <w:lang w:eastAsia="en-US"/>
        </w:rPr>
      </w:pPr>
      <w:r w:rsidRPr="00863D41">
        <w:rPr>
          <w:rFonts w:ascii="ITC Avant Garde" w:eastAsiaTheme="minorHAnsi" w:hAnsi="ITC Avant Garde" w:cstheme="minorBidi"/>
          <w:color w:val="000000" w:themeColor="text1"/>
          <w:sz w:val="22"/>
          <w:szCs w:val="22"/>
          <w:lang w:val="es-ES_tradnl" w:eastAsia="en-US"/>
        </w:rPr>
        <w:t>El Secretario Técnico</w:t>
      </w:r>
      <w:r w:rsidR="00D7071C" w:rsidRPr="00863D41">
        <w:rPr>
          <w:rFonts w:ascii="ITC Avant Garde" w:eastAsiaTheme="minorHAnsi" w:hAnsi="ITC Avant Garde" w:cstheme="minorBidi"/>
          <w:color w:val="000000" w:themeColor="text1"/>
          <w:sz w:val="22"/>
          <w:szCs w:val="22"/>
          <w:lang w:val="es-ES_tradnl" w:eastAsia="en-US"/>
        </w:rPr>
        <w:t xml:space="preserve"> dio cuenta del voto de la Comisionada Adriana Sofía </w:t>
      </w:r>
      <w:proofErr w:type="spellStart"/>
      <w:r w:rsidR="00D7071C" w:rsidRPr="00863D41">
        <w:rPr>
          <w:rFonts w:ascii="ITC Avant Garde" w:eastAsiaTheme="minorHAnsi" w:hAnsi="ITC Avant Garde" w:cstheme="minorBidi"/>
          <w:color w:val="000000" w:themeColor="text1"/>
          <w:sz w:val="22"/>
          <w:szCs w:val="22"/>
          <w:lang w:val="es-ES_tradnl" w:eastAsia="en-US"/>
        </w:rPr>
        <w:t>Labardini</w:t>
      </w:r>
      <w:proofErr w:type="spellEnd"/>
      <w:r w:rsidR="00D7071C" w:rsidRPr="00863D41">
        <w:rPr>
          <w:rFonts w:ascii="ITC Avant Garde" w:eastAsiaTheme="minorHAnsi" w:hAnsi="ITC Avant Garde" w:cstheme="minorBidi"/>
          <w:color w:val="000000" w:themeColor="text1"/>
          <w:sz w:val="22"/>
          <w:szCs w:val="22"/>
          <w:lang w:val="es-ES_tradnl" w:eastAsia="en-US"/>
        </w:rPr>
        <w:t xml:space="preserve"> </w:t>
      </w:r>
      <w:proofErr w:type="spellStart"/>
      <w:r w:rsidR="00D7071C" w:rsidRPr="00863D41">
        <w:rPr>
          <w:rFonts w:ascii="ITC Avant Garde" w:eastAsiaTheme="minorHAnsi" w:hAnsi="ITC Avant Garde" w:cstheme="minorBidi"/>
          <w:color w:val="000000" w:themeColor="text1"/>
          <w:sz w:val="22"/>
          <w:szCs w:val="22"/>
          <w:lang w:val="es-ES_tradnl" w:eastAsia="en-US"/>
        </w:rPr>
        <w:t>Inzunza</w:t>
      </w:r>
      <w:proofErr w:type="spellEnd"/>
      <w:r w:rsidR="00D7071C" w:rsidRPr="00863D41">
        <w:rPr>
          <w:rFonts w:ascii="ITC Avant Garde" w:eastAsiaTheme="minorHAnsi" w:hAnsi="ITC Avant Garde" w:cstheme="minorBidi"/>
          <w:color w:val="000000" w:themeColor="text1"/>
          <w:sz w:val="22"/>
          <w:szCs w:val="22"/>
          <w:lang w:val="es-ES_tradnl" w:eastAsia="en-US"/>
        </w:rPr>
        <w:t>, en términos del artículo 45 de la Ley Federal de Telecomunicaciones y Radiodifusión.</w:t>
      </w:r>
    </w:p>
    <w:p w14:paraId="0282CD74" w14:textId="77777777" w:rsidR="00863D41" w:rsidRDefault="00EC7ECD" w:rsidP="00863D4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63D41">
        <w:rPr>
          <w:rFonts w:ascii="ITC Avant Garde" w:hAnsi="ITC Avant Garde"/>
          <w:color w:val="000000" w:themeColor="text1"/>
          <w:sz w:val="22"/>
          <w:szCs w:val="22"/>
          <w:lang w:val="es-ES"/>
        </w:rPr>
        <w:t>Por lo anterior, el Pleno del Instituto Federal de Telecomunicaciones emitió el siguiente:</w:t>
      </w:r>
    </w:p>
    <w:p w14:paraId="6B1EFF58" w14:textId="77777777" w:rsidR="00863D41" w:rsidRDefault="00EC7ECD" w:rsidP="00863D4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_tradnl"/>
        </w:rPr>
        <w:t>Acuerdo</w:t>
      </w:r>
    </w:p>
    <w:p w14:paraId="12AF6EFF" w14:textId="77777777" w:rsidR="00863D41" w:rsidRDefault="006F6D04" w:rsidP="00863D41">
      <w:pPr>
        <w:spacing w:before="240" w:after="240"/>
        <w:jc w:val="both"/>
        <w:rPr>
          <w:rFonts w:ascii="ITC Avant Garde" w:hAnsi="ITC Avant Garde"/>
          <w:b/>
          <w:color w:val="000000" w:themeColor="text1"/>
          <w:sz w:val="22"/>
          <w:szCs w:val="22"/>
        </w:rPr>
      </w:pPr>
      <w:r w:rsidRPr="00863D41">
        <w:rPr>
          <w:rFonts w:ascii="ITC Avant Garde" w:hAnsi="ITC Avant Garde"/>
          <w:b/>
          <w:color w:val="000000" w:themeColor="text1"/>
          <w:sz w:val="22"/>
          <w:szCs w:val="22"/>
        </w:rPr>
        <w:t>P/IFT/150817/493</w:t>
      </w:r>
    </w:p>
    <w:p w14:paraId="4F02D5E7" w14:textId="77777777" w:rsidR="00863D41" w:rsidRDefault="00EC7ECD" w:rsidP="00863D41">
      <w:pPr>
        <w:spacing w:before="240" w:after="240"/>
        <w:jc w:val="both"/>
        <w:rPr>
          <w:rFonts w:ascii="ITC Avant Garde" w:hAnsi="ITC Avant Garde"/>
          <w:color w:val="000000" w:themeColor="text1"/>
          <w:sz w:val="22"/>
          <w:szCs w:val="22"/>
          <w:lang w:val="es-ES" w:eastAsia="en-US"/>
        </w:rPr>
      </w:pPr>
      <w:r w:rsidRPr="00863D41">
        <w:rPr>
          <w:rFonts w:ascii="ITC Avant Garde" w:hAnsi="ITC Avant Garde"/>
          <w:b/>
          <w:color w:val="000000" w:themeColor="text1"/>
          <w:sz w:val="22"/>
          <w:szCs w:val="22"/>
          <w:lang w:val="es-ES"/>
        </w:rPr>
        <w:t>Primero.</w:t>
      </w:r>
      <w:r w:rsidRPr="00863D41">
        <w:rPr>
          <w:rFonts w:ascii="ITC Avant Garde" w:hAnsi="ITC Avant Garde"/>
          <w:color w:val="000000" w:themeColor="text1"/>
          <w:sz w:val="22"/>
          <w:szCs w:val="22"/>
          <w:lang w:val="es-ES"/>
        </w:rPr>
        <w:t xml:space="preserve"> Se aprueba la “</w:t>
      </w:r>
      <w:r w:rsidR="006F6D04" w:rsidRPr="00863D41">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denominada Unidad de Protección Patrimonial, S.A. de C.V., por prestar el servicio de radiocomunicación privada en San Nicolás de los Garza, en el Estado de Nuevo León, sin contar con la respectiva concesión, permiso o autorización</w:t>
      </w:r>
      <w:r w:rsidRPr="00863D41">
        <w:rPr>
          <w:rFonts w:ascii="ITC Avant Garde" w:hAnsi="ITC Avant Garde"/>
          <w:color w:val="000000" w:themeColor="text1"/>
          <w:sz w:val="22"/>
          <w:szCs w:val="22"/>
          <w:lang w:val="es-ES"/>
        </w:rPr>
        <w:t>”.</w:t>
      </w:r>
    </w:p>
    <w:p w14:paraId="134453E0" w14:textId="77777777" w:rsidR="00863D41" w:rsidRDefault="001F4FB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Segundo.</w:t>
      </w:r>
      <w:r w:rsidRPr="00863D41">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8A7145D" w14:textId="77777777" w:rsidR="00863D41" w:rsidRDefault="001F4FB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Tercero.</w:t>
      </w:r>
      <w:r w:rsidRPr="00863D41">
        <w:rPr>
          <w:rFonts w:ascii="ITC Avant Garde" w:hAnsi="ITC Avant Garde"/>
          <w:color w:val="000000" w:themeColor="text1"/>
          <w:sz w:val="22"/>
          <w:szCs w:val="22"/>
          <w:lang w:val="es-ES"/>
        </w:rPr>
        <w:t xml:space="preserve"> Notifíquese a la Unidad de </w:t>
      </w:r>
      <w:r w:rsidR="00EF0D19" w:rsidRPr="00863D41">
        <w:rPr>
          <w:rFonts w:ascii="ITC Avant Garde" w:hAnsi="ITC Avant Garde"/>
          <w:color w:val="000000" w:themeColor="text1"/>
          <w:sz w:val="22"/>
          <w:szCs w:val="22"/>
          <w:lang w:val="es-ES"/>
        </w:rPr>
        <w:t>Cumplimiento</w:t>
      </w:r>
      <w:r w:rsidRPr="00863D41">
        <w:rPr>
          <w:rFonts w:ascii="ITC Avant Garde" w:hAnsi="ITC Avant Garde"/>
          <w:color w:val="000000" w:themeColor="text1"/>
          <w:sz w:val="22"/>
          <w:szCs w:val="22"/>
          <w:lang w:val="es-ES"/>
        </w:rPr>
        <w:t>.</w:t>
      </w:r>
    </w:p>
    <w:p w14:paraId="5303D29E" w14:textId="77777777" w:rsidR="00863D41" w:rsidRDefault="001F4FB0" w:rsidP="00863D41">
      <w:pPr>
        <w:spacing w:before="240" w:after="240"/>
        <w:jc w:val="both"/>
        <w:rPr>
          <w:rFonts w:ascii="ITC Avant Garde" w:hAnsi="ITC Avant Garde"/>
          <w:color w:val="000000" w:themeColor="text1"/>
          <w:sz w:val="22"/>
          <w:szCs w:val="22"/>
          <w:lang w:val="es-ES"/>
        </w:rPr>
      </w:pPr>
      <w:r w:rsidRPr="00863D41">
        <w:rPr>
          <w:rFonts w:ascii="ITC Avant Garde" w:hAnsi="ITC Avant Garde"/>
          <w:b/>
          <w:color w:val="000000" w:themeColor="text1"/>
          <w:sz w:val="22"/>
          <w:szCs w:val="22"/>
          <w:lang w:val="es-ES"/>
        </w:rPr>
        <w:t>Cuarto.</w:t>
      </w:r>
      <w:r w:rsidRPr="00863D41">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F13560E" w14:textId="77777777" w:rsidR="00863D41" w:rsidRDefault="00863D41" w:rsidP="00863D41">
      <w:pPr>
        <w:spacing w:before="240" w:after="240"/>
        <w:jc w:val="both"/>
        <w:rPr>
          <w:rFonts w:ascii="ITC Avant Garde" w:hAnsi="ITC Avant Garde"/>
          <w:color w:val="000000" w:themeColor="text1"/>
          <w:sz w:val="22"/>
          <w:szCs w:val="22"/>
          <w:lang w:val="es-ES"/>
        </w:rPr>
      </w:pPr>
    </w:p>
    <w:p w14:paraId="2DE6E1DE" w14:textId="1CC52AB3" w:rsidR="008431B3" w:rsidRPr="00863D41" w:rsidRDefault="00512D76" w:rsidP="00863D41">
      <w:pPr>
        <w:spacing w:before="240" w:after="240"/>
        <w:jc w:val="both"/>
        <w:rPr>
          <w:rFonts w:ascii="ITC Avant Garde" w:hAnsi="ITC Avant Garde"/>
          <w:color w:val="000000" w:themeColor="text1"/>
          <w:sz w:val="22"/>
          <w:szCs w:val="22"/>
          <w:lang w:val="es-ES"/>
        </w:rPr>
      </w:pPr>
      <w:bookmarkStart w:id="0" w:name="_GoBack"/>
      <w:bookmarkEnd w:id="0"/>
      <w:r w:rsidRPr="00863D41">
        <w:rPr>
          <w:rFonts w:ascii="ITC Avant Garde" w:hAnsi="ITC Avant Garde"/>
          <w:color w:val="000000" w:themeColor="text1"/>
          <w:sz w:val="22"/>
          <w:szCs w:val="22"/>
          <w:lang w:val="es-ES"/>
        </w:rPr>
        <w:t>N</w:t>
      </w:r>
      <w:r w:rsidR="008431B3" w:rsidRPr="00863D41">
        <w:rPr>
          <w:rFonts w:ascii="ITC Avant Garde" w:hAnsi="ITC Avant Garde"/>
          <w:color w:val="000000" w:themeColor="text1"/>
          <w:sz w:val="22"/>
          <w:szCs w:val="22"/>
          <w:lang w:val="es-ES"/>
        </w:rPr>
        <w:t>o habiendo otro as</w:t>
      </w:r>
      <w:r w:rsidR="00A26796" w:rsidRPr="00863D41">
        <w:rPr>
          <w:rFonts w:ascii="ITC Avant Garde" w:hAnsi="ITC Avant Garde"/>
          <w:color w:val="000000" w:themeColor="text1"/>
          <w:sz w:val="22"/>
          <w:szCs w:val="22"/>
          <w:lang w:val="es-ES"/>
        </w:rPr>
        <w:t>unto que tratar, se levantó la S</w:t>
      </w:r>
      <w:r w:rsidR="008431B3" w:rsidRPr="00863D41">
        <w:rPr>
          <w:rFonts w:ascii="ITC Avant Garde" w:hAnsi="ITC Avant Garde"/>
          <w:color w:val="000000" w:themeColor="text1"/>
          <w:sz w:val="22"/>
          <w:szCs w:val="22"/>
          <w:lang w:val="es-ES"/>
        </w:rPr>
        <w:t xml:space="preserve">esión a las </w:t>
      </w:r>
      <w:r w:rsidR="00D7071C" w:rsidRPr="00863D41">
        <w:rPr>
          <w:rFonts w:ascii="ITC Avant Garde" w:hAnsi="ITC Avant Garde"/>
          <w:color w:val="000000" w:themeColor="text1"/>
          <w:sz w:val="22"/>
          <w:szCs w:val="22"/>
          <w:lang w:val="es-ES"/>
        </w:rPr>
        <w:t>1</w:t>
      </w:r>
      <w:r w:rsidR="00EF0D19" w:rsidRPr="00863D41">
        <w:rPr>
          <w:rFonts w:ascii="ITC Avant Garde" w:hAnsi="ITC Avant Garde"/>
          <w:color w:val="000000" w:themeColor="text1"/>
          <w:sz w:val="22"/>
          <w:szCs w:val="22"/>
          <w:lang w:val="es-ES"/>
        </w:rPr>
        <w:t>5</w:t>
      </w:r>
      <w:r w:rsidR="008431B3" w:rsidRPr="00863D41">
        <w:rPr>
          <w:rFonts w:ascii="ITC Avant Garde" w:hAnsi="ITC Avant Garde"/>
          <w:color w:val="000000" w:themeColor="text1"/>
          <w:sz w:val="22"/>
          <w:szCs w:val="22"/>
          <w:lang w:val="es-ES"/>
        </w:rPr>
        <w:t xml:space="preserve"> horas con </w:t>
      </w:r>
      <w:r w:rsidR="00EF0D19" w:rsidRPr="00863D41">
        <w:rPr>
          <w:rFonts w:ascii="ITC Avant Garde" w:hAnsi="ITC Avant Garde"/>
          <w:color w:val="000000" w:themeColor="text1"/>
          <w:sz w:val="22"/>
          <w:szCs w:val="22"/>
          <w:lang w:val="es-ES"/>
        </w:rPr>
        <w:t>19</w:t>
      </w:r>
      <w:r w:rsidR="002F0002" w:rsidRPr="00863D41">
        <w:rPr>
          <w:rFonts w:ascii="ITC Avant Garde" w:hAnsi="ITC Avant Garde"/>
          <w:color w:val="000000" w:themeColor="text1"/>
          <w:sz w:val="22"/>
          <w:szCs w:val="22"/>
          <w:lang w:val="es-ES"/>
        </w:rPr>
        <w:t xml:space="preserve"> </w:t>
      </w:r>
      <w:r w:rsidR="008431B3" w:rsidRPr="00863D41">
        <w:rPr>
          <w:rFonts w:ascii="ITC Avant Garde" w:hAnsi="ITC Avant Garde"/>
          <w:color w:val="000000" w:themeColor="text1"/>
          <w:sz w:val="22"/>
          <w:szCs w:val="22"/>
          <w:lang w:val="es-ES"/>
        </w:rPr>
        <w:t>minutos del día de su inicio</w:t>
      </w:r>
      <w:r w:rsidR="00F03457" w:rsidRPr="00863D41">
        <w:rPr>
          <w:rFonts w:ascii="ITC Avant Garde" w:hAnsi="ITC Avant Garde"/>
          <w:color w:val="000000" w:themeColor="text1"/>
          <w:sz w:val="22"/>
          <w:szCs w:val="22"/>
          <w:lang w:val="es-ES"/>
        </w:rPr>
        <w:t xml:space="preserve">, firmando </w:t>
      </w:r>
      <w:r w:rsidR="003E2049" w:rsidRPr="00863D41">
        <w:rPr>
          <w:rFonts w:ascii="ITC Avant Garde" w:hAnsi="ITC Avant Garde"/>
          <w:color w:val="000000" w:themeColor="text1"/>
          <w:sz w:val="22"/>
          <w:szCs w:val="22"/>
          <w:lang w:val="es-ES"/>
        </w:rPr>
        <w:t>para constancia la presente A</w:t>
      </w:r>
      <w:r w:rsidR="008431B3" w:rsidRPr="00863D41">
        <w:rPr>
          <w:rFonts w:ascii="ITC Avant Garde" w:hAnsi="ITC Avant Garde"/>
          <w:color w:val="000000" w:themeColor="text1"/>
          <w:sz w:val="22"/>
          <w:szCs w:val="22"/>
          <w:lang w:val="es-ES"/>
        </w:rPr>
        <w:t xml:space="preserve">cta los Comisionados y </w:t>
      </w:r>
      <w:r w:rsidR="00EF0D19" w:rsidRPr="00863D41">
        <w:rPr>
          <w:rFonts w:ascii="ITC Avant Garde" w:hAnsi="ITC Avant Garde"/>
          <w:color w:val="000000" w:themeColor="text1"/>
          <w:sz w:val="22"/>
          <w:szCs w:val="22"/>
          <w:lang w:val="es-ES"/>
        </w:rPr>
        <w:t>el Secretario Técnico</w:t>
      </w:r>
      <w:r w:rsidR="008431B3" w:rsidRPr="00863D41">
        <w:rPr>
          <w:rFonts w:ascii="ITC Avant Garde" w:hAnsi="ITC Avant Garde"/>
          <w:color w:val="000000" w:themeColor="text1"/>
          <w:sz w:val="22"/>
          <w:szCs w:val="22"/>
          <w:lang w:val="es-ES"/>
        </w:rPr>
        <w:t xml:space="preserve"> del Pleno.</w:t>
      </w:r>
    </w:p>
    <w:p w14:paraId="0D73D1D3" w14:textId="77777777" w:rsidR="007039C6" w:rsidRPr="00863D41" w:rsidRDefault="0075140C" w:rsidP="00863D41">
      <w:pPr>
        <w:autoSpaceDE w:val="0"/>
        <w:autoSpaceDN w:val="0"/>
        <w:adjustRightInd w:val="0"/>
        <w:spacing w:before="240" w:after="240"/>
        <w:jc w:val="both"/>
        <w:rPr>
          <w:rFonts w:ascii="ITC Avant Garde" w:hAnsi="ITC Avant Garde"/>
          <w:b/>
          <w:bCs/>
          <w:color w:val="000000" w:themeColor="text1"/>
          <w:sz w:val="22"/>
          <w:szCs w:val="22"/>
          <w:lang w:val="es-ES_tradnl"/>
        </w:rPr>
      </w:pPr>
      <w:r w:rsidRPr="00863D41">
        <w:rPr>
          <w:rFonts w:ascii="ITC Avant Garde" w:hAnsi="ITC Avant Garde"/>
          <w:b/>
          <w:bCs/>
          <w:color w:val="000000" w:themeColor="text1"/>
          <w:sz w:val="22"/>
          <w:szCs w:val="22"/>
          <w:lang w:val="es-ES"/>
        </w:rPr>
        <w:t>___________________________________________________________</w:t>
      </w:r>
      <w:r w:rsidR="00F34EE0" w:rsidRPr="00863D41">
        <w:rPr>
          <w:rFonts w:ascii="ITC Avant Garde" w:hAnsi="ITC Avant Garde"/>
          <w:b/>
          <w:bCs/>
          <w:color w:val="000000" w:themeColor="text1"/>
          <w:sz w:val="22"/>
          <w:szCs w:val="22"/>
          <w:lang w:val="es-ES"/>
        </w:rPr>
        <w:t>________________________________</w:t>
      </w:r>
    </w:p>
    <w:p w14:paraId="04B01ADC" w14:textId="3C45657F" w:rsidR="000228E0" w:rsidRPr="00863D41" w:rsidRDefault="00CA2639" w:rsidP="00863D41">
      <w:pPr>
        <w:autoSpaceDE w:val="0"/>
        <w:autoSpaceDN w:val="0"/>
        <w:adjustRightInd w:val="0"/>
        <w:spacing w:before="240" w:after="240"/>
        <w:jc w:val="both"/>
        <w:rPr>
          <w:rFonts w:ascii="ITC Avant Garde" w:hAnsi="ITC Avant Garde"/>
          <w:bCs/>
          <w:color w:val="000000" w:themeColor="text1"/>
          <w:sz w:val="14"/>
          <w:szCs w:val="14"/>
        </w:rPr>
      </w:pPr>
      <w:r w:rsidRPr="00863D41">
        <w:rPr>
          <w:rFonts w:ascii="ITC Avant Garde" w:hAnsi="ITC Avant Garde"/>
          <w:bCs/>
          <w:color w:val="000000" w:themeColor="text1"/>
          <w:sz w:val="14"/>
          <w:szCs w:val="14"/>
        </w:rPr>
        <w:t xml:space="preserve">La presente Acta fue aprobada por el Pleno del Instituto Federal de Telecomunicaciones en su XLV Sesión Ordinaria celebrada el 08 de noviembre de 2017 mediante Acuerdo </w:t>
      </w:r>
      <w:r w:rsidRPr="00863D41">
        <w:rPr>
          <w:rFonts w:ascii="ITC Avant Garde" w:eastAsia="Calibri" w:hAnsi="ITC Avant Garde"/>
          <w:color w:val="000000" w:themeColor="text1"/>
          <w:sz w:val="14"/>
          <w:szCs w:val="22"/>
          <w:lang w:val="es-ES" w:eastAsia="en-US"/>
        </w:rPr>
        <w:t>P/IFT/081117/658.</w:t>
      </w:r>
    </w:p>
    <w:sectPr w:rsidR="000228E0" w:rsidRPr="00863D41" w:rsidSect="00863D41">
      <w:headerReference w:type="default" r:id="rId8"/>
      <w:footerReference w:type="even" r:id="rId9"/>
      <w:footerReference w:type="default" r:id="rId10"/>
      <w:pgSz w:w="12242" w:h="15842" w:code="1"/>
      <w:pgMar w:top="2268" w:right="1043" w:bottom="851"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92FE" w14:textId="77777777" w:rsidR="00C219D8" w:rsidRDefault="00C219D8">
      <w:r>
        <w:separator/>
      </w:r>
    </w:p>
  </w:endnote>
  <w:endnote w:type="continuationSeparator" w:id="0">
    <w:p w14:paraId="5389AE57" w14:textId="77777777" w:rsidR="00C219D8" w:rsidRDefault="00C2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2B08" w14:textId="77777777" w:rsidR="00A4505C" w:rsidRDefault="00A4505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A4505C" w:rsidRDefault="00A450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345F7368" w:rsidR="00A4505C" w:rsidRPr="00863D41" w:rsidRDefault="00A4505C" w:rsidP="00863D4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63D41">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63D41">
      <w:rPr>
        <w:rFonts w:ascii="ITC Avant Garde" w:hAnsi="ITC Avant Garde"/>
        <w:bCs/>
        <w:noProof/>
        <w:sz w:val="16"/>
        <w:szCs w:val="16"/>
      </w:rPr>
      <w:t>13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03530" w14:textId="77777777" w:rsidR="00C219D8" w:rsidRDefault="00C219D8">
      <w:r>
        <w:separator/>
      </w:r>
    </w:p>
  </w:footnote>
  <w:footnote w:type="continuationSeparator" w:id="0">
    <w:p w14:paraId="7215BA63" w14:textId="77777777" w:rsidR="00C219D8" w:rsidRDefault="00C2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7846" w14:textId="580BC4F0" w:rsidR="00863D41" w:rsidRDefault="00863D41" w:rsidP="00863D4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5F0EDB9B" w:rsidR="00A4505C" w:rsidRPr="00863D41" w:rsidRDefault="00863D41" w:rsidP="00863D4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23C"/>
    <w:rsid w:val="00011C18"/>
    <w:rsid w:val="00011C84"/>
    <w:rsid w:val="000126E0"/>
    <w:rsid w:val="00012F24"/>
    <w:rsid w:val="000149D9"/>
    <w:rsid w:val="00014B8A"/>
    <w:rsid w:val="000163C4"/>
    <w:rsid w:val="000171CA"/>
    <w:rsid w:val="000174D5"/>
    <w:rsid w:val="0001761C"/>
    <w:rsid w:val="00017F57"/>
    <w:rsid w:val="0002007A"/>
    <w:rsid w:val="0002009B"/>
    <w:rsid w:val="00020789"/>
    <w:rsid w:val="00020B65"/>
    <w:rsid w:val="00020D20"/>
    <w:rsid w:val="00021541"/>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140"/>
    <w:rsid w:val="00034589"/>
    <w:rsid w:val="00034AF6"/>
    <w:rsid w:val="00035837"/>
    <w:rsid w:val="000359CD"/>
    <w:rsid w:val="0003634A"/>
    <w:rsid w:val="000401C3"/>
    <w:rsid w:val="000405AC"/>
    <w:rsid w:val="00040FD5"/>
    <w:rsid w:val="000410F3"/>
    <w:rsid w:val="00041FB3"/>
    <w:rsid w:val="0004256E"/>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607"/>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5ED5"/>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1A15"/>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1E5C"/>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3F3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5E65"/>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6A0E"/>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165"/>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2E"/>
    <w:rsid w:val="00193ED1"/>
    <w:rsid w:val="00194A2D"/>
    <w:rsid w:val="00194B53"/>
    <w:rsid w:val="00194CA8"/>
    <w:rsid w:val="00195B3B"/>
    <w:rsid w:val="00196080"/>
    <w:rsid w:val="00196DC6"/>
    <w:rsid w:val="001979FC"/>
    <w:rsid w:val="00197CEC"/>
    <w:rsid w:val="00197F82"/>
    <w:rsid w:val="00197FEF"/>
    <w:rsid w:val="00197FFB"/>
    <w:rsid w:val="001A0989"/>
    <w:rsid w:val="001A0A67"/>
    <w:rsid w:val="001A0EC7"/>
    <w:rsid w:val="001A128A"/>
    <w:rsid w:val="001A1688"/>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DCF"/>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BB8"/>
    <w:rsid w:val="001B5CA7"/>
    <w:rsid w:val="001B5CAE"/>
    <w:rsid w:val="001B63BF"/>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D14"/>
    <w:rsid w:val="001E0E6B"/>
    <w:rsid w:val="001E0FBC"/>
    <w:rsid w:val="001E1026"/>
    <w:rsid w:val="001E15D7"/>
    <w:rsid w:val="001E188A"/>
    <w:rsid w:val="001E19E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367"/>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92C"/>
    <w:rsid w:val="00207D65"/>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2B1"/>
    <w:rsid w:val="0022359A"/>
    <w:rsid w:val="002237B8"/>
    <w:rsid w:val="002239D1"/>
    <w:rsid w:val="00223CEA"/>
    <w:rsid w:val="00223CF4"/>
    <w:rsid w:val="0022406C"/>
    <w:rsid w:val="0022564C"/>
    <w:rsid w:val="002258C8"/>
    <w:rsid w:val="00225991"/>
    <w:rsid w:val="00225ADE"/>
    <w:rsid w:val="00225EFC"/>
    <w:rsid w:val="00226113"/>
    <w:rsid w:val="002270A0"/>
    <w:rsid w:val="00227775"/>
    <w:rsid w:val="0022790F"/>
    <w:rsid w:val="002303E6"/>
    <w:rsid w:val="00230F9B"/>
    <w:rsid w:val="002313EA"/>
    <w:rsid w:val="00231C6A"/>
    <w:rsid w:val="00232AB9"/>
    <w:rsid w:val="00233131"/>
    <w:rsid w:val="00233F8A"/>
    <w:rsid w:val="002340E9"/>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9E2"/>
    <w:rsid w:val="00256301"/>
    <w:rsid w:val="00256F36"/>
    <w:rsid w:val="00257072"/>
    <w:rsid w:val="002602CF"/>
    <w:rsid w:val="00260C58"/>
    <w:rsid w:val="00260D5E"/>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1AD3"/>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1B5"/>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195"/>
    <w:rsid w:val="002E6614"/>
    <w:rsid w:val="002E7683"/>
    <w:rsid w:val="002E7A74"/>
    <w:rsid w:val="002E7B0E"/>
    <w:rsid w:val="002E7CAD"/>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90A"/>
    <w:rsid w:val="00320ACD"/>
    <w:rsid w:val="00320B32"/>
    <w:rsid w:val="00320BED"/>
    <w:rsid w:val="0032105C"/>
    <w:rsid w:val="0032164B"/>
    <w:rsid w:val="00321B3A"/>
    <w:rsid w:val="00321D6B"/>
    <w:rsid w:val="00321F12"/>
    <w:rsid w:val="0032206F"/>
    <w:rsid w:val="003224BD"/>
    <w:rsid w:val="00322708"/>
    <w:rsid w:val="00322BBD"/>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21F"/>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64D"/>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B5F"/>
    <w:rsid w:val="00361F22"/>
    <w:rsid w:val="00361FCC"/>
    <w:rsid w:val="00362418"/>
    <w:rsid w:val="00362BAC"/>
    <w:rsid w:val="00362C54"/>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44A"/>
    <w:rsid w:val="00371CD9"/>
    <w:rsid w:val="00372413"/>
    <w:rsid w:val="00372ECD"/>
    <w:rsid w:val="00372F7C"/>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5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702"/>
    <w:rsid w:val="003A6CE0"/>
    <w:rsid w:val="003A6D53"/>
    <w:rsid w:val="003A700E"/>
    <w:rsid w:val="003A7283"/>
    <w:rsid w:val="003A7EDD"/>
    <w:rsid w:val="003B011B"/>
    <w:rsid w:val="003B0FD3"/>
    <w:rsid w:val="003B134E"/>
    <w:rsid w:val="003B1A5A"/>
    <w:rsid w:val="003B209A"/>
    <w:rsid w:val="003B232F"/>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10D"/>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2E8E"/>
    <w:rsid w:val="003F36D4"/>
    <w:rsid w:val="003F391A"/>
    <w:rsid w:val="003F3D1F"/>
    <w:rsid w:val="003F3E91"/>
    <w:rsid w:val="003F41F0"/>
    <w:rsid w:val="003F47B0"/>
    <w:rsid w:val="003F4857"/>
    <w:rsid w:val="003F4C5D"/>
    <w:rsid w:val="003F5922"/>
    <w:rsid w:val="003F6070"/>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C56"/>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CE5"/>
    <w:rsid w:val="0044121B"/>
    <w:rsid w:val="004418BE"/>
    <w:rsid w:val="00441A6F"/>
    <w:rsid w:val="00442D98"/>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6E0C"/>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6DB"/>
    <w:rsid w:val="00473532"/>
    <w:rsid w:val="004737EE"/>
    <w:rsid w:val="00473D84"/>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7B4"/>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4D5"/>
    <w:rsid w:val="004A3927"/>
    <w:rsid w:val="004A3E29"/>
    <w:rsid w:val="004A4222"/>
    <w:rsid w:val="004A44D5"/>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691D"/>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AB3"/>
    <w:rsid w:val="004F5C19"/>
    <w:rsid w:val="004F5D05"/>
    <w:rsid w:val="004F5EF0"/>
    <w:rsid w:val="004F6352"/>
    <w:rsid w:val="004F67B1"/>
    <w:rsid w:val="004F67F4"/>
    <w:rsid w:val="004F690C"/>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7A4"/>
    <w:rsid w:val="005209E6"/>
    <w:rsid w:val="00520A11"/>
    <w:rsid w:val="005210DC"/>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16A"/>
    <w:rsid w:val="00544AC7"/>
    <w:rsid w:val="00544C32"/>
    <w:rsid w:val="00544EA4"/>
    <w:rsid w:val="0054563E"/>
    <w:rsid w:val="00545D23"/>
    <w:rsid w:val="0054628A"/>
    <w:rsid w:val="005475F3"/>
    <w:rsid w:val="0054770E"/>
    <w:rsid w:val="00550634"/>
    <w:rsid w:val="005509EF"/>
    <w:rsid w:val="00551214"/>
    <w:rsid w:val="005514C3"/>
    <w:rsid w:val="00551CA6"/>
    <w:rsid w:val="00551D25"/>
    <w:rsid w:val="00552241"/>
    <w:rsid w:val="0055234E"/>
    <w:rsid w:val="005524A4"/>
    <w:rsid w:val="00552AF3"/>
    <w:rsid w:val="00552D15"/>
    <w:rsid w:val="00553456"/>
    <w:rsid w:val="00553574"/>
    <w:rsid w:val="00553DB9"/>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29B"/>
    <w:rsid w:val="00566668"/>
    <w:rsid w:val="00567670"/>
    <w:rsid w:val="00567BB6"/>
    <w:rsid w:val="005702DC"/>
    <w:rsid w:val="005708E2"/>
    <w:rsid w:val="00570DCC"/>
    <w:rsid w:val="00570F4F"/>
    <w:rsid w:val="00571920"/>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C43"/>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391B"/>
    <w:rsid w:val="005E3AF5"/>
    <w:rsid w:val="005E4182"/>
    <w:rsid w:val="005E457D"/>
    <w:rsid w:val="005E47A6"/>
    <w:rsid w:val="005E48EC"/>
    <w:rsid w:val="005E4BD4"/>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0F"/>
    <w:rsid w:val="00605472"/>
    <w:rsid w:val="006057EC"/>
    <w:rsid w:val="006058AD"/>
    <w:rsid w:val="00605C4C"/>
    <w:rsid w:val="006061EB"/>
    <w:rsid w:val="00606470"/>
    <w:rsid w:val="0060661D"/>
    <w:rsid w:val="00607038"/>
    <w:rsid w:val="006072A9"/>
    <w:rsid w:val="00607ACA"/>
    <w:rsid w:val="00607BE5"/>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B5D"/>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9D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5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D2F"/>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89E"/>
    <w:rsid w:val="006B3C7C"/>
    <w:rsid w:val="006B40B9"/>
    <w:rsid w:val="006B4E32"/>
    <w:rsid w:val="006B52C4"/>
    <w:rsid w:val="006B52CA"/>
    <w:rsid w:val="006B5342"/>
    <w:rsid w:val="006B5410"/>
    <w:rsid w:val="006B54CD"/>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683"/>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2E7A"/>
    <w:rsid w:val="006F3110"/>
    <w:rsid w:val="006F3196"/>
    <w:rsid w:val="006F32E3"/>
    <w:rsid w:val="006F3500"/>
    <w:rsid w:val="006F353A"/>
    <w:rsid w:val="006F48A1"/>
    <w:rsid w:val="006F4B4C"/>
    <w:rsid w:val="006F4DD2"/>
    <w:rsid w:val="006F55A2"/>
    <w:rsid w:val="006F59F1"/>
    <w:rsid w:val="006F606A"/>
    <w:rsid w:val="006F64A3"/>
    <w:rsid w:val="006F68B3"/>
    <w:rsid w:val="006F6D04"/>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D2"/>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2936"/>
    <w:rsid w:val="00713882"/>
    <w:rsid w:val="00713915"/>
    <w:rsid w:val="00713D7D"/>
    <w:rsid w:val="00714137"/>
    <w:rsid w:val="007141E7"/>
    <w:rsid w:val="0071448C"/>
    <w:rsid w:val="007147F1"/>
    <w:rsid w:val="00714891"/>
    <w:rsid w:val="00714F1C"/>
    <w:rsid w:val="00714F42"/>
    <w:rsid w:val="00715573"/>
    <w:rsid w:val="00715645"/>
    <w:rsid w:val="00715D0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6D"/>
    <w:rsid w:val="007254B4"/>
    <w:rsid w:val="00726CC4"/>
    <w:rsid w:val="00726D64"/>
    <w:rsid w:val="00727AE9"/>
    <w:rsid w:val="0073007B"/>
    <w:rsid w:val="00731299"/>
    <w:rsid w:val="00731678"/>
    <w:rsid w:val="00731E26"/>
    <w:rsid w:val="00732124"/>
    <w:rsid w:val="0073291D"/>
    <w:rsid w:val="00732CA0"/>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80B"/>
    <w:rsid w:val="00741B6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1C"/>
    <w:rsid w:val="0075140C"/>
    <w:rsid w:val="0075159E"/>
    <w:rsid w:val="007517E0"/>
    <w:rsid w:val="007518D8"/>
    <w:rsid w:val="0075198E"/>
    <w:rsid w:val="00751F89"/>
    <w:rsid w:val="007520B1"/>
    <w:rsid w:val="0075236B"/>
    <w:rsid w:val="007526B4"/>
    <w:rsid w:val="00753189"/>
    <w:rsid w:val="007532A1"/>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1DB4"/>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39CF"/>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4A1"/>
    <w:rsid w:val="0078076F"/>
    <w:rsid w:val="007812EC"/>
    <w:rsid w:val="00782C90"/>
    <w:rsid w:val="00782D6D"/>
    <w:rsid w:val="00783BC1"/>
    <w:rsid w:val="00783C3D"/>
    <w:rsid w:val="00783CF5"/>
    <w:rsid w:val="007840C1"/>
    <w:rsid w:val="00784340"/>
    <w:rsid w:val="00784552"/>
    <w:rsid w:val="007846C6"/>
    <w:rsid w:val="00784750"/>
    <w:rsid w:val="007847AB"/>
    <w:rsid w:val="00784C19"/>
    <w:rsid w:val="00785101"/>
    <w:rsid w:val="00785264"/>
    <w:rsid w:val="0078528F"/>
    <w:rsid w:val="00785D47"/>
    <w:rsid w:val="007860A6"/>
    <w:rsid w:val="0078651E"/>
    <w:rsid w:val="00786B2D"/>
    <w:rsid w:val="00786BB7"/>
    <w:rsid w:val="007875E2"/>
    <w:rsid w:val="00787FA8"/>
    <w:rsid w:val="00790E28"/>
    <w:rsid w:val="00790FA1"/>
    <w:rsid w:val="00791AEF"/>
    <w:rsid w:val="007922C9"/>
    <w:rsid w:val="00792401"/>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4F"/>
    <w:rsid w:val="00796FD3"/>
    <w:rsid w:val="00797341"/>
    <w:rsid w:val="007974B4"/>
    <w:rsid w:val="00797969"/>
    <w:rsid w:val="00797A9E"/>
    <w:rsid w:val="007A080A"/>
    <w:rsid w:val="007A0B3E"/>
    <w:rsid w:val="007A0D76"/>
    <w:rsid w:val="007A163C"/>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5A4B"/>
    <w:rsid w:val="007A62A0"/>
    <w:rsid w:val="007A6327"/>
    <w:rsid w:val="007A6602"/>
    <w:rsid w:val="007A6C0C"/>
    <w:rsid w:val="007A75F9"/>
    <w:rsid w:val="007A7767"/>
    <w:rsid w:val="007A7DC6"/>
    <w:rsid w:val="007B01EE"/>
    <w:rsid w:val="007B0956"/>
    <w:rsid w:val="007B1257"/>
    <w:rsid w:val="007B1376"/>
    <w:rsid w:val="007B16B8"/>
    <w:rsid w:val="007B1902"/>
    <w:rsid w:val="007B1DF2"/>
    <w:rsid w:val="007B21B0"/>
    <w:rsid w:val="007B22DB"/>
    <w:rsid w:val="007B236A"/>
    <w:rsid w:val="007B2D34"/>
    <w:rsid w:val="007B33AD"/>
    <w:rsid w:val="007B3DD3"/>
    <w:rsid w:val="007B4424"/>
    <w:rsid w:val="007B499E"/>
    <w:rsid w:val="007B4D78"/>
    <w:rsid w:val="007B4F40"/>
    <w:rsid w:val="007B50E5"/>
    <w:rsid w:val="007B573D"/>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9C8"/>
    <w:rsid w:val="007E0C85"/>
    <w:rsid w:val="007E1077"/>
    <w:rsid w:val="007E11F6"/>
    <w:rsid w:val="007E19AD"/>
    <w:rsid w:val="007E1DCE"/>
    <w:rsid w:val="007E1F9D"/>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5FE"/>
    <w:rsid w:val="007F6E58"/>
    <w:rsid w:val="007F7312"/>
    <w:rsid w:val="007F7484"/>
    <w:rsid w:val="008004FE"/>
    <w:rsid w:val="00800683"/>
    <w:rsid w:val="008008A0"/>
    <w:rsid w:val="00800DF5"/>
    <w:rsid w:val="00800EC4"/>
    <w:rsid w:val="00800F90"/>
    <w:rsid w:val="00801A69"/>
    <w:rsid w:val="00801B6B"/>
    <w:rsid w:val="00801DD7"/>
    <w:rsid w:val="0080200D"/>
    <w:rsid w:val="008023B0"/>
    <w:rsid w:val="0080258E"/>
    <w:rsid w:val="008025D9"/>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700"/>
    <w:rsid w:val="00811A51"/>
    <w:rsid w:val="008131E5"/>
    <w:rsid w:val="00813B9D"/>
    <w:rsid w:val="00813D64"/>
    <w:rsid w:val="00814084"/>
    <w:rsid w:val="0081443E"/>
    <w:rsid w:val="00814541"/>
    <w:rsid w:val="008147AF"/>
    <w:rsid w:val="008152C6"/>
    <w:rsid w:val="00815811"/>
    <w:rsid w:val="008158C4"/>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8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0C39"/>
    <w:rsid w:val="00841164"/>
    <w:rsid w:val="0084124E"/>
    <w:rsid w:val="0084146D"/>
    <w:rsid w:val="008415A3"/>
    <w:rsid w:val="008417D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935"/>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D41"/>
    <w:rsid w:val="00864014"/>
    <w:rsid w:val="00864075"/>
    <w:rsid w:val="00864957"/>
    <w:rsid w:val="00864CDE"/>
    <w:rsid w:val="0086524E"/>
    <w:rsid w:val="00865502"/>
    <w:rsid w:val="00865870"/>
    <w:rsid w:val="00866C0F"/>
    <w:rsid w:val="00867012"/>
    <w:rsid w:val="00867516"/>
    <w:rsid w:val="00867730"/>
    <w:rsid w:val="00867E62"/>
    <w:rsid w:val="00870A97"/>
    <w:rsid w:val="00870C49"/>
    <w:rsid w:val="00870F6D"/>
    <w:rsid w:val="008713BD"/>
    <w:rsid w:val="00871A06"/>
    <w:rsid w:val="008725AF"/>
    <w:rsid w:val="008727D2"/>
    <w:rsid w:val="00872C94"/>
    <w:rsid w:val="00872EA5"/>
    <w:rsid w:val="00873194"/>
    <w:rsid w:val="0087369F"/>
    <w:rsid w:val="00874382"/>
    <w:rsid w:val="008746D9"/>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1C00"/>
    <w:rsid w:val="008921CE"/>
    <w:rsid w:val="00892650"/>
    <w:rsid w:val="008926E6"/>
    <w:rsid w:val="0089278D"/>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D04"/>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AFD"/>
    <w:rsid w:val="008F7DB0"/>
    <w:rsid w:val="00901205"/>
    <w:rsid w:val="00901F1B"/>
    <w:rsid w:val="0090329F"/>
    <w:rsid w:val="00903B85"/>
    <w:rsid w:val="00904570"/>
    <w:rsid w:val="009045D1"/>
    <w:rsid w:val="0090519F"/>
    <w:rsid w:val="009053AB"/>
    <w:rsid w:val="009053CD"/>
    <w:rsid w:val="00905540"/>
    <w:rsid w:val="00905862"/>
    <w:rsid w:val="00906A9F"/>
    <w:rsid w:val="009074B9"/>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62CB"/>
    <w:rsid w:val="0091697F"/>
    <w:rsid w:val="00916BBF"/>
    <w:rsid w:val="00916E0F"/>
    <w:rsid w:val="00916FCF"/>
    <w:rsid w:val="00917625"/>
    <w:rsid w:val="0091769E"/>
    <w:rsid w:val="009201EB"/>
    <w:rsid w:val="009206C7"/>
    <w:rsid w:val="00920BAF"/>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262"/>
    <w:rsid w:val="009437A8"/>
    <w:rsid w:val="00943967"/>
    <w:rsid w:val="00944A74"/>
    <w:rsid w:val="0094626F"/>
    <w:rsid w:val="0094642F"/>
    <w:rsid w:val="00946C0A"/>
    <w:rsid w:val="00946F46"/>
    <w:rsid w:val="00946F9C"/>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782"/>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ED"/>
    <w:rsid w:val="009962C4"/>
    <w:rsid w:val="009964BA"/>
    <w:rsid w:val="009965BC"/>
    <w:rsid w:val="00996B8C"/>
    <w:rsid w:val="00996F44"/>
    <w:rsid w:val="009972FD"/>
    <w:rsid w:val="00997A6B"/>
    <w:rsid w:val="00997D28"/>
    <w:rsid w:val="00997EB5"/>
    <w:rsid w:val="009A0500"/>
    <w:rsid w:val="009A06E0"/>
    <w:rsid w:val="009A074D"/>
    <w:rsid w:val="009A1995"/>
    <w:rsid w:val="009A2A45"/>
    <w:rsid w:val="009A3191"/>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EA8"/>
    <w:rsid w:val="009B759A"/>
    <w:rsid w:val="009B7A42"/>
    <w:rsid w:val="009B7C8A"/>
    <w:rsid w:val="009B7DD0"/>
    <w:rsid w:val="009C07D9"/>
    <w:rsid w:val="009C0D86"/>
    <w:rsid w:val="009C0FC2"/>
    <w:rsid w:val="009C1726"/>
    <w:rsid w:val="009C1A88"/>
    <w:rsid w:val="009C2281"/>
    <w:rsid w:val="009C28B8"/>
    <w:rsid w:val="009C2927"/>
    <w:rsid w:val="009C2C86"/>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5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EA4"/>
    <w:rsid w:val="00A17F67"/>
    <w:rsid w:val="00A20272"/>
    <w:rsid w:val="00A20297"/>
    <w:rsid w:val="00A204AD"/>
    <w:rsid w:val="00A20963"/>
    <w:rsid w:val="00A20F0B"/>
    <w:rsid w:val="00A2100F"/>
    <w:rsid w:val="00A2123C"/>
    <w:rsid w:val="00A21739"/>
    <w:rsid w:val="00A21AD9"/>
    <w:rsid w:val="00A21BDE"/>
    <w:rsid w:val="00A225C9"/>
    <w:rsid w:val="00A22637"/>
    <w:rsid w:val="00A22AA1"/>
    <w:rsid w:val="00A237BC"/>
    <w:rsid w:val="00A23860"/>
    <w:rsid w:val="00A23E9D"/>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633"/>
    <w:rsid w:val="00A44543"/>
    <w:rsid w:val="00A44F6E"/>
    <w:rsid w:val="00A4505C"/>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075"/>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3F2"/>
    <w:rsid w:val="00A70422"/>
    <w:rsid w:val="00A70499"/>
    <w:rsid w:val="00A71314"/>
    <w:rsid w:val="00A71340"/>
    <w:rsid w:val="00A71485"/>
    <w:rsid w:val="00A718E7"/>
    <w:rsid w:val="00A7205C"/>
    <w:rsid w:val="00A72767"/>
    <w:rsid w:val="00A72AF9"/>
    <w:rsid w:val="00A72EA5"/>
    <w:rsid w:val="00A72F19"/>
    <w:rsid w:val="00A734A2"/>
    <w:rsid w:val="00A7389B"/>
    <w:rsid w:val="00A73ABB"/>
    <w:rsid w:val="00A73C6E"/>
    <w:rsid w:val="00A74587"/>
    <w:rsid w:val="00A74C55"/>
    <w:rsid w:val="00A7550B"/>
    <w:rsid w:val="00A7569F"/>
    <w:rsid w:val="00A76939"/>
    <w:rsid w:val="00A7722C"/>
    <w:rsid w:val="00A8044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0F9"/>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137"/>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CA5"/>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154"/>
    <w:rsid w:val="00B57317"/>
    <w:rsid w:val="00B573D0"/>
    <w:rsid w:val="00B57DBD"/>
    <w:rsid w:val="00B57E59"/>
    <w:rsid w:val="00B60F7E"/>
    <w:rsid w:val="00B61043"/>
    <w:rsid w:val="00B61387"/>
    <w:rsid w:val="00B63E41"/>
    <w:rsid w:val="00B6409A"/>
    <w:rsid w:val="00B64299"/>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FF4"/>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109"/>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388"/>
    <w:rsid w:val="00BE4D19"/>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3FED"/>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9D8"/>
    <w:rsid w:val="00C21F33"/>
    <w:rsid w:val="00C225BC"/>
    <w:rsid w:val="00C22900"/>
    <w:rsid w:val="00C22A90"/>
    <w:rsid w:val="00C238F8"/>
    <w:rsid w:val="00C239E7"/>
    <w:rsid w:val="00C23CB5"/>
    <w:rsid w:val="00C251BC"/>
    <w:rsid w:val="00C256C2"/>
    <w:rsid w:val="00C2570F"/>
    <w:rsid w:val="00C25961"/>
    <w:rsid w:val="00C26007"/>
    <w:rsid w:val="00C26454"/>
    <w:rsid w:val="00C278EE"/>
    <w:rsid w:val="00C27BD5"/>
    <w:rsid w:val="00C27F6C"/>
    <w:rsid w:val="00C3008F"/>
    <w:rsid w:val="00C30356"/>
    <w:rsid w:val="00C318B7"/>
    <w:rsid w:val="00C31E0D"/>
    <w:rsid w:val="00C32133"/>
    <w:rsid w:val="00C322C6"/>
    <w:rsid w:val="00C324DC"/>
    <w:rsid w:val="00C327BD"/>
    <w:rsid w:val="00C329E5"/>
    <w:rsid w:val="00C32DC8"/>
    <w:rsid w:val="00C33A93"/>
    <w:rsid w:val="00C33E78"/>
    <w:rsid w:val="00C34210"/>
    <w:rsid w:val="00C353A6"/>
    <w:rsid w:val="00C35DBF"/>
    <w:rsid w:val="00C35F00"/>
    <w:rsid w:val="00C35F98"/>
    <w:rsid w:val="00C36604"/>
    <w:rsid w:val="00C403EB"/>
    <w:rsid w:val="00C40923"/>
    <w:rsid w:val="00C40D72"/>
    <w:rsid w:val="00C40DA3"/>
    <w:rsid w:val="00C41178"/>
    <w:rsid w:val="00C412DA"/>
    <w:rsid w:val="00C41CED"/>
    <w:rsid w:val="00C41CF2"/>
    <w:rsid w:val="00C4294C"/>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534"/>
    <w:rsid w:val="00C51A44"/>
    <w:rsid w:val="00C51EFB"/>
    <w:rsid w:val="00C51FE2"/>
    <w:rsid w:val="00C53038"/>
    <w:rsid w:val="00C534BE"/>
    <w:rsid w:val="00C537A7"/>
    <w:rsid w:val="00C5406E"/>
    <w:rsid w:val="00C54167"/>
    <w:rsid w:val="00C544CB"/>
    <w:rsid w:val="00C546C1"/>
    <w:rsid w:val="00C553D0"/>
    <w:rsid w:val="00C55A3C"/>
    <w:rsid w:val="00C55D2B"/>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477"/>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639"/>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599"/>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8DD"/>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CEC"/>
    <w:rsid w:val="00D11DA1"/>
    <w:rsid w:val="00D121D5"/>
    <w:rsid w:val="00D1232C"/>
    <w:rsid w:val="00D1246B"/>
    <w:rsid w:val="00D1305D"/>
    <w:rsid w:val="00D13178"/>
    <w:rsid w:val="00D1348A"/>
    <w:rsid w:val="00D13851"/>
    <w:rsid w:val="00D13920"/>
    <w:rsid w:val="00D13C98"/>
    <w:rsid w:val="00D1416C"/>
    <w:rsid w:val="00D1418A"/>
    <w:rsid w:val="00D1446B"/>
    <w:rsid w:val="00D14E0C"/>
    <w:rsid w:val="00D14F2E"/>
    <w:rsid w:val="00D15499"/>
    <w:rsid w:val="00D157AA"/>
    <w:rsid w:val="00D16AB0"/>
    <w:rsid w:val="00D16B29"/>
    <w:rsid w:val="00D16BEA"/>
    <w:rsid w:val="00D1721E"/>
    <w:rsid w:val="00D173E0"/>
    <w:rsid w:val="00D202E5"/>
    <w:rsid w:val="00D2084A"/>
    <w:rsid w:val="00D209AE"/>
    <w:rsid w:val="00D21506"/>
    <w:rsid w:val="00D2161D"/>
    <w:rsid w:val="00D21655"/>
    <w:rsid w:val="00D2179E"/>
    <w:rsid w:val="00D219F9"/>
    <w:rsid w:val="00D21AE6"/>
    <w:rsid w:val="00D223BA"/>
    <w:rsid w:val="00D2274E"/>
    <w:rsid w:val="00D2288C"/>
    <w:rsid w:val="00D2297A"/>
    <w:rsid w:val="00D22A03"/>
    <w:rsid w:val="00D22E2A"/>
    <w:rsid w:val="00D23819"/>
    <w:rsid w:val="00D25443"/>
    <w:rsid w:val="00D25C6F"/>
    <w:rsid w:val="00D260A6"/>
    <w:rsid w:val="00D260AC"/>
    <w:rsid w:val="00D260CB"/>
    <w:rsid w:val="00D26393"/>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C7E"/>
    <w:rsid w:val="00D44D70"/>
    <w:rsid w:val="00D456A4"/>
    <w:rsid w:val="00D457C6"/>
    <w:rsid w:val="00D45C40"/>
    <w:rsid w:val="00D46500"/>
    <w:rsid w:val="00D46AE6"/>
    <w:rsid w:val="00D46FA4"/>
    <w:rsid w:val="00D471ED"/>
    <w:rsid w:val="00D47484"/>
    <w:rsid w:val="00D502AA"/>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7F"/>
    <w:rsid w:val="00D57BBF"/>
    <w:rsid w:val="00D57D01"/>
    <w:rsid w:val="00D57E4A"/>
    <w:rsid w:val="00D607F4"/>
    <w:rsid w:val="00D61013"/>
    <w:rsid w:val="00D610BC"/>
    <w:rsid w:val="00D61B8A"/>
    <w:rsid w:val="00D61D52"/>
    <w:rsid w:val="00D61F71"/>
    <w:rsid w:val="00D61FB3"/>
    <w:rsid w:val="00D6258E"/>
    <w:rsid w:val="00D6369C"/>
    <w:rsid w:val="00D636B2"/>
    <w:rsid w:val="00D638D9"/>
    <w:rsid w:val="00D63E48"/>
    <w:rsid w:val="00D6411F"/>
    <w:rsid w:val="00D642B1"/>
    <w:rsid w:val="00D64B97"/>
    <w:rsid w:val="00D64D8C"/>
    <w:rsid w:val="00D652B1"/>
    <w:rsid w:val="00D65937"/>
    <w:rsid w:val="00D659CA"/>
    <w:rsid w:val="00D65DA2"/>
    <w:rsid w:val="00D65DBB"/>
    <w:rsid w:val="00D66887"/>
    <w:rsid w:val="00D66AB1"/>
    <w:rsid w:val="00D66B41"/>
    <w:rsid w:val="00D67735"/>
    <w:rsid w:val="00D67ECB"/>
    <w:rsid w:val="00D7018E"/>
    <w:rsid w:val="00D7043D"/>
    <w:rsid w:val="00D7071C"/>
    <w:rsid w:val="00D708C5"/>
    <w:rsid w:val="00D70B24"/>
    <w:rsid w:val="00D71131"/>
    <w:rsid w:val="00D712B2"/>
    <w:rsid w:val="00D718A5"/>
    <w:rsid w:val="00D719F0"/>
    <w:rsid w:val="00D72716"/>
    <w:rsid w:val="00D72726"/>
    <w:rsid w:val="00D73166"/>
    <w:rsid w:val="00D73262"/>
    <w:rsid w:val="00D73F8F"/>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5D04"/>
    <w:rsid w:val="00D86100"/>
    <w:rsid w:val="00D86267"/>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97E12"/>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28C0"/>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0161"/>
    <w:rsid w:val="00DE0602"/>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0E2D"/>
    <w:rsid w:val="00E21265"/>
    <w:rsid w:val="00E212E9"/>
    <w:rsid w:val="00E21A93"/>
    <w:rsid w:val="00E21E84"/>
    <w:rsid w:val="00E222A3"/>
    <w:rsid w:val="00E225C3"/>
    <w:rsid w:val="00E2370C"/>
    <w:rsid w:val="00E23988"/>
    <w:rsid w:val="00E23C9D"/>
    <w:rsid w:val="00E2403F"/>
    <w:rsid w:val="00E2445D"/>
    <w:rsid w:val="00E24917"/>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56D"/>
    <w:rsid w:val="00E30A69"/>
    <w:rsid w:val="00E30B3B"/>
    <w:rsid w:val="00E313AD"/>
    <w:rsid w:val="00E314A6"/>
    <w:rsid w:val="00E319EF"/>
    <w:rsid w:val="00E31E81"/>
    <w:rsid w:val="00E324CD"/>
    <w:rsid w:val="00E3270C"/>
    <w:rsid w:val="00E3295B"/>
    <w:rsid w:val="00E334CF"/>
    <w:rsid w:val="00E33532"/>
    <w:rsid w:val="00E337FC"/>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9B"/>
    <w:rsid w:val="00E42DF8"/>
    <w:rsid w:val="00E4342A"/>
    <w:rsid w:val="00E4484B"/>
    <w:rsid w:val="00E44D67"/>
    <w:rsid w:val="00E44DF0"/>
    <w:rsid w:val="00E457D9"/>
    <w:rsid w:val="00E45C35"/>
    <w:rsid w:val="00E46CFC"/>
    <w:rsid w:val="00E471A0"/>
    <w:rsid w:val="00E47226"/>
    <w:rsid w:val="00E47315"/>
    <w:rsid w:val="00E47356"/>
    <w:rsid w:val="00E4791D"/>
    <w:rsid w:val="00E47D15"/>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1B"/>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0647"/>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96D"/>
    <w:rsid w:val="00EC0C99"/>
    <w:rsid w:val="00EC0DCA"/>
    <w:rsid w:val="00EC10ED"/>
    <w:rsid w:val="00EC15CA"/>
    <w:rsid w:val="00EC171E"/>
    <w:rsid w:val="00EC1A9F"/>
    <w:rsid w:val="00EC1BBE"/>
    <w:rsid w:val="00EC2182"/>
    <w:rsid w:val="00EC21A7"/>
    <w:rsid w:val="00EC28EE"/>
    <w:rsid w:val="00EC331A"/>
    <w:rsid w:val="00EC36B1"/>
    <w:rsid w:val="00EC36BA"/>
    <w:rsid w:val="00EC3841"/>
    <w:rsid w:val="00EC4A8E"/>
    <w:rsid w:val="00EC515F"/>
    <w:rsid w:val="00EC578F"/>
    <w:rsid w:val="00EC5791"/>
    <w:rsid w:val="00EC5CEA"/>
    <w:rsid w:val="00EC6505"/>
    <w:rsid w:val="00EC6600"/>
    <w:rsid w:val="00EC6A43"/>
    <w:rsid w:val="00EC6EBA"/>
    <w:rsid w:val="00EC70C1"/>
    <w:rsid w:val="00EC77F7"/>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17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D19"/>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3CC"/>
    <w:rsid w:val="00F127DB"/>
    <w:rsid w:val="00F13274"/>
    <w:rsid w:val="00F1392E"/>
    <w:rsid w:val="00F13BCB"/>
    <w:rsid w:val="00F13E6F"/>
    <w:rsid w:val="00F14095"/>
    <w:rsid w:val="00F14138"/>
    <w:rsid w:val="00F1422B"/>
    <w:rsid w:val="00F1446F"/>
    <w:rsid w:val="00F14484"/>
    <w:rsid w:val="00F14642"/>
    <w:rsid w:val="00F149A1"/>
    <w:rsid w:val="00F14BAF"/>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17C"/>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665"/>
    <w:rsid w:val="00F43B99"/>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440"/>
    <w:rsid w:val="00F61504"/>
    <w:rsid w:val="00F617DF"/>
    <w:rsid w:val="00F61AAF"/>
    <w:rsid w:val="00F61B3F"/>
    <w:rsid w:val="00F61CA7"/>
    <w:rsid w:val="00F61EF4"/>
    <w:rsid w:val="00F6284D"/>
    <w:rsid w:val="00F62D3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76E"/>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4DA6"/>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2EEA"/>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94C"/>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342"/>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2DC"/>
    <w:rsid w:val="00FE2A04"/>
    <w:rsid w:val="00FE2B94"/>
    <w:rsid w:val="00FE2DA8"/>
    <w:rsid w:val="00FE2FCE"/>
    <w:rsid w:val="00FE3AAF"/>
    <w:rsid w:val="00FE3FFA"/>
    <w:rsid w:val="00FE4026"/>
    <w:rsid w:val="00FE4D1E"/>
    <w:rsid w:val="00FE4E19"/>
    <w:rsid w:val="00FE5284"/>
    <w:rsid w:val="00FE5D28"/>
    <w:rsid w:val="00FE6541"/>
    <w:rsid w:val="00FE6D6F"/>
    <w:rsid w:val="00FE73D2"/>
    <w:rsid w:val="00FE7478"/>
    <w:rsid w:val="00FE7CE0"/>
    <w:rsid w:val="00FE7DC2"/>
    <w:rsid w:val="00FE7F0B"/>
    <w:rsid w:val="00FF0B41"/>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59FA"/>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782"/>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B941-C7A4-4278-88FB-7AE3B41F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4950</Words>
  <Characters>27226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2017-11-17T16:57:00Z</cp:lastPrinted>
  <dcterms:created xsi:type="dcterms:W3CDTF">2017-11-17T17:28:00Z</dcterms:created>
  <dcterms:modified xsi:type="dcterms:W3CDTF">2017-11-23T18:36:00Z</dcterms:modified>
</cp:coreProperties>
</file>