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E711E3" w14:textId="77777777" w:rsidR="006541DC" w:rsidRDefault="00A36B9C" w:rsidP="00561F5E">
      <w:pPr>
        <w:pStyle w:val="N1IFT"/>
      </w:pPr>
      <w:r w:rsidRPr="006541DC">
        <w:t>X</w:t>
      </w:r>
      <w:r w:rsidR="00C3765E" w:rsidRPr="006541DC">
        <w:t>X</w:t>
      </w:r>
      <w:r w:rsidR="00987391" w:rsidRPr="006541DC">
        <w:t>I</w:t>
      </w:r>
      <w:r w:rsidR="00A13BB8" w:rsidRPr="006541DC">
        <w:t>I</w:t>
      </w:r>
      <w:r w:rsidR="00045A91" w:rsidRPr="006541DC">
        <w:t>I</w:t>
      </w:r>
      <w:r w:rsidR="00D05D9E" w:rsidRPr="006541DC">
        <w:t xml:space="preserve"> </w:t>
      </w:r>
      <w:r w:rsidR="00E733A3" w:rsidRPr="006541DC">
        <w:t>SESIÓN ORDINARIA DEL PLENO DEL</w:t>
      </w:r>
    </w:p>
    <w:p w14:paraId="3F711C7B" w14:textId="77777777" w:rsidR="006541DC" w:rsidRDefault="00E733A3" w:rsidP="00561F5E">
      <w:pPr>
        <w:spacing w:before="120" w:after="0" w:line="240" w:lineRule="auto"/>
        <w:ind w:right="44"/>
        <w:jc w:val="center"/>
        <w:rPr>
          <w:rFonts w:ascii="ITC Avant Garde" w:hAnsi="ITC Avant Garde"/>
          <w:b/>
        </w:rPr>
      </w:pPr>
      <w:r w:rsidRPr="00B7036C">
        <w:rPr>
          <w:rFonts w:ascii="ITC Avant Garde" w:hAnsi="ITC Avant Garde"/>
          <w:b/>
        </w:rPr>
        <w:t>INSTITUTO FEDERAL DE TELECOMUNICACIONES</w:t>
      </w:r>
    </w:p>
    <w:p w14:paraId="50F95B38" w14:textId="77777777" w:rsidR="006541DC" w:rsidRDefault="00045A91" w:rsidP="00561F5E">
      <w:pPr>
        <w:spacing w:before="120" w:after="0" w:line="240" w:lineRule="auto"/>
        <w:ind w:right="44"/>
        <w:jc w:val="center"/>
        <w:rPr>
          <w:rFonts w:ascii="ITC Avant Garde" w:hAnsi="ITC Avant Garde"/>
          <w:b/>
        </w:rPr>
      </w:pPr>
      <w:r w:rsidRPr="00B7036C">
        <w:rPr>
          <w:rFonts w:ascii="ITC Avant Garde" w:hAnsi="ITC Avant Garde"/>
          <w:b/>
        </w:rPr>
        <w:t xml:space="preserve">4 DE JULIO </w:t>
      </w:r>
      <w:r w:rsidR="00676D94" w:rsidRPr="00B7036C">
        <w:rPr>
          <w:rFonts w:ascii="ITC Avant Garde" w:hAnsi="ITC Avant Garde"/>
          <w:b/>
        </w:rPr>
        <w:t>DE 2018</w:t>
      </w:r>
    </w:p>
    <w:p w14:paraId="2C63B9D0" w14:textId="77777777" w:rsidR="006541DC" w:rsidRDefault="00E733A3" w:rsidP="006541DC">
      <w:pPr>
        <w:pStyle w:val="Ttulo2"/>
        <w:spacing w:before="240" w:line="360" w:lineRule="auto"/>
        <w:jc w:val="center"/>
        <w:rPr>
          <w:rFonts w:ascii="ITC Avant Garde" w:eastAsia="Times New Roman" w:hAnsi="ITC Avant Garde"/>
          <w:b/>
          <w:color w:val="000000" w:themeColor="text1"/>
          <w:sz w:val="22"/>
          <w:szCs w:val="22"/>
          <w:u w:val="single"/>
          <w:lang w:val="es-ES_tradnl" w:eastAsia="es-ES"/>
        </w:rPr>
      </w:pPr>
      <w:r w:rsidRPr="006541DC">
        <w:rPr>
          <w:rFonts w:ascii="ITC Avant Garde" w:eastAsia="Times New Roman" w:hAnsi="ITC Avant Garde"/>
          <w:b/>
          <w:color w:val="000000" w:themeColor="text1"/>
          <w:sz w:val="22"/>
          <w:szCs w:val="22"/>
          <w:u w:val="single"/>
          <w:lang w:val="es-ES_tradnl" w:eastAsia="es-ES"/>
        </w:rPr>
        <w:t>ORDEN DEL DÍA</w:t>
      </w:r>
    </w:p>
    <w:p w14:paraId="027D2152" w14:textId="77777777" w:rsidR="006541DC" w:rsidRDefault="00E733A3" w:rsidP="006541DC">
      <w:pPr>
        <w:pStyle w:val="Ttulo1"/>
        <w:rPr>
          <w:rFonts w:ascii="ITC Avant Garde" w:hAnsi="ITC Avant Garde"/>
          <w:b/>
          <w:color w:val="000000" w:themeColor="text1"/>
          <w:sz w:val="22"/>
          <w:szCs w:val="22"/>
        </w:rPr>
      </w:pPr>
      <w:r w:rsidRPr="006541DC">
        <w:rPr>
          <w:rFonts w:ascii="ITC Avant Garde" w:hAnsi="ITC Avant Garde"/>
          <w:b/>
          <w:color w:val="000000" w:themeColor="text1"/>
          <w:sz w:val="22"/>
          <w:szCs w:val="22"/>
        </w:rPr>
        <w:t xml:space="preserve">I.- VERIFICACIÓN DEL QUÓRUM. </w:t>
      </w:r>
    </w:p>
    <w:p w14:paraId="1C356150" w14:textId="77777777" w:rsidR="006541DC" w:rsidRPr="006541DC" w:rsidRDefault="00E733A3" w:rsidP="00561F5E">
      <w:pPr>
        <w:pStyle w:val="Ttulo1"/>
        <w:spacing w:before="360"/>
        <w:rPr>
          <w:rFonts w:ascii="ITC Avant Garde" w:hAnsi="ITC Avant Garde"/>
          <w:b/>
          <w:color w:val="000000" w:themeColor="text1"/>
          <w:sz w:val="22"/>
          <w:szCs w:val="22"/>
        </w:rPr>
      </w:pPr>
      <w:r w:rsidRPr="006541DC">
        <w:rPr>
          <w:rFonts w:ascii="ITC Avant Garde" w:hAnsi="ITC Avant Garde"/>
          <w:b/>
          <w:color w:val="000000" w:themeColor="text1"/>
          <w:sz w:val="22"/>
          <w:szCs w:val="22"/>
        </w:rPr>
        <w:t>II.- APROBACIÓN DEL ORDEN DEL DÍA.</w:t>
      </w:r>
    </w:p>
    <w:p w14:paraId="0CA562F4" w14:textId="77777777" w:rsidR="006541DC" w:rsidRPr="006541DC" w:rsidRDefault="00E733A3" w:rsidP="00561F5E">
      <w:pPr>
        <w:pStyle w:val="Ttulo1"/>
        <w:spacing w:before="360"/>
        <w:rPr>
          <w:rFonts w:ascii="ITC Avant Garde" w:hAnsi="ITC Avant Garde"/>
          <w:b/>
          <w:color w:val="000000" w:themeColor="text1"/>
          <w:sz w:val="22"/>
          <w:szCs w:val="22"/>
        </w:rPr>
      </w:pPr>
      <w:r w:rsidRPr="006541DC">
        <w:rPr>
          <w:rFonts w:ascii="ITC Avant Garde" w:hAnsi="ITC Avant Garde"/>
          <w:b/>
          <w:color w:val="000000" w:themeColor="text1"/>
          <w:sz w:val="22"/>
          <w:szCs w:val="22"/>
        </w:rPr>
        <w:t>III.-</w:t>
      </w:r>
      <w:bookmarkStart w:id="0" w:name="_GoBack"/>
      <w:bookmarkEnd w:id="0"/>
      <w:r w:rsidRPr="006541DC">
        <w:rPr>
          <w:rFonts w:ascii="ITC Avant Garde" w:hAnsi="ITC Avant Garde"/>
          <w:b/>
          <w:color w:val="000000" w:themeColor="text1"/>
          <w:sz w:val="22"/>
          <w:szCs w:val="22"/>
        </w:rPr>
        <w:t xml:space="preserve"> ASUNTO</w:t>
      </w:r>
      <w:r w:rsidR="00234C37" w:rsidRPr="006541DC">
        <w:rPr>
          <w:rFonts w:ascii="ITC Avant Garde" w:hAnsi="ITC Avant Garde"/>
          <w:b/>
          <w:color w:val="000000" w:themeColor="text1"/>
          <w:sz w:val="22"/>
          <w:szCs w:val="22"/>
        </w:rPr>
        <w:t>S</w:t>
      </w:r>
      <w:r w:rsidR="00C740C8" w:rsidRPr="006541DC">
        <w:rPr>
          <w:rFonts w:ascii="ITC Avant Garde" w:hAnsi="ITC Avant Garde"/>
          <w:b/>
          <w:color w:val="000000" w:themeColor="text1"/>
          <w:sz w:val="22"/>
          <w:szCs w:val="22"/>
        </w:rPr>
        <w:t xml:space="preserve"> </w:t>
      </w:r>
      <w:r w:rsidRPr="006541DC">
        <w:rPr>
          <w:rFonts w:ascii="ITC Avant Garde" w:hAnsi="ITC Avant Garde"/>
          <w:b/>
          <w:color w:val="000000" w:themeColor="text1"/>
          <w:sz w:val="22"/>
          <w:szCs w:val="22"/>
        </w:rPr>
        <w:t>QUE SE SOMETE</w:t>
      </w:r>
      <w:r w:rsidR="00234C37" w:rsidRPr="006541DC">
        <w:rPr>
          <w:rFonts w:ascii="ITC Avant Garde" w:hAnsi="ITC Avant Garde"/>
          <w:b/>
          <w:color w:val="000000" w:themeColor="text1"/>
          <w:sz w:val="22"/>
          <w:szCs w:val="22"/>
        </w:rPr>
        <w:t>N</w:t>
      </w:r>
      <w:r w:rsidR="005B55FF" w:rsidRPr="006541DC">
        <w:rPr>
          <w:rFonts w:ascii="ITC Avant Garde" w:hAnsi="ITC Avant Garde"/>
          <w:b/>
          <w:color w:val="000000" w:themeColor="text1"/>
          <w:sz w:val="22"/>
          <w:szCs w:val="22"/>
        </w:rPr>
        <w:t xml:space="preserve"> </w:t>
      </w:r>
      <w:r w:rsidRPr="006541DC">
        <w:rPr>
          <w:rFonts w:ascii="ITC Avant Garde" w:hAnsi="ITC Avant Garde"/>
          <w:b/>
          <w:color w:val="000000" w:themeColor="text1"/>
          <w:sz w:val="22"/>
          <w:szCs w:val="22"/>
        </w:rPr>
        <w:t>A CONSIDERACIÓN DEL PLENO.</w:t>
      </w:r>
    </w:p>
    <w:p w14:paraId="3C6080AB" w14:textId="46E2FA33" w:rsidR="00C451AE" w:rsidRPr="00B7036C" w:rsidRDefault="00C16E95" w:rsidP="006541DC">
      <w:pPr>
        <w:spacing w:before="240" w:after="0" w:line="240" w:lineRule="auto"/>
        <w:jc w:val="both"/>
        <w:rPr>
          <w:rFonts w:ascii="ITC Avant Garde" w:hAnsi="ITC Avant Garde"/>
          <w:bCs/>
        </w:rPr>
      </w:pPr>
      <w:r w:rsidRPr="00B7036C">
        <w:rPr>
          <w:rFonts w:ascii="ITC Avant Garde" w:hAnsi="ITC Avant Garde"/>
          <w:b/>
          <w:bCs/>
        </w:rPr>
        <w:t xml:space="preserve">III.1.- </w:t>
      </w:r>
      <w:r w:rsidR="00C451AE" w:rsidRPr="00B7036C">
        <w:rPr>
          <w:rFonts w:ascii="ITC Avant Garde" w:hAnsi="ITC Avant Garde"/>
          <w:bCs/>
        </w:rPr>
        <w:t>Acuerdo mediante el cual el Pleno del Instituto Federal de Telecomunicaciones determina someter a Consulta Pública el “Anteproyecto de Guía para la presentación de las solicitudes de investigación de condiciones de mercado previstas en el artículo 96 de la Ley Federal de Competencia Económica en los sectores de Telecomunicaciones y Radiodifusión”.</w:t>
      </w:r>
    </w:p>
    <w:p w14:paraId="704EA18F" w14:textId="77777777" w:rsidR="006541DC" w:rsidRDefault="00C451AE" w:rsidP="006541DC">
      <w:pPr>
        <w:spacing w:after="0" w:line="240" w:lineRule="auto"/>
        <w:jc w:val="both"/>
        <w:rPr>
          <w:rFonts w:ascii="ITC Avant Garde" w:hAnsi="ITC Avant Garde"/>
          <w:bCs/>
          <w:i/>
        </w:rPr>
      </w:pPr>
      <w:r w:rsidRPr="00B7036C">
        <w:rPr>
          <w:rFonts w:ascii="ITC Avant Garde" w:hAnsi="ITC Avant Garde"/>
          <w:bCs/>
          <w:i/>
        </w:rPr>
        <w:t>(Autoridad Investigadora)</w:t>
      </w:r>
    </w:p>
    <w:p w14:paraId="294EB9AC" w14:textId="3FD1D7BF" w:rsidR="009F6FB4" w:rsidRPr="00B7036C" w:rsidRDefault="00AD76CA" w:rsidP="006541DC">
      <w:pPr>
        <w:spacing w:before="240" w:after="0" w:line="240" w:lineRule="auto"/>
        <w:jc w:val="both"/>
        <w:rPr>
          <w:rFonts w:ascii="ITC Avant Garde" w:hAnsi="ITC Avant Garde"/>
          <w:bCs/>
        </w:rPr>
      </w:pPr>
      <w:r w:rsidRPr="00B7036C">
        <w:rPr>
          <w:rFonts w:ascii="ITC Avant Garde" w:hAnsi="ITC Avant Garde"/>
          <w:b/>
          <w:bCs/>
        </w:rPr>
        <w:t>III.</w:t>
      </w:r>
      <w:r>
        <w:rPr>
          <w:rFonts w:ascii="ITC Avant Garde" w:hAnsi="ITC Avant Garde"/>
          <w:b/>
          <w:bCs/>
        </w:rPr>
        <w:t>2</w:t>
      </w:r>
      <w:r w:rsidRPr="00B7036C">
        <w:rPr>
          <w:rFonts w:ascii="ITC Avant Garde" w:hAnsi="ITC Avant Garde"/>
          <w:b/>
          <w:bCs/>
        </w:rPr>
        <w:t xml:space="preserve">.- </w:t>
      </w:r>
      <w:r w:rsidR="009F6FB4" w:rsidRPr="00B7036C">
        <w:rPr>
          <w:rFonts w:ascii="ITC Avant Garde" w:hAnsi="ITC Avant Garde"/>
          <w:bCs/>
        </w:rPr>
        <w:t>Acuerdo mediante el cual el Pleno del Instituto Federal de Telecomunicaciones modifica su</w:t>
      </w:r>
      <w:r w:rsidR="00E62322" w:rsidRPr="00B7036C">
        <w:rPr>
          <w:rFonts w:ascii="ITC Avant Garde" w:hAnsi="ITC Avant Garde"/>
          <w:bCs/>
        </w:rPr>
        <w:t xml:space="preserve"> Estatuto Orgánico. </w:t>
      </w:r>
    </w:p>
    <w:p w14:paraId="6D3160F3" w14:textId="77777777" w:rsidR="006541DC" w:rsidRDefault="00E62322" w:rsidP="006541DC">
      <w:pPr>
        <w:spacing w:after="0" w:line="240" w:lineRule="auto"/>
        <w:jc w:val="both"/>
        <w:rPr>
          <w:rFonts w:ascii="ITC Avant Garde" w:hAnsi="ITC Avant Garde"/>
          <w:bCs/>
          <w:i/>
        </w:rPr>
      </w:pPr>
      <w:r w:rsidRPr="00B7036C">
        <w:rPr>
          <w:rFonts w:ascii="ITC Avant Garde" w:hAnsi="ITC Avant Garde"/>
          <w:bCs/>
          <w:i/>
        </w:rPr>
        <w:t>(Unidad de Asuntos Jurídicos)</w:t>
      </w:r>
    </w:p>
    <w:p w14:paraId="47D5D755" w14:textId="1398EFBA" w:rsidR="00C451AE" w:rsidRPr="00B7036C" w:rsidRDefault="00AD76CA" w:rsidP="006541DC">
      <w:pPr>
        <w:spacing w:before="240" w:after="0" w:line="240" w:lineRule="auto"/>
        <w:jc w:val="both"/>
        <w:rPr>
          <w:rFonts w:ascii="ITC Avant Garde" w:hAnsi="ITC Avant Garde"/>
          <w:bCs/>
        </w:rPr>
      </w:pPr>
      <w:r>
        <w:rPr>
          <w:rFonts w:ascii="ITC Avant Garde" w:hAnsi="ITC Avant Garde"/>
          <w:b/>
          <w:bCs/>
        </w:rPr>
        <w:t>III.3</w:t>
      </w:r>
      <w:r w:rsidRPr="00B7036C">
        <w:rPr>
          <w:rFonts w:ascii="ITC Avant Garde" w:hAnsi="ITC Avant Garde"/>
          <w:b/>
          <w:bCs/>
        </w:rPr>
        <w:t xml:space="preserve">.- </w:t>
      </w:r>
      <w:r w:rsidR="00C451AE" w:rsidRPr="00B7036C">
        <w:rPr>
          <w:rFonts w:ascii="ITC Avant Garde" w:hAnsi="ITC Avant Garde"/>
          <w:bCs/>
        </w:rPr>
        <w:t xml:space="preserve">Acuerdo mediante el cual el Pleno del Instituto Federal de Telecomunicaciones emite respuesta a la solicitud de Confirmación de Criterio presentada por </w:t>
      </w:r>
      <w:proofErr w:type="spellStart"/>
      <w:r w:rsidR="00C451AE" w:rsidRPr="00B7036C">
        <w:rPr>
          <w:rFonts w:ascii="ITC Avant Garde" w:hAnsi="ITC Avant Garde"/>
          <w:bCs/>
        </w:rPr>
        <w:t>Panamsat</w:t>
      </w:r>
      <w:proofErr w:type="spellEnd"/>
      <w:r w:rsidR="00C451AE" w:rsidRPr="00B7036C">
        <w:rPr>
          <w:rFonts w:ascii="ITC Avant Garde" w:hAnsi="ITC Avant Garde"/>
          <w:bCs/>
        </w:rPr>
        <w:t xml:space="preserve"> de México, S. de R.L. de C.V., en el sentido de determinar sí las concesiones para explotar los derechos de emisión y recepción de señales de bandas de frecuencias asociadas a satélites extranjeros que cubren y pueden prestar servicios en Territorio Mexicano, son consideradas autorizaciones conforme a La Ley Federal de Telecomunicaciones y Radiodifusión.</w:t>
      </w:r>
    </w:p>
    <w:p w14:paraId="1E3467E2" w14:textId="77777777" w:rsidR="006541DC" w:rsidRDefault="00C451AE" w:rsidP="006541DC">
      <w:pPr>
        <w:spacing w:after="0" w:line="240" w:lineRule="auto"/>
        <w:jc w:val="both"/>
        <w:rPr>
          <w:rFonts w:ascii="ITC Avant Garde" w:hAnsi="ITC Avant Garde"/>
          <w:bCs/>
          <w:i/>
        </w:rPr>
      </w:pPr>
      <w:r w:rsidRPr="00B7036C">
        <w:rPr>
          <w:rFonts w:ascii="ITC Avant Garde" w:hAnsi="ITC Avant Garde"/>
          <w:bCs/>
          <w:i/>
        </w:rPr>
        <w:t>(Unidad de Asuntos Jurídicos)</w:t>
      </w:r>
    </w:p>
    <w:p w14:paraId="7DB09CCD" w14:textId="7A2890A9" w:rsidR="00BD4DAC" w:rsidRPr="00B7036C" w:rsidRDefault="00561F5E" w:rsidP="006541DC">
      <w:pPr>
        <w:spacing w:before="240" w:after="0" w:line="240" w:lineRule="auto"/>
        <w:ind w:right="49"/>
        <w:jc w:val="both"/>
        <w:rPr>
          <w:rFonts w:ascii="ITC Avant Garde" w:hAnsi="ITC Avant Garde"/>
          <w:bCs/>
          <w:noProof/>
          <w:lang w:eastAsia="es-MX"/>
        </w:rPr>
      </w:pPr>
      <w:r w:rsidRPr="00B7036C">
        <w:rPr>
          <w:rFonts w:ascii="ITC Avant Garde" w:hAnsi="ITC Avant Garde"/>
          <w:b/>
          <w:bCs/>
        </w:rPr>
        <w:t>III.</w:t>
      </w:r>
      <w:r>
        <w:rPr>
          <w:rFonts w:ascii="ITC Avant Garde" w:hAnsi="ITC Avant Garde"/>
          <w:b/>
          <w:bCs/>
        </w:rPr>
        <w:t>4</w:t>
      </w:r>
      <w:r w:rsidRPr="00B7036C">
        <w:rPr>
          <w:rFonts w:ascii="ITC Avant Garde" w:hAnsi="ITC Avant Garde"/>
          <w:b/>
          <w:bCs/>
        </w:rPr>
        <w:t xml:space="preserve">.- </w:t>
      </w:r>
      <w:r w:rsidRPr="00310F35">
        <w:rPr>
          <w:rFonts w:ascii="ITC Avant Garde" w:hAnsi="ITC Avant Garde"/>
          <w:bCs/>
        </w:rPr>
        <w:t>Acuerdo mediante la cual el Pleno del Instituto Federal de Telecomunicaciones, en cumplimiento a la Ejecutoria dictada en el Amparo en Revisión 38/2018 po</w:t>
      </w:r>
      <w:r>
        <w:rPr>
          <w:rFonts w:ascii="ITC Avant Garde" w:hAnsi="ITC Avant Garde"/>
          <w:bCs/>
        </w:rPr>
        <w:t>r el Segundo Tribunal Colegiado</w:t>
      </w:r>
      <w:r w:rsidRPr="00310F35">
        <w:rPr>
          <w:rFonts w:ascii="ITC Avant Garde" w:hAnsi="ITC Avant Garde"/>
          <w:bCs/>
        </w:rPr>
        <w:t xml:space="preserve"> de Circuito en Materia Administrativa Especializado en Competencia Económica, Radiodifusión y Telecomunicaciones con residencia en la Ciudad de México y Jurisdicción en toda la República, deja insubsistente el Acuerdo número P/IFT/EXT/300517/137 de 30 de mayo de 2017, consistente en el “Acuerdo mediante el cual el Pleno del Instituto Federal de Telecomunicaciones determina la descalificación de Promotora de Éxitos, S.A. de C.V. con número de Folio Único P9-520100, respecto de los lotes 55, 56 y 119 de la banda FM de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y emite otra en la que, determina la descalificación de Promotora de Éxitos, S.A. de C.V. con número de Folio Único P9-520100, respecto de los lotes 55, 56 y 119 de la banda FM de la Licitación Pública para concesionar el uso, aprovechamiento y explotación comercial de 191 frecuencias en el segmento de </w:t>
      </w:r>
      <w:r w:rsidRPr="00310F35">
        <w:rPr>
          <w:rFonts w:ascii="ITC Avant Garde" w:hAnsi="ITC Avant Garde"/>
          <w:bCs/>
        </w:rPr>
        <w:lastRenderedPageBreak/>
        <w:t>88 a 106 MHz de la banda de Frecuencia Modulada y de 66 frecuencias en el segmento de 535 a 1605 kHz de la banda de Amplitud Modulada, para la prestación del servicio público de radiodifusión sonora (Licitación No. IFT-4).</w:t>
      </w:r>
    </w:p>
    <w:p w14:paraId="7B7C6D5D" w14:textId="77777777" w:rsidR="00BD4DAC" w:rsidRPr="00B7036C" w:rsidRDefault="00BD4DAC" w:rsidP="006541DC">
      <w:pPr>
        <w:spacing w:after="0" w:line="240" w:lineRule="auto"/>
        <w:jc w:val="both"/>
        <w:rPr>
          <w:rFonts w:ascii="ITC Avant Garde" w:hAnsi="ITC Avant Garde"/>
          <w:bCs/>
          <w:i/>
        </w:rPr>
      </w:pPr>
      <w:r w:rsidRPr="00B7036C">
        <w:rPr>
          <w:rFonts w:ascii="ITC Avant Garde" w:hAnsi="ITC Avant Garde"/>
          <w:bCs/>
          <w:i/>
        </w:rPr>
        <w:t xml:space="preserve">(Unidad de Espectro Radioeléctrico) </w:t>
      </w:r>
    </w:p>
    <w:p w14:paraId="609A5D10" w14:textId="07C4F52B" w:rsidR="00565666" w:rsidRPr="00B7036C" w:rsidRDefault="00AD76CA" w:rsidP="006541DC">
      <w:pPr>
        <w:spacing w:before="240" w:after="0" w:line="240" w:lineRule="auto"/>
        <w:jc w:val="both"/>
        <w:rPr>
          <w:rFonts w:ascii="ITC Avant Garde" w:hAnsi="ITC Avant Garde"/>
          <w:bCs/>
        </w:rPr>
      </w:pPr>
      <w:r w:rsidRPr="00B7036C">
        <w:rPr>
          <w:rFonts w:ascii="ITC Avant Garde" w:hAnsi="ITC Avant Garde"/>
          <w:b/>
          <w:bCs/>
        </w:rPr>
        <w:t>III.</w:t>
      </w:r>
      <w:r>
        <w:rPr>
          <w:rFonts w:ascii="ITC Avant Garde" w:hAnsi="ITC Avant Garde"/>
          <w:b/>
          <w:bCs/>
        </w:rPr>
        <w:t>5</w:t>
      </w:r>
      <w:r w:rsidRPr="00B7036C">
        <w:rPr>
          <w:rFonts w:ascii="ITC Avant Garde" w:hAnsi="ITC Avant Garde"/>
          <w:b/>
          <w:bCs/>
        </w:rPr>
        <w:t xml:space="preserve">.- </w:t>
      </w:r>
      <w:r w:rsidR="00565666" w:rsidRPr="00B7036C">
        <w:rPr>
          <w:rFonts w:ascii="ITC Avant Garde" w:hAnsi="ITC Avant Garde"/>
          <w:bCs/>
        </w:rPr>
        <w:t>Acuerdo mediante el cual el Pleno del Instituto Federal de Telecomunicaciones modifica la Disposición Técnica IFT-011-2017: Especificaciones Técnicas de los equipos terminales móviles que puedan hacer uso del espectro radioeléctrico o ser conectados a redes de telecomunicaciones. Parte 2. Equipos terminales móviles que operan en las bandas de 700 MHz, 800 MHz, 850 MHz, 1900 MHz, 1700 MHz/2100 MHz y/o 2500 MHz.</w:t>
      </w:r>
    </w:p>
    <w:p w14:paraId="270B1130" w14:textId="77777777" w:rsidR="006541DC" w:rsidRDefault="00565666" w:rsidP="006541DC">
      <w:pPr>
        <w:spacing w:after="0" w:line="240" w:lineRule="auto"/>
        <w:jc w:val="both"/>
        <w:rPr>
          <w:rFonts w:ascii="ITC Avant Garde" w:hAnsi="ITC Avant Garde"/>
          <w:bCs/>
          <w:i/>
        </w:rPr>
      </w:pPr>
      <w:r w:rsidRPr="00B7036C">
        <w:rPr>
          <w:rFonts w:ascii="ITC Avant Garde" w:hAnsi="ITC Avant Garde"/>
          <w:bCs/>
          <w:i/>
        </w:rPr>
        <w:t>(Unidad de Política Regulatoria)</w:t>
      </w:r>
    </w:p>
    <w:p w14:paraId="5A39A43F" w14:textId="5B820BC9" w:rsidR="00377A77" w:rsidRPr="00B7036C" w:rsidRDefault="00565666" w:rsidP="006541DC">
      <w:pPr>
        <w:spacing w:before="240" w:after="0" w:line="240" w:lineRule="auto"/>
        <w:jc w:val="both"/>
        <w:rPr>
          <w:rFonts w:ascii="ITC Avant Garde" w:hAnsi="ITC Avant Garde"/>
          <w:bCs/>
        </w:rPr>
      </w:pPr>
      <w:r w:rsidRPr="00B7036C">
        <w:rPr>
          <w:rFonts w:ascii="ITC Avant Garde" w:hAnsi="ITC Avant Garde"/>
          <w:b/>
          <w:bCs/>
        </w:rPr>
        <w:t>III.</w:t>
      </w:r>
      <w:r>
        <w:rPr>
          <w:rFonts w:ascii="ITC Avant Garde" w:hAnsi="ITC Avant Garde"/>
          <w:b/>
          <w:bCs/>
        </w:rPr>
        <w:t>6</w:t>
      </w:r>
      <w:r w:rsidRPr="00B7036C">
        <w:rPr>
          <w:rFonts w:ascii="ITC Avant Garde" w:hAnsi="ITC Avant Garde"/>
          <w:b/>
          <w:bCs/>
        </w:rPr>
        <w:t xml:space="preserve">.- </w:t>
      </w:r>
      <w:r w:rsidR="00377A77" w:rsidRPr="00B7036C">
        <w:rPr>
          <w:rFonts w:ascii="ITC Avant Garde" w:hAnsi="ITC Avant Garde"/>
          <w:bCs/>
        </w:rPr>
        <w:t xml:space="preserve">Resolución mediante la cual el Pleno del Instituto Federal de Telecomunicaciones modifica la “Resolución mediante la cual el Pleno del Instituto Federal de Telecomunicaciones determina las condiciones de interconexión no convenidas entre </w:t>
      </w:r>
      <w:proofErr w:type="spellStart"/>
      <w:r w:rsidR="00377A77" w:rsidRPr="00B7036C">
        <w:rPr>
          <w:rFonts w:ascii="ITC Avant Garde" w:hAnsi="ITC Avant Garde"/>
          <w:bCs/>
        </w:rPr>
        <w:t>Radiomóvil</w:t>
      </w:r>
      <w:proofErr w:type="spellEnd"/>
      <w:r w:rsidR="00377A77" w:rsidRPr="00B7036C">
        <w:rPr>
          <w:rFonts w:ascii="ITC Avant Garde" w:hAnsi="ITC Avant Garde"/>
          <w:bCs/>
        </w:rPr>
        <w:t xml:space="preserve"> </w:t>
      </w:r>
      <w:proofErr w:type="spellStart"/>
      <w:r w:rsidR="00377A77" w:rsidRPr="00B7036C">
        <w:rPr>
          <w:rFonts w:ascii="ITC Avant Garde" w:hAnsi="ITC Avant Garde"/>
          <w:bCs/>
        </w:rPr>
        <w:t>Dipsa</w:t>
      </w:r>
      <w:proofErr w:type="spellEnd"/>
      <w:r w:rsidR="00377A77" w:rsidRPr="00B7036C">
        <w:rPr>
          <w:rFonts w:ascii="ITC Avant Garde" w:hAnsi="ITC Avant Garde"/>
          <w:bCs/>
        </w:rPr>
        <w:t xml:space="preserve"> S.A de C.V. y las empresas </w:t>
      </w:r>
      <w:proofErr w:type="spellStart"/>
      <w:r w:rsidR="00377A77" w:rsidRPr="00B7036C">
        <w:rPr>
          <w:rFonts w:ascii="ITC Avant Garde" w:hAnsi="ITC Avant Garde"/>
          <w:bCs/>
        </w:rPr>
        <w:t>Bestphone</w:t>
      </w:r>
      <w:proofErr w:type="spellEnd"/>
      <w:r w:rsidR="00377A77" w:rsidRPr="00B7036C">
        <w:rPr>
          <w:rFonts w:ascii="ITC Avant Garde" w:hAnsi="ITC Avant Garde"/>
          <w:bCs/>
        </w:rPr>
        <w:t xml:space="preserve">, S.A. de C.V., Cablevisión, S.A. de C.V., </w:t>
      </w:r>
      <w:proofErr w:type="spellStart"/>
      <w:r w:rsidR="00377A77" w:rsidRPr="00B7036C">
        <w:rPr>
          <w:rFonts w:ascii="ITC Avant Garde" w:hAnsi="ITC Avant Garde"/>
          <w:bCs/>
        </w:rPr>
        <w:t>Cablemás</w:t>
      </w:r>
      <w:proofErr w:type="spellEnd"/>
      <w:r w:rsidR="00377A77" w:rsidRPr="00B7036C">
        <w:rPr>
          <w:rFonts w:ascii="ITC Avant Garde" w:hAnsi="ITC Avant Garde"/>
          <w:bCs/>
        </w:rPr>
        <w:t xml:space="preserve"> Telecomunicaciones, S.A. de C.V., Cable y Comunicación de Campeche, S.A. de C.V. aplicables del 1 enero de 2015 al 31 de diciembre de 2016” emitida mediante Acuerdo P/IFT/250915/429, en cumplimiento a la Ejecutoria de fecha 7 de junio de 2018 emitida por el Primer Tribunal Colegiado en Materia Administrativa Especializado en Competencia Económica, Radiodifusión y Telecomunicaciones con residencia en la Ciudad de México y Jurisdicción en toda la República correspondiente al Amparo en Revisión 129/2016.</w:t>
      </w:r>
    </w:p>
    <w:p w14:paraId="688A63A6" w14:textId="77777777" w:rsidR="006541DC" w:rsidRDefault="00377A77" w:rsidP="006541DC">
      <w:pPr>
        <w:spacing w:after="0" w:line="240" w:lineRule="auto"/>
        <w:jc w:val="both"/>
        <w:rPr>
          <w:rFonts w:ascii="ITC Avant Garde" w:hAnsi="ITC Avant Garde"/>
          <w:bCs/>
          <w:i/>
        </w:rPr>
      </w:pPr>
      <w:r w:rsidRPr="00B7036C">
        <w:rPr>
          <w:rFonts w:ascii="ITC Avant Garde" w:hAnsi="ITC Avant Garde"/>
          <w:bCs/>
          <w:i/>
        </w:rPr>
        <w:t>(Unidad de Política Regulatoria)</w:t>
      </w:r>
    </w:p>
    <w:p w14:paraId="6FAE7194" w14:textId="6E9F18E1" w:rsidR="00377A77" w:rsidRPr="00B7036C" w:rsidRDefault="00565666" w:rsidP="006541DC">
      <w:pPr>
        <w:spacing w:before="240" w:after="0" w:line="240" w:lineRule="auto"/>
        <w:jc w:val="both"/>
        <w:rPr>
          <w:rFonts w:ascii="ITC Avant Garde" w:hAnsi="ITC Avant Garde"/>
          <w:bCs/>
        </w:rPr>
      </w:pPr>
      <w:r>
        <w:rPr>
          <w:rFonts w:ascii="ITC Avant Garde" w:hAnsi="ITC Avant Garde"/>
          <w:b/>
          <w:bCs/>
        </w:rPr>
        <w:t>III.7</w:t>
      </w:r>
      <w:r w:rsidR="00377A77" w:rsidRPr="00B7036C">
        <w:rPr>
          <w:rFonts w:ascii="ITC Avant Garde" w:hAnsi="ITC Avant Garde"/>
          <w:b/>
          <w:bCs/>
        </w:rPr>
        <w:t xml:space="preserve">.- </w:t>
      </w:r>
      <w:r w:rsidR="00377A77" w:rsidRPr="00B7036C">
        <w:rPr>
          <w:rFonts w:ascii="ITC Avant Garde" w:hAnsi="ITC Avant Garde"/>
          <w:bCs/>
        </w:rPr>
        <w:t>Resolución mediante la cual el Pleno del Instituto Federal de Telecomunicaciones aprueba a Altán Redes, S.A.P.I. de C.V. las modificaciones de la Oferta de Referencia para la prestación de servicios de telecomunicaciones.</w:t>
      </w:r>
    </w:p>
    <w:p w14:paraId="33E167E6" w14:textId="77777777" w:rsidR="006541DC" w:rsidRDefault="00377A77" w:rsidP="006541DC">
      <w:pPr>
        <w:spacing w:before="240" w:after="0" w:line="240" w:lineRule="auto"/>
        <w:jc w:val="both"/>
        <w:rPr>
          <w:rFonts w:ascii="ITC Avant Garde" w:hAnsi="ITC Avant Garde"/>
          <w:bCs/>
          <w:i/>
        </w:rPr>
      </w:pPr>
      <w:r w:rsidRPr="00B7036C">
        <w:rPr>
          <w:rFonts w:ascii="ITC Avant Garde" w:hAnsi="ITC Avant Garde"/>
          <w:bCs/>
          <w:i/>
        </w:rPr>
        <w:t>(Unidad de Política Regulatoria)</w:t>
      </w:r>
    </w:p>
    <w:p w14:paraId="0D5B144C" w14:textId="201DD782" w:rsidR="00377A77" w:rsidRPr="00B7036C" w:rsidRDefault="00377A77" w:rsidP="006541DC">
      <w:pPr>
        <w:autoSpaceDE w:val="0"/>
        <w:autoSpaceDN w:val="0"/>
        <w:adjustRightInd w:val="0"/>
        <w:spacing w:before="240" w:after="0" w:line="240" w:lineRule="auto"/>
        <w:jc w:val="both"/>
        <w:rPr>
          <w:rFonts w:ascii="ITC Avant Garde" w:eastAsia="Times New Roman" w:hAnsi="ITC Avant Garde"/>
          <w:bCs/>
          <w:iCs/>
          <w:lang w:eastAsia="es-ES"/>
        </w:rPr>
      </w:pPr>
      <w:r>
        <w:rPr>
          <w:rFonts w:ascii="ITC Avant Garde" w:hAnsi="ITC Avant Garde"/>
          <w:b/>
          <w:bCs/>
        </w:rPr>
        <w:t>III.</w:t>
      </w:r>
      <w:r w:rsidR="00565666">
        <w:rPr>
          <w:rFonts w:ascii="ITC Avant Garde" w:hAnsi="ITC Avant Garde"/>
          <w:b/>
          <w:bCs/>
        </w:rPr>
        <w:t>8</w:t>
      </w:r>
      <w:r w:rsidRPr="00B7036C">
        <w:rPr>
          <w:rFonts w:ascii="ITC Avant Garde" w:hAnsi="ITC Avant Garde"/>
          <w:b/>
          <w:bCs/>
        </w:rPr>
        <w:t xml:space="preserve">.- </w:t>
      </w:r>
      <w:r w:rsidRPr="00B7036C">
        <w:rPr>
          <w:rFonts w:ascii="ITC Avant Garde" w:eastAsia="Times New Roman" w:hAnsi="ITC Avant Garde"/>
          <w:bCs/>
          <w:lang w:val="es-ES" w:eastAsia="es-ES"/>
        </w:rPr>
        <w:t xml:space="preserve">Resolución mediante la cual el Pleno del Instituto Federal de Telecomunicaciones determina las condiciones de interconexión no convenidas </w:t>
      </w:r>
      <w:r w:rsidRPr="00B7036C">
        <w:rPr>
          <w:rFonts w:ascii="ITC Avant Garde" w:hAnsi="ITC Avant Garde" w:cs="Helvetica"/>
          <w:lang w:eastAsia="es-MX"/>
        </w:rPr>
        <w:t>entre Axtel</w:t>
      </w:r>
      <w:r w:rsidRPr="00B7036C">
        <w:rPr>
          <w:rFonts w:ascii="ITC Avant Garde" w:eastAsia="Times New Roman" w:hAnsi="ITC Avant Garde"/>
          <w:bCs/>
          <w:lang w:val="es-ES" w:eastAsia="es-ES"/>
        </w:rPr>
        <w:t>, S.A.B.</w:t>
      </w:r>
      <w:r w:rsidRPr="00B7036C">
        <w:rPr>
          <w:rFonts w:ascii="ITC Avant Garde" w:eastAsia="Times New Roman" w:hAnsi="ITC Avant Garde"/>
          <w:bCs/>
          <w:iCs/>
          <w:lang w:eastAsia="es-ES"/>
        </w:rPr>
        <w:t xml:space="preserve"> de C.V. y </w:t>
      </w:r>
      <w:r w:rsidRPr="00B7036C">
        <w:rPr>
          <w:rFonts w:ascii="ITC Avant Garde" w:hAnsi="ITC Avant Garde"/>
          <w:bCs/>
        </w:rPr>
        <w:t>Mega Cable, S.A. de C.V.</w:t>
      </w:r>
      <w:r w:rsidRPr="00B7036C">
        <w:rPr>
          <w:rFonts w:ascii="ITC Avant Garde" w:eastAsia="Times New Roman" w:hAnsi="ITC Avant Garde"/>
          <w:bCs/>
          <w:iCs/>
          <w:lang w:eastAsia="es-ES"/>
        </w:rPr>
        <w:t>, aplicables del 4 de julio al 31 de diciembre de 2018.</w:t>
      </w:r>
    </w:p>
    <w:p w14:paraId="7F460123" w14:textId="77777777" w:rsidR="006541DC" w:rsidRDefault="00377A77" w:rsidP="006541DC">
      <w:pPr>
        <w:spacing w:after="0" w:line="240" w:lineRule="auto"/>
        <w:jc w:val="both"/>
        <w:rPr>
          <w:rFonts w:ascii="ITC Avant Garde" w:hAnsi="ITC Avant Garde"/>
          <w:bCs/>
          <w:i/>
        </w:rPr>
      </w:pPr>
      <w:r w:rsidRPr="00B7036C">
        <w:rPr>
          <w:rFonts w:ascii="ITC Avant Garde" w:hAnsi="ITC Avant Garde"/>
          <w:bCs/>
          <w:i/>
        </w:rPr>
        <w:t>(Unidad de Política Regulatoria)</w:t>
      </w:r>
    </w:p>
    <w:p w14:paraId="7AD27102" w14:textId="695BBBF1" w:rsidR="00377A77" w:rsidRPr="00B7036C" w:rsidRDefault="00377A77" w:rsidP="006541DC">
      <w:pPr>
        <w:autoSpaceDE w:val="0"/>
        <w:autoSpaceDN w:val="0"/>
        <w:adjustRightInd w:val="0"/>
        <w:spacing w:before="240" w:after="0" w:line="240" w:lineRule="auto"/>
        <w:jc w:val="both"/>
        <w:rPr>
          <w:rFonts w:ascii="ITC Avant Garde" w:hAnsi="ITC Avant Garde" w:cs="Helvetica"/>
          <w:lang w:eastAsia="es-MX"/>
        </w:rPr>
      </w:pPr>
      <w:r w:rsidRPr="00B7036C">
        <w:rPr>
          <w:rFonts w:ascii="ITC Avant Garde" w:hAnsi="ITC Avant Garde"/>
          <w:b/>
          <w:bCs/>
        </w:rPr>
        <w:t>III.</w:t>
      </w:r>
      <w:r w:rsidR="00565666">
        <w:rPr>
          <w:rFonts w:ascii="ITC Avant Garde" w:hAnsi="ITC Avant Garde"/>
          <w:b/>
          <w:bCs/>
        </w:rPr>
        <w:t>9</w:t>
      </w:r>
      <w:r w:rsidRPr="00B7036C">
        <w:rPr>
          <w:rFonts w:ascii="ITC Avant Garde" w:hAnsi="ITC Avant Garde"/>
          <w:b/>
          <w:bCs/>
        </w:rPr>
        <w:t xml:space="preserve">.- </w:t>
      </w:r>
      <w:r w:rsidRPr="00B7036C">
        <w:rPr>
          <w:rFonts w:ascii="ITC Avant Garde" w:eastAsia="Times New Roman" w:hAnsi="ITC Avant Garde"/>
          <w:bCs/>
          <w:lang w:val="es-ES" w:eastAsia="es-ES"/>
        </w:rPr>
        <w:t xml:space="preserve">Resolución mediante la cual el Pleno del Instituto Federal de Telecomunicaciones determina las condiciones de interconexión no convenidas entre </w:t>
      </w:r>
      <w:r w:rsidRPr="00B7036C">
        <w:rPr>
          <w:rFonts w:ascii="ITC Avant Garde" w:hAnsi="ITC Avant Garde" w:cs="Arial"/>
          <w:bCs/>
        </w:rPr>
        <w:t>Axtel, S.A.B. de C.V. y</w:t>
      </w:r>
      <w:r w:rsidRPr="00B7036C">
        <w:rPr>
          <w:rFonts w:ascii="ITC Avant Garde" w:eastAsia="Times New Roman" w:hAnsi="ITC Avant Garde"/>
          <w:bCs/>
          <w:lang w:val="es-ES" w:eastAsia="es-ES"/>
        </w:rPr>
        <w:t xml:space="preserve"> </w:t>
      </w:r>
      <w:proofErr w:type="spellStart"/>
      <w:r w:rsidRPr="00B7036C">
        <w:rPr>
          <w:rFonts w:ascii="ITC Avant Garde" w:eastAsia="Times New Roman" w:hAnsi="ITC Avant Garde"/>
          <w:bCs/>
          <w:lang w:val="es-ES" w:eastAsia="es-ES"/>
        </w:rPr>
        <w:t>Convergia</w:t>
      </w:r>
      <w:proofErr w:type="spellEnd"/>
      <w:r w:rsidRPr="00B7036C">
        <w:rPr>
          <w:rFonts w:ascii="ITC Avant Garde" w:eastAsia="Times New Roman" w:hAnsi="ITC Avant Garde"/>
          <w:bCs/>
          <w:lang w:val="es-ES" w:eastAsia="es-ES"/>
        </w:rPr>
        <w:t xml:space="preserve"> de México, S.A. de C.V.</w:t>
      </w:r>
      <w:r w:rsidRPr="00B7036C">
        <w:rPr>
          <w:rFonts w:ascii="ITC Avant Garde" w:hAnsi="ITC Avant Garde" w:cs="Helvetica"/>
          <w:lang w:eastAsia="es-MX"/>
        </w:rPr>
        <w:t xml:space="preserve"> aplicables del 4 de julio al 31 de diciembre de 2018.</w:t>
      </w:r>
    </w:p>
    <w:p w14:paraId="7F9BF06D" w14:textId="77777777" w:rsidR="006541DC" w:rsidRDefault="00377A77" w:rsidP="006541DC">
      <w:pPr>
        <w:spacing w:after="0" w:line="240" w:lineRule="auto"/>
        <w:jc w:val="both"/>
        <w:rPr>
          <w:rFonts w:ascii="ITC Avant Garde" w:hAnsi="ITC Avant Garde"/>
          <w:bCs/>
          <w:i/>
        </w:rPr>
      </w:pPr>
      <w:r w:rsidRPr="00B7036C">
        <w:rPr>
          <w:rFonts w:ascii="ITC Avant Garde" w:hAnsi="ITC Avant Garde"/>
          <w:bCs/>
          <w:i/>
        </w:rPr>
        <w:t>(Unidad de Política Regulatoria)</w:t>
      </w:r>
    </w:p>
    <w:p w14:paraId="6FB57295" w14:textId="3BA68DD5" w:rsidR="00377A77" w:rsidRPr="00B7036C" w:rsidRDefault="00377A77" w:rsidP="006541DC">
      <w:pPr>
        <w:autoSpaceDE w:val="0"/>
        <w:autoSpaceDN w:val="0"/>
        <w:adjustRightInd w:val="0"/>
        <w:spacing w:before="240" w:after="0" w:line="240" w:lineRule="auto"/>
        <w:jc w:val="both"/>
        <w:rPr>
          <w:rFonts w:ascii="ITC Avant Garde" w:hAnsi="ITC Avant Garde" w:cs="Helvetica"/>
          <w:lang w:eastAsia="es-MX"/>
        </w:rPr>
      </w:pPr>
      <w:r w:rsidRPr="00B7036C">
        <w:rPr>
          <w:rFonts w:ascii="ITC Avant Garde" w:hAnsi="ITC Avant Garde"/>
          <w:b/>
          <w:bCs/>
        </w:rPr>
        <w:t>III.</w:t>
      </w:r>
      <w:r w:rsidR="00565666">
        <w:rPr>
          <w:rFonts w:ascii="ITC Avant Garde" w:hAnsi="ITC Avant Garde"/>
          <w:b/>
          <w:bCs/>
        </w:rPr>
        <w:t>10</w:t>
      </w:r>
      <w:r w:rsidRPr="00B7036C">
        <w:rPr>
          <w:rFonts w:ascii="ITC Avant Garde" w:hAnsi="ITC Avant Garde"/>
          <w:b/>
          <w:bCs/>
        </w:rPr>
        <w:t xml:space="preserve">.- </w:t>
      </w:r>
      <w:r w:rsidRPr="00B7036C">
        <w:rPr>
          <w:rFonts w:ascii="ITC Avant Garde" w:eastAsia="Times New Roman" w:hAnsi="ITC Avant Garde"/>
          <w:bCs/>
          <w:lang w:val="es-ES" w:eastAsia="es-ES"/>
        </w:rPr>
        <w:t xml:space="preserve">Resolución mediante la cual el Pleno del Instituto Federal de Telecomunicaciones determina las condiciones de interconexión no convenidas entre </w:t>
      </w:r>
      <w:r w:rsidRPr="00B7036C">
        <w:rPr>
          <w:rFonts w:ascii="ITC Avant Garde" w:hAnsi="ITC Avant Garde" w:cs="Arial"/>
          <w:bCs/>
        </w:rPr>
        <w:t>Axtel, S.A.B. de C.V. e</w:t>
      </w:r>
      <w:r w:rsidRPr="00B7036C">
        <w:rPr>
          <w:rFonts w:ascii="ITC Avant Garde" w:eastAsia="Times New Roman" w:hAnsi="ITC Avant Garde"/>
          <w:bCs/>
          <w:lang w:val="es-ES" w:eastAsia="es-ES"/>
        </w:rPr>
        <w:t xml:space="preserve"> IP </w:t>
      </w:r>
      <w:proofErr w:type="spellStart"/>
      <w:r w:rsidRPr="00B7036C">
        <w:rPr>
          <w:rFonts w:ascii="ITC Avant Garde" w:eastAsia="Times New Roman" w:hAnsi="ITC Avant Garde"/>
          <w:bCs/>
          <w:lang w:val="es-ES" w:eastAsia="es-ES"/>
        </w:rPr>
        <w:t>Matrix</w:t>
      </w:r>
      <w:proofErr w:type="spellEnd"/>
      <w:r w:rsidRPr="00B7036C">
        <w:rPr>
          <w:rFonts w:ascii="ITC Avant Garde" w:eastAsia="Times New Roman" w:hAnsi="ITC Avant Garde"/>
          <w:bCs/>
          <w:lang w:val="es-ES" w:eastAsia="es-ES"/>
        </w:rPr>
        <w:t>, S.A. de C.V.</w:t>
      </w:r>
      <w:r w:rsidRPr="00B7036C">
        <w:rPr>
          <w:rFonts w:ascii="ITC Avant Garde" w:hAnsi="ITC Avant Garde" w:cs="Helvetica"/>
          <w:lang w:eastAsia="es-MX"/>
        </w:rPr>
        <w:t xml:space="preserve"> aplicables del 4 de julio al 31 de diciembre de 2018.</w:t>
      </w:r>
    </w:p>
    <w:p w14:paraId="332A631D" w14:textId="77777777" w:rsidR="006541DC" w:rsidRDefault="00377A77" w:rsidP="006541DC">
      <w:pPr>
        <w:spacing w:after="0" w:line="240" w:lineRule="auto"/>
        <w:jc w:val="both"/>
        <w:rPr>
          <w:rFonts w:ascii="ITC Avant Garde" w:hAnsi="ITC Avant Garde"/>
          <w:bCs/>
          <w:i/>
        </w:rPr>
      </w:pPr>
      <w:r w:rsidRPr="00B7036C">
        <w:rPr>
          <w:rFonts w:ascii="ITC Avant Garde" w:hAnsi="ITC Avant Garde"/>
          <w:bCs/>
          <w:i/>
        </w:rPr>
        <w:t>(Unidad de Política Regulatoria)</w:t>
      </w:r>
    </w:p>
    <w:p w14:paraId="3662F3F4" w14:textId="1C6393D0" w:rsidR="00377A77" w:rsidRPr="00B7036C" w:rsidRDefault="00377A77" w:rsidP="006541DC">
      <w:pPr>
        <w:autoSpaceDE w:val="0"/>
        <w:autoSpaceDN w:val="0"/>
        <w:adjustRightInd w:val="0"/>
        <w:spacing w:before="240" w:after="0" w:line="240" w:lineRule="auto"/>
        <w:jc w:val="both"/>
        <w:rPr>
          <w:rFonts w:ascii="ITC Avant Garde" w:hAnsi="ITC Avant Garde" w:cs="Helvetica"/>
          <w:lang w:eastAsia="es-MX"/>
        </w:rPr>
      </w:pPr>
      <w:r w:rsidRPr="00B7036C">
        <w:rPr>
          <w:rFonts w:ascii="ITC Avant Garde" w:hAnsi="ITC Avant Garde"/>
          <w:b/>
          <w:bCs/>
        </w:rPr>
        <w:t>III.</w:t>
      </w:r>
      <w:r>
        <w:rPr>
          <w:rFonts w:ascii="ITC Avant Garde" w:hAnsi="ITC Avant Garde"/>
          <w:b/>
          <w:bCs/>
        </w:rPr>
        <w:t>1</w:t>
      </w:r>
      <w:r w:rsidR="00565666">
        <w:rPr>
          <w:rFonts w:ascii="ITC Avant Garde" w:hAnsi="ITC Avant Garde"/>
          <w:b/>
          <w:bCs/>
        </w:rPr>
        <w:t>1</w:t>
      </w:r>
      <w:r w:rsidRPr="00B7036C">
        <w:rPr>
          <w:rFonts w:ascii="ITC Avant Garde" w:hAnsi="ITC Avant Garde"/>
          <w:b/>
          <w:bCs/>
        </w:rPr>
        <w:t xml:space="preserve">.- </w:t>
      </w:r>
      <w:r w:rsidRPr="00B7036C">
        <w:rPr>
          <w:rFonts w:ascii="ITC Avant Garde" w:eastAsia="Times New Roman" w:hAnsi="ITC Avant Garde"/>
          <w:bCs/>
          <w:lang w:val="es-ES" w:eastAsia="es-ES"/>
        </w:rPr>
        <w:t xml:space="preserve">Resolución mediante la cual el Pleno del Instituto Federal de Telecomunicaciones determina las condiciones de interconexión no convenidas </w:t>
      </w:r>
      <w:r w:rsidRPr="00B7036C">
        <w:rPr>
          <w:rFonts w:ascii="ITC Avant Garde" w:hAnsi="ITC Avant Garde" w:cs="Helvetica"/>
          <w:lang w:eastAsia="es-MX"/>
        </w:rPr>
        <w:t xml:space="preserve">entre la empresa Axtel, S.A.B. </w:t>
      </w:r>
      <w:r w:rsidRPr="00B7036C">
        <w:rPr>
          <w:rFonts w:ascii="ITC Avant Garde" w:hAnsi="ITC Avant Garde" w:cs="Helvetica"/>
          <w:lang w:eastAsia="es-MX"/>
        </w:rPr>
        <w:lastRenderedPageBreak/>
        <w:t>de C.V. y las empresas Teléfonos de México, S.A.B. de C.V. y Teléfonos del Noroeste, S.A. de C.V.</w:t>
      </w:r>
      <w:r w:rsidRPr="00B7036C">
        <w:rPr>
          <w:rFonts w:ascii="ITC Avant Garde" w:eastAsia="Times New Roman" w:hAnsi="ITC Avant Garde"/>
          <w:bCs/>
          <w:iCs/>
          <w:lang w:eastAsia="es-ES"/>
        </w:rPr>
        <w:t xml:space="preserve"> aplicables del 4 de julio al 31 de diciembre de 2018.</w:t>
      </w:r>
    </w:p>
    <w:p w14:paraId="4DE96A4D" w14:textId="77777777" w:rsidR="006541DC" w:rsidRDefault="00377A77" w:rsidP="006541DC">
      <w:pPr>
        <w:spacing w:after="0" w:line="240" w:lineRule="auto"/>
        <w:jc w:val="both"/>
        <w:rPr>
          <w:rFonts w:ascii="ITC Avant Garde" w:hAnsi="ITC Avant Garde"/>
          <w:bCs/>
          <w:i/>
        </w:rPr>
      </w:pPr>
      <w:r w:rsidRPr="00B7036C">
        <w:rPr>
          <w:rFonts w:ascii="ITC Avant Garde" w:hAnsi="ITC Avant Garde"/>
          <w:bCs/>
          <w:i/>
        </w:rPr>
        <w:t>(Unidad de Política Regulatoria)</w:t>
      </w:r>
    </w:p>
    <w:p w14:paraId="137A9042" w14:textId="7C290D1F" w:rsidR="00377A77" w:rsidRPr="00B7036C" w:rsidRDefault="00377A77" w:rsidP="006541DC">
      <w:pPr>
        <w:autoSpaceDE w:val="0"/>
        <w:autoSpaceDN w:val="0"/>
        <w:adjustRightInd w:val="0"/>
        <w:spacing w:before="240" w:after="0" w:line="240" w:lineRule="auto"/>
        <w:jc w:val="both"/>
        <w:rPr>
          <w:rFonts w:ascii="ITC Avant Garde" w:hAnsi="ITC Avant Garde" w:cs="Helvetica"/>
          <w:lang w:eastAsia="es-MX"/>
        </w:rPr>
      </w:pPr>
      <w:r w:rsidRPr="00B7036C">
        <w:rPr>
          <w:rFonts w:ascii="ITC Avant Garde" w:hAnsi="ITC Avant Garde"/>
          <w:b/>
          <w:bCs/>
        </w:rPr>
        <w:t>III.1</w:t>
      </w:r>
      <w:r w:rsidR="00565666">
        <w:rPr>
          <w:rFonts w:ascii="ITC Avant Garde" w:hAnsi="ITC Avant Garde"/>
          <w:b/>
          <w:bCs/>
        </w:rPr>
        <w:t>2</w:t>
      </w:r>
      <w:r w:rsidRPr="00B7036C">
        <w:rPr>
          <w:rFonts w:ascii="ITC Avant Garde" w:hAnsi="ITC Avant Garde"/>
          <w:b/>
          <w:bCs/>
        </w:rPr>
        <w:t xml:space="preserve">.- </w:t>
      </w:r>
      <w:r w:rsidRPr="00B7036C">
        <w:rPr>
          <w:rFonts w:ascii="ITC Avant Garde" w:eastAsia="Times New Roman" w:hAnsi="ITC Avant Garde"/>
          <w:bCs/>
          <w:lang w:val="es-ES" w:eastAsia="es-ES"/>
        </w:rPr>
        <w:t xml:space="preserve">Resolución mediante la cual el Pleno del Instituto Federal de Telecomunicaciones determina las condiciones de interconexión no convenidas entre </w:t>
      </w:r>
      <w:r w:rsidRPr="00B7036C">
        <w:rPr>
          <w:rFonts w:ascii="ITC Avant Garde" w:hAnsi="ITC Avant Garde" w:cs="Arial"/>
          <w:bCs/>
        </w:rPr>
        <w:t xml:space="preserve">Axtel, S.A.B. de C.V. </w:t>
      </w:r>
      <w:r w:rsidRPr="00B7036C">
        <w:rPr>
          <w:rFonts w:ascii="ITC Avant Garde" w:eastAsia="Times New Roman" w:hAnsi="ITC Avant Garde"/>
          <w:bCs/>
          <w:lang w:val="es-ES" w:eastAsia="es-ES"/>
        </w:rPr>
        <w:t>y Maxcom Telecomunicaciones, S.A.B. de C.V.</w:t>
      </w:r>
      <w:r w:rsidRPr="00B7036C">
        <w:rPr>
          <w:rFonts w:ascii="ITC Avant Garde" w:hAnsi="ITC Avant Garde" w:cs="Helvetica"/>
          <w:lang w:eastAsia="es-MX"/>
        </w:rPr>
        <w:t xml:space="preserve"> aplicables del 4 de julio al 31 de diciembre de 2018.</w:t>
      </w:r>
    </w:p>
    <w:p w14:paraId="2A0ECDE8" w14:textId="77777777" w:rsidR="006541DC" w:rsidRDefault="00377A77" w:rsidP="006541DC">
      <w:pPr>
        <w:spacing w:after="0" w:line="240" w:lineRule="auto"/>
        <w:jc w:val="both"/>
        <w:rPr>
          <w:rFonts w:ascii="ITC Avant Garde" w:hAnsi="ITC Avant Garde"/>
          <w:bCs/>
          <w:i/>
        </w:rPr>
      </w:pPr>
      <w:r w:rsidRPr="00B7036C">
        <w:rPr>
          <w:rFonts w:ascii="ITC Avant Garde" w:hAnsi="ITC Avant Garde"/>
          <w:bCs/>
          <w:i/>
        </w:rPr>
        <w:t>(Unidad de Política Regulatoria)</w:t>
      </w:r>
    </w:p>
    <w:p w14:paraId="3E4CA3F8" w14:textId="0E9FF88C" w:rsidR="00377A77" w:rsidRPr="00B7036C" w:rsidRDefault="00377A77" w:rsidP="006541DC">
      <w:pPr>
        <w:autoSpaceDE w:val="0"/>
        <w:autoSpaceDN w:val="0"/>
        <w:adjustRightInd w:val="0"/>
        <w:spacing w:before="240" w:after="0" w:line="240" w:lineRule="auto"/>
        <w:jc w:val="both"/>
        <w:rPr>
          <w:rFonts w:ascii="ITC Avant Garde" w:eastAsia="Calibri" w:hAnsi="ITC Avant Garde" w:cs="Helvetica"/>
          <w:lang w:eastAsia="es-MX"/>
        </w:rPr>
      </w:pPr>
      <w:r w:rsidRPr="00B7036C">
        <w:rPr>
          <w:rFonts w:ascii="ITC Avant Garde" w:hAnsi="ITC Avant Garde"/>
          <w:b/>
          <w:bCs/>
        </w:rPr>
        <w:t>III.</w:t>
      </w:r>
      <w:r>
        <w:rPr>
          <w:rFonts w:ascii="ITC Avant Garde" w:hAnsi="ITC Avant Garde"/>
          <w:b/>
          <w:bCs/>
        </w:rPr>
        <w:t>1</w:t>
      </w:r>
      <w:r w:rsidR="00565666">
        <w:rPr>
          <w:rFonts w:ascii="ITC Avant Garde" w:hAnsi="ITC Avant Garde"/>
          <w:b/>
          <w:bCs/>
        </w:rPr>
        <w:t>3</w:t>
      </w:r>
      <w:r w:rsidRPr="00B7036C">
        <w:rPr>
          <w:rFonts w:ascii="ITC Avant Garde" w:hAnsi="ITC Avant Garde"/>
          <w:b/>
          <w:bCs/>
        </w:rPr>
        <w:t xml:space="preserve">.- </w:t>
      </w:r>
      <w:r w:rsidRPr="00B7036C">
        <w:rPr>
          <w:rFonts w:ascii="ITC Avant Garde" w:eastAsia="Times New Roman" w:hAnsi="ITC Avant Garde" w:cs="Times New Roman"/>
          <w:bCs/>
          <w:lang w:val="es-ES" w:eastAsia="es-ES"/>
        </w:rPr>
        <w:t xml:space="preserve">Resolución mediante la cual el Pleno del Instituto Federal de Telecomunicaciones determina las condiciones de interconexión no convenidas entre </w:t>
      </w:r>
      <w:r w:rsidRPr="00B7036C">
        <w:rPr>
          <w:rFonts w:ascii="ITC Avant Garde" w:eastAsia="Calibri" w:hAnsi="ITC Avant Garde" w:cs="Arial"/>
          <w:iCs/>
        </w:rPr>
        <w:t>Axtel, S.A.B. de C.V.</w:t>
      </w:r>
      <w:r w:rsidRPr="00B7036C">
        <w:rPr>
          <w:rFonts w:ascii="ITC Avant Garde" w:eastAsia="Times New Roman" w:hAnsi="ITC Avant Garde" w:cs="Times New Roman"/>
          <w:bCs/>
          <w:lang w:val="es-ES" w:eastAsia="es-ES"/>
        </w:rPr>
        <w:t xml:space="preserve"> y </w:t>
      </w:r>
      <w:proofErr w:type="spellStart"/>
      <w:r w:rsidRPr="00B7036C">
        <w:rPr>
          <w:rFonts w:ascii="ITC Avant Garde" w:eastAsia="Times New Roman" w:hAnsi="ITC Avant Garde" w:cs="Times New Roman"/>
          <w:bCs/>
          <w:lang w:val="es-ES" w:eastAsia="es-ES"/>
        </w:rPr>
        <w:t>Servnet</w:t>
      </w:r>
      <w:proofErr w:type="spellEnd"/>
      <w:r w:rsidRPr="00B7036C">
        <w:rPr>
          <w:rFonts w:ascii="ITC Avant Garde" w:eastAsia="Times New Roman" w:hAnsi="ITC Avant Garde" w:cs="Times New Roman"/>
          <w:bCs/>
          <w:lang w:val="es-ES" w:eastAsia="es-ES"/>
        </w:rPr>
        <w:t xml:space="preserve"> México</w:t>
      </w:r>
      <w:r w:rsidRPr="00B7036C">
        <w:rPr>
          <w:rFonts w:ascii="ITC Avant Garde" w:eastAsia="Calibri" w:hAnsi="ITC Avant Garde" w:cs="Arial"/>
          <w:bCs/>
        </w:rPr>
        <w:t>, S.A. de C.V.</w:t>
      </w:r>
      <w:r w:rsidRPr="00B7036C">
        <w:rPr>
          <w:rFonts w:ascii="ITC Avant Garde" w:eastAsia="Times New Roman" w:hAnsi="ITC Avant Garde" w:cs="Times New Roman"/>
          <w:bCs/>
          <w:iCs/>
          <w:lang w:eastAsia="es-ES"/>
        </w:rPr>
        <w:t xml:space="preserve">, </w:t>
      </w:r>
      <w:r w:rsidRPr="00B7036C">
        <w:rPr>
          <w:rFonts w:ascii="ITC Avant Garde" w:eastAsia="Calibri" w:hAnsi="ITC Avant Garde" w:cs="Helvetica"/>
          <w:lang w:eastAsia="es-MX"/>
        </w:rPr>
        <w:t>aplicables del 4 de julio al 31 de diciembre de 2018.</w:t>
      </w:r>
    </w:p>
    <w:p w14:paraId="6DCD8B5A" w14:textId="77777777" w:rsidR="006541DC" w:rsidRDefault="00377A77" w:rsidP="006541DC">
      <w:pPr>
        <w:spacing w:after="0" w:line="240" w:lineRule="auto"/>
        <w:jc w:val="both"/>
        <w:rPr>
          <w:rFonts w:ascii="ITC Avant Garde" w:hAnsi="ITC Avant Garde"/>
          <w:bCs/>
          <w:i/>
        </w:rPr>
      </w:pPr>
      <w:r w:rsidRPr="00B7036C">
        <w:rPr>
          <w:rFonts w:ascii="ITC Avant Garde" w:hAnsi="ITC Avant Garde"/>
          <w:bCs/>
          <w:i/>
        </w:rPr>
        <w:t>(Unidad de Política Regulatoria)</w:t>
      </w:r>
    </w:p>
    <w:p w14:paraId="7711F54C" w14:textId="14FDF5DB" w:rsidR="00565666" w:rsidRPr="00B7036C" w:rsidRDefault="00AD76CA" w:rsidP="006541DC">
      <w:pPr>
        <w:spacing w:before="240" w:after="0" w:line="240" w:lineRule="auto"/>
        <w:jc w:val="both"/>
        <w:rPr>
          <w:rFonts w:ascii="ITC Avant Garde" w:hAnsi="ITC Avant Garde"/>
          <w:bCs/>
          <w:color w:val="000000"/>
          <w:lang w:eastAsia="es-MX"/>
        </w:rPr>
      </w:pPr>
      <w:r w:rsidRPr="00B7036C">
        <w:rPr>
          <w:rFonts w:ascii="ITC Avant Garde" w:hAnsi="ITC Avant Garde"/>
          <w:b/>
          <w:bCs/>
        </w:rPr>
        <w:t>III.1</w:t>
      </w:r>
      <w:r>
        <w:rPr>
          <w:rFonts w:ascii="ITC Avant Garde" w:hAnsi="ITC Avant Garde"/>
          <w:b/>
          <w:bCs/>
        </w:rPr>
        <w:t>4</w:t>
      </w:r>
      <w:r w:rsidRPr="00B7036C">
        <w:rPr>
          <w:rFonts w:ascii="ITC Avant Garde" w:hAnsi="ITC Avant Garde"/>
          <w:b/>
          <w:bCs/>
        </w:rPr>
        <w:t xml:space="preserve">.- </w:t>
      </w:r>
      <w:r w:rsidR="00565666" w:rsidRPr="00B7036C">
        <w:rPr>
          <w:rFonts w:ascii="ITC Avant Garde" w:hAnsi="ITC Avant Garde"/>
          <w:bCs/>
          <w:color w:val="000000"/>
          <w:lang w:eastAsia="es-MX"/>
        </w:rPr>
        <w:t>Resolución mediante la cual el Pleno del Instituto Federal de Telecomunicaciones autoriza la prórroga del plazo para el cumplimiento de la Condición prevista en el segundo párrafo del numeral 4 del título de concesión para usar, aprovechar y explotar bandas de frecuencias del espectro radioeléctrico para uso comercial otorgado a favor de Cadena Tres I, S.A. de C.V.</w:t>
      </w:r>
    </w:p>
    <w:p w14:paraId="0B65CD41" w14:textId="77777777" w:rsidR="006541DC" w:rsidRDefault="00565666" w:rsidP="006541DC">
      <w:pPr>
        <w:spacing w:after="0" w:line="240" w:lineRule="auto"/>
        <w:jc w:val="both"/>
        <w:rPr>
          <w:rFonts w:ascii="ITC Avant Garde" w:hAnsi="ITC Avant Garde"/>
          <w:bCs/>
          <w:i/>
        </w:rPr>
      </w:pPr>
      <w:r w:rsidRPr="00B7036C">
        <w:rPr>
          <w:rFonts w:ascii="ITC Avant Garde" w:hAnsi="ITC Avant Garde"/>
          <w:bCs/>
          <w:i/>
        </w:rPr>
        <w:t>(Unidad de Concesiones y Servicios)</w:t>
      </w:r>
    </w:p>
    <w:p w14:paraId="65BBC2E4" w14:textId="0167EFC3" w:rsidR="00D47B5A" w:rsidRPr="00B7036C" w:rsidRDefault="00D47B5A" w:rsidP="006541DC">
      <w:pPr>
        <w:spacing w:before="240" w:after="0" w:line="240" w:lineRule="auto"/>
        <w:jc w:val="both"/>
        <w:rPr>
          <w:rFonts w:ascii="ITC Avant Garde" w:hAnsi="ITC Avant Garde"/>
          <w:bCs/>
          <w:i/>
        </w:rPr>
      </w:pPr>
      <w:r>
        <w:rPr>
          <w:rFonts w:ascii="ITC Avant Garde" w:hAnsi="ITC Avant Garde"/>
          <w:bCs/>
          <w:i/>
        </w:rPr>
        <w:t>(Se retiró)</w:t>
      </w:r>
    </w:p>
    <w:p w14:paraId="64EBC1FF" w14:textId="17B75307" w:rsidR="008963EC" w:rsidRPr="00B7036C" w:rsidRDefault="00565666" w:rsidP="006541DC">
      <w:pPr>
        <w:spacing w:after="0" w:line="240" w:lineRule="auto"/>
        <w:jc w:val="both"/>
        <w:rPr>
          <w:rFonts w:ascii="ITC Avant Garde" w:hAnsi="ITC Avant Garde"/>
          <w:bCs/>
        </w:rPr>
      </w:pPr>
      <w:r w:rsidRPr="00B7036C">
        <w:rPr>
          <w:rFonts w:ascii="ITC Avant Garde" w:hAnsi="ITC Avant Garde"/>
          <w:b/>
          <w:bCs/>
        </w:rPr>
        <w:t>III.1</w:t>
      </w:r>
      <w:r>
        <w:rPr>
          <w:rFonts w:ascii="ITC Avant Garde" w:hAnsi="ITC Avant Garde"/>
          <w:b/>
          <w:bCs/>
        </w:rPr>
        <w:t>5</w:t>
      </w:r>
      <w:r w:rsidRPr="00B7036C">
        <w:rPr>
          <w:rFonts w:ascii="ITC Avant Garde" w:hAnsi="ITC Avant Garde"/>
          <w:b/>
          <w:bCs/>
        </w:rPr>
        <w:t xml:space="preserve">.- </w:t>
      </w:r>
      <w:r w:rsidR="00B7036C" w:rsidRPr="00B7036C">
        <w:rPr>
          <w:rFonts w:ascii="ITC Avant Garde" w:hAnsi="ITC Avant Garde"/>
          <w:bCs/>
        </w:rPr>
        <w:t xml:space="preserve">Resolución mediante la cual el </w:t>
      </w:r>
      <w:r w:rsidR="00B7036C">
        <w:rPr>
          <w:rFonts w:ascii="ITC Avant Garde" w:hAnsi="ITC Avant Garde"/>
          <w:bCs/>
        </w:rPr>
        <w:t>Pleno del Instituto Federal de</w:t>
      </w:r>
      <w:r w:rsidR="00B7036C" w:rsidRPr="00B7036C">
        <w:rPr>
          <w:rFonts w:ascii="ITC Avant Garde" w:hAnsi="ITC Avant Garde"/>
          <w:bCs/>
        </w:rPr>
        <w:t xml:space="preserve"> Telecomunicaciones determina a los solicitantes que son sujetos de otorgamiento de una concesión de bandas de frecuencias para prestar el servicio de radiodifusión sonora en Frecuencia Modulada en la localidad de Saltillo, Coahuila, respecto de seis solicitudes de permiso presentadas al amparo de la </w:t>
      </w:r>
      <w:r w:rsidR="00B7036C">
        <w:rPr>
          <w:rFonts w:ascii="ITC Avant Garde" w:hAnsi="ITC Avant Garde"/>
          <w:bCs/>
        </w:rPr>
        <w:t>Ley Federal d</w:t>
      </w:r>
      <w:r w:rsidR="00B7036C" w:rsidRPr="00B7036C">
        <w:rPr>
          <w:rFonts w:ascii="ITC Avant Garde" w:hAnsi="ITC Avant Garde"/>
          <w:bCs/>
        </w:rPr>
        <w:t xml:space="preserve">e Radio </w:t>
      </w:r>
      <w:r w:rsidR="00B7036C">
        <w:rPr>
          <w:rFonts w:ascii="ITC Avant Garde" w:hAnsi="ITC Avant Garde"/>
          <w:bCs/>
        </w:rPr>
        <w:t>y</w:t>
      </w:r>
      <w:r w:rsidR="00B7036C" w:rsidRPr="00B7036C">
        <w:rPr>
          <w:rFonts w:ascii="ITC Avant Garde" w:hAnsi="ITC Avant Garde"/>
          <w:bCs/>
        </w:rPr>
        <w:t xml:space="preserve"> Televisión.</w:t>
      </w:r>
    </w:p>
    <w:p w14:paraId="588E8BA3" w14:textId="77777777" w:rsidR="006541DC" w:rsidRDefault="00D801E4" w:rsidP="006541DC">
      <w:pPr>
        <w:spacing w:after="0" w:line="240" w:lineRule="auto"/>
        <w:jc w:val="both"/>
        <w:rPr>
          <w:rFonts w:ascii="ITC Avant Garde" w:hAnsi="ITC Avant Garde"/>
          <w:bCs/>
          <w:i/>
        </w:rPr>
      </w:pPr>
      <w:r w:rsidRPr="00B7036C">
        <w:rPr>
          <w:rFonts w:ascii="ITC Avant Garde" w:hAnsi="ITC Avant Garde"/>
          <w:bCs/>
          <w:i/>
        </w:rPr>
        <w:t>(Unidad de Concesiones y Servicios)</w:t>
      </w:r>
    </w:p>
    <w:p w14:paraId="79157F9C" w14:textId="77777777" w:rsidR="006541DC" w:rsidRPr="006541DC" w:rsidRDefault="00130FA9" w:rsidP="00561F5E">
      <w:pPr>
        <w:pStyle w:val="Ttulo1"/>
        <w:spacing w:before="480"/>
        <w:rPr>
          <w:rFonts w:ascii="ITC Avant Garde" w:hAnsi="ITC Avant Garde"/>
          <w:b/>
          <w:color w:val="000000" w:themeColor="text1"/>
          <w:sz w:val="22"/>
          <w:szCs w:val="22"/>
        </w:rPr>
      </w:pPr>
      <w:r w:rsidRPr="006541DC">
        <w:rPr>
          <w:rFonts w:ascii="ITC Avant Garde" w:hAnsi="ITC Avant Garde"/>
          <w:b/>
          <w:color w:val="000000" w:themeColor="text1"/>
          <w:sz w:val="22"/>
          <w:szCs w:val="22"/>
        </w:rPr>
        <w:t>IV.- ASUNTOS GENERALES.</w:t>
      </w:r>
    </w:p>
    <w:p w14:paraId="0D774F13" w14:textId="77777777" w:rsidR="006541DC" w:rsidRDefault="00C4553C" w:rsidP="006541DC">
      <w:pPr>
        <w:spacing w:before="240" w:after="0" w:line="240" w:lineRule="auto"/>
        <w:jc w:val="both"/>
        <w:rPr>
          <w:rFonts w:ascii="ITC Avant Garde" w:hAnsi="ITC Avant Garde"/>
          <w:bCs/>
          <w:lang w:eastAsia="es-MX"/>
        </w:rPr>
      </w:pPr>
      <w:r w:rsidRPr="00B7036C">
        <w:rPr>
          <w:rFonts w:ascii="ITC Avant Garde" w:hAnsi="ITC Avant Garde"/>
          <w:b/>
          <w:bCs/>
          <w:lang w:eastAsia="es-MX"/>
        </w:rPr>
        <w:t xml:space="preserve">IV.1.- </w:t>
      </w:r>
      <w:r w:rsidRPr="00B7036C">
        <w:rPr>
          <w:rFonts w:ascii="ITC Avant Garde" w:hAnsi="ITC Avant Garde"/>
          <w:bCs/>
          <w:lang w:eastAsia="es-MX"/>
        </w:rPr>
        <w:t>Informe de</w:t>
      </w:r>
      <w:r w:rsidR="008F67F4" w:rsidRPr="00B7036C">
        <w:rPr>
          <w:rFonts w:ascii="ITC Avant Garde" w:hAnsi="ITC Avant Garde"/>
          <w:bCs/>
          <w:lang w:eastAsia="es-MX"/>
        </w:rPr>
        <w:t xml:space="preserve"> participación de</w:t>
      </w:r>
      <w:r w:rsidRPr="00B7036C">
        <w:rPr>
          <w:rFonts w:ascii="ITC Avant Garde" w:hAnsi="ITC Avant Garde"/>
          <w:bCs/>
          <w:lang w:eastAsia="es-MX"/>
        </w:rPr>
        <w:t xml:space="preserve"> la Comisionada María Elena Estavillo</w:t>
      </w:r>
      <w:r w:rsidR="00E16B55" w:rsidRPr="00B7036C">
        <w:rPr>
          <w:rFonts w:ascii="ITC Avant Garde" w:hAnsi="ITC Avant Garde"/>
          <w:bCs/>
          <w:lang w:eastAsia="es-MX"/>
        </w:rPr>
        <w:t xml:space="preserve"> Flores </w:t>
      </w:r>
      <w:r w:rsidR="008F67F4" w:rsidRPr="00B7036C">
        <w:rPr>
          <w:rFonts w:ascii="ITC Avant Garde" w:hAnsi="ITC Avant Garde"/>
          <w:bCs/>
          <w:lang w:eastAsia="es-MX"/>
        </w:rPr>
        <w:t>e</w:t>
      </w:r>
      <w:r w:rsidR="00E16B55" w:rsidRPr="00B7036C">
        <w:rPr>
          <w:rFonts w:ascii="ITC Avant Garde" w:hAnsi="ITC Avant Garde"/>
          <w:bCs/>
          <w:lang w:eastAsia="es-MX"/>
        </w:rPr>
        <w:t>n</w:t>
      </w:r>
      <w:r w:rsidR="008F67F4" w:rsidRPr="00B7036C">
        <w:rPr>
          <w:rFonts w:ascii="ITC Avant Garde" w:hAnsi="ITC Avant Garde"/>
          <w:bCs/>
          <w:lang w:eastAsia="es-MX"/>
        </w:rPr>
        <w:t xml:space="preserve"> representación del Instituto</w:t>
      </w:r>
      <w:r w:rsidR="00E16B55" w:rsidRPr="00B7036C">
        <w:rPr>
          <w:rFonts w:ascii="ITC Avant Garde" w:hAnsi="ITC Avant Garde"/>
          <w:bCs/>
          <w:lang w:eastAsia="es-MX"/>
        </w:rPr>
        <w:t>,</w:t>
      </w:r>
      <w:r w:rsidR="008F67F4" w:rsidRPr="00B7036C">
        <w:rPr>
          <w:rFonts w:ascii="ITC Avant Garde" w:hAnsi="ITC Avant Garde"/>
          <w:bCs/>
          <w:lang w:eastAsia="es-MX"/>
        </w:rPr>
        <w:t xml:space="preserve"> </w:t>
      </w:r>
      <w:r w:rsidRPr="00B7036C">
        <w:rPr>
          <w:rFonts w:ascii="ITC Avant Garde" w:hAnsi="ITC Avant Garde"/>
          <w:bCs/>
          <w:lang w:eastAsia="es-MX"/>
        </w:rPr>
        <w:t>en las reuniones del Comité de Competencia organizado por la Organización para la Cooperación y el Desarrollo Económicos (OCDE), que se llevaron a cabo del 5</w:t>
      </w:r>
      <w:r w:rsidR="008F67F4" w:rsidRPr="00B7036C">
        <w:rPr>
          <w:rFonts w:ascii="ITC Avant Garde" w:hAnsi="ITC Avant Garde"/>
          <w:bCs/>
          <w:lang w:eastAsia="es-MX"/>
        </w:rPr>
        <w:t xml:space="preserve"> al 8 de junio del presente año, </w:t>
      </w:r>
      <w:r w:rsidRPr="00B7036C">
        <w:rPr>
          <w:rFonts w:ascii="ITC Avant Garde" w:hAnsi="ITC Avant Garde"/>
          <w:bCs/>
          <w:lang w:eastAsia="es-MX"/>
        </w:rPr>
        <w:t>en París, Francia.</w:t>
      </w:r>
    </w:p>
    <w:p w14:paraId="5AD37804" w14:textId="66B82583" w:rsidR="006541DC" w:rsidRDefault="00596829" w:rsidP="006541DC">
      <w:pPr>
        <w:spacing w:before="240" w:after="0" w:line="240" w:lineRule="auto"/>
        <w:jc w:val="both"/>
        <w:rPr>
          <w:rFonts w:ascii="ITC Avant Garde" w:hAnsi="ITC Avant Garde"/>
          <w:bCs/>
          <w:lang w:eastAsia="es-MX"/>
        </w:rPr>
      </w:pPr>
      <w:r w:rsidRPr="00596829">
        <w:rPr>
          <w:rFonts w:ascii="ITC Avant Garde" w:hAnsi="ITC Avant Garde"/>
          <w:b/>
          <w:bCs/>
          <w:lang w:eastAsia="es-MX"/>
        </w:rPr>
        <w:t>IV.2.-</w:t>
      </w:r>
      <w:r>
        <w:rPr>
          <w:rFonts w:ascii="ITC Avant Garde" w:hAnsi="ITC Avant Garde"/>
          <w:bCs/>
          <w:lang w:eastAsia="es-MX"/>
        </w:rPr>
        <w:t xml:space="preserve"> </w:t>
      </w:r>
      <w:r w:rsidRPr="00596829">
        <w:rPr>
          <w:rFonts w:ascii="ITC Avant Garde" w:hAnsi="ITC Avant Garde"/>
          <w:bCs/>
          <w:lang w:eastAsia="es-MX"/>
        </w:rPr>
        <w:t>Informe que presentan el Presidente Gabriel Conteras y los Comisionados Mario Fromow, Arturo Robles y Sóstenes Díaz respecto a su participación, en representación del IFT en el 6to Congreso Latinoamericano de Telecomunicaciones que se llevó a cabo en Varadero, Cuba, del 11 al 15 de junio de 2018.</w:t>
      </w:r>
    </w:p>
    <w:p w14:paraId="3ACC0377" w14:textId="77777777" w:rsidR="00D01016" w:rsidRPr="002A3E08" w:rsidRDefault="00D01016" w:rsidP="00D01016">
      <w:pPr>
        <w:spacing w:after="0" w:line="240" w:lineRule="auto"/>
        <w:jc w:val="both"/>
        <w:rPr>
          <w:rFonts w:ascii="ITC Avant Garde" w:hAnsi="ITC Avant Garde"/>
          <w:bCs/>
          <w:color w:val="000000" w:themeColor="text1"/>
          <w:lang w:eastAsia="es-MX"/>
        </w:rPr>
      </w:pPr>
      <w:r w:rsidRPr="002A3E08">
        <w:rPr>
          <w:rFonts w:ascii="ITC Avant Garde" w:hAnsi="ITC Avant Garde"/>
          <w:bCs/>
          <w:color w:val="000000" w:themeColor="text1"/>
          <w:lang w:eastAsia="es-MX"/>
        </w:rPr>
        <w:t>Asunto Incorporado.</w:t>
      </w:r>
    </w:p>
    <w:p w14:paraId="4AC1A36A" w14:textId="2E1F9E82" w:rsidR="00596829" w:rsidRDefault="00596829" w:rsidP="006541DC">
      <w:pPr>
        <w:spacing w:before="240" w:after="0" w:line="240" w:lineRule="auto"/>
        <w:jc w:val="both"/>
        <w:rPr>
          <w:rFonts w:ascii="ITC Avant Garde" w:hAnsi="ITC Avant Garde"/>
          <w:bCs/>
          <w:lang w:eastAsia="es-MX"/>
        </w:rPr>
      </w:pPr>
      <w:r w:rsidRPr="00596829">
        <w:rPr>
          <w:rFonts w:ascii="ITC Avant Garde" w:hAnsi="ITC Avant Garde"/>
          <w:b/>
          <w:bCs/>
          <w:lang w:eastAsia="es-MX"/>
        </w:rPr>
        <w:t>IV.3</w:t>
      </w:r>
      <w:r w:rsidRPr="00B7036C">
        <w:rPr>
          <w:rFonts w:ascii="ITC Avant Garde" w:hAnsi="ITC Avant Garde"/>
          <w:b/>
          <w:bCs/>
          <w:lang w:eastAsia="es-MX"/>
        </w:rPr>
        <w:t xml:space="preserve">.- </w:t>
      </w:r>
      <w:r w:rsidRPr="00B7036C">
        <w:rPr>
          <w:rFonts w:ascii="ITC Avant Garde" w:hAnsi="ITC Avant Garde"/>
          <w:bCs/>
          <w:lang w:eastAsia="es-MX"/>
        </w:rPr>
        <w:t xml:space="preserve">Informe </w:t>
      </w:r>
      <w:r w:rsidRPr="00596829">
        <w:rPr>
          <w:rFonts w:ascii="ITC Avant Garde" w:hAnsi="ITC Avant Garde"/>
          <w:bCs/>
          <w:lang w:eastAsia="es-MX"/>
        </w:rPr>
        <w:t>que presenta el Comisionado Adolfo Cuevas respecto a su participación, en representación del IFT en el 6to Congreso Latinoamericano de Telecomunicaciones que se llevó a cabo en Varadero, Cuba, del 11 al 15 de junio de 2018.</w:t>
      </w:r>
    </w:p>
    <w:p w14:paraId="0E10AACF" w14:textId="01B3158B" w:rsidR="00D01016" w:rsidRPr="00D01016" w:rsidRDefault="00D01016" w:rsidP="00D01016">
      <w:pPr>
        <w:spacing w:after="0" w:line="240" w:lineRule="auto"/>
        <w:jc w:val="both"/>
        <w:rPr>
          <w:rFonts w:ascii="ITC Avant Garde" w:hAnsi="ITC Avant Garde"/>
          <w:bCs/>
          <w:color w:val="000000" w:themeColor="text1"/>
          <w:lang w:eastAsia="es-MX"/>
        </w:rPr>
      </w:pPr>
      <w:r w:rsidRPr="002A3E08">
        <w:rPr>
          <w:rFonts w:ascii="ITC Avant Garde" w:hAnsi="ITC Avant Garde"/>
          <w:bCs/>
          <w:color w:val="000000" w:themeColor="text1"/>
          <w:lang w:eastAsia="es-MX"/>
        </w:rPr>
        <w:t>Asunto Incorporado.</w:t>
      </w:r>
    </w:p>
    <w:sectPr w:rsidR="00D01016" w:rsidRPr="00D01016" w:rsidSect="00561F5E">
      <w:footerReference w:type="default" r:id="rId8"/>
      <w:pgSz w:w="12240" w:h="15840"/>
      <w:pgMar w:top="1418" w:right="1332" w:bottom="1134" w:left="133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C6C1D" w14:textId="77777777" w:rsidR="00CE0065" w:rsidRDefault="00CE0065">
      <w:pPr>
        <w:spacing w:after="0" w:line="240" w:lineRule="auto"/>
      </w:pPr>
      <w:r>
        <w:separator/>
      </w:r>
    </w:p>
  </w:endnote>
  <w:endnote w:type="continuationSeparator" w:id="0">
    <w:p w14:paraId="46FC720C" w14:textId="77777777" w:rsidR="00CE0065" w:rsidRDefault="00CE0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4676867"/>
      <w:docPartObj>
        <w:docPartGallery w:val="Page Numbers (Bottom of Page)"/>
        <w:docPartUnique/>
      </w:docPartObj>
    </w:sdtPr>
    <w:sdtEndPr>
      <w:rPr>
        <w:rFonts w:ascii="ITC Avant Garde" w:hAnsi="ITC Avant Garde"/>
        <w:sz w:val="14"/>
        <w:szCs w:val="14"/>
      </w:rPr>
    </w:sdtEndPr>
    <w:sdtContent>
      <w:p w14:paraId="74AFE61F" w14:textId="2ACF43CC" w:rsidR="00E72D08" w:rsidRPr="00A6122D" w:rsidRDefault="00E72D08" w:rsidP="00A6122D">
        <w:pPr>
          <w:pStyle w:val="Piedepgina"/>
          <w:jc w:val="right"/>
          <w:rPr>
            <w:rFonts w:ascii="ITC Avant Garde" w:hAnsi="ITC Avant Garde"/>
            <w:sz w:val="14"/>
            <w:szCs w:val="14"/>
          </w:rPr>
        </w:pPr>
        <w:r w:rsidRPr="00B50BC7">
          <w:rPr>
            <w:rFonts w:ascii="ITC Avant Garde" w:hAnsi="ITC Avant Garde"/>
            <w:sz w:val="14"/>
            <w:szCs w:val="14"/>
          </w:rPr>
          <w:fldChar w:fldCharType="begin"/>
        </w:r>
        <w:r w:rsidRPr="00B50BC7">
          <w:rPr>
            <w:rFonts w:ascii="ITC Avant Garde" w:hAnsi="ITC Avant Garde"/>
            <w:sz w:val="14"/>
            <w:szCs w:val="14"/>
          </w:rPr>
          <w:instrText>PAGE   \* MERGEFORMAT</w:instrText>
        </w:r>
        <w:r w:rsidRPr="00B50BC7">
          <w:rPr>
            <w:rFonts w:ascii="ITC Avant Garde" w:hAnsi="ITC Avant Garde"/>
            <w:sz w:val="14"/>
            <w:szCs w:val="14"/>
          </w:rPr>
          <w:fldChar w:fldCharType="separate"/>
        </w:r>
        <w:r w:rsidR="00561F5E" w:rsidRPr="00561F5E">
          <w:rPr>
            <w:rFonts w:ascii="ITC Avant Garde" w:hAnsi="ITC Avant Garde"/>
            <w:noProof/>
            <w:sz w:val="14"/>
            <w:szCs w:val="14"/>
            <w:lang w:val="es-ES"/>
          </w:rPr>
          <w:t>3</w:t>
        </w:r>
        <w:r w:rsidRPr="00B50BC7">
          <w:rPr>
            <w:rFonts w:ascii="ITC Avant Garde" w:hAnsi="ITC Avant Garde"/>
            <w:sz w:val="14"/>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23D3B" w14:textId="77777777" w:rsidR="00CE0065" w:rsidRDefault="00CE0065">
      <w:pPr>
        <w:spacing w:after="0" w:line="240" w:lineRule="auto"/>
      </w:pPr>
      <w:r>
        <w:separator/>
      </w:r>
    </w:p>
  </w:footnote>
  <w:footnote w:type="continuationSeparator" w:id="0">
    <w:p w14:paraId="3D7F59A2" w14:textId="77777777" w:rsidR="00CE0065" w:rsidRDefault="00CE00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4848"/>
    <w:multiLevelType w:val="hybridMultilevel"/>
    <w:tmpl w:val="60867C4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7E57E25"/>
    <w:multiLevelType w:val="hybridMultilevel"/>
    <w:tmpl w:val="FD4CDA28"/>
    <w:lvl w:ilvl="0" w:tplc="B2308C1E">
      <w:start w:val="1"/>
      <w:numFmt w:val="decimal"/>
      <w:lvlText w:val="%1."/>
      <w:lvlJc w:val="left"/>
      <w:pPr>
        <w:ind w:left="720" w:hanging="360"/>
      </w:pPr>
      <w:rPr>
        <w:b/>
        <w:color w:val="00000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A76795F"/>
    <w:multiLevelType w:val="hybridMultilevel"/>
    <w:tmpl w:val="6DA6D986"/>
    <w:lvl w:ilvl="0" w:tplc="D85A96D8">
      <w:start w:val="6"/>
      <w:numFmt w:val="decimal"/>
      <w:lvlText w:val="%1."/>
      <w:lvlJc w:val="left"/>
      <w:pPr>
        <w:ind w:left="1004" w:hanging="360"/>
      </w:pPr>
      <w:rPr>
        <w:rFonts w:ascii="Calibri" w:hAnsi="Calibri" w:cs="Times New Roman" w:hint="default"/>
        <w:color w:val="auto"/>
      </w:rPr>
    </w:lvl>
    <w:lvl w:ilvl="1" w:tplc="080A0019">
      <w:start w:val="1"/>
      <w:numFmt w:val="lowerLetter"/>
      <w:lvlText w:val="%2."/>
      <w:lvlJc w:val="left"/>
      <w:pPr>
        <w:ind w:left="1724" w:hanging="360"/>
      </w:pPr>
    </w:lvl>
    <w:lvl w:ilvl="2" w:tplc="080A001B">
      <w:start w:val="1"/>
      <w:numFmt w:val="lowerRoman"/>
      <w:lvlText w:val="%3."/>
      <w:lvlJc w:val="right"/>
      <w:pPr>
        <w:ind w:left="2444" w:hanging="180"/>
      </w:pPr>
    </w:lvl>
    <w:lvl w:ilvl="3" w:tplc="080A000F">
      <w:start w:val="1"/>
      <w:numFmt w:val="decimal"/>
      <w:lvlText w:val="%4."/>
      <w:lvlJc w:val="left"/>
      <w:pPr>
        <w:ind w:left="3164" w:hanging="360"/>
      </w:pPr>
    </w:lvl>
    <w:lvl w:ilvl="4" w:tplc="080A0019">
      <w:start w:val="1"/>
      <w:numFmt w:val="lowerLetter"/>
      <w:lvlText w:val="%5."/>
      <w:lvlJc w:val="left"/>
      <w:pPr>
        <w:ind w:left="3884" w:hanging="360"/>
      </w:pPr>
    </w:lvl>
    <w:lvl w:ilvl="5" w:tplc="080A001B">
      <w:start w:val="1"/>
      <w:numFmt w:val="lowerRoman"/>
      <w:lvlText w:val="%6."/>
      <w:lvlJc w:val="right"/>
      <w:pPr>
        <w:ind w:left="4604" w:hanging="180"/>
      </w:pPr>
    </w:lvl>
    <w:lvl w:ilvl="6" w:tplc="080A000F">
      <w:start w:val="1"/>
      <w:numFmt w:val="decimal"/>
      <w:lvlText w:val="%7."/>
      <w:lvlJc w:val="left"/>
      <w:pPr>
        <w:ind w:left="5324" w:hanging="360"/>
      </w:pPr>
    </w:lvl>
    <w:lvl w:ilvl="7" w:tplc="080A0019">
      <w:start w:val="1"/>
      <w:numFmt w:val="lowerLetter"/>
      <w:lvlText w:val="%8."/>
      <w:lvlJc w:val="left"/>
      <w:pPr>
        <w:ind w:left="6044" w:hanging="360"/>
      </w:pPr>
    </w:lvl>
    <w:lvl w:ilvl="8" w:tplc="080A001B">
      <w:start w:val="1"/>
      <w:numFmt w:val="lowerRoman"/>
      <w:lvlText w:val="%9."/>
      <w:lvlJc w:val="right"/>
      <w:pPr>
        <w:ind w:left="6764" w:hanging="180"/>
      </w:pPr>
    </w:lvl>
  </w:abstractNum>
  <w:abstractNum w:abstractNumId="3" w15:restartNumberingAfterBreak="0">
    <w:nsid w:val="106A590B"/>
    <w:multiLevelType w:val="hybridMultilevel"/>
    <w:tmpl w:val="6EE481C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186F1B4D"/>
    <w:multiLevelType w:val="hybridMultilevel"/>
    <w:tmpl w:val="1506D3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F7714F"/>
    <w:multiLevelType w:val="hybridMultilevel"/>
    <w:tmpl w:val="6EC633E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236A6064"/>
    <w:multiLevelType w:val="hybridMultilevel"/>
    <w:tmpl w:val="9020C424"/>
    <w:lvl w:ilvl="0" w:tplc="1C4869C8">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4CAD5FE7"/>
    <w:multiLevelType w:val="hybridMultilevel"/>
    <w:tmpl w:val="62082EDA"/>
    <w:lvl w:ilvl="0" w:tplc="844CFF28">
      <w:start w:val="3"/>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6374C89"/>
    <w:multiLevelType w:val="hybridMultilevel"/>
    <w:tmpl w:val="B5ECC8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56802BC2"/>
    <w:multiLevelType w:val="hybridMultilevel"/>
    <w:tmpl w:val="BA82987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76317E32"/>
    <w:multiLevelType w:val="hybridMultilevel"/>
    <w:tmpl w:val="99D4BED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3A3"/>
    <w:rsid w:val="00002E62"/>
    <w:rsid w:val="00003421"/>
    <w:rsid w:val="00003EDC"/>
    <w:rsid w:val="0000460A"/>
    <w:rsid w:val="00004649"/>
    <w:rsid w:val="00005E6A"/>
    <w:rsid w:val="00007372"/>
    <w:rsid w:val="000073C8"/>
    <w:rsid w:val="00010AC6"/>
    <w:rsid w:val="00010F57"/>
    <w:rsid w:val="0001291C"/>
    <w:rsid w:val="0001310C"/>
    <w:rsid w:val="00013682"/>
    <w:rsid w:val="0001385D"/>
    <w:rsid w:val="00013F06"/>
    <w:rsid w:val="00015DD9"/>
    <w:rsid w:val="00016914"/>
    <w:rsid w:val="0001789F"/>
    <w:rsid w:val="000207A0"/>
    <w:rsid w:val="00020875"/>
    <w:rsid w:val="000219EC"/>
    <w:rsid w:val="00021AFB"/>
    <w:rsid w:val="000225BE"/>
    <w:rsid w:val="00023F98"/>
    <w:rsid w:val="00024733"/>
    <w:rsid w:val="00024B8A"/>
    <w:rsid w:val="00024BB9"/>
    <w:rsid w:val="0002540C"/>
    <w:rsid w:val="00027AA7"/>
    <w:rsid w:val="00033411"/>
    <w:rsid w:val="0003372A"/>
    <w:rsid w:val="00035793"/>
    <w:rsid w:val="00036B0E"/>
    <w:rsid w:val="00036D6D"/>
    <w:rsid w:val="00036FDC"/>
    <w:rsid w:val="00041648"/>
    <w:rsid w:val="00042D36"/>
    <w:rsid w:val="00045A91"/>
    <w:rsid w:val="00046220"/>
    <w:rsid w:val="00046239"/>
    <w:rsid w:val="00047B36"/>
    <w:rsid w:val="00050E11"/>
    <w:rsid w:val="000526C6"/>
    <w:rsid w:val="00053000"/>
    <w:rsid w:val="000539D8"/>
    <w:rsid w:val="000606C3"/>
    <w:rsid w:val="00062012"/>
    <w:rsid w:val="00062EE9"/>
    <w:rsid w:val="00063428"/>
    <w:rsid w:val="0006558E"/>
    <w:rsid w:val="000664B0"/>
    <w:rsid w:val="00066983"/>
    <w:rsid w:val="00070395"/>
    <w:rsid w:val="00070945"/>
    <w:rsid w:val="00070BA6"/>
    <w:rsid w:val="000721CA"/>
    <w:rsid w:val="00072CD8"/>
    <w:rsid w:val="00073F25"/>
    <w:rsid w:val="000745AB"/>
    <w:rsid w:val="00075A38"/>
    <w:rsid w:val="0007615A"/>
    <w:rsid w:val="00076BE4"/>
    <w:rsid w:val="00080344"/>
    <w:rsid w:val="00080DE2"/>
    <w:rsid w:val="00080F82"/>
    <w:rsid w:val="0008150E"/>
    <w:rsid w:val="00082A56"/>
    <w:rsid w:val="00083C78"/>
    <w:rsid w:val="00085487"/>
    <w:rsid w:val="0009014D"/>
    <w:rsid w:val="00090737"/>
    <w:rsid w:val="0009103F"/>
    <w:rsid w:val="00091331"/>
    <w:rsid w:val="00092B73"/>
    <w:rsid w:val="0009390D"/>
    <w:rsid w:val="00094267"/>
    <w:rsid w:val="00094BC1"/>
    <w:rsid w:val="00094F66"/>
    <w:rsid w:val="00097925"/>
    <w:rsid w:val="000A01DD"/>
    <w:rsid w:val="000A0644"/>
    <w:rsid w:val="000A11DA"/>
    <w:rsid w:val="000A16A5"/>
    <w:rsid w:val="000A2468"/>
    <w:rsid w:val="000A347C"/>
    <w:rsid w:val="000A3B82"/>
    <w:rsid w:val="000A3D4C"/>
    <w:rsid w:val="000A3D55"/>
    <w:rsid w:val="000A4033"/>
    <w:rsid w:val="000A5EFE"/>
    <w:rsid w:val="000A6315"/>
    <w:rsid w:val="000A6425"/>
    <w:rsid w:val="000A79BC"/>
    <w:rsid w:val="000A7F33"/>
    <w:rsid w:val="000B0B65"/>
    <w:rsid w:val="000B21D3"/>
    <w:rsid w:val="000B46C9"/>
    <w:rsid w:val="000B5CFB"/>
    <w:rsid w:val="000B6241"/>
    <w:rsid w:val="000B632C"/>
    <w:rsid w:val="000B7C52"/>
    <w:rsid w:val="000B7DEF"/>
    <w:rsid w:val="000C03B7"/>
    <w:rsid w:val="000C04D9"/>
    <w:rsid w:val="000C0782"/>
    <w:rsid w:val="000C1E0D"/>
    <w:rsid w:val="000C2E0A"/>
    <w:rsid w:val="000C3B45"/>
    <w:rsid w:val="000C3CCF"/>
    <w:rsid w:val="000C4933"/>
    <w:rsid w:val="000C6CF9"/>
    <w:rsid w:val="000C7AB1"/>
    <w:rsid w:val="000D218D"/>
    <w:rsid w:val="000D2847"/>
    <w:rsid w:val="000D38EA"/>
    <w:rsid w:val="000D3AD5"/>
    <w:rsid w:val="000D3E1E"/>
    <w:rsid w:val="000D4371"/>
    <w:rsid w:val="000D4663"/>
    <w:rsid w:val="000D496D"/>
    <w:rsid w:val="000D666E"/>
    <w:rsid w:val="000D699F"/>
    <w:rsid w:val="000D7F7D"/>
    <w:rsid w:val="000E0036"/>
    <w:rsid w:val="000E0E97"/>
    <w:rsid w:val="000E153A"/>
    <w:rsid w:val="000E1961"/>
    <w:rsid w:val="000E4571"/>
    <w:rsid w:val="000E50C5"/>
    <w:rsid w:val="000E708F"/>
    <w:rsid w:val="000E7412"/>
    <w:rsid w:val="000E75E9"/>
    <w:rsid w:val="000E7F02"/>
    <w:rsid w:val="000F05DE"/>
    <w:rsid w:val="000F1BC8"/>
    <w:rsid w:val="000F3099"/>
    <w:rsid w:val="000F44DD"/>
    <w:rsid w:val="000F6477"/>
    <w:rsid w:val="00100B56"/>
    <w:rsid w:val="0010153E"/>
    <w:rsid w:val="00101F8E"/>
    <w:rsid w:val="0010302A"/>
    <w:rsid w:val="0010309B"/>
    <w:rsid w:val="00105902"/>
    <w:rsid w:val="00107818"/>
    <w:rsid w:val="00110D65"/>
    <w:rsid w:val="00111C41"/>
    <w:rsid w:val="00115370"/>
    <w:rsid w:val="001160B6"/>
    <w:rsid w:val="0011628D"/>
    <w:rsid w:val="001163DD"/>
    <w:rsid w:val="00121D96"/>
    <w:rsid w:val="001240ED"/>
    <w:rsid w:val="00124597"/>
    <w:rsid w:val="00124FDD"/>
    <w:rsid w:val="00124FFE"/>
    <w:rsid w:val="00125F33"/>
    <w:rsid w:val="001274DF"/>
    <w:rsid w:val="00127616"/>
    <w:rsid w:val="00127DAD"/>
    <w:rsid w:val="00130FA9"/>
    <w:rsid w:val="00130FFC"/>
    <w:rsid w:val="0013121A"/>
    <w:rsid w:val="001312DF"/>
    <w:rsid w:val="0013146B"/>
    <w:rsid w:val="001330E1"/>
    <w:rsid w:val="00134C7A"/>
    <w:rsid w:val="001353B4"/>
    <w:rsid w:val="00137250"/>
    <w:rsid w:val="00140206"/>
    <w:rsid w:val="00140264"/>
    <w:rsid w:val="00141207"/>
    <w:rsid w:val="00141348"/>
    <w:rsid w:val="00141450"/>
    <w:rsid w:val="001427EF"/>
    <w:rsid w:val="00142AEF"/>
    <w:rsid w:val="0014334A"/>
    <w:rsid w:val="00143581"/>
    <w:rsid w:val="001446CB"/>
    <w:rsid w:val="00144B12"/>
    <w:rsid w:val="00144C95"/>
    <w:rsid w:val="00145601"/>
    <w:rsid w:val="00147DBE"/>
    <w:rsid w:val="0015192A"/>
    <w:rsid w:val="001524A1"/>
    <w:rsid w:val="0015313B"/>
    <w:rsid w:val="00153EE8"/>
    <w:rsid w:val="00154756"/>
    <w:rsid w:val="00154C65"/>
    <w:rsid w:val="001560A1"/>
    <w:rsid w:val="00156CA1"/>
    <w:rsid w:val="00160D60"/>
    <w:rsid w:val="001615DA"/>
    <w:rsid w:val="001619E7"/>
    <w:rsid w:val="00161C86"/>
    <w:rsid w:val="001630C9"/>
    <w:rsid w:val="001661F0"/>
    <w:rsid w:val="0016632D"/>
    <w:rsid w:val="00166380"/>
    <w:rsid w:val="001701BF"/>
    <w:rsid w:val="0017036D"/>
    <w:rsid w:val="00171845"/>
    <w:rsid w:val="001718EE"/>
    <w:rsid w:val="00171EC1"/>
    <w:rsid w:val="001760D0"/>
    <w:rsid w:val="00176AF1"/>
    <w:rsid w:val="001776DF"/>
    <w:rsid w:val="00177919"/>
    <w:rsid w:val="00181C07"/>
    <w:rsid w:val="00183489"/>
    <w:rsid w:val="0018493A"/>
    <w:rsid w:val="00185E32"/>
    <w:rsid w:val="00186073"/>
    <w:rsid w:val="001871C6"/>
    <w:rsid w:val="00187AC8"/>
    <w:rsid w:val="00187FEB"/>
    <w:rsid w:val="001923E6"/>
    <w:rsid w:val="00194773"/>
    <w:rsid w:val="001948CF"/>
    <w:rsid w:val="001A0466"/>
    <w:rsid w:val="001A20C2"/>
    <w:rsid w:val="001A3245"/>
    <w:rsid w:val="001A5B6D"/>
    <w:rsid w:val="001A6792"/>
    <w:rsid w:val="001A6866"/>
    <w:rsid w:val="001A71D6"/>
    <w:rsid w:val="001A7DAA"/>
    <w:rsid w:val="001B0680"/>
    <w:rsid w:val="001B133A"/>
    <w:rsid w:val="001B21D0"/>
    <w:rsid w:val="001B2727"/>
    <w:rsid w:val="001B42B7"/>
    <w:rsid w:val="001B5736"/>
    <w:rsid w:val="001B7BC0"/>
    <w:rsid w:val="001C0CB9"/>
    <w:rsid w:val="001C14DE"/>
    <w:rsid w:val="001C161A"/>
    <w:rsid w:val="001C215C"/>
    <w:rsid w:val="001C2DDA"/>
    <w:rsid w:val="001C327E"/>
    <w:rsid w:val="001C4A9B"/>
    <w:rsid w:val="001C56F1"/>
    <w:rsid w:val="001D1331"/>
    <w:rsid w:val="001D1FE4"/>
    <w:rsid w:val="001D2136"/>
    <w:rsid w:val="001D24D8"/>
    <w:rsid w:val="001D26D9"/>
    <w:rsid w:val="001D2B4A"/>
    <w:rsid w:val="001D2F50"/>
    <w:rsid w:val="001D5EF4"/>
    <w:rsid w:val="001D66CE"/>
    <w:rsid w:val="001D710F"/>
    <w:rsid w:val="001E1DEE"/>
    <w:rsid w:val="001E225B"/>
    <w:rsid w:val="001E3CD5"/>
    <w:rsid w:val="001E3F9E"/>
    <w:rsid w:val="001E6562"/>
    <w:rsid w:val="001E6839"/>
    <w:rsid w:val="001E724E"/>
    <w:rsid w:val="001F107D"/>
    <w:rsid w:val="001F14BD"/>
    <w:rsid w:val="001F24CF"/>
    <w:rsid w:val="001F4F89"/>
    <w:rsid w:val="001F6A6A"/>
    <w:rsid w:val="001F6CE5"/>
    <w:rsid w:val="001F6F05"/>
    <w:rsid w:val="001F71E1"/>
    <w:rsid w:val="00200D75"/>
    <w:rsid w:val="00201367"/>
    <w:rsid w:val="00201A9B"/>
    <w:rsid w:val="00201FE5"/>
    <w:rsid w:val="0020264E"/>
    <w:rsid w:val="00202CAF"/>
    <w:rsid w:val="00203B0C"/>
    <w:rsid w:val="0020453B"/>
    <w:rsid w:val="00204559"/>
    <w:rsid w:val="00205671"/>
    <w:rsid w:val="002057F4"/>
    <w:rsid w:val="00207323"/>
    <w:rsid w:val="00207807"/>
    <w:rsid w:val="002100AA"/>
    <w:rsid w:val="00210335"/>
    <w:rsid w:val="00212BA0"/>
    <w:rsid w:val="00214F7A"/>
    <w:rsid w:val="0021625E"/>
    <w:rsid w:val="00216893"/>
    <w:rsid w:val="00217143"/>
    <w:rsid w:val="002171E6"/>
    <w:rsid w:val="002176AB"/>
    <w:rsid w:val="002177AE"/>
    <w:rsid w:val="00217EB1"/>
    <w:rsid w:val="00217FFA"/>
    <w:rsid w:val="00222518"/>
    <w:rsid w:val="00222D6B"/>
    <w:rsid w:val="002259C0"/>
    <w:rsid w:val="00227183"/>
    <w:rsid w:val="002273C3"/>
    <w:rsid w:val="00230BEA"/>
    <w:rsid w:val="00231F0E"/>
    <w:rsid w:val="002340FA"/>
    <w:rsid w:val="002345D5"/>
    <w:rsid w:val="00234C37"/>
    <w:rsid w:val="00234CAC"/>
    <w:rsid w:val="00235282"/>
    <w:rsid w:val="0023574E"/>
    <w:rsid w:val="00236CD6"/>
    <w:rsid w:val="002400BE"/>
    <w:rsid w:val="0024204C"/>
    <w:rsid w:val="002457BB"/>
    <w:rsid w:val="0025127C"/>
    <w:rsid w:val="00254475"/>
    <w:rsid w:val="002552EA"/>
    <w:rsid w:val="00255A39"/>
    <w:rsid w:val="00255CC6"/>
    <w:rsid w:val="00256C3C"/>
    <w:rsid w:val="00257257"/>
    <w:rsid w:val="00257350"/>
    <w:rsid w:val="002575F7"/>
    <w:rsid w:val="00257C33"/>
    <w:rsid w:val="0026183D"/>
    <w:rsid w:val="00261D93"/>
    <w:rsid w:val="002632DB"/>
    <w:rsid w:val="00263A65"/>
    <w:rsid w:val="00263F94"/>
    <w:rsid w:val="00267E29"/>
    <w:rsid w:val="00267F7A"/>
    <w:rsid w:val="00270683"/>
    <w:rsid w:val="002717E2"/>
    <w:rsid w:val="00271DEC"/>
    <w:rsid w:val="002725F2"/>
    <w:rsid w:val="00274051"/>
    <w:rsid w:val="00274D15"/>
    <w:rsid w:val="0027540E"/>
    <w:rsid w:val="00275C8B"/>
    <w:rsid w:val="00275E94"/>
    <w:rsid w:val="00276874"/>
    <w:rsid w:val="00276CA4"/>
    <w:rsid w:val="00277C5C"/>
    <w:rsid w:val="00277CCA"/>
    <w:rsid w:val="002812A0"/>
    <w:rsid w:val="00281516"/>
    <w:rsid w:val="00284299"/>
    <w:rsid w:val="00284381"/>
    <w:rsid w:val="002844D1"/>
    <w:rsid w:val="00284562"/>
    <w:rsid w:val="00284881"/>
    <w:rsid w:val="00284929"/>
    <w:rsid w:val="002849DA"/>
    <w:rsid w:val="00284E5D"/>
    <w:rsid w:val="002863EA"/>
    <w:rsid w:val="0028798B"/>
    <w:rsid w:val="00287FA7"/>
    <w:rsid w:val="002917E3"/>
    <w:rsid w:val="00292081"/>
    <w:rsid w:val="002933A1"/>
    <w:rsid w:val="002951FE"/>
    <w:rsid w:val="00296B3C"/>
    <w:rsid w:val="002A02FE"/>
    <w:rsid w:val="002A15D7"/>
    <w:rsid w:val="002A2D75"/>
    <w:rsid w:val="002A3F0B"/>
    <w:rsid w:val="002A758F"/>
    <w:rsid w:val="002B00EE"/>
    <w:rsid w:val="002B0D05"/>
    <w:rsid w:val="002B16C4"/>
    <w:rsid w:val="002B16F7"/>
    <w:rsid w:val="002B1BA6"/>
    <w:rsid w:val="002B2B72"/>
    <w:rsid w:val="002B2E67"/>
    <w:rsid w:val="002B4755"/>
    <w:rsid w:val="002B546D"/>
    <w:rsid w:val="002B5ED1"/>
    <w:rsid w:val="002B6E81"/>
    <w:rsid w:val="002C05EB"/>
    <w:rsid w:val="002C1907"/>
    <w:rsid w:val="002C1D58"/>
    <w:rsid w:val="002C1E79"/>
    <w:rsid w:val="002C2398"/>
    <w:rsid w:val="002C3B6B"/>
    <w:rsid w:val="002C5A1A"/>
    <w:rsid w:val="002C652B"/>
    <w:rsid w:val="002C6557"/>
    <w:rsid w:val="002C6CCE"/>
    <w:rsid w:val="002D0424"/>
    <w:rsid w:val="002D0620"/>
    <w:rsid w:val="002D1832"/>
    <w:rsid w:val="002D1DE2"/>
    <w:rsid w:val="002D4551"/>
    <w:rsid w:val="002D5BFD"/>
    <w:rsid w:val="002E249A"/>
    <w:rsid w:val="002E2FDE"/>
    <w:rsid w:val="002E3E40"/>
    <w:rsid w:val="002E44E0"/>
    <w:rsid w:val="002E4CBE"/>
    <w:rsid w:val="002E7646"/>
    <w:rsid w:val="002F04FB"/>
    <w:rsid w:val="002F0843"/>
    <w:rsid w:val="002F2B33"/>
    <w:rsid w:val="002F389D"/>
    <w:rsid w:val="002F39F0"/>
    <w:rsid w:val="002F3A4D"/>
    <w:rsid w:val="002F5140"/>
    <w:rsid w:val="002F5178"/>
    <w:rsid w:val="002F619A"/>
    <w:rsid w:val="002F68E8"/>
    <w:rsid w:val="002F6DDE"/>
    <w:rsid w:val="003003ED"/>
    <w:rsid w:val="003027EC"/>
    <w:rsid w:val="00302BF2"/>
    <w:rsid w:val="0030349F"/>
    <w:rsid w:val="00304889"/>
    <w:rsid w:val="00304C46"/>
    <w:rsid w:val="00304EB0"/>
    <w:rsid w:val="003057BF"/>
    <w:rsid w:val="00306457"/>
    <w:rsid w:val="0030791F"/>
    <w:rsid w:val="00310D00"/>
    <w:rsid w:val="00311DFD"/>
    <w:rsid w:val="00311EEB"/>
    <w:rsid w:val="00312249"/>
    <w:rsid w:val="003122E3"/>
    <w:rsid w:val="00312CAF"/>
    <w:rsid w:val="00313731"/>
    <w:rsid w:val="00316BAC"/>
    <w:rsid w:val="003174FA"/>
    <w:rsid w:val="00317F35"/>
    <w:rsid w:val="00320131"/>
    <w:rsid w:val="00323A5E"/>
    <w:rsid w:val="003247F3"/>
    <w:rsid w:val="00325A2B"/>
    <w:rsid w:val="0032640F"/>
    <w:rsid w:val="0032653A"/>
    <w:rsid w:val="00327069"/>
    <w:rsid w:val="00327270"/>
    <w:rsid w:val="003334D7"/>
    <w:rsid w:val="00334911"/>
    <w:rsid w:val="00334D42"/>
    <w:rsid w:val="003359E6"/>
    <w:rsid w:val="00336E0D"/>
    <w:rsid w:val="00342529"/>
    <w:rsid w:val="003426E3"/>
    <w:rsid w:val="00344B70"/>
    <w:rsid w:val="00350605"/>
    <w:rsid w:val="0035325A"/>
    <w:rsid w:val="003541E9"/>
    <w:rsid w:val="0035628F"/>
    <w:rsid w:val="00360675"/>
    <w:rsid w:val="0036082D"/>
    <w:rsid w:val="00362093"/>
    <w:rsid w:val="00363E2E"/>
    <w:rsid w:val="00364FA3"/>
    <w:rsid w:val="003660B9"/>
    <w:rsid w:val="00366D11"/>
    <w:rsid w:val="00370BB1"/>
    <w:rsid w:val="00373ACE"/>
    <w:rsid w:val="003747C5"/>
    <w:rsid w:val="00377A77"/>
    <w:rsid w:val="00380C57"/>
    <w:rsid w:val="003820B0"/>
    <w:rsid w:val="0038272B"/>
    <w:rsid w:val="00382A3F"/>
    <w:rsid w:val="0038435F"/>
    <w:rsid w:val="0038587B"/>
    <w:rsid w:val="00385F38"/>
    <w:rsid w:val="00387962"/>
    <w:rsid w:val="00390060"/>
    <w:rsid w:val="00390E2A"/>
    <w:rsid w:val="00391570"/>
    <w:rsid w:val="003927C3"/>
    <w:rsid w:val="00393238"/>
    <w:rsid w:val="003938DD"/>
    <w:rsid w:val="00394DCB"/>
    <w:rsid w:val="0039740B"/>
    <w:rsid w:val="003A0750"/>
    <w:rsid w:val="003A07A0"/>
    <w:rsid w:val="003A10DC"/>
    <w:rsid w:val="003A1697"/>
    <w:rsid w:val="003A3370"/>
    <w:rsid w:val="003A3493"/>
    <w:rsid w:val="003A38E9"/>
    <w:rsid w:val="003A5806"/>
    <w:rsid w:val="003A6012"/>
    <w:rsid w:val="003A6D2E"/>
    <w:rsid w:val="003A7DA3"/>
    <w:rsid w:val="003B0185"/>
    <w:rsid w:val="003B0A0E"/>
    <w:rsid w:val="003B5388"/>
    <w:rsid w:val="003B5648"/>
    <w:rsid w:val="003B5C9B"/>
    <w:rsid w:val="003B600C"/>
    <w:rsid w:val="003B653D"/>
    <w:rsid w:val="003B7D54"/>
    <w:rsid w:val="003C007C"/>
    <w:rsid w:val="003C0390"/>
    <w:rsid w:val="003C0849"/>
    <w:rsid w:val="003C113B"/>
    <w:rsid w:val="003C1B0C"/>
    <w:rsid w:val="003C3303"/>
    <w:rsid w:val="003C3DE0"/>
    <w:rsid w:val="003C409B"/>
    <w:rsid w:val="003C44DC"/>
    <w:rsid w:val="003C5D36"/>
    <w:rsid w:val="003C74BD"/>
    <w:rsid w:val="003D0BBA"/>
    <w:rsid w:val="003D126F"/>
    <w:rsid w:val="003D1AE6"/>
    <w:rsid w:val="003D3626"/>
    <w:rsid w:val="003D52C7"/>
    <w:rsid w:val="003D69E8"/>
    <w:rsid w:val="003D75FB"/>
    <w:rsid w:val="003E08CA"/>
    <w:rsid w:val="003E0D4B"/>
    <w:rsid w:val="003E2B43"/>
    <w:rsid w:val="003E2DA7"/>
    <w:rsid w:val="003E3D4F"/>
    <w:rsid w:val="003E5324"/>
    <w:rsid w:val="003E6022"/>
    <w:rsid w:val="003E6B10"/>
    <w:rsid w:val="003E7026"/>
    <w:rsid w:val="003E77D2"/>
    <w:rsid w:val="003E7EEE"/>
    <w:rsid w:val="003F04A7"/>
    <w:rsid w:val="003F07A2"/>
    <w:rsid w:val="003F1542"/>
    <w:rsid w:val="003F1EDB"/>
    <w:rsid w:val="003F20C0"/>
    <w:rsid w:val="003F37F1"/>
    <w:rsid w:val="003F37F3"/>
    <w:rsid w:val="003F590F"/>
    <w:rsid w:val="003F5F25"/>
    <w:rsid w:val="003F6EDF"/>
    <w:rsid w:val="003F7D95"/>
    <w:rsid w:val="003F7EBB"/>
    <w:rsid w:val="003F7F6F"/>
    <w:rsid w:val="0040166E"/>
    <w:rsid w:val="0040307A"/>
    <w:rsid w:val="00405293"/>
    <w:rsid w:val="00406955"/>
    <w:rsid w:val="004075DC"/>
    <w:rsid w:val="00410252"/>
    <w:rsid w:val="0041107B"/>
    <w:rsid w:val="00415841"/>
    <w:rsid w:val="00415A75"/>
    <w:rsid w:val="00415D21"/>
    <w:rsid w:val="00416CB2"/>
    <w:rsid w:val="0041792B"/>
    <w:rsid w:val="00417CFE"/>
    <w:rsid w:val="00417DCB"/>
    <w:rsid w:val="00421787"/>
    <w:rsid w:val="00421FEF"/>
    <w:rsid w:val="00422B61"/>
    <w:rsid w:val="00423A2B"/>
    <w:rsid w:val="00424A68"/>
    <w:rsid w:val="00424E41"/>
    <w:rsid w:val="00425081"/>
    <w:rsid w:val="00425CFA"/>
    <w:rsid w:val="00426C03"/>
    <w:rsid w:val="004300C9"/>
    <w:rsid w:val="00430CFD"/>
    <w:rsid w:val="0043137F"/>
    <w:rsid w:val="0043164E"/>
    <w:rsid w:val="00431EC2"/>
    <w:rsid w:val="00433058"/>
    <w:rsid w:val="00435FBC"/>
    <w:rsid w:val="0043618A"/>
    <w:rsid w:val="00440B22"/>
    <w:rsid w:val="00441A58"/>
    <w:rsid w:val="00441FF3"/>
    <w:rsid w:val="00444028"/>
    <w:rsid w:val="00444BE2"/>
    <w:rsid w:val="004453BF"/>
    <w:rsid w:val="004465DB"/>
    <w:rsid w:val="00447F93"/>
    <w:rsid w:val="00450DE5"/>
    <w:rsid w:val="0045347A"/>
    <w:rsid w:val="00454C47"/>
    <w:rsid w:val="004557F0"/>
    <w:rsid w:val="00455BD9"/>
    <w:rsid w:val="004619C8"/>
    <w:rsid w:val="00462603"/>
    <w:rsid w:val="004627FA"/>
    <w:rsid w:val="004629FE"/>
    <w:rsid w:val="0046333A"/>
    <w:rsid w:val="004641A0"/>
    <w:rsid w:val="00464A40"/>
    <w:rsid w:val="0046660E"/>
    <w:rsid w:val="00470391"/>
    <w:rsid w:val="004704E8"/>
    <w:rsid w:val="004730BA"/>
    <w:rsid w:val="00473C19"/>
    <w:rsid w:val="00474364"/>
    <w:rsid w:val="0047629E"/>
    <w:rsid w:val="004766EB"/>
    <w:rsid w:val="00480651"/>
    <w:rsid w:val="00480E35"/>
    <w:rsid w:val="00480EBD"/>
    <w:rsid w:val="004817D6"/>
    <w:rsid w:val="00481864"/>
    <w:rsid w:val="00490216"/>
    <w:rsid w:val="00490CF7"/>
    <w:rsid w:val="004911BC"/>
    <w:rsid w:val="00491E48"/>
    <w:rsid w:val="004924DF"/>
    <w:rsid w:val="00493158"/>
    <w:rsid w:val="00493A26"/>
    <w:rsid w:val="0049464F"/>
    <w:rsid w:val="00495692"/>
    <w:rsid w:val="00496C4A"/>
    <w:rsid w:val="00496F1C"/>
    <w:rsid w:val="00497C3E"/>
    <w:rsid w:val="004A0443"/>
    <w:rsid w:val="004A20B0"/>
    <w:rsid w:val="004A26D7"/>
    <w:rsid w:val="004A322F"/>
    <w:rsid w:val="004A3736"/>
    <w:rsid w:val="004A3F7F"/>
    <w:rsid w:val="004A53DA"/>
    <w:rsid w:val="004A5E15"/>
    <w:rsid w:val="004A639C"/>
    <w:rsid w:val="004A7D66"/>
    <w:rsid w:val="004B0AEC"/>
    <w:rsid w:val="004B17BD"/>
    <w:rsid w:val="004B1ED5"/>
    <w:rsid w:val="004B477B"/>
    <w:rsid w:val="004B4FD6"/>
    <w:rsid w:val="004B5CAF"/>
    <w:rsid w:val="004B5EE2"/>
    <w:rsid w:val="004B687C"/>
    <w:rsid w:val="004B6CB3"/>
    <w:rsid w:val="004B709D"/>
    <w:rsid w:val="004B7DBF"/>
    <w:rsid w:val="004C0386"/>
    <w:rsid w:val="004C09EF"/>
    <w:rsid w:val="004C17B6"/>
    <w:rsid w:val="004C1F29"/>
    <w:rsid w:val="004C213D"/>
    <w:rsid w:val="004C2381"/>
    <w:rsid w:val="004C2683"/>
    <w:rsid w:val="004C27D0"/>
    <w:rsid w:val="004C2EB9"/>
    <w:rsid w:val="004C4C6E"/>
    <w:rsid w:val="004C4E3A"/>
    <w:rsid w:val="004C522B"/>
    <w:rsid w:val="004C58EB"/>
    <w:rsid w:val="004C73EA"/>
    <w:rsid w:val="004D13C3"/>
    <w:rsid w:val="004D21C5"/>
    <w:rsid w:val="004D61B9"/>
    <w:rsid w:val="004D6E64"/>
    <w:rsid w:val="004D787B"/>
    <w:rsid w:val="004D7E79"/>
    <w:rsid w:val="004E001C"/>
    <w:rsid w:val="004E302A"/>
    <w:rsid w:val="004E338A"/>
    <w:rsid w:val="004E3EBF"/>
    <w:rsid w:val="004E6D28"/>
    <w:rsid w:val="004E74CD"/>
    <w:rsid w:val="004F228D"/>
    <w:rsid w:val="004F2327"/>
    <w:rsid w:val="004F2756"/>
    <w:rsid w:val="004F375D"/>
    <w:rsid w:val="004F4F1F"/>
    <w:rsid w:val="004F4F64"/>
    <w:rsid w:val="004F53FC"/>
    <w:rsid w:val="004F6119"/>
    <w:rsid w:val="004F79D0"/>
    <w:rsid w:val="004F7DC3"/>
    <w:rsid w:val="00501382"/>
    <w:rsid w:val="00502344"/>
    <w:rsid w:val="00502562"/>
    <w:rsid w:val="005035CC"/>
    <w:rsid w:val="005040D3"/>
    <w:rsid w:val="00505158"/>
    <w:rsid w:val="00505B42"/>
    <w:rsid w:val="00505B4F"/>
    <w:rsid w:val="00506221"/>
    <w:rsid w:val="00510CC1"/>
    <w:rsid w:val="00511C96"/>
    <w:rsid w:val="0051256A"/>
    <w:rsid w:val="005130F9"/>
    <w:rsid w:val="005133B6"/>
    <w:rsid w:val="00514A1B"/>
    <w:rsid w:val="00514EF6"/>
    <w:rsid w:val="00514FCF"/>
    <w:rsid w:val="005156C8"/>
    <w:rsid w:val="0051648E"/>
    <w:rsid w:val="00516920"/>
    <w:rsid w:val="00520D5A"/>
    <w:rsid w:val="0052166C"/>
    <w:rsid w:val="005225C5"/>
    <w:rsid w:val="005227FA"/>
    <w:rsid w:val="00523F31"/>
    <w:rsid w:val="005244EE"/>
    <w:rsid w:val="00524DF6"/>
    <w:rsid w:val="005253F4"/>
    <w:rsid w:val="00525CC8"/>
    <w:rsid w:val="0052645E"/>
    <w:rsid w:val="00526534"/>
    <w:rsid w:val="00526562"/>
    <w:rsid w:val="00527A57"/>
    <w:rsid w:val="0053081C"/>
    <w:rsid w:val="00535B4A"/>
    <w:rsid w:val="00537163"/>
    <w:rsid w:val="005413DB"/>
    <w:rsid w:val="00542763"/>
    <w:rsid w:val="00543EA2"/>
    <w:rsid w:val="005445B0"/>
    <w:rsid w:val="005520C5"/>
    <w:rsid w:val="00552FED"/>
    <w:rsid w:val="0055308D"/>
    <w:rsid w:val="0055309E"/>
    <w:rsid w:val="0055411E"/>
    <w:rsid w:val="00554A8B"/>
    <w:rsid w:val="00554CB0"/>
    <w:rsid w:val="00557439"/>
    <w:rsid w:val="0055759E"/>
    <w:rsid w:val="0055779F"/>
    <w:rsid w:val="00557E54"/>
    <w:rsid w:val="00561983"/>
    <w:rsid w:val="00561D3D"/>
    <w:rsid w:val="00561F5E"/>
    <w:rsid w:val="00561FBB"/>
    <w:rsid w:val="00562C95"/>
    <w:rsid w:val="00562FCB"/>
    <w:rsid w:val="0056351D"/>
    <w:rsid w:val="005636DF"/>
    <w:rsid w:val="00563774"/>
    <w:rsid w:val="00565449"/>
    <w:rsid w:val="0056565A"/>
    <w:rsid w:val="00565666"/>
    <w:rsid w:val="005658FF"/>
    <w:rsid w:val="005665A7"/>
    <w:rsid w:val="00566881"/>
    <w:rsid w:val="005676D2"/>
    <w:rsid w:val="00567E91"/>
    <w:rsid w:val="00567F59"/>
    <w:rsid w:val="00570368"/>
    <w:rsid w:val="00570E34"/>
    <w:rsid w:val="00571094"/>
    <w:rsid w:val="00573063"/>
    <w:rsid w:val="00573121"/>
    <w:rsid w:val="005743E7"/>
    <w:rsid w:val="00574C13"/>
    <w:rsid w:val="00577D8B"/>
    <w:rsid w:val="00580D49"/>
    <w:rsid w:val="0058109A"/>
    <w:rsid w:val="005818D4"/>
    <w:rsid w:val="00581EA4"/>
    <w:rsid w:val="0058247E"/>
    <w:rsid w:val="00582490"/>
    <w:rsid w:val="00582944"/>
    <w:rsid w:val="00583083"/>
    <w:rsid w:val="00583E34"/>
    <w:rsid w:val="00583F7D"/>
    <w:rsid w:val="00586E11"/>
    <w:rsid w:val="00590BBA"/>
    <w:rsid w:val="005913A0"/>
    <w:rsid w:val="005932E0"/>
    <w:rsid w:val="00593324"/>
    <w:rsid w:val="0059472C"/>
    <w:rsid w:val="00595082"/>
    <w:rsid w:val="00595163"/>
    <w:rsid w:val="00595FFB"/>
    <w:rsid w:val="00596829"/>
    <w:rsid w:val="00596EB1"/>
    <w:rsid w:val="00597C0F"/>
    <w:rsid w:val="00597FA1"/>
    <w:rsid w:val="005A0C24"/>
    <w:rsid w:val="005A0F81"/>
    <w:rsid w:val="005A1C78"/>
    <w:rsid w:val="005A3C18"/>
    <w:rsid w:val="005A4AAC"/>
    <w:rsid w:val="005A6FCA"/>
    <w:rsid w:val="005A712B"/>
    <w:rsid w:val="005A7B3E"/>
    <w:rsid w:val="005B02A6"/>
    <w:rsid w:val="005B0FA5"/>
    <w:rsid w:val="005B23B2"/>
    <w:rsid w:val="005B2C86"/>
    <w:rsid w:val="005B3E43"/>
    <w:rsid w:val="005B55FF"/>
    <w:rsid w:val="005B627B"/>
    <w:rsid w:val="005B6CB9"/>
    <w:rsid w:val="005B7702"/>
    <w:rsid w:val="005B77B8"/>
    <w:rsid w:val="005C0291"/>
    <w:rsid w:val="005C142D"/>
    <w:rsid w:val="005C1E4F"/>
    <w:rsid w:val="005C2CF1"/>
    <w:rsid w:val="005C3053"/>
    <w:rsid w:val="005C45CE"/>
    <w:rsid w:val="005C6236"/>
    <w:rsid w:val="005C62DD"/>
    <w:rsid w:val="005D0516"/>
    <w:rsid w:val="005D3942"/>
    <w:rsid w:val="005D5B0B"/>
    <w:rsid w:val="005D60FB"/>
    <w:rsid w:val="005D6B66"/>
    <w:rsid w:val="005D6F62"/>
    <w:rsid w:val="005D7BBB"/>
    <w:rsid w:val="005E1DA3"/>
    <w:rsid w:val="005E31CD"/>
    <w:rsid w:val="005E478F"/>
    <w:rsid w:val="005E47FD"/>
    <w:rsid w:val="005E4F35"/>
    <w:rsid w:val="005E500C"/>
    <w:rsid w:val="005E6B80"/>
    <w:rsid w:val="005F10E9"/>
    <w:rsid w:val="005F2618"/>
    <w:rsid w:val="005F4A92"/>
    <w:rsid w:val="005F6179"/>
    <w:rsid w:val="005F698E"/>
    <w:rsid w:val="005F72FF"/>
    <w:rsid w:val="005F78D0"/>
    <w:rsid w:val="006008FD"/>
    <w:rsid w:val="00601913"/>
    <w:rsid w:val="00603826"/>
    <w:rsid w:val="00603AAD"/>
    <w:rsid w:val="00604EC9"/>
    <w:rsid w:val="00605333"/>
    <w:rsid w:val="00611511"/>
    <w:rsid w:val="00611FA6"/>
    <w:rsid w:val="00612085"/>
    <w:rsid w:val="0061292D"/>
    <w:rsid w:val="006133FB"/>
    <w:rsid w:val="00613900"/>
    <w:rsid w:val="00615B10"/>
    <w:rsid w:val="00616573"/>
    <w:rsid w:val="00616AA6"/>
    <w:rsid w:val="00617A43"/>
    <w:rsid w:val="00620BA8"/>
    <w:rsid w:val="006218E8"/>
    <w:rsid w:val="00622617"/>
    <w:rsid w:val="00623358"/>
    <w:rsid w:val="00623981"/>
    <w:rsid w:val="00626678"/>
    <w:rsid w:val="00626BAC"/>
    <w:rsid w:val="00627C4E"/>
    <w:rsid w:val="006306C6"/>
    <w:rsid w:val="006323B5"/>
    <w:rsid w:val="006326E1"/>
    <w:rsid w:val="006329D4"/>
    <w:rsid w:val="00633014"/>
    <w:rsid w:val="00634347"/>
    <w:rsid w:val="00634E25"/>
    <w:rsid w:val="00636406"/>
    <w:rsid w:val="00636666"/>
    <w:rsid w:val="006375FF"/>
    <w:rsid w:val="00640252"/>
    <w:rsid w:val="006414DA"/>
    <w:rsid w:val="00644F2D"/>
    <w:rsid w:val="00645410"/>
    <w:rsid w:val="00646C2A"/>
    <w:rsid w:val="00650DA3"/>
    <w:rsid w:val="00651828"/>
    <w:rsid w:val="00651E18"/>
    <w:rsid w:val="00651F4A"/>
    <w:rsid w:val="00652305"/>
    <w:rsid w:val="00652B4B"/>
    <w:rsid w:val="00652BB0"/>
    <w:rsid w:val="006541DC"/>
    <w:rsid w:val="006617F1"/>
    <w:rsid w:val="00662719"/>
    <w:rsid w:val="0066312B"/>
    <w:rsid w:val="0066357A"/>
    <w:rsid w:val="00663F4E"/>
    <w:rsid w:val="006652A4"/>
    <w:rsid w:val="006663F9"/>
    <w:rsid w:val="00666F63"/>
    <w:rsid w:val="006676F9"/>
    <w:rsid w:val="00667CC0"/>
    <w:rsid w:val="006704A6"/>
    <w:rsid w:val="00671CE8"/>
    <w:rsid w:val="00672B31"/>
    <w:rsid w:val="006746B7"/>
    <w:rsid w:val="00674CEF"/>
    <w:rsid w:val="0067521B"/>
    <w:rsid w:val="00676D94"/>
    <w:rsid w:val="00677502"/>
    <w:rsid w:val="0067766C"/>
    <w:rsid w:val="006778CE"/>
    <w:rsid w:val="006806E2"/>
    <w:rsid w:val="006822A6"/>
    <w:rsid w:val="00682621"/>
    <w:rsid w:val="00686923"/>
    <w:rsid w:val="00686C42"/>
    <w:rsid w:val="006878FB"/>
    <w:rsid w:val="00687A9A"/>
    <w:rsid w:val="00690F68"/>
    <w:rsid w:val="0069295D"/>
    <w:rsid w:val="00693955"/>
    <w:rsid w:val="00695B74"/>
    <w:rsid w:val="00697C5E"/>
    <w:rsid w:val="006A07BE"/>
    <w:rsid w:val="006A0C04"/>
    <w:rsid w:val="006A2DFD"/>
    <w:rsid w:val="006A460C"/>
    <w:rsid w:val="006A49FD"/>
    <w:rsid w:val="006A4BAF"/>
    <w:rsid w:val="006A5788"/>
    <w:rsid w:val="006A7483"/>
    <w:rsid w:val="006A79C3"/>
    <w:rsid w:val="006A7F17"/>
    <w:rsid w:val="006B080E"/>
    <w:rsid w:val="006B18F1"/>
    <w:rsid w:val="006B19BB"/>
    <w:rsid w:val="006B20D1"/>
    <w:rsid w:val="006B2314"/>
    <w:rsid w:val="006B2C55"/>
    <w:rsid w:val="006B3D44"/>
    <w:rsid w:val="006B6600"/>
    <w:rsid w:val="006B7270"/>
    <w:rsid w:val="006B73DB"/>
    <w:rsid w:val="006B7655"/>
    <w:rsid w:val="006C0C4C"/>
    <w:rsid w:val="006C0E68"/>
    <w:rsid w:val="006C26AC"/>
    <w:rsid w:val="006C28CB"/>
    <w:rsid w:val="006C2F22"/>
    <w:rsid w:val="006C38AB"/>
    <w:rsid w:val="006C3B1F"/>
    <w:rsid w:val="006C3B87"/>
    <w:rsid w:val="006C3C0E"/>
    <w:rsid w:val="006C49DC"/>
    <w:rsid w:val="006C76F6"/>
    <w:rsid w:val="006D1D8A"/>
    <w:rsid w:val="006D45D0"/>
    <w:rsid w:val="006D4DD9"/>
    <w:rsid w:val="006D4F3A"/>
    <w:rsid w:val="006D50C3"/>
    <w:rsid w:val="006D5C7C"/>
    <w:rsid w:val="006E0A2B"/>
    <w:rsid w:val="006E10E6"/>
    <w:rsid w:val="006E1172"/>
    <w:rsid w:val="006E1514"/>
    <w:rsid w:val="006E3093"/>
    <w:rsid w:val="006E3E1B"/>
    <w:rsid w:val="006E463C"/>
    <w:rsid w:val="006E4945"/>
    <w:rsid w:val="006E4F46"/>
    <w:rsid w:val="006E5DA9"/>
    <w:rsid w:val="006E6735"/>
    <w:rsid w:val="006F06D3"/>
    <w:rsid w:val="006F074C"/>
    <w:rsid w:val="006F0A71"/>
    <w:rsid w:val="006F3325"/>
    <w:rsid w:val="006F488E"/>
    <w:rsid w:val="006F545E"/>
    <w:rsid w:val="006F66E3"/>
    <w:rsid w:val="006F67B5"/>
    <w:rsid w:val="006F6C56"/>
    <w:rsid w:val="006F6E26"/>
    <w:rsid w:val="006F7658"/>
    <w:rsid w:val="006F78B5"/>
    <w:rsid w:val="0070146D"/>
    <w:rsid w:val="00702466"/>
    <w:rsid w:val="007039B7"/>
    <w:rsid w:val="00704BC9"/>
    <w:rsid w:val="00706164"/>
    <w:rsid w:val="00706BEA"/>
    <w:rsid w:val="007119B9"/>
    <w:rsid w:val="00711CB4"/>
    <w:rsid w:val="0071216C"/>
    <w:rsid w:val="0071289B"/>
    <w:rsid w:val="00712EF4"/>
    <w:rsid w:val="00712F0D"/>
    <w:rsid w:val="0071546E"/>
    <w:rsid w:val="00715DA1"/>
    <w:rsid w:val="00717F08"/>
    <w:rsid w:val="007236A1"/>
    <w:rsid w:val="00724F25"/>
    <w:rsid w:val="0072595B"/>
    <w:rsid w:val="007260E4"/>
    <w:rsid w:val="00726920"/>
    <w:rsid w:val="00726A6A"/>
    <w:rsid w:val="007307DD"/>
    <w:rsid w:val="007324BA"/>
    <w:rsid w:val="00737026"/>
    <w:rsid w:val="00737816"/>
    <w:rsid w:val="0074309B"/>
    <w:rsid w:val="007443D4"/>
    <w:rsid w:val="00744B05"/>
    <w:rsid w:val="007456EB"/>
    <w:rsid w:val="0074595A"/>
    <w:rsid w:val="0074625D"/>
    <w:rsid w:val="007465BC"/>
    <w:rsid w:val="00747137"/>
    <w:rsid w:val="00747310"/>
    <w:rsid w:val="00750884"/>
    <w:rsid w:val="007509B2"/>
    <w:rsid w:val="007518F9"/>
    <w:rsid w:val="0075225C"/>
    <w:rsid w:val="00752508"/>
    <w:rsid w:val="00752554"/>
    <w:rsid w:val="00752F7E"/>
    <w:rsid w:val="0075312C"/>
    <w:rsid w:val="00753F07"/>
    <w:rsid w:val="0075532C"/>
    <w:rsid w:val="00757129"/>
    <w:rsid w:val="00757538"/>
    <w:rsid w:val="00757EE4"/>
    <w:rsid w:val="00761CA0"/>
    <w:rsid w:val="00762BE5"/>
    <w:rsid w:val="0076300B"/>
    <w:rsid w:val="00763C3C"/>
    <w:rsid w:val="00764278"/>
    <w:rsid w:val="00764A29"/>
    <w:rsid w:val="00764C3F"/>
    <w:rsid w:val="0076571F"/>
    <w:rsid w:val="00765E9A"/>
    <w:rsid w:val="00766F10"/>
    <w:rsid w:val="00766F92"/>
    <w:rsid w:val="007674B7"/>
    <w:rsid w:val="007675C1"/>
    <w:rsid w:val="00767941"/>
    <w:rsid w:val="0077000F"/>
    <w:rsid w:val="0077011F"/>
    <w:rsid w:val="007729EE"/>
    <w:rsid w:val="00774673"/>
    <w:rsid w:val="00774D84"/>
    <w:rsid w:val="007754C2"/>
    <w:rsid w:val="007767E1"/>
    <w:rsid w:val="00780D5D"/>
    <w:rsid w:val="00781722"/>
    <w:rsid w:val="00781EF1"/>
    <w:rsid w:val="007824BF"/>
    <w:rsid w:val="0078287C"/>
    <w:rsid w:val="00782DBA"/>
    <w:rsid w:val="0078546B"/>
    <w:rsid w:val="00787256"/>
    <w:rsid w:val="0079056A"/>
    <w:rsid w:val="00792915"/>
    <w:rsid w:val="00793C7A"/>
    <w:rsid w:val="00793E99"/>
    <w:rsid w:val="00793F4D"/>
    <w:rsid w:val="00794989"/>
    <w:rsid w:val="007955AD"/>
    <w:rsid w:val="007A08A9"/>
    <w:rsid w:val="007A0938"/>
    <w:rsid w:val="007A0EE2"/>
    <w:rsid w:val="007A136C"/>
    <w:rsid w:val="007A1EA1"/>
    <w:rsid w:val="007A267B"/>
    <w:rsid w:val="007A28CB"/>
    <w:rsid w:val="007A36A3"/>
    <w:rsid w:val="007A4667"/>
    <w:rsid w:val="007A48CB"/>
    <w:rsid w:val="007A6621"/>
    <w:rsid w:val="007A7984"/>
    <w:rsid w:val="007A7C18"/>
    <w:rsid w:val="007B0F9C"/>
    <w:rsid w:val="007B3670"/>
    <w:rsid w:val="007C0128"/>
    <w:rsid w:val="007C0E66"/>
    <w:rsid w:val="007C0F18"/>
    <w:rsid w:val="007C1315"/>
    <w:rsid w:val="007C13A5"/>
    <w:rsid w:val="007C1E2E"/>
    <w:rsid w:val="007C2495"/>
    <w:rsid w:val="007C26B5"/>
    <w:rsid w:val="007C3251"/>
    <w:rsid w:val="007C38E7"/>
    <w:rsid w:val="007C4D0D"/>
    <w:rsid w:val="007C5F37"/>
    <w:rsid w:val="007C6DB7"/>
    <w:rsid w:val="007D1705"/>
    <w:rsid w:val="007D3267"/>
    <w:rsid w:val="007D54ED"/>
    <w:rsid w:val="007D60D3"/>
    <w:rsid w:val="007D6CEC"/>
    <w:rsid w:val="007D7216"/>
    <w:rsid w:val="007E006E"/>
    <w:rsid w:val="007E161E"/>
    <w:rsid w:val="007E1745"/>
    <w:rsid w:val="007E24E7"/>
    <w:rsid w:val="007E2A60"/>
    <w:rsid w:val="007E54AE"/>
    <w:rsid w:val="007E7002"/>
    <w:rsid w:val="007E7343"/>
    <w:rsid w:val="007E7876"/>
    <w:rsid w:val="007F16A9"/>
    <w:rsid w:val="007F275D"/>
    <w:rsid w:val="007F2B25"/>
    <w:rsid w:val="007F728D"/>
    <w:rsid w:val="00800245"/>
    <w:rsid w:val="00801A8B"/>
    <w:rsid w:val="00802998"/>
    <w:rsid w:val="0080344B"/>
    <w:rsid w:val="008037BB"/>
    <w:rsid w:val="0080507D"/>
    <w:rsid w:val="00805D68"/>
    <w:rsid w:val="008067CD"/>
    <w:rsid w:val="00806BA2"/>
    <w:rsid w:val="00807A6D"/>
    <w:rsid w:val="0081009C"/>
    <w:rsid w:val="0081128C"/>
    <w:rsid w:val="00811820"/>
    <w:rsid w:val="0081209B"/>
    <w:rsid w:val="00813B2F"/>
    <w:rsid w:val="00813FB7"/>
    <w:rsid w:val="00814628"/>
    <w:rsid w:val="00814F23"/>
    <w:rsid w:val="008166BD"/>
    <w:rsid w:val="00817EE4"/>
    <w:rsid w:val="008214B1"/>
    <w:rsid w:val="0082183E"/>
    <w:rsid w:val="00822EC4"/>
    <w:rsid w:val="0082451C"/>
    <w:rsid w:val="00826197"/>
    <w:rsid w:val="008278CE"/>
    <w:rsid w:val="008300D7"/>
    <w:rsid w:val="00831BA6"/>
    <w:rsid w:val="0083219E"/>
    <w:rsid w:val="00833AAA"/>
    <w:rsid w:val="00834825"/>
    <w:rsid w:val="00834CD1"/>
    <w:rsid w:val="00835D50"/>
    <w:rsid w:val="00836D28"/>
    <w:rsid w:val="00840220"/>
    <w:rsid w:val="008418C0"/>
    <w:rsid w:val="008418CF"/>
    <w:rsid w:val="00841E39"/>
    <w:rsid w:val="00843E22"/>
    <w:rsid w:val="0084436D"/>
    <w:rsid w:val="008501B4"/>
    <w:rsid w:val="00850662"/>
    <w:rsid w:val="0085069C"/>
    <w:rsid w:val="00850AF8"/>
    <w:rsid w:val="00851383"/>
    <w:rsid w:val="00853B32"/>
    <w:rsid w:val="00854C59"/>
    <w:rsid w:val="00855CD1"/>
    <w:rsid w:val="008564CC"/>
    <w:rsid w:val="00860386"/>
    <w:rsid w:val="008609DD"/>
    <w:rsid w:val="00860B9D"/>
    <w:rsid w:val="00861441"/>
    <w:rsid w:val="00865144"/>
    <w:rsid w:val="008658CA"/>
    <w:rsid w:val="008659FB"/>
    <w:rsid w:val="00867A0B"/>
    <w:rsid w:val="008716F7"/>
    <w:rsid w:val="00872305"/>
    <w:rsid w:val="00873533"/>
    <w:rsid w:val="00874D1C"/>
    <w:rsid w:val="00875E1C"/>
    <w:rsid w:val="0087725D"/>
    <w:rsid w:val="00880F3E"/>
    <w:rsid w:val="00881EB9"/>
    <w:rsid w:val="00882F3D"/>
    <w:rsid w:val="00890420"/>
    <w:rsid w:val="00892A83"/>
    <w:rsid w:val="00894276"/>
    <w:rsid w:val="0089528E"/>
    <w:rsid w:val="008963EC"/>
    <w:rsid w:val="0089666B"/>
    <w:rsid w:val="00896916"/>
    <w:rsid w:val="008979F7"/>
    <w:rsid w:val="00897D2D"/>
    <w:rsid w:val="008A1E05"/>
    <w:rsid w:val="008A2893"/>
    <w:rsid w:val="008A435A"/>
    <w:rsid w:val="008A4428"/>
    <w:rsid w:val="008B07F0"/>
    <w:rsid w:val="008B13D0"/>
    <w:rsid w:val="008B1B31"/>
    <w:rsid w:val="008B1C79"/>
    <w:rsid w:val="008B2627"/>
    <w:rsid w:val="008B2B6D"/>
    <w:rsid w:val="008B747F"/>
    <w:rsid w:val="008B7CCC"/>
    <w:rsid w:val="008C1654"/>
    <w:rsid w:val="008C1741"/>
    <w:rsid w:val="008C2653"/>
    <w:rsid w:val="008C4578"/>
    <w:rsid w:val="008C4646"/>
    <w:rsid w:val="008C46F0"/>
    <w:rsid w:val="008C5143"/>
    <w:rsid w:val="008C5A97"/>
    <w:rsid w:val="008C6C7E"/>
    <w:rsid w:val="008D03D0"/>
    <w:rsid w:val="008D393D"/>
    <w:rsid w:val="008D4351"/>
    <w:rsid w:val="008D4BAA"/>
    <w:rsid w:val="008D531E"/>
    <w:rsid w:val="008D5321"/>
    <w:rsid w:val="008D55DA"/>
    <w:rsid w:val="008D59DA"/>
    <w:rsid w:val="008D6356"/>
    <w:rsid w:val="008D7C16"/>
    <w:rsid w:val="008D7E1E"/>
    <w:rsid w:val="008E01CD"/>
    <w:rsid w:val="008E04E8"/>
    <w:rsid w:val="008E1F9A"/>
    <w:rsid w:val="008E20FA"/>
    <w:rsid w:val="008E40C5"/>
    <w:rsid w:val="008E5D32"/>
    <w:rsid w:val="008E625F"/>
    <w:rsid w:val="008E660E"/>
    <w:rsid w:val="008E676D"/>
    <w:rsid w:val="008E6C73"/>
    <w:rsid w:val="008E71D5"/>
    <w:rsid w:val="008F033B"/>
    <w:rsid w:val="008F1870"/>
    <w:rsid w:val="008F2F77"/>
    <w:rsid w:val="008F6095"/>
    <w:rsid w:val="008F67F4"/>
    <w:rsid w:val="008F69E9"/>
    <w:rsid w:val="00902BE1"/>
    <w:rsid w:val="00902C3B"/>
    <w:rsid w:val="0090385D"/>
    <w:rsid w:val="009039EB"/>
    <w:rsid w:val="00904208"/>
    <w:rsid w:val="009043B5"/>
    <w:rsid w:val="0090497C"/>
    <w:rsid w:val="00905A3D"/>
    <w:rsid w:val="0090729B"/>
    <w:rsid w:val="00907A85"/>
    <w:rsid w:val="00912246"/>
    <w:rsid w:val="00912CB5"/>
    <w:rsid w:val="00913413"/>
    <w:rsid w:val="00914C74"/>
    <w:rsid w:val="0091566D"/>
    <w:rsid w:val="00915921"/>
    <w:rsid w:val="009165BA"/>
    <w:rsid w:val="00922434"/>
    <w:rsid w:val="00922E9A"/>
    <w:rsid w:val="00922EA3"/>
    <w:rsid w:val="009235E9"/>
    <w:rsid w:val="00924547"/>
    <w:rsid w:val="0092480E"/>
    <w:rsid w:val="009270AD"/>
    <w:rsid w:val="0093004B"/>
    <w:rsid w:val="00931DD3"/>
    <w:rsid w:val="00932E04"/>
    <w:rsid w:val="00933CBD"/>
    <w:rsid w:val="00934546"/>
    <w:rsid w:val="0093480F"/>
    <w:rsid w:val="009348AD"/>
    <w:rsid w:val="0093530A"/>
    <w:rsid w:val="00937464"/>
    <w:rsid w:val="00937C43"/>
    <w:rsid w:val="009402CF"/>
    <w:rsid w:val="009408A5"/>
    <w:rsid w:val="00940D7A"/>
    <w:rsid w:val="009413DF"/>
    <w:rsid w:val="00942DB5"/>
    <w:rsid w:val="0094363D"/>
    <w:rsid w:val="0094364B"/>
    <w:rsid w:val="00943EB4"/>
    <w:rsid w:val="00944798"/>
    <w:rsid w:val="009478C6"/>
    <w:rsid w:val="0095055B"/>
    <w:rsid w:val="009511A8"/>
    <w:rsid w:val="0095172D"/>
    <w:rsid w:val="00951B51"/>
    <w:rsid w:val="00952068"/>
    <w:rsid w:val="00952A35"/>
    <w:rsid w:val="00952C5A"/>
    <w:rsid w:val="00953EC7"/>
    <w:rsid w:val="00954F0D"/>
    <w:rsid w:val="00957CB6"/>
    <w:rsid w:val="00960329"/>
    <w:rsid w:val="009611F6"/>
    <w:rsid w:val="0096200C"/>
    <w:rsid w:val="00962162"/>
    <w:rsid w:val="00962BB6"/>
    <w:rsid w:val="009637B0"/>
    <w:rsid w:val="00964C51"/>
    <w:rsid w:val="00965C4A"/>
    <w:rsid w:val="00966CD7"/>
    <w:rsid w:val="00967605"/>
    <w:rsid w:val="0097024F"/>
    <w:rsid w:val="00971015"/>
    <w:rsid w:val="009711A4"/>
    <w:rsid w:val="0097191C"/>
    <w:rsid w:val="00974735"/>
    <w:rsid w:val="00975537"/>
    <w:rsid w:val="00976265"/>
    <w:rsid w:val="009769D9"/>
    <w:rsid w:val="00976A35"/>
    <w:rsid w:val="009821D8"/>
    <w:rsid w:val="00983BB8"/>
    <w:rsid w:val="00986705"/>
    <w:rsid w:val="00987391"/>
    <w:rsid w:val="009905FB"/>
    <w:rsid w:val="0099160D"/>
    <w:rsid w:val="00991B0E"/>
    <w:rsid w:val="00992456"/>
    <w:rsid w:val="00993BEA"/>
    <w:rsid w:val="00995BE3"/>
    <w:rsid w:val="0099629B"/>
    <w:rsid w:val="00996383"/>
    <w:rsid w:val="0099680B"/>
    <w:rsid w:val="00996BF8"/>
    <w:rsid w:val="009A0D23"/>
    <w:rsid w:val="009A238D"/>
    <w:rsid w:val="009A3F4B"/>
    <w:rsid w:val="009A5530"/>
    <w:rsid w:val="009A58E6"/>
    <w:rsid w:val="009A660D"/>
    <w:rsid w:val="009A7014"/>
    <w:rsid w:val="009B1267"/>
    <w:rsid w:val="009B207B"/>
    <w:rsid w:val="009B2756"/>
    <w:rsid w:val="009B6AAE"/>
    <w:rsid w:val="009C0221"/>
    <w:rsid w:val="009C04EB"/>
    <w:rsid w:val="009C1268"/>
    <w:rsid w:val="009C151C"/>
    <w:rsid w:val="009C1D38"/>
    <w:rsid w:val="009C2531"/>
    <w:rsid w:val="009C4B19"/>
    <w:rsid w:val="009C5C03"/>
    <w:rsid w:val="009C656E"/>
    <w:rsid w:val="009C7726"/>
    <w:rsid w:val="009C783E"/>
    <w:rsid w:val="009C7962"/>
    <w:rsid w:val="009C7A70"/>
    <w:rsid w:val="009C7C50"/>
    <w:rsid w:val="009D0E6F"/>
    <w:rsid w:val="009D1359"/>
    <w:rsid w:val="009D1D6F"/>
    <w:rsid w:val="009D2747"/>
    <w:rsid w:val="009D2939"/>
    <w:rsid w:val="009D4CD0"/>
    <w:rsid w:val="009D776F"/>
    <w:rsid w:val="009E1001"/>
    <w:rsid w:val="009E1E63"/>
    <w:rsid w:val="009E2438"/>
    <w:rsid w:val="009E3128"/>
    <w:rsid w:val="009E62C7"/>
    <w:rsid w:val="009E6447"/>
    <w:rsid w:val="009E69AE"/>
    <w:rsid w:val="009E7A7E"/>
    <w:rsid w:val="009F2F28"/>
    <w:rsid w:val="009F2F67"/>
    <w:rsid w:val="009F324A"/>
    <w:rsid w:val="009F6FB4"/>
    <w:rsid w:val="00A008BF"/>
    <w:rsid w:val="00A02787"/>
    <w:rsid w:val="00A0345C"/>
    <w:rsid w:val="00A050B9"/>
    <w:rsid w:val="00A05B0A"/>
    <w:rsid w:val="00A105FB"/>
    <w:rsid w:val="00A1110A"/>
    <w:rsid w:val="00A118F9"/>
    <w:rsid w:val="00A11FC1"/>
    <w:rsid w:val="00A121E9"/>
    <w:rsid w:val="00A12931"/>
    <w:rsid w:val="00A12E17"/>
    <w:rsid w:val="00A13BB8"/>
    <w:rsid w:val="00A14000"/>
    <w:rsid w:val="00A14259"/>
    <w:rsid w:val="00A144C7"/>
    <w:rsid w:val="00A14C75"/>
    <w:rsid w:val="00A1573B"/>
    <w:rsid w:val="00A16C51"/>
    <w:rsid w:val="00A176ED"/>
    <w:rsid w:val="00A179C9"/>
    <w:rsid w:val="00A17F41"/>
    <w:rsid w:val="00A208DA"/>
    <w:rsid w:val="00A219AB"/>
    <w:rsid w:val="00A23482"/>
    <w:rsid w:val="00A2383A"/>
    <w:rsid w:val="00A2446B"/>
    <w:rsid w:val="00A244FD"/>
    <w:rsid w:val="00A27BA9"/>
    <w:rsid w:val="00A31049"/>
    <w:rsid w:val="00A32B15"/>
    <w:rsid w:val="00A32B24"/>
    <w:rsid w:val="00A34882"/>
    <w:rsid w:val="00A357DF"/>
    <w:rsid w:val="00A364EC"/>
    <w:rsid w:val="00A36550"/>
    <w:rsid w:val="00A36A83"/>
    <w:rsid w:val="00A36B9C"/>
    <w:rsid w:val="00A36F79"/>
    <w:rsid w:val="00A376D9"/>
    <w:rsid w:val="00A40446"/>
    <w:rsid w:val="00A4273C"/>
    <w:rsid w:val="00A43129"/>
    <w:rsid w:val="00A45564"/>
    <w:rsid w:val="00A45A82"/>
    <w:rsid w:val="00A45F77"/>
    <w:rsid w:val="00A50561"/>
    <w:rsid w:val="00A50F37"/>
    <w:rsid w:val="00A516CD"/>
    <w:rsid w:val="00A519C6"/>
    <w:rsid w:val="00A52368"/>
    <w:rsid w:val="00A53AB7"/>
    <w:rsid w:val="00A53BF2"/>
    <w:rsid w:val="00A5405F"/>
    <w:rsid w:val="00A55086"/>
    <w:rsid w:val="00A558EB"/>
    <w:rsid w:val="00A559B2"/>
    <w:rsid w:val="00A55BF9"/>
    <w:rsid w:val="00A566BE"/>
    <w:rsid w:val="00A567DF"/>
    <w:rsid w:val="00A57D7C"/>
    <w:rsid w:val="00A6122D"/>
    <w:rsid w:val="00A63A2A"/>
    <w:rsid w:val="00A63A32"/>
    <w:rsid w:val="00A64FE3"/>
    <w:rsid w:val="00A66902"/>
    <w:rsid w:val="00A672A7"/>
    <w:rsid w:val="00A678FF"/>
    <w:rsid w:val="00A67A74"/>
    <w:rsid w:val="00A70199"/>
    <w:rsid w:val="00A70F95"/>
    <w:rsid w:val="00A738AB"/>
    <w:rsid w:val="00A76555"/>
    <w:rsid w:val="00A76FC8"/>
    <w:rsid w:val="00A77822"/>
    <w:rsid w:val="00A81AC8"/>
    <w:rsid w:val="00A81D12"/>
    <w:rsid w:val="00A81E68"/>
    <w:rsid w:val="00A82939"/>
    <w:rsid w:val="00A83DCD"/>
    <w:rsid w:val="00A84387"/>
    <w:rsid w:val="00A854FE"/>
    <w:rsid w:val="00A85C89"/>
    <w:rsid w:val="00A869BA"/>
    <w:rsid w:val="00A87CA1"/>
    <w:rsid w:val="00A9010F"/>
    <w:rsid w:val="00A901D5"/>
    <w:rsid w:val="00A90471"/>
    <w:rsid w:val="00A93D70"/>
    <w:rsid w:val="00A94045"/>
    <w:rsid w:val="00A96563"/>
    <w:rsid w:val="00A97BF0"/>
    <w:rsid w:val="00AA0837"/>
    <w:rsid w:val="00AA16F2"/>
    <w:rsid w:val="00AA2F3E"/>
    <w:rsid w:val="00AA31D4"/>
    <w:rsid w:val="00AA4DED"/>
    <w:rsid w:val="00AA5FCD"/>
    <w:rsid w:val="00AB0190"/>
    <w:rsid w:val="00AB2392"/>
    <w:rsid w:val="00AB44D6"/>
    <w:rsid w:val="00AB5680"/>
    <w:rsid w:val="00AB64E0"/>
    <w:rsid w:val="00AB67FF"/>
    <w:rsid w:val="00AC1DD3"/>
    <w:rsid w:val="00AC219E"/>
    <w:rsid w:val="00AC258A"/>
    <w:rsid w:val="00AC2CE6"/>
    <w:rsid w:val="00AC492D"/>
    <w:rsid w:val="00AC4E27"/>
    <w:rsid w:val="00AC7188"/>
    <w:rsid w:val="00AC7927"/>
    <w:rsid w:val="00AC794B"/>
    <w:rsid w:val="00AC7FB5"/>
    <w:rsid w:val="00AD109B"/>
    <w:rsid w:val="00AD10C0"/>
    <w:rsid w:val="00AD29F4"/>
    <w:rsid w:val="00AD31FF"/>
    <w:rsid w:val="00AD3977"/>
    <w:rsid w:val="00AD4D57"/>
    <w:rsid w:val="00AD71EC"/>
    <w:rsid w:val="00AD76CA"/>
    <w:rsid w:val="00AE0B32"/>
    <w:rsid w:val="00AE1A6B"/>
    <w:rsid w:val="00AE3194"/>
    <w:rsid w:val="00AE3609"/>
    <w:rsid w:val="00AE46A3"/>
    <w:rsid w:val="00AE4718"/>
    <w:rsid w:val="00AF006D"/>
    <w:rsid w:val="00AF1415"/>
    <w:rsid w:val="00AF1B32"/>
    <w:rsid w:val="00AF216B"/>
    <w:rsid w:val="00AF4341"/>
    <w:rsid w:val="00AF62DD"/>
    <w:rsid w:val="00AF705F"/>
    <w:rsid w:val="00B00335"/>
    <w:rsid w:val="00B00F45"/>
    <w:rsid w:val="00B014C5"/>
    <w:rsid w:val="00B02742"/>
    <w:rsid w:val="00B047B4"/>
    <w:rsid w:val="00B048A3"/>
    <w:rsid w:val="00B05A49"/>
    <w:rsid w:val="00B06DFF"/>
    <w:rsid w:val="00B06FA8"/>
    <w:rsid w:val="00B11206"/>
    <w:rsid w:val="00B12610"/>
    <w:rsid w:val="00B13E4F"/>
    <w:rsid w:val="00B15109"/>
    <w:rsid w:val="00B15B6A"/>
    <w:rsid w:val="00B17632"/>
    <w:rsid w:val="00B17862"/>
    <w:rsid w:val="00B17F41"/>
    <w:rsid w:val="00B20909"/>
    <w:rsid w:val="00B2115A"/>
    <w:rsid w:val="00B21467"/>
    <w:rsid w:val="00B228A1"/>
    <w:rsid w:val="00B25613"/>
    <w:rsid w:val="00B26CF7"/>
    <w:rsid w:val="00B27D52"/>
    <w:rsid w:val="00B30089"/>
    <w:rsid w:val="00B31E64"/>
    <w:rsid w:val="00B32696"/>
    <w:rsid w:val="00B328E2"/>
    <w:rsid w:val="00B332F0"/>
    <w:rsid w:val="00B335BD"/>
    <w:rsid w:val="00B34FEA"/>
    <w:rsid w:val="00B35666"/>
    <w:rsid w:val="00B35F3B"/>
    <w:rsid w:val="00B363FF"/>
    <w:rsid w:val="00B37A6D"/>
    <w:rsid w:val="00B408B8"/>
    <w:rsid w:val="00B40BCF"/>
    <w:rsid w:val="00B42B15"/>
    <w:rsid w:val="00B42D6B"/>
    <w:rsid w:val="00B43452"/>
    <w:rsid w:val="00B43C87"/>
    <w:rsid w:val="00B43FF7"/>
    <w:rsid w:val="00B449B8"/>
    <w:rsid w:val="00B45DC3"/>
    <w:rsid w:val="00B47398"/>
    <w:rsid w:val="00B47B54"/>
    <w:rsid w:val="00B50862"/>
    <w:rsid w:val="00B50DA4"/>
    <w:rsid w:val="00B52779"/>
    <w:rsid w:val="00B5387F"/>
    <w:rsid w:val="00B54A90"/>
    <w:rsid w:val="00B552AE"/>
    <w:rsid w:val="00B561A9"/>
    <w:rsid w:val="00B579E7"/>
    <w:rsid w:val="00B57BF1"/>
    <w:rsid w:val="00B6295E"/>
    <w:rsid w:val="00B65988"/>
    <w:rsid w:val="00B663D7"/>
    <w:rsid w:val="00B66769"/>
    <w:rsid w:val="00B66956"/>
    <w:rsid w:val="00B67655"/>
    <w:rsid w:val="00B6784D"/>
    <w:rsid w:val="00B67B37"/>
    <w:rsid w:val="00B67E18"/>
    <w:rsid w:val="00B7020A"/>
    <w:rsid w:val="00B7036C"/>
    <w:rsid w:val="00B72104"/>
    <w:rsid w:val="00B7216C"/>
    <w:rsid w:val="00B72D2C"/>
    <w:rsid w:val="00B72EB0"/>
    <w:rsid w:val="00B731F1"/>
    <w:rsid w:val="00B735A0"/>
    <w:rsid w:val="00B736CF"/>
    <w:rsid w:val="00B74A20"/>
    <w:rsid w:val="00B75550"/>
    <w:rsid w:val="00B77C54"/>
    <w:rsid w:val="00B805B9"/>
    <w:rsid w:val="00B81017"/>
    <w:rsid w:val="00B81264"/>
    <w:rsid w:val="00B82528"/>
    <w:rsid w:val="00B8302C"/>
    <w:rsid w:val="00B848AC"/>
    <w:rsid w:val="00B84B40"/>
    <w:rsid w:val="00B85776"/>
    <w:rsid w:val="00B86249"/>
    <w:rsid w:val="00B86935"/>
    <w:rsid w:val="00B908C0"/>
    <w:rsid w:val="00B92C73"/>
    <w:rsid w:val="00B96C3B"/>
    <w:rsid w:val="00B96D91"/>
    <w:rsid w:val="00B97978"/>
    <w:rsid w:val="00B9798B"/>
    <w:rsid w:val="00B97DEE"/>
    <w:rsid w:val="00BA0BC3"/>
    <w:rsid w:val="00BA2D92"/>
    <w:rsid w:val="00BA377C"/>
    <w:rsid w:val="00BA3900"/>
    <w:rsid w:val="00BA51C8"/>
    <w:rsid w:val="00BA5A46"/>
    <w:rsid w:val="00BA61FD"/>
    <w:rsid w:val="00BA62BC"/>
    <w:rsid w:val="00BA66E0"/>
    <w:rsid w:val="00BA6ED8"/>
    <w:rsid w:val="00BB070B"/>
    <w:rsid w:val="00BB0E30"/>
    <w:rsid w:val="00BB191D"/>
    <w:rsid w:val="00BB2C2F"/>
    <w:rsid w:val="00BB3B1B"/>
    <w:rsid w:val="00BB5857"/>
    <w:rsid w:val="00BB6392"/>
    <w:rsid w:val="00BB6622"/>
    <w:rsid w:val="00BB7CFE"/>
    <w:rsid w:val="00BC0C7C"/>
    <w:rsid w:val="00BC0E70"/>
    <w:rsid w:val="00BC5EB0"/>
    <w:rsid w:val="00BC6D19"/>
    <w:rsid w:val="00BC7144"/>
    <w:rsid w:val="00BD0BB0"/>
    <w:rsid w:val="00BD10DB"/>
    <w:rsid w:val="00BD1D4D"/>
    <w:rsid w:val="00BD2626"/>
    <w:rsid w:val="00BD2BA6"/>
    <w:rsid w:val="00BD4062"/>
    <w:rsid w:val="00BD4099"/>
    <w:rsid w:val="00BD4DAC"/>
    <w:rsid w:val="00BD55F6"/>
    <w:rsid w:val="00BD5821"/>
    <w:rsid w:val="00BD5F8B"/>
    <w:rsid w:val="00BD6377"/>
    <w:rsid w:val="00BD7257"/>
    <w:rsid w:val="00BE05EF"/>
    <w:rsid w:val="00BE0C6B"/>
    <w:rsid w:val="00BE48E9"/>
    <w:rsid w:val="00BE6022"/>
    <w:rsid w:val="00BE62FB"/>
    <w:rsid w:val="00BE71C0"/>
    <w:rsid w:val="00BE7EC2"/>
    <w:rsid w:val="00BF4353"/>
    <w:rsid w:val="00BF5A4A"/>
    <w:rsid w:val="00BF5ABC"/>
    <w:rsid w:val="00BF672F"/>
    <w:rsid w:val="00C00706"/>
    <w:rsid w:val="00C00961"/>
    <w:rsid w:val="00C019D4"/>
    <w:rsid w:val="00C02268"/>
    <w:rsid w:val="00C04331"/>
    <w:rsid w:val="00C04DA2"/>
    <w:rsid w:val="00C06607"/>
    <w:rsid w:val="00C06FAF"/>
    <w:rsid w:val="00C07BCA"/>
    <w:rsid w:val="00C100FB"/>
    <w:rsid w:val="00C11752"/>
    <w:rsid w:val="00C11C93"/>
    <w:rsid w:val="00C11FED"/>
    <w:rsid w:val="00C122F3"/>
    <w:rsid w:val="00C1284D"/>
    <w:rsid w:val="00C16604"/>
    <w:rsid w:val="00C168CD"/>
    <w:rsid w:val="00C16E95"/>
    <w:rsid w:val="00C17450"/>
    <w:rsid w:val="00C17BA5"/>
    <w:rsid w:val="00C25F34"/>
    <w:rsid w:val="00C26897"/>
    <w:rsid w:val="00C26ADA"/>
    <w:rsid w:val="00C30307"/>
    <w:rsid w:val="00C30750"/>
    <w:rsid w:val="00C31395"/>
    <w:rsid w:val="00C31DBE"/>
    <w:rsid w:val="00C33465"/>
    <w:rsid w:val="00C34D43"/>
    <w:rsid w:val="00C364CD"/>
    <w:rsid w:val="00C3765E"/>
    <w:rsid w:val="00C40D1D"/>
    <w:rsid w:val="00C40F3B"/>
    <w:rsid w:val="00C412C2"/>
    <w:rsid w:val="00C41B40"/>
    <w:rsid w:val="00C42322"/>
    <w:rsid w:val="00C43F31"/>
    <w:rsid w:val="00C451AE"/>
    <w:rsid w:val="00C451CF"/>
    <w:rsid w:val="00C4553C"/>
    <w:rsid w:val="00C45BAD"/>
    <w:rsid w:val="00C47541"/>
    <w:rsid w:val="00C47608"/>
    <w:rsid w:val="00C47ADB"/>
    <w:rsid w:val="00C47CB9"/>
    <w:rsid w:val="00C508D0"/>
    <w:rsid w:val="00C51782"/>
    <w:rsid w:val="00C52DC7"/>
    <w:rsid w:val="00C5488F"/>
    <w:rsid w:val="00C54B96"/>
    <w:rsid w:val="00C54BBC"/>
    <w:rsid w:val="00C54CA0"/>
    <w:rsid w:val="00C557C7"/>
    <w:rsid w:val="00C55E65"/>
    <w:rsid w:val="00C575FF"/>
    <w:rsid w:val="00C57B2E"/>
    <w:rsid w:val="00C61F16"/>
    <w:rsid w:val="00C61FCF"/>
    <w:rsid w:val="00C625EF"/>
    <w:rsid w:val="00C63DB0"/>
    <w:rsid w:val="00C65BFF"/>
    <w:rsid w:val="00C66B98"/>
    <w:rsid w:val="00C66ECE"/>
    <w:rsid w:val="00C67403"/>
    <w:rsid w:val="00C6764E"/>
    <w:rsid w:val="00C67701"/>
    <w:rsid w:val="00C67DA4"/>
    <w:rsid w:val="00C71057"/>
    <w:rsid w:val="00C73D86"/>
    <w:rsid w:val="00C740C8"/>
    <w:rsid w:val="00C74894"/>
    <w:rsid w:val="00C74E82"/>
    <w:rsid w:val="00C7630C"/>
    <w:rsid w:val="00C767CB"/>
    <w:rsid w:val="00C77896"/>
    <w:rsid w:val="00C77CCF"/>
    <w:rsid w:val="00C8047F"/>
    <w:rsid w:val="00C80A26"/>
    <w:rsid w:val="00C813AA"/>
    <w:rsid w:val="00C81B3C"/>
    <w:rsid w:val="00C821BB"/>
    <w:rsid w:val="00C825C5"/>
    <w:rsid w:val="00C83179"/>
    <w:rsid w:val="00C83811"/>
    <w:rsid w:val="00C84052"/>
    <w:rsid w:val="00C86658"/>
    <w:rsid w:val="00C87502"/>
    <w:rsid w:val="00C87A07"/>
    <w:rsid w:val="00C87DC4"/>
    <w:rsid w:val="00C90AE7"/>
    <w:rsid w:val="00C912EC"/>
    <w:rsid w:val="00C930CC"/>
    <w:rsid w:val="00C938A1"/>
    <w:rsid w:val="00C948D6"/>
    <w:rsid w:val="00C95011"/>
    <w:rsid w:val="00C95E0F"/>
    <w:rsid w:val="00C960FF"/>
    <w:rsid w:val="00C96A42"/>
    <w:rsid w:val="00C9729A"/>
    <w:rsid w:val="00C97FDB"/>
    <w:rsid w:val="00CA0021"/>
    <w:rsid w:val="00CA0ABA"/>
    <w:rsid w:val="00CA18D9"/>
    <w:rsid w:val="00CA22DE"/>
    <w:rsid w:val="00CA2B4A"/>
    <w:rsid w:val="00CA5F59"/>
    <w:rsid w:val="00CA7068"/>
    <w:rsid w:val="00CB2542"/>
    <w:rsid w:val="00CB3085"/>
    <w:rsid w:val="00CB4119"/>
    <w:rsid w:val="00CB4CE4"/>
    <w:rsid w:val="00CB4F25"/>
    <w:rsid w:val="00CB5A28"/>
    <w:rsid w:val="00CB6537"/>
    <w:rsid w:val="00CB7052"/>
    <w:rsid w:val="00CC0C13"/>
    <w:rsid w:val="00CC20CC"/>
    <w:rsid w:val="00CC3CC5"/>
    <w:rsid w:val="00CC3D10"/>
    <w:rsid w:val="00CC4F20"/>
    <w:rsid w:val="00CC74E9"/>
    <w:rsid w:val="00CD2BD0"/>
    <w:rsid w:val="00CD3A64"/>
    <w:rsid w:val="00CD6D2A"/>
    <w:rsid w:val="00CD718B"/>
    <w:rsid w:val="00CE0065"/>
    <w:rsid w:val="00CE1DDC"/>
    <w:rsid w:val="00CE6CF5"/>
    <w:rsid w:val="00CE771C"/>
    <w:rsid w:val="00CE7E6D"/>
    <w:rsid w:val="00CF217F"/>
    <w:rsid w:val="00CF32BD"/>
    <w:rsid w:val="00CF3787"/>
    <w:rsid w:val="00D00A8F"/>
    <w:rsid w:val="00D01016"/>
    <w:rsid w:val="00D01216"/>
    <w:rsid w:val="00D01C44"/>
    <w:rsid w:val="00D022D5"/>
    <w:rsid w:val="00D0319D"/>
    <w:rsid w:val="00D056BB"/>
    <w:rsid w:val="00D05D9E"/>
    <w:rsid w:val="00D06421"/>
    <w:rsid w:val="00D0648A"/>
    <w:rsid w:val="00D07623"/>
    <w:rsid w:val="00D07DDE"/>
    <w:rsid w:val="00D10A09"/>
    <w:rsid w:val="00D10BFE"/>
    <w:rsid w:val="00D10D11"/>
    <w:rsid w:val="00D111A6"/>
    <w:rsid w:val="00D117B2"/>
    <w:rsid w:val="00D13656"/>
    <w:rsid w:val="00D14F80"/>
    <w:rsid w:val="00D15C55"/>
    <w:rsid w:val="00D15E9C"/>
    <w:rsid w:val="00D16354"/>
    <w:rsid w:val="00D16815"/>
    <w:rsid w:val="00D20E9B"/>
    <w:rsid w:val="00D23442"/>
    <w:rsid w:val="00D2367B"/>
    <w:rsid w:val="00D23DB5"/>
    <w:rsid w:val="00D24F37"/>
    <w:rsid w:val="00D2569C"/>
    <w:rsid w:val="00D25B9F"/>
    <w:rsid w:val="00D27A6D"/>
    <w:rsid w:val="00D3079C"/>
    <w:rsid w:val="00D31EDB"/>
    <w:rsid w:val="00D3289B"/>
    <w:rsid w:val="00D32E9C"/>
    <w:rsid w:val="00D33C4B"/>
    <w:rsid w:val="00D33C59"/>
    <w:rsid w:val="00D33C71"/>
    <w:rsid w:val="00D33FD6"/>
    <w:rsid w:val="00D34352"/>
    <w:rsid w:val="00D34713"/>
    <w:rsid w:val="00D348A4"/>
    <w:rsid w:val="00D35F6C"/>
    <w:rsid w:val="00D367D0"/>
    <w:rsid w:val="00D37CEF"/>
    <w:rsid w:val="00D40578"/>
    <w:rsid w:val="00D412A0"/>
    <w:rsid w:val="00D41C74"/>
    <w:rsid w:val="00D42032"/>
    <w:rsid w:val="00D470C0"/>
    <w:rsid w:val="00D47157"/>
    <w:rsid w:val="00D47B5A"/>
    <w:rsid w:val="00D47B93"/>
    <w:rsid w:val="00D503C0"/>
    <w:rsid w:val="00D51745"/>
    <w:rsid w:val="00D526FF"/>
    <w:rsid w:val="00D527A1"/>
    <w:rsid w:val="00D53D33"/>
    <w:rsid w:val="00D5570D"/>
    <w:rsid w:val="00D558CF"/>
    <w:rsid w:val="00D571E4"/>
    <w:rsid w:val="00D60194"/>
    <w:rsid w:val="00D604A9"/>
    <w:rsid w:val="00D63549"/>
    <w:rsid w:val="00D64E98"/>
    <w:rsid w:val="00D65071"/>
    <w:rsid w:val="00D66793"/>
    <w:rsid w:val="00D677FE"/>
    <w:rsid w:val="00D6789D"/>
    <w:rsid w:val="00D67CED"/>
    <w:rsid w:val="00D71E6E"/>
    <w:rsid w:val="00D73623"/>
    <w:rsid w:val="00D74A5D"/>
    <w:rsid w:val="00D74C97"/>
    <w:rsid w:val="00D75614"/>
    <w:rsid w:val="00D758FB"/>
    <w:rsid w:val="00D77D95"/>
    <w:rsid w:val="00D801E4"/>
    <w:rsid w:val="00D81058"/>
    <w:rsid w:val="00D81B44"/>
    <w:rsid w:val="00D845D7"/>
    <w:rsid w:val="00D849CC"/>
    <w:rsid w:val="00D84B7C"/>
    <w:rsid w:val="00D86E4C"/>
    <w:rsid w:val="00D879C0"/>
    <w:rsid w:val="00D9021C"/>
    <w:rsid w:val="00D90616"/>
    <w:rsid w:val="00D90B3B"/>
    <w:rsid w:val="00D9142D"/>
    <w:rsid w:val="00D917C4"/>
    <w:rsid w:val="00D92209"/>
    <w:rsid w:val="00D9346A"/>
    <w:rsid w:val="00D93986"/>
    <w:rsid w:val="00D9591C"/>
    <w:rsid w:val="00D96385"/>
    <w:rsid w:val="00D96F38"/>
    <w:rsid w:val="00DA125E"/>
    <w:rsid w:val="00DA1A49"/>
    <w:rsid w:val="00DA2564"/>
    <w:rsid w:val="00DA37B8"/>
    <w:rsid w:val="00DA3CA8"/>
    <w:rsid w:val="00DA40C1"/>
    <w:rsid w:val="00DA4509"/>
    <w:rsid w:val="00DA5888"/>
    <w:rsid w:val="00DA62FD"/>
    <w:rsid w:val="00DB0EA8"/>
    <w:rsid w:val="00DB31B0"/>
    <w:rsid w:val="00DB389C"/>
    <w:rsid w:val="00DB69F8"/>
    <w:rsid w:val="00DB7192"/>
    <w:rsid w:val="00DC1CDB"/>
    <w:rsid w:val="00DC4EBF"/>
    <w:rsid w:val="00DC5034"/>
    <w:rsid w:val="00DC58FE"/>
    <w:rsid w:val="00DC5B3F"/>
    <w:rsid w:val="00DC5CA5"/>
    <w:rsid w:val="00DC6EF4"/>
    <w:rsid w:val="00DC7345"/>
    <w:rsid w:val="00DD00BD"/>
    <w:rsid w:val="00DD0206"/>
    <w:rsid w:val="00DD1E11"/>
    <w:rsid w:val="00DD297A"/>
    <w:rsid w:val="00DD45B4"/>
    <w:rsid w:val="00DD4A9C"/>
    <w:rsid w:val="00DD69FE"/>
    <w:rsid w:val="00DD6A97"/>
    <w:rsid w:val="00DD79F1"/>
    <w:rsid w:val="00DE12DB"/>
    <w:rsid w:val="00DE1FFF"/>
    <w:rsid w:val="00DE26E0"/>
    <w:rsid w:val="00DE2725"/>
    <w:rsid w:val="00DE37C6"/>
    <w:rsid w:val="00DE412F"/>
    <w:rsid w:val="00DE4293"/>
    <w:rsid w:val="00DE5EE7"/>
    <w:rsid w:val="00DE61B4"/>
    <w:rsid w:val="00DE6D28"/>
    <w:rsid w:val="00DF21C0"/>
    <w:rsid w:val="00DF42CB"/>
    <w:rsid w:val="00DF4EA1"/>
    <w:rsid w:val="00DF63DA"/>
    <w:rsid w:val="00E0312A"/>
    <w:rsid w:val="00E03C61"/>
    <w:rsid w:val="00E04B66"/>
    <w:rsid w:val="00E05A0E"/>
    <w:rsid w:val="00E05F36"/>
    <w:rsid w:val="00E07887"/>
    <w:rsid w:val="00E1100A"/>
    <w:rsid w:val="00E118A1"/>
    <w:rsid w:val="00E13B50"/>
    <w:rsid w:val="00E13D2E"/>
    <w:rsid w:val="00E152E4"/>
    <w:rsid w:val="00E15E1F"/>
    <w:rsid w:val="00E16B55"/>
    <w:rsid w:val="00E17B89"/>
    <w:rsid w:val="00E2062B"/>
    <w:rsid w:val="00E22AB3"/>
    <w:rsid w:val="00E2359B"/>
    <w:rsid w:val="00E25DF7"/>
    <w:rsid w:val="00E268BA"/>
    <w:rsid w:val="00E26CC3"/>
    <w:rsid w:val="00E26D35"/>
    <w:rsid w:val="00E30676"/>
    <w:rsid w:val="00E30DA2"/>
    <w:rsid w:val="00E327FB"/>
    <w:rsid w:val="00E34E99"/>
    <w:rsid w:val="00E36964"/>
    <w:rsid w:val="00E36F2C"/>
    <w:rsid w:val="00E37061"/>
    <w:rsid w:val="00E377A4"/>
    <w:rsid w:val="00E40921"/>
    <w:rsid w:val="00E40D9A"/>
    <w:rsid w:val="00E42946"/>
    <w:rsid w:val="00E44296"/>
    <w:rsid w:val="00E45230"/>
    <w:rsid w:val="00E4533B"/>
    <w:rsid w:val="00E45EBE"/>
    <w:rsid w:val="00E46102"/>
    <w:rsid w:val="00E4661C"/>
    <w:rsid w:val="00E470E7"/>
    <w:rsid w:val="00E47EF9"/>
    <w:rsid w:val="00E50B54"/>
    <w:rsid w:val="00E51396"/>
    <w:rsid w:val="00E519D3"/>
    <w:rsid w:val="00E543E4"/>
    <w:rsid w:val="00E54473"/>
    <w:rsid w:val="00E54FCF"/>
    <w:rsid w:val="00E5527D"/>
    <w:rsid w:val="00E55DA9"/>
    <w:rsid w:val="00E56392"/>
    <w:rsid w:val="00E57AC4"/>
    <w:rsid w:val="00E60B48"/>
    <w:rsid w:val="00E62322"/>
    <w:rsid w:val="00E655F0"/>
    <w:rsid w:val="00E6576F"/>
    <w:rsid w:val="00E65ADB"/>
    <w:rsid w:val="00E66332"/>
    <w:rsid w:val="00E67AFB"/>
    <w:rsid w:val="00E70494"/>
    <w:rsid w:val="00E7057D"/>
    <w:rsid w:val="00E726E1"/>
    <w:rsid w:val="00E72B39"/>
    <w:rsid w:val="00E72D08"/>
    <w:rsid w:val="00E733A3"/>
    <w:rsid w:val="00E73DF2"/>
    <w:rsid w:val="00E753C5"/>
    <w:rsid w:val="00E757CE"/>
    <w:rsid w:val="00E75F9E"/>
    <w:rsid w:val="00E7686C"/>
    <w:rsid w:val="00E76DC9"/>
    <w:rsid w:val="00E8178D"/>
    <w:rsid w:val="00E82E9D"/>
    <w:rsid w:val="00E82EB6"/>
    <w:rsid w:val="00E842DE"/>
    <w:rsid w:val="00E857A3"/>
    <w:rsid w:val="00E85CCE"/>
    <w:rsid w:val="00E86360"/>
    <w:rsid w:val="00E87F27"/>
    <w:rsid w:val="00E90666"/>
    <w:rsid w:val="00E931D6"/>
    <w:rsid w:val="00E94B1D"/>
    <w:rsid w:val="00E94E46"/>
    <w:rsid w:val="00E95B1E"/>
    <w:rsid w:val="00E96C59"/>
    <w:rsid w:val="00E970AB"/>
    <w:rsid w:val="00EA0AEF"/>
    <w:rsid w:val="00EA0B4B"/>
    <w:rsid w:val="00EA0FB6"/>
    <w:rsid w:val="00EA1D18"/>
    <w:rsid w:val="00EA408A"/>
    <w:rsid w:val="00EA5933"/>
    <w:rsid w:val="00EA7F48"/>
    <w:rsid w:val="00EB072D"/>
    <w:rsid w:val="00EB0798"/>
    <w:rsid w:val="00EB1133"/>
    <w:rsid w:val="00EB1AE9"/>
    <w:rsid w:val="00EB2AB5"/>
    <w:rsid w:val="00EB4626"/>
    <w:rsid w:val="00EB4D7D"/>
    <w:rsid w:val="00EB505E"/>
    <w:rsid w:val="00EC0E37"/>
    <w:rsid w:val="00EC157A"/>
    <w:rsid w:val="00EC16E6"/>
    <w:rsid w:val="00EC1EF0"/>
    <w:rsid w:val="00EC1FB2"/>
    <w:rsid w:val="00EC44D8"/>
    <w:rsid w:val="00ED0610"/>
    <w:rsid w:val="00ED14EC"/>
    <w:rsid w:val="00ED2191"/>
    <w:rsid w:val="00ED37F5"/>
    <w:rsid w:val="00ED3803"/>
    <w:rsid w:val="00ED3854"/>
    <w:rsid w:val="00ED5B68"/>
    <w:rsid w:val="00EE0069"/>
    <w:rsid w:val="00EE0971"/>
    <w:rsid w:val="00EE18C3"/>
    <w:rsid w:val="00EE2BDA"/>
    <w:rsid w:val="00EE32AB"/>
    <w:rsid w:val="00EE3916"/>
    <w:rsid w:val="00EE4440"/>
    <w:rsid w:val="00EE5F1F"/>
    <w:rsid w:val="00EF071E"/>
    <w:rsid w:val="00EF441A"/>
    <w:rsid w:val="00EF4624"/>
    <w:rsid w:val="00EF4E67"/>
    <w:rsid w:val="00EF76C2"/>
    <w:rsid w:val="00F0115A"/>
    <w:rsid w:val="00F040BC"/>
    <w:rsid w:val="00F04C5D"/>
    <w:rsid w:val="00F05ECD"/>
    <w:rsid w:val="00F06FE9"/>
    <w:rsid w:val="00F109E2"/>
    <w:rsid w:val="00F12F8B"/>
    <w:rsid w:val="00F1378C"/>
    <w:rsid w:val="00F1548F"/>
    <w:rsid w:val="00F15ADC"/>
    <w:rsid w:val="00F170E7"/>
    <w:rsid w:val="00F1721A"/>
    <w:rsid w:val="00F27281"/>
    <w:rsid w:val="00F275A5"/>
    <w:rsid w:val="00F303B9"/>
    <w:rsid w:val="00F310A0"/>
    <w:rsid w:val="00F32497"/>
    <w:rsid w:val="00F32DAC"/>
    <w:rsid w:val="00F33472"/>
    <w:rsid w:val="00F3353C"/>
    <w:rsid w:val="00F3362F"/>
    <w:rsid w:val="00F33C26"/>
    <w:rsid w:val="00F33FF5"/>
    <w:rsid w:val="00F35C66"/>
    <w:rsid w:val="00F36E39"/>
    <w:rsid w:val="00F374CF"/>
    <w:rsid w:val="00F37919"/>
    <w:rsid w:val="00F40CEF"/>
    <w:rsid w:val="00F42DA5"/>
    <w:rsid w:val="00F432FA"/>
    <w:rsid w:val="00F43E73"/>
    <w:rsid w:val="00F51A83"/>
    <w:rsid w:val="00F5257E"/>
    <w:rsid w:val="00F52A19"/>
    <w:rsid w:val="00F53AC0"/>
    <w:rsid w:val="00F546A4"/>
    <w:rsid w:val="00F5674F"/>
    <w:rsid w:val="00F5679E"/>
    <w:rsid w:val="00F56834"/>
    <w:rsid w:val="00F5701A"/>
    <w:rsid w:val="00F6010E"/>
    <w:rsid w:val="00F6076B"/>
    <w:rsid w:val="00F61ACB"/>
    <w:rsid w:val="00F643BE"/>
    <w:rsid w:val="00F6587B"/>
    <w:rsid w:val="00F659C4"/>
    <w:rsid w:val="00F659F9"/>
    <w:rsid w:val="00F66B34"/>
    <w:rsid w:val="00F71729"/>
    <w:rsid w:val="00F71A0B"/>
    <w:rsid w:val="00F71AB9"/>
    <w:rsid w:val="00F71BE4"/>
    <w:rsid w:val="00F72592"/>
    <w:rsid w:val="00F728FD"/>
    <w:rsid w:val="00F7318B"/>
    <w:rsid w:val="00F73338"/>
    <w:rsid w:val="00F73A4E"/>
    <w:rsid w:val="00F74684"/>
    <w:rsid w:val="00F771A4"/>
    <w:rsid w:val="00F806C0"/>
    <w:rsid w:val="00F81046"/>
    <w:rsid w:val="00F81CDD"/>
    <w:rsid w:val="00F82B8E"/>
    <w:rsid w:val="00F832B9"/>
    <w:rsid w:val="00F848D6"/>
    <w:rsid w:val="00F84B78"/>
    <w:rsid w:val="00F86E34"/>
    <w:rsid w:val="00F87B5A"/>
    <w:rsid w:val="00F87FD4"/>
    <w:rsid w:val="00F90432"/>
    <w:rsid w:val="00F93B24"/>
    <w:rsid w:val="00F93FD8"/>
    <w:rsid w:val="00F961E1"/>
    <w:rsid w:val="00F96294"/>
    <w:rsid w:val="00FA13C0"/>
    <w:rsid w:val="00FA185E"/>
    <w:rsid w:val="00FA2943"/>
    <w:rsid w:val="00FA362B"/>
    <w:rsid w:val="00FA43A2"/>
    <w:rsid w:val="00FA455A"/>
    <w:rsid w:val="00FA49EE"/>
    <w:rsid w:val="00FA4B57"/>
    <w:rsid w:val="00FA56D5"/>
    <w:rsid w:val="00FA59B2"/>
    <w:rsid w:val="00FA5C69"/>
    <w:rsid w:val="00FA5CED"/>
    <w:rsid w:val="00FA6AC1"/>
    <w:rsid w:val="00FA70EB"/>
    <w:rsid w:val="00FB1209"/>
    <w:rsid w:val="00FB1FB9"/>
    <w:rsid w:val="00FB2B31"/>
    <w:rsid w:val="00FB347B"/>
    <w:rsid w:val="00FB672A"/>
    <w:rsid w:val="00FB6AF3"/>
    <w:rsid w:val="00FB7105"/>
    <w:rsid w:val="00FB7753"/>
    <w:rsid w:val="00FC056B"/>
    <w:rsid w:val="00FC1AE3"/>
    <w:rsid w:val="00FC2C10"/>
    <w:rsid w:val="00FC3DF0"/>
    <w:rsid w:val="00FD0EAE"/>
    <w:rsid w:val="00FD2D5A"/>
    <w:rsid w:val="00FD39FE"/>
    <w:rsid w:val="00FD4221"/>
    <w:rsid w:val="00FD5EE4"/>
    <w:rsid w:val="00FD660E"/>
    <w:rsid w:val="00FE1862"/>
    <w:rsid w:val="00FE1C6E"/>
    <w:rsid w:val="00FE2A3B"/>
    <w:rsid w:val="00FE34C9"/>
    <w:rsid w:val="00FE5C6D"/>
    <w:rsid w:val="00FE5D78"/>
    <w:rsid w:val="00FE7426"/>
    <w:rsid w:val="00FF0668"/>
    <w:rsid w:val="00FF2495"/>
    <w:rsid w:val="00FF351B"/>
    <w:rsid w:val="00FF360E"/>
    <w:rsid w:val="00FF3E69"/>
    <w:rsid w:val="00FF3F22"/>
    <w:rsid w:val="00FF4D2A"/>
    <w:rsid w:val="00FF4DFF"/>
    <w:rsid w:val="00FF50B6"/>
    <w:rsid w:val="00FF6401"/>
    <w:rsid w:val="00FF6B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130281"/>
  <w15:chartTrackingRefBased/>
  <w15:docId w15:val="{A93AC6F7-CF61-40D7-A889-A06566C04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562"/>
  </w:style>
  <w:style w:type="paragraph" w:styleId="Ttulo1">
    <w:name w:val="heading 1"/>
    <w:basedOn w:val="Normal"/>
    <w:next w:val="Normal"/>
    <w:link w:val="Ttulo1Car"/>
    <w:uiPriority w:val="9"/>
    <w:qFormat/>
    <w:rsid w:val="00D84B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541D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33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33A3"/>
  </w:style>
  <w:style w:type="paragraph" w:styleId="Piedepgina">
    <w:name w:val="footer"/>
    <w:basedOn w:val="Normal"/>
    <w:link w:val="PiedepginaCar"/>
    <w:uiPriority w:val="99"/>
    <w:unhideWhenUsed/>
    <w:rsid w:val="00E733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33A3"/>
  </w:style>
  <w:style w:type="paragraph" w:styleId="Prrafodelista">
    <w:name w:val="List Paragraph"/>
    <w:basedOn w:val="Normal"/>
    <w:link w:val="PrrafodelistaCar"/>
    <w:uiPriority w:val="34"/>
    <w:qFormat/>
    <w:rsid w:val="00E733A3"/>
    <w:pPr>
      <w:ind w:left="720"/>
      <w:contextualSpacing/>
    </w:pPr>
  </w:style>
  <w:style w:type="character" w:customStyle="1" w:styleId="PrrafodelistaCar">
    <w:name w:val="Párrafo de lista Car"/>
    <w:basedOn w:val="Fuentedeprrafopredeter"/>
    <w:link w:val="Prrafodelista"/>
    <w:uiPriority w:val="34"/>
    <w:locked/>
    <w:rsid w:val="00E733A3"/>
  </w:style>
  <w:style w:type="paragraph" w:styleId="Textodeglobo">
    <w:name w:val="Balloon Text"/>
    <w:basedOn w:val="Normal"/>
    <w:link w:val="TextodegloboCar"/>
    <w:uiPriority w:val="99"/>
    <w:semiHidden/>
    <w:unhideWhenUsed/>
    <w:rsid w:val="00E733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33A3"/>
    <w:rPr>
      <w:rFonts w:ascii="Segoe UI" w:hAnsi="Segoe UI" w:cs="Segoe UI"/>
      <w:sz w:val="18"/>
      <w:szCs w:val="18"/>
    </w:rPr>
  </w:style>
  <w:style w:type="paragraph" w:styleId="Textoindependiente">
    <w:name w:val="Body Text"/>
    <w:basedOn w:val="Normal"/>
    <w:link w:val="TextoindependienteCar"/>
    <w:uiPriority w:val="1"/>
    <w:qFormat/>
    <w:rsid w:val="00DD0206"/>
    <w:pPr>
      <w:widowControl w:val="0"/>
      <w:spacing w:after="0" w:line="240" w:lineRule="auto"/>
    </w:pPr>
    <w:rPr>
      <w:rFonts w:ascii="Century Gothic" w:eastAsia="Century Gothic" w:hAnsi="Century Gothic" w:cs="Century Gothic"/>
    </w:rPr>
  </w:style>
  <w:style w:type="character" w:customStyle="1" w:styleId="TextoindependienteCar">
    <w:name w:val="Texto independiente Car"/>
    <w:basedOn w:val="Fuentedeprrafopredeter"/>
    <w:link w:val="Textoindependiente"/>
    <w:uiPriority w:val="1"/>
    <w:rsid w:val="00DD0206"/>
    <w:rPr>
      <w:rFonts w:ascii="Century Gothic" w:eastAsia="Century Gothic" w:hAnsi="Century Gothic" w:cs="Century Gothic"/>
    </w:rPr>
  </w:style>
  <w:style w:type="paragraph" w:styleId="Sinespaciado">
    <w:name w:val="No Spacing"/>
    <w:uiPriority w:val="1"/>
    <w:qFormat/>
    <w:rsid w:val="00CA2B4A"/>
    <w:pPr>
      <w:spacing w:after="0" w:line="240" w:lineRule="auto"/>
    </w:pPr>
    <w:rPr>
      <w:rFonts w:ascii="Calibri" w:eastAsia="Calibri" w:hAnsi="Calibri" w:cs="Times New Roman"/>
    </w:rPr>
  </w:style>
  <w:style w:type="character" w:customStyle="1" w:styleId="ANOTACIONCar">
    <w:name w:val="ANOTACION Car"/>
    <w:link w:val="ANOTACION"/>
    <w:qFormat/>
    <w:locked/>
    <w:rsid w:val="007E7876"/>
    <w:rPr>
      <w:rFonts w:ascii="Times New Roman" w:eastAsia="Times New Roman" w:hAnsi="Times New Roman" w:cs="Times New Roman"/>
      <w:b/>
      <w:sz w:val="18"/>
      <w:szCs w:val="20"/>
      <w:lang w:val="en-US" w:eastAsia="es-ES"/>
    </w:rPr>
  </w:style>
  <w:style w:type="paragraph" w:customStyle="1" w:styleId="ANOTACION">
    <w:name w:val="ANOTACION"/>
    <w:basedOn w:val="Normal"/>
    <w:link w:val="ANOTACIONCar"/>
    <w:qFormat/>
    <w:rsid w:val="007E7876"/>
    <w:pPr>
      <w:spacing w:before="101" w:after="101" w:line="216" w:lineRule="atLeast"/>
      <w:jc w:val="center"/>
    </w:pPr>
    <w:rPr>
      <w:rFonts w:ascii="Times New Roman" w:eastAsia="Times New Roman" w:hAnsi="Times New Roman" w:cs="Times New Roman"/>
      <w:b/>
      <w:sz w:val="18"/>
      <w:szCs w:val="20"/>
      <w:lang w:val="en-US" w:eastAsia="es-ES"/>
    </w:rPr>
  </w:style>
  <w:style w:type="paragraph" w:customStyle="1" w:styleId="N1IFT">
    <w:name w:val="N1 IFT"/>
    <w:basedOn w:val="Ttulo1"/>
    <w:link w:val="N1IFTCar"/>
    <w:autoRedefine/>
    <w:qFormat/>
    <w:rsid w:val="00561F5E"/>
    <w:pPr>
      <w:keepNext w:val="0"/>
      <w:keepLines w:val="0"/>
      <w:spacing w:before="0" w:line="276" w:lineRule="auto"/>
      <w:jc w:val="center"/>
    </w:pPr>
    <w:rPr>
      <w:rFonts w:ascii="ITC Avant Garde" w:eastAsia="Calibri" w:hAnsi="ITC Avant Garde" w:cs="Arial"/>
      <w:b/>
      <w:snapToGrid w:val="0"/>
      <w:color w:val="000000"/>
      <w:sz w:val="22"/>
      <w:szCs w:val="22"/>
      <w:lang w:val="es-ES" w:eastAsia="es-ES"/>
    </w:rPr>
  </w:style>
  <w:style w:type="character" w:customStyle="1" w:styleId="N1IFTCar">
    <w:name w:val="N1 IFT Car"/>
    <w:basedOn w:val="Fuentedeprrafopredeter"/>
    <w:link w:val="N1IFT"/>
    <w:rsid w:val="00561F5E"/>
    <w:rPr>
      <w:rFonts w:ascii="ITC Avant Garde" w:eastAsia="Calibri" w:hAnsi="ITC Avant Garde" w:cs="Arial"/>
      <w:b/>
      <w:snapToGrid w:val="0"/>
      <w:color w:val="000000"/>
      <w:lang w:val="es-ES" w:eastAsia="es-ES"/>
    </w:rPr>
  </w:style>
  <w:style w:type="character" w:customStyle="1" w:styleId="Ttulo1Car">
    <w:name w:val="Título 1 Car"/>
    <w:basedOn w:val="Fuentedeprrafopredeter"/>
    <w:link w:val="Ttulo1"/>
    <w:uiPriority w:val="9"/>
    <w:rsid w:val="00D84B7C"/>
    <w:rPr>
      <w:rFonts w:asciiTheme="majorHAnsi" w:eastAsiaTheme="majorEastAsia" w:hAnsiTheme="majorHAnsi" w:cstheme="majorBidi"/>
      <w:color w:val="2E74B5" w:themeColor="accent1" w:themeShade="BF"/>
      <w:sz w:val="32"/>
      <w:szCs w:val="32"/>
    </w:rPr>
  </w:style>
  <w:style w:type="paragraph" w:customStyle="1" w:styleId="IFTnormal">
    <w:name w:val="IFT normal"/>
    <w:basedOn w:val="Normal"/>
    <w:link w:val="IFTnormalCar"/>
    <w:qFormat/>
    <w:rsid w:val="00327270"/>
    <w:pPr>
      <w:spacing w:after="200" w:line="276" w:lineRule="auto"/>
      <w:jc w:val="both"/>
    </w:pPr>
    <w:rPr>
      <w:rFonts w:ascii="ITC Avant Garde" w:eastAsia="Calibri" w:hAnsi="ITC Avant Garde" w:cs="Arial"/>
      <w:color w:val="000000"/>
      <w:lang w:val="es-ES_tradnl" w:eastAsia="es-ES"/>
    </w:rPr>
  </w:style>
  <w:style w:type="character" w:customStyle="1" w:styleId="IFTnormalCar">
    <w:name w:val="IFT normal Car"/>
    <w:basedOn w:val="Fuentedeprrafopredeter"/>
    <w:link w:val="IFTnormal"/>
    <w:rsid w:val="00327270"/>
    <w:rPr>
      <w:rFonts w:ascii="ITC Avant Garde" w:eastAsia="Calibri" w:hAnsi="ITC Avant Garde" w:cs="Arial"/>
      <w:color w:val="000000"/>
      <w:lang w:val="es-ES_tradnl" w:eastAsia="es-ES"/>
    </w:rPr>
  </w:style>
  <w:style w:type="paragraph" w:customStyle="1" w:styleId="estilo30">
    <w:name w:val="estilo30"/>
    <w:basedOn w:val="Normal"/>
    <w:rsid w:val="0002473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alfinal">
    <w:name w:val="endnote text"/>
    <w:basedOn w:val="Normal"/>
    <w:link w:val="TextonotaalfinalCar"/>
    <w:uiPriority w:val="99"/>
    <w:semiHidden/>
    <w:unhideWhenUsed/>
    <w:rsid w:val="007C13A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3A5"/>
    <w:rPr>
      <w:sz w:val="20"/>
      <w:szCs w:val="20"/>
    </w:rPr>
  </w:style>
  <w:style w:type="character" w:styleId="Refdenotaalfinal">
    <w:name w:val="endnote reference"/>
    <w:basedOn w:val="Fuentedeprrafopredeter"/>
    <w:uiPriority w:val="99"/>
    <w:semiHidden/>
    <w:unhideWhenUsed/>
    <w:rsid w:val="007C13A5"/>
    <w:rPr>
      <w:vertAlign w:val="superscript"/>
    </w:rPr>
  </w:style>
  <w:style w:type="paragraph" w:styleId="Textocomentario">
    <w:name w:val="annotation text"/>
    <w:basedOn w:val="Normal"/>
    <w:link w:val="TextocomentarioCar"/>
    <w:uiPriority w:val="99"/>
    <w:semiHidden/>
    <w:unhideWhenUsed/>
    <w:rsid w:val="00BA61FD"/>
    <w:pPr>
      <w:spacing w:after="0" w:line="240" w:lineRule="auto"/>
    </w:pPr>
    <w:rPr>
      <w:rFonts w:ascii="Times New Roman" w:hAnsi="Times New Roman" w:cs="Times New Roman"/>
      <w:sz w:val="24"/>
      <w:szCs w:val="24"/>
    </w:rPr>
  </w:style>
  <w:style w:type="character" w:customStyle="1" w:styleId="TextocomentarioCar">
    <w:name w:val="Texto comentario Car"/>
    <w:basedOn w:val="Fuentedeprrafopredeter"/>
    <w:link w:val="Textocomentario"/>
    <w:uiPriority w:val="99"/>
    <w:semiHidden/>
    <w:rsid w:val="00BA61FD"/>
    <w:rPr>
      <w:rFonts w:ascii="Times New Roman" w:hAnsi="Times New Roman" w:cs="Times New Roman"/>
      <w:sz w:val="24"/>
      <w:szCs w:val="24"/>
    </w:rPr>
  </w:style>
  <w:style w:type="paragraph" w:customStyle="1" w:styleId="Rubro">
    <w:name w:val="Rubro"/>
    <w:basedOn w:val="Normal"/>
    <w:link w:val="RubroCar"/>
    <w:qFormat/>
    <w:rsid w:val="000F6477"/>
    <w:pPr>
      <w:spacing w:before="120" w:after="120" w:line="288" w:lineRule="auto"/>
      <w:jc w:val="center"/>
    </w:pPr>
    <w:rPr>
      <w:rFonts w:ascii="ITC Avant Garde" w:hAnsi="ITC Avant Garde"/>
      <w:b/>
      <w:caps/>
    </w:rPr>
  </w:style>
  <w:style w:type="character" w:customStyle="1" w:styleId="RubroCar">
    <w:name w:val="Rubro Car"/>
    <w:basedOn w:val="Fuentedeprrafopredeter"/>
    <w:link w:val="Rubro"/>
    <w:rsid w:val="000F6477"/>
    <w:rPr>
      <w:rFonts w:ascii="ITC Avant Garde" w:hAnsi="ITC Avant Garde"/>
      <w:b/>
      <w:caps/>
    </w:rPr>
  </w:style>
  <w:style w:type="paragraph" w:styleId="Textoindependiente2">
    <w:name w:val="Body Text 2"/>
    <w:basedOn w:val="Normal"/>
    <w:link w:val="Textoindependiente2Car"/>
    <w:uiPriority w:val="99"/>
    <w:semiHidden/>
    <w:unhideWhenUsed/>
    <w:rsid w:val="00582944"/>
    <w:pPr>
      <w:spacing w:after="120" w:line="480" w:lineRule="auto"/>
    </w:pPr>
  </w:style>
  <w:style w:type="character" w:customStyle="1" w:styleId="Textoindependiente2Car">
    <w:name w:val="Texto independiente 2 Car"/>
    <w:basedOn w:val="Fuentedeprrafopredeter"/>
    <w:link w:val="Textoindependiente2"/>
    <w:uiPriority w:val="99"/>
    <w:semiHidden/>
    <w:rsid w:val="00582944"/>
  </w:style>
  <w:style w:type="paragraph" w:styleId="NormalWeb">
    <w:name w:val="Normal (Web)"/>
    <w:basedOn w:val="Normal"/>
    <w:uiPriority w:val="99"/>
    <w:unhideWhenUsed/>
    <w:rsid w:val="00FF640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rsid w:val="006541D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7273">
      <w:bodyDiv w:val="1"/>
      <w:marLeft w:val="0"/>
      <w:marRight w:val="0"/>
      <w:marTop w:val="0"/>
      <w:marBottom w:val="0"/>
      <w:divBdr>
        <w:top w:val="none" w:sz="0" w:space="0" w:color="auto"/>
        <w:left w:val="none" w:sz="0" w:space="0" w:color="auto"/>
        <w:bottom w:val="none" w:sz="0" w:space="0" w:color="auto"/>
        <w:right w:val="none" w:sz="0" w:space="0" w:color="auto"/>
      </w:divBdr>
    </w:div>
    <w:div w:id="29383921">
      <w:bodyDiv w:val="1"/>
      <w:marLeft w:val="0"/>
      <w:marRight w:val="0"/>
      <w:marTop w:val="0"/>
      <w:marBottom w:val="0"/>
      <w:divBdr>
        <w:top w:val="none" w:sz="0" w:space="0" w:color="auto"/>
        <w:left w:val="none" w:sz="0" w:space="0" w:color="auto"/>
        <w:bottom w:val="none" w:sz="0" w:space="0" w:color="auto"/>
        <w:right w:val="none" w:sz="0" w:space="0" w:color="auto"/>
      </w:divBdr>
      <w:divsChild>
        <w:div w:id="1487284577">
          <w:marLeft w:val="0"/>
          <w:marRight w:val="0"/>
          <w:marTop w:val="0"/>
          <w:marBottom w:val="0"/>
          <w:divBdr>
            <w:top w:val="none" w:sz="0" w:space="0" w:color="auto"/>
            <w:left w:val="none" w:sz="0" w:space="0" w:color="auto"/>
            <w:bottom w:val="none" w:sz="0" w:space="0" w:color="auto"/>
            <w:right w:val="none" w:sz="0" w:space="0" w:color="auto"/>
          </w:divBdr>
        </w:div>
      </w:divsChild>
    </w:div>
    <w:div w:id="43526795">
      <w:bodyDiv w:val="1"/>
      <w:marLeft w:val="0"/>
      <w:marRight w:val="0"/>
      <w:marTop w:val="0"/>
      <w:marBottom w:val="0"/>
      <w:divBdr>
        <w:top w:val="none" w:sz="0" w:space="0" w:color="auto"/>
        <w:left w:val="none" w:sz="0" w:space="0" w:color="auto"/>
        <w:bottom w:val="none" w:sz="0" w:space="0" w:color="auto"/>
        <w:right w:val="none" w:sz="0" w:space="0" w:color="auto"/>
      </w:divBdr>
      <w:divsChild>
        <w:div w:id="413012156">
          <w:marLeft w:val="0"/>
          <w:marRight w:val="0"/>
          <w:marTop w:val="0"/>
          <w:marBottom w:val="0"/>
          <w:divBdr>
            <w:top w:val="none" w:sz="0" w:space="0" w:color="auto"/>
            <w:left w:val="none" w:sz="0" w:space="0" w:color="auto"/>
            <w:bottom w:val="none" w:sz="0" w:space="0" w:color="auto"/>
            <w:right w:val="none" w:sz="0" w:space="0" w:color="auto"/>
          </w:divBdr>
        </w:div>
      </w:divsChild>
    </w:div>
    <w:div w:id="57092313">
      <w:bodyDiv w:val="1"/>
      <w:marLeft w:val="0"/>
      <w:marRight w:val="0"/>
      <w:marTop w:val="0"/>
      <w:marBottom w:val="0"/>
      <w:divBdr>
        <w:top w:val="none" w:sz="0" w:space="0" w:color="auto"/>
        <w:left w:val="none" w:sz="0" w:space="0" w:color="auto"/>
        <w:bottom w:val="none" w:sz="0" w:space="0" w:color="auto"/>
        <w:right w:val="none" w:sz="0" w:space="0" w:color="auto"/>
      </w:divBdr>
    </w:div>
    <w:div w:id="75328205">
      <w:bodyDiv w:val="1"/>
      <w:marLeft w:val="0"/>
      <w:marRight w:val="0"/>
      <w:marTop w:val="0"/>
      <w:marBottom w:val="0"/>
      <w:divBdr>
        <w:top w:val="none" w:sz="0" w:space="0" w:color="auto"/>
        <w:left w:val="none" w:sz="0" w:space="0" w:color="auto"/>
        <w:bottom w:val="none" w:sz="0" w:space="0" w:color="auto"/>
        <w:right w:val="none" w:sz="0" w:space="0" w:color="auto"/>
      </w:divBdr>
    </w:div>
    <w:div w:id="77143806">
      <w:bodyDiv w:val="1"/>
      <w:marLeft w:val="0"/>
      <w:marRight w:val="0"/>
      <w:marTop w:val="0"/>
      <w:marBottom w:val="0"/>
      <w:divBdr>
        <w:top w:val="none" w:sz="0" w:space="0" w:color="auto"/>
        <w:left w:val="none" w:sz="0" w:space="0" w:color="auto"/>
        <w:bottom w:val="none" w:sz="0" w:space="0" w:color="auto"/>
        <w:right w:val="none" w:sz="0" w:space="0" w:color="auto"/>
      </w:divBdr>
    </w:div>
    <w:div w:id="82194008">
      <w:bodyDiv w:val="1"/>
      <w:marLeft w:val="0"/>
      <w:marRight w:val="0"/>
      <w:marTop w:val="0"/>
      <w:marBottom w:val="0"/>
      <w:divBdr>
        <w:top w:val="none" w:sz="0" w:space="0" w:color="auto"/>
        <w:left w:val="none" w:sz="0" w:space="0" w:color="auto"/>
        <w:bottom w:val="none" w:sz="0" w:space="0" w:color="auto"/>
        <w:right w:val="none" w:sz="0" w:space="0" w:color="auto"/>
      </w:divBdr>
    </w:div>
    <w:div w:id="93131355">
      <w:bodyDiv w:val="1"/>
      <w:marLeft w:val="0"/>
      <w:marRight w:val="0"/>
      <w:marTop w:val="0"/>
      <w:marBottom w:val="0"/>
      <w:divBdr>
        <w:top w:val="none" w:sz="0" w:space="0" w:color="auto"/>
        <w:left w:val="none" w:sz="0" w:space="0" w:color="auto"/>
        <w:bottom w:val="none" w:sz="0" w:space="0" w:color="auto"/>
        <w:right w:val="none" w:sz="0" w:space="0" w:color="auto"/>
      </w:divBdr>
    </w:div>
    <w:div w:id="95714262">
      <w:bodyDiv w:val="1"/>
      <w:marLeft w:val="0"/>
      <w:marRight w:val="0"/>
      <w:marTop w:val="0"/>
      <w:marBottom w:val="0"/>
      <w:divBdr>
        <w:top w:val="none" w:sz="0" w:space="0" w:color="auto"/>
        <w:left w:val="none" w:sz="0" w:space="0" w:color="auto"/>
        <w:bottom w:val="none" w:sz="0" w:space="0" w:color="auto"/>
        <w:right w:val="none" w:sz="0" w:space="0" w:color="auto"/>
      </w:divBdr>
    </w:div>
    <w:div w:id="98566451">
      <w:bodyDiv w:val="1"/>
      <w:marLeft w:val="0"/>
      <w:marRight w:val="0"/>
      <w:marTop w:val="0"/>
      <w:marBottom w:val="0"/>
      <w:divBdr>
        <w:top w:val="none" w:sz="0" w:space="0" w:color="auto"/>
        <w:left w:val="none" w:sz="0" w:space="0" w:color="auto"/>
        <w:bottom w:val="none" w:sz="0" w:space="0" w:color="auto"/>
        <w:right w:val="none" w:sz="0" w:space="0" w:color="auto"/>
      </w:divBdr>
    </w:div>
    <w:div w:id="103548051">
      <w:bodyDiv w:val="1"/>
      <w:marLeft w:val="0"/>
      <w:marRight w:val="0"/>
      <w:marTop w:val="0"/>
      <w:marBottom w:val="0"/>
      <w:divBdr>
        <w:top w:val="none" w:sz="0" w:space="0" w:color="auto"/>
        <w:left w:val="none" w:sz="0" w:space="0" w:color="auto"/>
        <w:bottom w:val="none" w:sz="0" w:space="0" w:color="auto"/>
        <w:right w:val="none" w:sz="0" w:space="0" w:color="auto"/>
      </w:divBdr>
    </w:div>
    <w:div w:id="110588130">
      <w:bodyDiv w:val="1"/>
      <w:marLeft w:val="0"/>
      <w:marRight w:val="0"/>
      <w:marTop w:val="0"/>
      <w:marBottom w:val="0"/>
      <w:divBdr>
        <w:top w:val="none" w:sz="0" w:space="0" w:color="auto"/>
        <w:left w:val="none" w:sz="0" w:space="0" w:color="auto"/>
        <w:bottom w:val="none" w:sz="0" w:space="0" w:color="auto"/>
        <w:right w:val="none" w:sz="0" w:space="0" w:color="auto"/>
      </w:divBdr>
    </w:div>
    <w:div w:id="125977102">
      <w:bodyDiv w:val="1"/>
      <w:marLeft w:val="0"/>
      <w:marRight w:val="0"/>
      <w:marTop w:val="0"/>
      <w:marBottom w:val="0"/>
      <w:divBdr>
        <w:top w:val="none" w:sz="0" w:space="0" w:color="auto"/>
        <w:left w:val="none" w:sz="0" w:space="0" w:color="auto"/>
        <w:bottom w:val="none" w:sz="0" w:space="0" w:color="auto"/>
        <w:right w:val="none" w:sz="0" w:space="0" w:color="auto"/>
      </w:divBdr>
    </w:div>
    <w:div w:id="128398023">
      <w:bodyDiv w:val="1"/>
      <w:marLeft w:val="0"/>
      <w:marRight w:val="0"/>
      <w:marTop w:val="0"/>
      <w:marBottom w:val="0"/>
      <w:divBdr>
        <w:top w:val="none" w:sz="0" w:space="0" w:color="auto"/>
        <w:left w:val="none" w:sz="0" w:space="0" w:color="auto"/>
        <w:bottom w:val="none" w:sz="0" w:space="0" w:color="auto"/>
        <w:right w:val="none" w:sz="0" w:space="0" w:color="auto"/>
      </w:divBdr>
    </w:div>
    <w:div w:id="157304391">
      <w:bodyDiv w:val="1"/>
      <w:marLeft w:val="0"/>
      <w:marRight w:val="0"/>
      <w:marTop w:val="0"/>
      <w:marBottom w:val="0"/>
      <w:divBdr>
        <w:top w:val="none" w:sz="0" w:space="0" w:color="auto"/>
        <w:left w:val="none" w:sz="0" w:space="0" w:color="auto"/>
        <w:bottom w:val="none" w:sz="0" w:space="0" w:color="auto"/>
        <w:right w:val="none" w:sz="0" w:space="0" w:color="auto"/>
      </w:divBdr>
    </w:div>
    <w:div w:id="164247495">
      <w:bodyDiv w:val="1"/>
      <w:marLeft w:val="0"/>
      <w:marRight w:val="0"/>
      <w:marTop w:val="0"/>
      <w:marBottom w:val="0"/>
      <w:divBdr>
        <w:top w:val="none" w:sz="0" w:space="0" w:color="auto"/>
        <w:left w:val="none" w:sz="0" w:space="0" w:color="auto"/>
        <w:bottom w:val="none" w:sz="0" w:space="0" w:color="auto"/>
        <w:right w:val="none" w:sz="0" w:space="0" w:color="auto"/>
      </w:divBdr>
    </w:div>
    <w:div w:id="170023316">
      <w:bodyDiv w:val="1"/>
      <w:marLeft w:val="0"/>
      <w:marRight w:val="0"/>
      <w:marTop w:val="0"/>
      <w:marBottom w:val="0"/>
      <w:divBdr>
        <w:top w:val="none" w:sz="0" w:space="0" w:color="auto"/>
        <w:left w:val="none" w:sz="0" w:space="0" w:color="auto"/>
        <w:bottom w:val="none" w:sz="0" w:space="0" w:color="auto"/>
        <w:right w:val="none" w:sz="0" w:space="0" w:color="auto"/>
      </w:divBdr>
    </w:div>
    <w:div w:id="179508213">
      <w:bodyDiv w:val="1"/>
      <w:marLeft w:val="0"/>
      <w:marRight w:val="0"/>
      <w:marTop w:val="0"/>
      <w:marBottom w:val="0"/>
      <w:divBdr>
        <w:top w:val="none" w:sz="0" w:space="0" w:color="auto"/>
        <w:left w:val="none" w:sz="0" w:space="0" w:color="auto"/>
        <w:bottom w:val="none" w:sz="0" w:space="0" w:color="auto"/>
        <w:right w:val="none" w:sz="0" w:space="0" w:color="auto"/>
      </w:divBdr>
    </w:div>
    <w:div w:id="199321739">
      <w:bodyDiv w:val="1"/>
      <w:marLeft w:val="0"/>
      <w:marRight w:val="0"/>
      <w:marTop w:val="0"/>
      <w:marBottom w:val="0"/>
      <w:divBdr>
        <w:top w:val="none" w:sz="0" w:space="0" w:color="auto"/>
        <w:left w:val="none" w:sz="0" w:space="0" w:color="auto"/>
        <w:bottom w:val="none" w:sz="0" w:space="0" w:color="auto"/>
        <w:right w:val="none" w:sz="0" w:space="0" w:color="auto"/>
      </w:divBdr>
    </w:div>
    <w:div w:id="204291277">
      <w:bodyDiv w:val="1"/>
      <w:marLeft w:val="0"/>
      <w:marRight w:val="0"/>
      <w:marTop w:val="0"/>
      <w:marBottom w:val="0"/>
      <w:divBdr>
        <w:top w:val="none" w:sz="0" w:space="0" w:color="auto"/>
        <w:left w:val="none" w:sz="0" w:space="0" w:color="auto"/>
        <w:bottom w:val="none" w:sz="0" w:space="0" w:color="auto"/>
        <w:right w:val="none" w:sz="0" w:space="0" w:color="auto"/>
      </w:divBdr>
    </w:div>
    <w:div w:id="224950268">
      <w:bodyDiv w:val="1"/>
      <w:marLeft w:val="0"/>
      <w:marRight w:val="0"/>
      <w:marTop w:val="0"/>
      <w:marBottom w:val="0"/>
      <w:divBdr>
        <w:top w:val="none" w:sz="0" w:space="0" w:color="auto"/>
        <w:left w:val="none" w:sz="0" w:space="0" w:color="auto"/>
        <w:bottom w:val="none" w:sz="0" w:space="0" w:color="auto"/>
        <w:right w:val="none" w:sz="0" w:space="0" w:color="auto"/>
      </w:divBdr>
    </w:div>
    <w:div w:id="242227824">
      <w:bodyDiv w:val="1"/>
      <w:marLeft w:val="0"/>
      <w:marRight w:val="0"/>
      <w:marTop w:val="0"/>
      <w:marBottom w:val="0"/>
      <w:divBdr>
        <w:top w:val="none" w:sz="0" w:space="0" w:color="auto"/>
        <w:left w:val="none" w:sz="0" w:space="0" w:color="auto"/>
        <w:bottom w:val="none" w:sz="0" w:space="0" w:color="auto"/>
        <w:right w:val="none" w:sz="0" w:space="0" w:color="auto"/>
      </w:divBdr>
    </w:div>
    <w:div w:id="244457336">
      <w:bodyDiv w:val="1"/>
      <w:marLeft w:val="0"/>
      <w:marRight w:val="0"/>
      <w:marTop w:val="0"/>
      <w:marBottom w:val="0"/>
      <w:divBdr>
        <w:top w:val="none" w:sz="0" w:space="0" w:color="auto"/>
        <w:left w:val="none" w:sz="0" w:space="0" w:color="auto"/>
        <w:bottom w:val="none" w:sz="0" w:space="0" w:color="auto"/>
        <w:right w:val="none" w:sz="0" w:space="0" w:color="auto"/>
      </w:divBdr>
    </w:div>
    <w:div w:id="251206916">
      <w:bodyDiv w:val="1"/>
      <w:marLeft w:val="0"/>
      <w:marRight w:val="0"/>
      <w:marTop w:val="0"/>
      <w:marBottom w:val="0"/>
      <w:divBdr>
        <w:top w:val="none" w:sz="0" w:space="0" w:color="auto"/>
        <w:left w:val="none" w:sz="0" w:space="0" w:color="auto"/>
        <w:bottom w:val="none" w:sz="0" w:space="0" w:color="auto"/>
        <w:right w:val="none" w:sz="0" w:space="0" w:color="auto"/>
      </w:divBdr>
    </w:div>
    <w:div w:id="279341591">
      <w:bodyDiv w:val="1"/>
      <w:marLeft w:val="0"/>
      <w:marRight w:val="0"/>
      <w:marTop w:val="0"/>
      <w:marBottom w:val="0"/>
      <w:divBdr>
        <w:top w:val="none" w:sz="0" w:space="0" w:color="auto"/>
        <w:left w:val="none" w:sz="0" w:space="0" w:color="auto"/>
        <w:bottom w:val="none" w:sz="0" w:space="0" w:color="auto"/>
        <w:right w:val="none" w:sz="0" w:space="0" w:color="auto"/>
      </w:divBdr>
    </w:div>
    <w:div w:id="314142499">
      <w:bodyDiv w:val="1"/>
      <w:marLeft w:val="0"/>
      <w:marRight w:val="0"/>
      <w:marTop w:val="0"/>
      <w:marBottom w:val="0"/>
      <w:divBdr>
        <w:top w:val="none" w:sz="0" w:space="0" w:color="auto"/>
        <w:left w:val="none" w:sz="0" w:space="0" w:color="auto"/>
        <w:bottom w:val="none" w:sz="0" w:space="0" w:color="auto"/>
        <w:right w:val="none" w:sz="0" w:space="0" w:color="auto"/>
      </w:divBdr>
    </w:div>
    <w:div w:id="318995400">
      <w:bodyDiv w:val="1"/>
      <w:marLeft w:val="0"/>
      <w:marRight w:val="0"/>
      <w:marTop w:val="0"/>
      <w:marBottom w:val="0"/>
      <w:divBdr>
        <w:top w:val="none" w:sz="0" w:space="0" w:color="auto"/>
        <w:left w:val="none" w:sz="0" w:space="0" w:color="auto"/>
        <w:bottom w:val="none" w:sz="0" w:space="0" w:color="auto"/>
        <w:right w:val="none" w:sz="0" w:space="0" w:color="auto"/>
      </w:divBdr>
    </w:div>
    <w:div w:id="352538801">
      <w:bodyDiv w:val="1"/>
      <w:marLeft w:val="0"/>
      <w:marRight w:val="0"/>
      <w:marTop w:val="0"/>
      <w:marBottom w:val="0"/>
      <w:divBdr>
        <w:top w:val="none" w:sz="0" w:space="0" w:color="auto"/>
        <w:left w:val="none" w:sz="0" w:space="0" w:color="auto"/>
        <w:bottom w:val="none" w:sz="0" w:space="0" w:color="auto"/>
        <w:right w:val="none" w:sz="0" w:space="0" w:color="auto"/>
      </w:divBdr>
    </w:div>
    <w:div w:id="358161743">
      <w:bodyDiv w:val="1"/>
      <w:marLeft w:val="0"/>
      <w:marRight w:val="0"/>
      <w:marTop w:val="0"/>
      <w:marBottom w:val="0"/>
      <w:divBdr>
        <w:top w:val="none" w:sz="0" w:space="0" w:color="auto"/>
        <w:left w:val="none" w:sz="0" w:space="0" w:color="auto"/>
        <w:bottom w:val="none" w:sz="0" w:space="0" w:color="auto"/>
        <w:right w:val="none" w:sz="0" w:space="0" w:color="auto"/>
      </w:divBdr>
    </w:div>
    <w:div w:id="372266411">
      <w:bodyDiv w:val="1"/>
      <w:marLeft w:val="0"/>
      <w:marRight w:val="0"/>
      <w:marTop w:val="0"/>
      <w:marBottom w:val="0"/>
      <w:divBdr>
        <w:top w:val="none" w:sz="0" w:space="0" w:color="auto"/>
        <w:left w:val="none" w:sz="0" w:space="0" w:color="auto"/>
        <w:bottom w:val="none" w:sz="0" w:space="0" w:color="auto"/>
        <w:right w:val="none" w:sz="0" w:space="0" w:color="auto"/>
      </w:divBdr>
    </w:div>
    <w:div w:id="373625289">
      <w:bodyDiv w:val="1"/>
      <w:marLeft w:val="0"/>
      <w:marRight w:val="0"/>
      <w:marTop w:val="0"/>
      <w:marBottom w:val="0"/>
      <w:divBdr>
        <w:top w:val="none" w:sz="0" w:space="0" w:color="auto"/>
        <w:left w:val="none" w:sz="0" w:space="0" w:color="auto"/>
        <w:bottom w:val="none" w:sz="0" w:space="0" w:color="auto"/>
        <w:right w:val="none" w:sz="0" w:space="0" w:color="auto"/>
      </w:divBdr>
    </w:div>
    <w:div w:id="401216526">
      <w:bodyDiv w:val="1"/>
      <w:marLeft w:val="0"/>
      <w:marRight w:val="0"/>
      <w:marTop w:val="0"/>
      <w:marBottom w:val="0"/>
      <w:divBdr>
        <w:top w:val="none" w:sz="0" w:space="0" w:color="auto"/>
        <w:left w:val="none" w:sz="0" w:space="0" w:color="auto"/>
        <w:bottom w:val="none" w:sz="0" w:space="0" w:color="auto"/>
        <w:right w:val="none" w:sz="0" w:space="0" w:color="auto"/>
      </w:divBdr>
    </w:div>
    <w:div w:id="402681049">
      <w:bodyDiv w:val="1"/>
      <w:marLeft w:val="0"/>
      <w:marRight w:val="0"/>
      <w:marTop w:val="0"/>
      <w:marBottom w:val="0"/>
      <w:divBdr>
        <w:top w:val="none" w:sz="0" w:space="0" w:color="auto"/>
        <w:left w:val="none" w:sz="0" w:space="0" w:color="auto"/>
        <w:bottom w:val="none" w:sz="0" w:space="0" w:color="auto"/>
        <w:right w:val="none" w:sz="0" w:space="0" w:color="auto"/>
      </w:divBdr>
    </w:div>
    <w:div w:id="403527494">
      <w:bodyDiv w:val="1"/>
      <w:marLeft w:val="0"/>
      <w:marRight w:val="0"/>
      <w:marTop w:val="0"/>
      <w:marBottom w:val="0"/>
      <w:divBdr>
        <w:top w:val="none" w:sz="0" w:space="0" w:color="auto"/>
        <w:left w:val="none" w:sz="0" w:space="0" w:color="auto"/>
        <w:bottom w:val="none" w:sz="0" w:space="0" w:color="auto"/>
        <w:right w:val="none" w:sz="0" w:space="0" w:color="auto"/>
      </w:divBdr>
    </w:div>
    <w:div w:id="419375038">
      <w:bodyDiv w:val="1"/>
      <w:marLeft w:val="0"/>
      <w:marRight w:val="0"/>
      <w:marTop w:val="0"/>
      <w:marBottom w:val="0"/>
      <w:divBdr>
        <w:top w:val="none" w:sz="0" w:space="0" w:color="auto"/>
        <w:left w:val="none" w:sz="0" w:space="0" w:color="auto"/>
        <w:bottom w:val="none" w:sz="0" w:space="0" w:color="auto"/>
        <w:right w:val="none" w:sz="0" w:space="0" w:color="auto"/>
      </w:divBdr>
      <w:divsChild>
        <w:div w:id="1407611127">
          <w:marLeft w:val="0"/>
          <w:marRight w:val="0"/>
          <w:marTop w:val="0"/>
          <w:marBottom w:val="0"/>
          <w:divBdr>
            <w:top w:val="none" w:sz="0" w:space="0" w:color="auto"/>
            <w:left w:val="none" w:sz="0" w:space="0" w:color="auto"/>
            <w:bottom w:val="none" w:sz="0" w:space="0" w:color="auto"/>
            <w:right w:val="none" w:sz="0" w:space="0" w:color="auto"/>
          </w:divBdr>
          <w:divsChild>
            <w:div w:id="204216924">
              <w:marLeft w:val="0"/>
              <w:marRight w:val="0"/>
              <w:marTop w:val="0"/>
              <w:marBottom w:val="0"/>
              <w:divBdr>
                <w:top w:val="none" w:sz="0" w:space="0" w:color="auto"/>
                <w:left w:val="none" w:sz="0" w:space="0" w:color="auto"/>
                <w:bottom w:val="none" w:sz="0" w:space="0" w:color="auto"/>
                <w:right w:val="none" w:sz="0" w:space="0" w:color="auto"/>
              </w:divBdr>
              <w:divsChild>
                <w:div w:id="30967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5083">
          <w:marLeft w:val="0"/>
          <w:marRight w:val="0"/>
          <w:marTop w:val="0"/>
          <w:marBottom w:val="0"/>
          <w:divBdr>
            <w:top w:val="none" w:sz="0" w:space="0" w:color="auto"/>
            <w:left w:val="none" w:sz="0" w:space="0" w:color="auto"/>
            <w:bottom w:val="none" w:sz="0" w:space="0" w:color="auto"/>
            <w:right w:val="none" w:sz="0" w:space="0" w:color="auto"/>
          </w:divBdr>
          <w:divsChild>
            <w:div w:id="1355881785">
              <w:marLeft w:val="0"/>
              <w:marRight w:val="0"/>
              <w:marTop w:val="0"/>
              <w:marBottom w:val="0"/>
              <w:divBdr>
                <w:top w:val="none" w:sz="0" w:space="0" w:color="auto"/>
                <w:left w:val="none" w:sz="0" w:space="0" w:color="auto"/>
                <w:bottom w:val="none" w:sz="0" w:space="0" w:color="auto"/>
                <w:right w:val="none" w:sz="0" w:space="0" w:color="auto"/>
              </w:divBdr>
            </w:div>
            <w:div w:id="89308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61590">
      <w:bodyDiv w:val="1"/>
      <w:marLeft w:val="0"/>
      <w:marRight w:val="0"/>
      <w:marTop w:val="0"/>
      <w:marBottom w:val="0"/>
      <w:divBdr>
        <w:top w:val="none" w:sz="0" w:space="0" w:color="auto"/>
        <w:left w:val="none" w:sz="0" w:space="0" w:color="auto"/>
        <w:bottom w:val="none" w:sz="0" w:space="0" w:color="auto"/>
        <w:right w:val="none" w:sz="0" w:space="0" w:color="auto"/>
      </w:divBdr>
    </w:div>
    <w:div w:id="449709337">
      <w:bodyDiv w:val="1"/>
      <w:marLeft w:val="0"/>
      <w:marRight w:val="0"/>
      <w:marTop w:val="0"/>
      <w:marBottom w:val="0"/>
      <w:divBdr>
        <w:top w:val="none" w:sz="0" w:space="0" w:color="auto"/>
        <w:left w:val="none" w:sz="0" w:space="0" w:color="auto"/>
        <w:bottom w:val="none" w:sz="0" w:space="0" w:color="auto"/>
        <w:right w:val="none" w:sz="0" w:space="0" w:color="auto"/>
      </w:divBdr>
    </w:div>
    <w:div w:id="454638483">
      <w:bodyDiv w:val="1"/>
      <w:marLeft w:val="0"/>
      <w:marRight w:val="0"/>
      <w:marTop w:val="0"/>
      <w:marBottom w:val="0"/>
      <w:divBdr>
        <w:top w:val="none" w:sz="0" w:space="0" w:color="auto"/>
        <w:left w:val="none" w:sz="0" w:space="0" w:color="auto"/>
        <w:bottom w:val="none" w:sz="0" w:space="0" w:color="auto"/>
        <w:right w:val="none" w:sz="0" w:space="0" w:color="auto"/>
      </w:divBdr>
    </w:div>
    <w:div w:id="467749605">
      <w:bodyDiv w:val="1"/>
      <w:marLeft w:val="0"/>
      <w:marRight w:val="0"/>
      <w:marTop w:val="0"/>
      <w:marBottom w:val="0"/>
      <w:divBdr>
        <w:top w:val="none" w:sz="0" w:space="0" w:color="auto"/>
        <w:left w:val="none" w:sz="0" w:space="0" w:color="auto"/>
        <w:bottom w:val="none" w:sz="0" w:space="0" w:color="auto"/>
        <w:right w:val="none" w:sz="0" w:space="0" w:color="auto"/>
      </w:divBdr>
    </w:div>
    <w:div w:id="475613538">
      <w:bodyDiv w:val="1"/>
      <w:marLeft w:val="0"/>
      <w:marRight w:val="0"/>
      <w:marTop w:val="0"/>
      <w:marBottom w:val="0"/>
      <w:divBdr>
        <w:top w:val="none" w:sz="0" w:space="0" w:color="auto"/>
        <w:left w:val="none" w:sz="0" w:space="0" w:color="auto"/>
        <w:bottom w:val="none" w:sz="0" w:space="0" w:color="auto"/>
        <w:right w:val="none" w:sz="0" w:space="0" w:color="auto"/>
      </w:divBdr>
    </w:div>
    <w:div w:id="496967461">
      <w:bodyDiv w:val="1"/>
      <w:marLeft w:val="0"/>
      <w:marRight w:val="0"/>
      <w:marTop w:val="0"/>
      <w:marBottom w:val="0"/>
      <w:divBdr>
        <w:top w:val="none" w:sz="0" w:space="0" w:color="auto"/>
        <w:left w:val="none" w:sz="0" w:space="0" w:color="auto"/>
        <w:bottom w:val="none" w:sz="0" w:space="0" w:color="auto"/>
        <w:right w:val="none" w:sz="0" w:space="0" w:color="auto"/>
      </w:divBdr>
    </w:div>
    <w:div w:id="504437330">
      <w:bodyDiv w:val="1"/>
      <w:marLeft w:val="0"/>
      <w:marRight w:val="0"/>
      <w:marTop w:val="0"/>
      <w:marBottom w:val="0"/>
      <w:divBdr>
        <w:top w:val="none" w:sz="0" w:space="0" w:color="auto"/>
        <w:left w:val="none" w:sz="0" w:space="0" w:color="auto"/>
        <w:bottom w:val="none" w:sz="0" w:space="0" w:color="auto"/>
        <w:right w:val="none" w:sz="0" w:space="0" w:color="auto"/>
      </w:divBdr>
    </w:div>
    <w:div w:id="507529023">
      <w:bodyDiv w:val="1"/>
      <w:marLeft w:val="0"/>
      <w:marRight w:val="0"/>
      <w:marTop w:val="0"/>
      <w:marBottom w:val="0"/>
      <w:divBdr>
        <w:top w:val="none" w:sz="0" w:space="0" w:color="auto"/>
        <w:left w:val="none" w:sz="0" w:space="0" w:color="auto"/>
        <w:bottom w:val="none" w:sz="0" w:space="0" w:color="auto"/>
        <w:right w:val="none" w:sz="0" w:space="0" w:color="auto"/>
      </w:divBdr>
    </w:div>
    <w:div w:id="509367818">
      <w:bodyDiv w:val="1"/>
      <w:marLeft w:val="0"/>
      <w:marRight w:val="0"/>
      <w:marTop w:val="0"/>
      <w:marBottom w:val="0"/>
      <w:divBdr>
        <w:top w:val="none" w:sz="0" w:space="0" w:color="auto"/>
        <w:left w:val="none" w:sz="0" w:space="0" w:color="auto"/>
        <w:bottom w:val="none" w:sz="0" w:space="0" w:color="auto"/>
        <w:right w:val="none" w:sz="0" w:space="0" w:color="auto"/>
      </w:divBdr>
    </w:div>
    <w:div w:id="538125905">
      <w:bodyDiv w:val="1"/>
      <w:marLeft w:val="0"/>
      <w:marRight w:val="0"/>
      <w:marTop w:val="0"/>
      <w:marBottom w:val="0"/>
      <w:divBdr>
        <w:top w:val="none" w:sz="0" w:space="0" w:color="auto"/>
        <w:left w:val="none" w:sz="0" w:space="0" w:color="auto"/>
        <w:bottom w:val="none" w:sz="0" w:space="0" w:color="auto"/>
        <w:right w:val="none" w:sz="0" w:space="0" w:color="auto"/>
      </w:divBdr>
    </w:div>
    <w:div w:id="545797485">
      <w:bodyDiv w:val="1"/>
      <w:marLeft w:val="0"/>
      <w:marRight w:val="0"/>
      <w:marTop w:val="0"/>
      <w:marBottom w:val="0"/>
      <w:divBdr>
        <w:top w:val="none" w:sz="0" w:space="0" w:color="auto"/>
        <w:left w:val="none" w:sz="0" w:space="0" w:color="auto"/>
        <w:bottom w:val="none" w:sz="0" w:space="0" w:color="auto"/>
        <w:right w:val="none" w:sz="0" w:space="0" w:color="auto"/>
      </w:divBdr>
    </w:div>
    <w:div w:id="552620049">
      <w:bodyDiv w:val="1"/>
      <w:marLeft w:val="0"/>
      <w:marRight w:val="0"/>
      <w:marTop w:val="0"/>
      <w:marBottom w:val="0"/>
      <w:divBdr>
        <w:top w:val="none" w:sz="0" w:space="0" w:color="auto"/>
        <w:left w:val="none" w:sz="0" w:space="0" w:color="auto"/>
        <w:bottom w:val="none" w:sz="0" w:space="0" w:color="auto"/>
        <w:right w:val="none" w:sz="0" w:space="0" w:color="auto"/>
      </w:divBdr>
    </w:div>
    <w:div w:id="561063727">
      <w:bodyDiv w:val="1"/>
      <w:marLeft w:val="0"/>
      <w:marRight w:val="0"/>
      <w:marTop w:val="0"/>
      <w:marBottom w:val="0"/>
      <w:divBdr>
        <w:top w:val="none" w:sz="0" w:space="0" w:color="auto"/>
        <w:left w:val="none" w:sz="0" w:space="0" w:color="auto"/>
        <w:bottom w:val="none" w:sz="0" w:space="0" w:color="auto"/>
        <w:right w:val="none" w:sz="0" w:space="0" w:color="auto"/>
      </w:divBdr>
    </w:div>
    <w:div w:id="561410344">
      <w:bodyDiv w:val="1"/>
      <w:marLeft w:val="0"/>
      <w:marRight w:val="0"/>
      <w:marTop w:val="0"/>
      <w:marBottom w:val="0"/>
      <w:divBdr>
        <w:top w:val="none" w:sz="0" w:space="0" w:color="auto"/>
        <w:left w:val="none" w:sz="0" w:space="0" w:color="auto"/>
        <w:bottom w:val="none" w:sz="0" w:space="0" w:color="auto"/>
        <w:right w:val="none" w:sz="0" w:space="0" w:color="auto"/>
      </w:divBdr>
    </w:div>
    <w:div w:id="577520086">
      <w:bodyDiv w:val="1"/>
      <w:marLeft w:val="0"/>
      <w:marRight w:val="0"/>
      <w:marTop w:val="0"/>
      <w:marBottom w:val="0"/>
      <w:divBdr>
        <w:top w:val="none" w:sz="0" w:space="0" w:color="auto"/>
        <w:left w:val="none" w:sz="0" w:space="0" w:color="auto"/>
        <w:bottom w:val="none" w:sz="0" w:space="0" w:color="auto"/>
        <w:right w:val="none" w:sz="0" w:space="0" w:color="auto"/>
      </w:divBdr>
    </w:div>
    <w:div w:id="587427829">
      <w:bodyDiv w:val="1"/>
      <w:marLeft w:val="0"/>
      <w:marRight w:val="0"/>
      <w:marTop w:val="0"/>
      <w:marBottom w:val="0"/>
      <w:divBdr>
        <w:top w:val="none" w:sz="0" w:space="0" w:color="auto"/>
        <w:left w:val="none" w:sz="0" w:space="0" w:color="auto"/>
        <w:bottom w:val="none" w:sz="0" w:space="0" w:color="auto"/>
        <w:right w:val="none" w:sz="0" w:space="0" w:color="auto"/>
      </w:divBdr>
    </w:div>
    <w:div w:id="607860033">
      <w:bodyDiv w:val="1"/>
      <w:marLeft w:val="0"/>
      <w:marRight w:val="0"/>
      <w:marTop w:val="0"/>
      <w:marBottom w:val="0"/>
      <w:divBdr>
        <w:top w:val="none" w:sz="0" w:space="0" w:color="auto"/>
        <w:left w:val="none" w:sz="0" w:space="0" w:color="auto"/>
        <w:bottom w:val="none" w:sz="0" w:space="0" w:color="auto"/>
        <w:right w:val="none" w:sz="0" w:space="0" w:color="auto"/>
      </w:divBdr>
    </w:div>
    <w:div w:id="610548662">
      <w:bodyDiv w:val="1"/>
      <w:marLeft w:val="0"/>
      <w:marRight w:val="0"/>
      <w:marTop w:val="0"/>
      <w:marBottom w:val="0"/>
      <w:divBdr>
        <w:top w:val="none" w:sz="0" w:space="0" w:color="auto"/>
        <w:left w:val="none" w:sz="0" w:space="0" w:color="auto"/>
        <w:bottom w:val="none" w:sz="0" w:space="0" w:color="auto"/>
        <w:right w:val="none" w:sz="0" w:space="0" w:color="auto"/>
      </w:divBdr>
    </w:div>
    <w:div w:id="617030685">
      <w:bodyDiv w:val="1"/>
      <w:marLeft w:val="0"/>
      <w:marRight w:val="0"/>
      <w:marTop w:val="0"/>
      <w:marBottom w:val="0"/>
      <w:divBdr>
        <w:top w:val="none" w:sz="0" w:space="0" w:color="auto"/>
        <w:left w:val="none" w:sz="0" w:space="0" w:color="auto"/>
        <w:bottom w:val="none" w:sz="0" w:space="0" w:color="auto"/>
        <w:right w:val="none" w:sz="0" w:space="0" w:color="auto"/>
      </w:divBdr>
    </w:div>
    <w:div w:id="618225222">
      <w:bodyDiv w:val="1"/>
      <w:marLeft w:val="0"/>
      <w:marRight w:val="0"/>
      <w:marTop w:val="0"/>
      <w:marBottom w:val="0"/>
      <w:divBdr>
        <w:top w:val="none" w:sz="0" w:space="0" w:color="auto"/>
        <w:left w:val="none" w:sz="0" w:space="0" w:color="auto"/>
        <w:bottom w:val="none" w:sz="0" w:space="0" w:color="auto"/>
        <w:right w:val="none" w:sz="0" w:space="0" w:color="auto"/>
      </w:divBdr>
    </w:div>
    <w:div w:id="630282615">
      <w:bodyDiv w:val="1"/>
      <w:marLeft w:val="0"/>
      <w:marRight w:val="0"/>
      <w:marTop w:val="0"/>
      <w:marBottom w:val="0"/>
      <w:divBdr>
        <w:top w:val="none" w:sz="0" w:space="0" w:color="auto"/>
        <w:left w:val="none" w:sz="0" w:space="0" w:color="auto"/>
        <w:bottom w:val="none" w:sz="0" w:space="0" w:color="auto"/>
        <w:right w:val="none" w:sz="0" w:space="0" w:color="auto"/>
      </w:divBdr>
    </w:div>
    <w:div w:id="632057614">
      <w:bodyDiv w:val="1"/>
      <w:marLeft w:val="0"/>
      <w:marRight w:val="0"/>
      <w:marTop w:val="0"/>
      <w:marBottom w:val="0"/>
      <w:divBdr>
        <w:top w:val="none" w:sz="0" w:space="0" w:color="auto"/>
        <w:left w:val="none" w:sz="0" w:space="0" w:color="auto"/>
        <w:bottom w:val="none" w:sz="0" w:space="0" w:color="auto"/>
        <w:right w:val="none" w:sz="0" w:space="0" w:color="auto"/>
      </w:divBdr>
    </w:div>
    <w:div w:id="645939035">
      <w:bodyDiv w:val="1"/>
      <w:marLeft w:val="0"/>
      <w:marRight w:val="0"/>
      <w:marTop w:val="0"/>
      <w:marBottom w:val="0"/>
      <w:divBdr>
        <w:top w:val="none" w:sz="0" w:space="0" w:color="auto"/>
        <w:left w:val="none" w:sz="0" w:space="0" w:color="auto"/>
        <w:bottom w:val="none" w:sz="0" w:space="0" w:color="auto"/>
        <w:right w:val="none" w:sz="0" w:space="0" w:color="auto"/>
      </w:divBdr>
    </w:div>
    <w:div w:id="647706020">
      <w:bodyDiv w:val="1"/>
      <w:marLeft w:val="0"/>
      <w:marRight w:val="0"/>
      <w:marTop w:val="0"/>
      <w:marBottom w:val="0"/>
      <w:divBdr>
        <w:top w:val="none" w:sz="0" w:space="0" w:color="auto"/>
        <w:left w:val="none" w:sz="0" w:space="0" w:color="auto"/>
        <w:bottom w:val="none" w:sz="0" w:space="0" w:color="auto"/>
        <w:right w:val="none" w:sz="0" w:space="0" w:color="auto"/>
      </w:divBdr>
    </w:div>
    <w:div w:id="661469898">
      <w:bodyDiv w:val="1"/>
      <w:marLeft w:val="0"/>
      <w:marRight w:val="0"/>
      <w:marTop w:val="0"/>
      <w:marBottom w:val="0"/>
      <w:divBdr>
        <w:top w:val="none" w:sz="0" w:space="0" w:color="auto"/>
        <w:left w:val="none" w:sz="0" w:space="0" w:color="auto"/>
        <w:bottom w:val="none" w:sz="0" w:space="0" w:color="auto"/>
        <w:right w:val="none" w:sz="0" w:space="0" w:color="auto"/>
      </w:divBdr>
      <w:divsChild>
        <w:div w:id="1089351160">
          <w:marLeft w:val="0"/>
          <w:marRight w:val="0"/>
          <w:marTop w:val="0"/>
          <w:marBottom w:val="0"/>
          <w:divBdr>
            <w:top w:val="none" w:sz="0" w:space="0" w:color="auto"/>
            <w:left w:val="none" w:sz="0" w:space="0" w:color="auto"/>
            <w:bottom w:val="none" w:sz="0" w:space="0" w:color="auto"/>
            <w:right w:val="none" w:sz="0" w:space="0" w:color="auto"/>
          </w:divBdr>
          <w:divsChild>
            <w:div w:id="618990968">
              <w:marLeft w:val="0"/>
              <w:marRight w:val="0"/>
              <w:marTop w:val="0"/>
              <w:marBottom w:val="0"/>
              <w:divBdr>
                <w:top w:val="none" w:sz="0" w:space="0" w:color="auto"/>
                <w:left w:val="none" w:sz="0" w:space="0" w:color="auto"/>
                <w:bottom w:val="none" w:sz="0" w:space="0" w:color="auto"/>
                <w:right w:val="none" w:sz="0" w:space="0" w:color="auto"/>
              </w:divBdr>
              <w:divsChild>
                <w:div w:id="160769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601654">
      <w:bodyDiv w:val="1"/>
      <w:marLeft w:val="0"/>
      <w:marRight w:val="0"/>
      <w:marTop w:val="0"/>
      <w:marBottom w:val="0"/>
      <w:divBdr>
        <w:top w:val="none" w:sz="0" w:space="0" w:color="auto"/>
        <w:left w:val="none" w:sz="0" w:space="0" w:color="auto"/>
        <w:bottom w:val="none" w:sz="0" w:space="0" w:color="auto"/>
        <w:right w:val="none" w:sz="0" w:space="0" w:color="auto"/>
      </w:divBdr>
    </w:div>
    <w:div w:id="680819072">
      <w:bodyDiv w:val="1"/>
      <w:marLeft w:val="0"/>
      <w:marRight w:val="0"/>
      <w:marTop w:val="0"/>
      <w:marBottom w:val="0"/>
      <w:divBdr>
        <w:top w:val="none" w:sz="0" w:space="0" w:color="auto"/>
        <w:left w:val="none" w:sz="0" w:space="0" w:color="auto"/>
        <w:bottom w:val="none" w:sz="0" w:space="0" w:color="auto"/>
        <w:right w:val="none" w:sz="0" w:space="0" w:color="auto"/>
      </w:divBdr>
    </w:div>
    <w:div w:id="724988184">
      <w:bodyDiv w:val="1"/>
      <w:marLeft w:val="0"/>
      <w:marRight w:val="0"/>
      <w:marTop w:val="0"/>
      <w:marBottom w:val="0"/>
      <w:divBdr>
        <w:top w:val="none" w:sz="0" w:space="0" w:color="auto"/>
        <w:left w:val="none" w:sz="0" w:space="0" w:color="auto"/>
        <w:bottom w:val="none" w:sz="0" w:space="0" w:color="auto"/>
        <w:right w:val="none" w:sz="0" w:space="0" w:color="auto"/>
      </w:divBdr>
      <w:divsChild>
        <w:div w:id="1888102152">
          <w:marLeft w:val="0"/>
          <w:marRight w:val="0"/>
          <w:marTop w:val="0"/>
          <w:marBottom w:val="0"/>
          <w:divBdr>
            <w:top w:val="none" w:sz="0" w:space="0" w:color="auto"/>
            <w:left w:val="none" w:sz="0" w:space="0" w:color="auto"/>
            <w:bottom w:val="none" w:sz="0" w:space="0" w:color="auto"/>
            <w:right w:val="none" w:sz="0" w:space="0" w:color="auto"/>
          </w:divBdr>
          <w:divsChild>
            <w:div w:id="1274093293">
              <w:marLeft w:val="0"/>
              <w:marRight w:val="0"/>
              <w:marTop w:val="0"/>
              <w:marBottom w:val="0"/>
              <w:divBdr>
                <w:top w:val="none" w:sz="0" w:space="0" w:color="auto"/>
                <w:left w:val="none" w:sz="0" w:space="0" w:color="auto"/>
                <w:bottom w:val="none" w:sz="0" w:space="0" w:color="auto"/>
                <w:right w:val="none" w:sz="0" w:space="0" w:color="auto"/>
              </w:divBdr>
            </w:div>
          </w:divsChild>
        </w:div>
        <w:div w:id="285086621">
          <w:marLeft w:val="0"/>
          <w:marRight w:val="0"/>
          <w:marTop w:val="0"/>
          <w:marBottom w:val="0"/>
          <w:divBdr>
            <w:top w:val="none" w:sz="0" w:space="0" w:color="auto"/>
            <w:left w:val="none" w:sz="0" w:space="0" w:color="auto"/>
            <w:bottom w:val="none" w:sz="0" w:space="0" w:color="auto"/>
            <w:right w:val="none" w:sz="0" w:space="0" w:color="auto"/>
          </w:divBdr>
          <w:divsChild>
            <w:div w:id="1885436503">
              <w:marLeft w:val="0"/>
              <w:marRight w:val="0"/>
              <w:marTop w:val="0"/>
              <w:marBottom w:val="0"/>
              <w:divBdr>
                <w:top w:val="none" w:sz="0" w:space="0" w:color="auto"/>
                <w:left w:val="none" w:sz="0" w:space="0" w:color="auto"/>
                <w:bottom w:val="none" w:sz="0" w:space="0" w:color="auto"/>
                <w:right w:val="none" w:sz="0" w:space="0" w:color="auto"/>
              </w:divBdr>
            </w:div>
          </w:divsChild>
        </w:div>
        <w:div w:id="382097535">
          <w:marLeft w:val="0"/>
          <w:marRight w:val="0"/>
          <w:marTop w:val="0"/>
          <w:marBottom w:val="0"/>
          <w:divBdr>
            <w:top w:val="none" w:sz="0" w:space="0" w:color="auto"/>
            <w:left w:val="none" w:sz="0" w:space="0" w:color="auto"/>
            <w:bottom w:val="none" w:sz="0" w:space="0" w:color="auto"/>
            <w:right w:val="none" w:sz="0" w:space="0" w:color="auto"/>
          </w:divBdr>
          <w:divsChild>
            <w:div w:id="6233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568991">
      <w:bodyDiv w:val="1"/>
      <w:marLeft w:val="0"/>
      <w:marRight w:val="0"/>
      <w:marTop w:val="0"/>
      <w:marBottom w:val="0"/>
      <w:divBdr>
        <w:top w:val="none" w:sz="0" w:space="0" w:color="auto"/>
        <w:left w:val="none" w:sz="0" w:space="0" w:color="auto"/>
        <w:bottom w:val="none" w:sz="0" w:space="0" w:color="auto"/>
        <w:right w:val="none" w:sz="0" w:space="0" w:color="auto"/>
      </w:divBdr>
    </w:div>
    <w:div w:id="764229426">
      <w:bodyDiv w:val="1"/>
      <w:marLeft w:val="0"/>
      <w:marRight w:val="0"/>
      <w:marTop w:val="0"/>
      <w:marBottom w:val="0"/>
      <w:divBdr>
        <w:top w:val="none" w:sz="0" w:space="0" w:color="auto"/>
        <w:left w:val="none" w:sz="0" w:space="0" w:color="auto"/>
        <w:bottom w:val="none" w:sz="0" w:space="0" w:color="auto"/>
        <w:right w:val="none" w:sz="0" w:space="0" w:color="auto"/>
      </w:divBdr>
    </w:div>
    <w:div w:id="768043877">
      <w:bodyDiv w:val="1"/>
      <w:marLeft w:val="0"/>
      <w:marRight w:val="0"/>
      <w:marTop w:val="0"/>
      <w:marBottom w:val="0"/>
      <w:divBdr>
        <w:top w:val="none" w:sz="0" w:space="0" w:color="auto"/>
        <w:left w:val="none" w:sz="0" w:space="0" w:color="auto"/>
        <w:bottom w:val="none" w:sz="0" w:space="0" w:color="auto"/>
        <w:right w:val="none" w:sz="0" w:space="0" w:color="auto"/>
      </w:divBdr>
    </w:div>
    <w:div w:id="779228355">
      <w:bodyDiv w:val="1"/>
      <w:marLeft w:val="0"/>
      <w:marRight w:val="0"/>
      <w:marTop w:val="0"/>
      <w:marBottom w:val="0"/>
      <w:divBdr>
        <w:top w:val="none" w:sz="0" w:space="0" w:color="auto"/>
        <w:left w:val="none" w:sz="0" w:space="0" w:color="auto"/>
        <w:bottom w:val="none" w:sz="0" w:space="0" w:color="auto"/>
        <w:right w:val="none" w:sz="0" w:space="0" w:color="auto"/>
      </w:divBdr>
    </w:div>
    <w:div w:id="802768742">
      <w:bodyDiv w:val="1"/>
      <w:marLeft w:val="0"/>
      <w:marRight w:val="0"/>
      <w:marTop w:val="0"/>
      <w:marBottom w:val="0"/>
      <w:divBdr>
        <w:top w:val="none" w:sz="0" w:space="0" w:color="auto"/>
        <w:left w:val="none" w:sz="0" w:space="0" w:color="auto"/>
        <w:bottom w:val="none" w:sz="0" w:space="0" w:color="auto"/>
        <w:right w:val="none" w:sz="0" w:space="0" w:color="auto"/>
      </w:divBdr>
      <w:divsChild>
        <w:div w:id="937640359">
          <w:marLeft w:val="0"/>
          <w:marRight w:val="0"/>
          <w:marTop w:val="0"/>
          <w:marBottom w:val="0"/>
          <w:divBdr>
            <w:top w:val="none" w:sz="0" w:space="0" w:color="auto"/>
            <w:left w:val="none" w:sz="0" w:space="0" w:color="auto"/>
            <w:bottom w:val="none" w:sz="0" w:space="0" w:color="auto"/>
            <w:right w:val="none" w:sz="0" w:space="0" w:color="auto"/>
          </w:divBdr>
        </w:div>
      </w:divsChild>
    </w:div>
    <w:div w:id="811602519">
      <w:bodyDiv w:val="1"/>
      <w:marLeft w:val="0"/>
      <w:marRight w:val="0"/>
      <w:marTop w:val="0"/>
      <w:marBottom w:val="0"/>
      <w:divBdr>
        <w:top w:val="none" w:sz="0" w:space="0" w:color="auto"/>
        <w:left w:val="none" w:sz="0" w:space="0" w:color="auto"/>
        <w:bottom w:val="none" w:sz="0" w:space="0" w:color="auto"/>
        <w:right w:val="none" w:sz="0" w:space="0" w:color="auto"/>
      </w:divBdr>
    </w:div>
    <w:div w:id="825128298">
      <w:bodyDiv w:val="1"/>
      <w:marLeft w:val="0"/>
      <w:marRight w:val="0"/>
      <w:marTop w:val="0"/>
      <w:marBottom w:val="0"/>
      <w:divBdr>
        <w:top w:val="none" w:sz="0" w:space="0" w:color="auto"/>
        <w:left w:val="none" w:sz="0" w:space="0" w:color="auto"/>
        <w:bottom w:val="none" w:sz="0" w:space="0" w:color="auto"/>
        <w:right w:val="none" w:sz="0" w:space="0" w:color="auto"/>
      </w:divBdr>
    </w:div>
    <w:div w:id="841119858">
      <w:bodyDiv w:val="1"/>
      <w:marLeft w:val="0"/>
      <w:marRight w:val="0"/>
      <w:marTop w:val="0"/>
      <w:marBottom w:val="0"/>
      <w:divBdr>
        <w:top w:val="none" w:sz="0" w:space="0" w:color="auto"/>
        <w:left w:val="none" w:sz="0" w:space="0" w:color="auto"/>
        <w:bottom w:val="none" w:sz="0" w:space="0" w:color="auto"/>
        <w:right w:val="none" w:sz="0" w:space="0" w:color="auto"/>
      </w:divBdr>
    </w:div>
    <w:div w:id="851341747">
      <w:bodyDiv w:val="1"/>
      <w:marLeft w:val="0"/>
      <w:marRight w:val="0"/>
      <w:marTop w:val="0"/>
      <w:marBottom w:val="0"/>
      <w:divBdr>
        <w:top w:val="none" w:sz="0" w:space="0" w:color="auto"/>
        <w:left w:val="none" w:sz="0" w:space="0" w:color="auto"/>
        <w:bottom w:val="none" w:sz="0" w:space="0" w:color="auto"/>
        <w:right w:val="none" w:sz="0" w:space="0" w:color="auto"/>
      </w:divBdr>
    </w:div>
    <w:div w:id="853422911">
      <w:bodyDiv w:val="1"/>
      <w:marLeft w:val="0"/>
      <w:marRight w:val="0"/>
      <w:marTop w:val="0"/>
      <w:marBottom w:val="0"/>
      <w:divBdr>
        <w:top w:val="none" w:sz="0" w:space="0" w:color="auto"/>
        <w:left w:val="none" w:sz="0" w:space="0" w:color="auto"/>
        <w:bottom w:val="none" w:sz="0" w:space="0" w:color="auto"/>
        <w:right w:val="none" w:sz="0" w:space="0" w:color="auto"/>
      </w:divBdr>
    </w:div>
    <w:div w:id="855146199">
      <w:bodyDiv w:val="1"/>
      <w:marLeft w:val="0"/>
      <w:marRight w:val="0"/>
      <w:marTop w:val="0"/>
      <w:marBottom w:val="0"/>
      <w:divBdr>
        <w:top w:val="none" w:sz="0" w:space="0" w:color="auto"/>
        <w:left w:val="none" w:sz="0" w:space="0" w:color="auto"/>
        <w:bottom w:val="none" w:sz="0" w:space="0" w:color="auto"/>
        <w:right w:val="none" w:sz="0" w:space="0" w:color="auto"/>
      </w:divBdr>
    </w:div>
    <w:div w:id="859010718">
      <w:bodyDiv w:val="1"/>
      <w:marLeft w:val="0"/>
      <w:marRight w:val="0"/>
      <w:marTop w:val="0"/>
      <w:marBottom w:val="0"/>
      <w:divBdr>
        <w:top w:val="none" w:sz="0" w:space="0" w:color="auto"/>
        <w:left w:val="none" w:sz="0" w:space="0" w:color="auto"/>
        <w:bottom w:val="none" w:sz="0" w:space="0" w:color="auto"/>
        <w:right w:val="none" w:sz="0" w:space="0" w:color="auto"/>
      </w:divBdr>
    </w:div>
    <w:div w:id="861478224">
      <w:bodyDiv w:val="1"/>
      <w:marLeft w:val="0"/>
      <w:marRight w:val="0"/>
      <w:marTop w:val="0"/>
      <w:marBottom w:val="0"/>
      <w:divBdr>
        <w:top w:val="none" w:sz="0" w:space="0" w:color="auto"/>
        <w:left w:val="none" w:sz="0" w:space="0" w:color="auto"/>
        <w:bottom w:val="none" w:sz="0" w:space="0" w:color="auto"/>
        <w:right w:val="none" w:sz="0" w:space="0" w:color="auto"/>
      </w:divBdr>
    </w:div>
    <w:div w:id="863325799">
      <w:bodyDiv w:val="1"/>
      <w:marLeft w:val="0"/>
      <w:marRight w:val="0"/>
      <w:marTop w:val="0"/>
      <w:marBottom w:val="0"/>
      <w:divBdr>
        <w:top w:val="none" w:sz="0" w:space="0" w:color="auto"/>
        <w:left w:val="none" w:sz="0" w:space="0" w:color="auto"/>
        <w:bottom w:val="none" w:sz="0" w:space="0" w:color="auto"/>
        <w:right w:val="none" w:sz="0" w:space="0" w:color="auto"/>
      </w:divBdr>
    </w:div>
    <w:div w:id="863832442">
      <w:bodyDiv w:val="1"/>
      <w:marLeft w:val="0"/>
      <w:marRight w:val="0"/>
      <w:marTop w:val="0"/>
      <w:marBottom w:val="0"/>
      <w:divBdr>
        <w:top w:val="none" w:sz="0" w:space="0" w:color="auto"/>
        <w:left w:val="none" w:sz="0" w:space="0" w:color="auto"/>
        <w:bottom w:val="none" w:sz="0" w:space="0" w:color="auto"/>
        <w:right w:val="none" w:sz="0" w:space="0" w:color="auto"/>
      </w:divBdr>
    </w:div>
    <w:div w:id="864295942">
      <w:bodyDiv w:val="1"/>
      <w:marLeft w:val="0"/>
      <w:marRight w:val="0"/>
      <w:marTop w:val="0"/>
      <w:marBottom w:val="0"/>
      <w:divBdr>
        <w:top w:val="none" w:sz="0" w:space="0" w:color="auto"/>
        <w:left w:val="none" w:sz="0" w:space="0" w:color="auto"/>
        <w:bottom w:val="none" w:sz="0" w:space="0" w:color="auto"/>
        <w:right w:val="none" w:sz="0" w:space="0" w:color="auto"/>
      </w:divBdr>
    </w:div>
    <w:div w:id="874738090">
      <w:bodyDiv w:val="1"/>
      <w:marLeft w:val="0"/>
      <w:marRight w:val="0"/>
      <w:marTop w:val="0"/>
      <w:marBottom w:val="0"/>
      <w:divBdr>
        <w:top w:val="none" w:sz="0" w:space="0" w:color="auto"/>
        <w:left w:val="none" w:sz="0" w:space="0" w:color="auto"/>
        <w:bottom w:val="none" w:sz="0" w:space="0" w:color="auto"/>
        <w:right w:val="none" w:sz="0" w:space="0" w:color="auto"/>
      </w:divBdr>
    </w:div>
    <w:div w:id="878206152">
      <w:bodyDiv w:val="1"/>
      <w:marLeft w:val="0"/>
      <w:marRight w:val="0"/>
      <w:marTop w:val="0"/>
      <w:marBottom w:val="0"/>
      <w:divBdr>
        <w:top w:val="none" w:sz="0" w:space="0" w:color="auto"/>
        <w:left w:val="none" w:sz="0" w:space="0" w:color="auto"/>
        <w:bottom w:val="none" w:sz="0" w:space="0" w:color="auto"/>
        <w:right w:val="none" w:sz="0" w:space="0" w:color="auto"/>
      </w:divBdr>
    </w:div>
    <w:div w:id="886528645">
      <w:bodyDiv w:val="1"/>
      <w:marLeft w:val="0"/>
      <w:marRight w:val="0"/>
      <w:marTop w:val="0"/>
      <w:marBottom w:val="0"/>
      <w:divBdr>
        <w:top w:val="none" w:sz="0" w:space="0" w:color="auto"/>
        <w:left w:val="none" w:sz="0" w:space="0" w:color="auto"/>
        <w:bottom w:val="none" w:sz="0" w:space="0" w:color="auto"/>
        <w:right w:val="none" w:sz="0" w:space="0" w:color="auto"/>
      </w:divBdr>
    </w:div>
    <w:div w:id="892813601">
      <w:bodyDiv w:val="1"/>
      <w:marLeft w:val="0"/>
      <w:marRight w:val="0"/>
      <w:marTop w:val="0"/>
      <w:marBottom w:val="0"/>
      <w:divBdr>
        <w:top w:val="none" w:sz="0" w:space="0" w:color="auto"/>
        <w:left w:val="none" w:sz="0" w:space="0" w:color="auto"/>
        <w:bottom w:val="none" w:sz="0" w:space="0" w:color="auto"/>
        <w:right w:val="none" w:sz="0" w:space="0" w:color="auto"/>
      </w:divBdr>
    </w:div>
    <w:div w:id="905997405">
      <w:bodyDiv w:val="1"/>
      <w:marLeft w:val="0"/>
      <w:marRight w:val="0"/>
      <w:marTop w:val="0"/>
      <w:marBottom w:val="0"/>
      <w:divBdr>
        <w:top w:val="none" w:sz="0" w:space="0" w:color="auto"/>
        <w:left w:val="none" w:sz="0" w:space="0" w:color="auto"/>
        <w:bottom w:val="none" w:sz="0" w:space="0" w:color="auto"/>
        <w:right w:val="none" w:sz="0" w:space="0" w:color="auto"/>
      </w:divBdr>
    </w:div>
    <w:div w:id="918440206">
      <w:bodyDiv w:val="1"/>
      <w:marLeft w:val="0"/>
      <w:marRight w:val="0"/>
      <w:marTop w:val="0"/>
      <w:marBottom w:val="0"/>
      <w:divBdr>
        <w:top w:val="none" w:sz="0" w:space="0" w:color="auto"/>
        <w:left w:val="none" w:sz="0" w:space="0" w:color="auto"/>
        <w:bottom w:val="none" w:sz="0" w:space="0" w:color="auto"/>
        <w:right w:val="none" w:sz="0" w:space="0" w:color="auto"/>
      </w:divBdr>
    </w:div>
    <w:div w:id="936252504">
      <w:bodyDiv w:val="1"/>
      <w:marLeft w:val="0"/>
      <w:marRight w:val="0"/>
      <w:marTop w:val="0"/>
      <w:marBottom w:val="0"/>
      <w:divBdr>
        <w:top w:val="none" w:sz="0" w:space="0" w:color="auto"/>
        <w:left w:val="none" w:sz="0" w:space="0" w:color="auto"/>
        <w:bottom w:val="none" w:sz="0" w:space="0" w:color="auto"/>
        <w:right w:val="none" w:sz="0" w:space="0" w:color="auto"/>
      </w:divBdr>
    </w:div>
    <w:div w:id="965427602">
      <w:bodyDiv w:val="1"/>
      <w:marLeft w:val="0"/>
      <w:marRight w:val="0"/>
      <w:marTop w:val="0"/>
      <w:marBottom w:val="0"/>
      <w:divBdr>
        <w:top w:val="none" w:sz="0" w:space="0" w:color="auto"/>
        <w:left w:val="none" w:sz="0" w:space="0" w:color="auto"/>
        <w:bottom w:val="none" w:sz="0" w:space="0" w:color="auto"/>
        <w:right w:val="none" w:sz="0" w:space="0" w:color="auto"/>
      </w:divBdr>
    </w:div>
    <w:div w:id="970020131">
      <w:bodyDiv w:val="1"/>
      <w:marLeft w:val="0"/>
      <w:marRight w:val="0"/>
      <w:marTop w:val="0"/>
      <w:marBottom w:val="0"/>
      <w:divBdr>
        <w:top w:val="none" w:sz="0" w:space="0" w:color="auto"/>
        <w:left w:val="none" w:sz="0" w:space="0" w:color="auto"/>
        <w:bottom w:val="none" w:sz="0" w:space="0" w:color="auto"/>
        <w:right w:val="none" w:sz="0" w:space="0" w:color="auto"/>
      </w:divBdr>
    </w:div>
    <w:div w:id="975798175">
      <w:bodyDiv w:val="1"/>
      <w:marLeft w:val="0"/>
      <w:marRight w:val="0"/>
      <w:marTop w:val="0"/>
      <w:marBottom w:val="0"/>
      <w:divBdr>
        <w:top w:val="none" w:sz="0" w:space="0" w:color="auto"/>
        <w:left w:val="none" w:sz="0" w:space="0" w:color="auto"/>
        <w:bottom w:val="none" w:sz="0" w:space="0" w:color="auto"/>
        <w:right w:val="none" w:sz="0" w:space="0" w:color="auto"/>
      </w:divBdr>
      <w:divsChild>
        <w:div w:id="1937901140">
          <w:marLeft w:val="0"/>
          <w:marRight w:val="0"/>
          <w:marTop w:val="0"/>
          <w:marBottom w:val="0"/>
          <w:divBdr>
            <w:top w:val="none" w:sz="0" w:space="0" w:color="auto"/>
            <w:left w:val="none" w:sz="0" w:space="0" w:color="auto"/>
            <w:bottom w:val="none" w:sz="0" w:space="0" w:color="auto"/>
            <w:right w:val="none" w:sz="0" w:space="0" w:color="auto"/>
          </w:divBdr>
          <w:divsChild>
            <w:div w:id="1542591529">
              <w:marLeft w:val="0"/>
              <w:marRight w:val="0"/>
              <w:marTop w:val="0"/>
              <w:marBottom w:val="0"/>
              <w:divBdr>
                <w:top w:val="none" w:sz="0" w:space="0" w:color="auto"/>
                <w:left w:val="none" w:sz="0" w:space="0" w:color="auto"/>
                <w:bottom w:val="none" w:sz="0" w:space="0" w:color="auto"/>
                <w:right w:val="none" w:sz="0" w:space="0" w:color="auto"/>
              </w:divBdr>
              <w:divsChild>
                <w:div w:id="22715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074668">
          <w:marLeft w:val="0"/>
          <w:marRight w:val="0"/>
          <w:marTop w:val="0"/>
          <w:marBottom w:val="0"/>
          <w:divBdr>
            <w:top w:val="none" w:sz="0" w:space="0" w:color="auto"/>
            <w:left w:val="none" w:sz="0" w:space="0" w:color="auto"/>
            <w:bottom w:val="none" w:sz="0" w:space="0" w:color="auto"/>
            <w:right w:val="none" w:sz="0" w:space="0" w:color="auto"/>
          </w:divBdr>
          <w:divsChild>
            <w:div w:id="1525560418">
              <w:marLeft w:val="0"/>
              <w:marRight w:val="0"/>
              <w:marTop w:val="0"/>
              <w:marBottom w:val="0"/>
              <w:divBdr>
                <w:top w:val="none" w:sz="0" w:space="0" w:color="auto"/>
                <w:left w:val="none" w:sz="0" w:space="0" w:color="auto"/>
                <w:bottom w:val="none" w:sz="0" w:space="0" w:color="auto"/>
                <w:right w:val="none" w:sz="0" w:space="0" w:color="auto"/>
              </w:divBdr>
            </w:div>
            <w:div w:id="10276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075046">
      <w:bodyDiv w:val="1"/>
      <w:marLeft w:val="0"/>
      <w:marRight w:val="0"/>
      <w:marTop w:val="0"/>
      <w:marBottom w:val="0"/>
      <w:divBdr>
        <w:top w:val="none" w:sz="0" w:space="0" w:color="auto"/>
        <w:left w:val="none" w:sz="0" w:space="0" w:color="auto"/>
        <w:bottom w:val="none" w:sz="0" w:space="0" w:color="auto"/>
        <w:right w:val="none" w:sz="0" w:space="0" w:color="auto"/>
      </w:divBdr>
      <w:divsChild>
        <w:div w:id="1712612901">
          <w:marLeft w:val="0"/>
          <w:marRight w:val="0"/>
          <w:marTop w:val="0"/>
          <w:marBottom w:val="0"/>
          <w:divBdr>
            <w:top w:val="none" w:sz="0" w:space="0" w:color="auto"/>
            <w:left w:val="none" w:sz="0" w:space="0" w:color="auto"/>
            <w:bottom w:val="none" w:sz="0" w:space="0" w:color="auto"/>
            <w:right w:val="none" w:sz="0" w:space="0" w:color="auto"/>
          </w:divBdr>
          <w:divsChild>
            <w:div w:id="1601988167">
              <w:marLeft w:val="0"/>
              <w:marRight w:val="0"/>
              <w:marTop w:val="0"/>
              <w:marBottom w:val="0"/>
              <w:divBdr>
                <w:top w:val="none" w:sz="0" w:space="0" w:color="auto"/>
                <w:left w:val="none" w:sz="0" w:space="0" w:color="auto"/>
                <w:bottom w:val="none" w:sz="0" w:space="0" w:color="auto"/>
                <w:right w:val="none" w:sz="0" w:space="0" w:color="auto"/>
              </w:divBdr>
              <w:divsChild>
                <w:div w:id="648948835">
                  <w:marLeft w:val="0"/>
                  <w:marRight w:val="0"/>
                  <w:marTop w:val="0"/>
                  <w:marBottom w:val="0"/>
                  <w:divBdr>
                    <w:top w:val="none" w:sz="0" w:space="0" w:color="auto"/>
                    <w:left w:val="none" w:sz="0" w:space="0" w:color="auto"/>
                    <w:bottom w:val="none" w:sz="0" w:space="0" w:color="auto"/>
                    <w:right w:val="none" w:sz="0" w:space="0" w:color="auto"/>
                  </w:divBdr>
                  <w:divsChild>
                    <w:div w:id="1670594735">
                      <w:marLeft w:val="0"/>
                      <w:marRight w:val="0"/>
                      <w:marTop w:val="0"/>
                      <w:marBottom w:val="0"/>
                      <w:divBdr>
                        <w:top w:val="none" w:sz="0" w:space="0" w:color="auto"/>
                        <w:left w:val="none" w:sz="0" w:space="0" w:color="auto"/>
                        <w:bottom w:val="none" w:sz="0" w:space="0" w:color="auto"/>
                        <w:right w:val="none" w:sz="0" w:space="0" w:color="auto"/>
                      </w:divBdr>
                      <w:divsChild>
                        <w:div w:id="108005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694805">
      <w:bodyDiv w:val="1"/>
      <w:marLeft w:val="0"/>
      <w:marRight w:val="0"/>
      <w:marTop w:val="0"/>
      <w:marBottom w:val="0"/>
      <w:divBdr>
        <w:top w:val="none" w:sz="0" w:space="0" w:color="auto"/>
        <w:left w:val="none" w:sz="0" w:space="0" w:color="auto"/>
        <w:bottom w:val="none" w:sz="0" w:space="0" w:color="auto"/>
        <w:right w:val="none" w:sz="0" w:space="0" w:color="auto"/>
      </w:divBdr>
    </w:div>
    <w:div w:id="1018847539">
      <w:bodyDiv w:val="1"/>
      <w:marLeft w:val="0"/>
      <w:marRight w:val="0"/>
      <w:marTop w:val="0"/>
      <w:marBottom w:val="0"/>
      <w:divBdr>
        <w:top w:val="none" w:sz="0" w:space="0" w:color="auto"/>
        <w:left w:val="none" w:sz="0" w:space="0" w:color="auto"/>
        <w:bottom w:val="none" w:sz="0" w:space="0" w:color="auto"/>
        <w:right w:val="none" w:sz="0" w:space="0" w:color="auto"/>
      </w:divBdr>
    </w:div>
    <w:div w:id="1062219710">
      <w:bodyDiv w:val="1"/>
      <w:marLeft w:val="0"/>
      <w:marRight w:val="0"/>
      <w:marTop w:val="0"/>
      <w:marBottom w:val="0"/>
      <w:divBdr>
        <w:top w:val="none" w:sz="0" w:space="0" w:color="auto"/>
        <w:left w:val="none" w:sz="0" w:space="0" w:color="auto"/>
        <w:bottom w:val="none" w:sz="0" w:space="0" w:color="auto"/>
        <w:right w:val="none" w:sz="0" w:space="0" w:color="auto"/>
      </w:divBdr>
    </w:div>
    <w:div w:id="1064716484">
      <w:bodyDiv w:val="1"/>
      <w:marLeft w:val="0"/>
      <w:marRight w:val="0"/>
      <w:marTop w:val="0"/>
      <w:marBottom w:val="0"/>
      <w:divBdr>
        <w:top w:val="none" w:sz="0" w:space="0" w:color="auto"/>
        <w:left w:val="none" w:sz="0" w:space="0" w:color="auto"/>
        <w:bottom w:val="none" w:sz="0" w:space="0" w:color="auto"/>
        <w:right w:val="none" w:sz="0" w:space="0" w:color="auto"/>
      </w:divBdr>
      <w:divsChild>
        <w:div w:id="1546675025">
          <w:marLeft w:val="0"/>
          <w:marRight w:val="0"/>
          <w:marTop w:val="0"/>
          <w:marBottom w:val="0"/>
          <w:divBdr>
            <w:top w:val="none" w:sz="0" w:space="0" w:color="auto"/>
            <w:left w:val="none" w:sz="0" w:space="0" w:color="auto"/>
            <w:bottom w:val="none" w:sz="0" w:space="0" w:color="auto"/>
            <w:right w:val="none" w:sz="0" w:space="0" w:color="auto"/>
          </w:divBdr>
          <w:divsChild>
            <w:div w:id="316422517">
              <w:marLeft w:val="0"/>
              <w:marRight w:val="0"/>
              <w:marTop w:val="0"/>
              <w:marBottom w:val="0"/>
              <w:divBdr>
                <w:top w:val="none" w:sz="0" w:space="0" w:color="auto"/>
                <w:left w:val="none" w:sz="0" w:space="0" w:color="auto"/>
                <w:bottom w:val="none" w:sz="0" w:space="0" w:color="auto"/>
                <w:right w:val="none" w:sz="0" w:space="0" w:color="auto"/>
              </w:divBdr>
              <w:divsChild>
                <w:div w:id="1182747000">
                  <w:marLeft w:val="0"/>
                  <w:marRight w:val="0"/>
                  <w:marTop w:val="0"/>
                  <w:marBottom w:val="0"/>
                  <w:divBdr>
                    <w:top w:val="none" w:sz="0" w:space="0" w:color="auto"/>
                    <w:left w:val="none" w:sz="0" w:space="0" w:color="auto"/>
                    <w:bottom w:val="none" w:sz="0" w:space="0" w:color="auto"/>
                    <w:right w:val="none" w:sz="0" w:space="0" w:color="auto"/>
                  </w:divBdr>
                  <w:divsChild>
                    <w:div w:id="1865629959">
                      <w:marLeft w:val="0"/>
                      <w:marRight w:val="0"/>
                      <w:marTop w:val="0"/>
                      <w:marBottom w:val="0"/>
                      <w:divBdr>
                        <w:top w:val="none" w:sz="0" w:space="0" w:color="auto"/>
                        <w:left w:val="none" w:sz="0" w:space="0" w:color="auto"/>
                        <w:bottom w:val="none" w:sz="0" w:space="0" w:color="auto"/>
                        <w:right w:val="none" w:sz="0" w:space="0" w:color="auto"/>
                      </w:divBdr>
                      <w:divsChild>
                        <w:div w:id="139500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115776">
      <w:bodyDiv w:val="1"/>
      <w:marLeft w:val="0"/>
      <w:marRight w:val="0"/>
      <w:marTop w:val="0"/>
      <w:marBottom w:val="0"/>
      <w:divBdr>
        <w:top w:val="none" w:sz="0" w:space="0" w:color="auto"/>
        <w:left w:val="none" w:sz="0" w:space="0" w:color="auto"/>
        <w:bottom w:val="none" w:sz="0" w:space="0" w:color="auto"/>
        <w:right w:val="none" w:sz="0" w:space="0" w:color="auto"/>
      </w:divBdr>
    </w:div>
    <w:div w:id="1075083335">
      <w:bodyDiv w:val="1"/>
      <w:marLeft w:val="0"/>
      <w:marRight w:val="0"/>
      <w:marTop w:val="0"/>
      <w:marBottom w:val="0"/>
      <w:divBdr>
        <w:top w:val="none" w:sz="0" w:space="0" w:color="auto"/>
        <w:left w:val="none" w:sz="0" w:space="0" w:color="auto"/>
        <w:bottom w:val="none" w:sz="0" w:space="0" w:color="auto"/>
        <w:right w:val="none" w:sz="0" w:space="0" w:color="auto"/>
      </w:divBdr>
    </w:div>
    <w:div w:id="1090350160">
      <w:bodyDiv w:val="1"/>
      <w:marLeft w:val="0"/>
      <w:marRight w:val="0"/>
      <w:marTop w:val="0"/>
      <w:marBottom w:val="0"/>
      <w:divBdr>
        <w:top w:val="none" w:sz="0" w:space="0" w:color="auto"/>
        <w:left w:val="none" w:sz="0" w:space="0" w:color="auto"/>
        <w:bottom w:val="none" w:sz="0" w:space="0" w:color="auto"/>
        <w:right w:val="none" w:sz="0" w:space="0" w:color="auto"/>
      </w:divBdr>
    </w:div>
    <w:div w:id="1099639617">
      <w:bodyDiv w:val="1"/>
      <w:marLeft w:val="0"/>
      <w:marRight w:val="0"/>
      <w:marTop w:val="0"/>
      <w:marBottom w:val="0"/>
      <w:divBdr>
        <w:top w:val="none" w:sz="0" w:space="0" w:color="auto"/>
        <w:left w:val="none" w:sz="0" w:space="0" w:color="auto"/>
        <w:bottom w:val="none" w:sz="0" w:space="0" w:color="auto"/>
        <w:right w:val="none" w:sz="0" w:space="0" w:color="auto"/>
      </w:divBdr>
    </w:div>
    <w:div w:id="1108815300">
      <w:bodyDiv w:val="1"/>
      <w:marLeft w:val="0"/>
      <w:marRight w:val="0"/>
      <w:marTop w:val="0"/>
      <w:marBottom w:val="0"/>
      <w:divBdr>
        <w:top w:val="none" w:sz="0" w:space="0" w:color="auto"/>
        <w:left w:val="none" w:sz="0" w:space="0" w:color="auto"/>
        <w:bottom w:val="none" w:sz="0" w:space="0" w:color="auto"/>
        <w:right w:val="none" w:sz="0" w:space="0" w:color="auto"/>
      </w:divBdr>
    </w:div>
    <w:div w:id="1136147683">
      <w:bodyDiv w:val="1"/>
      <w:marLeft w:val="0"/>
      <w:marRight w:val="0"/>
      <w:marTop w:val="0"/>
      <w:marBottom w:val="0"/>
      <w:divBdr>
        <w:top w:val="none" w:sz="0" w:space="0" w:color="auto"/>
        <w:left w:val="none" w:sz="0" w:space="0" w:color="auto"/>
        <w:bottom w:val="none" w:sz="0" w:space="0" w:color="auto"/>
        <w:right w:val="none" w:sz="0" w:space="0" w:color="auto"/>
      </w:divBdr>
    </w:div>
    <w:div w:id="1140465712">
      <w:bodyDiv w:val="1"/>
      <w:marLeft w:val="0"/>
      <w:marRight w:val="0"/>
      <w:marTop w:val="0"/>
      <w:marBottom w:val="0"/>
      <w:divBdr>
        <w:top w:val="none" w:sz="0" w:space="0" w:color="auto"/>
        <w:left w:val="none" w:sz="0" w:space="0" w:color="auto"/>
        <w:bottom w:val="none" w:sz="0" w:space="0" w:color="auto"/>
        <w:right w:val="none" w:sz="0" w:space="0" w:color="auto"/>
      </w:divBdr>
    </w:div>
    <w:div w:id="1140994638">
      <w:bodyDiv w:val="1"/>
      <w:marLeft w:val="0"/>
      <w:marRight w:val="0"/>
      <w:marTop w:val="0"/>
      <w:marBottom w:val="0"/>
      <w:divBdr>
        <w:top w:val="none" w:sz="0" w:space="0" w:color="auto"/>
        <w:left w:val="none" w:sz="0" w:space="0" w:color="auto"/>
        <w:bottom w:val="none" w:sz="0" w:space="0" w:color="auto"/>
        <w:right w:val="none" w:sz="0" w:space="0" w:color="auto"/>
      </w:divBdr>
    </w:div>
    <w:div w:id="1144739325">
      <w:bodyDiv w:val="1"/>
      <w:marLeft w:val="0"/>
      <w:marRight w:val="0"/>
      <w:marTop w:val="0"/>
      <w:marBottom w:val="0"/>
      <w:divBdr>
        <w:top w:val="none" w:sz="0" w:space="0" w:color="auto"/>
        <w:left w:val="none" w:sz="0" w:space="0" w:color="auto"/>
        <w:bottom w:val="none" w:sz="0" w:space="0" w:color="auto"/>
        <w:right w:val="none" w:sz="0" w:space="0" w:color="auto"/>
      </w:divBdr>
    </w:div>
    <w:div w:id="1150558216">
      <w:bodyDiv w:val="1"/>
      <w:marLeft w:val="0"/>
      <w:marRight w:val="0"/>
      <w:marTop w:val="0"/>
      <w:marBottom w:val="0"/>
      <w:divBdr>
        <w:top w:val="none" w:sz="0" w:space="0" w:color="auto"/>
        <w:left w:val="none" w:sz="0" w:space="0" w:color="auto"/>
        <w:bottom w:val="none" w:sz="0" w:space="0" w:color="auto"/>
        <w:right w:val="none" w:sz="0" w:space="0" w:color="auto"/>
      </w:divBdr>
    </w:div>
    <w:div w:id="1208687263">
      <w:bodyDiv w:val="1"/>
      <w:marLeft w:val="0"/>
      <w:marRight w:val="0"/>
      <w:marTop w:val="0"/>
      <w:marBottom w:val="0"/>
      <w:divBdr>
        <w:top w:val="none" w:sz="0" w:space="0" w:color="auto"/>
        <w:left w:val="none" w:sz="0" w:space="0" w:color="auto"/>
        <w:bottom w:val="none" w:sz="0" w:space="0" w:color="auto"/>
        <w:right w:val="none" w:sz="0" w:space="0" w:color="auto"/>
      </w:divBdr>
    </w:div>
    <w:div w:id="1225337129">
      <w:bodyDiv w:val="1"/>
      <w:marLeft w:val="0"/>
      <w:marRight w:val="0"/>
      <w:marTop w:val="0"/>
      <w:marBottom w:val="0"/>
      <w:divBdr>
        <w:top w:val="none" w:sz="0" w:space="0" w:color="auto"/>
        <w:left w:val="none" w:sz="0" w:space="0" w:color="auto"/>
        <w:bottom w:val="none" w:sz="0" w:space="0" w:color="auto"/>
        <w:right w:val="none" w:sz="0" w:space="0" w:color="auto"/>
      </w:divBdr>
    </w:div>
    <w:div w:id="1238973262">
      <w:bodyDiv w:val="1"/>
      <w:marLeft w:val="0"/>
      <w:marRight w:val="0"/>
      <w:marTop w:val="0"/>
      <w:marBottom w:val="0"/>
      <w:divBdr>
        <w:top w:val="none" w:sz="0" w:space="0" w:color="auto"/>
        <w:left w:val="none" w:sz="0" w:space="0" w:color="auto"/>
        <w:bottom w:val="none" w:sz="0" w:space="0" w:color="auto"/>
        <w:right w:val="none" w:sz="0" w:space="0" w:color="auto"/>
      </w:divBdr>
    </w:div>
    <w:div w:id="1247765031">
      <w:bodyDiv w:val="1"/>
      <w:marLeft w:val="0"/>
      <w:marRight w:val="0"/>
      <w:marTop w:val="0"/>
      <w:marBottom w:val="0"/>
      <w:divBdr>
        <w:top w:val="none" w:sz="0" w:space="0" w:color="auto"/>
        <w:left w:val="none" w:sz="0" w:space="0" w:color="auto"/>
        <w:bottom w:val="none" w:sz="0" w:space="0" w:color="auto"/>
        <w:right w:val="none" w:sz="0" w:space="0" w:color="auto"/>
      </w:divBdr>
    </w:div>
    <w:div w:id="1249460178">
      <w:bodyDiv w:val="1"/>
      <w:marLeft w:val="0"/>
      <w:marRight w:val="0"/>
      <w:marTop w:val="0"/>
      <w:marBottom w:val="0"/>
      <w:divBdr>
        <w:top w:val="none" w:sz="0" w:space="0" w:color="auto"/>
        <w:left w:val="none" w:sz="0" w:space="0" w:color="auto"/>
        <w:bottom w:val="none" w:sz="0" w:space="0" w:color="auto"/>
        <w:right w:val="none" w:sz="0" w:space="0" w:color="auto"/>
      </w:divBdr>
    </w:div>
    <w:div w:id="1270814645">
      <w:bodyDiv w:val="1"/>
      <w:marLeft w:val="0"/>
      <w:marRight w:val="0"/>
      <w:marTop w:val="0"/>
      <w:marBottom w:val="0"/>
      <w:divBdr>
        <w:top w:val="none" w:sz="0" w:space="0" w:color="auto"/>
        <w:left w:val="none" w:sz="0" w:space="0" w:color="auto"/>
        <w:bottom w:val="none" w:sz="0" w:space="0" w:color="auto"/>
        <w:right w:val="none" w:sz="0" w:space="0" w:color="auto"/>
      </w:divBdr>
    </w:div>
    <w:div w:id="1272738814">
      <w:bodyDiv w:val="1"/>
      <w:marLeft w:val="0"/>
      <w:marRight w:val="0"/>
      <w:marTop w:val="0"/>
      <w:marBottom w:val="0"/>
      <w:divBdr>
        <w:top w:val="none" w:sz="0" w:space="0" w:color="auto"/>
        <w:left w:val="none" w:sz="0" w:space="0" w:color="auto"/>
        <w:bottom w:val="none" w:sz="0" w:space="0" w:color="auto"/>
        <w:right w:val="none" w:sz="0" w:space="0" w:color="auto"/>
      </w:divBdr>
    </w:div>
    <w:div w:id="1276671988">
      <w:bodyDiv w:val="1"/>
      <w:marLeft w:val="0"/>
      <w:marRight w:val="0"/>
      <w:marTop w:val="0"/>
      <w:marBottom w:val="0"/>
      <w:divBdr>
        <w:top w:val="none" w:sz="0" w:space="0" w:color="auto"/>
        <w:left w:val="none" w:sz="0" w:space="0" w:color="auto"/>
        <w:bottom w:val="none" w:sz="0" w:space="0" w:color="auto"/>
        <w:right w:val="none" w:sz="0" w:space="0" w:color="auto"/>
      </w:divBdr>
    </w:div>
    <w:div w:id="1288976205">
      <w:bodyDiv w:val="1"/>
      <w:marLeft w:val="0"/>
      <w:marRight w:val="0"/>
      <w:marTop w:val="0"/>
      <w:marBottom w:val="0"/>
      <w:divBdr>
        <w:top w:val="none" w:sz="0" w:space="0" w:color="auto"/>
        <w:left w:val="none" w:sz="0" w:space="0" w:color="auto"/>
        <w:bottom w:val="none" w:sz="0" w:space="0" w:color="auto"/>
        <w:right w:val="none" w:sz="0" w:space="0" w:color="auto"/>
      </w:divBdr>
    </w:div>
    <w:div w:id="1303389115">
      <w:bodyDiv w:val="1"/>
      <w:marLeft w:val="0"/>
      <w:marRight w:val="0"/>
      <w:marTop w:val="0"/>
      <w:marBottom w:val="0"/>
      <w:divBdr>
        <w:top w:val="none" w:sz="0" w:space="0" w:color="auto"/>
        <w:left w:val="none" w:sz="0" w:space="0" w:color="auto"/>
        <w:bottom w:val="none" w:sz="0" w:space="0" w:color="auto"/>
        <w:right w:val="none" w:sz="0" w:space="0" w:color="auto"/>
      </w:divBdr>
    </w:div>
    <w:div w:id="1306279305">
      <w:bodyDiv w:val="1"/>
      <w:marLeft w:val="0"/>
      <w:marRight w:val="0"/>
      <w:marTop w:val="0"/>
      <w:marBottom w:val="0"/>
      <w:divBdr>
        <w:top w:val="none" w:sz="0" w:space="0" w:color="auto"/>
        <w:left w:val="none" w:sz="0" w:space="0" w:color="auto"/>
        <w:bottom w:val="none" w:sz="0" w:space="0" w:color="auto"/>
        <w:right w:val="none" w:sz="0" w:space="0" w:color="auto"/>
      </w:divBdr>
    </w:div>
    <w:div w:id="1316494190">
      <w:bodyDiv w:val="1"/>
      <w:marLeft w:val="0"/>
      <w:marRight w:val="0"/>
      <w:marTop w:val="0"/>
      <w:marBottom w:val="0"/>
      <w:divBdr>
        <w:top w:val="none" w:sz="0" w:space="0" w:color="auto"/>
        <w:left w:val="none" w:sz="0" w:space="0" w:color="auto"/>
        <w:bottom w:val="none" w:sz="0" w:space="0" w:color="auto"/>
        <w:right w:val="none" w:sz="0" w:space="0" w:color="auto"/>
      </w:divBdr>
    </w:div>
    <w:div w:id="1321806451">
      <w:bodyDiv w:val="1"/>
      <w:marLeft w:val="0"/>
      <w:marRight w:val="0"/>
      <w:marTop w:val="0"/>
      <w:marBottom w:val="0"/>
      <w:divBdr>
        <w:top w:val="none" w:sz="0" w:space="0" w:color="auto"/>
        <w:left w:val="none" w:sz="0" w:space="0" w:color="auto"/>
        <w:bottom w:val="none" w:sz="0" w:space="0" w:color="auto"/>
        <w:right w:val="none" w:sz="0" w:space="0" w:color="auto"/>
      </w:divBdr>
    </w:div>
    <w:div w:id="1349523147">
      <w:bodyDiv w:val="1"/>
      <w:marLeft w:val="0"/>
      <w:marRight w:val="0"/>
      <w:marTop w:val="0"/>
      <w:marBottom w:val="0"/>
      <w:divBdr>
        <w:top w:val="none" w:sz="0" w:space="0" w:color="auto"/>
        <w:left w:val="none" w:sz="0" w:space="0" w:color="auto"/>
        <w:bottom w:val="none" w:sz="0" w:space="0" w:color="auto"/>
        <w:right w:val="none" w:sz="0" w:space="0" w:color="auto"/>
      </w:divBdr>
    </w:div>
    <w:div w:id="1392196399">
      <w:bodyDiv w:val="1"/>
      <w:marLeft w:val="0"/>
      <w:marRight w:val="0"/>
      <w:marTop w:val="0"/>
      <w:marBottom w:val="0"/>
      <w:divBdr>
        <w:top w:val="none" w:sz="0" w:space="0" w:color="auto"/>
        <w:left w:val="none" w:sz="0" w:space="0" w:color="auto"/>
        <w:bottom w:val="none" w:sz="0" w:space="0" w:color="auto"/>
        <w:right w:val="none" w:sz="0" w:space="0" w:color="auto"/>
      </w:divBdr>
    </w:div>
    <w:div w:id="1394505816">
      <w:bodyDiv w:val="1"/>
      <w:marLeft w:val="0"/>
      <w:marRight w:val="0"/>
      <w:marTop w:val="0"/>
      <w:marBottom w:val="0"/>
      <w:divBdr>
        <w:top w:val="none" w:sz="0" w:space="0" w:color="auto"/>
        <w:left w:val="none" w:sz="0" w:space="0" w:color="auto"/>
        <w:bottom w:val="none" w:sz="0" w:space="0" w:color="auto"/>
        <w:right w:val="none" w:sz="0" w:space="0" w:color="auto"/>
      </w:divBdr>
    </w:div>
    <w:div w:id="1399279732">
      <w:bodyDiv w:val="1"/>
      <w:marLeft w:val="0"/>
      <w:marRight w:val="0"/>
      <w:marTop w:val="0"/>
      <w:marBottom w:val="0"/>
      <w:divBdr>
        <w:top w:val="none" w:sz="0" w:space="0" w:color="auto"/>
        <w:left w:val="none" w:sz="0" w:space="0" w:color="auto"/>
        <w:bottom w:val="none" w:sz="0" w:space="0" w:color="auto"/>
        <w:right w:val="none" w:sz="0" w:space="0" w:color="auto"/>
      </w:divBdr>
    </w:div>
    <w:div w:id="1404988840">
      <w:bodyDiv w:val="1"/>
      <w:marLeft w:val="0"/>
      <w:marRight w:val="0"/>
      <w:marTop w:val="0"/>
      <w:marBottom w:val="0"/>
      <w:divBdr>
        <w:top w:val="none" w:sz="0" w:space="0" w:color="auto"/>
        <w:left w:val="none" w:sz="0" w:space="0" w:color="auto"/>
        <w:bottom w:val="none" w:sz="0" w:space="0" w:color="auto"/>
        <w:right w:val="none" w:sz="0" w:space="0" w:color="auto"/>
      </w:divBdr>
    </w:div>
    <w:div w:id="1411928345">
      <w:bodyDiv w:val="1"/>
      <w:marLeft w:val="0"/>
      <w:marRight w:val="0"/>
      <w:marTop w:val="0"/>
      <w:marBottom w:val="0"/>
      <w:divBdr>
        <w:top w:val="none" w:sz="0" w:space="0" w:color="auto"/>
        <w:left w:val="none" w:sz="0" w:space="0" w:color="auto"/>
        <w:bottom w:val="none" w:sz="0" w:space="0" w:color="auto"/>
        <w:right w:val="none" w:sz="0" w:space="0" w:color="auto"/>
      </w:divBdr>
    </w:div>
    <w:div w:id="1413620761">
      <w:bodyDiv w:val="1"/>
      <w:marLeft w:val="0"/>
      <w:marRight w:val="0"/>
      <w:marTop w:val="0"/>
      <w:marBottom w:val="0"/>
      <w:divBdr>
        <w:top w:val="none" w:sz="0" w:space="0" w:color="auto"/>
        <w:left w:val="none" w:sz="0" w:space="0" w:color="auto"/>
        <w:bottom w:val="none" w:sz="0" w:space="0" w:color="auto"/>
        <w:right w:val="none" w:sz="0" w:space="0" w:color="auto"/>
      </w:divBdr>
    </w:div>
    <w:div w:id="1417553638">
      <w:bodyDiv w:val="1"/>
      <w:marLeft w:val="0"/>
      <w:marRight w:val="0"/>
      <w:marTop w:val="0"/>
      <w:marBottom w:val="0"/>
      <w:divBdr>
        <w:top w:val="none" w:sz="0" w:space="0" w:color="auto"/>
        <w:left w:val="none" w:sz="0" w:space="0" w:color="auto"/>
        <w:bottom w:val="none" w:sz="0" w:space="0" w:color="auto"/>
        <w:right w:val="none" w:sz="0" w:space="0" w:color="auto"/>
      </w:divBdr>
    </w:div>
    <w:div w:id="1425806858">
      <w:bodyDiv w:val="1"/>
      <w:marLeft w:val="0"/>
      <w:marRight w:val="0"/>
      <w:marTop w:val="0"/>
      <w:marBottom w:val="0"/>
      <w:divBdr>
        <w:top w:val="none" w:sz="0" w:space="0" w:color="auto"/>
        <w:left w:val="none" w:sz="0" w:space="0" w:color="auto"/>
        <w:bottom w:val="none" w:sz="0" w:space="0" w:color="auto"/>
        <w:right w:val="none" w:sz="0" w:space="0" w:color="auto"/>
      </w:divBdr>
    </w:div>
    <w:div w:id="1430656580">
      <w:bodyDiv w:val="1"/>
      <w:marLeft w:val="0"/>
      <w:marRight w:val="0"/>
      <w:marTop w:val="0"/>
      <w:marBottom w:val="0"/>
      <w:divBdr>
        <w:top w:val="none" w:sz="0" w:space="0" w:color="auto"/>
        <w:left w:val="none" w:sz="0" w:space="0" w:color="auto"/>
        <w:bottom w:val="none" w:sz="0" w:space="0" w:color="auto"/>
        <w:right w:val="none" w:sz="0" w:space="0" w:color="auto"/>
      </w:divBdr>
    </w:div>
    <w:div w:id="1446148523">
      <w:bodyDiv w:val="1"/>
      <w:marLeft w:val="0"/>
      <w:marRight w:val="0"/>
      <w:marTop w:val="0"/>
      <w:marBottom w:val="0"/>
      <w:divBdr>
        <w:top w:val="none" w:sz="0" w:space="0" w:color="auto"/>
        <w:left w:val="none" w:sz="0" w:space="0" w:color="auto"/>
        <w:bottom w:val="none" w:sz="0" w:space="0" w:color="auto"/>
        <w:right w:val="none" w:sz="0" w:space="0" w:color="auto"/>
      </w:divBdr>
    </w:div>
    <w:div w:id="1450785338">
      <w:bodyDiv w:val="1"/>
      <w:marLeft w:val="0"/>
      <w:marRight w:val="0"/>
      <w:marTop w:val="0"/>
      <w:marBottom w:val="0"/>
      <w:divBdr>
        <w:top w:val="none" w:sz="0" w:space="0" w:color="auto"/>
        <w:left w:val="none" w:sz="0" w:space="0" w:color="auto"/>
        <w:bottom w:val="none" w:sz="0" w:space="0" w:color="auto"/>
        <w:right w:val="none" w:sz="0" w:space="0" w:color="auto"/>
      </w:divBdr>
    </w:div>
    <w:div w:id="1455902875">
      <w:bodyDiv w:val="1"/>
      <w:marLeft w:val="0"/>
      <w:marRight w:val="0"/>
      <w:marTop w:val="0"/>
      <w:marBottom w:val="0"/>
      <w:divBdr>
        <w:top w:val="none" w:sz="0" w:space="0" w:color="auto"/>
        <w:left w:val="none" w:sz="0" w:space="0" w:color="auto"/>
        <w:bottom w:val="none" w:sz="0" w:space="0" w:color="auto"/>
        <w:right w:val="none" w:sz="0" w:space="0" w:color="auto"/>
      </w:divBdr>
    </w:div>
    <w:div w:id="1472481556">
      <w:bodyDiv w:val="1"/>
      <w:marLeft w:val="0"/>
      <w:marRight w:val="0"/>
      <w:marTop w:val="0"/>
      <w:marBottom w:val="0"/>
      <w:divBdr>
        <w:top w:val="none" w:sz="0" w:space="0" w:color="auto"/>
        <w:left w:val="none" w:sz="0" w:space="0" w:color="auto"/>
        <w:bottom w:val="none" w:sz="0" w:space="0" w:color="auto"/>
        <w:right w:val="none" w:sz="0" w:space="0" w:color="auto"/>
      </w:divBdr>
    </w:div>
    <w:div w:id="1491824229">
      <w:bodyDiv w:val="1"/>
      <w:marLeft w:val="0"/>
      <w:marRight w:val="0"/>
      <w:marTop w:val="0"/>
      <w:marBottom w:val="0"/>
      <w:divBdr>
        <w:top w:val="none" w:sz="0" w:space="0" w:color="auto"/>
        <w:left w:val="none" w:sz="0" w:space="0" w:color="auto"/>
        <w:bottom w:val="none" w:sz="0" w:space="0" w:color="auto"/>
        <w:right w:val="none" w:sz="0" w:space="0" w:color="auto"/>
      </w:divBdr>
    </w:div>
    <w:div w:id="1500537478">
      <w:bodyDiv w:val="1"/>
      <w:marLeft w:val="0"/>
      <w:marRight w:val="0"/>
      <w:marTop w:val="0"/>
      <w:marBottom w:val="0"/>
      <w:divBdr>
        <w:top w:val="none" w:sz="0" w:space="0" w:color="auto"/>
        <w:left w:val="none" w:sz="0" w:space="0" w:color="auto"/>
        <w:bottom w:val="none" w:sz="0" w:space="0" w:color="auto"/>
        <w:right w:val="none" w:sz="0" w:space="0" w:color="auto"/>
      </w:divBdr>
    </w:div>
    <w:div w:id="1504903206">
      <w:bodyDiv w:val="1"/>
      <w:marLeft w:val="0"/>
      <w:marRight w:val="0"/>
      <w:marTop w:val="0"/>
      <w:marBottom w:val="0"/>
      <w:divBdr>
        <w:top w:val="none" w:sz="0" w:space="0" w:color="auto"/>
        <w:left w:val="none" w:sz="0" w:space="0" w:color="auto"/>
        <w:bottom w:val="none" w:sz="0" w:space="0" w:color="auto"/>
        <w:right w:val="none" w:sz="0" w:space="0" w:color="auto"/>
      </w:divBdr>
      <w:divsChild>
        <w:div w:id="835538775">
          <w:marLeft w:val="0"/>
          <w:marRight w:val="0"/>
          <w:marTop w:val="0"/>
          <w:marBottom w:val="0"/>
          <w:divBdr>
            <w:top w:val="none" w:sz="0" w:space="0" w:color="auto"/>
            <w:left w:val="none" w:sz="0" w:space="0" w:color="auto"/>
            <w:bottom w:val="none" w:sz="0" w:space="0" w:color="auto"/>
            <w:right w:val="none" w:sz="0" w:space="0" w:color="auto"/>
          </w:divBdr>
          <w:divsChild>
            <w:div w:id="2074623278">
              <w:marLeft w:val="0"/>
              <w:marRight w:val="0"/>
              <w:marTop w:val="0"/>
              <w:marBottom w:val="0"/>
              <w:divBdr>
                <w:top w:val="none" w:sz="0" w:space="0" w:color="auto"/>
                <w:left w:val="none" w:sz="0" w:space="0" w:color="auto"/>
                <w:bottom w:val="none" w:sz="0" w:space="0" w:color="auto"/>
                <w:right w:val="none" w:sz="0" w:space="0" w:color="auto"/>
              </w:divBdr>
              <w:divsChild>
                <w:div w:id="29669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359730">
      <w:bodyDiv w:val="1"/>
      <w:marLeft w:val="0"/>
      <w:marRight w:val="0"/>
      <w:marTop w:val="0"/>
      <w:marBottom w:val="0"/>
      <w:divBdr>
        <w:top w:val="none" w:sz="0" w:space="0" w:color="auto"/>
        <w:left w:val="none" w:sz="0" w:space="0" w:color="auto"/>
        <w:bottom w:val="none" w:sz="0" w:space="0" w:color="auto"/>
        <w:right w:val="none" w:sz="0" w:space="0" w:color="auto"/>
      </w:divBdr>
    </w:div>
    <w:div w:id="1538355393">
      <w:bodyDiv w:val="1"/>
      <w:marLeft w:val="0"/>
      <w:marRight w:val="0"/>
      <w:marTop w:val="0"/>
      <w:marBottom w:val="0"/>
      <w:divBdr>
        <w:top w:val="none" w:sz="0" w:space="0" w:color="auto"/>
        <w:left w:val="none" w:sz="0" w:space="0" w:color="auto"/>
        <w:bottom w:val="none" w:sz="0" w:space="0" w:color="auto"/>
        <w:right w:val="none" w:sz="0" w:space="0" w:color="auto"/>
      </w:divBdr>
    </w:div>
    <w:div w:id="1556964532">
      <w:bodyDiv w:val="1"/>
      <w:marLeft w:val="0"/>
      <w:marRight w:val="0"/>
      <w:marTop w:val="0"/>
      <w:marBottom w:val="0"/>
      <w:divBdr>
        <w:top w:val="none" w:sz="0" w:space="0" w:color="auto"/>
        <w:left w:val="none" w:sz="0" w:space="0" w:color="auto"/>
        <w:bottom w:val="none" w:sz="0" w:space="0" w:color="auto"/>
        <w:right w:val="none" w:sz="0" w:space="0" w:color="auto"/>
      </w:divBdr>
    </w:div>
    <w:div w:id="1557084098">
      <w:bodyDiv w:val="1"/>
      <w:marLeft w:val="0"/>
      <w:marRight w:val="0"/>
      <w:marTop w:val="0"/>
      <w:marBottom w:val="0"/>
      <w:divBdr>
        <w:top w:val="none" w:sz="0" w:space="0" w:color="auto"/>
        <w:left w:val="none" w:sz="0" w:space="0" w:color="auto"/>
        <w:bottom w:val="none" w:sz="0" w:space="0" w:color="auto"/>
        <w:right w:val="none" w:sz="0" w:space="0" w:color="auto"/>
      </w:divBdr>
    </w:div>
    <w:div w:id="1582645123">
      <w:bodyDiv w:val="1"/>
      <w:marLeft w:val="0"/>
      <w:marRight w:val="0"/>
      <w:marTop w:val="0"/>
      <w:marBottom w:val="0"/>
      <w:divBdr>
        <w:top w:val="none" w:sz="0" w:space="0" w:color="auto"/>
        <w:left w:val="none" w:sz="0" w:space="0" w:color="auto"/>
        <w:bottom w:val="none" w:sz="0" w:space="0" w:color="auto"/>
        <w:right w:val="none" w:sz="0" w:space="0" w:color="auto"/>
      </w:divBdr>
    </w:div>
    <w:div w:id="1588609049">
      <w:bodyDiv w:val="1"/>
      <w:marLeft w:val="0"/>
      <w:marRight w:val="0"/>
      <w:marTop w:val="0"/>
      <w:marBottom w:val="0"/>
      <w:divBdr>
        <w:top w:val="none" w:sz="0" w:space="0" w:color="auto"/>
        <w:left w:val="none" w:sz="0" w:space="0" w:color="auto"/>
        <w:bottom w:val="none" w:sz="0" w:space="0" w:color="auto"/>
        <w:right w:val="none" w:sz="0" w:space="0" w:color="auto"/>
      </w:divBdr>
    </w:div>
    <w:div w:id="1591814023">
      <w:bodyDiv w:val="1"/>
      <w:marLeft w:val="0"/>
      <w:marRight w:val="0"/>
      <w:marTop w:val="0"/>
      <w:marBottom w:val="0"/>
      <w:divBdr>
        <w:top w:val="none" w:sz="0" w:space="0" w:color="auto"/>
        <w:left w:val="none" w:sz="0" w:space="0" w:color="auto"/>
        <w:bottom w:val="none" w:sz="0" w:space="0" w:color="auto"/>
        <w:right w:val="none" w:sz="0" w:space="0" w:color="auto"/>
      </w:divBdr>
      <w:divsChild>
        <w:div w:id="547381984">
          <w:marLeft w:val="0"/>
          <w:marRight w:val="0"/>
          <w:marTop w:val="0"/>
          <w:marBottom w:val="0"/>
          <w:divBdr>
            <w:top w:val="none" w:sz="0" w:space="0" w:color="auto"/>
            <w:left w:val="none" w:sz="0" w:space="0" w:color="auto"/>
            <w:bottom w:val="none" w:sz="0" w:space="0" w:color="auto"/>
            <w:right w:val="none" w:sz="0" w:space="0" w:color="auto"/>
          </w:divBdr>
        </w:div>
      </w:divsChild>
    </w:div>
    <w:div w:id="1600791027">
      <w:bodyDiv w:val="1"/>
      <w:marLeft w:val="0"/>
      <w:marRight w:val="0"/>
      <w:marTop w:val="0"/>
      <w:marBottom w:val="0"/>
      <w:divBdr>
        <w:top w:val="none" w:sz="0" w:space="0" w:color="auto"/>
        <w:left w:val="none" w:sz="0" w:space="0" w:color="auto"/>
        <w:bottom w:val="none" w:sz="0" w:space="0" w:color="auto"/>
        <w:right w:val="none" w:sz="0" w:space="0" w:color="auto"/>
      </w:divBdr>
    </w:div>
    <w:div w:id="1644119079">
      <w:bodyDiv w:val="1"/>
      <w:marLeft w:val="0"/>
      <w:marRight w:val="0"/>
      <w:marTop w:val="0"/>
      <w:marBottom w:val="0"/>
      <w:divBdr>
        <w:top w:val="none" w:sz="0" w:space="0" w:color="auto"/>
        <w:left w:val="none" w:sz="0" w:space="0" w:color="auto"/>
        <w:bottom w:val="none" w:sz="0" w:space="0" w:color="auto"/>
        <w:right w:val="none" w:sz="0" w:space="0" w:color="auto"/>
      </w:divBdr>
    </w:div>
    <w:div w:id="1653482769">
      <w:bodyDiv w:val="1"/>
      <w:marLeft w:val="0"/>
      <w:marRight w:val="0"/>
      <w:marTop w:val="0"/>
      <w:marBottom w:val="0"/>
      <w:divBdr>
        <w:top w:val="none" w:sz="0" w:space="0" w:color="auto"/>
        <w:left w:val="none" w:sz="0" w:space="0" w:color="auto"/>
        <w:bottom w:val="none" w:sz="0" w:space="0" w:color="auto"/>
        <w:right w:val="none" w:sz="0" w:space="0" w:color="auto"/>
      </w:divBdr>
    </w:div>
    <w:div w:id="1672370319">
      <w:bodyDiv w:val="1"/>
      <w:marLeft w:val="0"/>
      <w:marRight w:val="0"/>
      <w:marTop w:val="0"/>
      <w:marBottom w:val="0"/>
      <w:divBdr>
        <w:top w:val="none" w:sz="0" w:space="0" w:color="auto"/>
        <w:left w:val="none" w:sz="0" w:space="0" w:color="auto"/>
        <w:bottom w:val="none" w:sz="0" w:space="0" w:color="auto"/>
        <w:right w:val="none" w:sz="0" w:space="0" w:color="auto"/>
      </w:divBdr>
    </w:div>
    <w:div w:id="1679430478">
      <w:bodyDiv w:val="1"/>
      <w:marLeft w:val="0"/>
      <w:marRight w:val="0"/>
      <w:marTop w:val="0"/>
      <w:marBottom w:val="0"/>
      <w:divBdr>
        <w:top w:val="none" w:sz="0" w:space="0" w:color="auto"/>
        <w:left w:val="none" w:sz="0" w:space="0" w:color="auto"/>
        <w:bottom w:val="none" w:sz="0" w:space="0" w:color="auto"/>
        <w:right w:val="none" w:sz="0" w:space="0" w:color="auto"/>
      </w:divBdr>
    </w:div>
    <w:div w:id="1687443121">
      <w:bodyDiv w:val="1"/>
      <w:marLeft w:val="0"/>
      <w:marRight w:val="0"/>
      <w:marTop w:val="0"/>
      <w:marBottom w:val="0"/>
      <w:divBdr>
        <w:top w:val="none" w:sz="0" w:space="0" w:color="auto"/>
        <w:left w:val="none" w:sz="0" w:space="0" w:color="auto"/>
        <w:bottom w:val="none" w:sz="0" w:space="0" w:color="auto"/>
        <w:right w:val="none" w:sz="0" w:space="0" w:color="auto"/>
      </w:divBdr>
    </w:div>
    <w:div w:id="1699233480">
      <w:bodyDiv w:val="1"/>
      <w:marLeft w:val="0"/>
      <w:marRight w:val="0"/>
      <w:marTop w:val="0"/>
      <w:marBottom w:val="0"/>
      <w:divBdr>
        <w:top w:val="none" w:sz="0" w:space="0" w:color="auto"/>
        <w:left w:val="none" w:sz="0" w:space="0" w:color="auto"/>
        <w:bottom w:val="none" w:sz="0" w:space="0" w:color="auto"/>
        <w:right w:val="none" w:sz="0" w:space="0" w:color="auto"/>
      </w:divBdr>
    </w:div>
    <w:div w:id="1719352304">
      <w:bodyDiv w:val="1"/>
      <w:marLeft w:val="0"/>
      <w:marRight w:val="0"/>
      <w:marTop w:val="0"/>
      <w:marBottom w:val="0"/>
      <w:divBdr>
        <w:top w:val="none" w:sz="0" w:space="0" w:color="auto"/>
        <w:left w:val="none" w:sz="0" w:space="0" w:color="auto"/>
        <w:bottom w:val="none" w:sz="0" w:space="0" w:color="auto"/>
        <w:right w:val="none" w:sz="0" w:space="0" w:color="auto"/>
      </w:divBdr>
      <w:divsChild>
        <w:div w:id="2125222186">
          <w:marLeft w:val="0"/>
          <w:marRight w:val="0"/>
          <w:marTop w:val="0"/>
          <w:marBottom w:val="0"/>
          <w:divBdr>
            <w:top w:val="none" w:sz="0" w:space="0" w:color="auto"/>
            <w:left w:val="none" w:sz="0" w:space="0" w:color="auto"/>
            <w:bottom w:val="none" w:sz="0" w:space="0" w:color="auto"/>
            <w:right w:val="none" w:sz="0" w:space="0" w:color="auto"/>
          </w:divBdr>
        </w:div>
      </w:divsChild>
    </w:div>
    <w:div w:id="1720936690">
      <w:bodyDiv w:val="1"/>
      <w:marLeft w:val="0"/>
      <w:marRight w:val="0"/>
      <w:marTop w:val="0"/>
      <w:marBottom w:val="0"/>
      <w:divBdr>
        <w:top w:val="none" w:sz="0" w:space="0" w:color="auto"/>
        <w:left w:val="none" w:sz="0" w:space="0" w:color="auto"/>
        <w:bottom w:val="none" w:sz="0" w:space="0" w:color="auto"/>
        <w:right w:val="none" w:sz="0" w:space="0" w:color="auto"/>
      </w:divBdr>
    </w:div>
    <w:div w:id="1720938264">
      <w:bodyDiv w:val="1"/>
      <w:marLeft w:val="0"/>
      <w:marRight w:val="0"/>
      <w:marTop w:val="0"/>
      <w:marBottom w:val="0"/>
      <w:divBdr>
        <w:top w:val="none" w:sz="0" w:space="0" w:color="auto"/>
        <w:left w:val="none" w:sz="0" w:space="0" w:color="auto"/>
        <w:bottom w:val="none" w:sz="0" w:space="0" w:color="auto"/>
        <w:right w:val="none" w:sz="0" w:space="0" w:color="auto"/>
      </w:divBdr>
    </w:div>
    <w:div w:id="1723560339">
      <w:bodyDiv w:val="1"/>
      <w:marLeft w:val="0"/>
      <w:marRight w:val="0"/>
      <w:marTop w:val="0"/>
      <w:marBottom w:val="0"/>
      <w:divBdr>
        <w:top w:val="none" w:sz="0" w:space="0" w:color="auto"/>
        <w:left w:val="none" w:sz="0" w:space="0" w:color="auto"/>
        <w:bottom w:val="none" w:sz="0" w:space="0" w:color="auto"/>
        <w:right w:val="none" w:sz="0" w:space="0" w:color="auto"/>
      </w:divBdr>
    </w:div>
    <w:div w:id="1735278770">
      <w:bodyDiv w:val="1"/>
      <w:marLeft w:val="0"/>
      <w:marRight w:val="0"/>
      <w:marTop w:val="0"/>
      <w:marBottom w:val="0"/>
      <w:divBdr>
        <w:top w:val="none" w:sz="0" w:space="0" w:color="auto"/>
        <w:left w:val="none" w:sz="0" w:space="0" w:color="auto"/>
        <w:bottom w:val="none" w:sz="0" w:space="0" w:color="auto"/>
        <w:right w:val="none" w:sz="0" w:space="0" w:color="auto"/>
      </w:divBdr>
    </w:div>
    <w:div w:id="1737506637">
      <w:bodyDiv w:val="1"/>
      <w:marLeft w:val="0"/>
      <w:marRight w:val="0"/>
      <w:marTop w:val="0"/>
      <w:marBottom w:val="0"/>
      <w:divBdr>
        <w:top w:val="none" w:sz="0" w:space="0" w:color="auto"/>
        <w:left w:val="none" w:sz="0" w:space="0" w:color="auto"/>
        <w:bottom w:val="none" w:sz="0" w:space="0" w:color="auto"/>
        <w:right w:val="none" w:sz="0" w:space="0" w:color="auto"/>
      </w:divBdr>
    </w:div>
    <w:div w:id="1752118866">
      <w:bodyDiv w:val="1"/>
      <w:marLeft w:val="0"/>
      <w:marRight w:val="0"/>
      <w:marTop w:val="0"/>
      <w:marBottom w:val="0"/>
      <w:divBdr>
        <w:top w:val="none" w:sz="0" w:space="0" w:color="auto"/>
        <w:left w:val="none" w:sz="0" w:space="0" w:color="auto"/>
        <w:bottom w:val="none" w:sz="0" w:space="0" w:color="auto"/>
        <w:right w:val="none" w:sz="0" w:space="0" w:color="auto"/>
      </w:divBdr>
    </w:div>
    <w:div w:id="1786539894">
      <w:bodyDiv w:val="1"/>
      <w:marLeft w:val="0"/>
      <w:marRight w:val="0"/>
      <w:marTop w:val="0"/>
      <w:marBottom w:val="0"/>
      <w:divBdr>
        <w:top w:val="none" w:sz="0" w:space="0" w:color="auto"/>
        <w:left w:val="none" w:sz="0" w:space="0" w:color="auto"/>
        <w:bottom w:val="none" w:sz="0" w:space="0" w:color="auto"/>
        <w:right w:val="none" w:sz="0" w:space="0" w:color="auto"/>
      </w:divBdr>
    </w:div>
    <w:div w:id="1790077449">
      <w:bodyDiv w:val="1"/>
      <w:marLeft w:val="0"/>
      <w:marRight w:val="0"/>
      <w:marTop w:val="0"/>
      <w:marBottom w:val="0"/>
      <w:divBdr>
        <w:top w:val="none" w:sz="0" w:space="0" w:color="auto"/>
        <w:left w:val="none" w:sz="0" w:space="0" w:color="auto"/>
        <w:bottom w:val="none" w:sz="0" w:space="0" w:color="auto"/>
        <w:right w:val="none" w:sz="0" w:space="0" w:color="auto"/>
      </w:divBdr>
    </w:div>
    <w:div w:id="1795632319">
      <w:bodyDiv w:val="1"/>
      <w:marLeft w:val="0"/>
      <w:marRight w:val="0"/>
      <w:marTop w:val="0"/>
      <w:marBottom w:val="0"/>
      <w:divBdr>
        <w:top w:val="none" w:sz="0" w:space="0" w:color="auto"/>
        <w:left w:val="none" w:sz="0" w:space="0" w:color="auto"/>
        <w:bottom w:val="none" w:sz="0" w:space="0" w:color="auto"/>
        <w:right w:val="none" w:sz="0" w:space="0" w:color="auto"/>
      </w:divBdr>
    </w:div>
    <w:div w:id="1831478868">
      <w:bodyDiv w:val="1"/>
      <w:marLeft w:val="0"/>
      <w:marRight w:val="0"/>
      <w:marTop w:val="0"/>
      <w:marBottom w:val="0"/>
      <w:divBdr>
        <w:top w:val="none" w:sz="0" w:space="0" w:color="auto"/>
        <w:left w:val="none" w:sz="0" w:space="0" w:color="auto"/>
        <w:bottom w:val="none" w:sz="0" w:space="0" w:color="auto"/>
        <w:right w:val="none" w:sz="0" w:space="0" w:color="auto"/>
      </w:divBdr>
    </w:div>
    <w:div w:id="1849557460">
      <w:bodyDiv w:val="1"/>
      <w:marLeft w:val="0"/>
      <w:marRight w:val="0"/>
      <w:marTop w:val="0"/>
      <w:marBottom w:val="0"/>
      <w:divBdr>
        <w:top w:val="none" w:sz="0" w:space="0" w:color="auto"/>
        <w:left w:val="none" w:sz="0" w:space="0" w:color="auto"/>
        <w:bottom w:val="none" w:sz="0" w:space="0" w:color="auto"/>
        <w:right w:val="none" w:sz="0" w:space="0" w:color="auto"/>
      </w:divBdr>
    </w:div>
    <w:div w:id="1863934446">
      <w:bodyDiv w:val="1"/>
      <w:marLeft w:val="0"/>
      <w:marRight w:val="0"/>
      <w:marTop w:val="0"/>
      <w:marBottom w:val="0"/>
      <w:divBdr>
        <w:top w:val="none" w:sz="0" w:space="0" w:color="auto"/>
        <w:left w:val="none" w:sz="0" w:space="0" w:color="auto"/>
        <w:bottom w:val="none" w:sz="0" w:space="0" w:color="auto"/>
        <w:right w:val="none" w:sz="0" w:space="0" w:color="auto"/>
      </w:divBdr>
    </w:div>
    <w:div w:id="1865822304">
      <w:bodyDiv w:val="1"/>
      <w:marLeft w:val="0"/>
      <w:marRight w:val="0"/>
      <w:marTop w:val="0"/>
      <w:marBottom w:val="0"/>
      <w:divBdr>
        <w:top w:val="none" w:sz="0" w:space="0" w:color="auto"/>
        <w:left w:val="none" w:sz="0" w:space="0" w:color="auto"/>
        <w:bottom w:val="none" w:sz="0" w:space="0" w:color="auto"/>
        <w:right w:val="none" w:sz="0" w:space="0" w:color="auto"/>
      </w:divBdr>
    </w:div>
    <w:div w:id="1871407824">
      <w:bodyDiv w:val="1"/>
      <w:marLeft w:val="0"/>
      <w:marRight w:val="0"/>
      <w:marTop w:val="0"/>
      <w:marBottom w:val="0"/>
      <w:divBdr>
        <w:top w:val="none" w:sz="0" w:space="0" w:color="auto"/>
        <w:left w:val="none" w:sz="0" w:space="0" w:color="auto"/>
        <w:bottom w:val="none" w:sz="0" w:space="0" w:color="auto"/>
        <w:right w:val="none" w:sz="0" w:space="0" w:color="auto"/>
      </w:divBdr>
    </w:div>
    <w:div w:id="1882327924">
      <w:bodyDiv w:val="1"/>
      <w:marLeft w:val="0"/>
      <w:marRight w:val="0"/>
      <w:marTop w:val="0"/>
      <w:marBottom w:val="0"/>
      <w:divBdr>
        <w:top w:val="none" w:sz="0" w:space="0" w:color="auto"/>
        <w:left w:val="none" w:sz="0" w:space="0" w:color="auto"/>
        <w:bottom w:val="none" w:sz="0" w:space="0" w:color="auto"/>
        <w:right w:val="none" w:sz="0" w:space="0" w:color="auto"/>
      </w:divBdr>
    </w:div>
    <w:div w:id="1899389585">
      <w:bodyDiv w:val="1"/>
      <w:marLeft w:val="0"/>
      <w:marRight w:val="0"/>
      <w:marTop w:val="0"/>
      <w:marBottom w:val="0"/>
      <w:divBdr>
        <w:top w:val="none" w:sz="0" w:space="0" w:color="auto"/>
        <w:left w:val="none" w:sz="0" w:space="0" w:color="auto"/>
        <w:bottom w:val="none" w:sz="0" w:space="0" w:color="auto"/>
        <w:right w:val="none" w:sz="0" w:space="0" w:color="auto"/>
      </w:divBdr>
    </w:div>
    <w:div w:id="1939024581">
      <w:bodyDiv w:val="1"/>
      <w:marLeft w:val="0"/>
      <w:marRight w:val="0"/>
      <w:marTop w:val="0"/>
      <w:marBottom w:val="0"/>
      <w:divBdr>
        <w:top w:val="none" w:sz="0" w:space="0" w:color="auto"/>
        <w:left w:val="none" w:sz="0" w:space="0" w:color="auto"/>
        <w:bottom w:val="none" w:sz="0" w:space="0" w:color="auto"/>
        <w:right w:val="none" w:sz="0" w:space="0" w:color="auto"/>
      </w:divBdr>
    </w:div>
    <w:div w:id="1943487255">
      <w:bodyDiv w:val="1"/>
      <w:marLeft w:val="0"/>
      <w:marRight w:val="0"/>
      <w:marTop w:val="0"/>
      <w:marBottom w:val="0"/>
      <w:divBdr>
        <w:top w:val="none" w:sz="0" w:space="0" w:color="auto"/>
        <w:left w:val="none" w:sz="0" w:space="0" w:color="auto"/>
        <w:bottom w:val="none" w:sz="0" w:space="0" w:color="auto"/>
        <w:right w:val="none" w:sz="0" w:space="0" w:color="auto"/>
      </w:divBdr>
    </w:div>
    <w:div w:id="1965311216">
      <w:bodyDiv w:val="1"/>
      <w:marLeft w:val="0"/>
      <w:marRight w:val="0"/>
      <w:marTop w:val="0"/>
      <w:marBottom w:val="0"/>
      <w:divBdr>
        <w:top w:val="none" w:sz="0" w:space="0" w:color="auto"/>
        <w:left w:val="none" w:sz="0" w:space="0" w:color="auto"/>
        <w:bottom w:val="none" w:sz="0" w:space="0" w:color="auto"/>
        <w:right w:val="none" w:sz="0" w:space="0" w:color="auto"/>
      </w:divBdr>
    </w:div>
    <w:div w:id="1969890197">
      <w:bodyDiv w:val="1"/>
      <w:marLeft w:val="0"/>
      <w:marRight w:val="0"/>
      <w:marTop w:val="0"/>
      <w:marBottom w:val="0"/>
      <w:divBdr>
        <w:top w:val="none" w:sz="0" w:space="0" w:color="auto"/>
        <w:left w:val="none" w:sz="0" w:space="0" w:color="auto"/>
        <w:bottom w:val="none" w:sz="0" w:space="0" w:color="auto"/>
        <w:right w:val="none" w:sz="0" w:space="0" w:color="auto"/>
      </w:divBdr>
    </w:div>
    <w:div w:id="1973561387">
      <w:bodyDiv w:val="1"/>
      <w:marLeft w:val="0"/>
      <w:marRight w:val="0"/>
      <w:marTop w:val="0"/>
      <w:marBottom w:val="0"/>
      <w:divBdr>
        <w:top w:val="none" w:sz="0" w:space="0" w:color="auto"/>
        <w:left w:val="none" w:sz="0" w:space="0" w:color="auto"/>
        <w:bottom w:val="none" w:sz="0" w:space="0" w:color="auto"/>
        <w:right w:val="none" w:sz="0" w:space="0" w:color="auto"/>
      </w:divBdr>
    </w:div>
    <w:div w:id="1980457432">
      <w:bodyDiv w:val="1"/>
      <w:marLeft w:val="0"/>
      <w:marRight w:val="0"/>
      <w:marTop w:val="0"/>
      <w:marBottom w:val="0"/>
      <w:divBdr>
        <w:top w:val="none" w:sz="0" w:space="0" w:color="auto"/>
        <w:left w:val="none" w:sz="0" w:space="0" w:color="auto"/>
        <w:bottom w:val="none" w:sz="0" w:space="0" w:color="auto"/>
        <w:right w:val="none" w:sz="0" w:space="0" w:color="auto"/>
      </w:divBdr>
    </w:div>
    <w:div w:id="2002999678">
      <w:bodyDiv w:val="1"/>
      <w:marLeft w:val="0"/>
      <w:marRight w:val="0"/>
      <w:marTop w:val="0"/>
      <w:marBottom w:val="0"/>
      <w:divBdr>
        <w:top w:val="none" w:sz="0" w:space="0" w:color="auto"/>
        <w:left w:val="none" w:sz="0" w:space="0" w:color="auto"/>
        <w:bottom w:val="none" w:sz="0" w:space="0" w:color="auto"/>
        <w:right w:val="none" w:sz="0" w:space="0" w:color="auto"/>
      </w:divBdr>
    </w:div>
    <w:div w:id="2018968158">
      <w:bodyDiv w:val="1"/>
      <w:marLeft w:val="0"/>
      <w:marRight w:val="0"/>
      <w:marTop w:val="0"/>
      <w:marBottom w:val="0"/>
      <w:divBdr>
        <w:top w:val="none" w:sz="0" w:space="0" w:color="auto"/>
        <w:left w:val="none" w:sz="0" w:space="0" w:color="auto"/>
        <w:bottom w:val="none" w:sz="0" w:space="0" w:color="auto"/>
        <w:right w:val="none" w:sz="0" w:space="0" w:color="auto"/>
      </w:divBdr>
    </w:div>
    <w:div w:id="2021395210">
      <w:bodyDiv w:val="1"/>
      <w:marLeft w:val="0"/>
      <w:marRight w:val="0"/>
      <w:marTop w:val="0"/>
      <w:marBottom w:val="0"/>
      <w:divBdr>
        <w:top w:val="none" w:sz="0" w:space="0" w:color="auto"/>
        <w:left w:val="none" w:sz="0" w:space="0" w:color="auto"/>
        <w:bottom w:val="none" w:sz="0" w:space="0" w:color="auto"/>
        <w:right w:val="none" w:sz="0" w:space="0" w:color="auto"/>
      </w:divBdr>
    </w:div>
    <w:div w:id="2023166805">
      <w:bodyDiv w:val="1"/>
      <w:marLeft w:val="0"/>
      <w:marRight w:val="0"/>
      <w:marTop w:val="0"/>
      <w:marBottom w:val="0"/>
      <w:divBdr>
        <w:top w:val="none" w:sz="0" w:space="0" w:color="auto"/>
        <w:left w:val="none" w:sz="0" w:space="0" w:color="auto"/>
        <w:bottom w:val="none" w:sz="0" w:space="0" w:color="auto"/>
        <w:right w:val="none" w:sz="0" w:space="0" w:color="auto"/>
      </w:divBdr>
    </w:div>
    <w:div w:id="2046179345">
      <w:bodyDiv w:val="1"/>
      <w:marLeft w:val="0"/>
      <w:marRight w:val="0"/>
      <w:marTop w:val="0"/>
      <w:marBottom w:val="0"/>
      <w:divBdr>
        <w:top w:val="none" w:sz="0" w:space="0" w:color="auto"/>
        <w:left w:val="none" w:sz="0" w:space="0" w:color="auto"/>
        <w:bottom w:val="none" w:sz="0" w:space="0" w:color="auto"/>
        <w:right w:val="none" w:sz="0" w:space="0" w:color="auto"/>
      </w:divBdr>
    </w:div>
    <w:div w:id="2049723121">
      <w:bodyDiv w:val="1"/>
      <w:marLeft w:val="0"/>
      <w:marRight w:val="0"/>
      <w:marTop w:val="0"/>
      <w:marBottom w:val="0"/>
      <w:divBdr>
        <w:top w:val="none" w:sz="0" w:space="0" w:color="auto"/>
        <w:left w:val="none" w:sz="0" w:space="0" w:color="auto"/>
        <w:bottom w:val="none" w:sz="0" w:space="0" w:color="auto"/>
        <w:right w:val="none" w:sz="0" w:space="0" w:color="auto"/>
      </w:divBdr>
    </w:div>
    <w:div w:id="2055887275">
      <w:bodyDiv w:val="1"/>
      <w:marLeft w:val="0"/>
      <w:marRight w:val="0"/>
      <w:marTop w:val="0"/>
      <w:marBottom w:val="0"/>
      <w:divBdr>
        <w:top w:val="none" w:sz="0" w:space="0" w:color="auto"/>
        <w:left w:val="none" w:sz="0" w:space="0" w:color="auto"/>
        <w:bottom w:val="none" w:sz="0" w:space="0" w:color="auto"/>
        <w:right w:val="none" w:sz="0" w:space="0" w:color="auto"/>
      </w:divBdr>
    </w:div>
    <w:div w:id="2075934598">
      <w:bodyDiv w:val="1"/>
      <w:marLeft w:val="0"/>
      <w:marRight w:val="0"/>
      <w:marTop w:val="0"/>
      <w:marBottom w:val="0"/>
      <w:divBdr>
        <w:top w:val="none" w:sz="0" w:space="0" w:color="auto"/>
        <w:left w:val="none" w:sz="0" w:space="0" w:color="auto"/>
        <w:bottom w:val="none" w:sz="0" w:space="0" w:color="auto"/>
        <w:right w:val="none" w:sz="0" w:space="0" w:color="auto"/>
      </w:divBdr>
    </w:div>
    <w:div w:id="2116553649">
      <w:bodyDiv w:val="1"/>
      <w:marLeft w:val="0"/>
      <w:marRight w:val="0"/>
      <w:marTop w:val="0"/>
      <w:marBottom w:val="0"/>
      <w:divBdr>
        <w:top w:val="none" w:sz="0" w:space="0" w:color="auto"/>
        <w:left w:val="none" w:sz="0" w:space="0" w:color="auto"/>
        <w:bottom w:val="none" w:sz="0" w:space="0" w:color="auto"/>
        <w:right w:val="none" w:sz="0" w:space="0" w:color="auto"/>
      </w:divBdr>
    </w:div>
    <w:div w:id="2128546472">
      <w:bodyDiv w:val="1"/>
      <w:marLeft w:val="0"/>
      <w:marRight w:val="0"/>
      <w:marTop w:val="0"/>
      <w:marBottom w:val="0"/>
      <w:divBdr>
        <w:top w:val="none" w:sz="0" w:space="0" w:color="auto"/>
        <w:left w:val="none" w:sz="0" w:space="0" w:color="auto"/>
        <w:bottom w:val="none" w:sz="0" w:space="0" w:color="auto"/>
        <w:right w:val="none" w:sz="0" w:space="0" w:color="auto"/>
      </w:divBdr>
    </w:div>
    <w:div w:id="212874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4783F-DCB5-4F5B-9D89-CAD42D8CD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1259</Words>
  <Characters>6929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Noguez Perez</dc:creator>
  <cp:keywords/>
  <dc:description/>
  <cp:lastModifiedBy>Cesar Vicente Perez Gaytan</cp:lastModifiedBy>
  <cp:revision>4</cp:revision>
  <cp:lastPrinted>2018-06-26T23:39:00Z</cp:lastPrinted>
  <dcterms:created xsi:type="dcterms:W3CDTF">2018-07-09T16:26:00Z</dcterms:created>
  <dcterms:modified xsi:type="dcterms:W3CDTF">2018-07-10T23:47:00Z</dcterms:modified>
</cp:coreProperties>
</file>