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DBC" w:rsidRPr="00893DBC" w:rsidRDefault="00893DBC" w:rsidP="00893DBC">
      <w:pPr>
        <w:pStyle w:val="Ttulo1"/>
        <w:spacing w:after="240" w:line="480" w:lineRule="auto"/>
        <w:ind w:left="2552" w:right="1984"/>
        <w:jc w:val="center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893DBC">
        <w:rPr>
          <w:rFonts w:ascii="ITC Avant Garde" w:hAnsi="ITC Avant Garde"/>
          <w:b/>
          <w:color w:val="000000" w:themeColor="text1"/>
          <w:sz w:val="22"/>
          <w:szCs w:val="22"/>
        </w:rPr>
        <w:t>XXI SESIÓN ORDINARIA DEL PLENO DEL</w:t>
      </w:r>
      <w:r>
        <w:rPr>
          <w:rFonts w:ascii="ITC Avant Garde" w:hAnsi="ITC Avant Garde"/>
          <w:b/>
          <w:color w:val="000000" w:themeColor="text1"/>
          <w:sz w:val="22"/>
          <w:szCs w:val="22"/>
        </w:rPr>
        <w:t xml:space="preserve"> </w:t>
      </w:r>
      <w:r w:rsidRPr="00893DBC">
        <w:rPr>
          <w:rFonts w:ascii="ITC Avant Garde" w:hAnsi="ITC Avant Garde"/>
          <w:b/>
          <w:color w:val="000000" w:themeColor="text1"/>
          <w:sz w:val="22"/>
          <w:szCs w:val="22"/>
        </w:rPr>
        <w:t>INSTITUTO FEDERAL DE TELECOMUNICACIONES</w:t>
      </w:r>
      <w:r>
        <w:rPr>
          <w:rFonts w:ascii="ITC Avant Garde" w:hAnsi="ITC Avant Garde"/>
          <w:b/>
          <w:color w:val="000000" w:themeColor="text1"/>
          <w:sz w:val="22"/>
          <w:szCs w:val="22"/>
        </w:rPr>
        <w:t xml:space="preserve"> </w:t>
      </w:r>
      <w:r w:rsidRPr="00893DBC">
        <w:rPr>
          <w:rFonts w:ascii="ITC Avant Garde" w:hAnsi="ITC Avant Garde"/>
          <w:b/>
          <w:color w:val="000000" w:themeColor="text1"/>
          <w:sz w:val="22"/>
          <w:szCs w:val="22"/>
        </w:rPr>
        <w:t>1° DE JUNIO DE 2017</w:t>
      </w:r>
    </w:p>
    <w:p w:rsidR="00893DBC" w:rsidRPr="00893DBC" w:rsidRDefault="00893DBC" w:rsidP="00893DBC">
      <w:pPr>
        <w:pStyle w:val="Ttulo1"/>
        <w:spacing w:after="240"/>
        <w:jc w:val="center"/>
        <w:rPr>
          <w:rFonts w:eastAsia="Times New Roman"/>
          <w:b/>
          <w:color w:val="000000" w:themeColor="text1"/>
          <w:u w:val="single"/>
          <w:lang w:val="es-ES_tradnl" w:eastAsia="es-ES"/>
        </w:rPr>
      </w:pPr>
      <w:r w:rsidRPr="00893DBC">
        <w:rPr>
          <w:rFonts w:ascii="ITC Avant Garde" w:eastAsia="Times New Roman" w:hAnsi="ITC Avant Garde"/>
          <w:b/>
          <w:color w:val="000000" w:themeColor="text1"/>
          <w:sz w:val="22"/>
          <w:szCs w:val="22"/>
          <w:u w:val="single"/>
          <w:lang w:val="es-ES_tradnl" w:eastAsia="es-ES"/>
        </w:rPr>
        <w:t>ORDEN DEL DÍA</w:t>
      </w:r>
    </w:p>
    <w:p w:rsidR="00893DBC" w:rsidRPr="00893DBC" w:rsidRDefault="00893DBC" w:rsidP="00893DBC">
      <w:pPr>
        <w:pStyle w:val="Ttulo2"/>
        <w:spacing w:before="240" w:after="240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893DBC">
        <w:rPr>
          <w:rFonts w:ascii="ITC Avant Garde" w:hAnsi="ITC Avant Garde"/>
          <w:b/>
          <w:color w:val="000000" w:themeColor="text1"/>
          <w:sz w:val="22"/>
          <w:szCs w:val="22"/>
        </w:rPr>
        <w:t xml:space="preserve">I.- VERIFICACIÓN DEL QUÓRUM. </w:t>
      </w:r>
    </w:p>
    <w:p w:rsidR="00893DBC" w:rsidRPr="00893DBC" w:rsidRDefault="00893DBC" w:rsidP="00893DBC">
      <w:pPr>
        <w:pStyle w:val="Ttulo2"/>
        <w:spacing w:before="240" w:after="240"/>
        <w:rPr>
          <w:rFonts w:ascii="ITC Avant Garde" w:hAnsi="ITC Avant Garde"/>
          <w:b/>
          <w:bCs/>
          <w:color w:val="000000" w:themeColor="text1"/>
        </w:rPr>
      </w:pPr>
      <w:r w:rsidRPr="00893DBC">
        <w:rPr>
          <w:rFonts w:ascii="ITC Avant Garde" w:hAnsi="ITC Avant Garde"/>
          <w:b/>
          <w:color w:val="000000" w:themeColor="text1"/>
          <w:sz w:val="22"/>
          <w:szCs w:val="22"/>
        </w:rPr>
        <w:t>II.- APROBACIÓN DEL ORDEN DEL DÍA.</w:t>
      </w:r>
    </w:p>
    <w:p w:rsidR="00893DBC" w:rsidRPr="00893DBC" w:rsidRDefault="00893DBC" w:rsidP="00893DBC">
      <w:pPr>
        <w:pStyle w:val="Ttulo2"/>
        <w:spacing w:before="240" w:after="240"/>
        <w:rPr>
          <w:rFonts w:ascii="ITC Avant Garde" w:hAnsi="ITC Avant Garde"/>
          <w:b/>
          <w:bCs/>
          <w:color w:val="000000" w:themeColor="text1"/>
        </w:rPr>
      </w:pPr>
      <w:r w:rsidRPr="00893DBC">
        <w:rPr>
          <w:rFonts w:ascii="ITC Avant Garde" w:hAnsi="ITC Avant Garde"/>
          <w:b/>
          <w:color w:val="000000" w:themeColor="text1"/>
          <w:sz w:val="22"/>
          <w:szCs w:val="22"/>
        </w:rPr>
        <w:t>III.- ASUNTO QUE SE SOMETE A CONSIDERACIÓN DEL PLENO.</w:t>
      </w:r>
    </w:p>
    <w:p w:rsidR="00893DBC" w:rsidRPr="00893DBC" w:rsidRDefault="00893DBC" w:rsidP="00893DBC">
      <w:pPr>
        <w:spacing w:before="240" w:after="240" w:line="276" w:lineRule="auto"/>
        <w:jc w:val="both"/>
        <w:rPr>
          <w:rFonts w:ascii="ITC Avant Garde" w:hAnsi="ITC Avant Garde"/>
          <w:bCs/>
          <w:i/>
          <w:iCs/>
          <w:color w:val="000000" w:themeColor="text1"/>
        </w:rPr>
      </w:pPr>
      <w:r w:rsidRPr="00893DBC">
        <w:rPr>
          <w:rFonts w:ascii="ITC Avant Garde" w:eastAsia="Times New Roman" w:hAnsi="ITC Avant Garde" w:cs="Times New Roman"/>
          <w:b/>
          <w:color w:val="000000" w:themeColor="text1"/>
          <w:lang w:val="es-ES"/>
        </w:rPr>
        <w:t xml:space="preserve">III.1.- </w:t>
      </w:r>
      <w:r w:rsidRPr="00893DBC">
        <w:rPr>
          <w:rFonts w:ascii="ITC Avant Garde" w:hAnsi="ITC Avant Garde"/>
          <w:bCs/>
          <w:color w:val="000000" w:themeColor="text1"/>
        </w:rPr>
        <w:t>Resolución mediante la cual el Pleno del Instituto Federal de Telecomunicaciones amonesta e impone una multa a la empresa Talktel, S.A. de C.V., por la presentación extemporánea de diversa información a que se encontraba obligada en términos de su concesión y de la normatividad en la materia, así como por el incumplimiento al Lineamiento Décimo Tercero del “</w:t>
      </w:r>
      <w:r w:rsidRPr="00893DBC">
        <w:rPr>
          <w:rFonts w:ascii="ITC Avant Garde" w:hAnsi="ITC Avant Garde"/>
          <w:bCs/>
          <w:i/>
          <w:iCs/>
          <w:color w:val="000000" w:themeColor="text1"/>
        </w:rPr>
        <w:t>Acuerdo mediante el cual el Pleno del Instituto Federal de Telecomunicaciones expide los Lineamientos de Colaboración en materia de Seguridad y Justicia y modifica el Plan Técnico Fundamental de Numeración, publicado el 21 de junio de 1996”.</w:t>
      </w:r>
    </w:p>
    <w:p w:rsidR="00893DBC" w:rsidRPr="00893DBC" w:rsidRDefault="00893DBC" w:rsidP="00893DBC">
      <w:pPr>
        <w:spacing w:before="240" w:after="240" w:line="276" w:lineRule="auto"/>
        <w:jc w:val="both"/>
        <w:rPr>
          <w:rFonts w:ascii="ITC Avant Garde" w:hAnsi="ITC Avant Garde"/>
          <w:bCs/>
          <w:i/>
          <w:iCs/>
          <w:color w:val="000000" w:themeColor="text1"/>
        </w:rPr>
      </w:pPr>
      <w:r w:rsidRPr="00893DBC">
        <w:rPr>
          <w:rFonts w:ascii="ITC Avant Garde" w:hAnsi="ITC Avant Garde"/>
          <w:bCs/>
          <w:i/>
          <w:iCs/>
          <w:color w:val="000000" w:themeColor="text1"/>
        </w:rPr>
        <w:t>(Unidad de Cumplimiento)</w:t>
      </w:r>
    </w:p>
    <w:p w:rsidR="005756EB" w:rsidRDefault="00893DBC" w:rsidP="00893DBC">
      <w:pPr>
        <w:pStyle w:val="Ttulo2"/>
        <w:spacing w:before="240" w:after="240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893DBC">
        <w:rPr>
          <w:rFonts w:ascii="ITC Avant Garde" w:hAnsi="ITC Avant Garde"/>
          <w:b/>
          <w:color w:val="000000" w:themeColor="text1"/>
          <w:sz w:val="22"/>
          <w:szCs w:val="22"/>
        </w:rPr>
        <w:t>IV.- ASUNTOS GENERALES.</w:t>
      </w:r>
    </w:p>
    <w:p w:rsidR="001B2587" w:rsidRPr="001B2587" w:rsidRDefault="001B2587" w:rsidP="001B2587">
      <w:pPr>
        <w:pStyle w:val="Prrafodelista"/>
        <w:spacing w:after="0" w:line="276" w:lineRule="auto"/>
        <w:ind w:left="0"/>
        <w:jc w:val="both"/>
        <w:rPr>
          <w:rFonts w:ascii="ITC Avant Garde" w:eastAsia="Times New Roman" w:hAnsi="ITC Avant Garde" w:cs="Times New Roman"/>
          <w:b/>
          <w:lang w:val="es-ES"/>
        </w:rPr>
      </w:pPr>
      <w:r w:rsidRPr="003677AA">
        <w:rPr>
          <w:rFonts w:ascii="ITC Avant Garde" w:eastAsia="Times New Roman" w:hAnsi="ITC Avant Garde" w:cs="Times New Roman"/>
          <w:b/>
          <w:lang w:val="es-ES"/>
        </w:rPr>
        <w:t xml:space="preserve">IV.1.- </w:t>
      </w:r>
      <w:r w:rsidRPr="003677AA">
        <w:rPr>
          <w:rFonts w:ascii="ITC Avant Garde" w:eastAsia="Times New Roman" w:hAnsi="ITC Avant Garde" w:cs="Times New Roman"/>
          <w:lang w:val="es-ES"/>
        </w:rPr>
        <w:t>Informe de la comisionada María Elena Estavillo Flores sobre su participación en el Coloquio 2017 sobre la política de competencia con miras a las plataformas en línea (2017 Colloquium on Competition Policy Towards Online Platforms), la mesa redonda sobre competencia, política industrial y la economía global,  (Roundtable on Antitrust, Industrial Policy, and the Global Economy)  y a la conferencia anual de la Red Internacional de Competencia (ICN, por sus siglas en inglés), que se llevaron a cabo del 9 al 11 mayo del presente año, en Oporto, Portugal.</w:t>
      </w:r>
      <w:bookmarkStart w:id="0" w:name="_GoBack"/>
      <w:bookmarkEnd w:id="0"/>
    </w:p>
    <w:sectPr w:rsidR="001B2587" w:rsidRPr="001B2587" w:rsidSect="00820053">
      <w:pgSz w:w="12240" w:h="15840"/>
      <w:pgMar w:top="2268" w:right="132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71D" w:rsidRDefault="007C271D" w:rsidP="00893DBC">
      <w:pPr>
        <w:spacing w:after="0" w:line="240" w:lineRule="auto"/>
      </w:pPr>
      <w:r>
        <w:separator/>
      </w:r>
    </w:p>
  </w:endnote>
  <w:endnote w:type="continuationSeparator" w:id="0">
    <w:p w:rsidR="007C271D" w:rsidRDefault="007C271D" w:rsidP="00893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71D" w:rsidRDefault="007C271D" w:rsidP="00893DBC">
      <w:pPr>
        <w:spacing w:after="0" w:line="240" w:lineRule="auto"/>
      </w:pPr>
      <w:r>
        <w:separator/>
      </w:r>
    </w:p>
  </w:footnote>
  <w:footnote w:type="continuationSeparator" w:id="0">
    <w:p w:rsidR="007C271D" w:rsidRDefault="007C271D" w:rsidP="00893D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DBC"/>
    <w:rsid w:val="001B2587"/>
    <w:rsid w:val="002F789B"/>
    <w:rsid w:val="005756EB"/>
    <w:rsid w:val="006B7815"/>
    <w:rsid w:val="007C271D"/>
    <w:rsid w:val="00893DBC"/>
    <w:rsid w:val="00A71F73"/>
    <w:rsid w:val="00F8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8D0D21-E82B-4BCF-9667-978A1B88F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DBC"/>
  </w:style>
  <w:style w:type="paragraph" w:styleId="Ttulo1">
    <w:name w:val="heading 1"/>
    <w:basedOn w:val="Normal"/>
    <w:next w:val="Normal"/>
    <w:link w:val="Ttulo1Car"/>
    <w:uiPriority w:val="9"/>
    <w:qFormat/>
    <w:rsid w:val="00893D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93D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893DB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93D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3DBC"/>
  </w:style>
  <w:style w:type="paragraph" w:styleId="Piedepgina">
    <w:name w:val="footer"/>
    <w:basedOn w:val="Normal"/>
    <w:link w:val="PiedepginaCar"/>
    <w:uiPriority w:val="99"/>
    <w:unhideWhenUsed/>
    <w:rsid w:val="00893D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3DBC"/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893DBC"/>
  </w:style>
  <w:style w:type="character" w:customStyle="1" w:styleId="Ttulo1Car">
    <w:name w:val="Título 1 Car"/>
    <w:basedOn w:val="Fuentedeprrafopredeter"/>
    <w:link w:val="Ttulo1"/>
    <w:uiPriority w:val="9"/>
    <w:rsid w:val="00893D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93D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Teresa Perez Belmont</dc:creator>
  <cp:keywords/>
  <dc:description/>
  <cp:lastModifiedBy>Alma Teresa Perez Belmont</cp:lastModifiedBy>
  <cp:revision>3</cp:revision>
  <dcterms:created xsi:type="dcterms:W3CDTF">2017-06-02T15:53:00Z</dcterms:created>
  <dcterms:modified xsi:type="dcterms:W3CDTF">2017-06-26T14:45:00Z</dcterms:modified>
</cp:coreProperties>
</file>