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24AC4" w14:textId="77777777" w:rsidR="005119C3" w:rsidRPr="007D09CA" w:rsidRDefault="005119C3" w:rsidP="007D09CA">
      <w:pPr>
        <w:pStyle w:val="Ttulo1"/>
        <w:jc w:val="center"/>
        <w:rPr>
          <w:rFonts w:ascii="ITC Avant Garde" w:hAnsi="ITC Avant Garde"/>
          <w:b/>
          <w:color w:val="000000" w:themeColor="text1"/>
          <w:sz w:val="22"/>
          <w:szCs w:val="22"/>
        </w:rPr>
      </w:pPr>
      <w:r w:rsidRPr="007D09CA">
        <w:rPr>
          <w:rFonts w:ascii="ITC Avant Garde" w:hAnsi="ITC Avant Garde"/>
          <w:b/>
          <w:color w:val="000000" w:themeColor="text1"/>
          <w:sz w:val="22"/>
          <w:szCs w:val="22"/>
        </w:rPr>
        <w:t>VERSIÓN PÚBLICA DE LA ORDEN DEL DÍA</w:t>
      </w:r>
    </w:p>
    <w:p w14:paraId="2CFAF132" w14:textId="77777777" w:rsidR="005119C3" w:rsidRPr="007D09CA" w:rsidRDefault="005119C3" w:rsidP="007D09CA">
      <w:pPr>
        <w:pStyle w:val="Ttulo1"/>
        <w:jc w:val="center"/>
        <w:rPr>
          <w:rFonts w:ascii="ITC Avant Garde" w:hAnsi="ITC Avant Garde"/>
          <w:b/>
          <w:color w:val="000000" w:themeColor="text1"/>
          <w:sz w:val="22"/>
          <w:szCs w:val="22"/>
        </w:rPr>
      </w:pPr>
      <w:r w:rsidRPr="007D09CA">
        <w:rPr>
          <w:rFonts w:ascii="ITC Avant Garde" w:hAnsi="ITC Avant Garde"/>
          <w:b/>
          <w:color w:val="000000" w:themeColor="text1"/>
          <w:sz w:val="22"/>
          <w:szCs w:val="22"/>
        </w:rPr>
        <w:t>DE LA XX SESIÓN ORDINARIA DEL PLENO DEL INSTITUTO FEDERAL DE TELECOMUNICACIONES, CELEBRADA EL 31 DE MAYO DE 2017</w:t>
      </w:r>
    </w:p>
    <w:p w14:paraId="3203DEE6" w14:textId="77777777" w:rsidR="005119C3" w:rsidRPr="00B2430A" w:rsidRDefault="005119C3" w:rsidP="007D09CA">
      <w:pPr>
        <w:spacing w:before="240" w:line="360" w:lineRule="auto"/>
        <w:jc w:val="center"/>
        <w:rPr>
          <w:rFonts w:ascii="ITC Avant Garde" w:eastAsia="Times New Roman" w:hAnsi="ITC Avant Garde" w:cs="Times New Roman"/>
          <w:b/>
          <w:bCs/>
          <w:color w:val="000000"/>
          <w:lang w:eastAsia="es-MX"/>
        </w:rPr>
      </w:pPr>
      <w:r w:rsidRPr="00B2430A">
        <w:rPr>
          <w:rFonts w:ascii="ITC Avant Garde" w:eastAsia="Times New Roman" w:hAnsi="ITC Avant Garde" w:cs="Times New Roman"/>
          <w:b/>
          <w:bCs/>
          <w:color w:val="000000"/>
          <w:lang w:eastAsia="es-MX"/>
        </w:rPr>
        <w:t>LEYENDA DE LA CLASIFICACIÓN</w:t>
      </w:r>
    </w:p>
    <w:p w14:paraId="598AFA94" w14:textId="77777777" w:rsidR="005119C3" w:rsidRPr="00B2430A" w:rsidRDefault="005119C3" w:rsidP="007D09CA">
      <w:pPr>
        <w:spacing w:line="360" w:lineRule="auto"/>
        <w:jc w:val="both"/>
        <w:rPr>
          <w:rFonts w:ascii="ITC Avant Garde" w:eastAsia="Times New Roman" w:hAnsi="ITC Avant Garde" w:cs="Times New Roman"/>
          <w:bCs/>
          <w:color w:val="000000"/>
          <w:lang w:eastAsia="es-MX"/>
        </w:rPr>
      </w:pPr>
      <w:r w:rsidRPr="00B2430A">
        <w:rPr>
          <w:rFonts w:ascii="ITC Avant Garde" w:eastAsia="Times New Roman" w:hAnsi="ITC Avant Garde" w:cs="Times New Roman"/>
          <w:b/>
          <w:bCs/>
          <w:color w:val="000000"/>
          <w:lang w:eastAsia="es-MX"/>
        </w:rPr>
        <w:t>Fecha de Clasificación:</w:t>
      </w:r>
      <w:r w:rsidRPr="00B2430A">
        <w:rPr>
          <w:rFonts w:ascii="ITC Avant Garde" w:eastAsia="Times New Roman" w:hAnsi="ITC Avant Garde" w:cs="Times New Roman"/>
          <w:bCs/>
          <w:color w:val="000000"/>
          <w:lang w:eastAsia="es-MX"/>
        </w:rPr>
        <w:t xml:space="preserve"> </w:t>
      </w:r>
      <w:r w:rsidRPr="00CC464C">
        <w:rPr>
          <w:rFonts w:ascii="ITC Avant Garde" w:eastAsia="Calibri" w:hAnsi="ITC Avant Garde" w:cs="Times New Roman"/>
        </w:rPr>
        <w:t>31</w:t>
      </w:r>
      <w:r w:rsidRPr="00B2430A">
        <w:rPr>
          <w:rFonts w:ascii="ITC Avant Garde" w:eastAsia="Calibri" w:hAnsi="ITC Avant Garde" w:cs="Times New Roman"/>
        </w:rPr>
        <w:t xml:space="preserve"> de mayo de 2017. </w:t>
      </w:r>
    </w:p>
    <w:p w14:paraId="7E8DAC92" w14:textId="6EC758E4" w:rsidR="007D09CA" w:rsidRDefault="005119C3" w:rsidP="003C3C1D">
      <w:pPr>
        <w:spacing w:line="276" w:lineRule="auto"/>
        <w:jc w:val="both"/>
        <w:rPr>
          <w:rFonts w:ascii="ITC Avant Garde" w:eastAsia="Times New Roman" w:hAnsi="ITC Avant Garde" w:cs="Times New Roman"/>
          <w:bCs/>
          <w:color w:val="000000"/>
          <w:lang w:eastAsia="es-MX"/>
        </w:rPr>
      </w:pPr>
      <w:r w:rsidRPr="00B2430A">
        <w:rPr>
          <w:rFonts w:ascii="ITC Avant Garde" w:eastAsia="Times New Roman" w:hAnsi="ITC Avant Garde" w:cs="Times New Roman"/>
          <w:b/>
          <w:bCs/>
          <w:color w:val="000000"/>
          <w:lang w:eastAsia="es-MX"/>
        </w:rPr>
        <w:t>Unidad Administrativa:</w:t>
      </w:r>
      <w:r w:rsidRPr="00B2430A">
        <w:rPr>
          <w:rFonts w:ascii="ITC Avant Garde" w:eastAsia="Times New Roman" w:hAnsi="ITC Avant Garde" w:cs="Times New Roman"/>
          <w:bCs/>
          <w:color w:val="000000"/>
          <w:lang w:eastAsia="es-MX"/>
        </w:rPr>
        <w:t xml:space="preserve"> Secretaría Técnica del Pleno, por contener información </w:t>
      </w:r>
      <w:r w:rsidR="0039005A">
        <w:rPr>
          <w:rFonts w:ascii="ITC Avant Garde" w:eastAsia="Times New Roman" w:hAnsi="ITC Avant Garde" w:cs="Times New Roman"/>
          <w:bCs/>
          <w:color w:val="000000"/>
          <w:lang w:eastAsia="es-MX"/>
        </w:rPr>
        <w:t>Reservada</w:t>
      </w:r>
      <w:r w:rsidRPr="00B2430A">
        <w:rPr>
          <w:rFonts w:ascii="ITC Avant Garde" w:eastAsia="Times New Roman" w:hAnsi="ITC Avant Garde" w:cs="Times New Roman"/>
          <w:bCs/>
          <w:color w:val="000000"/>
          <w:lang w:eastAsia="es-MX"/>
        </w:rPr>
        <w:t>; por lo anterior, se elaboró versión pública de conformidad con los artículos 72, fracción V, inciso e), 98, fracción III y 104 de la Ley Federal de Transparencia y Acceso a la Información Pública ("LFTAIP"); 106, 107 y 110 de la Ley General de Transparencia y Acceso a la Información Pública ("LGTAIP"); el Lineamiento Séptimo, fracción III, Quincuagésimo Primero al Cuarto, Sexagésimo y Sexagésimo Primero de los Lineamientos Generales en materia de Clasificación y Desclasificación de la Información, así como para la Elaboración de Versiones Públicas ("LGCDIEVP").</w:t>
      </w:r>
    </w:p>
    <w:p w14:paraId="4E7BFA60" w14:textId="44A9CEB5" w:rsidR="005119C3" w:rsidRPr="00B2430A" w:rsidRDefault="003C3C1D" w:rsidP="003C3C1D">
      <w:pPr>
        <w:pStyle w:val="IFTnormal"/>
        <w:ind w:left="567"/>
      </w:pPr>
      <w:r>
        <w:rPr>
          <w:rFonts w:eastAsia="Times New Roman"/>
          <w:b/>
          <w:color w:val="000000"/>
          <w:lang w:eastAsia="es-MX"/>
        </w:rPr>
        <w:t xml:space="preserve">1) </w:t>
      </w:r>
      <w:r w:rsidR="005119C3" w:rsidRPr="00B2430A">
        <w:rPr>
          <w:rFonts w:eastAsia="Times New Roman"/>
          <w:b/>
          <w:color w:val="000000"/>
          <w:lang w:eastAsia="es-MX"/>
        </w:rPr>
        <w:t>Núm. de Resolución:</w:t>
      </w:r>
      <w:r w:rsidR="005119C3" w:rsidRPr="00B2430A">
        <w:rPr>
          <w:rFonts w:eastAsia="Times New Roman"/>
          <w:color w:val="000000"/>
          <w:lang w:eastAsia="es-MX"/>
        </w:rPr>
        <w:t xml:space="preserve"> </w:t>
      </w:r>
      <w:r w:rsidR="005119C3" w:rsidRPr="00B2430A">
        <w:t>Asunto listado con el numeral III.</w:t>
      </w:r>
      <w:r w:rsidR="005119C3" w:rsidRPr="00CC464C">
        <w:t>11</w:t>
      </w:r>
      <w:r w:rsidR="005119C3" w:rsidRPr="00B2430A">
        <w:t>, correspondiente a</w:t>
      </w:r>
      <w:r w:rsidR="005119C3" w:rsidRPr="00CC464C">
        <w:t xml:space="preserve"> un asunto retirado del </w:t>
      </w:r>
      <w:r w:rsidRPr="00CC464C">
        <w:t xml:space="preserve">Orden </w:t>
      </w:r>
      <w:r w:rsidR="005119C3" w:rsidRPr="00CC464C">
        <w:t xml:space="preserve">del </w:t>
      </w:r>
      <w:r w:rsidRPr="00CC464C">
        <w:t xml:space="preserve">Día </w:t>
      </w:r>
    </w:p>
    <w:p w14:paraId="0541196F" w14:textId="77777777" w:rsidR="005119C3" w:rsidRPr="00B2430A" w:rsidRDefault="005119C3" w:rsidP="003C3C1D">
      <w:pPr>
        <w:spacing w:line="276" w:lineRule="auto"/>
        <w:ind w:left="567"/>
        <w:jc w:val="both"/>
        <w:rPr>
          <w:rFonts w:ascii="ITC Avant Garde" w:eastAsia="Times New Roman" w:hAnsi="ITC Avant Garde" w:cs="Times New Roman"/>
          <w:bCs/>
          <w:color w:val="000000"/>
          <w:lang w:eastAsia="es-MX"/>
        </w:rPr>
      </w:pPr>
      <w:r w:rsidRPr="00B2430A">
        <w:rPr>
          <w:rFonts w:ascii="ITC Avant Garde" w:eastAsia="Times New Roman" w:hAnsi="ITC Avant Garde" w:cs="Times New Roman"/>
          <w:b/>
          <w:bCs/>
          <w:color w:val="000000"/>
          <w:lang w:eastAsia="es-MX"/>
        </w:rPr>
        <w:t>Descripción del asunto:</w:t>
      </w:r>
      <w:r w:rsidRPr="00B2430A">
        <w:rPr>
          <w:rFonts w:ascii="ITC Avant Garde" w:eastAsia="Times New Roman" w:hAnsi="ITC Avant Garde" w:cs="Times New Roman"/>
          <w:bCs/>
          <w:color w:val="000000"/>
          <w:lang w:eastAsia="es-MX"/>
        </w:rPr>
        <w:t xml:space="preserve"> </w:t>
      </w:r>
      <w:r w:rsidRPr="00CC464C">
        <w:rPr>
          <w:rFonts w:ascii="ITC Avant Garde" w:hAnsi="ITC Avant Garde"/>
        </w:rPr>
        <w:t xml:space="preserve">Resolución mediante la cual el Pleno del Instituto Federal de Telecomunicaciones otorga a </w:t>
      </w:r>
      <w:r w:rsidRPr="00CC464C">
        <w:rPr>
          <w:rFonts w:ascii="ITC Avant Garde" w:eastAsia="Times New Roman" w:hAnsi="ITC Avant Garde" w:cs="Times New Roman"/>
          <w:b/>
          <w:bCs/>
          <w:color w:val="0000CC"/>
          <w:lang w:eastAsia="es-MX"/>
        </w:rPr>
        <w:t>“RESERVADO</w:t>
      </w:r>
      <w:r w:rsidRPr="00B2430A">
        <w:rPr>
          <w:rFonts w:ascii="ITC Avant Garde" w:eastAsia="Times New Roman" w:hAnsi="ITC Avant Garde" w:cs="Times New Roman"/>
          <w:b/>
          <w:bCs/>
          <w:color w:val="0000CC"/>
          <w:lang w:eastAsia="es-MX"/>
        </w:rPr>
        <w:t xml:space="preserve"> POR LEY”</w:t>
      </w:r>
      <w:r w:rsidRPr="00CC464C">
        <w:rPr>
          <w:rFonts w:ascii="ITC Avant Garde" w:eastAsia="Times New Roman" w:hAnsi="ITC Avant Garde" w:cs="Times New Roman"/>
          <w:b/>
          <w:bCs/>
          <w:color w:val="0000CC"/>
          <w:lang w:eastAsia="es-MX"/>
        </w:rPr>
        <w:t xml:space="preserve"> </w:t>
      </w:r>
      <w:r w:rsidRPr="00CC464C">
        <w:rPr>
          <w:rFonts w:ascii="ITC Avant Garde" w:hAnsi="ITC Avant Garde"/>
        </w:rPr>
        <w:t>un título de concesión única para uso comercial.</w:t>
      </w:r>
      <w:r w:rsidRPr="00B2430A">
        <w:rPr>
          <w:rFonts w:ascii="ITC Avant Garde" w:eastAsia="Times New Roman" w:hAnsi="ITC Avant Garde" w:cs="Times New Roman"/>
          <w:bCs/>
          <w:color w:val="000000"/>
          <w:lang w:eastAsia="es-MX"/>
        </w:rPr>
        <w:t xml:space="preserve"> </w:t>
      </w:r>
    </w:p>
    <w:p w14:paraId="2D7961A9" w14:textId="7D3F89EF" w:rsidR="005119C3" w:rsidRPr="00B2430A" w:rsidRDefault="005119C3" w:rsidP="003C3C1D">
      <w:pPr>
        <w:spacing w:line="276" w:lineRule="auto"/>
        <w:ind w:left="567"/>
        <w:jc w:val="both"/>
        <w:rPr>
          <w:rFonts w:ascii="ITC Avant Garde" w:eastAsia="Calibri" w:hAnsi="ITC Avant Garde" w:cs="Times New Roman"/>
        </w:rPr>
      </w:pPr>
      <w:r w:rsidRPr="00B2430A">
        <w:rPr>
          <w:rFonts w:ascii="ITC Avant Garde" w:eastAsia="Times New Roman" w:hAnsi="ITC Avant Garde" w:cs="Times New Roman"/>
          <w:b/>
          <w:bCs/>
          <w:color w:val="000000"/>
          <w:lang w:eastAsia="es-MX"/>
        </w:rPr>
        <w:t>Fundamento legal:</w:t>
      </w:r>
      <w:r w:rsidRPr="00B2430A">
        <w:rPr>
          <w:rFonts w:ascii="ITC Avant Garde" w:eastAsia="Times New Roman" w:hAnsi="ITC Avant Garde" w:cs="Times New Roman"/>
          <w:bCs/>
          <w:color w:val="000000"/>
          <w:lang w:eastAsia="es-MX"/>
        </w:rPr>
        <w:t xml:space="preserve"> </w:t>
      </w:r>
      <w:r w:rsidRPr="00CC464C">
        <w:rPr>
          <w:rFonts w:ascii="ITC Avant Garde" w:hAnsi="ITC Avant Garde"/>
        </w:rPr>
        <w:t>Reservado, con fundamento en el artículo 110, fracción VIII de la “LFTAIP”, publicada el 9 de mayo de 2016; el artículo 113, fracción VIII de la “LGTAIP”, publicada en el DOF el 4 de mayo de 2015; así como el Lineami</w:t>
      </w:r>
      <w:r w:rsidR="003C3C1D">
        <w:rPr>
          <w:rFonts w:ascii="ITC Avant Garde" w:hAnsi="ITC Avant Garde"/>
        </w:rPr>
        <w:t>ento Vigésimo Séptimo de los “LGC</w:t>
      </w:r>
      <w:r w:rsidRPr="00CC464C">
        <w:rPr>
          <w:rFonts w:ascii="ITC Avant Garde" w:hAnsi="ITC Avant Garde"/>
        </w:rPr>
        <w:t>DIEVP”, publicado en el DOF el 15 de abril de 2016.</w:t>
      </w:r>
    </w:p>
    <w:p w14:paraId="24A45BED" w14:textId="77777777" w:rsidR="005119C3" w:rsidRPr="00B2430A" w:rsidRDefault="005119C3" w:rsidP="003C3C1D">
      <w:pPr>
        <w:spacing w:line="276" w:lineRule="auto"/>
        <w:ind w:left="567"/>
        <w:jc w:val="both"/>
        <w:rPr>
          <w:rFonts w:ascii="ITC Avant Garde" w:eastAsia="Calibri" w:hAnsi="ITC Avant Garde" w:cs="Times New Roman"/>
        </w:rPr>
      </w:pPr>
      <w:r w:rsidRPr="00B2430A">
        <w:rPr>
          <w:rFonts w:ascii="ITC Avant Garde" w:eastAsia="Times New Roman" w:hAnsi="ITC Avant Garde" w:cs="Times New Roman"/>
          <w:b/>
          <w:bCs/>
          <w:color w:val="000000"/>
          <w:lang w:eastAsia="es-MX"/>
        </w:rPr>
        <w:t>Motivación:</w:t>
      </w:r>
      <w:r w:rsidRPr="00B2430A">
        <w:rPr>
          <w:rFonts w:ascii="ITC Avant Garde" w:eastAsia="Times New Roman" w:hAnsi="ITC Avant Garde" w:cs="Times New Roman"/>
          <w:bCs/>
          <w:color w:val="000000"/>
          <w:lang w:eastAsia="es-MX"/>
        </w:rPr>
        <w:t xml:space="preserve"> </w:t>
      </w:r>
      <w:r w:rsidRPr="00CC464C">
        <w:rPr>
          <w:rFonts w:ascii="ITC Avant Garde" w:hAnsi="ITC Avant Garde"/>
        </w:rPr>
        <w:t>Contiene información que forma parte de un proceso deliberativo en el que no se ha adoptado una decisión definitiva</w:t>
      </w:r>
      <w:r w:rsidRPr="00B2430A">
        <w:rPr>
          <w:rFonts w:ascii="ITC Avant Garde" w:eastAsia="Calibri" w:hAnsi="ITC Avant Garde" w:cs="Times New Roman"/>
        </w:rPr>
        <w:t>.</w:t>
      </w:r>
    </w:p>
    <w:p w14:paraId="0CC31914" w14:textId="77777777" w:rsidR="007D09CA" w:rsidRDefault="005119C3" w:rsidP="003C3C1D">
      <w:pPr>
        <w:spacing w:line="276" w:lineRule="auto"/>
        <w:ind w:left="567"/>
        <w:jc w:val="both"/>
        <w:rPr>
          <w:rFonts w:ascii="ITC Avant Garde" w:eastAsia="Times New Roman" w:hAnsi="ITC Avant Garde" w:cs="Times New Roman"/>
          <w:bCs/>
          <w:color w:val="000000"/>
          <w:lang w:eastAsia="es-MX"/>
        </w:rPr>
      </w:pPr>
      <w:r w:rsidRPr="00B2430A">
        <w:rPr>
          <w:rFonts w:ascii="ITC Avant Garde" w:eastAsia="Times New Roman" w:hAnsi="ITC Avant Garde" w:cs="Times New Roman"/>
          <w:b/>
          <w:bCs/>
          <w:color w:val="000000"/>
          <w:lang w:eastAsia="es-MX"/>
        </w:rPr>
        <w:t>Secciones Confidenciales:</w:t>
      </w:r>
      <w:r w:rsidRPr="00CC464C">
        <w:rPr>
          <w:rFonts w:ascii="ITC Avant Garde" w:eastAsia="Times New Roman" w:hAnsi="ITC Avant Garde" w:cs="Times New Roman"/>
          <w:bCs/>
          <w:color w:val="000000"/>
          <w:lang w:eastAsia="es-MX"/>
        </w:rPr>
        <w:t xml:space="preserve"> La</w:t>
      </w:r>
      <w:r w:rsidRPr="00B2430A">
        <w:rPr>
          <w:rFonts w:ascii="ITC Avant Garde" w:eastAsia="Times New Roman" w:hAnsi="ITC Avant Garde" w:cs="Times New Roman"/>
          <w:bCs/>
          <w:color w:val="000000"/>
          <w:lang w:eastAsia="es-MX"/>
        </w:rPr>
        <w:t xml:space="preserve"> se</w:t>
      </w:r>
      <w:r w:rsidRPr="00CC464C">
        <w:rPr>
          <w:rFonts w:ascii="ITC Avant Garde" w:eastAsia="Times New Roman" w:hAnsi="ITC Avant Garde" w:cs="Times New Roman"/>
          <w:bCs/>
          <w:color w:val="000000"/>
          <w:lang w:eastAsia="es-MX"/>
        </w:rPr>
        <w:t>cción marcada en color azul con la inscripción</w:t>
      </w:r>
      <w:r w:rsidRPr="00B2430A">
        <w:rPr>
          <w:rFonts w:ascii="ITC Avant Garde" w:eastAsia="Times New Roman" w:hAnsi="ITC Avant Garde" w:cs="Times New Roman"/>
          <w:bCs/>
          <w:color w:val="000000"/>
          <w:lang w:eastAsia="es-MX"/>
        </w:rPr>
        <w:t xml:space="preserve"> que </w:t>
      </w:r>
      <w:r w:rsidRPr="00CC464C">
        <w:rPr>
          <w:rFonts w:ascii="ITC Avant Garde" w:eastAsia="Times New Roman" w:hAnsi="ITC Avant Garde" w:cs="Times New Roman"/>
          <w:bCs/>
          <w:color w:val="000000"/>
          <w:lang w:eastAsia="es-MX"/>
        </w:rPr>
        <w:t xml:space="preserve">dice </w:t>
      </w:r>
      <w:r w:rsidRPr="00CC464C">
        <w:rPr>
          <w:rFonts w:ascii="ITC Avant Garde" w:eastAsia="Times New Roman" w:hAnsi="ITC Avant Garde" w:cs="Times New Roman"/>
          <w:b/>
          <w:bCs/>
          <w:color w:val="0000CC"/>
          <w:lang w:eastAsia="es-MX"/>
        </w:rPr>
        <w:t>“RESERVADO</w:t>
      </w:r>
      <w:r w:rsidRPr="00B2430A">
        <w:rPr>
          <w:rFonts w:ascii="ITC Avant Garde" w:eastAsia="Times New Roman" w:hAnsi="ITC Avant Garde" w:cs="Times New Roman"/>
          <w:b/>
          <w:bCs/>
          <w:color w:val="0000CC"/>
          <w:lang w:eastAsia="es-MX"/>
        </w:rPr>
        <w:t xml:space="preserve"> POR LEY”</w:t>
      </w:r>
      <w:r w:rsidRPr="00B2430A">
        <w:rPr>
          <w:rFonts w:ascii="ITC Avant Garde" w:eastAsia="Times New Roman" w:hAnsi="ITC Avant Garde" w:cs="Times New Roman"/>
          <w:bCs/>
          <w:color w:val="000000"/>
          <w:lang w:eastAsia="es-MX"/>
        </w:rPr>
        <w:t xml:space="preserve"> </w:t>
      </w:r>
    </w:p>
    <w:p w14:paraId="69E6580B" w14:textId="357181F4" w:rsidR="005119C3" w:rsidRPr="00B2430A" w:rsidRDefault="003C3C1D" w:rsidP="003C3C1D">
      <w:pPr>
        <w:pStyle w:val="IFTnormal"/>
        <w:ind w:left="567"/>
      </w:pPr>
      <w:r>
        <w:rPr>
          <w:rFonts w:eastAsia="Times New Roman"/>
          <w:b/>
          <w:color w:val="000000"/>
          <w:lang w:eastAsia="es-MX"/>
        </w:rPr>
        <w:t xml:space="preserve">2) </w:t>
      </w:r>
      <w:r w:rsidR="005119C3" w:rsidRPr="00B2430A">
        <w:rPr>
          <w:rFonts w:eastAsia="Times New Roman"/>
          <w:b/>
          <w:color w:val="000000"/>
          <w:lang w:eastAsia="es-MX"/>
        </w:rPr>
        <w:t>Núm. de Resolución:</w:t>
      </w:r>
      <w:r w:rsidR="005119C3" w:rsidRPr="00B2430A">
        <w:rPr>
          <w:rFonts w:eastAsia="Times New Roman"/>
          <w:color w:val="000000"/>
          <w:lang w:eastAsia="es-MX"/>
        </w:rPr>
        <w:t xml:space="preserve"> </w:t>
      </w:r>
      <w:r w:rsidR="005119C3" w:rsidRPr="00B2430A">
        <w:t>Asunto listado con el numeral III.</w:t>
      </w:r>
      <w:r w:rsidR="005119C3" w:rsidRPr="00CC464C">
        <w:t>13</w:t>
      </w:r>
      <w:r w:rsidR="005119C3" w:rsidRPr="00B2430A">
        <w:t>, correspondiente a</w:t>
      </w:r>
      <w:r w:rsidR="005119C3" w:rsidRPr="00CC464C">
        <w:t xml:space="preserve"> un asunto retirado del </w:t>
      </w:r>
      <w:r w:rsidRPr="00CC464C">
        <w:t xml:space="preserve">Orden </w:t>
      </w:r>
      <w:r w:rsidR="005119C3" w:rsidRPr="00CC464C">
        <w:t xml:space="preserve">del </w:t>
      </w:r>
      <w:r w:rsidRPr="00CC464C">
        <w:t xml:space="preserve">Día </w:t>
      </w:r>
    </w:p>
    <w:p w14:paraId="44CC7E34" w14:textId="77777777" w:rsidR="005119C3" w:rsidRPr="00B2430A" w:rsidRDefault="005119C3" w:rsidP="003C3C1D">
      <w:pPr>
        <w:spacing w:line="276" w:lineRule="auto"/>
        <w:ind w:left="567"/>
        <w:jc w:val="both"/>
        <w:rPr>
          <w:rFonts w:ascii="ITC Avant Garde" w:eastAsia="Times New Roman" w:hAnsi="ITC Avant Garde" w:cs="Times New Roman"/>
          <w:bCs/>
          <w:color w:val="000000"/>
          <w:lang w:eastAsia="es-MX"/>
        </w:rPr>
      </w:pPr>
      <w:r w:rsidRPr="00B2430A">
        <w:rPr>
          <w:rFonts w:ascii="ITC Avant Garde" w:eastAsia="Times New Roman" w:hAnsi="ITC Avant Garde" w:cs="Times New Roman"/>
          <w:b/>
          <w:bCs/>
          <w:color w:val="000000"/>
          <w:lang w:eastAsia="es-MX"/>
        </w:rPr>
        <w:t>Descripción del asunto:</w:t>
      </w:r>
      <w:r w:rsidRPr="00B2430A">
        <w:rPr>
          <w:rFonts w:ascii="ITC Avant Garde" w:eastAsia="Times New Roman" w:hAnsi="ITC Avant Garde" w:cs="Times New Roman"/>
          <w:bCs/>
          <w:color w:val="000000"/>
          <w:lang w:eastAsia="es-MX"/>
        </w:rPr>
        <w:t xml:space="preserve"> </w:t>
      </w:r>
      <w:r w:rsidRPr="00CC464C">
        <w:rPr>
          <w:rFonts w:ascii="ITC Avant Garde" w:hAnsi="ITC Avant Garde"/>
        </w:rPr>
        <w:t xml:space="preserve">Resolución mediante la cual el Pleno del Instituto Federal de Telecomunicaciones prorroga la vigencia de la asignación de frecuencias para uso oficial otorgada a favor de </w:t>
      </w:r>
      <w:r w:rsidRPr="00CC464C">
        <w:rPr>
          <w:rFonts w:ascii="ITC Avant Garde" w:eastAsia="Times New Roman" w:hAnsi="ITC Avant Garde" w:cs="Times New Roman"/>
          <w:b/>
          <w:bCs/>
          <w:color w:val="0000CC"/>
          <w:lang w:eastAsia="es-MX"/>
        </w:rPr>
        <w:t>“RESERVADO</w:t>
      </w:r>
      <w:r w:rsidRPr="00B2430A">
        <w:rPr>
          <w:rFonts w:ascii="ITC Avant Garde" w:eastAsia="Times New Roman" w:hAnsi="ITC Avant Garde" w:cs="Times New Roman"/>
          <w:b/>
          <w:bCs/>
          <w:color w:val="0000CC"/>
          <w:lang w:eastAsia="es-MX"/>
        </w:rPr>
        <w:t xml:space="preserve"> POR LEY”</w:t>
      </w:r>
      <w:r w:rsidRPr="00CC464C">
        <w:rPr>
          <w:rFonts w:ascii="ITC Avant Garde" w:hAnsi="ITC Avant Garde"/>
        </w:rPr>
        <w:t xml:space="preserve"> y, como consecuencia, otorga un título de concesión para usar y aprovechar bandas de frecuencias del espectro radioeléctrico, así como un título de concesión única, ambos para uso público.</w:t>
      </w:r>
    </w:p>
    <w:p w14:paraId="7412736B" w14:textId="0753F798" w:rsidR="005119C3" w:rsidRPr="00B2430A" w:rsidRDefault="005119C3" w:rsidP="003C3C1D">
      <w:pPr>
        <w:spacing w:line="276" w:lineRule="auto"/>
        <w:ind w:left="567"/>
        <w:jc w:val="both"/>
        <w:rPr>
          <w:rFonts w:ascii="ITC Avant Garde" w:eastAsia="Calibri" w:hAnsi="ITC Avant Garde" w:cs="Times New Roman"/>
        </w:rPr>
      </w:pPr>
      <w:r w:rsidRPr="00B2430A">
        <w:rPr>
          <w:rFonts w:ascii="ITC Avant Garde" w:eastAsia="Times New Roman" w:hAnsi="ITC Avant Garde" w:cs="Times New Roman"/>
          <w:b/>
          <w:bCs/>
          <w:color w:val="000000"/>
          <w:lang w:eastAsia="es-MX"/>
        </w:rPr>
        <w:t>Fundamento legal:</w:t>
      </w:r>
      <w:r w:rsidRPr="00B2430A">
        <w:rPr>
          <w:rFonts w:ascii="ITC Avant Garde" w:eastAsia="Times New Roman" w:hAnsi="ITC Avant Garde" w:cs="Times New Roman"/>
          <w:bCs/>
          <w:color w:val="000000"/>
          <w:lang w:eastAsia="es-MX"/>
        </w:rPr>
        <w:t xml:space="preserve"> </w:t>
      </w:r>
      <w:r w:rsidRPr="00CC464C">
        <w:rPr>
          <w:rFonts w:ascii="ITC Avant Garde" w:hAnsi="ITC Avant Garde"/>
        </w:rPr>
        <w:t>Reservado, con fundamento en el artículo 110, fracción VIII de la “LFTAIP”, publicada el 9 de mayo de 2016; el artículo 113, fracción VIII de la “LGTAIP”, publicada en el DOF el 4 de mayo de 2015; así como el Lineami</w:t>
      </w:r>
      <w:r w:rsidR="003C3C1D">
        <w:rPr>
          <w:rFonts w:ascii="ITC Avant Garde" w:hAnsi="ITC Avant Garde"/>
        </w:rPr>
        <w:t>ento Vigésimo Séptimo de los “LG</w:t>
      </w:r>
      <w:r w:rsidRPr="00CC464C">
        <w:rPr>
          <w:rFonts w:ascii="ITC Avant Garde" w:hAnsi="ITC Avant Garde"/>
        </w:rPr>
        <w:t>CDIEVP”, publicado en el DOF el 15 de abril de 2016.</w:t>
      </w:r>
    </w:p>
    <w:p w14:paraId="02E2CA9C" w14:textId="77777777" w:rsidR="005119C3" w:rsidRPr="00B2430A" w:rsidRDefault="005119C3" w:rsidP="003C3C1D">
      <w:pPr>
        <w:spacing w:line="276" w:lineRule="auto"/>
        <w:ind w:left="567"/>
        <w:jc w:val="both"/>
        <w:rPr>
          <w:rFonts w:ascii="ITC Avant Garde" w:eastAsia="Calibri" w:hAnsi="ITC Avant Garde" w:cs="Times New Roman"/>
        </w:rPr>
      </w:pPr>
      <w:r w:rsidRPr="00B2430A">
        <w:rPr>
          <w:rFonts w:ascii="ITC Avant Garde" w:eastAsia="Times New Roman" w:hAnsi="ITC Avant Garde" w:cs="Times New Roman"/>
          <w:b/>
          <w:bCs/>
          <w:color w:val="000000"/>
          <w:lang w:eastAsia="es-MX"/>
        </w:rPr>
        <w:t>Motivación:</w:t>
      </w:r>
      <w:r w:rsidRPr="00B2430A">
        <w:rPr>
          <w:rFonts w:ascii="ITC Avant Garde" w:eastAsia="Times New Roman" w:hAnsi="ITC Avant Garde" w:cs="Times New Roman"/>
          <w:bCs/>
          <w:color w:val="000000"/>
          <w:lang w:eastAsia="es-MX"/>
        </w:rPr>
        <w:t xml:space="preserve"> </w:t>
      </w:r>
      <w:r w:rsidRPr="00CC464C">
        <w:rPr>
          <w:rFonts w:ascii="ITC Avant Garde" w:hAnsi="ITC Avant Garde"/>
        </w:rPr>
        <w:t>Contiene información que forma parte de un proceso deliberativo en el que no se ha adoptado una decisión definitiva</w:t>
      </w:r>
      <w:r w:rsidRPr="00B2430A">
        <w:rPr>
          <w:rFonts w:ascii="ITC Avant Garde" w:eastAsia="Calibri" w:hAnsi="ITC Avant Garde" w:cs="Times New Roman"/>
        </w:rPr>
        <w:t>.</w:t>
      </w:r>
    </w:p>
    <w:p w14:paraId="79121F85" w14:textId="77777777" w:rsidR="007D09CA" w:rsidRDefault="005119C3" w:rsidP="003C3C1D">
      <w:pPr>
        <w:spacing w:line="276" w:lineRule="auto"/>
        <w:ind w:left="567"/>
        <w:jc w:val="both"/>
        <w:rPr>
          <w:rFonts w:ascii="ITC Avant Garde" w:eastAsia="Times New Roman" w:hAnsi="ITC Avant Garde" w:cs="Times New Roman"/>
          <w:bCs/>
          <w:color w:val="000000"/>
          <w:lang w:eastAsia="es-MX"/>
        </w:rPr>
      </w:pPr>
      <w:r w:rsidRPr="00B2430A">
        <w:rPr>
          <w:rFonts w:ascii="ITC Avant Garde" w:eastAsia="Times New Roman" w:hAnsi="ITC Avant Garde" w:cs="Times New Roman"/>
          <w:b/>
          <w:bCs/>
          <w:color w:val="000000"/>
          <w:lang w:eastAsia="es-MX"/>
        </w:rPr>
        <w:t>Secciones Confidenciales:</w:t>
      </w:r>
      <w:r w:rsidRPr="00B2430A">
        <w:rPr>
          <w:rFonts w:ascii="ITC Avant Garde" w:eastAsia="Times New Roman" w:hAnsi="ITC Avant Garde" w:cs="Times New Roman"/>
          <w:bCs/>
          <w:color w:val="000000"/>
          <w:lang w:eastAsia="es-MX"/>
        </w:rPr>
        <w:t xml:space="preserve"> La se</w:t>
      </w:r>
      <w:r w:rsidRPr="00CC464C">
        <w:rPr>
          <w:rFonts w:ascii="ITC Avant Garde" w:eastAsia="Times New Roman" w:hAnsi="ITC Avant Garde" w:cs="Times New Roman"/>
          <w:bCs/>
          <w:color w:val="000000"/>
          <w:lang w:eastAsia="es-MX"/>
        </w:rPr>
        <w:t>cción marcada en color azul con la inscripción</w:t>
      </w:r>
      <w:r w:rsidRPr="00B2430A">
        <w:rPr>
          <w:rFonts w:ascii="ITC Avant Garde" w:eastAsia="Times New Roman" w:hAnsi="ITC Avant Garde" w:cs="Times New Roman"/>
          <w:bCs/>
          <w:color w:val="000000"/>
          <w:lang w:eastAsia="es-MX"/>
        </w:rPr>
        <w:t xml:space="preserve"> que </w:t>
      </w:r>
      <w:r w:rsidRPr="00CC464C">
        <w:rPr>
          <w:rFonts w:ascii="ITC Avant Garde" w:eastAsia="Times New Roman" w:hAnsi="ITC Avant Garde" w:cs="Times New Roman"/>
          <w:bCs/>
          <w:color w:val="000000"/>
          <w:lang w:eastAsia="es-MX"/>
        </w:rPr>
        <w:t xml:space="preserve">dice </w:t>
      </w:r>
      <w:r w:rsidRPr="00CC464C">
        <w:rPr>
          <w:rFonts w:ascii="ITC Avant Garde" w:eastAsia="Times New Roman" w:hAnsi="ITC Avant Garde" w:cs="Times New Roman"/>
          <w:b/>
          <w:bCs/>
          <w:color w:val="0000CC"/>
          <w:lang w:eastAsia="es-MX"/>
        </w:rPr>
        <w:t>“RESERVADO</w:t>
      </w:r>
      <w:r w:rsidRPr="00B2430A">
        <w:rPr>
          <w:rFonts w:ascii="ITC Avant Garde" w:eastAsia="Times New Roman" w:hAnsi="ITC Avant Garde" w:cs="Times New Roman"/>
          <w:b/>
          <w:bCs/>
          <w:color w:val="0000CC"/>
          <w:lang w:eastAsia="es-MX"/>
        </w:rPr>
        <w:t xml:space="preserve"> POR LEY”</w:t>
      </w:r>
      <w:r w:rsidRPr="00B2430A">
        <w:rPr>
          <w:rFonts w:ascii="ITC Avant Garde" w:eastAsia="Times New Roman" w:hAnsi="ITC Avant Garde" w:cs="Times New Roman"/>
          <w:bCs/>
          <w:color w:val="000000"/>
          <w:lang w:eastAsia="es-MX"/>
        </w:rPr>
        <w:t xml:space="preserve"> </w:t>
      </w:r>
    </w:p>
    <w:p w14:paraId="669D2FF4" w14:textId="33A5C20C" w:rsidR="005119C3" w:rsidRDefault="005119C3" w:rsidP="003C3C1D">
      <w:pPr>
        <w:spacing w:line="276" w:lineRule="auto"/>
        <w:jc w:val="both"/>
        <w:rPr>
          <w:rFonts w:ascii="ITC Avant Garde" w:eastAsia="Times New Roman" w:hAnsi="ITC Avant Garde" w:cs="Times New Roman"/>
          <w:bCs/>
        </w:rPr>
      </w:pPr>
      <w:r w:rsidRPr="00B2430A">
        <w:rPr>
          <w:rFonts w:ascii="ITC Avant Garde" w:eastAsia="Times New Roman" w:hAnsi="ITC Avant Garde" w:cs="Times New Roman"/>
          <w:b/>
          <w:bCs/>
        </w:rPr>
        <w:t>Firma y Cargo del Servidor Público que clasifica:</w:t>
      </w:r>
      <w:r w:rsidRPr="00B2430A">
        <w:rPr>
          <w:rFonts w:ascii="ITC Avant Garde" w:eastAsia="Times New Roman" w:hAnsi="ITC Avant Garde" w:cs="Times New Roman"/>
          <w:bCs/>
        </w:rPr>
        <w:t xml:space="preserve"> </w:t>
      </w:r>
      <w:r w:rsidRPr="00B2430A">
        <w:rPr>
          <w:rFonts w:ascii="ITC Avant Garde" w:eastAsia="Calibri" w:hAnsi="ITC Avant Garde" w:cs="Times New Roman"/>
        </w:rPr>
        <w:t>Yaratzet Funes López, Prosecretaria Técnica del Pleno,</w:t>
      </w:r>
      <w:r w:rsidRPr="00B2430A">
        <w:rPr>
          <w:rFonts w:ascii="ITC Avant Garde" w:eastAsia="Times New Roman" w:hAnsi="ITC Avant Garde" w:cs="Times New Roman"/>
          <w:bCs/>
        </w:rPr>
        <w:t xml:space="preserve"> rubrica la presente Leyenda de Clasificación.</w:t>
      </w:r>
      <w:r>
        <w:rPr>
          <w:rFonts w:ascii="ITC Avant Garde" w:eastAsia="Times New Roman" w:hAnsi="ITC Avant Garde" w:cs="Times New Roman"/>
          <w:bCs/>
        </w:rPr>
        <w:t xml:space="preserve"> </w:t>
      </w:r>
    </w:p>
    <w:p w14:paraId="6A5AAA94" w14:textId="66837F95" w:rsidR="003C3C1D" w:rsidRDefault="007D09CA" w:rsidP="003C3C1D">
      <w:pPr>
        <w:spacing w:line="276" w:lineRule="auto"/>
        <w:jc w:val="both"/>
        <w:rPr>
          <w:rFonts w:ascii="ITC Avant Garde" w:eastAsia="Times New Roman" w:hAnsi="ITC Avant Garde" w:cs="Times New Roman"/>
          <w:bCs/>
        </w:rPr>
      </w:pPr>
      <w:r>
        <w:rPr>
          <w:rFonts w:ascii="ITC Avant Garde" w:eastAsia="Times New Roman" w:hAnsi="ITC Avant Garde" w:cs="Times New Roman"/>
          <w:bCs/>
        </w:rPr>
        <w:t>Fin de la leyenda</w:t>
      </w:r>
      <w:r w:rsidR="003C3C1D">
        <w:rPr>
          <w:rFonts w:ascii="ITC Avant Garde" w:eastAsia="Times New Roman" w:hAnsi="ITC Avant Garde" w:cs="Times New Roman"/>
          <w:bCs/>
        </w:rPr>
        <w:t>.</w:t>
      </w:r>
    </w:p>
    <w:p w14:paraId="0C68B775" w14:textId="77777777" w:rsidR="003C3C1D" w:rsidRDefault="003C3C1D">
      <w:pPr>
        <w:spacing w:after="0" w:line="240" w:lineRule="auto"/>
        <w:rPr>
          <w:rFonts w:ascii="ITC Avant Garde" w:eastAsia="Times New Roman" w:hAnsi="ITC Avant Garde" w:cs="Times New Roman"/>
          <w:bCs/>
        </w:rPr>
      </w:pPr>
      <w:r>
        <w:rPr>
          <w:rFonts w:ascii="ITC Avant Garde" w:eastAsia="Times New Roman" w:hAnsi="ITC Avant Garde" w:cs="Times New Roman"/>
          <w:bCs/>
        </w:rPr>
        <w:br w:type="page"/>
      </w:r>
    </w:p>
    <w:p w14:paraId="10272E44" w14:textId="77777777" w:rsidR="007D09CA" w:rsidRPr="003C3C1D" w:rsidRDefault="0017795A" w:rsidP="003C3C1D">
      <w:pPr>
        <w:pStyle w:val="Ttulo2"/>
        <w:jc w:val="center"/>
        <w:rPr>
          <w:rFonts w:ascii="ITC Avant Garde" w:hAnsi="ITC Avant Garde"/>
          <w:b/>
          <w:color w:val="000000" w:themeColor="text1"/>
          <w:sz w:val="23"/>
          <w:szCs w:val="23"/>
        </w:rPr>
      </w:pPr>
      <w:r w:rsidRPr="003C3C1D">
        <w:rPr>
          <w:rFonts w:ascii="ITC Avant Garde" w:hAnsi="ITC Avant Garde"/>
          <w:b/>
          <w:color w:val="000000" w:themeColor="text1"/>
          <w:sz w:val="23"/>
          <w:szCs w:val="23"/>
        </w:rPr>
        <w:t>X</w:t>
      </w:r>
      <w:r w:rsidR="00F95EC6" w:rsidRPr="003C3C1D">
        <w:rPr>
          <w:rFonts w:ascii="ITC Avant Garde" w:hAnsi="ITC Avant Garde"/>
          <w:b/>
          <w:color w:val="000000" w:themeColor="text1"/>
          <w:sz w:val="23"/>
          <w:szCs w:val="23"/>
        </w:rPr>
        <w:t>X</w:t>
      </w:r>
      <w:r w:rsidR="003516BD" w:rsidRPr="003C3C1D">
        <w:rPr>
          <w:rFonts w:ascii="ITC Avant Garde" w:hAnsi="ITC Avant Garde"/>
          <w:b/>
          <w:color w:val="000000" w:themeColor="text1"/>
          <w:sz w:val="23"/>
          <w:szCs w:val="23"/>
        </w:rPr>
        <w:t xml:space="preserve"> </w:t>
      </w:r>
      <w:r w:rsidR="006344BB" w:rsidRPr="003C3C1D">
        <w:rPr>
          <w:rFonts w:ascii="ITC Avant Garde" w:hAnsi="ITC Avant Garde"/>
          <w:b/>
          <w:color w:val="000000" w:themeColor="text1"/>
          <w:sz w:val="23"/>
          <w:szCs w:val="23"/>
        </w:rPr>
        <w:t>SESIÓN ORDINARIA DEL PLENO DEL</w:t>
      </w:r>
    </w:p>
    <w:p w14:paraId="49B5BD30" w14:textId="77777777" w:rsidR="007D09CA" w:rsidRPr="003C3C1D" w:rsidRDefault="006344BB" w:rsidP="003C3C1D">
      <w:pPr>
        <w:pStyle w:val="Ttulo2"/>
        <w:jc w:val="center"/>
        <w:rPr>
          <w:rFonts w:ascii="ITC Avant Garde" w:hAnsi="ITC Avant Garde"/>
          <w:b/>
          <w:color w:val="000000" w:themeColor="text1"/>
          <w:sz w:val="23"/>
          <w:szCs w:val="23"/>
        </w:rPr>
      </w:pPr>
      <w:r w:rsidRPr="003C3C1D">
        <w:rPr>
          <w:rFonts w:ascii="ITC Avant Garde" w:hAnsi="ITC Avant Garde"/>
          <w:b/>
          <w:color w:val="000000" w:themeColor="text1"/>
          <w:sz w:val="23"/>
          <w:szCs w:val="23"/>
        </w:rPr>
        <w:t>INSTITUTO FEDERAL DE TELECOMUNICACIONES</w:t>
      </w:r>
    </w:p>
    <w:p w14:paraId="7ADCD238" w14:textId="77777777" w:rsidR="007D09CA" w:rsidRPr="003C3C1D" w:rsidRDefault="00D0692E" w:rsidP="003C3C1D">
      <w:pPr>
        <w:pStyle w:val="Ttulo2"/>
        <w:spacing w:after="240"/>
        <w:jc w:val="center"/>
        <w:rPr>
          <w:rFonts w:ascii="ITC Avant Garde" w:hAnsi="ITC Avant Garde"/>
          <w:b/>
          <w:color w:val="000000" w:themeColor="text1"/>
          <w:sz w:val="23"/>
          <w:szCs w:val="23"/>
        </w:rPr>
      </w:pPr>
      <w:r w:rsidRPr="003C3C1D">
        <w:rPr>
          <w:rFonts w:ascii="ITC Avant Garde" w:hAnsi="ITC Avant Garde"/>
          <w:b/>
          <w:color w:val="000000" w:themeColor="text1"/>
          <w:sz w:val="23"/>
          <w:szCs w:val="23"/>
        </w:rPr>
        <w:t>31</w:t>
      </w:r>
      <w:r w:rsidR="00AC29CF" w:rsidRPr="003C3C1D">
        <w:rPr>
          <w:rFonts w:ascii="ITC Avant Garde" w:hAnsi="ITC Avant Garde"/>
          <w:b/>
          <w:color w:val="000000" w:themeColor="text1"/>
          <w:sz w:val="23"/>
          <w:szCs w:val="23"/>
        </w:rPr>
        <w:t xml:space="preserve"> DE MAYO </w:t>
      </w:r>
      <w:r w:rsidR="00AA4E8E" w:rsidRPr="003C3C1D">
        <w:rPr>
          <w:rFonts w:ascii="ITC Avant Garde" w:hAnsi="ITC Avant Garde"/>
          <w:b/>
          <w:color w:val="000000" w:themeColor="text1"/>
          <w:sz w:val="23"/>
          <w:szCs w:val="23"/>
        </w:rPr>
        <w:t>DE 2017</w:t>
      </w:r>
    </w:p>
    <w:p w14:paraId="4B01C46B" w14:textId="77777777" w:rsidR="007D09CA" w:rsidRPr="003C3C1D" w:rsidRDefault="006344BB" w:rsidP="003C3C1D">
      <w:pPr>
        <w:pStyle w:val="Ttulo3"/>
        <w:spacing w:after="240"/>
        <w:jc w:val="center"/>
        <w:rPr>
          <w:rFonts w:ascii="ITC Avant Garde" w:eastAsia="Times New Roman" w:hAnsi="ITC Avant Garde"/>
          <w:b/>
          <w:color w:val="000000" w:themeColor="text1"/>
          <w:sz w:val="22"/>
          <w:szCs w:val="22"/>
          <w:u w:val="single"/>
          <w:lang w:val="es-ES_tradnl" w:eastAsia="es-ES"/>
        </w:rPr>
      </w:pPr>
      <w:r w:rsidRPr="003C3C1D">
        <w:rPr>
          <w:rFonts w:ascii="ITC Avant Garde" w:eastAsia="Times New Roman" w:hAnsi="ITC Avant Garde"/>
          <w:b/>
          <w:color w:val="000000" w:themeColor="text1"/>
          <w:sz w:val="22"/>
          <w:szCs w:val="22"/>
          <w:u w:val="single"/>
          <w:lang w:val="es-ES_tradnl" w:eastAsia="es-ES"/>
        </w:rPr>
        <w:t>ORDEN DEL DÍA</w:t>
      </w:r>
    </w:p>
    <w:p w14:paraId="46FC422F" w14:textId="77777777" w:rsidR="00383D67" w:rsidRPr="003C3C1D" w:rsidRDefault="006344BB" w:rsidP="003C3C1D">
      <w:pPr>
        <w:pStyle w:val="Ttulo3"/>
        <w:spacing w:after="240"/>
        <w:rPr>
          <w:rFonts w:ascii="ITC Avant Garde" w:hAnsi="ITC Avant Garde"/>
          <w:b/>
          <w:sz w:val="22"/>
          <w:szCs w:val="22"/>
        </w:rPr>
      </w:pPr>
      <w:r w:rsidRPr="003C3C1D">
        <w:rPr>
          <w:rFonts w:ascii="ITC Avant Garde" w:hAnsi="ITC Avant Garde"/>
          <w:b/>
          <w:color w:val="000000" w:themeColor="text1"/>
          <w:sz w:val="22"/>
          <w:szCs w:val="22"/>
        </w:rPr>
        <w:t>I.- VERIFICACIÓN DEL QUÓRUM.</w:t>
      </w:r>
      <w:r w:rsidRPr="003C3C1D">
        <w:rPr>
          <w:rFonts w:ascii="ITC Avant Garde" w:hAnsi="ITC Avant Garde"/>
          <w:b/>
          <w:sz w:val="22"/>
          <w:szCs w:val="22"/>
        </w:rPr>
        <w:t xml:space="preserve"> </w:t>
      </w:r>
    </w:p>
    <w:p w14:paraId="6D355E4B" w14:textId="5683D6AC" w:rsidR="00383D67" w:rsidRDefault="006344BB" w:rsidP="003C3C1D">
      <w:pPr>
        <w:pStyle w:val="Ttulo3"/>
        <w:spacing w:after="240"/>
        <w:rPr>
          <w:rFonts w:ascii="ITC Avant Garde" w:hAnsi="ITC Avant Garde"/>
          <w:b/>
          <w:bCs/>
        </w:rPr>
      </w:pPr>
      <w:r w:rsidRPr="003C3C1D">
        <w:rPr>
          <w:rFonts w:ascii="ITC Avant Garde" w:hAnsi="ITC Avant Garde"/>
          <w:b/>
          <w:color w:val="000000" w:themeColor="text1"/>
          <w:sz w:val="22"/>
          <w:szCs w:val="22"/>
        </w:rPr>
        <w:t>II.- APROBACIÓN DEL ORDEN DEL DÍA.</w:t>
      </w:r>
    </w:p>
    <w:p w14:paraId="5B855EC2" w14:textId="336F6420" w:rsidR="00383D67" w:rsidRPr="003C3C1D" w:rsidRDefault="006344BB" w:rsidP="003C3C1D">
      <w:pPr>
        <w:pStyle w:val="Ttulo3"/>
        <w:spacing w:after="240"/>
        <w:rPr>
          <w:rFonts w:ascii="ITC Avant Garde" w:hAnsi="ITC Avant Garde"/>
          <w:b/>
          <w:color w:val="000000" w:themeColor="text1"/>
          <w:sz w:val="22"/>
          <w:szCs w:val="22"/>
        </w:rPr>
      </w:pPr>
      <w:r w:rsidRPr="003C3C1D">
        <w:rPr>
          <w:rFonts w:ascii="ITC Avant Garde" w:hAnsi="ITC Avant Garde"/>
          <w:b/>
          <w:color w:val="000000" w:themeColor="text1"/>
          <w:sz w:val="22"/>
          <w:szCs w:val="22"/>
        </w:rPr>
        <w:t>III.- ASUNTOS QUE SE SOMETEN A CONSIDERACIÓN DEL PLENO.</w:t>
      </w:r>
    </w:p>
    <w:p w14:paraId="5EDEB57D" w14:textId="26912BCB" w:rsidR="00383D67" w:rsidRPr="00383D67" w:rsidRDefault="002F7A5E" w:rsidP="003C3C1D">
      <w:pPr>
        <w:spacing w:after="240" w:line="276" w:lineRule="auto"/>
        <w:ind w:right="44"/>
        <w:jc w:val="both"/>
        <w:rPr>
          <w:rFonts w:ascii="ITC Avant Garde" w:hAnsi="ITC Avant Garde"/>
          <w:b/>
          <w:bCs/>
        </w:rPr>
      </w:pPr>
      <w:r w:rsidRPr="001173D3">
        <w:rPr>
          <w:rFonts w:ascii="ITC Avant Garde" w:eastAsia="Times New Roman" w:hAnsi="ITC Avant Garde" w:cs="Times New Roman"/>
          <w:b/>
          <w:lang w:val="es-ES"/>
        </w:rPr>
        <w:lastRenderedPageBreak/>
        <w:t xml:space="preserve">III.1.- </w:t>
      </w:r>
      <w:r w:rsidR="00631238" w:rsidRPr="001173D3">
        <w:rPr>
          <w:rFonts w:ascii="ITC Avant Garde" w:eastAsia="Times New Roman" w:hAnsi="ITC Avant Garde" w:cs="Times New Roman"/>
          <w:lang w:val="es-ES"/>
        </w:rPr>
        <w:t xml:space="preserve">Acuerdo mediante el cual el Pleno del Instituto Federal de Telecomunicaciones aprueba </w:t>
      </w:r>
      <w:r w:rsidR="00267AD4" w:rsidRPr="001173D3">
        <w:rPr>
          <w:rFonts w:ascii="ITC Avant Garde" w:eastAsia="Times New Roman" w:hAnsi="ITC Avant Garde" w:cs="Times New Roman"/>
          <w:lang w:val="es-ES"/>
        </w:rPr>
        <w:t>las</w:t>
      </w:r>
      <w:r w:rsidR="00631238" w:rsidRPr="001173D3">
        <w:rPr>
          <w:rFonts w:ascii="ITC Avant Garde" w:eastAsia="Times New Roman" w:hAnsi="ITC Avant Garde" w:cs="Times New Roman"/>
          <w:lang w:val="es-ES"/>
        </w:rPr>
        <w:t xml:space="preserve"> Acta</w:t>
      </w:r>
      <w:r w:rsidR="00267AD4" w:rsidRPr="001173D3">
        <w:rPr>
          <w:rFonts w:ascii="ITC Avant Garde" w:eastAsia="Times New Roman" w:hAnsi="ITC Avant Garde" w:cs="Times New Roman"/>
          <w:lang w:val="es-ES"/>
        </w:rPr>
        <w:t>s</w:t>
      </w:r>
      <w:r w:rsidR="0051672E" w:rsidRPr="001173D3">
        <w:rPr>
          <w:rFonts w:ascii="ITC Avant Garde" w:eastAsia="Times New Roman" w:hAnsi="ITC Avant Garde" w:cs="Times New Roman"/>
          <w:lang w:val="es-ES"/>
        </w:rPr>
        <w:t xml:space="preserve"> de la</w:t>
      </w:r>
      <w:r w:rsidR="00267AD4" w:rsidRPr="001173D3">
        <w:rPr>
          <w:rFonts w:ascii="ITC Avant Garde" w:eastAsia="Times New Roman" w:hAnsi="ITC Avant Garde" w:cs="Times New Roman"/>
          <w:lang w:val="es-ES"/>
        </w:rPr>
        <w:t>s</w:t>
      </w:r>
      <w:r w:rsidR="0051672E" w:rsidRPr="001173D3">
        <w:rPr>
          <w:rFonts w:ascii="ITC Avant Garde" w:eastAsia="Times New Roman" w:hAnsi="ITC Avant Garde" w:cs="Times New Roman"/>
          <w:lang w:val="es-ES"/>
        </w:rPr>
        <w:t xml:space="preserve"> XV </w:t>
      </w:r>
      <w:r w:rsidR="00267AD4" w:rsidRPr="001173D3">
        <w:rPr>
          <w:rFonts w:ascii="ITC Avant Garde" w:eastAsia="Times New Roman" w:hAnsi="ITC Avant Garde" w:cs="Times New Roman"/>
          <w:lang w:val="es-ES"/>
        </w:rPr>
        <w:t xml:space="preserve">y XVI </w:t>
      </w:r>
      <w:r w:rsidR="0051672E" w:rsidRPr="001173D3">
        <w:rPr>
          <w:rFonts w:ascii="ITC Avant Garde" w:eastAsia="Times New Roman" w:hAnsi="ITC Avant Garde" w:cs="Times New Roman"/>
          <w:lang w:val="es-ES"/>
        </w:rPr>
        <w:t>Sesi</w:t>
      </w:r>
      <w:r w:rsidR="00267AD4" w:rsidRPr="001173D3">
        <w:rPr>
          <w:rFonts w:ascii="ITC Avant Garde" w:eastAsia="Times New Roman" w:hAnsi="ITC Avant Garde" w:cs="Times New Roman"/>
          <w:lang w:val="es-ES"/>
        </w:rPr>
        <w:t>ones</w:t>
      </w:r>
      <w:r w:rsidR="0051672E" w:rsidRPr="001173D3">
        <w:rPr>
          <w:rFonts w:ascii="ITC Avant Garde" w:eastAsia="Times New Roman" w:hAnsi="ITC Avant Garde" w:cs="Times New Roman"/>
          <w:lang w:val="es-ES"/>
        </w:rPr>
        <w:t xml:space="preserve"> Ordinaria</w:t>
      </w:r>
      <w:r w:rsidR="00267AD4" w:rsidRPr="001173D3">
        <w:rPr>
          <w:rFonts w:ascii="ITC Avant Garde" w:eastAsia="Times New Roman" w:hAnsi="ITC Avant Garde" w:cs="Times New Roman"/>
          <w:lang w:val="es-ES"/>
        </w:rPr>
        <w:t>s</w:t>
      </w:r>
      <w:r w:rsidR="0051672E" w:rsidRPr="001173D3">
        <w:rPr>
          <w:rFonts w:ascii="ITC Avant Garde" w:eastAsia="Times New Roman" w:hAnsi="ITC Avant Garde" w:cs="Times New Roman"/>
          <w:lang w:val="es-ES"/>
        </w:rPr>
        <w:t>, celebrada</w:t>
      </w:r>
      <w:r w:rsidR="00267AD4" w:rsidRPr="001173D3">
        <w:rPr>
          <w:rFonts w:ascii="ITC Avant Garde" w:eastAsia="Times New Roman" w:hAnsi="ITC Avant Garde" w:cs="Times New Roman"/>
          <w:lang w:val="es-ES"/>
        </w:rPr>
        <w:t>s</w:t>
      </w:r>
      <w:r w:rsidR="0051672E" w:rsidRPr="001173D3">
        <w:rPr>
          <w:rFonts w:ascii="ITC Avant Garde" w:eastAsia="Times New Roman" w:hAnsi="ITC Avant Garde" w:cs="Times New Roman"/>
          <w:lang w:val="es-ES"/>
        </w:rPr>
        <w:t xml:space="preserve"> el 26</w:t>
      </w:r>
      <w:r w:rsidR="00267AD4" w:rsidRPr="001173D3">
        <w:rPr>
          <w:rFonts w:ascii="ITC Avant Garde" w:eastAsia="Times New Roman" w:hAnsi="ITC Avant Garde" w:cs="Times New Roman"/>
          <w:lang w:val="es-ES"/>
        </w:rPr>
        <w:t xml:space="preserve"> y 27</w:t>
      </w:r>
      <w:r w:rsidR="00383D67">
        <w:rPr>
          <w:rFonts w:ascii="ITC Avant Garde" w:eastAsia="Times New Roman" w:hAnsi="ITC Avant Garde" w:cs="Times New Roman"/>
          <w:lang w:val="es-ES"/>
        </w:rPr>
        <w:t xml:space="preserve"> de abril de </w:t>
      </w:r>
      <w:r w:rsidR="0051672E" w:rsidRPr="001173D3">
        <w:rPr>
          <w:rFonts w:ascii="ITC Avant Garde" w:eastAsia="Times New Roman" w:hAnsi="ITC Avant Garde" w:cs="Times New Roman"/>
          <w:lang w:val="es-ES"/>
        </w:rPr>
        <w:t>2017</w:t>
      </w:r>
      <w:r w:rsidR="00267AD4" w:rsidRPr="001173D3">
        <w:rPr>
          <w:rFonts w:ascii="ITC Avant Garde" w:eastAsia="Times New Roman" w:hAnsi="ITC Avant Garde" w:cs="Times New Roman"/>
          <w:lang w:val="es-ES"/>
        </w:rPr>
        <w:t>, respectivamente</w:t>
      </w:r>
      <w:r w:rsidR="0051672E" w:rsidRPr="001173D3">
        <w:rPr>
          <w:rFonts w:ascii="ITC Avant Garde" w:eastAsia="Times New Roman" w:hAnsi="ITC Avant Garde" w:cs="Times New Roman"/>
          <w:lang w:val="es-ES"/>
        </w:rPr>
        <w:t>.</w:t>
      </w:r>
    </w:p>
    <w:p w14:paraId="73F589A5" w14:textId="20E57113" w:rsidR="00383D67" w:rsidRPr="00383D67" w:rsidRDefault="00631238" w:rsidP="00383D67">
      <w:pPr>
        <w:spacing w:line="240" w:lineRule="auto"/>
        <w:jc w:val="both"/>
        <w:rPr>
          <w:rFonts w:ascii="ITC Avant Garde" w:eastAsia="Times New Roman" w:hAnsi="ITC Avant Garde" w:cs="Times New Roman"/>
          <w:lang w:val="es-ES"/>
        </w:rPr>
      </w:pPr>
      <w:r w:rsidRPr="001173D3">
        <w:rPr>
          <w:rFonts w:ascii="ITC Avant Garde" w:eastAsia="Times New Roman" w:hAnsi="ITC Avant Garde" w:cs="Times New Roman"/>
          <w:i/>
          <w:lang w:val="es-ES"/>
        </w:rPr>
        <w:t>(Secretaría Técnica del Pleno)</w:t>
      </w:r>
    </w:p>
    <w:p w14:paraId="4C82665E" w14:textId="2DAE6824" w:rsidR="00383D67" w:rsidRPr="00383D67" w:rsidRDefault="00313C1C" w:rsidP="00383D67">
      <w:pPr>
        <w:spacing w:line="240" w:lineRule="auto"/>
        <w:jc w:val="both"/>
        <w:rPr>
          <w:rFonts w:ascii="ITC Avant Garde" w:eastAsia="Times New Roman" w:hAnsi="ITC Avant Garde" w:cs="Times New Roman"/>
          <w:i/>
          <w:lang w:val="es-ES"/>
        </w:rPr>
      </w:pPr>
      <w:r w:rsidRPr="001173D3">
        <w:rPr>
          <w:rFonts w:ascii="ITC Avant Garde" w:eastAsia="Times New Roman" w:hAnsi="ITC Avant Garde" w:cs="Times New Roman"/>
          <w:b/>
          <w:lang w:val="es-ES"/>
        </w:rPr>
        <w:t xml:space="preserve">III.2.- </w:t>
      </w:r>
      <w:r w:rsidR="005F29C2" w:rsidRPr="001173D3">
        <w:rPr>
          <w:rFonts w:ascii="ITC Avant Garde" w:hAnsi="ITC Avant Garde"/>
        </w:rPr>
        <w:t xml:space="preserve">Acuerdo mediante el cual el Pleno del Instituto Federal de Telecomunicaciones emite respuesta a la solicitud de confirmación de criterio presentada por </w:t>
      </w:r>
      <w:proofErr w:type="spellStart"/>
      <w:r w:rsidR="005F29C2" w:rsidRPr="001173D3">
        <w:rPr>
          <w:rFonts w:ascii="ITC Avant Garde" w:hAnsi="ITC Avant Garde"/>
        </w:rPr>
        <w:t>Hansam</w:t>
      </w:r>
      <w:proofErr w:type="spellEnd"/>
      <w:r w:rsidR="005F29C2" w:rsidRPr="001173D3">
        <w:rPr>
          <w:rFonts w:ascii="ITC Avant Garde" w:hAnsi="ITC Avant Garde"/>
        </w:rPr>
        <w:t>, S.A. de C.V., en el sentido de que con relación a las obligaciones establecidas por el Instituto al Agente Económico Preponderante en el sector telecomunicaciones, la Red Compartida podrá contratar los servicios contenidos en las ofertas de referencia emitidas por el preponderante, incluido el servicio mayorista de usuario visitante.</w:t>
      </w:r>
    </w:p>
    <w:p w14:paraId="288EB4E4" w14:textId="419E0362" w:rsidR="00383D67" w:rsidRPr="00383D67" w:rsidRDefault="005F29C2" w:rsidP="00383D67">
      <w:pPr>
        <w:spacing w:line="240" w:lineRule="auto"/>
        <w:jc w:val="both"/>
        <w:rPr>
          <w:rFonts w:ascii="ITC Avant Garde" w:hAnsi="ITC Avant Garde"/>
        </w:rPr>
      </w:pPr>
      <w:r w:rsidRPr="001173D3">
        <w:rPr>
          <w:rFonts w:ascii="ITC Avant Garde" w:eastAsia="Times New Roman" w:hAnsi="ITC Avant Garde" w:cs="Times New Roman"/>
          <w:i/>
          <w:lang w:val="es-ES"/>
        </w:rPr>
        <w:t>(Unidad de Asuntos Jurídicos)</w:t>
      </w:r>
    </w:p>
    <w:p w14:paraId="3CC88130" w14:textId="05BE6466" w:rsidR="00383D67" w:rsidRPr="00383D67" w:rsidRDefault="00313C1C" w:rsidP="00383D67">
      <w:pPr>
        <w:spacing w:line="240" w:lineRule="auto"/>
        <w:jc w:val="both"/>
        <w:rPr>
          <w:rFonts w:ascii="ITC Avant Garde" w:eastAsia="Times New Roman" w:hAnsi="ITC Avant Garde" w:cs="Times New Roman"/>
          <w:i/>
          <w:lang w:val="es-ES"/>
        </w:rPr>
      </w:pPr>
      <w:r w:rsidRPr="001173D3">
        <w:rPr>
          <w:rFonts w:ascii="ITC Avant Garde" w:eastAsia="Times New Roman" w:hAnsi="ITC Avant Garde" w:cs="Times New Roman"/>
          <w:b/>
          <w:lang w:val="es-ES"/>
        </w:rPr>
        <w:t xml:space="preserve">III.3.- </w:t>
      </w:r>
      <w:r w:rsidR="00844CEE" w:rsidRPr="001173D3">
        <w:rPr>
          <w:rFonts w:ascii="ITC Avant Garde" w:hAnsi="ITC Avant Garde"/>
        </w:rPr>
        <w:t>Acuerdo mediante el cual el Pleno del Instituto Federal de Telecomunicaciones determina someter a consulta pública el Anteproyecto de Metodología de separación contable aplicable a los Agentes Económicos Preponderantes, agentes declarados con poder sustancial de mercado y redes compartidas.</w:t>
      </w:r>
    </w:p>
    <w:p w14:paraId="11F44D42" w14:textId="7310DF48" w:rsidR="00383D67" w:rsidRPr="00383D67" w:rsidRDefault="00844CEE" w:rsidP="00383D67">
      <w:pPr>
        <w:spacing w:line="240" w:lineRule="auto"/>
        <w:jc w:val="both"/>
        <w:rPr>
          <w:rFonts w:ascii="ITC Avant Garde" w:hAnsi="ITC Avant Garde"/>
        </w:rPr>
      </w:pPr>
      <w:r w:rsidRPr="001173D3">
        <w:rPr>
          <w:rFonts w:ascii="ITC Avant Garde" w:hAnsi="ITC Avant Garde"/>
          <w:i/>
        </w:rPr>
        <w:t>(Unidad de Política Regulatoria)</w:t>
      </w:r>
    </w:p>
    <w:p w14:paraId="78298CC9" w14:textId="644490FA" w:rsidR="00383D67" w:rsidRPr="00383D67" w:rsidRDefault="00313C1C" w:rsidP="00383D67">
      <w:pPr>
        <w:spacing w:line="240" w:lineRule="auto"/>
        <w:jc w:val="both"/>
        <w:rPr>
          <w:rFonts w:ascii="ITC Avant Garde" w:hAnsi="ITC Avant Garde"/>
          <w:i/>
        </w:rPr>
      </w:pPr>
      <w:r w:rsidRPr="001173D3">
        <w:rPr>
          <w:rFonts w:ascii="ITC Avant Garde" w:eastAsia="Times New Roman" w:hAnsi="ITC Avant Garde" w:cs="Times New Roman"/>
          <w:b/>
          <w:lang w:val="es-ES"/>
        </w:rPr>
        <w:t xml:space="preserve">III.4.- </w:t>
      </w:r>
      <w:r w:rsidR="00482DBF" w:rsidRPr="001173D3">
        <w:rPr>
          <w:rFonts w:ascii="ITC Avant Garde" w:eastAsia="Times New Roman" w:hAnsi="ITC Avant Garde" w:cs="Times New Roman"/>
          <w:lang w:val="es-ES"/>
        </w:rPr>
        <w:t>Resolución mediante la cual el Pleno del Instituto Federal de Telecomunicaciones autoriza al Instituto Politécnico Nacional brindar acceso a su capacidad en multiprogramación al Sistema Público de Radiodifusión del Estado Mexicano como tercero, para la inclusión de un nuevo canal de programación en las transmisiones de la estación de televisión con distintivo de llamada XHCIP-TDT en Cuernavaca, Morelos.</w:t>
      </w:r>
    </w:p>
    <w:p w14:paraId="1823DD0F" w14:textId="72A13B1B" w:rsidR="00383D67" w:rsidRPr="00BF5C08" w:rsidRDefault="00482DBF" w:rsidP="00383D67">
      <w:pPr>
        <w:spacing w:line="240" w:lineRule="auto"/>
        <w:jc w:val="both"/>
        <w:rPr>
          <w:rFonts w:ascii="ITC Avant Garde" w:eastAsia="Times New Roman" w:hAnsi="ITC Avant Garde" w:cs="Times New Roman"/>
          <w:lang w:val="es-ES"/>
        </w:rPr>
      </w:pPr>
      <w:r w:rsidRPr="001173D3">
        <w:rPr>
          <w:rFonts w:ascii="ITC Avant Garde" w:eastAsia="Times New Roman" w:hAnsi="ITC Avant Garde" w:cs="Times New Roman"/>
          <w:i/>
          <w:lang w:val="es-ES"/>
        </w:rPr>
        <w:t>(Unidad de Medios y Contenidos Audiovisuales)</w:t>
      </w:r>
    </w:p>
    <w:p w14:paraId="383DB1B2" w14:textId="77777777" w:rsidR="00383D67" w:rsidRDefault="00313C1C" w:rsidP="00383D67">
      <w:pPr>
        <w:spacing w:line="240" w:lineRule="auto"/>
        <w:jc w:val="both"/>
        <w:rPr>
          <w:rFonts w:ascii="ITC Avant Garde" w:eastAsia="Times New Roman" w:hAnsi="ITC Avant Garde" w:cs="Times New Roman"/>
          <w:lang w:val="es-ES"/>
        </w:rPr>
      </w:pPr>
      <w:r w:rsidRPr="001173D3">
        <w:rPr>
          <w:rFonts w:ascii="ITC Avant Garde" w:eastAsia="Times New Roman" w:hAnsi="ITC Avant Garde" w:cs="Times New Roman"/>
          <w:b/>
          <w:lang w:val="es-ES"/>
        </w:rPr>
        <w:t xml:space="preserve">III.5.- </w:t>
      </w:r>
      <w:r w:rsidR="008B09C7" w:rsidRPr="001173D3">
        <w:rPr>
          <w:rFonts w:ascii="ITC Avant Garde" w:eastAsia="Times New Roman" w:hAnsi="ITC Avant Garde" w:cs="Times New Roman"/>
          <w:lang w:val="es-ES"/>
        </w:rPr>
        <w:t xml:space="preserve">Resolución mediante la cual el Pleno del Instituto Federal de Telecomunicaciones declara la pérdida de bienes en beneficio de la Nación, derivado del procedimiento administrativo iniciado en contra del propietario y/o poseedor, y/o responsable, y/o encargado de las instalaciones y equipos </w:t>
      </w:r>
      <w:r w:rsidR="008B09C7" w:rsidRPr="001173D3">
        <w:rPr>
          <w:rFonts w:ascii="ITC Avant Garde" w:eastAsia="Times New Roman" w:hAnsi="ITC Avant Garde" w:cs="Times New Roman"/>
          <w:lang w:val="es-ES"/>
        </w:rPr>
        <w:lastRenderedPageBreak/>
        <w:t>de radiodifusión operando la frecuencia 87.9 MHz, en el Municipio de Tepalcingo, Estado de Morelos, sin contar con la respectiva concesión, permiso o autorización.</w:t>
      </w:r>
    </w:p>
    <w:p w14:paraId="30F1AD5B" w14:textId="31D6CA83" w:rsidR="00383D67" w:rsidRPr="00383D67" w:rsidRDefault="008B09C7" w:rsidP="00383D67">
      <w:pPr>
        <w:spacing w:line="240" w:lineRule="auto"/>
        <w:jc w:val="both"/>
        <w:rPr>
          <w:rFonts w:ascii="ITC Avant Garde" w:eastAsia="Times New Roman" w:hAnsi="ITC Avant Garde" w:cs="Times New Roman"/>
          <w:lang w:val="es-ES"/>
        </w:rPr>
      </w:pPr>
      <w:r w:rsidRPr="001173D3">
        <w:rPr>
          <w:rFonts w:ascii="ITC Avant Garde" w:eastAsia="Times New Roman" w:hAnsi="ITC Avant Garde" w:cs="Times New Roman"/>
          <w:i/>
          <w:lang w:val="es-ES"/>
        </w:rPr>
        <w:t>(Unidad de Cumplimiento)</w:t>
      </w:r>
    </w:p>
    <w:p w14:paraId="1003CD15" w14:textId="4294566C" w:rsidR="00383D67" w:rsidRPr="00383D67" w:rsidRDefault="00313C1C" w:rsidP="00383D67">
      <w:pPr>
        <w:spacing w:line="240" w:lineRule="auto"/>
        <w:jc w:val="both"/>
        <w:rPr>
          <w:rFonts w:ascii="ITC Avant Garde" w:eastAsia="Times New Roman" w:hAnsi="ITC Avant Garde" w:cs="Times New Roman"/>
          <w:i/>
          <w:lang w:val="es-ES"/>
        </w:rPr>
      </w:pPr>
      <w:r w:rsidRPr="001173D3">
        <w:rPr>
          <w:rFonts w:ascii="ITC Avant Garde" w:eastAsia="Times New Roman" w:hAnsi="ITC Avant Garde" w:cs="Times New Roman"/>
          <w:b/>
          <w:lang w:val="es-ES"/>
        </w:rPr>
        <w:t xml:space="preserve">III.6.- </w:t>
      </w:r>
      <w:r w:rsidR="008B09C7" w:rsidRPr="001173D3">
        <w:rPr>
          <w:rFonts w:ascii="ITC Avant Garde" w:eastAsia="Times New Roman" w:hAnsi="ITC Avant Garde" w:cs="Times New Roman"/>
          <w:lang w:val="es-ES"/>
        </w:rPr>
        <w:t>Resolución mediante la cual el Pleno del Instituto Federal de Telecomunicaciones declara la pérdida de bienes en beneficio de la Nación, derivado del procedimiento administrativo iniciado en contra del propietario y/o poseedor, y/o responsable, y/o encargado de las instalaciones y equipos de radiodifusión operando la frecuencia 103.9 MHz, en el Municipio de Tepalcingo, Estado de Morelos, sin contar con la respectiva concesión, permiso o autorización.</w:t>
      </w:r>
    </w:p>
    <w:p w14:paraId="0E628207" w14:textId="7CDF6116" w:rsidR="00383D67" w:rsidRPr="00383D67" w:rsidRDefault="008B09C7" w:rsidP="00383D67">
      <w:pPr>
        <w:spacing w:line="240" w:lineRule="auto"/>
        <w:jc w:val="both"/>
        <w:rPr>
          <w:rFonts w:ascii="ITC Avant Garde" w:eastAsia="Times New Roman" w:hAnsi="ITC Avant Garde" w:cs="Times New Roman"/>
          <w:lang w:val="es-ES"/>
        </w:rPr>
      </w:pPr>
      <w:r w:rsidRPr="001173D3">
        <w:rPr>
          <w:rFonts w:ascii="ITC Avant Garde" w:eastAsia="Times New Roman" w:hAnsi="ITC Avant Garde" w:cs="Times New Roman"/>
          <w:i/>
          <w:lang w:val="es-ES"/>
        </w:rPr>
        <w:t>(Unidad de Cumplimiento)</w:t>
      </w:r>
    </w:p>
    <w:p w14:paraId="5F61B305" w14:textId="74230435" w:rsidR="00383D67" w:rsidRPr="00383D67" w:rsidRDefault="00313C1C" w:rsidP="00383D67">
      <w:pPr>
        <w:spacing w:line="240" w:lineRule="auto"/>
        <w:jc w:val="both"/>
        <w:rPr>
          <w:rFonts w:ascii="ITC Avant Garde" w:eastAsia="Times New Roman" w:hAnsi="ITC Avant Garde" w:cs="Times New Roman"/>
          <w:i/>
          <w:lang w:val="es-ES"/>
        </w:rPr>
      </w:pPr>
      <w:r w:rsidRPr="001173D3">
        <w:rPr>
          <w:rFonts w:ascii="ITC Avant Garde" w:eastAsia="Times New Roman" w:hAnsi="ITC Avant Garde" w:cs="Times New Roman"/>
          <w:b/>
          <w:lang w:val="es-ES"/>
        </w:rPr>
        <w:t xml:space="preserve">III.7.- </w:t>
      </w:r>
      <w:r w:rsidR="00A4616A" w:rsidRPr="001173D3">
        <w:rPr>
          <w:rFonts w:ascii="ITC Avant Garde" w:eastAsia="Times New Roman" w:hAnsi="ITC Avant Garde" w:cs="Times New Roman"/>
          <w:lang w:val="es-ES"/>
        </w:rPr>
        <w:t>Resolución mediante la cual el Pleno del Instituto Federal de Telecomunicaciones declara la pérdida de bienes en beneficio de la Nación, derivado del procedimiento administrativo iniciado en contra del propietario y/o poseedor, y/o responsable, y/o encargado de las instalaciones y equipos de radiodifusión operando la frecuencia 103.5 MHz, en el Municipio de Axochiapan, Estado de Morelos, sin contar con la respectiva concesión, permiso o autorización.</w:t>
      </w:r>
    </w:p>
    <w:p w14:paraId="6F92FD23" w14:textId="421DB45D" w:rsidR="00383D67" w:rsidRPr="00383D67" w:rsidRDefault="00702CCF" w:rsidP="00383D67">
      <w:pPr>
        <w:spacing w:line="240" w:lineRule="auto"/>
        <w:jc w:val="both"/>
        <w:rPr>
          <w:rFonts w:ascii="ITC Avant Garde" w:eastAsia="Times New Roman" w:hAnsi="ITC Avant Garde" w:cs="Times New Roman"/>
          <w:lang w:val="es-ES"/>
        </w:rPr>
      </w:pPr>
      <w:r w:rsidRPr="001173D3">
        <w:rPr>
          <w:rFonts w:ascii="ITC Avant Garde" w:eastAsia="Times New Roman" w:hAnsi="ITC Avant Garde" w:cs="Times New Roman"/>
          <w:i/>
          <w:lang w:val="es-ES"/>
        </w:rPr>
        <w:t>(Unidad de Cumplimiento)</w:t>
      </w:r>
    </w:p>
    <w:p w14:paraId="5A576C19" w14:textId="75062D9C" w:rsidR="00383D67" w:rsidRPr="00383D67" w:rsidRDefault="00313C1C" w:rsidP="00383D67">
      <w:pPr>
        <w:spacing w:line="240" w:lineRule="auto"/>
        <w:jc w:val="both"/>
        <w:rPr>
          <w:rFonts w:ascii="ITC Avant Garde" w:eastAsia="Times New Roman" w:hAnsi="ITC Avant Garde" w:cs="Times New Roman"/>
          <w:i/>
          <w:lang w:val="es-ES"/>
        </w:rPr>
      </w:pPr>
      <w:r w:rsidRPr="001173D3">
        <w:rPr>
          <w:rFonts w:ascii="ITC Avant Garde" w:eastAsia="Times New Roman" w:hAnsi="ITC Avant Garde" w:cs="Times New Roman"/>
          <w:b/>
          <w:lang w:val="es-ES"/>
        </w:rPr>
        <w:t xml:space="preserve">III.8.- </w:t>
      </w:r>
      <w:r w:rsidR="00A4616A" w:rsidRPr="001173D3">
        <w:rPr>
          <w:rFonts w:ascii="ITC Avant Garde" w:eastAsia="Times New Roman" w:hAnsi="ITC Avant Garde" w:cs="Times New Roman"/>
          <w:lang w:val="es-ES"/>
        </w:rPr>
        <w:t xml:space="preserve">Resolución </w:t>
      </w:r>
      <w:r w:rsidR="00E2563F" w:rsidRPr="001173D3">
        <w:rPr>
          <w:rFonts w:ascii="ITC Avant Garde" w:eastAsia="Times New Roman" w:hAnsi="ITC Avant Garde" w:cs="Times New Roman"/>
          <w:lang w:val="es-ES"/>
        </w:rPr>
        <w:t>mediante la cual el Pleno del Instituto Federal d</w:t>
      </w:r>
      <w:r w:rsidR="00A4616A" w:rsidRPr="001173D3">
        <w:rPr>
          <w:rFonts w:ascii="ITC Avant Garde" w:eastAsia="Times New Roman" w:hAnsi="ITC Avant Garde" w:cs="Times New Roman"/>
          <w:lang w:val="es-ES"/>
        </w:rPr>
        <w:t xml:space="preserve">e Telecomunicaciones </w:t>
      </w:r>
      <w:r w:rsidR="00E2563F" w:rsidRPr="001173D3">
        <w:rPr>
          <w:rFonts w:ascii="ITC Avant Garde" w:eastAsia="Times New Roman" w:hAnsi="ITC Avant Garde" w:cs="Times New Roman"/>
          <w:lang w:val="es-ES"/>
        </w:rPr>
        <w:t xml:space="preserve">declara la pérdida de bienes en beneficio de la </w:t>
      </w:r>
      <w:r w:rsidR="00A4616A" w:rsidRPr="001173D3">
        <w:rPr>
          <w:rFonts w:ascii="ITC Avant Garde" w:eastAsia="Times New Roman" w:hAnsi="ITC Avant Garde" w:cs="Times New Roman"/>
          <w:lang w:val="es-ES"/>
        </w:rPr>
        <w:t xml:space="preserve">Nación, </w:t>
      </w:r>
      <w:r w:rsidR="00E2563F" w:rsidRPr="001173D3">
        <w:rPr>
          <w:rFonts w:ascii="ITC Avant Garde" w:eastAsia="Times New Roman" w:hAnsi="ITC Avant Garde" w:cs="Times New Roman"/>
          <w:lang w:val="es-ES"/>
        </w:rPr>
        <w:t>derivado del procedimiento administrativo iniciado en contra del propietario y/o poseedor, y/o responsable, y/o encargado de las instalaciones y equipos de radiodifusión operando la frecuencia 107.1 MHz, en el Municipio de Axochiapan, Estado d</w:t>
      </w:r>
      <w:r w:rsidR="00A4616A" w:rsidRPr="001173D3">
        <w:rPr>
          <w:rFonts w:ascii="ITC Avant Garde" w:eastAsia="Times New Roman" w:hAnsi="ITC Avant Garde" w:cs="Times New Roman"/>
          <w:lang w:val="es-ES"/>
        </w:rPr>
        <w:t xml:space="preserve">e Morelos, </w:t>
      </w:r>
      <w:r w:rsidR="00E2563F" w:rsidRPr="001173D3">
        <w:rPr>
          <w:rFonts w:ascii="ITC Avant Garde" w:eastAsia="Times New Roman" w:hAnsi="ITC Avant Garde" w:cs="Times New Roman"/>
          <w:lang w:val="es-ES"/>
        </w:rPr>
        <w:t>sin contar con la respectiva concesión, permiso o autorización.</w:t>
      </w:r>
    </w:p>
    <w:p w14:paraId="32D320A5" w14:textId="66DAD85E" w:rsidR="00383D67" w:rsidRPr="00383D67" w:rsidRDefault="00702CCF" w:rsidP="00383D67">
      <w:pPr>
        <w:spacing w:line="240" w:lineRule="auto"/>
        <w:jc w:val="both"/>
        <w:rPr>
          <w:rFonts w:ascii="ITC Avant Garde" w:eastAsia="Times New Roman" w:hAnsi="ITC Avant Garde" w:cs="Times New Roman"/>
          <w:lang w:val="es-ES"/>
        </w:rPr>
      </w:pPr>
      <w:r w:rsidRPr="001173D3">
        <w:rPr>
          <w:rFonts w:ascii="ITC Avant Garde" w:eastAsia="Times New Roman" w:hAnsi="ITC Avant Garde" w:cs="Times New Roman"/>
          <w:i/>
          <w:lang w:val="es-ES"/>
        </w:rPr>
        <w:t>(Unidad de Cumplimiento)</w:t>
      </w:r>
    </w:p>
    <w:p w14:paraId="095DED42" w14:textId="355A906A" w:rsidR="00383D67" w:rsidRPr="00383D67" w:rsidRDefault="00313C1C" w:rsidP="00383D67">
      <w:pPr>
        <w:spacing w:line="240" w:lineRule="auto"/>
        <w:jc w:val="both"/>
        <w:rPr>
          <w:rFonts w:ascii="ITC Avant Garde" w:eastAsia="Times New Roman" w:hAnsi="ITC Avant Garde" w:cs="Times New Roman"/>
          <w:lang w:val="es-ES"/>
        </w:rPr>
      </w:pPr>
      <w:r w:rsidRPr="001173D3">
        <w:rPr>
          <w:rFonts w:ascii="ITC Avant Garde" w:eastAsia="Times New Roman" w:hAnsi="ITC Avant Garde" w:cs="Times New Roman"/>
          <w:b/>
          <w:lang w:val="es-ES"/>
        </w:rPr>
        <w:t xml:space="preserve">III.9.- </w:t>
      </w:r>
      <w:r w:rsidR="007A778D">
        <w:rPr>
          <w:rFonts w:ascii="ITC Avant Garde" w:eastAsia="Times New Roman" w:hAnsi="ITC Avant Garde" w:cs="Times New Roman"/>
          <w:lang w:val="es-ES"/>
        </w:rPr>
        <w:t>Resolución mediante la cual el Pleno del Instituto Federal de Telecomunicaciones determina el monto que le corresponde a Mega Cable, S.A. de C.V., por concepto de indemnización con motivo del rescate de las bandas de frecuencias que tenía concesionadas en la banda de 2.5 GHz, para prestar los servicios de televisión y audio restringidos en diversos Municipios del Estado de Chihuahua.</w:t>
      </w:r>
    </w:p>
    <w:p w14:paraId="2A2492D2" w14:textId="7363B70B" w:rsidR="00383D67" w:rsidRPr="00383D67" w:rsidRDefault="00702CCF" w:rsidP="00383D67">
      <w:pPr>
        <w:pStyle w:val="Prrafodelista"/>
        <w:spacing w:line="240" w:lineRule="auto"/>
        <w:ind w:left="0"/>
        <w:jc w:val="both"/>
        <w:rPr>
          <w:rFonts w:ascii="ITC Avant Garde" w:hAnsi="ITC Avant Garde"/>
          <w:bCs/>
          <w:i/>
        </w:rPr>
      </w:pPr>
      <w:r w:rsidRPr="001173D3">
        <w:rPr>
          <w:rFonts w:ascii="ITC Avant Garde" w:eastAsia="Times New Roman" w:hAnsi="ITC Avant Garde" w:cs="Times New Roman"/>
          <w:i/>
          <w:lang w:val="es-ES"/>
        </w:rPr>
        <w:lastRenderedPageBreak/>
        <w:t>(Unidad de Cumplimiento)</w:t>
      </w:r>
      <w:r w:rsidR="007D09CA">
        <w:rPr>
          <w:rFonts w:ascii="ITC Avant Garde" w:eastAsia="Times New Roman" w:hAnsi="ITC Avant Garde" w:cs="Times New Roman"/>
          <w:b/>
          <w:lang w:val="es-ES"/>
        </w:rPr>
        <w:t xml:space="preserve"> </w:t>
      </w:r>
    </w:p>
    <w:p w14:paraId="47237ED8" w14:textId="58214114" w:rsidR="00383D67" w:rsidRPr="00383D67" w:rsidRDefault="00313C1C" w:rsidP="00383D67">
      <w:pPr>
        <w:spacing w:line="240" w:lineRule="auto"/>
        <w:jc w:val="both"/>
        <w:rPr>
          <w:rFonts w:ascii="ITC Avant Garde" w:eastAsia="Times New Roman" w:hAnsi="ITC Avant Garde" w:cs="Times New Roman"/>
          <w:b/>
          <w:lang w:val="es-ES"/>
        </w:rPr>
      </w:pPr>
      <w:r w:rsidRPr="001173D3">
        <w:rPr>
          <w:rFonts w:ascii="ITC Avant Garde" w:eastAsia="Times New Roman" w:hAnsi="ITC Avant Garde" w:cs="Times New Roman"/>
          <w:b/>
          <w:lang w:val="es-ES"/>
        </w:rPr>
        <w:t xml:space="preserve">III.10.- </w:t>
      </w:r>
      <w:r w:rsidR="001173D3" w:rsidRPr="001173D3">
        <w:rPr>
          <w:rFonts w:ascii="ITC Avant Garde" w:hAnsi="ITC Avant Garde"/>
          <w:bCs/>
          <w:color w:val="000000"/>
          <w:lang w:eastAsia="es-MX"/>
        </w:rPr>
        <w:t>Resolución mediante la cual el Pleno del Instituto Federal de Telecomunicaciones autoriza la prórroga de vigencia de la asignación de frecuencias para uso oficial, otorgada el 21 de septiembre de 2007</w:t>
      </w:r>
      <w:r w:rsidR="0037699E">
        <w:rPr>
          <w:rFonts w:ascii="ITC Avant Garde" w:hAnsi="ITC Avant Garde"/>
          <w:bCs/>
          <w:color w:val="000000"/>
          <w:lang w:eastAsia="es-MX"/>
        </w:rPr>
        <w:t xml:space="preserve"> </w:t>
      </w:r>
      <w:r w:rsidR="001173D3" w:rsidRPr="001173D3">
        <w:rPr>
          <w:rFonts w:ascii="ITC Avant Garde" w:hAnsi="ITC Avant Garde"/>
          <w:bCs/>
          <w:color w:val="000000"/>
          <w:lang w:eastAsia="es-MX"/>
        </w:rPr>
        <w:t>a favor de Petróleos Mexicanos, empresa productiva del estado y otorga un título de concesión para usar y aprovechar bandas de frecuencias del espectro radioeléctrico, así como un título de concesión única, ambos para uso público.</w:t>
      </w:r>
    </w:p>
    <w:p w14:paraId="2FBBA228" w14:textId="37C6123D" w:rsidR="00383D67" w:rsidRPr="00383D67" w:rsidRDefault="00313C1C" w:rsidP="00383D67">
      <w:pPr>
        <w:spacing w:line="240" w:lineRule="auto"/>
        <w:jc w:val="both"/>
        <w:rPr>
          <w:rFonts w:ascii="ITC Avant Garde" w:hAnsi="ITC Avant Garde"/>
          <w:bCs/>
          <w:color w:val="000000"/>
          <w:lang w:eastAsia="es-MX"/>
        </w:rPr>
      </w:pPr>
      <w:r w:rsidRPr="001173D3">
        <w:rPr>
          <w:rFonts w:ascii="ITC Avant Garde" w:hAnsi="ITC Avant Garde"/>
          <w:bCs/>
          <w:i/>
          <w:color w:val="000000"/>
          <w:lang w:eastAsia="es-MX"/>
        </w:rPr>
        <w:t>(Unidad de Concesiones y Servicios)</w:t>
      </w:r>
    </w:p>
    <w:p w14:paraId="180C58C2" w14:textId="4C48A1A9" w:rsidR="00383D67" w:rsidRPr="00383D67" w:rsidRDefault="00B4054F" w:rsidP="00383D67">
      <w:pPr>
        <w:spacing w:line="240" w:lineRule="auto"/>
        <w:jc w:val="both"/>
        <w:rPr>
          <w:rFonts w:ascii="ITC Avant Garde" w:hAnsi="ITC Avant Garde"/>
          <w:bCs/>
          <w:i/>
          <w:color w:val="000000"/>
          <w:lang w:eastAsia="es-MX"/>
        </w:rPr>
      </w:pPr>
      <w:r w:rsidRPr="00B4054F">
        <w:rPr>
          <w:rFonts w:ascii="ITC Avant Garde" w:eastAsia="Times New Roman" w:hAnsi="ITC Avant Garde" w:cs="Times New Roman"/>
          <w:lang w:val="es-ES"/>
        </w:rPr>
        <w:t>(Se retiró)</w:t>
      </w:r>
    </w:p>
    <w:p w14:paraId="441E38B5" w14:textId="2CB5DBA0" w:rsidR="00383D67" w:rsidRPr="00383D67" w:rsidRDefault="00313C1C" w:rsidP="00383D67">
      <w:pPr>
        <w:spacing w:line="240" w:lineRule="auto"/>
        <w:jc w:val="both"/>
        <w:rPr>
          <w:rFonts w:ascii="ITC Avant Garde" w:eastAsia="Times New Roman" w:hAnsi="ITC Avant Garde" w:cs="Times New Roman"/>
          <w:lang w:val="es-ES"/>
        </w:rPr>
      </w:pPr>
      <w:r w:rsidRPr="001173D3">
        <w:rPr>
          <w:rFonts w:ascii="ITC Avant Garde" w:eastAsia="Times New Roman" w:hAnsi="ITC Avant Garde" w:cs="Times New Roman"/>
          <w:b/>
          <w:lang w:val="es-ES"/>
        </w:rPr>
        <w:t xml:space="preserve">III.11.- </w:t>
      </w:r>
      <w:r w:rsidR="00482DBF" w:rsidRPr="001173D3">
        <w:rPr>
          <w:rFonts w:ascii="ITC Avant Garde" w:hAnsi="ITC Avant Garde"/>
          <w:bCs/>
          <w:color w:val="000000"/>
          <w:lang w:eastAsia="es-MX"/>
        </w:rPr>
        <w:t xml:space="preserve">Resolución mediante la cual el Pleno del Instituto Federal de Telecomunicaciones otorga a </w:t>
      </w:r>
      <w:r w:rsidR="00CC464C" w:rsidRPr="00B2430A">
        <w:rPr>
          <w:rFonts w:ascii="ITC Avant Garde" w:eastAsia="Times New Roman" w:hAnsi="ITC Avant Garde" w:cs="Times New Roman"/>
          <w:b/>
          <w:bCs/>
          <w:color w:val="0000CC"/>
          <w:lang w:eastAsia="es-MX"/>
        </w:rPr>
        <w:t>“</w:t>
      </w:r>
      <w:r w:rsidR="00CC464C" w:rsidRPr="00CC464C">
        <w:rPr>
          <w:rFonts w:ascii="ITC Avant Garde" w:eastAsia="Times New Roman" w:hAnsi="ITC Avant Garde" w:cs="Times New Roman"/>
          <w:b/>
          <w:bCs/>
          <w:color w:val="0000CC"/>
          <w:lang w:eastAsia="es-MX"/>
        </w:rPr>
        <w:t>RESERVADO</w:t>
      </w:r>
      <w:r w:rsidR="00CC464C" w:rsidRPr="00B2430A">
        <w:rPr>
          <w:rFonts w:ascii="ITC Avant Garde" w:eastAsia="Times New Roman" w:hAnsi="ITC Avant Garde" w:cs="Times New Roman"/>
          <w:b/>
          <w:bCs/>
          <w:color w:val="0000CC"/>
          <w:lang w:eastAsia="es-MX"/>
        </w:rPr>
        <w:t xml:space="preserve"> POR LEY”</w:t>
      </w:r>
      <w:r w:rsidR="00482DBF" w:rsidRPr="001173D3">
        <w:rPr>
          <w:rFonts w:ascii="ITC Avant Garde" w:hAnsi="ITC Avant Garde"/>
          <w:bCs/>
          <w:color w:val="000000"/>
          <w:lang w:eastAsia="es-MX"/>
        </w:rPr>
        <w:t>,</w:t>
      </w:r>
      <w:r w:rsidR="00482DBF" w:rsidRPr="001173D3">
        <w:rPr>
          <w:rFonts w:ascii="ITC Avant Garde" w:hAnsi="ITC Avant Garde"/>
          <w:color w:val="000000"/>
          <w:lang w:eastAsia="es-MX"/>
        </w:rPr>
        <w:t xml:space="preserve"> </w:t>
      </w:r>
      <w:r w:rsidR="00482DBF" w:rsidRPr="001173D3">
        <w:rPr>
          <w:rFonts w:ascii="ITC Avant Garde" w:hAnsi="ITC Avant Garde"/>
          <w:bCs/>
          <w:color w:val="000000"/>
          <w:lang w:eastAsia="es-MX"/>
        </w:rPr>
        <w:t>un título de concesión única para uso comercial.</w:t>
      </w:r>
    </w:p>
    <w:p w14:paraId="7DDBA532" w14:textId="28039280" w:rsidR="003C3C1D" w:rsidRDefault="00482DBF" w:rsidP="00383D67">
      <w:pPr>
        <w:spacing w:line="240" w:lineRule="auto"/>
        <w:jc w:val="both"/>
        <w:rPr>
          <w:rFonts w:ascii="ITC Avant Garde" w:hAnsi="ITC Avant Garde"/>
          <w:bCs/>
          <w:i/>
          <w:color w:val="000000"/>
          <w:lang w:eastAsia="es-MX"/>
        </w:rPr>
      </w:pPr>
      <w:r w:rsidRPr="001173D3">
        <w:rPr>
          <w:rFonts w:ascii="ITC Avant Garde" w:hAnsi="ITC Avant Garde"/>
          <w:bCs/>
          <w:i/>
          <w:color w:val="000000"/>
          <w:lang w:eastAsia="es-MX"/>
        </w:rPr>
        <w:t>(Unidad de Concesiones y Servicios)</w:t>
      </w:r>
    </w:p>
    <w:p w14:paraId="2C17FAAA" w14:textId="77777777" w:rsidR="003C3C1D" w:rsidRDefault="003C3C1D">
      <w:pPr>
        <w:spacing w:after="0" w:line="240" w:lineRule="auto"/>
        <w:rPr>
          <w:rFonts w:ascii="ITC Avant Garde" w:hAnsi="ITC Avant Garde"/>
          <w:bCs/>
          <w:i/>
          <w:color w:val="000000"/>
          <w:lang w:eastAsia="es-MX"/>
        </w:rPr>
      </w:pPr>
      <w:r>
        <w:rPr>
          <w:rFonts w:ascii="ITC Avant Garde" w:hAnsi="ITC Avant Garde"/>
          <w:bCs/>
          <w:i/>
          <w:color w:val="000000"/>
          <w:lang w:eastAsia="es-MX"/>
        </w:rPr>
        <w:br w:type="page"/>
      </w:r>
    </w:p>
    <w:p w14:paraId="4E1F61E7" w14:textId="6E5D6D57" w:rsidR="00383D67" w:rsidRPr="00383D67" w:rsidRDefault="00313C1C" w:rsidP="00383D67">
      <w:pPr>
        <w:spacing w:line="240" w:lineRule="auto"/>
        <w:jc w:val="both"/>
        <w:rPr>
          <w:rFonts w:ascii="ITC Avant Garde" w:hAnsi="ITC Avant Garde"/>
          <w:bCs/>
          <w:i/>
          <w:color w:val="000000"/>
          <w:lang w:eastAsia="es-MX"/>
        </w:rPr>
      </w:pPr>
      <w:r w:rsidRPr="001173D3">
        <w:rPr>
          <w:rFonts w:ascii="ITC Avant Garde" w:eastAsia="Times New Roman" w:hAnsi="ITC Avant Garde" w:cs="Times New Roman"/>
          <w:b/>
          <w:lang w:val="es-ES"/>
        </w:rPr>
        <w:t xml:space="preserve">III.12.- </w:t>
      </w:r>
      <w:r w:rsidR="00482DBF" w:rsidRPr="001173D3">
        <w:rPr>
          <w:rFonts w:ascii="ITC Avant Garde" w:hAnsi="ITC Avant Garde"/>
          <w:bCs/>
          <w:color w:val="000000"/>
          <w:lang w:eastAsia="es-MX"/>
        </w:rPr>
        <w:t>Resolución mediante la cual el Pleno del Instituto Federal de Telecomunicaciones modifica el título de concesión para usar, aprovechar y explotar bandas de frecuencias del espectro radioeléctrico para uso comercial, otorgado a Comunicaciones Radiotelefónicas Peninsulares, S.A. de C.V., como consecuencia de la prórroga de vigencia autorizada el 27 de enero de 2016.</w:t>
      </w:r>
    </w:p>
    <w:p w14:paraId="4DDCF55A" w14:textId="24FBBE5A" w:rsidR="00383D67" w:rsidRPr="00383D67" w:rsidRDefault="00482DBF" w:rsidP="00383D67">
      <w:pPr>
        <w:spacing w:line="240" w:lineRule="auto"/>
        <w:jc w:val="both"/>
        <w:rPr>
          <w:rFonts w:ascii="ITC Avant Garde" w:hAnsi="ITC Avant Garde"/>
          <w:bCs/>
          <w:color w:val="000000"/>
          <w:lang w:eastAsia="es-MX"/>
        </w:rPr>
      </w:pPr>
      <w:r w:rsidRPr="001173D3">
        <w:rPr>
          <w:rFonts w:ascii="ITC Avant Garde" w:hAnsi="ITC Avant Garde"/>
          <w:bCs/>
          <w:i/>
          <w:color w:val="000000"/>
          <w:lang w:eastAsia="es-MX"/>
        </w:rPr>
        <w:t>(Unidad de Concesiones y Servicios)</w:t>
      </w:r>
    </w:p>
    <w:p w14:paraId="6A566BD5" w14:textId="30BD6B18" w:rsidR="00383D67" w:rsidRPr="00383D67" w:rsidRDefault="00B4054F" w:rsidP="00383D67">
      <w:pPr>
        <w:spacing w:line="240" w:lineRule="auto"/>
        <w:jc w:val="both"/>
        <w:rPr>
          <w:rFonts w:ascii="ITC Avant Garde" w:hAnsi="ITC Avant Garde"/>
          <w:bCs/>
          <w:i/>
          <w:color w:val="000000"/>
          <w:lang w:eastAsia="es-MX"/>
        </w:rPr>
      </w:pPr>
      <w:r w:rsidRPr="00B4054F">
        <w:rPr>
          <w:rFonts w:ascii="ITC Avant Garde" w:eastAsia="Times New Roman" w:hAnsi="ITC Avant Garde" w:cs="Times New Roman"/>
          <w:lang w:val="es-ES"/>
        </w:rPr>
        <w:t>(Se retiró)</w:t>
      </w:r>
    </w:p>
    <w:p w14:paraId="3DDCD9F0" w14:textId="1073B9CD" w:rsidR="00482DBF" w:rsidRPr="001173D3" w:rsidRDefault="00313C1C" w:rsidP="00383D67">
      <w:pPr>
        <w:spacing w:line="240" w:lineRule="auto"/>
        <w:jc w:val="both"/>
        <w:rPr>
          <w:rFonts w:ascii="ITC Avant Garde" w:eastAsia="Times New Roman" w:hAnsi="ITC Avant Garde" w:cs="Times New Roman"/>
          <w:lang w:val="es-ES"/>
        </w:rPr>
      </w:pPr>
      <w:r w:rsidRPr="001173D3">
        <w:rPr>
          <w:rFonts w:ascii="ITC Avant Garde" w:eastAsia="Times New Roman" w:hAnsi="ITC Avant Garde" w:cs="Times New Roman"/>
          <w:b/>
          <w:lang w:val="es-ES"/>
        </w:rPr>
        <w:t xml:space="preserve">III.13.- </w:t>
      </w:r>
      <w:r w:rsidR="00482DBF" w:rsidRPr="001173D3">
        <w:rPr>
          <w:rFonts w:ascii="ITC Avant Garde" w:eastAsia="Times New Roman" w:hAnsi="ITC Avant Garde" w:cs="Times New Roman"/>
          <w:lang w:val="es-ES"/>
        </w:rPr>
        <w:t xml:space="preserve">Resolución mediante la cual el Pleno del Instituto Federal de Telecomunicaciones prorroga la vigencia de la asignación de frecuencias para uso oficial otorgada a favor de  </w:t>
      </w:r>
      <w:r w:rsidR="00CC464C" w:rsidRPr="00B2430A">
        <w:rPr>
          <w:rFonts w:ascii="ITC Avant Garde" w:eastAsia="Times New Roman" w:hAnsi="ITC Avant Garde" w:cs="Times New Roman"/>
          <w:b/>
          <w:bCs/>
          <w:color w:val="0000CC"/>
          <w:lang w:eastAsia="es-MX"/>
        </w:rPr>
        <w:t>“</w:t>
      </w:r>
      <w:r w:rsidR="00CC464C" w:rsidRPr="00CC464C">
        <w:rPr>
          <w:rFonts w:ascii="ITC Avant Garde" w:eastAsia="Times New Roman" w:hAnsi="ITC Avant Garde" w:cs="Times New Roman"/>
          <w:b/>
          <w:bCs/>
          <w:color w:val="0000CC"/>
          <w:lang w:eastAsia="es-MX"/>
        </w:rPr>
        <w:t>RESERVADO</w:t>
      </w:r>
      <w:r w:rsidR="00CC464C" w:rsidRPr="00B2430A">
        <w:rPr>
          <w:rFonts w:ascii="ITC Avant Garde" w:eastAsia="Times New Roman" w:hAnsi="ITC Avant Garde" w:cs="Times New Roman"/>
          <w:b/>
          <w:bCs/>
          <w:color w:val="0000CC"/>
          <w:lang w:eastAsia="es-MX"/>
        </w:rPr>
        <w:t xml:space="preserve"> POR LEY”</w:t>
      </w:r>
      <w:r w:rsidR="00CC464C" w:rsidRPr="00B2430A">
        <w:rPr>
          <w:rFonts w:ascii="ITC Avant Garde" w:eastAsia="Times New Roman" w:hAnsi="ITC Avant Garde" w:cs="Times New Roman"/>
          <w:bCs/>
          <w:color w:val="000000"/>
          <w:lang w:eastAsia="es-MX"/>
        </w:rPr>
        <w:t xml:space="preserve"> </w:t>
      </w:r>
      <w:r w:rsidR="00482DBF" w:rsidRPr="001173D3">
        <w:rPr>
          <w:rFonts w:ascii="ITC Avant Garde" w:eastAsia="Times New Roman" w:hAnsi="ITC Avant Garde" w:cs="Times New Roman"/>
          <w:lang w:val="es-ES"/>
        </w:rPr>
        <w:t>y, como consecuencia, otorga un título de concesión para usar y aprovechar bandas de frecuencias del espectro radioeléctrico, así como un título de concesión única, ambos para uso público.</w:t>
      </w:r>
    </w:p>
    <w:p w14:paraId="47A8F035" w14:textId="77777777" w:rsidR="00383D67" w:rsidRDefault="00482DBF" w:rsidP="00383D67">
      <w:pPr>
        <w:spacing w:line="240" w:lineRule="auto"/>
        <w:jc w:val="both"/>
        <w:rPr>
          <w:rFonts w:ascii="ITC Avant Garde" w:hAnsi="ITC Avant Garde"/>
          <w:bCs/>
          <w:i/>
          <w:color w:val="000000"/>
          <w:lang w:eastAsia="es-MX"/>
        </w:rPr>
      </w:pPr>
      <w:r w:rsidRPr="001173D3">
        <w:rPr>
          <w:rFonts w:ascii="ITC Avant Garde" w:hAnsi="ITC Avant Garde"/>
          <w:bCs/>
          <w:i/>
          <w:color w:val="000000"/>
          <w:lang w:eastAsia="es-MX"/>
        </w:rPr>
        <w:t>(Unidad de Concesiones y Servicios)</w:t>
      </w:r>
    </w:p>
    <w:p w14:paraId="153BFB4D" w14:textId="37140968" w:rsidR="00383D67" w:rsidRPr="00383D67" w:rsidRDefault="00313C1C" w:rsidP="00383D67">
      <w:pPr>
        <w:spacing w:line="240" w:lineRule="auto"/>
        <w:jc w:val="both"/>
        <w:rPr>
          <w:rFonts w:ascii="ITC Avant Garde" w:hAnsi="ITC Avant Garde"/>
          <w:bCs/>
          <w:i/>
          <w:color w:val="000000"/>
          <w:lang w:eastAsia="es-MX"/>
        </w:rPr>
      </w:pPr>
      <w:r w:rsidRPr="001173D3">
        <w:rPr>
          <w:rFonts w:ascii="ITC Avant Garde" w:eastAsia="Times New Roman" w:hAnsi="ITC Avant Garde" w:cs="Times New Roman"/>
          <w:b/>
          <w:lang w:val="es-ES"/>
        </w:rPr>
        <w:t xml:space="preserve">III.14.- </w:t>
      </w:r>
      <w:r w:rsidR="00726B48" w:rsidRPr="001173D3">
        <w:rPr>
          <w:rFonts w:ascii="ITC Avant Garde" w:eastAsia="Times New Roman" w:hAnsi="ITC Avant Garde" w:cs="Times New Roman"/>
          <w:lang w:val="es-ES"/>
        </w:rPr>
        <w:t>Resolución mediante la cual el Pleno del Instituto Federal de Telecomunicaciones prorroga la vigencia de ocho concesiones para operar y explotar comercialmente una fre</w:t>
      </w:r>
      <w:r w:rsidR="00726B48" w:rsidRPr="001173D3">
        <w:rPr>
          <w:rFonts w:ascii="ITC Avant Garde" w:eastAsia="Times New Roman" w:hAnsi="ITC Avant Garde" w:cs="Times New Roman"/>
          <w:lang w:val="es-ES"/>
        </w:rPr>
        <w:lastRenderedPageBreak/>
        <w:t>cuencia de radiodifusión, para lo cual otorga respectivamente una concesión para usar, aprovechar y explotar bandas de frecuencias del espectro radioeléctrico para la prestación del servicio público de radiodifusión sonora en Amplitud Modulada y Frecuencia Modulada, para uso comercial.</w:t>
      </w:r>
    </w:p>
    <w:p w14:paraId="3185221F" w14:textId="392480FB" w:rsidR="00383D67" w:rsidRPr="00383D67" w:rsidRDefault="0099131D" w:rsidP="00383D67">
      <w:pPr>
        <w:pStyle w:val="Prrafodelista"/>
        <w:spacing w:line="240" w:lineRule="auto"/>
        <w:ind w:left="0"/>
        <w:jc w:val="both"/>
        <w:rPr>
          <w:rFonts w:ascii="ITC Avant Garde" w:eastAsia="Times New Roman" w:hAnsi="ITC Avant Garde" w:cs="Times New Roman"/>
          <w:lang w:val="es-ES"/>
        </w:rPr>
      </w:pPr>
      <w:r w:rsidRPr="001173D3">
        <w:rPr>
          <w:rFonts w:ascii="ITC Avant Garde" w:hAnsi="ITC Avant Garde"/>
          <w:bCs/>
          <w:i/>
          <w:color w:val="000000"/>
          <w:lang w:eastAsia="es-MX"/>
        </w:rPr>
        <w:t>(Unidad de Concesiones y Servicios)</w:t>
      </w:r>
    </w:p>
    <w:p w14:paraId="36D54987" w14:textId="5B7AD02F" w:rsidR="00383D67" w:rsidRPr="00383D67" w:rsidRDefault="00313C1C" w:rsidP="00383D67">
      <w:pPr>
        <w:spacing w:line="240" w:lineRule="auto"/>
        <w:jc w:val="both"/>
        <w:rPr>
          <w:rFonts w:ascii="ITC Avant Garde" w:hAnsi="ITC Avant Garde"/>
          <w:bCs/>
          <w:i/>
          <w:color w:val="000000"/>
          <w:lang w:eastAsia="es-MX"/>
        </w:rPr>
      </w:pPr>
      <w:r w:rsidRPr="001173D3">
        <w:rPr>
          <w:rFonts w:ascii="ITC Avant Garde" w:eastAsia="Times New Roman" w:hAnsi="ITC Avant Garde" w:cs="Times New Roman"/>
          <w:b/>
          <w:lang w:val="es-ES"/>
        </w:rPr>
        <w:t xml:space="preserve">III.15.- </w:t>
      </w:r>
      <w:r w:rsidR="00726B48" w:rsidRPr="001173D3">
        <w:rPr>
          <w:rFonts w:ascii="ITC Avant Garde" w:hAnsi="ITC Avant Garde"/>
          <w:bCs/>
          <w:lang w:eastAsia="es-MX"/>
        </w:rPr>
        <w:t>Resolución mediante la cual el Pleno del Instituto Federal de Telecomunicaciones prorroga la vigencia de veintidós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para uso comercial y, en su caso una concesión única, ambas para uso comercial.</w:t>
      </w:r>
    </w:p>
    <w:p w14:paraId="74BF9874" w14:textId="2F728368" w:rsidR="00383D67" w:rsidRPr="00383D67" w:rsidRDefault="0099131D" w:rsidP="00383D67">
      <w:pPr>
        <w:spacing w:line="240" w:lineRule="auto"/>
        <w:jc w:val="both"/>
        <w:rPr>
          <w:rFonts w:ascii="ITC Avant Garde" w:hAnsi="ITC Avant Garde"/>
          <w:bCs/>
          <w:lang w:eastAsia="es-MX"/>
        </w:rPr>
      </w:pPr>
      <w:r w:rsidRPr="001173D3">
        <w:rPr>
          <w:rFonts w:ascii="ITC Avant Garde" w:hAnsi="ITC Avant Garde"/>
          <w:bCs/>
          <w:i/>
          <w:color w:val="000000"/>
          <w:lang w:eastAsia="es-MX"/>
        </w:rPr>
        <w:t>(Unidad de Concesiones y Servicios)</w:t>
      </w:r>
    </w:p>
    <w:p w14:paraId="14CAFD69" w14:textId="75488091" w:rsidR="00383D67" w:rsidRPr="00383D67" w:rsidRDefault="00313C1C" w:rsidP="00383D67">
      <w:pPr>
        <w:spacing w:line="240" w:lineRule="auto"/>
        <w:jc w:val="both"/>
        <w:rPr>
          <w:rFonts w:ascii="ITC Avant Garde" w:hAnsi="ITC Avant Garde"/>
          <w:bCs/>
          <w:i/>
          <w:color w:val="000000"/>
          <w:lang w:eastAsia="es-MX"/>
        </w:rPr>
      </w:pPr>
      <w:r w:rsidRPr="001173D3">
        <w:rPr>
          <w:rFonts w:ascii="ITC Avant Garde" w:eastAsia="Times New Roman" w:hAnsi="ITC Avant Garde" w:cs="Times New Roman"/>
          <w:b/>
          <w:lang w:val="es-ES"/>
        </w:rPr>
        <w:t xml:space="preserve">III.16.- </w:t>
      </w:r>
      <w:r w:rsidR="00726B48" w:rsidRPr="001173D3">
        <w:rPr>
          <w:rFonts w:ascii="ITC Avant Garde" w:hAnsi="ITC Avant Garde"/>
          <w:bCs/>
          <w:lang w:eastAsia="es-MX"/>
        </w:rPr>
        <w:t xml:space="preserve">Resolución </w:t>
      </w:r>
      <w:r w:rsidR="000255B7" w:rsidRPr="001173D3">
        <w:rPr>
          <w:rFonts w:ascii="ITC Avant Garde" w:hAnsi="ITC Avant Garde"/>
          <w:bCs/>
          <w:lang w:eastAsia="es-MX"/>
        </w:rPr>
        <w:t>mediante la cual el Pleno d</w:t>
      </w:r>
      <w:r w:rsidR="00726B48" w:rsidRPr="001173D3">
        <w:rPr>
          <w:rFonts w:ascii="ITC Avant Garde" w:hAnsi="ITC Avant Garde"/>
          <w:bCs/>
          <w:lang w:eastAsia="es-MX"/>
        </w:rPr>
        <w:t xml:space="preserve">el Instituto Federal </w:t>
      </w:r>
      <w:r w:rsidR="000255B7" w:rsidRPr="001173D3">
        <w:rPr>
          <w:rFonts w:ascii="ITC Avant Garde" w:hAnsi="ITC Avant Garde"/>
          <w:bCs/>
          <w:lang w:eastAsia="es-MX"/>
        </w:rPr>
        <w:t>d</w:t>
      </w:r>
      <w:r w:rsidR="00726B48" w:rsidRPr="001173D3">
        <w:rPr>
          <w:rFonts w:ascii="ITC Avant Garde" w:hAnsi="ITC Avant Garde"/>
          <w:bCs/>
          <w:lang w:eastAsia="es-MX"/>
        </w:rPr>
        <w:t xml:space="preserve">e Telecomunicaciones </w:t>
      </w:r>
      <w:r w:rsidR="000255B7" w:rsidRPr="001173D3">
        <w:rPr>
          <w:rFonts w:ascii="ITC Avant Garde" w:hAnsi="ITC Avant Garde"/>
          <w:bCs/>
          <w:lang w:eastAsia="es-MX"/>
        </w:rPr>
        <w:t xml:space="preserve">prorroga la vigencia de la concesión para operar y explotar comercialmente frecuencias de radiodifusión, para lo cual otorga una concesión para usar, aprovechar y explotar bandas de frecuencias del espectro radioeléctrico para la prestación del servicio público de radiodifusión sonora en </w:t>
      </w:r>
      <w:r w:rsidR="00726B48" w:rsidRPr="001173D3">
        <w:rPr>
          <w:rFonts w:ascii="ITC Avant Garde" w:hAnsi="ITC Avant Garde"/>
          <w:bCs/>
          <w:lang w:eastAsia="es-MX"/>
        </w:rPr>
        <w:t xml:space="preserve">Amplitud Modulada </w:t>
      </w:r>
      <w:r w:rsidR="000255B7" w:rsidRPr="001173D3">
        <w:rPr>
          <w:rFonts w:ascii="ITC Avant Garde" w:hAnsi="ITC Avant Garde"/>
          <w:bCs/>
          <w:lang w:eastAsia="es-MX"/>
        </w:rPr>
        <w:t>y su frecuencia adicional en Frecuencia</w:t>
      </w:r>
    </w:p>
    <w:p w14:paraId="1A7468FE" w14:textId="4A686522" w:rsidR="00383D67" w:rsidRDefault="00726B48" w:rsidP="00383D67">
      <w:pPr>
        <w:spacing w:line="240" w:lineRule="auto"/>
        <w:jc w:val="both"/>
        <w:rPr>
          <w:rFonts w:ascii="ITC Avant Garde" w:hAnsi="ITC Avant Garde"/>
          <w:bCs/>
          <w:lang w:eastAsia="es-MX"/>
        </w:rPr>
      </w:pPr>
      <w:r w:rsidRPr="001173D3">
        <w:rPr>
          <w:rFonts w:ascii="ITC Avant Garde" w:hAnsi="ITC Avant Garde"/>
          <w:bCs/>
          <w:lang w:eastAsia="es-MX"/>
        </w:rPr>
        <w:t xml:space="preserve">Modulada, </w:t>
      </w:r>
      <w:r w:rsidR="000255B7" w:rsidRPr="001173D3">
        <w:rPr>
          <w:rFonts w:ascii="ITC Avant Garde" w:hAnsi="ITC Avant Garde"/>
          <w:bCs/>
          <w:lang w:eastAsia="es-MX"/>
        </w:rPr>
        <w:t xml:space="preserve">así como una concesión única, ambas para uso comercial a favor de </w:t>
      </w:r>
      <w:r w:rsidRPr="001173D3">
        <w:rPr>
          <w:rFonts w:ascii="ITC Avant Garde" w:hAnsi="ITC Avant Garde"/>
          <w:bCs/>
          <w:lang w:eastAsia="es-MX"/>
        </w:rPr>
        <w:t xml:space="preserve">Radio </w:t>
      </w:r>
      <w:r w:rsidR="000255B7" w:rsidRPr="001173D3">
        <w:rPr>
          <w:rFonts w:ascii="ITC Avant Garde" w:hAnsi="ITC Avant Garde"/>
          <w:bCs/>
          <w:lang w:eastAsia="es-MX"/>
        </w:rPr>
        <w:t>XHYI</w:t>
      </w:r>
      <w:r w:rsidRPr="001173D3">
        <w:rPr>
          <w:rFonts w:ascii="ITC Avant Garde" w:hAnsi="ITC Avant Garde"/>
          <w:bCs/>
          <w:lang w:eastAsia="es-MX"/>
        </w:rPr>
        <w:t xml:space="preserve">, S. </w:t>
      </w:r>
      <w:r w:rsidR="000255B7" w:rsidRPr="001173D3">
        <w:rPr>
          <w:rFonts w:ascii="ITC Avant Garde" w:hAnsi="ITC Avant Garde"/>
          <w:bCs/>
          <w:lang w:eastAsia="es-MX"/>
        </w:rPr>
        <w:t>de R.L. d</w:t>
      </w:r>
      <w:r w:rsidRPr="001173D3">
        <w:rPr>
          <w:rFonts w:ascii="ITC Avant Garde" w:hAnsi="ITC Avant Garde"/>
          <w:bCs/>
          <w:lang w:eastAsia="es-MX"/>
        </w:rPr>
        <w:t xml:space="preserve">e C.V. </w:t>
      </w:r>
    </w:p>
    <w:p w14:paraId="609017B7" w14:textId="207B8F3A" w:rsidR="003C3C1D" w:rsidRDefault="0099131D" w:rsidP="00383D67">
      <w:pPr>
        <w:spacing w:line="240" w:lineRule="auto"/>
        <w:jc w:val="both"/>
        <w:rPr>
          <w:rFonts w:ascii="ITC Avant Garde" w:hAnsi="ITC Avant Garde"/>
          <w:bCs/>
          <w:i/>
          <w:color w:val="000000"/>
          <w:lang w:eastAsia="es-MX"/>
        </w:rPr>
      </w:pPr>
      <w:r w:rsidRPr="001173D3">
        <w:rPr>
          <w:rFonts w:ascii="ITC Avant Garde" w:hAnsi="ITC Avant Garde"/>
          <w:bCs/>
          <w:i/>
          <w:color w:val="000000"/>
          <w:lang w:eastAsia="es-MX"/>
        </w:rPr>
        <w:t>(Unidad de Concesiones y Servicios)</w:t>
      </w:r>
    </w:p>
    <w:p w14:paraId="3F32701F" w14:textId="77777777" w:rsidR="003C3C1D" w:rsidRDefault="003C3C1D">
      <w:pPr>
        <w:spacing w:after="0" w:line="240" w:lineRule="auto"/>
        <w:rPr>
          <w:rFonts w:ascii="ITC Avant Garde" w:hAnsi="ITC Avant Garde"/>
          <w:bCs/>
          <w:i/>
          <w:color w:val="000000"/>
          <w:lang w:eastAsia="es-MX"/>
        </w:rPr>
      </w:pPr>
      <w:r>
        <w:rPr>
          <w:rFonts w:ascii="ITC Avant Garde" w:hAnsi="ITC Avant Garde"/>
          <w:bCs/>
          <w:i/>
          <w:color w:val="000000"/>
          <w:lang w:eastAsia="es-MX"/>
        </w:rPr>
        <w:br w:type="page"/>
      </w:r>
    </w:p>
    <w:p w14:paraId="3C5AC011" w14:textId="12EA9F73" w:rsidR="00383D67" w:rsidRPr="00383D67" w:rsidRDefault="00313C1C" w:rsidP="00383D67">
      <w:pPr>
        <w:spacing w:line="240" w:lineRule="auto"/>
        <w:jc w:val="both"/>
        <w:rPr>
          <w:rFonts w:ascii="ITC Avant Garde" w:hAnsi="ITC Avant Garde"/>
          <w:bCs/>
          <w:i/>
          <w:color w:val="000000"/>
          <w:lang w:eastAsia="es-MX"/>
        </w:rPr>
      </w:pPr>
      <w:r w:rsidRPr="001173D3">
        <w:rPr>
          <w:rFonts w:ascii="ITC Avant Garde" w:eastAsia="Times New Roman" w:hAnsi="ITC Avant Garde" w:cs="Times New Roman"/>
          <w:b/>
          <w:lang w:val="es-ES"/>
        </w:rPr>
        <w:t xml:space="preserve">III.17.- </w:t>
      </w:r>
      <w:r w:rsidR="00726B48" w:rsidRPr="001173D3">
        <w:rPr>
          <w:rFonts w:ascii="ITC Avant Garde" w:hAnsi="ITC Avant Garde"/>
          <w:bCs/>
          <w:lang w:eastAsia="es-MX"/>
        </w:rPr>
        <w:t xml:space="preserve">Resolución </w:t>
      </w:r>
      <w:r w:rsidR="002C125D" w:rsidRPr="001173D3">
        <w:rPr>
          <w:rFonts w:ascii="ITC Avant Garde" w:hAnsi="ITC Avant Garde"/>
          <w:bCs/>
          <w:lang w:eastAsia="es-MX"/>
        </w:rPr>
        <w:t>mediante la cual el Pleno d</w:t>
      </w:r>
      <w:r w:rsidR="00726B48" w:rsidRPr="001173D3">
        <w:rPr>
          <w:rFonts w:ascii="ITC Avant Garde" w:hAnsi="ITC Avant Garde"/>
          <w:bCs/>
          <w:lang w:eastAsia="es-MX"/>
        </w:rPr>
        <w:t xml:space="preserve">el Instituto Federal </w:t>
      </w:r>
      <w:r w:rsidR="002C125D" w:rsidRPr="001173D3">
        <w:rPr>
          <w:rFonts w:ascii="ITC Avant Garde" w:hAnsi="ITC Avant Garde"/>
          <w:bCs/>
          <w:lang w:eastAsia="es-MX"/>
        </w:rPr>
        <w:t>d</w:t>
      </w:r>
      <w:r w:rsidR="00726B48" w:rsidRPr="001173D3">
        <w:rPr>
          <w:rFonts w:ascii="ITC Avant Garde" w:hAnsi="ITC Avant Garde"/>
          <w:bCs/>
          <w:lang w:eastAsia="es-MX"/>
        </w:rPr>
        <w:t xml:space="preserve">e Telecomunicaciones </w:t>
      </w:r>
      <w:r w:rsidR="002C125D" w:rsidRPr="001173D3">
        <w:rPr>
          <w:rFonts w:ascii="ITC Avant Garde" w:hAnsi="ITC Avant Garde"/>
          <w:bCs/>
          <w:lang w:eastAsia="es-MX"/>
        </w:rPr>
        <w:t xml:space="preserve">prorroga la vigencia de seis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w:t>
      </w:r>
      <w:r w:rsidR="00726B48" w:rsidRPr="001173D3">
        <w:rPr>
          <w:rFonts w:ascii="ITC Avant Garde" w:hAnsi="ITC Avant Garde"/>
          <w:bCs/>
          <w:lang w:eastAsia="es-MX"/>
        </w:rPr>
        <w:t xml:space="preserve">Frecuencia Modulada </w:t>
      </w:r>
      <w:r w:rsidR="002C125D" w:rsidRPr="001173D3">
        <w:rPr>
          <w:rFonts w:ascii="ITC Avant Garde" w:hAnsi="ITC Avant Garde"/>
          <w:bCs/>
          <w:lang w:eastAsia="es-MX"/>
        </w:rPr>
        <w:t>para uso comercial y una concesión única, ambas para uso comercial.</w:t>
      </w:r>
    </w:p>
    <w:p w14:paraId="6A6D96ED" w14:textId="00871E00" w:rsidR="00383D67" w:rsidRPr="00383D67" w:rsidRDefault="0099131D" w:rsidP="00383D67">
      <w:pPr>
        <w:spacing w:line="240" w:lineRule="auto"/>
        <w:jc w:val="both"/>
        <w:rPr>
          <w:rFonts w:ascii="ITC Avant Garde" w:hAnsi="ITC Avant Garde"/>
          <w:bCs/>
          <w:lang w:eastAsia="es-MX"/>
        </w:rPr>
      </w:pPr>
      <w:r w:rsidRPr="001173D3">
        <w:rPr>
          <w:rFonts w:ascii="ITC Avant Garde" w:hAnsi="ITC Avant Garde"/>
          <w:bCs/>
          <w:i/>
          <w:color w:val="000000"/>
          <w:lang w:eastAsia="es-MX"/>
        </w:rPr>
        <w:t>(Unidad de Concesiones y Servicios)</w:t>
      </w:r>
    </w:p>
    <w:p w14:paraId="149636C8" w14:textId="0943E455" w:rsidR="00383D67" w:rsidRPr="00383D67" w:rsidRDefault="00313C1C" w:rsidP="00383D67">
      <w:pPr>
        <w:spacing w:line="240" w:lineRule="auto"/>
        <w:jc w:val="both"/>
        <w:rPr>
          <w:rFonts w:ascii="ITC Avant Garde" w:hAnsi="ITC Avant Garde"/>
          <w:bCs/>
          <w:i/>
          <w:color w:val="000000"/>
          <w:lang w:eastAsia="es-MX"/>
        </w:rPr>
      </w:pPr>
      <w:r w:rsidRPr="001173D3">
        <w:rPr>
          <w:rFonts w:ascii="ITC Avant Garde" w:eastAsia="Times New Roman" w:hAnsi="ITC Avant Garde" w:cs="Times New Roman"/>
          <w:b/>
          <w:lang w:val="es-ES"/>
        </w:rPr>
        <w:lastRenderedPageBreak/>
        <w:t xml:space="preserve">III.18.- </w:t>
      </w:r>
      <w:r w:rsidR="00726B48" w:rsidRPr="001173D3">
        <w:rPr>
          <w:rFonts w:ascii="ITC Avant Garde" w:hAnsi="ITC Avant Garde"/>
          <w:bCs/>
          <w:lang w:eastAsia="es-MX"/>
        </w:rPr>
        <w:t xml:space="preserve">Resolución </w:t>
      </w:r>
      <w:r w:rsidR="003D7F25" w:rsidRPr="001173D3">
        <w:rPr>
          <w:rFonts w:ascii="ITC Avant Garde" w:hAnsi="ITC Avant Garde"/>
          <w:bCs/>
          <w:lang w:eastAsia="es-MX"/>
        </w:rPr>
        <w:t>mediante la cual el Pleno d</w:t>
      </w:r>
      <w:r w:rsidR="00726B48" w:rsidRPr="001173D3">
        <w:rPr>
          <w:rFonts w:ascii="ITC Avant Garde" w:hAnsi="ITC Avant Garde"/>
          <w:bCs/>
          <w:lang w:eastAsia="es-MX"/>
        </w:rPr>
        <w:t xml:space="preserve">el Instituto Federal </w:t>
      </w:r>
      <w:r w:rsidR="003D7F25" w:rsidRPr="001173D3">
        <w:rPr>
          <w:rFonts w:ascii="ITC Avant Garde" w:hAnsi="ITC Avant Garde"/>
          <w:bCs/>
          <w:lang w:eastAsia="es-MX"/>
        </w:rPr>
        <w:t>d</w:t>
      </w:r>
      <w:r w:rsidR="00726B48" w:rsidRPr="001173D3">
        <w:rPr>
          <w:rFonts w:ascii="ITC Avant Garde" w:hAnsi="ITC Avant Garde"/>
          <w:bCs/>
          <w:lang w:eastAsia="es-MX"/>
        </w:rPr>
        <w:t xml:space="preserve">e Telecomunicaciones </w:t>
      </w:r>
      <w:r w:rsidR="003D7F25" w:rsidRPr="001173D3">
        <w:rPr>
          <w:rFonts w:ascii="ITC Avant Garde" w:hAnsi="ITC Avant Garde"/>
          <w:bCs/>
          <w:lang w:eastAsia="es-MX"/>
        </w:rPr>
        <w:t xml:space="preserve">prorroga la vigencia de dos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w:t>
      </w:r>
      <w:r w:rsidR="00726B48" w:rsidRPr="001173D3">
        <w:rPr>
          <w:rFonts w:ascii="ITC Avant Garde" w:hAnsi="ITC Avant Garde"/>
          <w:bCs/>
          <w:lang w:eastAsia="es-MX"/>
        </w:rPr>
        <w:t xml:space="preserve">Frecuencia Modulada </w:t>
      </w:r>
      <w:r w:rsidR="003D7F25" w:rsidRPr="001173D3">
        <w:rPr>
          <w:rFonts w:ascii="ITC Avant Garde" w:hAnsi="ITC Avant Garde"/>
          <w:bCs/>
          <w:lang w:eastAsia="es-MX"/>
        </w:rPr>
        <w:t>para uso comercial y una concesión única, ambas para uso comercial.</w:t>
      </w:r>
    </w:p>
    <w:p w14:paraId="14B4E481" w14:textId="61C04675" w:rsidR="00383D67" w:rsidRPr="00383D67" w:rsidRDefault="0099131D" w:rsidP="00383D67">
      <w:pPr>
        <w:spacing w:line="240" w:lineRule="auto"/>
        <w:jc w:val="both"/>
        <w:rPr>
          <w:rFonts w:ascii="ITC Avant Garde" w:hAnsi="ITC Avant Garde"/>
          <w:bCs/>
          <w:lang w:eastAsia="es-MX"/>
        </w:rPr>
      </w:pPr>
      <w:r w:rsidRPr="001173D3">
        <w:rPr>
          <w:rFonts w:ascii="ITC Avant Garde" w:hAnsi="ITC Avant Garde"/>
          <w:bCs/>
          <w:i/>
          <w:color w:val="000000"/>
          <w:lang w:eastAsia="es-MX"/>
        </w:rPr>
        <w:t>(Unidad de Concesiones y Servicios)</w:t>
      </w:r>
    </w:p>
    <w:p w14:paraId="03806DD8" w14:textId="7AAEE434" w:rsidR="00383D67" w:rsidRPr="00383D67" w:rsidRDefault="00313C1C" w:rsidP="00383D67">
      <w:pPr>
        <w:spacing w:line="240" w:lineRule="auto"/>
        <w:jc w:val="both"/>
        <w:rPr>
          <w:rFonts w:ascii="ITC Avant Garde" w:hAnsi="ITC Avant Garde"/>
          <w:bCs/>
          <w:i/>
          <w:color w:val="000000"/>
          <w:lang w:eastAsia="es-MX"/>
        </w:rPr>
      </w:pPr>
      <w:r w:rsidRPr="001173D3">
        <w:rPr>
          <w:rFonts w:ascii="ITC Avant Garde" w:eastAsia="Times New Roman" w:hAnsi="ITC Avant Garde" w:cs="Times New Roman"/>
          <w:b/>
          <w:lang w:val="es-ES"/>
        </w:rPr>
        <w:t xml:space="preserve">III.19.- </w:t>
      </w:r>
      <w:r w:rsidR="00726B48" w:rsidRPr="001173D3">
        <w:rPr>
          <w:rFonts w:ascii="ITC Avant Garde" w:hAnsi="ITC Avant Garde"/>
          <w:bCs/>
          <w:lang w:eastAsia="es-MX"/>
        </w:rPr>
        <w:t xml:space="preserve">Resolución </w:t>
      </w:r>
      <w:r w:rsidR="003D7F25" w:rsidRPr="001173D3">
        <w:rPr>
          <w:rFonts w:ascii="ITC Avant Garde" w:hAnsi="ITC Avant Garde"/>
          <w:bCs/>
          <w:lang w:eastAsia="es-MX"/>
        </w:rPr>
        <w:t>mediante la cual el Pleno d</w:t>
      </w:r>
      <w:r w:rsidR="00726B48" w:rsidRPr="001173D3">
        <w:rPr>
          <w:rFonts w:ascii="ITC Avant Garde" w:hAnsi="ITC Avant Garde"/>
          <w:bCs/>
          <w:lang w:eastAsia="es-MX"/>
        </w:rPr>
        <w:t xml:space="preserve">el Instituto Federal </w:t>
      </w:r>
      <w:r w:rsidR="003D7F25" w:rsidRPr="001173D3">
        <w:rPr>
          <w:rFonts w:ascii="ITC Avant Garde" w:hAnsi="ITC Avant Garde"/>
          <w:bCs/>
          <w:lang w:eastAsia="es-MX"/>
        </w:rPr>
        <w:t>d</w:t>
      </w:r>
      <w:r w:rsidR="00726B48" w:rsidRPr="001173D3">
        <w:rPr>
          <w:rFonts w:ascii="ITC Avant Garde" w:hAnsi="ITC Avant Garde"/>
          <w:bCs/>
          <w:lang w:eastAsia="es-MX"/>
        </w:rPr>
        <w:t xml:space="preserve">e Telecomunicaciones </w:t>
      </w:r>
      <w:r w:rsidR="003D7F25" w:rsidRPr="001173D3">
        <w:rPr>
          <w:rFonts w:ascii="ITC Avant Garde" w:hAnsi="ITC Avant Garde"/>
          <w:bCs/>
          <w:lang w:eastAsia="es-MX"/>
        </w:rPr>
        <w:t>prorroga la vigencia de cuatro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w:t>
      </w:r>
      <w:r w:rsidR="00726B48" w:rsidRPr="001173D3">
        <w:rPr>
          <w:rFonts w:ascii="ITC Avant Garde" w:hAnsi="ITC Avant Garde"/>
          <w:bCs/>
          <w:lang w:eastAsia="es-MX"/>
        </w:rPr>
        <w:t xml:space="preserve">n Frecuencia Modulada </w:t>
      </w:r>
      <w:r w:rsidR="003D7F25" w:rsidRPr="001173D3">
        <w:rPr>
          <w:rFonts w:ascii="ITC Avant Garde" w:hAnsi="ITC Avant Garde"/>
          <w:bCs/>
          <w:lang w:eastAsia="es-MX"/>
        </w:rPr>
        <w:t>para uso comercial y una concesión única, ambas para uso comercial.</w:t>
      </w:r>
    </w:p>
    <w:p w14:paraId="35443817" w14:textId="7102A5C6" w:rsidR="00383D67" w:rsidRPr="00383D67" w:rsidRDefault="0099131D" w:rsidP="00383D67">
      <w:pPr>
        <w:spacing w:line="240" w:lineRule="auto"/>
        <w:jc w:val="both"/>
        <w:rPr>
          <w:rFonts w:ascii="ITC Avant Garde" w:hAnsi="ITC Avant Garde"/>
          <w:bCs/>
          <w:lang w:eastAsia="es-MX"/>
        </w:rPr>
      </w:pPr>
      <w:r w:rsidRPr="001173D3">
        <w:rPr>
          <w:rFonts w:ascii="ITC Avant Garde" w:hAnsi="ITC Avant Garde"/>
          <w:bCs/>
          <w:i/>
          <w:color w:val="000000"/>
          <w:lang w:eastAsia="es-MX"/>
        </w:rPr>
        <w:t>(Unidad de Concesiones y Servicios)</w:t>
      </w:r>
    </w:p>
    <w:p w14:paraId="1BA5A902" w14:textId="15288E78" w:rsidR="00383D67" w:rsidRPr="00383D67" w:rsidRDefault="00313C1C" w:rsidP="00383D67">
      <w:pPr>
        <w:spacing w:line="240" w:lineRule="auto"/>
        <w:jc w:val="both"/>
        <w:rPr>
          <w:rFonts w:ascii="ITC Avant Garde" w:hAnsi="ITC Avant Garde"/>
          <w:bCs/>
          <w:i/>
          <w:color w:val="000000"/>
          <w:lang w:eastAsia="es-MX"/>
        </w:rPr>
      </w:pPr>
      <w:r w:rsidRPr="001173D3">
        <w:rPr>
          <w:rFonts w:ascii="ITC Avant Garde" w:eastAsia="Times New Roman" w:hAnsi="ITC Avant Garde" w:cs="Times New Roman"/>
          <w:b/>
          <w:lang w:val="es-ES"/>
        </w:rPr>
        <w:t xml:space="preserve">III.20.- </w:t>
      </w:r>
      <w:r w:rsidR="00726B48" w:rsidRPr="001173D3">
        <w:rPr>
          <w:rFonts w:ascii="ITC Avant Garde" w:hAnsi="ITC Avant Garde"/>
          <w:bCs/>
          <w:lang w:eastAsia="es-MX"/>
        </w:rPr>
        <w:t xml:space="preserve">Resolución </w:t>
      </w:r>
      <w:r w:rsidR="00AD1EDB" w:rsidRPr="001173D3">
        <w:rPr>
          <w:rFonts w:ascii="ITC Avant Garde" w:hAnsi="ITC Avant Garde"/>
          <w:bCs/>
          <w:lang w:eastAsia="es-MX"/>
        </w:rPr>
        <w:t>mediante la cual el Pleno d</w:t>
      </w:r>
      <w:r w:rsidR="00726B48" w:rsidRPr="001173D3">
        <w:rPr>
          <w:rFonts w:ascii="ITC Avant Garde" w:hAnsi="ITC Avant Garde"/>
          <w:bCs/>
          <w:lang w:eastAsia="es-MX"/>
        </w:rPr>
        <w:t xml:space="preserve">el Instituto Federal </w:t>
      </w:r>
      <w:r w:rsidR="00AD1EDB" w:rsidRPr="001173D3">
        <w:rPr>
          <w:rFonts w:ascii="ITC Avant Garde" w:hAnsi="ITC Avant Garde"/>
          <w:bCs/>
          <w:lang w:eastAsia="es-MX"/>
        </w:rPr>
        <w:t>d</w:t>
      </w:r>
      <w:r w:rsidR="00726B48" w:rsidRPr="001173D3">
        <w:rPr>
          <w:rFonts w:ascii="ITC Avant Garde" w:hAnsi="ITC Avant Garde"/>
          <w:bCs/>
          <w:lang w:eastAsia="es-MX"/>
        </w:rPr>
        <w:t xml:space="preserve">e Telecomunicaciones </w:t>
      </w:r>
      <w:r w:rsidR="00AD1EDB" w:rsidRPr="001173D3">
        <w:rPr>
          <w:rFonts w:ascii="ITC Avant Garde" w:hAnsi="ITC Avant Garde"/>
          <w:bCs/>
          <w:lang w:eastAsia="es-MX"/>
        </w:rPr>
        <w:t xml:space="preserve">prorroga la vigencia de tres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w:t>
      </w:r>
      <w:r w:rsidR="00726B48" w:rsidRPr="001173D3">
        <w:rPr>
          <w:rFonts w:ascii="ITC Avant Garde" w:hAnsi="ITC Avant Garde"/>
          <w:bCs/>
          <w:lang w:eastAsia="es-MX"/>
        </w:rPr>
        <w:t xml:space="preserve">Amplitud Modulada </w:t>
      </w:r>
      <w:r w:rsidR="00AD1EDB" w:rsidRPr="001173D3">
        <w:rPr>
          <w:rFonts w:ascii="ITC Avant Garde" w:hAnsi="ITC Avant Garde"/>
          <w:bCs/>
          <w:lang w:eastAsia="es-MX"/>
        </w:rPr>
        <w:t>y</w:t>
      </w:r>
      <w:r w:rsidR="00726B48" w:rsidRPr="001173D3">
        <w:rPr>
          <w:rFonts w:ascii="ITC Avant Garde" w:hAnsi="ITC Avant Garde"/>
          <w:bCs/>
          <w:lang w:eastAsia="es-MX"/>
        </w:rPr>
        <w:t xml:space="preserve"> Frecuencia Modulada </w:t>
      </w:r>
      <w:r w:rsidR="00AD1EDB" w:rsidRPr="001173D3">
        <w:rPr>
          <w:rFonts w:ascii="ITC Avant Garde" w:hAnsi="ITC Avant Garde"/>
          <w:bCs/>
          <w:lang w:eastAsia="es-MX"/>
        </w:rPr>
        <w:t>y en su caso una concesión única, ambas para uso comercial.</w:t>
      </w:r>
    </w:p>
    <w:p w14:paraId="59BF747B" w14:textId="3D517A2F" w:rsidR="00383D67" w:rsidRPr="00383D67" w:rsidRDefault="0099131D" w:rsidP="00383D67">
      <w:pPr>
        <w:spacing w:line="240" w:lineRule="auto"/>
        <w:jc w:val="both"/>
        <w:rPr>
          <w:rFonts w:ascii="ITC Avant Garde" w:hAnsi="ITC Avant Garde"/>
          <w:bCs/>
          <w:lang w:eastAsia="es-MX"/>
        </w:rPr>
      </w:pPr>
      <w:r w:rsidRPr="001173D3">
        <w:rPr>
          <w:rFonts w:ascii="ITC Avant Garde" w:hAnsi="ITC Avant Garde"/>
          <w:bCs/>
          <w:i/>
          <w:color w:val="000000"/>
          <w:lang w:eastAsia="es-MX"/>
        </w:rPr>
        <w:t>(Unidad de Concesiones y Servicios)</w:t>
      </w:r>
    </w:p>
    <w:p w14:paraId="682392E1" w14:textId="20E48A0C" w:rsidR="00383D67" w:rsidRPr="00383D67" w:rsidRDefault="00313C1C" w:rsidP="00383D67">
      <w:pPr>
        <w:spacing w:line="240" w:lineRule="auto"/>
        <w:jc w:val="both"/>
        <w:rPr>
          <w:rFonts w:ascii="ITC Avant Garde" w:hAnsi="ITC Avant Garde"/>
          <w:bCs/>
          <w:i/>
          <w:color w:val="000000"/>
          <w:lang w:eastAsia="es-MX"/>
        </w:rPr>
      </w:pPr>
      <w:r w:rsidRPr="001173D3">
        <w:rPr>
          <w:rFonts w:ascii="ITC Avant Garde" w:eastAsia="Times New Roman" w:hAnsi="ITC Avant Garde" w:cs="Times New Roman"/>
          <w:b/>
          <w:lang w:val="es-ES"/>
        </w:rPr>
        <w:t xml:space="preserve">III.21.- </w:t>
      </w:r>
      <w:r w:rsidR="00726B48" w:rsidRPr="001173D3">
        <w:rPr>
          <w:rFonts w:ascii="ITC Avant Garde" w:hAnsi="ITC Avant Garde"/>
          <w:bCs/>
          <w:lang w:eastAsia="es-MX"/>
        </w:rPr>
        <w:t xml:space="preserve">Resolución </w:t>
      </w:r>
      <w:r w:rsidR="00AD1EDB" w:rsidRPr="001173D3">
        <w:rPr>
          <w:rFonts w:ascii="ITC Avant Garde" w:hAnsi="ITC Avant Garde"/>
          <w:bCs/>
          <w:lang w:eastAsia="es-MX"/>
        </w:rPr>
        <w:t>mediante la cual el Pleno del Instituto Federal d</w:t>
      </w:r>
      <w:r w:rsidR="00726B48" w:rsidRPr="001173D3">
        <w:rPr>
          <w:rFonts w:ascii="ITC Avant Garde" w:hAnsi="ITC Avant Garde"/>
          <w:bCs/>
          <w:lang w:eastAsia="es-MX"/>
        </w:rPr>
        <w:t xml:space="preserve">e Telecomunicaciones </w:t>
      </w:r>
      <w:r w:rsidR="00AD1EDB" w:rsidRPr="001173D3">
        <w:rPr>
          <w:rFonts w:ascii="ITC Avant Garde" w:hAnsi="ITC Avant Garde"/>
          <w:bCs/>
          <w:lang w:eastAsia="es-MX"/>
        </w:rPr>
        <w:t>prorroga la vigencia de cuarenta y cinco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w:t>
      </w:r>
      <w:r w:rsidR="00726B48" w:rsidRPr="001173D3">
        <w:rPr>
          <w:rFonts w:ascii="ITC Avant Garde" w:hAnsi="ITC Avant Garde"/>
          <w:bCs/>
          <w:lang w:eastAsia="es-MX"/>
        </w:rPr>
        <w:t>Amplitud Mo</w:t>
      </w:r>
      <w:r w:rsidR="00AD1EDB" w:rsidRPr="001173D3">
        <w:rPr>
          <w:rFonts w:ascii="ITC Avant Garde" w:hAnsi="ITC Avant Garde"/>
          <w:bCs/>
          <w:lang w:eastAsia="es-MX"/>
        </w:rPr>
        <w:t>dulada y</w:t>
      </w:r>
      <w:r w:rsidR="00726B48" w:rsidRPr="001173D3">
        <w:rPr>
          <w:rFonts w:ascii="ITC Avant Garde" w:hAnsi="ITC Avant Garde"/>
          <w:bCs/>
          <w:lang w:eastAsia="es-MX"/>
        </w:rPr>
        <w:t xml:space="preserve"> Frecuencia Modulada, </w:t>
      </w:r>
      <w:r w:rsidR="00AD1EDB" w:rsidRPr="001173D3">
        <w:rPr>
          <w:rFonts w:ascii="ITC Avant Garde" w:hAnsi="ITC Avant Garde"/>
          <w:bCs/>
          <w:lang w:eastAsia="es-MX"/>
        </w:rPr>
        <w:t>y en su caso una concesión única, ambas para uso comercial.</w:t>
      </w:r>
    </w:p>
    <w:p w14:paraId="45E0F6E7" w14:textId="58B913D7" w:rsidR="003C3C1D" w:rsidRDefault="0099131D" w:rsidP="00383D67">
      <w:pPr>
        <w:spacing w:line="240" w:lineRule="auto"/>
        <w:jc w:val="both"/>
        <w:rPr>
          <w:rFonts w:ascii="ITC Avant Garde" w:hAnsi="ITC Avant Garde"/>
          <w:bCs/>
          <w:i/>
          <w:color w:val="000000"/>
          <w:lang w:eastAsia="es-MX"/>
        </w:rPr>
      </w:pPr>
      <w:r w:rsidRPr="001173D3">
        <w:rPr>
          <w:rFonts w:ascii="ITC Avant Garde" w:hAnsi="ITC Avant Garde"/>
          <w:bCs/>
          <w:i/>
          <w:color w:val="000000"/>
          <w:lang w:eastAsia="es-MX"/>
        </w:rPr>
        <w:lastRenderedPageBreak/>
        <w:t>(Unidad de Concesiones y Servicios)</w:t>
      </w:r>
    </w:p>
    <w:p w14:paraId="4F3B0D06" w14:textId="77777777" w:rsidR="003C3C1D" w:rsidRDefault="003C3C1D">
      <w:pPr>
        <w:spacing w:after="0" w:line="240" w:lineRule="auto"/>
        <w:rPr>
          <w:rFonts w:ascii="ITC Avant Garde" w:hAnsi="ITC Avant Garde"/>
          <w:bCs/>
          <w:i/>
          <w:color w:val="000000"/>
          <w:lang w:eastAsia="es-MX"/>
        </w:rPr>
      </w:pPr>
      <w:r>
        <w:rPr>
          <w:rFonts w:ascii="ITC Avant Garde" w:hAnsi="ITC Avant Garde"/>
          <w:bCs/>
          <w:i/>
          <w:color w:val="000000"/>
          <w:lang w:eastAsia="es-MX"/>
        </w:rPr>
        <w:br w:type="page"/>
      </w:r>
    </w:p>
    <w:p w14:paraId="2AEAA189" w14:textId="626CD6A8" w:rsidR="00383D67" w:rsidRPr="00383D67" w:rsidRDefault="00313C1C" w:rsidP="00383D67">
      <w:pPr>
        <w:spacing w:line="240" w:lineRule="auto"/>
        <w:jc w:val="both"/>
        <w:rPr>
          <w:rFonts w:ascii="ITC Avant Garde" w:hAnsi="ITC Avant Garde"/>
          <w:bCs/>
          <w:i/>
          <w:color w:val="000000"/>
          <w:lang w:eastAsia="es-MX"/>
        </w:rPr>
      </w:pPr>
      <w:r w:rsidRPr="001173D3">
        <w:rPr>
          <w:rFonts w:ascii="ITC Avant Garde" w:eastAsia="Times New Roman" w:hAnsi="ITC Avant Garde" w:cs="Times New Roman"/>
          <w:b/>
          <w:lang w:val="es-ES"/>
        </w:rPr>
        <w:t xml:space="preserve">III.22.- </w:t>
      </w:r>
      <w:r w:rsidR="00726B48" w:rsidRPr="001173D3">
        <w:rPr>
          <w:rFonts w:ascii="ITC Avant Garde" w:hAnsi="ITC Avant Garde"/>
          <w:bCs/>
          <w:lang w:eastAsia="es-MX"/>
        </w:rPr>
        <w:t xml:space="preserve">Resolución </w:t>
      </w:r>
      <w:r w:rsidR="00847C91" w:rsidRPr="001173D3">
        <w:rPr>
          <w:rFonts w:ascii="ITC Avant Garde" w:hAnsi="ITC Avant Garde"/>
          <w:bCs/>
          <w:lang w:eastAsia="es-MX"/>
        </w:rPr>
        <w:t>mediante la cual el Pleno d</w:t>
      </w:r>
      <w:r w:rsidR="00726B48" w:rsidRPr="001173D3">
        <w:rPr>
          <w:rFonts w:ascii="ITC Avant Garde" w:hAnsi="ITC Avant Garde"/>
          <w:bCs/>
          <w:lang w:eastAsia="es-MX"/>
        </w:rPr>
        <w:t xml:space="preserve">el Instituto Federal </w:t>
      </w:r>
      <w:r w:rsidR="00847C91" w:rsidRPr="001173D3">
        <w:rPr>
          <w:rFonts w:ascii="ITC Avant Garde" w:hAnsi="ITC Avant Garde"/>
          <w:bCs/>
          <w:lang w:eastAsia="es-MX"/>
        </w:rPr>
        <w:t>d</w:t>
      </w:r>
      <w:r w:rsidR="00726B48" w:rsidRPr="001173D3">
        <w:rPr>
          <w:rFonts w:ascii="ITC Avant Garde" w:hAnsi="ITC Avant Garde"/>
          <w:bCs/>
          <w:lang w:eastAsia="es-MX"/>
        </w:rPr>
        <w:t xml:space="preserve">e Telecomunicaciones </w:t>
      </w:r>
      <w:r w:rsidR="00847C91" w:rsidRPr="001173D3">
        <w:rPr>
          <w:rFonts w:ascii="ITC Avant Garde" w:hAnsi="ITC Avant Garde"/>
          <w:bCs/>
          <w:lang w:eastAsia="es-MX"/>
        </w:rPr>
        <w:t xml:space="preserve">prorroga la vigencia de tres concesiones para operar y explotar comercialmente frecuencias de radiodifusión, para lo cual otorga respectivamente una concesión para usar, aprovechar y explotar bandas de frecuencias del espectro radioeléctrico para la prestación del servicio público de radiodifusión sonora en </w:t>
      </w:r>
      <w:r w:rsidR="00726B48" w:rsidRPr="001173D3">
        <w:rPr>
          <w:rFonts w:ascii="ITC Avant Garde" w:hAnsi="ITC Avant Garde"/>
          <w:bCs/>
          <w:lang w:eastAsia="es-MX"/>
        </w:rPr>
        <w:t xml:space="preserve">Amplitud Modulada </w:t>
      </w:r>
      <w:r w:rsidR="00847C91" w:rsidRPr="001173D3">
        <w:rPr>
          <w:rFonts w:ascii="ITC Avant Garde" w:hAnsi="ITC Avant Garde"/>
          <w:bCs/>
          <w:lang w:eastAsia="es-MX"/>
        </w:rPr>
        <w:t>y</w:t>
      </w:r>
      <w:r w:rsidR="00726B48" w:rsidRPr="001173D3">
        <w:rPr>
          <w:rFonts w:ascii="ITC Avant Garde" w:hAnsi="ITC Avant Garde"/>
          <w:bCs/>
          <w:lang w:eastAsia="es-MX"/>
        </w:rPr>
        <w:t xml:space="preserve"> Frecuencia Modulada, </w:t>
      </w:r>
      <w:r w:rsidR="00847C91" w:rsidRPr="001173D3">
        <w:rPr>
          <w:rFonts w:ascii="ITC Avant Garde" w:hAnsi="ITC Avant Garde"/>
          <w:bCs/>
          <w:lang w:eastAsia="es-MX"/>
        </w:rPr>
        <w:t>y en su caso, una concesión única.</w:t>
      </w:r>
    </w:p>
    <w:p w14:paraId="2D15E5A1" w14:textId="0643D971" w:rsidR="00383D67" w:rsidRPr="00383D67" w:rsidRDefault="0099131D" w:rsidP="00383D67">
      <w:pPr>
        <w:spacing w:line="240" w:lineRule="auto"/>
        <w:jc w:val="both"/>
        <w:rPr>
          <w:rFonts w:ascii="ITC Avant Garde" w:hAnsi="ITC Avant Garde"/>
          <w:bCs/>
          <w:lang w:eastAsia="es-MX"/>
        </w:rPr>
      </w:pPr>
      <w:r w:rsidRPr="001173D3">
        <w:rPr>
          <w:rFonts w:ascii="ITC Avant Garde" w:hAnsi="ITC Avant Garde"/>
          <w:bCs/>
          <w:i/>
          <w:color w:val="000000"/>
          <w:lang w:eastAsia="es-MX"/>
        </w:rPr>
        <w:t>(Unidad de Concesiones y Servicios)</w:t>
      </w:r>
    </w:p>
    <w:p w14:paraId="3D636966" w14:textId="3C171599" w:rsidR="00383D67" w:rsidRPr="00383D67" w:rsidRDefault="00313C1C" w:rsidP="00383D67">
      <w:pPr>
        <w:spacing w:line="240" w:lineRule="auto"/>
        <w:jc w:val="both"/>
        <w:rPr>
          <w:rFonts w:ascii="ITC Avant Garde" w:hAnsi="ITC Avant Garde"/>
          <w:bCs/>
          <w:i/>
          <w:color w:val="000000"/>
          <w:lang w:eastAsia="es-MX"/>
        </w:rPr>
      </w:pPr>
      <w:r w:rsidRPr="001173D3">
        <w:rPr>
          <w:rFonts w:ascii="ITC Avant Garde" w:eastAsia="Times New Roman" w:hAnsi="ITC Avant Garde" w:cs="Times New Roman"/>
          <w:b/>
          <w:lang w:val="es-ES"/>
        </w:rPr>
        <w:t xml:space="preserve">III.23.- </w:t>
      </w:r>
      <w:r w:rsidR="00726B48" w:rsidRPr="001173D3">
        <w:rPr>
          <w:rFonts w:ascii="ITC Avant Garde" w:hAnsi="ITC Avant Garde"/>
          <w:bCs/>
          <w:lang w:eastAsia="es-MX"/>
        </w:rPr>
        <w:t xml:space="preserve">Resolución </w:t>
      </w:r>
      <w:r w:rsidR="0099131D" w:rsidRPr="001173D3">
        <w:rPr>
          <w:rFonts w:ascii="ITC Avant Garde" w:hAnsi="ITC Avant Garde"/>
          <w:bCs/>
          <w:lang w:eastAsia="es-MX"/>
        </w:rPr>
        <w:t>mediante la cual el Pleno del Instituto Federal d</w:t>
      </w:r>
      <w:r w:rsidR="00726B48" w:rsidRPr="001173D3">
        <w:rPr>
          <w:rFonts w:ascii="ITC Avant Garde" w:hAnsi="ITC Avant Garde"/>
          <w:bCs/>
          <w:lang w:eastAsia="es-MX"/>
        </w:rPr>
        <w:t xml:space="preserve">e Telecomunicaciones </w:t>
      </w:r>
      <w:r w:rsidR="0099131D" w:rsidRPr="001173D3">
        <w:rPr>
          <w:rFonts w:ascii="ITC Avant Garde" w:hAnsi="ITC Avant Garde"/>
          <w:bCs/>
          <w:lang w:eastAsia="es-MX"/>
        </w:rPr>
        <w:t xml:space="preserve">prorroga la vigencia de cincuenta y un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w:t>
      </w:r>
      <w:r w:rsidR="00726B48" w:rsidRPr="001173D3">
        <w:rPr>
          <w:rFonts w:ascii="ITC Avant Garde" w:hAnsi="ITC Avant Garde"/>
          <w:bCs/>
          <w:lang w:eastAsia="es-MX"/>
        </w:rPr>
        <w:t xml:space="preserve">Frecuencia Modulada </w:t>
      </w:r>
      <w:r w:rsidR="0099131D" w:rsidRPr="001173D3">
        <w:rPr>
          <w:rFonts w:ascii="ITC Avant Garde" w:hAnsi="ITC Avant Garde"/>
          <w:bCs/>
          <w:lang w:eastAsia="es-MX"/>
        </w:rPr>
        <w:t>y en su caso, una concesión única, ambas para uso comercial.</w:t>
      </w:r>
    </w:p>
    <w:p w14:paraId="45018ABE" w14:textId="29CF45DF" w:rsidR="00383D67" w:rsidRPr="00383D67" w:rsidRDefault="0099131D" w:rsidP="00383D67">
      <w:pPr>
        <w:spacing w:line="240" w:lineRule="auto"/>
        <w:jc w:val="both"/>
        <w:rPr>
          <w:rFonts w:ascii="ITC Avant Garde" w:hAnsi="ITC Avant Garde"/>
          <w:bCs/>
          <w:lang w:eastAsia="es-MX"/>
        </w:rPr>
      </w:pPr>
      <w:r w:rsidRPr="001173D3">
        <w:rPr>
          <w:rFonts w:ascii="ITC Avant Garde" w:hAnsi="ITC Avant Garde"/>
          <w:bCs/>
          <w:i/>
          <w:color w:val="000000"/>
          <w:lang w:eastAsia="es-MX"/>
        </w:rPr>
        <w:t>(Unidad de Concesiones y Servicios)</w:t>
      </w:r>
      <w:bookmarkStart w:id="0" w:name="_GoBack"/>
      <w:bookmarkEnd w:id="0"/>
    </w:p>
    <w:p w14:paraId="1A092187" w14:textId="67347E74" w:rsidR="007D09CA" w:rsidRPr="003C3C1D" w:rsidRDefault="00AD4689" w:rsidP="003C3C1D">
      <w:pPr>
        <w:pStyle w:val="Ttulo3"/>
        <w:spacing w:after="240"/>
        <w:rPr>
          <w:rFonts w:ascii="ITC Avant Garde" w:hAnsi="ITC Avant Garde"/>
          <w:b/>
          <w:color w:val="000000" w:themeColor="text1"/>
          <w:sz w:val="22"/>
          <w:szCs w:val="22"/>
        </w:rPr>
      </w:pPr>
      <w:r w:rsidRPr="003C3C1D">
        <w:rPr>
          <w:rFonts w:ascii="ITC Avant Garde" w:hAnsi="ITC Avant Garde"/>
          <w:b/>
          <w:color w:val="000000" w:themeColor="text1"/>
          <w:sz w:val="22"/>
          <w:szCs w:val="22"/>
        </w:rPr>
        <w:t xml:space="preserve">IV.- ASUNTOS GENERALES. </w:t>
      </w:r>
    </w:p>
    <w:p w14:paraId="03D15232" w14:textId="4ED1336B" w:rsidR="007D09CA" w:rsidRDefault="00577DAB" w:rsidP="007D09CA">
      <w:pPr>
        <w:pStyle w:val="Prrafodelista"/>
        <w:spacing w:line="240" w:lineRule="auto"/>
        <w:ind w:left="0"/>
        <w:jc w:val="both"/>
        <w:rPr>
          <w:rFonts w:ascii="ITC Avant Garde" w:eastAsia="Times New Roman" w:hAnsi="ITC Avant Garde" w:cs="Times New Roman"/>
          <w:b/>
          <w:lang w:val="es-ES"/>
        </w:rPr>
      </w:pPr>
      <w:r w:rsidRPr="00577DAB">
        <w:rPr>
          <w:rFonts w:ascii="ITC Avant Garde" w:hAnsi="ITC Avant Garde"/>
          <w:b/>
          <w:bCs/>
          <w:lang w:eastAsia="es-MX"/>
        </w:rPr>
        <w:t>IV.1.-</w:t>
      </w:r>
      <w:r w:rsidRPr="00577DAB">
        <w:rPr>
          <w:rFonts w:ascii="ITC Avant Garde" w:hAnsi="ITC Avant Garde"/>
          <w:bCs/>
          <w:lang w:eastAsia="es-MX"/>
        </w:rPr>
        <w:t xml:space="preserve"> Informe que presenta la Comisionada Adriana Sofía Labardini Inzunza sobre su participación en “</w:t>
      </w:r>
      <w:proofErr w:type="spellStart"/>
      <w:r w:rsidRPr="00577DAB">
        <w:rPr>
          <w:rFonts w:ascii="ITC Avant Garde" w:hAnsi="ITC Avant Garde"/>
          <w:bCs/>
          <w:lang w:eastAsia="es-MX"/>
        </w:rPr>
        <w:t>The</w:t>
      </w:r>
      <w:proofErr w:type="spellEnd"/>
      <w:r w:rsidRPr="00577DAB">
        <w:rPr>
          <w:rFonts w:ascii="ITC Avant Garde" w:hAnsi="ITC Avant Garde"/>
          <w:bCs/>
          <w:lang w:eastAsia="es-MX"/>
        </w:rPr>
        <w:t xml:space="preserve"> Canadian </w:t>
      </w:r>
      <w:proofErr w:type="spellStart"/>
      <w:r w:rsidRPr="00577DAB">
        <w:rPr>
          <w:rFonts w:ascii="ITC Avant Garde" w:hAnsi="ITC Avant Garde"/>
          <w:bCs/>
          <w:lang w:eastAsia="es-MX"/>
        </w:rPr>
        <w:t>Spectrum</w:t>
      </w:r>
      <w:proofErr w:type="spellEnd"/>
      <w:r w:rsidRPr="00577DAB">
        <w:rPr>
          <w:rFonts w:ascii="ITC Avant Garde" w:hAnsi="ITC Avant Garde"/>
          <w:bCs/>
          <w:lang w:eastAsia="es-MX"/>
        </w:rPr>
        <w:t xml:space="preserve"> Summit 2017”, organizado por “</w:t>
      </w:r>
      <w:proofErr w:type="spellStart"/>
      <w:r w:rsidRPr="00577DAB">
        <w:rPr>
          <w:rFonts w:ascii="ITC Avant Garde" w:hAnsi="ITC Avant Garde"/>
          <w:bCs/>
          <w:lang w:eastAsia="es-MX"/>
        </w:rPr>
        <w:t>The</w:t>
      </w:r>
      <w:proofErr w:type="spellEnd"/>
      <w:r w:rsidRPr="00577DAB">
        <w:rPr>
          <w:rFonts w:ascii="ITC Avant Garde" w:hAnsi="ITC Avant Garde"/>
          <w:bCs/>
          <w:lang w:eastAsia="es-MX"/>
        </w:rPr>
        <w:t xml:space="preserve"> Canadian </w:t>
      </w:r>
      <w:proofErr w:type="spellStart"/>
      <w:r w:rsidRPr="00577DAB">
        <w:rPr>
          <w:rFonts w:ascii="ITC Avant Garde" w:hAnsi="ITC Avant Garde"/>
          <w:bCs/>
          <w:lang w:eastAsia="es-MX"/>
        </w:rPr>
        <w:t>Spectrum</w:t>
      </w:r>
      <w:proofErr w:type="spellEnd"/>
      <w:r w:rsidRPr="00577DAB">
        <w:rPr>
          <w:rFonts w:ascii="ITC Avant Garde" w:hAnsi="ITC Avant Garde"/>
          <w:bCs/>
          <w:lang w:eastAsia="es-MX"/>
        </w:rPr>
        <w:t xml:space="preserve"> </w:t>
      </w:r>
      <w:proofErr w:type="spellStart"/>
      <w:r w:rsidRPr="00577DAB">
        <w:rPr>
          <w:rFonts w:ascii="ITC Avant Garde" w:hAnsi="ITC Avant Garde"/>
          <w:bCs/>
          <w:lang w:eastAsia="es-MX"/>
        </w:rPr>
        <w:t>Policy</w:t>
      </w:r>
      <w:proofErr w:type="spellEnd"/>
      <w:r w:rsidRPr="00577DAB">
        <w:rPr>
          <w:rFonts w:ascii="ITC Avant Garde" w:hAnsi="ITC Avant Garde"/>
          <w:bCs/>
          <w:lang w:eastAsia="es-MX"/>
        </w:rPr>
        <w:t xml:space="preserve"> </w:t>
      </w:r>
      <w:proofErr w:type="spellStart"/>
      <w:r w:rsidRPr="00577DAB">
        <w:rPr>
          <w:rFonts w:ascii="ITC Avant Garde" w:hAnsi="ITC Avant Garde"/>
          <w:bCs/>
          <w:lang w:eastAsia="es-MX"/>
        </w:rPr>
        <w:t>Research</w:t>
      </w:r>
      <w:proofErr w:type="spellEnd"/>
      <w:r w:rsidRPr="00577DAB">
        <w:rPr>
          <w:rFonts w:ascii="ITC Avant Garde" w:hAnsi="ITC Avant Garde"/>
          <w:bCs/>
          <w:lang w:eastAsia="es-MX"/>
        </w:rPr>
        <w:t>”, que se llevó a cabo en la Universidad de Calgary, Canadá, los días 11 y 12 de mayo de 2017.</w:t>
      </w:r>
      <w:r w:rsidR="007D09CA">
        <w:rPr>
          <w:rFonts w:ascii="ITC Avant Garde" w:eastAsia="Times New Roman" w:hAnsi="ITC Avant Garde" w:cs="Times New Roman"/>
          <w:b/>
          <w:lang w:val="es-ES"/>
        </w:rPr>
        <w:t xml:space="preserve"> </w:t>
      </w:r>
    </w:p>
    <w:p w14:paraId="12CEA7D4" w14:textId="77777777" w:rsidR="00B2430A" w:rsidRPr="00CC464C" w:rsidRDefault="00B2430A" w:rsidP="007D09CA">
      <w:pPr>
        <w:pStyle w:val="Prrafodelista"/>
        <w:spacing w:line="240" w:lineRule="auto"/>
        <w:ind w:left="0"/>
        <w:jc w:val="both"/>
        <w:rPr>
          <w:rFonts w:ascii="ITC Avant Garde" w:eastAsia="Times New Roman" w:hAnsi="ITC Avant Garde" w:cs="Times New Roman"/>
          <w:b/>
          <w:lang w:val="es-ES"/>
        </w:rPr>
      </w:pPr>
    </w:p>
    <w:sectPr w:rsidR="00B2430A" w:rsidRPr="00CC464C" w:rsidSect="003C3C1D">
      <w:pgSz w:w="12240" w:h="15840"/>
      <w:pgMar w:top="1843" w:right="1325"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8F7F9" w14:textId="77777777" w:rsidR="00A82B03" w:rsidRDefault="00A82B03">
      <w:pPr>
        <w:spacing w:after="0" w:line="240" w:lineRule="auto"/>
      </w:pPr>
      <w:r>
        <w:separator/>
      </w:r>
    </w:p>
  </w:endnote>
  <w:endnote w:type="continuationSeparator" w:id="0">
    <w:p w14:paraId="0EABE9D9" w14:textId="77777777" w:rsidR="00A82B03" w:rsidRDefault="00A82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ITC Avant Garde">
    <w:panose1 w:val="020B0402020203020304"/>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9D63E" w14:textId="77777777" w:rsidR="00A82B03" w:rsidRDefault="00A82B03">
      <w:pPr>
        <w:spacing w:after="0" w:line="240" w:lineRule="auto"/>
      </w:pPr>
      <w:r>
        <w:separator/>
      </w:r>
    </w:p>
  </w:footnote>
  <w:footnote w:type="continuationSeparator" w:id="0">
    <w:p w14:paraId="6F076A75" w14:textId="77777777" w:rsidR="00A82B03" w:rsidRDefault="00A82B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6BA2"/>
    <w:multiLevelType w:val="hybridMultilevel"/>
    <w:tmpl w:val="9A926C1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B1A1FAF"/>
    <w:multiLevelType w:val="hybridMultilevel"/>
    <w:tmpl w:val="6A082B60"/>
    <w:lvl w:ilvl="0" w:tplc="516E7E22">
      <w:start w:val="1"/>
      <w:numFmt w:val="decimal"/>
      <w:lvlText w:val="III.%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8108CD"/>
    <w:multiLevelType w:val="hybridMultilevel"/>
    <w:tmpl w:val="AF8AC0F4"/>
    <w:lvl w:ilvl="0" w:tplc="516E7E22">
      <w:start w:val="1"/>
      <w:numFmt w:val="decimal"/>
      <w:lvlText w:val="III.%1.-"/>
      <w:lvlJc w:val="left"/>
      <w:pPr>
        <w:ind w:left="644"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1D41FB"/>
    <w:multiLevelType w:val="hybridMultilevel"/>
    <w:tmpl w:val="AA0ACAF8"/>
    <w:lvl w:ilvl="0" w:tplc="61CC244A">
      <w:start w:val="3"/>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7901BC"/>
    <w:multiLevelType w:val="hybridMultilevel"/>
    <w:tmpl w:val="5A561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A90261"/>
    <w:multiLevelType w:val="hybridMultilevel"/>
    <w:tmpl w:val="CE16D3FC"/>
    <w:lvl w:ilvl="0" w:tplc="516E7E22">
      <w:start w:val="1"/>
      <w:numFmt w:val="decimal"/>
      <w:lvlText w:val="III.%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946C30"/>
    <w:multiLevelType w:val="hybridMultilevel"/>
    <w:tmpl w:val="0F4C2C94"/>
    <w:lvl w:ilvl="0" w:tplc="A844B18E">
      <w:start w:val="3"/>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3C4932"/>
    <w:multiLevelType w:val="hybridMultilevel"/>
    <w:tmpl w:val="22B2627E"/>
    <w:lvl w:ilvl="0" w:tplc="E6F6FC5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1A7DB9"/>
    <w:multiLevelType w:val="hybridMultilevel"/>
    <w:tmpl w:val="E4DECA4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5576B9D"/>
    <w:multiLevelType w:val="hybridMultilevel"/>
    <w:tmpl w:val="F10C1E98"/>
    <w:lvl w:ilvl="0" w:tplc="9A4A792C">
      <w:start w:val="1"/>
      <w:numFmt w:val="decimal"/>
      <w:lvlText w:val="%1."/>
      <w:lvlJc w:val="left"/>
      <w:pPr>
        <w:ind w:left="720" w:hanging="360"/>
      </w:pPr>
      <w:rPr>
        <w:color w:val="1F497D"/>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DEE6913"/>
    <w:multiLevelType w:val="hybridMultilevel"/>
    <w:tmpl w:val="79623F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51352688"/>
    <w:multiLevelType w:val="hybridMultilevel"/>
    <w:tmpl w:val="E0E44D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5195166B"/>
    <w:multiLevelType w:val="hybridMultilevel"/>
    <w:tmpl w:val="9836BD6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51E5085B"/>
    <w:multiLevelType w:val="hybridMultilevel"/>
    <w:tmpl w:val="E74866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566B1DC6"/>
    <w:multiLevelType w:val="hybridMultilevel"/>
    <w:tmpl w:val="F452B4DE"/>
    <w:lvl w:ilvl="0" w:tplc="A1EC4AEE">
      <w:start w:val="1"/>
      <w:numFmt w:val="decimal"/>
      <w:lvlText w:val="III.%1.- "/>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A4681B"/>
    <w:multiLevelType w:val="hybridMultilevel"/>
    <w:tmpl w:val="A08CB634"/>
    <w:lvl w:ilvl="0" w:tplc="98FCA084">
      <w:start w:val="1"/>
      <w:numFmt w:val="decimal"/>
      <w:lvlText w:val="III.%1.- "/>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98F7B4D"/>
    <w:multiLevelType w:val="hybridMultilevel"/>
    <w:tmpl w:val="293AEA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5D00065E"/>
    <w:multiLevelType w:val="hybridMultilevel"/>
    <w:tmpl w:val="4C5E15BE"/>
    <w:lvl w:ilvl="0" w:tplc="516E7E22">
      <w:start w:val="1"/>
      <w:numFmt w:val="decimal"/>
      <w:lvlText w:val="III.%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212259"/>
    <w:multiLevelType w:val="hybridMultilevel"/>
    <w:tmpl w:val="D7DCA9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6EF50173"/>
    <w:multiLevelType w:val="hybridMultilevel"/>
    <w:tmpl w:val="B0380B72"/>
    <w:lvl w:ilvl="0" w:tplc="A1EC4AEE">
      <w:start w:val="1"/>
      <w:numFmt w:val="decimal"/>
      <w:lvlText w:val="III.%1.- "/>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6"/>
  </w:num>
  <w:num w:numId="3">
    <w:abstractNumId w:val="10"/>
  </w:num>
  <w:num w:numId="4">
    <w:abstractNumId w:val="1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7"/>
  </w:num>
  <w:num w:numId="11">
    <w:abstractNumId w:val="11"/>
  </w:num>
  <w:num w:numId="12">
    <w:abstractNumId w:val="0"/>
  </w:num>
  <w:num w:numId="13">
    <w:abstractNumId w:val="17"/>
  </w:num>
  <w:num w:numId="14">
    <w:abstractNumId w:val="10"/>
  </w:num>
  <w:num w:numId="15">
    <w:abstractNumId w:val="5"/>
  </w:num>
  <w:num w:numId="16">
    <w:abstractNumId w:val="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4"/>
  </w:num>
  <w:num w:numId="23">
    <w:abstractNumId w:val="15"/>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BB"/>
    <w:rsid w:val="00006749"/>
    <w:rsid w:val="00006B95"/>
    <w:rsid w:val="00007B7F"/>
    <w:rsid w:val="00011D46"/>
    <w:rsid w:val="00012A0A"/>
    <w:rsid w:val="00016FA4"/>
    <w:rsid w:val="00017594"/>
    <w:rsid w:val="00020815"/>
    <w:rsid w:val="00021616"/>
    <w:rsid w:val="0002377A"/>
    <w:rsid w:val="00024E57"/>
    <w:rsid w:val="00025284"/>
    <w:rsid w:val="000254C8"/>
    <w:rsid w:val="000255B7"/>
    <w:rsid w:val="00027741"/>
    <w:rsid w:val="000279CB"/>
    <w:rsid w:val="000312BF"/>
    <w:rsid w:val="00031BEA"/>
    <w:rsid w:val="00035294"/>
    <w:rsid w:val="00035463"/>
    <w:rsid w:val="00035477"/>
    <w:rsid w:val="00035EB4"/>
    <w:rsid w:val="00037654"/>
    <w:rsid w:val="0004167C"/>
    <w:rsid w:val="000427FE"/>
    <w:rsid w:val="000443D5"/>
    <w:rsid w:val="0004697F"/>
    <w:rsid w:val="000506E8"/>
    <w:rsid w:val="00050816"/>
    <w:rsid w:val="00051E93"/>
    <w:rsid w:val="00052554"/>
    <w:rsid w:val="00053687"/>
    <w:rsid w:val="0005625B"/>
    <w:rsid w:val="00057602"/>
    <w:rsid w:val="00057F1E"/>
    <w:rsid w:val="0006152A"/>
    <w:rsid w:val="00061AA2"/>
    <w:rsid w:val="00070BCE"/>
    <w:rsid w:val="00071F9B"/>
    <w:rsid w:val="00074E36"/>
    <w:rsid w:val="000754E4"/>
    <w:rsid w:val="000765F8"/>
    <w:rsid w:val="0007683B"/>
    <w:rsid w:val="0007713A"/>
    <w:rsid w:val="00077642"/>
    <w:rsid w:val="00077DB0"/>
    <w:rsid w:val="00082507"/>
    <w:rsid w:val="00083A80"/>
    <w:rsid w:val="000865B5"/>
    <w:rsid w:val="00087886"/>
    <w:rsid w:val="00090D21"/>
    <w:rsid w:val="00091B15"/>
    <w:rsid w:val="00094E82"/>
    <w:rsid w:val="00095AD5"/>
    <w:rsid w:val="00096586"/>
    <w:rsid w:val="000A1EAD"/>
    <w:rsid w:val="000B118D"/>
    <w:rsid w:val="000B4C54"/>
    <w:rsid w:val="000B77E3"/>
    <w:rsid w:val="000B7BF3"/>
    <w:rsid w:val="000C1BBC"/>
    <w:rsid w:val="000C33E1"/>
    <w:rsid w:val="000C3EFD"/>
    <w:rsid w:val="000C4896"/>
    <w:rsid w:val="000C4B40"/>
    <w:rsid w:val="000C4B86"/>
    <w:rsid w:val="000C5D64"/>
    <w:rsid w:val="000C5F11"/>
    <w:rsid w:val="000C6179"/>
    <w:rsid w:val="000C75B6"/>
    <w:rsid w:val="000D0142"/>
    <w:rsid w:val="000D144F"/>
    <w:rsid w:val="000D1DB9"/>
    <w:rsid w:val="000D49D9"/>
    <w:rsid w:val="000E4B1D"/>
    <w:rsid w:val="000E4F73"/>
    <w:rsid w:val="000F0B17"/>
    <w:rsid w:val="000F2E2F"/>
    <w:rsid w:val="000F5922"/>
    <w:rsid w:val="000F6063"/>
    <w:rsid w:val="000F7B51"/>
    <w:rsid w:val="0010306A"/>
    <w:rsid w:val="00103B52"/>
    <w:rsid w:val="001049DC"/>
    <w:rsid w:val="00104E1F"/>
    <w:rsid w:val="00105ED6"/>
    <w:rsid w:val="00106F0B"/>
    <w:rsid w:val="001173D3"/>
    <w:rsid w:val="001173F1"/>
    <w:rsid w:val="0012170A"/>
    <w:rsid w:val="00123D91"/>
    <w:rsid w:val="00124A89"/>
    <w:rsid w:val="00124D74"/>
    <w:rsid w:val="0012615C"/>
    <w:rsid w:val="001268F2"/>
    <w:rsid w:val="00126A33"/>
    <w:rsid w:val="0012796F"/>
    <w:rsid w:val="00131EB4"/>
    <w:rsid w:val="001337C0"/>
    <w:rsid w:val="00134CFA"/>
    <w:rsid w:val="00134EEA"/>
    <w:rsid w:val="001353AA"/>
    <w:rsid w:val="0014180E"/>
    <w:rsid w:val="001426C1"/>
    <w:rsid w:val="00143757"/>
    <w:rsid w:val="00144D23"/>
    <w:rsid w:val="00146DFC"/>
    <w:rsid w:val="0015235E"/>
    <w:rsid w:val="00153894"/>
    <w:rsid w:val="00154A5F"/>
    <w:rsid w:val="00154B9E"/>
    <w:rsid w:val="001565A1"/>
    <w:rsid w:val="00162D1B"/>
    <w:rsid w:val="00165349"/>
    <w:rsid w:val="00167D11"/>
    <w:rsid w:val="00167FDC"/>
    <w:rsid w:val="00171FDD"/>
    <w:rsid w:val="0017589D"/>
    <w:rsid w:val="00175AE4"/>
    <w:rsid w:val="0017795A"/>
    <w:rsid w:val="00180E49"/>
    <w:rsid w:val="001839EF"/>
    <w:rsid w:val="00184039"/>
    <w:rsid w:val="00191982"/>
    <w:rsid w:val="0019245C"/>
    <w:rsid w:val="00193868"/>
    <w:rsid w:val="00193BE9"/>
    <w:rsid w:val="00194167"/>
    <w:rsid w:val="00194FE2"/>
    <w:rsid w:val="00195213"/>
    <w:rsid w:val="001957EF"/>
    <w:rsid w:val="00195FC7"/>
    <w:rsid w:val="00196442"/>
    <w:rsid w:val="00197DD3"/>
    <w:rsid w:val="001A6680"/>
    <w:rsid w:val="001A6E91"/>
    <w:rsid w:val="001B2059"/>
    <w:rsid w:val="001B272A"/>
    <w:rsid w:val="001B284C"/>
    <w:rsid w:val="001B38B9"/>
    <w:rsid w:val="001B78B0"/>
    <w:rsid w:val="001C708E"/>
    <w:rsid w:val="001C748E"/>
    <w:rsid w:val="001D00E3"/>
    <w:rsid w:val="001D462A"/>
    <w:rsid w:val="001D4E46"/>
    <w:rsid w:val="001D5A1F"/>
    <w:rsid w:val="001D616C"/>
    <w:rsid w:val="001D7E3C"/>
    <w:rsid w:val="001E062F"/>
    <w:rsid w:val="001E25A6"/>
    <w:rsid w:val="001E4D9B"/>
    <w:rsid w:val="001E6160"/>
    <w:rsid w:val="001F05D0"/>
    <w:rsid w:val="001F115B"/>
    <w:rsid w:val="001F7BC2"/>
    <w:rsid w:val="002029EE"/>
    <w:rsid w:val="00203511"/>
    <w:rsid w:val="0020427C"/>
    <w:rsid w:val="00204A80"/>
    <w:rsid w:val="00205BAD"/>
    <w:rsid w:val="0020751B"/>
    <w:rsid w:val="00207CF7"/>
    <w:rsid w:val="00207D68"/>
    <w:rsid w:val="002108A0"/>
    <w:rsid w:val="00210D0F"/>
    <w:rsid w:val="00211720"/>
    <w:rsid w:val="0021675D"/>
    <w:rsid w:val="0021771D"/>
    <w:rsid w:val="00217B74"/>
    <w:rsid w:val="00221AE2"/>
    <w:rsid w:val="002225C8"/>
    <w:rsid w:val="00222F09"/>
    <w:rsid w:val="00224122"/>
    <w:rsid w:val="00225BE6"/>
    <w:rsid w:val="00230142"/>
    <w:rsid w:val="00230DBB"/>
    <w:rsid w:val="0023154A"/>
    <w:rsid w:val="0023303B"/>
    <w:rsid w:val="002359B7"/>
    <w:rsid w:val="00240100"/>
    <w:rsid w:val="0024260F"/>
    <w:rsid w:val="00242B86"/>
    <w:rsid w:val="00244770"/>
    <w:rsid w:val="00244F11"/>
    <w:rsid w:val="00246A38"/>
    <w:rsid w:val="00247229"/>
    <w:rsid w:val="00247780"/>
    <w:rsid w:val="00254A51"/>
    <w:rsid w:val="00255427"/>
    <w:rsid w:val="0025676A"/>
    <w:rsid w:val="00256CF5"/>
    <w:rsid w:val="00256F53"/>
    <w:rsid w:val="002574AB"/>
    <w:rsid w:val="0026055A"/>
    <w:rsid w:val="00265DF3"/>
    <w:rsid w:val="00267AD4"/>
    <w:rsid w:val="00276592"/>
    <w:rsid w:val="002776C6"/>
    <w:rsid w:val="00280419"/>
    <w:rsid w:val="00280BCC"/>
    <w:rsid w:val="00284C35"/>
    <w:rsid w:val="00286D13"/>
    <w:rsid w:val="00287CEB"/>
    <w:rsid w:val="00290E66"/>
    <w:rsid w:val="00295089"/>
    <w:rsid w:val="00296355"/>
    <w:rsid w:val="00296EB1"/>
    <w:rsid w:val="0029726C"/>
    <w:rsid w:val="002A0643"/>
    <w:rsid w:val="002A0CCC"/>
    <w:rsid w:val="002A2683"/>
    <w:rsid w:val="002B3B2E"/>
    <w:rsid w:val="002B49B4"/>
    <w:rsid w:val="002B60E4"/>
    <w:rsid w:val="002B6469"/>
    <w:rsid w:val="002B79E9"/>
    <w:rsid w:val="002B7F09"/>
    <w:rsid w:val="002C125D"/>
    <w:rsid w:val="002C2625"/>
    <w:rsid w:val="002C2F53"/>
    <w:rsid w:val="002C445D"/>
    <w:rsid w:val="002C5CF6"/>
    <w:rsid w:val="002C5DC2"/>
    <w:rsid w:val="002C71C3"/>
    <w:rsid w:val="002D1802"/>
    <w:rsid w:val="002D2ABC"/>
    <w:rsid w:val="002D2C3F"/>
    <w:rsid w:val="002D3615"/>
    <w:rsid w:val="002D45AE"/>
    <w:rsid w:val="002D5B58"/>
    <w:rsid w:val="002D5E6A"/>
    <w:rsid w:val="002E1387"/>
    <w:rsid w:val="002E2FC1"/>
    <w:rsid w:val="002E416F"/>
    <w:rsid w:val="002E4416"/>
    <w:rsid w:val="002F2469"/>
    <w:rsid w:val="002F6805"/>
    <w:rsid w:val="002F7465"/>
    <w:rsid w:val="002F7A5E"/>
    <w:rsid w:val="00300791"/>
    <w:rsid w:val="00300E1A"/>
    <w:rsid w:val="00303A5B"/>
    <w:rsid w:val="0030445E"/>
    <w:rsid w:val="00304C81"/>
    <w:rsid w:val="00304DB7"/>
    <w:rsid w:val="00304FCD"/>
    <w:rsid w:val="00311D46"/>
    <w:rsid w:val="00313C1C"/>
    <w:rsid w:val="00314218"/>
    <w:rsid w:val="003163FB"/>
    <w:rsid w:val="0031779C"/>
    <w:rsid w:val="00321D89"/>
    <w:rsid w:val="00321EF5"/>
    <w:rsid w:val="00322938"/>
    <w:rsid w:val="003231A4"/>
    <w:rsid w:val="0032326A"/>
    <w:rsid w:val="0032661E"/>
    <w:rsid w:val="00326EED"/>
    <w:rsid w:val="003276F4"/>
    <w:rsid w:val="00327AEA"/>
    <w:rsid w:val="00327F15"/>
    <w:rsid w:val="003301E2"/>
    <w:rsid w:val="00330809"/>
    <w:rsid w:val="00330DF7"/>
    <w:rsid w:val="00331687"/>
    <w:rsid w:val="0033177A"/>
    <w:rsid w:val="00342B0D"/>
    <w:rsid w:val="00343153"/>
    <w:rsid w:val="00344292"/>
    <w:rsid w:val="00346542"/>
    <w:rsid w:val="003516BD"/>
    <w:rsid w:val="00351A72"/>
    <w:rsid w:val="003524BF"/>
    <w:rsid w:val="0035474B"/>
    <w:rsid w:val="00356437"/>
    <w:rsid w:val="00356578"/>
    <w:rsid w:val="00356925"/>
    <w:rsid w:val="00357291"/>
    <w:rsid w:val="00360942"/>
    <w:rsid w:val="00361624"/>
    <w:rsid w:val="00363643"/>
    <w:rsid w:val="00366851"/>
    <w:rsid w:val="00366CA9"/>
    <w:rsid w:val="00370424"/>
    <w:rsid w:val="003707E0"/>
    <w:rsid w:val="00371021"/>
    <w:rsid w:val="00372E43"/>
    <w:rsid w:val="0037699E"/>
    <w:rsid w:val="00377230"/>
    <w:rsid w:val="00377F12"/>
    <w:rsid w:val="0038060B"/>
    <w:rsid w:val="00383D67"/>
    <w:rsid w:val="0038450C"/>
    <w:rsid w:val="003879CF"/>
    <w:rsid w:val="0039005A"/>
    <w:rsid w:val="003911DE"/>
    <w:rsid w:val="00392054"/>
    <w:rsid w:val="00394A4F"/>
    <w:rsid w:val="003963D0"/>
    <w:rsid w:val="00397106"/>
    <w:rsid w:val="003977BC"/>
    <w:rsid w:val="003A15AD"/>
    <w:rsid w:val="003A3A6A"/>
    <w:rsid w:val="003A6698"/>
    <w:rsid w:val="003B06EE"/>
    <w:rsid w:val="003B13D0"/>
    <w:rsid w:val="003B1433"/>
    <w:rsid w:val="003B1D91"/>
    <w:rsid w:val="003B5C2A"/>
    <w:rsid w:val="003B68F9"/>
    <w:rsid w:val="003C042A"/>
    <w:rsid w:val="003C1877"/>
    <w:rsid w:val="003C1C2C"/>
    <w:rsid w:val="003C2A08"/>
    <w:rsid w:val="003C3418"/>
    <w:rsid w:val="003C3C1D"/>
    <w:rsid w:val="003C6C93"/>
    <w:rsid w:val="003D01C9"/>
    <w:rsid w:val="003D22C4"/>
    <w:rsid w:val="003D5DC7"/>
    <w:rsid w:val="003D6209"/>
    <w:rsid w:val="003D644C"/>
    <w:rsid w:val="003D7F25"/>
    <w:rsid w:val="003E082F"/>
    <w:rsid w:val="003E1546"/>
    <w:rsid w:val="003E3D14"/>
    <w:rsid w:val="003E50AD"/>
    <w:rsid w:val="003E5636"/>
    <w:rsid w:val="003E6F8F"/>
    <w:rsid w:val="003F1A6E"/>
    <w:rsid w:val="003F3D2F"/>
    <w:rsid w:val="003F6ACD"/>
    <w:rsid w:val="003F79A9"/>
    <w:rsid w:val="003F7A5D"/>
    <w:rsid w:val="00401EA7"/>
    <w:rsid w:val="00403134"/>
    <w:rsid w:val="0040507D"/>
    <w:rsid w:val="0040611B"/>
    <w:rsid w:val="0040703F"/>
    <w:rsid w:val="00411551"/>
    <w:rsid w:val="004220C9"/>
    <w:rsid w:val="00422E04"/>
    <w:rsid w:val="00423893"/>
    <w:rsid w:val="00425B59"/>
    <w:rsid w:val="00426AD5"/>
    <w:rsid w:val="004278DD"/>
    <w:rsid w:val="00427F45"/>
    <w:rsid w:val="004305F6"/>
    <w:rsid w:val="004325BE"/>
    <w:rsid w:val="00433DA3"/>
    <w:rsid w:val="00434DE4"/>
    <w:rsid w:val="00435B59"/>
    <w:rsid w:val="004431C5"/>
    <w:rsid w:val="00443781"/>
    <w:rsid w:val="0044383E"/>
    <w:rsid w:val="00446C93"/>
    <w:rsid w:val="00454502"/>
    <w:rsid w:val="004558F2"/>
    <w:rsid w:val="00460B98"/>
    <w:rsid w:val="004645D2"/>
    <w:rsid w:val="00464616"/>
    <w:rsid w:val="00464E92"/>
    <w:rsid w:val="00465CBF"/>
    <w:rsid w:val="00470557"/>
    <w:rsid w:val="0047274C"/>
    <w:rsid w:val="00472CA7"/>
    <w:rsid w:val="00473CE2"/>
    <w:rsid w:val="00474E6C"/>
    <w:rsid w:val="00482DBF"/>
    <w:rsid w:val="004834DD"/>
    <w:rsid w:val="004844D6"/>
    <w:rsid w:val="00486630"/>
    <w:rsid w:val="00491F74"/>
    <w:rsid w:val="00492B74"/>
    <w:rsid w:val="00493B4E"/>
    <w:rsid w:val="00494618"/>
    <w:rsid w:val="00494739"/>
    <w:rsid w:val="0049592D"/>
    <w:rsid w:val="00496925"/>
    <w:rsid w:val="004977E4"/>
    <w:rsid w:val="00497992"/>
    <w:rsid w:val="00497A99"/>
    <w:rsid w:val="004A176B"/>
    <w:rsid w:val="004A43BA"/>
    <w:rsid w:val="004A4BBF"/>
    <w:rsid w:val="004B0579"/>
    <w:rsid w:val="004B132B"/>
    <w:rsid w:val="004B1CCD"/>
    <w:rsid w:val="004B334C"/>
    <w:rsid w:val="004B45FB"/>
    <w:rsid w:val="004B4EC6"/>
    <w:rsid w:val="004C1606"/>
    <w:rsid w:val="004C2EB7"/>
    <w:rsid w:val="004C33ED"/>
    <w:rsid w:val="004C656A"/>
    <w:rsid w:val="004C66E1"/>
    <w:rsid w:val="004C7345"/>
    <w:rsid w:val="004C769A"/>
    <w:rsid w:val="004C7F7E"/>
    <w:rsid w:val="004D6093"/>
    <w:rsid w:val="004D6482"/>
    <w:rsid w:val="004D6C2D"/>
    <w:rsid w:val="004D7F26"/>
    <w:rsid w:val="004E4633"/>
    <w:rsid w:val="004E4AF7"/>
    <w:rsid w:val="004E5F01"/>
    <w:rsid w:val="004F01BF"/>
    <w:rsid w:val="004F0244"/>
    <w:rsid w:val="004F0CC6"/>
    <w:rsid w:val="004F1052"/>
    <w:rsid w:val="004F31FD"/>
    <w:rsid w:val="004F3A5A"/>
    <w:rsid w:val="004F5755"/>
    <w:rsid w:val="004F5D38"/>
    <w:rsid w:val="004F6C91"/>
    <w:rsid w:val="004F6D19"/>
    <w:rsid w:val="004F6EE2"/>
    <w:rsid w:val="00500A70"/>
    <w:rsid w:val="0050214C"/>
    <w:rsid w:val="005030DA"/>
    <w:rsid w:val="005034BE"/>
    <w:rsid w:val="00503A9B"/>
    <w:rsid w:val="005119C3"/>
    <w:rsid w:val="005135EA"/>
    <w:rsid w:val="005158C9"/>
    <w:rsid w:val="0051672E"/>
    <w:rsid w:val="0051709D"/>
    <w:rsid w:val="005201C6"/>
    <w:rsid w:val="005208E9"/>
    <w:rsid w:val="005210E3"/>
    <w:rsid w:val="005213F8"/>
    <w:rsid w:val="005229C8"/>
    <w:rsid w:val="005234CF"/>
    <w:rsid w:val="00525228"/>
    <w:rsid w:val="0052570D"/>
    <w:rsid w:val="0052751C"/>
    <w:rsid w:val="005304B9"/>
    <w:rsid w:val="0053306F"/>
    <w:rsid w:val="005425AF"/>
    <w:rsid w:val="005437F7"/>
    <w:rsid w:val="005464EA"/>
    <w:rsid w:val="00547C68"/>
    <w:rsid w:val="00550514"/>
    <w:rsid w:val="00557335"/>
    <w:rsid w:val="005643CD"/>
    <w:rsid w:val="00564854"/>
    <w:rsid w:val="00566558"/>
    <w:rsid w:val="00567E9D"/>
    <w:rsid w:val="005737EA"/>
    <w:rsid w:val="00574527"/>
    <w:rsid w:val="00577DAB"/>
    <w:rsid w:val="00580755"/>
    <w:rsid w:val="00580A25"/>
    <w:rsid w:val="0058418D"/>
    <w:rsid w:val="005856A0"/>
    <w:rsid w:val="00586DB1"/>
    <w:rsid w:val="0058776F"/>
    <w:rsid w:val="00587C64"/>
    <w:rsid w:val="00587E9E"/>
    <w:rsid w:val="005904FD"/>
    <w:rsid w:val="00591276"/>
    <w:rsid w:val="005941AD"/>
    <w:rsid w:val="00594B90"/>
    <w:rsid w:val="00595225"/>
    <w:rsid w:val="00595599"/>
    <w:rsid w:val="00597781"/>
    <w:rsid w:val="005A0E2D"/>
    <w:rsid w:val="005A4971"/>
    <w:rsid w:val="005A49D9"/>
    <w:rsid w:val="005A602D"/>
    <w:rsid w:val="005A6612"/>
    <w:rsid w:val="005A73DE"/>
    <w:rsid w:val="005A7A35"/>
    <w:rsid w:val="005A7BCD"/>
    <w:rsid w:val="005B21BE"/>
    <w:rsid w:val="005B222B"/>
    <w:rsid w:val="005B3CB7"/>
    <w:rsid w:val="005B713A"/>
    <w:rsid w:val="005B715E"/>
    <w:rsid w:val="005B78AE"/>
    <w:rsid w:val="005C1607"/>
    <w:rsid w:val="005C160E"/>
    <w:rsid w:val="005C212F"/>
    <w:rsid w:val="005C2930"/>
    <w:rsid w:val="005C3633"/>
    <w:rsid w:val="005C3A4F"/>
    <w:rsid w:val="005C3BC1"/>
    <w:rsid w:val="005C627E"/>
    <w:rsid w:val="005C79E5"/>
    <w:rsid w:val="005D122C"/>
    <w:rsid w:val="005D1A8A"/>
    <w:rsid w:val="005D2C5B"/>
    <w:rsid w:val="005D40A2"/>
    <w:rsid w:val="005D48D7"/>
    <w:rsid w:val="005D4D8D"/>
    <w:rsid w:val="005D6032"/>
    <w:rsid w:val="005D63BF"/>
    <w:rsid w:val="005D76C6"/>
    <w:rsid w:val="005D7A8B"/>
    <w:rsid w:val="005E08F3"/>
    <w:rsid w:val="005E0F75"/>
    <w:rsid w:val="005E2789"/>
    <w:rsid w:val="005E3480"/>
    <w:rsid w:val="005E50E7"/>
    <w:rsid w:val="005E610E"/>
    <w:rsid w:val="005E652D"/>
    <w:rsid w:val="005E7FBB"/>
    <w:rsid w:val="005F0F22"/>
    <w:rsid w:val="005F29C2"/>
    <w:rsid w:val="005F54E4"/>
    <w:rsid w:val="005F798B"/>
    <w:rsid w:val="005F79AE"/>
    <w:rsid w:val="006003DF"/>
    <w:rsid w:val="0060195A"/>
    <w:rsid w:val="00602E74"/>
    <w:rsid w:val="006064D4"/>
    <w:rsid w:val="006074BE"/>
    <w:rsid w:val="006074D0"/>
    <w:rsid w:val="006078D1"/>
    <w:rsid w:val="006117DA"/>
    <w:rsid w:val="00612215"/>
    <w:rsid w:val="00612807"/>
    <w:rsid w:val="00614F38"/>
    <w:rsid w:val="00616DE2"/>
    <w:rsid w:val="006176A4"/>
    <w:rsid w:val="00627DFE"/>
    <w:rsid w:val="00630BD9"/>
    <w:rsid w:val="00631238"/>
    <w:rsid w:val="00632685"/>
    <w:rsid w:val="0063321A"/>
    <w:rsid w:val="0063333F"/>
    <w:rsid w:val="006344BB"/>
    <w:rsid w:val="00634E38"/>
    <w:rsid w:val="00635634"/>
    <w:rsid w:val="0064241B"/>
    <w:rsid w:val="00642E2B"/>
    <w:rsid w:val="00643144"/>
    <w:rsid w:val="00646C1D"/>
    <w:rsid w:val="00647FBB"/>
    <w:rsid w:val="00650E6A"/>
    <w:rsid w:val="006526EE"/>
    <w:rsid w:val="00652D65"/>
    <w:rsid w:val="006550D0"/>
    <w:rsid w:val="006576BF"/>
    <w:rsid w:val="0066004C"/>
    <w:rsid w:val="0066134E"/>
    <w:rsid w:val="006615DE"/>
    <w:rsid w:val="00662E80"/>
    <w:rsid w:val="00662F60"/>
    <w:rsid w:val="00663B5E"/>
    <w:rsid w:val="00665F14"/>
    <w:rsid w:val="00666B53"/>
    <w:rsid w:val="00666F4F"/>
    <w:rsid w:val="00670151"/>
    <w:rsid w:val="00670503"/>
    <w:rsid w:val="0067123A"/>
    <w:rsid w:val="00671C37"/>
    <w:rsid w:val="00674798"/>
    <w:rsid w:val="006771F0"/>
    <w:rsid w:val="006824C2"/>
    <w:rsid w:val="00684042"/>
    <w:rsid w:val="00684755"/>
    <w:rsid w:val="00686ACD"/>
    <w:rsid w:val="00687E03"/>
    <w:rsid w:val="00690305"/>
    <w:rsid w:val="00691749"/>
    <w:rsid w:val="0069232C"/>
    <w:rsid w:val="00692A19"/>
    <w:rsid w:val="0069397D"/>
    <w:rsid w:val="006957FC"/>
    <w:rsid w:val="006A204E"/>
    <w:rsid w:val="006A42A3"/>
    <w:rsid w:val="006B0BAC"/>
    <w:rsid w:val="006B2E88"/>
    <w:rsid w:val="006B5B5F"/>
    <w:rsid w:val="006B5F8F"/>
    <w:rsid w:val="006B6441"/>
    <w:rsid w:val="006C14EF"/>
    <w:rsid w:val="006C153B"/>
    <w:rsid w:val="006C1F14"/>
    <w:rsid w:val="006C286E"/>
    <w:rsid w:val="006C3089"/>
    <w:rsid w:val="006C6F83"/>
    <w:rsid w:val="006D1BEB"/>
    <w:rsid w:val="006D41A5"/>
    <w:rsid w:val="006D6370"/>
    <w:rsid w:val="006D7D75"/>
    <w:rsid w:val="006E108B"/>
    <w:rsid w:val="006E288D"/>
    <w:rsid w:val="006E3432"/>
    <w:rsid w:val="006E5BA3"/>
    <w:rsid w:val="006E641C"/>
    <w:rsid w:val="006E6788"/>
    <w:rsid w:val="006F1047"/>
    <w:rsid w:val="006F3A7B"/>
    <w:rsid w:val="006F4658"/>
    <w:rsid w:val="006F75AF"/>
    <w:rsid w:val="00700C1F"/>
    <w:rsid w:val="00700E68"/>
    <w:rsid w:val="00702CCF"/>
    <w:rsid w:val="0070489A"/>
    <w:rsid w:val="007049A9"/>
    <w:rsid w:val="00704AA4"/>
    <w:rsid w:val="00705DF2"/>
    <w:rsid w:val="00706105"/>
    <w:rsid w:val="00706694"/>
    <w:rsid w:val="00707594"/>
    <w:rsid w:val="00707BD7"/>
    <w:rsid w:val="0071046A"/>
    <w:rsid w:val="007112EE"/>
    <w:rsid w:val="007130A2"/>
    <w:rsid w:val="00713CC3"/>
    <w:rsid w:val="00714BD5"/>
    <w:rsid w:val="00716E55"/>
    <w:rsid w:val="00721E4C"/>
    <w:rsid w:val="00722EDA"/>
    <w:rsid w:val="00723C8D"/>
    <w:rsid w:val="00724643"/>
    <w:rsid w:val="00726B48"/>
    <w:rsid w:val="00726E71"/>
    <w:rsid w:val="00730042"/>
    <w:rsid w:val="007303AA"/>
    <w:rsid w:val="00730CC7"/>
    <w:rsid w:val="007337AF"/>
    <w:rsid w:val="00735A3A"/>
    <w:rsid w:val="00735D0D"/>
    <w:rsid w:val="00736549"/>
    <w:rsid w:val="00741FAF"/>
    <w:rsid w:val="007420AF"/>
    <w:rsid w:val="0074315A"/>
    <w:rsid w:val="0074410E"/>
    <w:rsid w:val="00744F23"/>
    <w:rsid w:val="0074608C"/>
    <w:rsid w:val="00746DCD"/>
    <w:rsid w:val="00750DE8"/>
    <w:rsid w:val="00752000"/>
    <w:rsid w:val="00752248"/>
    <w:rsid w:val="0075255C"/>
    <w:rsid w:val="00755395"/>
    <w:rsid w:val="0075757D"/>
    <w:rsid w:val="00760BD7"/>
    <w:rsid w:val="00761801"/>
    <w:rsid w:val="0076211E"/>
    <w:rsid w:val="007631D1"/>
    <w:rsid w:val="00763875"/>
    <w:rsid w:val="0076484D"/>
    <w:rsid w:val="007733B2"/>
    <w:rsid w:val="00773480"/>
    <w:rsid w:val="007736A6"/>
    <w:rsid w:val="00773F17"/>
    <w:rsid w:val="0077725F"/>
    <w:rsid w:val="007777CD"/>
    <w:rsid w:val="00782A62"/>
    <w:rsid w:val="00784E53"/>
    <w:rsid w:val="007865AB"/>
    <w:rsid w:val="00786D8A"/>
    <w:rsid w:val="00787245"/>
    <w:rsid w:val="00787D51"/>
    <w:rsid w:val="00791D5B"/>
    <w:rsid w:val="00796CDB"/>
    <w:rsid w:val="007A3974"/>
    <w:rsid w:val="007A3CDC"/>
    <w:rsid w:val="007A53E9"/>
    <w:rsid w:val="007A7414"/>
    <w:rsid w:val="007A778D"/>
    <w:rsid w:val="007A7A46"/>
    <w:rsid w:val="007B1153"/>
    <w:rsid w:val="007B21BB"/>
    <w:rsid w:val="007B2485"/>
    <w:rsid w:val="007B4980"/>
    <w:rsid w:val="007B762E"/>
    <w:rsid w:val="007B7780"/>
    <w:rsid w:val="007C210E"/>
    <w:rsid w:val="007C3208"/>
    <w:rsid w:val="007C4C0B"/>
    <w:rsid w:val="007C6B0A"/>
    <w:rsid w:val="007D01C6"/>
    <w:rsid w:val="007D09CA"/>
    <w:rsid w:val="007D27D9"/>
    <w:rsid w:val="007D2E07"/>
    <w:rsid w:val="007D4B7C"/>
    <w:rsid w:val="007D6A4B"/>
    <w:rsid w:val="007E03B1"/>
    <w:rsid w:val="007E06C8"/>
    <w:rsid w:val="007E0B5B"/>
    <w:rsid w:val="007E0DBF"/>
    <w:rsid w:val="007E396B"/>
    <w:rsid w:val="007E5EC8"/>
    <w:rsid w:val="007E74A8"/>
    <w:rsid w:val="007E754E"/>
    <w:rsid w:val="007E7F58"/>
    <w:rsid w:val="007F0856"/>
    <w:rsid w:val="007F1E9F"/>
    <w:rsid w:val="00801FA6"/>
    <w:rsid w:val="008028D8"/>
    <w:rsid w:val="00804D0F"/>
    <w:rsid w:val="00805613"/>
    <w:rsid w:val="00806CA7"/>
    <w:rsid w:val="00807BAA"/>
    <w:rsid w:val="008119C0"/>
    <w:rsid w:val="00816470"/>
    <w:rsid w:val="00816792"/>
    <w:rsid w:val="00817C5B"/>
    <w:rsid w:val="00820053"/>
    <w:rsid w:val="008251DA"/>
    <w:rsid w:val="00830915"/>
    <w:rsid w:val="00830ADC"/>
    <w:rsid w:val="008312D1"/>
    <w:rsid w:val="008331E4"/>
    <w:rsid w:val="00833E67"/>
    <w:rsid w:val="00835E5C"/>
    <w:rsid w:val="0084067A"/>
    <w:rsid w:val="00841290"/>
    <w:rsid w:val="008444A5"/>
    <w:rsid w:val="00844CEE"/>
    <w:rsid w:val="00844FB1"/>
    <w:rsid w:val="00845B86"/>
    <w:rsid w:val="00846590"/>
    <w:rsid w:val="00847C48"/>
    <w:rsid w:val="00847C91"/>
    <w:rsid w:val="00847D76"/>
    <w:rsid w:val="008527A4"/>
    <w:rsid w:val="008528C0"/>
    <w:rsid w:val="0085291C"/>
    <w:rsid w:val="0085433C"/>
    <w:rsid w:val="008573AF"/>
    <w:rsid w:val="008617C1"/>
    <w:rsid w:val="00863A46"/>
    <w:rsid w:val="008729F2"/>
    <w:rsid w:val="008739A1"/>
    <w:rsid w:val="008752CD"/>
    <w:rsid w:val="008827E9"/>
    <w:rsid w:val="00882BB7"/>
    <w:rsid w:val="0088338B"/>
    <w:rsid w:val="00883B36"/>
    <w:rsid w:val="008867FB"/>
    <w:rsid w:val="00886D1B"/>
    <w:rsid w:val="008927C0"/>
    <w:rsid w:val="00894A32"/>
    <w:rsid w:val="00896463"/>
    <w:rsid w:val="0089752A"/>
    <w:rsid w:val="008A14AC"/>
    <w:rsid w:val="008A4F04"/>
    <w:rsid w:val="008A54A8"/>
    <w:rsid w:val="008A7E0A"/>
    <w:rsid w:val="008B05C7"/>
    <w:rsid w:val="008B07ED"/>
    <w:rsid w:val="008B09C7"/>
    <w:rsid w:val="008B4878"/>
    <w:rsid w:val="008C21D2"/>
    <w:rsid w:val="008C2E44"/>
    <w:rsid w:val="008C3119"/>
    <w:rsid w:val="008C3C5F"/>
    <w:rsid w:val="008C3E92"/>
    <w:rsid w:val="008C56EF"/>
    <w:rsid w:val="008C5960"/>
    <w:rsid w:val="008C65A7"/>
    <w:rsid w:val="008C79C5"/>
    <w:rsid w:val="008D0319"/>
    <w:rsid w:val="008D0EAB"/>
    <w:rsid w:val="008D11F0"/>
    <w:rsid w:val="008D205B"/>
    <w:rsid w:val="008D3832"/>
    <w:rsid w:val="008D45DD"/>
    <w:rsid w:val="008D7A8E"/>
    <w:rsid w:val="008E0FDD"/>
    <w:rsid w:val="008E1203"/>
    <w:rsid w:val="008E14C7"/>
    <w:rsid w:val="008E163E"/>
    <w:rsid w:val="008E3449"/>
    <w:rsid w:val="008E66DF"/>
    <w:rsid w:val="008F0045"/>
    <w:rsid w:val="008F0D69"/>
    <w:rsid w:val="008F1C62"/>
    <w:rsid w:val="008F676A"/>
    <w:rsid w:val="008F6CA8"/>
    <w:rsid w:val="008F6EC9"/>
    <w:rsid w:val="009005D6"/>
    <w:rsid w:val="00902F41"/>
    <w:rsid w:val="00903644"/>
    <w:rsid w:val="0090746A"/>
    <w:rsid w:val="009126C0"/>
    <w:rsid w:val="00912BD0"/>
    <w:rsid w:val="00912F20"/>
    <w:rsid w:val="009162C6"/>
    <w:rsid w:val="009163C1"/>
    <w:rsid w:val="00916CC5"/>
    <w:rsid w:val="009202D9"/>
    <w:rsid w:val="0092169C"/>
    <w:rsid w:val="00924E1D"/>
    <w:rsid w:val="00925368"/>
    <w:rsid w:val="0092728F"/>
    <w:rsid w:val="00931E95"/>
    <w:rsid w:val="009327A0"/>
    <w:rsid w:val="0093339A"/>
    <w:rsid w:val="00941118"/>
    <w:rsid w:val="00943DE9"/>
    <w:rsid w:val="00944508"/>
    <w:rsid w:val="00953269"/>
    <w:rsid w:val="0095392F"/>
    <w:rsid w:val="00953ACC"/>
    <w:rsid w:val="00955D0F"/>
    <w:rsid w:val="009565A8"/>
    <w:rsid w:val="009607D2"/>
    <w:rsid w:val="00960AAA"/>
    <w:rsid w:val="00961A4E"/>
    <w:rsid w:val="00965F68"/>
    <w:rsid w:val="0096640F"/>
    <w:rsid w:val="009665C1"/>
    <w:rsid w:val="00966663"/>
    <w:rsid w:val="00967DE4"/>
    <w:rsid w:val="009711A7"/>
    <w:rsid w:val="00971427"/>
    <w:rsid w:val="0097332F"/>
    <w:rsid w:val="0097485E"/>
    <w:rsid w:val="0097578C"/>
    <w:rsid w:val="00976B82"/>
    <w:rsid w:val="00977553"/>
    <w:rsid w:val="00977C87"/>
    <w:rsid w:val="00980471"/>
    <w:rsid w:val="0098106B"/>
    <w:rsid w:val="009810B2"/>
    <w:rsid w:val="00983401"/>
    <w:rsid w:val="00987778"/>
    <w:rsid w:val="0099131D"/>
    <w:rsid w:val="00993DB6"/>
    <w:rsid w:val="00994D1E"/>
    <w:rsid w:val="00996932"/>
    <w:rsid w:val="00997B4D"/>
    <w:rsid w:val="00997E16"/>
    <w:rsid w:val="009A0141"/>
    <w:rsid w:val="009A07DC"/>
    <w:rsid w:val="009A35D7"/>
    <w:rsid w:val="009A3B24"/>
    <w:rsid w:val="009A3D27"/>
    <w:rsid w:val="009B1BC4"/>
    <w:rsid w:val="009B34D3"/>
    <w:rsid w:val="009B56EA"/>
    <w:rsid w:val="009B652D"/>
    <w:rsid w:val="009C0846"/>
    <w:rsid w:val="009C15F4"/>
    <w:rsid w:val="009C458B"/>
    <w:rsid w:val="009C5BEB"/>
    <w:rsid w:val="009D2D57"/>
    <w:rsid w:val="009D2F35"/>
    <w:rsid w:val="009D311B"/>
    <w:rsid w:val="009E076F"/>
    <w:rsid w:val="009E3895"/>
    <w:rsid w:val="009E3C14"/>
    <w:rsid w:val="009E4A05"/>
    <w:rsid w:val="009E5A91"/>
    <w:rsid w:val="009F04E4"/>
    <w:rsid w:val="009F0721"/>
    <w:rsid w:val="009F342A"/>
    <w:rsid w:val="009F5E6C"/>
    <w:rsid w:val="009F60FE"/>
    <w:rsid w:val="009F72FD"/>
    <w:rsid w:val="00A00CCB"/>
    <w:rsid w:val="00A0283C"/>
    <w:rsid w:val="00A04F30"/>
    <w:rsid w:val="00A061A1"/>
    <w:rsid w:val="00A06935"/>
    <w:rsid w:val="00A106A2"/>
    <w:rsid w:val="00A10FBB"/>
    <w:rsid w:val="00A1288D"/>
    <w:rsid w:val="00A1519C"/>
    <w:rsid w:val="00A165E5"/>
    <w:rsid w:val="00A17EC6"/>
    <w:rsid w:val="00A2457C"/>
    <w:rsid w:val="00A249A0"/>
    <w:rsid w:val="00A25A9D"/>
    <w:rsid w:val="00A347C3"/>
    <w:rsid w:val="00A34B8D"/>
    <w:rsid w:val="00A41B9F"/>
    <w:rsid w:val="00A4390C"/>
    <w:rsid w:val="00A43DD3"/>
    <w:rsid w:val="00A45F86"/>
    <w:rsid w:val="00A4616A"/>
    <w:rsid w:val="00A46B91"/>
    <w:rsid w:val="00A47D3C"/>
    <w:rsid w:val="00A50D34"/>
    <w:rsid w:val="00A51119"/>
    <w:rsid w:val="00A51661"/>
    <w:rsid w:val="00A53613"/>
    <w:rsid w:val="00A56936"/>
    <w:rsid w:val="00A60858"/>
    <w:rsid w:val="00A6268D"/>
    <w:rsid w:val="00A6731F"/>
    <w:rsid w:val="00A70039"/>
    <w:rsid w:val="00A71841"/>
    <w:rsid w:val="00A73223"/>
    <w:rsid w:val="00A7376A"/>
    <w:rsid w:val="00A75660"/>
    <w:rsid w:val="00A77BC2"/>
    <w:rsid w:val="00A808BB"/>
    <w:rsid w:val="00A81097"/>
    <w:rsid w:val="00A81C08"/>
    <w:rsid w:val="00A82B03"/>
    <w:rsid w:val="00A8374D"/>
    <w:rsid w:val="00A84209"/>
    <w:rsid w:val="00A864FE"/>
    <w:rsid w:val="00A86A24"/>
    <w:rsid w:val="00A87137"/>
    <w:rsid w:val="00A9050B"/>
    <w:rsid w:val="00A918DC"/>
    <w:rsid w:val="00A93970"/>
    <w:rsid w:val="00A93B15"/>
    <w:rsid w:val="00A958DA"/>
    <w:rsid w:val="00A971FF"/>
    <w:rsid w:val="00AA0722"/>
    <w:rsid w:val="00AA0FE9"/>
    <w:rsid w:val="00AA1B98"/>
    <w:rsid w:val="00AA2FE7"/>
    <w:rsid w:val="00AA2FF4"/>
    <w:rsid w:val="00AA4E8E"/>
    <w:rsid w:val="00AA5E02"/>
    <w:rsid w:val="00AA656A"/>
    <w:rsid w:val="00AA6E5D"/>
    <w:rsid w:val="00AB2411"/>
    <w:rsid w:val="00AB27A4"/>
    <w:rsid w:val="00AB2C3A"/>
    <w:rsid w:val="00AB2EE7"/>
    <w:rsid w:val="00AB6CF5"/>
    <w:rsid w:val="00AC0AE0"/>
    <w:rsid w:val="00AC0BB9"/>
    <w:rsid w:val="00AC1921"/>
    <w:rsid w:val="00AC29CF"/>
    <w:rsid w:val="00AC5BBD"/>
    <w:rsid w:val="00AC756D"/>
    <w:rsid w:val="00AC768D"/>
    <w:rsid w:val="00AD0564"/>
    <w:rsid w:val="00AD0576"/>
    <w:rsid w:val="00AD1EDB"/>
    <w:rsid w:val="00AD4689"/>
    <w:rsid w:val="00AD4C7B"/>
    <w:rsid w:val="00AD4D82"/>
    <w:rsid w:val="00AE0AAE"/>
    <w:rsid w:val="00AE1B32"/>
    <w:rsid w:val="00AE5703"/>
    <w:rsid w:val="00AE590E"/>
    <w:rsid w:val="00AF145F"/>
    <w:rsid w:val="00AF17B5"/>
    <w:rsid w:val="00AF1FCA"/>
    <w:rsid w:val="00AF2B7A"/>
    <w:rsid w:val="00AF78A1"/>
    <w:rsid w:val="00B01E39"/>
    <w:rsid w:val="00B04FE2"/>
    <w:rsid w:val="00B06AA5"/>
    <w:rsid w:val="00B07B8D"/>
    <w:rsid w:val="00B10369"/>
    <w:rsid w:val="00B12DE4"/>
    <w:rsid w:val="00B14F91"/>
    <w:rsid w:val="00B20E1F"/>
    <w:rsid w:val="00B21622"/>
    <w:rsid w:val="00B2238A"/>
    <w:rsid w:val="00B2430A"/>
    <w:rsid w:val="00B26A2B"/>
    <w:rsid w:val="00B26AE7"/>
    <w:rsid w:val="00B2781F"/>
    <w:rsid w:val="00B27833"/>
    <w:rsid w:val="00B31F67"/>
    <w:rsid w:val="00B32832"/>
    <w:rsid w:val="00B34C46"/>
    <w:rsid w:val="00B37BD2"/>
    <w:rsid w:val="00B4054F"/>
    <w:rsid w:val="00B40912"/>
    <w:rsid w:val="00B40945"/>
    <w:rsid w:val="00B417E9"/>
    <w:rsid w:val="00B464D9"/>
    <w:rsid w:val="00B46D3A"/>
    <w:rsid w:val="00B4744A"/>
    <w:rsid w:val="00B47B87"/>
    <w:rsid w:val="00B47FC8"/>
    <w:rsid w:val="00B534E3"/>
    <w:rsid w:val="00B53A6E"/>
    <w:rsid w:val="00B5554F"/>
    <w:rsid w:val="00B55C47"/>
    <w:rsid w:val="00B55ED0"/>
    <w:rsid w:val="00B563B6"/>
    <w:rsid w:val="00B56BF7"/>
    <w:rsid w:val="00B63C72"/>
    <w:rsid w:val="00B67E40"/>
    <w:rsid w:val="00B70449"/>
    <w:rsid w:val="00B7312A"/>
    <w:rsid w:val="00B74C7C"/>
    <w:rsid w:val="00B757FD"/>
    <w:rsid w:val="00B75ECF"/>
    <w:rsid w:val="00B76BD0"/>
    <w:rsid w:val="00B800D9"/>
    <w:rsid w:val="00B8235D"/>
    <w:rsid w:val="00B82893"/>
    <w:rsid w:val="00B844D4"/>
    <w:rsid w:val="00B90405"/>
    <w:rsid w:val="00B916C2"/>
    <w:rsid w:val="00B92B51"/>
    <w:rsid w:val="00B94B1F"/>
    <w:rsid w:val="00B9751B"/>
    <w:rsid w:val="00BA01C8"/>
    <w:rsid w:val="00BA2A4B"/>
    <w:rsid w:val="00BA4398"/>
    <w:rsid w:val="00BA6605"/>
    <w:rsid w:val="00BA692D"/>
    <w:rsid w:val="00BB35ED"/>
    <w:rsid w:val="00BB3D77"/>
    <w:rsid w:val="00BB535E"/>
    <w:rsid w:val="00BB6BC5"/>
    <w:rsid w:val="00BC0867"/>
    <w:rsid w:val="00BC1D89"/>
    <w:rsid w:val="00BC7576"/>
    <w:rsid w:val="00BC7703"/>
    <w:rsid w:val="00BC7FED"/>
    <w:rsid w:val="00BD124B"/>
    <w:rsid w:val="00BD1981"/>
    <w:rsid w:val="00BD47AE"/>
    <w:rsid w:val="00BD7D14"/>
    <w:rsid w:val="00BE01E9"/>
    <w:rsid w:val="00BE1372"/>
    <w:rsid w:val="00BE18DD"/>
    <w:rsid w:val="00BE3A30"/>
    <w:rsid w:val="00BE5E41"/>
    <w:rsid w:val="00BF1536"/>
    <w:rsid w:val="00BF1AF7"/>
    <w:rsid w:val="00BF2259"/>
    <w:rsid w:val="00BF3465"/>
    <w:rsid w:val="00BF3F91"/>
    <w:rsid w:val="00BF42ED"/>
    <w:rsid w:val="00BF5C08"/>
    <w:rsid w:val="00BF7BBA"/>
    <w:rsid w:val="00C00DB6"/>
    <w:rsid w:val="00C02454"/>
    <w:rsid w:val="00C037BF"/>
    <w:rsid w:val="00C05F15"/>
    <w:rsid w:val="00C070EE"/>
    <w:rsid w:val="00C10C06"/>
    <w:rsid w:val="00C10D08"/>
    <w:rsid w:val="00C112A4"/>
    <w:rsid w:val="00C119E4"/>
    <w:rsid w:val="00C1602D"/>
    <w:rsid w:val="00C16949"/>
    <w:rsid w:val="00C171A6"/>
    <w:rsid w:val="00C21209"/>
    <w:rsid w:val="00C219AD"/>
    <w:rsid w:val="00C21CE7"/>
    <w:rsid w:val="00C27E25"/>
    <w:rsid w:val="00C3016F"/>
    <w:rsid w:val="00C40916"/>
    <w:rsid w:val="00C41454"/>
    <w:rsid w:val="00C427DA"/>
    <w:rsid w:val="00C42E90"/>
    <w:rsid w:val="00C43491"/>
    <w:rsid w:val="00C43707"/>
    <w:rsid w:val="00C44605"/>
    <w:rsid w:val="00C44AEB"/>
    <w:rsid w:val="00C44EB8"/>
    <w:rsid w:val="00C45C02"/>
    <w:rsid w:val="00C54E3C"/>
    <w:rsid w:val="00C57C28"/>
    <w:rsid w:val="00C6286E"/>
    <w:rsid w:val="00C66A99"/>
    <w:rsid w:val="00C728F8"/>
    <w:rsid w:val="00C72A70"/>
    <w:rsid w:val="00C749BB"/>
    <w:rsid w:val="00C809A5"/>
    <w:rsid w:val="00C81DC3"/>
    <w:rsid w:val="00C83099"/>
    <w:rsid w:val="00C8445B"/>
    <w:rsid w:val="00C849ED"/>
    <w:rsid w:val="00C84F3B"/>
    <w:rsid w:val="00C856DC"/>
    <w:rsid w:val="00C87142"/>
    <w:rsid w:val="00C92A49"/>
    <w:rsid w:val="00C93F9F"/>
    <w:rsid w:val="00C947CA"/>
    <w:rsid w:val="00C94C5E"/>
    <w:rsid w:val="00C95B97"/>
    <w:rsid w:val="00C969E8"/>
    <w:rsid w:val="00C9708E"/>
    <w:rsid w:val="00CA0805"/>
    <w:rsid w:val="00CA18D1"/>
    <w:rsid w:val="00CA3ADF"/>
    <w:rsid w:val="00CA3B9B"/>
    <w:rsid w:val="00CA479F"/>
    <w:rsid w:val="00CA48D2"/>
    <w:rsid w:val="00CA4C3D"/>
    <w:rsid w:val="00CA5401"/>
    <w:rsid w:val="00CA5584"/>
    <w:rsid w:val="00CB1D1F"/>
    <w:rsid w:val="00CB35A3"/>
    <w:rsid w:val="00CB3E26"/>
    <w:rsid w:val="00CB5569"/>
    <w:rsid w:val="00CB57E1"/>
    <w:rsid w:val="00CC464C"/>
    <w:rsid w:val="00CC4745"/>
    <w:rsid w:val="00CC47BE"/>
    <w:rsid w:val="00CC5523"/>
    <w:rsid w:val="00CC602E"/>
    <w:rsid w:val="00CC63CF"/>
    <w:rsid w:val="00CD18E5"/>
    <w:rsid w:val="00CD2759"/>
    <w:rsid w:val="00CD2C7F"/>
    <w:rsid w:val="00CD3506"/>
    <w:rsid w:val="00CD3B16"/>
    <w:rsid w:val="00CD76AB"/>
    <w:rsid w:val="00CE1A92"/>
    <w:rsid w:val="00CE6D11"/>
    <w:rsid w:val="00CF18B6"/>
    <w:rsid w:val="00CF2865"/>
    <w:rsid w:val="00CF3AD5"/>
    <w:rsid w:val="00CF3F2A"/>
    <w:rsid w:val="00CF6616"/>
    <w:rsid w:val="00CF6D7C"/>
    <w:rsid w:val="00CF7211"/>
    <w:rsid w:val="00CF724F"/>
    <w:rsid w:val="00CF75EE"/>
    <w:rsid w:val="00D00AE3"/>
    <w:rsid w:val="00D00AF5"/>
    <w:rsid w:val="00D05442"/>
    <w:rsid w:val="00D0692E"/>
    <w:rsid w:val="00D06938"/>
    <w:rsid w:val="00D079AA"/>
    <w:rsid w:val="00D123F0"/>
    <w:rsid w:val="00D22DCB"/>
    <w:rsid w:val="00D241F0"/>
    <w:rsid w:val="00D24A3F"/>
    <w:rsid w:val="00D27199"/>
    <w:rsid w:val="00D27F61"/>
    <w:rsid w:val="00D30863"/>
    <w:rsid w:val="00D30D3F"/>
    <w:rsid w:val="00D3115D"/>
    <w:rsid w:val="00D314CC"/>
    <w:rsid w:val="00D3220D"/>
    <w:rsid w:val="00D32910"/>
    <w:rsid w:val="00D334A0"/>
    <w:rsid w:val="00D403DF"/>
    <w:rsid w:val="00D41013"/>
    <w:rsid w:val="00D4249E"/>
    <w:rsid w:val="00D42F51"/>
    <w:rsid w:val="00D43C2D"/>
    <w:rsid w:val="00D500CF"/>
    <w:rsid w:val="00D507A8"/>
    <w:rsid w:val="00D5276E"/>
    <w:rsid w:val="00D531DC"/>
    <w:rsid w:val="00D57CB4"/>
    <w:rsid w:val="00D601F8"/>
    <w:rsid w:val="00D602AD"/>
    <w:rsid w:val="00D60B5A"/>
    <w:rsid w:val="00D6264C"/>
    <w:rsid w:val="00D627DF"/>
    <w:rsid w:val="00D6516C"/>
    <w:rsid w:val="00D66978"/>
    <w:rsid w:val="00D66AB1"/>
    <w:rsid w:val="00D7058A"/>
    <w:rsid w:val="00D705AF"/>
    <w:rsid w:val="00D722D0"/>
    <w:rsid w:val="00D73856"/>
    <w:rsid w:val="00D74EC1"/>
    <w:rsid w:val="00D8412B"/>
    <w:rsid w:val="00D8430C"/>
    <w:rsid w:val="00D84BF2"/>
    <w:rsid w:val="00D84E95"/>
    <w:rsid w:val="00D85875"/>
    <w:rsid w:val="00D92799"/>
    <w:rsid w:val="00D93D4B"/>
    <w:rsid w:val="00D96B47"/>
    <w:rsid w:val="00DA11BB"/>
    <w:rsid w:val="00DA1756"/>
    <w:rsid w:val="00DA33DC"/>
    <w:rsid w:val="00DA6418"/>
    <w:rsid w:val="00DA7CA6"/>
    <w:rsid w:val="00DB3881"/>
    <w:rsid w:val="00DB3D37"/>
    <w:rsid w:val="00DB40D7"/>
    <w:rsid w:val="00DB5F99"/>
    <w:rsid w:val="00DB6A6F"/>
    <w:rsid w:val="00DC0C33"/>
    <w:rsid w:val="00DC22F3"/>
    <w:rsid w:val="00DC26A1"/>
    <w:rsid w:val="00DC4D26"/>
    <w:rsid w:val="00DC4E8D"/>
    <w:rsid w:val="00DC62A5"/>
    <w:rsid w:val="00DC77DF"/>
    <w:rsid w:val="00DC7EC2"/>
    <w:rsid w:val="00DD48B5"/>
    <w:rsid w:val="00DE0A1D"/>
    <w:rsid w:val="00DE0D81"/>
    <w:rsid w:val="00DE3578"/>
    <w:rsid w:val="00DE5696"/>
    <w:rsid w:val="00DE5E64"/>
    <w:rsid w:val="00DE6CB5"/>
    <w:rsid w:val="00DF01FC"/>
    <w:rsid w:val="00DF1A56"/>
    <w:rsid w:val="00DF27EC"/>
    <w:rsid w:val="00DF3B93"/>
    <w:rsid w:val="00DF4C5D"/>
    <w:rsid w:val="00DF4FAA"/>
    <w:rsid w:val="00DF6969"/>
    <w:rsid w:val="00E007C2"/>
    <w:rsid w:val="00E00AED"/>
    <w:rsid w:val="00E015CF"/>
    <w:rsid w:val="00E029A1"/>
    <w:rsid w:val="00E03D7E"/>
    <w:rsid w:val="00E075B8"/>
    <w:rsid w:val="00E10C4A"/>
    <w:rsid w:val="00E117DE"/>
    <w:rsid w:val="00E12582"/>
    <w:rsid w:val="00E13669"/>
    <w:rsid w:val="00E20069"/>
    <w:rsid w:val="00E22191"/>
    <w:rsid w:val="00E2325D"/>
    <w:rsid w:val="00E253C4"/>
    <w:rsid w:val="00E2563F"/>
    <w:rsid w:val="00E27CBA"/>
    <w:rsid w:val="00E303E4"/>
    <w:rsid w:val="00E3127C"/>
    <w:rsid w:val="00E31353"/>
    <w:rsid w:val="00E313B5"/>
    <w:rsid w:val="00E31444"/>
    <w:rsid w:val="00E3172D"/>
    <w:rsid w:val="00E33224"/>
    <w:rsid w:val="00E36122"/>
    <w:rsid w:val="00E3639B"/>
    <w:rsid w:val="00E37522"/>
    <w:rsid w:val="00E37F64"/>
    <w:rsid w:val="00E4249B"/>
    <w:rsid w:val="00E426C5"/>
    <w:rsid w:val="00E42842"/>
    <w:rsid w:val="00E43E04"/>
    <w:rsid w:val="00E46267"/>
    <w:rsid w:val="00E467CA"/>
    <w:rsid w:val="00E46860"/>
    <w:rsid w:val="00E6235B"/>
    <w:rsid w:val="00E62AC7"/>
    <w:rsid w:val="00E70465"/>
    <w:rsid w:val="00E71348"/>
    <w:rsid w:val="00E76D6C"/>
    <w:rsid w:val="00E76EFA"/>
    <w:rsid w:val="00E80121"/>
    <w:rsid w:val="00E80B90"/>
    <w:rsid w:val="00E822E7"/>
    <w:rsid w:val="00E82D32"/>
    <w:rsid w:val="00E93335"/>
    <w:rsid w:val="00E94B9F"/>
    <w:rsid w:val="00E951F6"/>
    <w:rsid w:val="00E96A59"/>
    <w:rsid w:val="00EA14DA"/>
    <w:rsid w:val="00EA1E14"/>
    <w:rsid w:val="00EA27E7"/>
    <w:rsid w:val="00EA3058"/>
    <w:rsid w:val="00EA40B5"/>
    <w:rsid w:val="00EA73FF"/>
    <w:rsid w:val="00EB3ADB"/>
    <w:rsid w:val="00EB5B67"/>
    <w:rsid w:val="00EB72EA"/>
    <w:rsid w:val="00EB7FF7"/>
    <w:rsid w:val="00EC2B46"/>
    <w:rsid w:val="00EC3C23"/>
    <w:rsid w:val="00EC63B9"/>
    <w:rsid w:val="00ED0FC3"/>
    <w:rsid w:val="00ED1019"/>
    <w:rsid w:val="00ED4B0C"/>
    <w:rsid w:val="00ED66CC"/>
    <w:rsid w:val="00ED73C7"/>
    <w:rsid w:val="00ED79F4"/>
    <w:rsid w:val="00ED7DCC"/>
    <w:rsid w:val="00EE0AB7"/>
    <w:rsid w:val="00EE1F63"/>
    <w:rsid w:val="00EE21CD"/>
    <w:rsid w:val="00EE25AB"/>
    <w:rsid w:val="00EF030D"/>
    <w:rsid w:val="00EF0E87"/>
    <w:rsid w:val="00EF23D3"/>
    <w:rsid w:val="00EF2428"/>
    <w:rsid w:val="00EF2D62"/>
    <w:rsid w:val="00EF5DC0"/>
    <w:rsid w:val="00EF7550"/>
    <w:rsid w:val="00F0105C"/>
    <w:rsid w:val="00F031DA"/>
    <w:rsid w:val="00F03836"/>
    <w:rsid w:val="00F12896"/>
    <w:rsid w:val="00F1309F"/>
    <w:rsid w:val="00F155CD"/>
    <w:rsid w:val="00F1611E"/>
    <w:rsid w:val="00F20A9D"/>
    <w:rsid w:val="00F222FB"/>
    <w:rsid w:val="00F225DA"/>
    <w:rsid w:val="00F22F0A"/>
    <w:rsid w:val="00F230FD"/>
    <w:rsid w:val="00F23CDA"/>
    <w:rsid w:val="00F2566D"/>
    <w:rsid w:val="00F256B6"/>
    <w:rsid w:val="00F25EFC"/>
    <w:rsid w:val="00F26828"/>
    <w:rsid w:val="00F26AE2"/>
    <w:rsid w:val="00F349FD"/>
    <w:rsid w:val="00F358A4"/>
    <w:rsid w:val="00F3731F"/>
    <w:rsid w:val="00F40162"/>
    <w:rsid w:val="00F43A6E"/>
    <w:rsid w:val="00F44697"/>
    <w:rsid w:val="00F5362A"/>
    <w:rsid w:val="00F5489A"/>
    <w:rsid w:val="00F5550B"/>
    <w:rsid w:val="00F56ED9"/>
    <w:rsid w:val="00F573AE"/>
    <w:rsid w:val="00F60ADB"/>
    <w:rsid w:val="00F61D13"/>
    <w:rsid w:val="00F6217D"/>
    <w:rsid w:val="00F62FB8"/>
    <w:rsid w:val="00F64FAC"/>
    <w:rsid w:val="00F659DE"/>
    <w:rsid w:val="00F705D6"/>
    <w:rsid w:val="00F71097"/>
    <w:rsid w:val="00F723C7"/>
    <w:rsid w:val="00F74F8D"/>
    <w:rsid w:val="00F75379"/>
    <w:rsid w:val="00F75BEF"/>
    <w:rsid w:val="00F80CB7"/>
    <w:rsid w:val="00F80FE2"/>
    <w:rsid w:val="00F86C33"/>
    <w:rsid w:val="00F93B37"/>
    <w:rsid w:val="00F943F5"/>
    <w:rsid w:val="00F94E01"/>
    <w:rsid w:val="00F954EF"/>
    <w:rsid w:val="00F95EC6"/>
    <w:rsid w:val="00F96443"/>
    <w:rsid w:val="00FA1ED0"/>
    <w:rsid w:val="00FA1F28"/>
    <w:rsid w:val="00FA6723"/>
    <w:rsid w:val="00FA7760"/>
    <w:rsid w:val="00FA7E66"/>
    <w:rsid w:val="00FB2BEC"/>
    <w:rsid w:val="00FB3099"/>
    <w:rsid w:val="00FB3375"/>
    <w:rsid w:val="00FB4A86"/>
    <w:rsid w:val="00FB4AEB"/>
    <w:rsid w:val="00FB50E7"/>
    <w:rsid w:val="00FB5678"/>
    <w:rsid w:val="00FB571C"/>
    <w:rsid w:val="00FB6137"/>
    <w:rsid w:val="00FB78CF"/>
    <w:rsid w:val="00FC1259"/>
    <w:rsid w:val="00FC15F2"/>
    <w:rsid w:val="00FC19D0"/>
    <w:rsid w:val="00FC3F26"/>
    <w:rsid w:val="00FC4DE2"/>
    <w:rsid w:val="00FC60B0"/>
    <w:rsid w:val="00FC68B4"/>
    <w:rsid w:val="00FD22FE"/>
    <w:rsid w:val="00FD2B3A"/>
    <w:rsid w:val="00FD2DC9"/>
    <w:rsid w:val="00FD5961"/>
    <w:rsid w:val="00FD7B80"/>
    <w:rsid w:val="00FE1260"/>
    <w:rsid w:val="00FE364B"/>
    <w:rsid w:val="00FE3886"/>
    <w:rsid w:val="00FE39EE"/>
    <w:rsid w:val="00FE4936"/>
    <w:rsid w:val="00FE611D"/>
    <w:rsid w:val="00FE6B94"/>
    <w:rsid w:val="00FE6F58"/>
    <w:rsid w:val="00FE727E"/>
    <w:rsid w:val="00FE7409"/>
    <w:rsid w:val="00FE7FDA"/>
    <w:rsid w:val="00FF0D32"/>
    <w:rsid w:val="00FF452D"/>
    <w:rsid w:val="00FF5250"/>
    <w:rsid w:val="00FF536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8179E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4BB"/>
    <w:pPr>
      <w:spacing w:after="160" w:line="259" w:lineRule="auto"/>
    </w:pPr>
    <w:rPr>
      <w:sz w:val="22"/>
      <w:szCs w:val="22"/>
      <w:lang w:val="es-MX"/>
    </w:rPr>
  </w:style>
  <w:style w:type="paragraph" w:styleId="Ttulo1">
    <w:name w:val="heading 1"/>
    <w:basedOn w:val="Normal"/>
    <w:next w:val="Normal"/>
    <w:link w:val="Ttulo1Car"/>
    <w:uiPriority w:val="9"/>
    <w:qFormat/>
    <w:rsid w:val="009E076F"/>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A49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3C3C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6344BB"/>
    <w:pPr>
      <w:ind w:left="720"/>
      <w:contextualSpacing/>
    </w:pPr>
  </w:style>
  <w:style w:type="paragraph" w:styleId="Encabezado">
    <w:name w:val="header"/>
    <w:basedOn w:val="Normal"/>
    <w:link w:val="EncabezadoCar"/>
    <w:uiPriority w:val="99"/>
    <w:unhideWhenUsed/>
    <w:rsid w:val="006344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44BB"/>
    <w:rPr>
      <w:sz w:val="22"/>
      <w:szCs w:val="22"/>
      <w:lang w:val="es-MX"/>
    </w:rPr>
  </w:style>
  <w:style w:type="paragraph" w:styleId="Piedepgina">
    <w:name w:val="footer"/>
    <w:basedOn w:val="Normal"/>
    <w:link w:val="PiedepginaCar"/>
    <w:uiPriority w:val="99"/>
    <w:unhideWhenUsed/>
    <w:rsid w:val="006344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44BB"/>
    <w:rPr>
      <w:sz w:val="22"/>
      <w:szCs w:val="22"/>
      <w:lang w:val="es-MX"/>
    </w:rPr>
  </w:style>
  <w:style w:type="paragraph" w:customStyle="1" w:styleId="IFTnormal">
    <w:name w:val="IFT normal"/>
    <w:basedOn w:val="Normal"/>
    <w:link w:val="IFTnormalCar"/>
    <w:qFormat/>
    <w:rsid w:val="009F72FD"/>
    <w:pPr>
      <w:spacing w:after="200" w:line="276" w:lineRule="auto"/>
      <w:jc w:val="both"/>
    </w:pPr>
    <w:rPr>
      <w:rFonts w:ascii="ITC Avant Garde" w:eastAsia="Calibri" w:hAnsi="ITC Avant Garde" w:cs="Calibri"/>
      <w:bCs/>
    </w:rPr>
  </w:style>
  <w:style w:type="character" w:customStyle="1" w:styleId="IFTnormalCar">
    <w:name w:val="IFT normal Car"/>
    <w:basedOn w:val="Fuentedeprrafopredeter"/>
    <w:link w:val="IFTnormal"/>
    <w:rsid w:val="009F72FD"/>
    <w:rPr>
      <w:rFonts w:ascii="ITC Avant Garde" w:eastAsia="Calibri" w:hAnsi="ITC Avant Garde" w:cs="Calibri"/>
      <w:bCs/>
      <w:sz w:val="22"/>
      <w:szCs w:val="22"/>
      <w:lang w:val="es-MX"/>
    </w:rPr>
  </w:style>
  <w:style w:type="paragraph" w:customStyle="1" w:styleId="wText">
    <w:name w:val="wText"/>
    <w:basedOn w:val="Normal"/>
    <w:uiPriority w:val="2"/>
    <w:qFormat/>
    <w:rsid w:val="0007713A"/>
    <w:pPr>
      <w:spacing w:after="240" w:line="240" w:lineRule="auto"/>
      <w:jc w:val="both"/>
    </w:pPr>
    <w:rPr>
      <w:rFonts w:ascii="Times New Roman" w:eastAsia="MS Mincho" w:hAnsi="Times New Roman"/>
      <w:sz w:val="24"/>
      <w:lang w:val="es-ES_tradnl"/>
    </w:rPr>
  </w:style>
  <w:style w:type="paragraph" w:styleId="Textodeglobo">
    <w:name w:val="Balloon Text"/>
    <w:basedOn w:val="Normal"/>
    <w:link w:val="TextodegloboCar"/>
    <w:uiPriority w:val="99"/>
    <w:semiHidden/>
    <w:unhideWhenUsed/>
    <w:rsid w:val="00171FD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1FDD"/>
    <w:rPr>
      <w:rFonts w:ascii="Segoe UI" w:hAnsi="Segoe UI" w:cs="Segoe UI"/>
      <w:sz w:val="18"/>
      <w:szCs w:val="18"/>
      <w:lang w:val="es-MX"/>
    </w:rPr>
  </w:style>
  <w:style w:type="character" w:customStyle="1" w:styleId="N1IFTCar">
    <w:name w:val="N1 IFT Car"/>
    <w:basedOn w:val="Fuentedeprrafopredeter"/>
    <w:link w:val="N1IFT"/>
    <w:locked/>
    <w:rsid w:val="00A9050B"/>
    <w:rPr>
      <w:rFonts w:ascii="ITC Avant Garde" w:hAnsi="ITC Avant Garde"/>
      <w:b/>
      <w:bCs/>
      <w:color w:val="000000"/>
      <w:lang w:eastAsia="es-ES"/>
    </w:rPr>
  </w:style>
  <w:style w:type="paragraph" w:customStyle="1" w:styleId="N1IFT">
    <w:name w:val="N1 IFT"/>
    <w:basedOn w:val="Normal"/>
    <w:link w:val="N1IFTCar"/>
    <w:rsid w:val="00A9050B"/>
    <w:pPr>
      <w:spacing w:after="200" w:line="276" w:lineRule="auto"/>
      <w:jc w:val="both"/>
    </w:pPr>
    <w:rPr>
      <w:rFonts w:ascii="ITC Avant Garde" w:hAnsi="ITC Avant Garde"/>
      <w:b/>
      <w:bCs/>
      <w:color w:val="000000"/>
      <w:sz w:val="24"/>
      <w:szCs w:val="24"/>
      <w:lang w:val="es-ES_tradnl" w:eastAsia="es-ES"/>
    </w:rPr>
  </w:style>
  <w:style w:type="paragraph" w:styleId="Sinespaciado">
    <w:name w:val="No Spacing"/>
    <w:basedOn w:val="Normal"/>
    <w:link w:val="SinespaciadoCar"/>
    <w:uiPriority w:val="1"/>
    <w:qFormat/>
    <w:rsid w:val="0050214C"/>
    <w:pPr>
      <w:spacing w:after="0" w:line="240" w:lineRule="auto"/>
      <w:jc w:val="both"/>
    </w:pPr>
    <w:rPr>
      <w:rFonts w:ascii="ITC Avant Garde" w:eastAsia="Calibri" w:hAnsi="ITC Avant Garde" w:cs="Times New Roman"/>
    </w:rPr>
  </w:style>
  <w:style w:type="character" w:customStyle="1" w:styleId="SinespaciadoCar">
    <w:name w:val="Sin espaciado Car"/>
    <w:basedOn w:val="Fuentedeprrafopredeter"/>
    <w:link w:val="Sinespaciado"/>
    <w:uiPriority w:val="1"/>
    <w:rsid w:val="0050214C"/>
    <w:rPr>
      <w:rFonts w:ascii="ITC Avant Garde" w:eastAsia="Calibri" w:hAnsi="ITC Avant Garde" w:cs="Times New Roman"/>
      <w:sz w:val="22"/>
      <w:szCs w:val="22"/>
      <w:lang w:val="es-MX"/>
    </w:rPr>
  </w:style>
  <w:style w:type="paragraph" w:styleId="NormalWeb">
    <w:name w:val="Normal (Web)"/>
    <w:basedOn w:val="Normal"/>
    <w:uiPriority w:val="99"/>
    <w:unhideWhenUsed/>
    <w:rsid w:val="0095392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9E076F"/>
    <w:rPr>
      <w:rFonts w:asciiTheme="majorHAnsi" w:eastAsiaTheme="majorEastAsia" w:hAnsiTheme="majorHAnsi" w:cstheme="majorBidi"/>
      <w:color w:val="2E74B5" w:themeColor="accent1" w:themeShade="BF"/>
      <w:sz w:val="32"/>
      <w:szCs w:val="32"/>
      <w:lang w:val="es-MX"/>
    </w:rPr>
  </w:style>
  <w:style w:type="paragraph" w:styleId="Textoindependiente">
    <w:name w:val="Body Text"/>
    <w:basedOn w:val="Normal"/>
    <w:link w:val="TextoindependienteCar"/>
    <w:uiPriority w:val="1"/>
    <w:qFormat/>
    <w:rsid w:val="00AA656A"/>
    <w:pPr>
      <w:widowControl w:val="0"/>
      <w:spacing w:after="0" w:line="240" w:lineRule="auto"/>
      <w:ind w:left="118"/>
    </w:pPr>
    <w:rPr>
      <w:rFonts w:ascii="ITC Avant Garde" w:eastAsia="ITC Avant Garde" w:hAnsi="ITC Avant Garde"/>
      <w:lang w:val="en-US"/>
    </w:rPr>
  </w:style>
  <w:style w:type="character" w:customStyle="1" w:styleId="TextoindependienteCar">
    <w:name w:val="Texto independiente Car"/>
    <w:basedOn w:val="Fuentedeprrafopredeter"/>
    <w:link w:val="Textoindependiente"/>
    <w:uiPriority w:val="1"/>
    <w:rsid w:val="00AA656A"/>
    <w:rPr>
      <w:rFonts w:ascii="ITC Avant Garde" w:eastAsia="ITC Avant Garde" w:hAnsi="ITC Avant Garde"/>
      <w:sz w:val="22"/>
      <w:szCs w:val="22"/>
      <w:lang w:val="en-US"/>
    </w:rPr>
  </w:style>
  <w:style w:type="character" w:customStyle="1" w:styleId="PrrafodelistaCar">
    <w:name w:val="Párrafo de lista Car"/>
    <w:basedOn w:val="Fuentedeprrafopredeter"/>
    <w:link w:val="Prrafodelista"/>
    <w:uiPriority w:val="34"/>
    <w:locked/>
    <w:rsid w:val="00016FA4"/>
    <w:rPr>
      <w:sz w:val="22"/>
      <w:szCs w:val="22"/>
      <w:lang w:val="es-MX"/>
    </w:rPr>
  </w:style>
  <w:style w:type="character" w:customStyle="1" w:styleId="Ttulo2Car">
    <w:name w:val="Título 2 Car"/>
    <w:basedOn w:val="Fuentedeprrafopredeter"/>
    <w:link w:val="Ttulo2"/>
    <w:uiPriority w:val="9"/>
    <w:rsid w:val="005A4971"/>
    <w:rPr>
      <w:rFonts w:asciiTheme="majorHAnsi" w:eastAsiaTheme="majorEastAsia" w:hAnsiTheme="majorHAnsi" w:cstheme="majorBidi"/>
      <w:color w:val="2E74B5" w:themeColor="accent1" w:themeShade="BF"/>
      <w:sz w:val="26"/>
      <w:szCs w:val="26"/>
      <w:lang w:val="es-MX"/>
    </w:rPr>
  </w:style>
  <w:style w:type="paragraph" w:styleId="Textoindependiente2">
    <w:name w:val="Body Text 2"/>
    <w:basedOn w:val="Normal"/>
    <w:link w:val="Textoindependiente2Car"/>
    <w:uiPriority w:val="99"/>
    <w:semiHidden/>
    <w:unhideWhenUsed/>
    <w:rsid w:val="00E70465"/>
    <w:pPr>
      <w:spacing w:after="120" w:line="480" w:lineRule="auto"/>
    </w:pPr>
  </w:style>
  <w:style w:type="character" w:customStyle="1" w:styleId="Textoindependiente2Car">
    <w:name w:val="Texto independiente 2 Car"/>
    <w:basedOn w:val="Fuentedeprrafopredeter"/>
    <w:link w:val="Textoindependiente2"/>
    <w:uiPriority w:val="99"/>
    <w:semiHidden/>
    <w:rsid w:val="00E70465"/>
    <w:rPr>
      <w:sz w:val="22"/>
      <w:szCs w:val="22"/>
      <w:lang w:val="es-MX"/>
    </w:rPr>
  </w:style>
  <w:style w:type="paragraph" w:customStyle="1" w:styleId="Normal1">
    <w:name w:val="Normal1"/>
    <w:rsid w:val="008B07ED"/>
    <w:pPr>
      <w:spacing w:after="160" w:line="259" w:lineRule="auto"/>
    </w:pPr>
    <w:rPr>
      <w:rFonts w:ascii="Calibri" w:eastAsia="Calibri" w:hAnsi="Calibri" w:cs="Calibri"/>
      <w:color w:val="000000"/>
      <w:sz w:val="22"/>
      <w:szCs w:val="22"/>
      <w:lang w:val="es-MX" w:eastAsia="es-ES"/>
    </w:rPr>
  </w:style>
  <w:style w:type="character" w:customStyle="1" w:styleId="Ttulo3Car">
    <w:name w:val="Título 3 Car"/>
    <w:basedOn w:val="Fuentedeprrafopredeter"/>
    <w:link w:val="Ttulo3"/>
    <w:uiPriority w:val="9"/>
    <w:rsid w:val="003C3C1D"/>
    <w:rPr>
      <w:rFonts w:asciiTheme="majorHAnsi" w:eastAsiaTheme="majorEastAsia" w:hAnsiTheme="majorHAnsi" w:cstheme="majorBidi"/>
      <w:color w:val="1F4D78" w:themeColor="accent1" w:themeShade="7F"/>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2659">
      <w:bodyDiv w:val="1"/>
      <w:marLeft w:val="0"/>
      <w:marRight w:val="0"/>
      <w:marTop w:val="0"/>
      <w:marBottom w:val="0"/>
      <w:divBdr>
        <w:top w:val="none" w:sz="0" w:space="0" w:color="auto"/>
        <w:left w:val="none" w:sz="0" w:space="0" w:color="auto"/>
        <w:bottom w:val="none" w:sz="0" w:space="0" w:color="auto"/>
        <w:right w:val="none" w:sz="0" w:space="0" w:color="auto"/>
      </w:divBdr>
    </w:div>
    <w:div w:id="21512872">
      <w:bodyDiv w:val="1"/>
      <w:marLeft w:val="0"/>
      <w:marRight w:val="0"/>
      <w:marTop w:val="0"/>
      <w:marBottom w:val="0"/>
      <w:divBdr>
        <w:top w:val="none" w:sz="0" w:space="0" w:color="auto"/>
        <w:left w:val="none" w:sz="0" w:space="0" w:color="auto"/>
        <w:bottom w:val="none" w:sz="0" w:space="0" w:color="auto"/>
        <w:right w:val="none" w:sz="0" w:space="0" w:color="auto"/>
      </w:divBdr>
    </w:div>
    <w:div w:id="26031607">
      <w:bodyDiv w:val="1"/>
      <w:marLeft w:val="0"/>
      <w:marRight w:val="0"/>
      <w:marTop w:val="0"/>
      <w:marBottom w:val="0"/>
      <w:divBdr>
        <w:top w:val="none" w:sz="0" w:space="0" w:color="auto"/>
        <w:left w:val="none" w:sz="0" w:space="0" w:color="auto"/>
        <w:bottom w:val="none" w:sz="0" w:space="0" w:color="auto"/>
        <w:right w:val="none" w:sz="0" w:space="0" w:color="auto"/>
      </w:divBdr>
    </w:div>
    <w:div w:id="27416939">
      <w:bodyDiv w:val="1"/>
      <w:marLeft w:val="0"/>
      <w:marRight w:val="0"/>
      <w:marTop w:val="0"/>
      <w:marBottom w:val="0"/>
      <w:divBdr>
        <w:top w:val="none" w:sz="0" w:space="0" w:color="auto"/>
        <w:left w:val="none" w:sz="0" w:space="0" w:color="auto"/>
        <w:bottom w:val="none" w:sz="0" w:space="0" w:color="auto"/>
        <w:right w:val="none" w:sz="0" w:space="0" w:color="auto"/>
      </w:divBdr>
    </w:div>
    <w:div w:id="39785043">
      <w:bodyDiv w:val="1"/>
      <w:marLeft w:val="0"/>
      <w:marRight w:val="0"/>
      <w:marTop w:val="0"/>
      <w:marBottom w:val="0"/>
      <w:divBdr>
        <w:top w:val="none" w:sz="0" w:space="0" w:color="auto"/>
        <w:left w:val="none" w:sz="0" w:space="0" w:color="auto"/>
        <w:bottom w:val="none" w:sz="0" w:space="0" w:color="auto"/>
        <w:right w:val="none" w:sz="0" w:space="0" w:color="auto"/>
      </w:divBdr>
    </w:div>
    <w:div w:id="48576184">
      <w:bodyDiv w:val="1"/>
      <w:marLeft w:val="0"/>
      <w:marRight w:val="0"/>
      <w:marTop w:val="0"/>
      <w:marBottom w:val="0"/>
      <w:divBdr>
        <w:top w:val="none" w:sz="0" w:space="0" w:color="auto"/>
        <w:left w:val="none" w:sz="0" w:space="0" w:color="auto"/>
        <w:bottom w:val="none" w:sz="0" w:space="0" w:color="auto"/>
        <w:right w:val="none" w:sz="0" w:space="0" w:color="auto"/>
      </w:divBdr>
    </w:div>
    <w:div w:id="67728815">
      <w:bodyDiv w:val="1"/>
      <w:marLeft w:val="0"/>
      <w:marRight w:val="0"/>
      <w:marTop w:val="0"/>
      <w:marBottom w:val="0"/>
      <w:divBdr>
        <w:top w:val="none" w:sz="0" w:space="0" w:color="auto"/>
        <w:left w:val="none" w:sz="0" w:space="0" w:color="auto"/>
        <w:bottom w:val="none" w:sz="0" w:space="0" w:color="auto"/>
        <w:right w:val="none" w:sz="0" w:space="0" w:color="auto"/>
      </w:divBdr>
    </w:div>
    <w:div w:id="68574762">
      <w:bodyDiv w:val="1"/>
      <w:marLeft w:val="0"/>
      <w:marRight w:val="0"/>
      <w:marTop w:val="0"/>
      <w:marBottom w:val="0"/>
      <w:divBdr>
        <w:top w:val="none" w:sz="0" w:space="0" w:color="auto"/>
        <w:left w:val="none" w:sz="0" w:space="0" w:color="auto"/>
        <w:bottom w:val="none" w:sz="0" w:space="0" w:color="auto"/>
        <w:right w:val="none" w:sz="0" w:space="0" w:color="auto"/>
      </w:divBdr>
    </w:div>
    <w:div w:id="96827177">
      <w:bodyDiv w:val="1"/>
      <w:marLeft w:val="0"/>
      <w:marRight w:val="0"/>
      <w:marTop w:val="0"/>
      <w:marBottom w:val="0"/>
      <w:divBdr>
        <w:top w:val="none" w:sz="0" w:space="0" w:color="auto"/>
        <w:left w:val="none" w:sz="0" w:space="0" w:color="auto"/>
        <w:bottom w:val="none" w:sz="0" w:space="0" w:color="auto"/>
        <w:right w:val="none" w:sz="0" w:space="0" w:color="auto"/>
      </w:divBdr>
    </w:div>
    <w:div w:id="128129518">
      <w:bodyDiv w:val="1"/>
      <w:marLeft w:val="0"/>
      <w:marRight w:val="0"/>
      <w:marTop w:val="0"/>
      <w:marBottom w:val="0"/>
      <w:divBdr>
        <w:top w:val="none" w:sz="0" w:space="0" w:color="auto"/>
        <w:left w:val="none" w:sz="0" w:space="0" w:color="auto"/>
        <w:bottom w:val="none" w:sz="0" w:space="0" w:color="auto"/>
        <w:right w:val="none" w:sz="0" w:space="0" w:color="auto"/>
      </w:divBdr>
    </w:div>
    <w:div w:id="134369913">
      <w:bodyDiv w:val="1"/>
      <w:marLeft w:val="0"/>
      <w:marRight w:val="0"/>
      <w:marTop w:val="0"/>
      <w:marBottom w:val="0"/>
      <w:divBdr>
        <w:top w:val="none" w:sz="0" w:space="0" w:color="auto"/>
        <w:left w:val="none" w:sz="0" w:space="0" w:color="auto"/>
        <w:bottom w:val="none" w:sz="0" w:space="0" w:color="auto"/>
        <w:right w:val="none" w:sz="0" w:space="0" w:color="auto"/>
      </w:divBdr>
    </w:div>
    <w:div w:id="143931668">
      <w:bodyDiv w:val="1"/>
      <w:marLeft w:val="0"/>
      <w:marRight w:val="0"/>
      <w:marTop w:val="0"/>
      <w:marBottom w:val="0"/>
      <w:divBdr>
        <w:top w:val="none" w:sz="0" w:space="0" w:color="auto"/>
        <w:left w:val="none" w:sz="0" w:space="0" w:color="auto"/>
        <w:bottom w:val="none" w:sz="0" w:space="0" w:color="auto"/>
        <w:right w:val="none" w:sz="0" w:space="0" w:color="auto"/>
      </w:divBdr>
    </w:div>
    <w:div w:id="177740852">
      <w:bodyDiv w:val="1"/>
      <w:marLeft w:val="0"/>
      <w:marRight w:val="0"/>
      <w:marTop w:val="0"/>
      <w:marBottom w:val="0"/>
      <w:divBdr>
        <w:top w:val="none" w:sz="0" w:space="0" w:color="auto"/>
        <w:left w:val="none" w:sz="0" w:space="0" w:color="auto"/>
        <w:bottom w:val="none" w:sz="0" w:space="0" w:color="auto"/>
        <w:right w:val="none" w:sz="0" w:space="0" w:color="auto"/>
      </w:divBdr>
    </w:div>
    <w:div w:id="186143080">
      <w:bodyDiv w:val="1"/>
      <w:marLeft w:val="0"/>
      <w:marRight w:val="0"/>
      <w:marTop w:val="0"/>
      <w:marBottom w:val="0"/>
      <w:divBdr>
        <w:top w:val="none" w:sz="0" w:space="0" w:color="auto"/>
        <w:left w:val="none" w:sz="0" w:space="0" w:color="auto"/>
        <w:bottom w:val="none" w:sz="0" w:space="0" w:color="auto"/>
        <w:right w:val="none" w:sz="0" w:space="0" w:color="auto"/>
      </w:divBdr>
    </w:div>
    <w:div w:id="211501612">
      <w:bodyDiv w:val="1"/>
      <w:marLeft w:val="0"/>
      <w:marRight w:val="0"/>
      <w:marTop w:val="0"/>
      <w:marBottom w:val="0"/>
      <w:divBdr>
        <w:top w:val="none" w:sz="0" w:space="0" w:color="auto"/>
        <w:left w:val="none" w:sz="0" w:space="0" w:color="auto"/>
        <w:bottom w:val="none" w:sz="0" w:space="0" w:color="auto"/>
        <w:right w:val="none" w:sz="0" w:space="0" w:color="auto"/>
      </w:divBdr>
    </w:div>
    <w:div w:id="222372145">
      <w:bodyDiv w:val="1"/>
      <w:marLeft w:val="0"/>
      <w:marRight w:val="0"/>
      <w:marTop w:val="0"/>
      <w:marBottom w:val="0"/>
      <w:divBdr>
        <w:top w:val="none" w:sz="0" w:space="0" w:color="auto"/>
        <w:left w:val="none" w:sz="0" w:space="0" w:color="auto"/>
        <w:bottom w:val="none" w:sz="0" w:space="0" w:color="auto"/>
        <w:right w:val="none" w:sz="0" w:space="0" w:color="auto"/>
      </w:divBdr>
    </w:div>
    <w:div w:id="262307765">
      <w:bodyDiv w:val="1"/>
      <w:marLeft w:val="0"/>
      <w:marRight w:val="0"/>
      <w:marTop w:val="0"/>
      <w:marBottom w:val="0"/>
      <w:divBdr>
        <w:top w:val="none" w:sz="0" w:space="0" w:color="auto"/>
        <w:left w:val="none" w:sz="0" w:space="0" w:color="auto"/>
        <w:bottom w:val="none" w:sz="0" w:space="0" w:color="auto"/>
        <w:right w:val="none" w:sz="0" w:space="0" w:color="auto"/>
      </w:divBdr>
    </w:div>
    <w:div w:id="263002632">
      <w:bodyDiv w:val="1"/>
      <w:marLeft w:val="0"/>
      <w:marRight w:val="0"/>
      <w:marTop w:val="0"/>
      <w:marBottom w:val="0"/>
      <w:divBdr>
        <w:top w:val="none" w:sz="0" w:space="0" w:color="auto"/>
        <w:left w:val="none" w:sz="0" w:space="0" w:color="auto"/>
        <w:bottom w:val="none" w:sz="0" w:space="0" w:color="auto"/>
        <w:right w:val="none" w:sz="0" w:space="0" w:color="auto"/>
      </w:divBdr>
    </w:div>
    <w:div w:id="268709145">
      <w:bodyDiv w:val="1"/>
      <w:marLeft w:val="0"/>
      <w:marRight w:val="0"/>
      <w:marTop w:val="0"/>
      <w:marBottom w:val="0"/>
      <w:divBdr>
        <w:top w:val="none" w:sz="0" w:space="0" w:color="auto"/>
        <w:left w:val="none" w:sz="0" w:space="0" w:color="auto"/>
        <w:bottom w:val="none" w:sz="0" w:space="0" w:color="auto"/>
        <w:right w:val="none" w:sz="0" w:space="0" w:color="auto"/>
      </w:divBdr>
    </w:div>
    <w:div w:id="306858419">
      <w:bodyDiv w:val="1"/>
      <w:marLeft w:val="0"/>
      <w:marRight w:val="0"/>
      <w:marTop w:val="0"/>
      <w:marBottom w:val="0"/>
      <w:divBdr>
        <w:top w:val="none" w:sz="0" w:space="0" w:color="auto"/>
        <w:left w:val="none" w:sz="0" w:space="0" w:color="auto"/>
        <w:bottom w:val="none" w:sz="0" w:space="0" w:color="auto"/>
        <w:right w:val="none" w:sz="0" w:space="0" w:color="auto"/>
      </w:divBdr>
    </w:div>
    <w:div w:id="309136385">
      <w:bodyDiv w:val="1"/>
      <w:marLeft w:val="0"/>
      <w:marRight w:val="0"/>
      <w:marTop w:val="0"/>
      <w:marBottom w:val="0"/>
      <w:divBdr>
        <w:top w:val="none" w:sz="0" w:space="0" w:color="auto"/>
        <w:left w:val="none" w:sz="0" w:space="0" w:color="auto"/>
        <w:bottom w:val="none" w:sz="0" w:space="0" w:color="auto"/>
        <w:right w:val="none" w:sz="0" w:space="0" w:color="auto"/>
      </w:divBdr>
    </w:div>
    <w:div w:id="312491631">
      <w:bodyDiv w:val="1"/>
      <w:marLeft w:val="0"/>
      <w:marRight w:val="0"/>
      <w:marTop w:val="0"/>
      <w:marBottom w:val="0"/>
      <w:divBdr>
        <w:top w:val="none" w:sz="0" w:space="0" w:color="auto"/>
        <w:left w:val="none" w:sz="0" w:space="0" w:color="auto"/>
        <w:bottom w:val="none" w:sz="0" w:space="0" w:color="auto"/>
        <w:right w:val="none" w:sz="0" w:space="0" w:color="auto"/>
      </w:divBdr>
    </w:div>
    <w:div w:id="318928231">
      <w:bodyDiv w:val="1"/>
      <w:marLeft w:val="0"/>
      <w:marRight w:val="0"/>
      <w:marTop w:val="0"/>
      <w:marBottom w:val="0"/>
      <w:divBdr>
        <w:top w:val="none" w:sz="0" w:space="0" w:color="auto"/>
        <w:left w:val="none" w:sz="0" w:space="0" w:color="auto"/>
        <w:bottom w:val="none" w:sz="0" w:space="0" w:color="auto"/>
        <w:right w:val="none" w:sz="0" w:space="0" w:color="auto"/>
      </w:divBdr>
    </w:div>
    <w:div w:id="341206328">
      <w:bodyDiv w:val="1"/>
      <w:marLeft w:val="0"/>
      <w:marRight w:val="0"/>
      <w:marTop w:val="0"/>
      <w:marBottom w:val="0"/>
      <w:divBdr>
        <w:top w:val="none" w:sz="0" w:space="0" w:color="auto"/>
        <w:left w:val="none" w:sz="0" w:space="0" w:color="auto"/>
        <w:bottom w:val="none" w:sz="0" w:space="0" w:color="auto"/>
        <w:right w:val="none" w:sz="0" w:space="0" w:color="auto"/>
      </w:divBdr>
    </w:div>
    <w:div w:id="378017733">
      <w:bodyDiv w:val="1"/>
      <w:marLeft w:val="0"/>
      <w:marRight w:val="0"/>
      <w:marTop w:val="0"/>
      <w:marBottom w:val="0"/>
      <w:divBdr>
        <w:top w:val="none" w:sz="0" w:space="0" w:color="auto"/>
        <w:left w:val="none" w:sz="0" w:space="0" w:color="auto"/>
        <w:bottom w:val="none" w:sz="0" w:space="0" w:color="auto"/>
        <w:right w:val="none" w:sz="0" w:space="0" w:color="auto"/>
      </w:divBdr>
    </w:div>
    <w:div w:id="427697253">
      <w:bodyDiv w:val="1"/>
      <w:marLeft w:val="0"/>
      <w:marRight w:val="0"/>
      <w:marTop w:val="0"/>
      <w:marBottom w:val="0"/>
      <w:divBdr>
        <w:top w:val="none" w:sz="0" w:space="0" w:color="auto"/>
        <w:left w:val="none" w:sz="0" w:space="0" w:color="auto"/>
        <w:bottom w:val="none" w:sz="0" w:space="0" w:color="auto"/>
        <w:right w:val="none" w:sz="0" w:space="0" w:color="auto"/>
      </w:divBdr>
    </w:div>
    <w:div w:id="432628411">
      <w:bodyDiv w:val="1"/>
      <w:marLeft w:val="0"/>
      <w:marRight w:val="0"/>
      <w:marTop w:val="0"/>
      <w:marBottom w:val="0"/>
      <w:divBdr>
        <w:top w:val="none" w:sz="0" w:space="0" w:color="auto"/>
        <w:left w:val="none" w:sz="0" w:space="0" w:color="auto"/>
        <w:bottom w:val="none" w:sz="0" w:space="0" w:color="auto"/>
        <w:right w:val="none" w:sz="0" w:space="0" w:color="auto"/>
      </w:divBdr>
    </w:div>
    <w:div w:id="444930707">
      <w:bodyDiv w:val="1"/>
      <w:marLeft w:val="0"/>
      <w:marRight w:val="0"/>
      <w:marTop w:val="0"/>
      <w:marBottom w:val="0"/>
      <w:divBdr>
        <w:top w:val="none" w:sz="0" w:space="0" w:color="auto"/>
        <w:left w:val="none" w:sz="0" w:space="0" w:color="auto"/>
        <w:bottom w:val="none" w:sz="0" w:space="0" w:color="auto"/>
        <w:right w:val="none" w:sz="0" w:space="0" w:color="auto"/>
      </w:divBdr>
    </w:div>
    <w:div w:id="455757576">
      <w:bodyDiv w:val="1"/>
      <w:marLeft w:val="0"/>
      <w:marRight w:val="0"/>
      <w:marTop w:val="0"/>
      <w:marBottom w:val="0"/>
      <w:divBdr>
        <w:top w:val="none" w:sz="0" w:space="0" w:color="auto"/>
        <w:left w:val="none" w:sz="0" w:space="0" w:color="auto"/>
        <w:bottom w:val="none" w:sz="0" w:space="0" w:color="auto"/>
        <w:right w:val="none" w:sz="0" w:space="0" w:color="auto"/>
      </w:divBdr>
    </w:div>
    <w:div w:id="487095044">
      <w:bodyDiv w:val="1"/>
      <w:marLeft w:val="0"/>
      <w:marRight w:val="0"/>
      <w:marTop w:val="0"/>
      <w:marBottom w:val="0"/>
      <w:divBdr>
        <w:top w:val="none" w:sz="0" w:space="0" w:color="auto"/>
        <w:left w:val="none" w:sz="0" w:space="0" w:color="auto"/>
        <w:bottom w:val="none" w:sz="0" w:space="0" w:color="auto"/>
        <w:right w:val="none" w:sz="0" w:space="0" w:color="auto"/>
      </w:divBdr>
    </w:div>
    <w:div w:id="492837238">
      <w:bodyDiv w:val="1"/>
      <w:marLeft w:val="0"/>
      <w:marRight w:val="0"/>
      <w:marTop w:val="0"/>
      <w:marBottom w:val="0"/>
      <w:divBdr>
        <w:top w:val="none" w:sz="0" w:space="0" w:color="auto"/>
        <w:left w:val="none" w:sz="0" w:space="0" w:color="auto"/>
        <w:bottom w:val="none" w:sz="0" w:space="0" w:color="auto"/>
        <w:right w:val="none" w:sz="0" w:space="0" w:color="auto"/>
      </w:divBdr>
    </w:div>
    <w:div w:id="509492448">
      <w:bodyDiv w:val="1"/>
      <w:marLeft w:val="0"/>
      <w:marRight w:val="0"/>
      <w:marTop w:val="0"/>
      <w:marBottom w:val="0"/>
      <w:divBdr>
        <w:top w:val="none" w:sz="0" w:space="0" w:color="auto"/>
        <w:left w:val="none" w:sz="0" w:space="0" w:color="auto"/>
        <w:bottom w:val="none" w:sz="0" w:space="0" w:color="auto"/>
        <w:right w:val="none" w:sz="0" w:space="0" w:color="auto"/>
      </w:divBdr>
    </w:div>
    <w:div w:id="513569905">
      <w:bodyDiv w:val="1"/>
      <w:marLeft w:val="0"/>
      <w:marRight w:val="0"/>
      <w:marTop w:val="0"/>
      <w:marBottom w:val="0"/>
      <w:divBdr>
        <w:top w:val="none" w:sz="0" w:space="0" w:color="auto"/>
        <w:left w:val="none" w:sz="0" w:space="0" w:color="auto"/>
        <w:bottom w:val="none" w:sz="0" w:space="0" w:color="auto"/>
        <w:right w:val="none" w:sz="0" w:space="0" w:color="auto"/>
      </w:divBdr>
    </w:div>
    <w:div w:id="526261963">
      <w:bodyDiv w:val="1"/>
      <w:marLeft w:val="0"/>
      <w:marRight w:val="0"/>
      <w:marTop w:val="0"/>
      <w:marBottom w:val="0"/>
      <w:divBdr>
        <w:top w:val="none" w:sz="0" w:space="0" w:color="auto"/>
        <w:left w:val="none" w:sz="0" w:space="0" w:color="auto"/>
        <w:bottom w:val="none" w:sz="0" w:space="0" w:color="auto"/>
        <w:right w:val="none" w:sz="0" w:space="0" w:color="auto"/>
      </w:divBdr>
    </w:div>
    <w:div w:id="562571603">
      <w:bodyDiv w:val="1"/>
      <w:marLeft w:val="0"/>
      <w:marRight w:val="0"/>
      <w:marTop w:val="0"/>
      <w:marBottom w:val="0"/>
      <w:divBdr>
        <w:top w:val="none" w:sz="0" w:space="0" w:color="auto"/>
        <w:left w:val="none" w:sz="0" w:space="0" w:color="auto"/>
        <w:bottom w:val="none" w:sz="0" w:space="0" w:color="auto"/>
        <w:right w:val="none" w:sz="0" w:space="0" w:color="auto"/>
      </w:divBdr>
    </w:div>
    <w:div w:id="563640583">
      <w:bodyDiv w:val="1"/>
      <w:marLeft w:val="0"/>
      <w:marRight w:val="0"/>
      <w:marTop w:val="0"/>
      <w:marBottom w:val="0"/>
      <w:divBdr>
        <w:top w:val="none" w:sz="0" w:space="0" w:color="auto"/>
        <w:left w:val="none" w:sz="0" w:space="0" w:color="auto"/>
        <w:bottom w:val="none" w:sz="0" w:space="0" w:color="auto"/>
        <w:right w:val="none" w:sz="0" w:space="0" w:color="auto"/>
      </w:divBdr>
    </w:div>
    <w:div w:id="596333665">
      <w:bodyDiv w:val="1"/>
      <w:marLeft w:val="0"/>
      <w:marRight w:val="0"/>
      <w:marTop w:val="0"/>
      <w:marBottom w:val="0"/>
      <w:divBdr>
        <w:top w:val="none" w:sz="0" w:space="0" w:color="auto"/>
        <w:left w:val="none" w:sz="0" w:space="0" w:color="auto"/>
        <w:bottom w:val="none" w:sz="0" w:space="0" w:color="auto"/>
        <w:right w:val="none" w:sz="0" w:space="0" w:color="auto"/>
      </w:divBdr>
    </w:div>
    <w:div w:id="597055410">
      <w:bodyDiv w:val="1"/>
      <w:marLeft w:val="0"/>
      <w:marRight w:val="0"/>
      <w:marTop w:val="0"/>
      <w:marBottom w:val="0"/>
      <w:divBdr>
        <w:top w:val="none" w:sz="0" w:space="0" w:color="auto"/>
        <w:left w:val="none" w:sz="0" w:space="0" w:color="auto"/>
        <w:bottom w:val="none" w:sz="0" w:space="0" w:color="auto"/>
        <w:right w:val="none" w:sz="0" w:space="0" w:color="auto"/>
      </w:divBdr>
    </w:div>
    <w:div w:id="611784946">
      <w:bodyDiv w:val="1"/>
      <w:marLeft w:val="0"/>
      <w:marRight w:val="0"/>
      <w:marTop w:val="0"/>
      <w:marBottom w:val="0"/>
      <w:divBdr>
        <w:top w:val="none" w:sz="0" w:space="0" w:color="auto"/>
        <w:left w:val="none" w:sz="0" w:space="0" w:color="auto"/>
        <w:bottom w:val="none" w:sz="0" w:space="0" w:color="auto"/>
        <w:right w:val="none" w:sz="0" w:space="0" w:color="auto"/>
      </w:divBdr>
    </w:div>
    <w:div w:id="612132626">
      <w:bodyDiv w:val="1"/>
      <w:marLeft w:val="0"/>
      <w:marRight w:val="0"/>
      <w:marTop w:val="0"/>
      <w:marBottom w:val="0"/>
      <w:divBdr>
        <w:top w:val="none" w:sz="0" w:space="0" w:color="auto"/>
        <w:left w:val="none" w:sz="0" w:space="0" w:color="auto"/>
        <w:bottom w:val="none" w:sz="0" w:space="0" w:color="auto"/>
        <w:right w:val="none" w:sz="0" w:space="0" w:color="auto"/>
      </w:divBdr>
    </w:div>
    <w:div w:id="618101097">
      <w:bodyDiv w:val="1"/>
      <w:marLeft w:val="0"/>
      <w:marRight w:val="0"/>
      <w:marTop w:val="0"/>
      <w:marBottom w:val="0"/>
      <w:divBdr>
        <w:top w:val="none" w:sz="0" w:space="0" w:color="auto"/>
        <w:left w:val="none" w:sz="0" w:space="0" w:color="auto"/>
        <w:bottom w:val="none" w:sz="0" w:space="0" w:color="auto"/>
        <w:right w:val="none" w:sz="0" w:space="0" w:color="auto"/>
      </w:divBdr>
    </w:div>
    <w:div w:id="628172525">
      <w:bodyDiv w:val="1"/>
      <w:marLeft w:val="0"/>
      <w:marRight w:val="0"/>
      <w:marTop w:val="0"/>
      <w:marBottom w:val="0"/>
      <w:divBdr>
        <w:top w:val="none" w:sz="0" w:space="0" w:color="auto"/>
        <w:left w:val="none" w:sz="0" w:space="0" w:color="auto"/>
        <w:bottom w:val="none" w:sz="0" w:space="0" w:color="auto"/>
        <w:right w:val="none" w:sz="0" w:space="0" w:color="auto"/>
      </w:divBdr>
    </w:div>
    <w:div w:id="641228904">
      <w:bodyDiv w:val="1"/>
      <w:marLeft w:val="0"/>
      <w:marRight w:val="0"/>
      <w:marTop w:val="0"/>
      <w:marBottom w:val="0"/>
      <w:divBdr>
        <w:top w:val="none" w:sz="0" w:space="0" w:color="auto"/>
        <w:left w:val="none" w:sz="0" w:space="0" w:color="auto"/>
        <w:bottom w:val="none" w:sz="0" w:space="0" w:color="auto"/>
        <w:right w:val="none" w:sz="0" w:space="0" w:color="auto"/>
      </w:divBdr>
    </w:div>
    <w:div w:id="678773516">
      <w:bodyDiv w:val="1"/>
      <w:marLeft w:val="0"/>
      <w:marRight w:val="0"/>
      <w:marTop w:val="0"/>
      <w:marBottom w:val="0"/>
      <w:divBdr>
        <w:top w:val="none" w:sz="0" w:space="0" w:color="auto"/>
        <w:left w:val="none" w:sz="0" w:space="0" w:color="auto"/>
        <w:bottom w:val="none" w:sz="0" w:space="0" w:color="auto"/>
        <w:right w:val="none" w:sz="0" w:space="0" w:color="auto"/>
      </w:divBdr>
    </w:div>
    <w:div w:id="690766319">
      <w:bodyDiv w:val="1"/>
      <w:marLeft w:val="0"/>
      <w:marRight w:val="0"/>
      <w:marTop w:val="0"/>
      <w:marBottom w:val="0"/>
      <w:divBdr>
        <w:top w:val="none" w:sz="0" w:space="0" w:color="auto"/>
        <w:left w:val="none" w:sz="0" w:space="0" w:color="auto"/>
        <w:bottom w:val="none" w:sz="0" w:space="0" w:color="auto"/>
        <w:right w:val="none" w:sz="0" w:space="0" w:color="auto"/>
      </w:divBdr>
    </w:div>
    <w:div w:id="736972332">
      <w:bodyDiv w:val="1"/>
      <w:marLeft w:val="0"/>
      <w:marRight w:val="0"/>
      <w:marTop w:val="0"/>
      <w:marBottom w:val="0"/>
      <w:divBdr>
        <w:top w:val="none" w:sz="0" w:space="0" w:color="auto"/>
        <w:left w:val="none" w:sz="0" w:space="0" w:color="auto"/>
        <w:bottom w:val="none" w:sz="0" w:space="0" w:color="auto"/>
        <w:right w:val="none" w:sz="0" w:space="0" w:color="auto"/>
      </w:divBdr>
    </w:div>
    <w:div w:id="747574226">
      <w:bodyDiv w:val="1"/>
      <w:marLeft w:val="0"/>
      <w:marRight w:val="0"/>
      <w:marTop w:val="0"/>
      <w:marBottom w:val="0"/>
      <w:divBdr>
        <w:top w:val="none" w:sz="0" w:space="0" w:color="auto"/>
        <w:left w:val="none" w:sz="0" w:space="0" w:color="auto"/>
        <w:bottom w:val="none" w:sz="0" w:space="0" w:color="auto"/>
        <w:right w:val="none" w:sz="0" w:space="0" w:color="auto"/>
      </w:divBdr>
    </w:div>
    <w:div w:id="748624352">
      <w:bodyDiv w:val="1"/>
      <w:marLeft w:val="0"/>
      <w:marRight w:val="0"/>
      <w:marTop w:val="0"/>
      <w:marBottom w:val="0"/>
      <w:divBdr>
        <w:top w:val="none" w:sz="0" w:space="0" w:color="auto"/>
        <w:left w:val="none" w:sz="0" w:space="0" w:color="auto"/>
        <w:bottom w:val="none" w:sz="0" w:space="0" w:color="auto"/>
        <w:right w:val="none" w:sz="0" w:space="0" w:color="auto"/>
      </w:divBdr>
    </w:div>
    <w:div w:id="772869703">
      <w:bodyDiv w:val="1"/>
      <w:marLeft w:val="0"/>
      <w:marRight w:val="0"/>
      <w:marTop w:val="0"/>
      <w:marBottom w:val="0"/>
      <w:divBdr>
        <w:top w:val="none" w:sz="0" w:space="0" w:color="auto"/>
        <w:left w:val="none" w:sz="0" w:space="0" w:color="auto"/>
        <w:bottom w:val="none" w:sz="0" w:space="0" w:color="auto"/>
        <w:right w:val="none" w:sz="0" w:space="0" w:color="auto"/>
      </w:divBdr>
    </w:div>
    <w:div w:id="783308337">
      <w:bodyDiv w:val="1"/>
      <w:marLeft w:val="0"/>
      <w:marRight w:val="0"/>
      <w:marTop w:val="0"/>
      <w:marBottom w:val="0"/>
      <w:divBdr>
        <w:top w:val="none" w:sz="0" w:space="0" w:color="auto"/>
        <w:left w:val="none" w:sz="0" w:space="0" w:color="auto"/>
        <w:bottom w:val="none" w:sz="0" w:space="0" w:color="auto"/>
        <w:right w:val="none" w:sz="0" w:space="0" w:color="auto"/>
      </w:divBdr>
    </w:div>
    <w:div w:id="823471351">
      <w:bodyDiv w:val="1"/>
      <w:marLeft w:val="0"/>
      <w:marRight w:val="0"/>
      <w:marTop w:val="0"/>
      <w:marBottom w:val="0"/>
      <w:divBdr>
        <w:top w:val="none" w:sz="0" w:space="0" w:color="auto"/>
        <w:left w:val="none" w:sz="0" w:space="0" w:color="auto"/>
        <w:bottom w:val="none" w:sz="0" w:space="0" w:color="auto"/>
        <w:right w:val="none" w:sz="0" w:space="0" w:color="auto"/>
      </w:divBdr>
    </w:div>
    <w:div w:id="829293869">
      <w:bodyDiv w:val="1"/>
      <w:marLeft w:val="0"/>
      <w:marRight w:val="0"/>
      <w:marTop w:val="0"/>
      <w:marBottom w:val="0"/>
      <w:divBdr>
        <w:top w:val="none" w:sz="0" w:space="0" w:color="auto"/>
        <w:left w:val="none" w:sz="0" w:space="0" w:color="auto"/>
        <w:bottom w:val="none" w:sz="0" w:space="0" w:color="auto"/>
        <w:right w:val="none" w:sz="0" w:space="0" w:color="auto"/>
      </w:divBdr>
    </w:div>
    <w:div w:id="829713448">
      <w:bodyDiv w:val="1"/>
      <w:marLeft w:val="0"/>
      <w:marRight w:val="0"/>
      <w:marTop w:val="0"/>
      <w:marBottom w:val="0"/>
      <w:divBdr>
        <w:top w:val="none" w:sz="0" w:space="0" w:color="auto"/>
        <w:left w:val="none" w:sz="0" w:space="0" w:color="auto"/>
        <w:bottom w:val="none" w:sz="0" w:space="0" w:color="auto"/>
        <w:right w:val="none" w:sz="0" w:space="0" w:color="auto"/>
      </w:divBdr>
    </w:div>
    <w:div w:id="867065630">
      <w:bodyDiv w:val="1"/>
      <w:marLeft w:val="0"/>
      <w:marRight w:val="0"/>
      <w:marTop w:val="0"/>
      <w:marBottom w:val="0"/>
      <w:divBdr>
        <w:top w:val="none" w:sz="0" w:space="0" w:color="auto"/>
        <w:left w:val="none" w:sz="0" w:space="0" w:color="auto"/>
        <w:bottom w:val="none" w:sz="0" w:space="0" w:color="auto"/>
        <w:right w:val="none" w:sz="0" w:space="0" w:color="auto"/>
      </w:divBdr>
    </w:div>
    <w:div w:id="876548463">
      <w:bodyDiv w:val="1"/>
      <w:marLeft w:val="0"/>
      <w:marRight w:val="0"/>
      <w:marTop w:val="0"/>
      <w:marBottom w:val="0"/>
      <w:divBdr>
        <w:top w:val="none" w:sz="0" w:space="0" w:color="auto"/>
        <w:left w:val="none" w:sz="0" w:space="0" w:color="auto"/>
        <w:bottom w:val="none" w:sz="0" w:space="0" w:color="auto"/>
        <w:right w:val="none" w:sz="0" w:space="0" w:color="auto"/>
      </w:divBdr>
    </w:div>
    <w:div w:id="881601929">
      <w:bodyDiv w:val="1"/>
      <w:marLeft w:val="0"/>
      <w:marRight w:val="0"/>
      <w:marTop w:val="0"/>
      <w:marBottom w:val="0"/>
      <w:divBdr>
        <w:top w:val="none" w:sz="0" w:space="0" w:color="auto"/>
        <w:left w:val="none" w:sz="0" w:space="0" w:color="auto"/>
        <w:bottom w:val="none" w:sz="0" w:space="0" w:color="auto"/>
        <w:right w:val="none" w:sz="0" w:space="0" w:color="auto"/>
      </w:divBdr>
    </w:div>
    <w:div w:id="893005427">
      <w:bodyDiv w:val="1"/>
      <w:marLeft w:val="0"/>
      <w:marRight w:val="0"/>
      <w:marTop w:val="0"/>
      <w:marBottom w:val="0"/>
      <w:divBdr>
        <w:top w:val="none" w:sz="0" w:space="0" w:color="auto"/>
        <w:left w:val="none" w:sz="0" w:space="0" w:color="auto"/>
        <w:bottom w:val="none" w:sz="0" w:space="0" w:color="auto"/>
        <w:right w:val="none" w:sz="0" w:space="0" w:color="auto"/>
      </w:divBdr>
    </w:div>
    <w:div w:id="893934367">
      <w:bodyDiv w:val="1"/>
      <w:marLeft w:val="0"/>
      <w:marRight w:val="0"/>
      <w:marTop w:val="0"/>
      <w:marBottom w:val="0"/>
      <w:divBdr>
        <w:top w:val="none" w:sz="0" w:space="0" w:color="auto"/>
        <w:left w:val="none" w:sz="0" w:space="0" w:color="auto"/>
        <w:bottom w:val="none" w:sz="0" w:space="0" w:color="auto"/>
        <w:right w:val="none" w:sz="0" w:space="0" w:color="auto"/>
      </w:divBdr>
    </w:div>
    <w:div w:id="932664095">
      <w:bodyDiv w:val="1"/>
      <w:marLeft w:val="0"/>
      <w:marRight w:val="0"/>
      <w:marTop w:val="0"/>
      <w:marBottom w:val="0"/>
      <w:divBdr>
        <w:top w:val="none" w:sz="0" w:space="0" w:color="auto"/>
        <w:left w:val="none" w:sz="0" w:space="0" w:color="auto"/>
        <w:bottom w:val="none" w:sz="0" w:space="0" w:color="auto"/>
        <w:right w:val="none" w:sz="0" w:space="0" w:color="auto"/>
      </w:divBdr>
    </w:div>
    <w:div w:id="939145850">
      <w:bodyDiv w:val="1"/>
      <w:marLeft w:val="0"/>
      <w:marRight w:val="0"/>
      <w:marTop w:val="0"/>
      <w:marBottom w:val="0"/>
      <w:divBdr>
        <w:top w:val="none" w:sz="0" w:space="0" w:color="auto"/>
        <w:left w:val="none" w:sz="0" w:space="0" w:color="auto"/>
        <w:bottom w:val="none" w:sz="0" w:space="0" w:color="auto"/>
        <w:right w:val="none" w:sz="0" w:space="0" w:color="auto"/>
      </w:divBdr>
    </w:div>
    <w:div w:id="951283113">
      <w:bodyDiv w:val="1"/>
      <w:marLeft w:val="0"/>
      <w:marRight w:val="0"/>
      <w:marTop w:val="0"/>
      <w:marBottom w:val="0"/>
      <w:divBdr>
        <w:top w:val="none" w:sz="0" w:space="0" w:color="auto"/>
        <w:left w:val="none" w:sz="0" w:space="0" w:color="auto"/>
        <w:bottom w:val="none" w:sz="0" w:space="0" w:color="auto"/>
        <w:right w:val="none" w:sz="0" w:space="0" w:color="auto"/>
      </w:divBdr>
    </w:div>
    <w:div w:id="954870844">
      <w:bodyDiv w:val="1"/>
      <w:marLeft w:val="0"/>
      <w:marRight w:val="0"/>
      <w:marTop w:val="0"/>
      <w:marBottom w:val="0"/>
      <w:divBdr>
        <w:top w:val="none" w:sz="0" w:space="0" w:color="auto"/>
        <w:left w:val="none" w:sz="0" w:space="0" w:color="auto"/>
        <w:bottom w:val="none" w:sz="0" w:space="0" w:color="auto"/>
        <w:right w:val="none" w:sz="0" w:space="0" w:color="auto"/>
      </w:divBdr>
    </w:div>
    <w:div w:id="964197827">
      <w:bodyDiv w:val="1"/>
      <w:marLeft w:val="0"/>
      <w:marRight w:val="0"/>
      <w:marTop w:val="0"/>
      <w:marBottom w:val="0"/>
      <w:divBdr>
        <w:top w:val="none" w:sz="0" w:space="0" w:color="auto"/>
        <w:left w:val="none" w:sz="0" w:space="0" w:color="auto"/>
        <w:bottom w:val="none" w:sz="0" w:space="0" w:color="auto"/>
        <w:right w:val="none" w:sz="0" w:space="0" w:color="auto"/>
      </w:divBdr>
    </w:div>
    <w:div w:id="976451040">
      <w:bodyDiv w:val="1"/>
      <w:marLeft w:val="0"/>
      <w:marRight w:val="0"/>
      <w:marTop w:val="0"/>
      <w:marBottom w:val="0"/>
      <w:divBdr>
        <w:top w:val="none" w:sz="0" w:space="0" w:color="auto"/>
        <w:left w:val="none" w:sz="0" w:space="0" w:color="auto"/>
        <w:bottom w:val="none" w:sz="0" w:space="0" w:color="auto"/>
        <w:right w:val="none" w:sz="0" w:space="0" w:color="auto"/>
      </w:divBdr>
    </w:div>
    <w:div w:id="998996783">
      <w:bodyDiv w:val="1"/>
      <w:marLeft w:val="0"/>
      <w:marRight w:val="0"/>
      <w:marTop w:val="0"/>
      <w:marBottom w:val="0"/>
      <w:divBdr>
        <w:top w:val="none" w:sz="0" w:space="0" w:color="auto"/>
        <w:left w:val="none" w:sz="0" w:space="0" w:color="auto"/>
        <w:bottom w:val="none" w:sz="0" w:space="0" w:color="auto"/>
        <w:right w:val="none" w:sz="0" w:space="0" w:color="auto"/>
      </w:divBdr>
    </w:div>
    <w:div w:id="1000429621">
      <w:bodyDiv w:val="1"/>
      <w:marLeft w:val="0"/>
      <w:marRight w:val="0"/>
      <w:marTop w:val="0"/>
      <w:marBottom w:val="0"/>
      <w:divBdr>
        <w:top w:val="none" w:sz="0" w:space="0" w:color="auto"/>
        <w:left w:val="none" w:sz="0" w:space="0" w:color="auto"/>
        <w:bottom w:val="none" w:sz="0" w:space="0" w:color="auto"/>
        <w:right w:val="none" w:sz="0" w:space="0" w:color="auto"/>
      </w:divBdr>
    </w:div>
    <w:div w:id="1010253220">
      <w:bodyDiv w:val="1"/>
      <w:marLeft w:val="0"/>
      <w:marRight w:val="0"/>
      <w:marTop w:val="0"/>
      <w:marBottom w:val="0"/>
      <w:divBdr>
        <w:top w:val="none" w:sz="0" w:space="0" w:color="auto"/>
        <w:left w:val="none" w:sz="0" w:space="0" w:color="auto"/>
        <w:bottom w:val="none" w:sz="0" w:space="0" w:color="auto"/>
        <w:right w:val="none" w:sz="0" w:space="0" w:color="auto"/>
      </w:divBdr>
    </w:div>
    <w:div w:id="1045718591">
      <w:bodyDiv w:val="1"/>
      <w:marLeft w:val="0"/>
      <w:marRight w:val="0"/>
      <w:marTop w:val="0"/>
      <w:marBottom w:val="0"/>
      <w:divBdr>
        <w:top w:val="none" w:sz="0" w:space="0" w:color="auto"/>
        <w:left w:val="none" w:sz="0" w:space="0" w:color="auto"/>
        <w:bottom w:val="none" w:sz="0" w:space="0" w:color="auto"/>
        <w:right w:val="none" w:sz="0" w:space="0" w:color="auto"/>
      </w:divBdr>
    </w:div>
    <w:div w:id="1052459699">
      <w:bodyDiv w:val="1"/>
      <w:marLeft w:val="0"/>
      <w:marRight w:val="0"/>
      <w:marTop w:val="0"/>
      <w:marBottom w:val="0"/>
      <w:divBdr>
        <w:top w:val="none" w:sz="0" w:space="0" w:color="auto"/>
        <w:left w:val="none" w:sz="0" w:space="0" w:color="auto"/>
        <w:bottom w:val="none" w:sz="0" w:space="0" w:color="auto"/>
        <w:right w:val="none" w:sz="0" w:space="0" w:color="auto"/>
      </w:divBdr>
    </w:div>
    <w:div w:id="1124155651">
      <w:bodyDiv w:val="1"/>
      <w:marLeft w:val="0"/>
      <w:marRight w:val="0"/>
      <w:marTop w:val="0"/>
      <w:marBottom w:val="0"/>
      <w:divBdr>
        <w:top w:val="none" w:sz="0" w:space="0" w:color="auto"/>
        <w:left w:val="none" w:sz="0" w:space="0" w:color="auto"/>
        <w:bottom w:val="none" w:sz="0" w:space="0" w:color="auto"/>
        <w:right w:val="none" w:sz="0" w:space="0" w:color="auto"/>
      </w:divBdr>
    </w:div>
    <w:div w:id="1149591870">
      <w:bodyDiv w:val="1"/>
      <w:marLeft w:val="0"/>
      <w:marRight w:val="0"/>
      <w:marTop w:val="0"/>
      <w:marBottom w:val="0"/>
      <w:divBdr>
        <w:top w:val="none" w:sz="0" w:space="0" w:color="auto"/>
        <w:left w:val="none" w:sz="0" w:space="0" w:color="auto"/>
        <w:bottom w:val="none" w:sz="0" w:space="0" w:color="auto"/>
        <w:right w:val="none" w:sz="0" w:space="0" w:color="auto"/>
      </w:divBdr>
    </w:div>
    <w:div w:id="1160654295">
      <w:bodyDiv w:val="1"/>
      <w:marLeft w:val="0"/>
      <w:marRight w:val="0"/>
      <w:marTop w:val="0"/>
      <w:marBottom w:val="0"/>
      <w:divBdr>
        <w:top w:val="none" w:sz="0" w:space="0" w:color="auto"/>
        <w:left w:val="none" w:sz="0" w:space="0" w:color="auto"/>
        <w:bottom w:val="none" w:sz="0" w:space="0" w:color="auto"/>
        <w:right w:val="none" w:sz="0" w:space="0" w:color="auto"/>
      </w:divBdr>
    </w:div>
    <w:div w:id="1163664293">
      <w:bodyDiv w:val="1"/>
      <w:marLeft w:val="0"/>
      <w:marRight w:val="0"/>
      <w:marTop w:val="0"/>
      <w:marBottom w:val="0"/>
      <w:divBdr>
        <w:top w:val="none" w:sz="0" w:space="0" w:color="auto"/>
        <w:left w:val="none" w:sz="0" w:space="0" w:color="auto"/>
        <w:bottom w:val="none" w:sz="0" w:space="0" w:color="auto"/>
        <w:right w:val="none" w:sz="0" w:space="0" w:color="auto"/>
      </w:divBdr>
    </w:div>
    <w:div w:id="1164665342">
      <w:bodyDiv w:val="1"/>
      <w:marLeft w:val="0"/>
      <w:marRight w:val="0"/>
      <w:marTop w:val="0"/>
      <w:marBottom w:val="0"/>
      <w:divBdr>
        <w:top w:val="none" w:sz="0" w:space="0" w:color="auto"/>
        <w:left w:val="none" w:sz="0" w:space="0" w:color="auto"/>
        <w:bottom w:val="none" w:sz="0" w:space="0" w:color="auto"/>
        <w:right w:val="none" w:sz="0" w:space="0" w:color="auto"/>
      </w:divBdr>
    </w:div>
    <w:div w:id="1173228718">
      <w:bodyDiv w:val="1"/>
      <w:marLeft w:val="0"/>
      <w:marRight w:val="0"/>
      <w:marTop w:val="0"/>
      <w:marBottom w:val="0"/>
      <w:divBdr>
        <w:top w:val="none" w:sz="0" w:space="0" w:color="auto"/>
        <w:left w:val="none" w:sz="0" w:space="0" w:color="auto"/>
        <w:bottom w:val="none" w:sz="0" w:space="0" w:color="auto"/>
        <w:right w:val="none" w:sz="0" w:space="0" w:color="auto"/>
      </w:divBdr>
    </w:div>
    <w:div w:id="1177579462">
      <w:bodyDiv w:val="1"/>
      <w:marLeft w:val="0"/>
      <w:marRight w:val="0"/>
      <w:marTop w:val="0"/>
      <w:marBottom w:val="0"/>
      <w:divBdr>
        <w:top w:val="none" w:sz="0" w:space="0" w:color="auto"/>
        <w:left w:val="none" w:sz="0" w:space="0" w:color="auto"/>
        <w:bottom w:val="none" w:sz="0" w:space="0" w:color="auto"/>
        <w:right w:val="none" w:sz="0" w:space="0" w:color="auto"/>
      </w:divBdr>
      <w:divsChild>
        <w:div w:id="2130126222">
          <w:marLeft w:val="0"/>
          <w:marRight w:val="0"/>
          <w:marTop w:val="0"/>
          <w:marBottom w:val="0"/>
          <w:divBdr>
            <w:top w:val="none" w:sz="0" w:space="0" w:color="auto"/>
            <w:left w:val="none" w:sz="0" w:space="0" w:color="auto"/>
            <w:bottom w:val="none" w:sz="0" w:space="0" w:color="auto"/>
            <w:right w:val="none" w:sz="0" w:space="0" w:color="auto"/>
          </w:divBdr>
          <w:divsChild>
            <w:div w:id="1027489666">
              <w:marLeft w:val="0"/>
              <w:marRight w:val="0"/>
              <w:marTop w:val="0"/>
              <w:marBottom w:val="0"/>
              <w:divBdr>
                <w:top w:val="none" w:sz="0" w:space="0" w:color="auto"/>
                <w:left w:val="none" w:sz="0" w:space="0" w:color="auto"/>
                <w:bottom w:val="none" w:sz="0" w:space="0" w:color="auto"/>
                <w:right w:val="none" w:sz="0" w:space="0" w:color="auto"/>
              </w:divBdr>
              <w:divsChild>
                <w:div w:id="210579008">
                  <w:marLeft w:val="0"/>
                  <w:marRight w:val="0"/>
                  <w:marTop w:val="0"/>
                  <w:marBottom w:val="0"/>
                  <w:divBdr>
                    <w:top w:val="none" w:sz="0" w:space="0" w:color="auto"/>
                    <w:left w:val="none" w:sz="0" w:space="0" w:color="auto"/>
                    <w:bottom w:val="none" w:sz="0" w:space="0" w:color="auto"/>
                    <w:right w:val="none" w:sz="0" w:space="0" w:color="auto"/>
                  </w:divBdr>
                </w:div>
                <w:div w:id="1540899084">
                  <w:marLeft w:val="0"/>
                  <w:marRight w:val="0"/>
                  <w:marTop w:val="0"/>
                  <w:marBottom w:val="0"/>
                  <w:divBdr>
                    <w:top w:val="none" w:sz="0" w:space="0" w:color="auto"/>
                    <w:left w:val="none" w:sz="0" w:space="0" w:color="auto"/>
                    <w:bottom w:val="none" w:sz="0" w:space="0" w:color="auto"/>
                    <w:right w:val="none" w:sz="0" w:space="0" w:color="auto"/>
                  </w:divBdr>
                </w:div>
                <w:div w:id="1992102570">
                  <w:marLeft w:val="0"/>
                  <w:marRight w:val="0"/>
                  <w:marTop w:val="0"/>
                  <w:marBottom w:val="0"/>
                  <w:divBdr>
                    <w:top w:val="none" w:sz="0" w:space="0" w:color="auto"/>
                    <w:left w:val="none" w:sz="0" w:space="0" w:color="auto"/>
                    <w:bottom w:val="none" w:sz="0" w:space="0" w:color="auto"/>
                    <w:right w:val="none" w:sz="0" w:space="0" w:color="auto"/>
                  </w:divBdr>
                </w:div>
                <w:div w:id="213931910">
                  <w:marLeft w:val="0"/>
                  <w:marRight w:val="0"/>
                  <w:marTop w:val="0"/>
                  <w:marBottom w:val="0"/>
                  <w:divBdr>
                    <w:top w:val="none" w:sz="0" w:space="0" w:color="auto"/>
                    <w:left w:val="none" w:sz="0" w:space="0" w:color="auto"/>
                    <w:bottom w:val="none" w:sz="0" w:space="0" w:color="auto"/>
                    <w:right w:val="none" w:sz="0" w:space="0" w:color="auto"/>
                  </w:divBdr>
                </w:div>
                <w:div w:id="153485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33189">
      <w:bodyDiv w:val="1"/>
      <w:marLeft w:val="0"/>
      <w:marRight w:val="0"/>
      <w:marTop w:val="0"/>
      <w:marBottom w:val="0"/>
      <w:divBdr>
        <w:top w:val="none" w:sz="0" w:space="0" w:color="auto"/>
        <w:left w:val="none" w:sz="0" w:space="0" w:color="auto"/>
        <w:bottom w:val="none" w:sz="0" w:space="0" w:color="auto"/>
        <w:right w:val="none" w:sz="0" w:space="0" w:color="auto"/>
      </w:divBdr>
    </w:div>
    <w:div w:id="1191454059">
      <w:bodyDiv w:val="1"/>
      <w:marLeft w:val="0"/>
      <w:marRight w:val="0"/>
      <w:marTop w:val="0"/>
      <w:marBottom w:val="0"/>
      <w:divBdr>
        <w:top w:val="none" w:sz="0" w:space="0" w:color="auto"/>
        <w:left w:val="none" w:sz="0" w:space="0" w:color="auto"/>
        <w:bottom w:val="none" w:sz="0" w:space="0" w:color="auto"/>
        <w:right w:val="none" w:sz="0" w:space="0" w:color="auto"/>
      </w:divBdr>
    </w:div>
    <w:div w:id="1270506211">
      <w:bodyDiv w:val="1"/>
      <w:marLeft w:val="0"/>
      <w:marRight w:val="0"/>
      <w:marTop w:val="0"/>
      <w:marBottom w:val="0"/>
      <w:divBdr>
        <w:top w:val="none" w:sz="0" w:space="0" w:color="auto"/>
        <w:left w:val="none" w:sz="0" w:space="0" w:color="auto"/>
        <w:bottom w:val="none" w:sz="0" w:space="0" w:color="auto"/>
        <w:right w:val="none" w:sz="0" w:space="0" w:color="auto"/>
      </w:divBdr>
    </w:div>
    <w:div w:id="1273126519">
      <w:bodyDiv w:val="1"/>
      <w:marLeft w:val="0"/>
      <w:marRight w:val="0"/>
      <w:marTop w:val="0"/>
      <w:marBottom w:val="0"/>
      <w:divBdr>
        <w:top w:val="none" w:sz="0" w:space="0" w:color="auto"/>
        <w:left w:val="none" w:sz="0" w:space="0" w:color="auto"/>
        <w:bottom w:val="none" w:sz="0" w:space="0" w:color="auto"/>
        <w:right w:val="none" w:sz="0" w:space="0" w:color="auto"/>
      </w:divBdr>
    </w:div>
    <w:div w:id="1279213973">
      <w:bodyDiv w:val="1"/>
      <w:marLeft w:val="0"/>
      <w:marRight w:val="0"/>
      <w:marTop w:val="0"/>
      <w:marBottom w:val="0"/>
      <w:divBdr>
        <w:top w:val="none" w:sz="0" w:space="0" w:color="auto"/>
        <w:left w:val="none" w:sz="0" w:space="0" w:color="auto"/>
        <w:bottom w:val="none" w:sz="0" w:space="0" w:color="auto"/>
        <w:right w:val="none" w:sz="0" w:space="0" w:color="auto"/>
      </w:divBdr>
    </w:div>
    <w:div w:id="1284649982">
      <w:bodyDiv w:val="1"/>
      <w:marLeft w:val="0"/>
      <w:marRight w:val="0"/>
      <w:marTop w:val="0"/>
      <w:marBottom w:val="0"/>
      <w:divBdr>
        <w:top w:val="none" w:sz="0" w:space="0" w:color="auto"/>
        <w:left w:val="none" w:sz="0" w:space="0" w:color="auto"/>
        <w:bottom w:val="none" w:sz="0" w:space="0" w:color="auto"/>
        <w:right w:val="none" w:sz="0" w:space="0" w:color="auto"/>
      </w:divBdr>
    </w:div>
    <w:div w:id="1317682366">
      <w:bodyDiv w:val="1"/>
      <w:marLeft w:val="0"/>
      <w:marRight w:val="0"/>
      <w:marTop w:val="0"/>
      <w:marBottom w:val="0"/>
      <w:divBdr>
        <w:top w:val="none" w:sz="0" w:space="0" w:color="auto"/>
        <w:left w:val="none" w:sz="0" w:space="0" w:color="auto"/>
        <w:bottom w:val="none" w:sz="0" w:space="0" w:color="auto"/>
        <w:right w:val="none" w:sz="0" w:space="0" w:color="auto"/>
      </w:divBdr>
    </w:div>
    <w:div w:id="1333531740">
      <w:bodyDiv w:val="1"/>
      <w:marLeft w:val="0"/>
      <w:marRight w:val="0"/>
      <w:marTop w:val="0"/>
      <w:marBottom w:val="0"/>
      <w:divBdr>
        <w:top w:val="none" w:sz="0" w:space="0" w:color="auto"/>
        <w:left w:val="none" w:sz="0" w:space="0" w:color="auto"/>
        <w:bottom w:val="none" w:sz="0" w:space="0" w:color="auto"/>
        <w:right w:val="none" w:sz="0" w:space="0" w:color="auto"/>
      </w:divBdr>
    </w:div>
    <w:div w:id="1334795661">
      <w:bodyDiv w:val="1"/>
      <w:marLeft w:val="0"/>
      <w:marRight w:val="0"/>
      <w:marTop w:val="0"/>
      <w:marBottom w:val="0"/>
      <w:divBdr>
        <w:top w:val="none" w:sz="0" w:space="0" w:color="auto"/>
        <w:left w:val="none" w:sz="0" w:space="0" w:color="auto"/>
        <w:bottom w:val="none" w:sz="0" w:space="0" w:color="auto"/>
        <w:right w:val="none" w:sz="0" w:space="0" w:color="auto"/>
      </w:divBdr>
      <w:divsChild>
        <w:div w:id="1943830269">
          <w:marLeft w:val="0"/>
          <w:marRight w:val="0"/>
          <w:marTop w:val="0"/>
          <w:marBottom w:val="0"/>
          <w:divBdr>
            <w:top w:val="none" w:sz="0" w:space="0" w:color="auto"/>
            <w:left w:val="none" w:sz="0" w:space="0" w:color="auto"/>
            <w:bottom w:val="none" w:sz="0" w:space="0" w:color="auto"/>
            <w:right w:val="none" w:sz="0" w:space="0" w:color="auto"/>
          </w:divBdr>
          <w:divsChild>
            <w:div w:id="719211185">
              <w:marLeft w:val="0"/>
              <w:marRight w:val="0"/>
              <w:marTop w:val="0"/>
              <w:marBottom w:val="0"/>
              <w:divBdr>
                <w:top w:val="none" w:sz="0" w:space="0" w:color="auto"/>
                <w:left w:val="none" w:sz="0" w:space="0" w:color="auto"/>
                <w:bottom w:val="none" w:sz="0" w:space="0" w:color="auto"/>
                <w:right w:val="none" w:sz="0" w:space="0" w:color="auto"/>
              </w:divBdr>
              <w:divsChild>
                <w:div w:id="1792700609">
                  <w:marLeft w:val="0"/>
                  <w:marRight w:val="0"/>
                  <w:marTop w:val="0"/>
                  <w:marBottom w:val="0"/>
                  <w:divBdr>
                    <w:top w:val="none" w:sz="0" w:space="0" w:color="auto"/>
                    <w:left w:val="none" w:sz="0" w:space="0" w:color="auto"/>
                    <w:bottom w:val="none" w:sz="0" w:space="0" w:color="auto"/>
                    <w:right w:val="none" w:sz="0" w:space="0" w:color="auto"/>
                  </w:divBdr>
                </w:div>
                <w:div w:id="1419786613">
                  <w:marLeft w:val="0"/>
                  <w:marRight w:val="0"/>
                  <w:marTop w:val="0"/>
                  <w:marBottom w:val="0"/>
                  <w:divBdr>
                    <w:top w:val="none" w:sz="0" w:space="0" w:color="auto"/>
                    <w:left w:val="none" w:sz="0" w:space="0" w:color="auto"/>
                    <w:bottom w:val="none" w:sz="0" w:space="0" w:color="auto"/>
                    <w:right w:val="none" w:sz="0" w:space="0" w:color="auto"/>
                  </w:divBdr>
                </w:div>
                <w:div w:id="1295254844">
                  <w:marLeft w:val="0"/>
                  <w:marRight w:val="0"/>
                  <w:marTop w:val="0"/>
                  <w:marBottom w:val="0"/>
                  <w:divBdr>
                    <w:top w:val="none" w:sz="0" w:space="0" w:color="auto"/>
                    <w:left w:val="none" w:sz="0" w:space="0" w:color="auto"/>
                    <w:bottom w:val="none" w:sz="0" w:space="0" w:color="auto"/>
                    <w:right w:val="none" w:sz="0" w:space="0" w:color="auto"/>
                  </w:divBdr>
                </w:div>
                <w:div w:id="1619680499">
                  <w:marLeft w:val="0"/>
                  <w:marRight w:val="0"/>
                  <w:marTop w:val="0"/>
                  <w:marBottom w:val="0"/>
                  <w:divBdr>
                    <w:top w:val="none" w:sz="0" w:space="0" w:color="auto"/>
                    <w:left w:val="none" w:sz="0" w:space="0" w:color="auto"/>
                    <w:bottom w:val="none" w:sz="0" w:space="0" w:color="auto"/>
                    <w:right w:val="none" w:sz="0" w:space="0" w:color="auto"/>
                  </w:divBdr>
                </w:div>
                <w:div w:id="2033648259">
                  <w:marLeft w:val="0"/>
                  <w:marRight w:val="0"/>
                  <w:marTop w:val="0"/>
                  <w:marBottom w:val="0"/>
                  <w:divBdr>
                    <w:top w:val="none" w:sz="0" w:space="0" w:color="auto"/>
                    <w:left w:val="none" w:sz="0" w:space="0" w:color="auto"/>
                    <w:bottom w:val="none" w:sz="0" w:space="0" w:color="auto"/>
                    <w:right w:val="none" w:sz="0" w:space="0" w:color="auto"/>
                  </w:divBdr>
                </w:div>
                <w:div w:id="1406222681">
                  <w:marLeft w:val="0"/>
                  <w:marRight w:val="0"/>
                  <w:marTop w:val="0"/>
                  <w:marBottom w:val="0"/>
                  <w:divBdr>
                    <w:top w:val="none" w:sz="0" w:space="0" w:color="auto"/>
                    <w:left w:val="none" w:sz="0" w:space="0" w:color="auto"/>
                    <w:bottom w:val="none" w:sz="0" w:space="0" w:color="auto"/>
                    <w:right w:val="none" w:sz="0" w:space="0" w:color="auto"/>
                  </w:divBdr>
                </w:div>
                <w:div w:id="286207665">
                  <w:marLeft w:val="0"/>
                  <w:marRight w:val="0"/>
                  <w:marTop w:val="0"/>
                  <w:marBottom w:val="0"/>
                  <w:divBdr>
                    <w:top w:val="none" w:sz="0" w:space="0" w:color="auto"/>
                    <w:left w:val="none" w:sz="0" w:space="0" w:color="auto"/>
                    <w:bottom w:val="none" w:sz="0" w:space="0" w:color="auto"/>
                    <w:right w:val="none" w:sz="0" w:space="0" w:color="auto"/>
                  </w:divBdr>
                </w:div>
                <w:div w:id="157346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05666">
      <w:bodyDiv w:val="1"/>
      <w:marLeft w:val="0"/>
      <w:marRight w:val="0"/>
      <w:marTop w:val="0"/>
      <w:marBottom w:val="0"/>
      <w:divBdr>
        <w:top w:val="none" w:sz="0" w:space="0" w:color="auto"/>
        <w:left w:val="none" w:sz="0" w:space="0" w:color="auto"/>
        <w:bottom w:val="none" w:sz="0" w:space="0" w:color="auto"/>
        <w:right w:val="none" w:sz="0" w:space="0" w:color="auto"/>
      </w:divBdr>
    </w:div>
    <w:div w:id="1351493546">
      <w:bodyDiv w:val="1"/>
      <w:marLeft w:val="0"/>
      <w:marRight w:val="0"/>
      <w:marTop w:val="0"/>
      <w:marBottom w:val="0"/>
      <w:divBdr>
        <w:top w:val="none" w:sz="0" w:space="0" w:color="auto"/>
        <w:left w:val="none" w:sz="0" w:space="0" w:color="auto"/>
        <w:bottom w:val="none" w:sz="0" w:space="0" w:color="auto"/>
        <w:right w:val="none" w:sz="0" w:space="0" w:color="auto"/>
      </w:divBdr>
    </w:div>
    <w:div w:id="1367833485">
      <w:bodyDiv w:val="1"/>
      <w:marLeft w:val="0"/>
      <w:marRight w:val="0"/>
      <w:marTop w:val="0"/>
      <w:marBottom w:val="0"/>
      <w:divBdr>
        <w:top w:val="none" w:sz="0" w:space="0" w:color="auto"/>
        <w:left w:val="none" w:sz="0" w:space="0" w:color="auto"/>
        <w:bottom w:val="none" w:sz="0" w:space="0" w:color="auto"/>
        <w:right w:val="none" w:sz="0" w:space="0" w:color="auto"/>
      </w:divBdr>
    </w:div>
    <w:div w:id="1393042642">
      <w:bodyDiv w:val="1"/>
      <w:marLeft w:val="0"/>
      <w:marRight w:val="0"/>
      <w:marTop w:val="0"/>
      <w:marBottom w:val="0"/>
      <w:divBdr>
        <w:top w:val="none" w:sz="0" w:space="0" w:color="auto"/>
        <w:left w:val="none" w:sz="0" w:space="0" w:color="auto"/>
        <w:bottom w:val="none" w:sz="0" w:space="0" w:color="auto"/>
        <w:right w:val="none" w:sz="0" w:space="0" w:color="auto"/>
      </w:divBdr>
    </w:div>
    <w:div w:id="1395398407">
      <w:bodyDiv w:val="1"/>
      <w:marLeft w:val="0"/>
      <w:marRight w:val="0"/>
      <w:marTop w:val="0"/>
      <w:marBottom w:val="0"/>
      <w:divBdr>
        <w:top w:val="none" w:sz="0" w:space="0" w:color="auto"/>
        <w:left w:val="none" w:sz="0" w:space="0" w:color="auto"/>
        <w:bottom w:val="none" w:sz="0" w:space="0" w:color="auto"/>
        <w:right w:val="none" w:sz="0" w:space="0" w:color="auto"/>
      </w:divBdr>
    </w:div>
    <w:div w:id="1401173960">
      <w:bodyDiv w:val="1"/>
      <w:marLeft w:val="0"/>
      <w:marRight w:val="0"/>
      <w:marTop w:val="0"/>
      <w:marBottom w:val="0"/>
      <w:divBdr>
        <w:top w:val="none" w:sz="0" w:space="0" w:color="auto"/>
        <w:left w:val="none" w:sz="0" w:space="0" w:color="auto"/>
        <w:bottom w:val="none" w:sz="0" w:space="0" w:color="auto"/>
        <w:right w:val="none" w:sz="0" w:space="0" w:color="auto"/>
      </w:divBdr>
    </w:div>
    <w:div w:id="1402486228">
      <w:bodyDiv w:val="1"/>
      <w:marLeft w:val="0"/>
      <w:marRight w:val="0"/>
      <w:marTop w:val="0"/>
      <w:marBottom w:val="0"/>
      <w:divBdr>
        <w:top w:val="none" w:sz="0" w:space="0" w:color="auto"/>
        <w:left w:val="none" w:sz="0" w:space="0" w:color="auto"/>
        <w:bottom w:val="none" w:sz="0" w:space="0" w:color="auto"/>
        <w:right w:val="none" w:sz="0" w:space="0" w:color="auto"/>
      </w:divBdr>
    </w:div>
    <w:div w:id="1406219270">
      <w:bodyDiv w:val="1"/>
      <w:marLeft w:val="0"/>
      <w:marRight w:val="0"/>
      <w:marTop w:val="0"/>
      <w:marBottom w:val="0"/>
      <w:divBdr>
        <w:top w:val="none" w:sz="0" w:space="0" w:color="auto"/>
        <w:left w:val="none" w:sz="0" w:space="0" w:color="auto"/>
        <w:bottom w:val="none" w:sz="0" w:space="0" w:color="auto"/>
        <w:right w:val="none" w:sz="0" w:space="0" w:color="auto"/>
      </w:divBdr>
    </w:div>
    <w:div w:id="1407648954">
      <w:bodyDiv w:val="1"/>
      <w:marLeft w:val="0"/>
      <w:marRight w:val="0"/>
      <w:marTop w:val="0"/>
      <w:marBottom w:val="0"/>
      <w:divBdr>
        <w:top w:val="none" w:sz="0" w:space="0" w:color="auto"/>
        <w:left w:val="none" w:sz="0" w:space="0" w:color="auto"/>
        <w:bottom w:val="none" w:sz="0" w:space="0" w:color="auto"/>
        <w:right w:val="none" w:sz="0" w:space="0" w:color="auto"/>
      </w:divBdr>
    </w:div>
    <w:div w:id="1412117241">
      <w:bodyDiv w:val="1"/>
      <w:marLeft w:val="0"/>
      <w:marRight w:val="0"/>
      <w:marTop w:val="0"/>
      <w:marBottom w:val="0"/>
      <w:divBdr>
        <w:top w:val="none" w:sz="0" w:space="0" w:color="auto"/>
        <w:left w:val="none" w:sz="0" w:space="0" w:color="auto"/>
        <w:bottom w:val="none" w:sz="0" w:space="0" w:color="auto"/>
        <w:right w:val="none" w:sz="0" w:space="0" w:color="auto"/>
      </w:divBdr>
    </w:div>
    <w:div w:id="1460345319">
      <w:bodyDiv w:val="1"/>
      <w:marLeft w:val="0"/>
      <w:marRight w:val="0"/>
      <w:marTop w:val="0"/>
      <w:marBottom w:val="0"/>
      <w:divBdr>
        <w:top w:val="none" w:sz="0" w:space="0" w:color="auto"/>
        <w:left w:val="none" w:sz="0" w:space="0" w:color="auto"/>
        <w:bottom w:val="none" w:sz="0" w:space="0" w:color="auto"/>
        <w:right w:val="none" w:sz="0" w:space="0" w:color="auto"/>
      </w:divBdr>
    </w:div>
    <w:div w:id="1498300054">
      <w:bodyDiv w:val="1"/>
      <w:marLeft w:val="0"/>
      <w:marRight w:val="0"/>
      <w:marTop w:val="0"/>
      <w:marBottom w:val="0"/>
      <w:divBdr>
        <w:top w:val="none" w:sz="0" w:space="0" w:color="auto"/>
        <w:left w:val="none" w:sz="0" w:space="0" w:color="auto"/>
        <w:bottom w:val="none" w:sz="0" w:space="0" w:color="auto"/>
        <w:right w:val="none" w:sz="0" w:space="0" w:color="auto"/>
      </w:divBdr>
    </w:div>
    <w:div w:id="1549797094">
      <w:bodyDiv w:val="1"/>
      <w:marLeft w:val="0"/>
      <w:marRight w:val="0"/>
      <w:marTop w:val="0"/>
      <w:marBottom w:val="0"/>
      <w:divBdr>
        <w:top w:val="none" w:sz="0" w:space="0" w:color="auto"/>
        <w:left w:val="none" w:sz="0" w:space="0" w:color="auto"/>
        <w:bottom w:val="none" w:sz="0" w:space="0" w:color="auto"/>
        <w:right w:val="none" w:sz="0" w:space="0" w:color="auto"/>
      </w:divBdr>
    </w:div>
    <w:div w:id="1585914888">
      <w:bodyDiv w:val="1"/>
      <w:marLeft w:val="0"/>
      <w:marRight w:val="0"/>
      <w:marTop w:val="0"/>
      <w:marBottom w:val="0"/>
      <w:divBdr>
        <w:top w:val="none" w:sz="0" w:space="0" w:color="auto"/>
        <w:left w:val="none" w:sz="0" w:space="0" w:color="auto"/>
        <w:bottom w:val="none" w:sz="0" w:space="0" w:color="auto"/>
        <w:right w:val="none" w:sz="0" w:space="0" w:color="auto"/>
      </w:divBdr>
    </w:div>
    <w:div w:id="1608542623">
      <w:bodyDiv w:val="1"/>
      <w:marLeft w:val="0"/>
      <w:marRight w:val="0"/>
      <w:marTop w:val="0"/>
      <w:marBottom w:val="0"/>
      <w:divBdr>
        <w:top w:val="none" w:sz="0" w:space="0" w:color="auto"/>
        <w:left w:val="none" w:sz="0" w:space="0" w:color="auto"/>
        <w:bottom w:val="none" w:sz="0" w:space="0" w:color="auto"/>
        <w:right w:val="none" w:sz="0" w:space="0" w:color="auto"/>
      </w:divBdr>
    </w:div>
    <w:div w:id="1610506033">
      <w:bodyDiv w:val="1"/>
      <w:marLeft w:val="0"/>
      <w:marRight w:val="0"/>
      <w:marTop w:val="0"/>
      <w:marBottom w:val="0"/>
      <w:divBdr>
        <w:top w:val="none" w:sz="0" w:space="0" w:color="auto"/>
        <w:left w:val="none" w:sz="0" w:space="0" w:color="auto"/>
        <w:bottom w:val="none" w:sz="0" w:space="0" w:color="auto"/>
        <w:right w:val="none" w:sz="0" w:space="0" w:color="auto"/>
      </w:divBdr>
    </w:div>
    <w:div w:id="1650746096">
      <w:bodyDiv w:val="1"/>
      <w:marLeft w:val="0"/>
      <w:marRight w:val="0"/>
      <w:marTop w:val="0"/>
      <w:marBottom w:val="0"/>
      <w:divBdr>
        <w:top w:val="none" w:sz="0" w:space="0" w:color="auto"/>
        <w:left w:val="none" w:sz="0" w:space="0" w:color="auto"/>
        <w:bottom w:val="none" w:sz="0" w:space="0" w:color="auto"/>
        <w:right w:val="none" w:sz="0" w:space="0" w:color="auto"/>
      </w:divBdr>
    </w:div>
    <w:div w:id="1659848749">
      <w:bodyDiv w:val="1"/>
      <w:marLeft w:val="0"/>
      <w:marRight w:val="0"/>
      <w:marTop w:val="0"/>
      <w:marBottom w:val="0"/>
      <w:divBdr>
        <w:top w:val="none" w:sz="0" w:space="0" w:color="auto"/>
        <w:left w:val="none" w:sz="0" w:space="0" w:color="auto"/>
        <w:bottom w:val="none" w:sz="0" w:space="0" w:color="auto"/>
        <w:right w:val="none" w:sz="0" w:space="0" w:color="auto"/>
      </w:divBdr>
    </w:div>
    <w:div w:id="1664158196">
      <w:bodyDiv w:val="1"/>
      <w:marLeft w:val="0"/>
      <w:marRight w:val="0"/>
      <w:marTop w:val="0"/>
      <w:marBottom w:val="0"/>
      <w:divBdr>
        <w:top w:val="none" w:sz="0" w:space="0" w:color="auto"/>
        <w:left w:val="none" w:sz="0" w:space="0" w:color="auto"/>
        <w:bottom w:val="none" w:sz="0" w:space="0" w:color="auto"/>
        <w:right w:val="none" w:sz="0" w:space="0" w:color="auto"/>
      </w:divBdr>
    </w:div>
    <w:div w:id="1667830046">
      <w:bodyDiv w:val="1"/>
      <w:marLeft w:val="0"/>
      <w:marRight w:val="0"/>
      <w:marTop w:val="0"/>
      <w:marBottom w:val="0"/>
      <w:divBdr>
        <w:top w:val="none" w:sz="0" w:space="0" w:color="auto"/>
        <w:left w:val="none" w:sz="0" w:space="0" w:color="auto"/>
        <w:bottom w:val="none" w:sz="0" w:space="0" w:color="auto"/>
        <w:right w:val="none" w:sz="0" w:space="0" w:color="auto"/>
      </w:divBdr>
    </w:div>
    <w:div w:id="1669871205">
      <w:bodyDiv w:val="1"/>
      <w:marLeft w:val="0"/>
      <w:marRight w:val="0"/>
      <w:marTop w:val="0"/>
      <w:marBottom w:val="0"/>
      <w:divBdr>
        <w:top w:val="none" w:sz="0" w:space="0" w:color="auto"/>
        <w:left w:val="none" w:sz="0" w:space="0" w:color="auto"/>
        <w:bottom w:val="none" w:sz="0" w:space="0" w:color="auto"/>
        <w:right w:val="none" w:sz="0" w:space="0" w:color="auto"/>
      </w:divBdr>
    </w:div>
    <w:div w:id="1678574934">
      <w:bodyDiv w:val="1"/>
      <w:marLeft w:val="0"/>
      <w:marRight w:val="0"/>
      <w:marTop w:val="0"/>
      <w:marBottom w:val="0"/>
      <w:divBdr>
        <w:top w:val="none" w:sz="0" w:space="0" w:color="auto"/>
        <w:left w:val="none" w:sz="0" w:space="0" w:color="auto"/>
        <w:bottom w:val="none" w:sz="0" w:space="0" w:color="auto"/>
        <w:right w:val="none" w:sz="0" w:space="0" w:color="auto"/>
      </w:divBdr>
    </w:div>
    <w:div w:id="1685590192">
      <w:bodyDiv w:val="1"/>
      <w:marLeft w:val="0"/>
      <w:marRight w:val="0"/>
      <w:marTop w:val="0"/>
      <w:marBottom w:val="0"/>
      <w:divBdr>
        <w:top w:val="none" w:sz="0" w:space="0" w:color="auto"/>
        <w:left w:val="none" w:sz="0" w:space="0" w:color="auto"/>
        <w:bottom w:val="none" w:sz="0" w:space="0" w:color="auto"/>
        <w:right w:val="none" w:sz="0" w:space="0" w:color="auto"/>
      </w:divBdr>
    </w:div>
    <w:div w:id="1691225606">
      <w:bodyDiv w:val="1"/>
      <w:marLeft w:val="0"/>
      <w:marRight w:val="0"/>
      <w:marTop w:val="0"/>
      <w:marBottom w:val="0"/>
      <w:divBdr>
        <w:top w:val="none" w:sz="0" w:space="0" w:color="auto"/>
        <w:left w:val="none" w:sz="0" w:space="0" w:color="auto"/>
        <w:bottom w:val="none" w:sz="0" w:space="0" w:color="auto"/>
        <w:right w:val="none" w:sz="0" w:space="0" w:color="auto"/>
      </w:divBdr>
    </w:div>
    <w:div w:id="1698265568">
      <w:bodyDiv w:val="1"/>
      <w:marLeft w:val="0"/>
      <w:marRight w:val="0"/>
      <w:marTop w:val="0"/>
      <w:marBottom w:val="0"/>
      <w:divBdr>
        <w:top w:val="none" w:sz="0" w:space="0" w:color="auto"/>
        <w:left w:val="none" w:sz="0" w:space="0" w:color="auto"/>
        <w:bottom w:val="none" w:sz="0" w:space="0" w:color="auto"/>
        <w:right w:val="none" w:sz="0" w:space="0" w:color="auto"/>
      </w:divBdr>
    </w:div>
    <w:div w:id="1723746119">
      <w:bodyDiv w:val="1"/>
      <w:marLeft w:val="0"/>
      <w:marRight w:val="0"/>
      <w:marTop w:val="0"/>
      <w:marBottom w:val="0"/>
      <w:divBdr>
        <w:top w:val="none" w:sz="0" w:space="0" w:color="auto"/>
        <w:left w:val="none" w:sz="0" w:space="0" w:color="auto"/>
        <w:bottom w:val="none" w:sz="0" w:space="0" w:color="auto"/>
        <w:right w:val="none" w:sz="0" w:space="0" w:color="auto"/>
      </w:divBdr>
    </w:div>
    <w:div w:id="1724601283">
      <w:bodyDiv w:val="1"/>
      <w:marLeft w:val="0"/>
      <w:marRight w:val="0"/>
      <w:marTop w:val="0"/>
      <w:marBottom w:val="0"/>
      <w:divBdr>
        <w:top w:val="none" w:sz="0" w:space="0" w:color="auto"/>
        <w:left w:val="none" w:sz="0" w:space="0" w:color="auto"/>
        <w:bottom w:val="none" w:sz="0" w:space="0" w:color="auto"/>
        <w:right w:val="none" w:sz="0" w:space="0" w:color="auto"/>
      </w:divBdr>
    </w:div>
    <w:div w:id="1737623493">
      <w:bodyDiv w:val="1"/>
      <w:marLeft w:val="0"/>
      <w:marRight w:val="0"/>
      <w:marTop w:val="0"/>
      <w:marBottom w:val="0"/>
      <w:divBdr>
        <w:top w:val="none" w:sz="0" w:space="0" w:color="auto"/>
        <w:left w:val="none" w:sz="0" w:space="0" w:color="auto"/>
        <w:bottom w:val="none" w:sz="0" w:space="0" w:color="auto"/>
        <w:right w:val="none" w:sz="0" w:space="0" w:color="auto"/>
      </w:divBdr>
    </w:div>
    <w:div w:id="1754936581">
      <w:bodyDiv w:val="1"/>
      <w:marLeft w:val="0"/>
      <w:marRight w:val="0"/>
      <w:marTop w:val="0"/>
      <w:marBottom w:val="0"/>
      <w:divBdr>
        <w:top w:val="none" w:sz="0" w:space="0" w:color="auto"/>
        <w:left w:val="none" w:sz="0" w:space="0" w:color="auto"/>
        <w:bottom w:val="none" w:sz="0" w:space="0" w:color="auto"/>
        <w:right w:val="none" w:sz="0" w:space="0" w:color="auto"/>
      </w:divBdr>
    </w:div>
    <w:div w:id="1759327312">
      <w:bodyDiv w:val="1"/>
      <w:marLeft w:val="0"/>
      <w:marRight w:val="0"/>
      <w:marTop w:val="0"/>
      <w:marBottom w:val="0"/>
      <w:divBdr>
        <w:top w:val="none" w:sz="0" w:space="0" w:color="auto"/>
        <w:left w:val="none" w:sz="0" w:space="0" w:color="auto"/>
        <w:bottom w:val="none" w:sz="0" w:space="0" w:color="auto"/>
        <w:right w:val="none" w:sz="0" w:space="0" w:color="auto"/>
      </w:divBdr>
    </w:div>
    <w:div w:id="1775781156">
      <w:bodyDiv w:val="1"/>
      <w:marLeft w:val="0"/>
      <w:marRight w:val="0"/>
      <w:marTop w:val="0"/>
      <w:marBottom w:val="0"/>
      <w:divBdr>
        <w:top w:val="none" w:sz="0" w:space="0" w:color="auto"/>
        <w:left w:val="none" w:sz="0" w:space="0" w:color="auto"/>
        <w:bottom w:val="none" w:sz="0" w:space="0" w:color="auto"/>
        <w:right w:val="none" w:sz="0" w:space="0" w:color="auto"/>
      </w:divBdr>
    </w:div>
    <w:div w:id="1830292020">
      <w:bodyDiv w:val="1"/>
      <w:marLeft w:val="0"/>
      <w:marRight w:val="0"/>
      <w:marTop w:val="0"/>
      <w:marBottom w:val="0"/>
      <w:divBdr>
        <w:top w:val="none" w:sz="0" w:space="0" w:color="auto"/>
        <w:left w:val="none" w:sz="0" w:space="0" w:color="auto"/>
        <w:bottom w:val="none" w:sz="0" w:space="0" w:color="auto"/>
        <w:right w:val="none" w:sz="0" w:space="0" w:color="auto"/>
      </w:divBdr>
    </w:div>
    <w:div w:id="1851605616">
      <w:bodyDiv w:val="1"/>
      <w:marLeft w:val="0"/>
      <w:marRight w:val="0"/>
      <w:marTop w:val="0"/>
      <w:marBottom w:val="0"/>
      <w:divBdr>
        <w:top w:val="none" w:sz="0" w:space="0" w:color="auto"/>
        <w:left w:val="none" w:sz="0" w:space="0" w:color="auto"/>
        <w:bottom w:val="none" w:sz="0" w:space="0" w:color="auto"/>
        <w:right w:val="none" w:sz="0" w:space="0" w:color="auto"/>
      </w:divBdr>
    </w:div>
    <w:div w:id="1861167120">
      <w:bodyDiv w:val="1"/>
      <w:marLeft w:val="0"/>
      <w:marRight w:val="0"/>
      <w:marTop w:val="0"/>
      <w:marBottom w:val="0"/>
      <w:divBdr>
        <w:top w:val="none" w:sz="0" w:space="0" w:color="auto"/>
        <w:left w:val="none" w:sz="0" w:space="0" w:color="auto"/>
        <w:bottom w:val="none" w:sz="0" w:space="0" w:color="auto"/>
        <w:right w:val="none" w:sz="0" w:space="0" w:color="auto"/>
      </w:divBdr>
    </w:div>
    <w:div w:id="1873768083">
      <w:bodyDiv w:val="1"/>
      <w:marLeft w:val="0"/>
      <w:marRight w:val="0"/>
      <w:marTop w:val="0"/>
      <w:marBottom w:val="0"/>
      <w:divBdr>
        <w:top w:val="none" w:sz="0" w:space="0" w:color="auto"/>
        <w:left w:val="none" w:sz="0" w:space="0" w:color="auto"/>
        <w:bottom w:val="none" w:sz="0" w:space="0" w:color="auto"/>
        <w:right w:val="none" w:sz="0" w:space="0" w:color="auto"/>
      </w:divBdr>
    </w:div>
    <w:div w:id="1922133965">
      <w:bodyDiv w:val="1"/>
      <w:marLeft w:val="0"/>
      <w:marRight w:val="0"/>
      <w:marTop w:val="0"/>
      <w:marBottom w:val="0"/>
      <w:divBdr>
        <w:top w:val="none" w:sz="0" w:space="0" w:color="auto"/>
        <w:left w:val="none" w:sz="0" w:space="0" w:color="auto"/>
        <w:bottom w:val="none" w:sz="0" w:space="0" w:color="auto"/>
        <w:right w:val="none" w:sz="0" w:space="0" w:color="auto"/>
      </w:divBdr>
    </w:div>
    <w:div w:id="1923176869">
      <w:bodyDiv w:val="1"/>
      <w:marLeft w:val="0"/>
      <w:marRight w:val="0"/>
      <w:marTop w:val="0"/>
      <w:marBottom w:val="0"/>
      <w:divBdr>
        <w:top w:val="none" w:sz="0" w:space="0" w:color="auto"/>
        <w:left w:val="none" w:sz="0" w:space="0" w:color="auto"/>
        <w:bottom w:val="none" w:sz="0" w:space="0" w:color="auto"/>
        <w:right w:val="none" w:sz="0" w:space="0" w:color="auto"/>
      </w:divBdr>
    </w:div>
    <w:div w:id="1968464781">
      <w:bodyDiv w:val="1"/>
      <w:marLeft w:val="0"/>
      <w:marRight w:val="0"/>
      <w:marTop w:val="0"/>
      <w:marBottom w:val="0"/>
      <w:divBdr>
        <w:top w:val="none" w:sz="0" w:space="0" w:color="auto"/>
        <w:left w:val="none" w:sz="0" w:space="0" w:color="auto"/>
        <w:bottom w:val="none" w:sz="0" w:space="0" w:color="auto"/>
        <w:right w:val="none" w:sz="0" w:space="0" w:color="auto"/>
      </w:divBdr>
    </w:div>
    <w:div w:id="1994069081">
      <w:bodyDiv w:val="1"/>
      <w:marLeft w:val="0"/>
      <w:marRight w:val="0"/>
      <w:marTop w:val="0"/>
      <w:marBottom w:val="0"/>
      <w:divBdr>
        <w:top w:val="none" w:sz="0" w:space="0" w:color="auto"/>
        <w:left w:val="none" w:sz="0" w:space="0" w:color="auto"/>
        <w:bottom w:val="none" w:sz="0" w:space="0" w:color="auto"/>
        <w:right w:val="none" w:sz="0" w:space="0" w:color="auto"/>
      </w:divBdr>
    </w:div>
    <w:div w:id="1995792450">
      <w:bodyDiv w:val="1"/>
      <w:marLeft w:val="0"/>
      <w:marRight w:val="0"/>
      <w:marTop w:val="0"/>
      <w:marBottom w:val="0"/>
      <w:divBdr>
        <w:top w:val="none" w:sz="0" w:space="0" w:color="auto"/>
        <w:left w:val="none" w:sz="0" w:space="0" w:color="auto"/>
        <w:bottom w:val="none" w:sz="0" w:space="0" w:color="auto"/>
        <w:right w:val="none" w:sz="0" w:space="0" w:color="auto"/>
      </w:divBdr>
    </w:div>
    <w:div w:id="2015180968">
      <w:bodyDiv w:val="1"/>
      <w:marLeft w:val="0"/>
      <w:marRight w:val="0"/>
      <w:marTop w:val="0"/>
      <w:marBottom w:val="0"/>
      <w:divBdr>
        <w:top w:val="none" w:sz="0" w:space="0" w:color="auto"/>
        <w:left w:val="none" w:sz="0" w:space="0" w:color="auto"/>
        <w:bottom w:val="none" w:sz="0" w:space="0" w:color="auto"/>
        <w:right w:val="none" w:sz="0" w:space="0" w:color="auto"/>
      </w:divBdr>
    </w:div>
    <w:div w:id="2048294719">
      <w:bodyDiv w:val="1"/>
      <w:marLeft w:val="0"/>
      <w:marRight w:val="0"/>
      <w:marTop w:val="0"/>
      <w:marBottom w:val="0"/>
      <w:divBdr>
        <w:top w:val="none" w:sz="0" w:space="0" w:color="auto"/>
        <w:left w:val="none" w:sz="0" w:space="0" w:color="auto"/>
        <w:bottom w:val="none" w:sz="0" w:space="0" w:color="auto"/>
        <w:right w:val="none" w:sz="0" w:space="0" w:color="auto"/>
      </w:divBdr>
    </w:div>
    <w:div w:id="2049376269">
      <w:bodyDiv w:val="1"/>
      <w:marLeft w:val="0"/>
      <w:marRight w:val="0"/>
      <w:marTop w:val="0"/>
      <w:marBottom w:val="0"/>
      <w:divBdr>
        <w:top w:val="none" w:sz="0" w:space="0" w:color="auto"/>
        <w:left w:val="none" w:sz="0" w:space="0" w:color="auto"/>
        <w:bottom w:val="none" w:sz="0" w:space="0" w:color="auto"/>
        <w:right w:val="none" w:sz="0" w:space="0" w:color="auto"/>
      </w:divBdr>
    </w:div>
    <w:div w:id="2072654772">
      <w:bodyDiv w:val="1"/>
      <w:marLeft w:val="0"/>
      <w:marRight w:val="0"/>
      <w:marTop w:val="0"/>
      <w:marBottom w:val="0"/>
      <w:divBdr>
        <w:top w:val="none" w:sz="0" w:space="0" w:color="auto"/>
        <w:left w:val="none" w:sz="0" w:space="0" w:color="auto"/>
        <w:bottom w:val="none" w:sz="0" w:space="0" w:color="auto"/>
        <w:right w:val="none" w:sz="0" w:space="0" w:color="auto"/>
      </w:divBdr>
    </w:div>
    <w:div w:id="2117751493">
      <w:bodyDiv w:val="1"/>
      <w:marLeft w:val="0"/>
      <w:marRight w:val="0"/>
      <w:marTop w:val="0"/>
      <w:marBottom w:val="0"/>
      <w:divBdr>
        <w:top w:val="none" w:sz="0" w:space="0" w:color="auto"/>
        <w:left w:val="none" w:sz="0" w:space="0" w:color="auto"/>
        <w:bottom w:val="none" w:sz="0" w:space="0" w:color="auto"/>
        <w:right w:val="none" w:sz="0" w:space="0" w:color="auto"/>
      </w:divBdr>
    </w:div>
    <w:div w:id="2118862353">
      <w:bodyDiv w:val="1"/>
      <w:marLeft w:val="0"/>
      <w:marRight w:val="0"/>
      <w:marTop w:val="0"/>
      <w:marBottom w:val="0"/>
      <w:divBdr>
        <w:top w:val="none" w:sz="0" w:space="0" w:color="auto"/>
        <w:left w:val="none" w:sz="0" w:space="0" w:color="auto"/>
        <w:bottom w:val="none" w:sz="0" w:space="0" w:color="auto"/>
        <w:right w:val="none" w:sz="0" w:space="0" w:color="auto"/>
      </w:divBdr>
    </w:div>
    <w:div w:id="21226014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2205</Words>
  <Characters>12132</Characters>
  <Application>Microsoft Office Word</Application>
  <DocSecurity>4</DocSecurity>
  <Lines>101</Lines>
  <Paragraphs>28</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        ORDEN DEL DÍA</vt:lpstr>
    </vt:vector>
  </TitlesOfParts>
  <Company/>
  <LinksUpToDate>false</LinksUpToDate>
  <CharactersWithSpaces>14309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Alma Teresa Perez Belmont</cp:lastModifiedBy>
  <cp:revision>2</cp:revision>
  <cp:lastPrinted>2017-05-24T23:44:00Z</cp:lastPrinted>
  <dcterms:created xsi:type="dcterms:W3CDTF">2017-06-23T19:31:00Z</dcterms:created>
  <dcterms:modified xsi:type="dcterms:W3CDTF">2017-06-23T19:31:00Z</dcterms:modified>
</cp:coreProperties>
</file>