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FAA" w:rsidRDefault="00097FAA" w:rsidP="00097FAA">
      <w:pPr>
        <w:pStyle w:val="Ttulo1"/>
        <w:ind w:left="709" w:right="1182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VERSIÓN PÚBLICA DEL ORDEN DEL DÍA</w:t>
      </w:r>
    </w:p>
    <w:p w:rsidR="00097FAA" w:rsidRPr="002D0EDF" w:rsidRDefault="00097FAA" w:rsidP="00097FAA">
      <w:pPr>
        <w:pStyle w:val="Ttulo1"/>
        <w:ind w:left="709" w:right="1182"/>
        <w:jc w:val="center"/>
      </w:pP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>DE LA XV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SESIÓN ORDINARIA DEL PLENO DEL INSTITUTO FEDERAL DE TELECOMUNICACIONES, CELEBRADA EL 2</w:t>
      </w:r>
      <w:r>
        <w:rPr>
          <w:rFonts w:ascii="ITC Avant Garde" w:hAnsi="ITC Avant Garde"/>
          <w:b/>
          <w:color w:val="000000" w:themeColor="text1"/>
          <w:sz w:val="22"/>
          <w:szCs w:val="22"/>
        </w:rPr>
        <w:t>7</w:t>
      </w:r>
      <w:r w:rsidRPr="00232EF8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 ABRIL DE 2017</w:t>
      </w:r>
    </w:p>
    <w:p w:rsidR="00097FAA" w:rsidRPr="002D0EDF" w:rsidRDefault="00097FAA" w:rsidP="000247D1">
      <w:pPr>
        <w:spacing w:before="240" w:after="120" w:line="276" w:lineRule="auto"/>
        <w:jc w:val="both"/>
        <w:rPr>
          <w:rFonts w:ascii="ITC Avant Garde" w:eastAsia="Times New Roman" w:hAnsi="ITC Avant Garde" w:cs="Times New Roman"/>
          <w:b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LEYENDA DE LA CLASIFICACIÓN</w:t>
      </w:r>
    </w:p>
    <w:p w:rsidR="00097FAA" w:rsidRPr="002D0EDF" w:rsidRDefault="00097FAA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Fecha de Clasificación: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eastAsia="Calibri" w:hAnsi="ITC Avant Garde" w:cs="Times New Roman"/>
        </w:rPr>
        <w:t>27</w:t>
      </w:r>
      <w:r w:rsidRPr="002D0EDF">
        <w:rPr>
          <w:rFonts w:ascii="ITC Avant Garde" w:eastAsia="Calibri" w:hAnsi="ITC Avant Garde" w:cs="Times New Roman"/>
        </w:rPr>
        <w:t xml:space="preserve"> de abril de 2017. </w:t>
      </w:r>
    </w:p>
    <w:p w:rsidR="00097FAA" w:rsidRPr="002D0EDF" w:rsidRDefault="00097FAA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Unidad Administrativa: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Secretaría Técnica del Pleno, por contener información Confidencial; por lo anterior, se elaboró versión pública de conformidad con los artículos 72, fracción V, inciso e), 98, fracción III y 104 de la Ley Federal de Transparencia y Acceso a la Información Pública ("LFTAIP"); 106, 107 y 110 de la Ley General de Transparencia y Acceso a la Información Pública ("LGTAIP"); el Lineamiento Séptimo, fracción III, Quincuagésimo Primero al Cuarto, Sexagésimo y Sexagésimo Primero de los Lineamientos Generales en materia de Clasificación y Desclasificación de la Información, así como para la Elaboración de Versiones Públicas ("LGCDIEVP").</w:t>
      </w:r>
    </w:p>
    <w:p w:rsidR="00097FAA" w:rsidRPr="002D0EDF" w:rsidRDefault="00097FAA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Núm. de Resolución: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Asunto listado con el numeral </w:t>
      </w:r>
      <w:r w:rsidRPr="002D0EDF">
        <w:rPr>
          <w:rFonts w:ascii="ITC Avant Garde" w:eastAsia="Calibri" w:hAnsi="ITC Avant Garde" w:cs="Times New Roman"/>
        </w:rPr>
        <w:t xml:space="preserve">III.2, correspondiente </w:t>
      </w:r>
      <w:r w:rsidR="003B6D54">
        <w:rPr>
          <w:rFonts w:ascii="ITC Avant Garde" w:eastAsia="Calibri" w:hAnsi="ITC Avant Garde" w:cs="Times New Roman"/>
        </w:rPr>
        <w:t xml:space="preserve">al Acuerdo </w:t>
      </w:r>
      <w:bookmarkStart w:id="0" w:name="_GoBack"/>
      <w:bookmarkEnd w:id="0"/>
      <w:r>
        <w:rPr>
          <w:rFonts w:ascii="ITC Avant Garde" w:eastAsia="Calibri" w:hAnsi="ITC Avant Garde" w:cs="Times New Roman"/>
        </w:rPr>
        <w:t>P/IFT/270417/221.</w:t>
      </w:r>
    </w:p>
    <w:p w:rsidR="00097FAA" w:rsidRPr="002D0EDF" w:rsidRDefault="00097FAA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/>
          <w:bCs/>
          <w:color w:val="0000CC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097FAA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Resolución mediante la cual el Pleno del Instituto Federal de Telecomunicaciones autoriza llevar a cabo la concentración radicada bajo el expediente No. UCE/CNC-003-2016, notificada por Utrera, S.A. de C.V., Grupo MVS, S.A. de C.V., el C. </w:t>
      </w:r>
      <w:r>
        <w:rPr>
          <w:rFonts w:ascii="ITC Avant Garde" w:eastAsia="Times New Roman" w:hAnsi="ITC Avant Garde" w:cs="Times New Roman"/>
          <w:b/>
          <w:bCs/>
          <w:color w:val="0000FF"/>
          <w:lang w:eastAsia="es-MX"/>
        </w:rPr>
        <w:t>“CONFIDENCIAL POR LEY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”</w:t>
      </w:r>
      <w:r w:rsidRPr="00097FAA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, </w:t>
      </w:r>
      <w:proofErr w:type="spellStart"/>
      <w:r w:rsidRPr="00097FAA">
        <w:rPr>
          <w:rFonts w:ascii="ITC Avant Garde" w:eastAsia="Times New Roman" w:hAnsi="ITC Avant Garde" w:cs="Times New Roman"/>
          <w:bCs/>
          <w:color w:val="000000"/>
          <w:lang w:eastAsia="es-MX"/>
        </w:rPr>
        <w:t>Radiomóvil</w:t>
      </w:r>
      <w:proofErr w:type="spellEnd"/>
      <w:r w:rsidRPr="00097FAA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Dipsa, S.A. de C.V. y AMOV IV, S.A. de C.V.</w:t>
      </w:r>
    </w:p>
    <w:p w:rsidR="00097FAA" w:rsidRPr="002D0EDF" w:rsidRDefault="00097FAA" w:rsidP="000247D1">
      <w:pPr>
        <w:spacing w:after="120" w:line="276" w:lineRule="auto"/>
        <w:jc w:val="both"/>
        <w:rPr>
          <w:rFonts w:ascii="ITC Avant Garde" w:eastAsia="Calibri" w:hAnsi="ITC Avant Garde" w:cs="Times New Roman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2D0EDF">
        <w:rPr>
          <w:rFonts w:ascii="ITC Avant Garde" w:eastAsia="Calibri" w:hAnsi="ITC Avant Garde" w:cs="Times New Roman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Trigésimo Octavo, fracción I de los “LGCDIEVP”, publicado en el DOF el 15 de abril de 2016.</w:t>
      </w:r>
    </w:p>
    <w:p w:rsidR="00097FAA" w:rsidRDefault="00097FAA" w:rsidP="000247D1">
      <w:pPr>
        <w:spacing w:after="120" w:line="276" w:lineRule="auto"/>
        <w:jc w:val="both"/>
        <w:rPr>
          <w:rFonts w:ascii="ITC Avant Garde" w:eastAsia="Calibri" w:hAnsi="ITC Avant Garde" w:cs="Times New Roman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2D0EDF">
        <w:rPr>
          <w:rFonts w:ascii="ITC Avant Garde" w:eastAsia="Calibri" w:hAnsi="ITC Avant Garde" w:cs="Times New Roman"/>
        </w:rPr>
        <w:t>Contiene datos personales concernientes a una persona identificada o identificable.</w:t>
      </w:r>
    </w:p>
    <w:p w:rsidR="000247D1" w:rsidRPr="002D0EDF" w:rsidRDefault="000247D1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 w:rsidRPr="002D0EDF"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Confidenciales: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secci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ón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marcada en color azul con la inscripci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ón</w:t>
      </w:r>
      <w:r w:rsidRPr="002D0EDF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que dice </w:t>
      </w:r>
      <w:r w:rsidRPr="002D0EDF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LEY”.</w:t>
      </w:r>
    </w:p>
    <w:p w:rsidR="000247D1" w:rsidRPr="002D0EDF" w:rsidRDefault="000247D1" w:rsidP="000247D1">
      <w:pPr>
        <w:spacing w:after="120" w:line="276" w:lineRule="auto"/>
        <w:jc w:val="both"/>
        <w:rPr>
          <w:rFonts w:ascii="ITC Avant Garde" w:eastAsia="Times New Roman" w:hAnsi="ITC Avant Garde" w:cs="Times New Roman"/>
          <w:bCs/>
        </w:rPr>
      </w:pPr>
      <w:r w:rsidRPr="002D0EDF">
        <w:rPr>
          <w:rFonts w:ascii="ITC Avant Garde" w:eastAsia="Times New Roman" w:hAnsi="ITC Avant Garde" w:cs="Times New Roman"/>
          <w:b/>
          <w:bCs/>
        </w:rPr>
        <w:t>Firma y Cargo del Servidor Público que clasifica:</w:t>
      </w:r>
      <w:r w:rsidRPr="002D0EDF">
        <w:rPr>
          <w:rFonts w:ascii="ITC Avant Garde" w:eastAsia="Times New Roman" w:hAnsi="ITC Avant Garde" w:cs="Times New Roman"/>
          <w:bCs/>
        </w:rPr>
        <w:t xml:space="preserve"> </w:t>
      </w:r>
      <w:r w:rsidRPr="002D0EDF">
        <w:rPr>
          <w:rFonts w:ascii="ITC Avant Garde" w:eastAsia="Calibri" w:hAnsi="ITC Avant Garde" w:cs="Times New Roman"/>
        </w:rPr>
        <w:t>Yaratzet Funes López, Prosecretaria Técnica del Pleno,</w:t>
      </w:r>
      <w:r w:rsidRPr="002D0EDF">
        <w:rPr>
          <w:rFonts w:ascii="ITC Avant Garde" w:eastAsia="Times New Roman" w:hAnsi="ITC Avant Garde" w:cs="Times New Roman"/>
          <w:bCs/>
        </w:rPr>
        <w:t xml:space="preserve"> rubrica la presente Leyenda de Clasificación.</w:t>
      </w:r>
    </w:p>
    <w:p w:rsidR="000247D1" w:rsidRDefault="000247D1" w:rsidP="00097FAA">
      <w:pPr>
        <w:spacing w:after="120" w:line="360" w:lineRule="auto"/>
        <w:jc w:val="both"/>
        <w:rPr>
          <w:rFonts w:ascii="ITC Avant Garde" w:eastAsia="Calibri" w:hAnsi="ITC Avant Garde" w:cs="Times New Roman"/>
        </w:rPr>
      </w:pPr>
    </w:p>
    <w:p w:rsidR="00111E0C" w:rsidRPr="00111E0C" w:rsidRDefault="00111E0C" w:rsidP="00111E0C">
      <w:pPr>
        <w:pStyle w:val="Ttulo1"/>
        <w:spacing w:line="480" w:lineRule="auto"/>
        <w:ind w:left="2410" w:right="1891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1E0C">
        <w:rPr>
          <w:rFonts w:ascii="ITC Avant Garde" w:hAnsi="ITC Avant Garde"/>
          <w:b/>
          <w:color w:val="000000" w:themeColor="text1"/>
          <w:sz w:val="22"/>
          <w:szCs w:val="22"/>
        </w:rPr>
        <w:lastRenderedPageBreak/>
        <w:t>XVI SESIÓN ORDINARIA DEL PLENO DEL INSTITUTO FEDERAL DE TELECOMUNICACIONES 27 DE ABRIL DE 2017</w:t>
      </w:r>
    </w:p>
    <w:p w:rsidR="00111E0C" w:rsidRPr="00111E0C" w:rsidRDefault="00111E0C" w:rsidP="00111E0C">
      <w:pPr>
        <w:pStyle w:val="Ttulo2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</w:pPr>
      <w:r w:rsidRPr="00111E0C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ORDEN DEL DÍA</w:t>
      </w:r>
    </w:p>
    <w:p w:rsidR="00111E0C" w:rsidRPr="00111E0C" w:rsidRDefault="00111E0C" w:rsidP="00111E0C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1E0C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:rsidR="00111E0C" w:rsidRPr="00111E0C" w:rsidRDefault="00111E0C" w:rsidP="00111E0C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1E0C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111E0C" w:rsidRPr="00111E0C" w:rsidRDefault="00111E0C" w:rsidP="00111E0C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1E0C">
        <w:rPr>
          <w:rFonts w:ascii="ITC Avant Garde" w:hAnsi="ITC Avant Garde"/>
          <w:b/>
          <w:color w:val="000000" w:themeColor="text1"/>
          <w:sz w:val="22"/>
          <w:szCs w:val="22"/>
        </w:rPr>
        <w:t>III.- ASUNTOS QUE SE SOMETEN A CONSIDERACIÓN DEL PLENO.</w:t>
      </w:r>
    </w:p>
    <w:p w:rsidR="00111E0C" w:rsidRDefault="00111E0C" w:rsidP="00111E0C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54345D">
        <w:rPr>
          <w:rFonts w:ascii="ITC Avant Garde" w:eastAsia="Times New Roman" w:hAnsi="ITC Avant Garde" w:cs="Times New Roman"/>
          <w:b/>
          <w:lang w:val="es-ES"/>
        </w:rPr>
        <w:t xml:space="preserve">III.1.- </w:t>
      </w:r>
      <w:r w:rsidRPr="00D5066A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</w:t>
      </w:r>
      <w:r w:rsidRPr="00D5066A">
        <w:rPr>
          <w:rFonts w:ascii="ITC Avant Garde" w:eastAsia="Times New Roman" w:hAnsi="ITC Avant Garde" w:cs="Times New Roman"/>
          <w:lang w:val="es-ES"/>
        </w:rPr>
        <w:t xml:space="preserve">el Instituto Federal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D5066A">
        <w:rPr>
          <w:rFonts w:ascii="ITC Avant Garde" w:eastAsia="Times New Roman" w:hAnsi="ITC Avant Garde" w:cs="Times New Roman"/>
          <w:lang w:val="es-ES"/>
        </w:rPr>
        <w:t xml:space="preserve">e Telecomunicaciones determina procedente la prestación de servicios adicionales en los cuarenta y dos títulos de concesión para usar, aprovechar y explotar bandas de frecuencias del espectro radioeléctrico para usos determinados, modificados y prorrogados el 6 de septiembre de 2013 por la </w:t>
      </w:r>
      <w:r>
        <w:rPr>
          <w:rFonts w:ascii="ITC Avant Garde" w:eastAsia="Times New Roman" w:hAnsi="ITC Avant Garde" w:cs="Times New Roman"/>
          <w:lang w:val="es-ES"/>
        </w:rPr>
        <w:t>Secretaría de Comunicaciones y</w:t>
      </w:r>
      <w:r w:rsidRPr="00D5066A">
        <w:rPr>
          <w:rFonts w:ascii="ITC Avant Garde" w:eastAsia="Times New Roman" w:hAnsi="ITC Avant Garde" w:cs="Times New Roman"/>
          <w:lang w:val="es-ES"/>
        </w:rPr>
        <w:t xml:space="preserve"> Transportes a favor de DIGICRD, S.A.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D5066A">
        <w:rPr>
          <w:rFonts w:ascii="ITC Avant Garde" w:eastAsia="Times New Roman" w:hAnsi="ITC Avant Garde" w:cs="Times New Roman"/>
          <w:lang w:val="es-ES"/>
        </w:rPr>
        <w:t>e C.V.</w:t>
      </w:r>
    </w:p>
    <w:p w:rsidR="00111E0C" w:rsidRDefault="00111E0C" w:rsidP="00111E0C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046277">
        <w:rPr>
          <w:rFonts w:ascii="ITC Avant Garde" w:eastAsia="Times New Roman" w:hAnsi="ITC Avant Garde" w:cs="Times New Roman"/>
          <w:i/>
          <w:lang w:val="es-ES"/>
        </w:rPr>
        <w:t>(Unidad de Concesiones y Servicios)</w:t>
      </w:r>
    </w:p>
    <w:p w:rsidR="00111E0C" w:rsidRDefault="00111E0C" w:rsidP="00111E0C">
      <w:pPr>
        <w:pStyle w:val="Prrafodelista"/>
        <w:spacing w:before="240"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>
        <w:rPr>
          <w:rFonts w:ascii="ITC Avant Garde" w:eastAsia="Times New Roman" w:hAnsi="ITC Avant Garde" w:cs="Times New Roman"/>
          <w:b/>
          <w:lang w:val="es-ES"/>
        </w:rPr>
        <w:t xml:space="preserve">III.2.- </w:t>
      </w:r>
      <w:r w:rsidRPr="00456679">
        <w:rPr>
          <w:rFonts w:ascii="ITC Avant Garde" w:eastAsia="Times New Roman" w:hAnsi="ITC Avant Garde" w:cs="Times New Roman"/>
          <w:lang w:val="es-ES"/>
        </w:rPr>
        <w:t xml:space="preserve">Resolución mediante la cual el </w:t>
      </w:r>
      <w:r>
        <w:rPr>
          <w:rFonts w:ascii="ITC Avant Garde" w:eastAsia="Times New Roman" w:hAnsi="ITC Avant Garde" w:cs="Times New Roman"/>
          <w:lang w:val="es-ES"/>
        </w:rPr>
        <w:t>Pleno del Instituto Federal d</w:t>
      </w:r>
      <w:r w:rsidRPr="00456679">
        <w:rPr>
          <w:rFonts w:ascii="ITC Avant Garde" w:eastAsia="Times New Roman" w:hAnsi="ITC Avant Garde" w:cs="Times New Roman"/>
          <w:lang w:val="es-ES"/>
        </w:rPr>
        <w:t xml:space="preserve">e Telecomunicaciones autoriza llevar a cabo la concentración radicada bajo el expediente No. UCE/CNC-003-2016, notificada por Utrera, S.A.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56679">
        <w:rPr>
          <w:rFonts w:ascii="ITC Avant Garde" w:eastAsia="Times New Roman" w:hAnsi="ITC Avant Garde" w:cs="Times New Roman"/>
          <w:lang w:val="es-ES"/>
        </w:rPr>
        <w:t>e C.V., Grupo MVS</w:t>
      </w:r>
      <w:r>
        <w:rPr>
          <w:rFonts w:ascii="ITC Avant Garde" w:eastAsia="Times New Roman" w:hAnsi="ITC Avant Garde" w:cs="Times New Roman"/>
          <w:lang w:val="es-ES"/>
        </w:rPr>
        <w:t>, S.A. de C.V., e</w:t>
      </w:r>
      <w:r w:rsidRPr="00456679">
        <w:rPr>
          <w:rFonts w:ascii="ITC Avant Garde" w:eastAsia="Times New Roman" w:hAnsi="ITC Avant Garde" w:cs="Times New Roman"/>
          <w:lang w:val="es-ES"/>
        </w:rPr>
        <w:t xml:space="preserve">l C. </w:t>
      </w:r>
      <w:r w:rsidR="00CD05E7">
        <w:rPr>
          <w:rFonts w:ascii="ITC Avant Garde" w:eastAsia="Times New Roman" w:hAnsi="ITC Avant Garde" w:cs="Times New Roman"/>
          <w:b/>
          <w:color w:val="0000FF"/>
          <w:lang w:val="es-ES"/>
        </w:rPr>
        <w:t>“CONFIDENCIAL POR LEY”</w:t>
      </w:r>
      <w:r>
        <w:rPr>
          <w:rFonts w:ascii="ITC Avant Garde" w:eastAsia="Times New Roman" w:hAnsi="ITC Avant Garde" w:cs="Times New Roman"/>
          <w:lang w:val="es-ES"/>
        </w:rPr>
        <w:t xml:space="preserve">, </w:t>
      </w:r>
      <w:proofErr w:type="spellStart"/>
      <w:r>
        <w:rPr>
          <w:rFonts w:ascii="ITC Avant Garde" w:eastAsia="Times New Roman" w:hAnsi="ITC Avant Garde" w:cs="Times New Roman"/>
          <w:lang w:val="es-ES"/>
        </w:rPr>
        <w:t>Radiomóvil</w:t>
      </w:r>
      <w:proofErr w:type="spellEnd"/>
      <w:r>
        <w:rPr>
          <w:rFonts w:ascii="ITC Avant Garde" w:eastAsia="Times New Roman" w:hAnsi="ITC Avant Garde" w:cs="Times New Roman"/>
          <w:lang w:val="es-ES"/>
        </w:rPr>
        <w:t xml:space="preserve"> Dipsa, S.A. de C.V. y</w:t>
      </w:r>
      <w:r w:rsidRPr="00456679">
        <w:rPr>
          <w:rFonts w:ascii="ITC Avant Garde" w:eastAsia="Times New Roman" w:hAnsi="ITC Avant Garde" w:cs="Times New Roman"/>
          <w:lang w:val="es-ES"/>
        </w:rPr>
        <w:t xml:space="preserve"> AMOV IV, S.A. </w:t>
      </w:r>
      <w:r>
        <w:rPr>
          <w:rFonts w:ascii="ITC Avant Garde" w:eastAsia="Times New Roman" w:hAnsi="ITC Avant Garde" w:cs="Times New Roman"/>
          <w:lang w:val="es-ES"/>
        </w:rPr>
        <w:t>d</w:t>
      </w:r>
      <w:r w:rsidRPr="00456679">
        <w:rPr>
          <w:rFonts w:ascii="ITC Avant Garde" w:eastAsia="Times New Roman" w:hAnsi="ITC Avant Garde" w:cs="Times New Roman"/>
          <w:lang w:val="es-ES"/>
        </w:rPr>
        <w:t>e C.V.</w:t>
      </w:r>
    </w:p>
    <w:p w:rsidR="00111E0C" w:rsidRDefault="00111E0C" w:rsidP="00111E0C">
      <w:pPr>
        <w:pStyle w:val="Prrafodelista"/>
        <w:spacing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56679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:rsidR="00111E0C" w:rsidRDefault="00111E0C" w:rsidP="00111E0C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lang w:val="es-ES"/>
        </w:rPr>
      </w:pPr>
      <w:r w:rsidRPr="00481232">
        <w:rPr>
          <w:rFonts w:ascii="ITC Avant Garde" w:eastAsia="Times New Roman" w:hAnsi="ITC Avant Garde" w:cs="Times New Roman"/>
          <w:b/>
          <w:lang w:val="es-ES"/>
        </w:rPr>
        <w:t xml:space="preserve">III.3.- </w:t>
      </w:r>
      <w:r w:rsidRPr="0021067C">
        <w:rPr>
          <w:rFonts w:ascii="ITC Avant Garde" w:eastAsia="Times New Roman" w:hAnsi="ITC Avant Garde" w:cs="Times New Roman"/>
          <w:lang w:val="es-ES"/>
        </w:rPr>
        <w:t>Informe de las Recomendaciones emitidas por el Consejo Consultivo del Instituto Federal de Telecomunicaciones.</w:t>
      </w:r>
    </w:p>
    <w:p w:rsidR="00111E0C" w:rsidRDefault="00111E0C" w:rsidP="00111E0C">
      <w:pPr>
        <w:pStyle w:val="Prrafodelista"/>
        <w:spacing w:after="0" w:line="276" w:lineRule="auto"/>
        <w:ind w:left="0"/>
        <w:contextualSpacing w:val="0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21067C">
        <w:rPr>
          <w:rFonts w:ascii="ITC Avant Garde" w:eastAsia="Times New Roman" w:hAnsi="ITC Avant Garde" w:cs="Times New Roman"/>
          <w:i/>
          <w:lang w:val="es-ES"/>
        </w:rPr>
        <w:t>(Secretaría Técnica del Pleno)</w:t>
      </w:r>
    </w:p>
    <w:p w:rsidR="00111E0C" w:rsidRPr="00111E0C" w:rsidRDefault="00111E0C" w:rsidP="00111E0C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111E0C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:rsidR="005756EB" w:rsidRDefault="005756EB" w:rsidP="00111E0C">
      <w:pPr>
        <w:spacing w:before="240" w:after="240"/>
      </w:pPr>
    </w:p>
    <w:sectPr w:rsidR="005756EB" w:rsidSect="003B6D54">
      <w:headerReference w:type="default" r:id="rId6"/>
      <w:pgSz w:w="12240" w:h="15840"/>
      <w:pgMar w:top="2552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87" w:rsidRDefault="00320B87" w:rsidP="00111E0C">
      <w:pPr>
        <w:spacing w:after="0" w:line="240" w:lineRule="auto"/>
      </w:pPr>
      <w:r>
        <w:separator/>
      </w:r>
    </w:p>
  </w:endnote>
  <w:endnote w:type="continuationSeparator" w:id="0">
    <w:p w:rsidR="00320B87" w:rsidRDefault="00320B87" w:rsidP="00111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vantGarde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87" w:rsidRDefault="00320B87" w:rsidP="00111E0C">
      <w:pPr>
        <w:spacing w:after="0" w:line="240" w:lineRule="auto"/>
      </w:pPr>
      <w:r>
        <w:separator/>
      </w:r>
    </w:p>
  </w:footnote>
  <w:footnote w:type="continuationSeparator" w:id="0">
    <w:p w:rsidR="00320B87" w:rsidRDefault="00320B87" w:rsidP="00111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D54" w:rsidRPr="003B6D54" w:rsidRDefault="003B6D54" w:rsidP="003B6D54">
    <w:pPr>
      <w:autoSpaceDE w:val="0"/>
      <w:autoSpaceDN w:val="0"/>
      <w:adjustRightInd w:val="0"/>
      <w:spacing w:after="0" w:line="240" w:lineRule="auto"/>
      <w:jc w:val="both"/>
      <w:rPr>
        <w:rFonts w:ascii="ITC Avant Garde" w:hAnsi="ITC Avant Garde"/>
      </w:rPr>
    </w:pPr>
    <w:r w:rsidRPr="003B6D54">
      <w:rPr>
        <w:rFonts w:ascii="ITC Avant Garde" w:hAnsi="ITC Avant Garde" w:cs="AvantGarde-Book"/>
        <w:color w:val="0000FF"/>
        <w:sz w:val="20"/>
        <w:szCs w:val="20"/>
      </w:rPr>
      <w:t>Eliminado: Tres palabras. Fundamento: Artículo 113 fracción I de la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Ley federal de Transparencia y Acceso a la Información Pública; artículo 116 de la Ley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General de Transparencia y Acceso a la Información Pública; así como el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Lineamiento Trigésimo Octavo fracción I de los Lineamientos Generales de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clasificación y desclasificación de la información, así como para la elaboración de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versiones públicas; por contener datos personales concernientes a una persona</w:t>
    </w:r>
    <w:r>
      <w:rPr>
        <w:rFonts w:ascii="ITC Avant Garde" w:hAnsi="ITC Avant Garde" w:cs="AvantGarde-Book"/>
        <w:color w:val="0000FF"/>
        <w:sz w:val="20"/>
        <w:szCs w:val="20"/>
      </w:rPr>
      <w:t xml:space="preserve"> </w:t>
    </w:r>
    <w:r w:rsidRPr="003B6D54">
      <w:rPr>
        <w:rFonts w:ascii="ITC Avant Garde" w:hAnsi="ITC Avant Garde" w:cs="AvantGarde-Book"/>
        <w:color w:val="0000FF"/>
        <w:sz w:val="20"/>
        <w:szCs w:val="20"/>
      </w:rPr>
      <w:t>identificada o identificable, que se clasifican como confidenciales.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E0C"/>
    <w:rsid w:val="000247D1"/>
    <w:rsid w:val="00097FAA"/>
    <w:rsid w:val="00111E0C"/>
    <w:rsid w:val="00320B87"/>
    <w:rsid w:val="003B6D54"/>
    <w:rsid w:val="005756EB"/>
    <w:rsid w:val="00771D4E"/>
    <w:rsid w:val="009A224D"/>
    <w:rsid w:val="00A71F73"/>
    <w:rsid w:val="00CD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67C401"/>
  <w15:chartTrackingRefBased/>
  <w15:docId w15:val="{E08DD206-478C-48D5-BC14-3A734BFA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E0C"/>
  </w:style>
  <w:style w:type="paragraph" w:styleId="Ttulo1">
    <w:name w:val="heading 1"/>
    <w:basedOn w:val="Normal"/>
    <w:next w:val="Normal"/>
    <w:link w:val="Ttulo1Car"/>
    <w:uiPriority w:val="9"/>
    <w:qFormat/>
    <w:rsid w:val="00111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1E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1E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11E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1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E0C"/>
  </w:style>
  <w:style w:type="paragraph" w:styleId="Piedepgina">
    <w:name w:val="footer"/>
    <w:basedOn w:val="Normal"/>
    <w:link w:val="PiedepginaCar"/>
    <w:uiPriority w:val="99"/>
    <w:unhideWhenUsed/>
    <w:rsid w:val="00111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E0C"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111E0C"/>
  </w:style>
  <w:style w:type="character" w:customStyle="1" w:styleId="Ttulo1Car">
    <w:name w:val="Título 1 Car"/>
    <w:basedOn w:val="Fuentedeprrafopredeter"/>
    <w:link w:val="Ttulo1"/>
    <w:uiPriority w:val="9"/>
    <w:rsid w:val="00111E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11E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11E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Teresa Perez Belmont</dc:creator>
  <cp:keywords/>
  <dc:description/>
  <cp:lastModifiedBy>Alma Teresa Perez Belmont</cp:lastModifiedBy>
  <cp:revision>6</cp:revision>
  <dcterms:created xsi:type="dcterms:W3CDTF">2017-05-08T16:31:00Z</dcterms:created>
  <dcterms:modified xsi:type="dcterms:W3CDTF">2018-03-09T20:51:00Z</dcterms:modified>
</cp:coreProperties>
</file>