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925" w:rsidRPr="002A74FB" w:rsidRDefault="00CF1925" w:rsidP="00CF1925">
      <w:pPr>
        <w:pStyle w:val="Ttulo1"/>
        <w:spacing w:after="240"/>
        <w:jc w:val="center"/>
        <w:rPr>
          <w:rFonts w:ascii="ITC Avant Garde" w:hAnsi="ITC Avant Garde"/>
          <w:sz w:val="22"/>
          <w:szCs w:val="22"/>
          <w:lang w:eastAsia="en-US"/>
        </w:rPr>
      </w:pPr>
      <w:r w:rsidRPr="002A74FB">
        <w:rPr>
          <w:rFonts w:ascii="ITC Avant Garde" w:hAnsi="ITC Avant Garde"/>
          <w:sz w:val="22"/>
          <w:szCs w:val="22"/>
        </w:rPr>
        <w:t xml:space="preserve">VERSIÓN PÚBLICA </w:t>
      </w:r>
      <w:r>
        <w:rPr>
          <w:rFonts w:ascii="ITC Avant Garde" w:hAnsi="ITC Avant Garde"/>
          <w:sz w:val="22"/>
          <w:szCs w:val="22"/>
        </w:rPr>
        <w:t>DEL ACTA</w:t>
      </w:r>
    </w:p>
    <w:p w:rsidR="00CF1925" w:rsidRDefault="00CF1925" w:rsidP="00CF1925">
      <w:pPr>
        <w:pStyle w:val="Textoindependiente"/>
        <w:spacing w:after="240"/>
        <w:jc w:val="center"/>
        <w:rPr>
          <w:rFonts w:ascii="ITC Avant Garde" w:hAnsi="ITC Avant Garde"/>
          <w:b/>
          <w:color w:val="0D0D0D" w:themeColor="text1" w:themeTint="F2"/>
          <w:sz w:val="20"/>
        </w:rPr>
      </w:pPr>
      <w:r>
        <w:rPr>
          <w:rFonts w:ascii="ITC Avant Garde" w:hAnsi="ITC Avant Garde"/>
          <w:b/>
          <w:color w:val="0D0D0D" w:themeColor="text1" w:themeTint="F2"/>
          <w:sz w:val="20"/>
        </w:rPr>
        <w:t>DE LA SESIÓN DEL PLENO DEL INSTITUTO FEDERAL DE TELECOMUNICACIONES EN SU XLV SESIÓN ORDINARIA DEL 2016, CELEBRADA EL 14 DE DICIEMBRE DE 2016.</w:t>
      </w:r>
    </w:p>
    <w:p w:rsidR="00CF1925" w:rsidRPr="002A74FB" w:rsidRDefault="00CF1925" w:rsidP="00CF1925">
      <w:pPr>
        <w:pStyle w:val="Ttulo2"/>
        <w:spacing w:before="0" w:after="0" w:line="480" w:lineRule="auto"/>
        <w:jc w:val="center"/>
        <w:rPr>
          <w:rFonts w:ascii="ITC Avant Garde" w:hAnsi="ITC Avant Garde"/>
          <w:i w:val="0"/>
          <w:color w:val="000000"/>
          <w:sz w:val="20"/>
          <w:szCs w:val="20"/>
        </w:rPr>
      </w:pPr>
      <w:r w:rsidRPr="002A74FB">
        <w:rPr>
          <w:rFonts w:ascii="ITC Avant Garde" w:hAnsi="ITC Avant Garde"/>
          <w:i w:val="0"/>
          <w:sz w:val="20"/>
          <w:szCs w:val="20"/>
        </w:rPr>
        <w:t>LEYENDA DE LA CLASIFICACIÓN</w:t>
      </w:r>
    </w:p>
    <w:p w:rsidR="00CF1925" w:rsidRPr="0037373E" w:rsidRDefault="00CF1925" w:rsidP="00CF1925">
      <w:pPr>
        <w:pStyle w:val="Textoindependiente"/>
        <w:spacing w:after="240"/>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Fecha de Clasificación:</w:t>
      </w:r>
      <w:r w:rsidRPr="0037373E">
        <w:rPr>
          <w:rFonts w:ascii="ITC Avant Garde" w:hAnsi="ITC Avant Garde"/>
          <w:bCs/>
          <w:color w:val="000000"/>
          <w:sz w:val="19"/>
          <w:szCs w:val="19"/>
          <w:lang w:eastAsia="es-MX"/>
        </w:rPr>
        <w:t xml:space="preserve"> </w:t>
      </w:r>
      <w:r>
        <w:rPr>
          <w:rFonts w:ascii="ITC Avant Garde" w:hAnsi="ITC Avant Garde"/>
          <w:bCs/>
          <w:color w:val="000000"/>
          <w:sz w:val="19"/>
          <w:szCs w:val="19"/>
          <w:lang w:eastAsia="es-MX"/>
        </w:rPr>
        <w:t>1</w:t>
      </w:r>
      <w:r w:rsidRPr="0037373E">
        <w:rPr>
          <w:rFonts w:ascii="ITC Avant Garde" w:hAnsi="ITC Avant Garde"/>
          <w:sz w:val="19"/>
          <w:szCs w:val="19"/>
        </w:rPr>
        <w:t xml:space="preserve">4 de </w:t>
      </w:r>
      <w:r>
        <w:rPr>
          <w:rFonts w:ascii="ITC Avant Garde" w:hAnsi="ITC Avant Garde"/>
          <w:sz w:val="19"/>
          <w:szCs w:val="19"/>
        </w:rPr>
        <w:t>diciembre</w:t>
      </w:r>
      <w:r w:rsidRPr="0037373E">
        <w:rPr>
          <w:rFonts w:ascii="ITC Avant Garde" w:hAnsi="ITC Avant Garde"/>
          <w:sz w:val="19"/>
          <w:szCs w:val="19"/>
        </w:rPr>
        <w:t xml:space="preserve"> de 2016</w:t>
      </w:r>
      <w:r w:rsidRPr="0037373E">
        <w:rPr>
          <w:rFonts w:ascii="ITC Avant Garde" w:hAnsi="ITC Avant Garde"/>
          <w:bCs/>
          <w:color w:val="000000"/>
          <w:sz w:val="19"/>
          <w:szCs w:val="19"/>
          <w:lang w:eastAsia="es-MX"/>
        </w:rPr>
        <w:t xml:space="preserve">. </w:t>
      </w:r>
    </w:p>
    <w:p w:rsidR="00CF1925" w:rsidRPr="0037373E" w:rsidRDefault="00CF1925" w:rsidP="00CF1925">
      <w:pPr>
        <w:pStyle w:val="Textoindependiente"/>
        <w:spacing w:after="240"/>
        <w:rPr>
          <w:rFonts w:ascii="ITC Avant Garde" w:eastAsia="Calibri" w:hAnsi="ITC Avant Garde"/>
          <w:color w:val="0D0D0D" w:themeColor="text1" w:themeTint="F2"/>
          <w:sz w:val="19"/>
          <w:szCs w:val="19"/>
          <w:lang w:eastAsia="en-US"/>
        </w:rPr>
      </w:pPr>
      <w:r w:rsidRPr="0037373E">
        <w:rPr>
          <w:rFonts w:ascii="ITC Avant Garde" w:hAnsi="ITC Avant Garde"/>
          <w:b/>
          <w:bCs/>
          <w:color w:val="000000"/>
          <w:sz w:val="19"/>
          <w:szCs w:val="19"/>
          <w:lang w:eastAsia="es-MX"/>
        </w:rPr>
        <w:t>Unidad Administrativa:</w:t>
      </w:r>
      <w:r w:rsidRPr="0037373E">
        <w:rPr>
          <w:rFonts w:ascii="ITC Avant Garde" w:hAnsi="ITC Avant Garde"/>
          <w:bCs/>
          <w:color w:val="000000"/>
          <w:sz w:val="19"/>
          <w:szCs w:val="19"/>
          <w:lang w:eastAsia="es-MX"/>
        </w:rPr>
        <w:t xml:space="preserve"> </w:t>
      </w:r>
      <w:r w:rsidRPr="0037373E">
        <w:rPr>
          <w:rFonts w:ascii="ITC Avant Garde" w:hAnsi="ITC Avant Garde"/>
          <w:color w:val="0D0D0D" w:themeColor="text1" w:themeTint="F2"/>
          <w:sz w:val="19"/>
          <w:szCs w:val="19"/>
        </w:rPr>
        <w:t xml:space="preserve">Secretaría Técnica del Pleno. </w:t>
      </w:r>
    </w:p>
    <w:p w:rsidR="00CF1925" w:rsidRPr="0037373E" w:rsidRDefault="00CF1925" w:rsidP="00CF1925">
      <w:pPr>
        <w:pStyle w:val="Textoindependiente"/>
        <w:spacing w:after="240"/>
        <w:rPr>
          <w:rFonts w:ascii="ITC Avant Garde" w:hAnsi="ITC Avant Garde"/>
          <w:color w:val="0D0D0D" w:themeColor="text1" w:themeTint="F2"/>
          <w:sz w:val="19"/>
          <w:szCs w:val="19"/>
        </w:rPr>
      </w:pPr>
      <w:r w:rsidRPr="0037373E">
        <w:rPr>
          <w:rFonts w:ascii="ITC Avant Garde" w:hAnsi="ITC Avant Garde"/>
          <w:b/>
          <w:color w:val="0D0D0D" w:themeColor="text1" w:themeTint="F2"/>
          <w:sz w:val="19"/>
          <w:szCs w:val="19"/>
        </w:rPr>
        <w:t xml:space="preserve">Clasificación: </w:t>
      </w:r>
      <w:r w:rsidRPr="0037373E">
        <w:rPr>
          <w:rFonts w:ascii="ITC Avant Garde" w:hAnsi="ITC Avant Garde"/>
          <w:color w:val="0D0D0D" w:themeColor="text1" w:themeTint="F2"/>
          <w:sz w:val="19"/>
          <w:szCs w:val="19"/>
        </w:rPr>
        <w:t xml:space="preserve">Confidencial, por contener información Confidencial; por lo anterior, se elaboró versión pública del Acta, de conformidad con los </w:t>
      </w:r>
      <w:r w:rsidRPr="00CF1925">
        <w:rPr>
          <w:rFonts w:ascii="ITC Avant Garde" w:hAnsi="ITC Avant Garde"/>
          <w:color w:val="0D0D0D" w:themeColor="text1" w:themeTint="F2"/>
          <w:sz w:val="19"/>
          <w:szCs w:val="19"/>
        </w:rPr>
        <w:t>artículos 72, fracción V, inciso c), 98, fracción III y 104 de la Ley Federal de Transparencia y Acceso a la Información Pública (“LFTAIP”); 106, 107 y 111</w:t>
      </w:r>
      <w:r w:rsidRPr="0037373E">
        <w:rPr>
          <w:rFonts w:ascii="ITC Avant Garde" w:hAnsi="ITC Avant Garde"/>
          <w:color w:val="0D0D0D" w:themeColor="text1" w:themeTint="F2"/>
          <w:sz w:val="19"/>
          <w:szCs w:val="19"/>
        </w:rPr>
        <w:t xml:space="preserve"> de la Ley General de Transparencia y Acceso a la Información Pública ("LGTAIP”); el Lineamiento Séptimo, fracción III, Quincuagésimo Primero al Cuarto, Sexagésimo, Sexagésimo Primero y Sexagésimo Cuarto de los Lineamientos Generales en materia de Clasificación y Desclasificación de la Información, así como para la Elaboración de Versiones Públicas (“LGCDIEVP”)</w:t>
      </w:r>
      <w:r>
        <w:rPr>
          <w:rFonts w:ascii="ITC Avant Garde" w:hAnsi="ITC Avant Garde"/>
          <w:color w:val="0D0D0D" w:themeColor="text1" w:themeTint="F2"/>
          <w:sz w:val="19"/>
          <w:szCs w:val="19"/>
        </w:rPr>
        <w:t>.</w:t>
      </w:r>
    </w:p>
    <w:p w:rsidR="00CF1925" w:rsidRPr="00CF1925" w:rsidRDefault="00CF1925" w:rsidP="00CF1925">
      <w:pPr>
        <w:spacing w:before="240" w:after="240"/>
        <w:jc w:val="both"/>
        <w:rPr>
          <w:rFonts w:ascii="ITC Avant Garde" w:hAnsi="ITC Avant Garde"/>
          <w:b/>
          <w:bCs/>
          <w:sz w:val="22"/>
          <w:szCs w:val="22"/>
          <w:lang w:val="es-ES_tradnl"/>
        </w:rPr>
      </w:pPr>
      <w:r w:rsidRPr="0037373E">
        <w:rPr>
          <w:rFonts w:ascii="ITC Avant Garde" w:hAnsi="ITC Avant Garde"/>
          <w:b/>
          <w:bCs/>
          <w:color w:val="000000"/>
          <w:sz w:val="19"/>
          <w:szCs w:val="19"/>
          <w:lang w:eastAsia="es-MX"/>
        </w:rPr>
        <w:t>Núm. de Resolución:</w:t>
      </w:r>
      <w:r w:rsidRPr="0037373E">
        <w:rPr>
          <w:rFonts w:ascii="ITC Avant Garde" w:hAnsi="ITC Avant Garde"/>
          <w:color w:val="0D0D0D" w:themeColor="text1" w:themeTint="F2"/>
          <w:sz w:val="19"/>
          <w:szCs w:val="19"/>
        </w:rPr>
        <w:t xml:space="preserve"> </w:t>
      </w:r>
      <w:r w:rsidRPr="00CF1925">
        <w:rPr>
          <w:rFonts w:ascii="ITC Avant Garde" w:hAnsi="ITC Avant Garde"/>
          <w:sz w:val="19"/>
          <w:szCs w:val="19"/>
        </w:rPr>
        <w:t>III.24, as</w:t>
      </w:r>
      <w:r w:rsidRPr="0037373E">
        <w:rPr>
          <w:rFonts w:ascii="ITC Avant Garde" w:hAnsi="ITC Avant Garde"/>
          <w:sz w:val="19"/>
          <w:szCs w:val="19"/>
        </w:rPr>
        <w:t xml:space="preserve">unto </w:t>
      </w:r>
      <w:r>
        <w:rPr>
          <w:rFonts w:ascii="ITC Avant Garde" w:hAnsi="ITC Avant Garde"/>
          <w:sz w:val="19"/>
          <w:szCs w:val="19"/>
        </w:rPr>
        <w:t>incorporado durante la Sesión</w:t>
      </w:r>
      <w:r w:rsidRPr="0037373E">
        <w:rPr>
          <w:rFonts w:ascii="ITC Avant Garde" w:hAnsi="ITC Avant Garde"/>
          <w:sz w:val="19"/>
          <w:szCs w:val="19"/>
        </w:rPr>
        <w:t xml:space="preserve">, correspondiente al Acuerdo </w:t>
      </w:r>
      <w:r w:rsidRPr="00CF1925">
        <w:rPr>
          <w:rFonts w:ascii="ITC Avant Garde" w:hAnsi="ITC Avant Garde"/>
          <w:sz w:val="19"/>
          <w:szCs w:val="19"/>
        </w:rPr>
        <w:t>P/IFT/141216/747.</w:t>
      </w:r>
    </w:p>
    <w:p w:rsidR="00CF1925" w:rsidRPr="0037373E" w:rsidRDefault="00CF1925" w:rsidP="00CF1925">
      <w:pPr>
        <w:pStyle w:val="Textoindependiente"/>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Descripción del asunto:</w:t>
      </w:r>
      <w:r w:rsidRPr="0037373E">
        <w:rPr>
          <w:rFonts w:ascii="ITC Avant Garde" w:hAnsi="ITC Avant Garde"/>
          <w:bCs/>
          <w:color w:val="000000"/>
          <w:sz w:val="19"/>
          <w:szCs w:val="19"/>
          <w:lang w:eastAsia="es-MX"/>
        </w:rPr>
        <w:t xml:space="preserve"> </w:t>
      </w:r>
      <w:r w:rsidRPr="00CF1925">
        <w:rPr>
          <w:rFonts w:ascii="ITC Avant Garde" w:hAnsi="ITC Avant Garde"/>
          <w:color w:val="0D0D0D" w:themeColor="text1" w:themeTint="F2"/>
          <w:sz w:val="19"/>
          <w:szCs w:val="19"/>
        </w:rPr>
        <w:t xml:space="preserve">Resolución mediante la cual el Pleno del Instituto Federal de Telecomunicaciones impone una multa y declara la pérdida de bienes en beneficio de la nación, derivado del procedimiento administrativo iniciado en contra de </w:t>
      </w:r>
      <w:r w:rsidRPr="00CF1925">
        <w:rPr>
          <w:rFonts w:ascii="ITC Avant Garde" w:hAnsi="ITC Avant Garde"/>
          <w:b/>
          <w:color w:val="0000FF"/>
          <w:sz w:val="19"/>
          <w:szCs w:val="19"/>
        </w:rPr>
        <w:t>“CONFIDENCIAL POR LEY”</w:t>
      </w:r>
      <w:r w:rsidRPr="00CF1925">
        <w:rPr>
          <w:rFonts w:ascii="ITC Avant Garde" w:hAnsi="ITC Avant Garde"/>
          <w:color w:val="0D0D0D" w:themeColor="text1" w:themeTint="F2"/>
          <w:sz w:val="19"/>
          <w:szCs w:val="19"/>
        </w:rPr>
        <w:t xml:space="preserve"> por prestar el servicio de televisión restringida en el municipio de </w:t>
      </w:r>
      <w:proofErr w:type="spellStart"/>
      <w:r w:rsidRPr="00CF1925">
        <w:rPr>
          <w:rFonts w:ascii="ITC Avant Garde" w:hAnsi="ITC Avant Garde"/>
          <w:color w:val="0D0D0D" w:themeColor="text1" w:themeTint="F2"/>
          <w:sz w:val="19"/>
          <w:szCs w:val="19"/>
        </w:rPr>
        <w:t>Yobaín</w:t>
      </w:r>
      <w:proofErr w:type="spellEnd"/>
      <w:r w:rsidRPr="00CF1925">
        <w:rPr>
          <w:rFonts w:ascii="ITC Avant Garde" w:hAnsi="ITC Avant Garde"/>
          <w:color w:val="0D0D0D" w:themeColor="text1" w:themeTint="F2"/>
          <w:sz w:val="19"/>
          <w:szCs w:val="19"/>
        </w:rPr>
        <w:t>, Yucatán, sin contar con la respectiva concesión.</w:t>
      </w:r>
    </w:p>
    <w:p w:rsidR="00CF1925" w:rsidRPr="0037373E" w:rsidRDefault="00CF1925" w:rsidP="00CF1925">
      <w:pPr>
        <w:pStyle w:val="Textoindependiente"/>
        <w:spacing w:after="240"/>
        <w:rPr>
          <w:rFonts w:ascii="ITC Avant Garde" w:hAnsi="ITC Avant Garde"/>
          <w:sz w:val="19"/>
          <w:szCs w:val="19"/>
        </w:rPr>
      </w:pPr>
      <w:r w:rsidRPr="0037373E">
        <w:rPr>
          <w:rFonts w:ascii="ITC Avant Garde" w:hAnsi="ITC Avant Garde"/>
          <w:b/>
          <w:bCs/>
          <w:color w:val="000000"/>
          <w:sz w:val="19"/>
          <w:szCs w:val="19"/>
          <w:lang w:eastAsia="es-MX"/>
        </w:rPr>
        <w:t>Fundamento legal:</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Confidencial con fundamento en el artículo 113, fracción I de la “LFTAIP” publicada en el DOF el 9 de mayo de 2016; el artículo 116 de la “LGTAIP”, publicada en el DOF el 4 de mayo de 2015; así como el Lineamiento Trigésimo Octavo, fracción I de los “LCCDIEVP”, publicados en el DOF el 15 de abril de 2016.</w:t>
      </w:r>
    </w:p>
    <w:p w:rsidR="00CF1925" w:rsidRPr="0037373E" w:rsidRDefault="00CF1925" w:rsidP="00CF1925">
      <w:pPr>
        <w:pStyle w:val="Textoindependiente"/>
        <w:spacing w:after="240"/>
        <w:rPr>
          <w:rFonts w:ascii="ITC Avant Garde" w:hAnsi="ITC Avant Garde"/>
          <w:sz w:val="19"/>
          <w:szCs w:val="19"/>
        </w:rPr>
      </w:pPr>
      <w:r w:rsidRPr="0037373E">
        <w:rPr>
          <w:rFonts w:ascii="ITC Avant Garde" w:hAnsi="ITC Avant Garde"/>
          <w:b/>
          <w:bCs/>
          <w:color w:val="000000"/>
          <w:sz w:val="19"/>
          <w:szCs w:val="19"/>
          <w:lang w:eastAsia="es-MX"/>
        </w:rPr>
        <w:t>Motivación:</w:t>
      </w:r>
      <w:r w:rsidRPr="0037373E">
        <w:rPr>
          <w:rFonts w:ascii="ITC Avant Garde" w:hAnsi="ITC Avant Garde"/>
          <w:bCs/>
          <w:color w:val="000000"/>
          <w:sz w:val="19"/>
          <w:szCs w:val="19"/>
          <w:lang w:eastAsia="es-MX"/>
        </w:rPr>
        <w:t xml:space="preserve"> </w:t>
      </w:r>
      <w:r w:rsidRPr="0037373E">
        <w:rPr>
          <w:rFonts w:ascii="ITC Avant Garde" w:hAnsi="ITC Avant Garde"/>
          <w:sz w:val="19"/>
          <w:szCs w:val="19"/>
        </w:rPr>
        <w:t>Contiene datos personales concernientes a una persona identificada o identificable.</w:t>
      </w:r>
    </w:p>
    <w:p w:rsidR="00CF1925" w:rsidRPr="0037373E" w:rsidRDefault="00CF1925" w:rsidP="00CF1925">
      <w:pPr>
        <w:pStyle w:val="Textoindependiente"/>
        <w:spacing w:after="240"/>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Secciones Confidenciales:</w:t>
      </w:r>
      <w:r w:rsidRPr="0037373E">
        <w:rPr>
          <w:rFonts w:ascii="ITC Avant Garde" w:hAnsi="ITC Avant Garde"/>
          <w:bCs/>
          <w:color w:val="000000"/>
          <w:sz w:val="19"/>
          <w:szCs w:val="19"/>
          <w:lang w:eastAsia="es-MX"/>
        </w:rPr>
        <w:t xml:space="preserve"> Las secciones marcadas en color azul con la inscripción que dice </w:t>
      </w:r>
      <w:r w:rsidRPr="0037373E">
        <w:rPr>
          <w:rFonts w:ascii="ITC Avant Garde" w:hAnsi="ITC Avant Garde"/>
          <w:b/>
          <w:bCs/>
          <w:color w:val="0000CC"/>
          <w:sz w:val="19"/>
          <w:szCs w:val="19"/>
          <w:lang w:eastAsia="es-MX"/>
        </w:rPr>
        <w:t>“CONFIDENCIAL POR LEY”</w:t>
      </w:r>
      <w:r w:rsidRPr="0037373E">
        <w:rPr>
          <w:rFonts w:ascii="ITC Avant Garde" w:hAnsi="ITC Avant Garde"/>
          <w:bCs/>
          <w:color w:val="000000"/>
          <w:sz w:val="19"/>
          <w:szCs w:val="19"/>
          <w:lang w:eastAsia="es-MX"/>
        </w:rPr>
        <w:t>.</w:t>
      </w:r>
    </w:p>
    <w:p w:rsidR="00CF1925" w:rsidRPr="0037373E" w:rsidRDefault="00CF1925" w:rsidP="00CF1925">
      <w:pPr>
        <w:pStyle w:val="Default"/>
        <w:spacing w:after="240" w:line="276" w:lineRule="auto"/>
        <w:jc w:val="both"/>
        <w:rPr>
          <w:rFonts w:ascii="ITC Avant Garde" w:eastAsia="Times New Roman" w:hAnsi="ITC Avant Garde" w:cs="Times New Roman"/>
          <w:bCs/>
          <w:sz w:val="19"/>
          <w:szCs w:val="19"/>
        </w:rPr>
      </w:pPr>
      <w:r w:rsidRPr="0037373E">
        <w:rPr>
          <w:rFonts w:ascii="ITC Avant Garde" w:eastAsia="Times New Roman" w:hAnsi="ITC Avant Garde" w:cs="Times New Roman"/>
          <w:b/>
          <w:bCs/>
          <w:sz w:val="19"/>
          <w:szCs w:val="19"/>
        </w:rPr>
        <w:t>Firma y Cargo del Servidor Público que clasifica:</w:t>
      </w:r>
      <w:r w:rsidRPr="0037373E">
        <w:rPr>
          <w:rFonts w:ascii="ITC Avant Garde" w:eastAsia="Times New Roman" w:hAnsi="ITC Avant Garde" w:cs="Times New Roman"/>
          <w:bCs/>
          <w:sz w:val="19"/>
          <w:szCs w:val="19"/>
        </w:rPr>
        <w:t xml:space="preserve"> Lic. Yaratzet Funes López, Prosecretaria Técnica del Pleno rubrica la presente Leyenda de Clasificación.</w:t>
      </w:r>
    </w:p>
    <w:p w:rsidR="00CF1925" w:rsidRDefault="00CF1925" w:rsidP="00CF1925">
      <w:pPr>
        <w:pStyle w:val="Default"/>
        <w:spacing w:after="240" w:line="276" w:lineRule="auto"/>
        <w:ind w:right="-377"/>
        <w:jc w:val="both"/>
        <w:rPr>
          <w:rFonts w:ascii="ITC Avant Garde" w:eastAsia="Times New Roman" w:hAnsi="ITC Avant Garde" w:cs="Times New Roman"/>
          <w:bCs/>
          <w:sz w:val="18"/>
          <w:szCs w:val="18"/>
        </w:rPr>
      </w:pPr>
      <w:r w:rsidRPr="0037373E">
        <w:rPr>
          <w:rFonts w:ascii="ITC Avant Garde" w:eastAsia="Times New Roman" w:hAnsi="ITC Avant Garde" w:cs="Times New Roman"/>
          <w:bCs/>
          <w:sz w:val="19"/>
          <w:szCs w:val="19"/>
        </w:rPr>
        <w:t>Fin de la leyenda.</w:t>
      </w:r>
    </w:p>
    <w:p w:rsidR="00CF1925" w:rsidRDefault="00CF1925" w:rsidP="00CF1925">
      <w:pPr>
        <w:rPr>
          <w:rFonts w:ascii="ITC Avant Garde" w:hAnsi="ITC Avant Garde"/>
          <w:b/>
          <w:sz w:val="23"/>
          <w:szCs w:val="23"/>
        </w:rPr>
        <w:sectPr w:rsidR="00CF1925">
          <w:pgSz w:w="12240" w:h="15840"/>
          <w:pgMar w:top="2268" w:right="1467" w:bottom="1417" w:left="1701" w:header="708" w:footer="708" w:gutter="0"/>
          <w:cols w:space="720"/>
        </w:sectPr>
      </w:pPr>
    </w:p>
    <w:p w:rsidR="002A22D6" w:rsidRDefault="00EE6302" w:rsidP="009A6A36">
      <w:pPr>
        <w:jc w:val="both"/>
        <w:rPr>
          <w:rFonts w:ascii="ITC Avant Garde" w:hAnsi="ITC Avant Garde"/>
          <w:sz w:val="22"/>
          <w:szCs w:val="22"/>
          <w:lang w:val="es-ES"/>
        </w:rPr>
      </w:pPr>
      <w:r w:rsidRPr="00B73FE9">
        <w:rPr>
          <w:rFonts w:ascii="ITC Avant Garde" w:hAnsi="ITC Avant Garde"/>
          <w:sz w:val="22"/>
          <w:szCs w:val="22"/>
          <w:lang w:val="es-ES"/>
        </w:rPr>
        <w:lastRenderedPageBreak/>
        <w:t xml:space="preserve">En la Ciudad de México, </w:t>
      </w:r>
      <w:r w:rsidR="005D7C53" w:rsidRPr="00B73FE9">
        <w:rPr>
          <w:rFonts w:ascii="ITC Avant Garde" w:hAnsi="ITC Avant Garde"/>
          <w:sz w:val="22"/>
          <w:szCs w:val="22"/>
          <w:lang w:val="es-ES"/>
        </w:rPr>
        <w:t xml:space="preserve">siendo las </w:t>
      </w:r>
      <w:r w:rsidR="001F4AC6" w:rsidRPr="00B73FE9">
        <w:rPr>
          <w:rFonts w:ascii="ITC Avant Garde" w:hAnsi="ITC Avant Garde"/>
          <w:sz w:val="22"/>
          <w:szCs w:val="22"/>
          <w:lang w:val="es-ES"/>
        </w:rPr>
        <w:t>1</w:t>
      </w:r>
      <w:r w:rsidR="00C32604" w:rsidRPr="00B73FE9">
        <w:rPr>
          <w:rFonts w:ascii="ITC Avant Garde" w:hAnsi="ITC Avant Garde"/>
          <w:sz w:val="22"/>
          <w:szCs w:val="22"/>
          <w:lang w:val="es-ES"/>
        </w:rPr>
        <w:t>1</w:t>
      </w:r>
      <w:r w:rsidR="00583CA7" w:rsidRPr="00B73FE9">
        <w:rPr>
          <w:rFonts w:ascii="ITC Avant Garde" w:hAnsi="ITC Avant Garde"/>
          <w:sz w:val="22"/>
          <w:szCs w:val="22"/>
          <w:lang w:val="es-ES"/>
        </w:rPr>
        <w:t xml:space="preserve"> </w:t>
      </w:r>
      <w:r w:rsidR="00747853" w:rsidRPr="00B73FE9">
        <w:rPr>
          <w:rFonts w:ascii="ITC Avant Garde" w:hAnsi="ITC Avant Garde"/>
          <w:sz w:val="22"/>
          <w:szCs w:val="22"/>
          <w:lang w:val="es-ES"/>
        </w:rPr>
        <w:t>horas con</w:t>
      </w:r>
      <w:r w:rsidR="00014260" w:rsidRPr="00B73FE9">
        <w:rPr>
          <w:rFonts w:ascii="ITC Avant Garde" w:hAnsi="ITC Avant Garde"/>
          <w:sz w:val="22"/>
          <w:szCs w:val="22"/>
          <w:lang w:val="es-ES"/>
        </w:rPr>
        <w:t xml:space="preserve"> </w:t>
      </w:r>
      <w:r w:rsidR="00C32604" w:rsidRPr="00B73FE9">
        <w:rPr>
          <w:rFonts w:ascii="ITC Avant Garde" w:hAnsi="ITC Avant Garde"/>
          <w:sz w:val="22"/>
          <w:szCs w:val="22"/>
          <w:lang w:val="es-ES"/>
        </w:rPr>
        <w:t>42</w:t>
      </w:r>
      <w:r w:rsidR="00D3354C" w:rsidRPr="00B73FE9">
        <w:rPr>
          <w:rFonts w:ascii="ITC Avant Garde" w:hAnsi="ITC Avant Garde"/>
          <w:sz w:val="22"/>
          <w:szCs w:val="22"/>
          <w:lang w:val="es-ES"/>
        </w:rPr>
        <w:t xml:space="preserve"> </w:t>
      </w:r>
      <w:r w:rsidR="005D7C53" w:rsidRPr="00B73FE9">
        <w:rPr>
          <w:rFonts w:ascii="ITC Avant Garde" w:hAnsi="ITC Avant Garde"/>
          <w:sz w:val="22"/>
          <w:szCs w:val="22"/>
          <w:lang w:val="es-ES"/>
        </w:rPr>
        <w:t>minutos del</w:t>
      </w:r>
      <w:r w:rsidR="00F92DD2" w:rsidRPr="00B73FE9">
        <w:rPr>
          <w:rFonts w:ascii="ITC Avant Garde" w:hAnsi="ITC Avant Garde"/>
          <w:sz w:val="22"/>
          <w:szCs w:val="22"/>
          <w:lang w:val="es-ES"/>
        </w:rPr>
        <w:t xml:space="preserve"> </w:t>
      </w:r>
      <w:r w:rsidR="00C32604" w:rsidRPr="00B73FE9">
        <w:rPr>
          <w:rFonts w:ascii="ITC Avant Garde" w:hAnsi="ITC Avant Garde"/>
          <w:sz w:val="22"/>
          <w:szCs w:val="22"/>
          <w:lang w:val="es-ES"/>
        </w:rPr>
        <w:t>14</w:t>
      </w:r>
      <w:r w:rsidR="001F4AC6" w:rsidRPr="00B73FE9">
        <w:rPr>
          <w:rFonts w:ascii="ITC Avant Garde" w:hAnsi="ITC Avant Garde"/>
          <w:sz w:val="22"/>
          <w:szCs w:val="22"/>
          <w:lang w:val="es-ES"/>
        </w:rPr>
        <w:t xml:space="preserve"> de diciembre</w:t>
      </w:r>
      <w:r w:rsidR="00EA7ED5" w:rsidRPr="00B73FE9">
        <w:rPr>
          <w:rFonts w:ascii="ITC Avant Garde" w:hAnsi="ITC Avant Garde"/>
          <w:sz w:val="22"/>
          <w:szCs w:val="22"/>
          <w:lang w:val="es-ES"/>
        </w:rPr>
        <w:t xml:space="preserve"> 2016</w:t>
      </w:r>
      <w:r w:rsidR="005D7C53" w:rsidRPr="00B73FE9">
        <w:rPr>
          <w:rFonts w:ascii="ITC Avant Garde" w:hAnsi="ITC Avant Garde"/>
          <w:sz w:val="22"/>
          <w:szCs w:val="22"/>
          <w:lang w:val="es-ES"/>
        </w:rPr>
        <w:t>, en el piso 11 del inmueble ubicado en la Avenida de los Insurgentes Sur 1143</w:t>
      </w:r>
      <w:r w:rsidR="00370FF0" w:rsidRPr="00B73FE9">
        <w:rPr>
          <w:rFonts w:ascii="ITC Avant Garde" w:hAnsi="ITC Avant Garde"/>
          <w:sz w:val="22"/>
          <w:szCs w:val="22"/>
          <w:lang w:val="es-ES"/>
        </w:rPr>
        <w:t>, Colonia Nocheb</w:t>
      </w:r>
      <w:r w:rsidR="005D7C53" w:rsidRPr="00B73FE9">
        <w:rPr>
          <w:rFonts w:ascii="ITC Avant Garde" w:hAnsi="ITC Avant Garde"/>
          <w:sz w:val="22"/>
          <w:szCs w:val="22"/>
          <w:lang w:val="es-ES"/>
        </w:rPr>
        <w:t xml:space="preserve">uena, Código Postal 03720, reunidos los C.C. Comisionados que más adelante se enlistan, </w:t>
      </w:r>
      <w:r w:rsidR="004F03DD" w:rsidRPr="00B73FE9">
        <w:rPr>
          <w:rFonts w:ascii="ITC Avant Garde" w:hAnsi="ITC Avant Garde"/>
          <w:sz w:val="22"/>
          <w:szCs w:val="22"/>
          <w:lang w:val="es-ES"/>
        </w:rPr>
        <w:t>de conformidad con el artículo 28, párrafos décimo quinto; décimo sexto; vigésimo</w:t>
      </w:r>
      <w:r w:rsidR="009F69DD" w:rsidRPr="00B73FE9">
        <w:rPr>
          <w:rFonts w:ascii="ITC Avant Garde" w:hAnsi="ITC Avant Garde"/>
          <w:sz w:val="22"/>
          <w:szCs w:val="22"/>
          <w:lang w:val="es-ES"/>
        </w:rPr>
        <w:t>,</w:t>
      </w:r>
      <w:r w:rsidR="004F03DD" w:rsidRPr="00B73FE9">
        <w:rPr>
          <w:rFonts w:ascii="ITC Avant Garde" w:hAnsi="ITC Avant Garde"/>
          <w:sz w:val="22"/>
          <w:szCs w:val="22"/>
          <w:lang w:val="es-ES"/>
        </w:rPr>
        <w:t xml:space="preserve"> fracciones I y VI; y vigésimo primero, de la Constitución Política de los Estados Unidos Mexicanos;</w:t>
      </w:r>
      <w:r w:rsidR="00A86C6B" w:rsidRPr="00B73FE9">
        <w:rPr>
          <w:rFonts w:ascii="ITC Avant Garde" w:hAnsi="ITC Avant Garde"/>
          <w:sz w:val="22"/>
          <w:szCs w:val="22"/>
          <w:lang w:val="es-ES"/>
        </w:rPr>
        <w:t xml:space="preserve"> 7; 16; 25; 45; 47 y 50 de la Ley Federal de Telecomunicaciones y Radiodifusión</w:t>
      </w:r>
      <w:r w:rsidR="00747E6E" w:rsidRPr="00B73FE9">
        <w:rPr>
          <w:rFonts w:ascii="ITC Avant Garde" w:hAnsi="ITC Avant Garde"/>
          <w:sz w:val="22"/>
          <w:szCs w:val="22"/>
          <w:lang w:val="es-ES"/>
        </w:rPr>
        <w:t>;</w:t>
      </w:r>
      <w:r w:rsidR="00C32604" w:rsidRPr="00B73FE9">
        <w:rPr>
          <w:rFonts w:ascii="ITC Avant Garde" w:hAnsi="ITC Avant Garde"/>
          <w:sz w:val="22"/>
          <w:szCs w:val="22"/>
          <w:lang w:val="es-ES"/>
        </w:rPr>
        <w:t xml:space="preserve"> 5 de la Ley Federal de Competencia Económica;</w:t>
      </w:r>
      <w:r w:rsidR="001B42CA" w:rsidRPr="00B73FE9">
        <w:rPr>
          <w:rFonts w:ascii="ITC Avant Garde" w:hAnsi="ITC Avant Garde"/>
          <w:sz w:val="22"/>
          <w:szCs w:val="22"/>
          <w:lang w:val="es-ES"/>
        </w:rPr>
        <w:t xml:space="preserve"> </w:t>
      </w:r>
      <w:r w:rsidR="00A86C6B" w:rsidRPr="00B73FE9">
        <w:rPr>
          <w:rFonts w:ascii="ITC Avant Garde" w:hAnsi="ITC Avant Garde"/>
          <w:sz w:val="22"/>
          <w:szCs w:val="22"/>
          <w:lang w:val="es-ES"/>
        </w:rPr>
        <w:t>así como en los artículos 1; 4, fracción I; 7; 8; 12; 13 y 16, fracción VI</w:t>
      </w:r>
      <w:r w:rsidR="004F03DD" w:rsidRPr="00B73FE9">
        <w:rPr>
          <w:rFonts w:ascii="ITC Avant Garde" w:hAnsi="ITC Avant Garde"/>
          <w:sz w:val="22"/>
          <w:szCs w:val="22"/>
          <w:lang w:val="es-ES"/>
        </w:rPr>
        <w:t xml:space="preserve">, del Estatuto Orgánico </w:t>
      </w:r>
      <w:r w:rsidR="0017679E" w:rsidRPr="00B73FE9">
        <w:rPr>
          <w:rFonts w:ascii="ITC Avant Garde" w:hAnsi="ITC Avant Garde"/>
          <w:sz w:val="22"/>
          <w:szCs w:val="22"/>
          <w:lang w:val="es-ES"/>
        </w:rPr>
        <w:t xml:space="preserve">vigente </w:t>
      </w:r>
      <w:r w:rsidR="004F03DD" w:rsidRPr="00B73FE9">
        <w:rPr>
          <w:rFonts w:ascii="ITC Avant Garde" w:hAnsi="ITC Avant Garde"/>
          <w:sz w:val="22"/>
          <w:szCs w:val="22"/>
          <w:lang w:val="es-ES"/>
        </w:rPr>
        <w:t>del Instituto Federal de Telecomunicaciones, se celebra la:</w:t>
      </w:r>
    </w:p>
    <w:p w:rsidR="002A22D6" w:rsidRPr="002A22D6" w:rsidRDefault="001F4AC6" w:rsidP="002A22D6">
      <w:pPr>
        <w:pStyle w:val="Ttulo1"/>
        <w:tabs>
          <w:tab w:val="left" w:pos="8789"/>
        </w:tabs>
        <w:spacing w:after="240"/>
        <w:ind w:left="1418" w:right="1417"/>
        <w:jc w:val="center"/>
        <w:rPr>
          <w:rFonts w:ascii="ITC Avant Garde" w:hAnsi="ITC Avant Garde"/>
          <w:sz w:val="22"/>
          <w:szCs w:val="22"/>
          <w:lang w:val="es-ES"/>
        </w:rPr>
      </w:pPr>
      <w:r w:rsidRPr="002A22D6">
        <w:rPr>
          <w:rFonts w:ascii="ITC Avant Garde" w:hAnsi="ITC Avant Garde"/>
          <w:sz w:val="22"/>
          <w:szCs w:val="22"/>
          <w:lang w:val="es-ES"/>
        </w:rPr>
        <w:t xml:space="preserve">CUADRAGÉSIMA </w:t>
      </w:r>
      <w:r w:rsidR="00C32604" w:rsidRPr="002A22D6">
        <w:rPr>
          <w:rFonts w:ascii="ITC Avant Garde" w:hAnsi="ITC Avant Garde"/>
          <w:sz w:val="22"/>
          <w:szCs w:val="22"/>
          <w:lang w:val="es-ES"/>
        </w:rPr>
        <w:t>QUINTA</w:t>
      </w:r>
      <w:r w:rsidR="00D3354C" w:rsidRPr="002A22D6">
        <w:rPr>
          <w:rFonts w:ascii="ITC Avant Garde" w:hAnsi="ITC Avant Garde"/>
          <w:sz w:val="22"/>
          <w:szCs w:val="22"/>
          <w:lang w:val="es-ES"/>
        </w:rPr>
        <w:t xml:space="preserve"> </w:t>
      </w:r>
      <w:r w:rsidR="00341674" w:rsidRPr="002A22D6">
        <w:rPr>
          <w:rFonts w:ascii="ITC Avant Garde" w:hAnsi="ITC Avant Garde"/>
          <w:sz w:val="22"/>
          <w:szCs w:val="22"/>
          <w:lang w:val="es-ES"/>
        </w:rPr>
        <w:t xml:space="preserve">SESIÓN </w:t>
      </w:r>
      <w:r w:rsidR="005D7C53" w:rsidRPr="002A22D6">
        <w:rPr>
          <w:rFonts w:ascii="ITC Avant Garde" w:hAnsi="ITC Avant Garde"/>
          <w:sz w:val="22"/>
          <w:szCs w:val="22"/>
          <w:lang w:val="es-ES"/>
        </w:rPr>
        <w:t>ORDINARIA DE 201</w:t>
      </w:r>
      <w:r w:rsidR="00EA7ED5" w:rsidRPr="002A22D6">
        <w:rPr>
          <w:rFonts w:ascii="ITC Avant Garde" w:hAnsi="ITC Avant Garde"/>
          <w:sz w:val="22"/>
          <w:szCs w:val="22"/>
          <w:lang w:val="es-ES"/>
        </w:rPr>
        <w:t>6</w:t>
      </w:r>
      <w:r w:rsidR="005D7C53" w:rsidRPr="002A22D6">
        <w:rPr>
          <w:rFonts w:ascii="ITC Avant Garde" w:hAnsi="ITC Avant Garde"/>
          <w:sz w:val="22"/>
          <w:szCs w:val="22"/>
          <w:lang w:val="es-ES"/>
        </w:rPr>
        <w:t xml:space="preserve"> DEL PLENO DEL</w:t>
      </w:r>
      <w:r w:rsidR="002A22D6">
        <w:rPr>
          <w:rFonts w:ascii="ITC Avant Garde" w:hAnsi="ITC Avant Garde"/>
          <w:sz w:val="22"/>
          <w:szCs w:val="22"/>
          <w:lang w:val="es-ES"/>
        </w:rPr>
        <w:t xml:space="preserve"> </w:t>
      </w:r>
      <w:r w:rsidR="005D7C53" w:rsidRPr="002A22D6">
        <w:rPr>
          <w:rFonts w:ascii="ITC Avant Garde" w:hAnsi="ITC Avant Garde"/>
          <w:sz w:val="22"/>
          <w:szCs w:val="22"/>
          <w:lang w:val="es-ES"/>
        </w:rPr>
        <w:t>INSTITUTO FEDERAL DE TELECOMUNICACIONES</w:t>
      </w:r>
    </w:p>
    <w:p w:rsidR="002A22D6" w:rsidRPr="002A22D6" w:rsidRDefault="00472428" w:rsidP="002A22D6">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2A22D6">
        <w:rPr>
          <w:rFonts w:ascii="ITC Avant Garde" w:hAnsi="ITC Avant Garde"/>
          <w:b/>
          <w:sz w:val="22"/>
          <w:szCs w:val="22"/>
          <w:lang w:val="es-ES"/>
        </w:rPr>
        <w:t>En la sesión estuvieron presentes los integrantes del Pleno:</w:t>
      </w:r>
    </w:p>
    <w:p w:rsidR="00472428" w:rsidRPr="00B73FE9" w:rsidRDefault="00472428" w:rsidP="009A6A36">
      <w:pPr>
        <w:tabs>
          <w:tab w:val="left" w:pos="4320"/>
          <w:tab w:val="left" w:pos="9900"/>
        </w:tabs>
        <w:autoSpaceDE w:val="0"/>
        <w:autoSpaceDN w:val="0"/>
        <w:adjustRightInd w:val="0"/>
        <w:ind w:right="72"/>
        <w:jc w:val="both"/>
        <w:rPr>
          <w:rFonts w:ascii="ITC Avant Garde" w:hAnsi="ITC Avant Garde"/>
          <w:sz w:val="22"/>
          <w:szCs w:val="22"/>
          <w:lang w:val="es-ES"/>
        </w:rPr>
      </w:pPr>
      <w:r w:rsidRPr="00B73FE9">
        <w:rPr>
          <w:rFonts w:ascii="ITC Avant Garde" w:hAnsi="ITC Avant Garde"/>
          <w:sz w:val="22"/>
          <w:szCs w:val="22"/>
          <w:lang w:val="es-ES"/>
        </w:rPr>
        <w:t>Presidente.</w:t>
      </w:r>
      <w:r w:rsidR="002A22D6">
        <w:rPr>
          <w:rFonts w:ascii="ITC Avant Garde" w:hAnsi="ITC Avant Garde"/>
          <w:sz w:val="22"/>
          <w:szCs w:val="22"/>
          <w:lang w:val="es-ES"/>
        </w:rPr>
        <w:t xml:space="preserve"> </w:t>
      </w:r>
      <w:r w:rsidRPr="00B73FE9">
        <w:rPr>
          <w:rFonts w:ascii="ITC Avant Garde" w:hAnsi="ITC Avant Garde"/>
          <w:sz w:val="22"/>
          <w:szCs w:val="22"/>
          <w:lang w:val="es-ES"/>
        </w:rPr>
        <w:t>Gabriel Oswaldo Contreras Saldívar.</w:t>
      </w:r>
    </w:p>
    <w:p w:rsidR="00F34D71" w:rsidRPr="00B73FE9" w:rsidRDefault="00F34D71" w:rsidP="009A6A36">
      <w:pPr>
        <w:tabs>
          <w:tab w:val="left" w:pos="4320"/>
          <w:tab w:val="left" w:pos="9900"/>
        </w:tabs>
        <w:autoSpaceDE w:val="0"/>
        <w:autoSpaceDN w:val="0"/>
        <w:adjustRightInd w:val="0"/>
        <w:ind w:right="72"/>
        <w:jc w:val="both"/>
        <w:rPr>
          <w:rFonts w:ascii="ITC Avant Garde" w:hAnsi="ITC Avant Garde"/>
          <w:sz w:val="22"/>
          <w:szCs w:val="22"/>
          <w:lang w:val="es-ES"/>
        </w:rPr>
      </w:pPr>
      <w:r w:rsidRPr="00B73FE9">
        <w:rPr>
          <w:rFonts w:ascii="ITC Avant Garde" w:hAnsi="ITC Avant Garde"/>
          <w:sz w:val="22"/>
          <w:szCs w:val="22"/>
          <w:lang w:val="es-ES"/>
        </w:rPr>
        <w:t>Comisionado. Ernesto Estrada González.</w:t>
      </w:r>
    </w:p>
    <w:p w:rsidR="00BB33DE" w:rsidRPr="00B73FE9" w:rsidRDefault="006219D7" w:rsidP="009A6A36">
      <w:pPr>
        <w:tabs>
          <w:tab w:val="left" w:pos="4320"/>
          <w:tab w:val="left" w:pos="9900"/>
        </w:tabs>
        <w:autoSpaceDE w:val="0"/>
        <w:autoSpaceDN w:val="0"/>
        <w:adjustRightInd w:val="0"/>
        <w:ind w:right="72"/>
        <w:jc w:val="both"/>
        <w:rPr>
          <w:rFonts w:ascii="ITC Avant Garde" w:hAnsi="ITC Avant Garde"/>
          <w:sz w:val="22"/>
          <w:szCs w:val="22"/>
          <w:lang w:val="es-ES"/>
        </w:rPr>
      </w:pPr>
      <w:r w:rsidRPr="00B73FE9">
        <w:rPr>
          <w:rFonts w:ascii="ITC Avant Garde" w:hAnsi="ITC Avant Garde"/>
          <w:sz w:val="22"/>
          <w:szCs w:val="22"/>
          <w:lang w:val="es-ES"/>
        </w:rPr>
        <w:t>Comisionada</w:t>
      </w:r>
      <w:r w:rsidR="00472428" w:rsidRPr="00B73FE9">
        <w:rPr>
          <w:rFonts w:ascii="ITC Avant Garde" w:hAnsi="ITC Avant Garde"/>
          <w:sz w:val="22"/>
          <w:szCs w:val="22"/>
          <w:lang w:val="es-ES"/>
        </w:rPr>
        <w:t xml:space="preserve">. </w:t>
      </w:r>
      <w:r w:rsidRPr="00B73FE9">
        <w:rPr>
          <w:rFonts w:ascii="ITC Avant Garde" w:hAnsi="ITC Avant Garde"/>
          <w:sz w:val="22"/>
          <w:szCs w:val="22"/>
          <w:lang w:val="es-ES"/>
        </w:rPr>
        <w:t xml:space="preserve">Adriana Sofía </w:t>
      </w:r>
      <w:proofErr w:type="spellStart"/>
      <w:r w:rsidRPr="00B73FE9">
        <w:rPr>
          <w:rFonts w:ascii="ITC Avant Garde" w:hAnsi="ITC Avant Garde"/>
          <w:sz w:val="22"/>
          <w:szCs w:val="22"/>
          <w:lang w:val="es-ES"/>
        </w:rPr>
        <w:t>Labardini</w:t>
      </w:r>
      <w:proofErr w:type="spellEnd"/>
      <w:r w:rsidRPr="00B73FE9">
        <w:rPr>
          <w:rFonts w:ascii="ITC Avant Garde" w:hAnsi="ITC Avant Garde"/>
          <w:sz w:val="22"/>
          <w:szCs w:val="22"/>
          <w:lang w:val="es-ES"/>
        </w:rPr>
        <w:t xml:space="preserve"> </w:t>
      </w:r>
      <w:proofErr w:type="spellStart"/>
      <w:r w:rsidRPr="00B73FE9">
        <w:rPr>
          <w:rFonts w:ascii="ITC Avant Garde" w:hAnsi="ITC Avant Garde"/>
          <w:sz w:val="22"/>
          <w:szCs w:val="22"/>
          <w:lang w:val="es-ES"/>
        </w:rPr>
        <w:t>Inzunza</w:t>
      </w:r>
      <w:proofErr w:type="spellEnd"/>
      <w:r w:rsidR="00BB33DE" w:rsidRPr="00B73FE9">
        <w:rPr>
          <w:rFonts w:ascii="ITC Avant Garde" w:hAnsi="ITC Avant Garde"/>
          <w:sz w:val="22"/>
          <w:szCs w:val="22"/>
          <w:lang w:val="es-ES"/>
        </w:rPr>
        <w:t>.</w:t>
      </w:r>
    </w:p>
    <w:p w:rsidR="006219D7" w:rsidRPr="00B73FE9" w:rsidRDefault="006219D7" w:rsidP="009A6A36">
      <w:pPr>
        <w:tabs>
          <w:tab w:val="left" w:pos="4320"/>
          <w:tab w:val="left" w:pos="9900"/>
        </w:tabs>
        <w:autoSpaceDE w:val="0"/>
        <w:autoSpaceDN w:val="0"/>
        <w:adjustRightInd w:val="0"/>
        <w:ind w:right="72"/>
        <w:jc w:val="both"/>
        <w:rPr>
          <w:rFonts w:ascii="ITC Avant Garde" w:hAnsi="ITC Avant Garde"/>
          <w:sz w:val="22"/>
          <w:szCs w:val="22"/>
          <w:lang w:val="es-ES"/>
        </w:rPr>
      </w:pPr>
      <w:r w:rsidRPr="00B73FE9">
        <w:rPr>
          <w:rFonts w:ascii="ITC Avant Garde" w:hAnsi="ITC Avant Garde"/>
          <w:sz w:val="22"/>
          <w:szCs w:val="22"/>
          <w:lang w:val="es-ES"/>
        </w:rPr>
        <w:t xml:space="preserve">Comisionada. María Elena </w:t>
      </w:r>
      <w:proofErr w:type="spellStart"/>
      <w:r w:rsidRPr="00B73FE9">
        <w:rPr>
          <w:rFonts w:ascii="ITC Avant Garde" w:hAnsi="ITC Avant Garde"/>
          <w:sz w:val="22"/>
          <w:szCs w:val="22"/>
          <w:lang w:val="es-ES"/>
        </w:rPr>
        <w:t>Estavillo</w:t>
      </w:r>
      <w:proofErr w:type="spellEnd"/>
      <w:r w:rsidRPr="00B73FE9">
        <w:rPr>
          <w:rFonts w:ascii="ITC Avant Garde" w:hAnsi="ITC Avant Garde"/>
          <w:sz w:val="22"/>
          <w:szCs w:val="22"/>
          <w:lang w:val="es-ES"/>
        </w:rPr>
        <w:t xml:space="preserve"> Flores.</w:t>
      </w:r>
    </w:p>
    <w:p w:rsidR="00684E35" w:rsidRPr="00B73FE9" w:rsidRDefault="00684E35" w:rsidP="009A6A36">
      <w:pPr>
        <w:tabs>
          <w:tab w:val="left" w:pos="4320"/>
          <w:tab w:val="left" w:pos="9900"/>
        </w:tabs>
        <w:autoSpaceDE w:val="0"/>
        <w:autoSpaceDN w:val="0"/>
        <w:adjustRightInd w:val="0"/>
        <w:ind w:right="72"/>
        <w:jc w:val="both"/>
        <w:rPr>
          <w:rFonts w:ascii="ITC Avant Garde" w:hAnsi="ITC Avant Garde"/>
          <w:sz w:val="22"/>
          <w:szCs w:val="22"/>
          <w:lang w:val="es-ES"/>
        </w:rPr>
      </w:pPr>
      <w:r w:rsidRPr="00B73FE9">
        <w:rPr>
          <w:rFonts w:ascii="ITC Avant Garde" w:hAnsi="ITC Avant Garde"/>
          <w:sz w:val="22"/>
          <w:szCs w:val="22"/>
          <w:lang w:val="es-ES"/>
        </w:rPr>
        <w:t xml:space="preserve">Comisionado. </w:t>
      </w:r>
      <w:r w:rsidR="004E0C1C" w:rsidRPr="00B73FE9">
        <w:rPr>
          <w:rFonts w:ascii="ITC Avant Garde" w:hAnsi="ITC Avant Garde"/>
          <w:sz w:val="22"/>
          <w:szCs w:val="22"/>
          <w:lang w:val="es-ES"/>
        </w:rPr>
        <w:t xml:space="preserve">Mario Germán </w:t>
      </w:r>
      <w:proofErr w:type="spellStart"/>
      <w:r w:rsidR="004E0C1C" w:rsidRPr="00B73FE9">
        <w:rPr>
          <w:rFonts w:ascii="ITC Avant Garde" w:hAnsi="ITC Avant Garde"/>
          <w:sz w:val="22"/>
          <w:szCs w:val="22"/>
          <w:lang w:val="es-ES"/>
        </w:rPr>
        <w:t>Fromow</w:t>
      </w:r>
      <w:proofErr w:type="spellEnd"/>
      <w:r w:rsidRPr="00B73FE9">
        <w:rPr>
          <w:rFonts w:ascii="ITC Avant Garde" w:hAnsi="ITC Avant Garde"/>
          <w:sz w:val="22"/>
          <w:szCs w:val="22"/>
          <w:lang w:val="es-ES"/>
        </w:rPr>
        <w:t>.</w:t>
      </w:r>
    </w:p>
    <w:p w:rsidR="00B560CE" w:rsidRPr="00B73FE9" w:rsidRDefault="001F3931" w:rsidP="009A6A36">
      <w:pPr>
        <w:tabs>
          <w:tab w:val="left" w:pos="4320"/>
          <w:tab w:val="left" w:pos="9900"/>
        </w:tabs>
        <w:autoSpaceDE w:val="0"/>
        <w:autoSpaceDN w:val="0"/>
        <w:adjustRightInd w:val="0"/>
        <w:ind w:right="72"/>
        <w:jc w:val="both"/>
        <w:rPr>
          <w:rFonts w:ascii="ITC Avant Garde" w:hAnsi="ITC Avant Garde"/>
          <w:sz w:val="22"/>
          <w:szCs w:val="22"/>
          <w:lang w:val="es-ES"/>
        </w:rPr>
      </w:pPr>
      <w:r w:rsidRPr="00B73FE9">
        <w:rPr>
          <w:rFonts w:ascii="ITC Avant Garde" w:hAnsi="ITC Avant Garde"/>
          <w:sz w:val="22"/>
          <w:szCs w:val="22"/>
          <w:lang w:val="es-ES"/>
        </w:rPr>
        <w:t>Comisionado. Adolfo Cuevas T</w:t>
      </w:r>
      <w:r w:rsidR="00B560CE" w:rsidRPr="00B73FE9">
        <w:rPr>
          <w:rFonts w:ascii="ITC Avant Garde" w:hAnsi="ITC Avant Garde"/>
          <w:sz w:val="22"/>
          <w:szCs w:val="22"/>
          <w:lang w:val="es-ES"/>
        </w:rPr>
        <w:t>eja.</w:t>
      </w:r>
    </w:p>
    <w:p w:rsidR="002A22D6" w:rsidRDefault="00D57677" w:rsidP="009A6A36">
      <w:pPr>
        <w:tabs>
          <w:tab w:val="left" w:pos="4320"/>
          <w:tab w:val="left" w:pos="9900"/>
        </w:tabs>
        <w:autoSpaceDE w:val="0"/>
        <w:autoSpaceDN w:val="0"/>
        <w:adjustRightInd w:val="0"/>
        <w:ind w:right="72"/>
        <w:jc w:val="both"/>
        <w:rPr>
          <w:rFonts w:ascii="ITC Avant Garde" w:hAnsi="ITC Avant Garde"/>
          <w:sz w:val="22"/>
          <w:szCs w:val="22"/>
          <w:lang w:val="es-ES"/>
        </w:rPr>
      </w:pPr>
      <w:r w:rsidRPr="00B73FE9">
        <w:rPr>
          <w:rFonts w:ascii="ITC Avant Garde" w:hAnsi="ITC Avant Garde"/>
          <w:sz w:val="22"/>
          <w:szCs w:val="22"/>
          <w:lang w:val="es-ES"/>
        </w:rPr>
        <w:t>Comisionado. Javier Juárez Mojica.</w:t>
      </w:r>
    </w:p>
    <w:p w:rsidR="002A22D6" w:rsidRPr="002A22D6" w:rsidRDefault="00472428" w:rsidP="002A22D6">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2A22D6">
        <w:rPr>
          <w:rFonts w:ascii="ITC Avant Garde" w:hAnsi="ITC Avant Garde"/>
          <w:b/>
          <w:sz w:val="22"/>
          <w:szCs w:val="22"/>
          <w:lang w:val="es-ES"/>
        </w:rPr>
        <w:t>Secretaría Técnica del Pleno:</w:t>
      </w:r>
    </w:p>
    <w:p w:rsidR="002A22D6" w:rsidRDefault="00C32604" w:rsidP="009A6A36">
      <w:pPr>
        <w:autoSpaceDE w:val="0"/>
        <w:autoSpaceDN w:val="0"/>
        <w:adjustRightInd w:val="0"/>
        <w:rPr>
          <w:rFonts w:ascii="ITC Avant Garde" w:hAnsi="ITC Avant Garde"/>
          <w:sz w:val="22"/>
          <w:szCs w:val="22"/>
          <w:lang w:val="es-ES_tradnl"/>
        </w:rPr>
      </w:pPr>
      <w:r w:rsidRPr="00B73FE9">
        <w:rPr>
          <w:rFonts w:ascii="ITC Avant Garde" w:hAnsi="ITC Avant Garde"/>
          <w:sz w:val="22"/>
          <w:szCs w:val="22"/>
          <w:lang w:val="es-ES_tradnl"/>
        </w:rPr>
        <w:t>Yaratzet Funes López</w:t>
      </w:r>
      <w:r w:rsidR="00F34D71" w:rsidRPr="00B73FE9">
        <w:rPr>
          <w:rFonts w:ascii="ITC Avant Garde" w:hAnsi="ITC Avant Garde"/>
          <w:sz w:val="22"/>
          <w:szCs w:val="22"/>
          <w:lang w:val="es-ES_tradnl"/>
        </w:rPr>
        <w:t xml:space="preserve">, </w:t>
      </w:r>
      <w:r w:rsidRPr="00B73FE9">
        <w:rPr>
          <w:rFonts w:ascii="ITC Avant Garde" w:hAnsi="ITC Avant Garde"/>
          <w:sz w:val="22"/>
          <w:szCs w:val="22"/>
          <w:lang w:val="es-ES_tradnl"/>
        </w:rPr>
        <w:t>Prosecretaria Técnica</w:t>
      </w:r>
      <w:r w:rsidR="00F34D71" w:rsidRPr="00B73FE9">
        <w:rPr>
          <w:rFonts w:ascii="ITC Avant Garde" w:hAnsi="ITC Avant Garde"/>
          <w:sz w:val="22"/>
          <w:szCs w:val="22"/>
          <w:lang w:val="es-ES_tradnl"/>
        </w:rPr>
        <w:t xml:space="preserve"> del Pleno</w:t>
      </w:r>
      <w:r w:rsidR="00472428" w:rsidRPr="00B73FE9">
        <w:rPr>
          <w:rFonts w:ascii="ITC Avant Garde" w:hAnsi="ITC Avant Garde"/>
          <w:sz w:val="22"/>
          <w:szCs w:val="22"/>
          <w:lang w:val="es-ES_tradnl"/>
        </w:rPr>
        <w:t>.</w:t>
      </w:r>
    </w:p>
    <w:p w:rsidR="002A22D6" w:rsidRPr="002A22D6" w:rsidRDefault="00472428" w:rsidP="002A22D6">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2A22D6">
        <w:rPr>
          <w:rFonts w:ascii="ITC Avant Garde" w:hAnsi="ITC Avant Garde"/>
          <w:b/>
          <w:sz w:val="22"/>
          <w:szCs w:val="22"/>
          <w:lang w:val="es-ES"/>
        </w:rPr>
        <w:t xml:space="preserve">Asistieron como invitados: </w:t>
      </w:r>
    </w:p>
    <w:p w:rsidR="009A6A36" w:rsidRPr="00B73FE9"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73FE9">
        <w:rPr>
          <w:rFonts w:ascii="ITC Avant Garde" w:hAnsi="ITC Avant Garde"/>
          <w:sz w:val="22"/>
          <w:szCs w:val="22"/>
          <w:lang w:val="es-ES" w:eastAsia="x-none"/>
        </w:rPr>
        <w:t>Luis Fernando Peláez Espinosa, Coordinador Ejecutivo.</w:t>
      </w:r>
    </w:p>
    <w:p w:rsidR="009A6A36" w:rsidRPr="00B73FE9"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73FE9">
        <w:rPr>
          <w:rFonts w:ascii="ITC Avant Garde" w:hAnsi="ITC Avant Garde"/>
          <w:sz w:val="22"/>
          <w:szCs w:val="22"/>
          <w:lang w:val="es-ES" w:eastAsia="x-none"/>
        </w:rPr>
        <w:t>Carlos Silva Ramírez, Titular de la Unidad de Asuntos Jurídicos.</w:t>
      </w:r>
    </w:p>
    <w:p w:rsidR="009A6A36" w:rsidRPr="00B73FE9"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73FE9">
        <w:rPr>
          <w:rFonts w:ascii="ITC Avant Garde" w:hAnsi="ITC Avant Garde"/>
          <w:sz w:val="22"/>
          <w:szCs w:val="22"/>
          <w:lang w:val="es-ES" w:eastAsia="x-none"/>
        </w:rPr>
        <w:t xml:space="preserve">Georgina </w:t>
      </w:r>
      <w:proofErr w:type="spellStart"/>
      <w:r w:rsidRPr="00B73FE9">
        <w:rPr>
          <w:rFonts w:ascii="ITC Avant Garde" w:hAnsi="ITC Avant Garde"/>
          <w:sz w:val="22"/>
          <w:szCs w:val="22"/>
          <w:lang w:val="es-ES" w:eastAsia="x-none"/>
        </w:rPr>
        <w:t>Kary</w:t>
      </w:r>
      <w:proofErr w:type="spellEnd"/>
      <w:r w:rsidRPr="00B73FE9">
        <w:rPr>
          <w:rFonts w:ascii="ITC Avant Garde" w:hAnsi="ITC Avant Garde"/>
          <w:sz w:val="22"/>
          <w:szCs w:val="22"/>
          <w:lang w:val="es-ES" w:eastAsia="x-none"/>
        </w:rPr>
        <w:t xml:space="preserve"> Santiago Gatica, Titular de la Unidad de Competencia Económica.</w:t>
      </w:r>
    </w:p>
    <w:p w:rsidR="009A6A36" w:rsidRPr="00B73FE9"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73FE9">
        <w:rPr>
          <w:rFonts w:ascii="ITC Avant Garde" w:hAnsi="ITC Avant Garde"/>
          <w:sz w:val="22"/>
          <w:szCs w:val="22"/>
          <w:lang w:val="es-ES" w:eastAsia="x-none"/>
        </w:rPr>
        <w:t>Rafael Eslava Herrada, Titular de la Unidad de Concesiones y Servicios.</w:t>
      </w:r>
    </w:p>
    <w:p w:rsidR="009A6A36" w:rsidRPr="00B73FE9"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73FE9">
        <w:rPr>
          <w:rFonts w:ascii="ITC Avant Garde" w:hAnsi="ITC Avant Garde"/>
          <w:sz w:val="22"/>
          <w:szCs w:val="22"/>
          <w:lang w:val="es-ES" w:eastAsia="x-none"/>
        </w:rPr>
        <w:t xml:space="preserve">Edgar </w:t>
      </w:r>
      <w:proofErr w:type="spellStart"/>
      <w:r w:rsidRPr="00B73FE9">
        <w:rPr>
          <w:rFonts w:ascii="ITC Avant Garde" w:hAnsi="ITC Avant Garde"/>
          <w:sz w:val="22"/>
          <w:szCs w:val="22"/>
          <w:lang w:val="es-ES" w:eastAsia="x-none"/>
        </w:rPr>
        <w:t>Yeman</w:t>
      </w:r>
      <w:proofErr w:type="spellEnd"/>
      <w:r w:rsidRPr="00B73FE9">
        <w:rPr>
          <w:rFonts w:ascii="ITC Avant Garde" w:hAnsi="ITC Avant Garde"/>
          <w:sz w:val="22"/>
          <w:szCs w:val="22"/>
          <w:lang w:val="es-ES" w:eastAsia="x-none"/>
        </w:rPr>
        <w:t xml:space="preserve"> García </w:t>
      </w:r>
      <w:proofErr w:type="spellStart"/>
      <w:r w:rsidRPr="00B73FE9">
        <w:rPr>
          <w:rFonts w:ascii="ITC Avant Garde" w:hAnsi="ITC Avant Garde"/>
          <w:sz w:val="22"/>
          <w:szCs w:val="22"/>
          <w:lang w:val="es-ES" w:eastAsia="x-none"/>
        </w:rPr>
        <w:t>Turincio</w:t>
      </w:r>
      <w:proofErr w:type="spellEnd"/>
      <w:r w:rsidRPr="00B73FE9">
        <w:rPr>
          <w:rFonts w:ascii="ITC Avant Garde" w:hAnsi="ITC Avant Garde"/>
          <w:sz w:val="22"/>
          <w:szCs w:val="22"/>
          <w:lang w:val="es-ES" w:eastAsia="x-none"/>
        </w:rPr>
        <w:t>, Coordinador de Comunicación Social.</w:t>
      </w:r>
    </w:p>
    <w:p w:rsidR="009A6A36" w:rsidRPr="00B73FE9"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73FE9">
        <w:rPr>
          <w:rFonts w:ascii="ITC Avant Garde" w:hAnsi="ITC Avant Garde"/>
          <w:sz w:val="22"/>
          <w:szCs w:val="22"/>
          <w:lang w:val="es-ES" w:eastAsia="x-none"/>
        </w:rPr>
        <w:t>Álvaro Guzmán Gutiérrez, Director General de Concesiones de Radiodifusión.</w:t>
      </w:r>
    </w:p>
    <w:p w:rsidR="00B73FE9" w:rsidRPr="00B73FE9" w:rsidRDefault="00B73FE9"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73FE9">
        <w:rPr>
          <w:rFonts w:ascii="ITC Avant Garde" w:hAnsi="ITC Avant Garde"/>
          <w:sz w:val="22"/>
          <w:szCs w:val="22"/>
          <w:lang w:val="es-ES" w:eastAsia="x-none"/>
        </w:rPr>
        <w:t>José Ernesto Velázquez Cervantes, Director General de Sanciones.</w:t>
      </w:r>
    </w:p>
    <w:p w:rsidR="00B73FE9" w:rsidRPr="00B73FE9" w:rsidRDefault="00B73FE9" w:rsidP="00B73FE9">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73FE9">
        <w:rPr>
          <w:rFonts w:ascii="ITC Avant Garde" w:hAnsi="ITC Avant Garde"/>
          <w:sz w:val="22"/>
          <w:szCs w:val="22"/>
          <w:lang w:val="es-ES" w:eastAsia="x-none"/>
        </w:rPr>
        <w:t>David Gorra Flota, Director General de Instrumentación.</w:t>
      </w:r>
    </w:p>
    <w:p w:rsidR="009A6A36" w:rsidRPr="00B73FE9"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73FE9">
        <w:rPr>
          <w:rFonts w:ascii="ITC Avant Garde" w:hAnsi="ITC Avant Garde"/>
          <w:sz w:val="22"/>
          <w:szCs w:val="22"/>
          <w:lang w:val="es-ES" w:eastAsia="x-none"/>
        </w:rPr>
        <w:t>Irving De Lira Salvatierra, Director General.</w:t>
      </w:r>
    </w:p>
    <w:p w:rsidR="009A6A36" w:rsidRPr="00B73FE9"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73FE9">
        <w:rPr>
          <w:rFonts w:ascii="ITC Avant Garde" w:hAnsi="ITC Avant Garde"/>
          <w:sz w:val="22"/>
          <w:szCs w:val="22"/>
          <w:lang w:val="es-ES" w:eastAsia="x-none"/>
        </w:rPr>
        <w:t>Edgar Hernández Mendoza, Director General.</w:t>
      </w:r>
    </w:p>
    <w:p w:rsidR="009A6A36" w:rsidRPr="00B73FE9"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73FE9">
        <w:rPr>
          <w:rFonts w:ascii="ITC Avant Garde" w:hAnsi="ITC Avant Garde"/>
          <w:sz w:val="22"/>
          <w:szCs w:val="22"/>
          <w:lang w:val="es-ES" w:eastAsia="x-none"/>
        </w:rPr>
        <w:t>José Guadalupe Rojas Ramírez, Director General.</w:t>
      </w:r>
    </w:p>
    <w:p w:rsidR="009A6A36" w:rsidRPr="00B73FE9"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73FE9">
        <w:rPr>
          <w:rFonts w:ascii="ITC Avant Garde" w:hAnsi="ITC Avant Garde"/>
          <w:sz w:val="22"/>
          <w:szCs w:val="22"/>
          <w:lang w:val="es-ES" w:eastAsia="x-none"/>
        </w:rPr>
        <w:t xml:space="preserve">Enrique </w:t>
      </w:r>
      <w:proofErr w:type="spellStart"/>
      <w:r w:rsidRPr="00B73FE9">
        <w:rPr>
          <w:rFonts w:ascii="ITC Avant Garde" w:hAnsi="ITC Avant Garde"/>
          <w:sz w:val="22"/>
          <w:szCs w:val="22"/>
          <w:lang w:val="es-ES" w:eastAsia="x-none"/>
        </w:rPr>
        <w:t>Etzel</w:t>
      </w:r>
      <w:proofErr w:type="spellEnd"/>
      <w:r w:rsidRPr="00B73FE9">
        <w:rPr>
          <w:rFonts w:ascii="ITC Avant Garde" w:hAnsi="ITC Avant Garde"/>
          <w:sz w:val="22"/>
          <w:szCs w:val="22"/>
          <w:lang w:val="es-ES" w:eastAsia="x-none"/>
        </w:rPr>
        <w:t xml:space="preserve"> Salinas Morales, Director General Adjunto.</w:t>
      </w:r>
    </w:p>
    <w:p w:rsidR="009A6A36" w:rsidRPr="00B73FE9"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B73FE9">
        <w:rPr>
          <w:rFonts w:ascii="ITC Avant Garde" w:hAnsi="ITC Avant Garde"/>
          <w:sz w:val="22"/>
          <w:szCs w:val="22"/>
          <w:lang w:val="es-ES" w:eastAsia="x-none"/>
        </w:rPr>
        <w:t xml:space="preserve">Manuel Alejandro Hernández </w:t>
      </w:r>
      <w:proofErr w:type="spellStart"/>
      <w:r w:rsidRPr="00B73FE9">
        <w:rPr>
          <w:rFonts w:ascii="ITC Avant Garde" w:hAnsi="ITC Avant Garde"/>
          <w:sz w:val="22"/>
          <w:szCs w:val="22"/>
          <w:lang w:val="es-ES" w:eastAsia="x-none"/>
        </w:rPr>
        <w:t>Mexia</w:t>
      </w:r>
      <w:proofErr w:type="spellEnd"/>
      <w:r w:rsidRPr="00B73FE9">
        <w:rPr>
          <w:rFonts w:ascii="ITC Avant Garde" w:hAnsi="ITC Avant Garde"/>
          <w:sz w:val="22"/>
          <w:szCs w:val="22"/>
          <w:lang w:val="es-ES" w:eastAsia="x-none"/>
        </w:rPr>
        <w:t>, Director de Área.</w:t>
      </w:r>
    </w:p>
    <w:p w:rsidR="002A22D6" w:rsidRPr="002A22D6" w:rsidRDefault="00472428" w:rsidP="002A22D6">
      <w:pPr>
        <w:spacing w:before="240" w:after="240"/>
        <w:jc w:val="both"/>
        <w:rPr>
          <w:rFonts w:ascii="ITC Avant Garde" w:hAnsi="ITC Avant Garde"/>
          <w:sz w:val="22"/>
          <w:szCs w:val="22"/>
        </w:rPr>
      </w:pPr>
      <w:r w:rsidRPr="002A22D6">
        <w:rPr>
          <w:rFonts w:ascii="ITC Avant Garde" w:hAnsi="ITC Avant Garde"/>
          <w:sz w:val="22"/>
          <w:szCs w:val="22"/>
        </w:rPr>
        <w:t>Una vez hecho del conocimiento de los Comisionados presentes lo anterior, el Comisionado Gabriel Oswaldo Contreras Saldívar presidió la sesión, que se realizó de</w:t>
      </w:r>
      <w:r w:rsidR="002A22D6">
        <w:rPr>
          <w:rFonts w:ascii="ITC Avant Garde" w:hAnsi="ITC Avant Garde"/>
          <w:sz w:val="22"/>
          <w:szCs w:val="22"/>
        </w:rPr>
        <w:t xml:space="preserve"> conformidad con el siguiente:</w:t>
      </w:r>
    </w:p>
    <w:p w:rsidR="002A22D6" w:rsidRPr="002A22D6" w:rsidRDefault="00472428" w:rsidP="002A22D6">
      <w:pPr>
        <w:pStyle w:val="Ttulo2"/>
        <w:tabs>
          <w:tab w:val="left" w:pos="7797"/>
        </w:tabs>
        <w:ind w:left="1701" w:right="2268"/>
        <w:jc w:val="center"/>
        <w:rPr>
          <w:rFonts w:ascii="ITC Avant Garde" w:hAnsi="ITC Avant Garde"/>
          <w:bCs w:val="0"/>
          <w:i w:val="0"/>
          <w:sz w:val="22"/>
          <w:szCs w:val="22"/>
          <w:lang w:val="es-ES"/>
        </w:rPr>
      </w:pPr>
      <w:r w:rsidRPr="002A22D6">
        <w:rPr>
          <w:rFonts w:ascii="ITC Avant Garde" w:hAnsi="ITC Avant Garde"/>
          <w:bCs w:val="0"/>
          <w:i w:val="0"/>
          <w:sz w:val="22"/>
          <w:szCs w:val="22"/>
          <w:lang w:val="es-ES"/>
        </w:rPr>
        <w:lastRenderedPageBreak/>
        <w:t>ORDEN DEL DÍA</w:t>
      </w:r>
    </w:p>
    <w:p w:rsidR="002A22D6" w:rsidRPr="002A22D6" w:rsidRDefault="00472428" w:rsidP="002A22D6">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2A22D6">
        <w:rPr>
          <w:rFonts w:ascii="ITC Avant Garde" w:hAnsi="ITC Avant Garde"/>
          <w:b/>
          <w:bCs/>
          <w:sz w:val="22"/>
          <w:szCs w:val="22"/>
          <w:lang w:val="es-ES"/>
        </w:rPr>
        <w:t>I.- VERIFICACIÓN DEL QUÓRUM.</w:t>
      </w:r>
    </w:p>
    <w:p w:rsidR="002A22D6" w:rsidRPr="002A22D6" w:rsidRDefault="00472428" w:rsidP="002A22D6">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2A22D6">
        <w:rPr>
          <w:rFonts w:ascii="ITC Avant Garde" w:hAnsi="ITC Avant Garde"/>
          <w:b/>
          <w:bCs/>
          <w:sz w:val="22"/>
          <w:szCs w:val="22"/>
          <w:lang w:val="es-ES"/>
        </w:rPr>
        <w:t>II.- APROBACIÓN DEL ORDEN DEL DÍA.</w:t>
      </w:r>
    </w:p>
    <w:p w:rsidR="002A22D6" w:rsidRPr="002A22D6" w:rsidRDefault="00472428" w:rsidP="002A22D6">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2A22D6">
        <w:rPr>
          <w:rFonts w:ascii="ITC Avant Garde" w:hAnsi="ITC Avant Garde"/>
          <w:b/>
          <w:bCs/>
          <w:sz w:val="22"/>
          <w:szCs w:val="22"/>
          <w:lang w:val="es-ES"/>
        </w:rPr>
        <w:t xml:space="preserve">III.- ASUNTOS QUE SE SOMETEN A CONSIDERACIÓN DEL PLENO. </w:t>
      </w:r>
    </w:p>
    <w:p w:rsidR="00B73FE9" w:rsidRPr="00B73FE9" w:rsidRDefault="00B73FE9" w:rsidP="00B73FE9">
      <w:pPr>
        <w:jc w:val="both"/>
        <w:rPr>
          <w:rFonts w:ascii="ITC Avant Garde" w:hAnsi="ITC Avant Garde" w:cs="Tahoma"/>
          <w:bCs/>
          <w:sz w:val="22"/>
          <w:szCs w:val="22"/>
        </w:rPr>
      </w:pPr>
      <w:r w:rsidRPr="00B73FE9">
        <w:rPr>
          <w:rFonts w:ascii="ITC Avant Garde" w:hAnsi="ITC Avant Garde"/>
          <w:b/>
          <w:sz w:val="22"/>
          <w:szCs w:val="22"/>
          <w:lang w:val="es-ES"/>
        </w:rPr>
        <w:t>III.1.-</w:t>
      </w:r>
      <w:r w:rsidRPr="00B73FE9">
        <w:rPr>
          <w:rFonts w:ascii="ITC Avant Garde" w:hAnsi="ITC Avant Garde" w:cs="Tahoma"/>
          <w:bCs/>
          <w:color w:val="000000"/>
          <w:sz w:val="22"/>
          <w:szCs w:val="22"/>
        </w:rPr>
        <w:tab/>
        <w:t xml:space="preserve">Acuerdo mediante el cual el Pleno del Instituto Federal de Telecomunicaciones aprueba el </w:t>
      </w:r>
      <w:r w:rsidRPr="00B73FE9">
        <w:rPr>
          <w:rFonts w:ascii="ITC Avant Garde" w:hAnsi="ITC Avant Garde" w:cs="Tahoma"/>
          <w:bCs/>
          <w:sz w:val="22"/>
          <w:szCs w:val="22"/>
        </w:rPr>
        <w:t>Acta de la XXXIX Sesión Ordinaria, celebrada el 9 de noviembre de 2016.</w:t>
      </w:r>
    </w:p>
    <w:p w:rsidR="002A22D6" w:rsidRPr="002A22D6" w:rsidRDefault="00B73FE9" w:rsidP="002A22D6">
      <w:pPr>
        <w:spacing w:before="240" w:after="240"/>
        <w:jc w:val="both"/>
        <w:rPr>
          <w:rFonts w:ascii="ITC Avant Garde" w:hAnsi="ITC Avant Garde"/>
          <w:i/>
          <w:sz w:val="22"/>
          <w:szCs w:val="22"/>
        </w:rPr>
      </w:pPr>
      <w:r w:rsidRPr="002A22D6">
        <w:rPr>
          <w:rFonts w:ascii="ITC Avant Garde" w:hAnsi="ITC Avant Garde"/>
          <w:i/>
          <w:sz w:val="22"/>
          <w:szCs w:val="22"/>
        </w:rPr>
        <w:t>(Secretaría Técnica del Pleno)</w:t>
      </w:r>
    </w:p>
    <w:p w:rsidR="00B73FE9" w:rsidRPr="00B73FE9" w:rsidRDefault="00B73FE9" w:rsidP="00B73FE9">
      <w:pPr>
        <w:jc w:val="both"/>
        <w:rPr>
          <w:rFonts w:ascii="ITC Avant Garde" w:hAnsi="ITC Avant Garde"/>
          <w:bCs/>
          <w:sz w:val="22"/>
          <w:szCs w:val="22"/>
          <w:lang w:eastAsia="es-MX"/>
        </w:rPr>
      </w:pPr>
      <w:r w:rsidRPr="00B73FE9">
        <w:rPr>
          <w:rFonts w:ascii="ITC Avant Garde" w:hAnsi="ITC Avant Garde" w:cs="Tahoma"/>
          <w:b/>
          <w:bCs/>
          <w:color w:val="000000"/>
          <w:sz w:val="22"/>
          <w:szCs w:val="22"/>
        </w:rPr>
        <w:t xml:space="preserve">III.2.- </w:t>
      </w:r>
      <w:r w:rsidRPr="00B73FE9">
        <w:rPr>
          <w:rFonts w:ascii="ITC Avant Garde" w:hAnsi="ITC Avant Garde"/>
          <w:bCs/>
          <w:sz w:val="22"/>
          <w:szCs w:val="22"/>
          <w:lang w:eastAsia="es-MX"/>
        </w:rPr>
        <w:t xml:space="preserve">Resolución mediante la cual el Pleno del Instituto Federal de Telecomunicaciones autoriza el cambio de banda de frecuencias 662-668 MHz por la banda de frecuencias 602-608 MHz (canal 46 por el canal 36) para uso comercial otorgada a favor de </w:t>
      </w:r>
      <w:proofErr w:type="spellStart"/>
      <w:r w:rsidRPr="00B73FE9">
        <w:rPr>
          <w:rFonts w:ascii="ITC Avant Garde" w:hAnsi="ITC Avant Garde"/>
          <w:bCs/>
          <w:sz w:val="22"/>
          <w:szCs w:val="22"/>
          <w:lang w:eastAsia="es-MX"/>
        </w:rPr>
        <w:t>Televimex</w:t>
      </w:r>
      <w:proofErr w:type="spellEnd"/>
      <w:r w:rsidRPr="00B73FE9">
        <w:rPr>
          <w:rFonts w:ascii="ITC Avant Garde" w:hAnsi="ITC Avant Garde"/>
          <w:bCs/>
          <w:sz w:val="22"/>
          <w:szCs w:val="22"/>
          <w:lang w:eastAsia="es-MX"/>
        </w:rPr>
        <w:t>, S.A. de C.V. para la estación con distintivo de llamada XHCHC-TDT.</w:t>
      </w:r>
    </w:p>
    <w:p w:rsidR="002A22D6" w:rsidRPr="002A22D6" w:rsidRDefault="00B73FE9" w:rsidP="002A22D6">
      <w:pPr>
        <w:spacing w:before="240" w:after="240"/>
        <w:jc w:val="both"/>
        <w:rPr>
          <w:rFonts w:ascii="ITC Avant Garde" w:hAnsi="ITC Avant Garde"/>
          <w:i/>
          <w:sz w:val="22"/>
          <w:szCs w:val="22"/>
        </w:rPr>
      </w:pPr>
      <w:r w:rsidRPr="002A22D6">
        <w:rPr>
          <w:rFonts w:ascii="ITC Avant Garde" w:hAnsi="ITC Avant Garde"/>
          <w:i/>
          <w:sz w:val="22"/>
          <w:szCs w:val="22"/>
        </w:rPr>
        <w:t>(Unidad de Concesiones y Servicios)</w:t>
      </w:r>
    </w:p>
    <w:p w:rsidR="00B73FE9" w:rsidRPr="00B73FE9" w:rsidRDefault="00B73FE9" w:rsidP="00B73FE9">
      <w:pPr>
        <w:jc w:val="both"/>
        <w:rPr>
          <w:rFonts w:ascii="ITC Avant Garde" w:hAnsi="ITC Avant Garde"/>
          <w:bCs/>
          <w:sz w:val="22"/>
          <w:szCs w:val="22"/>
          <w:lang w:eastAsia="es-MX"/>
        </w:rPr>
      </w:pPr>
      <w:r w:rsidRPr="00B73FE9">
        <w:rPr>
          <w:rFonts w:ascii="ITC Avant Garde" w:hAnsi="ITC Avant Garde" w:cs="Tahoma"/>
          <w:b/>
          <w:bCs/>
          <w:color w:val="000000"/>
          <w:sz w:val="22"/>
          <w:szCs w:val="22"/>
        </w:rPr>
        <w:t xml:space="preserve">III.3.- </w:t>
      </w:r>
      <w:r w:rsidRPr="00B73FE9">
        <w:rPr>
          <w:rFonts w:ascii="ITC Avant Garde" w:hAnsi="ITC Avant Garde"/>
          <w:bCs/>
          <w:sz w:val="22"/>
          <w:szCs w:val="22"/>
          <w:lang w:eastAsia="es-MX"/>
        </w:rPr>
        <w:t xml:space="preserve">Resolución mediante la cual el Pleno del Instituto Federal de Telecomunicaciones autoriza el cambio de banda de frecuencias 656-662 MHz por la banda de frecuencias 590-596 MHz (canal 45 por el canal 34) para uso comercial otorgada a favor de </w:t>
      </w:r>
      <w:proofErr w:type="spellStart"/>
      <w:r w:rsidRPr="00B73FE9">
        <w:rPr>
          <w:rFonts w:ascii="ITC Avant Garde" w:hAnsi="ITC Avant Garde"/>
          <w:bCs/>
          <w:sz w:val="22"/>
          <w:szCs w:val="22"/>
          <w:lang w:eastAsia="es-MX"/>
        </w:rPr>
        <w:t>Televimex</w:t>
      </w:r>
      <w:proofErr w:type="spellEnd"/>
      <w:r w:rsidRPr="00B73FE9">
        <w:rPr>
          <w:rFonts w:ascii="ITC Avant Garde" w:hAnsi="ITC Avant Garde"/>
          <w:bCs/>
          <w:sz w:val="22"/>
          <w:szCs w:val="22"/>
          <w:lang w:eastAsia="es-MX"/>
        </w:rPr>
        <w:t>, S.A. de C.V. para la estación con distintivo de llamada XHCNS-TDT.</w:t>
      </w:r>
    </w:p>
    <w:p w:rsidR="002A22D6" w:rsidRPr="002A22D6" w:rsidRDefault="00B73FE9" w:rsidP="002A22D6">
      <w:pPr>
        <w:spacing w:before="240" w:after="240"/>
        <w:jc w:val="both"/>
        <w:rPr>
          <w:rFonts w:ascii="ITC Avant Garde" w:hAnsi="ITC Avant Garde"/>
          <w:i/>
          <w:sz w:val="22"/>
          <w:szCs w:val="22"/>
        </w:rPr>
      </w:pPr>
      <w:r w:rsidRPr="002A22D6">
        <w:rPr>
          <w:rFonts w:ascii="ITC Avant Garde" w:hAnsi="ITC Avant Garde"/>
          <w:i/>
          <w:sz w:val="22"/>
          <w:szCs w:val="22"/>
        </w:rPr>
        <w:t>(Unidad de Concesiones y Servicios)</w:t>
      </w:r>
    </w:p>
    <w:p w:rsidR="00B73FE9" w:rsidRPr="00B73FE9" w:rsidRDefault="00B73FE9" w:rsidP="00B73FE9">
      <w:pPr>
        <w:jc w:val="both"/>
        <w:rPr>
          <w:rFonts w:ascii="ITC Avant Garde" w:hAnsi="ITC Avant Garde"/>
          <w:bCs/>
          <w:sz w:val="22"/>
          <w:szCs w:val="22"/>
          <w:lang w:eastAsia="es-MX"/>
        </w:rPr>
      </w:pPr>
      <w:r w:rsidRPr="00B73FE9">
        <w:rPr>
          <w:rFonts w:ascii="ITC Avant Garde" w:hAnsi="ITC Avant Garde" w:cs="Tahoma"/>
          <w:b/>
          <w:bCs/>
          <w:color w:val="000000"/>
          <w:sz w:val="22"/>
          <w:szCs w:val="22"/>
        </w:rPr>
        <w:t xml:space="preserve">III.4.- </w:t>
      </w:r>
      <w:r w:rsidRPr="00B73FE9">
        <w:rPr>
          <w:rFonts w:ascii="ITC Avant Garde" w:hAnsi="ITC Avant Garde"/>
          <w:bCs/>
          <w:sz w:val="22"/>
          <w:szCs w:val="22"/>
          <w:lang w:eastAsia="es-MX"/>
        </w:rPr>
        <w:t xml:space="preserve">Resolución mediante la cual el Pleno del Instituto Federal de Telecomunicaciones autoriza el cambio de banda de frecuencias 626-632 MHz por la banda de frecuencias 584-590 MHz (canal 40 por el canal 33) para uso comercial otorgada a favor de </w:t>
      </w:r>
      <w:proofErr w:type="spellStart"/>
      <w:r w:rsidRPr="00B73FE9">
        <w:rPr>
          <w:rFonts w:ascii="ITC Avant Garde" w:hAnsi="ITC Avant Garde"/>
          <w:bCs/>
          <w:sz w:val="22"/>
          <w:szCs w:val="22"/>
          <w:lang w:eastAsia="es-MX"/>
        </w:rPr>
        <w:t>Televimex</w:t>
      </w:r>
      <w:proofErr w:type="spellEnd"/>
      <w:r w:rsidRPr="00B73FE9">
        <w:rPr>
          <w:rFonts w:ascii="ITC Avant Garde" w:hAnsi="ITC Avant Garde"/>
          <w:bCs/>
          <w:sz w:val="22"/>
          <w:szCs w:val="22"/>
          <w:lang w:eastAsia="es-MX"/>
        </w:rPr>
        <w:t>, S.A. de C.V. para la estación con distintivo de llamada XHDEH-TDT.</w:t>
      </w:r>
    </w:p>
    <w:p w:rsidR="002A22D6" w:rsidRPr="002A22D6" w:rsidRDefault="00B73FE9" w:rsidP="002A22D6">
      <w:pPr>
        <w:spacing w:before="240" w:after="240"/>
        <w:jc w:val="both"/>
        <w:rPr>
          <w:rFonts w:ascii="ITC Avant Garde" w:hAnsi="ITC Avant Garde"/>
          <w:i/>
          <w:sz w:val="22"/>
          <w:szCs w:val="22"/>
        </w:rPr>
      </w:pPr>
      <w:r w:rsidRPr="002A22D6">
        <w:rPr>
          <w:rFonts w:ascii="ITC Avant Garde" w:hAnsi="ITC Avant Garde"/>
          <w:i/>
          <w:sz w:val="22"/>
          <w:szCs w:val="22"/>
        </w:rPr>
        <w:t>(Unidad de Concesiones y Servicios)</w:t>
      </w:r>
    </w:p>
    <w:p w:rsidR="00B73FE9" w:rsidRPr="00B73FE9" w:rsidRDefault="00B73FE9" w:rsidP="00B73FE9">
      <w:pPr>
        <w:jc w:val="both"/>
        <w:rPr>
          <w:rFonts w:ascii="ITC Avant Garde" w:hAnsi="ITC Avant Garde"/>
          <w:bCs/>
          <w:sz w:val="22"/>
          <w:szCs w:val="22"/>
          <w:lang w:eastAsia="es-MX"/>
        </w:rPr>
      </w:pPr>
      <w:r w:rsidRPr="00B73FE9">
        <w:rPr>
          <w:rFonts w:ascii="ITC Avant Garde" w:hAnsi="ITC Avant Garde" w:cs="Tahoma"/>
          <w:b/>
          <w:bCs/>
          <w:color w:val="000000"/>
          <w:sz w:val="22"/>
          <w:szCs w:val="22"/>
        </w:rPr>
        <w:t xml:space="preserve">III.5.- </w:t>
      </w:r>
      <w:r w:rsidRPr="00B73FE9">
        <w:rPr>
          <w:rFonts w:ascii="ITC Avant Garde" w:hAnsi="ITC Avant Garde"/>
          <w:bCs/>
          <w:sz w:val="22"/>
          <w:szCs w:val="22"/>
          <w:lang w:eastAsia="es-MX"/>
        </w:rPr>
        <w:t xml:space="preserve">Resolución mediante la cual el Pleno del Instituto Federal de Telecomunicaciones autoriza el cambio de banda de frecuencias 614-620 MHz por la banda de frecuencias 560-566 MHz (canal 38 por el canal 29) para uso comercial otorgada a favor de </w:t>
      </w:r>
      <w:proofErr w:type="spellStart"/>
      <w:r w:rsidRPr="00B73FE9">
        <w:rPr>
          <w:rFonts w:ascii="ITC Avant Garde" w:hAnsi="ITC Avant Garde"/>
          <w:bCs/>
          <w:sz w:val="22"/>
          <w:szCs w:val="22"/>
          <w:lang w:eastAsia="es-MX"/>
        </w:rPr>
        <w:t>Radiotelevisora</w:t>
      </w:r>
      <w:proofErr w:type="spellEnd"/>
      <w:r w:rsidRPr="00B73FE9">
        <w:rPr>
          <w:rFonts w:ascii="ITC Avant Garde" w:hAnsi="ITC Avant Garde"/>
          <w:bCs/>
          <w:sz w:val="22"/>
          <w:szCs w:val="22"/>
          <w:lang w:eastAsia="es-MX"/>
        </w:rPr>
        <w:t xml:space="preserve"> de México Norte, S.A. de C.V., para la estación con distintivo de llamada XHLAR-TDT.</w:t>
      </w:r>
    </w:p>
    <w:p w:rsidR="002A22D6" w:rsidRPr="002A22D6" w:rsidRDefault="00B73FE9" w:rsidP="002A22D6">
      <w:pPr>
        <w:spacing w:before="240" w:after="240"/>
        <w:jc w:val="both"/>
        <w:rPr>
          <w:rFonts w:ascii="ITC Avant Garde" w:hAnsi="ITC Avant Garde"/>
          <w:i/>
          <w:sz w:val="22"/>
          <w:szCs w:val="22"/>
        </w:rPr>
      </w:pPr>
      <w:r w:rsidRPr="002A22D6">
        <w:rPr>
          <w:rFonts w:ascii="ITC Avant Garde" w:hAnsi="ITC Avant Garde"/>
          <w:i/>
          <w:sz w:val="22"/>
          <w:szCs w:val="22"/>
        </w:rPr>
        <w:t>(Unidad de Concesiones y Servicios)</w:t>
      </w:r>
    </w:p>
    <w:p w:rsidR="00B73FE9" w:rsidRPr="00B73FE9" w:rsidRDefault="00B73FE9" w:rsidP="00B73FE9">
      <w:pPr>
        <w:jc w:val="both"/>
        <w:rPr>
          <w:rFonts w:ascii="ITC Avant Garde" w:hAnsi="ITC Avant Garde"/>
          <w:bCs/>
          <w:sz w:val="22"/>
          <w:szCs w:val="22"/>
          <w:lang w:eastAsia="es-MX"/>
        </w:rPr>
      </w:pPr>
      <w:r w:rsidRPr="00B73FE9">
        <w:rPr>
          <w:rFonts w:ascii="ITC Avant Garde" w:hAnsi="ITC Avant Garde" w:cs="Tahoma"/>
          <w:b/>
          <w:bCs/>
          <w:color w:val="000000"/>
          <w:sz w:val="22"/>
          <w:szCs w:val="22"/>
        </w:rPr>
        <w:t xml:space="preserve">III.6.- </w:t>
      </w:r>
      <w:r w:rsidRPr="00B73FE9">
        <w:rPr>
          <w:rFonts w:ascii="ITC Avant Garde" w:hAnsi="ITC Avant Garde"/>
          <w:bCs/>
          <w:sz w:val="22"/>
          <w:szCs w:val="22"/>
          <w:lang w:eastAsia="es-MX"/>
        </w:rPr>
        <w:t xml:space="preserve">Resolución mediante la cual el Pleno del Instituto Federal de Telecomunicaciones autoriza el cambio de banda de frecuencias 632-638 MHz por la banda de frecuencias 488-494 MHz (canal 41 por el canal 17) para uso comercial otorgada a favor de </w:t>
      </w:r>
      <w:proofErr w:type="spellStart"/>
      <w:r w:rsidRPr="00B73FE9">
        <w:rPr>
          <w:rFonts w:ascii="ITC Avant Garde" w:hAnsi="ITC Avant Garde"/>
          <w:bCs/>
          <w:sz w:val="22"/>
          <w:szCs w:val="22"/>
          <w:lang w:eastAsia="es-MX"/>
        </w:rPr>
        <w:t>Televimex</w:t>
      </w:r>
      <w:proofErr w:type="spellEnd"/>
      <w:r w:rsidRPr="00B73FE9">
        <w:rPr>
          <w:rFonts w:ascii="ITC Avant Garde" w:hAnsi="ITC Avant Garde"/>
          <w:bCs/>
          <w:sz w:val="22"/>
          <w:szCs w:val="22"/>
          <w:lang w:eastAsia="es-MX"/>
        </w:rPr>
        <w:t>, S.A. de C.V. para la estación con distintivo de llamada XHNOS-TDT.</w:t>
      </w:r>
    </w:p>
    <w:p w:rsidR="002A22D6" w:rsidRPr="002A22D6" w:rsidRDefault="00B73FE9" w:rsidP="002A22D6">
      <w:pPr>
        <w:spacing w:before="240" w:after="240"/>
        <w:jc w:val="both"/>
        <w:rPr>
          <w:rFonts w:ascii="ITC Avant Garde" w:hAnsi="ITC Avant Garde"/>
          <w:i/>
          <w:sz w:val="22"/>
          <w:szCs w:val="22"/>
        </w:rPr>
      </w:pPr>
      <w:r w:rsidRPr="002A22D6">
        <w:rPr>
          <w:rFonts w:ascii="ITC Avant Garde" w:hAnsi="ITC Avant Garde"/>
          <w:i/>
          <w:sz w:val="22"/>
          <w:szCs w:val="22"/>
        </w:rPr>
        <w:t>(Unidad de Concesiones y Servicios)</w:t>
      </w:r>
    </w:p>
    <w:p w:rsidR="00B73FE9" w:rsidRPr="00B73FE9" w:rsidRDefault="00B73FE9" w:rsidP="00B73FE9">
      <w:pPr>
        <w:jc w:val="both"/>
        <w:rPr>
          <w:rFonts w:ascii="ITC Avant Garde" w:hAnsi="ITC Avant Garde"/>
          <w:bCs/>
          <w:sz w:val="22"/>
          <w:szCs w:val="22"/>
          <w:lang w:eastAsia="es-MX"/>
        </w:rPr>
      </w:pPr>
      <w:r w:rsidRPr="00B73FE9">
        <w:rPr>
          <w:rFonts w:ascii="ITC Avant Garde" w:hAnsi="ITC Avant Garde" w:cs="Tahoma"/>
          <w:b/>
          <w:bCs/>
          <w:color w:val="000000"/>
          <w:sz w:val="22"/>
          <w:szCs w:val="22"/>
        </w:rPr>
        <w:lastRenderedPageBreak/>
        <w:t xml:space="preserve">III.7.- </w:t>
      </w:r>
      <w:r w:rsidRPr="00B73FE9">
        <w:rPr>
          <w:rFonts w:ascii="ITC Avant Garde" w:hAnsi="ITC Avant Garde"/>
          <w:bCs/>
          <w:sz w:val="22"/>
          <w:szCs w:val="22"/>
          <w:lang w:eastAsia="es-MX"/>
        </w:rPr>
        <w:t xml:space="preserve">Resolución mediante la cual el Pleno del Instituto Federal de Telecomunicaciones autoriza el cambio de banda de frecuencias 644-650 MHz por la banda de frecuencias 572-578 MHz (canal 43 por el canal 31) para uso comercial otorgada a favor de </w:t>
      </w:r>
      <w:proofErr w:type="spellStart"/>
      <w:r w:rsidRPr="00B73FE9">
        <w:rPr>
          <w:rFonts w:ascii="ITC Avant Garde" w:hAnsi="ITC Avant Garde"/>
          <w:bCs/>
          <w:sz w:val="22"/>
          <w:szCs w:val="22"/>
          <w:lang w:eastAsia="es-MX"/>
        </w:rPr>
        <w:t>Televimex</w:t>
      </w:r>
      <w:proofErr w:type="spellEnd"/>
      <w:r w:rsidRPr="00B73FE9">
        <w:rPr>
          <w:rFonts w:ascii="ITC Avant Garde" w:hAnsi="ITC Avant Garde"/>
          <w:bCs/>
          <w:sz w:val="22"/>
          <w:szCs w:val="22"/>
          <w:lang w:eastAsia="es-MX"/>
        </w:rPr>
        <w:t>, S.A. de C.V., para la estación con distintivo de llamada XHPNH-TDT.</w:t>
      </w:r>
    </w:p>
    <w:p w:rsidR="002A22D6" w:rsidRPr="002A22D6" w:rsidRDefault="00B73FE9" w:rsidP="002A22D6">
      <w:pPr>
        <w:spacing w:before="240" w:after="240"/>
        <w:jc w:val="both"/>
        <w:rPr>
          <w:rFonts w:ascii="ITC Avant Garde" w:hAnsi="ITC Avant Garde"/>
          <w:i/>
          <w:sz w:val="22"/>
          <w:szCs w:val="22"/>
        </w:rPr>
      </w:pPr>
      <w:r w:rsidRPr="002A22D6">
        <w:rPr>
          <w:rFonts w:ascii="ITC Avant Garde" w:hAnsi="ITC Avant Garde"/>
          <w:i/>
          <w:sz w:val="22"/>
          <w:szCs w:val="22"/>
        </w:rPr>
        <w:t>(Unidad de Concesiones y Servicios)</w:t>
      </w:r>
    </w:p>
    <w:p w:rsidR="00B73FE9" w:rsidRPr="00B73FE9" w:rsidRDefault="00B73FE9" w:rsidP="00B73FE9">
      <w:pPr>
        <w:jc w:val="both"/>
        <w:rPr>
          <w:rFonts w:ascii="ITC Avant Garde" w:hAnsi="ITC Avant Garde"/>
          <w:bCs/>
          <w:sz w:val="22"/>
          <w:szCs w:val="22"/>
          <w:lang w:eastAsia="es-MX"/>
        </w:rPr>
      </w:pPr>
      <w:r w:rsidRPr="00B73FE9">
        <w:rPr>
          <w:rFonts w:ascii="ITC Avant Garde" w:hAnsi="ITC Avant Garde" w:cs="Tahoma"/>
          <w:b/>
          <w:bCs/>
          <w:color w:val="000000"/>
          <w:sz w:val="22"/>
          <w:szCs w:val="22"/>
        </w:rPr>
        <w:t xml:space="preserve">III.8.- </w:t>
      </w:r>
      <w:r w:rsidRPr="00B73FE9">
        <w:rPr>
          <w:rFonts w:ascii="ITC Avant Garde" w:hAnsi="ITC Avant Garde"/>
          <w:bCs/>
          <w:sz w:val="22"/>
          <w:szCs w:val="22"/>
          <w:lang w:eastAsia="es-MX"/>
        </w:rPr>
        <w:t xml:space="preserve">Resolución mediante la cual el Pleno del Instituto Federal de Telecomunicaciones autoriza el cambio de banda de frecuencias 614-620 MHz por la banda de frecuencias 566-572 MHz (canal 38 por el canal 30) para uso comercial otorgada a favor de </w:t>
      </w:r>
      <w:proofErr w:type="spellStart"/>
      <w:r w:rsidRPr="00B73FE9">
        <w:rPr>
          <w:rFonts w:ascii="ITC Avant Garde" w:hAnsi="ITC Avant Garde"/>
          <w:bCs/>
          <w:sz w:val="22"/>
          <w:szCs w:val="22"/>
          <w:lang w:eastAsia="es-MX"/>
        </w:rPr>
        <w:t>Televimex</w:t>
      </w:r>
      <w:proofErr w:type="spellEnd"/>
      <w:r w:rsidRPr="00B73FE9">
        <w:rPr>
          <w:rFonts w:ascii="ITC Avant Garde" w:hAnsi="ITC Avant Garde"/>
          <w:bCs/>
          <w:sz w:val="22"/>
          <w:szCs w:val="22"/>
          <w:lang w:eastAsia="es-MX"/>
        </w:rPr>
        <w:t>, S.A. de C.V. para la estación con distintivo de llamada XHPNT-TDT.</w:t>
      </w:r>
    </w:p>
    <w:p w:rsidR="002A22D6" w:rsidRPr="002A22D6" w:rsidRDefault="00B73FE9" w:rsidP="002A22D6">
      <w:pPr>
        <w:spacing w:before="240" w:after="240"/>
        <w:jc w:val="both"/>
        <w:rPr>
          <w:rFonts w:ascii="ITC Avant Garde" w:hAnsi="ITC Avant Garde"/>
          <w:i/>
          <w:sz w:val="22"/>
          <w:szCs w:val="22"/>
        </w:rPr>
      </w:pPr>
      <w:r w:rsidRPr="002A22D6">
        <w:rPr>
          <w:rFonts w:ascii="ITC Avant Garde" w:hAnsi="ITC Avant Garde"/>
          <w:i/>
          <w:sz w:val="22"/>
          <w:szCs w:val="22"/>
        </w:rPr>
        <w:t>(Unidad de Concesiones y Servicios)</w:t>
      </w:r>
    </w:p>
    <w:p w:rsidR="00B73FE9" w:rsidRPr="00B73FE9" w:rsidRDefault="00B73FE9" w:rsidP="00B73FE9">
      <w:pPr>
        <w:jc w:val="both"/>
        <w:rPr>
          <w:rFonts w:ascii="ITC Avant Garde" w:hAnsi="ITC Avant Garde"/>
          <w:bCs/>
          <w:sz w:val="22"/>
          <w:szCs w:val="22"/>
          <w:lang w:eastAsia="es-MX"/>
        </w:rPr>
      </w:pPr>
      <w:r w:rsidRPr="00B73FE9">
        <w:rPr>
          <w:rFonts w:ascii="ITC Avant Garde" w:hAnsi="ITC Avant Garde" w:cs="Tahoma"/>
          <w:b/>
          <w:bCs/>
          <w:color w:val="000000"/>
          <w:sz w:val="22"/>
          <w:szCs w:val="22"/>
        </w:rPr>
        <w:t xml:space="preserve">III.9.- </w:t>
      </w:r>
      <w:r w:rsidRPr="00B73FE9">
        <w:rPr>
          <w:rFonts w:ascii="ITC Avant Garde" w:hAnsi="ITC Avant Garde"/>
          <w:bCs/>
          <w:sz w:val="22"/>
          <w:szCs w:val="22"/>
          <w:lang w:eastAsia="es-MX"/>
        </w:rPr>
        <w:t>Resolución mediante la cual el Pleno del Instituto Federal de Telecomunicaciones autoriza la transmisión de acciones de la empresa Radio Teziutlán, S.A. de C.V., concesionaria para el uso, aprovechamiento y explotación comercial de la frecuencia 95.1 MHz, con distintivo de llamada XHFJ-FM, en Teziutlán, Puebla.</w:t>
      </w:r>
    </w:p>
    <w:p w:rsidR="002A22D6" w:rsidRPr="002A22D6" w:rsidRDefault="00B73FE9" w:rsidP="002A22D6">
      <w:pPr>
        <w:spacing w:before="240" w:after="240"/>
        <w:jc w:val="both"/>
        <w:rPr>
          <w:rFonts w:ascii="ITC Avant Garde" w:hAnsi="ITC Avant Garde"/>
          <w:i/>
          <w:sz w:val="22"/>
          <w:szCs w:val="22"/>
        </w:rPr>
      </w:pPr>
      <w:r w:rsidRPr="002A22D6">
        <w:rPr>
          <w:rFonts w:ascii="ITC Avant Garde" w:hAnsi="ITC Avant Garde"/>
          <w:i/>
          <w:sz w:val="22"/>
          <w:szCs w:val="22"/>
        </w:rPr>
        <w:t>(Unidad de Concesiones y Servicios)</w:t>
      </w:r>
    </w:p>
    <w:p w:rsidR="00B73FE9" w:rsidRPr="00B73FE9" w:rsidRDefault="00B73FE9" w:rsidP="00B73FE9">
      <w:pPr>
        <w:jc w:val="both"/>
        <w:rPr>
          <w:rFonts w:ascii="ITC Avant Garde" w:hAnsi="ITC Avant Garde"/>
          <w:bCs/>
          <w:sz w:val="22"/>
          <w:szCs w:val="22"/>
          <w:lang w:eastAsia="es-MX"/>
        </w:rPr>
      </w:pPr>
      <w:r w:rsidRPr="00B73FE9">
        <w:rPr>
          <w:rFonts w:ascii="ITC Avant Garde" w:hAnsi="ITC Avant Garde" w:cs="Tahoma"/>
          <w:b/>
          <w:bCs/>
          <w:color w:val="000000"/>
          <w:sz w:val="22"/>
          <w:szCs w:val="22"/>
        </w:rPr>
        <w:t xml:space="preserve">III.10.- </w:t>
      </w:r>
      <w:r w:rsidRPr="00B73FE9">
        <w:rPr>
          <w:rFonts w:ascii="ITC Avant Garde" w:hAnsi="ITC Avant Garde"/>
          <w:bCs/>
          <w:sz w:val="22"/>
          <w:szCs w:val="22"/>
          <w:lang w:eastAsia="es-MX"/>
        </w:rPr>
        <w:t xml:space="preserve">Resolución mediante la cual el Pleno del Instituto Federal de Telecomunicaciones otorga a favor de </w:t>
      </w:r>
      <w:proofErr w:type="spellStart"/>
      <w:r w:rsidRPr="00B73FE9">
        <w:rPr>
          <w:rFonts w:ascii="ITC Avant Garde" w:hAnsi="ITC Avant Garde"/>
          <w:bCs/>
          <w:sz w:val="22"/>
          <w:szCs w:val="22"/>
          <w:lang w:eastAsia="es-MX"/>
        </w:rPr>
        <w:t>Domi</w:t>
      </w:r>
      <w:proofErr w:type="spellEnd"/>
      <w:r w:rsidRPr="00B73FE9">
        <w:rPr>
          <w:rFonts w:ascii="ITC Avant Garde" w:hAnsi="ITC Avant Garde"/>
          <w:bCs/>
          <w:sz w:val="22"/>
          <w:szCs w:val="22"/>
          <w:lang w:eastAsia="es-MX"/>
        </w:rPr>
        <w:t xml:space="preserve"> Bello de Tenorio, A.C. una concesión para usar y aprovechar bandas de frecuencias del espectro radioeléctrico para la prestación del servicio público de radiodifusión sonora en Frecuencia Modulada en Iguala, Guerrero, así como una concesión única, ambas para uso social comunitaria.</w:t>
      </w:r>
    </w:p>
    <w:p w:rsidR="002A22D6" w:rsidRDefault="00B73FE9" w:rsidP="002A22D6">
      <w:pPr>
        <w:spacing w:before="240" w:after="240"/>
        <w:jc w:val="both"/>
        <w:rPr>
          <w:rFonts w:ascii="ITC Avant Garde" w:hAnsi="ITC Avant Garde"/>
          <w:bCs/>
          <w:i/>
          <w:sz w:val="22"/>
          <w:szCs w:val="22"/>
          <w:lang w:eastAsia="es-MX"/>
        </w:rPr>
      </w:pPr>
      <w:r w:rsidRPr="002A22D6">
        <w:rPr>
          <w:rFonts w:ascii="ITC Avant Garde" w:hAnsi="ITC Avant Garde"/>
          <w:i/>
          <w:sz w:val="22"/>
          <w:szCs w:val="22"/>
        </w:rPr>
        <w:t>(Unidad de Concesiones y Servicios)</w:t>
      </w:r>
    </w:p>
    <w:p w:rsidR="00B73FE9" w:rsidRPr="00B73FE9" w:rsidRDefault="00B73FE9" w:rsidP="00B73FE9">
      <w:pPr>
        <w:jc w:val="both"/>
        <w:rPr>
          <w:rFonts w:ascii="ITC Avant Garde" w:hAnsi="ITC Avant Garde"/>
          <w:bCs/>
          <w:sz w:val="22"/>
          <w:szCs w:val="22"/>
          <w:lang w:eastAsia="es-MX"/>
        </w:rPr>
      </w:pPr>
      <w:r w:rsidRPr="00B73FE9">
        <w:rPr>
          <w:rFonts w:ascii="ITC Avant Garde" w:hAnsi="ITC Avant Garde" w:cs="Tahoma"/>
          <w:b/>
          <w:bCs/>
          <w:color w:val="000000"/>
          <w:sz w:val="22"/>
          <w:szCs w:val="22"/>
        </w:rPr>
        <w:t xml:space="preserve">III.11.- </w:t>
      </w:r>
      <w:r w:rsidRPr="00B73FE9">
        <w:rPr>
          <w:rFonts w:ascii="ITC Avant Garde" w:hAnsi="ITC Avant Garde"/>
          <w:bCs/>
          <w:sz w:val="22"/>
          <w:szCs w:val="22"/>
          <w:lang w:eastAsia="es-MX"/>
        </w:rPr>
        <w:t xml:space="preserve">Resolución mediante la cual el Pleno del Instituto Federal de Telecomunicaciones otorga a favor de </w:t>
      </w:r>
      <w:proofErr w:type="spellStart"/>
      <w:r w:rsidRPr="00B73FE9">
        <w:rPr>
          <w:rFonts w:ascii="ITC Avant Garde" w:hAnsi="ITC Avant Garde"/>
          <w:bCs/>
          <w:sz w:val="22"/>
          <w:szCs w:val="22"/>
          <w:lang w:eastAsia="es-MX"/>
        </w:rPr>
        <w:t>Ike</w:t>
      </w:r>
      <w:proofErr w:type="spellEnd"/>
      <w:r w:rsidRPr="00B73FE9">
        <w:rPr>
          <w:rFonts w:ascii="ITC Avant Garde" w:hAnsi="ITC Avant Garde"/>
          <w:bCs/>
          <w:sz w:val="22"/>
          <w:szCs w:val="22"/>
          <w:lang w:eastAsia="es-MX"/>
        </w:rPr>
        <w:t xml:space="preserve"> </w:t>
      </w:r>
      <w:proofErr w:type="spellStart"/>
      <w:r w:rsidRPr="00B73FE9">
        <w:rPr>
          <w:rFonts w:ascii="ITC Avant Garde" w:hAnsi="ITC Avant Garde"/>
          <w:bCs/>
          <w:sz w:val="22"/>
          <w:szCs w:val="22"/>
          <w:lang w:eastAsia="es-MX"/>
        </w:rPr>
        <w:t>Siidi</w:t>
      </w:r>
      <w:proofErr w:type="spellEnd"/>
      <w:r w:rsidRPr="00B73FE9">
        <w:rPr>
          <w:rFonts w:ascii="ITC Avant Garde" w:hAnsi="ITC Avant Garde"/>
          <w:bCs/>
          <w:sz w:val="22"/>
          <w:szCs w:val="22"/>
          <w:lang w:eastAsia="es-MX"/>
        </w:rPr>
        <w:t xml:space="preserve"> </w:t>
      </w:r>
      <w:proofErr w:type="spellStart"/>
      <w:r w:rsidRPr="00B73FE9">
        <w:rPr>
          <w:rFonts w:ascii="ITC Avant Garde" w:hAnsi="ITC Avant Garde"/>
          <w:bCs/>
          <w:sz w:val="22"/>
          <w:szCs w:val="22"/>
          <w:lang w:eastAsia="es-MX"/>
        </w:rPr>
        <w:t>Viaa</w:t>
      </w:r>
      <w:proofErr w:type="spellEnd"/>
      <w:r w:rsidRPr="00B73FE9">
        <w:rPr>
          <w:rFonts w:ascii="ITC Avant Garde" w:hAnsi="ITC Avant Garde"/>
          <w:bCs/>
          <w:sz w:val="22"/>
          <w:szCs w:val="22"/>
          <w:lang w:eastAsia="es-MX"/>
        </w:rPr>
        <w:t xml:space="preserve">, A.C. una concesión </w:t>
      </w:r>
      <w:r w:rsidRPr="00B73FE9">
        <w:rPr>
          <w:rFonts w:ascii="ITC Avant Garde" w:hAnsi="ITC Avant Garde"/>
          <w:bCs/>
          <w:sz w:val="22"/>
          <w:szCs w:val="22"/>
          <w:lang w:val="es-ES_tradnl" w:eastAsia="es-MX"/>
        </w:rPr>
        <w:t xml:space="preserve">para usar y aprovechar bandas de frecuencias del espectro radioeléctrico </w:t>
      </w:r>
      <w:r w:rsidRPr="00B73FE9">
        <w:rPr>
          <w:rFonts w:ascii="ITC Avant Garde" w:hAnsi="ITC Avant Garde"/>
          <w:bCs/>
          <w:sz w:val="22"/>
          <w:szCs w:val="22"/>
          <w:lang w:eastAsia="es-MX"/>
        </w:rPr>
        <w:t>para la prestación del servicio público de radiodifusión sonora en Frecuencia Modulada en Salina Cruz, Oaxaca, así como una concesión única</w:t>
      </w:r>
      <w:r w:rsidRPr="00B73FE9">
        <w:rPr>
          <w:rFonts w:ascii="ITC Avant Garde" w:hAnsi="ITC Avant Garde"/>
          <w:bCs/>
          <w:sz w:val="22"/>
          <w:szCs w:val="22"/>
          <w:lang w:val="es-ES_tradnl" w:eastAsia="es-MX"/>
        </w:rPr>
        <w:t>, ambas</w:t>
      </w:r>
      <w:r w:rsidRPr="00B73FE9">
        <w:rPr>
          <w:rFonts w:ascii="ITC Avant Garde" w:hAnsi="ITC Avant Garde"/>
          <w:bCs/>
          <w:sz w:val="22"/>
          <w:szCs w:val="22"/>
          <w:lang w:val="es-ES" w:eastAsia="es-MX"/>
        </w:rPr>
        <w:t xml:space="preserve"> para </w:t>
      </w:r>
      <w:r w:rsidRPr="00B73FE9">
        <w:rPr>
          <w:rFonts w:ascii="ITC Avant Garde" w:hAnsi="ITC Avant Garde"/>
          <w:bCs/>
          <w:sz w:val="22"/>
          <w:szCs w:val="22"/>
          <w:lang w:val="es-ES_tradnl" w:eastAsia="es-MX"/>
        </w:rPr>
        <w:t>uso social comunitaria.</w:t>
      </w:r>
    </w:p>
    <w:p w:rsidR="002A22D6" w:rsidRPr="002A22D6" w:rsidRDefault="00B73FE9" w:rsidP="002A22D6">
      <w:pPr>
        <w:spacing w:before="240" w:after="240"/>
        <w:jc w:val="both"/>
        <w:rPr>
          <w:rFonts w:ascii="ITC Avant Garde" w:hAnsi="ITC Avant Garde"/>
          <w:i/>
          <w:sz w:val="22"/>
          <w:szCs w:val="22"/>
        </w:rPr>
      </w:pPr>
      <w:r w:rsidRPr="002A22D6">
        <w:rPr>
          <w:rFonts w:ascii="ITC Avant Garde" w:hAnsi="ITC Avant Garde"/>
          <w:i/>
          <w:sz w:val="22"/>
          <w:szCs w:val="22"/>
        </w:rPr>
        <w:t>(Unidad de Concesiones y Servicios)</w:t>
      </w:r>
    </w:p>
    <w:p w:rsidR="00B73FE9" w:rsidRPr="00B73FE9" w:rsidRDefault="00B73FE9" w:rsidP="00B73FE9">
      <w:pPr>
        <w:jc w:val="both"/>
        <w:rPr>
          <w:rFonts w:ascii="ITC Avant Garde" w:hAnsi="ITC Avant Garde"/>
          <w:bCs/>
          <w:sz w:val="22"/>
          <w:szCs w:val="22"/>
          <w:lang w:eastAsia="es-MX"/>
        </w:rPr>
      </w:pPr>
      <w:r w:rsidRPr="00B73FE9">
        <w:rPr>
          <w:rFonts w:ascii="ITC Avant Garde" w:hAnsi="ITC Avant Garde" w:cs="Tahoma"/>
          <w:b/>
          <w:bCs/>
          <w:color w:val="000000"/>
          <w:sz w:val="22"/>
          <w:szCs w:val="22"/>
        </w:rPr>
        <w:t xml:space="preserve">III.12.- </w:t>
      </w:r>
      <w:r w:rsidRPr="00B73FE9">
        <w:rPr>
          <w:rFonts w:ascii="ITC Avant Garde" w:hAnsi="ITC Avant Garde"/>
          <w:bCs/>
          <w:sz w:val="22"/>
          <w:szCs w:val="22"/>
          <w:lang w:eastAsia="es-MX"/>
        </w:rPr>
        <w:t>Resolución mediante la cual el Pleno del Instituto Federal de Telecomunicaciones otorga a favor de Voces Colectivas, A.C. una concesión para usar y aprovechar bandas de frecuencias del espectro radioeléctrico para la prestación del servicio público de radiodifusión sonora en Frecuencia Modulada en Bahía de Kino, Sonora, así como una concesión única, ambas para uso social comunitaria.</w:t>
      </w:r>
    </w:p>
    <w:p w:rsidR="002A22D6" w:rsidRPr="002A22D6" w:rsidRDefault="00B73FE9" w:rsidP="002A22D6">
      <w:pPr>
        <w:spacing w:before="240" w:after="240"/>
        <w:jc w:val="both"/>
        <w:rPr>
          <w:rFonts w:ascii="ITC Avant Garde" w:hAnsi="ITC Avant Garde"/>
          <w:i/>
          <w:sz w:val="22"/>
          <w:szCs w:val="22"/>
        </w:rPr>
      </w:pPr>
      <w:r w:rsidRPr="002A22D6">
        <w:rPr>
          <w:rFonts w:ascii="ITC Avant Garde" w:hAnsi="ITC Avant Garde"/>
          <w:i/>
          <w:sz w:val="22"/>
          <w:szCs w:val="22"/>
        </w:rPr>
        <w:t>(Unidad de Concesiones y Servicios)</w:t>
      </w:r>
    </w:p>
    <w:p w:rsidR="00B73FE9" w:rsidRPr="00B73FE9" w:rsidRDefault="00B73FE9" w:rsidP="00B73FE9">
      <w:pPr>
        <w:jc w:val="both"/>
        <w:rPr>
          <w:rFonts w:ascii="ITC Avant Garde" w:hAnsi="ITC Avant Garde"/>
          <w:bCs/>
          <w:sz w:val="22"/>
          <w:szCs w:val="22"/>
          <w:lang w:eastAsia="es-MX"/>
        </w:rPr>
      </w:pPr>
      <w:r w:rsidRPr="00B73FE9">
        <w:rPr>
          <w:rFonts w:ascii="ITC Avant Garde" w:hAnsi="ITC Avant Garde" w:cs="Tahoma"/>
          <w:b/>
          <w:bCs/>
          <w:color w:val="000000"/>
          <w:sz w:val="22"/>
          <w:szCs w:val="22"/>
        </w:rPr>
        <w:t xml:space="preserve">III.13.- </w:t>
      </w:r>
      <w:r w:rsidRPr="00B73FE9">
        <w:rPr>
          <w:rFonts w:ascii="ITC Avant Garde" w:hAnsi="ITC Avant Garde"/>
          <w:bCs/>
          <w:sz w:val="22"/>
          <w:szCs w:val="22"/>
          <w:lang w:eastAsia="es-MX"/>
        </w:rPr>
        <w:t xml:space="preserve">Resolución mediante la cual el Pleno del Instituto Federal de Telecomunicaciones otorga a favor del Sistema Quintanarroense de Comunicación Social dos concesiones </w:t>
      </w:r>
      <w:r w:rsidRPr="00B73FE9">
        <w:rPr>
          <w:rFonts w:ascii="ITC Avant Garde" w:hAnsi="ITC Avant Garde"/>
          <w:bCs/>
          <w:sz w:val="22"/>
          <w:szCs w:val="22"/>
          <w:lang w:val="es-ES_tradnl" w:eastAsia="es-MX"/>
        </w:rPr>
        <w:t xml:space="preserve">para usar y aprovechar bandas de frecuencias del espectro radioeléctrico </w:t>
      </w:r>
      <w:r w:rsidRPr="00B73FE9">
        <w:rPr>
          <w:rFonts w:ascii="ITC Avant Garde" w:hAnsi="ITC Avant Garde"/>
          <w:bCs/>
          <w:sz w:val="22"/>
          <w:szCs w:val="22"/>
          <w:lang w:eastAsia="es-MX"/>
        </w:rPr>
        <w:t xml:space="preserve">para la prestación del </w:t>
      </w:r>
      <w:r w:rsidRPr="00B73FE9">
        <w:rPr>
          <w:rFonts w:ascii="ITC Avant Garde" w:hAnsi="ITC Avant Garde"/>
          <w:bCs/>
          <w:sz w:val="22"/>
          <w:szCs w:val="22"/>
          <w:lang w:eastAsia="es-MX"/>
        </w:rPr>
        <w:lastRenderedPageBreak/>
        <w:t>servicio de televisión radiodifundida digital en Cancún y Chetumal, Quintana Roo, así como una concesión única para uso público.</w:t>
      </w:r>
    </w:p>
    <w:p w:rsidR="002A22D6" w:rsidRPr="002A22D6" w:rsidRDefault="00B73FE9" w:rsidP="002A22D6">
      <w:pPr>
        <w:spacing w:before="240" w:after="240"/>
        <w:jc w:val="both"/>
        <w:rPr>
          <w:rFonts w:ascii="ITC Avant Garde" w:hAnsi="ITC Avant Garde"/>
          <w:i/>
          <w:sz w:val="22"/>
          <w:szCs w:val="22"/>
        </w:rPr>
      </w:pPr>
      <w:r w:rsidRPr="002A22D6">
        <w:rPr>
          <w:rFonts w:ascii="ITC Avant Garde" w:hAnsi="ITC Avant Garde"/>
          <w:i/>
          <w:sz w:val="22"/>
          <w:szCs w:val="22"/>
        </w:rPr>
        <w:t>(Unidad de Concesiones y Servicios)</w:t>
      </w:r>
    </w:p>
    <w:p w:rsidR="00B73FE9" w:rsidRPr="00B73FE9" w:rsidRDefault="00B73FE9" w:rsidP="00B73FE9">
      <w:pPr>
        <w:jc w:val="both"/>
        <w:rPr>
          <w:rFonts w:ascii="ITC Avant Garde" w:hAnsi="ITC Avant Garde"/>
          <w:bCs/>
          <w:sz w:val="22"/>
          <w:szCs w:val="22"/>
          <w:lang w:eastAsia="es-MX"/>
        </w:rPr>
      </w:pPr>
      <w:r w:rsidRPr="00B73FE9">
        <w:rPr>
          <w:rFonts w:ascii="ITC Avant Garde" w:hAnsi="ITC Avant Garde" w:cs="Tahoma"/>
          <w:b/>
          <w:bCs/>
          <w:color w:val="000000"/>
          <w:sz w:val="22"/>
          <w:szCs w:val="22"/>
        </w:rPr>
        <w:t xml:space="preserve">III.14.- </w:t>
      </w:r>
      <w:r w:rsidRPr="00B73FE9">
        <w:rPr>
          <w:rFonts w:ascii="ITC Avant Garde" w:hAnsi="ITC Avant Garde"/>
          <w:bCs/>
          <w:sz w:val="22"/>
          <w:szCs w:val="22"/>
          <w:lang w:eastAsia="es-MX"/>
        </w:rPr>
        <w:t xml:space="preserve">Resolución mediante la cual el Pleno del Instituto Federal de Telecomunicaciones otorga a favor de la Comisión Nacional para el Desarrollo de los Pueblos Indígenas tres concesiones </w:t>
      </w:r>
      <w:r w:rsidRPr="00B73FE9">
        <w:rPr>
          <w:rFonts w:ascii="ITC Avant Garde" w:hAnsi="ITC Avant Garde"/>
          <w:bCs/>
          <w:sz w:val="22"/>
          <w:szCs w:val="22"/>
          <w:lang w:val="es-ES_tradnl" w:eastAsia="es-MX"/>
        </w:rPr>
        <w:t xml:space="preserve">para usar y aprovechar bandas de frecuencia del espectro radioeléctrico </w:t>
      </w:r>
      <w:r w:rsidRPr="00B73FE9">
        <w:rPr>
          <w:rFonts w:ascii="ITC Avant Garde" w:hAnsi="ITC Avant Garde"/>
          <w:bCs/>
          <w:sz w:val="22"/>
          <w:szCs w:val="22"/>
          <w:lang w:val="es-ES" w:eastAsia="es-MX"/>
        </w:rPr>
        <w:t xml:space="preserve">de </w:t>
      </w:r>
      <w:r w:rsidRPr="00B73FE9">
        <w:rPr>
          <w:rFonts w:ascii="ITC Avant Garde" w:hAnsi="ITC Avant Garde"/>
          <w:bCs/>
          <w:sz w:val="22"/>
          <w:szCs w:val="22"/>
          <w:lang w:val="es-ES_tradnl" w:eastAsia="es-MX"/>
        </w:rPr>
        <w:t xml:space="preserve">uso público, </w:t>
      </w:r>
      <w:r w:rsidRPr="00B73FE9">
        <w:rPr>
          <w:rFonts w:ascii="ITC Avant Garde" w:hAnsi="ITC Avant Garde"/>
          <w:bCs/>
          <w:sz w:val="22"/>
          <w:szCs w:val="22"/>
          <w:lang w:eastAsia="es-MX"/>
        </w:rPr>
        <w:t>para la prestación del servicio de radiodifusión sonora en Frecuencia Modulada en diversas localidades de la República Mexicana.</w:t>
      </w:r>
    </w:p>
    <w:p w:rsidR="002A22D6" w:rsidRPr="002A22D6" w:rsidRDefault="00B73FE9" w:rsidP="002A22D6">
      <w:pPr>
        <w:spacing w:before="240" w:after="240"/>
        <w:jc w:val="both"/>
        <w:rPr>
          <w:rFonts w:ascii="ITC Avant Garde" w:hAnsi="ITC Avant Garde"/>
          <w:i/>
          <w:sz w:val="22"/>
          <w:szCs w:val="22"/>
        </w:rPr>
      </w:pPr>
      <w:r w:rsidRPr="002A22D6">
        <w:rPr>
          <w:rFonts w:ascii="ITC Avant Garde" w:hAnsi="ITC Avant Garde"/>
          <w:i/>
          <w:sz w:val="22"/>
          <w:szCs w:val="22"/>
        </w:rPr>
        <w:t>(Unidad de Concesiones y Servicios)</w:t>
      </w:r>
    </w:p>
    <w:p w:rsidR="00B73FE9" w:rsidRPr="00B73FE9" w:rsidRDefault="00B73FE9" w:rsidP="00B73FE9">
      <w:pPr>
        <w:jc w:val="both"/>
        <w:rPr>
          <w:rFonts w:ascii="ITC Avant Garde" w:hAnsi="ITC Avant Garde"/>
          <w:bCs/>
          <w:sz w:val="22"/>
          <w:szCs w:val="22"/>
          <w:lang w:eastAsia="es-MX"/>
        </w:rPr>
      </w:pPr>
      <w:r w:rsidRPr="00B73FE9">
        <w:rPr>
          <w:rFonts w:ascii="ITC Avant Garde" w:hAnsi="ITC Avant Garde" w:cs="Tahoma"/>
          <w:b/>
          <w:bCs/>
          <w:color w:val="000000"/>
          <w:sz w:val="22"/>
          <w:szCs w:val="22"/>
        </w:rPr>
        <w:t xml:space="preserve">III.15.- </w:t>
      </w:r>
      <w:r w:rsidRPr="00B73FE9">
        <w:rPr>
          <w:rFonts w:ascii="ITC Avant Garde" w:hAnsi="ITC Avant Garde"/>
          <w:bCs/>
          <w:sz w:val="22"/>
          <w:szCs w:val="22"/>
          <w:lang w:eastAsia="es-MX"/>
        </w:rPr>
        <w:t>Resolución mediante la cual el Pleno del Instituto Federal de Telecomunicaciones otorga a favor del Gobierno del Estado de Puebla una concesión para usar y aprovechar bandas de frecuencia del espectro radioeléctrico de uso público, para la prestación del servicio de televisión radiodifundida digital en Zacatlán, Puebla.</w:t>
      </w:r>
    </w:p>
    <w:p w:rsidR="002A22D6" w:rsidRPr="002A22D6" w:rsidRDefault="00B73FE9" w:rsidP="002A22D6">
      <w:pPr>
        <w:spacing w:before="240" w:after="240"/>
        <w:jc w:val="both"/>
        <w:rPr>
          <w:rFonts w:ascii="ITC Avant Garde" w:hAnsi="ITC Avant Garde"/>
          <w:i/>
          <w:sz w:val="22"/>
          <w:szCs w:val="22"/>
        </w:rPr>
      </w:pPr>
      <w:r w:rsidRPr="002A22D6">
        <w:rPr>
          <w:rFonts w:ascii="ITC Avant Garde" w:hAnsi="ITC Avant Garde"/>
          <w:i/>
          <w:sz w:val="22"/>
          <w:szCs w:val="22"/>
        </w:rPr>
        <w:t>(Unidad de Concesiones y Servicios)</w:t>
      </w:r>
    </w:p>
    <w:p w:rsidR="00B73FE9" w:rsidRPr="00B73FE9" w:rsidRDefault="00B73FE9" w:rsidP="00B73FE9">
      <w:pPr>
        <w:jc w:val="both"/>
        <w:rPr>
          <w:rFonts w:ascii="ITC Avant Garde" w:hAnsi="ITC Avant Garde"/>
          <w:bCs/>
          <w:sz w:val="22"/>
          <w:szCs w:val="22"/>
          <w:lang w:eastAsia="es-MX"/>
        </w:rPr>
      </w:pPr>
      <w:r w:rsidRPr="00B73FE9">
        <w:rPr>
          <w:rFonts w:ascii="ITC Avant Garde" w:hAnsi="ITC Avant Garde" w:cs="Tahoma"/>
          <w:b/>
          <w:bCs/>
          <w:color w:val="000000"/>
          <w:sz w:val="22"/>
          <w:szCs w:val="22"/>
        </w:rPr>
        <w:t xml:space="preserve">III.16.- </w:t>
      </w:r>
      <w:r w:rsidRPr="00B73FE9">
        <w:rPr>
          <w:rFonts w:ascii="ITC Avant Garde" w:hAnsi="ITC Avant Garde"/>
          <w:bCs/>
          <w:sz w:val="22"/>
          <w:szCs w:val="22"/>
          <w:lang w:eastAsia="es-MX"/>
        </w:rPr>
        <w:t>Resolución mediante la cual el Pleno del Instituto Federal de Telecomunicaciones otorga a favor del Sistema Jalisciense de Radio y Televisión dos concesiones para usar y aprovechar bandas de frecuencia del espectro radioeléctrico de uso público, para la prestación del servicio de radiodifusión sonora en la banda de Amplitud Modulada, en Puerto Vallarta y Guadalajara, Jalisco, así como una concesión única.</w:t>
      </w:r>
    </w:p>
    <w:p w:rsidR="002A22D6" w:rsidRPr="002A22D6" w:rsidRDefault="00B73FE9" w:rsidP="002A22D6">
      <w:pPr>
        <w:spacing w:before="240" w:after="240"/>
        <w:jc w:val="both"/>
        <w:rPr>
          <w:rFonts w:ascii="ITC Avant Garde" w:hAnsi="ITC Avant Garde"/>
          <w:i/>
          <w:sz w:val="22"/>
          <w:szCs w:val="22"/>
        </w:rPr>
      </w:pPr>
      <w:r w:rsidRPr="002A22D6">
        <w:rPr>
          <w:rFonts w:ascii="ITC Avant Garde" w:hAnsi="ITC Avant Garde"/>
          <w:i/>
          <w:sz w:val="22"/>
          <w:szCs w:val="22"/>
        </w:rPr>
        <w:t>(Unidad de Concesiones y Servicios)</w:t>
      </w:r>
    </w:p>
    <w:p w:rsidR="00B73FE9" w:rsidRPr="00B73FE9" w:rsidRDefault="00B73FE9" w:rsidP="00B73FE9">
      <w:pPr>
        <w:jc w:val="both"/>
        <w:rPr>
          <w:rFonts w:ascii="ITC Avant Garde" w:hAnsi="ITC Avant Garde"/>
          <w:bCs/>
          <w:sz w:val="22"/>
          <w:szCs w:val="22"/>
          <w:lang w:eastAsia="es-MX"/>
        </w:rPr>
      </w:pPr>
      <w:r w:rsidRPr="00B73FE9">
        <w:rPr>
          <w:rFonts w:ascii="ITC Avant Garde" w:hAnsi="ITC Avant Garde" w:cs="Tahoma"/>
          <w:b/>
          <w:bCs/>
          <w:color w:val="000000"/>
          <w:sz w:val="22"/>
          <w:szCs w:val="22"/>
        </w:rPr>
        <w:t xml:space="preserve">III.17.- </w:t>
      </w:r>
      <w:r w:rsidRPr="00B73FE9">
        <w:rPr>
          <w:rFonts w:ascii="ITC Avant Garde" w:hAnsi="ITC Avant Garde"/>
          <w:bCs/>
          <w:sz w:val="22"/>
          <w:szCs w:val="22"/>
          <w:lang w:eastAsia="es-MX"/>
        </w:rPr>
        <w:t xml:space="preserve">Resolución mediante la cual el Pleno del Instituto Federal de Telecomunicaciones otorga a favor de la Universidad de Guadalajara una concesión para usar y aprovechar bandas de frecuencia del espectro radioeléctrico de uso público, para la prestación del servicio de radiodifusión sonora en San Andrés </w:t>
      </w:r>
      <w:proofErr w:type="spellStart"/>
      <w:r w:rsidRPr="00B73FE9">
        <w:rPr>
          <w:rFonts w:ascii="ITC Avant Garde" w:hAnsi="ITC Avant Garde"/>
          <w:bCs/>
          <w:sz w:val="22"/>
          <w:szCs w:val="22"/>
          <w:lang w:eastAsia="es-MX"/>
        </w:rPr>
        <w:t>Cohamiata</w:t>
      </w:r>
      <w:proofErr w:type="spellEnd"/>
      <w:r w:rsidRPr="00B73FE9">
        <w:rPr>
          <w:rFonts w:ascii="ITC Avant Garde" w:hAnsi="ITC Avant Garde"/>
          <w:bCs/>
          <w:sz w:val="22"/>
          <w:szCs w:val="22"/>
          <w:lang w:eastAsia="es-MX"/>
        </w:rPr>
        <w:t>, Jalisco.</w:t>
      </w:r>
    </w:p>
    <w:p w:rsidR="002A22D6" w:rsidRPr="002A22D6" w:rsidRDefault="00B73FE9" w:rsidP="002A22D6">
      <w:pPr>
        <w:spacing w:before="240" w:after="240"/>
        <w:jc w:val="both"/>
        <w:rPr>
          <w:rFonts w:ascii="ITC Avant Garde" w:hAnsi="ITC Avant Garde"/>
          <w:i/>
          <w:sz w:val="22"/>
          <w:szCs w:val="22"/>
        </w:rPr>
      </w:pPr>
      <w:r w:rsidRPr="002A22D6">
        <w:rPr>
          <w:rFonts w:ascii="ITC Avant Garde" w:hAnsi="ITC Avant Garde"/>
          <w:i/>
          <w:sz w:val="22"/>
          <w:szCs w:val="22"/>
        </w:rPr>
        <w:t>(Unidad de Concesiones y Servicios)</w:t>
      </w:r>
    </w:p>
    <w:p w:rsidR="00B73FE9" w:rsidRPr="00B73FE9" w:rsidRDefault="00B73FE9" w:rsidP="00B73FE9">
      <w:pPr>
        <w:jc w:val="both"/>
        <w:rPr>
          <w:rFonts w:ascii="ITC Avant Garde" w:hAnsi="ITC Avant Garde"/>
          <w:bCs/>
          <w:sz w:val="22"/>
          <w:szCs w:val="22"/>
          <w:lang w:eastAsia="es-MX"/>
        </w:rPr>
      </w:pPr>
      <w:r w:rsidRPr="00B73FE9">
        <w:rPr>
          <w:rFonts w:ascii="ITC Avant Garde" w:hAnsi="ITC Avant Garde" w:cs="Tahoma"/>
          <w:b/>
          <w:bCs/>
          <w:color w:val="000000"/>
          <w:sz w:val="22"/>
          <w:szCs w:val="22"/>
        </w:rPr>
        <w:t xml:space="preserve">III.18.- </w:t>
      </w:r>
      <w:r w:rsidRPr="00B73FE9">
        <w:rPr>
          <w:rFonts w:ascii="ITC Avant Garde" w:hAnsi="ITC Avant Garde"/>
          <w:bCs/>
          <w:sz w:val="22"/>
          <w:szCs w:val="22"/>
          <w:lang w:eastAsia="es-MX"/>
        </w:rPr>
        <w:t>Resolución mediante la cual el Pleno del Instituto Federal de Telecomunicaciones otorga una concesión para usar y aprovechar bandas de frecuencias del espectro radioeléctrico para la prestación del servicio público de radiodifusión sonora en Frecuencia Modulada en San Juan Bautista Tuxtepec, Oaxaca, así como una concesión única, ambas para uso social, a favor de Asociación de Medios de Comunicación Comunitaria, A.C.</w:t>
      </w:r>
    </w:p>
    <w:p w:rsidR="002A22D6" w:rsidRPr="002A22D6" w:rsidRDefault="00B73FE9" w:rsidP="002A22D6">
      <w:pPr>
        <w:spacing w:before="240" w:after="240"/>
        <w:jc w:val="both"/>
        <w:rPr>
          <w:rFonts w:ascii="ITC Avant Garde" w:hAnsi="ITC Avant Garde"/>
          <w:i/>
          <w:sz w:val="22"/>
          <w:szCs w:val="22"/>
        </w:rPr>
      </w:pPr>
      <w:r w:rsidRPr="002A22D6">
        <w:rPr>
          <w:rFonts w:ascii="ITC Avant Garde" w:hAnsi="ITC Avant Garde"/>
          <w:i/>
          <w:sz w:val="22"/>
          <w:szCs w:val="22"/>
        </w:rPr>
        <w:t>(Unidad de Concesiones y Servicios)</w:t>
      </w:r>
    </w:p>
    <w:p w:rsidR="00B73FE9" w:rsidRPr="00B73FE9" w:rsidRDefault="00B73FE9" w:rsidP="00B73FE9">
      <w:pPr>
        <w:jc w:val="both"/>
        <w:rPr>
          <w:rFonts w:ascii="ITC Avant Garde" w:hAnsi="ITC Avant Garde"/>
          <w:bCs/>
          <w:sz w:val="22"/>
          <w:szCs w:val="22"/>
          <w:lang w:val="es-ES_tradnl" w:eastAsia="es-MX"/>
        </w:rPr>
      </w:pPr>
      <w:r w:rsidRPr="00B73FE9">
        <w:rPr>
          <w:rFonts w:ascii="ITC Avant Garde" w:hAnsi="ITC Avant Garde" w:cs="Tahoma"/>
          <w:b/>
          <w:bCs/>
          <w:color w:val="000000"/>
          <w:sz w:val="22"/>
          <w:szCs w:val="22"/>
        </w:rPr>
        <w:t xml:space="preserve">III.19.- </w:t>
      </w:r>
      <w:r w:rsidRPr="00B73FE9">
        <w:rPr>
          <w:rFonts w:ascii="ITC Avant Garde" w:hAnsi="ITC Avant Garde"/>
          <w:bCs/>
          <w:sz w:val="22"/>
          <w:szCs w:val="22"/>
          <w:lang w:eastAsia="es-MX"/>
        </w:rPr>
        <w:t xml:space="preserve">Resolución mediante la cual el Pleno del Instituto Federal de Telecomunicaciones otorga una concesión </w:t>
      </w:r>
      <w:r w:rsidRPr="00B73FE9">
        <w:rPr>
          <w:rFonts w:ascii="ITC Avant Garde" w:hAnsi="ITC Avant Garde"/>
          <w:bCs/>
          <w:sz w:val="22"/>
          <w:szCs w:val="22"/>
          <w:lang w:val="es-ES_tradnl" w:eastAsia="es-MX"/>
        </w:rPr>
        <w:t xml:space="preserve">para usar y aprovechar bandas de frecuencia del espectro radioeléctrico </w:t>
      </w:r>
      <w:r w:rsidRPr="00B73FE9">
        <w:rPr>
          <w:rFonts w:ascii="ITC Avant Garde" w:hAnsi="ITC Avant Garde"/>
          <w:bCs/>
          <w:sz w:val="22"/>
          <w:szCs w:val="22"/>
          <w:lang w:eastAsia="es-MX"/>
        </w:rPr>
        <w:t xml:space="preserve">para la prestación del servicio público de radiodifusión sonora en Frecuencia Modulada en Agua Prieta, Sonora, </w:t>
      </w:r>
      <w:r w:rsidRPr="00B73FE9">
        <w:rPr>
          <w:rFonts w:ascii="ITC Avant Garde" w:hAnsi="ITC Avant Garde"/>
          <w:bCs/>
          <w:sz w:val="22"/>
          <w:szCs w:val="22"/>
          <w:lang w:val="es-ES" w:eastAsia="es-MX"/>
        </w:rPr>
        <w:t xml:space="preserve">así como una concesión única, ambas para </w:t>
      </w:r>
      <w:r w:rsidRPr="00B73FE9">
        <w:rPr>
          <w:rFonts w:ascii="ITC Avant Garde" w:hAnsi="ITC Avant Garde"/>
          <w:bCs/>
          <w:sz w:val="22"/>
          <w:szCs w:val="22"/>
          <w:lang w:val="es-ES_tradnl" w:eastAsia="es-MX"/>
        </w:rPr>
        <w:t xml:space="preserve">uso social, </w:t>
      </w:r>
      <w:r w:rsidRPr="00B73FE9">
        <w:rPr>
          <w:rFonts w:ascii="ITC Avant Garde" w:hAnsi="ITC Avant Garde"/>
          <w:bCs/>
          <w:sz w:val="22"/>
          <w:szCs w:val="22"/>
          <w:lang w:eastAsia="es-MX"/>
        </w:rPr>
        <w:t>a favor de</w:t>
      </w:r>
      <w:r w:rsidRPr="00B73FE9">
        <w:rPr>
          <w:rFonts w:ascii="ITC Avant Garde" w:hAnsi="ITC Avant Garde"/>
          <w:bCs/>
          <w:sz w:val="22"/>
          <w:szCs w:val="22"/>
          <w:lang w:val="es-ES_tradnl" w:eastAsia="es-MX"/>
        </w:rPr>
        <w:t xml:space="preserve"> María de Lourdes </w:t>
      </w:r>
      <w:proofErr w:type="spellStart"/>
      <w:r w:rsidRPr="00B73FE9">
        <w:rPr>
          <w:rFonts w:ascii="ITC Avant Garde" w:hAnsi="ITC Avant Garde"/>
          <w:bCs/>
          <w:sz w:val="22"/>
          <w:szCs w:val="22"/>
          <w:lang w:val="es-ES_tradnl" w:eastAsia="es-MX"/>
        </w:rPr>
        <w:t>Robeson</w:t>
      </w:r>
      <w:proofErr w:type="spellEnd"/>
      <w:r w:rsidRPr="00B73FE9">
        <w:rPr>
          <w:rFonts w:ascii="ITC Avant Garde" w:hAnsi="ITC Avant Garde"/>
          <w:bCs/>
          <w:sz w:val="22"/>
          <w:szCs w:val="22"/>
          <w:lang w:val="es-ES_tradnl" w:eastAsia="es-MX"/>
        </w:rPr>
        <w:t xml:space="preserve"> Chávez.</w:t>
      </w:r>
    </w:p>
    <w:p w:rsidR="002A22D6" w:rsidRPr="002A22D6" w:rsidRDefault="00B73FE9" w:rsidP="002A22D6">
      <w:pPr>
        <w:spacing w:before="240" w:after="240"/>
        <w:jc w:val="both"/>
        <w:rPr>
          <w:rFonts w:ascii="ITC Avant Garde" w:hAnsi="ITC Avant Garde"/>
          <w:i/>
          <w:sz w:val="22"/>
          <w:szCs w:val="22"/>
        </w:rPr>
      </w:pPr>
      <w:r w:rsidRPr="00B73FE9">
        <w:rPr>
          <w:rFonts w:ascii="ITC Avant Garde" w:hAnsi="ITC Avant Garde"/>
          <w:bCs/>
          <w:i/>
          <w:sz w:val="22"/>
          <w:szCs w:val="22"/>
          <w:lang w:eastAsia="es-MX"/>
        </w:rPr>
        <w:lastRenderedPageBreak/>
        <w:t>(Unidad de Concesiones y Servicios)</w:t>
      </w:r>
    </w:p>
    <w:p w:rsidR="00B73FE9" w:rsidRPr="00B73FE9" w:rsidRDefault="00B73FE9" w:rsidP="00B73FE9">
      <w:pPr>
        <w:jc w:val="both"/>
        <w:rPr>
          <w:rFonts w:ascii="ITC Avant Garde" w:hAnsi="ITC Avant Garde"/>
          <w:bCs/>
          <w:sz w:val="22"/>
          <w:szCs w:val="22"/>
          <w:lang w:eastAsia="es-MX"/>
        </w:rPr>
      </w:pPr>
      <w:r w:rsidRPr="00B73FE9">
        <w:rPr>
          <w:rFonts w:ascii="ITC Avant Garde" w:hAnsi="ITC Avant Garde" w:cs="Tahoma"/>
          <w:b/>
          <w:bCs/>
          <w:color w:val="000000"/>
          <w:sz w:val="22"/>
          <w:szCs w:val="22"/>
        </w:rPr>
        <w:t xml:space="preserve">III.20.- </w:t>
      </w:r>
      <w:r w:rsidRPr="00B73FE9">
        <w:rPr>
          <w:rFonts w:ascii="ITC Avant Garde" w:hAnsi="ITC Avant Garde"/>
          <w:bCs/>
          <w:sz w:val="22"/>
          <w:szCs w:val="22"/>
          <w:lang w:eastAsia="es-MX"/>
        </w:rPr>
        <w:t xml:space="preserve">Resolución mediante la cual el Pleno del Instituto Federal de Telecomunicaciones otorga una concesión </w:t>
      </w:r>
      <w:r w:rsidRPr="00B73FE9">
        <w:rPr>
          <w:rFonts w:ascii="ITC Avant Garde" w:hAnsi="ITC Avant Garde"/>
          <w:bCs/>
          <w:sz w:val="22"/>
          <w:szCs w:val="22"/>
          <w:lang w:val="es-ES_tradnl" w:eastAsia="es-MX"/>
        </w:rPr>
        <w:t xml:space="preserve">para usar y aprovechar bandas de frecuencias del espectro radioeléctrico </w:t>
      </w:r>
      <w:r w:rsidRPr="00B73FE9">
        <w:rPr>
          <w:rFonts w:ascii="ITC Avant Garde" w:hAnsi="ITC Avant Garde"/>
          <w:bCs/>
          <w:sz w:val="22"/>
          <w:szCs w:val="22"/>
          <w:lang w:eastAsia="es-MX"/>
        </w:rPr>
        <w:t xml:space="preserve">para la prestación del servicio público de radiodifusión sonora en Frecuencia Modulada en Guaymas, Sonora, </w:t>
      </w:r>
      <w:r w:rsidRPr="00B73FE9">
        <w:rPr>
          <w:rFonts w:ascii="ITC Avant Garde" w:hAnsi="ITC Avant Garde"/>
          <w:bCs/>
          <w:sz w:val="22"/>
          <w:szCs w:val="22"/>
          <w:lang w:val="es-ES" w:eastAsia="es-MX"/>
        </w:rPr>
        <w:t xml:space="preserve">así como una concesión única, ambas para </w:t>
      </w:r>
      <w:r w:rsidRPr="00B73FE9">
        <w:rPr>
          <w:rFonts w:ascii="ITC Avant Garde" w:hAnsi="ITC Avant Garde"/>
          <w:bCs/>
          <w:sz w:val="22"/>
          <w:szCs w:val="22"/>
          <w:lang w:val="es-ES_tradnl" w:eastAsia="es-MX"/>
        </w:rPr>
        <w:t xml:space="preserve">uso social, </w:t>
      </w:r>
      <w:r w:rsidRPr="00B73FE9">
        <w:rPr>
          <w:rFonts w:ascii="ITC Avant Garde" w:hAnsi="ITC Avant Garde"/>
          <w:bCs/>
          <w:sz w:val="22"/>
          <w:szCs w:val="22"/>
          <w:lang w:eastAsia="es-MX"/>
        </w:rPr>
        <w:t xml:space="preserve">a favor de </w:t>
      </w:r>
      <w:proofErr w:type="spellStart"/>
      <w:r w:rsidRPr="00B73FE9">
        <w:rPr>
          <w:rFonts w:ascii="ITC Avant Garde" w:hAnsi="ITC Avant Garde"/>
          <w:bCs/>
          <w:sz w:val="22"/>
          <w:szCs w:val="22"/>
          <w:lang w:val="es-ES_tradnl" w:eastAsia="es-MX"/>
        </w:rPr>
        <w:t>Organiden</w:t>
      </w:r>
      <w:proofErr w:type="spellEnd"/>
      <w:r w:rsidRPr="00B73FE9">
        <w:rPr>
          <w:rFonts w:ascii="ITC Avant Garde" w:hAnsi="ITC Avant Garde"/>
          <w:bCs/>
          <w:sz w:val="22"/>
          <w:szCs w:val="22"/>
          <w:lang w:val="es-ES_tradnl" w:eastAsia="es-MX"/>
        </w:rPr>
        <w:t>, A.C.</w:t>
      </w:r>
    </w:p>
    <w:p w:rsidR="002A22D6" w:rsidRPr="002A22D6" w:rsidRDefault="00B73FE9" w:rsidP="002A22D6">
      <w:pPr>
        <w:spacing w:before="240" w:after="240"/>
        <w:jc w:val="both"/>
        <w:rPr>
          <w:rFonts w:ascii="ITC Avant Garde" w:hAnsi="ITC Avant Garde"/>
          <w:i/>
          <w:sz w:val="22"/>
          <w:szCs w:val="22"/>
        </w:rPr>
      </w:pPr>
      <w:r w:rsidRPr="002A22D6">
        <w:rPr>
          <w:rFonts w:ascii="ITC Avant Garde" w:hAnsi="ITC Avant Garde"/>
          <w:i/>
          <w:sz w:val="22"/>
          <w:szCs w:val="22"/>
        </w:rPr>
        <w:t>(Unidad de Concesiones y Servicios)</w:t>
      </w:r>
    </w:p>
    <w:p w:rsidR="00B73FE9" w:rsidRPr="00B73FE9" w:rsidRDefault="00B73FE9" w:rsidP="00B73FE9">
      <w:pPr>
        <w:jc w:val="both"/>
        <w:rPr>
          <w:rFonts w:ascii="ITC Avant Garde" w:hAnsi="ITC Avant Garde"/>
          <w:bCs/>
          <w:sz w:val="22"/>
          <w:szCs w:val="22"/>
          <w:lang w:eastAsia="es-MX"/>
        </w:rPr>
      </w:pPr>
      <w:r w:rsidRPr="00B73FE9">
        <w:rPr>
          <w:rFonts w:ascii="ITC Avant Garde" w:hAnsi="ITC Avant Garde" w:cs="Tahoma"/>
          <w:b/>
          <w:bCs/>
          <w:color w:val="000000"/>
          <w:sz w:val="22"/>
          <w:szCs w:val="22"/>
        </w:rPr>
        <w:t xml:space="preserve">III.21.- </w:t>
      </w:r>
      <w:r w:rsidRPr="00B73FE9">
        <w:rPr>
          <w:rFonts w:ascii="ITC Avant Garde" w:hAnsi="ITC Avant Garde"/>
          <w:bCs/>
          <w:sz w:val="22"/>
          <w:szCs w:val="22"/>
          <w:lang w:eastAsia="es-MX"/>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Santiago </w:t>
      </w:r>
      <w:proofErr w:type="spellStart"/>
      <w:r w:rsidRPr="00B73FE9">
        <w:rPr>
          <w:rFonts w:ascii="ITC Avant Garde" w:hAnsi="ITC Avant Garde"/>
          <w:bCs/>
          <w:sz w:val="22"/>
          <w:szCs w:val="22"/>
          <w:lang w:eastAsia="es-MX"/>
        </w:rPr>
        <w:t>Juxtlahuaca</w:t>
      </w:r>
      <w:proofErr w:type="spellEnd"/>
      <w:r w:rsidRPr="00B73FE9">
        <w:rPr>
          <w:rFonts w:ascii="ITC Avant Garde" w:hAnsi="ITC Avant Garde"/>
          <w:bCs/>
          <w:sz w:val="22"/>
          <w:szCs w:val="22"/>
          <w:lang w:eastAsia="es-MX"/>
        </w:rPr>
        <w:t>, Oaxaca, así como una concesión única, ambas para uso social, a favor de Rutilio Carlos Méndez Martínez.</w:t>
      </w:r>
    </w:p>
    <w:p w:rsidR="002A22D6" w:rsidRPr="002A22D6" w:rsidRDefault="00B73FE9" w:rsidP="002A22D6">
      <w:pPr>
        <w:spacing w:before="240" w:after="240"/>
        <w:jc w:val="both"/>
        <w:rPr>
          <w:rFonts w:ascii="ITC Avant Garde" w:hAnsi="ITC Avant Garde"/>
          <w:i/>
          <w:sz w:val="22"/>
          <w:szCs w:val="22"/>
        </w:rPr>
      </w:pPr>
      <w:r w:rsidRPr="002A22D6">
        <w:rPr>
          <w:rFonts w:ascii="ITC Avant Garde" w:hAnsi="ITC Avant Garde"/>
          <w:i/>
          <w:sz w:val="22"/>
          <w:szCs w:val="22"/>
        </w:rPr>
        <w:t>(Unidad de Concesiones y Servicios)</w:t>
      </w:r>
    </w:p>
    <w:p w:rsidR="00B73FE9" w:rsidRPr="002A22D6" w:rsidRDefault="002A22D6" w:rsidP="002A22D6">
      <w:pPr>
        <w:jc w:val="both"/>
        <w:rPr>
          <w:rFonts w:ascii="ITC Avant Garde" w:hAnsi="ITC Avant Garde"/>
          <w:bCs/>
          <w:sz w:val="22"/>
          <w:szCs w:val="22"/>
          <w:lang w:eastAsia="es-MX"/>
        </w:rPr>
      </w:pPr>
      <w:r w:rsidRPr="002A22D6">
        <w:rPr>
          <w:rFonts w:ascii="ITC Avant Garde" w:hAnsi="ITC Avant Garde"/>
          <w:b/>
          <w:bCs/>
          <w:sz w:val="22"/>
          <w:szCs w:val="22"/>
          <w:lang w:eastAsia="es-MX"/>
        </w:rPr>
        <w:t>III.22.-</w:t>
      </w:r>
      <w:r w:rsidRPr="002A22D6">
        <w:rPr>
          <w:rFonts w:ascii="ITC Avant Garde" w:hAnsi="ITC Avant Garde"/>
          <w:b/>
          <w:bCs/>
          <w:sz w:val="22"/>
          <w:szCs w:val="22"/>
          <w:lang w:eastAsia="es-MX"/>
        </w:rPr>
        <w:tab/>
      </w:r>
      <w:r>
        <w:rPr>
          <w:rFonts w:ascii="ITC Avant Garde" w:hAnsi="ITC Avant Garde"/>
          <w:bCs/>
          <w:sz w:val="22"/>
          <w:szCs w:val="22"/>
          <w:lang w:eastAsia="es-MX"/>
        </w:rPr>
        <w:t xml:space="preserve"> </w:t>
      </w:r>
      <w:r w:rsidR="00B73FE9" w:rsidRPr="002A22D6">
        <w:rPr>
          <w:rFonts w:ascii="ITC Avant Garde" w:hAnsi="ITC Avant Garde"/>
          <w:bCs/>
          <w:sz w:val="22"/>
          <w:szCs w:val="22"/>
          <w:lang w:eastAsia="es-MX"/>
        </w:rPr>
        <w:t>Acuerdo mediante el cual el Pleno del Instituto Federal de Telecomunicaciones tiene por cumplidas las condiciones impuestas en el Resolutivo Primero de la Resolución emitida en el expediente No. UCE/CNC-003-2015.</w:t>
      </w:r>
    </w:p>
    <w:p w:rsidR="002A22D6" w:rsidRPr="002A22D6" w:rsidRDefault="00B73FE9" w:rsidP="002A22D6">
      <w:pPr>
        <w:spacing w:before="240" w:after="240"/>
        <w:jc w:val="both"/>
        <w:rPr>
          <w:rFonts w:ascii="ITC Avant Garde" w:hAnsi="ITC Avant Garde"/>
          <w:i/>
          <w:sz w:val="22"/>
          <w:szCs w:val="22"/>
        </w:rPr>
      </w:pPr>
      <w:r w:rsidRPr="002A22D6">
        <w:rPr>
          <w:rFonts w:ascii="ITC Avant Garde" w:hAnsi="ITC Avant Garde"/>
          <w:i/>
          <w:sz w:val="22"/>
          <w:szCs w:val="22"/>
        </w:rPr>
        <w:t>(Unidad de Competencia Económica)</w:t>
      </w:r>
    </w:p>
    <w:p w:rsidR="002A22D6" w:rsidRPr="002A22D6" w:rsidRDefault="009A6A36" w:rsidP="002A22D6">
      <w:pPr>
        <w:widowControl w:val="0"/>
        <w:spacing w:before="240" w:after="240"/>
        <w:rPr>
          <w:rFonts w:ascii="ITC Avant Garde" w:hAnsi="ITC Avant Garde"/>
          <w:b/>
          <w:sz w:val="22"/>
          <w:szCs w:val="22"/>
        </w:rPr>
      </w:pPr>
      <w:r w:rsidRPr="002A22D6">
        <w:rPr>
          <w:rFonts w:ascii="ITC Avant Garde" w:hAnsi="ITC Avant Garde"/>
          <w:b/>
          <w:sz w:val="22"/>
          <w:szCs w:val="22"/>
        </w:rPr>
        <w:t>IV.- A</w:t>
      </w:r>
      <w:r w:rsidR="002D79D4" w:rsidRPr="002A22D6">
        <w:rPr>
          <w:rFonts w:ascii="ITC Avant Garde" w:hAnsi="ITC Avant Garde"/>
          <w:b/>
          <w:sz w:val="22"/>
          <w:szCs w:val="22"/>
        </w:rPr>
        <w:t>S</w:t>
      </w:r>
      <w:r w:rsidRPr="002A22D6">
        <w:rPr>
          <w:rFonts w:ascii="ITC Avant Garde" w:hAnsi="ITC Avant Garde"/>
          <w:b/>
          <w:sz w:val="22"/>
          <w:szCs w:val="22"/>
        </w:rPr>
        <w:t>UNTOS GENERALES.</w:t>
      </w:r>
    </w:p>
    <w:p w:rsidR="002A22D6" w:rsidRDefault="00B73FE9" w:rsidP="002A22D6">
      <w:pPr>
        <w:tabs>
          <w:tab w:val="left" w:pos="9900"/>
        </w:tabs>
        <w:spacing w:before="240" w:after="240"/>
        <w:ind w:right="72"/>
        <w:jc w:val="both"/>
        <w:rPr>
          <w:rFonts w:ascii="ITC Avant Garde" w:hAnsi="ITC Avant Garde"/>
          <w:bCs/>
          <w:sz w:val="22"/>
          <w:szCs w:val="22"/>
          <w:lang w:eastAsia="es-MX"/>
        </w:rPr>
      </w:pPr>
      <w:r w:rsidRPr="00B73FE9">
        <w:rPr>
          <w:rFonts w:ascii="ITC Avant Garde" w:hAnsi="ITC Avant Garde"/>
          <w:b/>
          <w:bCs/>
          <w:sz w:val="22"/>
          <w:szCs w:val="22"/>
          <w:lang w:eastAsia="es-MX"/>
        </w:rPr>
        <w:t>IV.1.-</w:t>
      </w:r>
      <w:r w:rsidRPr="00B73FE9">
        <w:rPr>
          <w:rFonts w:ascii="ITC Avant Garde" w:hAnsi="ITC Avant Garde"/>
          <w:bCs/>
          <w:sz w:val="22"/>
          <w:szCs w:val="22"/>
          <w:lang w:eastAsia="es-MX"/>
        </w:rPr>
        <w:t xml:space="preserve"> Informe de participación del Comisionado Mario Germán </w:t>
      </w:r>
      <w:proofErr w:type="spellStart"/>
      <w:r w:rsidRPr="00B73FE9">
        <w:rPr>
          <w:rFonts w:ascii="ITC Avant Garde" w:hAnsi="ITC Avant Garde"/>
          <w:bCs/>
          <w:sz w:val="22"/>
          <w:szCs w:val="22"/>
          <w:lang w:eastAsia="es-MX"/>
        </w:rPr>
        <w:t>Fromow</w:t>
      </w:r>
      <w:proofErr w:type="spellEnd"/>
      <w:r w:rsidRPr="00B73FE9">
        <w:rPr>
          <w:rFonts w:ascii="ITC Avant Garde" w:hAnsi="ITC Avant Garde"/>
          <w:bCs/>
          <w:sz w:val="22"/>
          <w:szCs w:val="22"/>
          <w:lang w:eastAsia="es-MX"/>
        </w:rPr>
        <w:t xml:space="preserve"> Rangel en representación del Instituto y en calidad de Vicepresidente del Grupo de Trabajo sobre Política de Infraestructura y Servicios de Comunicaciones en la 55ª Reunión del mismo; en la 73ª Reunión del Comité de Políticas de la Economía Digital de la Organización para la Cooperación y el Desarrollo Económicos (OCDE); en la Primera Conferencia Mundial de Internet y Jurisdicción organizado por la Red Internet y Jurisdicción, llevados a cabo del 14 al 18 de noviembre en </w:t>
      </w:r>
      <w:r w:rsidRPr="002A22D6">
        <w:rPr>
          <w:rFonts w:ascii="ITC Avant Garde" w:hAnsi="ITC Avant Garde"/>
          <w:sz w:val="22"/>
          <w:szCs w:val="22"/>
        </w:rPr>
        <w:t>París</w:t>
      </w:r>
      <w:r w:rsidRPr="00B73FE9">
        <w:rPr>
          <w:rFonts w:ascii="ITC Avant Garde" w:hAnsi="ITC Avant Garde"/>
          <w:bCs/>
          <w:sz w:val="22"/>
          <w:szCs w:val="22"/>
          <w:lang w:eastAsia="es-MX"/>
        </w:rPr>
        <w:t>, Francia, y como conferencista en el Tercer Taller sobre Interconexión IP organizado por BEREC-OCDE, llevado a cabo en Bruselas, Bélgica, el 21 de noviembre de 2016.</w:t>
      </w:r>
    </w:p>
    <w:p w:rsidR="002A22D6" w:rsidRPr="002A22D6" w:rsidRDefault="00472428" w:rsidP="002A22D6">
      <w:pPr>
        <w:pStyle w:val="Ttulo3"/>
        <w:spacing w:after="240"/>
        <w:jc w:val="left"/>
        <w:rPr>
          <w:rFonts w:ascii="ITC Avant Garde" w:hAnsi="ITC Avant Garde"/>
          <w:bCs/>
          <w:sz w:val="22"/>
          <w:szCs w:val="22"/>
        </w:rPr>
      </w:pPr>
      <w:r w:rsidRPr="002A22D6">
        <w:rPr>
          <w:rFonts w:ascii="ITC Avant Garde" w:hAnsi="ITC Avant Garde"/>
          <w:bCs/>
          <w:sz w:val="22"/>
          <w:szCs w:val="22"/>
        </w:rPr>
        <w:t>I.- VERIFICACIÓN DEL QUÓRUM.</w:t>
      </w:r>
    </w:p>
    <w:p w:rsidR="002A22D6" w:rsidRDefault="00B73FE9" w:rsidP="002A22D6">
      <w:pPr>
        <w:spacing w:before="240" w:after="240"/>
        <w:jc w:val="both"/>
        <w:rPr>
          <w:rFonts w:ascii="ITC Avant Garde" w:eastAsia="Calibri" w:hAnsi="ITC Avant Garde"/>
          <w:bCs/>
          <w:sz w:val="22"/>
          <w:szCs w:val="22"/>
          <w:lang w:eastAsia="en-US"/>
        </w:rPr>
      </w:pPr>
      <w:r>
        <w:rPr>
          <w:rFonts w:ascii="ITC Avant Garde" w:hAnsi="ITC Avant Garde"/>
          <w:sz w:val="22"/>
          <w:szCs w:val="22"/>
          <w:lang w:val="es-ES_tradnl"/>
        </w:rPr>
        <w:t>La Prosecretaria Técnica</w:t>
      </w:r>
      <w:r w:rsidR="00472428" w:rsidRPr="00B73FE9">
        <w:rPr>
          <w:rFonts w:ascii="ITC Avant Garde" w:eastAsia="Calibri" w:hAnsi="ITC Avant Garde"/>
          <w:bCs/>
          <w:sz w:val="22"/>
          <w:szCs w:val="22"/>
          <w:lang w:eastAsia="en-US"/>
        </w:rPr>
        <w:t xml:space="preserve">, por instrucciones del Presidente, verificó que existiera el quórum para la </w:t>
      </w:r>
      <w:r w:rsidR="00E42DF8" w:rsidRPr="00B73FE9">
        <w:rPr>
          <w:rFonts w:ascii="ITC Avant Garde" w:eastAsia="Calibri" w:hAnsi="ITC Avant Garde"/>
          <w:bCs/>
          <w:sz w:val="22"/>
          <w:szCs w:val="22"/>
          <w:lang w:eastAsia="en-US"/>
        </w:rPr>
        <w:t>X</w:t>
      </w:r>
      <w:r>
        <w:rPr>
          <w:rFonts w:ascii="ITC Avant Garde" w:eastAsia="Calibri" w:hAnsi="ITC Avant Garde"/>
          <w:bCs/>
          <w:sz w:val="22"/>
          <w:szCs w:val="22"/>
          <w:lang w:eastAsia="en-US"/>
        </w:rPr>
        <w:t>L</w:t>
      </w:r>
      <w:r w:rsidR="009A6A36" w:rsidRPr="00B73FE9">
        <w:rPr>
          <w:rFonts w:ascii="ITC Avant Garde" w:eastAsia="Calibri" w:hAnsi="ITC Avant Garde"/>
          <w:bCs/>
          <w:sz w:val="22"/>
          <w:szCs w:val="22"/>
          <w:lang w:eastAsia="en-US"/>
        </w:rPr>
        <w:t>V</w:t>
      </w:r>
      <w:r w:rsidR="00F82BE9" w:rsidRPr="00B73FE9">
        <w:rPr>
          <w:rFonts w:ascii="ITC Avant Garde" w:eastAsia="Calibri" w:hAnsi="ITC Avant Garde"/>
          <w:bCs/>
          <w:sz w:val="22"/>
          <w:szCs w:val="22"/>
          <w:lang w:eastAsia="en-US"/>
        </w:rPr>
        <w:t xml:space="preserve"> Sesión </w:t>
      </w:r>
      <w:r w:rsidR="009A6A36" w:rsidRPr="00B73FE9">
        <w:rPr>
          <w:rFonts w:ascii="ITC Avant Garde" w:eastAsia="Calibri" w:hAnsi="ITC Avant Garde"/>
          <w:bCs/>
          <w:sz w:val="22"/>
          <w:szCs w:val="22"/>
          <w:lang w:eastAsia="en-US"/>
        </w:rPr>
        <w:t>O</w:t>
      </w:r>
      <w:r w:rsidR="00472428" w:rsidRPr="00B73FE9">
        <w:rPr>
          <w:rFonts w:ascii="ITC Avant Garde" w:eastAsia="Calibri" w:hAnsi="ITC Avant Garde"/>
          <w:bCs/>
          <w:sz w:val="22"/>
          <w:szCs w:val="22"/>
          <w:lang w:eastAsia="en-US"/>
        </w:rPr>
        <w:t>rdinaria del 201</w:t>
      </w:r>
      <w:r w:rsidR="006665F4" w:rsidRPr="00B73FE9">
        <w:rPr>
          <w:rFonts w:ascii="ITC Avant Garde" w:eastAsia="Calibri" w:hAnsi="ITC Avant Garde"/>
          <w:bCs/>
          <w:sz w:val="22"/>
          <w:szCs w:val="22"/>
          <w:lang w:eastAsia="en-US"/>
        </w:rPr>
        <w:t>6</w:t>
      </w:r>
      <w:r w:rsidR="00472428" w:rsidRPr="00B73FE9">
        <w:rPr>
          <w:rFonts w:ascii="ITC Avant Garde" w:eastAsia="Calibri" w:hAnsi="ITC Avant Garde"/>
          <w:bCs/>
          <w:sz w:val="22"/>
          <w:szCs w:val="22"/>
          <w:lang w:eastAsia="en-US"/>
        </w:rPr>
        <w:t xml:space="preserve">, a la que asistieron los Comisionados </w:t>
      </w:r>
      <w:r w:rsidR="005C61AF" w:rsidRPr="00B73FE9">
        <w:rPr>
          <w:rFonts w:ascii="ITC Avant Garde" w:eastAsia="Calibri" w:hAnsi="ITC Avant Garde"/>
          <w:bCs/>
          <w:sz w:val="22"/>
          <w:szCs w:val="22"/>
          <w:lang w:eastAsia="en-US"/>
        </w:rPr>
        <w:t xml:space="preserve">Gabriel Oswaldo Contreras Saldívar, </w:t>
      </w:r>
      <w:r w:rsidR="008A710D" w:rsidRPr="00B73FE9">
        <w:rPr>
          <w:rFonts w:ascii="ITC Avant Garde" w:eastAsia="Calibri" w:hAnsi="ITC Avant Garde"/>
          <w:bCs/>
          <w:sz w:val="22"/>
          <w:szCs w:val="22"/>
          <w:lang w:eastAsia="en-US"/>
        </w:rPr>
        <w:t xml:space="preserve">Ernesto Estrada González, </w:t>
      </w:r>
      <w:r w:rsidR="00B27F38" w:rsidRPr="00B73FE9">
        <w:rPr>
          <w:rFonts w:ascii="ITC Avant Garde" w:eastAsia="Calibri" w:hAnsi="ITC Avant Garde"/>
          <w:bCs/>
          <w:sz w:val="22"/>
          <w:szCs w:val="22"/>
          <w:lang w:eastAsia="en-US"/>
        </w:rPr>
        <w:t xml:space="preserve">Adriana </w:t>
      </w:r>
      <w:r w:rsidR="00D260A6" w:rsidRPr="00B73FE9">
        <w:rPr>
          <w:rFonts w:ascii="ITC Avant Garde" w:eastAsia="Calibri" w:hAnsi="ITC Avant Garde"/>
          <w:bCs/>
          <w:sz w:val="22"/>
          <w:szCs w:val="22"/>
          <w:lang w:eastAsia="en-US"/>
        </w:rPr>
        <w:t xml:space="preserve">Sofía </w:t>
      </w:r>
      <w:proofErr w:type="spellStart"/>
      <w:r w:rsidR="00B27F38" w:rsidRPr="00B73FE9">
        <w:rPr>
          <w:rFonts w:ascii="ITC Avant Garde" w:eastAsia="Calibri" w:hAnsi="ITC Avant Garde"/>
          <w:bCs/>
          <w:sz w:val="22"/>
          <w:szCs w:val="22"/>
          <w:lang w:eastAsia="en-US"/>
        </w:rPr>
        <w:t>Labardini</w:t>
      </w:r>
      <w:proofErr w:type="spellEnd"/>
      <w:r w:rsidR="00B27F38" w:rsidRPr="00B73FE9">
        <w:rPr>
          <w:rFonts w:ascii="ITC Avant Garde" w:eastAsia="Calibri" w:hAnsi="ITC Avant Garde"/>
          <w:bCs/>
          <w:sz w:val="22"/>
          <w:szCs w:val="22"/>
          <w:lang w:eastAsia="en-US"/>
        </w:rPr>
        <w:t xml:space="preserve"> </w:t>
      </w:r>
      <w:proofErr w:type="spellStart"/>
      <w:r w:rsidR="00B27F38" w:rsidRPr="00B73FE9">
        <w:rPr>
          <w:rFonts w:ascii="ITC Avant Garde" w:eastAsia="Calibri" w:hAnsi="ITC Avant Garde"/>
          <w:bCs/>
          <w:sz w:val="22"/>
          <w:szCs w:val="22"/>
          <w:lang w:eastAsia="en-US"/>
        </w:rPr>
        <w:t>Inzunza</w:t>
      </w:r>
      <w:proofErr w:type="spellEnd"/>
      <w:r w:rsidR="00B27F38" w:rsidRPr="00B73FE9">
        <w:rPr>
          <w:rFonts w:ascii="ITC Avant Garde" w:eastAsia="Calibri" w:hAnsi="ITC Avant Garde"/>
          <w:bCs/>
          <w:sz w:val="22"/>
          <w:szCs w:val="22"/>
          <w:lang w:eastAsia="en-US"/>
        </w:rPr>
        <w:t xml:space="preserve">, María Elena </w:t>
      </w:r>
      <w:proofErr w:type="spellStart"/>
      <w:r w:rsidR="00B27F38" w:rsidRPr="00B73FE9">
        <w:rPr>
          <w:rFonts w:ascii="ITC Avant Garde" w:eastAsia="Calibri" w:hAnsi="ITC Avant Garde"/>
          <w:bCs/>
          <w:sz w:val="22"/>
          <w:szCs w:val="22"/>
          <w:lang w:eastAsia="en-US"/>
        </w:rPr>
        <w:t>Estavillo</w:t>
      </w:r>
      <w:proofErr w:type="spellEnd"/>
      <w:r w:rsidR="00B27F38" w:rsidRPr="00B73FE9">
        <w:rPr>
          <w:rFonts w:ascii="ITC Avant Garde" w:eastAsia="Calibri" w:hAnsi="ITC Avant Garde"/>
          <w:bCs/>
          <w:sz w:val="22"/>
          <w:szCs w:val="22"/>
          <w:lang w:eastAsia="en-US"/>
        </w:rPr>
        <w:t xml:space="preserve"> Flores, </w:t>
      </w:r>
      <w:r w:rsidR="00D57677" w:rsidRPr="00B73FE9">
        <w:rPr>
          <w:rFonts w:ascii="ITC Avant Garde" w:eastAsia="Calibri" w:hAnsi="ITC Avant Garde"/>
          <w:bCs/>
          <w:sz w:val="22"/>
          <w:szCs w:val="22"/>
          <w:lang w:eastAsia="en-US"/>
        </w:rPr>
        <w:t xml:space="preserve">Mario Germán </w:t>
      </w:r>
      <w:proofErr w:type="spellStart"/>
      <w:r w:rsidR="00D57677" w:rsidRPr="00B73FE9">
        <w:rPr>
          <w:rFonts w:ascii="ITC Avant Garde" w:eastAsia="Calibri" w:hAnsi="ITC Avant Garde"/>
          <w:bCs/>
          <w:sz w:val="22"/>
          <w:szCs w:val="22"/>
          <w:lang w:eastAsia="en-US"/>
        </w:rPr>
        <w:t>Fromow</w:t>
      </w:r>
      <w:proofErr w:type="spellEnd"/>
      <w:r w:rsidR="00D57677" w:rsidRPr="00B73FE9">
        <w:rPr>
          <w:rFonts w:ascii="ITC Avant Garde" w:eastAsia="Calibri" w:hAnsi="ITC Avant Garde"/>
          <w:bCs/>
          <w:sz w:val="22"/>
          <w:szCs w:val="22"/>
          <w:lang w:eastAsia="en-US"/>
        </w:rPr>
        <w:t xml:space="preserve"> Rangel,</w:t>
      </w:r>
      <w:r w:rsidR="005C61AF" w:rsidRPr="00B73FE9">
        <w:rPr>
          <w:rFonts w:ascii="ITC Avant Garde" w:eastAsia="Calibri" w:hAnsi="ITC Avant Garde"/>
          <w:bCs/>
          <w:sz w:val="22"/>
          <w:szCs w:val="22"/>
          <w:lang w:eastAsia="en-US"/>
        </w:rPr>
        <w:t xml:space="preserve"> Adolfo Cuevas Teja</w:t>
      </w:r>
      <w:r w:rsidR="00D57677" w:rsidRPr="00B73FE9">
        <w:rPr>
          <w:rFonts w:ascii="ITC Avant Garde" w:eastAsia="Calibri" w:hAnsi="ITC Avant Garde"/>
          <w:bCs/>
          <w:sz w:val="22"/>
          <w:szCs w:val="22"/>
          <w:lang w:eastAsia="en-US"/>
        </w:rPr>
        <w:t xml:space="preserve"> y Javier Juárez Mojica</w:t>
      </w:r>
      <w:r w:rsidR="00472428" w:rsidRPr="00B73FE9">
        <w:rPr>
          <w:rFonts w:ascii="ITC Avant Garde" w:eastAsia="Calibri" w:hAnsi="ITC Avant Garde"/>
          <w:bCs/>
          <w:sz w:val="22"/>
          <w:szCs w:val="22"/>
          <w:lang w:eastAsia="en-US"/>
        </w:rPr>
        <w:t xml:space="preserve">, según se acredita con la lista de asistencia anexa a la presente acta. </w:t>
      </w:r>
    </w:p>
    <w:p w:rsidR="002A22D6" w:rsidRPr="002A22D6" w:rsidRDefault="00472428" w:rsidP="002A22D6">
      <w:pPr>
        <w:pStyle w:val="Ttulo3"/>
        <w:spacing w:after="240"/>
        <w:jc w:val="left"/>
        <w:rPr>
          <w:rFonts w:ascii="ITC Avant Garde" w:hAnsi="ITC Avant Garde"/>
          <w:bCs/>
          <w:sz w:val="22"/>
          <w:szCs w:val="22"/>
        </w:rPr>
      </w:pPr>
      <w:r w:rsidRPr="002A22D6">
        <w:rPr>
          <w:rFonts w:ascii="ITC Avant Garde" w:hAnsi="ITC Avant Garde"/>
          <w:bCs/>
          <w:sz w:val="22"/>
          <w:szCs w:val="22"/>
        </w:rPr>
        <w:t>II.</w:t>
      </w:r>
      <w:r w:rsidR="002A22D6">
        <w:rPr>
          <w:rFonts w:ascii="ITC Avant Garde" w:hAnsi="ITC Avant Garde"/>
          <w:bCs/>
          <w:sz w:val="22"/>
          <w:szCs w:val="22"/>
        </w:rPr>
        <w:t>- APROBACIÓN DEL ORDEN DEL DÍA.</w:t>
      </w:r>
    </w:p>
    <w:p w:rsidR="002A22D6" w:rsidRDefault="00472428" w:rsidP="002A22D6">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sidRPr="00B73FE9">
        <w:rPr>
          <w:rFonts w:ascii="ITC Avant Garde" w:hAnsi="ITC Avant Garde"/>
          <w:color w:val="000000"/>
          <w:sz w:val="22"/>
          <w:szCs w:val="22"/>
          <w:lang w:val="es-ES_tradnl"/>
        </w:rPr>
        <w:t>El Presidente sometió a consideración de los Comisionados presentes el Orden del Día</w:t>
      </w:r>
      <w:r w:rsidR="000F050E" w:rsidRPr="00B73FE9">
        <w:rPr>
          <w:rFonts w:ascii="ITC Avant Garde" w:hAnsi="ITC Avant Garde"/>
          <w:color w:val="000000"/>
          <w:sz w:val="22"/>
          <w:szCs w:val="22"/>
          <w:lang w:val="es-ES_tradnl"/>
        </w:rPr>
        <w:t xml:space="preserve">. </w:t>
      </w:r>
      <w:r w:rsidR="009A6A36" w:rsidRPr="00B73FE9">
        <w:rPr>
          <w:rFonts w:ascii="ITC Avant Garde" w:hAnsi="ITC Avant Garde"/>
          <w:color w:val="000000"/>
          <w:sz w:val="22"/>
          <w:szCs w:val="22"/>
          <w:lang w:val="es-ES_tradnl"/>
        </w:rPr>
        <w:t xml:space="preserve">En uso de la voz, </w:t>
      </w:r>
      <w:r w:rsidR="00B73FE9">
        <w:rPr>
          <w:rFonts w:ascii="ITC Avant Garde" w:hAnsi="ITC Avant Garde"/>
          <w:color w:val="000000"/>
          <w:sz w:val="22"/>
          <w:szCs w:val="22"/>
          <w:lang w:val="es-ES_tradnl"/>
        </w:rPr>
        <w:t xml:space="preserve">la Prosecretaria Técnica del Pleno Lic. </w:t>
      </w:r>
      <w:r w:rsidR="00F95B14">
        <w:rPr>
          <w:rFonts w:ascii="ITC Avant Garde" w:hAnsi="ITC Avant Garde"/>
          <w:color w:val="000000"/>
          <w:sz w:val="22"/>
          <w:szCs w:val="22"/>
          <w:lang w:val="es-ES_tradnl"/>
        </w:rPr>
        <w:t xml:space="preserve">Yaratzet Funes López, </w:t>
      </w:r>
      <w:r w:rsidR="00F95B14" w:rsidRPr="00F95B14">
        <w:rPr>
          <w:rFonts w:ascii="ITC Avant Garde" w:hAnsi="ITC Avant Garde"/>
          <w:color w:val="000000"/>
          <w:sz w:val="22"/>
          <w:szCs w:val="22"/>
          <w:lang w:val="es-ES_tradnl"/>
        </w:rPr>
        <w:t xml:space="preserve">solicitó la inclusión en </w:t>
      </w:r>
      <w:r w:rsidR="00F95B14" w:rsidRPr="00F95B14">
        <w:rPr>
          <w:rFonts w:ascii="ITC Avant Garde" w:hAnsi="ITC Avant Garde"/>
          <w:color w:val="000000"/>
          <w:sz w:val="22"/>
          <w:szCs w:val="22"/>
          <w:lang w:val="es-ES_tradnl"/>
        </w:rPr>
        <w:lastRenderedPageBreak/>
        <w:t>el Orden del Día del Calendario Anual de Sesiones y Anual de Labores 2017 y principios de 2018</w:t>
      </w:r>
      <w:r w:rsidR="00F95B14">
        <w:rPr>
          <w:rFonts w:ascii="ITC Avant Garde" w:hAnsi="ITC Avant Garde"/>
          <w:color w:val="000000"/>
          <w:sz w:val="22"/>
          <w:szCs w:val="22"/>
          <w:lang w:val="es-ES_tradnl"/>
        </w:rPr>
        <w:t>.</w:t>
      </w:r>
    </w:p>
    <w:p w:rsidR="002A22D6" w:rsidRDefault="00F44455" w:rsidP="002A22D6">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sidRPr="00B73FE9">
        <w:rPr>
          <w:rFonts w:ascii="ITC Avant Garde" w:hAnsi="ITC Avant Garde"/>
          <w:color w:val="000000"/>
          <w:sz w:val="22"/>
          <w:szCs w:val="22"/>
          <w:lang w:val="es-ES_tradnl"/>
        </w:rPr>
        <w:t xml:space="preserve">Asimismo, </w:t>
      </w:r>
      <w:r w:rsidR="00F95B14">
        <w:rPr>
          <w:rFonts w:ascii="ITC Avant Garde" w:hAnsi="ITC Avant Garde"/>
          <w:color w:val="000000"/>
          <w:sz w:val="22"/>
          <w:szCs w:val="22"/>
          <w:lang w:val="es-ES_tradnl"/>
        </w:rPr>
        <w:t>el Director General de Sanciones Lic. Ernesto Velázquez Cervantes, adscrito a la Unidad de Cumplimiento, solicitó la inclusión en el Orden del Día de una Resolución de sanción</w:t>
      </w:r>
      <w:r w:rsidRPr="00B73FE9">
        <w:rPr>
          <w:rFonts w:ascii="ITC Avant Garde" w:hAnsi="ITC Avant Garde"/>
          <w:color w:val="000000"/>
          <w:sz w:val="22"/>
          <w:szCs w:val="22"/>
          <w:lang w:val="es-ES_tradnl"/>
        </w:rPr>
        <w:t>.</w:t>
      </w:r>
    </w:p>
    <w:p w:rsidR="002A22D6" w:rsidRDefault="009A6A36" w:rsidP="002A22D6">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sidRPr="00B73FE9">
        <w:rPr>
          <w:rFonts w:ascii="ITC Avant Garde" w:hAnsi="ITC Avant Garde"/>
          <w:color w:val="000000"/>
          <w:sz w:val="22"/>
          <w:szCs w:val="22"/>
          <w:lang w:val="es-ES_tradnl"/>
        </w:rPr>
        <w:t xml:space="preserve">Acto seguido, el Pleno del Instituto aprobó por unanimidad el Orden del Día, con </w:t>
      </w:r>
      <w:r w:rsidR="00F95B14">
        <w:rPr>
          <w:rFonts w:ascii="ITC Avant Garde" w:hAnsi="ITC Avant Garde"/>
          <w:color w:val="000000"/>
          <w:sz w:val="22"/>
          <w:szCs w:val="22"/>
          <w:lang w:val="es-ES_tradnl"/>
        </w:rPr>
        <w:t>las inclusiones solicitada</w:t>
      </w:r>
      <w:r w:rsidR="00F44455" w:rsidRPr="00B73FE9">
        <w:rPr>
          <w:rFonts w:ascii="ITC Avant Garde" w:hAnsi="ITC Avant Garde"/>
          <w:color w:val="000000"/>
          <w:sz w:val="22"/>
          <w:szCs w:val="22"/>
          <w:lang w:val="es-ES_tradnl"/>
        </w:rPr>
        <w:t>s</w:t>
      </w:r>
      <w:r w:rsidRPr="00B73FE9">
        <w:rPr>
          <w:rFonts w:ascii="ITC Avant Garde" w:hAnsi="ITC Avant Garde"/>
          <w:color w:val="000000"/>
          <w:sz w:val="22"/>
          <w:szCs w:val="22"/>
          <w:lang w:val="es-ES_tradnl"/>
        </w:rPr>
        <w:t>.</w:t>
      </w:r>
    </w:p>
    <w:p w:rsidR="002A22D6" w:rsidRPr="002A22D6" w:rsidRDefault="00472428" w:rsidP="002A22D6">
      <w:pPr>
        <w:pStyle w:val="Ttulo3"/>
        <w:spacing w:after="240"/>
        <w:jc w:val="left"/>
        <w:rPr>
          <w:rFonts w:ascii="ITC Avant Garde" w:hAnsi="ITC Avant Garde"/>
          <w:bCs/>
          <w:sz w:val="22"/>
          <w:szCs w:val="22"/>
        </w:rPr>
      </w:pPr>
      <w:r w:rsidRPr="002A22D6">
        <w:rPr>
          <w:rFonts w:ascii="ITC Avant Garde" w:hAnsi="ITC Avant Garde"/>
          <w:bCs/>
          <w:sz w:val="22"/>
          <w:szCs w:val="22"/>
        </w:rPr>
        <w:t>III.- ASUNTOS QUE SE SOMETEN A CONSIDERACIÓN DEL PLENO</w:t>
      </w:r>
    </w:p>
    <w:p w:rsidR="002A22D6" w:rsidRDefault="00F44455"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 xml:space="preserve">III.1.- </w:t>
      </w:r>
      <w:r w:rsidR="00F95B14" w:rsidRPr="00F95B14">
        <w:rPr>
          <w:rFonts w:ascii="ITC Avant Garde" w:eastAsia="Calibri" w:hAnsi="ITC Avant Garde"/>
          <w:b/>
          <w:bCs/>
          <w:sz w:val="22"/>
          <w:szCs w:val="22"/>
        </w:rPr>
        <w:t>Acuerdo mediante el cual el Pleno del Instituto Federal de Telecomunicaciones aprueba el Acta de la XXXIX Sesión Ordinaria, celebrada el 9 de noviembre de 2016</w:t>
      </w:r>
      <w:r w:rsidRPr="00B73FE9">
        <w:rPr>
          <w:rFonts w:ascii="ITC Avant Garde" w:eastAsia="Calibri" w:hAnsi="ITC Avant Garde"/>
          <w:b/>
          <w:bCs/>
          <w:sz w:val="22"/>
          <w:szCs w:val="22"/>
        </w:rPr>
        <w:t>.</w:t>
      </w:r>
    </w:p>
    <w:p w:rsidR="002A22D6" w:rsidRDefault="00F44455" w:rsidP="002A22D6">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B73FE9">
        <w:rPr>
          <w:rFonts w:ascii="ITC Avant Garde" w:hAnsi="ITC Avant Garde"/>
          <w:bCs/>
          <w:sz w:val="22"/>
          <w:szCs w:val="22"/>
          <w:lang w:val="es-ES_tradnl"/>
        </w:rPr>
        <w:t>Una vez puestas a consideración de los Comisionados presentes, emitieron su voto.</w:t>
      </w:r>
    </w:p>
    <w:p w:rsidR="002A22D6" w:rsidRDefault="00F44455"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Votación</w:t>
      </w:r>
    </w:p>
    <w:p w:rsidR="002A22D6" w:rsidRDefault="00F95B14"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00F44455" w:rsidRPr="00B73FE9">
        <w:rPr>
          <w:rFonts w:ascii="ITC Avant Garde" w:hAnsi="ITC Avant Garde"/>
          <w:sz w:val="22"/>
          <w:szCs w:val="22"/>
          <w:lang w:val="es-ES"/>
        </w:rPr>
        <w:t xml:space="preserve"> del Pleno dio cuenta de y levantó las votaciones en el siguiente sentido:</w:t>
      </w:r>
    </w:p>
    <w:p w:rsidR="002A22D6" w:rsidRDefault="00F44455"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el Acuerdo unanimidad de votos de los Comisionados Gabriel Oswaldo Contreras Saldívar, Ernesto Estrada González, Adriana Sofía </w:t>
      </w:r>
      <w:proofErr w:type="spellStart"/>
      <w:r w:rsidRPr="00B73FE9">
        <w:rPr>
          <w:rFonts w:ascii="ITC Avant Garde" w:hAnsi="ITC Avant Garde"/>
          <w:sz w:val="22"/>
          <w:szCs w:val="22"/>
          <w:lang w:val="es-ES"/>
        </w:rPr>
        <w:t>Labardini</w:t>
      </w:r>
      <w:proofErr w:type="spellEnd"/>
      <w:r w:rsidRPr="00B73FE9">
        <w:rPr>
          <w:rFonts w:ascii="ITC Avant Garde" w:hAnsi="ITC Avant Garde"/>
          <w:sz w:val="22"/>
          <w:szCs w:val="22"/>
          <w:lang w:val="es-ES"/>
        </w:rPr>
        <w:t xml:space="preserve"> </w:t>
      </w:r>
      <w:proofErr w:type="spellStart"/>
      <w:r w:rsidRPr="00B73FE9">
        <w:rPr>
          <w:rFonts w:ascii="ITC Avant Garde" w:hAnsi="ITC Avant Garde"/>
          <w:sz w:val="22"/>
          <w:szCs w:val="22"/>
          <w:lang w:val="es-ES"/>
        </w:rPr>
        <w:t>Inzunza</w:t>
      </w:r>
      <w:proofErr w:type="spellEnd"/>
      <w:r w:rsidRPr="00B73FE9">
        <w:rPr>
          <w:rFonts w:ascii="ITC Avant Garde" w:hAnsi="ITC Avant Garde"/>
          <w:sz w:val="22"/>
          <w:szCs w:val="22"/>
          <w:lang w:val="es-ES"/>
        </w:rPr>
        <w:t xml:space="preserve">, María Elena </w:t>
      </w:r>
      <w:proofErr w:type="spellStart"/>
      <w:r w:rsidRPr="00B73FE9">
        <w:rPr>
          <w:rFonts w:ascii="ITC Avant Garde" w:hAnsi="ITC Avant Garde"/>
          <w:sz w:val="22"/>
          <w:szCs w:val="22"/>
          <w:lang w:val="es-ES"/>
        </w:rPr>
        <w:t>Estavillo</w:t>
      </w:r>
      <w:proofErr w:type="spellEnd"/>
      <w:r w:rsidRPr="00B73FE9">
        <w:rPr>
          <w:rFonts w:ascii="ITC Avant Garde" w:hAnsi="ITC Avant Garde"/>
          <w:sz w:val="22"/>
          <w:szCs w:val="22"/>
          <w:lang w:val="es-ES"/>
        </w:rPr>
        <w:t xml:space="preserve"> Flores, Mario Germán </w:t>
      </w:r>
      <w:proofErr w:type="spellStart"/>
      <w:r w:rsidRPr="00B73FE9">
        <w:rPr>
          <w:rFonts w:ascii="ITC Avant Garde" w:hAnsi="ITC Avant Garde"/>
          <w:sz w:val="22"/>
          <w:szCs w:val="22"/>
          <w:lang w:val="es-ES"/>
        </w:rPr>
        <w:t>Fromow</w:t>
      </w:r>
      <w:proofErr w:type="spellEnd"/>
      <w:r w:rsidRPr="00B73FE9">
        <w:rPr>
          <w:rFonts w:ascii="ITC Avant Garde" w:hAnsi="ITC Avant Garde"/>
          <w:sz w:val="22"/>
          <w:szCs w:val="22"/>
          <w:lang w:val="es-ES"/>
        </w:rPr>
        <w:t xml:space="preserve"> Rangel, Adolfo Cuevas Teja y Javier Juárez Mojica.</w:t>
      </w:r>
    </w:p>
    <w:p w:rsidR="002A22D6" w:rsidRDefault="00F44455"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F44455"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2A22D6" w:rsidRDefault="00F95B14" w:rsidP="002A22D6">
      <w:pPr>
        <w:spacing w:before="240" w:after="240"/>
        <w:jc w:val="both"/>
        <w:rPr>
          <w:rFonts w:ascii="ITC Avant Garde" w:hAnsi="ITC Avant Garde"/>
          <w:b/>
          <w:sz w:val="22"/>
          <w:szCs w:val="22"/>
          <w:lang w:val="es-ES"/>
        </w:rPr>
      </w:pPr>
      <w:r w:rsidRPr="00F95B14">
        <w:rPr>
          <w:rFonts w:ascii="ITC Avant Garde" w:hAnsi="ITC Avant Garde"/>
          <w:b/>
          <w:sz w:val="22"/>
          <w:szCs w:val="22"/>
          <w:lang w:val="es-ES"/>
        </w:rPr>
        <w:t>P/IFT/141216/724</w:t>
      </w:r>
    </w:p>
    <w:p w:rsidR="002A22D6" w:rsidRDefault="00F44455"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t xml:space="preserve">Primero. </w:t>
      </w:r>
      <w:r w:rsidRPr="00B73FE9">
        <w:rPr>
          <w:rFonts w:ascii="ITC Avant Garde" w:hAnsi="ITC Avant Garde"/>
          <w:sz w:val="22"/>
          <w:szCs w:val="22"/>
          <w:lang w:val="es-ES"/>
        </w:rPr>
        <w:t>Se aprueba el “</w:t>
      </w:r>
      <w:r w:rsidR="00F95B14" w:rsidRPr="00F95B14">
        <w:rPr>
          <w:rFonts w:ascii="ITC Avant Garde" w:hAnsi="ITC Avant Garde"/>
          <w:sz w:val="22"/>
          <w:szCs w:val="22"/>
          <w:lang w:val="es-ES"/>
        </w:rPr>
        <w:t>Acuerdo mediante el cual el Pleno del Instituto Federal de Telecomunicaciones aprueba el Acta de la XXXIX Sesión Ordinaria, celebrada el 9 de noviembre de 2016</w:t>
      </w:r>
      <w:r w:rsidRPr="00B73FE9">
        <w:rPr>
          <w:rFonts w:ascii="ITC Avant Garde" w:eastAsia="Calibri" w:hAnsi="ITC Avant Garde"/>
          <w:bCs/>
          <w:i/>
          <w:sz w:val="22"/>
          <w:szCs w:val="22"/>
        </w:rPr>
        <w:t>”.</w:t>
      </w:r>
    </w:p>
    <w:p w:rsidR="002A22D6" w:rsidRDefault="00F44455"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w:t>
      </w:r>
      <w:r w:rsidR="00F95B14">
        <w:rPr>
          <w:rFonts w:ascii="ITC Avant Garde" w:hAnsi="ITC Avant Garde"/>
          <w:sz w:val="22"/>
          <w:szCs w:val="22"/>
          <w:lang w:val="es-ES"/>
        </w:rPr>
        <w:t xml:space="preserve"> a firma de los Comisionados el</w:t>
      </w:r>
      <w:r w:rsidRPr="00B73FE9">
        <w:rPr>
          <w:rFonts w:ascii="ITC Avant Garde" w:hAnsi="ITC Avant Garde"/>
          <w:sz w:val="22"/>
          <w:szCs w:val="22"/>
          <w:lang w:val="es-ES"/>
        </w:rPr>
        <w:t xml:space="preserve"> Acta</w:t>
      </w:r>
      <w:r w:rsidR="00F95B14">
        <w:rPr>
          <w:rFonts w:ascii="ITC Avant Garde" w:hAnsi="ITC Avant Garde"/>
          <w:sz w:val="22"/>
          <w:szCs w:val="22"/>
          <w:lang w:val="es-ES"/>
        </w:rPr>
        <w:t xml:space="preserve"> aprobada</w:t>
      </w:r>
      <w:r w:rsidRPr="00B73FE9">
        <w:rPr>
          <w:rFonts w:ascii="ITC Avant Garde" w:hAnsi="ITC Avant Garde"/>
          <w:sz w:val="22"/>
          <w:szCs w:val="22"/>
          <w:lang w:val="es-ES"/>
        </w:rPr>
        <w:t xml:space="preserve"> por el Pleno.</w:t>
      </w:r>
    </w:p>
    <w:p w:rsidR="002A22D6" w:rsidRDefault="00F44455"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Tercero.</w:t>
      </w:r>
      <w:r w:rsidRPr="00B73FE9">
        <w:rPr>
          <w:rFonts w:ascii="ITC Avant Garde" w:hAnsi="ITC Avant Garde"/>
          <w:sz w:val="22"/>
          <w:szCs w:val="22"/>
          <w:lang w:val="es-ES"/>
        </w:rPr>
        <w:t xml:space="preserve"> Se instruye a la Secretaría Técnica del Pleno para que publique en la página electrónica del Instituto l</w:t>
      </w:r>
      <w:r w:rsidR="00F95B14">
        <w:rPr>
          <w:rFonts w:ascii="ITC Avant Garde" w:hAnsi="ITC Avant Garde"/>
          <w:sz w:val="22"/>
          <w:szCs w:val="22"/>
          <w:lang w:val="es-ES"/>
        </w:rPr>
        <w:t>e Acta</w:t>
      </w:r>
      <w:r w:rsidRPr="00B73FE9">
        <w:rPr>
          <w:rFonts w:ascii="ITC Avant Garde" w:hAnsi="ITC Avant Garde"/>
          <w:sz w:val="22"/>
          <w:szCs w:val="22"/>
          <w:lang w:val="es-ES"/>
        </w:rPr>
        <w:t xml:space="preserve"> aprobada, en términos de lo establecido en el artículo 50 de la Ley Federal de Telecomunicaciones y Radiodifusión.</w:t>
      </w:r>
    </w:p>
    <w:p w:rsidR="002A22D6" w:rsidRDefault="00F44455"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sz w:val="22"/>
          <w:szCs w:val="22"/>
          <w:lang w:val="es-ES"/>
        </w:rPr>
        <w:t xml:space="preserve"> Se instruye a la Secretaría Técnica del Pleno para que agregue en el Libro de Actas de la sesión que corresponda </w:t>
      </w:r>
      <w:r w:rsidR="00F95B14">
        <w:rPr>
          <w:rFonts w:ascii="ITC Avant Garde" w:hAnsi="ITC Avant Garde"/>
          <w:sz w:val="22"/>
          <w:szCs w:val="22"/>
          <w:lang w:val="es-ES"/>
        </w:rPr>
        <w:t>el</w:t>
      </w:r>
      <w:r w:rsidRPr="00B73FE9">
        <w:rPr>
          <w:rFonts w:ascii="ITC Avant Garde" w:hAnsi="ITC Avant Garde"/>
          <w:sz w:val="22"/>
          <w:szCs w:val="22"/>
          <w:lang w:val="es-ES"/>
        </w:rPr>
        <w:t xml:space="preserve"> acta</w:t>
      </w:r>
      <w:r w:rsidR="00F95B14">
        <w:rPr>
          <w:rFonts w:ascii="ITC Avant Garde" w:hAnsi="ITC Avant Garde"/>
          <w:sz w:val="22"/>
          <w:szCs w:val="22"/>
          <w:lang w:val="es-ES"/>
        </w:rPr>
        <w:t xml:space="preserve"> original</w:t>
      </w:r>
      <w:r w:rsidRPr="00B73FE9">
        <w:rPr>
          <w:rFonts w:ascii="ITC Avant Garde" w:hAnsi="ITC Avant Garde"/>
          <w:sz w:val="22"/>
          <w:szCs w:val="22"/>
          <w:lang w:val="es-ES"/>
        </w:rPr>
        <w:t>, para que formen parte integrante del mismo.</w:t>
      </w:r>
    </w:p>
    <w:p w:rsidR="002A22D6" w:rsidRDefault="004C7169"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 xml:space="preserve">III.2.- </w:t>
      </w:r>
      <w:r w:rsidR="00F95B14" w:rsidRPr="00F95B14">
        <w:rPr>
          <w:rFonts w:ascii="ITC Avant Garde" w:eastAsia="Calibri" w:hAnsi="ITC Avant Garde"/>
          <w:b/>
          <w:bCs/>
          <w:sz w:val="22"/>
          <w:szCs w:val="22"/>
        </w:rPr>
        <w:t>Resolución mediante la cual el Pleno del Instituto Federal de Telecomunicaciones autoriza el cambio de banda de frecuencias 662-668 MHz por la banda de frecuencias 602-</w:t>
      </w:r>
      <w:r w:rsidR="00F95B14" w:rsidRPr="00F95B14">
        <w:rPr>
          <w:rFonts w:ascii="ITC Avant Garde" w:eastAsia="Calibri" w:hAnsi="ITC Avant Garde"/>
          <w:b/>
          <w:bCs/>
          <w:sz w:val="22"/>
          <w:szCs w:val="22"/>
        </w:rPr>
        <w:lastRenderedPageBreak/>
        <w:t xml:space="preserve">608 MHz (canal 46 por el canal 36) para uso comercial otorgada a favor de </w:t>
      </w:r>
      <w:proofErr w:type="spellStart"/>
      <w:r w:rsidR="00F95B14" w:rsidRPr="00F95B14">
        <w:rPr>
          <w:rFonts w:ascii="ITC Avant Garde" w:eastAsia="Calibri" w:hAnsi="ITC Avant Garde"/>
          <w:b/>
          <w:bCs/>
          <w:sz w:val="22"/>
          <w:szCs w:val="22"/>
        </w:rPr>
        <w:t>Televimex</w:t>
      </w:r>
      <w:proofErr w:type="spellEnd"/>
      <w:r w:rsidR="00F95B14" w:rsidRPr="00F95B14">
        <w:rPr>
          <w:rFonts w:ascii="ITC Avant Garde" w:eastAsia="Calibri" w:hAnsi="ITC Avant Garde"/>
          <w:b/>
          <w:bCs/>
          <w:sz w:val="22"/>
          <w:szCs w:val="22"/>
        </w:rPr>
        <w:t>, S.A. de C.V. para la estación con distintivo de llamada XHCHC-TDT</w:t>
      </w:r>
      <w:r w:rsidRPr="00B73FE9">
        <w:rPr>
          <w:rFonts w:ascii="ITC Avant Garde" w:eastAsia="Calibri" w:hAnsi="ITC Avant Garde"/>
          <w:b/>
          <w:bCs/>
          <w:sz w:val="22"/>
          <w:szCs w:val="22"/>
        </w:rPr>
        <w:t>.</w:t>
      </w:r>
    </w:p>
    <w:p w:rsidR="002A22D6" w:rsidRDefault="00D9740E"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8070A8"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 xml:space="preserve">El Pleno deliberó sobre el proyecto de </w:t>
      </w:r>
      <w:r w:rsidR="00F95B14">
        <w:rPr>
          <w:rFonts w:ascii="ITC Avant Garde" w:hAnsi="ITC Avant Garde"/>
          <w:sz w:val="22"/>
          <w:szCs w:val="22"/>
          <w:lang w:val="es-ES"/>
        </w:rPr>
        <w:t>resolución</w:t>
      </w:r>
      <w:r w:rsidRPr="00B73FE9">
        <w:rPr>
          <w:rFonts w:ascii="ITC Avant Garde" w:hAnsi="ITC Avant Garde"/>
          <w:sz w:val="22"/>
          <w:szCs w:val="22"/>
          <w:lang w:val="es-ES"/>
        </w:rPr>
        <w:t>.</w:t>
      </w:r>
      <w:r w:rsidR="000660DD" w:rsidRPr="00B73FE9">
        <w:rPr>
          <w:rFonts w:ascii="ITC Avant Garde" w:hAnsi="ITC Avant Garde"/>
          <w:sz w:val="22"/>
          <w:szCs w:val="22"/>
          <w:lang w:val="es-ES"/>
        </w:rPr>
        <w:t xml:space="preserve"> </w:t>
      </w:r>
      <w:r w:rsidR="00D9740E" w:rsidRPr="00B73FE9">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2A22D6" w:rsidRDefault="00D9740E"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Votación</w:t>
      </w:r>
    </w:p>
    <w:p w:rsidR="002A22D6" w:rsidRDefault="00F95B14"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00D9740E" w:rsidRPr="00B73FE9">
        <w:rPr>
          <w:rFonts w:ascii="ITC Avant Garde" w:hAnsi="ITC Avant Garde"/>
          <w:sz w:val="22"/>
          <w:szCs w:val="22"/>
          <w:lang w:val="es-ES"/>
        </w:rPr>
        <w:t xml:space="preserve"> del Pleno dio cuenta de y levantó las votaciones en el siguiente sentido:</w:t>
      </w:r>
    </w:p>
    <w:p w:rsidR="002A22D6" w:rsidRDefault="00D9740E"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sidR="00F95B14">
        <w:rPr>
          <w:rFonts w:ascii="ITC Avant Garde" w:hAnsi="ITC Avant Garde"/>
          <w:sz w:val="22"/>
          <w:szCs w:val="22"/>
          <w:lang w:val="es-ES"/>
        </w:rPr>
        <w:t>la Resolución</w:t>
      </w:r>
      <w:r w:rsidRPr="00B73FE9">
        <w:rPr>
          <w:rFonts w:ascii="ITC Avant Garde" w:hAnsi="ITC Avant Garde"/>
          <w:sz w:val="22"/>
          <w:szCs w:val="22"/>
          <w:lang w:val="es-ES"/>
        </w:rPr>
        <w:t xml:space="preserve"> </w:t>
      </w:r>
      <w:r w:rsidR="00F95B14" w:rsidRPr="00F95B14">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F95B14" w:rsidRPr="00F95B14">
        <w:rPr>
          <w:rFonts w:ascii="ITC Avant Garde" w:hAnsi="ITC Avant Garde"/>
          <w:sz w:val="22"/>
          <w:szCs w:val="22"/>
          <w:lang w:val="es-ES"/>
        </w:rPr>
        <w:t>Labardini</w:t>
      </w:r>
      <w:proofErr w:type="spellEnd"/>
      <w:r w:rsidR="00F95B14" w:rsidRPr="00F95B14">
        <w:rPr>
          <w:rFonts w:ascii="ITC Avant Garde" w:hAnsi="ITC Avant Garde"/>
          <w:sz w:val="22"/>
          <w:szCs w:val="22"/>
          <w:lang w:val="es-ES"/>
        </w:rPr>
        <w:t xml:space="preserve"> </w:t>
      </w:r>
      <w:proofErr w:type="spellStart"/>
      <w:r w:rsidR="00F95B14" w:rsidRPr="00F95B14">
        <w:rPr>
          <w:rFonts w:ascii="ITC Avant Garde" w:hAnsi="ITC Avant Garde"/>
          <w:sz w:val="22"/>
          <w:szCs w:val="22"/>
          <w:lang w:val="es-ES"/>
        </w:rPr>
        <w:t>Inzunza</w:t>
      </w:r>
      <w:proofErr w:type="spellEnd"/>
      <w:r w:rsidR="00F95B14" w:rsidRPr="00F95B14">
        <w:rPr>
          <w:rFonts w:ascii="ITC Avant Garde" w:hAnsi="ITC Avant Garde"/>
          <w:sz w:val="22"/>
          <w:szCs w:val="22"/>
          <w:lang w:val="es-ES"/>
        </w:rPr>
        <w:t xml:space="preserve">, María Elena </w:t>
      </w:r>
      <w:proofErr w:type="spellStart"/>
      <w:r w:rsidR="00F95B14" w:rsidRPr="00F95B14">
        <w:rPr>
          <w:rFonts w:ascii="ITC Avant Garde" w:hAnsi="ITC Avant Garde"/>
          <w:sz w:val="22"/>
          <w:szCs w:val="22"/>
          <w:lang w:val="es-ES"/>
        </w:rPr>
        <w:t>Estavillo</w:t>
      </w:r>
      <w:proofErr w:type="spellEnd"/>
      <w:r w:rsidR="00F95B14" w:rsidRPr="00F95B14">
        <w:rPr>
          <w:rFonts w:ascii="ITC Avant Garde" w:hAnsi="ITC Avant Garde"/>
          <w:sz w:val="22"/>
          <w:szCs w:val="22"/>
          <w:lang w:val="es-ES"/>
        </w:rPr>
        <w:t xml:space="preserve"> Flores, Mario Germán </w:t>
      </w:r>
      <w:proofErr w:type="spellStart"/>
      <w:r w:rsidR="00F95B14" w:rsidRPr="00F95B14">
        <w:rPr>
          <w:rFonts w:ascii="ITC Avant Garde" w:hAnsi="ITC Avant Garde"/>
          <w:sz w:val="22"/>
          <w:szCs w:val="22"/>
          <w:lang w:val="es-ES"/>
        </w:rPr>
        <w:t>Fromow</w:t>
      </w:r>
      <w:proofErr w:type="spellEnd"/>
      <w:r w:rsidR="00F95B14" w:rsidRPr="00F95B14">
        <w:rPr>
          <w:rFonts w:ascii="ITC Avant Garde" w:hAnsi="ITC Avant Garde"/>
          <w:sz w:val="22"/>
          <w:szCs w:val="22"/>
          <w:lang w:val="es-ES"/>
        </w:rPr>
        <w:t xml:space="preserve"> Rangel, Adolfo Cuevas Teja y Javier Juárez Mojica</w:t>
      </w:r>
      <w:r w:rsidR="00B008D4" w:rsidRPr="00B73FE9">
        <w:rPr>
          <w:rFonts w:ascii="ITC Avant Garde" w:hAnsi="ITC Avant Garde"/>
          <w:sz w:val="22"/>
          <w:szCs w:val="22"/>
          <w:lang w:val="es-ES"/>
        </w:rPr>
        <w:t>.</w:t>
      </w:r>
    </w:p>
    <w:p w:rsidR="00D9740E" w:rsidRPr="00B73FE9" w:rsidRDefault="00D9740E"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D9740E"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2A22D6" w:rsidRDefault="00F95B14" w:rsidP="002A22D6">
      <w:pPr>
        <w:spacing w:before="240" w:after="240"/>
        <w:jc w:val="both"/>
        <w:rPr>
          <w:rFonts w:ascii="ITC Avant Garde" w:hAnsi="ITC Avant Garde"/>
          <w:b/>
          <w:bCs/>
          <w:sz w:val="22"/>
          <w:szCs w:val="22"/>
          <w:lang w:val="es-ES_tradnl"/>
        </w:rPr>
      </w:pPr>
      <w:r w:rsidRPr="00F95B14">
        <w:rPr>
          <w:rFonts w:ascii="ITC Avant Garde" w:hAnsi="ITC Avant Garde"/>
          <w:b/>
          <w:bCs/>
          <w:sz w:val="22"/>
          <w:szCs w:val="22"/>
          <w:lang w:val="es-ES_tradnl"/>
        </w:rPr>
        <w:t>P/IFT/141216/725</w:t>
      </w:r>
    </w:p>
    <w:p w:rsidR="002A22D6" w:rsidRDefault="00D9740E"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t xml:space="preserve">Primero. </w:t>
      </w:r>
      <w:r w:rsidRPr="00B73FE9">
        <w:rPr>
          <w:rFonts w:ascii="ITC Avant Garde" w:hAnsi="ITC Avant Garde"/>
          <w:sz w:val="22"/>
          <w:szCs w:val="22"/>
          <w:lang w:val="es-ES"/>
        </w:rPr>
        <w:t xml:space="preserve">Se aprueba </w:t>
      </w:r>
      <w:r w:rsidR="00F95B14">
        <w:rPr>
          <w:rFonts w:ascii="ITC Avant Garde" w:hAnsi="ITC Avant Garde"/>
          <w:sz w:val="22"/>
          <w:szCs w:val="22"/>
          <w:lang w:val="es-ES"/>
        </w:rPr>
        <w:t>la</w:t>
      </w:r>
      <w:r w:rsidR="003D4C8E" w:rsidRPr="00B73FE9">
        <w:rPr>
          <w:rFonts w:ascii="ITC Avant Garde" w:hAnsi="ITC Avant Garde"/>
          <w:sz w:val="22"/>
          <w:szCs w:val="22"/>
          <w:lang w:val="es-ES"/>
        </w:rPr>
        <w:t xml:space="preserve"> </w:t>
      </w:r>
      <w:r w:rsidRPr="00B73FE9">
        <w:rPr>
          <w:rFonts w:ascii="ITC Avant Garde" w:hAnsi="ITC Avant Garde"/>
          <w:sz w:val="22"/>
          <w:szCs w:val="22"/>
          <w:lang w:val="es-ES"/>
        </w:rPr>
        <w:t>“</w:t>
      </w:r>
      <w:r w:rsidR="00F95B14" w:rsidRPr="00F95B14">
        <w:rPr>
          <w:rFonts w:ascii="ITC Avant Garde" w:hAnsi="ITC Avant Garde"/>
          <w:sz w:val="22"/>
          <w:szCs w:val="22"/>
          <w:lang w:val="es-ES"/>
        </w:rPr>
        <w:t xml:space="preserve">Resolución mediante la cual el Pleno del Instituto Federal de Telecomunicaciones autoriza el cambio de banda de frecuencias 662-668 MHz por la banda de frecuencias 602-608 MHz (canal 46 por el canal 36) para uso comercial otorgada a favor de </w:t>
      </w:r>
      <w:proofErr w:type="spellStart"/>
      <w:r w:rsidR="00F95B14" w:rsidRPr="00F95B14">
        <w:rPr>
          <w:rFonts w:ascii="ITC Avant Garde" w:hAnsi="ITC Avant Garde"/>
          <w:sz w:val="22"/>
          <w:szCs w:val="22"/>
          <w:lang w:val="es-ES"/>
        </w:rPr>
        <w:t>Televimex</w:t>
      </w:r>
      <w:proofErr w:type="spellEnd"/>
      <w:r w:rsidR="00F95B14" w:rsidRPr="00F95B14">
        <w:rPr>
          <w:rFonts w:ascii="ITC Avant Garde" w:hAnsi="ITC Avant Garde"/>
          <w:sz w:val="22"/>
          <w:szCs w:val="22"/>
          <w:lang w:val="es-ES"/>
        </w:rPr>
        <w:t>, S.A. de C.V. para la estación con distintivo de llamada XHCHC-TDT</w:t>
      </w:r>
      <w:r w:rsidRPr="00B73FE9">
        <w:rPr>
          <w:rFonts w:ascii="ITC Avant Garde" w:eastAsia="Calibri" w:hAnsi="ITC Avant Garde"/>
          <w:bCs/>
          <w:i/>
          <w:sz w:val="22"/>
          <w:szCs w:val="22"/>
        </w:rPr>
        <w:t>”.</w:t>
      </w:r>
    </w:p>
    <w:p w:rsidR="002A22D6" w:rsidRDefault="00C721BB"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 a firma de los Comisionados </w:t>
      </w:r>
      <w:r w:rsidR="00E82CBE">
        <w:rPr>
          <w:rFonts w:ascii="ITC Avant Garde" w:hAnsi="ITC Avant Garde"/>
          <w:sz w:val="22"/>
          <w:szCs w:val="22"/>
          <w:lang w:val="es-ES"/>
        </w:rPr>
        <w:t>la Resolución aprobada</w:t>
      </w:r>
      <w:r w:rsidRPr="00B73FE9">
        <w:rPr>
          <w:rFonts w:ascii="ITC Avant Garde" w:hAnsi="ITC Avant Garde"/>
          <w:sz w:val="22"/>
          <w:szCs w:val="22"/>
          <w:lang w:val="es-ES"/>
        </w:rPr>
        <w:t xml:space="preserve"> por el Pleno.</w:t>
      </w:r>
    </w:p>
    <w:p w:rsidR="002A22D6" w:rsidRDefault="00C721BB"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Tercero.</w:t>
      </w:r>
      <w:r w:rsidR="00E82CBE">
        <w:rPr>
          <w:rFonts w:ascii="ITC Avant Garde" w:hAnsi="ITC Avant Garde"/>
          <w:b/>
          <w:sz w:val="22"/>
          <w:szCs w:val="22"/>
          <w:lang w:val="es-ES"/>
        </w:rPr>
        <w:t xml:space="preserve"> </w:t>
      </w:r>
      <w:r w:rsidR="00E82CBE" w:rsidRPr="00E82CBE">
        <w:rPr>
          <w:rFonts w:ascii="ITC Avant Garde" w:hAnsi="ITC Avant Garde"/>
          <w:sz w:val="22"/>
          <w:szCs w:val="22"/>
          <w:lang w:val="es-ES"/>
        </w:rPr>
        <w:t>Notifíquese a la Unidad de Concesiones y Servicios.</w:t>
      </w:r>
    </w:p>
    <w:p w:rsidR="002A22D6" w:rsidRDefault="00C721BB"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b/>
          <w:sz w:val="22"/>
          <w:szCs w:val="22"/>
        </w:rPr>
        <w:t xml:space="preserve">. </w:t>
      </w:r>
      <w:r w:rsidRPr="00B73FE9">
        <w:rPr>
          <w:rFonts w:ascii="ITC Avant Garde" w:hAnsi="ITC Avant Garde"/>
          <w:sz w:val="22"/>
          <w:szCs w:val="22"/>
          <w:lang w:val="es-ES"/>
        </w:rPr>
        <w:t xml:space="preserve">Se instruye a la Secretaría Técnica del Pleno para que agregue al Libro de Actas un original </w:t>
      </w:r>
      <w:r w:rsidR="00E82CBE">
        <w:rPr>
          <w:rFonts w:ascii="ITC Avant Garde" w:hAnsi="ITC Avant Garde"/>
          <w:sz w:val="22"/>
          <w:szCs w:val="22"/>
          <w:lang w:val="es-ES"/>
        </w:rPr>
        <w:t>de la Resolución citada</w:t>
      </w:r>
      <w:r w:rsidRPr="00B73FE9">
        <w:rPr>
          <w:rFonts w:ascii="ITC Avant Garde" w:hAnsi="ITC Avant Garde"/>
          <w:sz w:val="22"/>
          <w:szCs w:val="22"/>
          <w:lang w:val="es-ES"/>
        </w:rPr>
        <w:t xml:space="preserve"> en el numeral Primero, para formar parte integrante del mismo</w:t>
      </w:r>
      <w:r w:rsidR="00E82CBE">
        <w:rPr>
          <w:rFonts w:ascii="ITC Avant Garde" w:hAnsi="ITC Avant Garde"/>
          <w:sz w:val="22"/>
          <w:szCs w:val="22"/>
          <w:lang w:val="es-ES"/>
        </w:rPr>
        <w:t>.</w:t>
      </w:r>
    </w:p>
    <w:p w:rsidR="002A22D6" w:rsidRDefault="00FE4597"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 xml:space="preserve">III.3.- </w:t>
      </w:r>
      <w:r w:rsidR="00E82CBE" w:rsidRPr="00E82CBE">
        <w:rPr>
          <w:rFonts w:ascii="ITC Avant Garde" w:eastAsia="Calibri" w:hAnsi="ITC Avant Garde"/>
          <w:b/>
          <w:bCs/>
          <w:sz w:val="22"/>
          <w:szCs w:val="22"/>
        </w:rPr>
        <w:t xml:space="preserve">Resolución mediante la cual el Pleno del Instituto Federal de Telecomunicaciones autoriza el cambio de banda de frecuencias 656-662 MHz por la banda de frecuencias 590-596 MHz (canal 45 por el canal 34) para uso comercial otorgada a favor de </w:t>
      </w:r>
      <w:proofErr w:type="spellStart"/>
      <w:r w:rsidR="00E82CBE" w:rsidRPr="00E82CBE">
        <w:rPr>
          <w:rFonts w:ascii="ITC Avant Garde" w:eastAsia="Calibri" w:hAnsi="ITC Avant Garde"/>
          <w:b/>
          <w:bCs/>
          <w:sz w:val="22"/>
          <w:szCs w:val="22"/>
        </w:rPr>
        <w:t>Televimex</w:t>
      </w:r>
      <w:proofErr w:type="spellEnd"/>
      <w:r w:rsidR="00E82CBE" w:rsidRPr="00E82CBE">
        <w:rPr>
          <w:rFonts w:ascii="ITC Avant Garde" w:eastAsia="Calibri" w:hAnsi="ITC Avant Garde"/>
          <w:b/>
          <w:bCs/>
          <w:sz w:val="22"/>
          <w:szCs w:val="22"/>
        </w:rPr>
        <w:t>, S.A. de C.V. para la estación con distintivo de llamada XHCNS-TDT</w:t>
      </w:r>
      <w:r w:rsidRPr="00B73FE9">
        <w:rPr>
          <w:rFonts w:ascii="ITC Avant Garde" w:eastAsia="Calibri" w:hAnsi="ITC Avant Garde"/>
          <w:b/>
          <w:bCs/>
          <w:sz w:val="22"/>
          <w:szCs w:val="22"/>
        </w:rPr>
        <w:t>.</w:t>
      </w:r>
    </w:p>
    <w:p w:rsidR="002A22D6" w:rsidRDefault="00E82CBE"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E82CBE"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73FE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2A22D6" w:rsidRDefault="00E82CBE"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lastRenderedPageBreak/>
        <w:t>Votación</w:t>
      </w:r>
    </w:p>
    <w:p w:rsidR="002A22D6" w:rsidRDefault="00E82CBE"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73FE9">
        <w:rPr>
          <w:rFonts w:ascii="ITC Avant Garde" w:hAnsi="ITC Avant Garde"/>
          <w:sz w:val="22"/>
          <w:szCs w:val="22"/>
          <w:lang w:val="es-ES"/>
        </w:rPr>
        <w:t xml:space="preserve"> del Pleno dio cuenta de y levantó las votaciones en el siguiente sentido:</w:t>
      </w:r>
    </w:p>
    <w:p w:rsidR="002A22D6" w:rsidRDefault="00E82CBE"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B73FE9">
        <w:rPr>
          <w:rFonts w:ascii="ITC Avant Garde" w:hAnsi="ITC Avant Garde"/>
          <w:sz w:val="22"/>
          <w:szCs w:val="22"/>
          <w:lang w:val="es-ES"/>
        </w:rPr>
        <w:t xml:space="preserve"> </w:t>
      </w:r>
      <w:r w:rsidRPr="00F95B14">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F95B14">
        <w:rPr>
          <w:rFonts w:ascii="ITC Avant Garde" w:hAnsi="ITC Avant Garde"/>
          <w:sz w:val="22"/>
          <w:szCs w:val="22"/>
          <w:lang w:val="es-ES"/>
        </w:rPr>
        <w:t>Labardini</w:t>
      </w:r>
      <w:proofErr w:type="spellEnd"/>
      <w:r w:rsidRPr="00F95B14">
        <w:rPr>
          <w:rFonts w:ascii="ITC Avant Garde" w:hAnsi="ITC Avant Garde"/>
          <w:sz w:val="22"/>
          <w:szCs w:val="22"/>
          <w:lang w:val="es-ES"/>
        </w:rPr>
        <w:t xml:space="preserve"> </w:t>
      </w:r>
      <w:proofErr w:type="spellStart"/>
      <w:r w:rsidRPr="00F95B14">
        <w:rPr>
          <w:rFonts w:ascii="ITC Avant Garde" w:hAnsi="ITC Avant Garde"/>
          <w:sz w:val="22"/>
          <w:szCs w:val="22"/>
          <w:lang w:val="es-ES"/>
        </w:rPr>
        <w:t>Inzunza</w:t>
      </w:r>
      <w:proofErr w:type="spellEnd"/>
      <w:r w:rsidRPr="00F95B14">
        <w:rPr>
          <w:rFonts w:ascii="ITC Avant Garde" w:hAnsi="ITC Avant Garde"/>
          <w:sz w:val="22"/>
          <w:szCs w:val="22"/>
          <w:lang w:val="es-ES"/>
        </w:rPr>
        <w:t xml:space="preserve">, María Elena </w:t>
      </w:r>
      <w:proofErr w:type="spellStart"/>
      <w:r w:rsidRPr="00F95B14">
        <w:rPr>
          <w:rFonts w:ascii="ITC Avant Garde" w:hAnsi="ITC Avant Garde"/>
          <w:sz w:val="22"/>
          <w:szCs w:val="22"/>
          <w:lang w:val="es-ES"/>
        </w:rPr>
        <w:t>Estavillo</w:t>
      </w:r>
      <w:proofErr w:type="spellEnd"/>
      <w:r w:rsidRPr="00F95B14">
        <w:rPr>
          <w:rFonts w:ascii="ITC Avant Garde" w:hAnsi="ITC Avant Garde"/>
          <w:sz w:val="22"/>
          <w:szCs w:val="22"/>
          <w:lang w:val="es-ES"/>
        </w:rPr>
        <w:t xml:space="preserve"> Flores, Mario Germán </w:t>
      </w:r>
      <w:proofErr w:type="spellStart"/>
      <w:r w:rsidRPr="00F95B14">
        <w:rPr>
          <w:rFonts w:ascii="ITC Avant Garde" w:hAnsi="ITC Avant Garde"/>
          <w:sz w:val="22"/>
          <w:szCs w:val="22"/>
          <w:lang w:val="es-ES"/>
        </w:rPr>
        <w:t>Fromow</w:t>
      </w:r>
      <w:proofErr w:type="spellEnd"/>
      <w:r w:rsidRPr="00F95B14">
        <w:rPr>
          <w:rFonts w:ascii="ITC Avant Garde" w:hAnsi="ITC Avant Garde"/>
          <w:sz w:val="22"/>
          <w:szCs w:val="22"/>
          <w:lang w:val="es-ES"/>
        </w:rPr>
        <w:t xml:space="preserve"> Rangel, Adolfo Cuevas Teja y Javier Juárez Mojica</w:t>
      </w:r>
      <w:r w:rsidRPr="00B73FE9">
        <w:rPr>
          <w:rFonts w:ascii="ITC Avant Garde" w:hAnsi="ITC Avant Garde"/>
          <w:sz w:val="22"/>
          <w:szCs w:val="22"/>
          <w:lang w:val="es-ES"/>
        </w:rPr>
        <w:t>.</w:t>
      </w:r>
    </w:p>
    <w:p w:rsidR="002A22D6" w:rsidRDefault="00E82CBE"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E82CBE"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2A22D6" w:rsidRDefault="00E82CBE" w:rsidP="002A22D6">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P/IFT/141216/726</w:t>
      </w:r>
    </w:p>
    <w:p w:rsidR="002A22D6" w:rsidRDefault="00E82CBE"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t xml:space="preserve">Primero. </w:t>
      </w:r>
      <w:r w:rsidRPr="00B73FE9">
        <w:rPr>
          <w:rFonts w:ascii="ITC Avant Garde" w:hAnsi="ITC Avant Garde"/>
          <w:sz w:val="22"/>
          <w:szCs w:val="22"/>
          <w:lang w:val="es-ES"/>
        </w:rPr>
        <w:t xml:space="preserve">Se aprueba </w:t>
      </w:r>
      <w:r>
        <w:rPr>
          <w:rFonts w:ascii="ITC Avant Garde" w:hAnsi="ITC Avant Garde"/>
          <w:sz w:val="22"/>
          <w:szCs w:val="22"/>
          <w:lang w:val="es-ES"/>
        </w:rPr>
        <w:t>la</w:t>
      </w:r>
      <w:r w:rsidRPr="00B73FE9">
        <w:rPr>
          <w:rFonts w:ascii="ITC Avant Garde" w:hAnsi="ITC Avant Garde"/>
          <w:sz w:val="22"/>
          <w:szCs w:val="22"/>
          <w:lang w:val="es-ES"/>
        </w:rPr>
        <w:t xml:space="preserve"> “</w:t>
      </w:r>
      <w:r w:rsidRPr="00E82CBE">
        <w:rPr>
          <w:rFonts w:ascii="ITC Avant Garde" w:hAnsi="ITC Avant Garde"/>
          <w:sz w:val="22"/>
          <w:szCs w:val="22"/>
          <w:lang w:val="es-ES"/>
        </w:rPr>
        <w:t xml:space="preserve">Resolución mediante la cual el Pleno del Instituto Federal de Telecomunicaciones autoriza el cambio de banda de frecuencias 656-662 MHz por la banda de frecuencias 590-596 MHz (canal 45 por el canal 34) para uso comercial otorgada a favor de </w:t>
      </w:r>
      <w:proofErr w:type="spellStart"/>
      <w:r w:rsidRPr="00E82CBE">
        <w:rPr>
          <w:rFonts w:ascii="ITC Avant Garde" w:hAnsi="ITC Avant Garde"/>
          <w:sz w:val="22"/>
          <w:szCs w:val="22"/>
          <w:lang w:val="es-ES"/>
        </w:rPr>
        <w:t>Televimex</w:t>
      </w:r>
      <w:proofErr w:type="spellEnd"/>
      <w:r w:rsidRPr="00E82CBE">
        <w:rPr>
          <w:rFonts w:ascii="ITC Avant Garde" w:hAnsi="ITC Avant Garde"/>
          <w:sz w:val="22"/>
          <w:szCs w:val="22"/>
          <w:lang w:val="es-ES"/>
        </w:rPr>
        <w:t>, S.A. de C.V. para la estación con distintivo de llamada XHCNS-TDT</w:t>
      </w:r>
      <w:r w:rsidRPr="00B73FE9">
        <w:rPr>
          <w:rFonts w:ascii="ITC Avant Garde" w:eastAsia="Calibri" w:hAnsi="ITC Avant Garde"/>
          <w:bCs/>
          <w:i/>
          <w:sz w:val="22"/>
          <w:szCs w:val="22"/>
        </w:rPr>
        <w:t>”.</w:t>
      </w:r>
    </w:p>
    <w:p w:rsidR="002A22D6" w:rsidRDefault="00E82CBE"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73FE9">
        <w:rPr>
          <w:rFonts w:ascii="ITC Avant Garde" w:hAnsi="ITC Avant Garde"/>
          <w:sz w:val="22"/>
          <w:szCs w:val="22"/>
          <w:lang w:val="es-ES"/>
        </w:rPr>
        <w:t xml:space="preserve"> por el Pleno.</w:t>
      </w:r>
    </w:p>
    <w:p w:rsidR="002A22D6" w:rsidRDefault="00E82CBE"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Tercero.</w:t>
      </w:r>
      <w:r>
        <w:rPr>
          <w:rFonts w:ascii="ITC Avant Garde" w:hAnsi="ITC Avant Garde"/>
          <w:b/>
          <w:sz w:val="22"/>
          <w:szCs w:val="22"/>
          <w:lang w:val="es-ES"/>
        </w:rPr>
        <w:t xml:space="preserve"> </w:t>
      </w:r>
      <w:r w:rsidRPr="00E82CBE">
        <w:rPr>
          <w:rFonts w:ascii="ITC Avant Garde" w:hAnsi="ITC Avant Garde"/>
          <w:sz w:val="22"/>
          <w:szCs w:val="22"/>
          <w:lang w:val="es-ES"/>
        </w:rPr>
        <w:t>Notifíquese a la Unidad de Concesiones y Servicios.</w:t>
      </w:r>
    </w:p>
    <w:p w:rsidR="002A22D6" w:rsidRDefault="00E82CBE"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b/>
          <w:sz w:val="22"/>
          <w:szCs w:val="22"/>
        </w:rPr>
        <w:t xml:space="preserve">. </w:t>
      </w:r>
      <w:r w:rsidRPr="00B73FE9">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73FE9">
        <w:rPr>
          <w:rFonts w:ascii="ITC Avant Garde" w:hAnsi="ITC Avant Garde"/>
          <w:sz w:val="22"/>
          <w:szCs w:val="22"/>
          <w:lang w:val="es-ES"/>
        </w:rPr>
        <w:t xml:space="preserve"> en el numeral Primero, para formar parte integrante del mismo</w:t>
      </w:r>
      <w:r>
        <w:rPr>
          <w:rFonts w:ascii="ITC Avant Garde" w:hAnsi="ITC Avant Garde"/>
          <w:sz w:val="22"/>
          <w:szCs w:val="22"/>
          <w:lang w:val="es-ES"/>
        </w:rPr>
        <w:t>.</w:t>
      </w:r>
    </w:p>
    <w:p w:rsidR="002A22D6" w:rsidRDefault="00FE4597"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 xml:space="preserve">III.4.- </w:t>
      </w:r>
      <w:r w:rsidR="00E82CBE" w:rsidRPr="00E82CBE">
        <w:rPr>
          <w:rFonts w:ascii="ITC Avant Garde" w:eastAsia="Calibri" w:hAnsi="ITC Avant Garde"/>
          <w:b/>
          <w:bCs/>
          <w:sz w:val="22"/>
          <w:szCs w:val="22"/>
        </w:rPr>
        <w:t xml:space="preserve">Resolución mediante la cual el Pleno del Instituto Federal de Telecomunicaciones autoriza el cambio de banda de frecuencias 626-632 MHz por la banda de frecuencias 584-590 MHz (canal 40 por el canal 33) para uso comercial otorgada a favor de </w:t>
      </w:r>
      <w:proofErr w:type="spellStart"/>
      <w:r w:rsidR="00E82CBE" w:rsidRPr="00E82CBE">
        <w:rPr>
          <w:rFonts w:ascii="ITC Avant Garde" w:eastAsia="Calibri" w:hAnsi="ITC Avant Garde"/>
          <w:b/>
          <w:bCs/>
          <w:sz w:val="22"/>
          <w:szCs w:val="22"/>
        </w:rPr>
        <w:t>Televimex</w:t>
      </w:r>
      <w:proofErr w:type="spellEnd"/>
      <w:r w:rsidR="00E82CBE" w:rsidRPr="00E82CBE">
        <w:rPr>
          <w:rFonts w:ascii="ITC Avant Garde" w:eastAsia="Calibri" w:hAnsi="ITC Avant Garde"/>
          <w:b/>
          <w:bCs/>
          <w:sz w:val="22"/>
          <w:szCs w:val="22"/>
        </w:rPr>
        <w:t>, S.A. de C.V. para la estación con distintivo de llamada XHDEH-TDT</w:t>
      </w:r>
      <w:r w:rsidRPr="00B73FE9">
        <w:rPr>
          <w:rFonts w:ascii="ITC Avant Garde" w:eastAsia="Calibri" w:hAnsi="ITC Avant Garde"/>
          <w:b/>
          <w:bCs/>
          <w:sz w:val="22"/>
          <w:szCs w:val="22"/>
        </w:rPr>
        <w:t>.</w:t>
      </w:r>
    </w:p>
    <w:p w:rsidR="002A22D6" w:rsidRDefault="00E82CBE"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E82CBE"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73FE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2A22D6" w:rsidRDefault="00E82CBE"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Votación</w:t>
      </w:r>
    </w:p>
    <w:p w:rsidR="002A22D6" w:rsidRDefault="00E82CBE"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73FE9">
        <w:rPr>
          <w:rFonts w:ascii="ITC Avant Garde" w:hAnsi="ITC Avant Garde"/>
          <w:sz w:val="22"/>
          <w:szCs w:val="22"/>
          <w:lang w:val="es-ES"/>
        </w:rPr>
        <w:t xml:space="preserve"> del Pleno dio cuenta de y levantó las votaciones en el siguiente sentido:</w:t>
      </w:r>
    </w:p>
    <w:p w:rsidR="002A22D6" w:rsidRDefault="00E82CBE"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B73FE9">
        <w:rPr>
          <w:rFonts w:ascii="ITC Avant Garde" w:hAnsi="ITC Avant Garde"/>
          <w:sz w:val="22"/>
          <w:szCs w:val="22"/>
          <w:lang w:val="es-ES"/>
        </w:rPr>
        <w:t xml:space="preserve"> </w:t>
      </w:r>
      <w:r w:rsidRPr="00F95B14">
        <w:rPr>
          <w:rFonts w:ascii="ITC Avant Garde" w:hAnsi="ITC Avant Garde"/>
          <w:sz w:val="22"/>
          <w:szCs w:val="22"/>
          <w:lang w:val="es-ES"/>
        </w:rPr>
        <w:t xml:space="preserve">por unanimidad de votos de los Comisionados Gabriel Oswaldo Contreras Saldívar, Ernesto Estrada González, Adriana </w:t>
      </w:r>
      <w:r w:rsidRPr="00F95B14">
        <w:rPr>
          <w:rFonts w:ascii="ITC Avant Garde" w:hAnsi="ITC Avant Garde"/>
          <w:sz w:val="22"/>
          <w:szCs w:val="22"/>
          <w:lang w:val="es-ES"/>
        </w:rPr>
        <w:lastRenderedPageBreak/>
        <w:t xml:space="preserve">Sofía </w:t>
      </w:r>
      <w:proofErr w:type="spellStart"/>
      <w:r w:rsidRPr="00F95B14">
        <w:rPr>
          <w:rFonts w:ascii="ITC Avant Garde" w:hAnsi="ITC Avant Garde"/>
          <w:sz w:val="22"/>
          <w:szCs w:val="22"/>
          <w:lang w:val="es-ES"/>
        </w:rPr>
        <w:t>Labardini</w:t>
      </w:r>
      <w:proofErr w:type="spellEnd"/>
      <w:r w:rsidRPr="00F95B14">
        <w:rPr>
          <w:rFonts w:ascii="ITC Avant Garde" w:hAnsi="ITC Avant Garde"/>
          <w:sz w:val="22"/>
          <w:szCs w:val="22"/>
          <w:lang w:val="es-ES"/>
        </w:rPr>
        <w:t xml:space="preserve"> </w:t>
      </w:r>
      <w:proofErr w:type="spellStart"/>
      <w:r w:rsidRPr="00F95B14">
        <w:rPr>
          <w:rFonts w:ascii="ITC Avant Garde" w:hAnsi="ITC Avant Garde"/>
          <w:sz w:val="22"/>
          <w:szCs w:val="22"/>
          <w:lang w:val="es-ES"/>
        </w:rPr>
        <w:t>Inzunza</w:t>
      </w:r>
      <w:proofErr w:type="spellEnd"/>
      <w:r w:rsidRPr="00F95B14">
        <w:rPr>
          <w:rFonts w:ascii="ITC Avant Garde" w:hAnsi="ITC Avant Garde"/>
          <w:sz w:val="22"/>
          <w:szCs w:val="22"/>
          <w:lang w:val="es-ES"/>
        </w:rPr>
        <w:t xml:space="preserve">, María Elena </w:t>
      </w:r>
      <w:proofErr w:type="spellStart"/>
      <w:r w:rsidRPr="00F95B14">
        <w:rPr>
          <w:rFonts w:ascii="ITC Avant Garde" w:hAnsi="ITC Avant Garde"/>
          <w:sz w:val="22"/>
          <w:szCs w:val="22"/>
          <w:lang w:val="es-ES"/>
        </w:rPr>
        <w:t>Estavillo</w:t>
      </w:r>
      <w:proofErr w:type="spellEnd"/>
      <w:r w:rsidRPr="00F95B14">
        <w:rPr>
          <w:rFonts w:ascii="ITC Avant Garde" w:hAnsi="ITC Avant Garde"/>
          <w:sz w:val="22"/>
          <w:szCs w:val="22"/>
          <w:lang w:val="es-ES"/>
        </w:rPr>
        <w:t xml:space="preserve"> Flores, Mario Germán </w:t>
      </w:r>
      <w:proofErr w:type="spellStart"/>
      <w:r w:rsidRPr="00F95B14">
        <w:rPr>
          <w:rFonts w:ascii="ITC Avant Garde" w:hAnsi="ITC Avant Garde"/>
          <w:sz w:val="22"/>
          <w:szCs w:val="22"/>
          <w:lang w:val="es-ES"/>
        </w:rPr>
        <w:t>Fromow</w:t>
      </w:r>
      <w:proofErr w:type="spellEnd"/>
      <w:r w:rsidRPr="00F95B14">
        <w:rPr>
          <w:rFonts w:ascii="ITC Avant Garde" w:hAnsi="ITC Avant Garde"/>
          <w:sz w:val="22"/>
          <w:szCs w:val="22"/>
          <w:lang w:val="es-ES"/>
        </w:rPr>
        <w:t xml:space="preserve"> Rangel, Adolfo Cuevas Teja y Javier Juárez Mojica</w:t>
      </w:r>
      <w:r w:rsidRPr="00B73FE9">
        <w:rPr>
          <w:rFonts w:ascii="ITC Avant Garde" w:hAnsi="ITC Avant Garde"/>
          <w:sz w:val="22"/>
          <w:szCs w:val="22"/>
          <w:lang w:val="es-ES"/>
        </w:rPr>
        <w:t>.</w:t>
      </w:r>
    </w:p>
    <w:p w:rsidR="002A22D6" w:rsidRDefault="00E82CBE"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E82CBE"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2A22D6" w:rsidRDefault="00054DE7" w:rsidP="002A22D6">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P/IFT/141216/727</w:t>
      </w:r>
    </w:p>
    <w:p w:rsidR="002A22D6" w:rsidRDefault="00E82CBE"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t xml:space="preserve">Primero. </w:t>
      </w:r>
      <w:r w:rsidRPr="00B73FE9">
        <w:rPr>
          <w:rFonts w:ascii="ITC Avant Garde" w:hAnsi="ITC Avant Garde"/>
          <w:sz w:val="22"/>
          <w:szCs w:val="22"/>
          <w:lang w:val="es-ES"/>
        </w:rPr>
        <w:t xml:space="preserve">Se aprueba </w:t>
      </w:r>
      <w:r>
        <w:rPr>
          <w:rFonts w:ascii="ITC Avant Garde" w:hAnsi="ITC Avant Garde"/>
          <w:sz w:val="22"/>
          <w:szCs w:val="22"/>
          <w:lang w:val="es-ES"/>
        </w:rPr>
        <w:t>la</w:t>
      </w:r>
      <w:r w:rsidRPr="00B73FE9">
        <w:rPr>
          <w:rFonts w:ascii="ITC Avant Garde" w:hAnsi="ITC Avant Garde"/>
          <w:sz w:val="22"/>
          <w:szCs w:val="22"/>
          <w:lang w:val="es-ES"/>
        </w:rPr>
        <w:t xml:space="preserve"> “</w:t>
      </w:r>
      <w:r w:rsidR="009B4B1B" w:rsidRPr="009B4B1B">
        <w:rPr>
          <w:rFonts w:ascii="ITC Avant Garde" w:hAnsi="ITC Avant Garde"/>
          <w:sz w:val="22"/>
          <w:szCs w:val="22"/>
          <w:lang w:val="es-ES"/>
        </w:rPr>
        <w:t xml:space="preserve">Resolución mediante la cual el Pleno del Instituto Federal de Telecomunicaciones autoriza el cambio de banda de frecuencias 626-632 MHz por la banda de frecuencias 584-590 MHz (canal 40 por el canal 33) para uso comercial otorgada a favor de </w:t>
      </w:r>
      <w:proofErr w:type="spellStart"/>
      <w:r w:rsidR="009B4B1B" w:rsidRPr="009B4B1B">
        <w:rPr>
          <w:rFonts w:ascii="ITC Avant Garde" w:hAnsi="ITC Avant Garde"/>
          <w:sz w:val="22"/>
          <w:szCs w:val="22"/>
          <w:lang w:val="es-ES"/>
        </w:rPr>
        <w:t>Televimex</w:t>
      </w:r>
      <w:proofErr w:type="spellEnd"/>
      <w:r w:rsidR="009B4B1B" w:rsidRPr="009B4B1B">
        <w:rPr>
          <w:rFonts w:ascii="ITC Avant Garde" w:hAnsi="ITC Avant Garde"/>
          <w:sz w:val="22"/>
          <w:szCs w:val="22"/>
          <w:lang w:val="es-ES"/>
        </w:rPr>
        <w:t>, S.A. de C.V. para la estación con distintivo de llamada XHDEH-TDT</w:t>
      </w:r>
      <w:r w:rsidRPr="00B73FE9">
        <w:rPr>
          <w:rFonts w:ascii="ITC Avant Garde" w:eastAsia="Calibri" w:hAnsi="ITC Avant Garde"/>
          <w:bCs/>
          <w:i/>
          <w:sz w:val="22"/>
          <w:szCs w:val="22"/>
        </w:rPr>
        <w:t>”.</w:t>
      </w:r>
    </w:p>
    <w:p w:rsidR="002A22D6" w:rsidRDefault="00E82CBE"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73FE9">
        <w:rPr>
          <w:rFonts w:ascii="ITC Avant Garde" w:hAnsi="ITC Avant Garde"/>
          <w:sz w:val="22"/>
          <w:szCs w:val="22"/>
          <w:lang w:val="es-ES"/>
        </w:rPr>
        <w:t xml:space="preserve"> por el Pleno.</w:t>
      </w:r>
    </w:p>
    <w:p w:rsidR="002A22D6" w:rsidRDefault="00E82CBE"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Tercero.</w:t>
      </w:r>
      <w:r>
        <w:rPr>
          <w:rFonts w:ascii="ITC Avant Garde" w:hAnsi="ITC Avant Garde"/>
          <w:b/>
          <w:sz w:val="22"/>
          <w:szCs w:val="22"/>
          <w:lang w:val="es-ES"/>
        </w:rPr>
        <w:t xml:space="preserve"> </w:t>
      </w:r>
      <w:r w:rsidRPr="00E82CBE">
        <w:rPr>
          <w:rFonts w:ascii="ITC Avant Garde" w:hAnsi="ITC Avant Garde"/>
          <w:sz w:val="22"/>
          <w:szCs w:val="22"/>
          <w:lang w:val="es-ES"/>
        </w:rPr>
        <w:t>Notifíquese a la Unidad de Concesiones y Servicios.</w:t>
      </w:r>
    </w:p>
    <w:p w:rsidR="002A22D6" w:rsidRDefault="00E82CBE"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b/>
          <w:sz w:val="22"/>
          <w:szCs w:val="22"/>
        </w:rPr>
        <w:t xml:space="preserve">. </w:t>
      </w:r>
      <w:r w:rsidRPr="00B73FE9">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73FE9">
        <w:rPr>
          <w:rFonts w:ascii="ITC Avant Garde" w:hAnsi="ITC Avant Garde"/>
          <w:sz w:val="22"/>
          <w:szCs w:val="22"/>
          <w:lang w:val="es-ES"/>
        </w:rPr>
        <w:t xml:space="preserve"> en el numeral Primero, para formar parte integrante del mismo</w:t>
      </w:r>
      <w:r w:rsidR="009B4B1B">
        <w:rPr>
          <w:rFonts w:ascii="ITC Avant Garde" w:hAnsi="ITC Avant Garde"/>
          <w:sz w:val="22"/>
          <w:szCs w:val="22"/>
          <w:lang w:val="es-ES"/>
        </w:rPr>
        <w:t>.</w:t>
      </w:r>
    </w:p>
    <w:p w:rsidR="002A22D6" w:rsidRDefault="00FE4597"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 xml:space="preserve">III.5.- </w:t>
      </w:r>
      <w:r w:rsidR="009B4B1B" w:rsidRPr="009B4B1B">
        <w:rPr>
          <w:rFonts w:ascii="ITC Avant Garde" w:eastAsia="Calibri" w:hAnsi="ITC Avant Garde"/>
          <w:b/>
          <w:bCs/>
          <w:sz w:val="22"/>
          <w:szCs w:val="22"/>
        </w:rPr>
        <w:t xml:space="preserve">Resolución mediante la cual el Pleno del Instituto Federal de Telecomunicaciones autoriza el cambio de banda de frecuencias 614-620 MHz por la banda de frecuencias 560-566 MHz (canal 38 por el canal 29) para uso comercial otorgada a favor de </w:t>
      </w:r>
      <w:proofErr w:type="spellStart"/>
      <w:r w:rsidR="009B4B1B" w:rsidRPr="009B4B1B">
        <w:rPr>
          <w:rFonts w:ascii="ITC Avant Garde" w:eastAsia="Calibri" w:hAnsi="ITC Avant Garde"/>
          <w:b/>
          <w:bCs/>
          <w:sz w:val="22"/>
          <w:szCs w:val="22"/>
        </w:rPr>
        <w:t>Radiotelevisora</w:t>
      </w:r>
      <w:proofErr w:type="spellEnd"/>
      <w:r w:rsidR="009B4B1B" w:rsidRPr="009B4B1B">
        <w:rPr>
          <w:rFonts w:ascii="ITC Avant Garde" w:eastAsia="Calibri" w:hAnsi="ITC Avant Garde"/>
          <w:b/>
          <w:bCs/>
          <w:sz w:val="22"/>
          <w:szCs w:val="22"/>
        </w:rPr>
        <w:t xml:space="preserve"> de México Norte, S.A. de C.V., para la estación con distintivo de llamada XHLAR-TDT</w:t>
      </w:r>
      <w:r w:rsidR="009B4B1B">
        <w:rPr>
          <w:rFonts w:ascii="ITC Avant Garde" w:eastAsia="Calibri" w:hAnsi="ITC Avant Garde"/>
          <w:b/>
          <w:bCs/>
          <w:sz w:val="22"/>
          <w:szCs w:val="22"/>
        </w:rPr>
        <w:t>.</w:t>
      </w:r>
    </w:p>
    <w:p w:rsidR="002A22D6" w:rsidRDefault="00054DE7"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73FE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2A22D6" w:rsidRDefault="00054DE7"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Votación</w:t>
      </w:r>
    </w:p>
    <w:p w:rsidR="002A22D6"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73FE9">
        <w:rPr>
          <w:rFonts w:ascii="ITC Avant Garde" w:hAnsi="ITC Avant Garde"/>
          <w:sz w:val="22"/>
          <w:szCs w:val="22"/>
          <w:lang w:val="es-ES"/>
        </w:rPr>
        <w:t xml:space="preserve"> del Pleno dio cuenta de y levantó las votaciones en el siguiente sentido:</w:t>
      </w:r>
    </w:p>
    <w:p w:rsidR="002A22D6"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B73FE9">
        <w:rPr>
          <w:rFonts w:ascii="ITC Avant Garde" w:hAnsi="ITC Avant Garde"/>
          <w:sz w:val="22"/>
          <w:szCs w:val="22"/>
          <w:lang w:val="es-ES"/>
        </w:rPr>
        <w:t xml:space="preserve"> </w:t>
      </w:r>
      <w:r w:rsidRPr="00F95B14">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F95B14">
        <w:rPr>
          <w:rFonts w:ascii="ITC Avant Garde" w:hAnsi="ITC Avant Garde"/>
          <w:sz w:val="22"/>
          <w:szCs w:val="22"/>
          <w:lang w:val="es-ES"/>
        </w:rPr>
        <w:t>Labardini</w:t>
      </w:r>
      <w:proofErr w:type="spellEnd"/>
      <w:r w:rsidRPr="00F95B14">
        <w:rPr>
          <w:rFonts w:ascii="ITC Avant Garde" w:hAnsi="ITC Avant Garde"/>
          <w:sz w:val="22"/>
          <w:szCs w:val="22"/>
          <w:lang w:val="es-ES"/>
        </w:rPr>
        <w:t xml:space="preserve"> </w:t>
      </w:r>
      <w:proofErr w:type="spellStart"/>
      <w:r w:rsidRPr="00F95B14">
        <w:rPr>
          <w:rFonts w:ascii="ITC Avant Garde" w:hAnsi="ITC Avant Garde"/>
          <w:sz w:val="22"/>
          <w:szCs w:val="22"/>
          <w:lang w:val="es-ES"/>
        </w:rPr>
        <w:t>Inzunza</w:t>
      </w:r>
      <w:proofErr w:type="spellEnd"/>
      <w:r w:rsidRPr="00F95B14">
        <w:rPr>
          <w:rFonts w:ascii="ITC Avant Garde" w:hAnsi="ITC Avant Garde"/>
          <w:sz w:val="22"/>
          <w:szCs w:val="22"/>
          <w:lang w:val="es-ES"/>
        </w:rPr>
        <w:t xml:space="preserve">, María Elena </w:t>
      </w:r>
      <w:proofErr w:type="spellStart"/>
      <w:r w:rsidRPr="00F95B14">
        <w:rPr>
          <w:rFonts w:ascii="ITC Avant Garde" w:hAnsi="ITC Avant Garde"/>
          <w:sz w:val="22"/>
          <w:szCs w:val="22"/>
          <w:lang w:val="es-ES"/>
        </w:rPr>
        <w:t>Estavillo</w:t>
      </w:r>
      <w:proofErr w:type="spellEnd"/>
      <w:r w:rsidRPr="00F95B14">
        <w:rPr>
          <w:rFonts w:ascii="ITC Avant Garde" w:hAnsi="ITC Avant Garde"/>
          <w:sz w:val="22"/>
          <w:szCs w:val="22"/>
          <w:lang w:val="es-ES"/>
        </w:rPr>
        <w:t xml:space="preserve"> Flores, Mario Germán </w:t>
      </w:r>
      <w:proofErr w:type="spellStart"/>
      <w:r w:rsidRPr="00F95B14">
        <w:rPr>
          <w:rFonts w:ascii="ITC Avant Garde" w:hAnsi="ITC Avant Garde"/>
          <w:sz w:val="22"/>
          <w:szCs w:val="22"/>
          <w:lang w:val="es-ES"/>
        </w:rPr>
        <w:t>Fromow</w:t>
      </w:r>
      <w:proofErr w:type="spellEnd"/>
      <w:r w:rsidRPr="00F95B14">
        <w:rPr>
          <w:rFonts w:ascii="ITC Avant Garde" w:hAnsi="ITC Avant Garde"/>
          <w:sz w:val="22"/>
          <w:szCs w:val="22"/>
          <w:lang w:val="es-ES"/>
        </w:rPr>
        <w:t xml:space="preserve"> Rangel, Adolfo Cuevas Teja y Javier Juárez Mojica</w:t>
      </w:r>
      <w:r w:rsidRPr="00B73FE9">
        <w:rPr>
          <w:rFonts w:ascii="ITC Avant Garde" w:hAnsi="ITC Avant Garde"/>
          <w:sz w:val="22"/>
          <w:szCs w:val="22"/>
          <w:lang w:val="es-ES"/>
        </w:rPr>
        <w:t>.</w:t>
      </w:r>
    </w:p>
    <w:p w:rsidR="002A22D6"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054DE7"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2A22D6" w:rsidRDefault="00054DE7" w:rsidP="002A22D6">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P/IFT/141216/728</w:t>
      </w:r>
    </w:p>
    <w:p w:rsidR="002A22D6" w:rsidRDefault="00054DE7"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lastRenderedPageBreak/>
        <w:t xml:space="preserve">Primero. </w:t>
      </w:r>
      <w:r w:rsidRPr="00B73FE9">
        <w:rPr>
          <w:rFonts w:ascii="ITC Avant Garde" w:hAnsi="ITC Avant Garde"/>
          <w:sz w:val="22"/>
          <w:szCs w:val="22"/>
          <w:lang w:val="es-ES"/>
        </w:rPr>
        <w:t xml:space="preserve">Se aprueba </w:t>
      </w:r>
      <w:r>
        <w:rPr>
          <w:rFonts w:ascii="ITC Avant Garde" w:hAnsi="ITC Avant Garde"/>
          <w:sz w:val="22"/>
          <w:szCs w:val="22"/>
          <w:lang w:val="es-ES"/>
        </w:rPr>
        <w:t>la</w:t>
      </w:r>
      <w:r w:rsidRPr="00B73FE9">
        <w:rPr>
          <w:rFonts w:ascii="ITC Avant Garde" w:hAnsi="ITC Avant Garde"/>
          <w:sz w:val="22"/>
          <w:szCs w:val="22"/>
          <w:lang w:val="es-ES"/>
        </w:rPr>
        <w:t xml:space="preserve"> “</w:t>
      </w:r>
      <w:r w:rsidRPr="00054DE7">
        <w:rPr>
          <w:rFonts w:ascii="ITC Avant Garde" w:hAnsi="ITC Avant Garde"/>
          <w:sz w:val="22"/>
          <w:szCs w:val="22"/>
          <w:lang w:val="es-ES"/>
        </w:rPr>
        <w:t xml:space="preserve">Resolución mediante la cual el Pleno del Instituto Federal de Telecomunicaciones autoriza el cambio de banda de frecuencias 614-620 MHz por la banda de frecuencias 560-566 MHz (canal 38 por el canal 29) para uso comercial otorgada a favor de </w:t>
      </w:r>
      <w:proofErr w:type="spellStart"/>
      <w:r w:rsidRPr="00054DE7">
        <w:rPr>
          <w:rFonts w:ascii="ITC Avant Garde" w:hAnsi="ITC Avant Garde"/>
          <w:sz w:val="22"/>
          <w:szCs w:val="22"/>
          <w:lang w:val="es-ES"/>
        </w:rPr>
        <w:t>Radiotelevisora</w:t>
      </w:r>
      <w:proofErr w:type="spellEnd"/>
      <w:r w:rsidRPr="00054DE7">
        <w:rPr>
          <w:rFonts w:ascii="ITC Avant Garde" w:hAnsi="ITC Avant Garde"/>
          <w:sz w:val="22"/>
          <w:szCs w:val="22"/>
          <w:lang w:val="es-ES"/>
        </w:rPr>
        <w:t xml:space="preserve"> de México Norte, S.A. de C.V., para la estación con distintivo de llamada XHLAR-TDT</w:t>
      </w:r>
      <w:r w:rsidRPr="00B73FE9">
        <w:rPr>
          <w:rFonts w:ascii="ITC Avant Garde" w:eastAsia="Calibri" w:hAnsi="ITC Avant Garde"/>
          <w:bCs/>
          <w:i/>
          <w:sz w:val="22"/>
          <w:szCs w:val="22"/>
        </w:rPr>
        <w:t>”.</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73FE9">
        <w:rPr>
          <w:rFonts w:ascii="ITC Avant Garde" w:hAnsi="ITC Avant Garde"/>
          <w:sz w:val="22"/>
          <w:szCs w:val="22"/>
          <w:lang w:val="es-ES"/>
        </w:rPr>
        <w:t xml:space="preserve"> por el Pleno.</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Tercero.</w:t>
      </w:r>
      <w:r>
        <w:rPr>
          <w:rFonts w:ascii="ITC Avant Garde" w:hAnsi="ITC Avant Garde"/>
          <w:b/>
          <w:sz w:val="22"/>
          <w:szCs w:val="22"/>
          <w:lang w:val="es-ES"/>
        </w:rPr>
        <w:t xml:space="preserve"> </w:t>
      </w:r>
      <w:r w:rsidRPr="00E82CBE">
        <w:rPr>
          <w:rFonts w:ascii="ITC Avant Garde" w:hAnsi="ITC Avant Garde"/>
          <w:sz w:val="22"/>
          <w:szCs w:val="22"/>
          <w:lang w:val="es-ES"/>
        </w:rPr>
        <w:t>Notifíquese a la Unidad de Concesiones y Servicios.</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b/>
          <w:sz w:val="22"/>
          <w:szCs w:val="22"/>
        </w:rPr>
        <w:t xml:space="preserve">. </w:t>
      </w:r>
      <w:r w:rsidRPr="00B73FE9">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73FE9">
        <w:rPr>
          <w:rFonts w:ascii="ITC Avant Garde" w:hAnsi="ITC Avant Garde"/>
          <w:sz w:val="22"/>
          <w:szCs w:val="22"/>
          <w:lang w:val="es-ES"/>
        </w:rPr>
        <w:t xml:space="preserve"> en el numeral Primero, para formar parte integrante del mismo</w:t>
      </w:r>
      <w:r>
        <w:rPr>
          <w:rFonts w:ascii="ITC Avant Garde" w:hAnsi="ITC Avant Garde"/>
          <w:sz w:val="22"/>
          <w:szCs w:val="22"/>
          <w:lang w:val="es-ES"/>
        </w:rPr>
        <w:t>.</w:t>
      </w:r>
    </w:p>
    <w:p w:rsidR="002A22D6" w:rsidRDefault="00D84C4B"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III.6</w:t>
      </w:r>
      <w:r w:rsidR="00FE4597" w:rsidRPr="00B73FE9">
        <w:rPr>
          <w:rFonts w:ascii="ITC Avant Garde" w:eastAsia="Calibri" w:hAnsi="ITC Avant Garde"/>
          <w:b/>
          <w:bCs/>
          <w:sz w:val="22"/>
          <w:szCs w:val="22"/>
        </w:rPr>
        <w:t xml:space="preserve">.- </w:t>
      </w:r>
      <w:r w:rsidR="00054DE7" w:rsidRPr="00054DE7">
        <w:rPr>
          <w:rFonts w:ascii="ITC Avant Garde" w:eastAsia="Calibri" w:hAnsi="ITC Avant Garde"/>
          <w:b/>
          <w:bCs/>
          <w:sz w:val="22"/>
          <w:szCs w:val="22"/>
        </w:rPr>
        <w:t xml:space="preserve">Resolución mediante la cual el Pleno del Instituto Federal de Telecomunicaciones autoriza el cambio de banda de frecuencias 632-638 MHz por la banda de frecuencias 488-494 MHz (canal 41 por el canal 17) para uso comercial otorgada a favor de </w:t>
      </w:r>
      <w:proofErr w:type="spellStart"/>
      <w:r w:rsidR="00054DE7" w:rsidRPr="00054DE7">
        <w:rPr>
          <w:rFonts w:ascii="ITC Avant Garde" w:eastAsia="Calibri" w:hAnsi="ITC Avant Garde"/>
          <w:b/>
          <w:bCs/>
          <w:sz w:val="22"/>
          <w:szCs w:val="22"/>
        </w:rPr>
        <w:t>Televimex</w:t>
      </w:r>
      <w:proofErr w:type="spellEnd"/>
      <w:r w:rsidR="00054DE7" w:rsidRPr="00054DE7">
        <w:rPr>
          <w:rFonts w:ascii="ITC Avant Garde" w:eastAsia="Calibri" w:hAnsi="ITC Avant Garde"/>
          <w:b/>
          <w:bCs/>
          <w:sz w:val="22"/>
          <w:szCs w:val="22"/>
        </w:rPr>
        <w:t>, S.A. de C.V. para la estación con distintivo de llamada XHNOS-TDT.</w:t>
      </w:r>
    </w:p>
    <w:p w:rsidR="002A22D6" w:rsidRDefault="00054DE7"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73FE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2A22D6" w:rsidRDefault="00054DE7"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Votación</w:t>
      </w:r>
    </w:p>
    <w:p w:rsidR="002A22D6"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73FE9">
        <w:rPr>
          <w:rFonts w:ascii="ITC Avant Garde" w:hAnsi="ITC Avant Garde"/>
          <w:sz w:val="22"/>
          <w:szCs w:val="22"/>
          <w:lang w:val="es-ES"/>
        </w:rPr>
        <w:t xml:space="preserve"> del Pleno dio cuenta de y levantó las votaciones en el siguiente sentido:</w:t>
      </w:r>
    </w:p>
    <w:p w:rsidR="002A22D6"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B73FE9">
        <w:rPr>
          <w:rFonts w:ascii="ITC Avant Garde" w:hAnsi="ITC Avant Garde"/>
          <w:sz w:val="22"/>
          <w:szCs w:val="22"/>
          <w:lang w:val="es-ES"/>
        </w:rPr>
        <w:t xml:space="preserve"> </w:t>
      </w:r>
      <w:r w:rsidRPr="00F95B14">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F95B14">
        <w:rPr>
          <w:rFonts w:ascii="ITC Avant Garde" w:hAnsi="ITC Avant Garde"/>
          <w:sz w:val="22"/>
          <w:szCs w:val="22"/>
          <w:lang w:val="es-ES"/>
        </w:rPr>
        <w:t>Labardini</w:t>
      </w:r>
      <w:proofErr w:type="spellEnd"/>
      <w:r w:rsidRPr="00F95B14">
        <w:rPr>
          <w:rFonts w:ascii="ITC Avant Garde" w:hAnsi="ITC Avant Garde"/>
          <w:sz w:val="22"/>
          <w:szCs w:val="22"/>
          <w:lang w:val="es-ES"/>
        </w:rPr>
        <w:t xml:space="preserve"> </w:t>
      </w:r>
      <w:proofErr w:type="spellStart"/>
      <w:r w:rsidRPr="00F95B14">
        <w:rPr>
          <w:rFonts w:ascii="ITC Avant Garde" w:hAnsi="ITC Avant Garde"/>
          <w:sz w:val="22"/>
          <w:szCs w:val="22"/>
          <w:lang w:val="es-ES"/>
        </w:rPr>
        <w:t>Inzunza</w:t>
      </w:r>
      <w:proofErr w:type="spellEnd"/>
      <w:r w:rsidRPr="00F95B14">
        <w:rPr>
          <w:rFonts w:ascii="ITC Avant Garde" w:hAnsi="ITC Avant Garde"/>
          <w:sz w:val="22"/>
          <w:szCs w:val="22"/>
          <w:lang w:val="es-ES"/>
        </w:rPr>
        <w:t xml:space="preserve">, María Elena </w:t>
      </w:r>
      <w:proofErr w:type="spellStart"/>
      <w:r w:rsidRPr="00F95B14">
        <w:rPr>
          <w:rFonts w:ascii="ITC Avant Garde" w:hAnsi="ITC Avant Garde"/>
          <w:sz w:val="22"/>
          <w:szCs w:val="22"/>
          <w:lang w:val="es-ES"/>
        </w:rPr>
        <w:t>Estavillo</w:t>
      </w:r>
      <w:proofErr w:type="spellEnd"/>
      <w:r w:rsidRPr="00F95B14">
        <w:rPr>
          <w:rFonts w:ascii="ITC Avant Garde" w:hAnsi="ITC Avant Garde"/>
          <w:sz w:val="22"/>
          <w:szCs w:val="22"/>
          <w:lang w:val="es-ES"/>
        </w:rPr>
        <w:t xml:space="preserve"> Flores, Mario Germán </w:t>
      </w:r>
      <w:proofErr w:type="spellStart"/>
      <w:r w:rsidRPr="00F95B14">
        <w:rPr>
          <w:rFonts w:ascii="ITC Avant Garde" w:hAnsi="ITC Avant Garde"/>
          <w:sz w:val="22"/>
          <w:szCs w:val="22"/>
          <w:lang w:val="es-ES"/>
        </w:rPr>
        <w:t>Fromow</w:t>
      </w:r>
      <w:proofErr w:type="spellEnd"/>
      <w:r w:rsidRPr="00F95B14">
        <w:rPr>
          <w:rFonts w:ascii="ITC Avant Garde" w:hAnsi="ITC Avant Garde"/>
          <w:sz w:val="22"/>
          <w:szCs w:val="22"/>
          <w:lang w:val="es-ES"/>
        </w:rPr>
        <w:t xml:space="preserve"> Rangel, Adolfo Cuevas Teja y Javier Juárez Mojica</w:t>
      </w:r>
      <w:r w:rsidRPr="00B73FE9">
        <w:rPr>
          <w:rFonts w:ascii="ITC Avant Garde" w:hAnsi="ITC Avant Garde"/>
          <w:sz w:val="22"/>
          <w:szCs w:val="22"/>
          <w:lang w:val="es-ES"/>
        </w:rPr>
        <w:t>.</w:t>
      </w:r>
    </w:p>
    <w:p w:rsidR="002A22D6"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054DE7"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2A22D6" w:rsidRDefault="00054DE7" w:rsidP="002A22D6">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P/IFT/141216/729</w:t>
      </w:r>
    </w:p>
    <w:p w:rsidR="002A22D6" w:rsidRDefault="00054DE7"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t xml:space="preserve">Primero. </w:t>
      </w:r>
      <w:r w:rsidRPr="00B73FE9">
        <w:rPr>
          <w:rFonts w:ascii="ITC Avant Garde" w:hAnsi="ITC Avant Garde"/>
          <w:sz w:val="22"/>
          <w:szCs w:val="22"/>
          <w:lang w:val="es-ES"/>
        </w:rPr>
        <w:t xml:space="preserve">Se aprueba </w:t>
      </w:r>
      <w:r>
        <w:rPr>
          <w:rFonts w:ascii="ITC Avant Garde" w:hAnsi="ITC Avant Garde"/>
          <w:sz w:val="22"/>
          <w:szCs w:val="22"/>
          <w:lang w:val="es-ES"/>
        </w:rPr>
        <w:t>la</w:t>
      </w:r>
      <w:r w:rsidRPr="00B73FE9">
        <w:rPr>
          <w:rFonts w:ascii="ITC Avant Garde" w:hAnsi="ITC Avant Garde"/>
          <w:sz w:val="22"/>
          <w:szCs w:val="22"/>
          <w:lang w:val="es-ES"/>
        </w:rPr>
        <w:t xml:space="preserve"> “</w:t>
      </w:r>
      <w:r w:rsidRPr="00054DE7">
        <w:rPr>
          <w:rFonts w:ascii="ITC Avant Garde" w:hAnsi="ITC Avant Garde"/>
          <w:sz w:val="22"/>
          <w:szCs w:val="22"/>
          <w:lang w:val="es-ES"/>
        </w:rPr>
        <w:t xml:space="preserve">Resolución mediante la cual el Pleno del Instituto Federal de Telecomunicaciones autoriza el cambio de banda de frecuencias 632-638 MHz por la banda de frecuencias 488-494 MHz (canal 41 por el canal 17) para uso comercial otorgada a favor de </w:t>
      </w:r>
      <w:proofErr w:type="spellStart"/>
      <w:r w:rsidRPr="00054DE7">
        <w:rPr>
          <w:rFonts w:ascii="ITC Avant Garde" w:hAnsi="ITC Avant Garde"/>
          <w:sz w:val="22"/>
          <w:szCs w:val="22"/>
          <w:lang w:val="es-ES"/>
        </w:rPr>
        <w:t>Televimex</w:t>
      </w:r>
      <w:proofErr w:type="spellEnd"/>
      <w:r w:rsidRPr="00054DE7">
        <w:rPr>
          <w:rFonts w:ascii="ITC Avant Garde" w:hAnsi="ITC Avant Garde"/>
          <w:sz w:val="22"/>
          <w:szCs w:val="22"/>
          <w:lang w:val="es-ES"/>
        </w:rPr>
        <w:t>, S.A. de C.V. para la estación con distintivo de llamada XHNOS-TDT</w:t>
      </w:r>
      <w:r w:rsidRPr="00B73FE9">
        <w:rPr>
          <w:rFonts w:ascii="ITC Avant Garde" w:eastAsia="Calibri" w:hAnsi="ITC Avant Garde"/>
          <w:bCs/>
          <w:i/>
          <w:sz w:val="22"/>
          <w:szCs w:val="22"/>
        </w:rPr>
        <w:t>”.</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73FE9">
        <w:rPr>
          <w:rFonts w:ascii="ITC Avant Garde" w:hAnsi="ITC Avant Garde"/>
          <w:sz w:val="22"/>
          <w:szCs w:val="22"/>
          <w:lang w:val="es-ES"/>
        </w:rPr>
        <w:t xml:space="preserve"> por el Pleno.</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lastRenderedPageBreak/>
        <w:t>Tercero.</w:t>
      </w:r>
      <w:r>
        <w:rPr>
          <w:rFonts w:ascii="ITC Avant Garde" w:hAnsi="ITC Avant Garde"/>
          <w:b/>
          <w:sz w:val="22"/>
          <w:szCs w:val="22"/>
          <w:lang w:val="es-ES"/>
        </w:rPr>
        <w:t xml:space="preserve"> </w:t>
      </w:r>
      <w:r w:rsidRPr="00E82CBE">
        <w:rPr>
          <w:rFonts w:ascii="ITC Avant Garde" w:hAnsi="ITC Avant Garde"/>
          <w:sz w:val="22"/>
          <w:szCs w:val="22"/>
          <w:lang w:val="es-ES"/>
        </w:rPr>
        <w:t>Notifíquese a la Unidad de Concesiones y Servicios.</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b/>
          <w:sz w:val="22"/>
          <w:szCs w:val="22"/>
        </w:rPr>
        <w:t xml:space="preserve">. </w:t>
      </w:r>
      <w:r w:rsidRPr="00B73FE9">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73FE9">
        <w:rPr>
          <w:rFonts w:ascii="ITC Avant Garde" w:hAnsi="ITC Avant Garde"/>
          <w:sz w:val="22"/>
          <w:szCs w:val="22"/>
          <w:lang w:val="es-ES"/>
        </w:rPr>
        <w:t xml:space="preserve"> en el numeral Primero, para formar parte integrante del mismo</w:t>
      </w:r>
      <w:r>
        <w:rPr>
          <w:rFonts w:ascii="ITC Avant Garde" w:hAnsi="ITC Avant Garde"/>
          <w:sz w:val="22"/>
          <w:szCs w:val="22"/>
          <w:lang w:val="es-ES"/>
        </w:rPr>
        <w:t>.</w:t>
      </w:r>
    </w:p>
    <w:p w:rsidR="002A22D6" w:rsidRDefault="00D84C4B"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III.7</w:t>
      </w:r>
      <w:r w:rsidR="00FE4597" w:rsidRPr="00B73FE9">
        <w:rPr>
          <w:rFonts w:ascii="ITC Avant Garde" w:eastAsia="Calibri" w:hAnsi="ITC Avant Garde"/>
          <w:b/>
          <w:bCs/>
          <w:sz w:val="22"/>
          <w:szCs w:val="22"/>
        </w:rPr>
        <w:t xml:space="preserve">.- </w:t>
      </w:r>
      <w:r w:rsidR="00054DE7" w:rsidRPr="00054DE7">
        <w:rPr>
          <w:rFonts w:ascii="ITC Avant Garde" w:eastAsia="Calibri" w:hAnsi="ITC Avant Garde"/>
          <w:b/>
          <w:bCs/>
          <w:sz w:val="22"/>
          <w:szCs w:val="22"/>
        </w:rPr>
        <w:t xml:space="preserve">Resolución mediante la cual el Pleno del Instituto Federal de Telecomunicaciones autoriza el cambio de banda de frecuencias 644-650 MHz por la banda de frecuencias 572-578 MHz (canal 43 por el canal 31) para uso comercial otorgada a favor de </w:t>
      </w:r>
      <w:proofErr w:type="spellStart"/>
      <w:r w:rsidR="00054DE7" w:rsidRPr="00054DE7">
        <w:rPr>
          <w:rFonts w:ascii="ITC Avant Garde" w:eastAsia="Calibri" w:hAnsi="ITC Avant Garde"/>
          <w:b/>
          <w:bCs/>
          <w:sz w:val="22"/>
          <w:szCs w:val="22"/>
        </w:rPr>
        <w:t>Televimex</w:t>
      </w:r>
      <w:proofErr w:type="spellEnd"/>
      <w:r w:rsidR="00054DE7" w:rsidRPr="00054DE7">
        <w:rPr>
          <w:rFonts w:ascii="ITC Avant Garde" w:eastAsia="Calibri" w:hAnsi="ITC Avant Garde"/>
          <w:b/>
          <w:bCs/>
          <w:sz w:val="22"/>
          <w:szCs w:val="22"/>
        </w:rPr>
        <w:t>, S.A. de C.V., para la estación con distintivo de llamada XHPNH-TDT</w:t>
      </w:r>
      <w:r w:rsidR="00FE4597" w:rsidRPr="00B73FE9">
        <w:rPr>
          <w:rFonts w:ascii="ITC Avant Garde" w:eastAsia="Calibri" w:hAnsi="ITC Avant Garde"/>
          <w:b/>
          <w:bCs/>
          <w:sz w:val="22"/>
          <w:szCs w:val="22"/>
        </w:rPr>
        <w:t>.</w:t>
      </w:r>
    </w:p>
    <w:p w:rsidR="002A22D6" w:rsidRDefault="00054DE7"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73FE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2A22D6" w:rsidRDefault="00054DE7"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Votación</w:t>
      </w:r>
    </w:p>
    <w:p w:rsidR="002A22D6"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73FE9">
        <w:rPr>
          <w:rFonts w:ascii="ITC Avant Garde" w:hAnsi="ITC Avant Garde"/>
          <w:sz w:val="22"/>
          <w:szCs w:val="22"/>
          <w:lang w:val="es-ES"/>
        </w:rPr>
        <w:t xml:space="preserve"> del Pleno dio cuenta de y levantó las votaciones en el siguiente sentido:</w:t>
      </w:r>
    </w:p>
    <w:p w:rsidR="002A22D6"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B73FE9">
        <w:rPr>
          <w:rFonts w:ascii="ITC Avant Garde" w:hAnsi="ITC Avant Garde"/>
          <w:sz w:val="22"/>
          <w:szCs w:val="22"/>
          <w:lang w:val="es-ES"/>
        </w:rPr>
        <w:t xml:space="preserve"> </w:t>
      </w:r>
      <w:r w:rsidRPr="00F95B14">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F95B14">
        <w:rPr>
          <w:rFonts w:ascii="ITC Avant Garde" w:hAnsi="ITC Avant Garde"/>
          <w:sz w:val="22"/>
          <w:szCs w:val="22"/>
          <w:lang w:val="es-ES"/>
        </w:rPr>
        <w:t>Labardini</w:t>
      </w:r>
      <w:proofErr w:type="spellEnd"/>
      <w:r w:rsidRPr="00F95B14">
        <w:rPr>
          <w:rFonts w:ascii="ITC Avant Garde" w:hAnsi="ITC Avant Garde"/>
          <w:sz w:val="22"/>
          <w:szCs w:val="22"/>
          <w:lang w:val="es-ES"/>
        </w:rPr>
        <w:t xml:space="preserve"> </w:t>
      </w:r>
      <w:proofErr w:type="spellStart"/>
      <w:r w:rsidRPr="00F95B14">
        <w:rPr>
          <w:rFonts w:ascii="ITC Avant Garde" w:hAnsi="ITC Avant Garde"/>
          <w:sz w:val="22"/>
          <w:szCs w:val="22"/>
          <w:lang w:val="es-ES"/>
        </w:rPr>
        <w:t>Inzunza</w:t>
      </w:r>
      <w:proofErr w:type="spellEnd"/>
      <w:r w:rsidRPr="00F95B14">
        <w:rPr>
          <w:rFonts w:ascii="ITC Avant Garde" w:hAnsi="ITC Avant Garde"/>
          <w:sz w:val="22"/>
          <w:szCs w:val="22"/>
          <w:lang w:val="es-ES"/>
        </w:rPr>
        <w:t xml:space="preserve">, María Elena </w:t>
      </w:r>
      <w:proofErr w:type="spellStart"/>
      <w:r w:rsidRPr="00F95B14">
        <w:rPr>
          <w:rFonts w:ascii="ITC Avant Garde" w:hAnsi="ITC Avant Garde"/>
          <w:sz w:val="22"/>
          <w:szCs w:val="22"/>
          <w:lang w:val="es-ES"/>
        </w:rPr>
        <w:t>Estavillo</w:t>
      </w:r>
      <w:proofErr w:type="spellEnd"/>
      <w:r w:rsidRPr="00F95B14">
        <w:rPr>
          <w:rFonts w:ascii="ITC Avant Garde" w:hAnsi="ITC Avant Garde"/>
          <w:sz w:val="22"/>
          <w:szCs w:val="22"/>
          <w:lang w:val="es-ES"/>
        </w:rPr>
        <w:t xml:space="preserve"> Flores, Mario Germán </w:t>
      </w:r>
      <w:proofErr w:type="spellStart"/>
      <w:r w:rsidRPr="00F95B14">
        <w:rPr>
          <w:rFonts w:ascii="ITC Avant Garde" w:hAnsi="ITC Avant Garde"/>
          <w:sz w:val="22"/>
          <w:szCs w:val="22"/>
          <w:lang w:val="es-ES"/>
        </w:rPr>
        <w:t>Fromow</w:t>
      </w:r>
      <w:proofErr w:type="spellEnd"/>
      <w:r w:rsidRPr="00F95B14">
        <w:rPr>
          <w:rFonts w:ascii="ITC Avant Garde" w:hAnsi="ITC Avant Garde"/>
          <w:sz w:val="22"/>
          <w:szCs w:val="22"/>
          <w:lang w:val="es-ES"/>
        </w:rPr>
        <w:t xml:space="preserve"> Rangel, Adolfo Cuevas Teja y Javier Juárez Mojica</w:t>
      </w:r>
      <w:r w:rsidRPr="00B73FE9">
        <w:rPr>
          <w:rFonts w:ascii="ITC Avant Garde" w:hAnsi="ITC Avant Garde"/>
          <w:sz w:val="22"/>
          <w:szCs w:val="22"/>
          <w:lang w:val="es-ES"/>
        </w:rPr>
        <w:t>.</w:t>
      </w:r>
    </w:p>
    <w:p w:rsidR="002A22D6"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054DE7"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2A22D6" w:rsidRDefault="00054DE7" w:rsidP="002A22D6">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P/IFT/141216/730</w:t>
      </w:r>
    </w:p>
    <w:p w:rsidR="002A22D6" w:rsidRDefault="00054DE7"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t xml:space="preserve">Primero. </w:t>
      </w:r>
      <w:r w:rsidRPr="00B73FE9">
        <w:rPr>
          <w:rFonts w:ascii="ITC Avant Garde" w:hAnsi="ITC Avant Garde"/>
          <w:sz w:val="22"/>
          <w:szCs w:val="22"/>
          <w:lang w:val="es-ES"/>
        </w:rPr>
        <w:t xml:space="preserve">Se aprueba </w:t>
      </w:r>
      <w:r>
        <w:rPr>
          <w:rFonts w:ascii="ITC Avant Garde" w:hAnsi="ITC Avant Garde"/>
          <w:sz w:val="22"/>
          <w:szCs w:val="22"/>
          <w:lang w:val="es-ES"/>
        </w:rPr>
        <w:t>la</w:t>
      </w:r>
      <w:r w:rsidRPr="00B73FE9">
        <w:rPr>
          <w:rFonts w:ascii="ITC Avant Garde" w:hAnsi="ITC Avant Garde"/>
          <w:sz w:val="22"/>
          <w:szCs w:val="22"/>
          <w:lang w:val="es-ES"/>
        </w:rPr>
        <w:t xml:space="preserve"> “</w:t>
      </w:r>
      <w:r w:rsidRPr="00054DE7">
        <w:rPr>
          <w:rFonts w:ascii="ITC Avant Garde" w:hAnsi="ITC Avant Garde"/>
          <w:sz w:val="22"/>
          <w:szCs w:val="22"/>
          <w:lang w:val="es-ES"/>
        </w:rPr>
        <w:t xml:space="preserve">Resolución mediante la cual el Pleno del Instituto Federal de Telecomunicaciones autoriza el cambio de banda de frecuencias 644-650 MHz por la banda de frecuencias 572-578 MHz (canal 43 por el canal 31) para uso comercial otorgada a favor de </w:t>
      </w:r>
      <w:proofErr w:type="spellStart"/>
      <w:r w:rsidRPr="00054DE7">
        <w:rPr>
          <w:rFonts w:ascii="ITC Avant Garde" w:hAnsi="ITC Avant Garde"/>
          <w:sz w:val="22"/>
          <w:szCs w:val="22"/>
          <w:lang w:val="es-ES"/>
        </w:rPr>
        <w:t>Televimex</w:t>
      </w:r>
      <w:proofErr w:type="spellEnd"/>
      <w:r w:rsidRPr="00054DE7">
        <w:rPr>
          <w:rFonts w:ascii="ITC Avant Garde" w:hAnsi="ITC Avant Garde"/>
          <w:sz w:val="22"/>
          <w:szCs w:val="22"/>
          <w:lang w:val="es-ES"/>
        </w:rPr>
        <w:t>, S.A. de C.V., para la estación con distintivo de llamada XHPNH-TDT</w:t>
      </w:r>
      <w:r w:rsidRPr="00B73FE9">
        <w:rPr>
          <w:rFonts w:ascii="ITC Avant Garde" w:eastAsia="Calibri" w:hAnsi="ITC Avant Garde"/>
          <w:bCs/>
          <w:i/>
          <w:sz w:val="22"/>
          <w:szCs w:val="22"/>
        </w:rPr>
        <w:t>”.</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73FE9">
        <w:rPr>
          <w:rFonts w:ascii="ITC Avant Garde" w:hAnsi="ITC Avant Garde"/>
          <w:sz w:val="22"/>
          <w:szCs w:val="22"/>
          <w:lang w:val="es-ES"/>
        </w:rPr>
        <w:t xml:space="preserve"> por el Pleno.</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Tercero.</w:t>
      </w:r>
      <w:r>
        <w:rPr>
          <w:rFonts w:ascii="ITC Avant Garde" w:hAnsi="ITC Avant Garde"/>
          <w:b/>
          <w:sz w:val="22"/>
          <w:szCs w:val="22"/>
          <w:lang w:val="es-ES"/>
        </w:rPr>
        <w:t xml:space="preserve"> </w:t>
      </w:r>
      <w:r w:rsidRPr="00E82CBE">
        <w:rPr>
          <w:rFonts w:ascii="ITC Avant Garde" w:hAnsi="ITC Avant Garde"/>
          <w:sz w:val="22"/>
          <w:szCs w:val="22"/>
          <w:lang w:val="es-ES"/>
        </w:rPr>
        <w:t>Notifíquese a la Unidad de Concesiones y Servicios.</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b/>
          <w:sz w:val="22"/>
          <w:szCs w:val="22"/>
        </w:rPr>
        <w:t xml:space="preserve">. </w:t>
      </w:r>
      <w:r w:rsidRPr="00B73FE9">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73FE9">
        <w:rPr>
          <w:rFonts w:ascii="ITC Avant Garde" w:hAnsi="ITC Avant Garde"/>
          <w:sz w:val="22"/>
          <w:szCs w:val="22"/>
          <w:lang w:val="es-ES"/>
        </w:rPr>
        <w:t xml:space="preserve"> en el numeral Primero, para formar parte integrante del mismo</w:t>
      </w:r>
      <w:r>
        <w:rPr>
          <w:rFonts w:ascii="ITC Avant Garde" w:hAnsi="ITC Avant Garde"/>
          <w:sz w:val="22"/>
          <w:szCs w:val="22"/>
          <w:lang w:val="es-ES"/>
        </w:rPr>
        <w:t>.</w:t>
      </w:r>
    </w:p>
    <w:p w:rsidR="002A22D6" w:rsidRDefault="00FE4597"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III.</w:t>
      </w:r>
      <w:r w:rsidR="00D84C4B" w:rsidRPr="00B73FE9">
        <w:rPr>
          <w:rFonts w:ascii="ITC Avant Garde" w:eastAsia="Calibri" w:hAnsi="ITC Avant Garde"/>
          <w:b/>
          <w:bCs/>
          <w:sz w:val="22"/>
          <w:szCs w:val="22"/>
        </w:rPr>
        <w:t>8</w:t>
      </w:r>
      <w:r w:rsidRPr="00B73FE9">
        <w:rPr>
          <w:rFonts w:ascii="ITC Avant Garde" w:eastAsia="Calibri" w:hAnsi="ITC Avant Garde"/>
          <w:b/>
          <w:bCs/>
          <w:sz w:val="22"/>
          <w:szCs w:val="22"/>
        </w:rPr>
        <w:t xml:space="preserve">.- </w:t>
      </w:r>
      <w:r w:rsidR="00054DE7" w:rsidRPr="00054DE7">
        <w:rPr>
          <w:rFonts w:ascii="ITC Avant Garde" w:eastAsia="Calibri" w:hAnsi="ITC Avant Garde"/>
          <w:b/>
          <w:bCs/>
          <w:sz w:val="22"/>
          <w:szCs w:val="22"/>
        </w:rPr>
        <w:t>Resolución mediante la cual el Pleno del Instituto Federal de Telecomunicaciones autoriza el cambio de banda de frecuencias 614-620 MHz por la banda de frecuencias 566-</w:t>
      </w:r>
      <w:r w:rsidR="00054DE7" w:rsidRPr="00054DE7">
        <w:rPr>
          <w:rFonts w:ascii="ITC Avant Garde" w:eastAsia="Calibri" w:hAnsi="ITC Avant Garde"/>
          <w:b/>
          <w:bCs/>
          <w:sz w:val="22"/>
          <w:szCs w:val="22"/>
        </w:rPr>
        <w:lastRenderedPageBreak/>
        <w:t xml:space="preserve">572 MHz (canal 38 por el canal 30) para uso comercial otorgada a favor de </w:t>
      </w:r>
      <w:proofErr w:type="spellStart"/>
      <w:r w:rsidR="00054DE7" w:rsidRPr="00054DE7">
        <w:rPr>
          <w:rFonts w:ascii="ITC Avant Garde" w:eastAsia="Calibri" w:hAnsi="ITC Avant Garde"/>
          <w:b/>
          <w:bCs/>
          <w:sz w:val="22"/>
          <w:szCs w:val="22"/>
        </w:rPr>
        <w:t>Televimex</w:t>
      </w:r>
      <w:proofErr w:type="spellEnd"/>
      <w:r w:rsidR="00054DE7" w:rsidRPr="00054DE7">
        <w:rPr>
          <w:rFonts w:ascii="ITC Avant Garde" w:eastAsia="Calibri" w:hAnsi="ITC Avant Garde"/>
          <w:b/>
          <w:bCs/>
          <w:sz w:val="22"/>
          <w:szCs w:val="22"/>
        </w:rPr>
        <w:t>, S.A. de C.V. para la estación con distintivo de llamada XHPNT-TDT</w:t>
      </w:r>
      <w:r w:rsidRPr="00B73FE9">
        <w:rPr>
          <w:rFonts w:ascii="ITC Avant Garde" w:eastAsia="Calibri" w:hAnsi="ITC Avant Garde"/>
          <w:b/>
          <w:bCs/>
          <w:sz w:val="22"/>
          <w:szCs w:val="22"/>
        </w:rPr>
        <w:t>.</w:t>
      </w:r>
    </w:p>
    <w:p w:rsidR="002A22D6" w:rsidRDefault="00054DE7"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73FE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2A22D6" w:rsidRDefault="00054DE7"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Votación</w:t>
      </w:r>
    </w:p>
    <w:p w:rsidR="002A22D6"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73FE9">
        <w:rPr>
          <w:rFonts w:ascii="ITC Avant Garde" w:hAnsi="ITC Avant Garde"/>
          <w:sz w:val="22"/>
          <w:szCs w:val="22"/>
          <w:lang w:val="es-ES"/>
        </w:rPr>
        <w:t xml:space="preserve"> del Pleno dio cuenta de y levantó las votaciones en el siguiente sentido:</w:t>
      </w:r>
    </w:p>
    <w:p w:rsidR="002A22D6"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B73FE9">
        <w:rPr>
          <w:rFonts w:ascii="ITC Avant Garde" w:hAnsi="ITC Avant Garde"/>
          <w:sz w:val="22"/>
          <w:szCs w:val="22"/>
          <w:lang w:val="es-ES"/>
        </w:rPr>
        <w:t xml:space="preserve"> </w:t>
      </w:r>
      <w:r w:rsidRPr="00F95B14">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F95B14">
        <w:rPr>
          <w:rFonts w:ascii="ITC Avant Garde" w:hAnsi="ITC Avant Garde"/>
          <w:sz w:val="22"/>
          <w:szCs w:val="22"/>
          <w:lang w:val="es-ES"/>
        </w:rPr>
        <w:t>Labardini</w:t>
      </w:r>
      <w:proofErr w:type="spellEnd"/>
      <w:r w:rsidRPr="00F95B14">
        <w:rPr>
          <w:rFonts w:ascii="ITC Avant Garde" w:hAnsi="ITC Avant Garde"/>
          <w:sz w:val="22"/>
          <w:szCs w:val="22"/>
          <w:lang w:val="es-ES"/>
        </w:rPr>
        <w:t xml:space="preserve"> </w:t>
      </w:r>
      <w:proofErr w:type="spellStart"/>
      <w:r w:rsidRPr="00F95B14">
        <w:rPr>
          <w:rFonts w:ascii="ITC Avant Garde" w:hAnsi="ITC Avant Garde"/>
          <w:sz w:val="22"/>
          <w:szCs w:val="22"/>
          <w:lang w:val="es-ES"/>
        </w:rPr>
        <w:t>Inzunza</w:t>
      </w:r>
      <w:proofErr w:type="spellEnd"/>
      <w:r w:rsidRPr="00F95B14">
        <w:rPr>
          <w:rFonts w:ascii="ITC Avant Garde" w:hAnsi="ITC Avant Garde"/>
          <w:sz w:val="22"/>
          <w:szCs w:val="22"/>
          <w:lang w:val="es-ES"/>
        </w:rPr>
        <w:t xml:space="preserve">, María Elena </w:t>
      </w:r>
      <w:proofErr w:type="spellStart"/>
      <w:r w:rsidRPr="00F95B14">
        <w:rPr>
          <w:rFonts w:ascii="ITC Avant Garde" w:hAnsi="ITC Avant Garde"/>
          <w:sz w:val="22"/>
          <w:szCs w:val="22"/>
          <w:lang w:val="es-ES"/>
        </w:rPr>
        <w:t>Estavillo</w:t>
      </w:r>
      <w:proofErr w:type="spellEnd"/>
      <w:r w:rsidRPr="00F95B14">
        <w:rPr>
          <w:rFonts w:ascii="ITC Avant Garde" w:hAnsi="ITC Avant Garde"/>
          <w:sz w:val="22"/>
          <w:szCs w:val="22"/>
          <w:lang w:val="es-ES"/>
        </w:rPr>
        <w:t xml:space="preserve"> Flores, Mario Germán </w:t>
      </w:r>
      <w:proofErr w:type="spellStart"/>
      <w:r w:rsidRPr="00F95B14">
        <w:rPr>
          <w:rFonts w:ascii="ITC Avant Garde" w:hAnsi="ITC Avant Garde"/>
          <w:sz w:val="22"/>
          <w:szCs w:val="22"/>
          <w:lang w:val="es-ES"/>
        </w:rPr>
        <w:t>Fromow</w:t>
      </w:r>
      <w:proofErr w:type="spellEnd"/>
      <w:r w:rsidRPr="00F95B14">
        <w:rPr>
          <w:rFonts w:ascii="ITC Avant Garde" w:hAnsi="ITC Avant Garde"/>
          <w:sz w:val="22"/>
          <w:szCs w:val="22"/>
          <w:lang w:val="es-ES"/>
        </w:rPr>
        <w:t xml:space="preserve"> Rangel, Adolfo Cuevas Teja y Javier Juárez Mojica</w:t>
      </w:r>
      <w:r w:rsidRPr="00B73FE9">
        <w:rPr>
          <w:rFonts w:ascii="ITC Avant Garde" w:hAnsi="ITC Avant Garde"/>
          <w:sz w:val="22"/>
          <w:szCs w:val="22"/>
          <w:lang w:val="es-ES"/>
        </w:rPr>
        <w:t>.</w:t>
      </w:r>
    </w:p>
    <w:p w:rsidR="002A22D6"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054DE7"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2A22D6" w:rsidRDefault="00054DE7" w:rsidP="002A22D6">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P/IFT/141216/731</w:t>
      </w:r>
    </w:p>
    <w:p w:rsidR="002A22D6" w:rsidRDefault="00054DE7"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t xml:space="preserve">Primero. </w:t>
      </w:r>
      <w:r w:rsidRPr="00B73FE9">
        <w:rPr>
          <w:rFonts w:ascii="ITC Avant Garde" w:hAnsi="ITC Avant Garde"/>
          <w:sz w:val="22"/>
          <w:szCs w:val="22"/>
          <w:lang w:val="es-ES"/>
        </w:rPr>
        <w:t xml:space="preserve">Se aprueba </w:t>
      </w:r>
      <w:r>
        <w:rPr>
          <w:rFonts w:ascii="ITC Avant Garde" w:hAnsi="ITC Avant Garde"/>
          <w:sz w:val="22"/>
          <w:szCs w:val="22"/>
          <w:lang w:val="es-ES"/>
        </w:rPr>
        <w:t>la</w:t>
      </w:r>
      <w:r w:rsidRPr="00B73FE9">
        <w:rPr>
          <w:rFonts w:ascii="ITC Avant Garde" w:hAnsi="ITC Avant Garde"/>
          <w:sz w:val="22"/>
          <w:szCs w:val="22"/>
          <w:lang w:val="es-ES"/>
        </w:rPr>
        <w:t xml:space="preserve"> “</w:t>
      </w:r>
      <w:r w:rsidRPr="00054DE7">
        <w:rPr>
          <w:rFonts w:ascii="ITC Avant Garde" w:hAnsi="ITC Avant Garde"/>
          <w:sz w:val="22"/>
          <w:szCs w:val="22"/>
          <w:lang w:val="es-ES"/>
        </w:rPr>
        <w:t xml:space="preserve">Resolución mediante la cual el Pleno del Instituto Federal de Telecomunicaciones autoriza el cambio de banda de frecuencias 614-620 MHz por la banda de frecuencias 566-572 MHz (canal 38 por el canal 30) para uso comercial otorgada a favor de </w:t>
      </w:r>
      <w:proofErr w:type="spellStart"/>
      <w:r w:rsidRPr="00054DE7">
        <w:rPr>
          <w:rFonts w:ascii="ITC Avant Garde" w:hAnsi="ITC Avant Garde"/>
          <w:sz w:val="22"/>
          <w:szCs w:val="22"/>
          <w:lang w:val="es-ES"/>
        </w:rPr>
        <w:t>Televimex</w:t>
      </w:r>
      <w:proofErr w:type="spellEnd"/>
      <w:r w:rsidRPr="00054DE7">
        <w:rPr>
          <w:rFonts w:ascii="ITC Avant Garde" w:hAnsi="ITC Avant Garde"/>
          <w:sz w:val="22"/>
          <w:szCs w:val="22"/>
          <w:lang w:val="es-ES"/>
        </w:rPr>
        <w:t>, S.A. de C.V. para la estación con distintivo de llamada XHPNT-TDT</w:t>
      </w:r>
      <w:r w:rsidRPr="00B73FE9">
        <w:rPr>
          <w:rFonts w:ascii="ITC Avant Garde" w:eastAsia="Calibri" w:hAnsi="ITC Avant Garde"/>
          <w:bCs/>
          <w:i/>
          <w:sz w:val="22"/>
          <w:szCs w:val="22"/>
        </w:rPr>
        <w:t>”.</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73FE9">
        <w:rPr>
          <w:rFonts w:ascii="ITC Avant Garde" w:hAnsi="ITC Avant Garde"/>
          <w:sz w:val="22"/>
          <w:szCs w:val="22"/>
          <w:lang w:val="es-ES"/>
        </w:rPr>
        <w:t xml:space="preserve"> por el Pleno.</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Tercero.</w:t>
      </w:r>
      <w:r>
        <w:rPr>
          <w:rFonts w:ascii="ITC Avant Garde" w:hAnsi="ITC Avant Garde"/>
          <w:b/>
          <w:sz w:val="22"/>
          <w:szCs w:val="22"/>
          <w:lang w:val="es-ES"/>
        </w:rPr>
        <w:t xml:space="preserve"> </w:t>
      </w:r>
      <w:r w:rsidRPr="00E82CBE">
        <w:rPr>
          <w:rFonts w:ascii="ITC Avant Garde" w:hAnsi="ITC Avant Garde"/>
          <w:sz w:val="22"/>
          <w:szCs w:val="22"/>
          <w:lang w:val="es-ES"/>
        </w:rPr>
        <w:t>Notifíquese a la Unidad de Concesiones y Servicios.</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b/>
          <w:sz w:val="22"/>
          <w:szCs w:val="22"/>
        </w:rPr>
        <w:t xml:space="preserve">. </w:t>
      </w:r>
      <w:r w:rsidRPr="00B73FE9">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73FE9">
        <w:rPr>
          <w:rFonts w:ascii="ITC Avant Garde" w:hAnsi="ITC Avant Garde"/>
          <w:sz w:val="22"/>
          <w:szCs w:val="22"/>
          <w:lang w:val="es-ES"/>
        </w:rPr>
        <w:t xml:space="preserve"> en el numeral Primero, para formar parte integrante del mismo</w:t>
      </w:r>
      <w:r>
        <w:rPr>
          <w:rFonts w:ascii="ITC Avant Garde" w:hAnsi="ITC Avant Garde"/>
          <w:sz w:val="22"/>
          <w:szCs w:val="22"/>
          <w:lang w:val="es-ES"/>
        </w:rPr>
        <w:t>.</w:t>
      </w:r>
    </w:p>
    <w:p w:rsidR="002A22D6" w:rsidRDefault="00D84C4B"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III.9</w:t>
      </w:r>
      <w:r w:rsidR="00FE4597" w:rsidRPr="00B73FE9">
        <w:rPr>
          <w:rFonts w:ascii="ITC Avant Garde" w:eastAsia="Calibri" w:hAnsi="ITC Avant Garde"/>
          <w:b/>
          <w:bCs/>
          <w:sz w:val="22"/>
          <w:szCs w:val="22"/>
        </w:rPr>
        <w:t xml:space="preserve">.- </w:t>
      </w:r>
      <w:r w:rsidR="00054DE7" w:rsidRPr="00054DE7">
        <w:rPr>
          <w:rFonts w:ascii="ITC Avant Garde" w:eastAsia="Calibri" w:hAnsi="ITC Avant Garde"/>
          <w:b/>
          <w:bCs/>
          <w:sz w:val="22"/>
          <w:szCs w:val="22"/>
        </w:rPr>
        <w:t>Resolución mediante la cual el Pleno del Instituto Federal de Telecomunicaciones autoriza la transmisión de acciones de la empresa Radio Teziutlán, S.A. de C.V., concesionaria para el uso, aprovechamiento y explotación comercial de la frecuencia 95.1 MHz, con distintivo de llamada XHFJ-FM, en Teziutlán, Puebla</w:t>
      </w:r>
      <w:r w:rsidR="00FE4597" w:rsidRPr="00B73FE9">
        <w:rPr>
          <w:rFonts w:ascii="ITC Avant Garde" w:eastAsia="Calibri" w:hAnsi="ITC Avant Garde"/>
          <w:b/>
          <w:bCs/>
          <w:sz w:val="22"/>
          <w:szCs w:val="22"/>
        </w:rPr>
        <w:t>.</w:t>
      </w:r>
    </w:p>
    <w:p w:rsidR="002A22D6" w:rsidRDefault="00054DE7"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73FE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2A22D6" w:rsidRDefault="00054DE7"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lastRenderedPageBreak/>
        <w:t>Votación</w:t>
      </w:r>
    </w:p>
    <w:p w:rsidR="002A22D6"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73FE9">
        <w:rPr>
          <w:rFonts w:ascii="ITC Avant Garde" w:hAnsi="ITC Avant Garde"/>
          <w:sz w:val="22"/>
          <w:szCs w:val="22"/>
          <w:lang w:val="es-ES"/>
        </w:rPr>
        <w:t xml:space="preserve"> del Pleno dio cuenta de y levantó las votaciones en el siguiente sentido:</w:t>
      </w:r>
    </w:p>
    <w:p w:rsidR="002A22D6"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B73FE9">
        <w:rPr>
          <w:rFonts w:ascii="ITC Avant Garde" w:hAnsi="ITC Avant Garde"/>
          <w:sz w:val="22"/>
          <w:szCs w:val="22"/>
          <w:lang w:val="es-ES"/>
        </w:rPr>
        <w:t xml:space="preserve"> </w:t>
      </w:r>
      <w:r w:rsidRPr="00F95B14">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F95B14">
        <w:rPr>
          <w:rFonts w:ascii="ITC Avant Garde" w:hAnsi="ITC Avant Garde"/>
          <w:sz w:val="22"/>
          <w:szCs w:val="22"/>
          <w:lang w:val="es-ES"/>
        </w:rPr>
        <w:t>Labardini</w:t>
      </w:r>
      <w:proofErr w:type="spellEnd"/>
      <w:r w:rsidRPr="00F95B14">
        <w:rPr>
          <w:rFonts w:ascii="ITC Avant Garde" w:hAnsi="ITC Avant Garde"/>
          <w:sz w:val="22"/>
          <w:szCs w:val="22"/>
          <w:lang w:val="es-ES"/>
        </w:rPr>
        <w:t xml:space="preserve"> </w:t>
      </w:r>
      <w:proofErr w:type="spellStart"/>
      <w:r w:rsidRPr="00F95B14">
        <w:rPr>
          <w:rFonts w:ascii="ITC Avant Garde" w:hAnsi="ITC Avant Garde"/>
          <w:sz w:val="22"/>
          <w:szCs w:val="22"/>
          <w:lang w:val="es-ES"/>
        </w:rPr>
        <w:t>Inzunza</w:t>
      </w:r>
      <w:proofErr w:type="spellEnd"/>
      <w:r w:rsidRPr="00F95B14">
        <w:rPr>
          <w:rFonts w:ascii="ITC Avant Garde" w:hAnsi="ITC Avant Garde"/>
          <w:sz w:val="22"/>
          <w:szCs w:val="22"/>
          <w:lang w:val="es-ES"/>
        </w:rPr>
        <w:t xml:space="preserve">, María Elena </w:t>
      </w:r>
      <w:proofErr w:type="spellStart"/>
      <w:r w:rsidRPr="00F95B14">
        <w:rPr>
          <w:rFonts w:ascii="ITC Avant Garde" w:hAnsi="ITC Avant Garde"/>
          <w:sz w:val="22"/>
          <w:szCs w:val="22"/>
          <w:lang w:val="es-ES"/>
        </w:rPr>
        <w:t>Estavillo</w:t>
      </w:r>
      <w:proofErr w:type="spellEnd"/>
      <w:r w:rsidRPr="00F95B14">
        <w:rPr>
          <w:rFonts w:ascii="ITC Avant Garde" w:hAnsi="ITC Avant Garde"/>
          <w:sz w:val="22"/>
          <w:szCs w:val="22"/>
          <w:lang w:val="es-ES"/>
        </w:rPr>
        <w:t xml:space="preserve"> Flores, Mario Germán </w:t>
      </w:r>
      <w:proofErr w:type="spellStart"/>
      <w:r w:rsidRPr="00F95B14">
        <w:rPr>
          <w:rFonts w:ascii="ITC Avant Garde" w:hAnsi="ITC Avant Garde"/>
          <w:sz w:val="22"/>
          <w:szCs w:val="22"/>
          <w:lang w:val="es-ES"/>
        </w:rPr>
        <w:t>Fromow</w:t>
      </w:r>
      <w:proofErr w:type="spellEnd"/>
      <w:r w:rsidRPr="00F95B14">
        <w:rPr>
          <w:rFonts w:ascii="ITC Avant Garde" w:hAnsi="ITC Avant Garde"/>
          <w:sz w:val="22"/>
          <w:szCs w:val="22"/>
          <w:lang w:val="es-ES"/>
        </w:rPr>
        <w:t xml:space="preserve"> Rangel, Adolfo Cuevas Teja y Javier Juárez Mojica</w:t>
      </w:r>
      <w:r w:rsidRPr="00B73FE9">
        <w:rPr>
          <w:rFonts w:ascii="ITC Avant Garde" w:hAnsi="ITC Avant Garde"/>
          <w:sz w:val="22"/>
          <w:szCs w:val="22"/>
          <w:lang w:val="es-ES"/>
        </w:rPr>
        <w:t>.</w:t>
      </w:r>
    </w:p>
    <w:p w:rsidR="002A22D6"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054DE7"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2A22D6" w:rsidRDefault="00054DE7" w:rsidP="002A22D6">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P/IFT/141216/732</w:t>
      </w:r>
    </w:p>
    <w:p w:rsidR="002A22D6" w:rsidRDefault="00054DE7"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t xml:space="preserve">Primero. </w:t>
      </w:r>
      <w:r w:rsidRPr="00B73FE9">
        <w:rPr>
          <w:rFonts w:ascii="ITC Avant Garde" w:hAnsi="ITC Avant Garde"/>
          <w:sz w:val="22"/>
          <w:szCs w:val="22"/>
          <w:lang w:val="es-ES"/>
        </w:rPr>
        <w:t xml:space="preserve">Se aprueba </w:t>
      </w:r>
      <w:r>
        <w:rPr>
          <w:rFonts w:ascii="ITC Avant Garde" w:hAnsi="ITC Avant Garde"/>
          <w:sz w:val="22"/>
          <w:szCs w:val="22"/>
          <w:lang w:val="es-ES"/>
        </w:rPr>
        <w:t>la</w:t>
      </w:r>
      <w:r w:rsidRPr="00B73FE9">
        <w:rPr>
          <w:rFonts w:ascii="ITC Avant Garde" w:hAnsi="ITC Avant Garde"/>
          <w:sz w:val="22"/>
          <w:szCs w:val="22"/>
          <w:lang w:val="es-ES"/>
        </w:rPr>
        <w:t xml:space="preserve"> “</w:t>
      </w:r>
      <w:r w:rsidRPr="00054DE7">
        <w:rPr>
          <w:rFonts w:ascii="ITC Avant Garde" w:hAnsi="ITC Avant Garde"/>
          <w:sz w:val="22"/>
          <w:szCs w:val="22"/>
          <w:lang w:val="es-ES"/>
        </w:rPr>
        <w:t>Resolución mediante la cual el Pleno del Instituto Federal de Telecomunicaciones autoriza la transmisión de acciones de la empresa Radio Teziutlán, S.A. de C.V., concesionaria para el uso, aprovechamiento y explotación comercial de la frecuencia 95.1 MHz, con distintivo de llamada XHFJ-FM, en Teziutlán, Puebla</w:t>
      </w:r>
      <w:r w:rsidRPr="00B73FE9">
        <w:rPr>
          <w:rFonts w:ascii="ITC Avant Garde" w:eastAsia="Calibri" w:hAnsi="ITC Avant Garde"/>
          <w:bCs/>
          <w:i/>
          <w:sz w:val="22"/>
          <w:szCs w:val="22"/>
        </w:rPr>
        <w:t>”.</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73FE9">
        <w:rPr>
          <w:rFonts w:ascii="ITC Avant Garde" w:hAnsi="ITC Avant Garde"/>
          <w:sz w:val="22"/>
          <w:szCs w:val="22"/>
          <w:lang w:val="es-ES"/>
        </w:rPr>
        <w:t xml:space="preserve"> por el Pleno.</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Tercero.</w:t>
      </w:r>
      <w:r>
        <w:rPr>
          <w:rFonts w:ascii="ITC Avant Garde" w:hAnsi="ITC Avant Garde"/>
          <w:b/>
          <w:sz w:val="22"/>
          <w:szCs w:val="22"/>
          <w:lang w:val="es-ES"/>
        </w:rPr>
        <w:t xml:space="preserve"> </w:t>
      </w:r>
      <w:r w:rsidRPr="00E82CBE">
        <w:rPr>
          <w:rFonts w:ascii="ITC Avant Garde" w:hAnsi="ITC Avant Garde"/>
          <w:sz w:val="22"/>
          <w:szCs w:val="22"/>
          <w:lang w:val="es-ES"/>
        </w:rPr>
        <w:t>Notifíquese a la Unidad de Concesiones y Servicios.</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b/>
          <w:sz w:val="22"/>
          <w:szCs w:val="22"/>
        </w:rPr>
        <w:t xml:space="preserve">. </w:t>
      </w:r>
      <w:r w:rsidRPr="00B73FE9">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73FE9">
        <w:rPr>
          <w:rFonts w:ascii="ITC Avant Garde" w:hAnsi="ITC Avant Garde"/>
          <w:sz w:val="22"/>
          <w:szCs w:val="22"/>
          <w:lang w:val="es-ES"/>
        </w:rPr>
        <w:t xml:space="preserve"> en el numeral Primero, para formar parte integrante del mismo</w:t>
      </w:r>
      <w:r>
        <w:rPr>
          <w:rFonts w:ascii="ITC Avant Garde" w:hAnsi="ITC Avant Garde"/>
          <w:sz w:val="22"/>
          <w:szCs w:val="22"/>
          <w:lang w:val="es-ES"/>
        </w:rPr>
        <w:t>.</w:t>
      </w:r>
    </w:p>
    <w:p w:rsidR="002A22D6" w:rsidRDefault="00D84C4B"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III.10</w:t>
      </w:r>
      <w:r w:rsidR="00FE4597" w:rsidRPr="00B73FE9">
        <w:rPr>
          <w:rFonts w:ascii="ITC Avant Garde" w:eastAsia="Calibri" w:hAnsi="ITC Avant Garde"/>
          <w:b/>
          <w:bCs/>
          <w:sz w:val="22"/>
          <w:szCs w:val="22"/>
        </w:rPr>
        <w:t xml:space="preserve">.- </w:t>
      </w:r>
      <w:r w:rsidR="00054DE7" w:rsidRPr="00054DE7">
        <w:rPr>
          <w:rFonts w:ascii="ITC Avant Garde" w:eastAsia="Calibri" w:hAnsi="ITC Avant Garde"/>
          <w:b/>
          <w:bCs/>
          <w:sz w:val="22"/>
          <w:szCs w:val="22"/>
        </w:rPr>
        <w:t xml:space="preserve">Resolución mediante la cual el Pleno del Instituto Federal de Telecomunicaciones otorga a favor de </w:t>
      </w:r>
      <w:proofErr w:type="spellStart"/>
      <w:r w:rsidR="00054DE7" w:rsidRPr="00054DE7">
        <w:rPr>
          <w:rFonts w:ascii="ITC Avant Garde" w:eastAsia="Calibri" w:hAnsi="ITC Avant Garde"/>
          <w:b/>
          <w:bCs/>
          <w:sz w:val="22"/>
          <w:szCs w:val="22"/>
        </w:rPr>
        <w:t>Domi</w:t>
      </w:r>
      <w:proofErr w:type="spellEnd"/>
      <w:r w:rsidR="00054DE7" w:rsidRPr="00054DE7">
        <w:rPr>
          <w:rFonts w:ascii="ITC Avant Garde" w:eastAsia="Calibri" w:hAnsi="ITC Avant Garde"/>
          <w:b/>
          <w:bCs/>
          <w:sz w:val="22"/>
          <w:szCs w:val="22"/>
        </w:rPr>
        <w:t xml:space="preserve"> Bello de Tenorio, A.C. una concesión para usar y aprovechar bandas de frecuencias del espectro radioeléctrico para la prestación del servicio público de radiodifusión sonora en Frecuencia Modulada en Iguala, Guerrero, así como una concesión única, ambas para uso social comunitaria</w:t>
      </w:r>
      <w:r w:rsidR="00FE4597" w:rsidRPr="00B73FE9">
        <w:rPr>
          <w:rFonts w:ascii="ITC Avant Garde" w:eastAsia="Calibri" w:hAnsi="ITC Avant Garde"/>
          <w:b/>
          <w:bCs/>
          <w:sz w:val="22"/>
          <w:szCs w:val="22"/>
        </w:rPr>
        <w:t>.</w:t>
      </w:r>
    </w:p>
    <w:p w:rsidR="002A22D6" w:rsidRDefault="00054DE7"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73FE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2A22D6" w:rsidRDefault="00054DE7"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Votación</w:t>
      </w:r>
    </w:p>
    <w:p w:rsidR="002A22D6"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73FE9">
        <w:rPr>
          <w:rFonts w:ascii="ITC Avant Garde" w:hAnsi="ITC Avant Garde"/>
          <w:sz w:val="22"/>
          <w:szCs w:val="22"/>
          <w:lang w:val="es-ES"/>
        </w:rPr>
        <w:t xml:space="preserve"> del Pleno dio cuenta de y levantó las votaciones en el siguiente sentido:</w:t>
      </w:r>
    </w:p>
    <w:p w:rsidR="002A22D6"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B73FE9">
        <w:rPr>
          <w:rFonts w:ascii="ITC Avant Garde" w:hAnsi="ITC Avant Garde"/>
          <w:sz w:val="22"/>
          <w:szCs w:val="22"/>
          <w:lang w:val="es-ES"/>
        </w:rPr>
        <w:t xml:space="preserve"> </w:t>
      </w:r>
      <w:r w:rsidRPr="00F95B14">
        <w:rPr>
          <w:rFonts w:ascii="ITC Avant Garde" w:hAnsi="ITC Avant Garde"/>
          <w:sz w:val="22"/>
          <w:szCs w:val="22"/>
          <w:lang w:val="es-ES"/>
        </w:rPr>
        <w:t xml:space="preserve">por unanimidad de votos de los Comisionados Gabriel Oswaldo Contreras Saldívar, Ernesto Estrada González, Adriana </w:t>
      </w:r>
      <w:r w:rsidRPr="00F95B14">
        <w:rPr>
          <w:rFonts w:ascii="ITC Avant Garde" w:hAnsi="ITC Avant Garde"/>
          <w:sz w:val="22"/>
          <w:szCs w:val="22"/>
          <w:lang w:val="es-ES"/>
        </w:rPr>
        <w:lastRenderedPageBreak/>
        <w:t xml:space="preserve">Sofía </w:t>
      </w:r>
      <w:proofErr w:type="spellStart"/>
      <w:r w:rsidRPr="00F95B14">
        <w:rPr>
          <w:rFonts w:ascii="ITC Avant Garde" w:hAnsi="ITC Avant Garde"/>
          <w:sz w:val="22"/>
          <w:szCs w:val="22"/>
          <w:lang w:val="es-ES"/>
        </w:rPr>
        <w:t>Labardini</w:t>
      </w:r>
      <w:proofErr w:type="spellEnd"/>
      <w:r w:rsidRPr="00F95B14">
        <w:rPr>
          <w:rFonts w:ascii="ITC Avant Garde" w:hAnsi="ITC Avant Garde"/>
          <w:sz w:val="22"/>
          <w:szCs w:val="22"/>
          <w:lang w:val="es-ES"/>
        </w:rPr>
        <w:t xml:space="preserve"> </w:t>
      </w:r>
      <w:proofErr w:type="spellStart"/>
      <w:r w:rsidRPr="00F95B14">
        <w:rPr>
          <w:rFonts w:ascii="ITC Avant Garde" w:hAnsi="ITC Avant Garde"/>
          <w:sz w:val="22"/>
          <w:szCs w:val="22"/>
          <w:lang w:val="es-ES"/>
        </w:rPr>
        <w:t>Inzunza</w:t>
      </w:r>
      <w:proofErr w:type="spellEnd"/>
      <w:r w:rsidRPr="00F95B14">
        <w:rPr>
          <w:rFonts w:ascii="ITC Avant Garde" w:hAnsi="ITC Avant Garde"/>
          <w:sz w:val="22"/>
          <w:szCs w:val="22"/>
          <w:lang w:val="es-ES"/>
        </w:rPr>
        <w:t xml:space="preserve">, María Elena </w:t>
      </w:r>
      <w:proofErr w:type="spellStart"/>
      <w:r w:rsidRPr="00F95B14">
        <w:rPr>
          <w:rFonts w:ascii="ITC Avant Garde" w:hAnsi="ITC Avant Garde"/>
          <w:sz w:val="22"/>
          <w:szCs w:val="22"/>
          <w:lang w:val="es-ES"/>
        </w:rPr>
        <w:t>Estavillo</w:t>
      </w:r>
      <w:proofErr w:type="spellEnd"/>
      <w:r w:rsidRPr="00F95B14">
        <w:rPr>
          <w:rFonts w:ascii="ITC Avant Garde" w:hAnsi="ITC Avant Garde"/>
          <w:sz w:val="22"/>
          <w:szCs w:val="22"/>
          <w:lang w:val="es-ES"/>
        </w:rPr>
        <w:t xml:space="preserve"> Flores, Mario Germán </w:t>
      </w:r>
      <w:proofErr w:type="spellStart"/>
      <w:r w:rsidRPr="00F95B14">
        <w:rPr>
          <w:rFonts w:ascii="ITC Avant Garde" w:hAnsi="ITC Avant Garde"/>
          <w:sz w:val="22"/>
          <w:szCs w:val="22"/>
          <w:lang w:val="es-ES"/>
        </w:rPr>
        <w:t>Fromow</w:t>
      </w:r>
      <w:proofErr w:type="spellEnd"/>
      <w:r w:rsidRPr="00F95B14">
        <w:rPr>
          <w:rFonts w:ascii="ITC Avant Garde" w:hAnsi="ITC Avant Garde"/>
          <w:sz w:val="22"/>
          <w:szCs w:val="22"/>
          <w:lang w:val="es-ES"/>
        </w:rPr>
        <w:t xml:space="preserve"> Rangel, Adolfo Cuevas Teja y Javier Juárez Mojica</w:t>
      </w:r>
      <w:r w:rsidRPr="00B73FE9">
        <w:rPr>
          <w:rFonts w:ascii="ITC Avant Garde" w:hAnsi="ITC Avant Garde"/>
          <w:sz w:val="22"/>
          <w:szCs w:val="22"/>
          <w:lang w:val="es-ES"/>
        </w:rPr>
        <w:t>.</w:t>
      </w:r>
    </w:p>
    <w:p w:rsidR="002A22D6"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054DE7"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2A22D6" w:rsidRDefault="00054DE7" w:rsidP="002A22D6">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P/IFT/141216/733</w:t>
      </w:r>
    </w:p>
    <w:p w:rsidR="002A22D6" w:rsidRDefault="00054DE7"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t xml:space="preserve">Primero. </w:t>
      </w:r>
      <w:r w:rsidRPr="00B73FE9">
        <w:rPr>
          <w:rFonts w:ascii="ITC Avant Garde" w:hAnsi="ITC Avant Garde"/>
          <w:sz w:val="22"/>
          <w:szCs w:val="22"/>
          <w:lang w:val="es-ES"/>
        </w:rPr>
        <w:t xml:space="preserve">Se aprueba </w:t>
      </w:r>
      <w:r>
        <w:rPr>
          <w:rFonts w:ascii="ITC Avant Garde" w:hAnsi="ITC Avant Garde"/>
          <w:sz w:val="22"/>
          <w:szCs w:val="22"/>
          <w:lang w:val="es-ES"/>
        </w:rPr>
        <w:t>la</w:t>
      </w:r>
      <w:r w:rsidRPr="00B73FE9">
        <w:rPr>
          <w:rFonts w:ascii="ITC Avant Garde" w:hAnsi="ITC Avant Garde"/>
          <w:sz w:val="22"/>
          <w:szCs w:val="22"/>
          <w:lang w:val="es-ES"/>
        </w:rPr>
        <w:t xml:space="preserve"> “</w:t>
      </w:r>
      <w:r w:rsidRPr="00054DE7">
        <w:rPr>
          <w:rFonts w:ascii="ITC Avant Garde" w:hAnsi="ITC Avant Garde"/>
          <w:sz w:val="22"/>
          <w:szCs w:val="22"/>
          <w:lang w:val="es-ES"/>
        </w:rPr>
        <w:t xml:space="preserve">Resolución mediante la cual el Pleno del Instituto Federal de Telecomunicaciones otorga a favor de </w:t>
      </w:r>
      <w:proofErr w:type="spellStart"/>
      <w:r w:rsidRPr="00054DE7">
        <w:rPr>
          <w:rFonts w:ascii="ITC Avant Garde" w:hAnsi="ITC Avant Garde"/>
          <w:sz w:val="22"/>
          <w:szCs w:val="22"/>
          <w:lang w:val="es-ES"/>
        </w:rPr>
        <w:t>Domi</w:t>
      </w:r>
      <w:proofErr w:type="spellEnd"/>
      <w:r w:rsidRPr="00054DE7">
        <w:rPr>
          <w:rFonts w:ascii="ITC Avant Garde" w:hAnsi="ITC Avant Garde"/>
          <w:sz w:val="22"/>
          <w:szCs w:val="22"/>
          <w:lang w:val="es-ES"/>
        </w:rPr>
        <w:t xml:space="preserve"> Bello de Tenorio, A.C. una concesión para usar y aprovechar bandas de frecuencias del espectro radioeléctrico para la prestación del servicio público de radiodifusión sonora en Frecuencia Modulada en Iguala, Guerrero, así como una concesión única, ambas para uso social comunitaria</w:t>
      </w:r>
      <w:r w:rsidRPr="00B73FE9">
        <w:rPr>
          <w:rFonts w:ascii="ITC Avant Garde" w:eastAsia="Calibri" w:hAnsi="ITC Avant Garde"/>
          <w:bCs/>
          <w:i/>
          <w:sz w:val="22"/>
          <w:szCs w:val="22"/>
        </w:rPr>
        <w:t>”.</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73FE9">
        <w:rPr>
          <w:rFonts w:ascii="ITC Avant Garde" w:hAnsi="ITC Avant Garde"/>
          <w:sz w:val="22"/>
          <w:szCs w:val="22"/>
          <w:lang w:val="es-ES"/>
        </w:rPr>
        <w:t xml:space="preserve"> por el Pleno.</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Tercero.</w:t>
      </w:r>
      <w:r>
        <w:rPr>
          <w:rFonts w:ascii="ITC Avant Garde" w:hAnsi="ITC Avant Garde"/>
          <w:b/>
          <w:sz w:val="22"/>
          <w:szCs w:val="22"/>
          <w:lang w:val="es-ES"/>
        </w:rPr>
        <w:t xml:space="preserve"> </w:t>
      </w:r>
      <w:r w:rsidRPr="00E82CBE">
        <w:rPr>
          <w:rFonts w:ascii="ITC Avant Garde" w:hAnsi="ITC Avant Garde"/>
          <w:sz w:val="22"/>
          <w:szCs w:val="22"/>
          <w:lang w:val="es-ES"/>
        </w:rPr>
        <w:t>Notifíquese a la Unidad de Concesiones y Servicios.</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b/>
          <w:sz w:val="22"/>
          <w:szCs w:val="22"/>
        </w:rPr>
        <w:t xml:space="preserve">. </w:t>
      </w:r>
      <w:r w:rsidRPr="00B73FE9">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73FE9">
        <w:rPr>
          <w:rFonts w:ascii="ITC Avant Garde" w:hAnsi="ITC Avant Garde"/>
          <w:sz w:val="22"/>
          <w:szCs w:val="22"/>
          <w:lang w:val="es-ES"/>
        </w:rPr>
        <w:t xml:space="preserve"> en el numeral Primero, para formar parte integrante del mismo</w:t>
      </w:r>
      <w:r>
        <w:rPr>
          <w:rFonts w:ascii="ITC Avant Garde" w:hAnsi="ITC Avant Garde"/>
          <w:sz w:val="22"/>
          <w:szCs w:val="22"/>
          <w:lang w:val="es-ES"/>
        </w:rPr>
        <w:t>.</w:t>
      </w:r>
    </w:p>
    <w:p w:rsidR="002A22D6" w:rsidRDefault="00D84C4B"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III.11</w:t>
      </w:r>
      <w:r w:rsidR="00FE4597" w:rsidRPr="00B73FE9">
        <w:rPr>
          <w:rFonts w:ascii="ITC Avant Garde" w:eastAsia="Calibri" w:hAnsi="ITC Avant Garde"/>
          <w:b/>
          <w:bCs/>
          <w:sz w:val="22"/>
          <w:szCs w:val="22"/>
        </w:rPr>
        <w:t xml:space="preserve">.- </w:t>
      </w:r>
      <w:r w:rsidR="00054DE7" w:rsidRPr="00054DE7">
        <w:rPr>
          <w:rFonts w:ascii="ITC Avant Garde" w:eastAsia="Calibri" w:hAnsi="ITC Avant Garde"/>
          <w:b/>
          <w:bCs/>
          <w:sz w:val="22"/>
          <w:szCs w:val="22"/>
        </w:rPr>
        <w:t xml:space="preserve">Resolución mediante la cual el Pleno del Instituto Federal de Telecomunicaciones otorga a favor de </w:t>
      </w:r>
      <w:proofErr w:type="spellStart"/>
      <w:r w:rsidR="00054DE7" w:rsidRPr="00054DE7">
        <w:rPr>
          <w:rFonts w:ascii="ITC Avant Garde" w:eastAsia="Calibri" w:hAnsi="ITC Avant Garde"/>
          <w:b/>
          <w:bCs/>
          <w:sz w:val="22"/>
          <w:szCs w:val="22"/>
        </w:rPr>
        <w:t>Ike</w:t>
      </w:r>
      <w:proofErr w:type="spellEnd"/>
      <w:r w:rsidR="00054DE7" w:rsidRPr="00054DE7">
        <w:rPr>
          <w:rFonts w:ascii="ITC Avant Garde" w:eastAsia="Calibri" w:hAnsi="ITC Avant Garde"/>
          <w:b/>
          <w:bCs/>
          <w:sz w:val="22"/>
          <w:szCs w:val="22"/>
        </w:rPr>
        <w:t xml:space="preserve"> </w:t>
      </w:r>
      <w:proofErr w:type="spellStart"/>
      <w:r w:rsidR="00054DE7" w:rsidRPr="00054DE7">
        <w:rPr>
          <w:rFonts w:ascii="ITC Avant Garde" w:eastAsia="Calibri" w:hAnsi="ITC Avant Garde"/>
          <w:b/>
          <w:bCs/>
          <w:sz w:val="22"/>
          <w:szCs w:val="22"/>
        </w:rPr>
        <w:t>Siidi</w:t>
      </w:r>
      <w:proofErr w:type="spellEnd"/>
      <w:r w:rsidR="00054DE7" w:rsidRPr="00054DE7">
        <w:rPr>
          <w:rFonts w:ascii="ITC Avant Garde" w:eastAsia="Calibri" w:hAnsi="ITC Avant Garde"/>
          <w:b/>
          <w:bCs/>
          <w:sz w:val="22"/>
          <w:szCs w:val="22"/>
        </w:rPr>
        <w:t xml:space="preserve"> </w:t>
      </w:r>
      <w:proofErr w:type="spellStart"/>
      <w:r w:rsidR="00054DE7" w:rsidRPr="00054DE7">
        <w:rPr>
          <w:rFonts w:ascii="ITC Avant Garde" w:eastAsia="Calibri" w:hAnsi="ITC Avant Garde"/>
          <w:b/>
          <w:bCs/>
          <w:sz w:val="22"/>
          <w:szCs w:val="22"/>
        </w:rPr>
        <w:t>Viaa</w:t>
      </w:r>
      <w:proofErr w:type="spellEnd"/>
      <w:r w:rsidR="00054DE7" w:rsidRPr="00054DE7">
        <w:rPr>
          <w:rFonts w:ascii="ITC Avant Garde" w:eastAsia="Calibri" w:hAnsi="ITC Avant Garde"/>
          <w:b/>
          <w:bCs/>
          <w:sz w:val="22"/>
          <w:szCs w:val="22"/>
        </w:rPr>
        <w:t>, A.C. una concesión para usar y aprovechar bandas de frecuencias del espectro radioeléctrico para la prestación del servicio público de radiodifusión sonora en Frecuencia Modulada en Salina Cruz, Oaxaca, así como una concesión única, ambas para uso social comunitaria</w:t>
      </w:r>
      <w:r w:rsidR="00FE4597" w:rsidRPr="00B73FE9">
        <w:rPr>
          <w:rFonts w:ascii="ITC Avant Garde" w:eastAsia="Calibri" w:hAnsi="ITC Avant Garde"/>
          <w:b/>
          <w:bCs/>
          <w:sz w:val="22"/>
          <w:szCs w:val="22"/>
        </w:rPr>
        <w:t>.</w:t>
      </w:r>
    </w:p>
    <w:p w:rsidR="002A22D6" w:rsidRDefault="00054DE7"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73FE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2A22D6" w:rsidRDefault="00054DE7"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Votación</w:t>
      </w:r>
    </w:p>
    <w:p w:rsidR="002A22D6"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73FE9">
        <w:rPr>
          <w:rFonts w:ascii="ITC Avant Garde" w:hAnsi="ITC Avant Garde"/>
          <w:sz w:val="22"/>
          <w:szCs w:val="22"/>
          <w:lang w:val="es-ES"/>
        </w:rPr>
        <w:t xml:space="preserve"> del Pleno dio cuenta de y levantó las votaciones en el siguiente sentido:</w:t>
      </w:r>
    </w:p>
    <w:p w:rsidR="002A22D6"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B73FE9">
        <w:rPr>
          <w:rFonts w:ascii="ITC Avant Garde" w:hAnsi="ITC Avant Garde"/>
          <w:sz w:val="22"/>
          <w:szCs w:val="22"/>
          <w:lang w:val="es-ES"/>
        </w:rPr>
        <w:t xml:space="preserve"> </w:t>
      </w:r>
      <w:r w:rsidRPr="00F95B14">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F95B14">
        <w:rPr>
          <w:rFonts w:ascii="ITC Avant Garde" w:hAnsi="ITC Avant Garde"/>
          <w:sz w:val="22"/>
          <w:szCs w:val="22"/>
          <w:lang w:val="es-ES"/>
        </w:rPr>
        <w:t>Labardini</w:t>
      </w:r>
      <w:proofErr w:type="spellEnd"/>
      <w:r w:rsidRPr="00F95B14">
        <w:rPr>
          <w:rFonts w:ascii="ITC Avant Garde" w:hAnsi="ITC Avant Garde"/>
          <w:sz w:val="22"/>
          <w:szCs w:val="22"/>
          <w:lang w:val="es-ES"/>
        </w:rPr>
        <w:t xml:space="preserve"> </w:t>
      </w:r>
      <w:proofErr w:type="spellStart"/>
      <w:r w:rsidRPr="00F95B14">
        <w:rPr>
          <w:rFonts w:ascii="ITC Avant Garde" w:hAnsi="ITC Avant Garde"/>
          <w:sz w:val="22"/>
          <w:szCs w:val="22"/>
          <w:lang w:val="es-ES"/>
        </w:rPr>
        <w:t>Inzunza</w:t>
      </w:r>
      <w:proofErr w:type="spellEnd"/>
      <w:r w:rsidRPr="00F95B14">
        <w:rPr>
          <w:rFonts w:ascii="ITC Avant Garde" w:hAnsi="ITC Avant Garde"/>
          <w:sz w:val="22"/>
          <w:szCs w:val="22"/>
          <w:lang w:val="es-ES"/>
        </w:rPr>
        <w:t xml:space="preserve">, María Elena </w:t>
      </w:r>
      <w:proofErr w:type="spellStart"/>
      <w:r w:rsidRPr="00F95B14">
        <w:rPr>
          <w:rFonts w:ascii="ITC Avant Garde" w:hAnsi="ITC Avant Garde"/>
          <w:sz w:val="22"/>
          <w:szCs w:val="22"/>
          <w:lang w:val="es-ES"/>
        </w:rPr>
        <w:t>Estavillo</w:t>
      </w:r>
      <w:proofErr w:type="spellEnd"/>
      <w:r w:rsidRPr="00F95B14">
        <w:rPr>
          <w:rFonts w:ascii="ITC Avant Garde" w:hAnsi="ITC Avant Garde"/>
          <w:sz w:val="22"/>
          <w:szCs w:val="22"/>
          <w:lang w:val="es-ES"/>
        </w:rPr>
        <w:t xml:space="preserve"> Flores, Mario Germán </w:t>
      </w:r>
      <w:proofErr w:type="spellStart"/>
      <w:r w:rsidRPr="00F95B14">
        <w:rPr>
          <w:rFonts w:ascii="ITC Avant Garde" w:hAnsi="ITC Avant Garde"/>
          <w:sz w:val="22"/>
          <w:szCs w:val="22"/>
          <w:lang w:val="es-ES"/>
        </w:rPr>
        <w:t>Fromow</w:t>
      </w:r>
      <w:proofErr w:type="spellEnd"/>
      <w:r w:rsidRPr="00F95B14">
        <w:rPr>
          <w:rFonts w:ascii="ITC Avant Garde" w:hAnsi="ITC Avant Garde"/>
          <w:sz w:val="22"/>
          <w:szCs w:val="22"/>
          <w:lang w:val="es-ES"/>
        </w:rPr>
        <w:t xml:space="preserve"> Rangel, Adolfo Cuevas Teja y Javier Juárez Mojica</w:t>
      </w:r>
      <w:r w:rsidRPr="00B73FE9">
        <w:rPr>
          <w:rFonts w:ascii="ITC Avant Garde" w:hAnsi="ITC Avant Garde"/>
          <w:sz w:val="22"/>
          <w:szCs w:val="22"/>
          <w:lang w:val="es-ES"/>
        </w:rPr>
        <w:t>.</w:t>
      </w:r>
    </w:p>
    <w:p w:rsidR="00054DE7" w:rsidRPr="00B73FE9"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054DE7"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2A22D6" w:rsidRDefault="00054DE7" w:rsidP="002A22D6">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lastRenderedPageBreak/>
        <w:t>P/IFT/141216/734</w:t>
      </w:r>
    </w:p>
    <w:p w:rsidR="002A22D6" w:rsidRDefault="00054DE7"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t xml:space="preserve">Primero. </w:t>
      </w:r>
      <w:r w:rsidRPr="00B73FE9">
        <w:rPr>
          <w:rFonts w:ascii="ITC Avant Garde" w:hAnsi="ITC Avant Garde"/>
          <w:sz w:val="22"/>
          <w:szCs w:val="22"/>
          <w:lang w:val="es-ES"/>
        </w:rPr>
        <w:t xml:space="preserve">Se aprueba </w:t>
      </w:r>
      <w:r>
        <w:rPr>
          <w:rFonts w:ascii="ITC Avant Garde" w:hAnsi="ITC Avant Garde"/>
          <w:sz w:val="22"/>
          <w:szCs w:val="22"/>
          <w:lang w:val="es-ES"/>
        </w:rPr>
        <w:t>la</w:t>
      </w:r>
      <w:r w:rsidRPr="00B73FE9">
        <w:rPr>
          <w:rFonts w:ascii="ITC Avant Garde" w:hAnsi="ITC Avant Garde"/>
          <w:sz w:val="22"/>
          <w:szCs w:val="22"/>
          <w:lang w:val="es-ES"/>
        </w:rPr>
        <w:t xml:space="preserve"> “</w:t>
      </w:r>
      <w:r w:rsidRPr="00054DE7">
        <w:rPr>
          <w:rFonts w:ascii="ITC Avant Garde" w:hAnsi="ITC Avant Garde"/>
          <w:sz w:val="22"/>
          <w:szCs w:val="22"/>
          <w:lang w:val="es-ES"/>
        </w:rPr>
        <w:t xml:space="preserve">Resolución mediante la cual el Pleno del Instituto Federal de Telecomunicaciones otorga a favor de </w:t>
      </w:r>
      <w:proofErr w:type="spellStart"/>
      <w:r w:rsidRPr="00054DE7">
        <w:rPr>
          <w:rFonts w:ascii="ITC Avant Garde" w:hAnsi="ITC Avant Garde"/>
          <w:sz w:val="22"/>
          <w:szCs w:val="22"/>
          <w:lang w:val="es-ES"/>
        </w:rPr>
        <w:t>Ike</w:t>
      </w:r>
      <w:proofErr w:type="spellEnd"/>
      <w:r w:rsidRPr="00054DE7">
        <w:rPr>
          <w:rFonts w:ascii="ITC Avant Garde" w:hAnsi="ITC Avant Garde"/>
          <w:sz w:val="22"/>
          <w:szCs w:val="22"/>
          <w:lang w:val="es-ES"/>
        </w:rPr>
        <w:t xml:space="preserve"> </w:t>
      </w:r>
      <w:proofErr w:type="spellStart"/>
      <w:r w:rsidRPr="00054DE7">
        <w:rPr>
          <w:rFonts w:ascii="ITC Avant Garde" w:hAnsi="ITC Avant Garde"/>
          <w:sz w:val="22"/>
          <w:szCs w:val="22"/>
          <w:lang w:val="es-ES"/>
        </w:rPr>
        <w:t>Siidi</w:t>
      </w:r>
      <w:proofErr w:type="spellEnd"/>
      <w:r w:rsidRPr="00054DE7">
        <w:rPr>
          <w:rFonts w:ascii="ITC Avant Garde" w:hAnsi="ITC Avant Garde"/>
          <w:sz w:val="22"/>
          <w:szCs w:val="22"/>
          <w:lang w:val="es-ES"/>
        </w:rPr>
        <w:t xml:space="preserve"> </w:t>
      </w:r>
      <w:proofErr w:type="spellStart"/>
      <w:r w:rsidRPr="00054DE7">
        <w:rPr>
          <w:rFonts w:ascii="ITC Avant Garde" w:hAnsi="ITC Avant Garde"/>
          <w:sz w:val="22"/>
          <w:szCs w:val="22"/>
          <w:lang w:val="es-ES"/>
        </w:rPr>
        <w:t>Viaa</w:t>
      </w:r>
      <w:proofErr w:type="spellEnd"/>
      <w:r w:rsidRPr="00054DE7">
        <w:rPr>
          <w:rFonts w:ascii="ITC Avant Garde" w:hAnsi="ITC Avant Garde"/>
          <w:sz w:val="22"/>
          <w:szCs w:val="22"/>
          <w:lang w:val="es-ES"/>
        </w:rPr>
        <w:t>, A.C. una concesión para usar y aprovechar bandas de frecuencias del espectro radioeléctrico para la prestación del servicio público de radiodifusión sonora en Frecuencia Modulada en Salina Cruz, Oaxaca, así como una concesión única, ambas para uso social comunitaria</w:t>
      </w:r>
      <w:r w:rsidRPr="00B73FE9">
        <w:rPr>
          <w:rFonts w:ascii="ITC Avant Garde" w:eastAsia="Calibri" w:hAnsi="ITC Avant Garde"/>
          <w:bCs/>
          <w:i/>
          <w:sz w:val="22"/>
          <w:szCs w:val="22"/>
        </w:rPr>
        <w:t>”.</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73FE9">
        <w:rPr>
          <w:rFonts w:ascii="ITC Avant Garde" w:hAnsi="ITC Avant Garde"/>
          <w:sz w:val="22"/>
          <w:szCs w:val="22"/>
          <w:lang w:val="es-ES"/>
        </w:rPr>
        <w:t xml:space="preserve"> por el Pleno.</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Tercero.</w:t>
      </w:r>
      <w:r>
        <w:rPr>
          <w:rFonts w:ascii="ITC Avant Garde" w:hAnsi="ITC Avant Garde"/>
          <w:b/>
          <w:sz w:val="22"/>
          <w:szCs w:val="22"/>
          <w:lang w:val="es-ES"/>
        </w:rPr>
        <w:t xml:space="preserve"> </w:t>
      </w:r>
      <w:r w:rsidRPr="00E82CBE">
        <w:rPr>
          <w:rFonts w:ascii="ITC Avant Garde" w:hAnsi="ITC Avant Garde"/>
          <w:sz w:val="22"/>
          <w:szCs w:val="22"/>
          <w:lang w:val="es-ES"/>
        </w:rPr>
        <w:t>Notifíquese a la Unidad de Concesiones y Servicios.</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b/>
          <w:sz w:val="22"/>
          <w:szCs w:val="22"/>
        </w:rPr>
        <w:t xml:space="preserve">. </w:t>
      </w:r>
      <w:r w:rsidRPr="00B73FE9">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73FE9">
        <w:rPr>
          <w:rFonts w:ascii="ITC Avant Garde" w:hAnsi="ITC Avant Garde"/>
          <w:sz w:val="22"/>
          <w:szCs w:val="22"/>
          <w:lang w:val="es-ES"/>
        </w:rPr>
        <w:t xml:space="preserve"> en el numeral Primero, para formar parte integrante del mismo</w:t>
      </w:r>
      <w:r>
        <w:rPr>
          <w:rFonts w:ascii="ITC Avant Garde" w:hAnsi="ITC Avant Garde"/>
          <w:sz w:val="22"/>
          <w:szCs w:val="22"/>
          <w:lang w:val="es-ES"/>
        </w:rPr>
        <w:t>.</w:t>
      </w:r>
    </w:p>
    <w:p w:rsidR="002A22D6" w:rsidRDefault="00FE4597"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III.</w:t>
      </w:r>
      <w:r w:rsidR="00D84C4B" w:rsidRPr="00B73FE9">
        <w:rPr>
          <w:rFonts w:ascii="ITC Avant Garde" w:eastAsia="Calibri" w:hAnsi="ITC Avant Garde"/>
          <w:b/>
          <w:bCs/>
          <w:sz w:val="22"/>
          <w:szCs w:val="22"/>
        </w:rPr>
        <w:t>1</w:t>
      </w:r>
      <w:r w:rsidRPr="00B73FE9">
        <w:rPr>
          <w:rFonts w:ascii="ITC Avant Garde" w:eastAsia="Calibri" w:hAnsi="ITC Avant Garde"/>
          <w:b/>
          <w:bCs/>
          <w:sz w:val="22"/>
          <w:szCs w:val="22"/>
        </w:rPr>
        <w:t xml:space="preserve">2.- </w:t>
      </w:r>
      <w:r w:rsidR="00054DE7" w:rsidRPr="00054DE7">
        <w:rPr>
          <w:rFonts w:ascii="ITC Avant Garde" w:eastAsia="Calibri" w:hAnsi="ITC Avant Garde"/>
          <w:b/>
          <w:bCs/>
          <w:sz w:val="22"/>
          <w:szCs w:val="22"/>
        </w:rPr>
        <w:t>Resolución mediante la cual el Pleno del Instituto Federal de Telecomunicaciones otorga a favor de Voces Colectivas, A.C. una concesión para usar y aprovechar bandas de frecuencias del espectro radioeléctrico para la prestación del servicio público de radiodifusión sonora en Frecuencia Modulada en Bahía de Kino, Sonora, así como una concesión única, ambas para uso social comunitaria</w:t>
      </w:r>
      <w:r w:rsidRPr="00B73FE9">
        <w:rPr>
          <w:rFonts w:ascii="ITC Avant Garde" w:eastAsia="Calibri" w:hAnsi="ITC Avant Garde"/>
          <w:b/>
          <w:bCs/>
          <w:sz w:val="22"/>
          <w:szCs w:val="22"/>
        </w:rPr>
        <w:t>.</w:t>
      </w:r>
    </w:p>
    <w:p w:rsidR="002A22D6" w:rsidRDefault="00054DE7"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73FE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2A22D6" w:rsidRDefault="00054DE7"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Votación</w:t>
      </w:r>
    </w:p>
    <w:p w:rsidR="002A22D6"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73FE9">
        <w:rPr>
          <w:rFonts w:ascii="ITC Avant Garde" w:hAnsi="ITC Avant Garde"/>
          <w:sz w:val="22"/>
          <w:szCs w:val="22"/>
          <w:lang w:val="es-ES"/>
        </w:rPr>
        <w:t xml:space="preserve"> del Pleno dio cuenta de y levantó las votaciones en el siguiente sentido:</w:t>
      </w:r>
    </w:p>
    <w:p w:rsidR="002A22D6"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B73FE9">
        <w:rPr>
          <w:rFonts w:ascii="ITC Avant Garde" w:hAnsi="ITC Avant Garde"/>
          <w:sz w:val="22"/>
          <w:szCs w:val="22"/>
          <w:lang w:val="es-ES"/>
        </w:rPr>
        <w:t xml:space="preserve"> </w:t>
      </w:r>
      <w:r w:rsidRPr="00F95B14">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F95B14">
        <w:rPr>
          <w:rFonts w:ascii="ITC Avant Garde" w:hAnsi="ITC Avant Garde"/>
          <w:sz w:val="22"/>
          <w:szCs w:val="22"/>
          <w:lang w:val="es-ES"/>
        </w:rPr>
        <w:t>Labardini</w:t>
      </w:r>
      <w:proofErr w:type="spellEnd"/>
      <w:r w:rsidRPr="00F95B14">
        <w:rPr>
          <w:rFonts w:ascii="ITC Avant Garde" w:hAnsi="ITC Avant Garde"/>
          <w:sz w:val="22"/>
          <w:szCs w:val="22"/>
          <w:lang w:val="es-ES"/>
        </w:rPr>
        <w:t xml:space="preserve"> </w:t>
      </w:r>
      <w:proofErr w:type="spellStart"/>
      <w:r w:rsidRPr="00F95B14">
        <w:rPr>
          <w:rFonts w:ascii="ITC Avant Garde" w:hAnsi="ITC Avant Garde"/>
          <w:sz w:val="22"/>
          <w:szCs w:val="22"/>
          <w:lang w:val="es-ES"/>
        </w:rPr>
        <w:t>Inzunza</w:t>
      </w:r>
      <w:proofErr w:type="spellEnd"/>
      <w:r w:rsidRPr="00F95B14">
        <w:rPr>
          <w:rFonts w:ascii="ITC Avant Garde" w:hAnsi="ITC Avant Garde"/>
          <w:sz w:val="22"/>
          <w:szCs w:val="22"/>
          <w:lang w:val="es-ES"/>
        </w:rPr>
        <w:t xml:space="preserve">, María Elena </w:t>
      </w:r>
      <w:proofErr w:type="spellStart"/>
      <w:r w:rsidRPr="00F95B14">
        <w:rPr>
          <w:rFonts w:ascii="ITC Avant Garde" w:hAnsi="ITC Avant Garde"/>
          <w:sz w:val="22"/>
          <w:szCs w:val="22"/>
          <w:lang w:val="es-ES"/>
        </w:rPr>
        <w:t>Estavillo</w:t>
      </w:r>
      <w:proofErr w:type="spellEnd"/>
      <w:r w:rsidRPr="00F95B14">
        <w:rPr>
          <w:rFonts w:ascii="ITC Avant Garde" w:hAnsi="ITC Avant Garde"/>
          <w:sz w:val="22"/>
          <w:szCs w:val="22"/>
          <w:lang w:val="es-ES"/>
        </w:rPr>
        <w:t xml:space="preserve"> Flores, Mario Germán </w:t>
      </w:r>
      <w:proofErr w:type="spellStart"/>
      <w:r w:rsidRPr="00F95B14">
        <w:rPr>
          <w:rFonts w:ascii="ITC Avant Garde" w:hAnsi="ITC Avant Garde"/>
          <w:sz w:val="22"/>
          <w:szCs w:val="22"/>
          <w:lang w:val="es-ES"/>
        </w:rPr>
        <w:t>Fromow</w:t>
      </w:r>
      <w:proofErr w:type="spellEnd"/>
      <w:r w:rsidRPr="00F95B14">
        <w:rPr>
          <w:rFonts w:ascii="ITC Avant Garde" w:hAnsi="ITC Avant Garde"/>
          <w:sz w:val="22"/>
          <w:szCs w:val="22"/>
          <w:lang w:val="es-ES"/>
        </w:rPr>
        <w:t xml:space="preserve"> Rangel, Adolfo Cuevas Teja y Javier Juárez Mojica</w:t>
      </w:r>
      <w:r w:rsidRPr="00B73FE9">
        <w:rPr>
          <w:rFonts w:ascii="ITC Avant Garde" w:hAnsi="ITC Avant Garde"/>
          <w:sz w:val="22"/>
          <w:szCs w:val="22"/>
          <w:lang w:val="es-ES"/>
        </w:rPr>
        <w:t>.</w:t>
      </w:r>
    </w:p>
    <w:p w:rsidR="00054DE7" w:rsidRPr="00B73FE9" w:rsidRDefault="00054DE7"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054DE7"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2A22D6" w:rsidRDefault="00054DE7" w:rsidP="002A22D6">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P/IFT/141216/735</w:t>
      </w:r>
    </w:p>
    <w:p w:rsidR="002A22D6" w:rsidRDefault="00054DE7"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t xml:space="preserve">Primero. </w:t>
      </w:r>
      <w:r w:rsidRPr="00B73FE9">
        <w:rPr>
          <w:rFonts w:ascii="ITC Avant Garde" w:hAnsi="ITC Avant Garde"/>
          <w:sz w:val="22"/>
          <w:szCs w:val="22"/>
          <w:lang w:val="es-ES"/>
        </w:rPr>
        <w:t xml:space="preserve">Se aprueba </w:t>
      </w:r>
      <w:r>
        <w:rPr>
          <w:rFonts w:ascii="ITC Avant Garde" w:hAnsi="ITC Avant Garde"/>
          <w:sz w:val="22"/>
          <w:szCs w:val="22"/>
          <w:lang w:val="es-ES"/>
        </w:rPr>
        <w:t>la</w:t>
      </w:r>
      <w:r w:rsidRPr="00B73FE9">
        <w:rPr>
          <w:rFonts w:ascii="ITC Avant Garde" w:hAnsi="ITC Avant Garde"/>
          <w:sz w:val="22"/>
          <w:szCs w:val="22"/>
          <w:lang w:val="es-ES"/>
        </w:rPr>
        <w:t xml:space="preserve"> “</w:t>
      </w:r>
      <w:r w:rsidRPr="00054DE7">
        <w:rPr>
          <w:rFonts w:ascii="ITC Avant Garde" w:hAnsi="ITC Avant Garde"/>
          <w:sz w:val="22"/>
          <w:szCs w:val="22"/>
          <w:lang w:val="es-ES"/>
        </w:rPr>
        <w:t xml:space="preserve">Resolución mediante la cual el Pleno del Instituto Federal de Telecomunicaciones otorga a favor de Voces Colectivas, A.C. una concesión para usar y aprovechar bandas de frecuencias del espectro radioeléctrico para la prestación del servicio </w:t>
      </w:r>
      <w:r w:rsidRPr="00054DE7">
        <w:rPr>
          <w:rFonts w:ascii="ITC Avant Garde" w:hAnsi="ITC Avant Garde"/>
          <w:sz w:val="22"/>
          <w:szCs w:val="22"/>
          <w:lang w:val="es-ES"/>
        </w:rPr>
        <w:lastRenderedPageBreak/>
        <w:t>público de radiodifusión sonora en Frecuencia Modulada en Bahía de Kino, Sonora, así como una concesión única, ambas para uso social comunitaria</w:t>
      </w:r>
      <w:r w:rsidRPr="00B73FE9">
        <w:rPr>
          <w:rFonts w:ascii="ITC Avant Garde" w:eastAsia="Calibri" w:hAnsi="ITC Avant Garde"/>
          <w:bCs/>
          <w:i/>
          <w:sz w:val="22"/>
          <w:szCs w:val="22"/>
        </w:rPr>
        <w:t>”.</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73FE9">
        <w:rPr>
          <w:rFonts w:ascii="ITC Avant Garde" w:hAnsi="ITC Avant Garde"/>
          <w:sz w:val="22"/>
          <w:szCs w:val="22"/>
          <w:lang w:val="es-ES"/>
        </w:rPr>
        <w:t xml:space="preserve"> por el Pleno.</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Tercero.</w:t>
      </w:r>
      <w:r>
        <w:rPr>
          <w:rFonts w:ascii="ITC Avant Garde" w:hAnsi="ITC Avant Garde"/>
          <w:b/>
          <w:sz w:val="22"/>
          <w:szCs w:val="22"/>
          <w:lang w:val="es-ES"/>
        </w:rPr>
        <w:t xml:space="preserve"> </w:t>
      </w:r>
      <w:r w:rsidRPr="00E82CBE">
        <w:rPr>
          <w:rFonts w:ascii="ITC Avant Garde" w:hAnsi="ITC Avant Garde"/>
          <w:sz w:val="22"/>
          <w:szCs w:val="22"/>
          <w:lang w:val="es-ES"/>
        </w:rPr>
        <w:t>Notifíquese a la Unidad de Concesiones y Servicios.</w:t>
      </w:r>
    </w:p>
    <w:p w:rsidR="002A22D6" w:rsidRDefault="00054DE7"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b/>
          <w:sz w:val="22"/>
          <w:szCs w:val="22"/>
        </w:rPr>
        <w:t xml:space="preserve">. </w:t>
      </w:r>
      <w:r w:rsidRPr="00B73FE9">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73FE9">
        <w:rPr>
          <w:rFonts w:ascii="ITC Avant Garde" w:hAnsi="ITC Avant Garde"/>
          <w:sz w:val="22"/>
          <w:szCs w:val="22"/>
          <w:lang w:val="es-ES"/>
        </w:rPr>
        <w:t xml:space="preserve"> en el numeral Primero, para formar parte integrante del mismo</w:t>
      </w:r>
      <w:r>
        <w:rPr>
          <w:rFonts w:ascii="ITC Avant Garde" w:hAnsi="ITC Avant Garde"/>
          <w:sz w:val="22"/>
          <w:szCs w:val="22"/>
          <w:lang w:val="es-ES"/>
        </w:rPr>
        <w:t>.</w:t>
      </w:r>
    </w:p>
    <w:p w:rsidR="002A22D6" w:rsidRDefault="009E5925"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 xml:space="preserve">III.13.- </w:t>
      </w:r>
      <w:r w:rsidR="0012553D" w:rsidRPr="0012553D">
        <w:rPr>
          <w:rFonts w:ascii="ITC Avant Garde" w:eastAsia="Calibri" w:hAnsi="ITC Avant Garde"/>
          <w:b/>
          <w:bCs/>
          <w:sz w:val="22"/>
          <w:szCs w:val="22"/>
        </w:rPr>
        <w:t>Resolución mediante la cual el Pleno del Instituto Federal de Telecomunicaciones otorga a favor del Sistema Quintanarroense de Comunicación Social dos concesiones para usar y aprovechar bandas de frecuencias del espectro radioeléctrico para la prestación del servicio de televisión radiodifundida digital en Cancún y Chetumal, Quintana Roo, así como una concesión única para uso público</w:t>
      </w:r>
      <w:r w:rsidRPr="00B73FE9">
        <w:rPr>
          <w:rFonts w:ascii="ITC Avant Garde" w:eastAsia="Calibri" w:hAnsi="ITC Avant Garde"/>
          <w:b/>
          <w:bCs/>
          <w:sz w:val="22"/>
          <w:szCs w:val="22"/>
        </w:rPr>
        <w:t>.</w:t>
      </w:r>
    </w:p>
    <w:p w:rsidR="002A22D6" w:rsidRDefault="0012553D"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73FE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2A22D6" w:rsidRDefault="0012553D"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Votación</w:t>
      </w:r>
    </w:p>
    <w:p w:rsidR="002A22D6" w:rsidRDefault="0012553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73FE9">
        <w:rPr>
          <w:rFonts w:ascii="ITC Avant Garde" w:hAnsi="ITC Avant Garde"/>
          <w:sz w:val="22"/>
          <w:szCs w:val="22"/>
          <w:lang w:val="es-ES"/>
        </w:rPr>
        <w:t xml:space="preserve"> del Pleno dio cuenta de y levantó las votaciones </w:t>
      </w:r>
      <w:r>
        <w:rPr>
          <w:rFonts w:ascii="ITC Avant Garde" w:hAnsi="ITC Avant Garde"/>
          <w:sz w:val="22"/>
          <w:szCs w:val="22"/>
          <w:lang w:val="es-ES"/>
        </w:rPr>
        <w:t xml:space="preserve">nominales </w:t>
      </w:r>
      <w:r w:rsidRPr="00B73FE9">
        <w:rPr>
          <w:rFonts w:ascii="ITC Avant Garde" w:hAnsi="ITC Avant Garde"/>
          <w:sz w:val="22"/>
          <w:szCs w:val="22"/>
          <w:lang w:val="es-ES"/>
        </w:rPr>
        <w:t>en el siguiente sentido:</w:t>
      </w:r>
    </w:p>
    <w:p w:rsidR="002A22D6" w:rsidRDefault="0012553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B73FE9">
        <w:rPr>
          <w:rFonts w:ascii="ITC Avant Garde" w:hAnsi="ITC Avant Garde"/>
          <w:sz w:val="22"/>
          <w:szCs w:val="22"/>
          <w:lang w:val="es-ES"/>
        </w:rPr>
        <w:t xml:space="preserve"> </w:t>
      </w:r>
      <w:r w:rsidRPr="00F95B14">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F95B14">
        <w:rPr>
          <w:rFonts w:ascii="ITC Avant Garde" w:hAnsi="ITC Avant Garde"/>
          <w:sz w:val="22"/>
          <w:szCs w:val="22"/>
          <w:lang w:val="es-ES"/>
        </w:rPr>
        <w:t>Labardini</w:t>
      </w:r>
      <w:proofErr w:type="spellEnd"/>
      <w:r w:rsidRPr="00F95B14">
        <w:rPr>
          <w:rFonts w:ascii="ITC Avant Garde" w:hAnsi="ITC Avant Garde"/>
          <w:sz w:val="22"/>
          <w:szCs w:val="22"/>
          <w:lang w:val="es-ES"/>
        </w:rPr>
        <w:t xml:space="preserve"> </w:t>
      </w:r>
      <w:proofErr w:type="spellStart"/>
      <w:r w:rsidRPr="00F95B14">
        <w:rPr>
          <w:rFonts w:ascii="ITC Avant Garde" w:hAnsi="ITC Avant Garde"/>
          <w:sz w:val="22"/>
          <w:szCs w:val="22"/>
          <w:lang w:val="es-ES"/>
        </w:rPr>
        <w:t>Inzunza</w:t>
      </w:r>
      <w:proofErr w:type="spellEnd"/>
      <w:r w:rsidRPr="00F95B14">
        <w:rPr>
          <w:rFonts w:ascii="ITC Avant Garde" w:hAnsi="ITC Avant Garde"/>
          <w:sz w:val="22"/>
          <w:szCs w:val="22"/>
          <w:lang w:val="es-ES"/>
        </w:rPr>
        <w:t xml:space="preserve">, María Elena </w:t>
      </w:r>
      <w:proofErr w:type="spellStart"/>
      <w:r w:rsidRPr="00F95B14">
        <w:rPr>
          <w:rFonts w:ascii="ITC Avant Garde" w:hAnsi="ITC Avant Garde"/>
          <w:sz w:val="22"/>
          <w:szCs w:val="22"/>
          <w:lang w:val="es-ES"/>
        </w:rPr>
        <w:t>Estavillo</w:t>
      </w:r>
      <w:proofErr w:type="spellEnd"/>
      <w:r w:rsidRPr="00F95B14">
        <w:rPr>
          <w:rFonts w:ascii="ITC Avant Garde" w:hAnsi="ITC Avant Garde"/>
          <w:sz w:val="22"/>
          <w:szCs w:val="22"/>
          <w:lang w:val="es-ES"/>
        </w:rPr>
        <w:t xml:space="preserve"> Flores, Mario Germán </w:t>
      </w:r>
      <w:proofErr w:type="spellStart"/>
      <w:r w:rsidRPr="00F95B14">
        <w:rPr>
          <w:rFonts w:ascii="ITC Avant Garde" w:hAnsi="ITC Avant Garde"/>
          <w:sz w:val="22"/>
          <w:szCs w:val="22"/>
          <w:lang w:val="es-ES"/>
        </w:rPr>
        <w:t>Fromow</w:t>
      </w:r>
      <w:proofErr w:type="spellEnd"/>
      <w:r w:rsidRPr="00F95B14">
        <w:rPr>
          <w:rFonts w:ascii="ITC Avant Garde" w:hAnsi="ITC Avant Garde"/>
          <w:sz w:val="22"/>
          <w:szCs w:val="22"/>
          <w:lang w:val="es-ES"/>
        </w:rPr>
        <w:t xml:space="preserve"> Rangel, Adolfo Cuevas Teja y Javier Juárez Mojica</w:t>
      </w:r>
      <w:r w:rsidRPr="00B73FE9">
        <w:rPr>
          <w:rFonts w:ascii="ITC Avant Garde" w:hAnsi="ITC Avant Garde"/>
          <w:sz w:val="22"/>
          <w:szCs w:val="22"/>
          <w:lang w:val="es-ES"/>
        </w:rPr>
        <w:t>.</w:t>
      </w:r>
    </w:p>
    <w:p w:rsidR="002A22D6" w:rsidRDefault="0012553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12553D">
        <w:rPr>
          <w:rFonts w:ascii="ITC Avant Garde" w:hAnsi="ITC Avant Garde"/>
          <w:sz w:val="22"/>
          <w:szCs w:val="22"/>
          <w:lang w:val="es-ES"/>
        </w:rPr>
        <w:t>El Comisionado Adolfo Cuevas Teja manifestó voto en contra del Considerando Cuarto, por lo que hace a no otorgar concesión única por cada título de concesión de espectro</w:t>
      </w:r>
      <w:r>
        <w:rPr>
          <w:rFonts w:ascii="ITC Avant Garde" w:hAnsi="ITC Avant Garde"/>
          <w:sz w:val="22"/>
          <w:szCs w:val="22"/>
          <w:lang w:val="es-ES"/>
        </w:rPr>
        <w:t>.</w:t>
      </w:r>
    </w:p>
    <w:p w:rsidR="002A22D6" w:rsidRDefault="0012553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12553D"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2A22D6" w:rsidRDefault="0012553D" w:rsidP="002A22D6">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P/IFT/141216/736</w:t>
      </w:r>
    </w:p>
    <w:p w:rsidR="002A22D6" w:rsidRDefault="0012553D"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t xml:space="preserve">Primero. </w:t>
      </w:r>
      <w:r w:rsidRPr="00B73FE9">
        <w:rPr>
          <w:rFonts w:ascii="ITC Avant Garde" w:hAnsi="ITC Avant Garde"/>
          <w:sz w:val="22"/>
          <w:szCs w:val="22"/>
          <w:lang w:val="es-ES"/>
        </w:rPr>
        <w:t xml:space="preserve">Se aprueba </w:t>
      </w:r>
      <w:r>
        <w:rPr>
          <w:rFonts w:ascii="ITC Avant Garde" w:hAnsi="ITC Avant Garde"/>
          <w:sz w:val="22"/>
          <w:szCs w:val="22"/>
          <w:lang w:val="es-ES"/>
        </w:rPr>
        <w:t>la</w:t>
      </w:r>
      <w:r w:rsidRPr="00B73FE9">
        <w:rPr>
          <w:rFonts w:ascii="ITC Avant Garde" w:hAnsi="ITC Avant Garde"/>
          <w:sz w:val="22"/>
          <w:szCs w:val="22"/>
          <w:lang w:val="es-ES"/>
        </w:rPr>
        <w:t xml:space="preserve"> “</w:t>
      </w:r>
      <w:r w:rsidRPr="0012553D">
        <w:rPr>
          <w:rFonts w:ascii="ITC Avant Garde" w:hAnsi="ITC Avant Garde"/>
          <w:sz w:val="22"/>
          <w:szCs w:val="22"/>
          <w:lang w:val="es-ES"/>
        </w:rPr>
        <w:t>Resolución mediante la cual el Pleno del Instituto Federal de Telecomunicaciones otorga a favor del Sistema Quintanarroense de Comunicación Social dos concesiones para usar y aprovechar bandas de frecuencias del espectro radioeléctrico para la prestación del servicio de televisión radiodifundida digital en Cancún y Chetumal, Quintana Roo, así como una concesión única para uso público</w:t>
      </w:r>
      <w:r w:rsidRPr="00B73FE9">
        <w:rPr>
          <w:rFonts w:ascii="ITC Avant Garde" w:eastAsia="Calibri" w:hAnsi="ITC Avant Garde"/>
          <w:bCs/>
          <w:i/>
          <w:sz w:val="22"/>
          <w:szCs w:val="22"/>
        </w:rPr>
        <w:t>”.</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lastRenderedPageBreak/>
        <w:t>Segundo.</w:t>
      </w:r>
      <w:r w:rsidRPr="00B73FE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73FE9">
        <w:rPr>
          <w:rFonts w:ascii="ITC Avant Garde" w:hAnsi="ITC Avant Garde"/>
          <w:sz w:val="22"/>
          <w:szCs w:val="22"/>
          <w:lang w:val="es-ES"/>
        </w:rPr>
        <w:t xml:space="preserve"> por el Pleno.</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Tercero.</w:t>
      </w:r>
      <w:r>
        <w:rPr>
          <w:rFonts w:ascii="ITC Avant Garde" w:hAnsi="ITC Avant Garde"/>
          <w:b/>
          <w:sz w:val="22"/>
          <w:szCs w:val="22"/>
          <w:lang w:val="es-ES"/>
        </w:rPr>
        <w:t xml:space="preserve"> </w:t>
      </w:r>
      <w:r w:rsidRPr="00E82CBE">
        <w:rPr>
          <w:rFonts w:ascii="ITC Avant Garde" w:hAnsi="ITC Avant Garde"/>
          <w:sz w:val="22"/>
          <w:szCs w:val="22"/>
          <w:lang w:val="es-ES"/>
        </w:rPr>
        <w:t>Notifíquese a la Unidad de Concesiones y Servicios.</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b/>
          <w:sz w:val="22"/>
          <w:szCs w:val="22"/>
        </w:rPr>
        <w:t xml:space="preserve">. </w:t>
      </w:r>
      <w:r w:rsidRPr="00B73FE9">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73FE9">
        <w:rPr>
          <w:rFonts w:ascii="ITC Avant Garde" w:hAnsi="ITC Avant Garde"/>
          <w:sz w:val="22"/>
          <w:szCs w:val="22"/>
          <w:lang w:val="es-ES"/>
        </w:rPr>
        <w:t xml:space="preserve"> en el numeral Primero, para formar parte integrante del mismo</w:t>
      </w:r>
      <w:r>
        <w:rPr>
          <w:rFonts w:ascii="ITC Avant Garde" w:hAnsi="ITC Avant Garde"/>
          <w:sz w:val="22"/>
          <w:szCs w:val="22"/>
          <w:lang w:val="es-ES"/>
        </w:rPr>
        <w:t>.</w:t>
      </w:r>
    </w:p>
    <w:p w:rsidR="002A22D6" w:rsidRDefault="00092002"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 xml:space="preserve">III.14.- </w:t>
      </w:r>
      <w:r w:rsidR="0012553D" w:rsidRPr="0012553D">
        <w:rPr>
          <w:rFonts w:ascii="ITC Avant Garde" w:eastAsia="Calibri" w:hAnsi="ITC Avant Garde"/>
          <w:b/>
          <w:bCs/>
          <w:sz w:val="22"/>
          <w:szCs w:val="22"/>
        </w:rPr>
        <w:t>Resolución mediante la cual el Pleno del Instituto Federal de Telecomunicaciones otorga a favor de la Comisión Nacional para el Desarrollo de los Pueblos Indígenas tres concesiones para usar y aprovechar bandas de frecuencia del espectro radioeléctrico de uso público, para la prestación del servicio de radiodifusión sonora en Frecuencia Modulada en diversas localidades de la República Mexicana</w:t>
      </w:r>
      <w:r w:rsidRPr="00B73FE9">
        <w:rPr>
          <w:rFonts w:ascii="ITC Avant Garde" w:eastAsia="Calibri" w:hAnsi="ITC Avant Garde"/>
          <w:b/>
          <w:bCs/>
          <w:sz w:val="22"/>
          <w:szCs w:val="22"/>
        </w:rPr>
        <w:t>.</w:t>
      </w:r>
    </w:p>
    <w:p w:rsidR="002A22D6" w:rsidRDefault="0012553D"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73FE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2A22D6" w:rsidRDefault="0012553D"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Votación</w:t>
      </w:r>
    </w:p>
    <w:p w:rsidR="002A22D6" w:rsidRDefault="0012553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73FE9">
        <w:rPr>
          <w:rFonts w:ascii="ITC Avant Garde" w:hAnsi="ITC Avant Garde"/>
          <w:sz w:val="22"/>
          <w:szCs w:val="22"/>
          <w:lang w:val="es-ES"/>
        </w:rPr>
        <w:t xml:space="preserve"> del Pleno dio cuenta de y levantó las votaciones en el siguiente sentido:</w:t>
      </w:r>
    </w:p>
    <w:p w:rsidR="002A22D6" w:rsidRDefault="0012553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B73FE9">
        <w:rPr>
          <w:rFonts w:ascii="ITC Avant Garde" w:hAnsi="ITC Avant Garde"/>
          <w:sz w:val="22"/>
          <w:szCs w:val="22"/>
          <w:lang w:val="es-ES"/>
        </w:rPr>
        <w:t xml:space="preserve"> </w:t>
      </w:r>
      <w:r w:rsidRPr="00F95B14">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F95B14">
        <w:rPr>
          <w:rFonts w:ascii="ITC Avant Garde" w:hAnsi="ITC Avant Garde"/>
          <w:sz w:val="22"/>
          <w:szCs w:val="22"/>
          <w:lang w:val="es-ES"/>
        </w:rPr>
        <w:t>Labardini</w:t>
      </w:r>
      <w:proofErr w:type="spellEnd"/>
      <w:r w:rsidRPr="00F95B14">
        <w:rPr>
          <w:rFonts w:ascii="ITC Avant Garde" w:hAnsi="ITC Avant Garde"/>
          <w:sz w:val="22"/>
          <w:szCs w:val="22"/>
          <w:lang w:val="es-ES"/>
        </w:rPr>
        <w:t xml:space="preserve"> </w:t>
      </w:r>
      <w:proofErr w:type="spellStart"/>
      <w:r w:rsidRPr="00F95B14">
        <w:rPr>
          <w:rFonts w:ascii="ITC Avant Garde" w:hAnsi="ITC Avant Garde"/>
          <w:sz w:val="22"/>
          <w:szCs w:val="22"/>
          <w:lang w:val="es-ES"/>
        </w:rPr>
        <w:t>Inzunza</w:t>
      </w:r>
      <w:proofErr w:type="spellEnd"/>
      <w:r w:rsidRPr="00F95B14">
        <w:rPr>
          <w:rFonts w:ascii="ITC Avant Garde" w:hAnsi="ITC Avant Garde"/>
          <w:sz w:val="22"/>
          <w:szCs w:val="22"/>
          <w:lang w:val="es-ES"/>
        </w:rPr>
        <w:t xml:space="preserve">, María Elena </w:t>
      </w:r>
      <w:proofErr w:type="spellStart"/>
      <w:r w:rsidRPr="00F95B14">
        <w:rPr>
          <w:rFonts w:ascii="ITC Avant Garde" w:hAnsi="ITC Avant Garde"/>
          <w:sz w:val="22"/>
          <w:szCs w:val="22"/>
          <w:lang w:val="es-ES"/>
        </w:rPr>
        <w:t>Estavillo</w:t>
      </w:r>
      <w:proofErr w:type="spellEnd"/>
      <w:r w:rsidRPr="00F95B14">
        <w:rPr>
          <w:rFonts w:ascii="ITC Avant Garde" w:hAnsi="ITC Avant Garde"/>
          <w:sz w:val="22"/>
          <w:szCs w:val="22"/>
          <w:lang w:val="es-ES"/>
        </w:rPr>
        <w:t xml:space="preserve"> Flores, Mario Germán </w:t>
      </w:r>
      <w:proofErr w:type="spellStart"/>
      <w:r w:rsidRPr="00F95B14">
        <w:rPr>
          <w:rFonts w:ascii="ITC Avant Garde" w:hAnsi="ITC Avant Garde"/>
          <w:sz w:val="22"/>
          <w:szCs w:val="22"/>
          <w:lang w:val="es-ES"/>
        </w:rPr>
        <w:t>Fromow</w:t>
      </w:r>
      <w:proofErr w:type="spellEnd"/>
      <w:r w:rsidRPr="00F95B14">
        <w:rPr>
          <w:rFonts w:ascii="ITC Avant Garde" w:hAnsi="ITC Avant Garde"/>
          <w:sz w:val="22"/>
          <w:szCs w:val="22"/>
          <w:lang w:val="es-ES"/>
        </w:rPr>
        <w:t xml:space="preserve"> Rangel, Adolfo Cuevas Teja y Javier Juárez Mojica</w:t>
      </w:r>
      <w:r w:rsidRPr="00B73FE9">
        <w:rPr>
          <w:rFonts w:ascii="ITC Avant Garde" w:hAnsi="ITC Avant Garde"/>
          <w:sz w:val="22"/>
          <w:szCs w:val="22"/>
          <w:lang w:val="es-ES"/>
        </w:rPr>
        <w:t>.</w:t>
      </w:r>
    </w:p>
    <w:p w:rsidR="002A22D6" w:rsidRDefault="0012553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12553D">
        <w:rPr>
          <w:rFonts w:ascii="ITC Avant Garde" w:hAnsi="ITC Avant Garde"/>
          <w:sz w:val="22"/>
          <w:szCs w:val="22"/>
          <w:lang w:val="es-ES"/>
        </w:rPr>
        <w:t>El Comisionado Adolfo Cuevas Teja manifestó voto en contra del Considerando Cuarto, por lo que hace a no otorgar concesión única por cada título de concesión de espectro</w:t>
      </w:r>
      <w:r>
        <w:rPr>
          <w:rFonts w:ascii="ITC Avant Garde" w:hAnsi="ITC Avant Garde"/>
          <w:sz w:val="22"/>
          <w:szCs w:val="22"/>
          <w:lang w:val="es-ES"/>
        </w:rPr>
        <w:t>.</w:t>
      </w:r>
    </w:p>
    <w:p w:rsidR="002A22D6" w:rsidRDefault="0012553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12553D"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2A22D6" w:rsidRDefault="0012553D" w:rsidP="002A22D6">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P/IFT/141216/737</w:t>
      </w:r>
    </w:p>
    <w:p w:rsidR="002A22D6" w:rsidRDefault="0012553D"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t xml:space="preserve">Primero. </w:t>
      </w:r>
      <w:r w:rsidRPr="00B73FE9">
        <w:rPr>
          <w:rFonts w:ascii="ITC Avant Garde" w:hAnsi="ITC Avant Garde"/>
          <w:sz w:val="22"/>
          <w:szCs w:val="22"/>
          <w:lang w:val="es-ES"/>
        </w:rPr>
        <w:t xml:space="preserve">Se aprueba </w:t>
      </w:r>
      <w:r>
        <w:rPr>
          <w:rFonts w:ascii="ITC Avant Garde" w:hAnsi="ITC Avant Garde"/>
          <w:sz w:val="22"/>
          <w:szCs w:val="22"/>
          <w:lang w:val="es-ES"/>
        </w:rPr>
        <w:t>la</w:t>
      </w:r>
      <w:r w:rsidRPr="00B73FE9">
        <w:rPr>
          <w:rFonts w:ascii="ITC Avant Garde" w:hAnsi="ITC Avant Garde"/>
          <w:sz w:val="22"/>
          <w:szCs w:val="22"/>
          <w:lang w:val="es-ES"/>
        </w:rPr>
        <w:t xml:space="preserve"> “</w:t>
      </w:r>
      <w:r w:rsidRPr="0012553D">
        <w:rPr>
          <w:rFonts w:ascii="ITC Avant Garde" w:hAnsi="ITC Avant Garde"/>
          <w:sz w:val="22"/>
          <w:szCs w:val="22"/>
          <w:lang w:val="es-ES"/>
        </w:rPr>
        <w:t>Resolución mediante la cual el Pleno del Instituto Federal de Telecomunicaciones otorga a favor de la Comisión Nacional para el Desarrollo de los Pueblos Indígenas tres concesiones para usar y aprovechar bandas de frecuencia del espectro radioeléctrico de uso público, para la prestación del servicio de radiodifusión sonora en Frecuencia Modulada en diversas localidades de la República Mexicana</w:t>
      </w:r>
      <w:r w:rsidRPr="00B73FE9">
        <w:rPr>
          <w:rFonts w:ascii="ITC Avant Garde" w:eastAsia="Calibri" w:hAnsi="ITC Avant Garde"/>
          <w:bCs/>
          <w:i/>
          <w:sz w:val="22"/>
          <w:szCs w:val="22"/>
        </w:rPr>
        <w:t>”.</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73FE9">
        <w:rPr>
          <w:rFonts w:ascii="ITC Avant Garde" w:hAnsi="ITC Avant Garde"/>
          <w:sz w:val="22"/>
          <w:szCs w:val="22"/>
          <w:lang w:val="es-ES"/>
        </w:rPr>
        <w:t xml:space="preserve"> por el Pleno.</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lastRenderedPageBreak/>
        <w:t>Tercero.</w:t>
      </w:r>
      <w:r>
        <w:rPr>
          <w:rFonts w:ascii="ITC Avant Garde" w:hAnsi="ITC Avant Garde"/>
          <w:b/>
          <w:sz w:val="22"/>
          <w:szCs w:val="22"/>
          <w:lang w:val="es-ES"/>
        </w:rPr>
        <w:t xml:space="preserve"> </w:t>
      </w:r>
      <w:r w:rsidRPr="00E82CBE">
        <w:rPr>
          <w:rFonts w:ascii="ITC Avant Garde" w:hAnsi="ITC Avant Garde"/>
          <w:sz w:val="22"/>
          <w:szCs w:val="22"/>
          <w:lang w:val="es-ES"/>
        </w:rPr>
        <w:t>Notifíquese a la Unidad de Concesiones y Servicios.</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b/>
          <w:sz w:val="22"/>
          <w:szCs w:val="22"/>
        </w:rPr>
        <w:t xml:space="preserve">. </w:t>
      </w:r>
      <w:r w:rsidRPr="00B73FE9">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73FE9">
        <w:rPr>
          <w:rFonts w:ascii="ITC Avant Garde" w:hAnsi="ITC Avant Garde"/>
          <w:sz w:val="22"/>
          <w:szCs w:val="22"/>
          <w:lang w:val="es-ES"/>
        </w:rPr>
        <w:t xml:space="preserve"> en el numeral Primero, para formar parte integrante del mismo</w:t>
      </w:r>
      <w:r>
        <w:rPr>
          <w:rFonts w:ascii="ITC Avant Garde" w:hAnsi="ITC Avant Garde"/>
          <w:sz w:val="22"/>
          <w:szCs w:val="22"/>
          <w:lang w:val="es-ES"/>
        </w:rPr>
        <w:t>.</w:t>
      </w:r>
    </w:p>
    <w:p w:rsidR="002A22D6" w:rsidRDefault="008C6AAD"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 xml:space="preserve">III.15.- </w:t>
      </w:r>
      <w:r w:rsidR="0012553D" w:rsidRPr="0012553D">
        <w:rPr>
          <w:rFonts w:ascii="ITC Avant Garde" w:eastAsia="Calibri" w:hAnsi="ITC Avant Garde"/>
          <w:b/>
          <w:bCs/>
          <w:sz w:val="22"/>
          <w:szCs w:val="22"/>
        </w:rPr>
        <w:t>Resolución mediante la cual el Pleno del Instituto Federal de Telecomunicaciones otorga a favor del Gobierno del Estado de Puebla una concesión para usar y aprovechar bandas de frecuencia del espectro radioeléctrico de uso público, para la prestación del servicio de televisión radiodifundida digital en Zacatlán, Puebla</w:t>
      </w:r>
      <w:r w:rsidRPr="00B73FE9">
        <w:rPr>
          <w:rFonts w:ascii="ITC Avant Garde" w:eastAsia="Calibri" w:hAnsi="ITC Avant Garde"/>
          <w:b/>
          <w:bCs/>
          <w:sz w:val="22"/>
          <w:szCs w:val="22"/>
        </w:rPr>
        <w:t>.</w:t>
      </w:r>
    </w:p>
    <w:p w:rsidR="002A22D6" w:rsidRDefault="0012553D"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73FE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2A22D6" w:rsidRDefault="0012553D"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Votación</w:t>
      </w:r>
    </w:p>
    <w:p w:rsidR="002A22D6" w:rsidRDefault="0012553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73FE9">
        <w:rPr>
          <w:rFonts w:ascii="ITC Avant Garde" w:hAnsi="ITC Avant Garde"/>
          <w:sz w:val="22"/>
          <w:szCs w:val="22"/>
          <w:lang w:val="es-ES"/>
        </w:rPr>
        <w:t xml:space="preserve"> del Pleno dio cuenta de y levantó las votaciones en el siguiente sentido:</w:t>
      </w:r>
    </w:p>
    <w:p w:rsidR="002A22D6" w:rsidRDefault="0012553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B73FE9">
        <w:rPr>
          <w:rFonts w:ascii="ITC Avant Garde" w:hAnsi="ITC Avant Garde"/>
          <w:sz w:val="22"/>
          <w:szCs w:val="22"/>
          <w:lang w:val="es-ES"/>
        </w:rPr>
        <w:t xml:space="preserve"> </w:t>
      </w:r>
      <w:r w:rsidRPr="00F95B14">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F95B14">
        <w:rPr>
          <w:rFonts w:ascii="ITC Avant Garde" w:hAnsi="ITC Avant Garde"/>
          <w:sz w:val="22"/>
          <w:szCs w:val="22"/>
          <w:lang w:val="es-ES"/>
        </w:rPr>
        <w:t>Labardini</w:t>
      </w:r>
      <w:proofErr w:type="spellEnd"/>
      <w:r w:rsidRPr="00F95B14">
        <w:rPr>
          <w:rFonts w:ascii="ITC Avant Garde" w:hAnsi="ITC Avant Garde"/>
          <w:sz w:val="22"/>
          <w:szCs w:val="22"/>
          <w:lang w:val="es-ES"/>
        </w:rPr>
        <w:t xml:space="preserve"> </w:t>
      </w:r>
      <w:proofErr w:type="spellStart"/>
      <w:r w:rsidRPr="00F95B14">
        <w:rPr>
          <w:rFonts w:ascii="ITC Avant Garde" w:hAnsi="ITC Avant Garde"/>
          <w:sz w:val="22"/>
          <w:szCs w:val="22"/>
          <w:lang w:val="es-ES"/>
        </w:rPr>
        <w:t>Inzunza</w:t>
      </w:r>
      <w:proofErr w:type="spellEnd"/>
      <w:r w:rsidRPr="00F95B14">
        <w:rPr>
          <w:rFonts w:ascii="ITC Avant Garde" w:hAnsi="ITC Avant Garde"/>
          <w:sz w:val="22"/>
          <w:szCs w:val="22"/>
          <w:lang w:val="es-ES"/>
        </w:rPr>
        <w:t xml:space="preserve">, María Elena </w:t>
      </w:r>
      <w:proofErr w:type="spellStart"/>
      <w:r w:rsidRPr="00F95B14">
        <w:rPr>
          <w:rFonts w:ascii="ITC Avant Garde" w:hAnsi="ITC Avant Garde"/>
          <w:sz w:val="22"/>
          <w:szCs w:val="22"/>
          <w:lang w:val="es-ES"/>
        </w:rPr>
        <w:t>Estavillo</w:t>
      </w:r>
      <w:proofErr w:type="spellEnd"/>
      <w:r w:rsidRPr="00F95B14">
        <w:rPr>
          <w:rFonts w:ascii="ITC Avant Garde" w:hAnsi="ITC Avant Garde"/>
          <w:sz w:val="22"/>
          <w:szCs w:val="22"/>
          <w:lang w:val="es-ES"/>
        </w:rPr>
        <w:t xml:space="preserve"> Flores, Mario Germán </w:t>
      </w:r>
      <w:proofErr w:type="spellStart"/>
      <w:r w:rsidRPr="00F95B14">
        <w:rPr>
          <w:rFonts w:ascii="ITC Avant Garde" w:hAnsi="ITC Avant Garde"/>
          <w:sz w:val="22"/>
          <w:szCs w:val="22"/>
          <w:lang w:val="es-ES"/>
        </w:rPr>
        <w:t>Fromow</w:t>
      </w:r>
      <w:proofErr w:type="spellEnd"/>
      <w:r w:rsidRPr="00F95B14">
        <w:rPr>
          <w:rFonts w:ascii="ITC Avant Garde" w:hAnsi="ITC Avant Garde"/>
          <w:sz w:val="22"/>
          <w:szCs w:val="22"/>
          <w:lang w:val="es-ES"/>
        </w:rPr>
        <w:t xml:space="preserve"> Rangel, Adolfo Cuevas Teja y Javier Juárez Mojica</w:t>
      </w:r>
      <w:r w:rsidRPr="00B73FE9">
        <w:rPr>
          <w:rFonts w:ascii="ITC Avant Garde" w:hAnsi="ITC Avant Garde"/>
          <w:sz w:val="22"/>
          <w:szCs w:val="22"/>
          <w:lang w:val="es-ES"/>
        </w:rPr>
        <w:t>.</w:t>
      </w:r>
    </w:p>
    <w:p w:rsidR="002A22D6" w:rsidRDefault="0012553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12553D"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2A22D6" w:rsidRDefault="0012553D" w:rsidP="002A22D6">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P/IFT/141216/738</w:t>
      </w:r>
    </w:p>
    <w:p w:rsidR="002A22D6" w:rsidRDefault="0012553D"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t xml:space="preserve">Primero. </w:t>
      </w:r>
      <w:r w:rsidRPr="00B73FE9">
        <w:rPr>
          <w:rFonts w:ascii="ITC Avant Garde" w:hAnsi="ITC Avant Garde"/>
          <w:sz w:val="22"/>
          <w:szCs w:val="22"/>
          <w:lang w:val="es-ES"/>
        </w:rPr>
        <w:t xml:space="preserve">Se aprueba </w:t>
      </w:r>
      <w:r>
        <w:rPr>
          <w:rFonts w:ascii="ITC Avant Garde" w:hAnsi="ITC Avant Garde"/>
          <w:sz w:val="22"/>
          <w:szCs w:val="22"/>
          <w:lang w:val="es-ES"/>
        </w:rPr>
        <w:t>la</w:t>
      </w:r>
      <w:r w:rsidRPr="00B73FE9">
        <w:rPr>
          <w:rFonts w:ascii="ITC Avant Garde" w:hAnsi="ITC Avant Garde"/>
          <w:sz w:val="22"/>
          <w:szCs w:val="22"/>
          <w:lang w:val="es-ES"/>
        </w:rPr>
        <w:t xml:space="preserve"> “</w:t>
      </w:r>
      <w:r w:rsidRPr="0012553D">
        <w:rPr>
          <w:rFonts w:ascii="ITC Avant Garde" w:hAnsi="ITC Avant Garde"/>
          <w:sz w:val="22"/>
          <w:szCs w:val="22"/>
          <w:lang w:val="es-ES"/>
        </w:rPr>
        <w:t>Resolución mediante la cual el Pleno del Instituto Federal de Telecomunicaciones otorga a favor del Gobierno del Estado de Puebla una concesión para usar y aprovechar bandas de frecuencia del espectro radioeléctrico de uso público, para la prestación del servicio de televisión radiodifundida digital en Zacatlán, Puebla</w:t>
      </w:r>
      <w:r w:rsidRPr="00B73FE9">
        <w:rPr>
          <w:rFonts w:ascii="ITC Avant Garde" w:eastAsia="Calibri" w:hAnsi="ITC Avant Garde"/>
          <w:bCs/>
          <w:i/>
          <w:sz w:val="22"/>
          <w:szCs w:val="22"/>
        </w:rPr>
        <w:t>”.</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73FE9">
        <w:rPr>
          <w:rFonts w:ascii="ITC Avant Garde" w:hAnsi="ITC Avant Garde"/>
          <w:sz w:val="22"/>
          <w:szCs w:val="22"/>
          <w:lang w:val="es-ES"/>
        </w:rPr>
        <w:t xml:space="preserve"> por el Pleno.</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Tercero.</w:t>
      </w:r>
      <w:r>
        <w:rPr>
          <w:rFonts w:ascii="ITC Avant Garde" w:hAnsi="ITC Avant Garde"/>
          <w:b/>
          <w:sz w:val="22"/>
          <w:szCs w:val="22"/>
          <w:lang w:val="es-ES"/>
        </w:rPr>
        <w:t xml:space="preserve"> </w:t>
      </w:r>
      <w:r w:rsidRPr="00E82CBE">
        <w:rPr>
          <w:rFonts w:ascii="ITC Avant Garde" w:hAnsi="ITC Avant Garde"/>
          <w:sz w:val="22"/>
          <w:szCs w:val="22"/>
          <w:lang w:val="es-ES"/>
        </w:rPr>
        <w:t>Notifíquese a la Unidad de Concesiones y Servicios.</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b/>
          <w:sz w:val="22"/>
          <w:szCs w:val="22"/>
        </w:rPr>
        <w:t xml:space="preserve">. </w:t>
      </w:r>
      <w:r w:rsidRPr="00B73FE9">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73FE9">
        <w:rPr>
          <w:rFonts w:ascii="ITC Avant Garde" w:hAnsi="ITC Avant Garde"/>
          <w:sz w:val="22"/>
          <w:szCs w:val="22"/>
          <w:lang w:val="es-ES"/>
        </w:rPr>
        <w:t xml:space="preserve"> en el numeral Primero, para formar parte integrante del mismo</w:t>
      </w:r>
      <w:r>
        <w:rPr>
          <w:rFonts w:ascii="ITC Avant Garde" w:hAnsi="ITC Avant Garde"/>
          <w:sz w:val="22"/>
          <w:szCs w:val="22"/>
          <w:lang w:val="es-ES"/>
        </w:rPr>
        <w:t>.</w:t>
      </w:r>
    </w:p>
    <w:p w:rsidR="002A22D6" w:rsidRDefault="008C6AAD"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 xml:space="preserve">III.16.- </w:t>
      </w:r>
      <w:r w:rsidR="0012553D" w:rsidRPr="0012553D">
        <w:rPr>
          <w:rFonts w:ascii="ITC Avant Garde" w:eastAsia="Calibri" w:hAnsi="ITC Avant Garde"/>
          <w:b/>
          <w:bCs/>
          <w:sz w:val="22"/>
          <w:szCs w:val="22"/>
        </w:rPr>
        <w:t xml:space="preserve">Resolución mediante la cual el Pleno del Instituto Federal de Telecomunicaciones otorga a favor del Sistema Jalisciense de Radio y Televisión dos concesiones para usar y </w:t>
      </w:r>
      <w:r w:rsidR="0012553D" w:rsidRPr="0012553D">
        <w:rPr>
          <w:rFonts w:ascii="ITC Avant Garde" w:eastAsia="Calibri" w:hAnsi="ITC Avant Garde"/>
          <w:b/>
          <w:bCs/>
          <w:sz w:val="22"/>
          <w:szCs w:val="22"/>
        </w:rPr>
        <w:lastRenderedPageBreak/>
        <w:t>aprovechar bandas de frecuencia del espectro radioeléctrico de uso público, para la prestación del servicio de radiodifusión sonora en la banda de Amplitud Modulada, en Puerto Vallarta y Guadalajara, Jalisco, así como una concesión única</w:t>
      </w:r>
      <w:r w:rsidRPr="00B73FE9">
        <w:rPr>
          <w:rFonts w:ascii="ITC Avant Garde" w:eastAsia="Calibri" w:hAnsi="ITC Avant Garde"/>
          <w:b/>
          <w:bCs/>
          <w:sz w:val="22"/>
          <w:szCs w:val="22"/>
        </w:rPr>
        <w:t>.</w:t>
      </w:r>
    </w:p>
    <w:p w:rsidR="002A22D6" w:rsidRDefault="0012553D"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73FE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2A22D6" w:rsidRDefault="0012553D"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Votación</w:t>
      </w:r>
    </w:p>
    <w:p w:rsidR="002A22D6" w:rsidRDefault="0012553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73FE9">
        <w:rPr>
          <w:rFonts w:ascii="ITC Avant Garde" w:hAnsi="ITC Avant Garde"/>
          <w:sz w:val="22"/>
          <w:szCs w:val="22"/>
          <w:lang w:val="es-ES"/>
        </w:rPr>
        <w:t xml:space="preserve"> del Pleno dio cuenta de y levantó las votaciones </w:t>
      </w:r>
      <w:r>
        <w:rPr>
          <w:rFonts w:ascii="ITC Avant Garde" w:hAnsi="ITC Avant Garde"/>
          <w:sz w:val="22"/>
          <w:szCs w:val="22"/>
          <w:lang w:val="es-ES"/>
        </w:rPr>
        <w:t xml:space="preserve">nominales </w:t>
      </w:r>
      <w:r w:rsidRPr="00B73FE9">
        <w:rPr>
          <w:rFonts w:ascii="ITC Avant Garde" w:hAnsi="ITC Avant Garde"/>
          <w:sz w:val="22"/>
          <w:szCs w:val="22"/>
          <w:lang w:val="es-ES"/>
        </w:rPr>
        <w:t>en el siguiente sentido:</w:t>
      </w:r>
    </w:p>
    <w:p w:rsidR="002A22D6" w:rsidRDefault="0012553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B73FE9">
        <w:rPr>
          <w:rFonts w:ascii="ITC Avant Garde" w:hAnsi="ITC Avant Garde"/>
          <w:sz w:val="22"/>
          <w:szCs w:val="22"/>
          <w:lang w:val="es-ES"/>
        </w:rPr>
        <w:t xml:space="preserve"> </w:t>
      </w:r>
      <w:r w:rsidRPr="00F95B14">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F95B14">
        <w:rPr>
          <w:rFonts w:ascii="ITC Avant Garde" w:hAnsi="ITC Avant Garde"/>
          <w:sz w:val="22"/>
          <w:szCs w:val="22"/>
          <w:lang w:val="es-ES"/>
        </w:rPr>
        <w:t>Labardini</w:t>
      </w:r>
      <w:proofErr w:type="spellEnd"/>
      <w:r w:rsidRPr="00F95B14">
        <w:rPr>
          <w:rFonts w:ascii="ITC Avant Garde" w:hAnsi="ITC Avant Garde"/>
          <w:sz w:val="22"/>
          <w:szCs w:val="22"/>
          <w:lang w:val="es-ES"/>
        </w:rPr>
        <w:t xml:space="preserve"> </w:t>
      </w:r>
      <w:proofErr w:type="spellStart"/>
      <w:r w:rsidRPr="00F95B14">
        <w:rPr>
          <w:rFonts w:ascii="ITC Avant Garde" w:hAnsi="ITC Avant Garde"/>
          <w:sz w:val="22"/>
          <w:szCs w:val="22"/>
          <w:lang w:val="es-ES"/>
        </w:rPr>
        <w:t>Inzunza</w:t>
      </w:r>
      <w:proofErr w:type="spellEnd"/>
      <w:r w:rsidRPr="00F95B14">
        <w:rPr>
          <w:rFonts w:ascii="ITC Avant Garde" w:hAnsi="ITC Avant Garde"/>
          <w:sz w:val="22"/>
          <w:szCs w:val="22"/>
          <w:lang w:val="es-ES"/>
        </w:rPr>
        <w:t xml:space="preserve">, María Elena </w:t>
      </w:r>
      <w:proofErr w:type="spellStart"/>
      <w:r w:rsidRPr="00F95B14">
        <w:rPr>
          <w:rFonts w:ascii="ITC Avant Garde" w:hAnsi="ITC Avant Garde"/>
          <w:sz w:val="22"/>
          <w:szCs w:val="22"/>
          <w:lang w:val="es-ES"/>
        </w:rPr>
        <w:t>Estavillo</w:t>
      </w:r>
      <w:proofErr w:type="spellEnd"/>
      <w:r w:rsidRPr="00F95B14">
        <w:rPr>
          <w:rFonts w:ascii="ITC Avant Garde" w:hAnsi="ITC Avant Garde"/>
          <w:sz w:val="22"/>
          <w:szCs w:val="22"/>
          <w:lang w:val="es-ES"/>
        </w:rPr>
        <w:t xml:space="preserve"> Flores, Mario Germán </w:t>
      </w:r>
      <w:proofErr w:type="spellStart"/>
      <w:r w:rsidRPr="00F95B14">
        <w:rPr>
          <w:rFonts w:ascii="ITC Avant Garde" w:hAnsi="ITC Avant Garde"/>
          <w:sz w:val="22"/>
          <w:szCs w:val="22"/>
          <w:lang w:val="es-ES"/>
        </w:rPr>
        <w:t>Fromow</w:t>
      </w:r>
      <w:proofErr w:type="spellEnd"/>
      <w:r w:rsidRPr="00F95B14">
        <w:rPr>
          <w:rFonts w:ascii="ITC Avant Garde" w:hAnsi="ITC Avant Garde"/>
          <w:sz w:val="22"/>
          <w:szCs w:val="22"/>
          <w:lang w:val="es-ES"/>
        </w:rPr>
        <w:t xml:space="preserve"> Rangel, Adolfo Cuevas Teja y Javier Juárez Mojica</w:t>
      </w:r>
      <w:r w:rsidRPr="00B73FE9">
        <w:rPr>
          <w:rFonts w:ascii="ITC Avant Garde" w:hAnsi="ITC Avant Garde"/>
          <w:sz w:val="22"/>
          <w:szCs w:val="22"/>
          <w:lang w:val="es-ES"/>
        </w:rPr>
        <w:t>.</w:t>
      </w:r>
    </w:p>
    <w:p w:rsidR="002A22D6" w:rsidRDefault="0012553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12553D">
        <w:rPr>
          <w:rFonts w:ascii="ITC Avant Garde" w:hAnsi="ITC Avant Garde"/>
          <w:sz w:val="22"/>
          <w:szCs w:val="22"/>
          <w:lang w:val="es-ES"/>
        </w:rPr>
        <w:t>El Comisionado Adolfo Cuevas Teja manifestó voto en contra del Considerando Cuarto, por lo que hace a no otorgar concesión única por cada título de concesión de espectro</w:t>
      </w:r>
      <w:r>
        <w:rPr>
          <w:rFonts w:ascii="ITC Avant Garde" w:hAnsi="ITC Avant Garde"/>
          <w:sz w:val="22"/>
          <w:szCs w:val="22"/>
          <w:lang w:val="es-ES"/>
        </w:rPr>
        <w:t>.</w:t>
      </w:r>
    </w:p>
    <w:p w:rsidR="002A22D6" w:rsidRDefault="0012553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12553D"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2A22D6" w:rsidRDefault="0012553D" w:rsidP="002A22D6">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P/IFT/141216/739</w:t>
      </w:r>
    </w:p>
    <w:p w:rsidR="002A22D6" w:rsidRDefault="0012553D"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t xml:space="preserve">Primero. </w:t>
      </w:r>
      <w:r w:rsidRPr="00B73FE9">
        <w:rPr>
          <w:rFonts w:ascii="ITC Avant Garde" w:hAnsi="ITC Avant Garde"/>
          <w:sz w:val="22"/>
          <w:szCs w:val="22"/>
          <w:lang w:val="es-ES"/>
        </w:rPr>
        <w:t xml:space="preserve">Se aprueba </w:t>
      </w:r>
      <w:r>
        <w:rPr>
          <w:rFonts w:ascii="ITC Avant Garde" w:hAnsi="ITC Avant Garde"/>
          <w:sz w:val="22"/>
          <w:szCs w:val="22"/>
          <w:lang w:val="es-ES"/>
        </w:rPr>
        <w:t>la</w:t>
      </w:r>
      <w:r w:rsidRPr="00B73FE9">
        <w:rPr>
          <w:rFonts w:ascii="ITC Avant Garde" w:hAnsi="ITC Avant Garde"/>
          <w:sz w:val="22"/>
          <w:szCs w:val="22"/>
          <w:lang w:val="es-ES"/>
        </w:rPr>
        <w:t xml:space="preserve"> “</w:t>
      </w:r>
      <w:r w:rsidRPr="0012553D">
        <w:rPr>
          <w:rFonts w:ascii="ITC Avant Garde" w:hAnsi="ITC Avant Garde"/>
          <w:sz w:val="22"/>
          <w:szCs w:val="22"/>
          <w:lang w:val="es-ES"/>
        </w:rPr>
        <w:t>Resolución mediante la cual el Pleno del Instituto Federal de Telecomunicaciones otorga a favor del Sistema Jalisciense de Radio y Televisión dos concesiones para usar y aprovechar bandas de frecuencia del espectro radioeléctrico de uso público, para la prestación del servicio de radiodifusión sonora en la banda de Amplitud Modulada, en Puerto Vallarta y Guadalajara, Jalisco, así como una concesión única</w:t>
      </w:r>
      <w:r w:rsidRPr="00B73FE9">
        <w:rPr>
          <w:rFonts w:ascii="ITC Avant Garde" w:eastAsia="Calibri" w:hAnsi="ITC Avant Garde"/>
          <w:bCs/>
          <w:i/>
          <w:sz w:val="22"/>
          <w:szCs w:val="22"/>
        </w:rPr>
        <w:t>”.</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73FE9">
        <w:rPr>
          <w:rFonts w:ascii="ITC Avant Garde" w:hAnsi="ITC Avant Garde"/>
          <w:sz w:val="22"/>
          <w:szCs w:val="22"/>
          <w:lang w:val="es-ES"/>
        </w:rPr>
        <w:t xml:space="preserve"> por el Pleno.</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Tercero.</w:t>
      </w:r>
      <w:r>
        <w:rPr>
          <w:rFonts w:ascii="ITC Avant Garde" w:hAnsi="ITC Avant Garde"/>
          <w:b/>
          <w:sz w:val="22"/>
          <w:szCs w:val="22"/>
          <w:lang w:val="es-ES"/>
        </w:rPr>
        <w:t xml:space="preserve"> </w:t>
      </w:r>
      <w:r w:rsidRPr="00E82CBE">
        <w:rPr>
          <w:rFonts w:ascii="ITC Avant Garde" w:hAnsi="ITC Avant Garde"/>
          <w:sz w:val="22"/>
          <w:szCs w:val="22"/>
          <w:lang w:val="es-ES"/>
        </w:rPr>
        <w:t>Notifíquese a la Unidad de Concesiones y Servicios.</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b/>
          <w:sz w:val="22"/>
          <w:szCs w:val="22"/>
        </w:rPr>
        <w:t xml:space="preserve">. </w:t>
      </w:r>
      <w:r w:rsidRPr="00B73FE9">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73FE9">
        <w:rPr>
          <w:rFonts w:ascii="ITC Avant Garde" w:hAnsi="ITC Avant Garde"/>
          <w:sz w:val="22"/>
          <w:szCs w:val="22"/>
          <w:lang w:val="es-ES"/>
        </w:rPr>
        <w:t xml:space="preserve"> en el numeral Primero, para formar parte integrante del mismo</w:t>
      </w:r>
      <w:r>
        <w:rPr>
          <w:rFonts w:ascii="ITC Avant Garde" w:hAnsi="ITC Avant Garde"/>
          <w:sz w:val="22"/>
          <w:szCs w:val="22"/>
          <w:lang w:val="es-ES"/>
        </w:rPr>
        <w:t>.</w:t>
      </w:r>
    </w:p>
    <w:p w:rsidR="002A22D6" w:rsidRDefault="002A22D6" w:rsidP="002A22D6">
      <w:pPr>
        <w:spacing w:before="240" w:after="240"/>
        <w:jc w:val="both"/>
        <w:rPr>
          <w:rFonts w:ascii="ITC Avant Garde" w:hAnsi="ITC Avant Garde"/>
          <w:sz w:val="22"/>
          <w:szCs w:val="22"/>
          <w:lang w:val="es-ES"/>
        </w:rPr>
      </w:pPr>
    </w:p>
    <w:p w:rsidR="002A22D6" w:rsidRDefault="002A22D6" w:rsidP="002A22D6">
      <w:pPr>
        <w:spacing w:before="240" w:after="240"/>
        <w:jc w:val="both"/>
        <w:rPr>
          <w:rFonts w:ascii="ITC Avant Garde" w:hAnsi="ITC Avant Garde"/>
          <w:sz w:val="22"/>
          <w:szCs w:val="22"/>
          <w:lang w:val="es-ES"/>
        </w:rPr>
      </w:pPr>
    </w:p>
    <w:p w:rsidR="002A22D6" w:rsidRDefault="008C6AAD"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lastRenderedPageBreak/>
        <w:t xml:space="preserve">III.17.- </w:t>
      </w:r>
      <w:r w:rsidR="0012553D" w:rsidRPr="0012553D">
        <w:rPr>
          <w:rFonts w:ascii="ITC Avant Garde" w:eastAsia="Calibri" w:hAnsi="ITC Avant Garde"/>
          <w:b/>
          <w:bCs/>
          <w:sz w:val="22"/>
          <w:szCs w:val="22"/>
        </w:rPr>
        <w:t xml:space="preserve">Resolución mediante la cual el Pleno del Instituto Federal de Telecomunicaciones otorga a favor de la Universidad de Guadalajara una concesión para usar y aprovechar bandas de frecuencia del espectro radioeléctrico de uso público, para la prestación del servicio de radiodifusión sonora en San Andrés </w:t>
      </w:r>
      <w:proofErr w:type="spellStart"/>
      <w:r w:rsidR="0012553D" w:rsidRPr="0012553D">
        <w:rPr>
          <w:rFonts w:ascii="ITC Avant Garde" w:eastAsia="Calibri" w:hAnsi="ITC Avant Garde"/>
          <w:b/>
          <w:bCs/>
          <w:sz w:val="22"/>
          <w:szCs w:val="22"/>
        </w:rPr>
        <w:t>Cohamiata</w:t>
      </w:r>
      <w:proofErr w:type="spellEnd"/>
      <w:r w:rsidR="0012553D" w:rsidRPr="0012553D">
        <w:rPr>
          <w:rFonts w:ascii="ITC Avant Garde" w:eastAsia="Calibri" w:hAnsi="ITC Avant Garde"/>
          <w:b/>
          <w:bCs/>
          <w:sz w:val="22"/>
          <w:szCs w:val="22"/>
        </w:rPr>
        <w:t>, Jalisco</w:t>
      </w:r>
      <w:r w:rsidRPr="00B73FE9">
        <w:rPr>
          <w:rFonts w:ascii="ITC Avant Garde" w:eastAsia="Calibri" w:hAnsi="ITC Avant Garde"/>
          <w:b/>
          <w:bCs/>
          <w:sz w:val="22"/>
          <w:szCs w:val="22"/>
        </w:rPr>
        <w:t>.</w:t>
      </w:r>
    </w:p>
    <w:p w:rsidR="002A22D6" w:rsidRDefault="0012553D"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73FE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2A22D6" w:rsidRDefault="0012553D"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Votación</w:t>
      </w:r>
    </w:p>
    <w:p w:rsidR="002A22D6" w:rsidRDefault="0012553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73FE9">
        <w:rPr>
          <w:rFonts w:ascii="ITC Avant Garde" w:hAnsi="ITC Avant Garde"/>
          <w:sz w:val="22"/>
          <w:szCs w:val="22"/>
          <w:lang w:val="es-ES"/>
        </w:rPr>
        <w:t xml:space="preserve"> del Pleno dio cue</w:t>
      </w:r>
      <w:r>
        <w:rPr>
          <w:rFonts w:ascii="ITC Avant Garde" w:hAnsi="ITC Avant Garde"/>
          <w:sz w:val="22"/>
          <w:szCs w:val="22"/>
          <w:lang w:val="es-ES"/>
        </w:rPr>
        <w:t xml:space="preserve">nta de y levantó las votaciones </w:t>
      </w:r>
      <w:r w:rsidRPr="00B73FE9">
        <w:rPr>
          <w:rFonts w:ascii="ITC Avant Garde" w:hAnsi="ITC Avant Garde"/>
          <w:sz w:val="22"/>
          <w:szCs w:val="22"/>
          <w:lang w:val="es-ES"/>
        </w:rPr>
        <w:t>en el siguiente sentido:</w:t>
      </w:r>
    </w:p>
    <w:p w:rsidR="002A22D6" w:rsidRDefault="0012553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B73FE9">
        <w:rPr>
          <w:rFonts w:ascii="ITC Avant Garde" w:hAnsi="ITC Avant Garde"/>
          <w:sz w:val="22"/>
          <w:szCs w:val="22"/>
          <w:lang w:val="es-ES"/>
        </w:rPr>
        <w:t xml:space="preserve"> </w:t>
      </w:r>
      <w:r w:rsidRPr="00F95B14">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F95B14">
        <w:rPr>
          <w:rFonts w:ascii="ITC Avant Garde" w:hAnsi="ITC Avant Garde"/>
          <w:sz w:val="22"/>
          <w:szCs w:val="22"/>
          <w:lang w:val="es-ES"/>
        </w:rPr>
        <w:t>Labardini</w:t>
      </w:r>
      <w:proofErr w:type="spellEnd"/>
      <w:r w:rsidRPr="00F95B14">
        <w:rPr>
          <w:rFonts w:ascii="ITC Avant Garde" w:hAnsi="ITC Avant Garde"/>
          <w:sz w:val="22"/>
          <w:szCs w:val="22"/>
          <w:lang w:val="es-ES"/>
        </w:rPr>
        <w:t xml:space="preserve"> </w:t>
      </w:r>
      <w:proofErr w:type="spellStart"/>
      <w:r w:rsidRPr="00F95B14">
        <w:rPr>
          <w:rFonts w:ascii="ITC Avant Garde" w:hAnsi="ITC Avant Garde"/>
          <w:sz w:val="22"/>
          <w:szCs w:val="22"/>
          <w:lang w:val="es-ES"/>
        </w:rPr>
        <w:t>Inzunza</w:t>
      </w:r>
      <w:proofErr w:type="spellEnd"/>
      <w:r w:rsidRPr="00F95B14">
        <w:rPr>
          <w:rFonts w:ascii="ITC Avant Garde" w:hAnsi="ITC Avant Garde"/>
          <w:sz w:val="22"/>
          <w:szCs w:val="22"/>
          <w:lang w:val="es-ES"/>
        </w:rPr>
        <w:t xml:space="preserve">, María Elena </w:t>
      </w:r>
      <w:proofErr w:type="spellStart"/>
      <w:r w:rsidRPr="00F95B14">
        <w:rPr>
          <w:rFonts w:ascii="ITC Avant Garde" w:hAnsi="ITC Avant Garde"/>
          <w:sz w:val="22"/>
          <w:szCs w:val="22"/>
          <w:lang w:val="es-ES"/>
        </w:rPr>
        <w:t>Estavillo</w:t>
      </w:r>
      <w:proofErr w:type="spellEnd"/>
      <w:r w:rsidRPr="00F95B14">
        <w:rPr>
          <w:rFonts w:ascii="ITC Avant Garde" w:hAnsi="ITC Avant Garde"/>
          <w:sz w:val="22"/>
          <w:szCs w:val="22"/>
          <w:lang w:val="es-ES"/>
        </w:rPr>
        <w:t xml:space="preserve"> Flores, Mario Germán </w:t>
      </w:r>
      <w:proofErr w:type="spellStart"/>
      <w:r w:rsidRPr="00F95B14">
        <w:rPr>
          <w:rFonts w:ascii="ITC Avant Garde" w:hAnsi="ITC Avant Garde"/>
          <w:sz w:val="22"/>
          <w:szCs w:val="22"/>
          <w:lang w:val="es-ES"/>
        </w:rPr>
        <w:t>Fromow</w:t>
      </w:r>
      <w:proofErr w:type="spellEnd"/>
      <w:r w:rsidRPr="00F95B14">
        <w:rPr>
          <w:rFonts w:ascii="ITC Avant Garde" w:hAnsi="ITC Avant Garde"/>
          <w:sz w:val="22"/>
          <w:szCs w:val="22"/>
          <w:lang w:val="es-ES"/>
        </w:rPr>
        <w:t xml:space="preserve"> Rangel, Adolfo Cuevas Teja y Javier Juárez Mojica</w:t>
      </w:r>
      <w:r w:rsidRPr="00B73FE9">
        <w:rPr>
          <w:rFonts w:ascii="ITC Avant Garde" w:hAnsi="ITC Avant Garde"/>
          <w:sz w:val="22"/>
          <w:szCs w:val="22"/>
          <w:lang w:val="es-ES"/>
        </w:rPr>
        <w:t>.</w:t>
      </w:r>
    </w:p>
    <w:p w:rsidR="002A22D6" w:rsidRDefault="0012553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12553D">
        <w:rPr>
          <w:rFonts w:ascii="ITC Avant Garde" w:hAnsi="ITC Avant Garde"/>
          <w:sz w:val="22"/>
          <w:szCs w:val="22"/>
          <w:lang w:val="es-ES"/>
        </w:rPr>
        <w:t>El Comisionado Adolfo Cuevas Teja manifestó voto en contra del Considerando Quinto, por lo que hace a no otorgar concesión única de uso público, bajo el argumento de que ya contaba con una</w:t>
      </w:r>
      <w:r>
        <w:rPr>
          <w:rFonts w:ascii="ITC Avant Garde" w:hAnsi="ITC Avant Garde"/>
          <w:sz w:val="22"/>
          <w:szCs w:val="22"/>
          <w:lang w:val="es-ES"/>
        </w:rPr>
        <w:t>.</w:t>
      </w:r>
    </w:p>
    <w:p w:rsidR="002A22D6" w:rsidRDefault="0012553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12553D"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2A22D6" w:rsidRDefault="0012553D" w:rsidP="002A22D6">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P/IFT/141216/740</w:t>
      </w:r>
    </w:p>
    <w:p w:rsidR="002A22D6" w:rsidRDefault="0012553D"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t xml:space="preserve">Primero. </w:t>
      </w:r>
      <w:r w:rsidRPr="00B73FE9">
        <w:rPr>
          <w:rFonts w:ascii="ITC Avant Garde" w:hAnsi="ITC Avant Garde"/>
          <w:sz w:val="22"/>
          <w:szCs w:val="22"/>
          <w:lang w:val="es-ES"/>
        </w:rPr>
        <w:t xml:space="preserve">Se aprueba </w:t>
      </w:r>
      <w:r>
        <w:rPr>
          <w:rFonts w:ascii="ITC Avant Garde" w:hAnsi="ITC Avant Garde"/>
          <w:sz w:val="22"/>
          <w:szCs w:val="22"/>
          <w:lang w:val="es-ES"/>
        </w:rPr>
        <w:t>la</w:t>
      </w:r>
      <w:r w:rsidRPr="00B73FE9">
        <w:rPr>
          <w:rFonts w:ascii="ITC Avant Garde" w:hAnsi="ITC Avant Garde"/>
          <w:sz w:val="22"/>
          <w:szCs w:val="22"/>
          <w:lang w:val="es-ES"/>
        </w:rPr>
        <w:t xml:space="preserve"> “</w:t>
      </w:r>
      <w:r w:rsidRPr="0012553D">
        <w:rPr>
          <w:rFonts w:ascii="ITC Avant Garde" w:hAnsi="ITC Avant Garde"/>
          <w:sz w:val="22"/>
          <w:szCs w:val="22"/>
          <w:lang w:val="es-ES"/>
        </w:rPr>
        <w:t xml:space="preserve">Resolución mediante la cual el Pleno del Instituto Federal de Telecomunicaciones otorga a favor de la Universidad de Guadalajara una concesión para usar y aprovechar bandas de frecuencia del espectro radioeléctrico de uso público, para la prestación del servicio de radiodifusión sonora en San Andrés </w:t>
      </w:r>
      <w:proofErr w:type="spellStart"/>
      <w:r w:rsidRPr="0012553D">
        <w:rPr>
          <w:rFonts w:ascii="ITC Avant Garde" w:hAnsi="ITC Avant Garde"/>
          <w:sz w:val="22"/>
          <w:szCs w:val="22"/>
          <w:lang w:val="es-ES"/>
        </w:rPr>
        <w:t>Cohamiata</w:t>
      </w:r>
      <w:proofErr w:type="spellEnd"/>
      <w:r w:rsidRPr="0012553D">
        <w:rPr>
          <w:rFonts w:ascii="ITC Avant Garde" w:hAnsi="ITC Avant Garde"/>
          <w:sz w:val="22"/>
          <w:szCs w:val="22"/>
          <w:lang w:val="es-ES"/>
        </w:rPr>
        <w:t>, Jalisco</w:t>
      </w:r>
      <w:r w:rsidRPr="00B73FE9">
        <w:rPr>
          <w:rFonts w:ascii="ITC Avant Garde" w:eastAsia="Calibri" w:hAnsi="ITC Avant Garde"/>
          <w:bCs/>
          <w:i/>
          <w:sz w:val="22"/>
          <w:szCs w:val="22"/>
        </w:rPr>
        <w:t>”.</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73FE9">
        <w:rPr>
          <w:rFonts w:ascii="ITC Avant Garde" w:hAnsi="ITC Avant Garde"/>
          <w:sz w:val="22"/>
          <w:szCs w:val="22"/>
          <w:lang w:val="es-ES"/>
        </w:rPr>
        <w:t xml:space="preserve"> por el Pleno.</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Tercero.</w:t>
      </w:r>
      <w:r>
        <w:rPr>
          <w:rFonts w:ascii="ITC Avant Garde" w:hAnsi="ITC Avant Garde"/>
          <w:b/>
          <w:sz w:val="22"/>
          <w:szCs w:val="22"/>
          <w:lang w:val="es-ES"/>
        </w:rPr>
        <w:t xml:space="preserve"> </w:t>
      </w:r>
      <w:r w:rsidRPr="00E82CBE">
        <w:rPr>
          <w:rFonts w:ascii="ITC Avant Garde" w:hAnsi="ITC Avant Garde"/>
          <w:sz w:val="22"/>
          <w:szCs w:val="22"/>
          <w:lang w:val="es-ES"/>
        </w:rPr>
        <w:t>Notifíquese a la Unidad de Concesiones y Servicios.</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b/>
          <w:sz w:val="22"/>
          <w:szCs w:val="22"/>
        </w:rPr>
        <w:t xml:space="preserve">. </w:t>
      </w:r>
      <w:r w:rsidRPr="00B73FE9">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73FE9">
        <w:rPr>
          <w:rFonts w:ascii="ITC Avant Garde" w:hAnsi="ITC Avant Garde"/>
          <w:sz w:val="22"/>
          <w:szCs w:val="22"/>
          <w:lang w:val="es-ES"/>
        </w:rPr>
        <w:t xml:space="preserve"> en el numeral Primero, para formar parte integrante del mismo</w:t>
      </w:r>
      <w:r>
        <w:rPr>
          <w:rFonts w:ascii="ITC Avant Garde" w:hAnsi="ITC Avant Garde"/>
          <w:sz w:val="22"/>
          <w:szCs w:val="22"/>
          <w:lang w:val="es-ES"/>
        </w:rPr>
        <w:t>.</w:t>
      </w:r>
    </w:p>
    <w:p w:rsidR="002A22D6" w:rsidRDefault="008C6AAD"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 xml:space="preserve">III.18.- </w:t>
      </w:r>
      <w:r w:rsidR="0012553D" w:rsidRPr="0012553D">
        <w:rPr>
          <w:rFonts w:ascii="ITC Avant Garde" w:eastAsia="Calibri" w:hAnsi="ITC Avant Garde"/>
          <w:b/>
          <w:bCs/>
          <w:sz w:val="22"/>
          <w:szCs w:val="22"/>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w:t>
      </w:r>
      <w:r w:rsidR="0012553D" w:rsidRPr="0012553D">
        <w:rPr>
          <w:rFonts w:ascii="ITC Avant Garde" w:eastAsia="Calibri" w:hAnsi="ITC Avant Garde"/>
          <w:b/>
          <w:bCs/>
          <w:sz w:val="22"/>
          <w:szCs w:val="22"/>
        </w:rPr>
        <w:lastRenderedPageBreak/>
        <w:t>Modulada en San Juan Bautista Tuxtepec, Oaxaca, así como una concesión única, ambas para uso social, a favor de Asociación de Medios de Comunicación Comunitaria, A.C</w:t>
      </w:r>
      <w:r w:rsidRPr="00B73FE9">
        <w:rPr>
          <w:rFonts w:ascii="ITC Avant Garde" w:eastAsia="Calibri" w:hAnsi="ITC Avant Garde"/>
          <w:b/>
          <w:bCs/>
          <w:sz w:val="22"/>
          <w:szCs w:val="22"/>
        </w:rPr>
        <w:t>.</w:t>
      </w:r>
    </w:p>
    <w:p w:rsidR="002A22D6" w:rsidRDefault="0012553D"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73FE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2A22D6" w:rsidRDefault="0012553D"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Votación</w:t>
      </w:r>
    </w:p>
    <w:p w:rsidR="002A22D6" w:rsidRDefault="0012553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73FE9">
        <w:rPr>
          <w:rFonts w:ascii="ITC Avant Garde" w:hAnsi="ITC Avant Garde"/>
          <w:sz w:val="22"/>
          <w:szCs w:val="22"/>
          <w:lang w:val="es-ES"/>
        </w:rPr>
        <w:t xml:space="preserve"> del Pleno dio cue</w:t>
      </w:r>
      <w:r>
        <w:rPr>
          <w:rFonts w:ascii="ITC Avant Garde" w:hAnsi="ITC Avant Garde"/>
          <w:sz w:val="22"/>
          <w:szCs w:val="22"/>
          <w:lang w:val="es-ES"/>
        </w:rPr>
        <w:t xml:space="preserve">nta de y levantó las votaciones </w:t>
      </w:r>
      <w:r w:rsidRPr="00B73FE9">
        <w:rPr>
          <w:rFonts w:ascii="ITC Avant Garde" w:hAnsi="ITC Avant Garde"/>
          <w:sz w:val="22"/>
          <w:szCs w:val="22"/>
          <w:lang w:val="es-ES"/>
        </w:rPr>
        <w:t>en el siguiente sentido:</w:t>
      </w:r>
    </w:p>
    <w:p w:rsidR="002A22D6" w:rsidRDefault="0012553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B73FE9">
        <w:rPr>
          <w:rFonts w:ascii="ITC Avant Garde" w:hAnsi="ITC Avant Garde"/>
          <w:sz w:val="22"/>
          <w:szCs w:val="22"/>
          <w:lang w:val="es-ES"/>
        </w:rPr>
        <w:t xml:space="preserve"> </w:t>
      </w:r>
      <w:r w:rsidRPr="00F95B14">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F95B14">
        <w:rPr>
          <w:rFonts w:ascii="ITC Avant Garde" w:hAnsi="ITC Avant Garde"/>
          <w:sz w:val="22"/>
          <w:szCs w:val="22"/>
          <w:lang w:val="es-ES"/>
        </w:rPr>
        <w:t>Labardini</w:t>
      </w:r>
      <w:proofErr w:type="spellEnd"/>
      <w:r w:rsidRPr="00F95B14">
        <w:rPr>
          <w:rFonts w:ascii="ITC Avant Garde" w:hAnsi="ITC Avant Garde"/>
          <w:sz w:val="22"/>
          <w:szCs w:val="22"/>
          <w:lang w:val="es-ES"/>
        </w:rPr>
        <w:t xml:space="preserve"> </w:t>
      </w:r>
      <w:proofErr w:type="spellStart"/>
      <w:r w:rsidRPr="00F95B14">
        <w:rPr>
          <w:rFonts w:ascii="ITC Avant Garde" w:hAnsi="ITC Avant Garde"/>
          <w:sz w:val="22"/>
          <w:szCs w:val="22"/>
          <w:lang w:val="es-ES"/>
        </w:rPr>
        <w:t>Inzunza</w:t>
      </w:r>
      <w:proofErr w:type="spellEnd"/>
      <w:r w:rsidRPr="00F95B14">
        <w:rPr>
          <w:rFonts w:ascii="ITC Avant Garde" w:hAnsi="ITC Avant Garde"/>
          <w:sz w:val="22"/>
          <w:szCs w:val="22"/>
          <w:lang w:val="es-ES"/>
        </w:rPr>
        <w:t xml:space="preserve">, María Elena </w:t>
      </w:r>
      <w:proofErr w:type="spellStart"/>
      <w:r w:rsidRPr="00F95B14">
        <w:rPr>
          <w:rFonts w:ascii="ITC Avant Garde" w:hAnsi="ITC Avant Garde"/>
          <w:sz w:val="22"/>
          <w:szCs w:val="22"/>
          <w:lang w:val="es-ES"/>
        </w:rPr>
        <w:t>Estavillo</w:t>
      </w:r>
      <w:proofErr w:type="spellEnd"/>
      <w:r w:rsidRPr="00F95B14">
        <w:rPr>
          <w:rFonts w:ascii="ITC Avant Garde" w:hAnsi="ITC Avant Garde"/>
          <w:sz w:val="22"/>
          <w:szCs w:val="22"/>
          <w:lang w:val="es-ES"/>
        </w:rPr>
        <w:t xml:space="preserve"> Flores, Mario Germán </w:t>
      </w:r>
      <w:proofErr w:type="spellStart"/>
      <w:r w:rsidRPr="00F95B14">
        <w:rPr>
          <w:rFonts w:ascii="ITC Avant Garde" w:hAnsi="ITC Avant Garde"/>
          <w:sz w:val="22"/>
          <w:szCs w:val="22"/>
          <w:lang w:val="es-ES"/>
        </w:rPr>
        <w:t>Fromow</w:t>
      </w:r>
      <w:proofErr w:type="spellEnd"/>
      <w:r w:rsidRPr="00F95B14">
        <w:rPr>
          <w:rFonts w:ascii="ITC Avant Garde" w:hAnsi="ITC Avant Garde"/>
          <w:sz w:val="22"/>
          <w:szCs w:val="22"/>
          <w:lang w:val="es-ES"/>
        </w:rPr>
        <w:t xml:space="preserve"> Rangel, Adolfo Cuevas Teja y Javier Juárez Mojica</w:t>
      </w:r>
      <w:r w:rsidRPr="00B73FE9">
        <w:rPr>
          <w:rFonts w:ascii="ITC Avant Garde" w:hAnsi="ITC Avant Garde"/>
          <w:sz w:val="22"/>
          <w:szCs w:val="22"/>
          <w:lang w:val="es-ES"/>
        </w:rPr>
        <w:t>.</w:t>
      </w:r>
    </w:p>
    <w:p w:rsidR="002A22D6" w:rsidRDefault="0012553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12553D"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2A22D6" w:rsidRDefault="0012553D" w:rsidP="002A22D6">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P/IFT/141216/741</w:t>
      </w:r>
    </w:p>
    <w:p w:rsidR="002A22D6" w:rsidRDefault="0012553D"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t xml:space="preserve">Primero. </w:t>
      </w:r>
      <w:r w:rsidRPr="00B73FE9">
        <w:rPr>
          <w:rFonts w:ascii="ITC Avant Garde" w:hAnsi="ITC Avant Garde"/>
          <w:sz w:val="22"/>
          <w:szCs w:val="22"/>
          <w:lang w:val="es-ES"/>
        </w:rPr>
        <w:t xml:space="preserve">Se aprueba </w:t>
      </w:r>
      <w:r>
        <w:rPr>
          <w:rFonts w:ascii="ITC Avant Garde" w:hAnsi="ITC Avant Garde"/>
          <w:sz w:val="22"/>
          <w:szCs w:val="22"/>
          <w:lang w:val="es-ES"/>
        </w:rPr>
        <w:t>la</w:t>
      </w:r>
      <w:r w:rsidRPr="00B73FE9">
        <w:rPr>
          <w:rFonts w:ascii="ITC Avant Garde" w:hAnsi="ITC Avant Garde"/>
          <w:sz w:val="22"/>
          <w:szCs w:val="22"/>
          <w:lang w:val="es-ES"/>
        </w:rPr>
        <w:t xml:space="preserve"> “</w:t>
      </w:r>
      <w:r w:rsidRPr="0012553D">
        <w:rPr>
          <w:rFonts w:ascii="ITC Avant Garde" w:hAnsi="ITC Avant Garde"/>
          <w:sz w:val="22"/>
          <w:szCs w:val="22"/>
          <w:lang w:val="es-ES"/>
        </w:rPr>
        <w:t>Resolución mediante la cual el Pleno del Instituto Federal de Telecomunicaciones otorga una concesión para usar y aprovechar bandas de frecuencias del espectro radioeléctrico para la prestación del servicio público de radiodifusión sonora en Frecuencia Modulada en San Juan Bautista Tuxtepec, Oaxaca, así como una concesión única, ambas para uso social, a favor de Asociación de Medios de Comunicación Comunitaria, A.C</w:t>
      </w:r>
      <w:r>
        <w:rPr>
          <w:rFonts w:ascii="ITC Avant Garde" w:hAnsi="ITC Avant Garde"/>
          <w:sz w:val="22"/>
          <w:szCs w:val="22"/>
          <w:lang w:val="es-ES"/>
        </w:rPr>
        <w:t>.</w:t>
      </w:r>
      <w:r w:rsidRPr="00B73FE9">
        <w:rPr>
          <w:rFonts w:ascii="ITC Avant Garde" w:eastAsia="Calibri" w:hAnsi="ITC Avant Garde"/>
          <w:bCs/>
          <w:i/>
          <w:sz w:val="22"/>
          <w:szCs w:val="22"/>
        </w:rPr>
        <w:t>”.</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73FE9">
        <w:rPr>
          <w:rFonts w:ascii="ITC Avant Garde" w:hAnsi="ITC Avant Garde"/>
          <w:sz w:val="22"/>
          <w:szCs w:val="22"/>
          <w:lang w:val="es-ES"/>
        </w:rPr>
        <w:t xml:space="preserve"> por el Pleno.</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Tercero.</w:t>
      </w:r>
      <w:r>
        <w:rPr>
          <w:rFonts w:ascii="ITC Avant Garde" w:hAnsi="ITC Avant Garde"/>
          <w:b/>
          <w:sz w:val="22"/>
          <w:szCs w:val="22"/>
          <w:lang w:val="es-ES"/>
        </w:rPr>
        <w:t xml:space="preserve"> </w:t>
      </w:r>
      <w:r w:rsidRPr="00E82CBE">
        <w:rPr>
          <w:rFonts w:ascii="ITC Avant Garde" w:hAnsi="ITC Avant Garde"/>
          <w:sz w:val="22"/>
          <w:szCs w:val="22"/>
          <w:lang w:val="es-ES"/>
        </w:rPr>
        <w:t>Notifíquese a la Unidad de Concesiones y Servicios.</w:t>
      </w:r>
    </w:p>
    <w:p w:rsidR="002A22D6" w:rsidRDefault="0012553D"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b/>
          <w:sz w:val="22"/>
          <w:szCs w:val="22"/>
        </w:rPr>
        <w:t xml:space="preserve">. </w:t>
      </w:r>
      <w:r w:rsidRPr="00B73FE9">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73FE9">
        <w:rPr>
          <w:rFonts w:ascii="ITC Avant Garde" w:hAnsi="ITC Avant Garde"/>
          <w:sz w:val="22"/>
          <w:szCs w:val="22"/>
          <w:lang w:val="es-ES"/>
        </w:rPr>
        <w:t xml:space="preserve"> en el numeral Primero, para formar parte integrante del mismo</w:t>
      </w:r>
      <w:r>
        <w:rPr>
          <w:rFonts w:ascii="ITC Avant Garde" w:hAnsi="ITC Avant Garde"/>
          <w:sz w:val="22"/>
          <w:szCs w:val="22"/>
          <w:lang w:val="es-ES"/>
        </w:rPr>
        <w:t>.</w:t>
      </w:r>
    </w:p>
    <w:p w:rsidR="002A22D6" w:rsidRDefault="008C6AAD"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 xml:space="preserve">III.19.- </w:t>
      </w:r>
      <w:r w:rsidR="0012553D" w:rsidRPr="0012553D">
        <w:rPr>
          <w:rFonts w:ascii="ITC Avant Garde" w:eastAsia="Calibri" w:hAnsi="ITC Avant Garde"/>
          <w:b/>
          <w:bCs/>
          <w:sz w:val="22"/>
          <w:szCs w:val="22"/>
        </w:rPr>
        <w:t xml:space="preserve">Resolución mediante la cual el Pleno del Instituto Federal de Telecomunicaciones otorga una concesión para usar y aprovechar bandas de frecuencia del espectro radioeléctrico para la prestación del servicio público de radiodifusión sonora en Frecuencia Modulada en Agua Prieta, Sonora, así como una concesión única, ambas para uso social, a favor de María de Lourdes </w:t>
      </w:r>
      <w:proofErr w:type="spellStart"/>
      <w:r w:rsidR="0012553D" w:rsidRPr="0012553D">
        <w:rPr>
          <w:rFonts w:ascii="ITC Avant Garde" w:eastAsia="Calibri" w:hAnsi="ITC Avant Garde"/>
          <w:b/>
          <w:bCs/>
          <w:sz w:val="22"/>
          <w:szCs w:val="22"/>
        </w:rPr>
        <w:t>Robeson</w:t>
      </w:r>
      <w:proofErr w:type="spellEnd"/>
      <w:r w:rsidR="0012553D" w:rsidRPr="0012553D">
        <w:rPr>
          <w:rFonts w:ascii="ITC Avant Garde" w:eastAsia="Calibri" w:hAnsi="ITC Avant Garde"/>
          <w:b/>
          <w:bCs/>
          <w:sz w:val="22"/>
          <w:szCs w:val="22"/>
        </w:rPr>
        <w:t xml:space="preserve"> Chávez</w:t>
      </w:r>
      <w:r w:rsidR="00B54E33" w:rsidRPr="00B73FE9">
        <w:rPr>
          <w:rFonts w:ascii="ITC Avant Garde" w:eastAsia="Calibri" w:hAnsi="ITC Avant Garde"/>
          <w:b/>
          <w:bCs/>
          <w:sz w:val="22"/>
          <w:szCs w:val="22"/>
        </w:rPr>
        <w:t>.</w:t>
      </w:r>
    </w:p>
    <w:p w:rsidR="002A22D6" w:rsidRDefault="001C1E7A"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1C1E7A"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lastRenderedPageBreak/>
        <w:t xml:space="preserve">El Pleno deliberó sobre el proyecto de </w:t>
      </w:r>
      <w:r>
        <w:rPr>
          <w:rFonts w:ascii="ITC Avant Garde" w:hAnsi="ITC Avant Garde"/>
          <w:sz w:val="22"/>
          <w:szCs w:val="22"/>
          <w:lang w:val="es-ES"/>
        </w:rPr>
        <w:t>resolución</w:t>
      </w:r>
      <w:r w:rsidRPr="00B73FE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2A22D6" w:rsidRDefault="001C1E7A"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Votación</w:t>
      </w:r>
    </w:p>
    <w:p w:rsidR="002A22D6" w:rsidRDefault="001C1E7A"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73FE9">
        <w:rPr>
          <w:rFonts w:ascii="ITC Avant Garde" w:hAnsi="ITC Avant Garde"/>
          <w:sz w:val="22"/>
          <w:szCs w:val="22"/>
          <w:lang w:val="es-ES"/>
        </w:rPr>
        <w:t xml:space="preserve"> del Pleno dio cue</w:t>
      </w:r>
      <w:r>
        <w:rPr>
          <w:rFonts w:ascii="ITC Avant Garde" w:hAnsi="ITC Avant Garde"/>
          <w:sz w:val="22"/>
          <w:szCs w:val="22"/>
          <w:lang w:val="es-ES"/>
        </w:rPr>
        <w:t xml:space="preserve">nta de y levantó las votaciones </w:t>
      </w:r>
      <w:r w:rsidRPr="00B73FE9">
        <w:rPr>
          <w:rFonts w:ascii="ITC Avant Garde" w:hAnsi="ITC Avant Garde"/>
          <w:sz w:val="22"/>
          <w:szCs w:val="22"/>
          <w:lang w:val="es-ES"/>
        </w:rPr>
        <w:t>en el siguiente sentido:</w:t>
      </w:r>
    </w:p>
    <w:p w:rsidR="002A22D6" w:rsidRDefault="001C1E7A"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B73FE9">
        <w:rPr>
          <w:rFonts w:ascii="ITC Avant Garde" w:hAnsi="ITC Avant Garde"/>
          <w:sz w:val="22"/>
          <w:szCs w:val="22"/>
          <w:lang w:val="es-ES"/>
        </w:rPr>
        <w:t xml:space="preserve"> </w:t>
      </w:r>
      <w:r w:rsidRPr="00F95B14">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F95B14">
        <w:rPr>
          <w:rFonts w:ascii="ITC Avant Garde" w:hAnsi="ITC Avant Garde"/>
          <w:sz w:val="22"/>
          <w:szCs w:val="22"/>
          <w:lang w:val="es-ES"/>
        </w:rPr>
        <w:t>Labardini</w:t>
      </w:r>
      <w:proofErr w:type="spellEnd"/>
      <w:r w:rsidRPr="00F95B14">
        <w:rPr>
          <w:rFonts w:ascii="ITC Avant Garde" w:hAnsi="ITC Avant Garde"/>
          <w:sz w:val="22"/>
          <w:szCs w:val="22"/>
          <w:lang w:val="es-ES"/>
        </w:rPr>
        <w:t xml:space="preserve"> </w:t>
      </w:r>
      <w:proofErr w:type="spellStart"/>
      <w:r w:rsidRPr="00F95B14">
        <w:rPr>
          <w:rFonts w:ascii="ITC Avant Garde" w:hAnsi="ITC Avant Garde"/>
          <w:sz w:val="22"/>
          <w:szCs w:val="22"/>
          <w:lang w:val="es-ES"/>
        </w:rPr>
        <w:t>Inzunza</w:t>
      </w:r>
      <w:proofErr w:type="spellEnd"/>
      <w:r w:rsidRPr="00F95B14">
        <w:rPr>
          <w:rFonts w:ascii="ITC Avant Garde" w:hAnsi="ITC Avant Garde"/>
          <w:sz w:val="22"/>
          <w:szCs w:val="22"/>
          <w:lang w:val="es-ES"/>
        </w:rPr>
        <w:t xml:space="preserve">, María Elena </w:t>
      </w:r>
      <w:proofErr w:type="spellStart"/>
      <w:r w:rsidRPr="00F95B14">
        <w:rPr>
          <w:rFonts w:ascii="ITC Avant Garde" w:hAnsi="ITC Avant Garde"/>
          <w:sz w:val="22"/>
          <w:szCs w:val="22"/>
          <w:lang w:val="es-ES"/>
        </w:rPr>
        <w:t>Estavillo</w:t>
      </w:r>
      <w:proofErr w:type="spellEnd"/>
      <w:r w:rsidRPr="00F95B14">
        <w:rPr>
          <w:rFonts w:ascii="ITC Avant Garde" w:hAnsi="ITC Avant Garde"/>
          <w:sz w:val="22"/>
          <w:szCs w:val="22"/>
          <w:lang w:val="es-ES"/>
        </w:rPr>
        <w:t xml:space="preserve"> Flores, Mario Germán </w:t>
      </w:r>
      <w:proofErr w:type="spellStart"/>
      <w:r w:rsidRPr="00F95B14">
        <w:rPr>
          <w:rFonts w:ascii="ITC Avant Garde" w:hAnsi="ITC Avant Garde"/>
          <w:sz w:val="22"/>
          <w:szCs w:val="22"/>
          <w:lang w:val="es-ES"/>
        </w:rPr>
        <w:t>Fromow</w:t>
      </w:r>
      <w:proofErr w:type="spellEnd"/>
      <w:r w:rsidRPr="00F95B14">
        <w:rPr>
          <w:rFonts w:ascii="ITC Avant Garde" w:hAnsi="ITC Avant Garde"/>
          <w:sz w:val="22"/>
          <w:szCs w:val="22"/>
          <w:lang w:val="es-ES"/>
        </w:rPr>
        <w:t xml:space="preserve"> Rangel, Adolfo Cuevas Teja y Javier Juárez Mojica</w:t>
      </w:r>
      <w:r w:rsidRPr="00B73FE9">
        <w:rPr>
          <w:rFonts w:ascii="ITC Avant Garde" w:hAnsi="ITC Avant Garde"/>
          <w:sz w:val="22"/>
          <w:szCs w:val="22"/>
          <w:lang w:val="es-ES"/>
        </w:rPr>
        <w:t>.</w:t>
      </w:r>
    </w:p>
    <w:p w:rsidR="002A22D6" w:rsidRDefault="001C1E7A"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1C1E7A"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2A22D6" w:rsidRDefault="001C1E7A" w:rsidP="002A22D6">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P/IFT/141216/742</w:t>
      </w:r>
    </w:p>
    <w:p w:rsidR="002A22D6" w:rsidRDefault="001C1E7A"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t xml:space="preserve">Primero. </w:t>
      </w:r>
      <w:r w:rsidRPr="00B73FE9">
        <w:rPr>
          <w:rFonts w:ascii="ITC Avant Garde" w:hAnsi="ITC Avant Garde"/>
          <w:sz w:val="22"/>
          <w:szCs w:val="22"/>
          <w:lang w:val="es-ES"/>
        </w:rPr>
        <w:t xml:space="preserve">Se aprueba </w:t>
      </w:r>
      <w:r>
        <w:rPr>
          <w:rFonts w:ascii="ITC Avant Garde" w:hAnsi="ITC Avant Garde"/>
          <w:sz w:val="22"/>
          <w:szCs w:val="22"/>
          <w:lang w:val="es-ES"/>
        </w:rPr>
        <w:t>la</w:t>
      </w:r>
      <w:r w:rsidRPr="00B73FE9">
        <w:rPr>
          <w:rFonts w:ascii="ITC Avant Garde" w:hAnsi="ITC Avant Garde"/>
          <w:sz w:val="22"/>
          <w:szCs w:val="22"/>
          <w:lang w:val="es-ES"/>
        </w:rPr>
        <w:t xml:space="preserve"> “</w:t>
      </w:r>
      <w:r w:rsidRPr="001C1E7A">
        <w:rPr>
          <w:rFonts w:ascii="ITC Avant Garde" w:hAnsi="ITC Avant Garde"/>
          <w:sz w:val="22"/>
          <w:szCs w:val="22"/>
          <w:lang w:val="es-ES"/>
        </w:rPr>
        <w:t xml:space="preserve">Resolución mediante la cual el Pleno del Instituto Federal de Telecomunicaciones otorga una concesión para usar y aprovechar bandas de frecuencia del espectro radioeléctrico para la prestación del servicio público de radiodifusión sonora en Frecuencia Modulada en Agua Prieta, Sonora, así como una concesión única, ambas para uso social, a favor de María de Lourdes </w:t>
      </w:r>
      <w:proofErr w:type="spellStart"/>
      <w:r w:rsidRPr="001C1E7A">
        <w:rPr>
          <w:rFonts w:ascii="ITC Avant Garde" w:hAnsi="ITC Avant Garde"/>
          <w:sz w:val="22"/>
          <w:szCs w:val="22"/>
          <w:lang w:val="es-ES"/>
        </w:rPr>
        <w:t>Robeson</w:t>
      </w:r>
      <w:proofErr w:type="spellEnd"/>
      <w:r w:rsidRPr="001C1E7A">
        <w:rPr>
          <w:rFonts w:ascii="ITC Avant Garde" w:hAnsi="ITC Avant Garde"/>
          <w:sz w:val="22"/>
          <w:szCs w:val="22"/>
          <w:lang w:val="es-ES"/>
        </w:rPr>
        <w:t xml:space="preserve"> Chávez</w:t>
      </w:r>
      <w:r w:rsidRPr="00B73FE9">
        <w:rPr>
          <w:rFonts w:ascii="ITC Avant Garde" w:eastAsia="Calibri" w:hAnsi="ITC Avant Garde"/>
          <w:bCs/>
          <w:i/>
          <w:sz w:val="22"/>
          <w:szCs w:val="22"/>
        </w:rPr>
        <w:t>”.</w:t>
      </w:r>
    </w:p>
    <w:p w:rsidR="001C1E7A" w:rsidRPr="00B73FE9" w:rsidRDefault="001C1E7A"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73FE9">
        <w:rPr>
          <w:rFonts w:ascii="ITC Avant Garde" w:hAnsi="ITC Avant Garde"/>
          <w:sz w:val="22"/>
          <w:szCs w:val="22"/>
          <w:lang w:val="es-ES"/>
        </w:rPr>
        <w:t xml:space="preserve"> por el Pleno.</w:t>
      </w:r>
    </w:p>
    <w:p w:rsidR="002A22D6" w:rsidRDefault="001C1E7A"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Tercero.</w:t>
      </w:r>
      <w:r>
        <w:rPr>
          <w:rFonts w:ascii="ITC Avant Garde" w:hAnsi="ITC Avant Garde"/>
          <w:b/>
          <w:sz w:val="22"/>
          <w:szCs w:val="22"/>
          <w:lang w:val="es-ES"/>
        </w:rPr>
        <w:t xml:space="preserve"> </w:t>
      </w:r>
      <w:r w:rsidRPr="00E82CBE">
        <w:rPr>
          <w:rFonts w:ascii="ITC Avant Garde" w:hAnsi="ITC Avant Garde"/>
          <w:sz w:val="22"/>
          <w:szCs w:val="22"/>
          <w:lang w:val="es-ES"/>
        </w:rPr>
        <w:t>Notifíquese a la Unidad de Concesiones y Servicios.</w:t>
      </w:r>
    </w:p>
    <w:p w:rsidR="002A22D6" w:rsidRDefault="001C1E7A"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b/>
          <w:sz w:val="22"/>
          <w:szCs w:val="22"/>
        </w:rPr>
        <w:t xml:space="preserve">. </w:t>
      </w:r>
      <w:r w:rsidRPr="00B73FE9">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73FE9">
        <w:rPr>
          <w:rFonts w:ascii="ITC Avant Garde" w:hAnsi="ITC Avant Garde"/>
          <w:sz w:val="22"/>
          <w:szCs w:val="22"/>
          <w:lang w:val="es-ES"/>
        </w:rPr>
        <w:t xml:space="preserve"> en el numeral Primero, para formar parte integrante del mismo</w:t>
      </w:r>
      <w:r>
        <w:rPr>
          <w:rFonts w:ascii="ITC Avant Garde" w:hAnsi="ITC Avant Garde"/>
          <w:sz w:val="22"/>
          <w:szCs w:val="22"/>
          <w:lang w:val="es-ES"/>
        </w:rPr>
        <w:t>.</w:t>
      </w:r>
    </w:p>
    <w:p w:rsidR="002A22D6" w:rsidRDefault="008C6AAD"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 xml:space="preserve">III.20.- </w:t>
      </w:r>
      <w:r w:rsidR="001C1E7A" w:rsidRPr="001C1E7A">
        <w:rPr>
          <w:rFonts w:ascii="ITC Avant Garde" w:eastAsia="Calibri" w:hAnsi="ITC Avant Garde"/>
          <w:b/>
          <w:bCs/>
          <w:sz w:val="22"/>
          <w:szCs w:val="22"/>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Guaymas, Sonora, así como una concesión única, ambas para uso social, a favor de </w:t>
      </w:r>
      <w:proofErr w:type="spellStart"/>
      <w:r w:rsidR="001C1E7A" w:rsidRPr="001C1E7A">
        <w:rPr>
          <w:rFonts w:ascii="ITC Avant Garde" w:eastAsia="Calibri" w:hAnsi="ITC Avant Garde"/>
          <w:b/>
          <w:bCs/>
          <w:sz w:val="22"/>
          <w:szCs w:val="22"/>
        </w:rPr>
        <w:t>Organiden</w:t>
      </w:r>
      <w:proofErr w:type="spellEnd"/>
      <w:r w:rsidR="001C1E7A" w:rsidRPr="001C1E7A">
        <w:rPr>
          <w:rFonts w:ascii="ITC Avant Garde" w:eastAsia="Calibri" w:hAnsi="ITC Avant Garde"/>
          <w:b/>
          <w:bCs/>
          <w:sz w:val="22"/>
          <w:szCs w:val="22"/>
        </w:rPr>
        <w:t>, A.C</w:t>
      </w:r>
      <w:r w:rsidRPr="00B73FE9">
        <w:rPr>
          <w:rFonts w:ascii="ITC Avant Garde" w:eastAsia="Calibri" w:hAnsi="ITC Avant Garde"/>
          <w:b/>
          <w:bCs/>
          <w:sz w:val="22"/>
          <w:szCs w:val="22"/>
        </w:rPr>
        <w:t>.</w:t>
      </w:r>
    </w:p>
    <w:p w:rsidR="002A22D6" w:rsidRDefault="001C1E7A"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1C1E7A"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73FE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2A22D6" w:rsidRDefault="001C1E7A"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Votación</w:t>
      </w:r>
    </w:p>
    <w:p w:rsidR="002A22D6" w:rsidRDefault="001C1E7A"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lastRenderedPageBreak/>
        <w:t>La Prosecretaria Técnica</w:t>
      </w:r>
      <w:r w:rsidRPr="00B73FE9">
        <w:rPr>
          <w:rFonts w:ascii="ITC Avant Garde" w:hAnsi="ITC Avant Garde"/>
          <w:sz w:val="22"/>
          <w:szCs w:val="22"/>
          <w:lang w:val="es-ES"/>
        </w:rPr>
        <w:t xml:space="preserve"> del Pleno dio cue</w:t>
      </w:r>
      <w:r>
        <w:rPr>
          <w:rFonts w:ascii="ITC Avant Garde" w:hAnsi="ITC Avant Garde"/>
          <w:sz w:val="22"/>
          <w:szCs w:val="22"/>
          <w:lang w:val="es-ES"/>
        </w:rPr>
        <w:t xml:space="preserve">nta de y levantó las votaciones </w:t>
      </w:r>
      <w:r w:rsidRPr="00B73FE9">
        <w:rPr>
          <w:rFonts w:ascii="ITC Avant Garde" w:hAnsi="ITC Avant Garde"/>
          <w:sz w:val="22"/>
          <w:szCs w:val="22"/>
          <w:lang w:val="es-ES"/>
        </w:rPr>
        <w:t>en el siguiente sentido:</w:t>
      </w:r>
    </w:p>
    <w:p w:rsidR="002A22D6" w:rsidRDefault="001C1E7A"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B73FE9">
        <w:rPr>
          <w:rFonts w:ascii="ITC Avant Garde" w:hAnsi="ITC Avant Garde"/>
          <w:sz w:val="22"/>
          <w:szCs w:val="22"/>
          <w:lang w:val="es-ES"/>
        </w:rPr>
        <w:t xml:space="preserve"> </w:t>
      </w:r>
      <w:r w:rsidRPr="00F95B14">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F95B14">
        <w:rPr>
          <w:rFonts w:ascii="ITC Avant Garde" w:hAnsi="ITC Avant Garde"/>
          <w:sz w:val="22"/>
          <w:szCs w:val="22"/>
          <w:lang w:val="es-ES"/>
        </w:rPr>
        <w:t>Labardini</w:t>
      </w:r>
      <w:proofErr w:type="spellEnd"/>
      <w:r w:rsidRPr="00F95B14">
        <w:rPr>
          <w:rFonts w:ascii="ITC Avant Garde" w:hAnsi="ITC Avant Garde"/>
          <w:sz w:val="22"/>
          <w:szCs w:val="22"/>
          <w:lang w:val="es-ES"/>
        </w:rPr>
        <w:t xml:space="preserve"> </w:t>
      </w:r>
      <w:proofErr w:type="spellStart"/>
      <w:r w:rsidRPr="00F95B14">
        <w:rPr>
          <w:rFonts w:ascii="ITC Avant Garde" w:hAnsi="ITC Avant Garde"/>
          <w:sz w:val="22"/>
          <w:szCs w:val="22"/>
          <w:lang w:val="es-ES"/>
        </w:rPr>
        <w:t>Inzunza</w:t>
      </w:r>
      <w:proofErr w:type="spellEnd"/>
      <w:r w:rsidRPr="00F95B14">
        <w:rPr>
          <w:rFonts w:ascii="ITC Avant Garde" w:hAnsi="ITC Avant Garde"/>
          <w:sz w:val="22"/>
          <w:szCs w:val="22"/>
          <w:lang w:val="es-ES"/>
        </w:rPr>
        <w:t xml:space="preserve">, María Elena </w:t>
      </w:r>
      <w:proofErr w:type="spellStart"/>
      <w:r w:rsidRPr="00F95B14">
        <w:rPr>
          <w:rFonts w:ascii="ITC Avant Garde" w:hAnsi="ITC Avant Garde"/>
          <w:sz w:val="22"/>
          <w:szCs w:val="22"/>
          <w:lang w:val="es-ES"/>
        </w:rPr>
        <w:t>Estavillo</w:t>
      </w:r>
      <w:proofErr w:type="spellEnd"/>
      <w:r w:rsidRPr="00F95B14">
        <w:rPr>
          <w:rFonts w:ascii="ITC Avant Garde" w:hAnsi="ITC Avant Garde"/>
          <w:sz w:val="22"/>
          <w:szCs w:val="22"/>
          <w:lang w:val="es-ES"/>
        </w:rPr>
        <w:t xml:space="preserve"> Flores, Mario Germán </w:t>
      </w:r>
      <w:proofErr w:type="spellStart"/>
      <w:r w:rsidRPr="00F95B14">
        <w:rPr>
          <w:rFonts w:ascii="ITC Avant Garde" w:hAnsi="ITC Avant Garde"/>
          <w:sz w:val="22"/>
          <w:szCs w:val="22"/>
          <w:lang w:val="es-ES"/>
        </w:rPr>
        <w:t>Fromow</w:t>
      </w:r>
      <w:proofErr w:type="spellEnd"/>
      <w:r w:rsidRPr="00F95B14">
        <w:rPr>
          <w:rFonts w:ascii="ITC Avant Garde" w:hAnsi="ITC Avant Garde"/>
          <w:sz w:val="22"/>
          <w:szCs w:val="22"/>
          <w:lang w:val="es-ES"/>
        </w:rPr>
        <w:t xml:space="preserve"> Rangel, Adolfo Cuevas Teja y Javier Juárez Mojica</w:t>
      </w:r>
      <w:r w:rsidRPr="00B73FE9">
        <w:rPr>
          <w:rFonts w:ascii="ITC Avant Garde" w:hAnsi="ITC Avant Garde"/>
          <w:sz w:val="22"/>
          <w:szCs w:val="22"/>
          <w:lang w:val="es-ES"/>
        </w:rPr>
        <w:t>.</w:t>
      </w:r>
    </w:p>
    <w:p w:rsidR="002A22D6" w:rsidRDefault="001C1E7A"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1C1E7A"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2A22D6" w:rsidRDefault="001C1E7A" w:rsidP="002A22D6">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P/IFT/141216/743</w:t>
      </w:r>
    </w:p>
    <w:p w:rsidR="002A22D6" w:rsidRDefault="001C1E7A"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t xml:space="preserve">Primero. </w:t>
      </w:r>
      <w:r w:rsidRPr="00B73FE9">
        <w:rPr>
          <w:rFonts w:ascii="ITC Avant Garde" w:hAnsi="ITC Avant Garde"/>
          <w:sz w:val="22"/>
          <w:szCs w:val="22"/>
          <w:lang w:val="es-ES"/>
        </w:rPr>
        <w:t xml:space="preserve">Se aprueba </w:t>
      </w:r>
      <w:r>
        <w:rPr>
          <w:rFonts w:ascii="ITC Avant Garde" w:hAnsi="ITC Avant Garde"/>
          <w:sz w:val="22"/>
          <w:szCs w:val="22"/>
          <w:lang w:val="es-ES"/>
        </w:rPr>
        <w:t>la</w:t>
      </w:r>
      <w:r w:rsidRPr="00B73FE9">
        <w:rPr>
          <w:rFonts w:ascii="ITC Avant Garde" w:hAnsi="ITC Avant Garde"/>
          <w:sz w:val="22"/>
          <w:szCs w:val="22"/>
          <w:lang w:val="es-ES"/>
        </w:rPr>
        <w:t xml:space="preserve"> “</w:t>
      </w:r>
      <w:r w:rsidRPr="001C1E7A">
        <w:rPr>
          <w:rFonts w:ascii="ITC Avant Garde" w:hAnsi="ITC Avant Garde"/>
          <w:sz w:val="22"/>
          <w:szCs w:val="22"/>
          <w:lang w:val="es-E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Guaymas, Sonora, así como una concesión única, ambas para uso social, a favor de </w:t>
      </w:r>
      <w:proofErr w:type="spellStart"/>
      <w:r w:rsidRPr="001C1E7A">
        <w:rPr>
          <w:rFonts w:ascii="ITC Avant Garde" w:hAnsi="ITC Avant Garde"/>
          <w:sz w:val="22"/>
          <w:szCs w:val="22"/>
          <w:lang w:val="es-ES"/>
        </w:rPr>
        <w:t>Organiden</w:t>
      </w:r>
      <w:proofErr w:type="spellEnd"/>
      <w:r w:rsidRPr="001C1E7A">
        <w:rPr>
          <w:rFonts w:ascii="ITC Avant Garde" w:hAnsi="ITC Avant Garde"/>
          <w:sz w:val="22"/>
          <w:szCs w:val="22"/>
          <w:lang w:val="es-ES"/>
        </w:rPr>
        <w:t>, A.C</w:t>
      </w:r>
      <w:r>
        <w:rPr>
          <w:rFonts w:ascii="ITC Avant Garde" w:hAnsi="ITC Avant Garde"/>
          <w:sz w:val="22"/>
          <w:szCs w:val="22"/>
          <w:lang w:val="es-ES"/>
        </w:rPr>
        <w:t>.</w:t>
      </w:r>
      <w:r w:rsidRPr="00B73FE9">
        <w:rPr>
          <w:rFonts w:ascii="ITC Avant Garde" w:eastAsia="Calibri" w:hAnsi="ITC Avant Garde"/>
          <w:bCs/>
          <w:i/>
          <w:sz w:val="22"/>
          <w:szCs w:val="22"/>
        </w:rPr>
        <w:t>”.</w:t>
      </w:r>
    </w:p>
    <w:p w:rsidR="001C1E7A" w:rsidRPr="00B73FE9" w:rsidRDefault="001C1E7A"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73FE9">
        <w:rPr>
          <w:rFonts w:ascii="ITC Avant Garde" w:hAnsi="ITC Avant Garde"/>
          <w:sz w:val="22"/>
          <w:szCs w:val="22"/>
          <w:lang w:val="es-ES"/>
        </w:rPr>
        <w:t xml:space="preserve"> por el Pleno.</w:t>
      </w:r>
    </w:p>
    <w:p w:rsidR="002A22D6" w:rsidRDefault="001C1E7A"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Tercero.</w:t>
      </w:r>
      <w:r>
        <w:rPr>
          <w:rFonts w:ascii="ITC Avant Garde" w:hAnsi="ITC Avant Garde"/>
          <w:b/>
          <w:sz w:val="22"/>
          <w:szCs w:val="22"/>
          <w:lang w:val="es-ES"/>
        </w:rPr>
        <w:t xml:space="preserve"> </w:t>
      </w:r>
      <w:r w:rsidRPr="00E82CBE">
        <w:rPr>
          <w:rFonts w:ascii="ITC Avant Garde" w:hAnsi="ITC Avant Garde"/>
          <w:sz w:val="22"/>
          <w:szCs w:val="22"/>
          <w:lang w:val="es-ES"/>
        </w:rPr>
        <w:t>Notifíquese a la Unidad de Concesiones y Servicios.</w:t>
      </w:r>
    </w:p>
    <w:p w:rsidR="002A22D6" w:rsidRDefault="001C1E7A"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b/>
          <w:sz w:val="22"/>
          <w:szCs w:val="22"/>
        </w:rPr>
        <w:t xml:space="preserve">. </w:t>
      </w:r>
      <w:r w:rsidRPr="00B73FE9">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73FE9">
        <w:rPr>
          <w:rFonts w:ascii="ITC Avant Garde" w:hAnsi="ITC Avant Garde"/>
          <w:sz w:val="22"/>
          <w:szCs w:val="22"/>
          <w:lang w:val="es-ES"/>
        </w:rPr>
        <w:t xml:space="preserve"> en el numeral Primero, para formar parte integrante del mismo</w:t>
      </w:r>
      <w:r>
        <w:rPr>
          <w:rFonts w:ascii="ITC Avant Garde" w:hAnsi="ITC Avant Garde"/>
          <w:sz w:val="22"/>
          <w:szCs w:val="22"/>
          <w:lang w:val="es-ES"/>
        </w:rPr>
        <w:t>.</w:t>
      </w:r>
    </w:p>
    <w:p w:rsidR="002A22D6" w:rsidRDefault="001C1E7A"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III.</w:t>
      </w:r>
      <w:r w:rsidR="00675209">
        <w:rPr>
          <w:rFonts w:ascii="ITC Avant Garde" w:eastAsia="Calibri" w:hAnsi="ITC Avant Garde"/>
          <w:b/>
          <w:bCs/>
          <w:sz w:val="22"/>
          <w:szCs w:val="22"/>
        </w:rPr>
        <w:t>21</w:t>
      </w:r>
      <w:r w:rsidRPr="00B73FE9">
        <w:rPr>
          <w:rFonts w:ascii="ITC Avant Garde" w:eastAsia="Calibri" w:hAnsi="ITC Avant Garde"/>
          <w:b/>
          <w:bCs/>
          <w:sz w:val="22"/>
          <w:szCs w:val="22"/>
        </w:rPr>
        <w:t xml:space="preserve">.- </w:t>
      </w:r>
      <w:r w:rsidR="00675209" w:rsidRPr="00675209">
        <w:rPr>
          <w:rFonts w:ascii="ITC Avant Garde" w:eastAsia="Calibri" w:hAnsi="ITC Avant Garde"/>
          <w:b/>
          <w:bCs/>
          <w:sz w:val="22"/>
          <w:szCs w:val="22"/>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Santiago </w:t>
      </w:r>
      <w:proofErr w:type="spellStart"/>
      <w:r w:rsidR="00675209" w:rsidRPr="00675209">
        <w:rPr>
          <w:rFonts w:ascii="ITC Avant Garde" w:eastAsia="Calibri" w:hAnsi="ITC Avant Garde"/>
          <w:b/>
          <w:bCs/>
          <w:sz w:val="22"/>
          <w:szCs w:val="22"/>
        </w:rPr>
        <w:t>Juxtlahuaca</w:t>
      </w:r>
      <w:proofErr w:type="spellEnd"/>
      <w:r w:rsidR="00675209" w:rsidRPr="00675209">
        <w:rPr>
          <w:rFonts w:ascii="ITC Avant Garde" w:eastAsia="Calibri" w:hAnsi="ITC Avant Garde"/>
          <w:b/>
          <w:bCs/>
          <w:sz w:val="22"/>
          <w:szCs w:val="22"/>
        </w:rPr>
        <w:t>, Oaxaca, así como una concesión única, ambas para uso social, a favor de Rutilio Carlos Méndez Martínez</w:t>
      </w:r>
      <w:r w:rsidRPr="00B73FE9">
        <w:rPr>
          <w:rFonts w:ascii="ITC Avant Garde" w:eastAsia="Calibri" w:hAnsi="ITC Avant Garde"/>
          <w:b/>
          <w:bCs/>
          <w:sz w:val="22"/>
          <w:szCs w:val="22"/>
        </w:rPr>
        <w:t>.</w:t>
      </w:r>
    </w:p>
    <w:p w:rsidR="002A22D6" w:rsidRDefault="001C1E7A"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1C1E7A"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73FE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2A22D6" w:rsidRDefault="001C1E7A"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Votación</w:t>
      </w:r>
    </w:p>
    <w:p w:rsidR="002A22D6" w:rsidRDefault="001C1E7A"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73FE9">
        <w:rPr>
          <w:rFonts w:ascii="ITC Avant Garde" w:hAnsi="ITC Avant Garde"/>
          <w:sz w:val="22"/>
          <w:szCs w:val="22"/>
          <w:lang w:val="es-ES"/>
        </w:rPr>
        <w:t xml:space="preserve"> del Pleno dio cue</w:t>
      </w:r>
      <w:r>
        <w:rPr>
          <w:rFonts w:ascii="ITC Avant Garde" w:hAnsi="ITC Avant Garde"/>
          <w:sz w:val="22"/>
          <w:szCs w:val="22"/>
          <w:lang w:val="es-ES"/>
        </w:rPr>
        <w:t xml:space="preserve">nta de y levantó las votaciones </w:t>
      </w:r>
      <w:r w:rsidRPr="00B73FE9">
        <w:rPr>
          <w:rFonts w:ascii="ITC Avant Garde" w:hAnsi="ITC Avant Garde"/>
          <w:sz w:val="22"/>
          <w:szCs w:val="22"/>
          <w:lang w:val="es-ES"/>
        </w:rPr>
        <w:t>en el siguiente sentido:</w:t>
      </w:r>
    </w:p>
    <w:p w:rsidR="002A22D6" w:rsidRDefault="001C1E7A"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B73FE9">
        <w:rPr>
          <w:rFonts w:ascii="ITC Avant Garde" w:hAnsi="ITC Avant Garde"/>
          <w:sz w:val="22"/>
          <w:szCs w:val="22"/>
          <w:lang w:val="es-ES"/>
        </w:rPr>
        <w:t xml:space="preserve"> </w:t>
      </w:r>
      <w:r w:rsidRPr="00F95B14">
        <w:rPr>
          <w:rFonts w:ascii="ITC Avant Garde" w:hAnsi="ITC Avant Garde"/>
          <w:sz w:val="22"/>
          <w:szCs w:val="22"/>
          <w:lang w:val="es-ES"/>
        </w:rPr>
        <w:t xml:space="preserve">por unanimidad de votos de los Comisionados Gabriel Oswaldo Contreras Saldívar, Ernesto Estrada González, Adriana </w:t>
      </w:r>
      <w:r w:rsidRPr="00F95B14">
        <w:rPr>
          <w:rFonts w:ascii="ITC Avant Garde" w:hAnsi="ITC Avant Garde"/>
          <w:sz w:val="22"/>
          <w:szCs w:val="22"/>
          <w:lang w:val="es-ES"/>
        </w:rPr>
        <w:lastRenderedPageBreak/>
        <w:t xml:space="preserve">Sofía </w:t>
      </w:r>
      <w:proofErr w:type="spellStart"/>
      <w:r w:rsidRPr="00F95B14">
        <w:rPr>
          <w:rFonts w:ascii="ITC Avant Garde" w:hAnsi="ITC Avant Garde"/>
          <w:sz w:val="22"/>
          <w:szCs w:val="22"/>
          <w:lang w:val="es-ES"/>
        </w:rPr>
        <w:t>Labardini</w:t>
      </w:r>
      <w:proofErr w:type="spellEnd"/>
      <w:r w:rsidRPr="00F95B14">
        <w:rPr>
          <w:rFonts w:ascii="ITC Avant Garde" w:hAnsi="ITC Avant Garde"/>
          <w:sz w:val="22"/>
          <w:szCs w:val="22"/>
          <w:lang w:val="es-ES"/>
        </w:rPr>
        <w:t xml:space="preserve"> </w:t>
      </w:r>
      <w:proofErr w:type="spellStart"/>
      <w:r w:rsidRPr="00F95B14">
        <w:rPr>
          <w:rFonts w:ascii="ITC Avant Garde" w:hAnsi="ITC Avant Garde"/>
          <w:sz w:val="22"/>
          <w:szCs w:val="22"/>
          <w:lang w:val="es-ES"/>
        </w:rPr>
        <w:t>Inzunza</w:t>
      </w:r>
      <w:proofErr w:type="spellEnd"/>
      <w:r w:rsidRPr="00F95B14">
        <w:rPr>
          <w:rFonts w:ascii="ITC Avant Garde" w:hAnsi="ITC Avant Garde"/>
          <w:sz w:val="22"/>
          <w:szCs w:val="22"/>
          <w:lang w:val="es-ES"/>
        </w:rPr>
        <w:t xml:space="preserve">, María Elena </w:t>
      </w:r>
      <w:proofErr w:type="spellStart"/>
      <w:r w:rsidRPr="00F95B14">
        <w:rPr>
          <w:rFonts w:ascii="ITC Avant Garde" w:hAnsi="ITC Avant Garde"/>
          <w:sz w:val="22"/>
          <w:szCs w:val="22"/>
          <w:lang w:val="es-ES"/>
        </w:rPr>
        <w:t>Estavillo</w:t>
      </w:r>
      <w:proofErr w:type="spellEnd"/>
      <w:r w:rsidRPr="00F95B14">
        <w:rPr>
          <w:rFonts w:ascii="ITC Avant Garde" w:hAnsi="ITC Avant Garde"/>
          <w:sz w:val="22"/>
          <w:szCs w:val="22"/>
          <w:lang w:val="es-ES"/>
        </w:rPr>
        <w:t xml:space="preserve"> Flores, Mario Germán </w:t>
      </w:r>
      <w:proofErr w:type="spellStart"/>
      <w:r w:rsidRPr="00F95B14">
        <w:rPr>
          <w:rFonts w:ascii="ITC Avant Garde" w:hAnsi="ITC Avant Garde"/>
          <w:sz w:val="22"/>
          <w:szCs w:val="22"/>
          <w:lang w:val="es-ES"/>
        </w:rPr>
        <w:t>Fromow</w:t>
      </w:r>
      <w:proofErr w:type="spellEnd"/>
      <w:r w:rsidRPr="00F95B14">
        <w:rPr>
          <w:rFonts w:ascii="ITC Avant Garde" w:hAnsi="ITC Avant Garde"/>
          <w:sz w:val="22"/>
          <w:szCs w:val="22"/>
          <w:lang w:val="es-ES"/>
        </w:rPr>
        <w:t xml:space="preserve"> Rangel, Adolfo Cuevas Teja y Javier Juárez Mojica</w:t>
      </w:r>
      <w:r w:rsidRPr="00B73FE9">
        <w:rPr>
          <w:rFonts w:ascii="ITC Avant Garde" w:hAnsi="ITC Avant Garde"/>
          <w:sz w:val="22"/>
          <w:szCs w:val="22"/>
          <w:lang w:val="es-ES"/>
        </w:rPr>
        <w:t>.</w:t>
      </w:r>
    </w:p>
    <w:p w:rsidR="002A22D6" w:rsidRDefault="001C1E7A"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1C1E7A"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2A22D6" w:rsidRDefault="00675209" w:rsidP="002A22D6">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P/IFT/141216/744</w:t>
      </w:r>
    </w:p>
    <w:p w:rsidR="002A22D6" w:rsidRDefault="001C1E7A"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t xml:space="preserve">Primero. </w:t>
      </w:r>
      <w:r w:rsidRPr="00B73FE9">
        <w:rPr>
          <w:rFonts w:ascii="ITC Avant Garde" w:hAnsi="ITC Avant Garde"/>
          <w:sz w:val="22"/>
          <w:szCs w:val="22"/>
          <w:lang w:val="es-ES"/>
        </w:rPr>
        <w:t xml:space="preserve">Se aprueba </w:t>
      </w:r>
      <w:r>
        <w:rPr>
          <w:rFonts w:ascii="ITC Avant Garde" w:hAnsi="ITC Avant Garde"/>
          <w:sz w:val="22"/>
          <w:szCs w:val="22"/>
          <w:lang w:val="es-ES"/>
        </w:rPr>
        <w:t>la</w:t>
      </w:r>
      <w:r w:rsidRPr="00B73FE9">
        <w:rPr>
          <w:rFonts w:ascii="ITC Avant Garde" w:hAnsi="ITC Avant Garde"/>
          <w:sz w:val="22"/>
          <w:szCs w:val="22"/>
          <w:lang w:val="es-ES"/>
        </w:rPr>
        <w:t xml:space="preserve"> “</w:t>
      </w:r>
      <w:r w:rsidR="00675209" w:rsidRPr="00675209">
        <w:rPr>
          <w:rFonts w:ascii="ITC Avant Garde" w:hAnsi="ITC Avant Garde"/>
          <w:sz w:val="22"/>
          <w:szCs w:val="22"/>
          <w:lang w:val="es-E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Santiago </w:t>
      </w:r>
      <w:proofErr w:type="spellStart"/>
      <w:r w:rsidR="00675209" w:rsidRPr="00675209">
        <w:rPr>
          <w:rFonts w:ascii="ITC Avant Garde" w:hAnsi="ITC Avant Garde"/>
          <w:sz w:val="22"/>
          <w:szCs w:val="22"/>
          <w:lang w:val="es-ES"/>
        </w:rPr>
        <w:t>Juxtlahuaca</w:t>
      </w:r>
      <w:proofErr w:type="spellEnd"/>
      <w:r w:rsidR="00675209" w:rsidRPr="00675209">
        <w:rPr>
          <w:rFonts w:ascii="ITC Avant Garde" w:hAnsi="ITC Avant Garde"/>
          <w:sz w:val="22"/>
          <w:szCs w:val="22"/>
          <w:lang w:val="es-ES"/>
        </w:rPr>
        <w:t>, Oaxaca, así como una concesión única, ambas para uso social, a favor de Rutilio Carlos Méndez Martínez</w:t>
      </w:r>
      <w:r w:rsidRPr="00B73FE9">
        <w:rPr>
          <w:rFonts w:ascii="ITC Avant Garde" w:eastAsia="Calibri" w:hAnsi="ITC Avant Garde"/>
          <w:bCs/>
          <w:i/>
          <w:sz w:val="22"/>
          <w:szCs w:val="22"/>
        </w:rPr>
        <w:t>”.</w:t>
      </w:r>
    </w:p>
    <w:p w:rsidR="001C1E7A" w:rsidRPr="00B73FE9" w:rsidRDefault="001C1E7A"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73FE9">
        <w:rPr>
          <w:rFonts w:ascii="ITC Avant Garde" w:hAnsi="ITC Avant Garde"/>
          <w:sz w:val="22"/>
          <w:szCs w:val="22"/>
          <w:lang w:val="es-ES"/>
        </w:rPr>
        <w:t xml:space="preserve"> por el Pleno.</w:t>
      </w:r>
    </w:p>
    <w:p w:rsidR="002A22D6" w:rsidRDefault="001C1E7A"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Tercero.</w:t>
      </w:r>
      <w:r>
        <w:rPr>
          <w:rFonts w:ascii="ITC Avant Garde" w:hAnsi="ITC Avant Garde"/>
          <w:b/>
          <w:sz w:val="22"/>
          <w:szCs w:val="22"/>
          <w:lang w:val="es-ES"/>
        </w:rPr>
        <w:t xml:space="preserve"> </w:t>
      </w:r>
      <w:r w:rsidRPr="00E82CBE">
        <w:rPr>
          <w:rFonts w:ascii="ITC Avant Garde" w:hAnsi="ITC Avant Garde"/>
          <w:sz w:val="22"/>
          <w:szCs w:val="22"/>
          <w:lang w:val="es-ES"/>
        </w:rPr>
        <w:t>Notifíquese a la Unidad de Concesiones y Servicios.</w:t>
      </w:r>
    </w:p>
    <w:p w:rsidR="002A22D6" w:rsidRDefault="001C1E7A"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b/>
          <w:sz w:val="22"/>
          <w:szCs w:val="22"/>
        </w:rPr>
        <w:t xml:space="preserve">. </w:t>
      </w:r>
      <w:r w:rsidRPr="00B73FE9">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73FE9">
        <w:rPr>
          <w:rFonts w:ascii="ITC Avant Garde" w:hAnsi="ITC Avant Garde"/>
          <w:sz w:val="22"/>
          <w:szCs w:val="22"/>
          <w:lang w:val="es-ES"/>
        </w:rPr>
        <w:t xml:space="preserve"> en el numeral Primero, para formar parte integrante del mismo</w:t>
      </w:r>
      <w:r>
        <w:rPr>
          <w:rFonts w:ascii="ITC Avant Garde" w:hAnsi="ITC Avant Garde"/>
          <w:sz w:val="22"/>
          <w:szCs w:val="22"/>
          <w:lang w:val="es-ES"/>
        </w:rPr>
        <w:t>.</w:t>
      </w:r>
    </w:p>
    <w:p w:rsidR="002A22D6" w:rsidRDefault="005D0470"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Siendo las </w:t>
      </w:r>
      <w:r>
        <w:rPr>
          <w:rFonts w:ascii="ITC Avant Garde" w:hAnsi="ITC Avant Garde"/>
          <w:sz w:val="22"/>
          <w:szCs w:val="22"/>
          <w:lang w:val="es-ES"/>
        </w:rPr>
        <w:t>12 horas con 2</w:t>
      </w:r>
      <w:r w:rsidRPr="009F5D0D">
        <w:rPr>
          <w:rFonts w:ascii="ITC Avant Garde" w:hAnsi="ITC Avant Garde"/>
          <w:sz w:val="22"/>
          <w:szCs w:val="22"/>
          <w:lang w:val="es-ES"/>
        </w:rPr>
        <w:t xml:space="preserve">8 minutos </w:t>
      </w:r>
      <w:r w:rsidRPr="00BF2CB9">
        <w:rPr>
          <w:rFonts w:ascii="ITC Avant Garde" w:hAnsi="ITC Avant Garde"/>
          <w:sz w:val="22"/>
          <w:szCs w:val="22"/>
          <w:lang w:val="es-ES"/>
        </w:rPr>
        <w:t xml:space="preserve">el Pleno decretó un receso y reanudó a las </w:t>
      </w:r>
      <w:r>
        <w:rPr>
          <w:rFonts w:ascii="ITC Avant Garde" w:hAnsi="ITC Avant Garde"/>
          <w:sz w:val="22"/>
          <w:szCs w:val="22"/>
          <w:lang w:val="es-ES"/>
        </w:rPr>
        <w:t>13 horas con 01 minuto</w:t>
      </w:r>
      <w:r w:rsidRPr="00BF2CB9">
        <w:rPr>
          <w:rFonts w:ascii="ITC Avant Garde" w:hAnsi="ITC Avant Garde"/>
          <w:sz w:val="22"/>
          <w:szCs w:val="22"/>
          <w:lang w:val="es-ES"/>
        </w:rPr>
        <w:t>.</w:t>
      </w:r>
    </w:p>
    <w:p w:rsidR="002A22D6" w:rsidRDefault="005D0470"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F2CB9">
        <w:rPr>
          <w:rFonts w:ascii="ITC Avant Garde" w:hAnsi="ITC Avant Garde"/>
          <w:sz w:val="22"/>
          <w:szCs w:val="22"/>
          <w:lang w:val="es-ES"/>
        </w:rPr>
        <w:t xml:space="preserve">El Comisionado Presidente le solicitó </w:t>
      </w:r>
      <w:r>
        <w:rPr>
          <w:rFonts w:ascii="ITC Avant Garde" w:hAnsi="ITC Avant Garde"/>
          <w:sz w:val="22"/>
          <w:szCs w:val="22"/>
          <w:lang w:val="es-ES"/>
        </w:rPr>
        <w:t>a la Prosecretaria Técnica</w:t>
      </w:r>
      <w:r w:rsidRPr="00BF2CB9">
        <w:rPr>
          <w:rFonts w:ascii="ITC Avant Garde" w:hAnsi="ITC Avant Garde"/>
          <w:sz w:val="22"/>
          <w:szCs w:val="22"/>
          <w:lang w:val="es-ES"/>
        </w:rPr>
        <w:t xml:space="preserve"> la verificación del quórum y estando presentes los Comisionados Gabriel Oswaldo Contreras Saldívar, Ernesto Estrada González, Adriana Sofía </w:t>
      </w:r>
      <w:proofErr w:type="spellStart"/>
      <w:r w:rsidRPr="00BF2CB9">
        <w:rPr>
          <w:rFonts w:ascii="ITC Avant Garde" w:hAnsi="ITC Avant Garde"/>
          <w:sz w:val="22"/>
          <w:szCs w:val="22"/>
          <w:lang w:val="es-ES"/>
        </w:rPr>
        <w:t>Labardini</w:t>
      </w:r>
      <w:proofErr w:type="spellEnd"/>
      <w:r w:rsidRPr="00BF2CB9">
        <w:rPr>
          <w:rFonts w:ascii="ITC Avant Garde" w:hAnsi="ITC Avant Garde"/>
          <w:sz w:val="22"/>
          <w:szCs w:val="22"/>
          <w:lang w:val="es-ES"/>
        </w:rPr>
        <w:t xml:space="preserve"> </w:t>
      </w:r>
      <w:proofErr w:type="spellStart"/>
      <w:r w:rsidRPr="00BF2CB9">
        <w:rPr>
          <w:rFonts w:ascii="ITC Avant Garde" w:hAnsi="ITC Avant Garde"/>
          <w:sz w:val="22"/>
          <w:szCs w:val="22"/>
          <w:lang w:val="es-ES"/>
        </w:rPr>
        <w:t>Inzunza</w:t>
      </w:r>
      <w:proofErr w:type="spellEnd"/>
      <w:r w:rsidRPr="00BF2CB9">
        <w:rPr>
          <w:rFonts w:ascii="ITC Avant Garde" w:hAnsi="ITC Avant Garde"/>
          <w:sz w:val="22"/>
          <w:szCs w:val="22"/>
          <w:lang w:val="es-ES"/>
        </w:rPr>
        <w:t xml:space="preserve">, María Elena </w:t>
      </w:r>
      <w:proofErr w:type="spellStart"/>
      <w:r w:rsidRPr="00BF2CB9">
        <w:rPr>
          <w:rFonts w:ascii="ITC Avant Garde" w:hAnsi="ITC Avant Garde"/>
          <w:sz w:val="22"/>
          <w:szCs w:val="22"/>
          <w:lang w:val="es-ES"/>
        </w:rPr>
        <w:t>Estavillo</w:t>
      </w:r>
      <w:proofErr w:type="spellEnd"/>
      <w:r w:rsidRPr="00BF2CB9">
        <w:rPr>
          <w:rFonts w:ascii="ITC Avant Garde" w:hAnsi="ITC Avant Garde"/>
          <w:sz w:val="22"/>
          <w:szCs w:val="22"/>
          <w:lang w:val="es-ES"/>
        </w:rPr>
        <w:t xml:space="preserve"> Flor</w:t>
      </w:r>
      <w:r>
        <w:rPr>
          <w:rFonts w:ascii="ITC Avant Garde" w:hAnsi="ITC Avant Garde"/>
          <w:sz w:val="22"/>
          <w:szCs w:val="22"/>
          <w:lang w:val="es-ES"/>
        </w:rPr>
        <w:t xml:space="preserve">es, Mario Germán </w:t>
      </w:r>
      <w:proofErr w:type="spellStart"/>
      <w:r>
        <w:rPr>
          <w:rFonts w:ascii="ITC Avant Garde" w:hAnsi="ITC Avant Garde"/>
          <w:sz w:val="22"/>
          <w:szCs w:val="22"/>
          <w:lang w:val="es-ES"/>
        </w:rPr>
        <w:t>Fromow</w:t>
      </w:r>
      <w:proofErr w:type="spellEnd"/>
      <w:r>
        <w:rPr>
          <w:rFonts w:ascii="ITC Avant Garde" w:hAnsi="ITC Avant Garde"/>
          <w:sz w:val="22"/>
          <w:szCs w:val="22"/>
          <w:lang w:val="es-ES"/>
        </w:rPr>
        <w:t xml:space="preserve"> Rangel,</w:t>
      </w:r>
      <w:r w:rsidRPr="00BF2CB9">
        <w:rPr>
          <w:rFonts w:ascii="ITC Avant Garde" w:hAnsi="ITC Avant Garde"/>
          <w:sz w:val="22"/>
          <w:szCs w:val="22"/>
          <w:lang w:val="es-ES"/>
        </w:rPr>
        <w:t xml:space="preserve"> Adolfo Cuevas Teja </w:t>
      </w:r>
      <w:r>
        <w:rPr>
          <w:rFonts w:ascii="ITC Avant Garde" w:hAnsi="ITC Avant Garde"/>
          <w:sz w:val="22"/>
          <w:szCs w:val="22"/>
          <w:lang w:val="es-ES"/>
        </w:rPr>
        <w:t xml:space="preserve">y Javier Juárez Mojica, </w:t>
      </w:r>
      <w:r w:rsidRPr="00BF2CB9">
        <w:rPr>
          <w:rFonts w:ascii="ITC Avant Garde" w:hAnsi="ITC Avant Garde"/>
          <w:sz w:val="22"/>
          <w:szCs w:val="22"/>
          <w:lang w:val="es-ES"/>
        </w:rPr>
        <w:t>se reanudó la sesión.</w:t>
      </w:r>
    </w:p>
    <w:p w:rsidR="002A22D6" w:rsidRDefault="005D0470"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III.</w:t>
      </w:r>
      <w:r>
        <w:rPr>
          <w:rFonts w:ascii="ITC Avant Garde" w:eastAsia="Calibri" w:hAnsi="ITC Avant Garde"/>
          <w:b/>
          <w:bCs/>
          <w:sz w:val="22"/>
          <w:szCs w:val="22"/>
        </w:rPr>
        <w:t>22</w:t>
      </w:r>
      <w:r w:rsidRPr="00B73FE9">
        <w:rPr>
          <w:rFonts w:ascii="ITC Avant Garde" w:eastAsia="Calibri" w:hAnsi="ITC Avant Garde"/>
          <w:b/>
          <w:bCs/>
          <w:sz w:val="22"/>
          <w:szCs w:val="22"/>
        </w:rPr>
        <w:t xml:space="preserve">.- </w:t>
      </w:r>
      <w:r w:rsidRPr="005D0470">
        <w:rPr>
          <w:rFonts w:ascii="ITC Avant Garde" w:eastAsia="Calibri" w:hAnsi="ITC Avant Garde"/>
          <w:b/>
          <w:bCs/>
          <w:sz w:val="22"/>
          <w:szCs w:val="22"/>
        </w:rPr>
        <w:t>Acuerdo mediante el cual el Pleno del Instituto Federal de Telecomunicaciones tiene por cumplidas las condiciones impuestas en el Resolutivo Primero de la Resolución emitida en el expediente No. UCE/CNC-003-2015</w:t>
      </w:r>
      <w:r w:rsidRPr="00B73FE9">
        <w:rPr>
          <w:rFonts w:ascii="ITC Avant Garde" w:eastAsia="Calibri" w:hAnsi="ITC Avant Garde"/>
          <w:b/>
          <w:bCs/>
          <w:sz w:val="22"/>
          <w:szCs w:val="22"/>
        </w:rPr>
        <w:t>.</w:t>
      </w:r>
    </w:p>
    <w:p w:rsidR="002A22D6" w:rsidRDefault="005D0470"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5D0470"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 xml:space="preserve">El Pleno deliberó sobre el proyecto de </w:t>
      </w:r>
      <w:r>
        <w:rPr>
          <w:rFonts w:ascii="ITC Avant Garde" w:hAnsi="ITC Avant Garde"/>
          <w:sz w:val="22"/>
          <w:szCs w:val="22"/>
          <w:lang w:val="es-ES"/>
        </w:rPr>
        <w:t>acuerdo</w:t>
      </w:r>
      <w:r w:rsidRPr="00B73FE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2A22D6" w:rsidRDefault="005D0470"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Votación</w:t>
      </w:r>
    </w:p>
    <w:p w:rsidR="002A22D6" w:rsidRDefault="005D0470"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73FE9">
        <w:rPr>
          <w:rFonts w:ascii="ITC Avant Garde" w:hAnsi="ITC Avant Garde"/>
          <w:sz w:val="22"/>
          <w:szCs w:val="22"/>
          <w:lang w:val="es-ES"/>
        </w:rPr>
        <w:t xml:space="preserve"> del Pleno dio cue</w:t>
      </w:r>
      <w:r>
        <w:rPr>
          <w:rFonts w:ascii="ITC Avant Garde" w:hAnsi="ITC Avant Garde"/>
          <w:sz w:val="22"/>
          <w:szCs w:val="22"/>
          <w:lang w:val="es-ES"/>
        </w:rPr>
        <w:t xml:space="preserve">nta de y levantó las votaciones </w:t>
      </w:r>
      <w:r w:rsidRPr="00B73FE9">
        <w:rPr>
          <w:rFonts w:ascii="ITC Avant Garde" w:hAnsi="ITC Avant Garde"/>
          <w:sz w:val="22"/>
          <w:szCs w:val="22"/>
          <w:lang w:val="es-ES"/>
        </w:rPr>
        <w:t>en el siguiente sentido:</w:t>
      </w:r>
    </w:p>
    <w:p w:rsidR="002A22D6" w:rsidRDefault="005D0470"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el Acuerdo</w:t>
      </w:r>
      <w:r w:rsidRPr="00B73FE9">
        <w:rPr>
          <w:rFonts w:ascii="ITC Avant Garde" w:hAnsi="ITC Avant Garde"/>
          <w:sz w:val="22"/>
          <w:szCs w:val="22"/>
          <w:lang w:val="es-ES"/>
        </w:rPr>
        <w:t xml:space="preserve"> </w:t>
      </w:r>
      <w:r w:rsidRPr="00F95B14">
        <w:rPr>
          <w:rFonts w:ascii="ITC Avant Garde" w:hAnsi="ITC Avant Garde"/>
          <w:sz w:val="22"/>
          <w:szCs w:val="22"/>
          <w:lang w:val="es-ES"/>
        </w:rPr>
        <w:t xml:space="preserve">por unanimidad de votos de los Comisionados Gabriel Oswaldo Contreras Saldívar, Ernesto Estrada González, Adriana </w:t>
      </w:r>
      <w:r w:rsidRPr="00F95B14">
        <w:rPr>
          <w:rFonts w:ascii="ITC Avant Garde" w:hAnsi="ITC Avant Garde"/>
          <w:sz w:val="22"/>
          <w:szCs w:val="22"/>
          <w:lang w:val="es-ES"/>
        </w:rPr>
        <w:lastRenderedPageBreak/>
        <w:t xml:space="preserve">Sofía </w:t>
      </w:r>
      <w:proofErr w:type="spellStart"/>
      <w:r w:rsidRPr="00F95B14">
        <w:rPr>
          <w:rFonts w:ascii="ITC Avant Garde" w:hAnsi="ITC Avant Garde"/>
          <w:sz w:val="22"/>
          <w:szCs w:val="22"/>
          <w:lang w:val="es-ES"/>
        </w:rPr>
        <w:t>Labardini</w:t>
      </w:r>
      <w:proofErr w:type="spellEnd"/>
      <w:r w:rsidRPr="00F95B14">
        <w:rPr>
          <w:rFonts w:ascii="ITC Avant Garde" w:hAnsi="ITC Avant Garde"/>
          <w:sz w:val="22"/>
          <w:szCs w:val="22"/>
          <w:lang w:val="es-ES"/>
        </w:rPr>
        <w:t xml:space="preserve"> </w:t>
      </w:r>
      <w:proofErr w:type="spellStart"/>
      <w:r w:rsidRPr="00F95B14">
        <w:rPr>
          <w:rFonts w:ascii="ITC Avant Garde" w:hAnsi="ITC Avant Garde"/>
          <w:sz w:val="22"/>
          <w:szCs w:val="22"/>
          <w:lang w:val="es-ES"/>
        </w:rPr>
        <w:t>Inzunza</w:t>
      </w:r>
      <w:proofErr w:type="spellEnd"/>
      <w:r w:rsidRPr="00F95B14">
        <w:rPr>
          <w:rFonts w:ascii="ITC Avant Garde" w:hAnsi="ITC Avant Garde"/>
          <w:sz w:val="22"/>
          <w:szCs w:val="22"/>
          <w:lang w:val="es-ES"/>
        </w:rPr>
        <w:t xml:space="preserve">, María Elena </w:t>
      </w:r>
      <w:proofErr w:type="spellStart"/>
      <w:r w:rsidRPr="00F95B14">
        <w:rPr>
          <w:rFonts w:ascii="ITC Avant Garde" w:hAnsi="ITC Avant Garde"/>
          <w:sz w:val="22"/>
          <w:szCs w:val="22"/>
          <w:lang w:val="es-ES"/>
        </w:rPr>
        <w:t>Estavillo</w:t>
      </w:r>
      <w:proofErr w:type="spellEnd"/>
      <w:r w:rsidRPr="00F95B14">
        <w:rPr>
          <w:rFonts w:ascii="ITC Avant Garde" w:hAnsi="ITC Avant Garde"/>
          <w:sz w:val="22"/>
          <w:szCs w:val="22"/>
          <w:lang w:val="es-ES"/>
        </w:rPr>
        <w:t xml:space="preserve"> Flores, Mario Germán </w:t>
      </w:r>
      <w:proofErr w:type="spellStart"/>
      <w:r w:rsidRPr="00F95B14">
        <w:rPr>
          <w:rFonts w:ascii="ITC Avant Garde" w:hAnsi="ITC Avant Garde"/>
          <w:sz w:val="22"/>
          <w:szCs w:val="22"/>
          <w:lang w:val="es-ES"/>
        </w:rPr>
        <w:t>Fromow</w:t>
      </w:r>
      <w:proofErr w:type="spellEnd"/>
      <w:r w:rsidRPr="00F95B14">
        <w:rPr>
          <w:rFonts w:ascii="ITC Avant Garde" w:hAnsi="ITC Avant Garde"/>
          <w:sz w:val="22"/>
          <w:szCs w:val="22"/>
          <w:lang w:val="es-ES"/>
        </w:rPr>
        <w:t xml:space="preserve"> Rangel, Adolfo Cuevas Teja y Javier Juárez Mojica</w:t>
      </w:r>
      <w:r w:rsidRPr="00B73FE9">
        <w:rPr>
          <w:rFonts w:ascii="ITC Avant Garde" w:hAnsi="ITC Avant Garde"/>
          <w:sz w:val="22"/>
          <w:szCs w:val="22"/>
          <w:lang w:val="es-ES"/>
        </w:rPr>
        <w:t>.</w:t>
      </w:r>
    </w:p>
    <w:p w:rsidR="002A22D6" w:rsidRDefault="005D0470"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5D0470"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2A22D6" w:rsidRDefault="005D0470" w:rsidP="002A22D6">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P/IFT/141216/745</w:t>
      </w:r>
    </w:p>
    <w:p w:rsidR="002A22D6" w:rsidRDefault="005D0470"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t xml:space="preserve">Primero. </w:t>
      </w:r>
      <w:r w:rsidRPr="00B73FE9">
        <w:rPr>
          <w:rFonts w:ascii="ITC Avant Garde" w:hAnsi="ITC Avant Garde"/>
          <w:sz w:val="22"/>
          <w:szCs w:val="22"/>
          <w:lang w:val="es-ES"/>
        </w:rPr>
        <w:t>Se aprueba</w:t>
      </w:r>
      <w:r>
        <w:rPr>
          <w:rFonts w:ascii="ITC Avant Garde" w:hAnsi="ITC Avant Garde"/>
          <w:sz w:val="22"/>
          <w:szCs w:val="22"/>
          <w:lang w:val="es-ES"/>
        </w:rPr>
        <w:t xml:space="preserve"> el</w:t>
      </w:r>
      <w:r w:rsidRPr="00B73FE9">
        <w:rPr>
          <w:rFonts w:ascii="ITC Avant Garde" w:hAnsi="ITC Avant Garde"/>
          <w:sz w:val="22"/>
          <w:szCs w:val="22"/>
          <w:lang w:val="es-ES"/>
        </w:rPr>
        <w:t xml:space="preserve"> “</w:t>
      </w:r>
      <w:r w:rsidRPr="005D0470">
        <w:rPr>
          <w:rFonts w:ascii="ITC Avant Garde" w:hAnsi="ITC Avant Garde"/>
          <w:sz w:val="22"/>
          <w:szCs w:val="22"/>
          <w:lang w:val="es-ES"/>
        </w:rPr>
        <w:t>Acuerdo mediante el cual el Pleno del Instituto Federal de Telecomunicaciones tiene por cumplidas las condiciones impuestas en el Resolutivo Primero de la Resolución emitida en el expediente No. UCE/CNC-003-2015</w:t>
      </w:r>
      <w:r w:rsidRPr="00B73FE9">
        <w:rPr>
          <w:rFonts w:ascii="ITC Avant Garde" w:eastAsia="Calibri" w:hAnsi="ITC Avant Garde"/>
          <w:bCs/>
          <w:i/>
          <w:sz w:val="22"/>
          <w:szCs w:val="22"/>
        </w:rPr>
        <w:t>”.</w:t>
      </w:r>
    </w:p>
    <w:p w:rsidR="002A22D6" w:rsidRDefault="005D0470"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el Acuerdo aprobado</w:t>
      </w:r>
      <w:r w:rsidRPr="00B73FE9">
        <w:rPr>
          <w:rFonts w:ascii="ITC Avant Garde" w:hAnsi="ITC Avant Garde"/>
          <w:sz w:val="22"/>
          <w:szCs w:val="22"/>
          <w:lang w:val="es-ES"/>
        </w:rPr>
        <w:t xml:space="preserve"> por el Pleno.</w:t>
      </w:r>
    </w:p>
    <w:p w:rsidR="002A22D6" w:rsidRDefault="005D0470"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Tercero.</w:t>
      </w:r>
      <w:r>
        <w:rPr>
          <w:rFonts w:ascii="ITC Avant Garde" w:hAnsi="ITC Avant Garde"/>
          <w:b/>
          <w:sz w:val="22"/>
          <w:szCs w:val="22"/>
          <w:lang w:val="es-ES"/>
        </w:rPr>
        <w:t xml:space="preserve"> </w:t>
      </w:r>
      <w:r w:rsidRPr="00E82CBE">
        <w:rPr>
          <w:rFonts w:ascii="ITC Avant Garde" w:hAnsi="ITC Avant Garde"/>
          <w:sz w:val="22"/>
          <w:szCs w:val="22"/>
          <w:lang w:val="es-ES"/>
        </w:rPr>
        <w:t xml:space="preserve">Notifíquese a la Unidad de </w:t>
      </w:r>
      <w:r>
        <w:rPr>
          <w:rFonts w:ascii="ITC Avant Garde" w:hAnsi="ITC Avant Garde"/>
          <w:sz w:val="22"/>
          <w:szCs w:val="22"/>
          <w:lang w:val="es-ES"/>
        </w:rPr>
        <w:t>Competencia Económica</w:t>
      </w:r>
      <w:r w:rsidRPr="00E82CBE">
        <w:rPr>
          <w:rFonts w:ascii="ITC Avant Garde" w:hAnsi="ITC Avant Garde"/>
          <w:sz w:val="22"/>
          <w:szCs w:val="22"/>
          <w:lang w:val="es-ES"/>
        </w:rPr>
        <w:t>.</w:t>
      </w:r>
    </w:p>
    <w:p w:rsidR="002A22D6" w:rsidRDefault="005D0470"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b/>
          <w:sz w:val="22"/>
          <w:szCs w:val="22"/>
        </w:rPr>
        <w:t xml:space="preserve">. </w:t>
      </w:r>
      <w:r w:rsidRPr="00B73FE9">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del Acuerdo citado</w:t>
      </w:r>
      <w:r w:rsidRPr="00B73FE9">
        <w:rPr>
          <w:rFonts w:ascii="ITC Avant Garde" w:hAnsi="ITC Avant Garde"/>
          <w:sz w:val="22"/>
          <w:szCs w:val="22"/>
          <w:lang w:val="es-ES"/>
        </w:rPr>
        <w:t xml:space="preserve"> en el numeral Primero, para formar parte integrante del mismo</w:t>
      </w:r>
      <w:r>
        <w:rPr>
          <w:rFonts w:ascii="ITC Avant Garde" w:hAnsi="ITC Avant Garde"/>
          <w:sz w:val="22"/>
          <w:szCs w:val="22"/>
          <w:lang w:val="es-ES"/>
        </w:rPr>
        <w:t>.</w:t>
      </w:r>
    </w:p>
    <w:p w:rsidR="002A22D6" w:rsidRDefault="008923CB"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III.</w:t>
      </w:r>
      <w:r w:rsidR="007078AC">
        <w:rPr>
          <w:rFonts w:ascii="ITC Avant Garde" w:eastAsia="Calibri" w:hAnsi="ITC Avant Garde"/>
          <w:b/>
          <w:bCs/>
          <w:sz w:val="22"/>
          <w:szCs w:val="22"/>
        </w:rPr>
        <w:t>23</w:t>
      </w:r>
      <w:r w:rsidRPr="00B73FE9">
        <w:rPr>
          <w:rFonts w:ascii="ITC Avant Garde" w:eastAsia="Calibri" w:hAnsi="ITC Avant Garde"/>
          <w:b/>
          <w:bCs/>
          <w:sz w:val="22"/>
          <w:szCs w:val="22"/>
        </w:rPr>
        <w:t xml:space="preserve">.- </w:t>
      </w:r>
      <w:r w:rsidR="007078AC" w:rsidRPr="007078AC">
        <w:rPr>
          <w:rFonts w:ascii="ITC Avant Garde" w:eastAsia="Calibri" w:hAnsi="ITC Avant Garde"/>
          <w:b/>
          <w:bCs/>
          <w:sz w:val="22"/>
          <w:szCs w:val="22"/>
        </w:rPr>
        <w:t>Acuerdo mediante el cual el Pleno del Instituto Federal de Telecomunicaciones aprueba su Calendario anual de sesiones ordinarias y el Calendario anual de labores para el año 2017 y principios de 2018</w:t>
      </w:r>
      <w:r w:rsidRPr="00B73FE9">
        <w:rPr>
          <w:rFonts w:ascii="ITC Avant Garde" w:eastAsia="Calibri" w:hAnsi="ITC Avant Garde"/>
          <w:b/>
          <w:bCs/>
          <w:sz w:val="22"/>
          <w:szCs w:val="22"/>
        </w:rPr>
        <w:t>.</w:t>
      </w:r>
    </w:p>
    <w:p w:rsidR="002A22D6" w:rsidRDefault="008923CB"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8923CB"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 xml:space="preserve">El Pleno deliberó sobre el proyecto de </w:t>
      </w:r>
      <w:r>
        <w:rPr>
          <w:rFonts w:ascii="ITC Avant Garde" w:hAnsi="ITC Avant Garde"/>
          <w:sz w:val="22"/>
          <w:szCs w:val="22"/>
          <w:lang w:val="es-ES"/>
        </w:rPr>
        <w:t>acuerdo</w:t>
      </w:r>
      <w:r w:rsidRPr="00B73FE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2A22D6" w:rsidRDefault="008923CB"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Votación</w:t>
      </w:r>
    </w:p>
    <w:p w:rsidR="002A22D6" w:rsidRDefault="008923CB"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73FE9">
        <w:rPr>
          <w:rFonts w:ascii="ITC Avant Garde" w:hAnsi="ITC Avant Garde"/>
          <w:sz w:val="22"/>
          <w:szCs w:val="22"/>
          <w:lang w:val="es-ES"/>
        </w:rPr>
        <w:t xml:space="preserve"> del Pleno dio cue</w:t>
      </w:r>
      <w:r>
        <w:rPr>
          <w:rFonts w:ascii="ITC Avant Garde" w:hAnsi="ITC Avant Garde"/>
          <w:sz w:val="22"/>
          <w:szCs w:val="22"/>
          <w:lang w:val="es-ES"/>
        </w:rPr>
        <w:t xml:space="preserve">nta de y levantó las votaciones </w:t>
      </w:r>
      <w:r w:rsidRPr="00B73FE9">
        <w:rPr>
          <w:rFonts w:ascii="ITC Avant Garde" w:hAnsi="ITC Avant Garde"/>
          <w:sz w:val="22"/>
          <w:szCs w:val="22"/>
          <w:lang w:val="es-ES"/>
        </w:rPr>
        <w:t>en el siguiente sentido:</w:t>
      </w:r>
    </w:p>
    <w:p w:rsidR="002A22D6" w:rsidRDefault="008923CB"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el Acuerdo</w:t>
      </w:r>
      <w:r w:rsidRPr="00B73FE9">
        <w:rPr>
          <w:rFonts w:ascii="ITC Avant Garde" w:hAnsi="ITC Avant Garde"/>
          <w:sz w:val="22"/>
          <w:szCs w:val="22"/>
          <w:lang w:val="es-ES"/>
        </w:rPr>
        <w:t xml:space="preserve"> </w:t>
      </w:r>
      <w:r w:rsidRPr="00F95B14">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F95B14">
        <w:rPr>
          <w:rFonts w:ascii="ITC Avant Garde" w:hAnsi="ITC Avant Garde"/>
          <w:sz w:val="22"/>
          <w:szCs w:val="22"/>
          <w:lang w:val="es-ES"/>
        </w:rPr>
        <w:t>Labardini</w:t>
      </w:r>
      <w:proofErr w:type="spellEnd"/>
      <w:r w:rsidRPr="00F95B14">
        <w:rPr>
          <w:rFonts w:ascii="ITC Avant Garde" w:hAnsi="ITC Avant Garde"/>
          <w:sz w:val="22"/>
          <w:szCs w:val="22"/>
          <w:lang w:val="es-ES"/>
        </w:rPr>
        <w:t xml:space="preserve"> </w:t>
      </w:r>
      <w:proofErr w:type="spellStart"/>
      <w:r w:rsidRPr="00F95B14">
        <w:rPr>
          <w:rFonts w:ascii="ITC Avant Garde" w:hAnsi="ITC Avant Garde"/>
          <w:sz w:val="22"/>
          <w:szCs w:val="22"/>
          <w:lang w:val="es-ES"/>
        </w:rPr>
        <w:t>Inzunza</w:t>
      </w:r>
      <w:proofErr w:type="spellEnd"/>
      <w:r w:rsidRPr="00F95B14">
        <w:rPr>
          <w:rFonts w:ascii="ITC Avant Garde" w:hAnsi="ITC Avant Garde"/>
          <w:sz w:val="22"/>
          <w:szCs w:val="22"/>
          <w:lang w:val="es-ES"/>
        </w:rPr>
        <w:t xml:space="preserve">, María Elena </w:t>
      </w:r>
      <w:proofErr w:type="spellStart"/>
      <w:r w:rsidRPr="00F95B14">
        <w:rPr>
          <w:rFonts w:ascii="ITC Avant Garde" w:hAnsi="ITC Avant Garde"/>
          <w:sz w:val="22"/>
          <w:szCs w:val="22"/>
          <w:lang w:val="es-ES"/>
        </w:rPr>
        <w:t>Estavillo</w:t>
      </w:r>
      <w:proofErr w:type="spellEnd"/>
      <w:r w:rsidRPr="00F95B14">
        <w:rPr>
          <w:rFonts w:ascii="ITC Avant Garde" w:hAnsi="ITC Avant Garde"/>
          <w:sz w:val="22"/>
          <w:szCs w:val="22"/>
          <w:lang w:val="es-ES"/>
        </w:rPr>
        <w:t xml:space="preserve"> Flores, Mario Germán </w:t>
      </w:r>
      <w:proofErr w:type="spellStart"/>
      <w:r w:rsidRPr="00F95B14">
        <w:rPr>
          <w:rFonts w:ascii="ITC Avant Garde" w:hAnsi="ITC Avant Garde"/>
          <w:sz w:val="22"/>
          <w:szCs w:val="22"/>
          <w:lang w:val="es-ES"/>
        </w:rPr>
        <w:t>Fromow</w:t>
      </w:r>
      <w:proofErr w:type="spellEnd"/>
      <w:r w:rsidRPr="00F95B14">
        <w:rPr>
          <w:rFonts w:ascii="ITC Avant Garde" w:hAnsi="ITC Avant Garde"/>
          <w:sz w:val="22"/>
          <w:szCs w:val="22"/>
          <w:lang w:val="es-ES"/>
        </w:rPr>
        <w:t xml:space="preserve"> Rangel, Adolfo Cuevas Teja y Javier Juárez Mojica</w:t>
      </w:r>
      <w:r w:rsidRPr="00B73FE9">
        <w:rPr>
          <w:rFonts w:ascii="ITC Avant Garde" w:hAnsi="ITC Avant Garde"/>
          <w:sz w:val="22"/>
          <w:szCs w:val="22"/>
          <w:lang w:val="es-ES"/>
        </w:rPr>
        <w:t>.</w:t>
      </w:r>
    </w:p>
    <w:p w:rsidR="002A22D6" w:rsidRDefault="008923CB"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Por lo anterior, el Pleno del Instituto Federal de Telecomunicaciones emitió el siguiente:</w:t>
      </w:r>
    </w:p>
    <w:p w:rsidR="002A22D6" w:rsidRDefault="008923CB"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Acuerdo</w:t>
      </w:r>
    </w:p>
    <w:p w:rsidR="005D461E" w:rsidRDefault="007078AC" w:rsidP="002A22D6">
      <w:pPr>
        <w:spacing w:before="240" w:after="240"/>
        <w:jc w:val="both"/>
        <w:rPr>
          <w:rFonts w:ascii="ITC Avant Garde" w:hAnsi="ITC Avant Garde"/>
          <w:b/>
          <w:bCs/>
          <w:sz w:val="22"/>
          <w:szCs w:val="22"/>
          <w:lang w:val="es-ES_tradnl"/>
        </w:rPr>
        <w:sectPr w:rsidR="005D461E" w:rsidSect="00553E7C">
          <w:headerReference w:type="default" r:id="rId8"/>
          <w:footerReference w:type="even" r:id="rId9"/>
          <w:footerReference w:type="default" r:id="rId10"/>
          <w:pgSz w:w="12242" w:h="15842" w:code="1"/>
          <w:pgMar w:top="2268" w:right="1185" w:bottom="425" w:left="1134" w:header="709" w:footer="459" w:gutter="0"/>
          <w:cols w:space="708"/>
          <w:docGrid w:linePitch="360"/>
        </w:sectPr>
      </w:pPr>
      <w:r>
        <w:rPr>
          <w:rFonts w:ascii="ITC Avant Garde" w:hAnsi="ITC Avant Garde"/>
          <w:b/>
          <w:bCs/>
          <w:sz w:val="22"/>
          <w:szCs w:val="22"/>
          <w:lang w:val="es-ES_tradnl"/>
        </w:rPr>
        <w:t>P/IFT/141216/746</w:t>
      </w:r>
    </w:p>
    <w:p w:rsidR="002A22D6" w:rsidRDefault="008923CB"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lastRenderedPageBreak/>
        <w:t xml:space="preserve">Primero. </w:t>
      </w:r>
      <w:r w:rsidRPr="00B73FE9">
        <w:rPr>
          <w:rFonts w:ascii="ITC Avant Garde" w:hAnsi="ITC Avant Garde"/>
          <w:sz w:val="22"/>
          <w:szCs w:val="22"/>
          <w:lang w:val="es-ES"/>
        </w:rPr>
        <w:t>Se aprueba</w:t>
      </w:r>
      <w:r>
        <w:rPr>
          <w:rFonts w:ascii="ITC Avant Garde" w:hAnsi="ITC Avant Garde"/>
          <w:sz w:val="22"/>
          <w:szCs w:val="22"/>
          <w:lang w:val="es-ES"/>
        </w:rPr>
        <w:t xml:space="preserve"> el</w:t>
      </w:r>
      <w:r w:rsidRPr="00B73FE9">
        <w:rPr>
          <w:rFonts w:ascii="ITC Avant Garde" w:hAnsi="ITC Avant Garde"/>
          <w:sz w:val="22"/>
          <w:szCs w:val="22"/>
          <w:lang w:val="es-ES"/>
        </w:rPr>
        <w:t xml:space="preserve"> “</w:t>
      </w:r>
      <w:r w:rsidR="007078AC" w:rsidRPr="007078AC">
        <w:rPr>
          <w:rFonts w:ascii="ITC Avant Garde" w:hAnsi="ITC Avant Garde"/>
          <w:sz w:val="22"/>
          <w:szCs w:val="22"/>
          <w:lang w:val="es-ES"/>
        </w:rPr>
        <w:t>Acuerdo mediante el cual el Pleno del Instituto Federal de Telecomunicaciones aprueba su Calendario anual de sesiones ordinarias y el Calendario anual de labores para el año 2017 y principios de 2018</w:t>
      </w:r>
      <w:r w:rsidRPr="00B73FE9">
        <w:rPr>
          <w:rFonts w:ascii="ITC Avant Garde" w:eastAsia="Calibri" w:hAnsi="ITC Avant Garde"/>
          <w:bCs/>
          <w:i/>
          <w:sz w:val="22"/>
          <w:szCs w:val="22"/>
        </w:rPr>
        <w:t>”.</w:t>
      </w:r>
    </w:p>
    <w:p w:rsidR="002A22D6" w:rsidRDefault="008923CB"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el Acuerdo aprobado</w:t>
      </w:r>
      <w:r w:rsidRPr="00B73FE9">
        <w:rPr>
          <w:rFonts w:ascii="ITC Avant Garde" w:hAnsi="ITC Avant Garde"/>
          <w:sz w:val="22"/>
          <w:szCs w:val="22"/>
          <w:lang w:val="es-ES"/>
        </w:rPr>
        <w:t xml:space="preserve"> por el Pleno.</w:t>
      </w:r>
    </w:p>
    <w:p w:rsidR="002A22D6" w:rsidRDefault="008923CB"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Tercero.</w:t>
      </w:r>
      <w:r>
        <w:rPr>
          <w:rFonts w:ascii="ITC Avant Garde" w:hAnsi="ITC Avant Garde"/>
          <w:b/>
          <w:sz w:val="22"/>
          <w:szCs w:val="22"/>
          <w:lang w:val="es-ES"/>
        </w:rPr>
        <w:t xml:space="preserve"> </w:t>
      </w:r>
      <w:r w:rsidR="007078AC" w:rsidRPr="009566F0">
        <w:rPr>
          <w:rFonts w:ascii="ITC Avant Garde" w:hAnsi="ITC Avant Garde"/>
          <w:sz w:val="22"/>
          <w:szCs w:val="22"/>
          <w:lang w:val="es-ES"/>
        </w:rPr>
        <w:t>Se instruye a la Secretaría Técnica del Pleno para que inicie a la brevedad los trámites necesarios para la publicación en el Diario Oficial de la Federación del Acuerdo aprobado en el numeral Primero</w:t>
      </w:r>
      <w:r w:rsidRPr="00E82CBE">
        <w:rPr>
          <w:rFonts w:ascii="ITC Avant Garde" w:hAnsi="ITC Avant Garde"/>
          <w:sz w:val="22"/>
          <w:szCs w:val="22"/>
          <w:lang w:val="es-ES"/>
        </w:rPr>
        <w:t>.</w:t>
      </w:r>
      <w:bookmarkStart w:id="0" w:name="_GoBack"/>
      <w:bookmarkEnd w:id="0"/>
    </w:p>
    <w:p w:rsidR="002A22D6" w:rsidRDefault="007078AC" w:rsidP="002A22D6">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Cuarto.</w:t>
      </w:r>
      <w:r>
        <w:rPr>
          <w:rFonts w:ascii="ITC Avant Garde" w:hAnsi="ITC Avant Garde"/>
          <w:b/>
          <w:sz w:val="22"/>
          <w:szCs w:val="22"/>
          <w:lang w:val="es-ES"/>
        </w:rPr>
        <w:t xml:space="preserve"> </w:t>
      </w:r>
      <w:r w:rsidRPr="009566F0">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2A22D6" w:rsidRDefault="00EB07BD" w:rsidP="002A22D6">
      <w:pPr>
        <w:spacing w:before="240" w:after="240"/>
        <w:jc w:val="both"/>
        <w:rPr>
          <w:rFonts w:ascii="ITC Avant Garde" w:eastAsia="Calibri" w:hAnsi="ITC Avant Garde"/>
          <w:b/>
          <w:bCs/>
          <w:sz w:val="22"/>
          <w:szCs w:val="22"/>
        </w:rPr>
      </w:pPr>
      <w:r w:rsidRPr="00B73FE9">
        <w:rPr>
          <w:rFonts w:ascii="ITC Avant Garde" w:eastAsia="Calibri" w:hAnsi="ITC Avant Garde"/>
          <w:b/>
          <w:bCs/>
          <w:sz w:val="22"/>
          <w:szCs w:val="22"/>
        </w:rPr>
        <w:t>III.</w:t>
      </w:r>
      <w:r>
        <w:rPr>
          <w:rFonts w:ascii="ITC Avant Garde" w:eastAsia="Calibri" w:hAnsi="ITC Avant Garde"/>
          <w:b/>
          <w:bCs/>
          <w:sz w:val="22"/>
          <w:szCs w:val="22"/>
        </w:rPr>
        <w:t>24</w:t>
      </w:r>
      <w:r w:rsidRPr="00B73FE9">
        <w:rPr>
          <w:rFonts w:ascii="ITC Avant Garde" w:eastAsia="Calibri" w:hAnsi="ITC Avant Garde"/>
          <w:b/>
          <w:bCs/>
          <w:sz w:val="22"/>
          <w:szCs w:val="22"/>
        </w:rPr>
        <w:t xml:space="preserve">.- </w:t>
      </w:r>
      <w:r w:rsidRPr="00EB07BD">
        <w:rPr>
          <w:rFonts w:ascii="ITC Avant Garde" w:eastAsia="Calibri" w:hAnsi="ITC Avant Garde"/>
          <w:b/>
          <w:bCs/>
          <w:sz w:val="22"/>
          <w:szCs w:val="22"/>
        </w:rPr>
        <w:t xml:space="preserve">Resolución mediante la cual el Pleno del Instituto Federal de Telecomunicaciones impone una multa y declara la pérdida de bienes en beneficio de la nación, derivado del procedimiento administrativo iniciado en contra de </w:t>
      </w:r>
      <w:r w:rsidR="006F4BBD" w:rsidRPr="006F4BBD">
        <w:rPr>
          <w:rFonts w:ascii="ITC Avant Garde" w:eastAsia="Calibri" w:hAnsi="ITC Avant Garde"/>
          <w:b/>
          <w:bCs/>
          <w:color w:val="0000FF"/>
          <w:sz w:val="22"/>
          <w:szCs w:val="22"/>
        </w:rPr>
        <w:t>“CONFIDENCIAL POR LEY”</w:t>
      </w:r>
      <w:r w:rsidRPr="00EB07BD">
        <w:rPr>
          <w:rFonts w:ascii="ITC Avant Garde" w:eastAsia="Calibri" w:hAnsi="ITC Avant Garde"/>
          <w:b/>
          <w:bCs/>
          <w:sz w:val="22"/>
          <w:szCs w:val="22"/>
        </w:rPr>
        <w:t xml:space="preserve"> por prestar el servicio de televisión restringida en el municipio de </w:t>
      </w:r>
      <w:proofErr w:type="spellStart"/>
      <w:r w:rsidRPr="00EB07BD">
        <w:rPr>
          <w:rFonts w:ascii="ITC Avant Garde" w:eastAsia="Calibri" w:hAnsi="ITC Avant Garde"/>
          <w:b/>
          <w:bCs/>
          <w:sz w:val="22"/>
          <w:szCs w:val="22"/>
        </w:rPr>
        <w:t>Yobaín</w:t>
      </w:r>
      <w:proofErr w:type="spellEnd"/>
      <w:r w:rsidRPr="00EB07BD">
        <w:rPr>
          <w:rFonts w:ascii="ITC Avant Garde" w:eastAsia="Calibri" w:hAnsi="ITC Avant Garde"/>
          <w:b/>
          <w:bCs/>
          <w:sz w:val="22"/>
          <w:szCs w:val="22"/>
        </w:rPr>
        <w:t>, Yucatán, sin contar con la respectiva concesión</w:t>
      </w:r>
      <w:r w:rsidRPr="00B73FE9">
        <w:rPr>
          <w:rFonts w:ascii="ITC Avant Garde" w:eastAsia="Calibri" w:hAnsi="ITC Avant Garde"/>
          <w:b/>
          <w:bCs/>
          <w:sz w:val="22"/>
          <w:szCs w:val="22"/>
        </w:rPr>
        <w:t>.</w:t>
      </w:r>
    </w:p>
    <w:p w:rsidR="002A22D6" w:rsidRDefault="00EB07BD" w:rsidP="002A22D6">
      <w:pPr>
        <w:spacing w:before="240" w:after="240"/>
        <w:jc w:val="center"/>
        <w:rPr>
          <w:rFonts w:ascii="ITC Avant Garde" w:eastAsia="Calibri" w:hAnsi="ITC Avant Garde"/>
          <w:b/>
          <w:bCs/>
          <w:sz w:val="22"/>
          <w:szCs w:val="22"/>
        </w:rPr>
      </w:pPr>
      <w:r w:rsidRPr="00B73FE9">
        <w:rPr>
          <w:rFonts w:ascii="ITC Avant Garde" w:eastAsia="Calibri" w:hAnsi="ITC Avant Garde"/>
          <w:b/>
          <w:bCs/>
          <w:sz w:val="22"/>
          <w:szCs w:val="22"/>
        </w:rPr>
        <w:t>Deliberación</w:t>
      </w:r>
    </w:p>
    <w:p w:rsidR="002A22D6" w:rsidRDefault="00EB07BD"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 xml:space="preserve">El Pleno deliberó sobre el proyecto de </w:t>
      </w:r>
      <w:r>
        <w:rPr>
          <w:rFonts w:ascii="ITC Avant Garde" w:hAnsi="ITC Avant Garde"/>
          <w:sz w:val="22"/>
          <w:szCs w:val="22"/>
          <w:lang w:val="es-ES"/>
        </w:rPr>
        <w:t>resolución</w:t>
      </w:r>
      <w:r w:rsidRPr="00B73FE9">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2A22D6" w:rsidRDefault="00EB07BD"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t>Votación</w:t>
      </w:r>
    </w:p>
    <w:p w:rsidR="002A22D6" w:rsidRDefault="00EB07B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B73FE9">
        <w:rPr>
          <w:rFonts w:ascii="ITC Avant Garde" w:hAnsi="ITC Avant Garde"/>
          <w:sz w:val="22"/>
          <w:szCs w:val="22"/>
          <w:lang w:val="es-ES"/>
        </w:rPr>
        <w:t xml:space="preserve"> del Pleno dio cue</w:t>
      </w:r>
      <w:r>
        <w:rPr>
          <w:rFonts w:ascii="ITC Avant Garde" w:hAnsi="ITC Avant Garde"/>
          <w:sz w:val="22"/>
          <w:szCs w:val="22"/>
          <w:lang w:val="es-ES"/>
        </w:rPr>
        <w:t xml:space="preserve">nta de y levantó las votaciones </w:t>
      </w:r>
      <w:r w:rsidRPr="00B73FE9">
        <w:rPr>
          <w:rFonts w:ascii="ITC Avant Garde" w:hAnsi="ITC Avant Garde"/>
          <w:sz w:val="22"/>
          <w:szCs w:val="22"/>
          <w:lang w:val="es-ES"/>
        </w:rPr>
        <w:t>en el siguiente sentido:</w:t>
      </w:r>
    </w:p>
    <w:p w:rsidR="002A22D6" w:rsidRDefault="00EB07B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73FE9">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la Resolución</w:t>
      </w:r>
      <w:r w:rsidRPr="00B73FE9">
        <w:rPr>
          <w:rFonts w:ascii="ITC Avant Garde" w:hAnsi="ITC Avant Garde"/>
          <w:sz w:val="22"/>
          <w:szCs w:val="22"/>
          <w:lang w:val="es-ES"/>
        </w:rPr>
        <w:t xml:space="preserve"> </w:t>
      </w:r>
      <w:r w:rsidRPr="00EB07BD">
        <w:rPr>
          <w:rFonts w:ascii="ITC Avant Garde" w:hAnsi="ITC Avant Garde"/>
          <w:sz w:val="22"/>
          <w:szCs w:val="22"/>
          <w:lang w:val="es-ES"/>
        </w:rPr>
        <w:t xml:space="preserve">en lo general por unanimidad de votos de los Comisionados Gabriel Oswaldo Contreras Saldívar, Ernesto Estrada González, Adriana Sofía </w:t>
      </w:r>
      <w:proofErr w:type="spellStart"/>
      <w:r w:rsidRPr="00EB07BD">
        <w:rPr>
          <w:rFonts w:ascii="ITC Avant Garde" w:hAnsi="ITC Avant Garde"/>
          <w:sz w:val="22"/>
          <w:szCs w:val="22"/>
          <w:lang w:val="es-ES"/>
        </w:rPr>
        <w:t>Labardini</w:t>
      </w:r>
      <w:proofErr w:type="spellEnd"/>
      <w:r w:rsidRPr="00EB07BD">
        <w:rPr>
          <w:rFonts w:ascii="ITC Avant Garde" w:hAnsi="ITC Avant Garde"/>
          <w:sz w:val="22"/>
          <w:szCs w:val="22"/>
          <w:lang w:val="es-ES"/>
        </w:rPr>
        <w:t xml:space="preserve"> </w:t>
      </w:r>
      <w:proofErr w:type="spellStart"/>
      <w:r w:rsidRPr="00EB07BD">
        <w:rPr>
          <w:rFonts w:ascii="ITC Avant Garde" w:hAnsi="ITC Avant Garde"/>
          <w:sz w:val="22"/>
          <w:szCs w:val="22"/>
          <w:lang w:val="es-ES"/>
        </w:rPr>
        <w:t>Inzunza</w:t>
      </w:r>
      <w:proofErr w:type="spellEnd"/>
      <w:r w:rsidRPr="00EB07BD">
        <w:rPr>
          <w:rFonts w:ascii="ITC Avant Garde" w:hAnsi="ITC Avant Garde"/>
          <w:sz w:val="22"/>
          <w:szCs w:val="22"/>
          <w:lang w:val="es-ES"/>
        </w:rPr>
        <w:t xml:space="preserve">, María Elena </w:t>
      </w:r>
      <w:proofErr w:type="spellStart"/>
      <w:r w:rsidRPr="00EB07BD">
        <w:rPr>
          <w:rFonts w:ascii="ITC Avant Garde" w:hAnsi="ITC Avant Garde"/>
          <w:sz w:val="22"/>
          <w:szCs w:val="22"/>
          <w:lang w:val="es-ES"/>
        </w:rPr>
        <w:t>Estavillo</w:t>
      </w:r>
      <w:proofErr w:type="spellEnd"/>
      <w:r w:rsidRPr="00EB07BD">
        <w:rPr>
          <w:rFonts w:ascii="ITC Avant Garde" w:hAnsi="ITC Avant Garde"/>
          <w:sz w:val="22"/>
          <w:szCs w:val="22"/>
          <w:lang w:val="es-ES"/>
        </w:rPr>
        <w:t xml:space="preserve"> Flores, Mario Germán </w:t>
      </w:r>
      <w:proofErr w:type="spellStart"/>
      <w:r w:rsidRPr="00EB07BD">
        <w:rPr>
          <w:rFonts w:ascii="ITC Avant Garde" w:hAnsi="ITC Avant Garde"/>
          <w:sz w:val="22"/>
          <w:szCs w:val="22"/>
          <w:lang w:val="es-ES"/>
        </w:rPr>
        <w:t>Fromow</w:t>
      </w:r>
      <w:proofErr w:type="spellEnd"/>
      <w:r w:rsidRPr="00EB07BD">
        <w:rPr>
          <w:rFonts w:ascii="ITC Avant Garde" w:hAnsi="ITC Avant Garde"/>
          <w:sz w:val="22"/>
          <w:szCs w:val="22"/>
          <w:lang w:val="es-ES"/>
        </w:rPr>
        <w:t xml:space="preserve"> Rangel, Adolfo Cuevas Teja y Javier Juárez Mojica.</w:t>
      </w:r>
    </w:p>
    <w:p w:rsidR="002A22D6" w:rsidRDefault="00EB07B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B07BD">
        <w:rPr>
          <w:rFonts w:ascii="ITC Avant Garde" w:hAnsi="ITC Avant Garde"/>
          <w:sz w:val="22"/>
          <w:szCs w:val="22"/>
          <w:lang w:val="es-ES"/>
        </w:rPr>
        <w:t xml:space="preserve">En lo particular, la Comisionada María Elena </w:t>
      </w:r>
      <w:proofErr w:type="spellStart"/>
      <w:r w:rsidRPr="00EB07BD">
        <w:rPr>
          <w:rFonts w:ascii="ITC Avant Garde" w:hAnsi="ITC Avant Garde"/>
          <w:sz w:val="22"/>
          <w:szCs w:val="22"/>
          <w:lang w:val="es-ES"/>
        </w:rPr>
        <w:t>Estavillo</w:t>
      </w:r>
      <w:proofErr w:type="spellEnd"/>
      <w:r w:rsidRPr="00EB07BD">
        <w:rPr>
          <w:rFonts w:ascii="ITC Avant Garde" w:hAnsi="ITC Avant Garde"/>
          <w:sz w:val="22"/>
          <w:szCs w:val="22"/>
          <w:lang w:val="es-ES"/>
        </w:rPr>
        <w:t xml:space="preserve"> Flores manifestó voto en contra del monto de la multa y del razonamiento por el cual se determina</w:t>
      </w:r>
      <w:r w:rsidRPr="00B73FE9">
        <w:rPr>
          <w:rFonts w:ascii="ITC Avant Garde" w:hAnsi="ITC Avant Garde"/>
          <w:sz w:val="22"/>
          <w:szCs w:val="22"/>
          <w:lang w:val="es-ES"/>
        </w:rPr>
        <w:t>.</w:t>
      </w:r>
    </w:p>
    <w:p w:rsidR="005D461E" w:rsidRDefault="00EB07BD" w:rsidP="002A22D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sectPr w:rsidR="005D461E" w:rsidSect="00553E7C">
          <w:headerReference w:type="default" r:id="rId11"/>
          <w:pgSz w:w="12242" w:h="15842" w:code="1"/>
          <w:pgMar w:top="2268" w:right="1185" w:bottom="425" w:left="1134" w:header="709" w:footer="459" w:gutter="0"/>
          <w:cols w:space="708"/>
          <w:docGrid w:linePitch="360"/>
        </w:sectPr>
      </w:pPr>
      <w:r w:rsidRPr="00B73FE9">
        <w:rPr>
          <w:rFonts w:ascii="ITC Avant Garde" w:hAnsi="ITC Avant Garde"/>
          <w:sz w:val="22"/>
          <w:szCs w:val="22"/>
          <w:lang w:val="es-ES"/>
        </w:rPr>
        <w:t>Por lo anterior, el Pleno del Instituto Federal de Telecomunicaciones emitió el siguiente:</w:t>
      </w:r>
    </w:p>
    <w:p w:rsidR="002A22D6" w:rsidRDefault="00EB07BD" w:rsidP="002A22D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73FE9">
        <w:rPr>
          <w:rFonts w:ascii="ITC Avant Garde" w:hAnsi="ITC Avant Garde"/>
          <w:b/>
          <w:bCs/>
          <w:sz w:val="22"/>
          <w:szCs w:val="22"/>
          <w:lang w:val="es-ES_tradnl"/>
        </w:rPr>
        <w:lastRenderedPageBreak/>
        <w:t>Acuerdo</w:t>
      </w:r>
    </w:p>
    <w:p w:rsidR="002A22D6" w:rsidRDefault="00EB07BD" w:rsidP="002A22D6">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P/IFT/141216/747</w:t>
      </w:r>
    </w:p>
    <w:p w:rsidR="002A22D6" w:rsidRDefault="00EB07BD" w:rsidP="002A22D6">
      <w:pPr>
        <w:spacing w:before="240" w:after="240"/>
        <w:jc w:val="both"/>
        <w:rPr>
          <w:rFonts w:ascii="ITC Avant Garde" w:eastAsia="Calibri" w:hAnsi="ITC Avant Garde"/>
          <w:bCs/>
          <w:i/>
          <w:sz w:val="22"/>
          <w:szCs w:val="22"/>
        </w:rPr>
      </w:pPr>
      <w:r w:rsidRPr="00B73FE9">
        <w:rPr>
          <w:rFonts w:ascii="ITC Avant Garde" w:hAnsi="ITC Avant Garde"/>
          <w:b/>
          <w:sz w:val="22"/>
          <w:szCs w:val="22"/>
          <w:lang w:val="es-ES"/>
        </w:rPr>
        <w:t xml:space="preserve">Primero. </w:t>
      </w:r>
      <w:r w:rsidRPr="00B73FE9">
        <w:rPr>
          <w:rFonts w:ascii="ITC Avant Garde" w:hAnsi="ITC Avant Garde"/>
          <w:sz w:val="22"/>
          <w:szCs w:val="22"/>
          <w:lang w:val="es-ES"/>
        </w:rPr>
        <w:t xml:space="preserve">Se aprueba </w:t>
      </w:r>
      <w:r>
        <w:rPr>
          <w:rFonts w:ascii="ITC Avant Garde" w:hAnsi="ITC Avant Garde"/>
          <w:sz w:val="22"/>
          <w:szCs w:val="22"/>
          <w:lang w:val="es-ES"/>
        </w:rPr>
        <w:t>la</w:t>
      </w:r>
      <w:r w:rsidRPr="00B73FE9">
        <w:rPr>
          <w:rFonts w:ascii="ITC Avant Garde" w:hAnsi="ITC Avant Garde"/>
          <w:sz w:val="22"/>
          <w:szCs w:val="22"/>
          <w:lang w:val="es-ES"/>
        </w:rPr>
        <w:t xml:space="preserve"> “</w:t>
      </w:r>
      <w:r w:rsidRPr="00EB07BD">
        <w:rPr>
          <w:rFonts w:ascii="ITC Avant Garde" w:hAnsi="ITC Avant Garde"/>
          <w:sz w:val="22"/>
          <w:szCs w:val="22"/>
          <w:lang w:val="es-ES"/>
        </w:rPr>
        <w:t xml:space="preserve">Resolución mediante la cual el Pleno del Instituto Federal de Telecomunicaciones impone una multa y declara la pérdida de bienes en beneficio de la nación, derivado del procedimiento administrativo iniciado en contra de </w:t>
      </w:r>
      <w:r w:rsidR="006F4BBD" w:rsidRPr="006F4BBD">
        <w:rPr>
          <w:rFonts w:ascii="ITC Avant Garde" w:eastAsia="Calibri" w:hAnsi="ITC Avant Garde"/>
          <w:b/>
          <w:bCs/>
          <w:color w:val="0000FF"/>
          <w:sz w:val="22"/>
          <w:szCs w:val="22"/>
        </w:rPr>
        <w:t>“CONFIDENCIAL POR LEY”</w:t>
      </w:r>
      <w:r w:rsidRPr="00EB07BD">
        <w:rPr>
          <w:rFonts w:ascii="ITC Avant Garde" w:hAnsi="ITC Avant Garde"/>
          <w:sz w:val="22"/>
          <w:szCs w:val="22"/>
          <w:lang w:val="es-ES"/>
        </w:rPr>
        <w:t xml:space="preserve"> por prestar el servicio de televisión restringida en el municipio de </w:t>
      </w:r>
      <w:proofErr w:type="spellStart"/>
      <w:r w:rsidRPr="00EB07BD">
        <w:rPr>
          <w:rFonts w:ascii="ITC Avant Garde" w:hAnsi="ITC Avant Garde"/>
          <w:sz w:val="22"/>
          <w:szCs w:val="22"/>
          <w:lang w:val="es-ES"/>
        </w:rPr>
        <w:t>Yobaín</w:t>
      </w:r>
      <w:proofErr w:type="spellEnd"/>
      <w:r w:rsidRPr="00EB07BD">
        <w:rPr>
          <w:rFonts w:ascii="ITC Avant Garde" w:hAnsi="ITC Avant Garde"/>
          <w:sz w:val="22"/>
          <w:szCs w:val="22"/>
          <w:lang w:val="es-ES"/>
        </w:rPr>
        <w:t>, Yucatán, sin contar con la respectiva concesión</w:t>
      </w:r>
      <w:r w:rsidRPr="00B73FE9">
        <w:rPr>
          <w:rFonts w:ascii="ITC Avant Garde" w:eastAsia="Calibri" w:hAnsi="ITC Avant Garde"/>
          <w:bCs/>
          <w:i/>
          <w:sz w:val="22"/>
          <w:szCs w:val="22"/>
        </w:rPr>
        <w:t>”.</w:t>
      </w:r>
    </w:p>
    <w:p w:rsidR="002A22D6" w:rsidRDefault="00EB07BD"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Segundo.</w:t>
      </w:r>
      <w:r w:rsidRPr="00B73FE9">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73FE9">
        <w:rPr>
          <w:rFonts w:ascii="ITC Avant Garde" w:hAnsi="ITC Avant Garde"/>
          <w:sz w:val="22"/>
          <w:szCs w:val="22"/>
          <w:lang w:val="es-ES"/>
        </w:rPr>
        <w:t xml:space="preserve"> por el Pleno.</w:t>
      </w:r>
    </w:p>
    <w:p w:rsidR="002A22D6" w:rsidRDefault="00EB07BD"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Tercero.</w:t>
      </w:r>
      <w:r>
        <w:rPr>
          <w:rFonts w:ascii="ITC Avant Garde" w:hAnsi="ITC Avant Garde"/>
          <w:b/>
          <w:sz w:val="22"/>
          <w:szCs w:val="22"/>
          <w:lang w:val="es-ES"/>
        </w:rPr>
        <w:t xml:space="preserve"> </w:t>
      </w:r>
      <w:r w:rsidRPr="00E82CBE">
        <w:rPr>
          <w:rFonts w:ascii="ITC Avant Garde" w:hAnsi="ITC Avant Garde"/>
          <w:sz w:val="22"/>
          <w:szCs w:val="22"/>
          <w:lang w:val="es-ES"/>
        </w:rPr>
        <w:t xml:space="preserve">Notifíquese a la Unidad de </w:t>
      </w:r>
      <w:r>
        <w:rPr>
          <w:rFonts w:ascii="ITC Avant Garde" w:hAnsi="ITC Avant Garde"/>
          <w:sz w:val="22"/>
          <w:szCs w:val="22"/>
          <w:lang w:val="es-ES"/>
        </w:rPr>
        <w:t>Cumplimiento</w:t>
      </w:r>
      <w:r w:rsidRPr="00E82CBE">
        <w:rPr>
          <w:rFonts w:ascii="ITC Avant Garde" w:hAnsi="ITC Avant Garde"/>
          <w:sz w:val="22"/>
          <w:szCs w:val="22"/>
          <w:lang w:val="es-ES"/>
        </w:rPr>
        <w:t>.</w:t>
      </w:r>
    </w:p>
    <w:p w:rsidR="002A22D6" w:rsidRDefault="00EB07BD" w:rsidP="002A22D6">
      <w:pPr>
        <w:spacing w:before="240" w:after="240"/>
        <w:jc w:val="both"/>
        <w:rPr>
          <w:rFonts w:ascii="ITC Avant Garde" w:hAnsi="ITC Avant Garde"/>
          <w:sz w:val="22"/>
          <w:szCs w:val="22"/>
          <w:lang w:val="es-ES"/>
        </w:rPr>
      </w:pPr>
      <w:r w:rsidRPr="00B73FE9">
        <w:rPr>
          <w:rFonts w:ascii="ITC Avant Garde" w:hAnsi="ITC Avant Garde"/>
          <w:b/>
          <w:sz w:val="22"/>
          <w:szCs w:val="22"/>
          <w:lang w:val="es-ES"/>
        </w:rPr>
        <w:t>Cuarto</w:t>
      </w:r>
      <w:r w:rsidRPr="00B73FE9">
        <w:rPr>
          <w:rFonts w:ascii="ITC Avant Garde" w:hAnsi="ITC Avant Garde"/>
          <w:b/>
          <w:sz w:val="22"/>
          <w:szCs w:val="22"/>
        </w:rPr>
        <w:t xml:space="preserve">. </w:t>
      </w:r>
      <w:r w:rsidRPr="00B73FE9">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73FE9">
        <w:rPr>
          <w:rFonts w:ascii="ITC Avant Garde" w:hAnsi="ITC Avant Garde"/>
          <w:sz w:val="22"/>
          <w:szCs w:val="22"/>
          <w:lang w:val="es-ES"/>
        </w:rPr>
        <w:t xml:space="preserve"> en el numeral Primero, para formar parte integrante del mismo</w:t>
      </w:r>
      <w:r>
        <w:rPr>
          <w:rFonts w:ascii="ITC Avant Garde" w:hAnsi="ITC Avant Garde"/>
          <w:sz w:val="22"/>
          <w:szCs w:val="22"/>
          <w:lang w:val="es-ES"/>
        </w:rPr>
        <w:t>.</w:t>
      </w:r>
    </w:p>
    <w:p w:rsidR="002A22D6" w:rsidRPr="002A22D6" w:rsidRDefault="002A22D6" w:rsidP="002A22D6">
      <w:pPr>
        <w:pStyle w:val="Ttulo3"/>
        <w:spacing w:after="240"/>
        <w:jc w:val="left"/>
        <w:rPr>
          <w:rFonts w:ascii="ITC Avant Garde" w:hAnsi="ITC Avant Garde"/>
          <w:bCs/>
          <w:sz w:val="22"/>
          <w:szCs w:val="22"/>
        </w:rPr>
      </w:pPr>
      <w:r>
        <w:rPr>
          <w:rFonts w:ascii="ITC Avant Garde" w:hAnsi="ITC Avant Garde"/>
          <w:bCs/>
          <w:sz w:val="22"/>
          <w:szCs w:val="22"/>
        </w:rPr>
        <w:t>IV.- ASUNTOS GENERALES.</w:t>
      </w:r>
    </w:p>
    <w:p w:rsidR="002A22D6" w:rsidRDefault="00B46D66" w:rsidP="002A22D6">
      <w:pPr>
        <w:spacing w:before="240" w:after="240"/>
        <w:jc w:val="both"/>
        <w:rPr>
          <w:rFonts w:ascii="ITC Avant Garde" w:hAnsi="ITC Avant Garde"/>
          <w:sz w:val="22"/>
          <w:szCs w:val="22"/>
          <w:lang w:val="es-ES"/>
        </w:rPr>
      </w:pPr>
      <w:r w:rsidRPr="00B46D66">
        <w:rPr>
          <w:rFonts w:ascii="ITC Avant Garde" w:hAnsi="ITC Avant Garde"/>
          <w:sz w:val="22"/>
          <w:szCs w:val="22"/>
          <w:lang w:val="es-ES"/>
        </w:rPr>
        <w:t>La Prosecretaria dio cuenta del informe.</w:t>
      </w:r>
    </w:p>
    <w:p w:rsidR="002A22D6" w:rsidRDefault="00B46D66" w:rsidP="002A22D6">
      <w:pPr>
        <w:spacing w:before="240" w:after="240"/>
        <w:jc w:val="both"/>
        <w:rPr>
          <w:rFonts w:ascii="ITC Avant Garde" w:hAnsi="ITC Avant Garde"/>
          <w:sz w:val="22"/>
          <w:szCs w:val="22"/>
          <w:lang w:val="es-ES"/>
        </w:rPr>
      </w:pPr>
      <w:r w:rsidRPr="00B46D66">
        <w:rPr>
          <w:rFonts w:ascii="ITC Avant Garde" w:hAnsi="ITC Avant Garde"/>
          <w:b/>
          <w:sz w:val="22"/>
          <w:szCs w:val="22"/>
          <w:lang w:val="es-ES"/>
        </w:rPr>
        <w:t>IV.1.-</w:t>
      </w:r>
      <w:r w:rsidRPr="00B46D66">
        <w:rPr>
          <w:rFonts w:ascii="ITC Avant Garde" w:hAnsi="ITC Avant Garde"/>
          <w:sz w:val="22"/>
          <w:szCs w:val="22"/>
          <w:lang w:val="es-ES"/>
        </w:rPr>
        <w:t xml:space="preserve"> Informe de participación del Comisionado Mario Germán </w:t>
      </w:r>
      <w:proofErr w:type="spellStart"/>
      <w:r w:rsidRPr="00B46D66">
        <w:rPr>
          <w:rFonts w:ascii="ITC Avant Garde" w:hAnsi="ITC Avant Garde"/>
          <w:sz w:val="22"/>
          <w:szCs w:val="22"/>
          <w:lang w:val="es-ES"/>
        </w:rPr>
        <w:t>Fromow</w:t>
      </w:r>
      <w:proofErr w:type="spellEnd"/>
      <w:r w:rsidRPr="00B46D66">
        <w:rPr>
          <w:rFonts w:ascii="ITC Avant Garde" w:hAnsi="ITC Avant Garde"/>
          <w:sz w:val="22"/>
          <w:szCs w:val="22"/>
          <w:lang w:val="es-ES"/>
        </w:rPr>
        <w:t xml:space="preserve"> Rangel en representación del Instituto y en calidad de Vicepresidente del Grupo de Trabajo sobre Política de Infraestructura y Servicios de Comunicaciones en la 55ª Reunión del mismo; en la 73ª Reunión del Comité de Políticas de la Economía Digital de la Organización para la Cooperación y el Desarrollo Económicos (OCDE); en la Primera Conferencia Mundial de Internet y Jurisdicción organizado por la Red Internet y Jurisdicción, llevados a cabo del 14 al 18 de noviembre en París, Francia, y como conferencista en el Tercer Taller sobre Interconexión IP organizado por BEREC-OCDE, llevado a cabo en Bruselas, Bélgica, el 21 de noviembre de 2016.</w:t>
      </w:r>
    </w:p>
    <w:p w:rsidR="002A22D6" w:rsidRDefault="002A22D6" w:rsidP="002A22D6">
      <w:pPr>
        <w:spacing w:before="240" w:after="240"/>
        <w:jc w:val="both"/>
        <w:rPr>
          <w:rFonts w:ascii="ITC Avant Garde" w:hAnsi="ITC Avant Garde"/>
          <w:sz w:val="22"/>
          <w:szCs w:val="22"/>
          <w:lang w:val="es-ES"/>
        </w:rPr>
      </w:pPr>
    </w:p>
    <w:p w:rsidR="0079648E" w:rsidRPr="00B73FE9" w:rsidRDefault="00512D76" w:rsidP="002A22D6">
      <w:pPr>
        <w:spacing w:before="240" w:after="240"/>
        <w:jc w:val="both"/>
        <w:rPr>
          <w:rFonts w:ascii="ITC Avant Garde" w:hAnsi="ITC Avant Garde"/>
          <w:sz w:val="22"/>
          <w:szCs w:val="22"/>
          <w:lang w:val="es-ES"/>
        </w:rPr>
      </w:pPr>
      <w:r w:rsidRPr="00B73FE9">
        <w:rPr>
          <w:rFonts w:ascii="ITC Avant Garde" w:hAnsi="ITC Avant Garde"/>
          <w:sz w:val="22"/>
          <w:szCs w:val="22"/>
          <w:lang w:val="es-ES"/>
        </w:rPr>
        <w:t>N</w:t>
      </w:r>
      <w:r w:rsidR="008431B3" w:rsidRPr="00B73FE9">
        <w:rPr>
          <w:rFonts w:ascii="ITC Avant Garde" w:hAnsi="ITC Avant Garde"/>
          <w:sz w:val="22"/>
          <w:szCs w:val="22"/>
          <w:lang w:val="es-ES"/>
        </w:rPr>
        <w:t xml:space="preserve">o habiendo otro asunto que tratar, se levantó la sesión a </w:t>
      </w:r>
      <w:r w:rsidR="008431B3" w:rsidRPr="00663DC7">
        <w:rPr>
          <w:rFonts w:ascii="ITC Avant Garde" w:hAnsi="ITC Avant Garde"/>
          <w:sz w:val="22"/>
          <w:szCs w:val="22"/>
          <w:lang w:val="es-ES"/>
        </w:rPr>
        <w:t xml:space="preserve">las </w:t>
      </w:r>
      <w:r w:rsidR="00663DC7" w:rsidRPr="00663DC7">
        <w:rPr>
          <w:rFonts w:ascii="ITC Avant Garde" w:hAnsi="ITC Avant Garde"/>
          <w:sz w:val="22"/>
          <w:szCs w:val="22"/>
          <w:lang w:val="es-ES"/>
        </w:rPr>
        <w:t xml:space="preserve">13 </w:t>
      </w:r>
      <w:r w:rsidR="008431B3" w:rsidRPr="00663DC7">
        <w:rPr>
          <w:rFonts w:ascii="ITC Avant Garde" w:hAnsi="ITC Avant Garde"/>
          <w:sz w:val="22"/>
          <w:szCs w:val="22"/>
          <w:lang w:val="es-ES"/>
        </w:rPr>
        <w:t xml:space="preserve">horas con </w:t>
      </w:r>
      <w:r w:rsidR="00663DC7" w:rsidRPr="00663DC7">
        <w:rPr>
          <w:rFonts w:ascii="ITC Avant Garde" w:hAnsi="ITC Avant Garde"/>
          <w:sz w:val="22"/>
          <w:szCs w:val="22"/>
          <w:lang w:val="es-ES"/>
        </w:rPr>
        <w:t>54</w:t>
      </w:r>
      <w:r w:rsidR="008431B3" w:rsidRPr="00663DC7">
        <w:rPr>
          <w:rFonts w:ascii="ITC Avant Garde" w:hAnsi="ITC Avant Garde"/>
          <w:sz w:val="22"/>
          <w:szCs w:val="22"/>
          <w:lang w:val="es-ES"/>
        </w:rPr>
        <w:t xml:space="preserve"> minutos</w:t>
      </w:r>
      <w:r w:rsidR="008431B3" w:rsidRPr="00B73FE9">
        <w:rPr>
          <w:rFonts w:ascii="ITC Avant Garde" w:hAnsi="ITC Avant Garde"/>
          <w:sz w:val="22"/>
          <w:szCs w:val="22"/>
          <w:lang w:val="es-ES"/>
        </w:rPr>
        <w:t xml:space="preserve"> del día </w:t>
      </w:r>
      <w:r w:rsidR="00F26042" w:rsidRPr="00B73FE9">
        <w:rPr>
          <w:rFonts w:ascii="ITC Avant Garde" w:hAnsi="ITC Avant Garde"/>
          <w:sz w:val="22"/>
          <w:szCs w:val="22"/>
          <w:lang w:val="es-ES"/>
        </w:rPr>
        <w:t xml:space="preserve">siguiente </w:t>
      </w:r>
      <w:r w:rsidR="008431B3" w:rsidRPr="00B73FE9">
        <w:rPr>
          <w:rFonts w:ascii="ITC Avant Garde" w:hAnsi="ITC Avant Garde"/>
          <w:sz w:val="22"/>
          <w:szCs w:val="22"/>
          <w:lang w:val="es-ES"/>
        </w:rPr>
        <w:t>de su inicio</w:t>
      </w:r>
      <w:r w:rsidR="00B031C2" w:rsidRPr="00B73FE9">
        <w:rPr>
          <w:rFonts w:ascii="ITC Avant Garde" w:hAnsi="ITC Avant Garde"/>
          <w:sz w:val="22"/>
          <w:szCs w:val="22"/>
          <w:lang w:val="es-ES"/>
        </w:rPr>
        <w:t>, firmando</w:t>
      </w:r>
      <w:r w:rsidR="0079648E" w:rsidRPr="00B73FE9">
        <w:rPr>
          <w:rFonts w:ascii="ITC Avant Garde" w:hAnsi="ITC Avant Garde"/>
          <w:sz w:val="22"/>
          <w:szCs w:val="22"/>
          <w:lang w:val="es-ES"/>
        </w:rPr>
        <w:t xml:space="preserve"> para constancia la presente acta los Comisionados y </w:t>
      </w:r>
      <w:r w:rsidR="00B46D66">
        <w:rPr>
          <w:rFonts w:ascii="ITC Avant Garde" w:hAnsi="ITC Avant Garde"/>
          <w:sz w:val="22"/>
          <w:szCs w:val="22"/>
          <w:lang w:val="es-ES"/>
        </w:rPr>
        <w:t>la Prosecretaria Técnica</w:t>
      </w:r>
      <w:r w:rsidR="0079648E" w:rsidRPr="00B73FE9">
        <w:rPr>
          <w:rFonts w:ascii="ITC Avant Garde" w:hAnsi="ITC Avant Garde"/>
          <w:sz w:val="22"/>
          <w:szCs w:val="22"/>
          <w:lang w:val="es-ES"/>
        </w:rPr>
        <w:t xml:space="preserve"> del Pleno.</w:t>
      </w:r>
    </w:p>
    <w:p w:rsidR="002A22D6" w:rsidRDefault="0075140C" w:rsidP="009A6A36">
      <w:pPr>
        <w:autoSpaceDE w:val="0"/>
        <w:autoSpaceDN w:val="0"/>
        <w:adjustRightInd w:val="0"/>
        <w:jc w:val="both"/>
        <w:rPr>
          <w:rFonts w:ascii="ITC Avant Garde" w:hAnsi="ITC Avant Garde"/>
          <w:b/>
          <w:bCs/>
          <w:sz w:val="22"/>
          <w:szCs w:val="22"/>
          <w:lang w:val="es-ES_tradnl"/>
        </w:rPr>
      </w:pPr>
      <w:r w:rsidRPr="00B73FE9">
        <w:rPr>
          <w:rFonts w:ascii="ITC Avant Garde" w:hAnsi="ITC Avant Garde"/>
          <w:b/>
          <w:bCs/>
          <w:sz w:val="22"/>
          <w:szCs w:val="22"/>
          <w:lang w:val="es-ES"/>
        </w:rPr>
        <w:t>___________________________________________________________</w:t>
      </w:r>
      <w:r w:rsidR="00A05B06" w:rsidRPr="00B73FE9">
        <w:rPr>
          <w:rFonts w:ascii="ITC Avant Garde" w:hAnsi="ITC Avant Garde"/>
          <w:b/>
          <w:bCs/>
          <w:sz w:val="22"/>
          <w:szCs w:val="22"/>
          <w:lang w:val="es-ES"/>
        </w:rPr>
        <w:t>________________________</w:t>
      </w:r>
      <w:r w:rsidR="0045448D" w:rsidRPr="00B73FE9">
        <w:rPr>
          <w:rFonts w:ascii="ITC Avant Garde" w:hAnsi="ITC Avant Garde"/>
          <w:b/>
          <w:bCs/>
          <w:sz w:val="22"/>
          <w:szCs w:val="22"/>
          <w:lang w:val="es-ES"/>
        </w:rPr>
        <w:t>___</w:t>
      </w:r>
      <w:r w:rsidR="00A05B06" w:rsidRPr="00B73FE9">
        <w:rPr>
          <w:rFonts w:ascii="ITC Avant Garde" w:hAnsi="ITC Avant Garde"/>
          <w:b/>
          <w:bCs/>
          <w:sz w:val="22"/>
          <w:szCs w:val="22"/>
          <w:lang w:val="es-ES"/>
        </w:rPr>
        <w:t>___</w:t>
      </w:r>
      <w:r w:rsidR="004420EC" w:rsidRPr="00B73FE9">
        <w:rPr>
          <w:rFonts w:ascii="ITC Avant Garde" w:hAnsi="ITC Avant Garde"/>
          <w:b/>
          <w:bCs/>
          <w:sz w:val="22"/>
          <w:szCs w:val="22"/>
          <w:lang w:val="es-ES"/>
        </w:rPr>
        <w:t>_</w:t>
      </w:r>
    </w:p>
    <w:p w:rsidR="002A22D6" w:rsidRDefault="002A22D6" w:rsidP="003D29CB">
      <w:pPr>
        <w:autoSpaceDE w:val="0"/>
        <w:autoSpaceDN w:val="0"/>
        <w:adjustRightInd w:val="0"/>
        <w:jc w:val="both"/>
        <w:rPr>
          <w:rFonts w:ascii="ITC Avant Garde" w:hAnsi="ITC Avant Garde"/>
          <w:bCs/>
          <w:sz w:val="16"/>
          <w:szCs w:val="16"/>
        </w:rPr>
      </w:pPr>
    </w:p>
    <w:p w:rsidR="00CE1EA6" w:rsidRPr="003D29CB" w:rsidRDefault="003D29CB" w:rsidP="003D29CB">
      <w:pPr>
        <w:autoSpaceDE w:val="0"/>
        <w:autoSpaceDN w:val="0"/>
        <w:adjustRightInd w:val="0"/>
        <w:jc w:val="both"/>
        <w:rPr>
          <w:rFonts w:ascii="ITC Avant Garde" w:hAnsi="ITC Avant Garde"/>
          <w:bCs/>
          <w:sz w:val="16"/>
          <w:szCs w:val="16"/>
        </w:rPr>
      </w:pPr>
      <w:r w:rsidRPr="00AA0E53">
        <w:rPr>
          <w:rFonts w:ascii="ITC Avant Garde" w:hAnsi="ITC Avant Garde"/>
          <w:bCs/>
          <w:sz w:val="16"/>
          <w:szCs w:val="16"/>
        </w:rPr>
        <w:t>La presente Acta fue aprobada por el Pleno del Instituto Federal de Telecomunicaciones en su VII Sesión Ordinaria celebrada el 22 de febrero de 2017 mediante Acuerdo P/IFT/220217/88</w:t>
      </w:r>
      <w:r>
        <w:rPr>
          <w:rFonts w:ascii="ITC Avant Garde" w:hAnsi="ITC Avant Garde"/>
          <w:bCs/>
          <w:sz w:val="16"/>
          <w:szCs w:val="16"/>
        </w:rPr>
        <w:t>.</w:t>
      </w:r>
    </w:p>
    <w:sectPr w:rsidR="00CE1EA6" w:rsidRPr="003D29CB" w:rsidSect="00553E7C">
      <w:headerReference w:type="default" r:id="rId12"/>
      <w:pgSz w:w="12242" w:h="15842" w:code="1"/>
      <w:pgMar w:top="2268" w:right="1185"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781" w:rsidRDefault="001A1781">
      <w:r>
        <w:separator/>
      </w:r>
    </w:p>
  </w:endnote>
  <w:endnote w:type="continuationSeparator" w:id="0">
    <w:p w:rsidR="001A1781" w:rsidRDefault="001A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AvantGarde-Boo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D6" w:rsidRDefault="008923CB"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923CB" w:rsidRDefault="008923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CB" w:rsidRPr="002A22D6" w:rsidRDefault="008923CB" w:rsidP="002A22D6">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5D461E">
      <w:rPr>
        <w:rFonts w:ascii="ITC Avant Garde" w:hAnsi="ITC Avant Garde"/>
        <w:bCs/>
        <w:noProof/>
        <w:sz w:val="16"/>
        <w:szCs w:val="16"/>
      </w:rPr>
      <w:t>27</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5D461E">
      <w:rPr>
        <w:rFonts w:ascii="ITC Avant Garde" w:hAnsi="ITC Avant Garde"/>
        <w:bCs/>
        <w:noProof/>
        <w:sz w:val="16"/>
        <w:szCs w:val="16"/>
      </w:rPr>
      <w:t>28</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781" w:rsidRDefault="001A1781">
      <w:r>
        <w:separator/>
      </w:r>
    </w:p>
  </w:footnote>
  <w:footnote w:type="continuationSeparator" w:id="0">
    <w:p w:rsidR="001A1781" w:rsidRDefault="001A1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2D6" w:rsidRPr="003461F3" w:rsidRDefault="002A22D6" w:rsidP="002A22D6">
    <w:pPr>
      <w:pStyle w:val="Encabezado"/>
      <w:spacing w:before="240"/>
      <w:jc w:val="both"/>
      <w:rPr>
        <w:rFonts w:ascii="ITC Avant Garde" w:hAnsi="ITC Avant Garde"/>
        <w:b/>
        <w:spacing w:val="-4"/>
      </w:rPr>
    </w:pPr>
    <w:r w:rsidRPr="003461F3">
      <w:rPr>
        <w:rFonts w:ascii="ITC Avant Garde" w:hAnsi="ITC Avant Garde"/>
        <w:b/>
        <w:spacing w:val="-4"/>
      </w:rPr>
      <w:t>PLENO DEL INSTITUTO FEDERAL DE TELECOMUNICACIONES</w:t>
    </w:r>
  </w:p>
  <w:p w:rsidR="008923CB" w:rsidRPr="002A22D6" w:rsidRDefault="002A22D6" w:rsidP="002A22D6">
    <w:pPr>
      <w:pStyle w:val="BodyText21"/>
      <w:spacing w:before="240"/>
      <w:ind w:firstLine="0"/>
      <w:rPr>
        <w:rFonts w:ascii="ITC Avant Garde" w:hAnsi="ITC Avant Garde"/>
        <w:b/>
        <w:spacing w:val="-4"/>
        <w:szCs w:val="24"/>
        <w:lang w:val="es-ES"/>
      </w:rPr>
    </w:pPr>
    <w:r>
      <w:rPr>
        <w:rFonts w:ascii="ITC Avant Garde" w:hAnsi="ITC Avant Garde"/>
        <w:b/>
        <w:spacing w:val="-4"/>
        <w:szCs w:val="24"/>
        <w:lang w:val="es-ES"/>
      </w:rPr>
      <w:t xml:space="preserve">XLV </w:t>
    </w:r>
    <w:r>
      <w:rPr>
        <w:rFonts w:ascii="ITC Avant Garde" w:hAnsi="ITC Avant Garde"/>
        <w:b/>
        <w:spacing w:val="-4"/>
        <w:szCs w:val="24"/>
      </w:rPr>
      <w:t>SESIÓN ORDINARIA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61E" w:rsidRPr="003461F3" w:rsidRDefault="005D461E" w:rsidP="002A22D6">
    <w:pPr>
      <w:pStyle w:val="Encabezado"/>
      <w:spacing w:before="240"/>
      <w:jc w:val="both"/>
      <w:rPr>
        <w:rFonts w:ascii="ITC Avant Garde" w:hAnsi="ITC Avant Garde"/>
        <w:b/>
        <w:spacing w:val="-4"/>
      </w:rPr>
    </w:pPr>
    <w:r w:rsidRPr="003461F3">
      <w:rPr>
        <w:rFonts w:ascii="ITC Avant Garde" w:hAnsi="ITC Avant Garde"/>
        <w:b/>
        <w:spacing w:val="-4"/>
      </w:rPr>
      <w:t>PLENO DEL INSTITUTO FEDERAL DE TELECOMUNICACIONES</w:t>
    </w:r>
  </w:p>
  <w:p w:rsidR="005D461E" w:rsidRDefault="005D461E" w:rsidP="002A22D6">
    <w:pPr>
      <w:pStyle w:val="BodyText21"/>
      <w:spacing w:before="240"/>
      <w:ind w:firstLine="0"/>
      <w:rPr>
        <w:rFonts w:ascii="ITC Avant Garde" w:hAnsi="ITC Avant Garde"/>
        <w:b/>
        <w:spacing w:val="-4"/>
        <w:szCs w:val="24"/>
      </w:rPr>
    </w:pPr>
    <w:r>
      <w:rPr>
        <w:rFonts w:ascii="ITC Avant Garde" w:hAnsi="ITC Avant Garde"/>
        <w:b/>
        <w:spacing w:val="-4"/>
        <w:szCs w:val="24"/>
        <w:lang w:val="es-ES"/>
      </w:rPr>
      <w:t xml:space="preserve">XLV </w:t>
    </w:r>
    <w:r>
      <w:rPr>
        <w:rFonts w:ascii="ITC Avant Garde" w:hAnsi="ITC Avant Garde"/>
        <w:b/>
        <w:spacing w:val="-4"/>
        <w:szCs w:val="24"/>
      </w:rPr>
      <w:t>SESIÓN ORDINARIA DE 2016</w:t>
    </w:r>
  </w:p>
  <w:p w:rsidR="005D461E" w:rsidRDefault="005D461E" w:rsidP="002A22D6">
    <w:pPr>
      <w:pStyle w:val="BodyText21"/>
      <w:spacing w:before="240"/>
      <w:ind w:firstLine="0"/>
      <w:rPr>
        <w:rFonts w:ascii="ITC Avant Garde" w:hAnsi="ITC Avant Garde"/>
        <w:b/>
        <w:spacing w:val="-4"/>
        <w:szCs w:val="24"/>
      </w:rPr>
    </w:pPr>
  </w:p>
  <w:p w:rsidR="005D461E" w:rsidRDefault="005D461E" w:rsidP="005D461E">
    <w:pPr>
      <w:autoSpaceDE w:val="0"/>
      <w:autoSpaceDN w:val="0"/>
      <w:adjustRightInd w:val="0"/>
      <w:jc w:val="both"/>
      <w:rPr>
        <w:rFonts w:ascii="ITC Avant Garde" w:hAnsi="ITC Avant Garde" w:cs="AvantGarde-Book"/>
        <w:b/>
        <w:color w:val="0000FF"/>
        <w:sz w:val="20"/>
        <w:szCs w:val="20"/>
      </w:rPr>
    </w:pPr>
    <w:r w:rsidRPr="00964988">
      <w:rPr>
        <w:rFonts w:ascii="ITC Avant Garde" w:hAnsi="ITC Avant Garde" w:cs="AvantGarde-Book"/>
        <w:b/>
        <w:color w:val="0000FF"/>
        <w:sz w:val="20"/>
        <w:szCs w:val="20"/>
      </w:rPr>
      <w:t>El texto se oculta, por contener información Confidencial con fundamento en el artículo 113, fracción I</w:t>
    </w:r>
    <w:r>
      <w:rPr>
        <w:rFonts w:ascii="ITC Avant Garde" w:hAnsi="ITC Avant Garde" w:cs="AvantGarde-Book"/>
        <w:b/>
        <w:color w:val="0000FF"/>
        <w:sz w:val="20"/>
        <w:szCs w:val="20"/>
      </w:rPr>
      <w:t xml:space="preserve"> </w:t>
    </w:r>
    <w:r w:rsidRPr="00964988">
      <w:rPr>
        <w:rFonts w:ascii="ITC Avant Garde" w:hAnsi="ITC Avant Garde" w:cs="AvantGarde-Book"/>
        <w:b/>
        <w:color w:val="0000FF"/>
        <w:sz w:val="20"/>
        <w:szCs w:val="20"/>
      </w:rPr>
      <w:t>de la “LFTAIP”, publicada en el DOF el 9 de mayo de 2016; el artículo 116 de la "LGTAIP”, publicada en</w:t>
    </w:r>
    <w:r>
      <w:rPr>
        <w:rFonts w:ascii="ITC Avant Garde" w:hAnsi="ITC Avant Garde" w:cs="AvantGarde-Book"/>
        <w:b/>
        <w:color w:val="0000FF"/>
        <w:sz w:val="20"/>
        <w:szCs w:val="20"/>
      </w:rPr>
      <w:t xml:space="preserve"> </w:t>
    </w:r>
    <w:r w:rsidRPr="00964988">
      <w:rPr>
        <w:rFonts w:ascii="ITC Avant Garde" w:hAnsi="ITC Avant Garde" w:cs="AvantGarde-Book"/>
        <w:b/>
        <w:color w:val="0000FF"/>
        <w:sz w:val="20"/>
        <w:szCs w:val="20"/>
      </w:rPr>
      <w:t>el DOF el 4 de mayo de 2015; así como el Lineamiento Trigésimo Octavo, fracción I de los “LGCDIEVP”,</w:t>
    </w:r>
    <w:r>
      <w:rPr>
        <w:rFonts w:ascii="ITC Avant Garde" w:hAnsi="ITC Avant Garde" w:cs="AvantGarde-Book"/>
        <w:b/>
        <w:color w:val="0000FF"/>
        <w:sz w:val="20"/>
        <w:szCs w:val="20"/>
      </w:rPr>
      <w:t xml:space="preserve"> </w:t>
    </w:r>
    <w:r w:rsidRPr="00964988">
      <w:rPr>
        <w:rFonts w:ascii="ITC Avant Garde" w:hAnsi="ITC Avant Garde" w:cs="AvantGarde-Book"/>
        <w:b/>
        <w:color w:val="0000FF"/>
        <w:sz w:val="20"/>
        <w:szCs w:val="20"/>
      </w:rPr>
      <w:t>publicados en el DOF el 15 de abril de 2016, relacionada con datos personales.</w:t>
    </w:r>
  </w:p>
  <w:p w:rsidR="005D461E" w:rsidRPr="005D461E" w:rsidRDefault="005D461E" w:rsidP="005D461E">
    <w:pPr>
      <w:autoSpaceDE w:val="0"/>
      <w:autoSpaceDN w:val="0"/>
      <w:adjustRightInd w:val="0"/>
      <w:jc w:val="both"/>
      <w:rPr>
        <w:rFonts w:ascii="ITC Avant Garde" w:hAnsi="ITC Avant Garde" w:cs="AvantGarde-Book"/>
        <w:b/>
        <w:color w:val="0000FF"/>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61E" w:rsidRPr="003461F3" w:rsidRDefault="005D461E" w:rsidP="002A22D6">
    <w:pPr>
      <w:pStyle w:val="Encabezado"/>
      <w:spacing w:before="240"/>
      <w:jc w:val="both"/>
      <w:rPr>
        <w:rFonts w:ascii="ITC Avant Garde" w:hAnsi="ITC Avant Garde"/>
        <w:b/>
        <w:spacing w:val="-4"/>
      </w:rPr>
    </w:pPr>
    <w:r w:rsidRPr="003461F3">
      <w:rPr>
        <w:rFonts w:ascii="ITC Avant Garde" w:hAnsi="ITC Avant Garde"/>
        <w:b/>
        <w:spacing w:val="-4"/>
      </w:rPr>
      <w:t>PLENO DEL INSTITUTO FEDERAL DE TELECOMUNICACIONES</w:t>
    </w:r>
  </w:p>
  <w:p w:rsidR="005D461E" w:rsidRDefault="005D461E" w:rsidP="002A22D6">
    <w:pPr>
      <w:pStyle w:val="BodyText21"/>
      <w:spacing w:before="240"/>
      <w:ind w:firstLine="0"/>
      <w:rPr>
        <w:rFonts w:ascii="ITC Avant Garde" w:hAnsi="ITC Avant Garde"/>
        <w:b/>
        <w:spacing w:val="-4"/>
        <w:szCs w:val="24"/>
      </w:rPr>
    </w:pPr>
    <w:r>
      <w:rPr>
        <w:rFonts w:ascii="ITC Avant Garde" w:hAnsi="ITC Avant Garde"/>
        <w:b/>
        <w:spacing w:val="-4"/>
        <w:szCs w:val="24"/>
        <w:lang w:val="es-ES"/>
      </w:rPr>
      <w:t xml:space="preserve">XLV </w:t>
    </w:r>
    <w:r>
      <w:rPr>
        <w:rFonts w:ascii="ITC Avant Garde" w:hAnsi="ITC Avant Garde"/>
        <w:b/>
        <w:spacing w:val="-4"/>
        <w:szCs w:val="24"/>
      </w:rPr>
      <w:t>SESIÓN ORDINARIA DE 2016</w:t>
    </w:r>
  </w:p>
  <w:p w:rsidR="005D461E" w:rsidRDefault="005D461E" w:rsidP="002A22D6">
    <w:pPr>
      <w:pStyle w:val="BodyText21"/>
      <w:spacing w:before="240"/>
      <w:ind w:firstLine="0"/>
      <w:rPr>
        <w:rFonts w:ascii="ITC Avant Garde" w:hAnsi="ITC Avant Garde"/>
        <w:b/>
        <w:spacing w:val="-4"/>
        <w:szCs w:val="24"/>
      </w:rPr>
    </w:pPr>
  </w:p>
  <w:p w:rsidR="005D461E" w:rsidRDefault="005D461E" w:rsidP="005D461E">
    <w:pPr>
      <w:autoSpaceDE w:val="0"/>
      <w:autoSpaceDN w:val="0"/>
      <w:adjustRightInd w:val="0"/>
      <w:jc w:val="both"/>
      <w:rPr>
        <w:rFonts w:ascii="ITC Avant Garde" w:hAnsi="ITC Avant Garde" w:cs="AvantGarde-Book"/>
        <w:b/>
        <w:color w:val="0000FF"/>
        <w:sz w:val="20"/>
        <w:szCs w:val="20"/>
      </w:rPr>
    </w:pPr>
    <w:r w:rsidRPr="00964988">
      <w:rPr>
        <w:rFonts w:ascii="ITC Avant Garde" w:hAnsi="ITC Avant Garde" w:cs="AvantGarde-Book"/>
        <w:b/>
        <w:color w:val="0000FF"/>
        <w:sz w:val="20"/>
        <w:szCs w:val="20"/>
      </w:rPr>
      <w:t>El texto se oculta, por contener información Confidencial con fundamento en el artículo 113, fracción I</w:t>
    </w:r>
    <w:r>
      <w:rPr>
        <w:rFonts w:ascii="ITC Avant Garde" w:hAnsi="ITC Avant Garde" w:cs="AvantGarde-Book"/>
        <w:b/>
        <w:color w:val="0000FF"/>
        <w:sz w:val="20"/>
        <w:szCs w:val="20"/>
      </w:rPr>
      <w:t xml:space="preserve"> </w:t>
    </w:r>
    <w:r w:rsidRPr="00964988">
      <w:rPr>
        <w:rFonts w:ascii="ITC Avant Garde" w:hAnsi="ITC Avant Garde" w:cs="AvantGarde-Book"/>
        <w:b/>
        <w:color w:val="0000FF"/>
        <w:sz w:val="20"/>
        <w:szCs w:val="20"/>
      </w:rPr>
      <w:t>de la “LFTAIP”, publicada en el DOF el 9 de mayo de 2016; el artículo 116 de la "LGTAIP”, publicada en</w:t>
    </w:r>
    <w:r>
      <w:rPr>
        <w:rFonts w:ascii="ITC Avant Garde" w:hAnsi="ITC Avant Garde" w:cs="AvantGarde-Book"/>
        <w:b/>
        <w:color w:val="0000FF"/>
        <w:sz w:val="20"/>
        <w:szCs w:val="20"/>
      </w:rPr>
      <w:t xml:space="preserve"> </w:t>
    </w:r>
    <w:r w:rsidRPr="00964988">
      <w:rPr>
        <w:rFonts w:ascii="ITC Avant Garde" w:hAnsi="ITC Avant Garde" w:cs="AvantGarde-Book"/>
        <w:b/>
        <w:color w:val="0000FF"/>
        <w:sz w:val="20"/>
        <w:szCs w:val="20"/>
      </w:rPr>
      <w:t>el DOF el 4 de mayo de 2015; así como el Lineamiento Trigésimo Octavo, fracción I de los “LGCDIEVP”,</w:t>
    </w:r>
    <w:r>
      <w:rPr>
        <w:rFonts w:ascii="ITC Avant Garde" w:hAnsi="ITC Avant Garde" w:cs="AvantGarde-Book"/>
        <w:b/>
        <w:color w:val="0000FF"/>
        <w:sz w:val="20"/>
        <w:szCs w:val="20"/>
      </w:rPr>
      <w:t xml:space="preserve"> </w:t>
    </w:r>
    <w:r w:rsidRPr="00964988">
      <w:rPr>
        <w:rFonts w:ascii="ITC Avant Garde" w:hAnsi="ITC Avant Garde" w:cs="AvantGarde-Book"/>
        <w:b/>
        <w:color w:val="0000FF"/>
        <w:sz w:val="20"/>
        <w:szCs w:val="20"/>
      </w:rPr>
      <w:t>publicados en el DOF el 15 de abril de 2016, relacionada con datos personales.</w:t>
    </w:r>
  </w:p>
  <w:p w:rsidR="005D461E" w:rsidRPr="005D461E" w:rsidRDefault="005D461E" w:rsidP="005D461E">
    <w:pPr>
      <w:autoSpaceDE w:val="0"/>
      <w:autoSpaceDN w:val="0"/>
      <w:adjustRightInd w:val="0"/>
      <w:jc w:val="both"/>
      <w:rPr>
        <w:rFonts w:ascii="ITC Avant Garde" w:hAnsi="ITC Avant Garde" w:cs="AvantGarde-Book"/>
        <w:b/>
        <w:color w:val="0000F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5"/>
  </w:num>
  <w:num w:numId="4">
    <w:abstractNumId w:val="1"/>
  </w:num>
  <w:num w:numId="5">
    <w:abstractNumId w:val="26"/>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2D6C"/>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26E0"/>
    <w:rsid w:val="00012F24"/>
    <w:rsid w:val="00014260"/>
    <w:rsid w:val="00014B8A"/>
    <w:rsid w:val="000163C4"/>
    <w:rsid w:val="00016C9D"/>
    <w:rsid w:val="000171CA"/>
    <w:rsid w:val="000174D5"/>
    <w:rsid w:val="0001761C"/>
    <w:rsid w:val="00017F57"/>
    <w:rsid w:val="0002007A"/>
    <w:rsid w:val="0002009B"/>
    <w:rsid w:val="00020789"/>
    <w:rsid w:val="00020C66"/>
    <w:rsid w:val="00021581"/>
    <w:rsid w:val="00021A39"/>
    <w:rsid w:val="00021BEB"/>
    <w:rsid w:val="00021CA6"/>
    <w:rsid w:val="00021CE3"/>
    <w:rsid w:val="00021DB9"/>
    <w:rsid w:val="00022234"/>
    <w:rsid w:val="00022BA9"/>
    <w:rsid w:val="00022C46"/>
    <w:rsid w:val="000231E3"/>
    <w:rsid w:val="00023877"/>
    <w:rsid w:val="00023EE1"/>
    <w:rsid w:val="000246EB"/>
    <w:rsid w:val="00024B2F"/>
    <w:rsid w:val="00025A32"/>
    <w:rsid w:val="00025D0A"/>
    <w:rsid w:val="0002606A"/>
    <w:rsid w:val="000263E9"/>
    <w:rsid w:val="000264B2"/>
    <w:rsid w:val="00026BA1"/>
    <w:rsid w:val="000279EA"/>
    <w:rsid w:val="00027B3F"/>
    <w:rsid w:val="000301A7"/>
    <w:rsid w:val="00030789"/>
    <w:rsid w:val="0003126B"/>
    <w:rsid w:val="00031DC1"/>
    <w:rsid w:val="00032060"/>
    <w:rsid w:val="000321A9"/>
    <w:rsid w:val="00032251"/>
    <w:rsid w:val="00032F63"/>
    <w:rsid w:val="0003322F"/>
    <w:rsid w:val="00033A3F"/>
    <w:rsid w:val="00033F15"/>
    <w:rsid w:val="00034589"/>
    <w:rsid w:val="00034AF6"/>
    <w:rsid w:val="0003569A"/>
    <w:rsid w:val="00035837"/>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41D"/>
    <w:rsid w:val="00050B69"/>
    <w:rsid w:val="00050C72"/>
    <w:rsid w:val="0005128C"/>
    <w:rsid w:val="00051C26"/>
    <w:rsid w:val="0005222D"/>
    <w:rsid w:val="00052940"/>
    <w:rsid w:val="000543AE"/>
    <w:rsid w:val="00054436"/>
    <w:rsid w:val="00054D58"/>
    <w:rsid w:val="00054DE7"/>
    <w:rsid w:val="00054E56"/>
    <w:rsid w:val="00055235"/>
    <w:rsid w:val="00055779"/>
    <w:rsid w:val="00056065"/>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25"/>
    <w:rsid w:val="000657F5"/>
    <w:rsid w:val="0006595E"/>
    <w:rsid w:val="00065AC0"/>
    <w:rsid w:val="000660DD"/>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AB4"/>
    <w:rsid w:val="00083D59"/>
    <w:rsid w:val="00084252"/>
    <w:rsid w:val="000843F1"/>
    <w:rsid w:val="00084618"/>
    <w:rsid w:val="00084831"/>
    <w:rsid w:val="00084ACB"/>
    <w:rsid w:val="00085248"/>
    <w:rsid w:val="00085CE8"/>
    <w:rsid w:val="00085E74"/>
    <w:rsid w:val="0008600E"/>
    <w:rsid w:val="0008632E"/>
    <w:rsid w:val="0008669D"/>
    <w:rsid w:val="00086A17"/>
    <w:rsid w:val="00086E0B"/>
    <w:rsid w:val="00090BD7"/>
    <w:rsid w:val="00091DFF"/>
    <w:rsid w:val="00092002"/>
    <w:rsid w:val="0009226F"/>
    <w:rsid w:val="00092CFA"/>
    <w:rsid w:val="0009325C"/>
    <w:rsid w:val="00093861"/>
    <w:rsid w:val="00093C72"/>
    <w:rsid w:val="000942D0"/>
    <w:rsid w:val="000945F9"/>
    <w:rsid w:val="00095230"/>
    <w:rsid w:val="000958E3"/>
    <w:rsid w:val="00096122"/>
    <w:rsid w:val="00097CE5"/>
    <w:rsid w:val="000A1ECF"/>
    <w:rsid w:val="000A1FF3"/>
    <w:rsid w:val="000A21A9"/>
    <w:rsid w:val="000A21AA"/>
    <w:rsid w:val="000A2246"/>
    <w:rsid w:val="000A2252"/>
    <w:rsid w:val="000A249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A19"/>
    <w:rsid w:val="000A7C03"/>
    <w:rsid w:val="000B0775"/>
    <w:rsid w:val="000B13FF"/>
    <w:rsid w:val="000B1614"/>
    <w:rsid w:val="000B2A86"/>
    <w:rsid w:val="000B2DEF"/>
    <w:rsid w:val="000B2F40"/>
    <w:rsid w:val="000B33BA"/>
    <w:rsid w:val="000B34F4"/>
    <w:rsid w:val="000B37BC"/>
    <w:rsid w:val="000B4705"/>
    <w:rsid w:val="000B49F4"/>
    <w:rsid w:val="000B59F2"/>
    <w:rsid w:val="000B5FB5"/>
    <w:rsid w:val="000B6095"/>
    <w:rsid w:val="000B6604"/>
    <w:rsid w:val="000B6AF2"/>
    <w:rsid w:val="000B6D19"/>
    <w:rsid w:val="000B7CA5"/>
    <w:rsid w:val="000C0BE5"/>
    <w:rsid w:val="000C11DC"/>
    <w:rsid w:val="000C13C6"/>
    <w:rsid w:val="000C13FC"/>
    <w:rsid w:val="000C1F99"/>
    <w:rsid w:val="000C240E"/>
    <w:rsid w:val="000C3591"/>
    <w:rsid w:val="000C400F"/>
    <w:rsid w:val="000C49EB"/>
    <w:rsid w:val="000C4D40"/>
    <w:rsid w:val="000C547A"/>
    <w:rsid w:val="000C56CA"/>
    <w:rsid w:val="000C5ADC"/>
    <w:rsid w:val="000C5F60"/>
    <w:rsid w:val="000C60C6"/>
    <w:rsid w:val="000C6151"/>
    <w:rsid w:val="000C61A2"/>
    <w:rsid w:val="000C6EBB"/>
    <w:rsid w:val="000C70E8"/>
    <w:rsid w:val="000C73AB"/>
    <w:rsid w:val="000C74A5"/>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362"/>
    <w:rsid w:val="000D6641"/>
    <w:rsid w:val="000D69C8"/>
    <w:rsid w:val="000D737E"/>
    <w:rsid w:val="000D756B"/>
    <w:rsid w:val="000E01E1"/>
    <w:rsid w:val="000E0C12"/>
    <w:rsid w:val="000E0DA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79CB"/>
    <w:rsid w:val="000F0435"/>
    <w:rsid w:val="000F0436"/>
    <w:rsid w:val="000F050E"/>
    <w:rsid w:val="000F0B8D"/>
    <w:rsid w:val="000F0BC1"/>
    <w:rsid w:val="000F1087"/>
    <w:rsid w:val="000F1555"/>
    <w:rsid w:val="000F2621"/>
    <w:rsid w:val="000F2EE8"/>
    <w:rsid w:val="000F3CBC"/>
    <w:rsid w:val="000F4162"/>
    <w:rsid w:val="000F440B"/>
    <w:rsid w:val="000F4AB8"/>
    <w:rsid w:val="000F51E9"/>
    <w:rsid w:val="000F553E"/>
    <w:rsid w:val="000F55A9"/>
    <w:rsid w:val="000F5753"/>
    <w:rsid w:val="000F5985"/>
    <w:rsid w:val="000F5B9B"/>
    <w:rsid w:val="000F65CB"/>
    <w:rsid w:val="0010048F"/>
    <w:rsid w:val="001005B3"/>
    <w:rsid w:val="00100962"/>
    <w:rsid w:val="0010159D"/>
    <w:rsid w:val="001017E0"/>
    <w:rsid w:val="00101891"/>
    <w:rsid w:val="00101A5B"/>
    <w:rsid w:val="00101D9B"/>
    <w:rsid w:val="00102030"/>
    <w:rsid w:val="00102243"/>
    <w:rsid w:val="00102463"/>
    <w:rsid w:val="00102514"/>
    <w:rsid w:val="001025A5"/>
    <w:rsid w:val="00102895"/>
    <w:rsid w:val="00102A26"/>
    <w:rsid w:val="00103453"/>
    <w:rsid w:val="00103682"/>
    <w:rsid w:val="001038C7"/>
    <w:rsid w:val="00105D31"/>
    <w:rsid w:val="001063CC"/>
    <w:rsid w:val="001063FA"/>
    <w:rsid w:val="0010687B"/>
    <w:rsid w:val="00107078"/>
    <w:rsid w:val="001103E0"/>
    <w:rsid w:val="00111684"/>
    <w:rsid w:val="0011257D"/>
    <w:rsid w:val="00112913"/>
    <w:rsid w:val="00112CC5"/>
    <w:rsid w:val="00112E19"/>
    <w:rsid w:val="00112ED3"/>
    <w:rsid w:val="00113845"/>
    <w:rsid w:val="001139F0"/>
    <w:rsid w:val="0011427A"/>
    <w:rsid w:val="001143FC"/>
    <w:rsid w:val="0011458B"/>
    <w:rsid w:val="0011479B"/>
    <w:rsid w:val="00114CF1"/>
    <w:rsid w:val="0011510E"/>
    <w:rsid w:val="001153F0"/>
    <w:rsid w:val="001158B6"/>
    <w:rsid w:val="00115ACB"/>
    <w:rsid w:val="00115BC9"/>
    <w:rsid w:val="001161CC"/>
    <w:rsid w:val="00117844"/>
    <w:rsid w:val="001201C8"/>
    <w:rsid w:val="0012139F"/>
    <w:rsid w:val="00121748"/>
    <w:rsid w:val="00123B04"/>
    <w:rsid w:val="00124019"/>
    <w:rsid w:val="001246CF"/>
    <w:rsid w:val="00124A3C"/>
    <w:rsid w:val="0012553D"/>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0F92"/>
    <w:rsid w:val="001311FA"/>
    <w:rsid w:val="0013168A"/>
    <w:rsid w:val="0013184F"/>
    <w:rsid w:val="00131CB0"/>
    <w:rsid w:val="00131D2A"/>
    <w:rsid w:val="00131F7B"/>
    <w:rsid w:val="00132921"/>
    <w:rsid w:val="00132AF7"/>
    <w:rsid w:val="00133286"/>
    <w:rsid w:val="00133563"/>
    <w:rsid w:val="001336C5"/>
    <w:rsid w:val="0013493A"/>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A88"/>
    <w:rsid w:val="00144AC9"/>
    <w:rsid w:val="00144DB9"/>
    <w:rsid w:val="00145D83"/>
    <w:rsid w:val="00145F40"/>
    <w:rsid w:val="001469C5"/>
    <w:rsid w:val="00147B58"/>
    <w:rsid w:val="00147C5A"/>
    <w:rsid w:val="00147D5F"/>
    <w:rsid w:val="00147FBA"/>
    <w:rsid w:val="0015045A"/>
    <w:rsid w:val="00150936"/>
    <w:rsid w:val="00150A7A"/>
    <w:rsid w:val="001510A9"/>
    <w:rsid w:val="0015158C"/>
    <w:rsid w:val="001515F2"/>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1E5A"/>
    <w:rsid w:val="0016214D"/>
    <w:rsid w:val="00162870"/>
    <w:rsid w:val="00162C9D"/>
    <w:rsid w:val="001639BE"/>
    <w:rsid w:val="00163D4E"/>
    <w:rsid w:val="0016422F"/>
    <w:rsid w:val="0016492D"/>
    <w:rsid w:val="0016559D"/>
    <w:rsid w:val="001658CA"/>
    <w:rsid w:val="0016602E"/>
    <w:rsid w:val="00166A23"/>
    <w:rsid w:val="00166DA0"/>
    <w:rsid w:val="00170C9E"/>
    <w:rsid w:val="00170DDE"/>
    <w:rsid w:val="001715E1"/>
    <w:rsid w:val="001720BE"/>
    <w:rsid w:val="00172143"/>
    <w:rsid w:val="00172923"/>
    <w:rsid w:val="00172D16"/>
    <w:rsid w:val="00172E0B"/>
    <w:rsid w:val="0017321E"/>
    <w:rsid w:val="00173546"/>
    <w:rsid w:val="0017358A"/>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46F"/>
    <w:rsid w:val="00193550"/>
    <w:rsid w:val="0019360B"/>
    <w:rsid w:val="0019366E"/>
    <w:rsid w:val="00193C4C"/>
    <w:rsid w:val="00193CD8"/>
    <w:rsid w:val="00193ED1"/>
    <w:rsid w:val="00194A2D"/>
    <w:rsid w:val="00194B53"/>
    <w:rsid w:val="00194CA8"/>
    <w:rsid w:val="00195B3B"/>
    <w:rsid w:val="00196080"/>
    <w:rsid w:val="001979FC"/>
    <w:rsid w:val="00197CEC"/>
    <w:rsid w:val="00197D8D"/>
    <w:rsid w:val="00197F82"/>
    <w:rsid w:val="001A0989"/>
    <w:rsid w:val="001A0A67"/>
    <w:rsid w:val="001A128A"/>
    <w:rsid w:val="001A16B4"/>
    <w:rsid w:val="001A1781"/>
    <w:rsid w:val="001A1D01"/>
    <w:rsid w:val="001A268B"/>
    <w:rsid w:val="001A286C"/>
    <w:rsid w:val="001A30E9"/>
    <w:rsid w:val="001A3D68"/>
    <w:rsid w:val="001A3FBD"/>
    <w:rsid w:val="001A4231"/>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42CA"/>
    <w:rsid w:val="001B528D"/>
    <w:rsid w:val="001B55A7"/>
    <w:rsid w:val="001B5804"/>
    <w:rsid w:val="001B5CA7"/>
    <w:rsid w:val="001B5CAE"/>
    <w:rsid w:val="001B6C71"/>
    <w:rsid w:val="001B6D3D"/>
    <w:rsid w:val="001B6E14"/>
    <w:rsid w:val="001B7395"/>
    <w:rsid w:val="001B7764"/>
    <w:rsid w:val="001B7E27"/>
    <w:rsid w:val="001C020A"/>
    <w:rsid w:val="001C02CB"/>
    <w:rsid w:val="001C0E8D"/>
    <w:rsid w:val="001C1853"/>
    <w:rsid w:val="001C1E7A"/>
    <w:rsid w:val="001C2953"/>
    <w:rsid w:val="001C2A03"/>
    <w:rsid w:val="001C2AEE"/>
    <w:rsid w:val="001C2B81"/>
    <w:rsid w:val="001C3327"/>
    <w:rsid w:val="001C3EC5"/>
    <w:rsid w:val="001C4000"/>
    <w:rsid w:val="001C4937"/>
    <w:rsid w:val="001C4A20"/>
    <w:rsid w:val="001C5228"/>
    <w:rsid w:val="001C5247"/>
    <w:rsid w:val="001C5B29"/>
    <w:rsid w:val="001C6B02"/>
    <w:rsid w:val="001C7CC5"/>
    <w:rsid w:val="001C7E64"/>
    <w:rsid w:val="001C7ED9"/>
    <w:rsid w:val="001D0377"/>
    <w:rsid w:val="001D09FD"/>
    <w:rsid w:val="001D0A4A"/>
    <w:rsid w:val="001D1433"/>
    <w:rsid w:val="001D1440"/>
    <w:rsid w:val="001D15C0"/>
    <w:rsid w:val="001D18AC"/>
    <w:rsid w:val="001D1A4E"/>
    <w:rsid w:val="001D1CDA"/>
    <w:rsid w:val="001D266B"/>
    <w:rsid w:val="001D2D3A"/>
    <w:rsid w:val="001D4056"/>
    <w:rsid w:val="001D42C2"/>
    <w:rsid w:val="001D435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5D7"/>
    <w:rsid w:val="001E188A"/>
    <w:rsid w:val="001E1CE6"/>
    <w:rsid w:val="001E26BF"/>
    <w:rsid w:val="001E28BD"/>
    <w:rsid w:val="001E2B00"/>
    <w:rsid w:val="001E2B38"/>
    <w:rsid w:val="001E2C9F"/>
    <w:rsid w:val="001E3164"/>
    <w:rsid w:val="001E37D2"/>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46F"/>
    <w:rsid w:val="001F3931"/>
    <w:rsid w:val="001F3F49"/>
    <w:rsid w:val="001F448F"/>
    <w:rsid w:val="001F4AC6"/>
    <w:rsid w:val="001F578F"/>
    <w:rsid w:val="001F6BC9"/>
    <w:rsid w:val="001F6BE7"/>
    <w:rsid w:val="001F6F49"/>
    <w:rsid w:val="001F70A7"/>
    <w:rsid w:val="00200134"/>
    <w:rsid w:val="00200EA2"/>
    <w:rsid w:val="002018BE"/>
    <w:rsid w:val="00201C25"/>
    <w:rsid w:val="0020239D"/>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841"/>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3F4"/>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0FB3"/>
    <w:rsid w:val="00271231"/>
    <w:rsid w:val="002716B9"/>
    <w:rsid w:val="0027189C"/>
    <w:rsid w:val="00271971"/>
    <w:rsid w:val="00272027"/>
    <w:rsid w:val="002733F4"/>
    <w:rsid w:val="00273E1D"/>
    <w:rsid w:val="00274240"/>
    <w:rsid w:val="00274657"/>
    <w:rsid w:val="00274BDA"/>
    <w:rsid w:val="00274F8E"/>
    <w:rsid w:val="00275281"/>
    <w:rsid w:val="00276BEE"/>
    <w:rsid w:val="0027716B"/>
    <w:rsid w:val="00280043"/>
    <w:rsid w:val="00280153"/>
    <w:rsid w:val="00280623"/>
    <w:rsid w:val="002811D5"/>
    <w:rsid w:val="00281250"/>
    <w:rsid w:val="0028186A"/>
    <w:rsid w:val="00281B31"/>
    <w:rsid w:val="00281E85"/>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87E6C"/>
    <w:rsid w:val="002901CE"/>
    <w:rsid w:val="00290FA9"/>
    <w:rsid w:val="00291037"/>
    <w:rsid w:val="002917C9"/>
    <w:rsid w:val="00291D76"/>
    <w:rsid w:val="00292014"/>
    <w:rsid w:val="00292023"/>
    <w:rsid w:val="0029240A"/>
    <w:rsid w:val="002925FC"/>
    <w:rsid w:val="00292717"/>
    <w:rsid w:val="002927D2"/>
    <w:rsid w:val="00292BEF"/>
    <w:rsid w:val="0029330F"/>
    <w:rsid w:val="00293481"/>
    <w:rsid w:val="002942AD"/>
    <w:rsid w:val="0029451F"/>
    <w:rsid w:val="0029534A"/>
    <w:rsid w:val="00295CBB"/>
    <w:rsid w:val="00296440"/>
    <w:rsid w:val="00296C7B"/>
    <w:rsid w:val="00296FC3"/>
    <w:rsid w:val="00297153"/>
    <w:rsid w:val="00297D8D"/>
    <w:rsid w:val="002A0149"/>
    <w:rsid w:val="002A07E8"/>
    <w:rsid w:val="002A0BBF"/>
    <w:rsid w:val="002A0C9E"/>
    <w:rsid w:val="002A1089"/>
    <w:rsid w:val="002A12C2"/>
    <w:rsid w:val="002A22D6"/>
    <w:rsid w:val="002A22F0"/>
    <w:rsid w:val="002A3137"/>
    <w:rsid w:val="002A3256"/>
    <w:rsid w:val="002A503B"/>
    <w:rsid w:val="002A5FFC"/>
    <w:rsid w:val="002A65BF"/>
    <w:rsid w:val="002A6900"/>
    <w:rsid w:val="002A7C0A"/>
    <w:rsid w:val="002A7F85"/>
    <w:rsid w:val="002B02C4"/>
    <w:rsid w:val="002B0662"/>
    <w:rsid w:val="002B0E69"/>
    <w:rsid w:val="002B15CC"/>
    <w:rsid w:val="002B1884"/>
    <w:rsid w:val="002B1930"/>
    <w:rsid w:val="002B19A0"/>
    <w:rsid w:val="002B24F9"/>
    <w:rsid w:val="002B2D20"/>
    <w:rsid w:val="002B2D3D"/>
    <w:rsid w:val="002B2F60"/>
    <w:rsid w:val="002B34F4"/>
    <w:rsid w:val="002B532A"/>
    <w:rsid w:val="002B548E"/>
    <w:rsid w:val="002B5A8E"/>
    <w:rsid w:val="002B5C6C"/>
    <w:rsid w:val="002B6086"/>
    <w:rsid w:val="002B6BA4"/>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3B00"/>
    <w:rsid w:val="002C41D5"/>
    <w:rsid w:val="002C45D6"/>
    <w:rsid w:val="002C4881"/>
    <w:rsid w:val="002C4A47"/>
    <w:rsid w:val="002C546D"/>
    <w:rsid w:val="002C5669"/>
    <w:rsid w:val="002C5D48"/>
    <w:rsid w:val="002C5E2C"/>
    <w:rsid w:val="002C5F36"/>
    <w:rsid w:val="002C68F6"/>
    <w:rsid w:val="002C6AC9"/>
    <w:rsid w:val="002C6B5C"/>
    <w:rsid w:val="002C6CC7"/>
    <w:rsid w:val="002C75D2"/>
    <w:rsid w:val="002C7B33"/>
    <w:rsid w:val="002D0D3B"/>
    <w:rsid w:val="002D1039"/>
    <w:rsid w:val="002D1602"/>
    <w:rsid w:val="002D1DAF"/>
    <w:rsid w:val="002D218C"/>
    <w:rsid w:val="002D258E"/>
    <w:rsid w:val="002D2894"/>
    <w:rsid w:val="002D2DCF"/>
    <w:rsid w:val="002D3CC3"/>
    <w:rsid w:val="002D4158"/>
    <w:rsid w:val="002D433C"/>
    <w:rsid w:val="002D5491"/>
    <w:rsid w:val="002D5ABE"/>
    <w:rsid w:val="002D5F7B"/>
    <w:rsid w:val="002D60ED"/>
    <w:rsid w:val="002D67FF"/>
    <w:rsid w:val="002D7335"/>
    <w:rsid w:val="002D77F6"/>
    <w:rsid w:val="002D7979"/>
    <w:rsid w:val="002D79D4"/>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65BD"/>
    <w:rsid w:val="002E7683"/>
    <w:rsid w:val="002E78C6"/>
    <w:rsid w:val="002E7A74"/>
    <w:rsid w:val="002E7B0E"/>
    <w:rsid w:val="002F02F5"/>
    <w:rsid w:val="002F048D"/>
    <w:rsid w:val="002F1399"/>
    <w:rsid w:val="002F1A7D"/>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A7A"/>
    <w:rsid w:val="00300C4D"/>
    <w:rsid w:val="00301052"/>
    <w:rsid w:val="00301FC8"/>
    <w:rsid w:val="00302166"/>
    <w:rsid w:val="00302886"/>
    <w:rsid w:val="00302AEF"/>
    <w:rsid w:val="00303659"/>
    <w:rsid w:val="00303C20"/>
    <w:rsid w:val="00304579"/>
    <w:rsid w:val="00305F54"/>
    <w:rsid w:val="003065F9"/>
    <w:rsid w:val="00306688"/>
    <w:rsid w:val="00306BFB"/>
    <w:rsid w:val="0030742A"/>
    <w:rsid w:val="00307B3F"/>
    <w:rsid w:val="00311555"/>
    <w:rsid w:val="0031168D"/>
    <w:rsid w:val="00311F4C"/>
    <w:rsid w:val="00313191"/>
    <w:rsid w:val="003133CB"/>
    <w:rsid w:val="003136DA"/>
    <w:rsid w:val="003148EA"/>
    <w:rsid w:val="0031592C"/>
    <w:rsid w:val="00315D4B"/>
    <w:rsid w:val="00316CCA"/>
    <w:rsid w:val="0031711E"/>
    <w:rsid w:val="003172EC"/>
    <w:rsid w:val="0031748C"/>
    <w:rsid w:val="00317CED"/>
    <w:rsid w:val="0032003C"/>
    <w:rsid w:val="003202F6"/>
    <w:rsid w:val="003205D6"/>
    <w:rsid w:val="00320ACD"/>
    <w:rsid w:val="00320B32"/>
    <w:rsid w:val="00320BED"/>
    <w:rsid w:val="0032105C"/>
    <w:rsid w:val="00321414"/>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6AF8"/>
    <w:rsid w:val="00337B4A"/>
    <w:rsid w:val="00337C7A"/>
    <w:rsid w:val="003407AE"/>
    <w:rsid w:val="00340EB7"/>
    <w:rsid w:val="003413A6"/>
    <w:rsid w:val="00341674"/>
    <w:rsid w:val="00341717"/>
    <w:rsid w:val="0034215F"/>
    <w:rsid w:val="003424CF"/>
    <w:rsid w:val="00342A24"/>
    <w:rsid w:val="00342BAE"/>
    <w:rsid w:val="003431F5"/>
    <w:rsid w:val="00343414"/>
    <w:rsid w:val="00343651"/>
    <w:rsid w:val="003437DC"/>
    <w:rsid w:val="0034386E"/>
    <w:rsid w:val="0034414B"/>
    <w:rsid w:val="00344497"/>
    <w:rsid w:val="00344C21"/>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6F5"/>
    <w:rsid w:val="003538B6"/>
    <w:rsid w:val="003553A5"/>
    <w:rsid w:val="003553E1"/>
    <w:rsid w:val="00355854"/>
    <w:rsid w:val="003563F7"/>
    <w:rsid w:val="00356651"/>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540"/>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511B"/>
    <w:rsid w:val="0037528D"/>
    <w:rsid w:val="00375743"/>
    <w:rsid w:val="00375DF6"/>
    <w:rsid w:val="00376069"/>
    <w:rsid w:val="00376259"/>
    <w:rsid w:val="003766F0"/>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C1"/>
    <w:rsid w:val="00387AF7"/>
    <w:rsid w:val="003903F7"/>
    <w:rsid w:val="003908C9"/>
    <w:rsid w:val="00390B01"/>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31E8"/>
    <w:rsid w:val="003A37E6"/>
    <w:rsid w:val="003A3BAE"/>
    <w:rsid w:val="003A3E0B"/>
    <w:rsid w:val="003A3F9D"/>
    <w:rsid w:val="003A43A7"/>
    <w:rsid w:val="003A43D5"/>
    <w:rsid w:val="003A4502"/>
    <w:rsid w:val="003A465B"/>
    <w:rsid w:val="003A4E4E"/>
    <w:rsid w:val="003A563D"/>
    <w:rsid w:val="003A5728"/>
    <w:rsid w:val="003A603F"/>
    <w:rsid w:val="003A6CE0"/>
    <w:rsid w:val="003A6D53"/>
    <w:rsid w:val="003A700E"/>
    <w:rsid w:val="003A7283"/>
    <w:rsid w:val="003A7312"/>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70CC"/>
    <w:rsid w:val="003C7390"/>
    <w:rsid w:val="003C76EB"/>
    <w:rsid w:val="003D07CE"/>
    <w:rsid w:val="003D0FA7"/>
    <w:rsid w:val="003D1363"/>
    <w:rsid w:val="003D1524"/>
    <w:rsid w:val="003D1C2F"/>
    <w:rsid w:val="003D2983"/>
    <w:rsid w:val="003D29CB"/>
    <w:rsid w:val="003D2F1D"/>
    <w:rsid w:val="003D4188"/>
    <w:rsid w:val="003D44B0"/>
    <w:rsid w:val="003D492C"/>
    <w:rsid w:val="003D49C1"/>
    <w:rsid w:val="003D4A66"/>
    <w:rsid w:val="003D4C8E"/>
    <w:rsid w:val="003D589D"/>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103"/>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79F"/>
    <w:rsid w:val="003F08E0"/>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B04"/>
    <w:rsid w:val="00405245"/>
    <w:rsid w:val="004052B6"/>
    <w:rsid w:val="00405F2C"/>
    <w:rsid w:val="00405F9F"/>
    <w:rsid w:val="00406160"/>
    <w:rsid w:val="00406214"/>
    <w:rsid w:val="00406822"/>
    <w:rsid w:val="00406C86"/>
    <w:rsid w:val="00406E11"/>
    <w:rsid w:val="0040770C"/>
    <w:rsid w:val="00407DBA"/>
    <w:rsid w:val="0041010C"/>
    <w:rsid w:val="00410565"/>
    <w:rsid w:val="00410A7F"/>
    <w:rsid w:val="00410ABA"/>
    <w:rsid w:val="00410EF4"/>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28B"/>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5290"/>
    <w:rsid w:val="004352CE"/>
    <w:rsid w:val="00435A12"/>
    <w:rsid w:val="0043620E"/>
    <w:rsid w:val="00436436"/>
    <w:rsid w:val="00436528"/>
    <w:rsid w:val="0043687A"/>
    <w:rsid w:val="00436BF8"/>
    <w:rsid w:val="0043769F"/>
    <w:rsid w:val="00437879"/>
    <w:rsid w:val="00437CA4"/>
    <w:rsid w:val="00437FB5"/>
    <w:rsid w:val="004402EA"/>
    <w:rsid w:val="00440627"/>
    <w:rsid w:val="00440A51"/>
    <w:rsid w:val="0044121B"/>
    <w:rsid w:val="004418BE"/>
    <w:rsid w:val="00441A6F"/>
    <w:rsid w:val="004420EC"/>
    <w:rsid w:val="00443879"/>
    <w:rsid w:val="004440DD"/>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4D8"/>
    <w:rsid w:val="00460A92"/>
    <w:rsid w:val="004610EE"/>
    <w:rsid w:val="0046146A"/>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5585"/>
    <w:rsid w:val="00485C67"/>
    <w:rsid w:val="0048653D"/>
    <w:rsid w:val="00486D43"/>
    <w:rsid w:val="00486DF2"/>
    <w:rsid w:val="00487801"/>
    <w:rsid w:val="00487FB5"/>
    <w:rsid w:val="00490251"/>
    <w:rsid w:val="00490C60"/>
    <w:rsid w:val="00490ECF"/>
    <w:rsid w:val="00490F83"/>
    <w:rsid w:val="004915F4"/>
    <w:rsid w:val="00491723"/>
    <w:rsid w:val="004922B7"/>
    <w:rsid w:val="00492580"/>
    <w:rsid w:val="004928A6"/>
    <w:rsid w:val="004929E4"/>
    <w:rsid w:val="0049305E"/>
    <w:rsid w:val="00493435"/>
    <w:rsid w:val="0049360E"/>
    <w:rsid w:val="004936FD"/>
    <w:rsid w:val="0049389D"/>
    <w:rsid w:val="00493BD5"/>
    <w:rsid w:val="00494570"/>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686"/>
    <w:rsid w:val="004A2C3C"/>
    <w:rsid w:val="004A3E29"/>
    <w:rsid w:val="004A3F2E"/>
    <w:rsid w:val="004A4222"/>
    <w:rsid w:val="004A5416"/>
    <w:rsid w:val="004A5726"/>
    <w:rsid w:val="004A5CB7"/>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6151"/>
    <w:rsid w:val="004B7079"/>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4EA"/>
    <w:rsid w:val="004D0DFC"/>
    <w:rsid w:val="004D0E2B"/>
    <w:rsid w:val="004D1545"/>
    <w:rsid w:val="004D161F"/>
    <w:rsid w:val="004D20CF"/>
    <w:rsid w:val="004D21C4"/>
    <w:rsid w:val="004D224E"/>
    <w:rsid w:val="004D2457"/>
    <w:rsid w:val="004D369A"/>
    <w:rsid w:val="004D3709"/>
    <w:rsid w:val="004D3DD3"/>
    <w:rsid w:val="004D4442"/>
    <w:rsid w:val="004D547F"/>
    <w:rsid w:val="004D556B"/>
    <w:rsid w:val="004D55EC"/>
    <w:rsid w:val="004D58D3"/>
    <w:rsid w:val="004D677C"/>
    <w:rsid w:val="004D6E93"/>
    <w:rsid w:val="004D7083"/>
    <w:rsid w:val="004D7490"/>
    <w:rsid w:val="004D7C30"/>
    <w:rsid w:val="004E0AC7"/>
    <w:rsid w:val="004E0ADB"/>
    <w:rsid w:val="004E0C1C"/>
    <w:rsid w:val="004E1141"/>
    <w:rsid w:val="004E1970"/>
    <w:rsid w:val="004E23EB"/>
    <w:rsid w:val="004E2A23"/>
    <w:rsid w:val="004E2D8F"/>
    <w:rsid w:val="004E30B1"/>
    <w:rsid w:val="004E48B9"/>
    <w:rsid w:val="004E4C7C"/>
    <w:rsid w:val="004E6198"/>
    <w:rsid w:val="004E67EB"/>
    <w:rsid w:val="004E6890"/>
    <w:rsid w:val="004E6927"/>
    <w:rsid w:val="004E6E41"/>
    <w:rsid w:val="004E703B"/>
    <w:rsid w:val="004F021D"/>
    <w:rsid w:val="004F03DD"/>
    <w:rsid w:val="004F052E"/>
    <w:rsid w:val="004F0B12"/>
    <w:rsid w:val="004F0C48"/>
    <w:rsid w:val="004F0DFA"/>
    <w:rsid w:val="004F1305"/>
    <w:rsid w:val="004F161B"/>
    <w:rsid w:val="004F1CAA"/>
    <w:rsid w:val="004F252D"/>
    <w:rsid w:val="004F2CF0"/>
    <w:rsid w:val="004F3071"/>
    <w:rsid w:val="004F3102"/>
    <w:rsid w:val="004F329D"/>
    <w:rsid w:val="004F3886"/>
    <w:rsid w:val="004F3A9E"/>
    <w:rsid w:val="004F3DA4"/>
    <w:rsid w:val="004F3E7B"/>
    <w:rsid w:val="004F4137"/>
    <w:rsid w:val="004F41AD"/>
    <w:rsid w:val="004F4878"/>
    <w:rsid w:val="004F48E6"/>
    <w:rsid w:val="004F4CD8"/>
    <w:rsid w:val="004F5301"/>
    <w:rsid w:val="004F5475"/>
    <w:rsid w:val="004F55F5"/>
    <w:rsid w:val="004F5C19"/>
    <w:rsid w:val="004F5EF0"/>
    <w:rsid w:val="004F6352"/>
    <w:rsid w:val="004F67F4"/>
    <w:rsid w:val="00500396"/>
    <w:rsid w:val="005014DA"/>
    <w:rsid w:val="00501EFF"/>
    <w:rsid w:val="00502F8B"/>
    <w:rsid w:val="00503084"/>
    <w:rsid w:val="00503797"/>
    <w:rsid w:val="00503C2D"/>
    <w:rsid w:val="005042E6"/>
    <w:rsid w:val="0050447E"/>
    <w:rsid w:val="00504E96"/>
    <w:rsid w:val="005052BB"/>
    <w:rsid w:val="0050542C"/>
    <w:rsid w:val="005054B9"/>
    <w:rsid w:val="00505997"/>
    <w:rsid w:val="00505EFC"/>
    <w:rsid w:val="00505F91"/>
    <w:rsid w:val="00506203"/>
    <w:rsid w:val="0050758E"/>
    <w:rsid w:val="00507795"/>
    <w:rsid w:val="00507B99"/>
    <w:rsid w:val="00510415"/>
    <w:rsid w:val="0051076E"/>
    <w:rsid w:val="005114F0"/>
    <w:rsid w:val="00511895"/>
    <w:rsid w:val="00511B00"/>
    <w:rsid w:val="00511BF8"/>
    <w:rsid w:val="00512521"/>
    <w:rsid w:val="00512D76"/>
    <w:rsid w:val="0051322D"/>
    <w:rsid w:val="005132CC"/>
    <w:rsid w:val="00513F3F"/>
    <w:rsid w:val="00514536"/>
    <w:rsid w:val="00514958"/>
    <w:rsid w:val="00514A8A"/>
    <w:rsid w:val="00514F7B"/>
    <w:rsid w:val="005162BE"/>
    <w:rsid w:val="005169A8"/>
    <w:rsid w:val="00516F8A"/>
    <w:rsid w:val="005174C7"/>
    <w:rsid w:val="00517751"/>
    <w:rsid w:val="005205DD"/>
    <w:rsid w:val="005209E6"/>
    <w:rsid w:val="00520A11"/>
    <w:rsid w:val="0052112E"/>
    <w:rsid w:val="00521550"/>
    <w:rsid w:val="00521B86"/>
    <w:rsid w:val="00521F62"/>
    <w:rsid w:val="00522256"/>
    <w:rsid w:val="00522A3E"/>
    <w:rsid w:val="00523C78"/>
    <w:rsid w:val="005241F0"/>
    <w:rsid w:val="00524490"/>
    <w:rsid w:val="005253C5"/>
    <w:rsid w:val="005257A3"/>
    <w:rsid w:val="00525F16"/>
    <w:rsid w:val="0052693B"/>
    <w:rsid w:val="00527650"/>
    <w:rsid w:val="005276F3"/>
    <w:rsid w:val="00530048"/>
    <w:rsid w:val="00531AE5"/>
    <w:rsid w:val="00531F08"/>
    <w:rsid w:val="005321A9"/>
    <w:rsid w:val="0053231F"/>
    <w:rsid w:val="0053278D"/>
    <w:rsid w:val="00532A67"/>
    <w:rsid w:val="00532D89"/>
    <w:rsid w:val="005332D5"/>
    <w:rsid w:val="00533885"/>
    <w:rsid w:val="00534E9B"/>
    <w:rsid w:val="0053559F"/>
    <w:rsid w:val="0053575D"/>
    <w:rsid w:val="00536115"/>
    <w:rsid w:val="005361C2"/>
    <w:rsid w:val="005365ED"/>
    <w:rsid w:val="005369CE"/>
    <w:rsid w:val="00537DF3"/>
    <w:rsid w:val="00540362"/>
    <w:rsid w:val="00540541"/>
    <w:rsid w:val="00540643"/>
    <w:rsid w:val="005406A1"/>
    <w:rsid w:val="00540E13"/>
    <w:rsid w:val="00542097"/>
    <w:rsid w:val="0054278B"/>
    <w:rsid w:val="00542AFA"/>
    <w:rsid w:val="00542B12"/>
    <w:rsid w:val="00543657"/>
    <w:rsid w:val="00543C6B"/>
    <w:rsid w:val="00543FFD"/>
    <w:rsid w:val="00544AC7"/>
    <w:rsid w:val="00544C32"/>
    <w:rsid w:val="00544EA4"/>
    <w:rsid w:val="0054563E"/>
    <w:rsid w:val="00545D23"/>
    <w:rsid w:val="005466C1"/>
    <w:rsid w:val="005475F3"/>
    <w:rsid w:val="0054770E"/>
    <w:rsid w:val="00550634"/>
    <w:rsid w:val="005509EF"/>
    <w:rsid w:val="00551214"/>
    <w:rsid w:val="005514C3"/>
    <w:rsid w:val="00551CA6"/>
    <w:rsid w:val="00551CC4"/>
    <w:rsid w:val="00551D25"/>
    <w:rsid w:val="00552241"/>
    <w:rsid w:val="0055234E"/>
    <w:rsid w:val="00552820"/>
    <w:rsid w:val="00552AF3"/>
    <w:rsid w:val="00553456"/>
    <w:rsid w:val="00553574"/>
    <w:rsid w:val="00553E7C"/>
    <w:rsid w:val="00553E9A"/>
    <w:rsid w:val="00553EE6"/>
    <w:rsid w:val="00554765"/>
    <w:rsid w:val="00554B10"/>
    <w:rsid w:val="00554CA2"/>
    <w:rsid w:val="00555017"/>
    <w:rsid w:val="00555D7C"/>
    <w:rsid w:val="00555F47"/>
    <w:rsid w:val="00556530"/>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D40"/>
    <w:rsid w:val="00573351"/>
    <w:rsid w:val="0057360F"/>
    <w:rsid w:val="00573760"/>
    <w:rsid w:val="00573ADC"/>
    <w:rsid w:val="00574118"/>
    <w:rsid w:val="0057444E"/>
    <w:rsid w:val="00574C3C"/>
    <w:rsid w:val="00574F0B"/>
    <w:rsid w:val="00575117"/>
    <w:rsid w:val="00575380"/>
    <w:rsid w:val="00575741"/>
    <w:rsid w:val="005759A1"/>
    <w:rsid w:val="00576057"/>
    <w:rsid w:val="0057634B"/>
    <w:rsid w:val="0057635F"/>
    <w:rsid w:val="0057777A"/>
    <w:rsid w:val="00577D28"/>
    <w:rsid w:val="00580B54"/>
    <w:rsid w:val="00580C53"/>
    <w:rsid w:val="0058134A"/>
    <w:rsid w:val="00582700"/>
    <w:rsid w:val="00583C04"/>
    <w:rsid w:val="00583C45"/>
    <w:rsid w:val="00583CA7"/>
    <w:rsid w:val="00584477"/>
    <w:rsid w:val="00585195"/>
    <w:rsid w:val="00585650"/>
    <w:rsid w:val="0058569C"/>
    <w:rsid w:val="005859F3"/>
    <w:rsid w:val="005863E0"/>
    <w:rsid w:val="00586937"/>
    <w:rsid w:val="00586A6A"/>
    <w:rsid w:val="00586DEC"/>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A04AA"/>
    <w:rsid w:val="005A082D"/>
    <w:rsid w:val="005A0A89"/>
    <w:rsid w:val="005A13A3"/>
    <w:rsid w:val="005A143F"/>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0F3E"/>
    <w:rsid w:val="005B1D2B"/>
    <w:rsid w:val="005B2859"/>
    <w:rsid w:val="005B3AA3"/>
    <w:rsid w:val="005B4453"/>
    <w:rsid w:val="005B5061"/>
    <w:rsid w:val="005B5916"/>
    <w:rsid w:val="005B59BE"/>
    <w:rsid w:val="005B5C0A"/>
    <w:rsid w:val="005B5D21"/>
    <w:rsid w:val="005B5E72"/>
    <w:rsid w:val="005B62E2"/>
    <w:rsid w:val="005B706D"/>
    <w:rsid w:val="005C0046"/>
    <w:rsid w:val="005C1503"/>
    <w:rsid w:val="005C1553"/>
    <w:rsid w:val="005C1D6F"/>
    <w:rsid w:val="005C1E0C"/>
    <w:rsid w:val="005C2892"/>
    <w:rsid w:val="005C2F2D"/>
    <w:rsid w:val="005C31A3"/>
    <w:rsid w:val="005C35A9"/>
    <w:rsid w:val="005C35C9"/>
    <w:rsid w:val="005C369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0470"/>
    <w:rsid w:val="005D1533"/>
    <w:rsid w:val="005D1AE4"/>
    <w:rsid w:val="005D3B48"/>
    <w:rsid w:val="005D3C28"/>
    <w:rsid w:val="005D3CB8"/>
    <w:rsid w:val="005D45B5"/>
    <w:rsid w:val="005D461E"/>
    <w:rsid w:val="005D4744"/>
    <w:rsid w:val="005D4A94"/>
    <w:rsid w:val="005D4CBE"/>
    <w:rsid w:val="005D5279"/>
    <w:rsid w:val="005D5B8C"/>
    <w:rsid w:val="005D5E7C"/>
    <w:rsid w:val="005D5EF9"/>
    <w:rsid w:val="005D617C"/>
    <w:rsid w:val="005D63ED"/>
    <w:rsid w:val="005D6660"/>
    <w:rsid w:val="005D69E9"/>
    <w:rsid w:val="005D6AF7"/>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3D39"/>
    <w:rsid w:val="005E4182"/>
    <w:rsid w:val="005E457D"/>
    <w:rsid w:val="005E47A6"/>
    <w:rsid w:val="005E48EC"/>
    <w:rsid w:val="005E5C0D"/>
    <w:rsid w:val="005E6016"/>
    <w:rsid w:val="005E62E3"/>
    <w:rsid w:val="005E6728"/>
    <w:rsid w:val="005E7D01"/>
    <w:rsid w:val="005F10A8"/>
    <w:rsid w:val="005F1536"/>
    <w:rsid w:val="005F1864"/>
    <w:rsid w:val="005F18F6"/>
    <w:rsid w:val="005F1F92"/>
    <w:rsid w:val="005F1FC7"/>
    <w:rsid w:val="005F22AA"/>
    <w:rsid w:val="005F29FC"/>
    <w:rsid w:val="005F337A"/>
    <w:rsid w:val="005F3BE6"/>
    <w:rsid w:val="005F3C67"/>
    <w:rsid w:val="005F3FBE"/>
    <w:rsid w:val="005F42F7"/>
    <w:rsid w:val="005F4D39"/>
    <w:rsid w:val="005F4FBA"/>
    <w:rsid w:val="005F5886"/>
    <w:rsid w:val="005F5967"/>
    <w:rsid w:val="005F5DA5"/>
    <w:rsid w:val="005F6133"/>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4FCF"/>
    <w:rsid w:val="00605472"/>
    <w:rsid w:val="006057EC"/>
    <w:rsid w:val="006058AD"/>
    <w:rsid w:val="006061EB"/>
    <w:rsid w:val="00606470"/>
    <w:rsid w:val="0060661D"/>
    <w:rsid w:val="00607038"/>
    <w:rsid w:val="00607245"/>
    <w:rsid w:val="006072A9"/>
    <w:rsid w:val="00607ACA"/>
    <w:rsid w:val="00610687"/>
    <w:rsid w:val="00610C0C"/>
    <w:rsid w:val="00611692"/>
    <w:rsid w:val="006118E6"/>
    <w:rsid w:val="0061200B"/>
    <w:rsid w:val="0061265C"/>
    <w:rsid w:val="00612737"/>
    <w:rsid w:val="00614A23"/>
    <w:rsid w:val="00614AC0"/>
    <w:rsid w:val="00614C8A"/>
    <w:rsid w:val="00615689"/>
    <w:rsid w:val="00615874"/>
    <w:rsid w:val="0061614E"/>
    <w:rsid w:val="006163FB"/>
    <w:rsid w:val="00616B07"/>
    <w:rsid w:val="00617042"/>
    <w:rsid w:val="00617355"/>
    <w:rsid w:val="00617423"/>
    <w:rsid w:val="00617AD7"/>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D38"/>
    <w:rsid w:val="00621F31"/>
    <w:rsid w:val="00622174"/>
    <w:rsid w:val="006221C3"/>
    <w:rsid w:val="006222DA"/>
    <w:rsid w:val="00622CF1"/>
    <w:rsid w:val="00622D50"/>
    <w:rsid w:val="00622F71"/>
    <w:rsid w:val="00623009"/>
    <w:rsid w:val="006234DA"/>
    <w:rsid w:val="006237A3"/>
    <w:rsid w:val="0062395F"/>
    <w:rsid w:val="00623E1B"/>
    <w:rsid w:val="00624020"/>
    <w:rsid w:val="006246A4"/>
    <w:rsid w:val="006247DD"/>
    <w:rsid w:val="006250E5"/>
    <w:rsid w:val="0062547A"/>
    <w:rsid w:val="00625729"/>
    <w:rsid w:val="006259D1"/>
    <w:rsid w:val="00625E4E"/>
    <w:rsid w:val="00626051"/>
    <w:rsid w:val="0062611A"/>
    <w:rsid w:val="00626169"/>
    <w:rsid w:val="00626290"/>
    <w:rsid w:val="00626A9B"/>
    <w:rsid w:val="00626DC7"/>
    <w:rsid w:val="006274A0"/>
    <w:rsid w:val="00631993"/>
    <w:rsid w:val="00631C06"/>
    <w:rsid w:val="00631F9D"/>
    <w:rsid w:val="006320B9"/>
    <w:rsid w:val="006324FC"/>
    <w:rsid w:val="00632621"/>
    <w:rsid w:val="00632B12"/>
    <w:rsid w:val="00633DD1"/>
    <w:rsid w:val="00634784"/>
    <w:rsid w:val="00635384"/>
    <w:rsid w:val="00635693"/>
    <w:rsid w:val="0063631F"/>
    <w:rsid w:val="00636531"/>
    <w:rsid w:val="00636C0D"/>
    <w:rsid w:val="00637DB8"/>
    <w:rsid w:val="006411A2"/>
    <w:rsid w:val="006424AC"/>
    <w:rsid w:val="006427C4"/>
    <w:rsid w:val="00643347"/>
    <w:rsid w:val="00643775"/>
    <w:rsid w:val="00643C46"/>
    <w:rsid w:val="00643C52"/>
    <w:rsid w:val="00643F7E"/>
    <w:rsid w:val="006443FA"/>
    <w:rsid w:val="006448BE"/>
    <w:rsid w:val="00644AB4"/>
    <w:rsid w:val="00644C32"/>
    <w:rsid w:val="006457CE"/>
    <w:rsid w:val="00645ECF"/>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A8"/>
    <w:rsid w:val="0066146E"/>
    <w:rsid w:val="0066164B"/>
    <w:rsid w:val="006616E0"/>
    <w:rsid w:val="00661D5E"/>
    <w:rsid w:val="00661E32"/>
    <w:rsid w:val="0066220A"/>
    <w:rsid w:val="00662866"/>
    <w:rsid w:val="00662939"/>
    <w:rsid w:val="00662F52"/>
    <w:rsid w:val="00662FD5"/>
    <w:rsid w:val="00663476"/>
    <w:rsid w:val="0066356E"/>
    <w:rsid w:val="00663A1B"/>
    <w:rsid w:val="00663D0E"/>
    <w:rsid w:val="00663DC7"/>
    <w:rsid w:val="00663F35"/>
    <w:rsid w:val="00664236"/>
    <w:rsid w:val="0066428B"/>
    <w:rsid w:val="00664643"/>
    <w:rsid w:val="00665104"/>
    <w:rsid w:val="006653D5"/>
    <w:rsid w:val="00665C26"/>
    <w:rsid w:val="00665FBC"/>
    <w:rsid w:val="006665F4"/>
    <w:rsid w:val="00667088"/>
    <w:rsid w:val="0066761E"/>
    <w:rsid w:val="006677C4"/>
    <w:rsid w:val="0066796A"/>
    <w:rsid w:val="00667EF4"/>
    <w:rsid w:val="0067003E"/>
    <w:rsid w:val="006701E5"/>
    <w:rsid w:val="0067040F"/>
    <w:rsid w:val="00670411"/>
    <w:rsid w:val="006707EC"/>
    <w:rsid w:val="0067097D"/>
    <w:rsid w:val="00670D61"/>
    <w:rsid w:val="00671917"/>
    <w:rsid w:val="00671DFA"/>
    <w:rsid w:val="00672A44"/>
    <w:rsid w:val="00672B8F"/>
    <w:rsid w:val="0067320B"/>
    <w:rsid w:val="00673452"/>
    <w:rsid w:val="00673F99"/>
    <w:rsid w:val="00674088"/>
    <w:rsid w:val="006746C0"/>
    <w:rsid w:val="00675131"/>
    <w:rsid w:val="00675209"/>
    <w:rsid w:val="00675266"/>
    <w:rsid w:val="006756A0"/>
    <w:rsid w:val="006759CE"/>
    <w:rsid w:val="00676095"/>
    <w:rsid w:val="006760AA"/>
    <w:rsid w:val="006763C0"/>
    <w:rsid w:val="006767FC"/>
    <w:rsid w:val="006770FC"/>
    <w:rsid w:val="00677107"/>
    <w:rsid w:val="006774D1"/>
    <w:rsid w:val="006776EE"/>
    <w:rsid w:val="00677959"/>
    <w:rsid w:val="00677CB5"/>
    <w:rsid w:val="00677CD6"/>
    <w:rsid w:val="006803DF"/>
    <w:rsid w:val="00680549"/>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9058A"/>
    <w:rsid w:val="00690D91"/>
    <w:rsid w:val="006919EF"/>
    <w:rsid w:val="0069229F"/>
    <w:rsid w:val="006922A6"/>
    <w:rsid w:val="006932D6"/>
    <w:rsid w:val="00693711"/>
    <w:rsid w:val="00693CB5"/>
    <w:rsid w:val="00693E56"/>
    <w:rsid w:val="00693EEF"/>
    <w:rsid w:val="00693FCD"/>
    <w:rsid w:val="006949AC"/>
    <w:rsid w:val="006956FB"/>
    <w:rsid w:val="00695724"/>
    <w:rsid w:val="006960E2"/>
    <w:rsid w:val="00697252"/>
    <w:rsid w:val="00697C74"/>
    <w:rsid w:val="00697CFE"/>
    <w:rsid w:val="00697F5C"/>
    <w:rsid w:val="006A0628"/>
    <w:rsid w:val="006A065C"/>
    <w:rsid w:val="006A06BD"/>
    <w:rsid w:val="006A170B"/>
    <w:rsid w:val="006A199E"/>
    <w:rsid w:val="006A2063"/>
    <w:rsid w:val="006A2ACD"/>
    <w:rsid w:val="006A3330"/>
    <w:rsid w:val="006A3F68"/>
    <w:rsid w:val="006A409F"/>
    <w:rsid w:val="006A4541"/>
    <w:rsid w:val="006A5034"/>
    <w:rsid w:val="006A5856"/>
    <w:rsid w:val="006A61C8"/>
    <w:rsid w:val="006A6AB3"/>
    <w:rsid w:val="006A6BC1"/>
    <w:rsid w:val="006A763E"/>
    <w:rsid w:val="006A7E3C"/>
    <w:rsid w:val="006B1425"/>
    <w:rsid w:val="006B1568"/>
    <w:rsid w:val="006B1865"/>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1856"/>
    <w:rsid w:val="006C1A16"/>
    <w:rsid w:val="006C24D0"/>
    <w:rsid w:val="006C297B"/>
    <w:rsid w:val="006C33BD"/>
    <w:rsid w:val="006C43A9"/>
    <w:rsid w:val="006C4736"/>
    <w:rsid w:val="006C4BFE"/>
    <w:rsid w:val="006C53BE"/>
    <w:rsid w:val="006C60AE"/>
    <w:rsid w:val="006C66F3"/>
    <w:rsid w:val="006C6DDC"/>
    <w:rsid w:val="006C78BD"/>
    <w:rsid w:val="006C7EEF"/>
    <w:rsid w:val="006D08B0"/>
    <w:rsid w:val="006D0B2F"/>
    <w:rsid w:val="006D0C2D"/>
    <w:rsid w:val="006D1609"/>
    <w:rsid w:val="006D18C3"/>
    <w:rsid w:val="006D21EB"/>
    <w:rsid w:val="006D2597"/>
    <w:rsid w:val="006D2659"/>
    <w:rsid w:val="006D2B46"/>
    <w:rsid w:val="006D2ECF"/>
    <w:rsid w:val="006D32FE"/>
    <w:rsid w:val="006D38E1"/>
    <w:rsid w:val="006D3C83"/>
    <w:rsid w:val="006D3DF2"/>
    <w:rsid w:val="006D5909"/>
    <w:rsid w:val="006D6671"/>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2E3"/>
    <w:rsid w:val="006F3500"/>
    <w:rsid w:val="006F353A"/>
    <w:rsid w:val="006F48A1"/>
    <w:rsid w:val="006F4B4C"/>
    <w:rsid w:val="006F4BBD"/>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0BD"/>
    <w:rsid w:val="00703650"/>
    <w:rsid w:val="007039C6"/>
    <w:rsid w:val="00704257"/>
    <w:rsid w:val="00704DF1"/>
    <w:rsid w:val="00704ED8"/>
    <w:rsid w:val="0070587A"/>
    <w:rsid w:val="00705D2B"/>
    <w:rsid w:val="00706244"/>
    <w:rsid w:val="007062F9"/>
    <w:rsid w:val="00706A7E"/>
    <w:rsid w:val="00706C06"/>
    <w:rsid w:val="00706F3A"/>
    <w:rsid w:val="00707311"/>
    <w:rsid w:val="007075B9"/>
    <w:rsid w:val="007078AC"/>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DFC"/>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46E9"/>
    <w:rsid w:val="00724D58"/>
    <w:rsid w:val="0072535E"/>
    <w:rsid w:val="007254B4"/>
    <w:rsid w:val="00726CC4"/>
    <w:rsid w:val="00727AE9"/>
    <w:rsid w:val="0073007B"/>
    <w:rsid w:val="00731299"/>
    <w:rsid w:val="00731678"/>
    <w:rsid w:val="00731E26"/>
    <w:rsid w:val="0073291D"/>
    <w:rsid w:val="0073304C"/>
    <w:rsid w:val="00733324"/>
    <w:rsid w:val="007334A4"/>
    <w:rsid w:val="00733B01"/>
    <w:rsid w:val="00733F98"/>
    <w:rsid w:val="0073400C"/>
    <w:rsid w:val="00734202"/>
    <w:rsid w:val="0073446C"/>
    <w:rsid w:val="00735255"/>
    <w:rsid w:val="00735F30"/>
    <w:rsid w:val="007364F1"/>
    <w:rsid w:val="0073663D"/>
    <w:rsid w:val="0073677A"/>
    <w:rsid w:val="00737105"/>
    <w:rsid w:val="007373B4"/>
    <w:rsid w:val="007375B4"/>
    <w:rsid w:val="00737B5C"/>
    <w:rsid w:val="00740930"/>
    <w:rsid w:val="00740F38"/>
    <w:rsid w:val="00741355"/>
    <w:rsid w:val="00741F47"/>
    <w:rsid w:val="00742BAB"/>
    <w:rsid w:val="007430A0"/>
    <w:rsid w:val="007430FB"/>
    <w:rsid w:val="00743590"/>
    <w:rsid w:val="007437EA"/>
    <w:rsid w:val="007437FF"/>
    <w:rsid w:val="00743E35"/>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1F50"/>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338"/>
    <w:rsid w:val="0075753F"/>
    <w:rsid w:val="007577B7"/>
    <w:rsid w:val="007579CD"/>
    <w:rsid w:val="00757FB8"/>
    <w:rsid w:val="0076131C"/>
    <w:rsid w:val="007613FC"/>
    <w:rsid w:val="00761780"/>
    <w:rsid w:val="00761999"/>
    <w:rsid w:val="00761CA5"/>
    <w:rsid w:val="0076289A"/>
    <w:rsid w:val="00762972"/>
    <w:rsid w:val="0076304D"/>
    <w:rsid w:val="00763881"/>
    <w:rsid w:val="00763F55"/>
    <w:rsid w:val="0076458C"/>
    <w:rsid w:val="00765774"/>
    <w:rsid w:val="00765B61"/>
    <w:rsid w:val="00765CCB"/>
    <w:rsid w:val="007660A9"/>
    <w:rsid w:val="00766438"/>
    <w:rsid w:val="007665D2"/>
    <w:rsid w:val="00766AF9"/>
    <w:rsid w:val="00766C6F"/>
    <w:rsid w:val="00770976"/>
    <w:rsid w:val="00770C00"/>
    <w:rsid w:val="007710FB"/>
    <w:rsid w:val="007710FC"/>
    <w:rsid w:val="00771D8B"/>
    <w:rsid w:val="0077215F"/>
    <w:rsid w:val="00772D49"/>
    <w:rsid w:val="00773299"/>
    <w:rsid w:val="007735D5"/>
    <w:rsid w:val="007742A7"/>
    <w:rsid w:val="00774A41"/>
    <w:rsid w:val="00774B98"/>
    <w:rsid w:val="00774C6A"/>
    <w:rsid w:val="00775422"/>
    <w:rsid w:val="00776779"/>
    <w:rsid w:val="00776B3F"/>
    <w:rsid w:val="00776DC4"/>
    <w:rsid w:val="00776ED9"/>
    <w:rsid w:val="007772F9"/>
    <w:rsid w:val="00777407"/>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8F"/>
    <w:rsid w:val="00785D47"/>
    <w:rsid w:val="007860A6"/>
    <w:rsid w:val="0078645E"/>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E6"/>
    <w:rsid w:val="00795BF0"/>
    <w:rsid w:val="00795C48"/>
    <w:rsid w:val="00795F48"/>
    <w:rsid w:val="0079603D"/>
    <w:rsid w:val="0079638D"/>
    <w:rsid w:val="0079648E"/>
    <w:rsid w:val="0079670D"/>
    <w:rsid w:val="007967F5"/>
    <w:rsid w:val="00796FD3"/>
    <w:rsid w:val="00797341"/>
    <w:rsid w:val="007974B4"/>
    <w:rsid w:val="00797969"/>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1B1"/>
    <w:rsid w:val="007B3DD3"/>
    <w:rsid w:val="007B4424"/>
    <w:rsid w:val="007B499E"/>
    <w:rsid w:val="007B4D78"/>
    <w:rsid w:val="007B4F40"/>
    <w:rsid w:val="007B50E5"/>
    <w:rsid w:val="007B5A9B"/>
    <w:rsid w:val="007B641B"/>
    <w:rsid w:val="007B7414"/>
    <w:rsid w:val="007B7B95"/>
    <w:rsid w:val="007B7C24"/>
    <w:rsid w:val="007B7D0F"/>
    <w:rsid w:val="007C0113"/>
    <w:rsid w:val="007C192F"/>
    <w:rsid w:val="007C1CDF"/>
    <w:rsid w:val="007C2676"/>
    <w:rsid w:val="007C2848"/>
    <w:rsid w:val="007C319D"/>
    <w:rsid w:val="007C3370"/>
    <w:rsid w:val="007C3A77"/>
    <w:rsid w:val="007C4A16"/>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0F9B"/>
    <w:rsid w:val="007E1077"/>
    <w:rsid w:val="007E11F6"/>
    <w:rsid w:val="007E272D"/>
    <w:rsid w:val="007E2737"/>
    <w:rsid w:val="007E2A17"/>
    <w:rsid w:val="007E2D71"/>
    <w:rsid w:val="007E2F7F"/>
    <w:rsid w:val="007E39C4"/>
    <w:rsid w:val="007E3CB6"/>
    <w:rsid w:val="007E42E2"/>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55C"/>
    <w:rsid w:val="007F1716"/>
    <w:rsid w:val="007F2188"/>
    <w:rsid w:val="007F272E"/>
    <w:rsid w:val="007F35A1"/>
    <w:rsid w:val="007F3C14"/>
    <w:rsid w:val="007F55C3"/>
    <w:rsid w:val="007F5893"/>
    <w:rsid w:val="007F5EBA"/>
    <w:rsid w:val="007F61C4"/>
    <w:rsid w:val="007F623E"/>
    <w:rsid w:val="007F6E58"/>
    <w:rsid w:val="007F7312"/>
    <w:rsid w:val="008004FE"/>
    <w:rsid w:val="00800683"/>
    <w:rsid w:val="008008A0"/>
    <w:rsid w:val="00800EC4"/>
    <w:rsid w:val="00801A69"/>
    <w:rsid w:val="0080200D"/>
    <w:rsid w:val="008023B0"/>
    <w:rsid w:val="0080258E"/>
    <w:rsid w:val="008025D9"/>
    <w:rsid w:val="00803777"/>
    <w:rsid w:val="00803990"/>
    <w:rsid w:val="008039B8"/>
    <w:rsid w:val="00804336"/>
    <w:rsid w:val="008051A7"/>
    <w:rsid w:val="00805649"/>
    <w:rsid w:val="00806FAE"/>
    <w:rsid w:val="008070A8"/>
    <w:rsid w:val="008073FC"/>
    <w:rsid w:val="00807AB0"/>
    <w:rsid w:val="008104BD"/>
    <w:rsid w:val="008109EE"/>
    <w:rsid w:val="00810A0A"/>
    <w:rsid w:val="00810DED"/>
    <w:rsid w:val="00810E8B"/>
    <w:rsid w:val="00811026"/>
    <w:rsid w:val="0081134A"/>
    <w:rsid w:val="00811407"/>
    <w:rsid w:val="00811A51"/>
    <w:rsid w:val="00812C41"/>
    <w:rsid w:val="008131E5"/>
    <w:rsid w:val="00813D64"/>
    <w:rsid w:val="00814084"/>
    <w:rsid w:val="0081443E"/>
    <w:rsid w:val="00814541"/>
    <w:rsid w:val="008147AF"/>
    <w:rsid w:val="008152C6"/>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E3F"/>
    <w:rsid w:val="00831F41"/>
    <w:rsid w:val="008321C1"/>
    <w:rsid w:val="00832256"/>
    <w:rsid w:val="00832CDF"/>
    <w:rsid w:val="00832E3C"/>
    <w:rsid w:val="008333AA"/>
    <w:rsid w:val="00834968"/>
    <w:rsid w:val="00834C7C"/>
    <w:rsid w:val="00836077"/>
    <w:rsid w:val="0083620C"/>
    <w:rsid w:val="00836748"/>
    <w:rsid w:val="008369AC"/>
    <w:rsid w:val="008369C8"/>
    <w:rsid w:val="00836DCF"/>
    <w:rsid w:val="00836FD0"/>
    <w:rsid w:val="008377F2"/>
    <w:rsid w:val="00837A6F"/>
    <w:rsid w:val="00840608"/>
    <w:rsid w:val="00840AEB"/>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A1E"/>
    <w:rsid w:val="00875911"/>
    <w:rsid w:val="00876CEB"/>
    <w:rsid w:val="00876D03"/>
    <w:rsid w:val="008777F2"/>
    <w:rsid w:val="00877BE6"/>
    <w:rsid w:val="0088162F"/>
    <w:rsid w:val="008818ED"/>
    <w:rsid w:val="00882138"/>
    <w:rsid w:val="00882C80"/>
    <w:rsid w:val="00883578"/>
    <w:rsid w:val="00883B66"/>
    <w:rsid w:val="008847AA"/>
    <w:rsid w:val="00884C7F"/>
    <w:rsid w:val="00884FA0"/>
    <w:rsid w:val="008850BC"/>
    <w:rsid w:val="0088517E"/>
    <w:rsid w:val="00885245"/>
    <w:rsid w:val="0088542B"/>
    <w:rsid w:val="008862C6"/>
    <w:rsid w:val="0088663B"/>
    <w:rsid w:val="00886981"/>
    <w:rsid w:val="00886D32"/>
    <w:rsid w:val="0088715D"/>
    <w:rsid w:val="008923CB"/>
    <w:rsid w:val="00892650"/>
    <w:rsid w:val="008926E6"/>
    <w:rsid w:val="0089278D"/>
    <w:rsid w:val="008937AA"/>
    <w:rsid w:val="008939BC"/>
    <w:rsid w:val="00893BF2"/>
    <w:rsid w:val="0089401C"/>
    <w:rsid w:val="00894178"/>
    <w:rsid w:val="00894459"/>
    <w:rsid w:val="00894625"/>
    <w:rsid w:val="008948FE"/>
    <w:rsid w:val="00895CD5"/>
    <w:rsid w:val="00895CDB"/>
    <w:rsid w:val="00895EB2"/>
    <w:rsid w:val="00896318"/>
    <w:rsid w:val="00896363"/>
    <w:rsid w:val="00896E79"/>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77C"/>
    <w:rsid w:val="008A7B1D"/>
    <w:rsid w:val="008A7D70"/>
    <w:rsid w:val="008A7DA1"/>
    <w:rsid w:val="008B0632"/>
    <w:rsid w:val="008B0669"/>
    <w:rsid w:val="008B0C6F"/>
    <w:rsid w:val="008B1138"/>
    <w:rsid w:val="008B20A3"/>
    <w:rsid w:val="008B228D"/>
    <w:rsid w:val="008B343C"/>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0BAF"/>
    <w:rsid w:val="008C132D"/>
    <w:rsid w:val="008C17D0"/>
    <w:rsid w:val="008C244A"/>
    <w:rsid w:val="008C26AF"/>
    <w:rsid w:val="008C2BD6"/>
    <w:rsid w:val="008C32D7"/>
    <w:rsid w:val="008C33C7"/>
    <w:rsid w:val="008C421C"/>
    <w:rsid w:val="008C4590"/>
    <w:rsid w:val="008C4761"/>
    <w:rsid w:val="008C47E5"/>
    <w:rsid w:val="008C485A"/>
    <w:rsid w:val="008C5209"/>
    <w:rsid w:val="008C5DCE"/>
    <w:rsid w:val="008C60F0"/>
    <w:rsid w:val="008C6603"/>
    <w:rsid w:val="008C6AAD"/>
    <w:rsid w:val="008C6B9A"/>
    <w:rsid w:val="008C6F27"/>
    <w:rsid w:val="008C78AB"/>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3CF2"/>
    <w:rsid w:val="008E4813"/>
    <w:rsid w:val="008E52C4"/>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3BC"/>
    <w:rsid w:val="008F6886"/>
    <w:rsid w:val="008F6ABC"/>
    <w:rsid w:val="008F6C14"/>
    <w:rsid w:val="008F71AD"/>
    <w:rsid w:val="008F754F"/>
    <w:rsid w:val="00901205"/>
    <w:rsid w:val="00901676"/>
    <w:rsid w:val="00901F1B"/>
    <w:rsid w:val="00901F66"/>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6A"/>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19C"/>
    <w:rsid w:val="009324B5"/>
    <w:rsid w:val="00932FD8"/>
    <w:rsid w:val="00933DBF"/>
    <w:rsid w:val="00933ECB"/>
    <w:rsid w:val="009342D5"/>
    <w:rsid w:val="00934DA7"/>
    <w:rsid w:val="00934DF1"/>
    <w:rsid w:val="0093543E"/>
    <w:rsid w:val="009354E2"/>
    <w:rsid w:val="00935A9C"/>
    <w:rsid w:val="00935E10"/>
    <w:rsid w:val="00935E98"/>
    <w:rsid w:val="00936609"/>
    <w:rsid w:val="00936ACD"/>
    <w:rsid w:val="00936FC2"/>
    <w:rsid w:val="00937215"/>
    <w:rsid w:val="0093766D"/>
    <w:rsid w:val="0094043A"/>
    <w:rsid w:val="009406B5"/>
    <w:rsid w:val="009413BA"/>
    <w:rsid w:val="00941751"/>
    <w:rsid w:val="00941784"/>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61B9A"/>
    <w:rsid w:val="009620BC"/>
    <w:rsid w:val="00963E47"/>
    <w:rsid w:val="009648A4"/>
    <w:rsid w:val="00965895"/>
    <w:rsid w:val="00965AC7"/>
    <w:rsid w:val="00965CA4"/>
    <w:rsid w:val="00965FAA"/>
    <w:rsid w:val="009661F8"/>
    <w:rsid w:val="00966388"/>
    <w:rsid w:val="00966A41"/>
    <w:rsid w:val="00966EBD"/>
    <w:rsid w:val="0096738D"/>
    <w:rsid w:val="00967A40"/>
    <w:rsid w:val="00967BA6"/>
    <w:rsid w:val="00967F31"/>
    <w:rsid w:val="009709FF"/>
    <w:rsid w:val="00970A6E"/>
    <w:rsid w:val="00970C82"/>
    <w:rsid w:val="00970FC2"/>
    <w:rsid w:val="009711EE"/>
    <w:rsid w:val="009716AD"/>
    <w:rsid w:val="00971DCC"/>
    <w:rsid w:val="00972D9C"/>
    <w:rsid w:val="0097321F"/>
    <w:rsid w:val="00973742"/>
    <w:rsid w:val="00973765"/>
    <w:rsid w:val="00973B81"/>
    <w:rsid w:val="00974390"/>
    <w:rsid w:val="009744D5"/>
    <w:rsid w:val="00974C6B"/>
    <w:rsid w:val="00975479"/>
    <w:rsid w:val="00975D25"/>
    <w:rsid w:val="00976031"/>
    <w:rsid w:val="009766FC"/>
    <w:rsid w:val="00976C89"/>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392"/>
    <w:rsid w:val="00984F7C"/>
    <w:rsid w:val="00985122"/>
    <w:rsid w:val="009851D4"/>
    <w:rsid w:val="009851E5"/>
    <w:rsid w:val="0098563C"/>
    <w:rsid w:val="00985F44"/>
    <w:rsid w:val="00986531"/>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72FD"/>
    <w:rsid w:val="00997D28"/>
    <w:rsid w:val="00997EB5"/>
    <w:rsid w:val="009A0500"/>
    <w:rsid w:val="009A06E0"/>
    <w:rsid w:val="009A074D"/>
    <w:rsid w:val="009A3D41"/>
    <w:rsid w:val="009A460B"/>
    <w:rsid w:val="009A5006"/>
    <w:rsid w:val="009A5E9B"/>
    <w:rsid w:val="009A605E"/>
    <w:rsid w:val="009A627A"/>
    <w:rsid w:val="009A67DF"/>
    <w:rsid w:val="009A6A36"/>
    <w:rsid w:val="009A6E48"/>
    <w:rsid w:val="009A6F49"/>
    <w:rsid w:val="009A6FE4"/>
    <w:rsid w:val="009A72EE"/>
    <w:rsid w:val="009A7CF4"/>
    <w:rsid w:val="009B045E"/>
    <w:rsid w:val="009B0AD3"/>
    <w:rsid w:val="009B16E3"/>
    <w:rsid w:val="009B1A34"/>
    <w:rsid w:val="009B1B8D"/>
    <w:rsid w:val="009B1E77"/>
    <w:rsid w:val="009B1F94"/>
    <w:rsid w:val="009B203C"/>
    <w:rsid w:val="009B4B1B"/>
    <w:rsid w:val="009B51BE"/>
    <w:rsid w:val="009B692F"/>
    <w:rsid w:val="009B6EA8"/>
    <w:rsid w:val="009B759A"/>
    <w:rsid w:val="009B7C8A"/>
    <w:rsid w:val="009B7DD0"/>
    <w:rsid w:val="009C07D9"/>
    <w:rsid w:val="009C0FC2"/>
    <w:rsid w:val="009C1726"/>
    <w:rsid w:val="009C1A88"/>
    <w:rsid w:val="009C28B8"/>
    <w:rsid w:val="009C2927"/>
    <w:rsid w:val="009C300F"/>
    <w:rsid w:val="009C3960"/>
    <w:rsid w:val="009C435C"/>
    <w:rsid w:val="009C4A49"/>
    <w:rsid w:val="009C4E41"/>
    <w:rsid w:val="009C5265"/>
    <w:rsid w:val="009C5302"/>
    <w:rsid w:val="009C53FD"/>
    <w:rsid w:val="009C57A0"/>
    <w:rsid w:val="009C6828"/>
    <w:rsid w:val="009C68C8"/>
    <w:rsid w:val="009C782A"/>
    <w:rsid w:val="009C7A63"/>
    <w:rsid w:val="009D009A"/>
    <w:rsid w:val="009D0301"/>
    <w:rsid w:val="009D12A0"/>
    <w:rsid w:val="009D3649"/>
    <w:rsid w:val="009D4129"/>
    <w:rsid w:val="009D4282"/>
    <w:rsid w:val="009D4B45"/>
    <w:rsid w:val="009D4BF5"/>
    <w:rsid w:val="009D5B09"/>
    <w:rsid w:val="009D5DAB"/>
    <w:rsid w:val="009D64C3"/>
    <w:rsid w:val="009D664B"/>
    <w:rsid w:val="009D67E6"/>
    <w:rsid w:val="009D6954"/>
    <w:rsid w:val="009D72DA"/>
    <w:rsid w:val="009D7E43"/>
    <w:rsid w:val="009D7F72"/>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5925"/>
    <w:rsid w:val="009E6CE3"/>
    <w:rsid w:val="009E7682"/>
    <w:rsid w:val="009F00B1"/>
    <w:rsid w:val="009F010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D0D"/>
    <w:rsid w:val="009F5E47"/>
    <w:rsid w:val="009F5EFB"/>
    <w:rsid w:val="009F69DD"/>
    <w:rsid w:val="009F6D64"/>
    <w:rsid w:val="009F7299"/>
    <w:rsid w:val="009F7BAC"/>
    <w:rsid w:val="00A008DD"/>
    <w:rsid w:val="00A00A19"/>
    <w:rsid w:val="00A00B72"/>
    <w:rsid w:val="00A00B85"/>
    <w:rsid w:val="00A00C31"/>
    <w:rsid w:val="00A00E35"/>
    <w:rsid w:val="00A00E9D"/>
    <w:rsid w:val="00A01EFC"/>
    <w:rsid w:val="00A0239E"/>
    <w:rsid w:val="00A02DA9"/>
    <w:rsid w:val="00A032A0"/>
    <w:rsid w:val="00A0378E"/>
    <w:rsid w:val="00A03A1A"/>
    <w:rsid w:val="00A03B97"/>
    <w:rsid w:val="00A03CF6"/>
    <w:rsid w:val="00A04CD1"/>
    <w:rsid w:val="00A051C8"/>
    <w:rsid w:val="00A05727"/>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777E"/>
    <w:rsid w:val="00A17972"/>
    <w:rsid w:val="00A17F1A"/>
    <w:rsid w:val="00A17F67"/>
    <w:rsid w:val="00A20023"/>
    <w:rsid w:val="00A20272"/>
    <w:rsid w:val="00A20297"/>
    <w:rsid w:val="00A204AD"/>
    <w:rsid w:val="00A20963"/>
    <w:rsid w:val="00A20EC0"/>
    <w:rsid w:val="00A20F0B"/>
    <w:rsid w:val="00A2100F"/>
    <w:rsid w:val="00A21AD9"/>
    <w:rsid w:val="00A21BDE"/>
    <w:rsid w:val="00A225C9"/>
    <w:rsid w:val="00A22637"/>
    <w:rsid w:val="00A23860"/>
    <w:rsid w:val="00A255EB"/>
    <w:rsid w:val="00A2648C"/>
    <w:rsid w:val="00A2668C"/>
    <w:rsid w:val="00A2739F"/>
    <w:rsid w:val="00A27C3C"/>
    <w:rsid w:val="00A27CCE"/>
    <w:rsid w:val="00A30017"/>
    <w:rsid w:val="00A3027A"/>
    <w:rsid w:val="00A30B21"/>
    <w:rsid w:val="00A314AF"/>
    <w:rsid w:val="00A3174F"/>
    <w:rsid w:val="00A31F1E"/>
    <w:rsid w:val="00A326BA"/>
    <w:rsid w:val="00A3288B"/>
    <w:rsid w:val="00A3550F"/>
    <w:rsid w:val="00A360CC"/>
    <w:rsid w:val="00A36166"/>
    <w:rsid w:val="00A3650E"/>
    <w:rsid w:val="00A365AF"/>
    <w:rsid w:val="00A36635"/>
    <w:rsid w:val="00A372A8"/>
    <w:rsid w:val="00A37938"/>
    <w:rsid w:val="00A379D7"/>
    <w:rsid w:val="00A40319"/>
    <w:rsid w:val="00A40FA7"/>
    <w:rsid w:val="00A4140E"/>
    <w:rsid w:val="00A41984"/>
    <w:rsid w:val="00A41BCF"/>
    <w:rsid w:val="00A431D1"/>
    <w:rsid w:val="00A44543"/>
    <w:rsid w:val="00A44F6E"/>
    <w:rsid w:val="00A45091"/>
    <w:rsid w:val="00A4547D"/>
    <w:rsid w:val="00A45542"/>
    <w:rsid w:val="00A4585D"/>
    <w:rsid w:val="00A463B7"/>
    <w:rsid w:val="00A472B2"/>
    <w:rsid w:val="00A47CD1"/>
    <w:rsid w:val="00A504C2"/>
    <w:rsid w:val="00A50AC7"/>
    <w:rsid w:val="00A51227"/>
    <w:rsid w:val="00A51F1B"/>
    <w:rsid w:val="00A52406"/>
    <w:rsid w:val="00A52ACF"/>
    <w:rsid w:val="00A52CB9"/>
    <w:rsid w:val="00A53151"/>
    <w:rsid w:val="00A5336C"/>
    <w:rsid w:val="00A5337A"/>
    <w:rsid w:val="00A535C8"/>
    <w:rsid w:val="00A53661"/>
    <w:rsid w:val="00A549A2"/>
    <w:rsid w:val="00A56396"/>
    <w:rsid w:val="00A56BEF"/>
    <w:rsid w:val="00A577B3"/>
    <w:rsid w:val="00A577FF"/>
    <w:rsid w:val="00A57F8A"/>
    <w:rsid w:val="00A6033D"/>
    <w:rsid w:val="00A60506"/>
    <w:rsid w:val="00A60569"/>
    <w:rsid w:val="00A60ACE"/>
    <w:rsid w:val="00A61CFF"/>
    <w:rsid w:val="00A63856"/>
    <w:rsid w:val="00A63B79"/>
    <w:rsid w:val="00A63F91"/>
    <w:rsid w:val="00A64938"/>
    <w:rsid w:val="00A65B27"/>
    <w:rsid w:val="00A662BA"/>
    <w:rsid w:val="00A667E4"/>
    <w:rsid w:val="00A66EA4"/>
    <w:rsid w:val="00A6710A"/>
    <w:rsid w:val="00A67206"/>
    <w:rsid w:val="00A71314"/>
    <w:rsid w:val="00A71340"/>
    <w:rsid w:val="00A71485"/>
    <w:rsid w:val="00A718E7"/>
    <w:rsid w:val="00A71C32"/>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02D"/>
    <w:rsid w:val="00A853DC"/>
    <w:rsid w:val="00A854C6"/>
    <w:rsid w:val="00A86556"/>
    <w:rsid w:val="00A86663"/>
    <w:rsid w:val="00A86C6B"/>
    <w:rsid w:val="00A876CF"/>
    <w:rsid w:val="00A8785D"/>
    <w:rsid w:val="00A87FED"/>
    <w:rsid w:val="00A9069E"/>
    <w:rsid w:val="00A90947"/>
    <w:rsid w:val="00A90AC7"/>
    <w:rsid w:val="00A90E47"/>
    <w:rsid w:val="00A91CDB"/>
    <w:rsid w:val="00A92064"/>
    <w:rsid w:val="00A921CA"/>
    <w:rsid w:val="00A92216"/>
    <w:rsid w:val="00A92305"/>
    <w:rsid w:val="00A927DE"/>
    <w:rsid w:val="00A93F1C"/>
    <w:rsid w:val="00A94001"/>
    <w:rsid w:val="00A9463C"/>
    <w:rsid w:val="00A94BFF"/>
    <w:rsid w:val="00A94D16"/>
    <w:rsid w:val="00A958D5"/>
    <w:rsid w:val="00A95C8C"/>
    <w:rsid w:val="00A96109"/>
    <w:rsid w:val="00A9762A"/>
    <w:rsid w:val="00A97779"/>
    <w:rsid w:val="00AA048B"/>
    <w:rsid w:val="00AA0596"/>
    <w:rsid w:val="00AA0DCE"/>
    <w:rsid w:val="00AA0E31"/>
    <w:rsid w:val="00AA10CA"/>
    <w:rsid w:val="00AA16BE"/>
    <w:rsid w:val="00AA1728"/>
    <w:rsid w:val="00AA1763"/>
    <w:rsid w:val="00AA1974"/>
    <w:rsid w:val="00AA19BD"/>
    <w:rsid w:val="00AA3059"/>
    <w:rsid w:val="00AA32D0"/>
    <w:rsid w:val="00AA3AFB"/>
    <w:rsid w:val="00AA4BF7"/>
    <w:rsid w:val="00AA5097"/>
    <w:rsid w:val="00AA50DE"/>
    <w:rsid w:val="00AA51F8"/>
    <w:rsid w:val="00AA5CC5"/>
    <w:rsid w:val="00AA65F7"/>
    <w:rsid w:val="00AA70D8"/>
    <w:rsid w:val="00AA7C41"/>
    <w:rsid w:val="00AB0F3B"/>
    <w:rsid w:val="00AB2C0F"/>
    <w:rsid w:val="00AB2CBE"/>
    <w:rsid w:val="00AB2FE7"/>
    <w:rsid w:val="00AB334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04"/>
    <w:rsid w:val="00AE5556"/>
    <w:rsid w:val="00AE555E"/>
    <w:rsid w:val="00AE568F"/>
    <w:rsid w:val="00AE5D31"/>
    <w:rsid w:val="00AE5FFE"/>
    <w:rsid w:val="00AE66B6"/>
    <w:rsid w:val="00AE6C26"/>
    <w:rsid w:val="00AE71B7"/>
    <w:rsid w:val="00AE7430"/>
    <w:rsid w:val="00AE75DF"/>
    <w:rsid w:val="00AE7A81"/>
    <w:rsid w:val="00AE7CEE"/>
    <w:rsid w:val="00AE7FDF"/>
    <w:rsid w:val="00AF1475"/>
    <w:rsid w:val="00AF1C9A"/>
    <w:rsid w:val="00AF262F"/>
    <w:rsid w:val="00AF2B8B"/>
    <w:rsid w:val="00AF3377"/>
    <w:rsid w:val="00AF4A5E"/>
    <w:rsid w:val="00AF4C8E"/>
    <w:rsid w:val="00AF56EE"/>
    <w:rsid w:val="00AF5919"/>
    <w:rsid w:val="00AF5A1C"/>
    <w:rsid w:val="00AF5DCE"/>
    <w:rsid w:val="00AF60D9"/>
    <w:rsid w:val="00AF6897"/>
    <w:rsid w:val="00AF6E02"/>
    <w:rsid w:val="00AF7C1F"/>
    <w:rsid w:val="00B0040C"/>
    <w:rsid w:val="00B00764"/>
    <w:rsid w:val="00B008D4"/>
    <w:rsid w:val="00B01019"/>
    <w:rsid w:val="00B01125"/>
    <w:rsid w:val="00B014D4"/>
    <w:rsid w:val="00B0169E"/>
    <w:rsid w:val="00B01818"/>
    <w:rsid w:val="00B01E46"/>
    <w:rsid w:val="00B02688"/>
    <w:rsid w:val="00B02906"/>
    <w:rsid w:val="00B031C2"/>
    <w:rsid w:val="00B04C25"/>
    <w:rsid w:val="00B05860"/>
    <w:rsid w:val="00B07C00"/>
    <w:rsid w:val="00B07C0D"/>
    <w:rsid w:val="00B104A9"/>
    <w:rsid w:val="00B118F0"/>
    <w:rsid w:val="00B11F34"/>
    <w:rsid w:val="00B11FB2"/>
    <w:rsid w:val="00B127C2"/>
    <w:rsid w:val="00B1281E"/>
    <w:rsid w:val="00B12FBF"/>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7CA"/>
    <w:rsid w:val="00B40A58"/>
    <w:rsid w:val="00B40DE0"/>
    <w:rsid w:val="00B41887"/>
    <w:rsid w:val="00B419C7"/>
    <w:rsid w:val="00B41CF6"/>
    <w:rsid w:val="00B42295"/>
    <w:rsid w:val="00B424B7"/>
    <w:rsid w:val="00B4261C"/>
    <w:rsid w:val="00B42A16"/>
    <w:rsid w:val="00B42AE6"/>
    <w:rsid w:val="00B430ED"/>
    <w:rsid w:val="00B43660"/>
    <w:rsid w:val="00B43A07"/>
    <w:rsid w:val="00B43B7D"/>
    <w:rsid w:val="00B43C7B"/>
    <w:rsid w:val="00B44655"/>
    <w:rsid w:val="00B45B83"/>
    <w:rsid w:val="00B46745"/>
    <w:rsid w:val="00B46D66"/>
    <w:rsid w:val="00B47334"/>
    <w:rsid w:val="00B47D8C"/>
    <w:rsid w:val="00B5142C"/>
    <w:rsid w:val="00B52622"/>
    <w:rsid w:val="00B52DC9"/>
    <w:rsid w:val="00B52E2F"/>
    <w:rsid w:val="00B532C6"/>
    <w:rsid w:val="00B53776"/>
    <w:rsid w:val="00B53C6B"/>
    <w:rsid w:val="00B5404A"/>
    <w:rsid w:val="00B54E33"/>
    <w:rsid w:val="00B552A7"/>
    <w:rsid w:val="00B55A59"/>
    <w:rsid w:val="00B560CE"/>
    <w:rsid w:val="00B566CE"/>
    <w:rsid w:val="00B5701E"/>
    <w:rsid w:val="00B57317"/>
    <w:rsid w:val="00B573D0"/>
    <w:rsid w:val="00B57DBD"/>
    <w:rsid w:val="00B57E59"/>
    <w:rsid w:val="00B610BB"/>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3FE9"/>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035"/>
    <w:rsid w:val="00B90105"/>
    <w:rsid w:val="00B906C0"/>
    <w:rsid w:val="00B9092A"/>
    <w:rsid w:val="00B90AB9"/>
    <w:rsid w:val="00B90E42"/>
    <w:rsid w:val="00B91273"/>
    <w:rsid w:val="00B915CB"/>
    <w:rsid w:val="00B9278C"/>
    <w:rsid w:val="00B93648"/>
    <w:rsid w:val="00B93998"/>
    <w:rsid w:val="00B94E47"/>
    <w:rsid w:val="00B9553E"/>
    <w:rsid w:val="00B95D88"/>
    <w:rsid w:val="00B95E45"/>
    <w:rsid w:val="00B963A9"/>
    <w:rsid w:val="00B9712B"/>
    <w:rsid w:val="00B97599"/>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4DA"/>
    <w:rsid w:val="00BA5968"/>
    <w:rsid w:val="00BA5E6E"/>
    <w:rsid w:val="00BA611B"/>
    <w:rsid w:val="00BA63D6"/>
    <w:rsid w:val="00BA7062"/>
    <w:rsid w:val="00BA748C"/>
    <w:rsid w:val="00BA7576"/>
    <w:rsid w:val="00BA7900"/>
    <w:rsid w:val="00BA7A1E"/>
    <w:rsid w:val="00BA7E7F"/>
    <w:rsid w:val="00BB03A6"/>
    <w:rsid w:val="00BB0FC4"/>
    <w:rsid w:val="00BB1B3A"/>
    <w:rsid w:val="00BB1E45"/>
    <w:rsid w:val="00BB1E6E"/>
    <w:rsid w:val="00BB29A9"/>
    <w:rsid w:val="00BB32DC"/>
    <w:rsid w:val="00BB33DE"/>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14F6"/>
    <w:rsid w:val="00BD25A1"/>
    <w:rsid w:val="00BD36A8"/>
    <w:rsid w:val="00BD4331"/>
    <w:rsid w:val="00BD4C2C"/>
    <w:rsid w:val="00BD5414"/>
    <w:rsid w:val="00BD578B"/>
    <w:rsid w:val="00BD6520"/>
    <w:rsid w:val="00BD727B"/>
    <w:rsid w:val="00BD776E"/>
    <w:rsid w:val="00BD7FCC"/>
    <w:rsid w:val="00BE0087"/>
    <w:rsid w:val="00BE1408"/>
    <w:rsid w:val="00BE18F4"/>
    <w:rsid w:val="00BE1A67"/>
    <w:rsid w:val="00BE1D11"/>
    <w:rsid w:val="00BE1DD3"/>
    <w:rsid w:val="00BE1E7C"/>
    <w:rsid w:val="00BE1F28"/>
    <w:rsid w:val="00BE278F"/>
    <w:rsid w:val="00BE2B66"/>
    <w:rsid w:val="00BE2D27"/>
    <w:rsid w:val="00BE2DEF"/>
    <w:rsid w:val="00BE3710"/>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3594"/>
    <w:rsid w:val="00BF3CD2"/>
    <w:rsid w:val="00BF44CC"/>
    <w:rsid w:val="00BF4FA0"/>
    <w:rsid w:val="00BF61C1"/>
    <w:rsid w:val="00BF6FD3"/>
    <w:rsid w:val="00BF7BD6"/>
    <w:rsid w:val="00C006FD"/>
    <w:rsid w:val="00C00B24"/>
    <w:rsid w:val="00C0101E"/>
    <w:rsid w:val="00C011BF"/>
    <w:rsid w:val="00C0125F"/>
    <w:rsid w:val="00C0182E"/>
    <w:rsid w:val="00C01D9F"/>
    <w:rsid w:val="00C02644"/>
    <w:rsid w:val="00C02A6C"/>
    <w:rsid w:val="00C0370E"/>
    <w:rsid w:val="00C03F32"/>
    <w:rsid w:val="00C03F34"/>
    <w:rsid w:val="00C04144"/>
    <w:rsid w:val="00C04BA0"/>
    <w:rsid w:val="00C050C2"/>
    <w:rsid w:val="00C0531E"/>
    <w:rsid w:val="00C06BD5"/>
    <w:rsid w:val="00C0734D"/>
    <w:rsid w:val="00C074BF"/>
    <w:rsid w:val="00C07618"/>
    <w:rsid w:val="00C07CA3"/>
    <w:rsid w:val="00C10283"/>
    <w:rsid w:val="00C10295"/>
    <w:rsid w:val="00C11102"/>
    <w:rsid w:val="00C11195"/>
    <w:rsid w:val="00C11834"/>
    <w:rsid w:val="00C11AC9"/>
    <w:rsid w:val="00C11B28"/>
    <w:rsid w:val="00C1226E"/>
    <w:rsid w:val="00C124B3"/>
    <w:rsid w:val="00C12811"/>
    <w:rsid w:val="00C12A38"/>
    <w:rsid w:val="00C12B12"/>
    <w:rsid w:val="00C12EA4"/>
    <w:rsid w:val="00C13CF8"/>
    <w:rsid w:val="00C1445A"/>
    <w:rsid w:val="00C1491A"/>
    <w:rsid w:val="00C14BCF"/>
    <w:rsid w:val="00C1550E"/>
    <w:rsid w:val="00C15529"/>
    <w:rsid w:val="00C1580E"/>
    <w:rsid w:val="00C16671"/>
    <w:rsid w:val="00C16A58"/>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E19"/>
    <w:rsid w:val="00C27F6C"/>
    <w:rsid w:val="00C30356"/>
    <w:rsid w:val="00C318B7"/>
    <w:rsid w:val="00C32133"/>
    <w:rsid w:val="00C322C6"/>
    <w:rsid w:val="00C324DC"/>
    <w:rsid w:val="00C32604"/>
    <w:rsid w:val="00C327BD"/>
    <w:rsid w:val="00C32DC8"/>
    <w:rsid w:val="00C33A93"/>
    <w:rsid w:val="00C34210"/>
    <w:rsid w:val="00C353A6"/>
    <w:rsid w:val="00C35F98"/>
    <w:rsid w:val="00C36604"/>
    <w:rsid w:val="00C403EB"/>
    <w:rsid w:val="00C40923"/>
    <w:rsid w:val="00C40D72"/>
    <w:rsid w:val="00C40DA3"/>
    <w:rsid w:val="00C41178"/>
    <w:rsid w:val="00C412DA"/>
    <w:rsid w:val="00C41CED"/>
    <w:rsid w:val="00C42D29"/>
    <w:rsid w:val="00C45349"/>
    <w:rsid w:val="00C45B73"/>
    <w:rsid w:val="00C45BFE"/>
    <w:rsid w:val="00C45C91"/>
    <w:rsid w:val="00C45F0A"/>
    <w:rsid w:val="00C4668F"/>
    <w:rsid w:val="00C47287"/>
    <w:rsid w:val="00C47A6F"/>
    <w:rsid w:val="00C5008A"/>
    <w:rsid w:val="00C5083C"/>
    <w:rsid w:val="00C5088D"/>
    <w:rsid w:val="00C509C9"/>
    <w:rsid w:val="00C509FA"/>
    <w:rsid w:val="00C50E04"/>
    <w:rsid w:val="00C50E9E"/>
    <w:rsid w:val="00C50F46"/>
    <w:rsid w:val="00C510F7"/>
    <w:rsid w:val="00C511CE"/>
    <w:rsid w:val="00C51EFB"/>
    <w:rsid w:val="00C51FE2"/>
    <w:rsid w:val="00C53038"/>
    <w:rsid w:val="00C534BE"/>
    <w:rsid w:val="00C537A7"/>
    <w:rsid w:val="00C5406E"/>
    <w:rsid w:val="00C544CB"/>
    <w:rsid w:val="00C546C1"/>
    <w:rsid w:val="00C553D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D78"/>
    <w:rsid w:val="00C64A6D"/>
    <w:rsid w:val="00C652E4"/>
    <w:rsid w:val="00C65AF5"/>
    <w:rsid w:val="00C65CD5"/>
    <w:rsid w:val="00C66A3B"/>
    <w:rsid w:val="00C66C19"/>
    <w:rsid w:val="00C67FAE"/>
    <w:rsid w:val="00C70A6C"/>
    <w:rsid w:val="00C70F57"/>
    <w:rsid w:val="00C71186"/>
    <w:rsid w:val="00C71339"/>
    <w:rsid w:val="00C715F3"/>
    <w:rsid w:val="00C721BB"/>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5D57"/>
    <w:rsid w:val="00C7618E"/>
    <w:rsid w:val="00C761F2"/>
    <w:rsid w:val="00C76352"/>
    <w:rsid w:val="00C7663F"/>
    <w:rsid w:val="00C772EC"/>
    <w:rsid w:val="00C80347"/>
    <w:rsid w:val="00C82475"/>
    <w:rsid w:val="00C82BCC"/>
    <w:rsid w:val="00C830E9"/>
    <w:rsid w:val="00C83555"/>
    <w:rsid w:val="00C84122"/>
    <w:rsid w:val="00C84685"/>
    <w:rsid w:val="00C8468E"/>
    <w:rsid w:val="00C846D0"/>
    <w:rsid w:val="00C846D5"/>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0"/>
    <w:rsid w:val="00CA033B"/>
    <w:rsid w:val="00CA0939"/>
    <w:rsid w:val="00CA16E2"/>
    <w:rsid w:val="00CA2923"/>
    <w:rsid w:val="00CA2E68"/>
    <w:rsid w:val="00CA2EF0"/>
    <w:rsid w:val="00CA3272"/>
    <w:rsid w:val="00CA345E"/>
    <w:rsid w:val="00CA34FE"/>
    <w:rsid w:val="00CA363C"/>
    <w:rsid w:val="00CA3CE8"/>
    <w:rsid w:val="00CA3DE1"/>
    <w:rsid w:val="00CA4387"/>
    <w:rsid w:val="00CA4784"/>
    <w:rsid w:val="00CA4A91"/>
    <w:rsid w:val="00CA522C"/>
    <w:rsid w:val="00CA5254"/>
    <w:rsid w:val="00CA583D"/>
    <w:rsid w:val="00CA5C03"/>
    <w:rsid w:val="00CA6AE7"/>
    <w:rsid w:val="00CA74F3"/>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5A6"/>
    <w:rsid w:val="00CB5DB8"/>
    <w:rsid w:val="00CB5F73"/>
    <w:rsid w:val="00CB60CA"/>
    <w:rsid w:val="00CB6311"/>
    <w:rsid w:val="00CB78BC"/>
    <w:rsid w:val="00CC040B"/>
    <w:rsid w:val="00CC0C07"/>
    <w:rsid w:val="00CC1444"/>
    <w:rsid w:val="00CC19CA"/>
    <w:rsid w:val="00CC225F"/>
    <w:rsid w:val="00CC2623"/>
    <w:rsid w:val="00CC34AE"/>
    <w:rsid w:val="00CC4104"/>
    <w:rsid w:val="00CC4710"/>
    <w:rsid w:val="00CC4908"/>
    <w:rsid w:val="00CC51A9"/>
    <w:rsid w:val="00CC5402"/>
    <w:rsid w:val="00CC5487"/>
    <w:rsid w:val="00CC581F"/>
    <w:rsid w:val="00CC630D"/>
    <w:rsid w:val="00CC6690"/>
    <w:rsid w:val="00CC68DF"/>
    <w:rsid w:val="00CC6B29"/>
    <w:rsid w:val="00CC6EBA"/>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34EE"/>
    <w:rsid w:val="00CD42F2"/>
    <w:rsid w:val="00CD4459"/>
    <w:rsid w:val="00CD473C"/>
    <w:rsid w:val="00CD4805"/>
    <w:rsid w:val="00CD4DD3"/>
    <w:rsid w:val="00CD51BB"/>
    <w:rsid w:val="00CD525E"/>
    <w:rsid w:val="00CD5445"/>
    <w:rsid w:val="00CD5986"/>
    <w:rsid w:val="00CD5BCD"/>
    <w:rsid w:val="00CE04EF"/>
    <w:rsid w:val="00CE0715"/>
    <w:rsid w:val="00CE07DB"/>
    <w:rsid w:val="00CE1EA6"/>
    <w:rsid w:val="00CE22E5"/>
    <w:rsid w:val="00CE2904"/>
    <w:rsid w:val="00CE2BE6"/>
    <w:rsid w:val="00CE3833"/>
    <w:rsid w:val="00CE3F66"/>
    <w:rsid w:val="00CE4A88"/>
    <w:rsid w:val="00CE59C9"/>
    <w:rsid w:val="00CE5C90"/>
    <w:rsid w:val="00CE5D27"/>
    <w:rsid w:val="00CE5FD3"/>
    <w:rsid w:val="00CE61F2"/>
    <w:rsid w:val="00CE6216"/>
    <w:rsid w:val="00CE6434"/>
    <w:rsid w:val="00CE7015"/>
    <w:rsid w:val="00CE725B"/>
    <w:rsid w:val="00CE7286"/>
    <w:rsid w:val="00CE7304"/>
    <w:rsid w:val="00CE7856"/>
    <w:rsid w:val="00CE7B51"/>
    <w:rsid w:val="00CE7D29"/>
    <w:rsid w:val="00CF0596"/>
    <w:rsid w:val="00CF12AC"/>
    <w:rsid w:val="00CF1612"/>
    <w:rsid w:val="00CF1828"/>
    <w:rsid w:val="00CF1925"/>
    <w:rsid w:val="00CF1996"/>
    <w:rsid w:val="00CF2628"/>
    <w:rsid w:val="00CF262F"/>
    <w:rsid w:val="00CF272A"/>
    <w:rsid w:val="00CF2BF4"/>
    <w:rsid w:val="00CF2FF3"/>
    <w:rsid w:val="00CF30C1"/>
    <w:rsid w:val="00CF34F7"/>
    <w:rsid w:val="00CF3978"/>
    <w:rsid w:val="00CF39FE"/>
    <w:rsid w:val="00CF44CB"/>
    <w:rsid w:val="00CF464F"/>
    <w:rsid w:val="00CF51CC"/>
    <w:rsid w:val="00CF6237"/>
    <w:rsid w:val="00CF6245"/>
    <w:rsid w:val="00CF6246"/>
    <w:rsid w:val="00CF64A0"/>
    <w:rsid w:val="00CF656E"/>
    <w:rsid w:val="00CF6C43"/>
    <w:rsid w:val="00CF717D"/>
    <w:rsid w:val="00CF755B"/>
    <w:rsid w:val="00CF7995"/>
    <w:rsid w:val="00CF7ACD"/>
    <w:rsid w:val="00CF7F38"/>
    <w:rsid w:val="00D00321"/>
    <w:rsid w:val="00D00479"/>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F44"/>
    <w:rsid w:val="00D10F9F"/>
    <w:rsid w:val="00D111DC"/>
    <w:rsid w:val="00D112ED"/>
    <w:rsid w:val="00D11919"/>
    <w:rsid w:val="00D121D5"/>
    <w:rsid w:val="00D1232C"/>
    <w:rsid w:val="00D1246B"/>
    <w:rsid w:val="00D1305D"/>
    <w:rsid w:val="00D13178"/>
    <w:rsid w:val="00D1348A"/>
    <w:rsid w:val="00D13851"/>
    <w:rsid w:val="00D1418A"/>
    <w:rsid w:val="00D1446B"/>
    <w:rsid w:val="00D14E0C"/>
    <w:rsid w:val="00D14F2E"/>
    <w:rsid w:val="00D15062"/>
    <w:rsid w:val="00D16AB0"/>
    <w:rsid w:val="00D16B29"/>
    <w:rsid w:val="00D16BEA"/>
    <w:rsid w:val="00D173E0"/>
    <w:rsid w:val="00D2084A"/>
    <w:rsid w:val="00D21506"/>
    <w:rsid w:val="00D21655"/>
    <w:rsid w:val="00D2179E"/>
    <w:rsid w:val="00D223BA"/>
    <w:rsid w:val="00D2274E"/>
    <w:rsid w:val="00D2297A"/>
    <w:rsid w:val="00D22A03"/>
    <w:rsid w:val="00D23819"/>
    <w:rsid w:val="00D25443"/>
    <w:rsid w:val="00D25C6F"/>
    <w:rsid w:val="00D260A6"/>
    <w:rsid w:val="00D260AC"/>
    <w:rsid w:val="00D260CB"/>
    <w:rsid w:val="00D264B4"/>
    <w:rsid w:val="00D265C3"/>
    <w:rsid w:val="00D27281"/>
    <w:rsid w:val="00D27B44"/>
    <w:rsid w:val="00D308B6"/>
    <w:rsid w:val="00D31360"/>
    <w:rsid w:val="00D31B50"/>
    <w:rsid w:val="00D32704"/>
    <w:rsid w:val="00D33278"/>
    <w:rsid w:val="00D3354C"/>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1D2"/>
    <w:rsid w:val="00D44620"/>
    <w:rsid w:val="00D44D70"/>
    <w:rsid w:val="00D456A4"/>
    <w:rsid w:val="00D457C6"/>
    <w:rsid w:val="00D45C40"/>
    <w:rsid w:val="00D46AE6"/>
    <w:rsid w:val="00D46FA4"/>
    <w:rsid w:val="00D47484"/>
    <w:rsid w:val="00D502B7"/>
    <w:rsid w:val="00D50330"/>
    <w:rsid w:val="00D504C4"/>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BCF"/>
    <w:rsid w:val="00D56C71"/>
    <w:rsid w:val="00D5727F"/>
    <w:rsid w:val="00D57677"/>
    <w:rsid w:val="00D57D01"/>
    <w:rsid w:val="00D57E4A"/>
    <w:rsid w:val="00D607F4"/>
    <w:rsid w:val="00D61013"/>
    <w:rsid w:val="00D610BC"/>
    <w:rsid w:val="00D61B8A"/>
    <w:rsid w:val="00D61D52"/>
    <w:rsid w:val="00D62299"/>
    <w:rsid w:val="00D6258E"/>
    <w:rsid w:val="00D636B2"/>
    <w:rsid w:val="00D638D9"/>
    <w:rsid w:val="00D6411F"/>
    <w:rsid w:val="00D642B1"/>
    <w:rsid w:val="00D64B97"/>
    <w:rsid w:val="00D64D8C"/>
    <w:rsid w:val="00D659CA"/>
    <w:rsid w:val="00D65DBB"/>
    <w:rsid w:val="00D66887"/>
    <w:rsid w:val="00D66AB1"/>
    <w:rsid w:val="00D66B41"/>
    <w:rsid w:val="00D6703C"/>
    <w:rsid w:val="00D67735"/>
    <w:rsid w:val="00D67ECB"/>
    <w:rsid w:val="00D7018E"/>
    <w:rsid w:val="00D7043D"/>
    <w:rsid w:val="00D708C5"/>
    <w:rsid w:val="00D71131"/>
    <w:rsid w:val="00D712B2"/>
    <w:rsid w:val="00D718A5"/>
    <w:rsid w:val="00D719F0"/>
    <w:rsid w:val="00D72716"/>
    <w:rsid w:val="00D72726"/>
    <w:rsid w:val="00D73166"/>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55"/>
    <w:rsid w:val="00D8427D"/>
    <w:rsid w:val="00D842E5"/>
    <w:rsid w:val="00D84C4B"/>
    <w:rsid w:val="00D85545"/>
    <w:rsid w:val="00D8569B"/>
    <w:rsid w:val="00D857D3"/>
    <w:rsid w:val="00D85B1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1862"/>
    <w:rsid w:val="00D9273F"/>
    <w:rsid w:val="00D92C56"/>
    <w:rsid w:val="00D93180"/>
    <w:rsid w:val="00D93AEA"/>
    <w:rsid w:val="00D94817"/>
    <w:rsid w:val="00D94C54"/>
    <w:rsid w:val="00D94D1D"/>
    <w:rsid w:val="00D95730"/>
    <w:rsid w:val="00D95946"/>
    <w:rsid w:val="00D959D5"/>
    <w:rsid w:val="00D95A7E"/>
    <w:rsid w:val="00D95DA2"/>
    <w:rsid w:val="00D960FF"/>
    <w:rsid w:val="00D9740E"/>
    <w:rsid w:val="00DA0525"/>
    <w:rsid w:val="00DA06F9"/>
    <w:rsid w:val="00DA1298"/>
    <w:rsid w:val="00DA144C"/>
    <w:rsid w:val="00DA1E28"/>
    <w:rsid w:val="00DA1F70"/>
    <w:rsid w:val="00DA22B1"/>
    <w:rsid w:val="00DA4236"/>
    <w:rsid w:val="00DA4C47"/>
    <w:rsid w:val="00DA4E7C"/>
    <w:rsid w:val="00DA4FDA"/>
    <w:rsid w:val="00DA53A7"/>
    <w:rsid w:val="00DA5DEB"/>
    <w:rsid w:val="00DA611A"/>
    <w:rsid w:val="00DA6D66"/>
    <w:rsid w:val="00DA7E27"/>
    <w:rsid w:val="00DA7F7D"/>
    <w:rsid w:val="00DB0521"/>
    <w:rsid w:val="00DB0661"/>
    <w:rsid w:val="00DB0B6A"/>
    <w:rsid w:val="00DB0FD8"/>
    <w:rsid w:val="00DB1731"/>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987"/>
    <w:rsid w:val="00DB6E68"/>
    <w:rsid w:val="00DB76BA"/>
    <w:rsid w:val="00DB76C6"/>
    <w:rsid w:val="00DB7843"/>
    <w:rsid w:val="00DC0070"/>
    <w:rsid w:val="00DC0535"/>
    <w:rsid w:val="00DC0660"/>
    <w:rsid w:val="00DC0724"/>
    <w:rsid w:val="00DC0D7C"/>
    <w:rsid w:val="00DC0DE1"/>
    <w:rsid w:val="00DC0E4F"/>
    <w:rsid w:val="00DC10CF"/>
    <w:rsid w:val="00DC18A8"/>
    <w:rsid w:val="00DC235D"/>
    <w:rsid w:val="00DC249B"/>
    <w:rsid w:val="00DC2D86"/>
    <w:rsid w:val="00DC2E00"/>
    <w:rsid w:val="00DC2F41"/>
    <w:rsid w:val="00DC3422"/>
    <w:rsid w:val="00DC444F"/>
    <w:rsid w:val="00DC4967"/>
    <w:rsid w:val="00DC5BB7"/>
    <w:rsid w:val="00DC5C78"/>
    <w:rsid w:val="00DC5F81"/>
    <w:rsid w:val="00DC71DE"/>
    <w:rsid w:val="00DC75F0"/>
    <w:rsid w:val="00DD0356"/>
    <w:rsid w:val="00DD0CEE"/>
    <w:rsid w:val="00DD0DC7"/>
    <w:rsid w:val="00DD1441"/>
    <w:rsid w:val="00DD15AF"/>
    <w:rsid w:val="00DD2305"/>
    <w:rsid w:val="00DD2A2C"/>
    <w:rsid w:val="00DD2BE9"/>
    <w:rsid w:val="00DD2C44"/>
    <w:rsid w:val="00DD2CE7"/>
    <w:rsid w:val="00DD46B5"/>
    <w:rsid w:val="00DD46BC"/>
    <w:rsid w:val="00DD47F7"/>
    <w:rsid w:val="00DD4865"/>
    <w:rsid w:val="00DD496B"/>
    <w:rsid w:val="00DD4AE9"/>
    <w:rsid w:val="00DD4B77"/>
    <w:rsid w:val="00DD4BF5"/>
    <w:rsid w:val="00DD4CE5"/>
    <w:rsid w:val="00DD5406"/>
    <w:rsid w:val="00DD5556"/>
    <w:rsid w:val="00DD5F3A"/>
    <w:rsid w:val="00DD7DFD"/>
    <w:rsid w:val="00DE145A"/>
    <w:rsid w:val="00DE1578"/>
    <w:rsid w:val="00DE1D52"/>
    <w:rsid w:val="00DE29FB"/>
    <w:rsid w:val="00DE2C22"/>
    <w:rsid w:val="00DE2F1C"/>
    <w:rsid w:val="00DE35FC"/>
    <w:rsid w:val="00DE42E9"/>
    <w:rsid w:val="00DE50D2"/>
    <w:rsid w:val="00DE5199"/>
    <w:rsid w:val="00DE53F9"/>
    <w:rsid w:val="00DE5BC0"/>
    <w:rsid w:val="00DE5BF2"/>
    <w:rsid w:val="00DE5D72"/>
    <w:rsid w:val="00DE629F"/>
    <w:rsid w:val="00DE651A"/>
    <w:rsid w:val="00DE69A9"/>
    <w:rsid w:val="00DE6C18"/>
    <w:rsid w:val="00DF013F"/>
    <w:rsid w:val="00DF0186"/>
    <w:rsid w:val="00DF0673"/>
    <w:rsid w:val="00DF0A66"/>
    <w:rsid w:val="00DF1DE4"/>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EE4"/>
    <w:rsid w:val="00E13ADB"/>
    <w:rsid w:val="00E14AF9"/>
    <w:rsid w:val="00E14C52"/>
    <w:rsid w:val="00E14CFC"/>
    <w:rsid w:val="00E15009"/>
    <w:rsid w:val="00E15F02"/>
    <w:rsid w:val="00E16055"/>
    <w:rsid w:val="00E163B8"/>
    <w:rsid w:val="00E165C8"/>
    <w:rsid w:val="00E17569"/>
    <w:rsid w:val="00E17639"/>
    <w:rsid w:val="00E17D28"/>
    <w:rsid w:val="00E21265"/>
    <w:rsid w:val="00E212E9"/>
    <w:rsid w:val="00E21A93"/>
    <w:rsid w:val="00E222A3"/>
    <w:rsid w:val="00E225C3"/>
    <w:rsid w:val="00E2370C"/>
    <w:rsid w:val="00E23988"/>
    <w:rsid w:val="00E2445D"/>
    <w:rsid w:val="00E253DA"/>
    <w:rsid w:val="00E25915"/>
    <w:rsid w:val="00E25DCA"/>
    <w:rsid w:val="00E26541"/>
    <w:rsid w:val="00E265C3"/>
    <w:rsid w:val="00E2666B"/>
    <w:rsid w:val="00E27CF2"/>
    <w:rsid w:val="00E300C7"/>
    <w:rsid w:val="00E30129"/>
    <w:rsid w:val="00E3016D"/>
    <w:rsid w:val="00E3056D"/>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39"/>
    <w:rsid w:val="00E405FB"/>
    <w:rsid w:val="00E406BC"/>
    <w:rsid w:val="00E409F1"/>
    <w:rsid w:val="00E411FC"/>
    <w:rsid w:val="00E41965"/>
    <w:rsid w:val="00E41993"/>
    <w:rsid w:val="00E42A7E"/>
    <w:rsid w:val="00E42DF8"/>
    <w:rsid w:val="00E4342A"/>
    <w:rsid w:val="00E4484B"/>
    <w:rsid w:val="00E44D67"/>
    <w:rsid w:val="00E44DF0"/>
    <w:rsid w:val="00E45C35"/>
    <w:rsid w:val="00E46CFC"/>
    <w:rsid w:val="00E471A0"/>
    <w:rsid w:val="00E47226"/>
    <w:rsid w:val="00E47315"/>
    <w:rsid w:val="00E47356"/>
    <w:rsid w:val="00E4791D"/>
    <w:rsid w:val="00E47B6E"/>
    <w:rsid w:val="00E506A1"/>
    <w:rsid w:val="00E50DFD"/>
    <w:rsid w:val="00E51668"/>
    <w:rsid w:val="00E51BE8"/>
    <w:rsid w:val="00E51D65"/>
    <w:rsid w:val="00E527F6"/>
    <w:rsid w:val="00E53899"/>
    <w:rsid w:val="00E53A61"/>
    <w:rsid w:val="00E54BB6"/>
    <w:rsid w:val="00E54C62"/>
    <w:rsid w:val="00E54EA8"/>
    <w:rsid w:val="00E55241"/>
    <w:rsid w:val="00E564C2"/>
    <w:rsid w:val="00E602F9"/>
    <w:rsid w:val="00E60666"/>
    <w:rsid w:val="00E614D2"/>
    <w:rsid w:val="00E61793"/>
    <w:rsid w:val="00E617CF"/>
    <w:rsid w:val="00E61FC0"/>
    <w:rsid w:val="00E6237F"/>
    <w:rsid w:val="00E625BD"/>
    <w:rsid w:val="00E633DF"/>
    <w:rsid w:val="00E63CEA"/>
    <w:rsid w:val="00E63E93"/>
    <w:rsid w:val="00E63F21"/>
    <w:rsid w:val="00E641CE"/>
    <w:rsid w:val="00E65576"/>
    <w:rsid w:val="00E65929"/>
    <w:rsid w:val="00E66662"/>
    <w:rsid w:val="00E66BF5"/>
    <w:rsid w:val="00E66CC1"/>
    <w:rsid w:val="00E66D78"/>
    <w:rsid w:val="00E67678"/>
    <w:rsid w:val="00E678E9"/>
    <w:rsid w:val="00E67962"/>
    <w:rsid w:val="00E67DAD"/>
    <w:rsid w:val="00E7017B"/>
    <w:rsid w:val="00E7071D"/>
    <w:rsid w:val="00E70846"/>
    <w:rsid w:val="00E70881"/>
    <w:rsid w:val="00E71262"/>
    <w:rsid w:val="00E71CCF"/>
    <w:rsid w:val="00E72080"/>
    <w:rsid w:val="00E72E58"/>
    <w:rsid w:val="00E730F4"/>
    <w:rsid w:val="00E73512"/>
    <w:rsid w:val="00E73A75"/>
    <w:rsid w:val="00E74218"/>
    <w:rsid w:val="00E75343"/>
    <w:rsid w:val="00E758A5"/>
    <w:rsid w:val="00E7604C"/>
    <w:rsid w:val="00E763BE"/>
    <w:rsid w:val="00E76881"/>
    <w:rsid w:val="00E768D5"/>
    <w:rsid w:val="00E7720C"/>
    <w:rsid w:val="00E77383"/>
    <w:rsid w:val="00E775EA"/>
    <w:rsid w:val="00E77988"/>
    <w:rsid w:val="00E77DD8"/>
    <w:rsid w:val="00E8020C"/>
    <w:rsid w:val="00E81612"/>
    <w:rsid w:val="00E81FA0"/>
    <w:rsid w:val="00E82CBE"/>
    <w:rsid w:val="00E8325D"/>
    <w:rsid w:val="00E83E68"/>
    <w:rsid w:val="00E85238"/>
    <w:rsid w:val="00E85917"/>
    <w:rsid w:val="00E85E10"/>
    <w:rsid w:val="00E86068"/>
    <w:rsid w:val="00E86A82"/>
    <w:rsid w:val="00E86D86"/>
    <w:rsid w:val="00E87330"/>
    <w:rsid w:val="00E9001B"/>
    <w:rsid w:val="00E9043E"/>
    <w:rsid w:val="00E917B2"/>
    <w:rsid w:val="00E91D46"/>
    <w:rsid w:val="00E926E0"/>
    <w:rsid w:val="00E926E7"/>
    <w:rsid w:val="00E92CF2"/>
    <w:rsid w:val="00E9347F"/>
    <w:rsid w:val="00E934BF"/>
    <w:rsid w:val="00E94A65"/>
    <w:rsid w:val="00E95541"/>
    <w:rsid w:val="00E9574E"/>
    <w:rsid w:val="00E95D9A"/>
    <w:rsid w:val="00E96763"/>
    <w:rsid w:val="00E96879"/>
    <w:rsid w:val="00E96BB2"/>
    <w:rsid w:val="00E97B70"/>
    <w:rsid w:val="00E97D22"/>
    <w:rsid w:val="00EA0009"/>
    <w:rsid w:val="00EA0099"/>
    <w:rsid w:val="00EA13EE"/>
    <w:rsid w:val="00EA1AE4"/>
    <w:rsid w:val="00EA1E16"/>
    <w:rsid w:val="00EA1FB1"/>
    <w:rsid w:val="00EA22E2"/>
    <w:rsid w:val="00EA27A0"/>
    <w:rsid w:val="00EA2DDD"/>
    <w:rsid w:val="00EA2E30"/>
    <w:rsid w:val="00EA2F9B"/>
    <w:rsid w:val="00EA3F22"/>
    <w:rsid w:val="00EA4225"/>
    <w:rsid w:val="00EA435E"/>
    <w:rsid w:val="00EA57CB"/>
    <w:rsid w:val="00EA6A18"/>
    <w:rsid w:val="00EA6D19"/>
    <w:rsid w:val="00EA6FE4"/>
    <w:rsid w:val="00EA767C"/>
    <w:rsid w:val="00EA7ED5"/>
    <w:rsid w:val="00EB0577"/>
    <w:rsid w:val="00EB07BD"/>
    <w:rsid w:val="00EB0AAD"/>
    <w:rsid w:val="00EB158D"/>
    <w:rsid w:val="00EB1626"/>
    <w:rsid w:val="00EB192E"/>
    <w:rsid w:val="00EB1BD4"/>
    <w:rsid w:val="00EB218F"/>
    <w:rsid w:val="00EB2333"/>
    <w:rsid w:val="00EB306D"/>
    <w:rsid w:val="00EB328F"/>
    <w:rsid w:val="00EB38C7"/>
    <w:rsid w:val="00EB3A84"/>
    <w:rsid w:val="00EB3C5E"/>
    <w:rsid w:val="00EB3F6A"/>
    <w:rsid w:val="00EB4557"/>
    <w:rsid w:val="00EB4815"/>
    <w:rsid w:val="00EB4C92"/>
    <w:rsid w:val="00EB4FD8"/>
    <w:rsid w:val="00EB544A"/>
    <w:rsid w:val="00EB56BB"/>
    <w:rsid w:val="00EB5ACC"/>
    <w:rsid w:val="00EB6631"/>
    <w:rsid w:val="00EB7396"/>
    <w:rsid w:val="00EB79CF"/>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515F"/>
    <w:rsid w:val="00EC578F"/>
    <w:rsid w:val="00EC5791"/>
    <w:rsid w:val="00EC5CEA"/>
    <w:rsid w:val="00EC6600"/>
    <w:rsid w:val="00EC6A43"/>
    <w:rsid w:val="00EC6EBA"/>
    <w:rsid w:val="00EC70C1"/>
    <w:rsid w:val="00EC77F7"/>
    <w:rsid w:val="00EC7D72"/>
    <w:rsid w:val="00ED0009"/>
    <w:rsid w:val="00ED0E49"/>
    <w:rsid w:val="00ED0E84"/>
    <w:rsid w:val="00ED1790"/>
    <w:rsid w:val="00ED17C7"/>
    <w:rsid w:val="00ED3458"/>
    <w:rsid w:val="00ED3752"/>
    <w:rsid w:val="00ED3D51"/>
    <w:rsid w:val="00ED4D98"/>
    <w:rsid w:val="00ED4FA7"/>
    <w:rsid w:val="00ED529D"/>
    <w:rsid w:val="00ED5494"/>
    <w:rsid w:val="00ED5943"/>
    <w:rsid w:val="00ED6ABE"/>
    <w:rsid w:val="00ED6D18"/>
    <w:rsid w:val="00ED7511"/>
    <w:rsid w:val="00ED7780"/>
    <w:rsid w:val="00ED7D54"/>
    <w:rsid w:val="00ED7FFD"/>
    <w:rsid w:val="00EE075E"/>
    <w:rsid w:val="00EE100D"/>
    <w:rsid w:val="00EE1089"/>
    <w:rsid w:val="00EE1AF2"/>
    <w:rsid w:val="00EE2097"/>
    <w:rsid w:val="00EE24D3"/>
    <w:rsid w:val="00EE2724"/>
    <w:rsid w:val="00EE28DE"/>
    <w:rsid w:val="00EE2C8F"/>
    <w:rsid w:val="00EE410A"/>
    <w:rsid w:val="00EE4E13"/>
    <w:rsid w:val="00EE5CEF"/>
    <w:rsid w:val="00EE6200"/>
    <w:rsid w:val="00EE6302"/>
    <w:rsid w:val="00EE63B9"/>
    <w:rsid w:val="00EE657B"/>
    <w:rsid w:val="00EE693A"/>
    <w:rsid w:val="00EE6A91"/>
    <w:rsid w:val="00EE719D"/>
    <w:rsid w:val="00EE777D"/>
    <w:rsid w:val="00EE7888"/>
    <w:rsid w:val="00EE7AE9"/>
    <w:rsid w:val="00EE7E35"/>
    <w:rsid w:val="00EF0123"/>
    <w:rsid w:val="00EF2772"/>
    <w:rsid w:val="00EF2B13"/>
    <w:rsid w:val="00EF2E11"/>
    <w:rsid w:val="00EF2E14"/>
    <w:rsid w:val="00EF2EA7"/>
    <w:rsid w:val="00EF3362"/>
    <w:rsid w:val="00EF3733"/>
    <w:rsid w:val="00EF46CD"/>
    <w:rsid w:val="00EF4B94"/>
    <w:rsid w:val="00EF4BED"/>
    <w:rsid w:val="00EF4CD1"/>
    <w:rsid w:val="00EF51D6"/>
    <w:rsid w:val="00EF5C0A"/>
    <w:rsid w:val="00EF6646"/>
    <w:rsid w:val="00EF6682"/>
    <w:rsid w:val="00EF754C"/>
    <w:rsid w:val="00EF7915"/>
    <w:rsid w:val="00EF7CAB"/>
    <w:rsid w:val="00EF7D87"/>
    <w:rsid w:val="00F002B2"/>
    <w:rsid w:val="00F0091C"/>
    <w:rsid w:val="00F00B20"/>
    <w:rsid w:val="00F00CE1"/>
    <w:rsid w:val="00F02230"/>
    <w:rsid w:val="00F02554"/>
    <w:rsid w:val="00F0293B"/>
    <w:rsid w:val="00F02AB1"/>
    <w:rsid w:val="00F0347F"/>
    <w:rsid w:val="00F03EE4"/>
    <w:rsid w:val="00F0485B"/>
    <w:rsid w:val="00F04D18"/>
    <w:rsid w:val="00F052DE"/>
    <w:rsid w:val="00F05763"/>
    <w:rsid w:val="00F05CCA"/>
    <w:rsid w:val="00F064CC"/>
    <w:rsid w:val="00F06D36"/>
    <w:rsid w:val="00F07079"/>
    <w:rsid w:val="00F107FE"/>
    <w:rsid w:val="00F111DF"/>
    <w:rsid w:val="00F127DB"/>
    <w:rsid w:val="00F1309C"/>
    <w:rsid w:val="00F13274"/>
    <w:rsid w:val="00F1392E"/>
    <w:rsid w:val="00F13BCB"/>
    <w:rsid w:val="00F13E6F"/>
    <w:rsid w:val="00F14138"/>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042"/>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3"/>
    <w:rsid w:val="00F35609"/>
    <w:rsid w:val="00F35916"/>
    <w:rsid w:val="00F35D31"/>
    <w:rsid w:val="00F366D0"/>
    <w:rsid w:val="00F37667"/>
    <w:rsid w:val="00F3799F"/>
    <w:rsid w:val="00F37A54"/>
    <w:rsid w:val="00F401E7"/>
    <w:rsid w:val="00F4029C"/>
    <w:rsid w:val="00F40A83"/>
    <w:rsid w:val="00F414BF"/>
    <w:rsid w:val="00F414F5"/>
    <w:rsid w:val="00F42870"/>
    <w:rsid w:val="00F4339A"/>
    <w:rsid w:val="00F43F7C"/>
    <w:rsid w:val="00F44174"/>
    <w:rsid w:val="00F443AA"/>
    <w:rsid w:val="00F44455"/>
    <w:rsid w:val="00F44AB8"/>
    <w:rsid w:val="00F4518D"/>
    <w:rsid w:val="00F4528E"/>
    <w:rsid w:val="00F453D3"/>
    <w:rsid w:val="00F45707"/>
    <w:rsid w:val="00F45747"/>
    <w:rsid w:val="00F468D3"/>
    <w:rsid w:val="00F477D3"/>
    <w:rsid w:val="00F47D38"/>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08"/>
    <w:rsid w:val="00F67267"/>
    <w:rsid w:val="00F672E8"/>
    <w:rsid w:val="00F6748B"/>
    <w:rsid w:val="00F6749D"/>
    <w:rsid w:val="00F67512"/>
    <w:rsid w:val="00F6776C"/>
    <w:rsid w:val="00F6791C"/>
    <w:rsid w:val="00F67B01"/>
    <w:rsid w:val="00F67C65"/>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680"/>
    <w:rsid w:val="00F779F8"/>
    <w:rsid w:val="00F77B80"/>
    <w:rsid w:val="00F804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90261"/>
    <w:rsid w:val="00F9067C"/>
    <w:rsid w:val="00F9171D"/>
    <w:rsid w:val="00F91AF9"/>
    <w:rsid w:val="00F91D54"/>
    <w:rsid w:val="00F92DD2"/>
    <w:rsid w:val="00F93462"/>
    <w:rsid w:val="00F93871"/>
    <w:rsid w:val="00F94418"/>
    <w:rsid w:val="00F94C09"/>
    <w:rsid w:val="00F95526"/>
    <w:rsid w:val="00F957DD"/>
    <w:rsid w:val="00F95B14"/>
    <w:rsid w:val="00F95C3C"/>
    <w:rsid w:val="00F95E66"/>
    <w:rsid w:val="00F96509"/>
    <w:rsid w:val="00F96623"/>
    <w:rsid w:val="00F96938"/>
    <w:rsid w:val="00F96BB2"/>
    <w:rsid w:val="00FA022A"/>
    <w:rsid w:val="00FA0468"/>
    <w:rsid w:val="00FA0FC5"/>
    <w:rsid w:val="00FA110D"/>
    <w:rsid w:val="00FA1490"/>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0FAF"/>
    <w:rsid w:val="00FB120A"/>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977"/>
    <w:rsid w:val="00FC4B7B"/>
    <w:rsid w:val="00FC4E0F"/>
    <w:rsid w:val="00FC53E4"/>
    <w:rsid w:val="00FC5D65"/>
    <w:rsid w:val="00FC5DD7"/>
    <w:rsid w:val="00FC5E16"/>
    <w:rsid w:val="00FC631D"/>
    <w:rsid w:val="00FC637D"/>
    <w:rsid w:val="00FC65D1"/>
    <w:rsid w:val="00FC68E8"/>
    <w:rsid w:val="00FC7498"/>
    <w:rsid w:val="00FC76F3"/>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597"/>
    <w:rsid w:val="00FE4D1E"/>
    <w:rsid w:val="00FE5EDB"/>
    <w:rsid w:val="00FE6D6F"/>
    <w:rsid w:val="00FE73D2"/>
    <w:rsid w:val="00FE7478"/>
    <w:rsid w:val="00FE7CE0"/>
    <w:rsid w:val="00FE7DC2"/>
    <w:rsid w:val="00FE7F0B"/>
    <w:rsid w:val="00FF1101"/>
    <w:rsid w:val="00FF1D4C"/>
    <w:rsid w:val="00FF1EAA"/>
    <w:rsid w:val="00FF21A6"/>
    <w:rsid w:val="00FF2892"/>
    <w:rsid w:val="00FF2D31"/>
    <w:rsid w:val="00FF2F01"/>
    <w:rsid w:val="00FF322F"/>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4AF1667-C5CC-4103-98CF-CD12EC30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84255"/>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Sombreadovistoso-nfasis31">
    <w:name w:val="Sombreado vistoso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clara-nfasis31">
    <w:name w:val="Lista clara - Énfasis 3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clara-nfasis31">
    <w:name w:val="Cuadrícula clara - Énfasis 31"/>
    <w:basedOn w:val="Normal"/>
    <w:link w:val="Cuadrculaclara-nfasis3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clara-nfasis3Car">
    <w:name w:val="Cuadrícula clara - Énfasis 3 Car"/>
    <w:link w:val="Cuadrculaclara-nfasis3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Cuadrculamedia1-nfasis21">
    <w:name w:val="Cuadrícula media 1 - Énfasis 2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Listamedia2-nfasis21">
    <w:name w:val="Lista media 2 - Énfasis 21"/>
    <w:hidden/>
    <w:uiPriority w:val="99"/>
    <w:semiHidden/>
    <w:rsid w:val="00472428"/>
    <w:rPr>
      <w:sz w:val="24"/>
      <w:szCs w:val="24"/>
      <w:lang w:eastAsia="es-ES"/>
    </w:rPr>
  </w:style>
  <w:style w:type="paragraph" w:customStyle="1" w:styleId="Cuadrculamedia21">
    <w:name w:val="Cuadrícula media 21"/>
    <w:uiPriority w:val="1"/>
    <w:qFormat/>
    <w:rsid w:val="006D21EB"/>
    <w:rPr>
      <w:rFonts w:ascii="Calibri" w:eastAsia="Calibri" w:hAnsi="Calibri"/>
      <w:sz w:val="22"/>
      <w:szCs w:val="22"/>
      <w:lang w:eastAsia="en-US"/>
    </w:rPr>
  </w:style>
  <w:style w:type="paragraph" w:customStyle="1" w:styleId="Listavistosa-nfasis11">
    <w:name w:val="Lista vistosa - Énfasis 11"/>
    <w:basedOn w:val="Normal"/>
    <w:link w:val="Listavistosa-nfasis1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Listavistosa-nfasis1Car">
    <w:name w:val="Lista vistosa - Énfasis 1 Car"/>
    <w:link w:val="Listavistosa-nfasis11"/>
    <w:uiPriority w:val="34"/>
    <w:rsid w:val="00E42DF8"/>
    <w:rPr>
      <w:rFonts w:ascii="Calibri" w:eastAsia="Calibri" w:hAnsi="Calibri"/>
      <w:sz w:val="22"/>
      <w:szCs w:val="22"/>
      <w:lang w:eastAsia="en-US"/>
    </w:rPr>
  </w:style>
  <w:style w:type="paragraph" w:customStyle="1" w:styleId="N1IFT">
    <w:name w:val="N1 IFT"/>
    <w:basedOn w:val="Ttulo1"/>
    <w:link w:val="N1IFTCar"/>
    <w:autoRedefine/>
    <w:qFormat/>
    <w:rsid w:val="004A3F2E"/>
    <w:pPr>
      <w:keepNext w:val="0"/>
      <w:spacing w:before="0" w:after="200" w:line="276" w:lineRule="auto"/>
      <w:jc w:val="both"/>
    </w:pPr>
    <w:rPr>
      <w:rFonts w:ascii="ITC Avant Garde" w:eastAsia="Calibri" w:hAnsi="ITC Avant Garde" w:cs="Arial"/>
      <w:bCs w:val="0"/>
      <w:color w:val="000000"/>
      <w:kern w:val="0"/>
      <w:sz w:val="22"/>
      <w:szCs w:val="22"/>
      <w:lang w:val="es-ES" w:eastAsia="es-ES"/>
    </w:rPr>
  </w:style>
  <w:style w:type="paragraph" w:styleId="Prrafodelista">
    <w:name w:val="List Paragraph"/>
    <w:basedOn w:val="Normal"/>
    <w:uiPriority w:val="34"/>
    <w:qFormat/>
    <w:rsid w:val="00014260"/>
    <w:pPr>
      <w:spacing w:after="160" w:line="259" w:lineRule="auto"/>
      <w:ind w:left="720"/>
      <w:contextualSpacing/>
    </w:pPr>
    <w:rPr>
      <w:rFonts w:ascii="Calibri" w:eastAsia="Calibri" w:hAnsi="Calibri"/>
      <w:sz w:val="22"/>
      <w:szCs w:val="22"/>
      <w:lang w:eastAsia="en-US"/>
    </w:rPr>
  </w:style>
  <w:style w:type="character" w:customStyle="1" w:styleId="N1IFTCar">
    <w:name w:val="N1 IFT Car"/>
    <w:link w:val="N1IFT"/>
    <w:locked/>
    <w:rsid w:val="00B610BB"/>
    <w:rPr>
      <w:rFonts w:ascii="ITC Avant Garde" w:eastAsia="Calibri" w:hAnsi="ITC Avant Garde" w:cs="Arial"/>
      <w:b/>
      <w:color w:val="000000"/>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65530042">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86811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36C6-E1A2-4728-A24C-B061D4A2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9654</Words>
  <Characters>53102</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62631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6</cp:revision>
  <cp:lastPrinted>2017-02-24T01:52:00Z</cp:lastPrinted>
  <dcterms:created xsi:type="dcterms:W3CDTF">2017-03-07T18:49:00Z</dcterms:created>
  <dcterms:modified xsi:type="dcterms:W3CDTF">2017-03-13T23:02:00Z</dcterms:modified>
</cp:coreProperties>
</file>