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24" w:rsidRPr="002A74FB" w:rsidRDefault="00755624" w:rsidP="00755624">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755624" w:rsidRDefault="00755624" w:rsidP="00755624">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SU </w:t>
      </w:r>
      <w:r w:rsidRPr="00755624">
        <w:rPr>
          <w:rFonts w:ascii="ITC Avant Garde" w:hAnsi="ITC Avant Garde"/>
          <w:b/>
          <w:color w:val="0D0D0D" w:themeColor="text1" w:themeTint="F2"/>
          <w:sz w:val="20"/>
        </w:rPr>
        <w:t>XLIII</w:t>
      </w:r>
      <w:r>
        <w:rPr>
          <w:rFonts w:ascii="ITC Avant Garde" w:hAnsi="ITC Avant Garde"/>
          <w:b/>
          <w:color w:val="0D0D0D" w:themeColor="text1" w:themeTint="F2"/>
          <w:sz w:val="20"/>
        </w:rPr>
        <w:t xml:space="preserve"> SESIÓN ORDINARIA DEL 2016, CELEBRADA EL 30 DE NOVIEMBRE DE 2016.</w:t>
      </w:r>
    </w:p>
    <w:p w:rsidR="00755624" w:rsidRPr="002A74FB" w:rsidRDefault="00755624" w:rsidP="00755624">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755624" w:rsidRPr="0037373E" w:rsidRDefault="00755624" w:rsidP="00755624">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Fecha de Clasificación:</w:t>
      </w:r>
      <w:r w:rsidRPr="0037373E">
        <w:rPr>
          <w:rFonts w:ascii="ITC Avant Garde" w:hAnsi="ITC Avant Garde"/>
          <w:bCs/>
          <w:color w:val="000000"/>
          <w:sz w:val="19"/>
          <w:szCs w:val="19"/>
          <w:lang w:eastAsia="es-MX"/>
        </w:rPr>
        <w:t xml:space="preserve"> </w:t>
      </w:r>
      <w:r>
        <w:rPr>
          <w:rFonts w:ascii="ITC Avant Garde" w:hAnsi="ITC Avant Garde"/>
          <w:sz w:val="19"/>
          <w:szCs w:val="19"/>
        </w:rPr>
        <w:t>30</w:t>
      </w:r>
      <w:r w:rsidRPr="0037373E">
        <w:rPr>
          <w:rFonts w:ascii="ITC Avant Garde" w:hAnsi="ITC Avant Garde"/>
          <w:sz w:val="19"/>
          <w:szCs w:val="19"/>
        </w:rPr>
        <w:t xml:space="preserve"> de noviembre de 2016</w:t>
      </w:r>
      <w:r w:rsidRPr="0037373E">
        <w:rPr>
          <w:rFonts w:ascii="ITC Avant Garde" w:hAnsi="ITC Avant Garde"/>
          <w:bCs/>
          <w:color w:val="000000"/>
          <w:sz w:val="19"/>
          <w:szCs w:val="19"/>
          <w:lang w:eastAsia="es-MX"/>
        </w:rPr>
        <w:t xml:space="preserve">. </w:t>
      </w:r>
    </w:p>
    <w:p w:rsidR="00755624" w:rsidRPr="0037373E" w:rsidRDefault="00755624" w:rsidP="00755624">
      <w:pPr>
        <w:pStyle w:val="Textoindependiente"/>
        <w:spacing w:after="240"/>
        <w:rPr>
          <w:rFonts w:ascii="ITC Avant Garde" w:eastAsia="Calibri" w:hAnsi="ITC Avant Garde"/>
          <w:color w:val="0D0D0D" w:themeColor="text1" w:themeTint="F2"/>
          <w:sz w:val="19"/>
          <w:szCs w:val="19"/>
          <w:lang w:eastAsia="en-US"/>
        </w:rPr>
      </w:pPr>
      <w:r w:rsidRPr="0037373E">
        <w:rPr>
          <w:rFonts w:ascii="ITC Avant Garde" w:hAnsi="ITC Avant Garde"/>
          <w:b/>
          <w:bCs/>
          <w:color w:val="000000"/>
          <w:sz w:val="19"/>
          <w:szCs w:val="19"/>
          <w:lang w:eastAsia="es-MX"/>
        </w:rPr>
        <w:t>Unidad Administrativa:</w:t>
      </w:r>
      <w:r w:rsidRPr="0037373E">
        <w:rPr>
          <w:rFonts w:ascii="ITC Avant Garde" w:hAnsi="ITC Avant Garde"/>
          <w:bCs/>
          <w:color w:val="000000"/>
          <w:sz w:val="19"/>
          <w:szCs w:val="19"/>
          <w:lang w:eastAsia="es-MX"/>
        </w:rPr>
        <w:t xml:space="preserve"> </w:t>
      </w:r>
      <w:r w:rsidRPr="0037373E">
        <w:rPr>
          <w:rFonts w:ascii="ITC Avant Garde" w:hAnsi="ITC Avant Garde"/>
          <w:color w:val="0D0D0D" w:themeColor="text1" w:themeTint="F2"/>
          <w:sz w:val="19"/>
          <w:szCs w:val="19"/>
        </w:rPr>
        <w:t xml:space="preserve">Secretaría Técnica del Pleno. </w:t>
      </w:r>
    </w:p>
    <w:p w:rsidR="00755624" w:rsidRPr="0037373E" w:rsidRDefault="00755624" w:rsidP="00755624">
      <w:pPr>
        <w:pStyle w:val="Textoindependiente"/>
        <w:spacing w:after="240"/>
        <w:rPr>
          <w:rFonts w:ascii="ITC Avant Garde" w:hAnsi="ITC Avant Garde"/>
          <w:color w:val="0D0D0D" w:themeColor="text1" w:themeTint="F2"/>
          <w:sz w:val="19"/>
          <w:szCs w:val="19"/>
        </w:rPr>
      </w:pPr>
      <w:r w:rsidRPr="0037373E">
        <w:rPr>
          <w:rFonts w:ascii="ITC Avant Garde" w:hAnsi="ITC Avant Garde"/>
          <w:b/>
          <w:color w:val="0D0D0D" w:themeColor="text1" w:themeTint="F2"/>
          <w:sz w:val="19"/>
          <w:szCs w:val="19"/>
        </w:rPr>
        <w:t xml:space="preserve">Clasificación: </w:t>
      </w:r>
      <w:r w:rsidRPr="0037373E">
        <w:rPr>
          <w:rFonts w:ascii="ITC Avant Garde" w:hAnsi="ITC Avant Garde"/>
          <w:color w:val="0D0D0D" w:themeColor="text1" w:themeTint="F2"/>
          <w:sz w:val="19"/>
          <w:szCs w:val="19"/>
        </w:rPr>
        <w:t xml:space="preserve">Confidencial, por contener información Confidencial; por lo anterior, se elaboró versión pública del Acta, de conformidad con los artículos 72, fracción V, inciso c), 98, fracción III y 104 de la Ley Federal de Transparencia y Acceso a la Información Pública (“LFTAIP”); 106, </w:t>
      </w:r>
      <w:r w:rsidRPr="00755624">
        <w:rPr>
          <w:rFonts w:ascii="ITC Avant Garde" w:hAnsi="ITC Avant Garde"/>
          <w:color w:val="0D0D0D" w:themeColor="text1" w:themeTint="F2"/>
          <w:sz w:val="19"/>
          <w:szCs w:val="19"/>
        </w:rPr>
        <w:t>107 y 110 de la Ley General de Transparencia y Acceso a la Información Pública ("LGTAIP”); el Lineamiento</w:t>
      </w:r>
      <w:r w:rsidRPr="0037373E">
        <w:rPr>
          <w:rFonts w:ascii="ITC Avant Garde" w:hAnsi="ITC Avant Garde"/>
          <w:color w:val="0D0D0D" w:themeColor="text1" w:themeTint="F2"/>
          <w:sz w:val="19"/>
          <w:szCs w:val="19"/>
        </w:rPr>
        <w:t xml:space="preserve"> Séptimo, fracción III, Quincuagésimo Primero al Cuarto, Sexagésimo, Sexagésimo Primero y Sexagésimo Cuarto de los Lineamientos Generales en materia de Clasificación y Desclasificación de la Información, así como para la Elaboración de Versiones Públicas (“LGCDIEVP”)</w:t>
      </w:r>
      <w:r>
        <w:rPr>
          <w:rFonts w:ascii="ITC Avant Garde" w:hAnsi="ITC Avant Garde"/>
          <w:color w:val="0D0D0D" w:themeColor="text1" w:themeTint="F2"/>
          <w:sz w:val="19"/>
          <w:szCs w:val="19"/>
        </w:rPr>
        <w:t>.</w:t>
      </w:r>
    </w:p>
    <w:p w:rsidR="00755624" w:rsidRPr="0037373E" w:rsidRDefault="00755624" w:rsidP="00755624">
      <w:pPr>
        <w:pStyle w:val="Textoindependiente"/>
        <w:numPr>
          <w:ilvl w:val="0"/>
          <w:numId w:val="29"/>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III.8, </w:t>
      </w:r>
      <w:r w:rsidRPr="0037373E">
        <w:rPr>
          <w:rFonts w:ascii="ITC Avant Garde" w:hAnsi="ITC Avant Garde"/>
          <w:sz w:val="19"/>
          <w:szCs w:val="19"/>
        </w:rPr>
        <w:t xml:space="preserve">correspondiente </w:t>
      </w:r>
      <w:r>
        <w:rPr>
          <w:rFonts w:ascii="ITC Avant Garde" w:hAnsi="ITC Avant Garde"/>
          <w:sz w:val="19"/>
          <w:szCs w:val="19"/>
        </w:rPr>
        <w:t xml:space="preserve">al Acuerdo </w:t>
      </w:r>
      <w:r w:rsidRPr="00755624">
        <w:rPr>
          <w:rFonts w:ascii="ITC Avant Garde" w:hAnsi="ITC Avant Garde"/>
          <w:sz w:val="19"/>
          <w:szCs w:val="19"/>
        </w:rPr>
        <w:t>P/IFT/301116/685</w:t>
      </w:r>
      <w:r>
        <w:rPr>
          <w:rFonts w:ascii="ITC Avant Garde" w:hAnsi="ITC Avant Garde"/>
          <w:sz w:val="19"/>
          <w:szCs w:val="19"/>
        </w:rPr>
        <w:t>.</w:t>
      </w:r>
    </w:p>
    <w:p w:rsidR="00755624" w:rsidRDefault="00755624" w:rsidP="00755624">
      <w:pPr>
        <w:pStyle w:val="Textoindependiente"/>
        <w:spacing w:after="240"/>
        <w:ind w:left="709"/>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55624">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iniciado en contra de </w:t>
      </w:r>
      <w:r w:rsidRPr="0037373E">
        <w:rPr>
          <w:rFonts w:ascii="ITC Avant Garde" w:hAnsi="ITC Avant Garde"/>
          <w:b/>
          <w:bCs/>
          <w:color w:val="0000CC"/>
          <w:sz w:val="19"/>
          <w:szCs w:val="19"/>
          <w:lang w:eastAsia="es-MX"/>
        </w:rPr>
        <w:t>“CONFIDENCIAL POR LEY”</w:t>
      </w:r>
      <w:r w:rsidRPr="00755624">
        <w:rPr>
          <w:rFonts w:ascii="ITC Avant Garde" w:hAnsi="ITC Avant Garde"/>
          <w:color w:val="0D0D0D" w:themeColor="text1" w:themeTint="F2"/>
          <w:sz w:val="19"/>
          <w:szCs w:val="19"/>
        </w:rPr>
        <w:t xml:space="preserve"> en su carácter de propietario de las instalaciones y equipos de radiodifusión que operan la frecuencia 97.1 MHz en el Municipio de Chimalhuacán, Estado de México, sin contar con la respectiva concesión, permiso o autorización.</w:t>
      </w:r>
    </w:p>
    <w:p w:rsidR="00755624" w:rsidRPr="0037373E"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 xml:space="preserve">Confidencial con fundamento en el artículo 113, fracción I de la “LFTAIP” publicada en el </w:t>
      </w:r>
      <w:r w:rsidR="003B2C98" w:rsidRPr="0037373E">
        <w:rPr>
          <w:rFonts w:ascii="ITC Avant Garde" w:hAnsi="ITC Avant Garde"/>
          <w:sz w:val="19"/>
          <w:szCs w:val="19"/>
        </w:rPr>
        <w:t>D</w:t>
      </w:r>
      <w:r w:rsidR="003B2C98">
        <w:rPr>
          <w:rFonts w:ascii="ITC Avant Garde" w:hAnsi="ITC Avant Garde"/>
          <w:sz w:val="19"/>
          <w:szCs w:val="19"/>
        </w:rPr>
        <w:t xml:space="preserve">iario </w:t>
      </w:r>
      <w:r w:rsidR="003F7B1A">
        <w:rPr>
          <w:rFonts w:ascii="ITC Avant Garde" w:hAnsi="ITC Avant Garde"/>
          <w:sz w:val="19"/>
          <w:szCs w:val="19"/>
        </w:rPr>
        <w:t xml:space="preserve">Oficial de la Federación (DOF) </w:t>
      </w:r>
      <w:r w:rsidRPr="0037373E">
        <w:rPr>
          <w:rFonts w:ascii="ITC Avant Garde" w:hAnsi="ITC Avant Garde"/>
          <w:sz w:val="19"/>
          <w:szCs w:val="19"/>
        </w:rPr>
        <w:t>el 9 de mayo de 2016; el artículo 116 de la “LGTAIP”, publicada en el DOF el 4 de mayo de 2015; así como el Lineamiento Trigésimo Octavo, fracción I de los “LCCDIEVP”, publicados en el DOF el 15 de abril de 2016.</w:t>
      </w:r>
    </w:p>
    <w:p w:rsidR="00755624"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755624" w:rsidRPr="0037373E" w:rsidRDefault="00755624" w:rsidP="00755624">
      <w:pPr>
        <w:pStyle w:val="Textoindependiente"/>
        <w:numPr>
          <w:ilvl w:val="0"/>
          <w:numId w:val="29"/>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III.9, </w:t>
      </w:r>
      <w:r w:rsidRPr="0037373E">
        <w:rPr>
          <w:rFonts w:ascii="ITC Avant Garde" w:hAnsi="ITC Avant Garde"/>
          <w:sz w:val="19"/>
          <w:szCs w:val="19"/>
        </w:rPr>
        <w:t xml:space="preserve">correspondiente </w:t>
      </w:r>
      <w:r>
        <w:rPr>
          <w:rFonts w:ascii="ITC Avant Garde" w:hAnsi="ITC Avant Garde"/>
          <w:sz w:val="19"/>
          <w:szCs w:val="19"/>
        </w:rPr>
        <w:t xml:space="preserve">al Acuerdo </w:t>
      </w:r>
      <w:r w:rsidRPr="00755624">
        <w:rPr>
          <w:rFonts w:ascii="ITC Avant Garde" w:hAnsi="ITC Avant Garde"/>
          <w:sz w:val="19"/>
          <w:szCs w:val="19"/>
        </w:rPr>
        <w:t>P/IFT/301116/68</w:t>
      </w:r>
      <w:r>
        <w:rPr>
          <w:rFonts w:ascii="ITC Avant Garde" w:hAnsi="ITC Avant Garde"/>
          <w:sz w:val="19"/>
          <w:szCs w:val="19"/>
        </w:rPr>
        <w:t>6.</w:t>
      </w:r>
    </w:p>
    <w:p w:rsidR="00755624" w:rsidRDefault="00755624" w:rsidP="00755624">
      <w:pPr>
        <w:pStyle w:val="Textoindependiente"/>
        <w:spacing w:after="240"/>
        <w:ind w:left="709"/>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55624">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iniciado en contra de </w:t>
      </w:r>
      <w:r w:rsidRPr="0037373E">
        <w:rPr>
          <w:rFonts w:ascii="ITC Avant Garde" w:hAnsi="ITC Avant Garde"/>
          <w:b/>
          <w:bCs/>
          <w:color w:val="0000CC"/>
          <w:sz w:val="19"/>
          <w:szCs w:val="19"/>
          <w:lang w:eastAsia="es-MX"/>
        </w:rPr>
        <w:t>“CONFIDENCIAL POR LEY”</w:t>
      </w:r>
      <w:r w:rsidRPr="00755624">
        <w:rPr>
          <w:rFonts w:ascii="ITC Avant Garde" w:hAnsi="ITC Avant Garde"/>
          <w:color w:val="0D0D0D" w:themeColor="text1" w:themeTint="F2"/>
          <w:sz w:val="19"/>
          <w:szCs w:val="19"/>
        </w:rPr>
        <w:t xml:space="preserve"> en su carácter de propietario del inmueble donde se detectaron las instalaciones de la estación de radiodifusión, operando la frecuencia de 88.5 MHz en el Municipio de Atizapán de Zaragoza, Estado de México, sin contar con la respectiva concesión, permiso o autorización.</w:t>
      </w:r>
    </w:p>
    <w:p w:rsidR="00755624" w:rsidRPr="0037373E"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 xml:space="preserve">Confidencial con fundamento en el artículo 113, fracción I de la “LFTAIP” publicada en el DOF el 9 de mayo de 2016; el artículo 116 de la “LGTAIP”, publicada en el DOF el 4 de mayo de 2015; así como el Lineamiento Trigésimo Octavo, </w:t>
      </w:r>
      <w:r w:rsidRPr="0037373E">
        <w:rPr>
          <w:rFonts w:ascii="ITC Avant Garde" w:hAnsi="ITC Avant Garde"/>
          <w:sz w:val="19"/>
          <w:szCs w:val="19"/>
        </w:rPr>
        <w:lastRenderedPageBreak/>
        <w:t>fracción I de los “LCCDIEVP”, publicados en el DOF el 15 de abril de 2016.</w:t>
      </w:r>
    </w:p>
    <w:p w:rsidR="00755624" w:rsidRDefault="00755624" w:rsidP="00755624">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755624" w:rsidRPr="0037373E" w:rsidRDefault="00755624" w:rsidP="00755624">
      <w:pPr>
        <w:pStyle w:val="Textoindependiente"/>
        <w:numPr>
          <w:ilvl w:val="0"/>
          <w:numId w:val="29"/>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III.10, </w:t>
      </w:r>
      <w:r w:rsidRPr="0037373E">
        <w:rPr>
          <w:rFonts w:ascii="ITC Avant Garde" w:hAnsi="ITC Avant Garde"/>
          <w:sz w:val="19"/>
          <w:szCs w:val="19"/>
        </w:rPr>
        <w:t xml:space="preserve">correspondiente </w:t>
      </w:r>
      <w:r>
        <w:rPr>
          <w:rFonts w:ascii="ITC Avant Garde" w:hAnsi="ITC Avant Garde"/>
          <w:sz w:val="19"/>
          <w:szCs w:val="19"/>
        </w:rPr>
        <w:t xml:space="preserve">a un </w:t>
      </w:r>
      <w:r w:rsidRPr="0037373E">
        <w:rPr>
          <w:rFonts w:ascii="ITC Avant Garde" w:hAnsi="ITC Avant Garde"/>
          <w:sz w:val="19"/>
          <w:szCs w:val="19"/>
        </w:rPr>
        <w:t>Asunto Retirado del Orden del Día</w:t>
      </w:r>
      <w:r>
        <w:rPr>
          <w:rFonts w:ascii="ITC Avant Garde" w:hAnsi="ITC Avant Garde"/>
          <w:sz w:val="19"/>
          <w:szCs w:val="19"/>
        </w:rPr>
        <w:t>.</w:t>
      </w:r>
    </w:p>
    <w:p w:rsidR="00755624" w:rsidRDefault="00755624" w:rsidP="00755624">
      <w:pPr>
        <w:pStyle w:val="Textoindependiente"/>
        <w:spacing w:after="240"/>
        <w:ind w:left="709"/>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55624">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iniciado en contra de </w:t>
      </w:r>
      <w:r w:rsidRPr="0037373E">
        <w:rPr>
          <w:rFonts w:ascii="ITC Avant Garde" w:hAnsi="ITC Avant Garde"/>
          <w:b/>
          <w:bCs/>
          <w:color w:val="0000CC"/>
          <w:sz w:val="19"/>
          <w:szCs w:val="19"/>
          <w:lang w:eastAsia="es-MX"/>
        </w:rPr>
        <w:t>“CONFIDENCIAL POR LEY”</w:t>
      </w:r>
      <w:r w:rsidRPr="00755624">
        <w:rPr>
          <w:rFonts w:ascii="ITC Avant Garde" w:hAnsi="ITC Avant Garde"/>
          <w:color w:val="0D0D0D" w:themeColor="text1" w:themeTint="F2"/>
          <w:sz w:val="19"/>
          <w:szCs w:val="19"/>
        </w:rPr>
        <w:t xml:space="preserve"> por prestar el servicio </w:t>
      </w:r>
      <w:r w:rsidRPr="003B2C98">
        <w:rPr>
          <w:rFonts w:ascii="ITC Avant Garde" w:hAnsi="ITC Avant Garde"/>
          <w:sz w:val="19"/>
          <w:szCs w:val="19"/>
        </w:rPr>
        <w:t>de</w:t>
      </w:r>
      <w:r w:rsidRPr="00755624">
        <w:rPr>
          <w:rFonts w:ascii="ITC Avant Garde" w:hAnsi="ITC Avant Garde"/>
          <w:color w:val="0D0D0D" w:themeColor="text1" w:themeTint="F2"/>
          <w:sz w:val="19"/>
          <w:szCs w:val="19"/>
        </w:rPr>
        <w:t xml:space="preserve"> televisión restringida en el Municipio de </w:t>
      </w:r>
      <w:proofErr w:type="spellStart"/>
      <w:r w:rsidRPr="00755624">
        <w:rPr>
          <w:rFonts w:ascii="ITC Avant Garde" w:hAnsi="ITC Avant Garde"/>
          <w:color w:val="0D0D0D" w:themeColor="text1" w:themeTint="F2"/>
          <w:sz w:val="19"/>
          <w:szCs w:val="19"/>
        </w:rPr>
        <w:t>Yobaín</w:t>
      </w:r>
      <w:proofErr w:type="spellEnd"/>
      <w:r w:rsidRPr="00755624">
        <w:rPr>
          <w:rFonts w:ascii="ITC Avant Garde" w:hAnsi="ITC Avant Garde"/>
          <w:color w:val="0D0D0D" w:themeColor="text1" w:themeTint="F2"/>
          <w:sz w:val="19"/>
          <w:szCs w:val="19"/>
        </w:rPr>
        <w:t>, Yucatán, sin contar con la respectiva concesión.</w:t>
      </w:r>
    </w:p>
    <w:p w:rsidR="003B2C98" w:rsidRPr="0037373E" w:rsidRDefault="003B2C98" w:rsidP="003B2C98">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p>
    <w:p w:rsidR="003B2C98" w:rsidRDefault="003B2C98" w:rsidP="003B2C98">
      <w:pPr>
        <w:pStyle w:val="Textoindependiente"/>
        <w:spacing w:after="240"/>
        <w:ind w:left="709"/>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37373E">
        <w:rPr>
          <w:rFonts w:ascii="ITC Avant Garde" w:hAnsi="ITC Avant Garde"/>
          <w:sz w:val="19"/>
          <w:szCs w:val="19"/>
        </w:rPr>
        <w:t>Contiene datos personales concernientes a una persona identificada o identificable.</w:t>
      </w:r>
    </w:p>
    <w:p w:rsidR="00755624" w:rsidRPr="0037373E" w:rsidRDefault="00755624" w:rsidP="00755624">
      <w:pPr>
        <w:pStyle w:val="Textoindependiente"/>
        <w:spacing w:after="240"/>
        <w:rPr>
          <w:rFonts w:ascii="ITC Avant Garde" w:hAnsi="ITC Avant Garde"/>
          <w:bCs/>
          <w:color w:val="000000"/>
          <w:sz w:val="19"/>
          <w:szCs w:val="19"/>
          <w:lang w:eastAsia="es-MX"/>
        </w:rPr>
      </w:pPr>
      <w:bookmarkStart w:id="0" w:name="_GoBack"/>
      <w:bookmarkEnd w:id="0"/>
      <w:r w:rsidRPr="0037373E">
        <w:rPr>
          <w:rFonts w:ascii="ITC Avant Garde" w:hAnsi="ITC Avant Garde"/>
          <w:b/>
          <w:bCs/>
          <w:color w:val="000000"/>
          <w:sz w:val="19"/>
          <w:szCs w:val="19"/>
          <w:lang w:eastAsia="es-MX"/>
        </w:rPr>
        <w:t>Secciones Confidenciales:</w:t>
      </w:r>
      <w:r w:rsidRPr="0037373E">
        <w:rPr>
          <w:rFonts w:ascii="ITC Avant Garde" w:hAnsi="ITC Avant Garde"/>
          <w:bCs/>
          <w:color w:val="000000"/>
          <w:sz w:val="19"/>
          <w:szCs w:val="19"/>
          <w:lang w:eastAsia="es-MX"/>
        </w:rPr>
        <w:t xml:space="preserve"> Las secciones marcadas en color azul con la inscripción que dice </w:t>
      </w:r>
      <w:r w:rsidRPr="0037373E">
        <w:rPr>
          <w:rFonts w:ascii="ITC Avant Garde" w:hAnsi="ITC Avant Garde"/>
          <w:b/>
          <w:bCs/>
          <w:color w:val="0000CC"/>
          <w:sz w:val="19"/>
          <w:szCs w:val="19"/>
          <w:lang w:eastAsia="es-MX"/>
        </w:rPr>
        <w:t>“CONFIDENCIAL POR LEY”</w:t>
      </w:r>
      <w:r w:rsidRPr="0037373E">
        <w:rPr>
          <w:rFonts w:ascii="ITC Avant Garde" w:hAnsi="ITC Avant Garde"/>
          <w:bCs/>
          <w:color w:val="000000"/>
          <w:sz w:val="19"/>
          <w:szCs w:val="19"/>
          <w:lang w:eastAsia="es-MX"/>
        </w:rPr>
        <w:t>.</w:t>
      </w:r>
    </w:p>
    <w:p w:rsidR="00755624" w:rsidRPr="0037373E" w:rsidRDefault="00755624" w:rsidP="00755624">
      <w:pPr>
        <w:pStyle w:val="Default"/>
        <w:spacing w:after="240" w:line="276" w:lineRule="auto"/>
        <w:jc w:val="both"/>
        <w:rPr>
          <w:rFonts w:ascii="ITC Avant Garde" w:eastAsia="Times New Roman" w:hAnsi="ITC Avant Garde" w:cs="Times New Roman"/>
          <w:bCs/>
          <w:sz w:val="19"/>
          <w:szCs w:val="19"/>
        </w:rPr>
      </w:pPr>
      <w:r w:rsidRPr="0037373E">
        <w:rPr>
          <w:rFonts w:ascii="ITC Avant Garde" w:eastAsia="Times New Roman" w:hAnsi="ITC Avant Garde" w:cs="Times New Roman"/>
          <w:b/>
          <w:bCs/>
          <w:sz w:val="19"/>
          <w:szCs w:val="19"/>
        </w:rPr>
        <w:t>Firma y Cargo del Servidor Público que clasifica:</w:t>
      </w:r>
      <w:r w:rsidRPr="0037373E">
        <w:rPr>
          <w:rFonts w:ascii="ITC Avant Garde" w:eastAsia="Times New Roman" w:hAnsi="ITC Avant Garde" w:cs="Times New Roman"/>
          <w:bCs/>
          <w:sz w:val="19"/>
          <w:szCs w:val="19"/>
        </w:rPr>
        <w:t xml:space="preserve"> Lic. Yaratzet Funes López, Prosecretaria Técnica del Pleno rubrica la presente Leyenda de Clasificación.</w:t>
      </w:r>
    </w:p>
    <w:p w:rsidR="00755624" w:rsidRDefault="00755624" w:rsidP="00755624">
      <w:pPr>
        <w:pStyle w:val="Default"/>
        <w:spacing w:after="240" w:line="276" w:lineRule="auto"/>
        <w:ind w:right="-377"/>
        <w:jc w:val="both"/>
        <w:rPr>
          <w:rFonts w:ascii="ITC Avant Garde" w:eastAsia="Times New Roman" w:hAnsi="ITC Avant Garde" w:cs="Times New Roman"/>
          <w:bCs/>
          <w:sz w:val="18"/>
          <w:szCs w:val="18"/>
        </w:rPr>
      </w:pPr>
      <w:r w:rsidRPr="0037373E">
        <w:rPr>
          <w:rFonts w:ascii="ITC Avant Garde" w:eastAsia="Times New Roman" w:hAnsi="ITC Avant Garde" w:cs="Times New Roman"/>
          <w:bCs/>
          <w:sz w:val="19"/>
          <w:szCs w:val="19"/>
        </w:rPr>
        <w:t>Fin de la leyenda.</w:t>
      </w:r>
    </w:p>
    <w:p w:rsidR="00755624" w:rsidRDefault="00755624" w:rsidP="00755624">
      <w:pPr>
        <w:rPr>
          <w:rFonts w:ascii="ITC Avant Garde" w:hAnsi="ITC Avant Garde"/>
          <w:b/>
          <w:sz w:val="23"/>
          <w:szCs w:val="23"/>
        </w:rPr>
        <w:sectPr w:rsidR="00755624">
          <w:pgSz w:w="12240" w:h="15840"/>
          <w:pgMar w:top="2268" w:right="1467" w:bottom="1417" w:left="1701" w:header="708" w:footer="708" w:gutter="0"/>
          <w:cols w:space="720"/>
        </w:sectPr>
      </w:pPr>
    </w:p>
    <w:p w:rsidR="00755624" w:rsidRDefault="00EE6302" w:rsidP="00754E29">
      <w:pPr>
        <w:jc w:val="both"/>
        <w:rPr>
          <w:rFonts w:ascii="ITC Avant Garde" w:hAnsi="ITC Avant Garde"/>
          <w:sz w:val="22"/>
          <w:szCs w:val="22"/>
          <w:lang w:val="es-ES"/>
        </w:rPr>
      </w:pPr>
      <w:r w:rsidRPr="007B635A">
        <w:rPr>
          <w:rFonts w:ascii="ITC Avant Garde" w:hAnsi="ITC Avant Garde"/>
          <w:sz w:val="22"/>
          <w:szCs w:val="22"/>
          <w:lang w:val="es-ES"/>
        </w:rPr>
        <w:lastRenderedPageBreak/>
        <w:t xml:space="preserve">En la Ciudad de México, </w:t>
      </w:r>
      <w:r w:rsidR="005D7C53" w:rsidRPr="007B635A">
        <w:rPr>
          <w:rFonts w:ascii="ITC Avant Garde" w:hAnsi="ITC Avant Garde"/>
          <w:sz w:val="22"/>
          <w:szCs w:val="22"/>
          <w:lang w:val="es-ES"/>
        </w:rPr>
        <w:t xml:space="preserve">siendo las </w:t>
      </w:r>
      <w:r w:rsidR="004E5C08" w:rsidRPr="007B635A">
        <w:rPr>
          <w:rFonts w:ascii="ITC Avant Garde" w:hAnsi="ITC Avant Garde"/>
          <w:sz w:val="22"/>
          <w:szCs w:val="22"/>
          <w:lang w:val="es-ES"/>
        </w:rPr>
        <w:t>13</w:t>
      </w:r>
      <w:r w:rsidR="00583CA7" w:rsidRPr="007B635A">
        <w:rPr>
          <w:rFonts w:ascii="ITC Avant Garde" w:hAnsi="ITC Avant Garde"/>
          <w:sz w:val="22"/>
          <w:szCs w:val="22"/>
          <w:lang w:val="es-ES"/>
        </w:rPr>
        <w:t xml:space="preserve"> </w:t>
      </w:r>
      <w:r w:rsidR="00747853" w:rsidRPr="007B635A">
        <w:rPr>
          <w:rFonts w:ascii="ITC Avant Garde" w:hAnsi="ITC Avant Garde"/>
          <w:sz w:val="22"/>
          <w:szCs w:val="22"/>
          <w:lang w:val="es-ES"/>
        </w:rPr>
        <w:t>horas con</w:t>
      </w:r>
      <w:r w:rsidR="00014260" w:rsidRPr="007B635A">
        <w:rPr>
          <w:rFonts w:ascii="ITC Avant Garde" w:hAnsi="ITC Avant Garde"/>
          <w:sz w:val="22"/>
          <w:szCs w:val="22"/>
          <w:lang w:val="es-ES"/>
        </w:rPr>
        <w:t xml:space="preserve"> </w:t>
      </w:r>
      <w:r w:rsidR="004E5C08" w:rsidRPr="007B635A">
        <w:rPr>
          <w:rFonts w:ascii="ITC Avant Garde" w:hAnsi="ITC Avant Garde"/>
          <w:sz w:val="22"/>
          <w:szCs w:val="22"/>
          <w:lang w:val="es-ES"/>
        </w:rPr>
        <w:t>1</w:t>
      </w:r>
      <w:r w:rsidR="007B05BB" w:rsidRPr="007B635A">
        <w:rPr>
          <w:rFonts w:ascii="ITC Avant Garde" w:hAnsi="ITC Avant Garde"/>
          <w:sz w:val="22"/>
          <w:szCs w:val="22"/>
          <w:lang w:val="es-ES"/>
        </w:rPr>
        <w:t>0</w:t>
      </w:r>
      <w:r w:rsidR="00D3354C" w:rsidRPr="007B635A">
        <w:rPr>
          <w:rFonts w:ascii="ITC Avant Garde" w:hAnsi="ITC Avant Garde"/>
          <w:sz w:val="22"/>
          <w:szCs w:val="22"/>
          <w:lang w:val="es-ES"/>
        </w:rPr>
        <w:t xml:space="preserve"> </w:t>
      </w:r>
      <w:r w:rsidR="005D7C53" w:rsidRPr="007B635A">
        <w:rPr>
          <w:rFonts w:ascii="ITC Avant Garde" w:hAnsi="ITC Avant Garde"/>
          <w:sz w:val="22"/>
          <w:szCs w:val="22"/>
          <w:lang w:val="es-ES"/>
        </w:rPr>
        <w:t>minutos del</w:t>
      </w:r>
      <w:r w:rsidR="00F92DD2" w:rsidRPr="007B635A">
        <w:rPr>
          <w:rFonts w:ascii="ITC Avant Garde" w:hAnsi="ITC Avant Garde"/>
          <w:sz w:val="22"/>
          <w:szCs w:val="22"/>
          <w:lang w:val="es-ES"/>
        </w:rPr>
        <w:t xml:space="preserve"> </w:t>
      </w:r>
      <w:r w:rsidR="004E5C08" w:rsidRPr="007B635A">
        <w:rPr>
          <w:rFonts w:ascii="ITC Avant Garde" w:hAnsi="ITC Avant Garde"/>
          <w:sz w:val="22"/>
          <w:szCs w:val="22"/>
          <w:lang w:val="es-ES"/>
        </w:rPr>
        <w:t>30</w:t>
      </w:r>
      <w:r w:rsidR="00BB33DE" w:rsidRPr="007B635A">
        <w:rPr>
          <w:rFonts w:ascii="ITC Avant Garde" w:hAnsi="ITC Avant Garde"/>
          <w:sz w:val="22"/>
          <w:szCs w:val="22"/>
          <w:lang w:val="es-ES"/>
        </w:rPr>
        <w:t xml:space="preserve"> de noviembre</w:t>
      </w:r>
      <w:r w:rsidR="00EA7ED5" w:rsidRPr="007B635A">
        <w:rPr>
          <w:rFonts w:ascii="ITC Avant Garde" w:hAnsi="ITC Avant Garde"/>
          <w:sz w:val="22"/>
          <w:szCs w:val="22"/>
          <w:lang w:val="es-ES"/>
        </w:rPr>
        <w:t xml:space="preserve"> 2016</w:t>
      </w:r>
      <w:r w:rsidR="005D7C53" w:rsidRPr="007B635A">
        <w:rPr>
          <w:rFonts w:ascii="ITC Avant Garde" w:hAnsi="ITC Avant Garde"/>
          <w:sz w:val="22"/>
          <w:szCs w:val="22"/>
          <w:lang w:val="es-ES"/>
        </w:rPr>
        <w:t>, en el piso 11 del inmueble ubicado en la Avenida de los Insurgentes Sur 1143</w:t>
      </w:r>
      <w:r w:rsidR="00370FF0" w:rsidRPr="007B635A">
        <w:rPr>
          <w:rFonts w:ascii="ITC Avant Garde" w:hAnsi="ITC Avant Garde"/>
          <w:sz w:val="22"/>
          <w:szCs w:val="22"/>
          <w:lang w:val="es-ES"/>
        </w:rPr>
        <w:t>, Colonia Nocheb</w:t>
      </w:r>
      <w:r w:rsidR="005D7C53" w:rsidRPr="007B635A">
        <w:rPr>
          <w:rFonts w:ascii="ITC Avant Garde" w:hAnsi="ITC Avant Garde"/>
          <w:sz w:val="22"/>
          <w:szCs w:val="22"/>
          <w:lang w:val="es-ES"/>
        </w:rPr>
        <w:t xml:space="preserve">uena, Código Postal 03720, reunidos los C.C. Comisionados que más adelante se enlistan, </w:t>
      </w:r>
      <w:r w:rsidR="004F03DD" w:rsidRPr="007B635A">
        <w:rPr>
          <w:rFonts w:ascii="ITC Avant Garde" w:hAnsi="ITC Avant Garde"/>
          <w:sz w:val="22"/>
          <w:szCs w:val="22"/>
          <w:lang w:val="es-ES"/>
        </w:rPr>
        <w:t>de conformidad con el artículo 28, párrafos décimo quinto; décimo sexto; vigésimo</w:t>
      </w:r>
      <w:r w:rsidR="009F69DD" w:rsidRPr="007B635A">
        <w:rPr>
          <w:rFonts w:ascii="ITC Avant Garde" w:hAnsi="ITC Avant Garde"/>
          <w:sz w:val="22"/>
          <w:szCs w:val="22"/>
          <w:lang w:val="es-ES"/>
        </w:rPr>
        <w:t>,</w:t>
      </w:r>
      <w:r w:rsidR="004F03DD" w:rsidRPr="007B635A">
        <w:rPr>
          <w:rFonts w:ascii="ITC Avant Garde" w:hAnsi="ITC Avant Garde"/>
          <w:sz w:val="22"/>
          <w:szCs w:val="22"/>
          <w:lang w:val="es-ES"/>
        </w:rPr>
        <w:t xml:space="preserve"> fracciones I y VI; y vigésimo primero, de la Constitución Política de los Estados Unidos Mexicanos;</w:t>
      </w:r>
      <w:r w:rsidR="00A86C6B" w:rsidRPr="007B635A">
        <w:rPr>
          <w:rFonts w:ascii="ITC Avant Garde" w:hAnsi="ITC Avant Garde"/>
          <w:sz w:val="22"/>
          <w:szCs w:val="22"/>
          <w:lang w:val="es-ES"/>
        </w:rPr>
        <w:t xml:space="preserve"> 7; 16; 25; 45; 47 y 50 de la Ley Federal de Telecomunicaciones y Radiodifusión</w:t>
      </w:r>
      <w:r w:rsidR="00747E6E" w:rsidRPr="007B635A">
        <w:rPr>
          <w:rFonts w:ascii="ITC Avant Garde" w:hAnsi="ITC Avant Garde"/>
          <w:sz w:val="22"/>
          <w:szCs w:val="22"/>
          <w:lang w:val="es-ES"/>
        </w:rPr>
        <w:t>;</w:t>
      </w:r>
      <w:r w:rsidR="001B42CA" w:rsidRPr="007B635A">
        <w:rPr>
          <w:rFonts w:ascii="ITC Avant Garde" w:hAnsi="ITC Avant Garde"/>
          <w:sz w:val="22"/>
          <w:szCs w:val="22"/>
          <w:lang w:val="es-ES"/>
        </w:rPr>
        <w:t xml:space="preserve"> </w:t>
      </w:r>
      <w:r w:rsidR="004E5C08" w:rsidRPr="007B635A">
        <w:rPr>
          <w:rFonts w:ascii="ITC Avant Garde" w:hAnsi="ITC Avant Garde"/>
          <w:sz w:val="22"/>
          <w:szCs w:val="22"/>
          <w:lang w:val="es-ES"/>
        </w:rPr>
        <w:t xml:space="preserve">5 de la Ley Federal de Competencia Económica; </w:t>
      </w:r>
      <w:r w:rsidR="00A86C6B" w:rsidRPr="007B635A">
        <w:rPr>
          <w:rFonts w:ascii="ITC Avant Garde" w:hAnsi="ITC Avant Garde"/>
          <w:sz w:val="22"/>
          <w:szCs w:val="22"/>
          <w:lang w:val="es-ES"/>
        </w:rPr>
        <w:t>así como en los artículos 1; 4, fracción I; 7; 8; 12; 13 y 16, fracción VI</w:t>
      </w:r>
      <w:r w:rsidR="004F03DD" w:rsidRPr="007B635A">
        <w:rPr>
          <w:rFonts w:ascii="ITC Avant Garde" w:hAnsi="ITC Avant Garde"/>
          <w:sz w:val="22"/>
          <w:szCs w:val="22"/>
          <w:lang w:val="es-ES"/>
        </w:rPr>
        <w:t xml:space="preserve">, del Estatuto Orgánico </w:t>
      </w:r>
      <w:r w:rsidR="0017679E" w:rsidRPr="007B635A">
        <w:rPr>
          <w:rFonts w:ascii="ITC Avant Garde" w:hAnsi="ITC Avant Garde"/>
          <w:sz w:val="22"/>
          <w:szCs w:val="22"/>
          <w:lang w:val="es-ES"/>
        </w:rPr>
        <w:t xml:space="preserve">vigente </w:t>
      </w:r>
      <w:r w:rsidR="004F03DD" w:rsidRPr="007B635A">
        <w:rPr>
          <w:rFonts w:ascii="ITC Avant Garde" w:hAnsi="ITC Avant Garde"/>
          <w:sz w:val="22"/>
          <w:szCs w:val="22"/>
          <w:lang w:val="es-ES"/>
        </w:rPr>
        <w:t>del Instituto Federal de Telecomunicaciones, se celebra la:</w:t>
      </w:r>
    </w:p>
    <w:p w:rsidR="00755624" w:rsidRDefault="007B05BB" w:rsidP="00755624">
      <w:pPr>
        <w:pStyle w:val="Ttulo1"/>
        <w:tabs>
          <w:tab w:val="left" w:pos="8789"/>
        </w:tabs>
        <w:spacing w:after="240"/>
        <w:ind w:left="1418" w:right="1417"/>
        <w:jc w:val="center"/>
        <w:rPr>
          <w:rFonts w:ascii="ITC Avant Garde" w:hAnsi="ITC Avant Garde"/>
          <w:sz w:val="22"/>
          <w:szCs w:val="22"/>
          <w:lang w:val="es-ES"/>
        </w:rPr>
      </w:pPr>
      <w:r w:rsidRPr="007B635A">
        <w:rPr>
          <w:rFonts w:ascii="ITC Avant Garde" w:hAnsi="ITC Avant Garde"/>
          <w:sz w:val="22"/>
          <w:szCs w:val="22"/>
          <w:lang w:val="es-ES"/>
        </w:rPr>
        <w:t xml:space="preserve">CUADRAGÉSIMA </w:t>
      </w:r>
      <w:r w:rsidR="004E5C08" w:rsidRPr="007B635A">
        <w:rPr>
          <w:rFonts w:ascii="ITC Avant Garde" w:hAnsi="ITC Avant Garde"/>
          <w:sz w:val="22"/>
          <w:szCs w:val="22"/>
          <w:lang w:val="es-ES"/>
        </w:rPr>
        <w:t>TERCERA</w:t>
      </w:r>
      <w:r w:rsidRPr="007B635A">
        <w:rPr>
          <w:rFonts w:ascii="ITC Avant Garde" w:hAnsi="ITC Avant Garde"/>
          <w:sz w:val="22"/>
          <w:szCs w:val="22"/>
          <w:lang w:val="es-ES"/>
        </w:rPr>
        <w:t xml:space="preserve"> SESIÓN </w:t>
      </w:r>
      <w:r w:rsidR="005D7C53" w:rsidRPr="007B635A">
        <w:rPr>
          <w:rFonts w:ascii="ITC Avant Garde" w:hAnsi="ITC Avant Garde"/>
          <w:sz w:val="22"/>
          <w:szCs w:val="22"/>
          <w:lang w:val="es-ES"/>
        </w:rPr>
        <w:t>ORDINARIA DE 201</w:t>
      </w:r>
      <w:r w:rsidR="00EA7ED5" w:rsidRPr="007B635A">
        <w:rPr>
          <w:rFonts w:ascii="ITC Avant Garde" w:hAnsi="ITC Avant Garde"/>
          <w:sz w:val="22"/>
          <w:szCs w:val="22"/>
          <w:lang w:val="es-ES"/>
        </w:rPr>
        <w:t>6</w:t>
      </w:r>
      <w:r w:rsidR="005D7C53" w:rsidRPr="007B635A">
        <w:rPr>
          <w:rFonts w:ascii="ITC Avant Garde" w:hAnsi="ITC Avant Garde"/>
          <w:sz w:val="22"/>
          <w:szCs w:val="22"/>
          <w:lang w:val="es-ES"/>
        </w:rPr>
        <w:t xml:space="preserve"> DEL PLENO DEL</w:t>
      </w:r>
      <w:r w:rsidR="00755624">
        <w:rPr>
          <w:rFonts w:ascii="ITC Avant Garde" w:hAnsi="ITC Avant Garde"/>
          <w:sz w:val="22"/>
          <w:szCs w:val="22"/>
          <w:lang w:val="es-ES"/>
        </w:rPr>
        <w:t xml:space="preserve"> </w:t>
      </w:r>
      <w:r w:rsidR="005D7C53" w:rsidRPr="007B635A">
        <w:rPr>
          <w:rFonts w:ascii="ITC Avant Garde" w:hAnsi="ITC Avant Garde"/>
          <w:sz w:val="22"/>
          <w:szCs w:val="22"/>
          <w:lang w:val="es-ES"/>
        </w:rPr>
        <w:t>INSTITUTO FEDERAL DE TELECOMUNICACIONES</w:t>
      </w:r>
    </w:p>
    <w:p w:rsidR="00755624" w:rsidRPr="00755624" w:rsidRDefault="00472428" w:rsidP="0075562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755624">
        <w:rPr>
          <w:rFonts w:ascii="ITC Avant Garde" w:hAnsi="ITC Avant Garde"/>
          <w:b/>
          <w:sz w:val="22"/>
          <w:szCs w:val="22"/>
          <w:lang w:val="es-ES"/>
        </w:rPr>
        <w:t>En la sesión estuvieron presentes los integrantes del Pleno:</w:t>
      </w:r>
    </w:p>
    <w:p w:rsidR="00472428" w:rsidRPr="007B635A" w:rsidRDefault="00472428"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Presidente. Gabriel Oswaldo Contreras Saldívar.</w:t>
      </w:r>
    </w:p>
    <w:p w:rsidR="00F34D71" w:rsidRPr="007B635A" w:rsidRDefault="00F34D71"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Comisionado. Ernesto Estrada González.</w:t>
      </w:r>
    </w:p>
    <w:p w:rsidR="00BB33DE" w:rsidRPr="007B635A" w:rsidRDefault="006219D7"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Comisionada</w:t>
      </w:r>
      <w:r w:rsidR="00472428" w:rsidRPr="007B635A">
        <w:rPr>
          <w:rFonts w:ascii="ITC Avant Garde" w:hAnsi="ITC Avant Garde"/>
          <w:sz w:val="22"/>
          <w:szCs w:val="22"/>
          <w:lang w:val="es-ES"/>
        </w:rPr>
        <w:t xml:space="preserve">. </w:t>
      </w:r>
      <w:r w:rsidRPr="007B635A">
        <w:rPr>
          <w:rFonts w:ascii="ITC Avant Garde" w:hAnsi="ITC Avant Garde"/>
          <w:sz w:val="22"/>
          <w:szCs w:val="22"/>
          <w:lang w:val="es-ES"/>
        </w:rPr>
        <w:t xml:space="preserve">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00BB33DE" w:rsidRPr="007B635A">
        <w:rPr>
          <w:rFonts w:ascii="ITC Avant Garde" w:hAnsi="ITC Avant Garde"/>
          <w:sz w:val="22"/>
          <w:szCs w:val="22"/>
          <w:lang w:val="es-ES"/>
        </w:rPr>
        <w:t>.</w:t>
      </w:r>
    </w:p>
    <w:p w:rsidR="006219D7" w:rsidRPr="007B635A" w:rsidRDefault="006219D7"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 xml:space="preserve">Comisionada.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w:t>
      </w:r>
    </w:p>
    <w:p w:rsidR="00684E35" w:rsidRPr="007B635A" w:rsidRDefault="00684E35"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 xml:space="preserve">Comisionado. </w:t>
      </w:r>
      <w:r w:rsidR="004E0C1C" w:rsidRPr="007B635A">
        <w:rPr>
          <w:rFonts w:ascii="ITC Avant Garde" w:hAnsi="ITC Avant Garde"/>
          <w:sz w:val="22"/>
          <w:szCs w:val="22"/>
          <w:lang w:val="es-ES"/>
        </w:rPr>
        <w:t xml:space="preserve">Mario Germán </w:t>
      </w:r>
      <w:proofErr w:type="spellStart"/>
      <w:r w:rsidR="004E0C1C"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w:t>
      </w:r>
    </w:p>
    <w:p w:rsidR="00755624" w:rsidRDefault="00D57677" w:rsidP="00754E29">
      <w:pPr>
        <w:tabs>
          <w:tab w:val="left" w:pos="4320"/>
          <w:tab w:val="left" w:pos="9900"/>
        </w:tabs>
        <w:autoSpaceDE w:val="0"/>
        <w:autoSpaceDN w:val="0"/>
        <w:adjustRightInd w:val="0"/>
        <w:ind w:right="72"/>
        <w:jc w:val="both"/>
        <w:rPr>
          <w:rFonts w:ascii="ITC Avant Garde" w:hAnsi="ITC Avant Garde"/>
          <w:sz w:val="22"/>
          <w:szCs w:val="22"/>
          <w:lang w:val="es-ES"/>
        </w:rPr>
      </w:pPr>
      <w:r w:rsidRPr="007B635A">
        <w:rPr>
          <w:rFonts w:ascii="ITC Avant Garde" w:hAnsi="ITC Avant Garde"/>
          <w:sz w:val="22"/>
          <w:szCs w:val="22"/>
          <w:lang w:val="es-ES"/>
        </w:rPr>
        <w:t>Comisionado. Javier Juárez Mojica.</w:t>
      </w:r>
    </w:p>
    <w:p w:rsidR="00755624" w:rsidRPr="00755624" w:rsidRDefault="00472428" w:rsidP="0075562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755624">
        <w:rPr>
          <w:rFonts w:ascii="ITC Avant Garde" w:hAnsi="ITC Avant Garde"/>
          <w:b/>
          <w:sz w:val="22"/>
          <w:szCs w:val="22"/>
          <w:lang w:val="es-ES"/>
        </w:rPr>
        <w:t>Secretaría Técnica del Pleno:</w:t>
      </w:r>
    </w:p>
    <w:p w:rsidR="00755624" w:rsidRDefault="00F34D71" w:rsidP="00754E29">
      <w:pPr>
        <w:autoSpaceDE w:val="0"/>
        <w:autoSpaceDN w:val="0"/>
        <w:adjustRightInd w:val="0"/>
        <w:rPr>
          <w:rFonts w:ascii="ITC Avant Garde" w:hAnsi="ITC Avant Garde"/>
          <w:sz w:val="22"/>
          <w:szCs w:val="22"/>
          <w:lang w:val="es-ES_tradnl"/>
        </w:rPr>
      </w:pPr>
      <w:r w:rsidRPr="007B635A">
        <w:rPr>
          <w:rFonts w:ascii="ITC Avant Garde" w:hAnsi="ITC Avant Garde"/>
          <w:sz w:val="22"/>
          <w:szCs w:val="22"/>
          <w:lang w:val="es-ES_tradnl"/>
        </w:rPr>
        <w:t>Juan José Crispín Borbolla, Secretario Técnico del Pleno</w:t>
      </w:r>
      <w:r w:rsidR="00472428" w:rsidRPr="007B635A">
        <w:rPr>
          <w:rFonts w:ascii="ITC Avant Garde" w:hAnsi="ITC Avant Garde"/>
          <w:sz w:val="22"/>
          <w:szCs w:val="22"/>
          <w:lang w:val="es-ES_tradnl"/>
        </w:rPr>
        <w:t>.</w:t>
      </w:r>
    </w:p>
    <w:p w:rsidR="00755624" w:rsidRPr="00755624" w:rsidRDefault="00472428" w:rsidP="0075562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755624">
        <w:rPr>
          <w:rFonts w:ascii="ITC Avant Garde" w:hAnsi="ITC Avant Garde"/>
          <w:b/>
          <w:sz w:val="22"/>
          <w:szCs w:val="22"/>
          <w:lang w:val="es-ES"/>
        </w:rPr>
        <w:t xml:space="preserve">Asistieron como invitados: </w:t>
      </w:r>
    </w:p>
    <w:p w:rsidR="000D6362" w:rsidRPr="007B635A" w:rsidRDefault="000D6362"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Luis Fernando Peláez Espinosa, Coordinador Ejecutivo.</w:t>
      </w:r>
    </w:p>
    <w:p w:rsidR="000D6362" w:rsidRPr="007B635A" w:rsidRDefault="000D6362"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Carlos Silva Ramírez, Titular de la Unidad de Asuntos Jurídicos.</w:t>
      </w:r>
    </w:p>
    <w:p w:rsidR="00413957" w:rsidRPr="007B635A" w:rsidRDefault="00413957"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Ricardo Salgado </w:t>
      </w:r>
      <w:proofErr w:type="spellStart"/>
      <w:r w:rsidRPr="007B635A">
        <w:rPr>
          <w:rFonts w:ascii="ITC Avant Garde" w:hAnsi="ITC Avant Garde"/>
          <w:sz w:val="22"/>
          <w:szCs w:val="22"/>
          <w:lang w:val="es-ES" w:eastAsia="x-none"/>
        </w:rPr>
        <w:t>Perrilliat</w:t>
      </w:r>
      <w:proofErr w:type="spellEnd"/>
      <w:r w:rsidRPr="007B635A">
        <w:rPr>
          <w:rFonts w:ascii="ITC Avant Garde" w:hAnsi="ITC Avant Garde"/>
          <w:sz w:val="22"/>
          <w:szCs w:val="22"/>
          <w:lang w:val="es-ES" w:eastAsia="x-none"/>
        </w:rPr>
        <w:t>, Titular de la Autoridad Investigadora.</w:t>
      </w:r>
    </w:p>
    <w:p w:rsidR="009566F0" w:rsidRPr="007B635A" w:rsidRDefault="009566F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Carlos Hernández Contreras, Titular de la Unidad de Cumplimiento.</w:t>
      </w:r>
    </w:p>
    <w:p w:rsidR="009566F0" w:rsidRPr="007B635A" w:rsidRDefault="009566F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María Lizarraga Iriarte, Titular de la Unidad de Medios y Contenidos Audiovisuales.</w:t>
      </w:r>
    </w:p>
    <w:p w:rsidR="00CD3C7F" w:rsidRPr="007B635A" w:rsidRDefault="00CD3C7F"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Rafael Eslava Herrada, Titular de la Unidad de Concesiones y Servicios.</w:t>
      </w:r>
    </w:p>
    <w:p w:rsidR="00413957" w:rsidRPr="007B635A" w:rsidRDefault="00413957"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Víctor Manuel Rodríguez Hilario, Titular de la Unidad de Política Regulatoria.</w:t>
      </w:r>
    </w:p>
    <w:p w:rsidR="002E65BD" w:rsidRPr="007B635A" w:rsidRDefault="002E65BD"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Edgar </w:t>
      </w:r>
      <w:proofErr w:type="spellStart"/>
      <w:r w:rsidRPr="007B635A">
        <w:rPr>
          <w:rFonts w:ascii="ITC Avant Garde" w:hAnsi="ITC Avant Garde"/>
          <w:sz w:val="22"/>
          <w:szCs w:val="22"/>
          <w:lang w:val="es-ES" w:eastAsia="x-none"/>
        </w:rPr>
        <w:t>Yeman</w:t>
      </w:r>
      <w:proofErr w:type="spellEnd"/>
      <w:r w:rsidRPr="007B635A">
        <w:rPr>
          <w:rFonts w:ascii="ITC Avant Garde" w:hAnsi="ITC Avant Garde"/>
          <w:sz w:val="22"/>
          <w:szCs w:val="22"/>
          <w:lang w:val="es-ES" w:eastAsia="x-none"/>
        </w:rPr>
        <w:t xml:space="preserve"> García </w:t>
      </w:r>
      <w:proofErr w:type="spellStart"/>
      <w:r w:rsidRPr="007B635A">
        <w:rPr>
          <w:rFonts w:ascii="ITC Avant Garde" w:hAnsi="ITC Avant Garde"/>
          <w:sz w:val="22"/>
          <w:szCs w:val="22"/>
          <w:lang w:val="es-ES" w:eastAsia="x-none"/>
        </w:rPr>
        <w:t>Turincio</w:t>
      </w:r>
      <w:proofErr w:type="spellEnd"/>
      <w:r w:rsidRPr="007B635A">
        <w:rPr>
          <w:rFonts w:ascii="ITC Avant Garde" w:hAnsi="ITC Avant Garde"/>
          <w:sz w:val="22"/>
          <w:szCs w:val="22"/>
          <w:lang w:val="es-ES" w:eastAsia="x-none"/>
        </w:rPr>
        <w:t>, Coordinador de Comunicación Social.</w:t>
      </w:r>
    </w:p>
    <w:p w:rsidR="00413957" w:rsidRPr="007B635A" w:rsidRDefault="00413957"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Eduardo Álvarez Ponce, Coordinador General de Vinculación Institucional.</w:t>
      </w:r>
    </w:p>
    <w:p w:rsidR="007B635A" w:rsidRPr="007B635A" w:rsidRDefault="007B635A"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Luis Fernando Rosas </w:t>
      </w:r>
      <w:proofErr w:type="spellStart"/>
      <w:r w:rsidRPr="007B635A">
        <w:rPr>
          <w:rFonts w:ascii="ITC Avant Garde" w:hAnsi="ITC Avant Garde"/>
          <w:sz w:val="22"/>
          <w:szCs w:val="22"/>
          <w:lang w:val="es-ES" w:eastAsia="x-none"/>
        </w:rPr>
        <w:t>Yañez</w:t>
      </w:r>
      <w:proofErr w:type="spellEnd"/>
      <w:r w:rsidRPr="007B635A">
        <w:rPr>
          <w:rFonts w:ascii="ITC Avant Garde" w:hAnsi="ITC Avant Garde"/>
          <w:sz w:val="22"/>
          <w:szCs w:val="22"/>
          <w:lang w:val="es-ES" w:eastAsia="x-none"/>
        </w:rPr>
        <w:t>, Coordinador General de Mejora Regulatoria.</w:t>
      </w:r>
    </w:p>
    <w:p w:rsidR="007B635A" w:rsidRPr="007B635A" w:rsidRDefault="007B635A" w:rsidP="007B635A">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David Gorra Flota, Director General de Instrumentación.</w:t>
      </w:r>
    </w:p>
    <w:p w:rsidR="007B635A" w:rsidRPr="007B635A" w:rsidRDefault="007B635A" w:rsidP="004B6151">
      <w:pPr>
        <w:tabs>
          <w:tab w:val="left" w:pos="4320"/>
          <w:tab w:val="left" w:pos="9900"/>
        </w:tabs>
        <w:autoSpaceDE w:val="0"/>
        <w:autoSpaceDN w:val="0"/>
        <w:adjustRightInd w:val="0"/>
        <w:ind w:right="72"/>
        <w:jc w:val="both"/>
        <w:rPr>
          <w:rFonts w:ascii="ITC Avant Garde" w:hAnsi="ITC Avant Garde"/>
          <w:sz w:val="22"/>
          <w:szCs w:val="22"/>
          <w:lang w:val="es-ES" w:eastAsia="x-none"/>
        </w:rPr>
      </w:pPr>
      <w:proofErr w:type="spellStart"/>
      <w:r w:rsidRPr="007B635A">
        <w:rPr>
          <w:rFonts w:ascii="ITC Avant Garde" w:hAnsi="ITC Avant Garde"/>
          <w:sz w:val="22"/>
          <w:szCs w:val="22"/>
          <w:lang w:val="es-ES" w:eastAsia="x-none"/>
        </w:rPr>
        <w:t>Assuan</w:t>
      </w:r>
      <w:proofErr w:type="spellEnd"/>
      <w:r w:rsidRPr="007B635A">
        <w:rPr>
          <w:rFonts w:ascii="ITC Avant Garde" w:hAnsi="ITC Avant Garde"/>
          <w:sz w:val="22"/>
          <w:szCs w:val="22"/>
          <w:lang w:val="es-ES" w:eastAsia="x-none"/>
        </w:rPr>
        <w:t xml:space="preserve"> Olvera Sandoval, Director General de Política y Procedimientos Regulatorios en Medios y Contenidos Audiovisuales.</w:t>
      </w:r>
    </w:p>
    <w:p w:rsidR="007B05BB" w:rsidRPr="007B635A" w:rsidRDefault="007B05BB" w:rsidP="00016C9D">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Irving De Lira Salvatierra, Director General.</w:t>
      </w:r>
    </w:p>
    <w:p w:rsidR="00014260" w:rsidRPr="007B635A" w:rsidRDefault="0001426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Edgar Hernández Mendoza, Director General.</w:t>
      </w:r>
    </w:p>
    <w:p w:rsidR="00617AD7" w:rsidRPr="007B635A" w:rsidRDefault="00617AD7" w:rsidP="00617AD7">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Rodrigo Guzmán Araujo, Director General.</w:t>
      </w:r>
    </w:p>
    <w:p w:rsidR="00EB7396" w:rsidRPr="007B635A" w:rsidRDefault="00EB7396" w:rsidP="00617AD7">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José Guadalupe Rojas Ramírez, Director General.</w:t>
      </w:r>
    </w:p>
    <w:p w:rsidR="00326D44" w:rsidRPr="007B635A" w:rsidRDefault="00326D44" w:rsidP="00617AD7">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Enrique </w:t>
      </w:r>
      <w:proofErr w:type="spellStart"/>
      <w:r w:rsidRPr="007B635A">
        <w:rPr>
          <w:rFonts w:ascii="ITC Avant Garde" w:hAnsi="ITC Avant Garde"/>
          <w:sz w:val="22"/>
          <w:szCs w:val="22"/>
          <w:lang w:val="es-ES" w:eastAsia="x-none"/>
        </w:rPr>
        <w:t>Etzel</w:t>
      </w:r>
      <w:proofErr w:type="spellEnd"/>
      <w:r w:rsidRPr="007B635A">
        <w:rPr>
          <w:rFonts w:ascii="ITC Avant Garde" w:hAnsi="ITC Avant Garde"/>
          <w:sz w:val="22"/>
          <w:szCs w:val="22"/>
          <w:lang w:val="es-ES" w:eastAsia="x-none"/>
        </w:rPr>
        <w:t xml:space="preserve"> Salinas Morales, Director General Adjunto.</w:t>
      </w:r>
    </w:p>
    <w:p w:rsidR="00755624" w:rsidRDefault="009566F0" w:rsidP="000D636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7B635A">
        <w:rPr>
          <w:rFonts w:ascii="ITC Avant Garde" w:hAnsi="ITC Avant Garde"/>
          <w:sz w:val="22"/>
          <w:szCs w:val="22"/>
          <w:lang w:val="es-ES" w:eastAsia="x-none"/>
        </w:rPr>
        <w:t xml:space="preserve">Manuel Alejandro Hernández </w:t>
      </w:r>
      <w:proofErr w:type="spellStart"/>
      <w:r w:rsidRPr="007B635A">
        <w:rPr>
          <w:rFonts w:ascii="ITC Avant Garde" w:hAnsi="ITC Avant Garde"/>
          <w:sz w:val="22"/>
          <w:szCs w:val="22"/>
          <w:lang w:val="es-ES" w:eastAsia="x-none"/>
        </w:rPr>
        <w:t>Mexia</w:t>
      </w:r>
      <w:proofErr w:type="spellEnd"/>
      <w:r w:rsidRPr="007B635A">
        <w:rPr>
          <w:rFonts w:ascii="ITC Avant Garde" w:hAnsi="ITC Avant Garde"/>
          <w:sz w:val="22"/>
          <w:szCs w:val="22"/>
          <w:lang w:val="es-ES" w:eastAsia="x-none"/>
        </w:rPr>
        <w:t>, Director</w:t>
      </w:r>
      <w:r w:rsidR="002E65BD" w:rsidRPr="007B635A">
        <w:rPr>
          <w:rFonts w:ascii="ITC Avant Garde" w:hAnsi="ITC Avant Garde"/>
          <w:sz w:val="22"/>
          <w:szCs w:val="22"/>
          <w:lang w:val="es-ES" w:eastAsia="x-none"/>
        </w:rPr>
        <w:t xml:space="preserve"> de Área.</w:t>
      </w:r>
    </w:p>
    <w:p w:rsidR="00755624" w:rsidRPr="00755624" w:rsidRDefault="00472428" w:rsidP="00755624">
      <w:pPr>
        <w:spacing w:before="240" w:after="240"/>
        <w:jc w:val="both"/>
        <w:rPr>
          <w:rFonts w:ascii="ITC Avant Garde" w:hAnsi="ITC Avant Garde"/>
          <w:sz w:val="22"/>
          <w:szCs w:val="22"/>
        </w:rPr>
      </w:pPr>
      <w:r w:rsidRPr="00755624">
        <w:rPr>
          <w:rFonts w:ascii="ITC Avant Garde" w:hAnsi="ITC Avant Garde"/>
          <w:sz w:val="22"/>
          <w:szCs w:val="22"/>
        </w:rPr>
        <w:lastRenderedPageBreak/>
        <w:t>Una vez hecho del conocimiento de los Comisionados presentes lo anterior, el Comisionado Gabriel Oswaldo Contreras Saldívar presidió la sesión, que se realizó de</w:t>
      </w:r>
      <w:r w:rsidR="00755624">
        <w:rPr>
          <w:rFonts w:ascii="ITC Avant Garde" w:hAnsi="ITC Avant Garde"/>
          <w:sz w:val="22"/>
          <w:szCs w:val="22"/>
        </w:rPr>
        <w:t xml:space="preserve"> conformidad con el siguiente:</w:t>
      </w:r>
    </w:p>
    <w:p w:rsidR="00755624" w:rsidRPr="00755624" w:rsidRDefault="00472428" w:rsidP="00755624">
      <w:pPr>
        <w:pStyle w:val="Ttulo2"/>
        <w:tabs>
          <w:tab w:val="left" w:pos="7797"/>
        </w:tabs>
        <w:ind w:left="1701" w:right="2268"/>
        <w:jc w:val="center"/>
        <w:rPr>
          <w:rFonts w:ascii="ITC Avant Garde" w:hAnsi="ITC Avant Garde"/>
          <w:bCs w:val="0"/>
          <w:i w:val="0"/>
          <w:sz w:val="22"/>
          <w:szCs w:val="22"/>
          <w:lang w:val="es-ES"/>
        </w:rPr>
      </w:pPr>
      <w:r w:rsidRPr="00755624">
        <w:rPr>
          <w:rFonts w:ascii="ITC Avant Garde" w:hAnsi="ITC Avant Garde"/>
          <w:bCs w:val="0"/>
          <w:i w:val="0"/>
          <w:sz w:val="22"/>
          <w:szCs w:val="22"/>
          <w:lang w:val="es-ES"/>
        </w:rPr>
        <w:t>ORDEN DEL DÍA</w:t>
      </w:r>
    </w:p>
    <w:p w:rsidR="00755624" w:rsidRPr="00755624" w:rsidRDefault="00472428" w:rsidP="0075562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755624">
        <w:rPr>
          <w:rFonts w:ascii="ITC Avant Garde" w:hAnsi="ITC Avant Garde"/>
          <w:b/>
          <w:bCs/>
          <w:sz w:val="22"/>
          <w:szCs w:val="22"/>
          <w:lang w:val="es-ES"/>
        </w:rPr>
        <w:t>I.- VERIFICACIÓN DEL QUÓRUM.</w:t>
      </w:r>
    </w:p>
    <w:p w:rsidR="00755624" w:rsidRPr="00755624" w:rsidRDefault="00472428" w:rsidP="0075562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755624">
        <w:rPr>
          <w:rFonts w:ascii="ITC Avant Garde" w:hAnsi="ITC Avant Garde"/>
          <w:b/>
          <w:bCs/>
          <w:sz w:val="22"/>
          <w:szCs w:val="22"/>
          <w:lang w:val="es-ES"/>
        </w:rPr>
        <w:t>II.- APROBACIÓN DEL ORDEN DEL DÍA.</w:t>
      </w:r>
    </w:p>
    <w:p w:rsidR="00755624" w:rsidRPr="00755624" w:rsidRDefault="00472428" w:rsidP="00755624">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755624">
        <w:rPr>
          <w:rFonts w:ascii="ITC Avant Garde" w:hAnsi="ITC Avant Garde"/>
          <w:b/>
          <w:bCs/>
          <w:sz w:val="22"/>
          <w:szCs w:val="22"/>
          <w:lang w:val="es-ES"/>
        </w:rPr>
        <w:t>III.- ASUNTOS QUE SE SOM</w:t>
      </w:r>
      <w:r w:rsidR="00755624">
        <w:rPr>
          <w:rFonts w:ascii="ITC Avant Garde" w:hAnsi="ITC Avant Garde"/>
          <w:b/>
          <w:bCs/>
          <w:sz w:val="22"/>
          <w:szCs w:val="22"/>
          <w:lang w:val="es-ES"/>
        </w:rPr>
        <w:t>ETEN A CONSIDERACIÓN DEL PLENO.</w:t>
      </w:r>
    </w:p>
    <w:p w:rsidR="007B635A" w:rsidRPr="007B635A" w:rsidRDefault="007B635A" w:rsidP="007B635A">
      <w:pPr>
        <w:pStyle w:val="IFTnormal"/>
        <w:spacing w:after="0" w:line="240" w:lineRule="auto"/>
        <w:ind w:right="44"/>
        <w:rPr>
          <w:sz w:val="22"/>
          <w:szCs w:val="22"/>
        </w:rPr>
      </w:pPr>
      <w:r w:rsidRPr="007B635A">
        <w:rPr>
          <w:b/>
          <w:sz w:val="22"/>
          <w:szCs w:val="22"/>
        </w:rPr>
        <w:t>III.1.-</w:t>
      </w:r>
      <w:r w:rsidRPr="007B635A">
        <w:rPr>
          <w:b/>
          <w:sz w:val="22"/>
          <w:szCs w:val="22"/>
        </w:rPr>
        <w:tab/>
      </w:r>
      <w:r w:rsidRPr="007B635A">
        <w:rPr>
          <w:sz w:val="22"/>
          <w:szCs w:val="22"/>
        </w:rPr>
        <w:t>Acuerdo mediante el cual el Pleno del Instituto Federal de Telecomunicaciones aprueba las Actas de las XXXIV, XXXV y XXXVI Sesiones Ordinarias, celebradas el 19, 25 y 27 de octubre; así como las XIII, XIV y XV Sesiones Extraordinarias, celebradas el 6, 13 y 18 de octubre de 2016, respectivamente.</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(Secretaría Técnica del Pleno)</w:t>
      </w:r>
    </w:p>
    <w:p w:rsidR="007B635A" w:rsidRPr="007B635A" w:rsidRDefault="007B635A" w:rsidP="007B635A">
      <w:pPr>
        <w:pStyle w:val="IFTnormal"/>
        <w:spacing w:after="0" w:line="240" w:lineRule="auto"/>
        <w:ind w:right="44"/>
        <w:rPr>
          <w:sz w:val="22"/>
          <w:szCs w:val="22"/>
        </w:rPr>
      </w:pPr>
      <w:r w:rsidRPr="007B635A">
        <w:rPr>
          <w:b/>
          <w:sz w:val="22"/>
          <w:szCs w:val="22"/>
        </w:rPr>
        <w:t>III.2.-</w:t>
      </w:r>
      <w:r w:rsidRPr="007B635A">
        <w:rPr>
          <w:sz w:val="22"/>
          <w:szCs w:val="22"/>
        </w:rPr>
        <w:tab/>
        <w:t>Acuerdo mediante el cual el Pleno del Instituto Federal de Telecomunicaciones expide la Guía del Programa de Inmunidad y Reducción de Sanciones para los sectores de Telecomunicaciones y Radiodifusión.</w:t>
      </w:r>
    </w:p>
    <w:p w:rsidR="00755624" w:rsidRDefault="007B635A" w:rsidP="00755624">
      <w:pPr>
        <w:spacing w:before="240" w:after="240"/>
        <w:jc w:val="both"/>
        <w:rPr>
          <w:rFonts w:ascii="ITC Avant Garde" w:hAnsi="ITC Avant Garde"/>
          <w:i/>
          <w:sz w:val="22"/>
          <w:szCs w:val="22"/>
        </w:rPr>
      </w:pPr>
      <w:r w:rsidRPr="007B635A">
        <w:rPr>
          <w:rFonts w:ascii="ITC Avant Garde" w:hAnsi="ITC Avant Garde"/>
          <w:i/>
          <w:sz w:val="22"/>
          <w:szCs w:val="22"/>
        </w:rPr>
        <w:t xml:space="preserve">(Autoridad Investigadora) </w:t>
      </w:r>
    </w:p>
    <w:p w:rsidR="007B635A" w:rsidRPr="007B635A" w:rsidRDefault="007B635A" w:rsidP="007B635A">
      <w:pPr>
        <w:pStyle w:val="IFTnormal"/>
        <w:spacing w:after="0" w:line="240" w:lineRule="auto"/>
        <w:ind w:right="44"/>
        <w:rPr>
          <w:sz w:val="22"/>
          <w:szCs w:val="22"/>
        </w:rPr>
      </w:pPr>
      <w:r w:rsidRPr="007B635A">
        <w:rPr>
          <w:b/>
          <w:sz w:val="22"/>
          <w:szCs w:val="22"/>
        </w:rPr>
        <w:t>III.3.-</w:t>
      </w:r>
      <w:r w:rsidRPr="007B635A">
        <w:rPr>
          <w:b/>
          <w:sz w:val="22"/>
          <w:szCs w:val="22"/>
        </w:rPr>
        <w:tab/>
      </w:r>
      <w:r w:rsidRPr="007B635A">
        <w:rPr>
          <w:sz w:val="22"/>
          <w:szCs w:val="22"/>
        </w:rPr>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(Coordinación General de Vinculación Institucional)</w:t>
      </w:r>
    </w:p>
    <w:p w:rsidR="007B635A" w:rsidRPr="007B635A" w:rsidRDefault="007B635A" w:rsidP="007B635A">
      <w:pPr>
        <w:pStyle w:val="IFTnormal"/>
        <w:spacing w:after="0" w:line="240" w:lineRule="auto"/>
        <w:ind w:right="44"/>
        <w:rPr>
          <w:sz w:val="22"/>
          <w:szCs w:val="22"/>
        </w:rPr>
      </w:pPr>
      <w:r w:rsidRPr="007B635A">
        <w:rPr>
          <w:b/>
          <w:sz w:val="22"/>
          <w:szCs w:val="22"/>
        </w:rPr>
        <w:t>III.4.-</w:t>
      </w:r>
      <w:r w:rsidRPr="007B635A">
        <w:rPr>
          <w:b/>
          <w:sz w:val="22"/>
          <w:szCs w:val="22"/>
        </w:rPr>
        <w:tab/>
      </w:r>
      <w:r w:rsidRPr="007B635A">
        <w:rPr>
          <w:sz w:val="22"/>
          <w:szCs w:val="22"/>
        </w:rPr>
        <w:t>Acuerdo mediante el cual el Pleno del Instituto Federal de Telecomunicaciones modifica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Medios y Contenidos Audiovisuales)</w:t>
      </w:r>
    </w:p>
    <w:p w:rsidR="003F7B1A" w:rsidRDefault="007B635A" w:rsidP="007B635A">
      <w:pPr>
        <w:pStyle w:val="IFTnormal"/>
        <w:spacing w:after="0" w:line="240" w:lineRule="auto"/>
        <w:ind w:right="44"/>
        <w:rPr>
          <w:sz w:val="22"/>
          <w:szCs w:val="22"/>
        </w:rPr>
        <w:sectPr w:rsidR="003F7B1A" w:rsidSect="00755624">
          <w:headerReference w:type="default" r:id="rId8"/>
          <w:footerReference w:type="even" r:id="rId9"/>
          <w:footerReference w:type="default" r:id="rId10"/>
          <w:pgSz w:w="12242" w:h="15842" w:code="1"/>
          <w:pgMar w:top="2410" w:right="1185" w:bottom="425" w:left="1134" w:header="993" w:footer="459" w:gutter="0"/>
          <w:cols w:space="708"/>
          <w:docGrid w:linePitch="360"/>
        </w:sectPr>
      </w:pPr>
      <w:r w:rsidRPr="007B635A">
        <w:rPr>
          <w:b/>
          <w:sz w:val="22"/>
          <w:szCs w:val="22"/>
        </w:rPr>
        <w:t>III.5.-</w:t>
      </w:r>
      <w:r w:rsidRPr="007B635A">
        <w:rPr>
          <w:b/>
          <w:sz w:val="22"/>
          <w:szCs w:val="22"/>
        </w:rPr>
        <w:tab/>
      </w:r>
      <w:r w:rsidRPr="007B635A">
        <w:rPr>
          <w:sz w:val="22"/>
          <w:szCs w:val="22"/>
        </w:rPr>
        <w:t xml:space="preserve">Acuerdo mediante el cual el Pleno del Instituto Federal de Telecomunicaciones emite respuesta a la confirmación de criterio en el sentido de que con base en la interpretación de las “Reglas de Portabilidad”, debe concluirse que la tramitación de una solicitud de </w:t>
      </w:r>
    </w:p>
    <w:p w:rsidR="007B635A" w:rsidRPr="007B635A" w:rsidRDefault="007B635A" w:rsidP="007B635A">
      <w:pPr>
        <w:pStyle w:val="IFTnormal"/>
        <w:spacing w:after="0" w:line="240" w:lineRule="auto"/>
        <w:ind w:right="44"/>
        <w:rPr>
          <w:sz w:val="22"/>
          <w:szCs w:val="22"/>
        </w:rPr>
      </w:pPr>
      <w:proofErr w:type="gramStart"/>
      <w:r w:rsidRPr="007B635A">
        <w:rPr>
          <w:sz w:val="22"/>
          <w:szCs w:val="22"/>
        </w:rPr>
        <w:lastRenderedPageBreak/>
        <w:t>portabilidad</w:t>
      </w:r>
      <w:proofErr w:type="gramEnd"/>
      <w:r w:rsidRPr="007B635A">
        <w:rPr>
          <w:sz w:val="22"/>
          <w:szCs w:val="22"/>
        </w:rPr>
        <w:t xml:space="preserve"> se paga por cada número telefónico en lo individual y no por cada solicitud de portabilidad, presentada por </w:t>
      </w:r>
      <w:proofErr w:type="spellStart"/>
      <w:r w:rsidRPr="007B635A">
        <w:rPr>
          <w:sz w:val="22"/>
          <w:szCs w:val="22"/>
        </w:rPr>
        <w:t>Iconectiv</w:t>
      </w:r>
      <w:proofErr w:type="spellEnd"/>
      <w:r w:rsidRPr="007B635A">
        <w:rPr>
          <w:sz w:val="22"/>
          <w:szCs w:val="22"/>
        </w:rPr>
        <w:t xml:space="preserve"> México, S. de R.L. de C.V.</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Asuntos Jurídicos)</w:t>
      </w:r>
    </w:p>
    <w:p w:rsidR="007B635A" w:rsidRPr="007B635A" w:rsidRDefault="007B635A" w:rsidP="007B635A">
      <w:pPr>
        <w:pStyle w:val="IFTnormal"/>
        <w:spacing w:after="0" w:line="240" w:lineRule="auto"/>
        <w:ind w:right="44"/>
        <w:rPr>
          <w:sz w:val="22"/>
          <w:szCs w:val="22"/>
        </w:rPr>
      </w:pPr>
      <w:r w:rsidRPr="007B635A">
        <w:rPr>
          <w:b/>
          <w:sz w:val="22"/>
          <w:szCs w:val="22"/>
        </w:rPr>
        <w:t>III.6.-</w:t>
      </w:r>
      <w:r w:rsidRPr="007B635A">
        <w:rPr>
          <w:b/>
          <w:sz w:val="22"/>
          <w:szCs w:val="22"/>
        </w:rPr>
        <w:tab/>
      </w:r>
      <w:r w:rsidRPr="007B635A">
        <w:rPr>
          <w:sz w:val="22"/>
          <w:szCs w:val="22"/>
        </w:rPr>
        <w:t>Resolución mediante la cual el Pleno del Instituto Federal de Telecomunicaciones declara la pérdida de bienes en beneficio de la Nación, derivado del procedimiento administrativo iniciado en contra del propietario, y/o poseedor, y/o responsable, y/o encargado del inmueble o de las instalaciones y equipos de radiodifusión que operan la frecuencia 104.5 MHz en el Municipio de Texcoco, Estado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pStyle w:val="IFTnormal"/>
        <w:spacing w:after="0" w:line="240" w:lineRule="auto"/>
        <w:ind w:right="44"/>
        <w:rPr>
          <w:sz w:val="22"/>
          <w:szCs w:val="22"/>
        </w:rPr>
      </w:pPr>
      <w:r w:rsidRPr="007B635A">
        <w:rPr>
          <w:b/>
          <w:sz w:val="22"/>
          <w:szCs w:val="22"/>
        </w:rPr>
        <w:t>III.7.-</w:t>
      </w:r>
      <w:r w:rsidRPr="007B635A">
        <w:rPr>
          <w:b/>
          <w:sz w:val="22"/>
          <w:szCs w:val="22"/>
        </w:rPr>
        <w:tab/>
      </w:r>
      <w:r w:rsidRPr="007B635A">
        <w:rPr>
          <w:sz w:val="22"/>
          <w:szCs w:val="22"/>
        </w:rPr>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pStyle w:val="IFTnormal"/>
        <w:spacing w:after="0" w:line="240" w:lineRule="auto"/>
        <w:ind w:right="44"/>
        <w:rPr>
          <w:sz w:val="22"/>
          <w:szCs w:val="22"/>
        </w:rPr>
      </w:pPr>
      <w:r w:rsidRPr="007B635A">
        <w:rPr>
          <w:b/>
          <w:sz w:val="22"/>
          <w:szCs w:val="22"/>
        </w:rPr>
        <w:t>III.8.-</w:t>
      </w:r>
      <w:r w:rsidRPr="007B635A">
        <w:rPr>
          <w:b/>
          <w:sz w:val="22"/>
          <w:szCs w:val="22"/>
        </w:rPr>
        <w:tab/>
      </w:r>
      <w:r w:rsidRPr="007B635A">
        <w:rPr>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b/>
          <w:color w:val="0000FF"/>
          <w:sz w:val="22"/>
          <w:szCs w:val="22"/>
        </w:rPr>
        <w:t>“CONFIDENCIAL POR LEY”</w:t>
      </w:r>
      <w:r w:rsidR="00755624">
        <w:rPr>
          <w:sz w:val="22"/>
          <w:szCs w:val="22"/>
        </w:rPr>
        <w:t xml:space="preserve"> </w:t>
      </w:r>
      <w:r w:rsidRPr="007B635A">
        <w:rPr>
          <w:sz w:val="22"/>
          <w:szCs w:val="22"/>
        </w:rPr>
        <w:t>en su carácter de propietario de las instalaciones y equipos de radiodifusión que operan la frecuencia 97.1 MHz en el Municipio de Chimalhuacán, Estado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pStyle w:val="IFTnormal"/>
        <w:spacing w:after="0" w:line="240" w:lineRule="auto"/>
        <w:ind w:right="44"/>
        <w:rPr>
          <w:sz w:val="22"/>
          <w:szCs w:val="22"/>
        </w:rPr>
      </w:pPr>
      <w:r w:rsidRPr="007B635A">
        <w:rPr>
          <w:b/>
          <w:sz w:val="22"/>
          <w:szCs w:val="22"/>
        </w:rPr>
        <w:t>III.9.-</w:t>
      </w:r>
      <w:r w:rsidRPr="007B635A">
        <w:rPr>
          <w:b/>
          <w:sz w:val="22"/>
          <w:szCs w:val="22"/>
        </w:rPr>
        <w:tab/>
      </w:r>
      <w:r w:rsidRPr="007B635A">
        <w:rPr>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b/>
          <w:color w:val="0000FF"/>
          <w:sz w:val="22"/>
          <w:szCs w:val="22"/>
        </w:rPr>
        <w:t>“CONFIDENCIAL POR LEY”</w:t>
      </w:r>
      <w:r w:rsidR="00755624">
        <w:rPr>
          <w:sz w:val="22"/>
          <w:szCs w:val="22"/>
        </w:rPr>
        <w:t xml:space="preserve"> </w:t>
      </w:r>
      <w:r w:rsidRPr="007B635A">
        <w:rPr>
          <w:sz w:val="22"/>
          <w:szCs w:val="22"/>
        </w:rPr>
        <w:t>en su carácter de propietario del inmueble donde se detectaron las instalaciones de la estación de radiodifusión, operando la frecuencia de 88.5 MHz en el Municipio de Atizapán de Zaragoza, Estado de México, sin contar con la respectiva concesión, permiso o autorización.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144105" w:rsidRDefault="007B635A" w:rsidP="007B635A">
      <w:pPr>
        <w:pStyle w:val="IFTnormal"/>
        <w:spacing w:after="0" w:line="240" w:lineRule="auto"/>
        <w:ind w:right="44"/>
        <w:rPr>
          <w:sz w:val="22"/>
          <w:szCs w:val="22"/>
        </w:rPr>
        <w:sectPr w:rsidR="00144105" w:rsidSect="00755624">
          <w:headerReference w:type="default" r:id="rId11"/>
          <w:pgSz w:w="12242" w:h="15842" w:code="1"/>
          <w:pgMar w:top="2410" w:right="1185" w:bottom="425" w:left="1134" w:header="993" w:footer="459" w:gutter="0"/>
          <w:cols w:space="708"/>
          <w:docGrid w:linePitch="360"/>
        </w:sectPr>
      </w:pPr>
      <w:r w:rsidRPr="007B635A">
        <w:rPr>
          <w:b/>
          <w:sz w:val="22"/>
          <w:szCs w:val="22"/>
        </w:rPr>
        <w:t>III.10.-</w:t>
      </w:r>
      <w:r w:rsidRPr="007B635A">
        <w:rPr>
          <w:b/>
          <w:sz w:val="22"/>
          <w:szCs w:val="22"/>
        </w:rPr>
        <w:tab/>
      </w:r>
      <w:r w:rsidRPr="007B635A">
        <w:rPr>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b/>
          <w:color w:val="0000FF"/>
          <w:sz w:val="22"/>
          <w:szCs w:val="22"/>
        </w:rPr>
        <w:t>“CONFIDENCIAL POR LEY”</w:t>
      </w:r>
      <w:r w:rsidR="00755624">
        <w:rPr>
          <w:sz w:val="22"/>
          <w:szCs w:val="22"/>
        </w:rPr>
        <w:t xml:space="preserve"> </w:t>
      </w:r>
      <w:r w:rsidRPr="007B635A">
        <w:rPr>
          <w:sz w:val="22"/>
          <w:szCs w:val="22"/>
        </w:rPr>
        <w:t xml:space="preserve">por prestar el </w:t>
      </w:r>
    </w:p>
    <w:p w:rsidR="007B635A" w:rsidRPr="007B635A" w:rsidRDefault="007B635A" w:rsidP="007B635A">
      <w:pPr>
        <w:pStyle w:val="IFTnormal"/>
        <w:spacing w:after="0" w:line="240" w:lineRule="auto"/>
        <w:ind w:right="44"/>
        <w:rPr>
          <w:sz w:val="22"/>
          <w:szCs w:val="22"/>
        </w:rPr>
      </w:pPr>
      <w:proofErr w:type="gramStart"/>
      <w:r w:rsidRPr="007B635A">
        <w:rPr>
          <w:sz w:val="22"/>
          <w:szCs w:val="22"/>
        </w:rPr>
        <w:lastRenderedPageBreak/>
        <w:t>servicio</w:t>
      </w:r>
      <w:proofErr w:type="gramEnd"/>
      <w:r w:rsidRPr="007B635A">
        <w:rPr>
          <w:sz w:val="22"/>
          <w:szCs w:val="22"/>
        </w:rPr>
        <w:t xml:space="preserve"> de televisión restringida en el Municipio de </w:t>
      </w:r>
      <w:proofErr w:type="spellStart"/>
      <w:r w:rsidRPr="007B635A">
        <w:rPr>
          <w:sz w:val="22"/>
          <w:szCs w:val="22"/>
        </w:rPr>
        <w:t>Yobaín</w:t>
      </w:r>
      <w:proofErr w:type="spellEnd"/>
      <w:r w:rsidRPr="007B635A">
        <w:rPr>
          <w:sz w:val="22"/>
          <w:szCs w:val="22"/>
        </w:rPr>
        <w:t>, Yucatán, sin contar con la respectiva concesión.</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Cumplimiento)</w:t>
      </w:r>
    </w:p>
    <w:p w:rsidR="007B635A" w:rsidRPr="007B635A" w:rsidRDefault="007B635A" w:rsidP="007B635A">
      <w:pPr>
        <w:autoSpaceDE w:val="0"/>
        <w:autoSpaceDN w:val="0"/>
        <w:adjustRightInd w:val="0"/>
        <w:jc w:val="both"/>
        <w:rPr>
          <w:rFonts w:ascii="ITC Avant Garde" w:hAnsi="ITC Avant Garde" w:cs="Helvetica"/>
          <w:sz w:val="22"/>
          <w:szCs w:val="22"/>
          <w:lang w:eastAsia="es-MX"/>
        </w:rPr>
      </w:pPr>
      <w:r w:rsidRPr="007B635A">
        <w:rPr>
          <w:rFonts w:ascii="ITC Avant Garde" w:hAnsi="ITC Avant Garde"/>
          <w:b/>
          <w:sz w:val="22"/>
          <w:szCs w:val="22"/>
        </w:rPr>
        <w:t>III.11.-</w:t>
      </w:r>
      <w:r w:rsidRPr="007B635A">
        <w:rPr>
          <w:rFonts w:ascii="ITC Avant Garde" w:hAnsi="ITC Avant Garde"/>
          <w:b/>
          <w:sz w:val="22"/>
          <w:szCs w:val="22"/>
        </w:rPr>
        <w:tab/>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la empresa </w:t>
      </w:r>
      <w:proofErr w:type="spellStart"/>
      <w:r w:rsidRPr="007B635A">
        <w:rPr>
          <w:rFonts w:ascii="ITC Avant Garde" w:hAnsi="ITC Avant Garde" w:cs="Helvetica"/>
          <w:sz w:val="22"/>
          <w:szCs w:val="22"/>
          <w:lang w:eastAsia="es-MX"/>
        </w:rPr>
        <w:t>Maxcom</w:t>
      </w:r>
      <w:proofErr w:type="spellEnd"/>
      <w:r w:rsidRPr="007B635A">
        <w:rPr>
          <w:rFonts w:ascii="ITC Avant Garde" w:hAnsi="ITC Avant Garde" w:cs="Helvetica"/>
          <w:sz w:val="22"/>
          <w:szCs w:val="22"/>
          <w:lang w:eastAsia="es-MX"/>
        </w:rPr>
        <w:t xml:space="preserve"> Telecomunicaciones, S.A.B. de C.V. y las empresas Grupo de Telecomunicaciones Mexicanas, S.A. de C.V. y Pegaso PCS, S.A. de C.V., aplicables del 9 de noviembre de 2016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jc w:val="both"/>
        <w:rPr>
          <w:rFonts w:ascii="ITC Avant Garde" w:hAnsi="ITC Avant Garde"/>
          <w:bCs/>
          <w:iCs/>
          <w:sz w:val="22"/>
          <w:szCs w:val="22"/>
        </w:rPr>
      </w:pPr>
      <w:r w:rsidRPr="007B635A">
        <w:rPr>
          <w:rFonts w:ascii="ITC Avant Garde" w:hAnsi="ITC Avant Garde"/>
          <w:b/>
          <w:sz w:val="22"/>
          <w:szCs w:val="22"/>
        </w:rPr>
        <w:t xml:space="preserve">III.12.-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las empresas </w:t>
      </w:r>
      <w:r w:rsidRPr="007B635A">
        <w:rPr>
          <w:rFonts w:ascii="ITC Avant Garde" w:hAnsi="ITC Avant Garde"/>
          <w:bCs/>
          <w:sz w:val="22"/>
          <w:szCs w:val="22"/>
          <w:lang w:eastAsia="es-MX"/>
        </w:rPr>
        <w:t xml:space="preserve">Cablevisión Red, S.A. de C.V., Cablevisión, S.A. de C.V., </w:t>
      </w:r>
      <w:proofErr w:type="spellStart"/>
      <w:r w:rsidRPr="007B635A">
        <w:rPr>
          <w:rFonts w:ascii="ITC Avant Garde" w:hAnsi="ITC Avant Garde"/>
          <w:bCs/>
          <w:sz w:val="22"/>
          <w:szCs w:val="22"/>
          <w:lang w:eastAsia="es-MX"/>
        </w:rPr>
        <w:t>Operbes</w:t>
      </w:r>
      <w:proofErr w:type="spellEnd"/>
      <w:r w:rsidRPr="007B635A">
        <w:rPr>
          <w:rFonts w:ascii="ITC Avant Garde" w:hAnsi="ITC Avant Garde"/>
          <w:bCs/>
          <w:sz w:val="22"/>
          <w:szCs w:val="22"/>
          <w:lang w:eastAsia="es-MX"/>
        </w:rPr>
        <w:t xml:space="preserve">, S.A. de C.V., </w:t>
      </w:r>
      <w:proofErr w:type="spellStart"/>
      <w:r w:rsidRPr="007B635A">
        <w:rPr>
          <w:rFonts w:ascii="ITC Avant Garde" w:hAnsi="ITC Avant Garde"/>
          <w:bCs/>
          <w:sz w:val="22"/>
          <w:szCs w:val="22"/>
          <w:lang w:eastAsia="es-MX"/>
        </w:rPr>
        <w:t>Bestphone</w:t>
      </w:r>
      <w:proofErr w:type="spellEnd"/>
      <w:r w:rsidRPr="007B635A">
        <w:rPr>
          <w:rFonts w:ascii="ITC Avant Garde" w:hAnsi="ITC Avant Garde"/>
          <w:bCs/>
          <w:sz w:val="22"/>
          <w:szCs w:val="22"/>
          <w:lang w:eastAsia="es-MX"/>
        </w:rPr>
        <w:t xml:space="preserve">, S.A. de C.V., Cable y Comunicación de Campeche, S.A. de C.V., </w:t>
      </w:r>
      <w:proofErr w:type="spellStart"/>
      <w:r w:rsidRPr="007B635A">
        <w:rPr>
          <w:rFonts w:ascii="ITC Avant Garde" w:hAnsi="ITC Avant Garde"/>
          <w:bCs/>
          <w:sz w:val="22"/>
          <w:szCs w:val="22"/>
          <w:lang w:eastAsia="es-MX"/>
        </w:rPr>
        <w:t>Cablemás</w:t>
      </w:r>
      <w:proofErr w:type="spellEnd"/>
      <w:r w:rsidRPr="007B635A">
        <w:rPr>
          <w:rFonts w:ascii="ITC Avant Garde" w:hAnsi="ITC Avant Garde"/>
          <w:bCs/>
          <w:sz w:val="22"/>
          <w:szCs w:val="22"/>
          <w:lang w:eastAsia="es-MX"/>
        </w:rPr>
        <w:t xml:space="preserve"> Telecomunicaciones, S.A. de C.V., </w:t>
      </w:r>
      <w:r w:rsidRPr="007B635A">
        <w:rPr>
          <w:rFonts w:ascii="ITC Avant Garde" w:hAnsi="ITC Avant Garde" w:cs="Helvetica"/>
          <w:sz w:val="22"/>
          <w:szCs w:val="22"/>
          <w:lang w:eastAsia="es-MX"/>
        </w:rPr>
        <w:t>Tele Azteca, S.A. de C.V., TV Cable de Oriente, S.A. de C.V. y México Red de Telecomunicaciones, S. de R.L. de C.V., y las empresas Grupo de Telecomunicaciones Mexicanas, S.A. de C.V. y Pegaso PCS, S.A. de C.V.</w:t>
      </w:r>
      <w:r w:rsidRPr="007B635A">
        <w:rPr>
          <w:rFonts w:ascii="ITC Avant Garde" w:hAnsi="ITC Avant Garde" w:cs="Arial"/>
          <w:iCs/>
          <w:sz w:val="22"/>
          <w:szCs w:val="22"/>
        </w:rPr>
        <w:t xml:space="preserve">, </w:t>
      </w:r>
      <w:r w:rsidRPr="007B635A">
        <w:rPr>
          <w:rFonts w:ascii="ITC Avant Garde" w:hAnsi="ITC Avant Garde"/>
          <w:bCs/>
          <w:iCs/>
          <w:sz w:val="22"/>
          <w:szCs w:val="22"/>
        </w:rPr>
        <w:t>aplicables del 1 de enero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bCs/>
          <w:sz w:val="22"/>
          <w:szCs w:val="22"/>
        </w:rPr>
      </w:pPr>
      <w:r w:rsidRPr="007B635A">
        <w:rPr>
          <w:rFonts w:ascii="ITC Avant Garde" w:hAnsi="ITC Avant Garde"/>
          <w:b/>
          <w:sz w:val="22"/>
          <w:szCs w:val="22"/>
        </w:rPr>
        <w:t xml:space="preserve">III.13.-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w:t>
      </w:r>
      <w:r w:rsidRPr="007B635A">
        <w:rPr>
          <w:rFonts w:ascii="ITC Avant Garde" w:hAnsi="ITC Avant Garde"/>
          <w:bCs/>
          <w:sz w:val="22"/>
          <w:szCs w:val="22"/>
          <w:lang w:val="es-ES"/>
        </w:rPr>
        <w:t xml:space="preserve">Mega Cable, S.A. de C.V. </w:t>
      </w:r>
      <w:r w:rsidRPr="007B635A">
        <w:rPr>
          <w:rFonts w:ascii="ITC Avant Garde" w:hAnsi="ITC Avant Garde" w:cs="Helvetica"/>
          <w:sz w:val="22"/>
          <w:szCs w:val="22"/>
          <w:lang w:eastAsia="es-MX"/>
        </w:rPr>
        <w:t>y las empresas Grupo de Telecomunicaciones Mexicanas, S.A. de C.V. y Pegaso PCS, S.A. de C.V.</w:t>
      </w:r>
      <w:r w:rsidRPr="007B635A">
        <w:rPr>
          <w:rFonts w:ascii="ITC Avant Garde" w:hAnsi="ITC Avant Garde" w:cs="Arial"/>
          <w:iCs/>
          <w:sz w:val="22"/>
          <w:szCs w:val="22"/>
        </w:rPr>
        <w:t xml:space="preserve">, </w:t>
      </w:r>
      <w:r w:rsidRPr="007B635A">
        <w:rPr>
          <w:rFonts w:ascii="ITC Avant Garde" w:hAnsi="ITC Avant Garde"/>
          <w:bCs/>
          <w:iCs/>
          <w:sz w:val="22"/>
          <w:szCs w:val="22"/>
        </w:rPr>
        <w:t xml:space="preserve">aplicables </w:t>
      </w:r>
      <w:r w:rsidRPr="007B635A">
        <w:rPr>
          <w:rFonts w:ascii="ITC Avant Garde" w:hAnsi="ITC Avant Garde"/>
          <w:bCs/>
          <w:sz w:val="22"/>
          <w:szCs w:val="22"/>
          <w:lang w:val="es-ES"/>
        </w:rPr>
        <w:t>del 1 de enero de 2017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55624">
      <w:pPr>
        <w:autoSpaceDE w:val="0"/>
        <w:autoSpaceDN w:val="0"/>
        <w:adjustRightInd w:val="0"/>
        <w:jc w:val="both"/>
        <w:rPr>
          <w:rFonts w:ascii="ITC Avant Garde" w:hAnsi="ITC Avant Garde"/>
          <w:bCs/>
          <w:sz w:val="22"/>
          <w:szCs w:val="22"/>
        </w:rPr>
      </w:pPr>
      <w:r w:rsidRPr="007B635A">
        <w:rPr>
          <w:rFonts w:ascii="ITC Avant Garde" w:hAnsi="ITC Avant Garde"/>
          <w:b/>
          <w:sz w:val="22"/>
          <w:szCs w:val="22"/>
        </w:rPr>
        <w:t xml:space="preserve">III.14.-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7B635A">
        <w:rPr>
          <w:rFonts w:ascii="ITC Avant Garde" w:hAnsi="ITC Avant Garde" w:cs="Arial"/>
          <w:iCs/>
          <w:sz w:val="22"/>
          <w:szCs w:val="22"/>
        </w:rPr>
        <w:t>Megacable</w:t>
      </w:r>
      <w:proofErr w:type="spellEnd"/>
      <w:r w:rsidRPr="007B635A">
        <w:rPr>
          <w:rFonts w:ascii="ITC Avant Garde" w:hAnsi="ITC Avant Garde" w:cs="Arial"/>
          <w:iCs/>
          <w:sz w:val="22"/>
          <w:szCs w:val="22"/>
        </w:rPr>
        <w:t xml:space="preserve"> Comunicaciones de México, S.A. de C.V., y </w:t>
      </w:r>
      <w:r w:rsidRPr="007B635A">
        <w:rPr>
          <w:rFonts w:ascii="ITC Avant Garde" w:hAnsi="ITC Avant Garde"/>
          <w:bCs/>
          <w:sz w:val="22"/>
          <w:szCs w:val="22"/>
          <w:lang w:val="es-ES"/>
        </w:rPr>
        <w:t>Pegaso PCS, S.A. de C.V., aplicables</w:t>
      </w:r>
      <w:r w:rsidRPr="007B635A">
        <w:rPr>
          <w:rFonts w:ascii="ITC Avant Garde" w:hAnsi="ITC Avant Garde"/>
          <w:bCs/>
          <w:iCs/>
          <w:sz w:val="22"/>
          <w:szCs w:val="22"/>
        </w:rPr>
        <w:t xml:space="preserve"> del 1 de enero al 31 de diciembre de 2017</w:t>
      </w:r>
      <w:r w:rsidRPr="007B635A">
        <w:rPr>
          <w:rFonts w:ascii="ITC Avant Garde" w:hAnsi="ITC Avant Garde"/>
          <w:bCs/>
          <w:sz w:val="22"/>
          <w:szCs w:val="22"/>
          <w:lang w:val="es-ES"/>
        </w:rPr>
        <w: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bCs/>
          <w:iCs/>
          <w:sz w:val="22"/>
          <w:szCs w:val="22"/>
        </w:rPr>
      </w:pPr>
      <w:r w:rsidRPr="007B635A">
        <w:rPr>
          <w:rFonts w:ascii="ITC Avant Garde" w:hAnsi="ITC Avant Garde"/>
          <w:b/>
          <w:sz w:val="22"/>
          <w:szCs w:val="22"/>
        </w:rPr>
        <w:t xml:space="preserve">III.15.-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7B635A">
        <w:rPr>
          <w:rFonts w:ascii="ITC Avant Garde" w:hAnsi="ITC Avant Garde" w:cs="Helvetica"/>
          <w:sz w:val="22"/>
          <w:szCs w:val="22"/>
          <w:lang w:eastAsia="es-MX"/>
        </w:rPr>
        <w:t xml:space="preserve">entre </w:t>
      </w:r>
      <w:proofErr w:type="spellStart"/>
      <w:r w:rsidRPr="007B635A">
        <w:rPr>
          <w:rFonts w:ascii="ITC Avant Garde" w:hAnsi="ITC Avant Garde" w:cs="Helvetica"/>
          <w:sz w:val="22"/>
          <w:szCs w:val="22"/>
          <w:lang w:eastAsia="es-MX"/>
        </w:rPr>
        <w:t>Radiomóvil</w:t>
      </w:r>
      <w:proofErr w:type="spellEnd"/>
      <w:r w:rsidRPr="007B635A">
        <w:rPr>
          <w:rFonts w:ascii="ITC Avant Garde" w:hAnsi="ITC Avant Garde" w:cs="Helvetica"/>
          <w:sz w:val="22"/>
          <w:szCs w:val="22"/>
          <w:lang w:eastAsia="es-MX"/>
        </w:rPr>
        <w:t xml:space="preserve"> </w:t>
      </w:r>
      <w:proofErr w:type="spellStart"/>
      <w:r w:rsidRPr="007B635A">
        <w:rPr>
          <w:rFonts w:ascii="ITC Avant Garde" w:hAnsi="ITC Avant Garde" w:cs="Helvetica"/>
          <w:sz w:val="22"/>
          <w:szCs w:val="22"/>
          <w:lang w:eastAsia="es-MX"/>
        </w:rPr>
        <w:t>Dipsa</w:t>
      </w:r>
      <w:proofErr w:type="spellEnd"/>
      <w:r w:rsidRPr="007B635A">
        <w:rPr>
          <w:rFonts w:ascii="ITC Avant Garde" w:hAnsi="ITC Avant Garde" w:cs="Helvetica"/>
          <w:sz w:val="22"/>
          <w:szCs w:val="22"/>
          <w:lang w:eastAsia="es-MX"/>
        </w:rPr>
        <w:t>, S.A. de C.V. y las empresas Grupo de Telecomunicaciones Mexicanas, S.A. de C.V. y Pegaso PCS, S.A. de C.V.</w:t>
      </w:r>
      <w:r w:rsidRPr="007B635A">
        <w:rPr>
          <w:rFonts w:ascii="ITC Avant Garde" w:hAnsi="ITC Avant Garde" w:cs="Arial"/>
          <w:iCs/>
          <w:sz w:val="22"/>
          <w:szCs w:val="22"/>
        </w:rPr>
        <w:t xml:space="preserve">, </w:t>
      </w:r>
      <w:r w:rsidRPr="007B635A">
        <w:rPr>
          <w:rFonts w:ascii="ITC Avant Garde" w:hAnsi="ITC Avant Garde"/>
          <w:bCs/>
          <w:iCs/>
          <w:sz w:val="22"/>
          <w:szCs w:val="22"/>
        </w:rPr>
        <w:t>aplicables del 1 de enero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cs="Helvetica"/>
          <w:sz w:val="22"/>
          <w:szCs w:val="22"/>
          <w:lang w:eastAsia="es-MX"/>
        </w:rPr>
      </w:pPr>
      <w:r w:rsidRPr="007B635A">
        <w:rPr>
          <w:rFonts w:ascii="ITC Avant Garde" w:hAnsi="ITC Avant Garde"/>
          <w:b/>
          <w:sz w:val="22"/>
          <w:szCs w:val="22"/>
        </w:rPr>
        <w:lastRenderedPageBreak/>
        <w:t xml:space="preserve">III.16.- </w:t>
      </w:r>
      <w:r w:rsidRPr="007B635A">
        <w:rPr>
          <w:rFonts w:ascii="ITC Avant Garde" w:hAnsi="ITC Avant Garde"/>
          <w:bCs/>
          <w:sz w:val="22"/>
          <w:szCs w:val="22"/>
          <w:lang w:val="es-ES"/>
        </w:rPr>
        <w:t xml:space="preserve">Resolución mediante la cual el Pleno del Instituto Federal de Telecomunicaciones determina las condiciones de interconexión no convenidas entre </w:t>
      </w:r>
      <w:proofErr w:type="spellStart"/>
      <w:r w:rsidRPr="007B635A">
        <w:rPr>
          <w:rFonts w:ascii="ITC Avant Garde" w:hAnsi="ITC Avant Garde" w:cs="Helvetica"/>
          <w:sz w:val="22"/>
          <w:szCs w:val="22"/>
          <w:lang w:eastAsia="es-MX"/>
        </w:rPr>
        <w:t>Talktel</w:t>
      </w:r>
      <w:proofErr w:type="spellEnd"/>
      <w:r w:rsidRPr="007B635A">
        <w:rPr>
          <w:rFonts w:ascii="ITC Avant Garde" w:hAnsi="ITC Avant Garde" w:cs="Helvetica"/>
          <w:sz w:val="22"/>
          <w:szCs w:val="22"/>
          <w:lang w:eastAsia="es-MX"/>
        </w:rPr>
        <w:t xml:space="preserve">, S.A. de C.V., </w:t>
      </w:r>
      <w:r w:rsidRPr="007B635A">
        <w:rPr>
          <w:rFonts w:ascii="ITC Avant Garde" w:hAnsi="ITC Avant Garde" w:cs="Arial"/>
          <w:iCs/>
          <w:sz w:val="22"/>
          <w:szCs w:val="22"/>
        </w:rPr>
        <w:t xml:space="preserve">y </w:t>
      </w:r>
      <w:r w:rsidRPr="007B635A">
        <w:rPr>
          <w:rFonts w:ascii="ITC Avant Garde" w:hAnsi="ITC Avant Garde" w:cs="Helvetica"/>
          <w:sz w:val="22"/>
          <w:szCs w:val="22"/>
          <w:lang w:eastAsia="es-MX"/>
        </w:rPr>
        <w:t>Axtel, S.A.B. de C.V., aplicables del 30 de noviembre de 2016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pStyle w:val="IFTnormal"/>
        <w:spacing w:after="0" w:line="240" w:lineRule="auto"/>
        <w:ind w:right="44"/>
        <w:rPr>
          <w:bCs w:val="0"/>
          <w:sz w:val="22"/>
          <w:szCs w:val="22"/>
          <w:lang w:val="es-ES" w:eastAsia="es-ES"/>
        </w:rPr>
      </w:pPr>
      <w:r w:rsidRPr="007B635A">
        <w:rPr>
          <w:b/>
          <w:sz w:val="22"/>
          <w:szCs w:val="22"/>
        </w:rPr>
        <w:t xml:space="preserve">III.17.- </w:t>
      </w:r>
      <w:r w:rsidRPr="007B635A">
        <w:rPr>
          <w:bCs w:val="0"/>
          <w:sz w:val="22"/>
          <w:szCs w:val="22"/>
          <w:lang w:val="es-ES" w:eastAsia="es-ES"/>
        </w:rPr>
        <w:t xml:space="preserve">Resolución mediante la cual el Pleno del Instituto Federal de Telecomunicaciones determina las condiciones de interconexión no convenidas </w:t>
      </w:r>
      <w:r w:rsidRPr="007B635A">
        <w:rPr>
          <w:rFonts w:cs="Helvetica"/>
          <w:sz w:val="22"/>
          <w:szCs w:val="22"/>
        </w:rPr>
        <w:t xml:space="preserve">entre </w:t>
      </w:r>
      <w:proofErr w:type="spellStart"/>
      <w:r w:rsidRPr="007B635A">
        <w:rPr>
          <w:rFonts w:cs="Helvetica"/>
          <w:sz w:val="22"/>
          <w:szCs w:val="22"/>
        </w:rPr>
        <w:t>Talktel</w:t>
      </w:r>
      <w:proofErr w:type="spellEnd"/>
      <w:r w:rsidRPr="007B635A">
        <w:rPr>
          <w:rFonts w:cs="Helvetica"/>
          <w:sz w:val="22"/>
          <w:szCs w:val="22"/>
        </w:rPr>
        <w:t xml:space="preserve">, S.A. de C.V. y las empresas </w:t>
      </w:r>
      <w:r w:rsidRPr="007B635A">
        <w:rPr>
          <w:bCs w:val="0"/>
          <w:sz w:val="22"/>
          <w:szCs w:val="22"/>
          <w:lang w:val="es-ES" w:eastAsia="es-ES"/>
        </w:rPr>
        <w:t xml:space="preserve">Cablevisión, S.A. de C.V., </w:t>
      </w:r>
      <w:proofErr w:type="spellStart"/>
      <w:r w:rsidRPr="007B635A">
        <w:rPr>
          <w:bCs w:val="0"/>
          <w:sz w:val="22"/>
          <w:szCs w:val="22"/>
          <w:lang w:val="es-ES" w:eastAsia="es-ES"/>
        </w:rPr>
        <w:t>Operbes</w:t>
      </w:r>
      <w:proofErr w:type="spellEnd"/>
      <w:r w:rsidRPr="007B635A">
        <w:rPr>
          <w:bCs w:val="0"/>
          <w:sz w:val="22"/>
          <w:szCs w:val="22"/>
          <w:lang w:val="es-ES" w:eastAsia="es-ES"/>
        </w:rPr>
        <w:t xml:space="preserve">, S.A. de C.V., </w:t>
      </w:r>
      <w:proofErr w:type="spellStart"/>
      <w:r w:rsidRPr="007B635A">
        <w:rPr>
          <w:bCs w:val="0"/>
          <w:sz w:val="22"/>
          <w:szCs w:val="22"/>
          <w:lang w:val="es-ES" w:eastAsia="es-ES"/>
        </w:rPr>
        <w:t>Bestphone</w:t>
      </w:r>
      <w:proofErr w:type="spellEnd"/>
      <w:r w:rsidRPr="007B635A">
        <w:rPr>
          <w:bCs w:val="0"/>
          <w:sz w:val="22"/>
          <w:szCs w:val="22"/>
          <w:lang w:val="es-ES" w:eastAsia="es-ES"/>
        </w:rPr>
        <w:t xml:space="preserve">, S.A. de C.V., </w:t>
      </w:r>
      <w:proofErr w:type="spellStart"/>
      <w:r w:rsidRPr="007B635A">
        <w:rPr>
          <w:bCs w:val="0"/>
          <w:sz w:val="22"/>
          <w:szCs w:val="22"/>
          <w:lang w:val="es-ES" w:eastAsia="es-ES"/>
        </w:rPr>
        <w:t>Cablemás</w:t>
      </w:r>
      <w:proofErr w:type="spellEnd"/>
      <w:r w:rsidRPr="007B635A">
        <w:rPr>
          <w:bCs w:val="0"/>
          <w:sz w:val="22"/>
          <w:szCs w:val="22"/>
          <w:lang w:val="es-ES" w:eastAsia="es-ES"/>
        </w:rPr>
        <w:t xml:space="preserve"> Telecomunicaciones, S.A. de C.V. y Cable y Comunicación de Campeche, S.A. de C.V., aplicables del 1 de enero de 2016 al 31 de diciembre de 2017.</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Política Regulatoria)</w:t>
      </w:r>
    </w:p>
    <w:p w:rsidR="007B635A" w:rsidRPr="007B635A" w:rsidRDefault="007B635A" w:rsidP="007B635A">
      <w:pPr>
        <w:autoSpaceDE w:val="0"/>
        <w:autoSpaceDN w:val="0"/>
        <w:adjustRightInd w:val="0"/>
        <w:jc w:val="both"/>
        <w:rPr>
          <w:rFonts w:ascii="ITC Avant Garde" w:hAnsi="ITC Avant Garde"/>
          <w:bCs/>
          <w:color w:val="000000"/>
          <w:sz w:val="22"/>
          <w:szCs w:val="22"/>
          <w:lang w:eastAsia="es-MX"/>
        </w:rPr>
      </w:pPr>
      <w:r w:rsidRPr="007B635A">
        <w:rPr>
          <w:rFonts w:ascii="ITC Avant Garde" w:hAnsi="ITC Avant Garde"/>
          <w:b/>
          <w:sz w:val="22"/>
          <w:szCs w:val="22"/>
        </w:rPr>
        <w:t xml:space="preserve">III.18.-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w:t>
      </w:r>
      <w:r w:rsidRPr="007B635A">
        <w:rPr>
          <w:rFonts w:ascii="ITC Avant Garde" w:hAnsi="ITC Avant Garde"/>
          <w:bCs/>
          <w:sz w:val="22"/>
          <w:szCs w:val="22"/>
        </w:rPr>
        <w:t>644-650</w:t>
      </w:r>
      <w:r w:rsidRPr="007B635A">
        <w:rPr>
          <w:rFonts w:ascii="ITC Avant Garde" w:hAnsi="ITC Avant Garde"/>
          <w:sz w:val="22"/>
          <w:szCs w:val="22"/>
        </w:rPr>
        <w:t xml:space="preserve"> </w:t>
      </w:r>
      <w:r w:rsidRPr="007B635A">
        <w:rPr>
          <w:rFonts w:ascii="ITC Avant Garde" w:hAnsi="ITC Avant Garde"/>
          <w:bCs/>
          <w:color w:val="000000"/>
          <w:sz w:val="22"/>
          <w:szCs w:val="22"/>
          <w:lang w:eastAsia="es-MX"/>
        </w:rPr>
        <w:t xml:space="preserve">MHz por la banda de frecuencias 548-554 MHz (canal 43 por el canal 27) para uso comercial otorgada a favor de </w:t>
      </w:r>
      <w:proofErr w:type="spellStart"/>
      <w:r w:rsidRPr="007B635A">
        <w:rPr>
          <w:rFonts w:ascii="ITC Avant Garde" w:hAnsi="ITC Avant Garde"/>
          <w:bCs/>
          <w:color w:val="000000"/>
          <w:sz w:val="22"/>
          <w:szCs w:val="22"/>
          <w:lang w:eastAsia="es-MX"/>
        </w:rPr>
        <w:t>Radiotelevisora</w:t>
      </w:r>
      <w:proofErr w:type="spellEnd"/>
      <w:r w:rsidRPr="007B635A">
        <w:rPr>
          <w:rFonts w:ascii="ITC Avant Garde" w:hAnsi="ITC Avant Garde"/>
          <w:bCs/>
          <w:color w:val="000000"/>
          <w:sz w:val="22"/>
          <w:szCs w:val="22"/>
          <w:lang w:eastAsia="es-MX"/>
        </w:rPr>
        <w:t xml:space="preserve"> de México Norte, S.A. de C.V. para la estación con distintivo de llamada XHCHW-TDT.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III.19.-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680-686 MHz por la banda de frecuencias 602-608 MHz (canal 49 por el canal 36) para uso comercial otorgada a favor de </w:t>
      </w:r>
      <w:proofErr w:type="spellStart"/>
      <w:r w:rsidRPr="007B635A">
        <w:rPr>
          <w:rFonts w:ascii="ITC Avant Garde" w:hAnsi="ITC Avant Garde"/>
          <w:bCs/>
          <w:color w:val="000000"/>
          <w:sz w:val="22"/>
          <w:szCs w:val="22"/>
          <w:lang w:eastAsia="es-MX"/>
        </w:rPr>
        <w:t>Televimex</w:t>
      </w:r>
      <w:proofErr w:type="spellEnd"/>
      <w:r w:rsidRPr="007B635A">
        <w:rPr>
          <w:rFonts w:ascii="ITC Avant Garde" w:hAnsi="ITC Avant Garde"/>
          <w:bCs/>
          <w:color w:val="000000"/>
          <w:sz w:val="22"/>
          <w:szCs w:val="22"/>
          <w:lang w:eastAsia="es-MX"/>
        </w:rPr>
        <w:t>, S.A. de C.V. para la estación con distintivo de llamada XHCCH-TDT.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III.20.-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w:t>
      </w:r>
      <w:r w:rsidRPr="007B635A">
        <w:rPr>
          <w:rFonts w:ascii="ITC Avant Garde" w:hAnsi="ITC Avant Garde"/>
          <w:bCs/>
          <w:sz w:val="22"/>
          <w:szCs w:val="22"/>
        </w:rPr>
        <w:t>650-656</w:t>
      </w:r>
      <w:r w:rsidRPr="007B635A">
        <w:rPr>
          <w:rFonts w:ascii="ITC Avant Garde" w:hAnsi="ITC Avant Garde"/>
          <w:sz w:val="22"/>
          <w:szCs w:val="22"/>
        </w:rPr>
        <w:t xml:space="preserve"> </w:t>
      </w:r>
      <w:r w:rsidRPr="007B635A">
        <w:rPr>
          <w:rFonts w:ascii="ITC Avant Garde" w:hAnsi="ITC Avant Garde"/>
          <w:bCs/>
          <w:color w:val="000000"/>
          <w:sz w:val="22"/>
          <w:szCs w:val="22"/>
          <w:lang w:eastAsia="es-MX"/>
        </w:rPr>
        <w:t xml:space="preserve">MHz por la banda de frecuencias 500-506 MHz (canal 44 por el canal 19) para uso comercial otorgada a favor de </w:t>
      </w:r>
      <w:proofErr w:type="spellStart"/>
      <w:r w:rsidRPr="007B635A">
        <w:rPr>
          <w:rFonts w:ascii="ITC Avant Garde" w:hAnsi="ITC Avant Garde"/>
          <w:bCs/>
          <w:color w:val="000000"/>
          <w:sz w:val="22"/>
          <w:szCs w:val="22"/>
          <w:lang w:eastAsia="es-MX"/>
        </w:rPr>
        <w:t>Radiotelevisora</w:t>
      </w:r>
      <w:proofErr w:type="spellEnd"/>
      <w:r w:rsidRPr="007B635A">
        <w:rPr>
          <w:rFonts w:ascii="ITC Avant Garde" w:hAnsi="ITC Avant Garde"/>
          <w:bCs/>
          <w:color w:val="000000"/>
          <w:sz w:val="22"/>
          <w:szCs w:val="22"/>
          <w:lang w:eastAsia="es-MX"/>
        </w:rPr>
        <w:t xml:space="preserve"> de México Norte, S.A. de C.V. para la estación con distintivo de llamada XHCDE-TDT.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III.21.-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w:t>
      </w:r>
      <w:r w:rsidRPr="007B635A">
        <w:rPr>
          <w:rFonts w:ascii="ITC Avant Garde" w:hAnsi="ITC Avant Garde"/>
          <w:bCs/>
          <w:sz w:val="22"/>
          <w:szCs w:val="22"/>
        </w:rPr>
        <w:t>650-656</w:t>
      </w:r>
      <w:r w:rsidRPr="007B635A">
        <w:rPr>
          <w:rFonts w:ascii="ITC Avant Garde" w:hAnsi="ITC Avant Garde"/>
          <w:sz w:val="22"/>
          <w:szCs w:val="22"/>
        </w:rPr>
        <w:t xml:space="preserve"> </w:t>
      </w:r>
      <w:r w:rsidRPr="007B635A">
        <w:rPr>
          <w:rFonts w:ascii="ITC Avant Garde" w:hAnsi="ITC Avant Garde"/>
          <w:bCs/>
          <w:color w:val="000000"/>
          <w:sz w:val="22"/>
          <w:szCs w:val="22"/>
          <w:lang w:eastAsia="es-MX"/>
        </w:rPr>
        <w:t xml:space="preserve">MHz por la banda de frecuencias 494-500 MHz (canal 44 por el canal 18) para uso comercial otorgada a favor de </w:t>
      </w:r>
      <w:proofErr w:type="spellStart"/>
      <w:r w:rsidRPr="007B635A">
        <w:rPr>
          <w:rFonts w:ascii="ITC Avant Garde" w:hAnsi="ITC Avant Garde"/>
          <w:bCs/>
          <w:color w:val="000000"/>
          <w:sz w:val="22"/>
          <w:szCs w:val="22"/>
          <w:lang w:eastAsia="es-MX"/>
        </w:rPr>
        <w:t>Televimex</w:t>
      </w:r>
      <w:proofErr w:type="spellEnd"/>
      <w:r w:rsidRPr="007B635A">
        <w:rPr>
          <w:rFonts w:ascii="ITC Avant Garde" w:hAnsi="ITC Avant Garde"/>
          <w:bCs/>
          <w:color w:val="000000"/>
          <w:sz w:val="22"/>
          <w:szCs w:val="22"/>
          <w:lang w:eastAsia="es-MX"/>
        </w:rPr>
        <w:t>, S.A. de C.V. para la estación con distintivo de llamada XHMEX-TDT.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III.22.- </w:t>
      </w:r>
      <w:r w:rsidRPr="007B635A">
        <w:rPr>
          <w:rFonts w:ascii="ITC Avant Garde" w:hAnsi="ITC Avant Garde"/>
          <w:bCs/>
          <w:color w:val="000000"/>
          <w:sz w:val="22"/>
          <w:szCs w:val="22"/>
          <w:lang w:eastAsia="es-MX"/>
        </w:rPr>
        <w:t xml:space="preserve">Resolución mediante la cual el Pleno del Instituto Federal de Telecomunicaciones autoriza el cambio de banda de frecuencias 650-656 MHz por la banda de frecuencias 506-512 MHz (canal 44 por el canal 20) para uso comercial otorgada a favor de </w:t>
      </w:r>
      <w:proofErr w:type="spellStart"/>
      <w:r w:rsidRPr="007B635A">
        <w:rPr>
          <w:rFonts w:ascii="ITC Avant Garde" w:hAnsi="ITC Avant Garde"/>
          <w:bCs/>
          <w:color w:val="000000"/>
          <w:sz w:val="22"/>
          <w:szCs w:val="22"/>
          <w:lang w:eastAsia="es-MX"/>
        </w:rPr>
        <w:t>Televimex</w:t>
      </w:r>
      <w:proofErr w:type="spellEnd"/>
      <w:r w:rsidRPr="007B635A">
        <w:rPr>
          <w:rFonts w:ascii="ITC Avant Garde" w:hAnsi="ITC Avant Garde"/>
          <w:bCs/>
          <w:color w:val="000000"/>
          <w:sz w:val="22"/>
          <w:szCs w:val="22"/>
          <w:lang w:eastAsia="es-MX"/>
        </w:rPr>
        <w:t>, S.A. de C.V. para la estación con distintivo de llamada XHPN-TDT.</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lastRenderedPageBreak/>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III.23.- </w:t>
      </w:r>
      <w:r w:rsidRPr="007B635A">
        <w:rPr>
          <w:rFonts w:ascii="ITC Avant Garde" w:hAnsi="ITC Avant Garde"/>
          <w:bCs/>
          <w:color w:val="000000"/>
          <w:sz w:val="22"/>
          <w:szCs w:val="22"/>
          <w:lang w:eastAsia="es-MX"/>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III.24.-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III.25.-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III.26.-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90.1 MHz de FM otorgada a Radio Poderosa, S.A. de C.V., a favor de la sociedad mercantil MVS Radio de Mérida, S.A. de C.V.</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III.27.- </w:t>
      </w:r>
      <w:r w:rsidRPr="007B635A">
        <w:rPr>
          <w:rFonts w:ascii="ITC Avant Garde" w:hAnsi="ITC Avant Garde"/>
          <w:bCs/>
          <w:color w:val="000000"/>
          <w:sz w:val="22"/>
          <w:szCs w:val="22"/>
          <w:lang w:eastAsia="es-MX"/>
        </w:rPr>
        <w:t>Resolución mediante la cual el Pleno del Instituto Federal de Telecomunicaciones autoriza la cesión de derechos y obligaciones de la concesión que ampara el uso, aprovechamiento y explotación comercial de la frecuencia 101.7 MHz de FM otorgada a Frecuencia Modulada de Coatzacoalcos, S.A. de C.V., a favor de la sociedad mercantil Impulsora de Radio del Sureste, S.A.</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jc w:val="both"/>
        <w:rPr>
          <w:rFonts w:ascii="ITC Avant Garde" w:hAnsi="ITC Avant Garde"/>
          <w:bCs/>
          <w:color w:val="000000"/>
          <w:sz w:val="22"/>
          <w:szCs w:val="22"/>
          <w:lang w:eastAsia="es-MX"/>
        </w:rPr>
      </w:pPr>
      <w:r w:rsidRPr="007B635A">
        <w:rPr>
          <w:rFonts w:ascii="ITC Avant Garde" w:hAnsi="ITC Avant Garde"/>
          <w:b/>
          <w:sz w:val="22"/>
          <w:szCs w:val="22"/>
        </w:rPr>
        <w:t xml:space="preserve">III.28.- </w:t>
      </w:r>
      <w:r w:rsidRPr="007B635A">
        <w:rPr>
          <w:rFonts w:ascii="ITC Avant Garde" w:hAnsi="ITC Avant Garde"/>
          <w:bCs/>
          <w:color w:val="000000"/>
          <w:sz w:val="22"/>
          <w:szCs w:val="22"/>
          <w:lang w:eastAsia="es-MX"/>
        </w:rPr>
        <w:t xml:space="preserve">Resolución mediante la cual el Pleno del Instituto Federal de Telecomunicaciones prorroga la vigencia de nueve concesiones para operar y explotar comercialmente una frecuencia de radiodifusión, para lo cual otorga respectivamente una concesión para usar, aprovechar y explotar bandas de frecuencias del espectro radioeléctrico para la prestación </w:t>
      </w:r>
      <w:r w:rsidRPr="007B635A">
        <w:rPr>
          <w:rFonts w:ascii="ITC Avant Garde" w:hAnsi="ITC Avant Garde"/>
          <w:bCs/>
          <w:color w:val="000000"/>
          <w:sz w:val="22"/>
          <w:szCs w:val="22"/>
          <w:lang w:eastAsia="es-MX"/>
        </w:rPr>
        <w:lastRenderedPageBreak/>
        <w:t>del servicio público de radiodifusión sonora en Frecuencia Modulada y, en su caso, una concesión única, ambas de uso comercial.</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(Unidad de Concesiones y Servicios)</w:t>
      </w:r>
    </w:p>
    <w:p w:rsidR="007B635A" w:rsidRPr="007B635A" w:rsidRDefault="007B635A" w:rsidP="007B635A">
      <w:pPr>
        <w:ind w:right="44"/>
        <w:jc w:val="both"/>
        <w:rPr>
          <w:rFonts w:ascii="ITC Avant Garde" w:hAnsi="ITC Avant Garde"/>
          <w:bCs/>
          <w:sz w:val="22"/>
          <w:szCs w:val="22"/>
        </w:rPr>
      </w:pPr>
      <w:r w:rsidRPr="007B635A">
        <w:rPr>
          <w:rFonts w:ascii="ITC Avant Garde" w:hAnsi="ITC Avant Garde"/>
          <w:b/>
          <w:sz w:val="22"/>
          <w:szCs w:val="22"/>
        </w:rPr>
        <w:t xml:space="preserve">III.29.- </w:t>
      </w:r>
      <w:r w:rsidRPr="007B635A">
        <w:rPr>
          <w:rFonts w:ascii="ITC Avant Garde" w:eastAsia="Calibri" w:hAnsi="ITC Avant Garde" w:cs="Calibri"/>
          <w:bCs/>
          <w:sz w:val="22"/>
          <w:szCs w:val="22"/>
        </w:rPr>
        <w:t>I</w:t>
      </w:r>
      <w:r w:rsidRPr="007B635A">
        <w:rPr>
          <w:rFonts w:ascii="ITC Avant Garde" w:hAnsi="ITC Avant Garde"/>
          <w:bCs/>
          <w:sz w:val="22"/>
          <w:szCs w:val="22"/>
        </w:rPr>
        <w:t xml:space="preserve">nforme de una Recomendación emitida por el Consejo Consultivo del Instituto Federal de Telecomunicaciones. </w:t>
      </w:r>
    </w:p>
    <w:p w:rsidR="00755624" w:rsidRPr="00755624" w:rsidRDefault="007B635A" w:rsidP="00755624">
      <w:pPr>
        <w:spacing w:before="240" w:after="240"/>
        <w:jc w:val="both"/>
        <w:rPr>
          <w:rFonts w:ascii="ITC Avant Garde" w:hAnsi="ITC Avant Garde"/>
          <w:i/>
          <w:sz w:val="22"/>
          <w:szCs w:val="22"/>
        </w:rPr>
      </w:pPr>
      <w:r w:rsidRPr="00755624">
        <w:rPr>
          <w:rFonts w:ascii="ITC Avant Garde" w:hAnsi="ITC Avant Garde"/>
          <w:i/>
          <w:sz w:val="22"/>
          <w:szCs w:val="22"/>
        </w:rPr>
        <w:t>(Secretaría Técnica del Pleno)</w:t>
      </w:r>
    </w:p>
    <w:p w:rsidR="00755624" w:rsidRPr="00755624" w:rsidRDefault="00472428" w:rsidP="00755624">
      <w:pPr>
        <w:pStyle w:val="Ttulo3"/>
        <w:spacing w:after="240"/>
        <w:jc w:val="left"/>
        <w:rPr>
          <w:rFonts w:ascii="ITC Avant Garde" w:hAnsi="ITC Avant Garde"/>
          <w:bCs/>
          <w:sz w:val="22"/>
          <w:szCs w:val="22"/>
        </w:rPr>
      </w:pPr>
      <w:r w:rsidRPr="007B635A">
        <w:rPr>
          <w:rFonts w:ascii="ITC Avant Garde" w:hAnsi="ITC Avant Garde"/>
          <w:bCs/>
          <w:sz w:val="22"/>
          <w:szCs w:val="22"/>
        </w:rPr>
        <w:t>I.- VERIFICACIÓN DEL</w:t>
      </w:r>
      <w:r w:rsidRPr="00755624">
        <w:rPr>
          <w:rFonts w:ascii="ITC Avant Garde" w:hAnsi="ITC Avant Garde"/>
          <w:bCs/>
          <w:sz w:val="22"/>
          <w:szCs w:val="22"/>
        </w:rPr>
        <w:t xml:space="preserve"> </w:t>
      </w:r>
      <w:r w:rsidRPr="007B635A">
        <w:rPr>
          <w:rFonts w:ascii="ITC Avant Garde" w:hAnsi="ITC Avant Garde"/>
          <w:bCs/>
          <w:sz w:val="22"/>
          <w:szCs w:val="22"/>
        </w:rPr>
        <w:t>QUÓRUM.</w:t>
      </w:r>
    </w:p>
    <w:p w:rsidR="00755624" w:rsidRPr="00755624" w:rsidRDefault="009566F0" w:rsidP="00755624">
      <w:pPr>
        <w:spacing w:before="240" w:after="240"/>
        <w:jc w:val="both"/>
        <w:rPr>
          <w:rFonts w:ascii="ITC Avant Garde" w:eastAsia="Calibri" w:hAnsi="ITC Avant Garde"/>
          <w:bCs/>
          <w:sz w:val="22"/>
          <w:szCs w:val="22"/>
          <w:lang w:eastAsia="en-US"/>
        </w:rPr>
      </w:pPr>
      <w:r w:rsidRPr="00755624">
        <w:rPr>
          <w:rFonts w:ascii="ITC Avant Garde" w:eastAsia="Calibri" w:hAnsi="ITC Avant Garde"/>
          <w:bCs/>
          <w:sz w:val="22"/>
          <w:szCs w:val="22"/>
          <w:lang w:eastAsia="en-US"/>
        </w:rPr>
        <w:t>El Secretario Técnico informó al Pleno que el Comisionado Adolfo Cuevas Teja previendo su ausencia justificada a la Sesión, en términos del artículo 45 tercer párrafo de la Ley Federal de Telecomunicaciones y Radiodifusión, presentó en la Secretaría Técnica del Pleno sus votos razonados por escrito, respecto de los asuntos listados en el Orden del Día enviado y en el momento oportuno se daría cuenta del sentido de los mismos.</w:t>
      </w:r>
    </w:p>
    <w:p w:rsidR="00755624" w:rsidRDefault="009566F0" w:rsidP="00755624">
      <w:pPr>
        <w:spacing w:before="240" w:after="240"/>
        <w:jc w:val="both"/>
        <w:rPr>
          <w:rFonts w:ascii="ITC Avant Garde" w:eastAsia="Calibri" w:hAnsi="ITC Avant Garde"/>
          <w:bCs/>
          <w:sz w:val="22"/>
          <w:szCs w:val="22"/>
          <w:lang w:eastAsia="en-US"/>
        </w:rPr>
      </w:pPr>
      <w:r w:rsidRPr="007B635A">
        <w:rPr>
          <w:rFonts w:ascii="ITC Avant Garde" w:eastAsia="Calibri" w:hAnsi="ITC Avant Garde"/>
          <w:bCs/>
          <w:sz w:val="22"/>
          <w:szCs w:val="22"/>
          <w:lang w:eastAsia="en-US"/>
        </w:rPr>
        <w:t>Siendo así, por instrucciones del Presidente, verificó que existiera el quórum para la XL</w:t>
      </w:r>
      <w:r w:rsidR="007B635A">
        <w:rPr>
          <w:rFonts w:ascii="ITC Avant Garde" w:eastAsia="Calibri" w:hAnsi="ITC Avant Garde"/>
          <w:bCs/>
          <w:sz w:val="22"/>
          <w:szCs w:val="22"/>
          <w:lang w:eastAsia="en-US"/>
        </w:rPr>
        <w:t>I</w:t>
      </w:r>
      <w:r w:rsidRPr="007B635A">
        <w:rPr>
          <w:rFonts w:ascii="ITC Avant Garde" w:eastAsia="Calibri" w:hAnsi="ITC Avant Garde"/>
          <w:bCs/>
          <w:sz w:val="22"/>
          <w:szCs w:val="22"/>
          <w:lang w:eastAsia="en-US"/>
        </w:rPr>
        <w:t xml:space="preserve">II Sesión Ordinaria del 2016, a la que asistieron los Comisionados Gabriel Oswaldo Contreras Saldívar, Ernesto Estrada González, Adriana Sofía </w:t>
      </w:r>
      <w:proofErr w:type="spellStart"/>
      <w:r w:rsidRPr="007B635A">
        <w:rPr>
          <w:rFonts w:ascii="ITC Avant Garde" w:eastAsia="Calibri" w:hAnsi="ITC Avant Garde"/>
          <w:bCs/>
          <w:sz w:val="22"/>
          <w:szCs w:val="22"/>
          <w:lang w:eastAsia="en-US"/>
        </w:rPr>
        <w:t>Labardini</w:t>
      </w:r>
      <w:proofErr w:type="spellEnd"/>
      <w:r w:rsidRPr="007B635A">
        <w:rPr>
          <w:rFonts w:ascii="ITC Avant Garde" w:eastAsia="Calibri" w:hAnsi="ITC Avant Garde"/>
          <w:bCs/>
          <w:sz w:val="22"/>
          <w:szCs w:val="22"/>
          <w:lang w:eastAsia="en-US"/>
        </w:rPr>
        <w:t xml:space="preserve"> </w:t>
      </w:r>
      <w:proofErr w:type="spellStart"/>
      <w:r w:rsidRPr="007B635A">
        <w:rPr>
          <w:rFonts w:ascii="ITC Avant Garde" w:eastAsia="Calibri" w:hAnsi="ITC Avant Garde"/>
          <w:bCs/>
          <w:sz w:val="22"/>
          <w:szCs w:val="22"/>
          <w:lang w:eastAsia="en-US"/>
        </w:rPr>
        <w:t>Inzunza</w:t>
      </w:r>
      <w:proofErr w:type="spellEnd"/>
      <w:r w:rsidRPr="007B635A">
        <w:rPr>
          <w:rFonts w:ascii="ITC Avant Garde" w:eastAsia="Calibri" w:hAnsi="ITC Avant Garde"/>
          <w:bCs/>
          <w:sz w:val="22"/>
          <w:szCs w:val="22"/>
          <w:lang w:eastAsia="en-US"/>
        </w:rPr>
        <w:t xml:space="preserve">, María Elena </w:t>
      </w:r>
      <w:proofErr w:type="spellStart"/>
      <w:r w:rsidRPr="007B635A">
        <w:rPr>
          <w:rFonts w:ascii="ITC Avant Garde" w:eastAsia="Calibri" w:hAnsi="ITC Avant Garde"/>
          <w:bCs/>
          <w:sz w:val="22"/>
          <w:szCs w:val="22"/>
          <w:lang w:eastAsia="en-US"/>
        </w:rPr>
        <w:t>Estavillo</w:t>
      </w:r>
      <w:proofErr w:type="spellEnd"/>
      <w:r w:rsidRPr="007B635A">
        <w:rPr>
          <w:rFonts w:ascii="ITC Avant Garde" w:eastAsia="Calibri" w:hAnsi="ITC Avant Garde"/>
          <w:bCs/>
          <w:sz w:val="22"/>
          <w:szCs w:val="22"/>
          <w:lang w:eastAsia="en-US"/>
        </w:rPr>
        <w:t xml:space="preserve"> Flores, Mario Germán </w:t>
      </w:r>
      <w:proofErr w:type="spellStart"/>
      <w:r w:rsidRPr="007B635A">
        <w:rPr>
          <w:rFonts w:ascii="ITC Avant Garde" w:eastAsia="Calibri" w:hAnsi="ITC Avant Garde"/>
          <w:bCs/>
          <w:sz w:val="22"/>
          <w:szCs w:val="22"/>
          <w:lang w:eastAsia="en-US"/>
        </w:rPr>
        <w:t>Fromow</w:t>
      </w:r>
      <w:proofErr w:type="spellEnd"/>
      <w:r w:rsidRPr="007B635A">
        <w:rPr>
          <w:rFonts w:ascii="ITC Avant Garde" w:eastAsia="Calibri" w:hAnsi="ITC Avant Garde"/>
          <w:bCs/>
          <w:sz w:val="22"/>
          <w:szCs w:val="22"/>
          <w:lang w:eastAsia="en-US"/>
        </w:rPr>
        <w:t xml:space="preserve"> Rangel y Javier Juárez Mojica, según se acredita con la lista de asistencia anexa a la presente acta. </w:t>
      </w:r>
    </w:p>
    <w:p w:rsidR="00755624" w:rsidRPr="00755624" w:rsidRDefault="00472428" w:rsidP="00755624">
      <w:pPr>
        <w:pStyle w:val="Ttulo3"/>
        <w:spacing w:after="240"/>
        <w:jc w:val="left"/>
        <w:rPr>
          <w:rFonts w:ascii="ITC Avant Garde" w:hAnsi="ITC Avant Garde"/>
          <w:bCs/>
          <w:sz w:val="22"/>
          <w:szCs w:val="22"/>
        </w:rPr>
      </w:pPr>
      <w:r w:rsidRPr="007B635A">
        <w:rPr>
          <w:rFonts w:ascii="ITC Avant Garde" w:hAnsi="ITC Avant Garde"/>
          <w:bCs/>
          <w:sz w:val="22"/>
          <w:szCs w:val="22"/>
        </w:rPr>
        <w:t>II.</w:t>
      </w:r>
      <w:r w:rsidR="00755624">
        <w:rPr>
          <w:rFonts w:ascii="ITC Avant Garde" w:hAnsi="ITC Avant Garde"/>
          <w:bCs/>
          <w:sz w:val="22"/>
          <w:szCs w:val="22"/>
        </w:rPr>
        <w:t>- APROBACIÓN DEL ORDEN DEL DÍA.</w:t>
      </w:r>
    </w:p>
    <w:p w:rsidR="00755624" w:rsidRPr="00755624" w:rsidRDefault="00472428" w:rsidP="0075562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755624">
        <w:rPr>
          <w:rFonts w:ascii="ITC Avant Garde" w:hAnsi="ITC Avant Garde"/>
          <w:color w:val="000000"/>
          <w:sz w:val="22"/>
          <w:szCs w:val="22"/>
          <w:lang w:val="es-ES"/>
        </w:rPr>
        <w:t>El Presidente sometió a consideración de los Comisionados presentes el Orden del Día</w:t>
      </w:r>
      <w:r w:rsidR="000F050E" w:rsidRPr="00755624">
        <w:rPr>
          <w:rFonts w:ascii="ITC Avant Garde" w:hAnsi="ITC Avant Garde"/>
          <w:color w:val="000000"/>
          <w:sz w:val="22"/>
          <w:szCs w:val="22"/>
          <w:lang w:val="es-ES"/>
        </w:rPr>
        <w:t xml:space="preserve">. </w:t>
      </w:r>
      <w:r w:rsidR="007B635A" w:rsidRPr="00755624">
        <w:rPr>
          <w:rFonts w:ascii="ITC Avant Garde" w:hAnsi="ITC Avant Garde"/>
          <w:color w:val="000000"/>
          <w:sz w:val="22"/>
          <w:szCs w:val="22"/>
          <w:lang w:val="es-ES"/>
        </w:rPr>
        <w:t xml:space="preserve">En uso de la voz la Comisionada Adriana Sofía </w:t>
      </w:r>
      <w:proofErr w:type="spellStart"/>
      <w:r w:rsidR="007B635A" w:rsidRPr="00755624">
        <w:rPr>
          <w:rFonts w:ascii="ITC Avant Garde" w:hAnsi="ITC Avant Garde"/>
          <w:color w:val="000000"/>
          <w:sz w:val="22"/>
          <w:szCs w:val="22"/>
          <w:lang w:val="es-ES"/>
        </w:rPr>
        <w:t>Labardini</w:t>
      </w:r>
      <w:proofErr w:type="spellEnd"/>
      <w:r w:rsidR="007B635A" w:rsidRPr="00755624">
        <w:rPr>
          <w:rFonts w:ascii="ITC Avant Garde" w:hAnsi="ITC Avant Garde"/>
          <w:color w:val="000000"/>
          <w:sz w:val="22"/>
          <w:szCs w:val="22"/>
          <w:lang w:val="es-ES"/>
        </w:rPr>
        <w:t xml:space="preserve"> </w:t>
      </w:r>
      <w:proofErr w:type="spellStart"/>
      <w:r w:rsidR="007B635A" w:rsidRPr="00755624">
        <w:rPr>
          <w:rFonts w:ascii="ITC Avant Garde" w:hAnsi="ITC Avant Garde"/>
          <w:color w:val="000000"/>
          <w:sz w:val="22"/>
          <w:szCs w:val="22"/>
          <w:lang w:val="es-ES"/>
        </w:rPr>
        <w:t>Inzunza</w:t>
      </w:r>
      <w:proofErr w:type="spellEnd"/>
      <w:r w:rsidR="007B635A" w:rsidRPr="00755624">
        <w:rPr>
          <w:rFonts w:ascii="ITC Avant Garde" w:hAnsi="ITC Avant Garde"/>
          <w:color w:val="000000"/>
          <w:sz w:val="22"/>
          <w:szCs w:val="22"/>
          <w:lang w:val="es-ES"/>
        </w:rPr>
        <w:t xml:space="preserve"> solicitó el retiro parcial de asuntos del III.28 del Orden del Día, identificados como numerales 1, 2, 4, 5 y 7, con objeto de realizar un mayor análisis.</w:t>
      </w:r>
    </w:p>
    <w:p w:rsidR="00755624" w:rsidRP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755624">
        <w:rPr>
          <w:rFonts w:ascii="ITC Avant Garde" w:hAnsi="ITC Avant Garde"/>
          <w:color w:val="000000"/>
          <w:sz w:val="22"/>
          <w:szCs w:val="22"/>
          <w:lang w:val="es-ES"/>
        </w:rPr>
        <w:t>Asimismo, el Titular de la Unidad de Cumplimiento Lic. Carlos Hernández Contreras</w:t>
      </w:r>
      <w:r w:rsidR="00551525" w:rsidRPr="00755624">
        <w:rPr>
          <w:rFonts w:ascii="ITC Avant Garde" w:hAnsi="ITC Avant Garde"/>
          <w:color w:val="000000"/>
          <w:sz w:val="22"/>
          <w:szCs w:val="22"/>
          <w:lang w:val="es-ES"/>
        </w:rPr>
        <w:t>,</w:t>
      </w:r>
      <w:r w:rsidRPr="00755624">
        <w:rPr>
          <w:rFonts w:ascii="ITC Avant Garde" w:hAnsi="ITC Avant Garde"/>
          <w:color w:val="000000"/>
          <w:sz w:val="22"/>
          <w:szCs w:val="22"/>
          <w:lang w:val="es-ES"/>
        </w:rPr>
        <w:t xml:space="preserve"> solicitó el retiro del asunto III.10 del Orden del Día, con el objeto de realizar un mayor análisis.</w:t>
      </w:r>
    </w:p>
    <w:p w:rsidR="00755624" w:rsidRDefault="0050542C" w:rsidP="0075562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7B635A">
        <w:rPr>
          <w:rFonts w:ascii="ITC Avant Garde" w:hAnsi="ITC Avant Garde"/>
          <w:color w:val="000000"/>
          <w:sz w:val="22"/>
          <w:szCs w:val="22"/>
          <w:lang w:val="es-ES"/>
        </w:rPr>
        <w:t>Acto seguido, el Pleno del Instituto aprobó por unanimidad el Orden del Día</w:t>
      </w:r>
      <w:r w:rsidR="00551525">
        <w:rPr>
          <w:rFonts w:ascii="ITC Avant Garde" w:hAnsi="ITC Avant Garde"/>
          <w:color w:val="000000"/>
          <w:sz w:val="22"/>
          <w:szCs w:val="22"/>
          <w:lang w:val="es-ES"/>
        </w:rPr>
        <w:t>, con los retiros solicitados</w:t>
      </w:r>
      <w:r w:rsidRPr="007B635A">
        <w:rPr>
          <w:rFonts w:ascii="ITC Avant Garde" w:hAnsi="ITC Avant Garde"/>
          <w:color w:val="000000"/>
          <w:sz w:val="22"/>
          <w:szCs w:val="22"/>
          <w:lang w:val="es-ES"/>
        </w:rPr>
        <w:t>.</w:t>
      </w:r>
    </w:p>
    <w:p w:rsidR="00755624" w:rsidRPr="00755624" w:rsidRDefault="00472428" w:rsidP="00755624">
      <w:pPr>
        <w:pStyle w:val="Ttulo3"/>
        <w:spacing w:after="240"/>
        <w:jc w:val="left"/>
        <w:rPr>
          <w:rFonts w:ascii="ITC Avant Garde" w:hAnsi="ITC Avant Garde"/>
          <w:bCs/>
          <w:sz w:val="22"/>
          <w:szCs w:val="22"/>
        </w:rPr>
      </w:pPr>
      <w:r w:rsidRPr="007B635A">
        <w:rPr>
          <w:rFonts w:ascii="ITC Avant Garde" w:hAnsi="ITC Avant Garde"/>
          <w:bCs/>
          <w:sz w:val="22"/>
          <w:szCs w:val="22"/>
        </w:rPr>
        <w:t>III.- ASUNTOS QUE SE SOMETEN A CONSIDERACIÓN DEL PLENO</w:t>
      </w:r>
    </w:p>
    <w:p w:rsidR="00755624" w:rsidRDefault="00472428"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sidR="007E50D8" w:rsidRPr="007B635A">
        <w:rPr>
          <w:rFonts w:ascii="ITC Avant Garde" w:eastAsia="Calibri" w:hAnsi="ITC Avant Garde"/>
          <w:b/>
          <w:bCs/>
          <w:sz w:val="22"/>
          <w:szCs w:val="22"/>
        </w:rPr>
        <w:t>1</w:t>
      </w:r>
      <w:r w:rsidRPr="007B635A">
        <w:rPr>
          <w:rFonts w:ascii="ITC Avant Garde" w:eastAsia="Calibri" w:hAnsi="ITC Avant Garde"/>
          <w:b/>
          <w:bCs/>
          <w:sz w:val="22"/>
          <w:szCs w:val="22"/>
        </w:rPr>
        <w:t xml:space="preserve">.- </w:t>
      </w:r>
      <w:r w:rsidR="00551525" w:rsidRPr="00551525">
        <w:rPr>
          <w:rFonts w:ascii="ITC Avant Garde" w:eastAsia="Calibri" w:hAnsi="ITC Avant Garde"/>
          <w:b/>
          <w:bCs/>
          <w:sz w:val="22"/>
          <w:szCs w:val="22"/>
        </w:rPr>
        <w:t>Acuerdo mediante el cual el Pleno del Instituto Federal de Telecomunicaciones aprueba las Actas de las XXXIV, XXXV y XXXVI Sesiones Ordinarias, celebradas el 19, 25 y 27 de octubre; así como las XIII, XIV y XV Sesiones Extraordinarias, celebradas el 6, 13 y 18 de octubre de 2016, respectivamente</w:t>
      </w:r>
      <w:r w:rsidRPr="007B635A">
        <w:rPr>
          <w:rFonts w:ascii="ITC Avant Garde" w:eastAsia="Calibri" w:hAnsi="ITC Avant Garde"/>
          <w:b/>
          <w:bCs/>
          <w:sz w:val="22"/>
          <w:szCs w:val="22"/>
        </w:rPr>
        <w:t>.</w:t>
      </w:r>
    </w:p>
    <w:p w:rsidR="00755624" w:rsidRDefault="007B635A" w:rsidP="00755624">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0D757A">
        <w:rPr>
          <w:rFonts w:ascii="ITC Avant Garde" w:hAnsi="ITC Avant Garde"/>
          <w:bCs/>
          <w:sz w:val="22"/>
          <w:szCs w:val="22"/>
          <w:lang w:val="es-ES_tradnl"/>
        </w:rPr>
        <w:t>Una vez puestas a consideración de los Comisionados presentes, emitieron su voto.</w:t>
      </w:r>
    </w:p>
    <w:p w:rsidR="00755624" w:rsidRDefault="007B635A"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Votación</w:t>
      </w:r>
    </w:p>
    <w:p w:rsid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lastRenderedPageBreak/>
        <w:t>El Secretario Técnico del Pleno dio cuenta de y levantó las votaciones en el siguiente sentido:</w:t>
      </w:r>
    </w:p>
    <w:p w:rsid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 xml:space="preserve">El Instituto Federal de Telecomunicaciones aprobó el Acuerdo unanimidad de votos de los Comisionados Gabriel Oswaldo Contreras Saldívar, Ernesto Estrada González, Adriana Sofía </w:t>
      </w:r>
      <w:proofErr w:type="spellStart"/>
      <w:r w:rsidRPr="000D757A">
        <w:rPr>
          <w:rFonts w:ascii="ITC Avant Garde" w:hAnsi="ITC Avant Garde"/>
          <w:sz w:val="22"/>
          <w:szCs w:val="22"/>
          <w:lang w:val="es-ES"/>
        </w:rPr>
        <w:t>Labardini</w:t>
      </w:r>
      <w:proofErr w:type="spellEnd"/>
      <w:r w:rsidRPr="000D757A">
        <w:rPr>
          <w:rFonts w:ascii="ITC Avant Garde" w:hAnsi="ITC Avant Garde"/>
          <w:sz w:val="22"/>
          <w:szCs w:val="22"/>
          <w:lang w:val="es-ES"/>
        </w:rPr>
        <w:t xml:space="preserve"> </w:t>
      </w:r>
      <w:proofErr w:type="spellStart"/>
      <w:r w:rsidRPr="000D757A">
        <w:rPr>
          <w:rFonts w:ascii="ITC Avant Garde" w:hAnsi="ITC Avant Garde"/>
          <w:sz w:val="22"/>
          <w:szCs w:val="22"/>
          <w:lang w:val="es-ES"/>
        </w:rPr>
        <w:t>Inzunza</w:t>
      </w:r>
      <w:proofErr w:type="spellEnd"/>
      <w:r w:rsidRPr="000D757A">
        <w:rPr>
          <w:rFonts w:ascii="ITC Avant Garde" w:hAnsi="ITC Avant Garde"/>
          <w:sz w:val="22"/>
          <w:szCs w:val="22"/>
          <w:lang w:val="es-ES"/>
        </w:rPr>
        <w:t xml:space="preserve">, María Elena </w:t>
      </w:r>
      <w:proofErr w:type="spellStart"/>
      <w:r w:rsidRPr="000D757A">
        <w:rPr>
          <w:rFonts w:ascii="ITC Avant Garde" w:hAnsi="ITC Avant Garde"/>
          <w:sz w:val="22"/>
          <w:szCs w:val="22"/>
          <w:lang w:val="es-ES"/>
        </w:rPr>
        <w:t>Estavillo</w:t>
      </w:r>
      <w:proofErr w:type="spellEnd"/>
      <w:r w:rsidRPr="000D757A">
        <w:rPr>
          <w:rFonts w:ascii="ITC Avant Garde" w:hAnsi="ITC Avant Garde"/>
          <w:sz w:val="22"/>
          <w:szCs w:val="22"/>
          <w:lang w:val="es-ES"/>
        </w:rPr>
        <w:t xml:space="preserve"> Flores, Mario Germán </w:t>
      </w:r>
      <w:proofErr w:type="spellStart"/>
      <w:r w:rsidRPr="000D757A">
        <w:rPr>
          <w:rFonts w:ascii="ITC Avant Garde" w:hAnsi="ITC Avant Garde"/>
          <w:sz w:val="22"/>
          <w:szCs w:val="22"/>
          <w:lang w:val="es-ES"/>
        </w:rPr>
        <w:t>Fromow</w:t>
      </w:r>
      <w:proofErr w:type="spellEnd"/>
      <w:r w:rsidRPr="000D757A">
        <w:rPr>
          <w:rFonts w:ascii="ITC Avant Garde" w:hAnsi="ITC Avant Garde"/>
          <w:sz w:val="22"/>
          <w:szCs w:val="22"/>
          <w:lang w:val="es-ES"/>
        </w:rPr>
        <w:t xml:space="preserve"> Rangel, Adolfo Cuevas Teja y Javier Juárez Mojica.</w:t>
      </w:r>
    </w:p>
    <w:p w:rsidR="00755624"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635A"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Por lo anterior, el Pleno del Instituto Federal de Telecomunicaciones emitió el siguiente:</w:t>
      </w:r>
    </w:p>
    <w:p w:rsidR="00755624" w:rsidRDefault="007B635A"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Acuerdo</w:t>
      </w:r>
    </w:p>
    <w:p w:rsidR="00755624" w:rsidRDefault="00551525" w:rsidP="00755624">
      <w:pPr>
        <w:spacing w:before="240" w:after="240"/>
        <w:jc w:val="both"/>
        <w:rPr>
          <w:rFonts w:ascii="ITC Avant Garde" w:hAnsi="ITC Avant Garde"/>
          <w:b/>
          <w:sz w:val="22"/>
          <w:szCs w:val="22"/>
          <w:lang w:val="es-ES"/>
        </w:rPr>
      </w:pPr>
      <w:r w:rsidRPr="00551525">
        <w:rPr>
          <w:rFonts w:ascii="ITC Avant Garde" w:hAnsi="ITC Avant Garde"/>
          <w:b/>
          <w:sz w:val="22"/>
          <w:szCs w:val="22"/>
          <w:lang w:val="es-ES"/>
        </w:rPr>
        <w:t>P/IFT/301116/678</w:t>
      </w:r>
    </w:p>
    <w:p w:rsidR="00755624" w:rsidRDefault="007B635A" w:rsidP="00755624">
      <w:pPr>
        <w:spacing w:before="240" w:after="240"/>
        <w:jc w:val="both"/>
        <w:rPr>
          <w:rFonts w:ascii="ITC Avant Garde" w:eastAsia="Calibri" w:hAnsi="ITC Avant Garde"/>
          <w:bCs/>
          <w:i/>
          <w:sz w:val="22"/>
          <w:szCs w:val="22"/>
        </w:rPr>
      </w:pPr>
      <w:r w:rsidRPr="000D757A">
        <w:rPr>
          <w:rFonts w:ascii="ITC Avant Garde" w:hAnsi="ITC Avant Garde"/>
          <w:b/>
          <w:sz w:val="22"/>
          <w:szCs w:val="22"/>
          <w:lang w:val="es-ES"/>
        </w:rPr>
        <w:t xml:space="preserve">Primero. </w:t>
      </w:r>
      <w:r w:rsidRPr="000D757A">
        <w:rPr>
          <w:rFonts w:ascii="ITC Avant Garde" w:hAnsi="ITC Avant Garde"/>
          <w:sz w:val="22"/>
          <w:szCs w:val="22"/>
          <w:lang w:val="es-ES"/>
        </w:rPr>
        <w:t>Se aprueba el “</w:t>
      </w:r>
      <w:r w:rsidR="00551525" w:rsidRPr="00551525">
        <w:rPr>
          <w:rFonts w:ascii="ITC Avant Garde" w:hAnsi="ITC Avant Garde"/>
          <w:sz w:val="22"/>
          <w:szCs w:val="22"/>
          <w:lang w:val="es-ES"/>
        </w:rPr>
        <w:t>Acuerdo mediante el cual el Pleno del Instituto Federal de Telecomunicaciones aprueba las Actas de las XXXIV, XXXV y XXXVI Sesiones Ordinarias, celebradas el 19, 25 y 27 de octubre; así como las XIII, XIV y XV Sesiones Extraordinarias, celebradas el 6, 13 y 18 de octubre de 2016, respectivamente</w:t>
      </w:r>
      <w:r w:rsidRPr="000D757A">
        <w:rPr>
          <w:rFonts w:ascii="ITC Avant Garde" w:eastAsia="Calibri" w:hAnsi="ITC Avant Garde"/>
          <w:bCs/>
          <w:i/>
          <w:sz w:val="22"/>
          <w:szCs w:val="22"/>
        </w:rPr>
        <w:t>”.</w:t>
      </w:r>
    </w:p>
    <w:p w:rsidR="00755624" w:rsidRDefault="007B635A" w:rsidP="0075562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Segundo.</w:t>
      </w:r>
      <w:r w:rsidRPr="000D757A">
        <w:rPr>
          <w:rFonts w:ascii="ITC Avant Garde" w:hAnsi="ITC Avant Garde"/>
          <w:sz w:val="22"/>
          <w:szCs w:val="22"/>
          <w:lang w:val="es-ES"/>
        </w:rPr>
        <w:t xml:space="preserve"> Se instruye a la Secretaría Técnica del Pleno para que turne a firma de los Comisionados las Actas aprobadas por el Pleno.</w:t>
      </w:r>
    </w:p>
    <w:p w:rsidR="007B635A" w:rsidRPr="000D757A" w:rsidRDefault="007B635A" w:rsidP="0075562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Tercero.</w:t>
      </w:r>
      <w:r w:rsidRPr="000D757A">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755624" w:rsidRDefault="007B635A" w:rsidP="0075562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Cuarto.</w:t>
      </w:r>
      <w:r w:rsidRPr="000D757A">
        <w:rPr>
          <w:rFonts w:ascii="ITC Avant Garde" w:hAnsi="ITC Avant Garde"/>
          <w:sz w:val="22"/>
          <w:szCs w:val="22"/>
          <w:lang w:val="es-ES"/>
        </w:rPr>
        <w:t xml:space="preserve"> Se instruye a la Secretaría Técnica del Pleno para que agregue en el Libro de Actas de la sesión que corresponda las actas originales, para que formen parte integrante del mismo.</w:t>
      </w:r>
    </w:p>
    <w:p w:rsidR="00755624" w:rsidRDefault="004C7169"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III.2.- </w:t>
      </w:r>
      <w:r w:rsidR="00551525" w:rsidRPr="00551525">
        <w:rPr>
          <w:rFonts w:ascii="ITC Avant Garde" w:eastAsia="Calibri" w:hAnsi="ITC Avant Garde"/>
          <w:b/>
          <w:bCs/>
          <w:sz w:val="22"/>
          <w:szCs w:val="22"/>
        </w:rPr>
        <w:t>Acuerdo mediante el cual el Pleno del Instituto Federal de Telecomunicaciones expide la Guía del Programa de Inmunidad y Reducción de Sanciones para los sectores de Telecomunicaciones y Radiodifusión</w:t>
      </w:r>
      <w:r w:rsidRPr="007B635A">
        <w:rPr>
          <w:rFonts w:ascii="ITC Avant Garde" w:eastAsia="Calibri" w:hAnsi="ITC Avant Garde"/>
          <w:b/>
          <w:bCs/>
          <w:sz w:val="22"/>
          <w:szCs w:val="22"/>
        </w:rPr>
        <w:t>.</w:t>
      </w:r>
    </w:p>
    <w:p w:rsidR="00755624" w:rsidRDefault="00551525" w:rsidP="00755624">
      <w:pPr>
        <w:spacing w:before="240" w:after="240"/>
        <w:jc w:val="both"/>
        <w:rPr>
          <w:rFonts w:ascii="ITC Avant Garde" w:eastAsia="Calibri" w:hAnsi="ITC Avant Garde"/>
          <w:bCs/>
          <w:sz w:val="22"/>
          <w:szCs w:val="22"/>
        </w:rPr>
      </w:pPr>
      <w:r w:rsidRPr="00551525">
        <w:rPr>
          <w:rFonts w:ascii="ITC Avant Garde" w:eastAsia="Calibri" w:hAnsi="ITC Avant Garde"/>
          <w:bCs/>
          <w:sz w:val="22"/>
          <w:szCs w:val="22"/>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rsidR="00755624" w:rsidRDefault="00D9740E"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0B7B5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lastRenderedPageBreak/>
        <w:t xml:space="preserve">El Pleno deliberó sobre el proyecto de </w:t>
      </w:r>
      <w:r w:rsidR="00551525">
        <w:rPr>
          <w:rFonts w:ascii="ITC Avant Garde" w:hAnsi="ITC Avant Garde"/>
          <w:sz w:val="22"/>
          <w:szCs w:val="22"/>
          <w:lang w:val="es-ES"/>
        </w:rPr>
        <w:t>acuerdo</w:t>
      </w:r>
      <w:r w:rsidRPr="007B635A">
        <w:rPr>
          <w:rFonts w:ascii="ITC Avant Garde" w:hAnsi="ITC Avant Garde"/>
          <w:sz w:val="22"/>
          <w:szCs w:val="22"/>
          <w:lang w:val="es-ES"/>
        </w:rPr>
        <w:t xml:space="preserve">. </w:t>
      </w:r>
      <w:r w:rsidR="00D9740E"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D9740E"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D9740E"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D9740E"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551525">
        <w:rPr>
          <w:rFonts w:ascii="ITC Avant Garde" w:hAnsi="ITC Avant Garde"/>
          <w:sz w:val="22"/>
          <w:szCs w:val="22"/>
          <w:lang w:val="es-ES"/>
        </w:rPr>
        <w:t>el Acuerdo</w:t>
      </w:r>
      <w:r w:rsidRPr="007B635A">
        <w:rPr>
          <w:rFonts w:ascii="ITC Avant Garde" w:hAnsi="ITC Avant Garde"/>
          <w:sz w:val="22"/>
          <w:szCs w:val="22"/>
          <w:lang w:val="es-ES"/>
        </w:rPr>
        <w:t xml:space="preserve"> </w:t>
      </w:r>
      <w:r w:rsidR="00551525" w:rsidRPr="005515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551525" w:rsidRPr="00551525">
        <w:rPr>
          <w:rFonts w:ascii="ITC Avant Garde" w:hAnsi="ITC Avant Garde"/>
          <w:sz w:val="22"/>
          <w:szCs w:val="22"/>
          <w:lang w:val="es-ES"/>
        </w:rPr>
        <w:t>Labardini</w:t>
      </w:r>
      <w:proofErr w:type="spellEnd"/>
      <w:r w:rsidR="00551525" w:rsidRPr="00551525">
        <w:rPr>
          <w:rFonts w:ascii="ITC Avant Garde" w:hAnsi="ITC Avant Garde"/>
          <w:sz w:val="22"/>
          <w:szCs w:val="22"/>
          <w:lang w:val="es-ES"/>
        </w:rPr>
        <w:t xml:space="preserve"> </w:t>
      </w:r>
      <w:proofErr w:type="spellStart"/>
      <w:r w:rsidR="00551525" w:rsidRPr="00551525">
        <w:rPr>
          <w:rFonts w:ascii="ITC Avant Garde" w:hAnsi="ITC Avant Garde"/>
          <w:sz w:val="22"/>
          <w:szCs w:val="22"/>
          <w:lang w:val="es-ES"/>
        </w:rPr>
        <w:t>Inzunza</w:t>
      </w:r>
      <w:proofErr w:type="spellEnd"/>
      <w:r w:rsidR="00551525" w:rsidRPr="00551525">
        <w:rPr>
          <w:rFonts w:ascii="ITC Avant Garde" w:hAnsi="ITC Avant Garde"/>
          <w:sz w:val="22"/>
          <w:szCs w:val="22"/>
          <w:lang w:val="es-ES"/>
        </w:rPr>
        <w:t xml:space="preserve">, María Elena </w:t>
      </w:r>
      <w:proofErr w:type="spellStart"/>
      <w:r w:rsidR="00551525" w:rsidRPr="00551525">
        <w:rPr>
          <w:rFonts w:ascii="ITC Avant Garde" w:hAnsi="ITC Avant Garde"/>
          <w:sz w:val="22"/>
          <w:szCs w:val="22"/>
          <w:lang w:val="es-ES"/>
        </w:rPr>
        <w:t>Estavillo</w:t>
      </w:r>
      <w:proofErr w:type="spellEnd"/>
      <w:r w:rsidR="00551525" w:rsidRPr="00551525">
        <w:rPr>
          <w:rFonts w:ascii="ITC Avant Garde" w:hAnsi="ITC Avant Garde"/>
          <w:sz w:val="22"/>
          <w:szCs w:val="22"/>
          <w:lang w:val="es-ES"/>
        </w:rPr>
        <w:t xml:space="preserve"> Flores, Mario Germán </w:t>
      </w:r>
      <w:proofErr w:type="spellStart"/>
      <w:r w:rsidR="00551525" w:rsidRPr="00551525">
        <w:rPr>
          <w:rFonts w:ascii="ITC Avant Garde" w:hAnsi="ITC Avant Garde"/>
          <w:sz w:val="22"/>
          <w:szCs w:val="22"/>
          <w:lang w:val="es-ES"/>
        </w:rPr>
        <w:t>Fromow</w:t>
      </w:r>
      <w:proofErr w:type="spellEnd"/>
      <w:r w:rsidR="00551525" w:rsidRPr="00551525">
        <w:rPr>
          <w:rFonts w:ascii="ITC Avant Garde" w:hAnsi="ITC Avant Garde"/>
          <w:sz w:val="22"/>
          <w:szCs w:val="22"/>
          <w:lang w:val="es-ES"/>
        </w:rPr>
        <w:t xml:space="preserve"> Rangel, Adolfo Cuevas Teja y Javier Juárez Mojica</w:t>
      </w:r>
      <w:r w:rsidR="00B008D4" w:rsidRPr="007B635A">
        <w:rPr>
          <w:rFonts w:ascii="ITC Avant Garde" w:hAnsi="ITC Avant Garde"/>
          <w:sz w:val="22"/>
          <w:szCs w:val="22"/>
          <w:lang w:val="es-ES"/>
        </w:rPr>
        <w:t>.</w:t>
      </w:r>
    </w:p>
    <w:p w:rsidR="00755624" w:rsidRDefault="000B7B5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CD3C7F"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D9740E"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D9740E"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51525" w:rsidP="00755624">
      <w:pPr>
        <w:spacing w:before="240" w:after="240"/>
        <w:jc w:val="both"/>
        <w:rPr>
          <w:rFonts w:ascii="ITC Avant Garde" w:hAnsi="ITC Avant Garde"/>
          <w:b/>
          <w:bCs/>
          <w:sz w:val="22"/>
          <w:szCs w:val="22"/>
          <w:lang w:val="es-ES_tradnl"/>
        </w:rPr>
      </w:pPr>
      <w:r w:rsidRPr="00551525">
        <w:rPr>
          <w:rFonts w:ascii="ITC Avant Garde" w:hAnsi="ITC Avant Garde"/>
          <w:b/>
          <w:bCs/>
          <w:sz w:val="22"/>
          <w:szCs w:val="22"/>
          <w:lang w:val="es-ES_tradnl"/>
        </w:rPr>
        <w:t>P/IFT/301116/679</w:t>
      </w:r>
    </w:p>
    <w:p w:rsidR="00755624" w:rsidRDefault="00D9740E"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 xml:space="preserve">Se aprueba </w:t>
      </w:r>
      <w:r w:rsidR="00551525">
        <w:rPr>
          <w:rFonts w:ascii="ITC Avant Garde" w:hAnsi="ITC Avant Garde"/>
          <w:sz w:val="22"/>
          <w:szCs w:val="22"/>
          <w:lang w:val="es-ES"/>
        </w:rPr>
        <w:t>el</w:t>
      </w:r>
      <w:r w:rsidR="003D4C8E" w:rsidRPr="007B635A">
        <w:rPr>
          <w:rFonts w:ascii="ITC Avant Garde" w:hAnsi="ITC Avant Garde"/>
          <w:sz w:val="22"/>
          <w:szCs w:val="22"/>
          <w:lang w:val="es-ES"/>
        </w:rPr>
        <w:t xml:space="preserve"> </w:t>
      </w:r>
      <w:r w:rsidRPr="007B635A">
        <w:rPr>
          <w:rFonts w:ascii="ITC Avant Garde" w:hAnsi="ITC Avant Garde"/>
          <w:sz w:val="22"/>
          <w:szCs w:val="22"/>
          <w:lang w:val="es-ES"/>
        </w:rPr>
        <w:t>“</w:t>
      </w:r>
      <w:r w:rsidR="00551525" w:rsidRPr="00551525">
        <w:rPr>
          <w:rFonts w:ascii="ITC Avant Garde" w:hAnsi="ITC Avant Garde"/>
          <w:sz w:val="22"/>
          <w:szCs w:val="22"/>
          <w:lang w:val="es-ES"/>
        </w:rPr>
        <w:t>Acuerdo mediante el cual el Pleno del Instituto Federal de Telecomunicaciones expide la Guía del Programa de Inmunidad y Reducción de Sanciones para los sectores de Telecomunicaciones y Radiodifusión</w:t>
      </w:r>
      <w:r w:rsidRPr="007B635A">
        <w:rPr>
          <w:rFonts w:ascii="ITC Avant Garde" w:eastAsia="Calibri" w:hAnsi="ITC Avant Garde"/>
          <w:bCs/>
          <w:i/>
          <w:sz w:val="22"/>
          <w:szCs w:val="22"/>
        </w:rPr>
        <w:t>”.</w:t>
      </w:r>
    </w:p>
    <w:p w:rsidR="00755624" w:rsidRDefault="00D9740E"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w:t>
      </w:r>
      <w:r w:rsidR="00551525">
        <w:rPr>
          <w:rFonts w:ascii="ITC Avant Garde" w:hAnsi="ITC Avant Garde"/>
          <w:sz w:val="22"/>
          <w:szCs w:val="22"/>
          <w:lang w:val="es-ES"/>
        </w:rPr>
        <w:t>el Acuerdo aprobado</w:t>
      </w:r>
      <w:r w:rsidRPr="007B635A">
        <w:rPr>
          <w:rFonts w:ascii="ITC Avant Garde" w:hAnsi="ITC Avant Garde"/>
          <w:sz w:val="22"/>
          <w:szCs w:val="22"/>
          <w:lang w:val="es-ES"/>
        </w:rPr>
        <w:t xml:space="preserve"> por el Pleno.</w:t>
      </w:r>
    </w:p>
    <w:p w:rsidR="00755624" w:rsidRDefault="00D9740E"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w:t>
      </w:r>
      <w:r w:rsidR="00551525">
        <w:rPr>
          <w:rFonts w:ascii="ITC Avant Garde" w:hAnsi="ITC Avant Garde"/>
          <w:sz w:val="22"/>
          <w:szCs w:val="22"/>
          <w:lang w:val="es-ES"/>
        </w:rPr>
        <w:t>Autoridad Investigadora</w:t>
      </w:r>
      <w:r w:rsidRPr="007B635A">
        <w:rPr>
          <w:rFonts w:ascii="ITC Avant Garde" w:hAnsi="ITC Avant Garde"/>
          <w:sz w:val="22"/>
          <w:szCs w:val="22"/>
          <w:lang w:val="es-ES"/>
        </w:rPr>
        <w:t>.</w:t>
      </w:r>
    </w:p>
    <w:p w:rsidR="00755624" w:rsidRDefault="002020DB"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Cuarto.</w:t>
      </w:r>
      <w:r w:rsidRPr="009566F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755624" w:rsidRDefault="002020DB"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Quinto. </w:t>
      </w:r>
      <w:r w:rsidRPr="009566F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755624" w:rsidRDefault="00FE459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III.3.- </w:t>
      </w:r>
      <w:r w:rsidR="00551525" w:rsidRPr="00551525">
        <w:rPr>
          <w:rFonts w:ascii="ITC Avant Garde" w:eastAsia="Calibri" w:hAnsi="ITC Avant Garde"/>
          <w:b/>
          <w:bCs/>
          <w:sz w:val="22"/>
          <w:szCs w:val="22"/>
        </w:rPr>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r w:rsidRPr="007B635A">
        <w:rPr>
          <w:rFonts w:ascii="ITC Avant Garde" w:eastAsia="Calibri" w:hAnsi="ITC Avant Garde"/>
          <w:b/>
          <w:bCs/>
          <w:sz w:val="22"/>
          <w:szCs w:val="22"/>
        </w:rPr>
        <w:t>.</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lastRenderedPageBreak/>
        <w:t>Deliberación</w:t>
      </w:r>
    </w:p>
    <w:p w:rsidR="00755624" w:rsidRDefault="00551525" w:rsidP="00755624">
      <w:pPr>
        <w:spacing w:before="240" w:after="240"/>
        <w:jc w:val="both"/>
        <w:rPr>
          <w:rFonts w:ascii="ITC Avant Garde" w:hAnsi="ITC Avant Garde"/>
          <w:sz w:val="22"/>
          <w:szCs w:val="22"/>
          <w:lang w:val="es-ES"/>
        </w:rPr>
      </w:pPr>
      <w:r w:rsidRPr="00551525">
        <w:rPr>
          <w:rFonts w:ascii="ITC Avant Garde" w:hAnsi="ITC Avant Garde"/>
          <w:sz w:val="22"/>
          <w:szCs w:val="22"/>
          <w:lang w:val="es-ES"/>
        </w:rPr>
        <w:t xml:space="preserve">El Pleno deliberó sobre el proyecto de acuerdo. </w:t>
      </w:r>
      <w:r w:rsidR="00E779E9" w:rsidRPr="00E779E9">
        <w:rPr>
          <w:rFonts w:ascii="ITC Avant Garde" w:hAnsi="ITC Avant Garde"/>
          <w:sz w:val="22"/>
          <w:szCs w:val="22"/>
          <w:lang w:val="es-ES"/>
        </w:rPr>
        <w:t xml:space="preserve">En uso de la voz, la Comisionada María Elena </w:t>
      </w:r>
      <w:proofErr w:type="spellStart"/>
      <w:r w:rsidR="00E779E9" w:rsidRPr="00E779E9">
        <w:rPr>
          <w:rFonts w:ascii="ITC Avant Garde" w:hAnsi="ITC Avant Garde"/>
          <w:sz w:val="22"/>
          <w:szCs w:val="22"/>
          <w:lang w:val="es-ES"/>
        </w:rPr>
        <w:t>Estavillo</w:t>
      </w:r>
      <w:proofErr w:type="spellEnd"/>
      <w:r w:rsidR="00E779E9" w:rsidRPr="00E779E9">
        <w:rPr>
          <w:rFonts w:ascii="ITC Avant Garde" w:hAnsi="ITC Avant Garde"/>
          <w:sz w:val="22"/>
          <w:szCs w:val="22"/>
          <w:lang w:val="es-ES"/>
        </w:rPr>
        <w:t xml:space="preserve"> Flores puso a consideración del Pleno se estableciera en los contratos la prohibi</w:t>
      </w:r>
      <w:r w:rsidR="00E779E9">
        <w:rPr>
          <w:rFonts w:ascii="ITC Avant Garde" w:hAnsi="ITC Avant Garde"/>
          <w:sz w:val="22"/>
          <w:szCs w:val="22"/>
          <w:lang w:val="es-ES"/>
        </w:rPr>
        <w:t>ción para que el donatario vendiera o cediera</w:t>
      </w:r>
      <w:r w:rsidR="00E779E9" w:rsidRPr="00E779E9">
        <w:rPr>
          <w:rFonts w:ascii="ITC Avant Garde" w:hAnsi="ITC Avant Garde"/>
          <w:sz w:val="22"/>
          <w:szCs w:val="22"/>
          <w:lang w:val="es-ES"/>
        </w:rPr>
        <w:t xml:space="preserve"> los equipos durante un periodo</w:t>
      </w:r>
      <w:r w:rsidR="00E779E9">
        <w:rPr>
          <w:rFonts w:ascii="ITC Avant Garde" w:hAnsi="ITC Avant Garde"/>
          <w:sz w:val="22"/>
          <w:szCs w:val="22"/>
          <w:lang w:val="es-ES"/>
        </w:rPr>
        <w:t xml:space="preserve"> mínimo</w:t>
      </w:r>
      <w:r w:rsidR="00E779E9" w:rsidRPr="00E779E9">
        <w:rPr>
          <w:rFonts w:ascii="ITC Avant Garde" w:hAnsi="ITC Avant Garde"/>
          <w:sz w:val="22"/>
          <w:szCs w:val="22"/>
          <w:lang w:val="es-ES"/>
        </w:rPr>
        <w:t xml:space="preserve"> de tres años.</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Presidente sometió a consideración del Pleno la propuesta de la Comisionada y con los votos a favor de las Comisionadas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y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y con los votos en contra de los Comisionados Gabriel Oswaldo Contreras Saldívar, Ernesto Estrada González,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no se aprobó.</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Asimismo, el Comisionado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puso a co</w:t>
      </w:r>
      <w:r>
        <w:rPr>
          <w:rFonts w:ascii="ITC Avant Garde" w:hAnsi="ITC Avant Garde"/>
          <w:sz w:val="22"/>
          <w:szCs w:val="22"/>
          <w:lang w:val="es-ES"/>
        </w:rPr>
        <w:t>nsideración del Pleno incluir una</w:t>
      </w:r>
      <w:r w:rsidRPr="00E779E9">
        <w:rPr>
          <w:rFonts w:ascii="ITC Avant Garde" w:hAnsi="ITC Avant Garde"/>
          <w:sz w:val="22"/>
          <w:szCs w:val="22"/>
          <w:lang w:val="es-ES"/>
        </w:rPr>
        <w:t xml:space="preserve"> definición amplia de equipo transmisor.</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Presidente sometió a consideración del Pleno la propuesta del Comisionado y con los votos a favor de los Comisionados Gabriel Oswaldo Contreras Saldívar, Ernesto Estrada González,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se aprobó.</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Siendo las 14 horas con 28 minutos el Pleno decretó un receso y reanudó la sesión a las 15 horas con 04 minutos.</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Comisionado Presidente le solicitó al Secretario Técnico la verificación del quórum y estando presentes los Comisionados Gabriel Oswaldo Contreras Saldívar, Ernesto Estrada González,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se reanudó la sesión.</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La Comisionada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puso a consideración </w:t>
      </w:r>
      <w:proofErr w:type="gramStart"/>
      <w:r w:rsidRPr="00E779E9">
        <w:rPr>
          <w:rFonts w:ascii="ITC Avant Garde" w:hAnsi="ITC Avant Garde"/>
          <w:sz w:val="22"/>
          <w:szCs w:val="22"/>
          <w:lang w:val="es-ES"/>
        </w:rPr>
        <w:t>del Pleno modificaciones</w:t>
      </w:r>
      <w:proofErr w:type="gramEnd"/>
      <w:r w:rsidRPr="00E779E9">
        <w:rPr>
          <w:rFonts w:ascii="ITC Avant Garde" w:hAnsi="ITC Avant Garde"/>
          <w:sz w:val="22"/>
          <w:szCs w:val="22"/>
          <w:lang w:val="es-ES"/>
        </w:rPr>
        <w:t xml:space="preserve"> a los artículos 75, 76 y 77, en relación con los criterios de asignación de los equipos.</w:t>
      </w:r>
    </w:p>
    <w:p w:rsidR="00755624" w:rsidRDefault="00E779E9" w:rsidP="00755624">
      <w:pPr>
        <w:spacing w:before="240" w:after="240"/>
        <w:jc w:val="both"/>
        <w:rPr>
          <w:rFonts w:ascii="ITC Avant Garde" w:hAnsi="ITC Avant Garde"/>
          <w:sz w:val="22"/>
          <w:szCs w:val="22"/>
          <w:lang w:val="es-ES"/>
        </w:rPr>
      </w:pPr>
      <w:r w:rsidRPr="00E779E9">
        <w:rPr>
          <w:rFonts w:ascii="ITC Avant Garde" w:hAnsi="ITC Avant Garde"/>
          <w:sz w:val="22"/>
          <w:szCs w:val="22"/>
          <w:lang w:val="es-ES"/>
        </w:rPr>
        <w:t xml:space="preserve">El Presidente sometió a consideración del Pleno la propuesta de la Comisionada y con los votos a favor de las Comisionadas Adriana Sofía </w:t>
      </w:r>
      <w:proofErr w:type="spellStart"/>
      <w:r w:rsidRPr="00E779E9">
        <w:rPr>
          <w:rFonts w:ascii="ITC Avant Garde" w:hAnsi="ITC Avant Garde"/>
          <w:sz w:val="22"/>
          <w:szCs w:val="22"/>
          <w:lang w:val="es-ES"/>
        </w:rPr>
        <w:t>Labardini</w:t>
      </w:r>
      <w:proofErr w:type="spellEnd"/>
      <w:r w:rsidRPr="00E779E9">
        <w:rPr>
          <w:rFonts w:ascii="ITC Avant Garde" w:hAnsi="ITC Avant Garde"/>
          <w:sz w:val="22"/>
          <w:szCs w:val="22"/>
          <w:lang w:val="es-ES"/>
        </w:rPr>
        <w:t xml:space="preserve"> </w:t>
      </w:r>
      <w:proofErr w:type="spellStart"/>
      <w:r w:rsidRPr="00E779E9">
        <w:rPr>
          <w:rFonts w:ascii="ITC Avant Garde" w:hAnsi="ITC Avant Garde"/>
          <w:sz w:val="22"/>
          <w:szCs w:val="22"/>
          <w:lang w:val="es-ES"/>
        </w:rPr>
        <w:t>Inzunza</w:t>
      </w:r>
      <w:proofErr w:type="spellEnd"/>
      <w:r w:rsidRPr="00E779E9">
        <w:rPr>
          <w:rFonts w:ascii="ITC Avant Garde" w:hAnsi="ITC Avant Garde"/>
          <w:sz w:val="22"/>
          <w:szCs w:val="22"/>
          <w:lang w:val="es-ES"/>
        </w:rPr>
        <w:t xml:space="preserve"> y María Elena </w:t>
      </w:r>
      <w:proofErr w:type="spellStart"/>
      <w:r w:rsidRPr="00E779E9">
        <w:rPr>
          <w:rFonts w:ascii="ITC Avant Garde" w:hAnsi="ITC Avant Garde"/>
          <w:sz w:val="22"/>
          <w:szCs w:val="22"/>
          <w:lang w:val="es-ES"/>
        </w:rPr>
        <w:t>Estavillo</w:t>
      </w:r>
      <w:proofErr w:type="spellEnd"/>
      <w:r w:rsidRPr="00E779E9">
        <w:rPr>
          <w:rFonts w:ascii="ITC Avant Garde" w:hAnsi="ITC Avant Garde"/>
          <w:sz w:val="22"/>
          <w:szCs w:val="22"/>
          <w:lang w:val="es-ES"/>
        </w:rPr>
        <w:t xml:space="preserve"> Flores y con los votos en contra de los Comisionados Gabriel Oswaldo Contreras Saldívar, Ernesto Estrada González, Mario Germán </w:t>
      </w:r>
      <w:proofErr w:type="spellStart"/>
      <w:r w:rsidRPr="00E779E9">
        <w:rPr>
          <w:rFonts w:ascii="ITC Avant Garde" w:hAnsi="ITC Avant Garde"/>
          <w:sz w:val="22"/>
          <w:szCs w:val="22"/>
          <w:lang w:val="es-ES"/>
        </w:rPr>
        <w:t>Fromow</w:t>
      </w:r>
      <w:proofErr w:type="spellEnd"/>
      <w:r w:rsidRPr="00E779E9">
        <w:rPr>
          <w:rFonts w:ascii="ITC Avant Garde" w:hAnsi="ITC Avant Garde"/>
          <w:sz w:val="22"/>
          <w:szCs w:val="22"/>
          <w:lang w:val="es-ES"/>
        </w:rPr>
        <w:t xml:space="preserve"> Rangel y Javier Juárez Mojica, no se aprobó.</w:t>
      </w:r>
    </w:p>
    <w:p w:rsidR="007F72A4" w:rsidRPr="007F72A4" w:rsidRDefault="007F72A4" w:rsidP="00755624">
      <w:pPr>
        <w:spacing w:before="240" w:after="240"/>
        <w:jc w:val="both"/>
        <w:rPr>
          <w:rFonts w:ascii="ITC Avant Garde" w:hAnsi="ITC Avant Garde"/>
          <w:sz w:val="22"/>
          <w:szCs w:val="22"/>
          <w:lang w:val="es-ES"/>
        </w:rPr>
      </w:pPr>
      <w:r w:rsidRPr="007F72A4">
        <w:rPr>
          <w:rFonts w:ascii="ITC Avant Garde" w:hAnsi="ITC Avant Garde"/>
          <w:sz w:val="22"/>
          <w:szCs w:val="22"/>
          <w:lang w:val="es-ES"/>
        </w:rPr>
        <w:t xml:space="preserve">La Comisionada María Elena </w:t>
      </w:r>
      <w:proofErr w:type="spellStart"/>
      <w:r w:rsidRPr="007F72A4">
        <w:rPr>
          <w:rFonts w:ascii="ITC Avant Garde" w:hAnsi="ITC Avant Garde"/>
          <w:sz w:val="22"/>
          <w:szCs w:val="22"/>
          <w:lang w:val="es-ES"/>
        </w:rPr>
        <w:t>Estavillo</w:t>
      </w:r>
      <w:proofErr w:type="spellEnd"/>
      <w:r w:rsidRPr="007F72A4">
        <w:rPr>
          <w:rFonts w:ascii="ITC Avant Garde" w:hAnsi="ITC Avant Garde"/>
          <w:sz w:val="22"/>
          <w:szCs w:val="22"/>
          <w:lang w:val="es-ES"/>
        </w:rPr>
        <w:t xml:space="preserve"> Flores puso a consideración del Pleno añadir en el artículo 77, como criterios de prelación, que se privilegie a quienes cuenten con menor capacidad económica y a quienes no hay</w:t>
      </w:r>
      <w:r w:rsidR="00755624">
        <w:rPr>
          <w:rFonts w:ascii="ITC Avant Garde" w:hAnsi="ITC Avant Garde"/>
          <w:sz w:val="22"/>
          <w:szCs w:val="22"/>
          <w:lang w:val="es-ES"/>
        </w:rPr>
        <w:t>an recibido equipo transmisor.</w:t>
      </w:r>
    </w:p>
    <w:p w:rsidR="00755624" w:rsidRDefault="007F72A4" w:rsidP="00755624">
      <w:pPr>
        <w:spacing w:before="240" w:after="240"/>
        <w:jc w:val="both"/>
        <w:rPr>
          <w:rFonts w:ascii="ITC Avant Garde" w:hAnsi="ITC Avant Garde"/>
          <w:sz w:val="22"/>
          <w:szCs w:val="22"/>
          <w:lang w:val="es-ES"/>
        </w:rPr>
      </w:pPr>
      <w:r w:rsidRPr="007F72A4">
        <w:rPr>
          <w:rFonts w:ascii="ITC Avant Garde" w:hAnsi="ITC Avant Garde"/>
          <w:sz w:val="22"/>
          <w:szCs w:val="22"/>
          <w:lang w:val="es-ES"/>
        </w:rPr>
        <w:t xml:space="preserve">El Presidente sometió a consideración del Pleno la propuesta de la Comisionada y con los votos a favor de las Comisionadas Adriana Sofía </w:t>
      </w:r>
      <w:proofErr w:type="spellStart"/>
      <w:r w:rsidRPr="007F72A4">
        <w:rPr>
          <w:rFonts w:ascii="ITC Avant Garde" w:hAnsi="ITC Avant Garde"/>
          <w:sz w:val="22"/>
          <w:szCs w:val="22"/>
          <w:lang w:val="es-ES"/>
        </w:rPr>
        <w:t>Labardini</w:t>
      </w:r>
      <w:proofErr w:type="spellEnd"/>
      <w:r w:rsidRPr="007F72A4">
        <w:rPr>
          <w:rFonts w:ascii="ITC Avant Garde" w:hAnsi="ITC Avant Garde"/>
          <w:sz w:val="22"/>
          <w:szCs w:val="22"/>
          <w:lang w:val="es-ES"/>
        </w:rPr>
        <w:t xml:space="preserve"> </w:t>
      </w:r>
      <w:proofErr w:type="spellStart"/>
      <w:r w:rsidRPr="007F72A4">
        <w:rPr>
          <w:rFonts w:ascii="ITC Avant Garde" w:hAnsi="ITC Avant Garde"/>
          <w:sz w:val="22"/>
          <w:szCs w:val="22"/>
          <w:lang w:val="es-ES"/>
        </w:rPr>
        <w:t>Inzunza</w:t>
      </w:r>
      <w:proofErr w:type="spellEnd"/>
      <w:r w:rsidRPr="007F72A4">
        <w:rPr>
          <w:rFonts w:ascii="ITC Avant Garde" w:hAnsi="ITC Avant Garde"/>
          <w:sz w:val="22"/>
          <w:szCs w:val="22"/>
          <w:lang w:val="es-ES"/>
        </w:rPr>
        <w:t xml:space="preserve"> y María Elena </w:t>
      </w:r>
      <w:proofErr w:type="spellStart"/>
      <w:r w:rsidRPr="007F72A4">
        <w:rPr>
          <w:rFonts w:ascii="ITC Avant Garde" w:hAnsi="ITC Avant Garde"/>
          <w:sz w:val="22"/>
          <w:szCs w:val="22"/>
          <w:lang w:val="es-ES"/>
        </w:rPr>
        <w:t>Estavillo</w:t>
      </w:r>
      <w:proofErr w:type="spellEnd"/>
      <w:r w:rsidRPr="007F72A4">
        <w:rPr>
          <w:rFonts w:ascii="ITC Avant Garde" w:hAnsi="ITC Avant Garde"/>
          <w:sz w:val="22"/>
          <w:szCs w:val="22"/>
          <w:lang w:val="es-ES"/>
        </w:rPr>
        <w:t xml:space="preserve"> Flores y con los votos en contra de los Comisionados Gabriel Oswaldo Contreras Saldívar, Ernesto Estrada González, Mario Germán </w:t>
      </w:r>
      <w:proofErr w:type="spellStart"/>
      <w:r w:rsidRPr="007F72A4">
        <w:rPr>
          <w:rFonts w:ascii="ITC Avant Garde" w:hAnsi="ITC Avant Garde"/>
          <w:sz w:val="22"/>
          <w:szCs w:val="22"/>
          <w:lang w:val="es-ES"/>
        </w:rPr>
        <w:t>Fromow</w:t>
      </w:r>
      <w:proofErr w:type="spellEnd"/>
      <w:r w:rsidRPr="007F72A4">
        <w:rPr>
          <w:rFonts w:ascii="ITC Avant Garde" w:hAnsi="ITC Avant Garde"/>
          <w:sz w:val="22"/>
          <w:szCs w:val="22"/>
          <w:lang w:val="es-ES"/>
        </w:rPr>
        <w:t xml:space="preserve"> Rangel y Javier Juárez Mojica, no se aprobó.</w:t>
      </w:r>
    </w:p>
    <w:p w:rsidR="00755624" w:rsidRDefault="00551525" w:rsidP="00755624">
      <w:pPr>
        <w:spacing w:before="240" w:after="240"/>
        <w:jc w:val="both"/>
        <w:rPr>
          <w:rFonts w:ascii="ITC Avant Garde" w:hAnsi="ITC Avant Garde"/>
          <w:sz w:val="22"/>
          <w:szCs w:val="22"/>
          <w:lang w:val="es-ES"/>
        </w:rPr>
      </w:pPr>
      <w:r w:rsidRPr="00551525">
        <w:rPr>
          <w:rFonts w:ascii="ITC Avant Garde" w:hAnsi="ITC Avant Garde"/>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551525">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551525" w:rsidRPr="00551525"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551525">
        <w:rPr>
          <w:rFonts w:ascii="ITC Avant Garde" w:hAnsi="ITC Avant Garde"/>
          <w:sz w:val="22"/>
          <w:szCs w:val="22"/>
          <w:lang w:val="es-ES"/>
        </w:rPr>
        <w:t>el Acuerdo</w:t>
      </w:r>
      <w:r w:rsidRPr="007B635A">
        <w:rPr>
          <w:rFonts w:ascii="ITC Avant Garde" w:hAnsi="ITC Avant Garde"/>
          <w:sz w:val="22"/>
          <w:szCs w:val="22"/>
          <w:lang w:val="es-ES"/>
        </w:rPr>
        <w:t xml:space="preserve"> </w:t>
      </w:r>
      <w:r w:rsidR="00551525" w:rsidRPr="00551525">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551525" w:rsidRPr="00551525">
        <w:rPr>
          <w:rFonts w:ascii="ITC Avant Garde" w:hAnsi="ITC Avant Garde"/>
          <w:sz w:val="22"/>
          <w:szCs w:val="22"/>
          <w:lang w:val="es-ES"/>
        </w:rPr>
        <w:t>Labardini</w:t>
      </w:r>
      <w:proofErr w:type="spellEnd"/>
      <w:r w:rsidR="00551525" w:rsidRPr="00551525">
        <w:rPr>
          <w:rFonts w:ascii="ITC Avant Garde" w:hAnsi="ITC Avant Garde"/>
          <w:sz w:val="22"/>
          <w:szCs w:val="22"/>
          <w:lang w:val="es-ES"/>
        </w:rPr>
        <w:t xml:space="preserve"> </w:t>
      </w:r>
      <w:proofErr w:type="spellStart"/>
      <w:r w:rsidR="00551525" w:rsidRPr="00551525">
        <w:rPr>
          <w:rFonts w:ascii="ITC Avant Garde" w:hAnsi="ITC Avant Garde"/>
          <w:sz w:val="22"/>
          <w:szCs w:val="22"/>
          <w:lang w:val="es-ES"/>
        </w:rPr>
        <w:t>Inzunza</w:t>
      </w:r>
      <w:proofErr w:type="spellEnd"/>
      <w:r w:rsidR="00551525" w:rsidRPr="00551525">
        <w:rPr>
          <w:rFonts w:ascii="ITC Avant Garde" w:hAnsi="ITC Avant Garde"/>
          <w:sz w:val="22"/>
          <w:szCs w:val="22"/>
          <w:lang w:val="es-ES"/>
        </w:rPr>
        <w:t xml:space="preserve">, María Elena </w:t>
      </w:r>
      <w:proofErr w:type="spellStart"/>
      <w:r w:rsidR="00551525" w:rsidRPr="00551525">
        <w:rPr>
          <w:rFonts w:ascii="ITC Avant Garde" w:hAnsi="ITC Avant Garde"/>
          <w:sz w:val="22"/>
          <w:szCs w:val="22"/>
          <w:lang w:val="es-ES"/>
        </w:rPr>
        <w:t>Estavillo</w:t>
      </w:r>
      <w:proofErr w:type="spellEnd"/>
      <w:r w:rsidR="00551525" w:rsidRPr="00551525">
        <w:rPr>
          <w:rFonts w:ascii="ITC Avant Garde" w:hAnsi="ITC Avant Garde"/>
          <w:sz w:val="22"/>
          <w:szCs w:val="22"/>
          <w:lang w:val="es-ES"/>
        </w:rPr>
        <w:t xml:space="preserve"> Flores, Mario Germán </w:t>
      </w:r>
      <w:proofErr w:type="spellStart"/>
      <w:r w:rsidR="00551525" w:rsidRPr="00551525">
        <w:rPr>
          <w:rFonts w:ascii="ITC Avant Garde" w:hAnsi="ITC Avant Garde"/>
          <w:sz w:val="22"/>
          <w:szCs w:val="22"/>
          <w:lang w:val="es-ES"/>
        </w:rPr>
        <w:t>Fromow</w:t>
      </w:r>
      <w:proofErr w:type="spellEnd"/>
      <w:r w:rsidR="00551525" w:rsidRPr="00551525">
        <w:rPr>
          <w:rFonts w:ascii="ITC Avant Garde" w:hAnsi="ITC Avant Garde"/>
          <w:sz w:val="22"/>
          <w:szCs w:val="22"/>
          <w:lang w:val="es-ES"/>
        </w:rPr>
        <w:t xml:space="preserve"> Rangel, Adolfo Cuevas Teja y Javier Juárez Mojica.</w:t>
      </w:r>
    </w:p>
    <w:p w:rsidR="00551525" w:rsidRPr="00551525"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 xml:space="preserve"> </w:t>
      </w:r>
    </w:p>
    <w:p w:rsidR="00755624"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 xml:space="preserve">En lo particular, la Comisionada Adriana Sofía </w:t>
      </w:r>
      <w:proofErr w:type="spellStart"/>
      <w:r w:rsidRPr="00551525">
        <w:rPr>
          <w:rFonts w:ascii="ITC Avant Garde" w:hAnsi="ITC Avant Garde"/>
          <w:sz w:val="22"/>
          <w:szCs w:val="22"/>
          <w:lang w:val="es-ES"/>
        </w:rPr>
        <w:t>Labardini</w:t>
      </w:r>
      <w:proofErr w:type="spellEnd"/>
      <w:r w:rsidRPr="00551525">
        <w:rPr>
          <w:rFonts w:ascii="ITC Avant Garde" w:hAnsi="ITC Avant Garde"/>
          <w:sz w:val="22"/>
          <w:szCs w:val="22"/>
          <w:lang w:val="es-ES"/>
        </w:rPr>
        <w:t xml:space="preserve"> </w:t>
      </w:r>
      <w:proofErr w:type="spellStart"/>
      <w:r w:rsidRPr="00551525">
        <w:rPr>
          <w:rFonts w:ascii="ITC Avant Garde" w:hAnsi="ITC Avant Garde"/>
          <w:sz w:val="22"/>
          <w:szCs w:val="22"/>
          <w:lang w:val="es-ES"/>
        </w:rPr>
        <w:t>Inzunza</w:t>
      </w:r>
      <w:proofErr w:type="spellEnd"/>
      <w:r w:rsidRPr="00551525">
        <w:rPr>
          <w:rFonts w:ascii="ITC Avant Garde" w:hAnsi="ITC Avant Garde"/>
          <w:sz w:val="22"/>
          <w:szCs w:val="22"/>
          <w:lang w:val="es-ES"/>
        </w:rPr>
        <w:t xml:space="preserve"> manifestó voto en contra de los artículos 75, 76, 77 y 81 de las Normas, al considerar que no incluyen los criterios y mecanismos idóneos para la asignación de los equipos transmisores.</w:t>
      </w:r>
    </w:p>
    <w:p w:rsidR="00755624" w:rsidRDefault="0055152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51525">
        <w:rPr>
          <w:rFonts w:ascii="ITC Avant Garde" w:hAnsi="ITC Avant Garde"/>
          <w:sz w:val="22"/>
          <w:szCs w:val="22"/>
          <w:lang w:val="es-ES"/>
        </w:rPr>
        <w:t xml:space="preserve">Asimismo, la Comisionada María Elena </w:t>
      </w:r>
      <w:proofErr w:type="spellStart"/>
      <w:r w:rsidRPr="00551525">
        <w:rPr>
          <w:rFonts w:ascii="ITC Avant Garde" w:hAnsi="ITC Avant Garde"/>
          <w:sz w:val="22"/>
          <w:szCs w:val="22"/>
          <w:lang w:val="es-ES"/>
        </w:rPr>
        <w:t>Estavillo</w:t>
      </w:r>
      <w:proofErr w:type="spellEnd"/>
      <w:r w:rsidRPr="00551525">
        <w:rPr>
          <w:rFonts w:ascii="ITC Avant Garde" w:hAnsi="ITC Avant Garde"/>
          <w:sz w:val="22"/>
          <w:szCs w:val="22"/>
          <w:lang w:val="es-ES"/>
        </w:rPr>
        <w:t xml:space="preserve"> Flores manifestó voto en contra de los artículos 76 y 77 de las Normas, al considerar que no incluyen los criterios idóneos para la asignación</w:t>
      </w:r>
      <w:r w:rsidR="00FE4597" w:rsidRPr="007B635A">
        <w:rPr>
          <w:rFonts w:ascii="ITC Avant Garde" w:hAnsi="ITC Avant Garde"/>
          <w:sz w:val="22"/>
          <w:szCs w:val="22"/>
          <w:lang w:val="es-ES"/>
        </w:rPr>
        <w:t>.</w:t>
      </w:r>
    </w:p>
    <w:p w:rsidR="00755624" w:rsidRDefault="000B7B55"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CD3C7F"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51525" w:rsidP="00755624">
      <w:pPr>
        <w:spacing w:before="240" w:after="240"/>
        <w:jc w:val="both"/>
        <w:rPr>
          <w:rFonts w:ascii="ITC Avant Garde" w:hAnsi="ITC Avant Garde"/>
          <w:b/>
          <w:bCs/>
          <w:sz w:val="22"/>
          <w:szCs w:val="22"/>
          <w:lang w:val="es-ES_tradnl"/>
        </w:rPr>
      </w:pPr>
      <w:r w:rsidRPr="00551525">
        <w:rPr>
          <w:rFonts w:ascii="ITC Avant Garde" w:hAnsi="ITC Avant Garde"/>
          <w:b/>
          <w:bCs/>
          <w:sz w:val="22"/>
          <w:szCs w:val="22"/>
          <w:lang w:val="es-ES_tradnl"/>
        </w:rPr>
        <w:t>P/IFT/301116/680</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 xml:space="preserve">Se aprueba </w:t>
      </w:r>
      <w:r w:rsidR="00551525">
        <w:rPr>
          <w:rFonts w:ascii="ITC Avant Garde" w:hAnsi="ITC Avant Garde"/>
          <w:sz w:val="22"/>
          <w:szCs w:val="22"/>
          <w:lang w:val="es-ES"/>
        </w:rPr>
        <w:t>el</w:t>
      </w:r>
      <w:r w:rsidRPr="007B635A">
        <w:rPr>
          <w:rFonts w:ascii="ITC Avant Garde" w:hAnsi="ITC Avant Garde"/>
          <w:sz w:val="22"/>
          <w:szCs w:val="22"/>
          <w:lang w:val="es-ES"/>
        </w:rPr>
        <w:t xml:space="preserve"> “</w:t>
      </w:r>
      <w:r w:rsidR="00551525" w:rsidRPr="00551525">
        <w:rPr>
          <w:rFonts w:ascii="ITC Avant Garde" w:hAnsi="ITC Avant Garde"/>
          <w:sz w:val="22"/>
          <w:szCs w:val="22"/>
          <w:lang w:val="es-ES"/>
        </w:rPr>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r w:rsidRPr="007B635A">
        <w:rPr>
          <w:rFonts w:ascii="ITC Avant Garde" w:eastAsia="Calibri" w:hAnsi="ITC Avant Garde"/>
          <w:bCs/>
          <w:i/>
          <w:sz w:val="22"/>
          <w:szCs w:val="22"/>
        </w:rPr>
        <w:t>”.</w:t>
      </w:r>
    </w:p>
    <w:p w:rsidR="00755624"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Segundo.</w:t>
      </w:r>
      <w:r w:rsidRPr="009566F0">
        <w:rPr>
          <w:rFonts w:ascii="ITC Avant Garde" w:hAnsi="ITC Avant Garde"/>
          <w:sz w:val="22"/>
          <w:szCs w:val="22"/>
          <w:lang w:val="es-ES"/>
        </w:rPr>
        <w:t xml:space="preserve"> Se instruye a la Secretaría Técnica del Pleno para que turne a firma de los Comisionados el Acuerdo aprobado por el Pleno.</w:t>
      </w:r>
    </w:p>
    <w:p w:rsidR="00755624"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Tercero. </w:t>
      </w:r>
      <w:r w:rsidRPr="009566F0">
        <w:rPr>
          <w:rFonts w:ascii="ITC Avant Garde" w:hAnsi="ITC Avant Garde"/>
          <w:sz w:val="22"/>
          <w:szCs w:val="22"/>
          <w:lang w:val="es-ES"/>
        </w:rPr>
        <w:t xml:space="preserve">Notifíquese a la </w:t>
      </w:r>
      <w:r w:rsidR="00E779E9">
        <w:rPr>
          <w:rFonts w:ascii="ITC Avant Garde" w:hAnsi="ITC Avant Garde"/>
          <w:sz w:val="22"/>
          <w:szCs w:val="22"/>
          <w:lang w:val="es-ES"/>
        </w:rPr>
        <w:t>Coordinación General de Vinculación Institucional</w:t>
      </w:r>
      <w:r w:rsidRPr="009566F0">
        <w:rPr>
          <w:rFonts w:ascii="ITC Avant Garde" w:hAnsi="ITC Avant Garde"/>
          <w:sz w:val="22"/>
          <w:szCs w:val="22"/>
          <w:lang w:val="es-ES"/>
        </w:rPr>
        <w:t>.</w:t>
      </w:r>
    </w:p>
    <w:p w:rsidR="00755624"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lastRenderedPageBreak/>
        <w:t>Cuarto.</w:t>
      </w:r>
      <w:r w:rsidRPr="009566F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551525" w:rsidRPr="009566F0" w:rsidRDefault="00551525"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Quinto. </w:t>
      </w:r>
      <w:r w:rsidRPr="009566F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755624" w:rsidRDefault="00FE459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III.4.- </w:t>
      </w:r>
      <w:r w:rsidR="003205ED" w:rsidRPr="003205ED">
        <w:rPr>
          <w:rFonts w:ascii="ITC Avant Garde" w:eastAsia="Calibri" w:hAnsi="ITC Avant Garde"/>
          <w:b/>
          <w:bCs/>
          <w:sz w:val="22"/>
          <w:szCs w:val="22"/>
        </w:rPr>
        <w:t>Acuerdo mediante el cual el Pleno del Instituto Federal de Telecomunicaciones modifica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w:t>
      </w:r>
      <w:r w:rsidR="003205ED">
        <w:rPr>
          <w:rFonts w:ascii="ITC Avant Garde" w:eastAsia="Calibri" w:hAnsi="ITC Avant Garde"/>
          <w:b/>
          <w:bCs/>
          <w:sz w:val="22"/>
          <w:szCs w:val="22"/>
        </w:rPr>
        <w:t>”</w:t>
      </w:r>
      <w:r w:rsidRPr="007B635A">
        <w:rPr>
          <w:rFonts w:ascii="ITC Avant Garde" w:eastAsia="Calibri" w:hAnsi="ITC Avant Garde"/>
          <w:b/>
          <w:bCs/>
          <w:sz w:val="22"/>
          <w:szCs w:val="22"/>
        </w:rPr>
        <w:t>.</w:t>
      </w:r>
    </w:p>
    <w:p w:rsidR="00755624" w:rsidRDefault="003205ED" w:rsidP="00755624">
      <w:pPr>
        <w:spacing w:before="240" w:after="240"/>
        <w:jc w:val="both"/>
        <w:rPr>
          <w:rFonts w:ascii="ITC Avant Garde" w:hAnsi="ITC Avant Garde"/>
          <w:sz w:val="22"/>
          <w:szCs w:val="22"/>
          <w:lang w:val="es-ES"/>
        </w:rPr>
      </w:pPr>
      <w:r w:rsidRPr="003205ED">
        <w:rPr>
          <w:rFonts w:ascii="ITC Avant Garde" w:hAnsi="ITC Avant Garde"/>
          <w:sz w:val="22"/>
          <w:szCs w:val="22"/>
          <w:lang w:val="es-ES"/>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Pleno deliberó sobre el proyecto de acuerdo. En uso de la voz, el Comisionado Presidente Gabriel Oswaldo Contreras </w:t>
      </w:r>
      <w:proofErr w:type="spellStart"/>
      <w:r w:rsidRPr="003205ED">
        <w:rPr>
          <w:rFonts w:ascii="ITC Avant Garde" w:hAnsi="ITC Avant Garde"/>
          <w:sz w:val="22"/>
          <w:szCs w:val="22"/>
          <w:lang w:val="es-ES"/>
        </w:rPr>
        <w:t>Saldivar</w:t>
      </w:r>
      <w:proofErr w:type="spellEnd"/>
      <w:r w:rsidRPr="003205ED">
        <w:rPr>
          <w:rFonts w:ascii="ITC Avant Garde" w:hAnsi="ITC Avant Garde"/>
          <w:sz w:val="22"/>
          <w:szCs w:val="22"/>
          <w:lang w:val="es-ES"/>
        </w:rPr>
        <w:t xml:space="preserve"> puso a consideración del Pleno incorporar en el Artículo 11, las definiciones de Señales Radiodifundidas no </w:t>
      </w:r>
      <w:proofErr w:type="spellStart"/>
      <w:r w:rsidRPr="003205ED">
        <w:rPr>
          <w:rFonts w:ascii="ITC Avant Garde" w:hAnsi="ITC Avant Garde"/>
          <w:sz w:val="22"/>
          <w:szCs w:val="22"/>
          <w:lang w:val="es-ES"/>
        </w:rPr>
        <w:t>multiprogramadas</w:t>
      </w:r>
      <w:proofErr w:type="spellEnd"/>
      <w:r w:rsidRPr="003205ED">
        <w:rPr>
          <w:rFonts w:ascii="ITC Avant Garde" w:hAnsi="ITC Avant Garde"/>
          <w:sz w:val="22"/>
          <w:szCs w:val="22"/>
          <w:lang w:val="es-ES"/>
        </w:rPr>
        <w:t xml:space="preserve"> y Señales </w:t>
      </w:r>
      <w:proofErr w:type="spellStart"/>
      <w:r w:rsidRPr="003205ED">
        <w:rPr>
          <w:rFonts w:ascii="ITC Avant Garde" w:hAnsi="ITC Avant Garde"/>
          <w:sz w:val="22"/>
          <w:szCs w:val="22"/>
          <w:lang w:val="es-ES"/>
        </w:rPr>
        <w:t>multiprogramadas</w:t>
      </w:r>
      <w:proofErr w:type="spellEnd"/>
      <w:r w:rsidRPr="003205ED">
        <w:rPr>
          <w:rFonts w:ascii="ITC Avant Garde" w:hAnsi="ITC Avant Garde"/>
          <w:sz w:val="22"/>
          <w:szCs w:val="22"/>
          <w:lang w:val="es-ES"/>
        </w:rPr>
        <w:t xml:space="preserve"> que tengan mayor audiencia, a efecto de dar mayor claridad.</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Presidente sometió a consideración del Pleno su propuesta y con los votos a favor de los Comisionados Gabriel Oswaldo Contreras Saldívar, Ernesto Estrada González, Adriana Sofía </w:t>
      </w:r>
      <w:proofErr w:type="spellStart"/>
      <w:r w:rsidRPr="003205ED">
        <w:rPr>
          <w:rFonts w:ascii="ITC Avant Garde" w:hAnsi="ITC Avant Garde"/>
          <w:sz w:val="22"/>
          <w:szCs w:val="22"/>
          <w:lang w:val="es-ES"/>
        </w:rPr>
        <w:t>Labardini</w:t>
      </w:r>
      <w:proofErr w:type="spellEnd"/>
      <w:r w:rsidRPr="003205ED">
        <w:rPr>
          <w:rFonts w:ascii="ITC Avant Garde" w:hAnsi="ITC Avant Garde"/>
          <w:sz w:val="22"/>
          <w:szCs w:val="22"/>
          <w:lang w:val="es-ES"/>
        </w:rPr>
        <w:t xml:space="preserve"> </w:t>
      </w:r>
      <w:proofErr w:type="spellStart"/>
      <w:r w:rsidRPr="003205ED">
        <w:rPr>
          <w:rFonts w:ascii="ITC Avant Garde" w:hAnsi="ITC Avant Garde"/>
          <w:sz w:val="22"/>
          <w:szCs w:val="22"/>
          <w:lang w:val="es-ES"/>
        </w:rPr>
        <w:t>Inzunza</w:t>
      </w:r>
      <w:proofErr w:type="spellEnd"/>
      <w:r w:rsidRPr="003205ED">
        <w:rPr>
          <w:rFonts w:ascii="ITC Avant Garde" w:hAnsi="ITC Avant Garde"/>
          <w:sz w:val="22"/>
          <w:szCs w:val="22"/>
          <w:lang w:val="es-ES"/>
        </w:rPr>
        <w:t xml:space="preserve">, María Elena </w:t>
      </w:r>
      <w:proofErr w:type="spellStart"/>
      <w:r w:rsidRPr="003205ED">
        <w:rPr>
          <w:rFonts w:ascii="ITC Avant Garde" w:hAnsi="ITC Avant Garde"/>
          <w:sz w:val="22"/>
          <w:szCs w:val="22"/>
          <w:lang w:val="es-ES"/>
        </w:rPr>
        <w:t>Estavillo</w:t>
      </w:r>
      <w:proofErr w:type="spellEnd"/>
      <w:r w:rsidRPr="003205ED">
        <w:rPr>
          <w:rFonts w:ascii="ITC Avant Garde" w:hAnsi="ITC Avant Garde"/>
          <w:sz w:val="22"/>
          <w:szCs w:val="22"/>
          <w:lang w:val="es-ES"/>
        </w:rPr>
        <w:t xml:space="preserve"> Flores, Mario Germán </w:t>
      </w:r>
      <w:proofErr w:type="spellStart"/>
      <w:r w:rsidRPr="003205ED">
        <w:rPr>
          <w:rFonts w:ascii="ITC Avant Garde" w:hAnsi="ITC Avant Garde"/>
          <w:sz w:val="22"/>
          <w:szCs w:val="22"/>
          <w:lang w:val="es-ES"/>
        </w:rPr>
        <w:t>Fromow</w:t>
      </w:r>
      <w:proofErr w:type="spellEnd"/>
      <w:r w:rsidRPr="003205ED">
        <w:rPr>
          <w:rFonts w:ascii="ITC Avant Garde" w:hAnsi="ITC Avant Garde"/>
          <w:sz w:val="22"/>
          <w:szCs w:val="22"/>
          <w:lang w:val="es-ES"/>
        </w:rPr>
        <w:t xml:space="preserve"> Rangel y Javier Juárez Mojica, se aprobó.</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Secretario Técnico informó al Pleno que el Comisionado Adolfo Cuevas Teja, dada su ausencia en la sesión, dejó por escrito una propuesta de modificación al Artículo 11, en el sentido de identificar con precisión la señal </w:t>
      </w:r>
      <w:proofErr w:type="spellStart"/>
      <w:r w:rsidRPr="003205ED">
        <w:rPr>
          <w:rFonts w:ascii="ITC Avant Garde" w:hAnsi="ITC Avant Garde"/>
          <w:sz w:val="22"/>
          <w:szCs w:val="22"/>
          <w:lang w:val="es-ES"/>
        </w:rPr>
        <w:t>multiprogramada</w:t>
      </w:r>
      <w:proofErr w:type="spellEnd"/>
      <w:r w:rsidRPr="003205ED">
        <w:rPr>
          <w:rFonts w:ascii="ITC Avant Garde" w:hAnsi="ITC Avant Garde"/>
          <w:sz w:val="22"/>
          <w:szCs w:val="22"/>
          <w:lang w:val="es-ES"/>
        </w:rPr>
        <w:t xml:space="preserve"> de mayor audiencia.</w:t>
      </w:r>
    </w:p>
    <w:p w:rsidR="00755624" w:rsidRDefault="003205E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205ED">
        <w:rPr>
          <w:rFonts w:ascii="ITC Avant Garde" w:hAnsi="ITC Avant Garde"/>
          <w:sz w:val="22"/>
          <w:szCs w:val="22"/>
          <w:lang w:val="es-ES"/>
        </w:rPr>
        <w:t xml:space="preserve">El Presidente sometió a consideración del Pleno la propuesta del Comisionado y con el voto a favor del Comisionado Adolfo Cuevas Teja y con los votos en contra de los Comisionados Gabriel Oswaldo Contreras Saldívar, Ernesto Estrada González, Adriana Sofía </w:t>
      </w:r>
      <w:proofErr w:type="spellStart"/>
      <w:r w:rsidRPr="003205ED">
        <w:rPr>
          <w:rFonts w:ascii="ITC Avant Garde" w:hAnsi="ITC Avant Garde"/>
          <w:sz w:val="22"/>
          <w:szCs w:val="22"/>
          <w:lang w:val="es-ES"/>
        </w:rPr>
        <w:t>Labardini</w:t>
      </w:r>
      <w:proofErr w:type="spellEnd"/>
      <w:r w:rsidRPr="003205ED">
        <w:rPr>
          <w:rFonts w:ascii="ITC Avant Garde" w:hAnsi="ITC Avant Garde"/>
          <w:sz w:val="22"/>
          <w:szCs w:val="22"/>
          <w:lang w:val="es-ES"/>
        </w:rPr>
        <w:t xml:space="preserve"> </w:t>
      </w:r>
      <w:proofErr w:type="spellStart"/>
      <w:r w:rsidRPr="003205ED">
        <w:rPr>
          <w:rFonts w:ascii="ITC Avant Garde" w:hAnsi="ITC Avant Garde"/>
          <w:sz w:val="22"/>
          <w:szCs w:val="22"/>
          <w:lang w:val="es-ES"/>
        </w:rPr>
        <w:t>Inzunza</w:t>
      </w:r>
      <w:proofErr w:type="spellEnd"/>
      <w:r w:rsidRPr="003205ED">
        <w:rPr>
          <w:rFonts w:ascii="ITC Avant Garde" w:hAnsi="ITC Avant Garde"/>
          <w:sz w:val="22"/>
          <w:szCs w:val="22"/>
          <w:lang w:val="es-ES"/>
        </w:rPr>
        <w:t xml:space="preserve">, María Elena </w:t>
      </w:r>
      <w:proofErr w:type="spellStart"/>
      <w:r w:rsidRPr="003205ED">
        <w:rPr>
          <w:rFonts w:ascii="ITC Avant Garde" w:hAnsi="ITC Avant Garde"/>
          <w:sz w:val="22"/>
          <w:szCs w:val="22"/>
          <w:lang w:val="es-ES"/>
        </w:rPr>
        <w:t>Estavillo</w:t>
      </w:r>
      <w:proofErr w:type="spellEnd"/>
      <w:r w:rsidRPr="003205ED">
        <w:rPr>
          <w:rFonts w:ascii="ITC Avant Garde" w:hAnsi="ITC Avant Garde"/>
          <w:sz w:val="22"/>
          <w:szCs w:val="22"/>
          <w:lang w:val="es-ES"/>
        </w:rPr>
        <w:t xml:space="preserve"> Flores, Mario Germán </w:t>
      </w:r>
      <w:proofErr w:type="spellStart"/>
      <w:r w:rsidRPr="003205ED">
        <w:rPr>
          <w:rFonts w:ascii="ITC Avant Garde" w:hAnsi="ITC Avant Garde"/>
          <w:sz w:val="22"/>
          <w:szCs w:val="22"/>
          <w:lang w:val="es-ES"/>
        </w:rPr>
        <w:t>Fromow</w:t>
      </w:r>
      <w:proofErr w:type="spellEnd"/>
      <w:r w:rsidRPr="003205ED">
        <w:rPr>
          <w:rFonts w:ascii="ITC Avant Garde" w:hAnsi="ITC Avant Garde"/>
          <w:sz w:val="22"/>
          <w:szCs w:val="22"/>
          <w:lang w:val="es-ES"/>
        </w:rPr>
        <w:t xml:space="preserve"> Rangel y Javier Juárez Mojica, no se aprobó.</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FE4597" w:rsidRPr="007B635A"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lastRenderedPageBreak/>
        <w:t xml:space="preserve">El Secretario Técnico del Pleno dio cuenta de y levantó las votaciones </w:t>
      </w:r>
      <w:r w:rsidR="003205ED">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3205ED">
        <w:rPr>
          <w:rFonts w:ascii="ITC Avant Garde" w:hAnsi="ITC Avant Garde"/>
          <w:sz w:val="22"/>
          <w:szCs w:val="22"/>
          <w:lang w:val="es-ES"/>
        </w:rPr>
        <w:t>el Acuerdo</w:t>
      </w:r>
      <w:r w:rsidRPr="007B635A">
        <w:rPr>
          <w:rFonts w:ascii="ITC Avant Garde" w:hAnsi="ITC Avant Garde"/>
          <w:sz w:val="22"/>
          <w:szCs w:val="22"/>
          <w:lang w:val="es-ES"/>
        </w:rPr>
        <w:t xml:space="preserve"> </w:t>
      </w:r>
      <w:r w:rsidR="003205ED" w:rsidRPr="003205ED">
        <w:rPr>
          <w:rFonts w:ascii="ITC Avant Garde" w:hAnsi="ITC Avant Garde"/>
          <w:sz w:val="22"/>
          <w:szCs w:val="22"/>
          <w:lang w:val="es-ES"/>
        </w:rPr>
        <w:t xml:space="preserve">por mayoría de votos de los Comisionados Gabriel Oswaldo Contreras Saldívar, Ernesto Estrada González, Mario Germán </w:t>
      </w:r>
      <w:proofErr w:type="spellStart"/>
      <w:r w:rsidR="003205ED" w:rsidRPr="003205ED">
        <w:rPr>
          <w:rFonts w:ascii="ITC Avant Garde" w:hAnsi="ITC Avant Garde"/>
          <w:sz w:val="22"/>
          <w:szCs w:val="22"/>
          <w:lang w:val="es-ES"/>
        </w:rPr>
        <w:t>Fromow</w:t>
      </w:r>
      <w:proofErr w:type="spellEnd"/>
      <w:r w:rsidR="003205ED" w:rsidRPr="003205ED">
        <w:rPr>
          <w:rFonts w:ascii="ITC Avant Garde" w:hAnsi="ITC Avant Garde"/>
          <w:sz w:val="22"/>
          <w:szCs w:val="22"/>
          <w:lang w:val="es-ES"/>
        </w:rPr>
        <w:t xml:space="preserve"> Rangel y Javier Juárez Mojica; y con los votos en contra de los Comisionados Adriana Sofía </w:t>
      </w:r>
      <w:proofErr w:type="spellStart"/>
      <w:r w:rsidR="003205ED" w:rsidRPr="003205ED">
        <w:rPr>
          <w:rFonts w:ascii="ITC Avant Garde" w:hAnsi="ITC Avant Garde"/>
          <w:sz w:val="22"/>
          <w:szCs w:val="22"/>
          <w:lang w:val="es-ES"/>
        </w:rPr>
        <w:t>Labardini</w:t>
      </w:r>
      <w:proofErr w:type="spellEnd"/>
      <w:r w:rsidR="003205ED" w:rsidRPr="003205ED">
        <w:rPr>
          <w:rFonts w:ascii="ITC Avant Garde" w:hAnsi="ITC Avant Garde"/>
          <w:sz w:val="22"/>
          <w:szCs w:val="22"/>
          <w:lang w:val="es-ES"/>
        </w:rPr>
        <w:t xml:space="preserve"> </w:t>
      </w:r>
      <w:proofErr w:type="spellStart"/>
      <w:r w:rsidR="003205ED" w:rsidRPr="003205ED">
        <w:rPr>
          <w:rFonts w:ascii="ITC Avant Garde" w:hAnsi="ITC Avant Garde"/>
          <w:sz w:val="22"/>
          <w:szCs w:val="22"/>
          <w:lang w:val="es-ES"/>
        </w:rPr>
        <w:t>Inzunza</w:t>
      </w:r>
      <w:proofErr w:type="spellEnd"/>
      <w:r w:rsidR="003205ED" w:rsidRPr="003205ED">
        <w:rPr>
          <w:rFonts w:ascii="ITC Avant Garde" w:hAnsi="ITC Avant Garde"/>
          <w:sz w:val="22"/>
          <w:szCs w:val="22"/>
          <w:lang w:val="es-ES"/>
        </w:rPr>
        <w:t xml:space="preserve">, María Elena </w:t>
      </w:r>
      <w:proofErr w:type="spellStart"/>
      <w:r w:rsidR="003205ED" w:rsidRPr="003205ED">
        <w:rPr>
          <w:rFonts w:ascii="ITC Avant Garde" w:hAnsi="ITC Avant Garde"/>
          <w:sz w:val="22"/>
          <w:szCs w:val="22"/>
          <w:lang w:val="es-ES"/>
        </w:rPr>
        <w:t>Estavillo</w:t>
      </w:r>
      <w:proofErr w:type="spellEnd"/>
      <w:r w:rsidR="003205ED" w:rsidRPr="003205ED">
        <w:rPr>
          <w:rFonts w:ascii="ITC Avant Garde" w:hAnsi="ITC Avant Garde"/>
          <w:sz w:val="22"/>
          <w:szCs w:val="22"/>
          <w:lang w:val="es-ES"/>
        </w:rPr>
        <w:t xml:space="preserve"> Flores y Adolfo Cuevas Teja</w:t>
      </w:r>
      <w:r w:rsidRPr="007B635A">
        <w:rPr>
          <w:rFonts w:ascii="ITC Avant Garde" w:hAnsi="ITC Avant Garde"/>
          <w:sz w:val="22"/>
          <w:szCs w:val="22"/>
          <w:lang w:val="es-ES"/>
        </w:rPr>
        <w:t>.</w:t>
      </w:r>
    </w:p>
    <w:p w:rsidR="00755624" w:rsidRDefault="00CD3C7F"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DD6CBB"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0A2032" w:rsidP="00755624">
      <w:pPr>
        <w:spacing w:before="240" w:after="240"/>
        <w:jc w:val="both"/>
        <w:rPr>
          <w:rFonts w:ascii="ITC Avant Garde" w:hAnsi="ITC Avant Garde"/>
          <w:b/>
          <w:bCs/>
          <w:sz w:val="22"/>
          <w:szCs w:val="22"/>
          <w:lang w:val="es-ES_tradnl"/>
        </w:rPr>
      </w:pPr>
      <w:r w:rsidRPr="000A2032">
        <w:rPr>
          <w:rFonts w:ascii="ITC Avant Garde" w:hAnsi="ITC Avant Garde"/>
          <w:b/>
          <w:bCs/>
          <w:sz w:val="22"/>
          <w:szCs w:val="22"/>
          <w:lang w:val="es-ES_tradnl"/>
        </w:rPr>
        <w:t>P/IFT/301116/681</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 xml:space="preserve">Se aprueba </w:t>
      </w:r>
      <w:r w:rsidR="000A2032">
        <w:rPr>
          <w:rFonts w:ascii="ITC Avant Garde" w:hAnsi="ITC Avant Garde"/>
          <w:sz w:val="22"/>
          <w:szCs w:val="22"/>
          <w:lang w:val="es-ES"/>
        </w:rPr>
        <w:t>el</w:t>
      </w:r>
      <w:r w:rsidRPr="007B635A">
        <w:rPr>
          <w:rFonts w:ascii="ITC Avant Garde" w:hAnsi="ITC Avant Garde"/>
          <w:sz w:val="22"/>
          <w:szCs w:val="22"/>
          <w:lang w:val="es-ES"/>
        </w:rPr>
        <w:t xml:space="preserve"> “</w:t>
      </w:r>
      <w:r w:rsidR="000A2032" w:rsidRPr="000A2032">
        <w:rPr>
          <w:rFonts w:ascii="ITC Avant Garde" w:hAnsi="ITC Avant Garde"/>
          <w:sz w:val="22"/>
          <w:szCs w:val="22"/>
          <w:lang w:val="es-ES"/>
        </w:rPr>
        <w:t>Acuerdo mediante el cual el Pleno del Instituto Federal de Telecomunicaciones modifica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w:t>
      </w:r>
      <w:r w:rsidRPr="007B635A">
        <w:rPr>
          <w:rFonts w:ascii="ITC Avant Garde" w:eastAsia="Calibri" w:hAnsi="ITC Avant Garde"/>
          <w:bCs/>
          <w:i/>
          <w:sz w:val="22"/>
          <w:szCs w:val="22"/>
        </w:rPr>
        <w:t>”.</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Segundo.</w:t>
      </w:r>
      <w:r w:rsidRPr="009566F0">
        <w:rPr>
          <w:rFonts w:ascii="ITC Avant Garde" w:hAnsi="ITC Avant Garde"/>
          <w:sz w:val="22"/>
          <w:szCs w:val="22"/>
          <w:lang w:val="es-ES"/>
        </w:rPr>
        <w:t xml:space="preserve"> Se instruye a la Secretaría Técnica del Pleno para que turne a firma de los Comisionados el Acuerdo aprobado por el Pleno.</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Tercero. </w:t>
      </w:r>
      <w:r w:rsidRPr="009566F0">
        <w:rPr>
          <w:rFonts w:ascii="ITC Avant Garde" w:hAnsi="ITC Avant Garde"/>
          <w:sz w:val="22"/>
          <w:szCs w:val="22"/>
          <w:lang w:val="es-ES"/>
        </w:rPr>
        <w:t xml:space="preserve">Notifíquese a la </w:t>
      </w:r>
      <w:r>
        <w:rPr>
          <w:rFonts w:ascii="ITC Avant Garde" w:hAnsi="ITC Avant Garde"/>
          <w:sz w:val="22"/>
          <w:szCs w:val="22"/>
          <w:lang w:val="es-ES"/>
        </w:rPr>
        <w:t>Unidad de Medios y Contenidos Audiovisuales</w:t>
      </w:r>
      <w:r w:rsidRPr="009566F0">
        <w:rPr>
          <w:rFonts w:ascii="ITC Avant Garde" w:hAnsi="ITC Avant Garde"/>
          <w:sz w:val="22"/>
          <w:szCs w:val="22"/>
          <w:lang w:val="es-ES"/>
        </w:rPr>
        <w:t>.</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Cuarto.</w:t>
      </w:r>
      <w:r w:rsidRPr="009566F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755624" w:rsidRDefault="000A2032" w:rsidP="0075562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 xml:space="preserve">Quinto. </w:t>
      </w:r>
      <w:r w:rsidRPr="009566F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755624" w:rsidRDefault="00FE459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III.5.- </w:t>
      </w:r>
      <w:r w:rsidR="000A2032" w:rsidRPr="000A2032">
        <w:rPr>
          <w:rFonts w:ascii="ITC Avant Garde" w:eastAsia="Calibri" w:hAnsi="ITC Avant Garde"/>
          <w:b/>
          <w:bCs/>
          <w:sz w:val="22"/>
          <w:szCs w:val="22"/>
        </w:rPr>
        <w:t xml:space="preserve">Acuerdo mediante el cual el Pleno del Instituto Federal de Telecomunicaciones emite respuesta a la confirmación de criterio en el sentido de que con base en la interpretación de las “Reglas de Portabilidad”, debe concluirse que la tramitación de una solicitud de portabilidad se paga por cada número telefónico en lo individual y no por cada solicitud de portabilidad, presentada por </w:t>
      </w:r>
      <w:proofErr w:type="spellStart"/>
      <w:r w:rsidR="000A2032" w:rsidRPr="000A2032">
        <w:rPr>
          <w:rFonts w:ascii="ITC Avant Garde" w:eastAsia="Calibri" w:hAnsi="ITC Avant Garde"/>
          <w:b/>
          <w:bCs/>
          <w:sz w:val="22"/>
          <w:szCs w:val="22"/>
        </w:rPr>
        <w:t>Iconectiv</w:t>
      </w:r>
      <w:proofErr w:type="spellEnd"/>
      <w:r w:rsidR="000A2032" w:rsidRPr="000A2032">
        <w:rPr>
          <w:rFonts w:ascii="ITC Avant Garde" w:eastAsia="Calibri" w:hAnsi="ITC Avant Garde"/>
          <w:b/>
          <w:bCs/>
          <w:sz w:val="22"/>
          <w:szCs w:val="22"/>
        </w:rPr>
        <w:t xml:space="preserve"> México, S. de R.L. de C.V.</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lastRenderedPageBreak/>
        <w:t>Votación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w:t>
      </w:r>
      <w:r w:rsidR="000A2032">
        <w:rPr>
          <w:rFonts w:ascii="ITC Avant Garde" w:hAnsi="ITC Avant Garde"/>
          <w:sz w:val="22"/>
          <w:szCs w:val="22"/>
          <w:lang w:val="es-ES"/>
        </w:rPr>
        <w:t>el Acuerdo</w:t>
      </w:r>
      <w:r w:rsidRPr="007B635A">
        <w:rPr>
          <w:rFonts w:ascii="ITC Avant Garde" w:hAnsi="ITC Avant Garde"/>
          <w:sz w:val="22"/>
          <w:szCs w:val="22"/>
          <w:lang w:val="es-ES"/>
        </w:rPr>
        <w:t xml:space="preserve"> </w:t>
      </w:r>
      <w:r w:rsidR="00CD3C7F" w:rsidRPr="007B635A">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CD3C7F" w:rsidRPr="007B635A">
        <w:rPr>
          <w:rFonts w:ascii="ITC Avant Garde" w:hAnsi="ITC Avant Garde"/>
          <w:sz w:val="22"/>
          <w:szCs w:val="22"/>
          <w:lang w:val="es-ES"/>
        </w:rPr>
        <w:t>Labardini</w:t>
      </w:r>
      <w:proofErr w:type="spellEnd"/>
      <w:r w:rsidR="00CD3C7F" w:rsidRPr="007B635A">
        <w:rPr>
          <w:rFonts w:ascii="ITC Avant Garde" w:hAnsi="ITC Avant Garde"/>
          <w:sz w:val="22"/>
          <w:szCs w:val="22"/>
          <w:lang w:val="es-ES"/>
        </w:rPr>
        <w:t xml:space="preserve"> </w:t>
      </w:r>
      <w:proofErr w:type="spellStart"/>
      <w:r w:rsidR="00CD3C7F" w:rsidRPr="007B635A">
        <w:rPr>
          <w:rFonts w:ascii="ITC Avant Garde" w:hAnsi="ITC Avant Garde"/>
          <w:sz w:val="22"/>
          <w:szCs w:val="22"/>
          <w:lang w:val="es-ES"/>
        </w:rPr>
        <w:t>Inzunza</w:t>
      </w:r>
      <w:proofErr w:type="spellEnd"/>
      <w:r w:rsidR="00CD3C7F" w:rsidRPr="007B635A">
        <w:rPr>
          <w:rFonts w:ascii="ITC Avant Garde" w:hAnsi="ITC Avant Garde"/>
          <w:sz w:val="22"/>
          <w:szCs w:val="22"/>
          <w:lang w:val="es-ES"/>
        </w:rPr>
        <w:t xml:space="preserve">, María Elena </w:t>
      </w:r>
      <w:proofErr w:type="spellStart"/>
      <w:r w:rsidR="00CD3C7F" w:rsidRPr="007B635A">
        <w:rPr>
          <w:rFonts w:ascii="ITC Avant Garde" w:hAnsi="ITC Avant Garde"/>
          <w:sz w:val="22"/>
          <w:szCs w:val="22"/>
          <w:lang w:val="es-ES"/>
        </w:rPr>
        <w:t>Estavillo</w:t>
      </w:r>
      <w:proofErr w:type="spellEnd"/>
      <w:r w:rsidR="00CD3C7F" w:rsidRPr="007B635A">
        <w:rPr>
          <w:rFonts w:ascii="ITC Avant Garde" w:hAnsi="ITC Avant Garde"/>
          <w:sz w:val="22"/>
          <w:szCs w:val="22"/>
          <w:lang w:val="es-ES"/>
        </w:rPr>
        <w:t xml:space="preserve"> Flores, Mario Germán </w:t>
      </w:r>
      <w:proofErr w:type="spellStart"/>
      <w:r w:rsidR="00CD3C7F" w:rsidRPr="007B635A">
        <w:rPr>
          <w:rFonts w:ascii="ITC Avant Garde" w:hAnsi="ITC Avant Garde"/>
          <w:sz w:val="22"/>
          <w:szCs w:val="22"/>
          <w:lang w:val="es-ES"/>
        </w:rPr>
        <w:t>Fromow</w:t>
      </w:r>
      <w:proofErr w:type="spellEnd"/>
      <w:r w:rsidR="00CD3C7F" w:rsidRPr="007B635A">
        <w:rPr>
          <w:rFonts w:ascii="ITC Avant Garde" w:hAnsi="ITC Avant Garde"/>
          <w:sz w:val="22"/>
          <w:szCs w:val="22"/>
          <w:lang w:val="es-ES"/>
        </w:rPr>
        <w:t xml:space="preserve"> Rangel, Adolfo Cuevas Teja y Javier Juárez Mojica</w:t>
      </w:r>
      <w:r w:rsidRPr="007B635A">
        <w:rPr>
          <w:rFonts w:ascii="ITC Avant Garde" w:hAnsi="ITC Avant Garde"/>
          <w:sz w:val="22"/>
          <w:szCs w:val="22"/>
          <w:lang w:val="es-ES"/>
        </w:rPr>
        <w:t>.</w:t>
      </w:r>
    </w:p>
    <w:p w:rsidR="00755624" w:rsidRDefault="00CD3C7F"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w:t>
      </w:r>
      <w:r w:rsidR="00DD6CBB" w:rsidRPr="007B635A">
        <w:rPr>
          <w:rFonts w:ascii="ITC Avant Garde" w:hAnsi="ITC Avant Garde"/>
          <w:sz w:val="22"/>
          <w:szCs w:val="22"/>
          <w:lang w:val="es-ES"/>
        </w:rPr>
        <w:t xml:space="preserve"> Teja</w:t>
      </w:r>
      <w:r w:rsidRPr="007B635A">
        <w:rPr>
          <w:rFonts w:ascii="ITC Avant Garde" w:hAnsi="ITC Avant Garde"/>
          <w:sz w:val="22"/>
          <w:szCs w:val="22"/>
          <w:lang w:val="es-ES"/>
        </w:rPr>
        <w:t>,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0A2032" w:rsidP="00755624">
      <w:pPr>
        <w:spacing w:before="240" w:after="240"/>
        <w:jc w:val="both"/>
        <w:rPr>
          <w:rFonts w:ascii="ITC Avant Garde" w:hAnsi="ITC Avant Garde"/>
          <w:b/>
          <w:bCs/>
          <w:sz w:val="22"/>
          <w:szCs w:val="22"/>
          <w:lang w:val="es-ES_tradnl"/>
        </w:rPr>
      </w:pPr>
      <w:r w:rsidRPr="000A2032">
        <w:rPr>
          <w:rFonts w:ascii="ITC Avant Garde" w:hAnsi="ITC Avant Garde"/>
          <w:b/>
          <w:bCs/>
          <w:sz w:val="22"/>
          <w:szCs w:val="22"/>
          <w:lang w:val="es-ES_tradnl"/>
        </w:rPr>
        <w:t>P/IFT/301116/682</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000A2032">
        <w:rPr>
          <w:rFonts w:ascii="ITC Avant Garde" w:hAnsi="ITC Avant Garde"/>
          <w:sz w:val="22"/>
          <w:szCs w:val="22"/>
          <w:lang w:val="es-ES"/>
        </w:rPr>
        <w:t>Se aprueba el</w:t>
      </w:r>
      <w:r w:rsidRPr="007B635A">
        <w:rPr>
          <w:rFonts w:ascii="ITC Avant Garde" w:hAnsi="ITC Avant Garde"/>
          <w:sz w:val="22"/>
          <w:szCs w:val="22"/>
          <w:lang w:val="es-ES"/>
        </w:rPr>
        <w:t xml:space="preserve"> “</w:t>
      </w:r>
      <w:r w:rsidR="000A2032" w:rsidRPr="000A2032">
        <w:rPr>
          <w:rFonts w:ascii="ITC Avant Garde" w:hAnsi="ITC Avant Garde"/>
          <w:sz w:val="22"/>
          <w:szCs w:val="22"/>
          <w:lang w:val="es-ES"/>
        </w:rPr>
        <w:t xml:space="preserve">Acuerdo mediante el cual el Pleno del Instituto Federal de Telecomunicaciones emite respuesta a la confirmación de criterio en el sentido de que con base en la interpretación de las “Reglas de Portabilidad”, debe concluirse que la tramitación de una solicitud de portabilidad se paga por cada número telefónico en lo individual y no por cada solicitud de portabilidad, presentada por </w:t>
      </w:r>
      <w:proofErr w:type="spellStart"/>
      <w:r w:rsidR="000A2032" w:rsidRPr="000A2032">
        <w:rPr>
          <w:rFonts w:ascii="ITC Avant Garde" w:hAnsi="ITC Avant Garde"/>
          <w:sz w:val="22"/>
          <w:szCs w:val="22"/>
          <w:lang w:val="es-ES"/>
        </w:rPr>
        <w:t>Iconectiv</w:t>
      </w:r>
      <w:proofErr w:type="spellEnd"/>
      <w:r w:rsidR="000A2032" w:rsidRPr="000A2032">
        <w:rPr>
          <w:rFonts w:ascii="ITC Avant Garde" w:hAnsi="ITC Avant Garde"/>
          <w:sz w:val="22"/>
          <w:szCs w:val="22"/>
          <w:lang w:val="es-ES"/>
        </w:rPr>
        <w:t xml:space="preserve"> México, S. de R.L. de C.V</w:t>
      </w:r>
      <w:r w:rsidR="000A2032">
        <w:rPr>
          <w:rFonts w:ascii="ITC Avant Garde" w:hAnsi="ITC Avant Garde"/>
          <w:sz w:val="22"/>
          <w:szCs w:val="22"/>
          <w:lang w:val="es-ES"/>
        </w:rPr>
        <w:t>.</w:t>
      </w:r>
      <w:r w:rsidRPr="007B635A">
        <w:rPr>
          <w:rFonts w:ascii="ITC Avant Garde" w:eastAsia="Calibri" w:hAnsi="ITC Avant Garde"/>
          <w:bCs/>
          <w:i/>
          <w:sz w:val="22"/>
          <w:szCs w:val="22"/>
        </w:rPr>
        <w:t>”.</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w:t>
      </w:r>
      <w:r w:rsidR="000A2032">
        <w:rPr>
          <w:rFonts w:ascii="ITC Avant Garde" w:hAnsi="ITC Avant Garde"/>
          <w:sz w:val="22"/>
          <w:szCs w:val="22"/>
          <w:lang w:val="es-ES"/>
        </w:rPr>
        <w:t>el Acuerdo aprobado</w:t>
      </w:r>
      <w:r w:rsidRPr="007B635A">
        <w:rPr>
          <w:rFonts w:ascii="ITC Avant Garde" w:hAnsi="ITC Avant Garde"/>
          <w:sz w:val="22"/>
          <w:szCs w:val="22"/>
          <w:lang w:val="es-ES"/>
        </w:rPr>
        <w:t xml:space="preserve"> por el Pleno.</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0A2032">
        <w:rPr>
          <w:rFonts w:ascii="ITC Avant Garde" w:hAnsi="ITC Avant Garde"/>
          <w:sz w:val="22"/>
          <w:szCs w:val="22"/>
          <w:lang w:val="es-ES"/>
        </w:rPr>
        <w:t>Asuntos Jurídicos</w:t>
      </w:r>
      <w:r w:rsidRPr="007B635A">
        <w:rPr>
          <w:rFonts w:ascii="ITC Avant Garde" w:hAnsi="ITC Avant Garde"/>
          <w:sz w:val="22"/>
          <w:szCs w:val="22"/>
          <w:lang w:val="es-ES"/>
        </w:rPr>
        <w:t>.</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 xml:space="preserve">Se instruye a la Secretaría Técnica del Pleno para que agregue al Libro de Actas un original </w:t>
      </w:r>
      <w:r w:rsidR="000A2032">
        <w:rPr>
          <w:rFonts w:ascii="ITC Avant Garde" w:hAnsi="ITC Avant Garde"/>
          <w:sz w:val="22"/>
          <w:szCs w:val="22"/>
          <w:lang w:val="es-ES"/>
        </w:rPr>
        <w:t>del Acuerdo citado</w:t>
      </w:r>
      <w:r w:rsidRPr="007B635A">
        <w:rPr>
          <w:rFonts w:ascii="ITC Avant Garde" w:hAnsi="ITC Avant Garde"/>
          <w:sz w:val="22"/>
          <w:szCs w:val="22"/>
          <w:lang w:val="es-ES"/>
        </w:rPr>
        <w:t xml:space="preserve"> en el numeral Primero, para formar parte integrante del mismo.</w:t>
      </w:r>
    </w:p>
    <w:p w:rsidR="00755624" w:rsidRDefault="00D84C4B"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III.6</w:t>
      </w:r>
      <w:r w:rsidR="00FE4597" w:rsidRPr="007B635A">
        <w:rPr>
          <w:rFonts w:ascii="ITC Avant Garde" w:eastAsia="Calibri" w:hAnsi="ITC Avant Garde"/>
          <w:b/>
          <w:bCs/>
          <w:sz w:val="22"/>
          <w:szCs w:val="22"/>
        </w:rPr>
        <w:t xml:space="preserve">.- </w:t>
      </w:r>
      <w:r w:rsidR="004A62D7" w:rsidRPr="004A62D7">
        <w:rPr>
          <w:rFonts w:ascii="ITC Avant Garde" w:eastAsia="Calibri" w:hAnsi="ITC Avant Garde"/>
          <w:b/>
          <w:bCs/>
          <w:sz w:val="22"/>
          <w:szCs w:val="22"/>
        </w:rPr>
        <w:t>Resolución mediante la cual el Pleno del Instituto Federal de Telecomunicaciones declara la pérdida de bienes en beneficio de la Nación, derivado del procedimiento administrativo iniciado en contra del propietario, y/o poseedor, y/o responsable, y/o encargado del inmueble o de las instalaciones y equipos de radiodifusión que operan la frecuencia 104.5 MHz en el Municipio de Texcoco, Estado de México, sin contar con la respectiva concesión, permiso o autorización</w:t>
      </w:r>
      <w:r w:rsidR="00FE4597" w:rsidRPr="007B635A">
        <w:rPr>
          <w:rFonts w:ascii="ITC Avant Garde" w:eastAsia="Calibri" w:hAnsi="ITC Avant Garde"/>
          <w:b/>
          <w:bCs/>
          <w:sz w:val="22"/>
          <w:szCs w:val="22"/>
        </w:rPr>
        <w:t>.</w:t>
      </w:r>
    </w:p>
    <w:p w:rsidR="00755624" w:rsidRDefault="00FE459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0A2032"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00FE4597"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lastRenderedPageBreak/>
        <w:t>El Secretario Técnico del Pleno dio cuenta de y levantó las votaciones en el siguiente sentido:</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CD3C7F" w:rsidRPr="007B635A">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CD3C7F" w:rsidRPr="007B635A">
        <w:rPr>
          <w:rFonts w:ascii="ITC Avant Garde" w:hAnsi="ITC Avant Garde"/>
          <w:sz w:val="22"/>
          <w:szCs w:val="22"/>
          <w:lang w:val="es-ES"/>
        </w:rPr>
        <w:t>Labardini</w:t>
      </w:r>
      <w:proofErr w:type="spellEnd"/>
      <w:r w:rsidR="00CD3C7F" w:rsidRPr="007B635A">
        <w:rPr>
          <w:rFonts w:ascii="ITC Avant Garde" w:hAnsi="ITC Avant Garde"/>
          <w:sz w:val="22"/>
          <w:szCs w:val="22"/>
          <w:lang w:val="es-ES"/>
        </w:rPr>
        <w:t xml:space="preserve"> </w:t>
      </w:r>
      <w:proofErr w:type="spellStart"/>
      <w:r w:rsidR="00CD3C7F" w:rsidRPr="007B635A">
        <w:rPr>
          <w:rFonts w:ascii="ITC Avant Garde" w:hAnsi="ITC Avant Garde"/>
          <w:sz w:val="22"/>
          <w:szCs w:val="22"/>
          <w:lang w:val="es-ES"/>
        </w:rPr>
        <w:t>Inzunza</w:t>
      </w:r>
      <w:proofErr w:type="spellEnd"/>
      <w:r w:rsidR="00CD3C7F" w:rsidRPr="007B635A">
        <w:rPr>
          <w:rFonts w:ascii="ITC Avant Garde" w:hAnsi="ITC Avant Garde"/>
          <w:sz w:val="22"/>
          <w:szCs w:val="22"/>
          <w:lang w:val="es-ES"/>
        </w:rPr>
        <w:t xml:space="preserve">, María Elena </w:t>
      </w:r>
      <w:proofErr w:type="spellStart"/>
      <w:r w:rsidR="00CD3C7F" w:rsidRPr="007B635A">
        <w:rPr>
          <w:rFonts w:ascii="ITC Avant Garde" w:hAnsi="ITC Avant Garde"/>
          <w:sz w:val="22"/>
          <w:szCs w:val="22"/>
          <w:lang w:val="es-ES"/>
        </w:rPr>
        <w:t>Estavillo</w:t>
      </w:r>
      <w:proofErr w:type="spellEnd"/>
      <w:r w:rsidR="00CD3C7F" w:rsidRPr="007B635A">
        <w:rPr>
          <w:rFonts w:ascii="ITC Avant Garde" w:hAnsi="ITC Avant Garde"/>
          <w:sz w:val="22"/>
          <w:szCs w:val="22"/>
          <w:lang w:val="es-ES"/>
        </w:rPr>
        <w:t xml:space="preserve"> Flores, Mario Germán </w:t>
      </w:r>
      <w:proofErr w:type="spellStart"/>
      <w:r w:rsidR="00CD3C7F" w:rsidRPr="007B635A">
        <w:rPr>
          <w:rFonts w:ascii="ITC Avant Garde" w:hAnsi="ITC Avant Garde"/>
          <w:sz w:val="22"/>
          <w:szCs w:val="22"/>
          <w:lang w:val="es-ES"/>
        </w:rPr>
        <w:t>Fromow</w:t>
      </w:r>
      <w:proofErr w:type="spellEnd"/>
      <w:r w:rsidR="00CD3C7F" w:rsidRPr="007B635A">
        <w:rPr>
          <w:rFonts w:ascii="ITC Avant Garde" w:hAnsi="ITC Avant Garde"/>
          <w:sz w:val="22"/>
          <w:szCs w:val="22"/>
          <w:lang w:val="es-ES"/>
        </w:rPr>
        <w:t xml:space="preserve"> Rangel, Adolfo Cuevas Teja y Javier Juárez Mojica</w:t>
      </w:r>
      <w:r w:rsidRPr="007B635A">
        <w:rPr>
          <w:rFonts w:ascii="ITC Avant Garde" w:hAnsi="ITC Avant Garde"/>
          <w:sz w:val="22"/>
          <w:szCs w:val="22"/>
          <w:lang w:val="es-ES"/>
        </w:rPr>
        <w:t>.</w:t>
      </w:r>
    </w:p>
    <w:p w:rsidR="00755624" w:rsidRDefault="00CD3C7F"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E459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E459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4A62D7" w:rsidP="00755624">
      <w:pPr>
        <w:spacing w:before="240" w:after="240"/>
        <w:jc w:val="both"/>
        <w:rPr>
          <w:rFonts w:ascii="ITC Avant Garde" w:hAnsi="ITC Avant Garde"/>
          <w:b/>
          <w:bCs/>
          <w:sz w:val="22"/>
          <w:szCs w:val="22"/>
          <w:lang w:val="es-ES_tradnl"/>
        </w:rPr>
      </w:pPr>
      <w:r w:rsidRPr="004A62D7">
        <w:rPr>
          <w:rFonts w:ascii="ITC Avant Garde" w:hAnsi="ITC Avant Garde"/>
          <w:b/>
          <w:bCs/>
          <w:sz w:val="22"/>
          <w:szCs w:val="22"/>
          <w:lang w:val="es-ES_tradnl"/>
        </w:rPr>
        <w:t>P/IFT/301116/683</w:t>
      </w:r>
    </w:p>
    <w:p w:rsidR="00755624" w:rsidRDefault="00FE459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4A62D7" w:rsidRPr="004A62D7">
        <w:rPr>
          <w:rFonts w:ascii="ITC Avant Garde" w:hAnsi="ITC Avant Garde"/>
          <w:sz w:val="22"/>
          <w:szCs w:val="22"/>
          <w:lang w:val="es-ES"/>
        </w:rPr>
        <w:t>Resolución mediante la cual el Pleno del Instituto Federal de Telecomunicaciones declara la pérdida de bienes en beneficio de la Nación, derivado del procedimiento administrativo iniciado en contra del propietario, y/o poseedor, y/o responsable, y/o encargado del inmueble o de las instalaciones y equipos de radiodifusión que operan la frecuencia 104.5 MHz en el Municipio de Texcoco, Estado de México, sin contar con la respectiva concesión, permiso o autorización</w:t>
      </w:r>
      <w:r w:rsidRPr="007B635A">
        <w:rPr>
          <w:rFonts w:ascii="ITC Avant Garde" w:eastAsia="Calibri" w:hAnsi="ITC Avant Garde"/>
          <w:bCs/>
          <w:i/>
          <w:sz w:val="22"/>
          <w:szCs w:val="22"/>
        </w:rPr>
        <w:t>”.</w:t>
      </w:r>
    </w:p>
    <w:p w:rsidR="00FE4597" w:rsidRPr="007B635A"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4A62D7">
        <w:rPr>
          <w:rFonts w:ascii="ITC Avant Garde" w:hAnsi="ITC Avant Garde"/>
          <w:sz w:val="22"/>
          <w:szCs w:val="22"/>
          <w:lang w:val="es-ES"/>
        </w:rPr>
        <w:t>Cumplimiento</w:t>
      </w:r>
      <w:r w:rsidRPr="007B635A">
        <w:rPr>
          <w:rFonts w:ascii="ITC Avant Garde" w:hAnsi="ITC Avant Garde"/>
          <w:sz w:val="22"/>
          <w:szCs w:val="22"/>
          <w:lang w:val="es-ES"/>
        </w:rPr>
        <w:t>.</w:t>
      </w:r>
    </w:p>
    <w:p w:rsidR="00755624" w:rsidRDefault="00FE459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Pr>
          <w:rFonts w:ascii="ITC Avant Garde" w:eastAsia="Calibri" w:hAnsi="ITC Avant Garde"/>
          <w:b/>
          <w:bCs/>
          <w:sz w:val="22"/>
          <w:szCs w:val="22"/>
        </w:rPr>
        <w:t>7</w:t>
      </w:r>
      <w:r w:rsidRPr="007B635A">
        <w:rPr>
          <w:rFonts w:ascii="ITC Avant Garde" w:eastAsia="Calibri" w:hAnsi="ITC Avant Garde"/>
          <w:b/>
          <w:bCs/>
          <w:sz w:val="22"/>
          <w:szCs w:val="22"/>
        </w:rPr>
        <w:t xml:space="preserve">.- </w:t>
      </w:r>
      <w:r w:rsidRPr="004A62D7">
        <w:rPr>
          <w:rFonts w:ascii="ITC Avant Garde" w:eastAsia="Calibri" w:hAnsi="ITC Avant Garde"/>
          <w:b/>
          <w:bCs/>
          <w:sz w:val="22"/>
          <w:szCs w:val="22"/>
        </w:rPr>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144105" w:rsidRDefault="004A62D7" w:rsidP="00755624">
      <w:pPr>
        <w:spacing w:before="240" w:after="240"/>
        <w:jc w:val="both"/>
        <w:rPr>
          <w:rFonts w:ascii="ITC Avant Garde" w:hAnsi="ITC Avant Garde"/>
          <w:sz w:val="22"/>
          <w:szCs w:val="22"/>
          <w:lang w:val="es-ES"/>
        </w:rPr>
        <w:sectPr w:rsidR="00144105" w:rsidSect="00755624">
          <w:headerReference w:type="default" r:id="rId12"/>
          <w:pgSz w:w="12242" w:h="15842" w:code="1"/>
          <w:pgMar w:top="2410" w:right="1185" w:bottom="425" w:left="1134" w:header="993" w:footer="459" w:gutter="0"/>
          <w:cols w:space="708"/>
          <w:docGrid w:linePitch="360"/>
        </w:sect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lastRenderedPageBreak/>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4A62D7" w:rsidP="00755624">
      <w:pPr>
        <w:spacing w:before="240" w:after="240"/>
        <w:jc w:val="both"/>
        <w:rPr>
          <w:rFonts w:ascii="ITC Avant Garde" w:hAnsi="ITC Avant Garde"/>
          <w:b/>
          <w:bCs/>
          <w:sz w:val="22"/>
          <w:szCs w:val="22"/>
          <w:lang w:val="es-ES_tradnl"/>
        </w:rPr>
      </w:pPr>
      <w:r w:rsidRPr="004A62D7">
        <w:rPr>
          <w:rFonts w:ascii="ITC Avant Garde" w:hAnsi="ITC Avant Garde"/>
          <w:b/>
          <w:bCs/>
          <w:sz w:val="22"/>
          <w:szCs w:val="22"/>
          <w:lang w:val="es-ES_tradnl"/>
        </w:rPr>
        <w:t>P/IFT/301116/68</w:t>
      </w:r>
      <w:r>
        <w:rPr>
          <w:rFonts w:ascii="ITC Avant Garde" w:hAnsi="ITC Avant Garde"/>
          <w:b/>
          <w:bCs/>
          <w:sz w:val="22"/>
          <w:szCs w:val="22"/>
          <w:lang w:val="es-ES_tradnl"/>
        </w:rPr>
        <w:t>4</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4A62D7">
        <w:rPr>
          <w:rFonts w:ascii="ITC Avant Garde" w:hAnsi="ITC Avant Garde"/>
          <w:sz w:val="22"/>
          <w:szCs w:val="22"/>
          <w:lang w:val="es-ES"/>
        </w:rPr>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III.8</w:t>
      </w:r>
      <w:r w:rsidRPr="007B635A">
        <w:rPr>
          <w:rFonts w:ascii="ITC Avant Garde" w:eastAsia="Calibri" w:hAnsi="ITC Avant Garde"/>
          <w:b/>
          <w:bCs/>
          <w:sz w:val="22"/>
          <w:szCs w:val="22"/>
        </w:rPr>
        <w:t xml:space="preserve">.- </w:t>
      </w:r>
      <w:r w:rsidRPr="004A62D7">
        <w:rPr>
          <w:rFonts w:ascii="ITC Avant Garde" w:eastAsia="Calibri" w:hAnsi="ITC Avant Garde"/>
          <w:b/>
          <w:bCs/>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eastAsia="Calibri" w:hAnsi="ITC Avant Garde"/>
          <w:b/>
          <w:bCs/>
          <w:color w:val="0000FF"/>
          <w:sz w:val="22"/>
          <w:szCs w:val="22"/>
        </w:rPr>
        <w:t>“CONFIDENCIAL POR LEY”</w:t>
      </w:r>
      <w:r w:rsidR="00755624" w:rsidRPr="00755624">
        <w:rPr>
          <w:color w:val="0000FF"/>
          <w:sz w:val="22"/>
          <w:szCs w:val="22"/>
        </w:rPr>
        <w:t xml:space="preserve"> </w:t>
      </w:r>
      <w:r w:rsidRPr="004A62D7">
        <w:rPr>
          <w:rFonts w:ascii="ITC Avant Garde" w:eastAsia="Calibri" w:hAnsi="ITC Avant Garde"/>
          <w:b/>
          <w:bCs/>
          <w:sz w:val="22"/>
          <w:szCs w:val="22"/>
        </w:rPr>
        <w:t>en su carácter de propietario de las instalaciones y equipos de radiodifusión que operan la frecuencia 97.1 MHz en el Municipio de Chimalhuacán, Estado de México, sin contar con la respectiva concesión, permiso o autorización</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lastRenderedPageBreak/>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Pr>
          <w:rFonts w:ascii="ITC Avant Garde" w:hAnsi="ITC Avant Garde"/>
          <w:sz w:val="22"/>
          <w:szCs w:val="22"/>
          <w:lang w:val="es-ES"/>
        </w:rPr>
        <w:t xml:space="preserve">En uso de la voz, el Comisionado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puso a consideración del Pleno que en los asuntos III.8 y III.9, se incorporara información de cómo se determinan las multas.</w:t>
      </w:r>
    </w:p>
    <w:p w:rsidR="00755624" w:rsidRDefault="004A62D7" w:rsidP="00755624">
      <w:pPr>
        <w:spacing w:before="240" w:after="240"/>
        <w:jc w:val="both"/>
        <w:rPr>
          <w:rFonts w:ascii="ITC Avant Garde" w:hAnsi="ITC Avant Garde"/>
          <w:sz w:val="22"/>
          <w:szCs w:val="22"/>
          <w:lang w:val="es-ES"/>
        </w:rPr>
      </w:pPr>
      <w:r w:rsidRPr="004A62D7">
        <w:rPr>
          <w:rFonts w:ascii="ITC Avant Garde" w:hAnsi="ITC Avant Garde"/>
          <w:sz w:val="22"/>
          <w:szCs w:val="22"/>
          <w:lang w:val="es-ES"/>
        </w:rPr>
        <w:t xml:space="preserve">El Presidente sometió a consideración del Pleno </w:t>
      </w:r>
      <w:r>
        <w:rPr>
          <w:rFonts w:ascii="ITC Avant Garde" w:hAnsi="ITC Avant Garde"/>
          <w:sz w:val="22"/>
          <w:szCs w:val="22"/>
          <w:lang w:val="es-ES"/>
        </w:rPr>
        <w:t>la propuesta del Comisionado</w:t>
      </w:r>
      <w:r w:rsidRPr="004A62D7">
        <w:rPr>
          <w:rFonts w:ascii="ITC Avant Garde" w:hAnsi="ITC Avant Garde"/>
          <w:sz w:val="22"/>
          <w:szCs w:val="22"/>
          <w:lang w:val="es-ES"/>
        </w:rPr>
        <w:t xml:space="preserve"> y con los votos a favor de los Comisionados Gabriel Oswaldo Contreras Saldívar, Ernesto Estrada González, Adriana Sofía </w:t>
      </w:r>
      <w:proofErr w:type="spellStart"/>
      <w:r w:rsidRPr="004A62D7">
        <w:rPr>
          <w:rFonts w:ascii="ITC Avant Garde" w:hAnsi="ITC Avant Garde"/>
          <w:sz w:val="22"/>
          <w:szCs w:val="22"/>
          <w:lang w:val="es-ES"/>
        </w:rPr>
        <w:t>Labardini</w:t>
      </w:r>
      <w:proofErr w:type="spellEnd"/>
      <w:r w:rsidRPr="004A62D7">
        <w:rPr>
          <w:rFonts w:ascii="ITC Avant Garde" w:hAnsi="ITC Avant Garde"/>
          <w:sz w:val="22"/>
          <w:szCs w:val="22"/>
          <w:lang w:val="es-ES"/>
        </w:rPr>
        <w:t xml:space="preserve"> </w:t>
      </w:r>
      <w:proofErr w:type="spellStart"/>
      <w:r w:rsidRPr="004A62D7">
        <w:rPr>
          <w:rFonts w:ascii="ITC Avant Garde" w:hAnsi="ITC Avant Garde"/>
          <w:sz w:val="22"/>
          <w:szCs w:val="22"/>
          <w:lang w:val="es-ES"/>
        </w:rPr>
        <w:t>Inzunza</w:t>
      </w:r>
      <w:proofErr w:type="spellEnd"/>
      <w:r w:rsidRPr="004A62D7">
        <w:rPr>
          <w:rFonts w:ascii="ITC Avant Garde" w:hAnsi="ITC Avant Garde"/>
          <w:sz w:val="22"/>
          <w:szCs w:val="22"/>
          <w:lang w:val="es-ES"/>
        </w:rPr>
        <w:t xml:space="preserve">, María Elena </w:t>
      </w:r>
      <w:proofErr w:type="spellStart"/>
      <w:r w:rsidRPr="004A62D7">
        <w:rPr>
          <w:rFonts w:ascii="ITC Avant Garde" w:hAnsi="ITC Avant Garde"/>
          <w:sz w:val="22"/>
          <w:szCs w:val="22"/>
          <w:lang w:val="es-ES"/>
        </w:rPr>
        <w:t>Estavillo</w:t>
      </w:r>
      <w:proofErr w:type="spellEnd"/>
      <w:r w:rsidRPr="004A62D7">
        <w:rPr>
          <w:rFonts w:ascii="ITC Avant Garde" w:hAnsi="ITC Avant Garde"/>
          <w:sz w:val="22"/>
          <w:szCs w:val="22"/>
          <w:lang w:val="es-ES"/>
        </w:rPr>
        <w:t xml:space="preserve"> Flores, Mario Germán </w:t>
      </w:r>
      <w:proofErr w:type="spellStart"/>
      <w:r w:rsidRPr="004A62D7">
        <w:rPr>
          <w:rFonts w:ascii="ITC Avant Garde" w:hAnsi="ITC Avant Garde"/>
          <w:sz w:val="22"/>
          <w:szCs w:val="22"/>
          <w:lang w:val="es-ES"/>
        </w:rPr>
        <w:t>Fromow</w:t>
      </w:r>
      <w:proofErr w:type="spellEnd"/>
      <w:r w:rsidRPr="004A62D7">
        <w:rPr>
          <w:rFonts w:ascii="ITC Avant Garde" w:hAnsi="ITC Avant Garde"/>
          <w:sz w:val="22"/>
          <w:szCs w:val="22"/>
          <w:lang w:val="es-ES"/>
        </w:rPr>
        <w:t xml:space="preserve"> Rangel y Javier Juárez Mojica, se aprobó.</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E3E5E"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P/IFT/301116/685</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E3E5E" w:rsidRPr="008E3E5E">
        <w:rPr>
          <w:rFonts w:ascii="ITC Avant Garde" w:hAnsi="ITC Avant Garde"/>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“CONFIDENCIAL POR LEY”</w:t>
      </w:r>
      <w:r w:rsidR="008E3E5E" w:rsidRPr="00755624">
        <w:rPr>
          <w:rFonts w:ascii="ITC Avant Garde" w:hAnsi="ITC Avant Garde"/>
          <w:b/>
          <w:color w:val="0000FF"/>
          <w:sz w:val="22"/>
          <w:szCs w:val="22"/>
          <w:lang w:val="es-ES"/>
        </w:rPr>
        <w:t xml:space="preserve"> </w:t>
      </w:r>
      <w:r w:rsidR="008E3E5E" w:rsidRPr="008E3E5E">
        <w:rPr>
          <w:rFonts w:ascii="ITC Avant Garde" w:hAnsi="ITC Avant Garde"/>
          <w:sz w:val="22"/>
          <w:szCs w:val="22"/>
          <w:lang w:val="es-ES"/>
        </w:rPr>
        <w:t>en su carácter de propietario de las instalaciones y equipos de radiodifusión que operan la frecuencia 97.1 MHz en el Municipio de Chimalhuacán, Estado de México, sin contar con la respectiva concesión, permiso o autorización</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III.9</w:t>
      </w:r>
      <w:r w:rsidRPr="007B635A">
        <w:rPr>
          <w:rFonts w:ascii="ITC Avant Garde" w:eastAsia="Calibri" w:hAnsi="ITC Avant Garde"/>
          <w:b/>
          <w:bCs/>
          <w:sz w:val="22"/>
          <w:szCs w:val="22"/>
        </w:rPr>
        <w:t xml:space="preserve">.- </w:t>
      </w:r>
      <w:r w:rsidR="008E3E5E" w:rsidRPr="008E3E5E">
        <w:rPr>
          <w:rFonts w:ascii="ITC Avant Garde" w:eastAsia="Calibri" w:hAnsi="ITC Avant Garde"/>
          <w:b/>
          <w:bCs/>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 xml:space="preserve">“CONFIDENCIAL POR LEY” </w:t>
      </w:r>
      <w:r w:rsidR="008E3E5E" w:rsidRPr="008E3E5E">
        <w:rPr>
          <w:rFonts w:ascii="ITC Avant Garde" w:eastAsia="Calibri" w:hAnsi="ITC Avant Garde"/>
          <w:b/>
          <w:bCs/>
          <w:sz w:val="22"/>
          <w:szCs w:val="22"/>
        </w:rPr>
        <w:t>en su carácter de propietario del inmueble donde se detectaron las instalaciones de la estación de radiodifusión, operando la frecuencia de 88.5 MHz en el Municipio de Atizapán de Zaragoza, Estado de México, sin contar con la respectiva concesión, permiso o autorización</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E3E5E"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P/IFT/301116/686</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E3E5E" w:rsidRPr="008E3E5E">
        <w:rPr>
          <w:rFonts w:ascii="ITC Avant Garde" w:hAnsi="ITC Avant Garde"/>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 xml:space="preserve">“CONFIDENCIAL POR LEY” </w:t>
      </w:r>
      <w:r w:rsidR="008E3E5E" w:rsidRPr="008E3E5E">
        <w:rPr>
          <w:rFonts w:ascii="ITC Avant Garde" w:hAnsi="ITC Avant Garde"/>
          <w:sz w:val="22"/>
          <w:szCs w:val="22"/>
          <w:lang w:val="es-ES"/>
        </w:rPr>
        <w:t>en su carácter de propietario del inmueble donde se detectaron las instalaciones de la estación de radiodifusión, operando la frecuencia de 88.5 MHz en el Municipio de Atizapán de Zaragoza, Estado de México, sin contar con la respectiva concesión, permiso o autorización</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7B635A">
        <w:rPr>
          <w:rFonts w:ascii="ITC Avant Garde" w:hAnsi="ITC Avant Garde"/>
          <w:sz w:val="22"/>
          <w:szCs w:val="22"/>
          <w:lang w:val="es-ES"/>
        </w:rPr>
        <w:t>.</w:t>
      </w:r>
    </w:p>
    <w:p w:rsidR="004A62D7" w:rsidRPr="007B635A"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III.10</w:t>
      </w:r>
      <w:r w:rsidRPr="007B635A">
        <w:rPr>
          <w:rFonts w:ascii="ITC Avant Garde" w:eastAsia="Calibri" w:hAnsi="ITC Avant Garde"/>
          <w:b/>
          <w:bCs/>
          <w:sz w:val="22"/>
          <w:szCs w:val="22"/>
        </w:rPr>
        <w:t xml:space="preserve">.- </w:t>
      </w:r>
      <w:r w:rsidR="004833C1" w:rsidRPr="004833C1">
        <w:rPr>
          <w:rFonts w:ascii="ITC Avant Garde" w:eastAsia="Calibri" w:hAnsi="ITC Avant Garde"/>
          <w:b/>
          <w:bCs/>
          <w:sz w:val="22"/>
          <w:szCs w:val="22"/>
        </w:rPr>
        <w:t xml:space="preserve">Resolución mediante la cual el Pleno del Instituto Federal de Telecomunicaciones impone una multa y declara la pérdida de bienes en beneficio de la Nación, derivado del procedimiento administrativo iniciado en contra de </w:t>
      </w:r>
      <w:r w:rsidR="00755624" w:rsidRPr="00755624">
        <w:rPr>
          <w:rFonts w:ascii="ITC Avant Garde" w:hAnsi="ITC Avant Garde"/>
          <w:b/>
          <w:color w:val="0000FF"/>
          <w:sz w:val="22"/>
          <w:szCs w:val="22"/>
          <w:lang w:val="es-ES"/>
        </w:rPr>
        <w:t xml:space="preserve">“CONFIDENCIAL POR LEY” </w:t>
      </w:r>
      <w:r w:rsidR="004833C1" w:rsidRPr="004833C1">
        <w:rPr>
          <w:rFonts w:ascii="ITC Avant Garde" w:eastAsia="Calibri" w:hAnsi="ITC Avant Garde"/>
          <w:b/>
          <w:bCs/>
          <w:sz w:val="22"/>
          <w:szCs w:val="22"/>
        </w:rPr>
        <w:t xml:space="preserve">por prestar el servicio de televisión restringida en el Municipio de </w:t>
      </w:r>
      <w:proofErr w:type="spellStart"/>
      <w:r w:rsidR="004833C1" w:rsidRPr="004833C1">
        <w:rPr>
          <w:rFonts w:ascii="ITC Avant Garde" w:eastAsia="Calibri" w:hAnsi="ITC Avant Garde"/>
          <w:b/>
          <w:bCs/>
          <w:sz w:val="22"/>
          <w:szCs w:val="22"/>
        </w:rPr>
        <w:t>Yobaín</w:t>
      </w:r>
      <w:proofErr w:type="spellEnd"/>
      <w:r w:rsidR="004833C1" w:rsidRPr="004833C1">
        <w:rPr>
          <w:rFonts w:ascii="ITC Avant Garde" w:eastAsia="Calibri" w:hAnsi="ITC Avant Garde"/>
          <w:b/>
          <w:bCs/>
          <w:sz w:val="22"/>
          <w:szCs w:val="22"/>
        </w:rPr>
        <w:t>, Yucatán, sin contar con la respectiva concesión</w:t>
      </w:r>
      <w:r w:rsidRPr="007B635A">
        <w:rPr>
          <w:rFonts w:ascii="ITC Avant Garde" w:eastAsia="Calibri" w:hAnsi="ITC Avant Garde"/>
          <w:b/>
          <w:bCs/>
          <w:sz w:val="22"/>
          <w:szCs w:val="22"/>
        </w:rPr>
        <w:t>.</w:t>
      </w:r>
    </w:p>
    <w:p w:rsidR="00755624" w:rsidRDefault="004833C1" w:rsidP="00755624">
      <w:pPr>
        <w:spacing w:before="240" w:after="240"/>
        <w:jc w:val="both"/>
        <w:rPr>
          <w:rFonts w:ascii="ITC Avant Garde" w:hAnsi="ITC Avant Garde"/>
          <w:sz w:val="22"/>
          <w:szCs w:val="22"/>
          <w:lang w:val="es-ES"/>
        </w:rPr>
      </w:pPr>
      <w:r w:rsidRPr="004833C1">
        <w:rPr>
          <w:rFonts w:ascii="ITC Avant Garde" w:hAnsi="ITC Avant Garde"/>
          <w:sz w:val="22"/>
          <w:szCs w:val="22"/>
          <w:lang w:val="es-ES"/>
        </w:rPr>
        <w:t>Se retiró al inicio de la sesión.</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III.11</w:t>
      </w:r>
      <w:r w:rsidRPr="007B635A">
        <w:rPr>
          <w:rFonts w:ascii="ITC Avant Garde" w:eastAsia="Calibri" w:hAnsi="ITC Avant Garde"/>
          <w:b/>
          <w:bCs/>
          <w:sz w:val="22"/>
          <w:szCs w:val="22"/>
        </w:rPr>
        <w:t xml:space="preserve">.- </w:t>
      </w:r>
      <w:r w:rsidR="008D17AD" w:rsidRPr="008D17AD">
        <w:rPr>
          <w:rFonts w:ascii="ITC Avant Garde" w:eastAsia="Calibri" w:hAnsi="ITC Avant Garde"/>
          <w:b/>
          <w:bCs/>
          <w:sz w:val="22"/>
          <w:szCs w:val="22"/>
        </w:rPr>
        <w:t xml:space="preserve">Resolución mediante la cual el Pleno del Instituto Federal de Telecomunicaciones determina las condiciones de interconexión no convenidas entre la empresa </w:t>
      </w:r>
      <w:proofErr w:type="spellStart"/>
      <w:r w:rsidR="008D17AD" w:rsidRPr="008D17AD">
        <w:rPr>
          <w:rFonts w:ascii="ITC Avant Garde" w:eastAsia="Calibri" w:hAnsi="ITC Avant Garde"/>
          <w:b/>
          <w:bCs/>
          <w:sz w:val="22"/>
          <w:szCs w:val="22"/>
        </w:rPr>
        <w:t>Maxcom</w:t>
      </w:r>
      <w:proofErr w:type="spellEnd"/>
      <w:r w:rsidR="008D17AD" w:rsidRPr="008D17AD">
        <w:rPr>
          <w:rFonts w:ascii="ITC Avant Garde" w:eastAsia="Calibri" w:hAnsi="ITC Avant Garde"/>
          <w:b/>
          <w:bCs/>
          <w:sz w:val="22"/>
          <w:szCs w:val="22"/>
        </w:rPr>
        <w:t xml:space="preserve"> Telecomunicaciones, S.A.B. de C.V. y las empresas Grupo de Telecomunicaciones Mexicanas, S.A. de C.V. y Pegaso PCS,</w:t>
      </w:r>
      <w:r w:rsidR="008D17AD">
        <w:rPr>
          <w:rFonts w:ascii="ITC Avant Garde" w:eastAsia="Calibri" w:hAnsi="ITC Avant Garde"/>
          <w:b/>
          <w:bCs/>
          <w:sz w:val="22"/>
          <w:szCs w:val="22"/>
        </w:rPr>
        <w:t xml:space="preserve"> S.A. de C.V., aplicables del </w:t>
      </w:r>
      <w:r w:rsidR="008D17AD" w:rsidRPr="008D17AD">
        <w:rPr>
          <w:rFonts w:ascii="ITC Avant Garde" w:eastAsia="Calibri" w:hAnsi="ITC Avant Garde"/>
          <w:b/>
          <w:bCs/>
          <w:sz w:val="22"/>
          <w:szCs w:val="22"/>
        </w:rPr>
        <w:t>30 de noviembre de 2016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8D17AD">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8D17AD" w:rsidRPr="008D17AD"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8D17AD" w:rsidRPr="008D17AD">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8D17AD" w:rsidRPr="008D17AD">
        <w:rPr>
          <w:rFonts w:ascii="ITC Avant Garde" w:hAnsi="ITC Avant Garde"/>
          <w:sz w:val="22"/>
          <w:szCs w:val="22"/>
          <w:lang w:val="es-ES"/>
        </w:rPr>
        <w:t>Labardini</w:t>
      </w:r>
      <w:proofErr w:type="spellEnd"/>
      <w:r w:rsidR="008D17AD" w:rsidRPr="008D17AD">
        <w:rPr>
          <w:rFonts w:ascii="ITC Avant Garde" w:hAnsi="ITC Avant Garde"/>
          <w:sz w:val="22"/>
          <w:szCs w:val="22"/>
          <w:lang w:val="es-ES"/>
        </w:rPr>
        <w:t xml:space="preserve"> </w:t>
      </w:r>
      <w:proofErr w:type="spellStart"/>
      <w:r w:rsidR="008D17AD" w:rsidRPr="008D17AD">
        <w:rPr>
          <w:rFonts w:ascii="ITC Avant Garde" w:hAnsi="ITC Avant Garde"/>
          <w:sz w:val="22"/>
          <w:szCs w:val="22"/>
          <w:lang w:val="es-ES"/>
        </w:rPr>
        <w:t>Inzunza</w:t>
      </w:r>
      <w:proofErr w:type="spellEnd"/>
      <w:r w:rsidR="008D17AD" w:rsidRPr="008D17AD">
        <w:rPr>
          <w:rFonts w:ascii="ITC Avant Garde" w:hAnsi="ITC Avant Garde"/>
          <w:sz w:val="22"/>
          <w:szCs w:val="22"/>
          <w:lang w:val="es-ES"/>
        </w:rPr>
        <w:t xml:space="preserve">, María Elena </w:t>
      </w:r>
      <w:proofErr w:type="spellStart"/>
      <w:r w:rsidR="008D17AD" w:rsidRPr="008D17AD">
        <w:rPr>
          <w:rFonts w:ascii="ITC Avant Garde" w:hAnsi="ITC Avant Garde"/>
          <w:sz w:val="22"/>
          <w:szCs w:val="22"/>
          <w:lang w:val="es-ES"/>
        </w:rPr>
        <w:t>Estavillo</w:t>
      </w:r>
      <w:proofErr w:type="spellEnd"/>
      <w:r w:rsidR="008D17AD" w:rsidRPr="008D17AD">
        <w:rPr>
          <w:rFonts w:ascii="ITC Avant Garde" w:hAnsi="ITC Avant Garde"/>
          <w:sz w:val="22"/>
          <w:szCs w:val="22"/>
          <w:lang w:val="es-ES"/>
        </w:rPr>
        <w:t xml:space="preserve"> Flores, Mario Germán </w:t>
      </w:r>
      <w:proofErr w:type="spellStart"/>
      <w:r w:rsidR="008D17AD" w:rsidRPr="008D17AD">
        <w:rPr>
          <w:rFonts w:ascii="ITC Avant Garde" w:hAnsi="ITC Avant Garde"/>
          <w:sz w:val="22"/>
          <w:szCs w:val="22"/>
          <w:lang w:val="es-ES"/>
        </w:rPr>
        <w:t>Fromow</w:t>
      </w:r>
      <w:proofErr w:type="spellEnd"/>
      <w:r w:rsidR="008D17AD" w:rsidRPr="008D17AD">
        <w:rPr>
          <w:rFonts w:ascii="ITC Avant Garde" w:hAnsi="ITC Avant Garde"/>
          <w:sz w:val="22"/>
          <w:szCs w:val="22"/>
          <w:lang w:val="es-ES"/>
        </w:rPr>
        <w:t xml:space="preserve"> Rangel, Adolfo Cuevas Teja y Javier Juárez Mojica.</w:t>
      </w:r>
    </w:p>
    <w:p w:rsidR="008D17AD" w:rsidRPr="008D17AD"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 xml:space="preserve"> </w:t>
      </w:r>
    </w:p>
    <w:p w:rsidR="00144105"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sectPr w:rsidR="00144105" w:rsidSect="00755624">
          <w:headerReference w:type="default" r:id="rId13"/>
          <w:pgSz w:w="12242" w:h="15842" w:code="1"/>
          <w:pgMar w:top="2410" w:right="1185" w:bottom="425" w:left="1134" w:header="993" w:footer="459" w:gutter="0"/>
          <w:cols w:space="708"/>
          <w:docGrid w:linePitch="360"/>
        </w:sectPr>
      </w:pPr>
      <w:r w:rsidRPr="008D17AD">
        <w:rPr>
          <w:rFonts w:ascii="ITC Avant Garde" w:hAnsi="ITC Avant Garde"/>
          <w:sz w:val="22"/>
          <w:szCs w:val="22"/>
          <w:lang w:val="es-ES"/>
        </w:rPr>
        <w:t xml:space="preserve">En lo particular, la Comisionada María Elena </w:t>
      </w:r>
      <w:proofErr w:type="spellStart"/>
      <w:r w:rsidRPr="008D17AD">
        <w:rPr>
          <w:rFonts w:ascii="ITC Avant Garde" w:hAnsi="ITC Avant Garde"/>
          <w:sz w:val="22"/>
          <w:szCs w:val="22"/>
          <w:lang w:val="es-ES"/>
        </w:rPr>
        <w:t>Estavillo</w:t>
      </w:r>
      <w:proofErr w:type="spellEnd"/>
      <w:r w:rsidRPr="008D17AD">
        <w:rPr>
          <w:rFonts w:ascii="ITC Avant Garde" w:hAnsi="ITC Avant Garde"/>
          <w:sz w:val="22"/>
          <w:szCs w:val="22"/>
          <w:lang w:val="es-ES"/>
        </w:rPr>
        <w:t xml:space="preserve"> Flores manifestó voto concurrente en el Resolutivo Primero, por no coincidir con la mención de la modalidad “El que llama paga”; voto en contra de los Resolutivos Tercero y Cuarto por la forma en que se determinaron las </w:t>
      </w:r>
    </w:p>
    <w:p w:rsidR="008D17AD" w:rsidRPr="008D17AD"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proofErr w:type="gramStart"/>
      <w:r w:rsidRPr="008D17AD">
        <w:rPr>
          <w:rFonts w:ascii="ITC Avant Garde" w:hAnsi="ITC Avant Garde"/>
          <w:sz w:val="22"/>
          <w:szCs w:val="22"/>
          <w:lang w:val="es-ES"/>
        </w:rPr>
        <w:lastRenderedPageBreak/>
        <w:t>tarifas</w:t>
      </w:r>
      <w:proofErr w:type="gramEnd"/>
      <w:r w:rsidRPr="008D17AD">
        <w:rPr>
          <w:rFonts w:ascii="ITC Avant Garde" w:hAnsi="ITC Avant Garde"/>
          <w:sz w:val="22"/>
          <w:szCs w:val="22"/>
          <w:lang w:val="es-ES"/>
        </w:rPr>
        <w:t xml:space="preserve"> 2016; y del Resolutivo Sexto respecto a la obligación de incorporar las tarifas 2016 en el convenio de interconexión.</w:t>
      </w:r>
    </w:p>
    <w:p w:rsidR="008D17AD" w:rsidRPr="008D17AD"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 xml:space="preserve"> </w:t>
      </w:r>
    </w:p>
    <w:p w:rsidR="00755624"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El Comisionado Adolfo Cuevas Teja manifestó voto en contra de los Resolutivos Tercero y Cuarto por lo que respecta a la fijación de las tarifas correspondientes a 2016; y del Resolutivo Sexto por lo que hace a la celebración de los convenios conforme a las tarifas 2016</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D17AD"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P/IFT/301116/687</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D17AD" w:rsidRPr="008D17AD">
        <w:rPr>
          <w:rFonts w:ascii="ITC Avant Garde" w:hAnsi="ITC Avant Garde"/>
          <w:sz w:val="22"/>
          <w:szCs w:val="22"/>
          <w:lang w:val="es-ES"/>
        </w:rPr>
        <w:t xml:space="preserve">Resolución mediante la cual el Pleno del Instituto Federal de Telecomunicaciones determina las condiciones de interconexión no convenidas entre la empresa </w:t>
      </w:r>
      <w:proofErr w:type="spellStart"/>
      <w:r w:rsidR="008D17AD" w:rsidRPr="008D17AD">
        <w:rPr>
          <w:rFonts w:ascii="ITC Avant Garde" w:hAnsi="ITC Avant Garde"/>
          <w:sz w:val="22"/>
          <w:szCs w:val="22"/>
          <w:lang w:val="es-ES"/>
        </w:rPr>
        <w:t>Maxcom</w:t>
      </w:r>
      <w:proofErr w:type="spellEnd"/>
      <w:r w:rsidR="008D17AD" w:rsidRPr="008D17AD">
        <w:rPr>
          <w:rFonts w:ascii="ITC Avant Garde" w:hAnsi="ITC Avant Garde"/>
          <w:sz w:val="22"/>
          <w:szCs w:val="22"/>
          <w:lang w:val="es-ES"/>
        </w:rPr>
        <w:t xml:space="preserve"> Telecomunicaciones, S.A.B. de C.V. y las empresas Grupo de Telecomunicaciones Mexicanas, S.A. de C.V. y Pegaso PCS, S.A. de C.V., aplicables del 30 de noviembre de 2016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w:t>
      </w:r>
      <w:r w:rsidR="008D17AD">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Pr>
          <w:rFonts w:ascii="ITC Avant Garde" w:eastAsia="Calibri" w:hAnsi="ITC Avant Garde"/>
          <w:b/>
          <w:bCs/>
          <w:sz w:val="22"/>
          <w:szCs w:val="22"/>
        </w:rPr>
        <w:t>12</w:t>
      </w:r>
      <w:r w:rsidRPr="007B635A">
        <w:rPr>
          <w:rFonts w:ascii="ITC Avant Garde" w:eastAsia="Calibri" w:hAnsi="ITC Avant Garde"/>
          <w:b/>
          <w:bCs/>
          <w:sz w:val="22"/>
          <w:szCs w:val="22"/>
        </w:rPr>
        <w:t xml:space="preserve">.- </w:t>
      </w:r>
      <w:r w:rsidR="008D17AD" w:rsidRPr="008D17AD">
        <w:rPr>
          <w:rFonts w:ascii="ITC Avant Garde" w:eastAsia="Calibri" w:hAnsi="ITC Avant Garde"/>
          <w:b/>
          <w:bCs/>
          <w:sz w:val="22"/>
          <w:szCs w:val="22"/>
        </w:rPr>
        <w:t xml:space="preserve">Resolución mediante la cual el Pleno del Instituto Federal de Telecomunicaciones determina las condiciones de interconexión no convenidas entre las empresas Cablevisión Red, S.A. de C.V., Cablevisión, S.A. de C.V., </w:t>
      </w:r>
      <w:proofErr w:type="spellStart"/>
      <w:r w:rsidR="008D17AD" w:rsidRPr="008D17AD">
        <w:rPr>
          <w:rFonts w:ascii="ITC Avant Garde" w:eastAsia="Calibri" w:hAnsi="ITC Avant Garde"/>
          <w:b/>
          <w:bCs/>
          <w:sz w:val="22"/>
          <w:szCs w:val="22"/>
        </w:rPr>
        <w:t>Operbes</w:t>
      </w:r>
      <w:proofErr w:type="spellEnd"/>
      <w:r w:rsidR="008D17AD" w:rsidRPr="008D17AD">
        <w:rPr>
          <w:rFonts w:ascii="ITC Avant Garde" w:eastAsia="Calibri" w:hAnsi="ITC Avant Garde"/>
          <w:b/>
          <w:bCs/>
          <w:sz w:val="22"/>
          <w:szCs w:val="22"/>
        </w:rPr>
        <w:t xml:space="preserve">, S.A. de C.V., </w:t>
      </w:r>
      <w:proofErr w:type="spellStart"/>
      <w:r w:rsidR="008D17AD" w:rsidRPr="008D17AD">
        <w:rPr>
          <w:rFonts w:ascii="ITC Avant Garde" w:eastAsia="Calibri" w:hAnsi="ITC Avant Garde"/>
          <w:b/>
          <w:bCs/>
          <w:sz w:val="22"/>
          <w:szCs w:val="22"/>
        </w:rPr>
        <w:t>Bestphone</w:t>
      </w:r>
      <w:proofErr w:type="spellEnd"/>
      <w:r w:rsidR="008D17AD" w:rsidRPr="008D17AD">
        <w:rPr>
          <w:rFonts w:ascii="ITC Avant Garde" w:eastAsia="Calibri" w:hAnsi="ITC Avant Garde"/>
          <w:b/>
          <w:bCs/>
          <w:sz w:val="22"/>
          <w:szCs w:val="22"/>
        </w:rPr>
        <w:t xml:space="preserve">, S.A. de C.V., Cable y Comunicación de Campeche, S.A. de C.V., </w:t>
      </w:r>
      <w:proofErr w:type="spellStart"/>
      <w:r w:rsidR="008D17AD" w:rsidRPr="008D17AD">
        <w:rPr>
          <w:rFonts w:ascii="ITC Avant Garde" w:eastAsia="Calibri" w:hAnsi="ITC Avant Garde"/>
          <w:b/>
          <w:bCs/>
          <w:sz w:val="22"/>
          <w:szCs w:val="22"/>
        </w:rPr>
        <w:t>Cablemás</w:t>
      </w:r>
      <w:proofErr w:type="spellEnd"/>
      <w:r w:rsidR="008D17AD" w:rsidRPr="008D17AD">
        <w:rPr>
          <w:rFonts w:ascii="ITC Avant Garde" w:eastAsia="Calibri" w:hAnsi="ITC Avant Garde"/>
          <w:b/>
          <w:bCs/>
          <w:sz w:val="22"/>
          <w:szCs w:val="22"/>
        </w:rPr>
        <w:t xml:space="preserve"> Telecomunicaciones, S.A. de C.V., Tele Azteca, S.A. de C.V., TV Cable de Oriente, S.A. de C.V. y México Red de Telecomunicaciones, S. de R.L. de C.V., y las empresas Grupo de Telecomunicaciones Mexicanas, S.A. de C.V. y Pegaso PCS, S.A. de C.V., aplicables del 1 de enero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lastRenderedPageBreak/>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8D17AD">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8D17AD" w:rsidRPr="008D17AD">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8D17AD" w:rsidRPr="008D17AD">
        <w:rPr>
          <w:rFonts w:ascii="ITC Avant Garde" w:hAnsi="ITC Avant Garde"/>
          <w:sz w:val="22"/>
          <w:szCs w:val="22"/>
          <w:lang w:val="es-ES"/>
        </w:rPr>
        <w:t>Labardini</w:t>
      </w:r>
      <w:proofErr w:type="spellEnd"/>
      <w:r w:rsidR="008D17AD" w:rsidRPr="008D17AD">
        <w:rPr>
          <w:rFonts w:ascii="ITC Avant Garde" w:hAnsi="ITC Avant Garde"/>
          <w:sz w:val="22"/>
          <w:szCs w:val="22"/>
          <w:lang w:val="es-ES"/>
        </w:rPr>
        <w:t xml:space="preserve"> </w:t>
      </w:r>
      <w:proofErr w:type="spellStart"/>
      <w:r w:rsidR="008D17AD" w:rsidRPr="008D17AD">
        <w:rPr>
          <w:rFonts w:ascii="ITC Avant Garde" w:hAnsi="ITC Avant Garde"/>
          <w:sz w:val="22"/>
          <w:szCs w:val="22"/>
          <w:lang w:val="es-ES"/>
        </w:rPr>
        <w:t>Inzunza</w:t>
      </w:r>
      <w:proofErr w:type="spellEnd"/>
      <w:r w:rsidR="008D17AD" w:rsidRPr="008D17AD">
        <w:rPr>
          <w:rFonts w:ascii="ITC Avant Garde" w:hAnsi="ITC Avant Garde"/>
          <w:sz w:val="22"/>
          <w:szCs w:val="22"/>
          <w:lang w:val="es-ES"/>
        </w:rPr>
        <w:t xml:space="preserve">, María Elena </w:t>
      </w:r>
      <w:proofErr w:type="spellStart"/>
      <w:r w:rsidR="008D17AD" w:rsidRPr="008D17AD">
        <w:rPr>
          <w:rFonts w:ascii="ITC Avant Garde" w:hAnsi="ITC Avant Garde"/>
          <w:sz w:val="22"/>
          <w:szCs w:val="22"/>
          <w:lang w:val="es-ES"/>
        </w:rPr>
        <w:t>Estavillo</w:t>
      </w:r>
      <w:proofErr w:type="spellEnd"/>
      <w:r w:rsidR="008D17AD" w:rsidRPr="008D17AD">
        <w:rPr>
          <w:rFonts w:ascii="ITC Avant Garde" w:hAnsi="ITC Avant Garde"/>
          <w:sz w:val="22"/>
          <w:szCs w:val="22"/>
          <w:lang w:val="es-ES"/>
        </w:rPr>
        <w:t xml:space="preserve"> Flores, Mario Germán </w:t>
      </w:r>
      <w:proofErr w:type="spellStart"/>
      <w:r w:rsidR="008D17AD" w:rsidRPr="008D17AD">
        <w:rPr>
          <w:rFonts w:ascii="ITC Avant Garde" w:hAnsi="ITC Avant Garde"/>
          <w:sz w:val="22"/>
          <w:szCs w:val="22"/>
          <w:lang w:val="es-ES"/>
        </w:rPr>
        <w:t>Fromow</w:t>
      </w:r>
      <w:proofErr w:type="spellEnd"/>
      <w:r w:rsidR="008D17AD" w:rsidRPr="008D17AD">
        <w:rPr>
          <w:rFonts w:ascii="ITC Avant Garde" w:hAnsi="ITC Avant Garde"/>
          <w:sz w:val="22"/>
          <w:szCs w:val="22"/>
          <w:lang w:val="es-ES"/>
        </w:rPr>
        <w:t xml:space="preserve"> Rangel, Adolfo Cuevas Teja y Javier Juárez Mojica.</w:t>
      </w:r>
    </w:p>
    <w:p w:rsidR="00755624" w:rsidRDefault="008D17AD"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D17AD">
        <w:rPr>
          <w:rFonts w:ascii="ITC Avant Garde" w:hAnsi="ITC Avant Garde"/>
          <w:sz w:val="22"/>
          <w:szCs w:val="22"/>
          <w:lang w:val="es-ES"/>
        </w:rPr>
        <w:t xml:space="preserve">En lo particular, la Comisionada María Elena </w:t>
      </w:r>
      <w:proofErr w:type="spellStart"/>
      <w:r w:rsidRPr="008D17AD">
        <w:rPr>
          <w:rFonts w:ascii="ITC Avant Garde" w:hAnsi="ITC Avant Garde"/>
          <w:sz w:val="22"/>
          <w:szCs w:val="22"/>
          <w:lang w:val="es-ES"/>
        </w:rPr>
        <w:t>Estavillo</w:t>
      </w:r>
      <w:proofErr w:type="spellEnd"/>
      <w:r w:rsidRPr="008D17AD">
        <w:rPr>
          <w:rFonts w:ascii="ITC Avant Garde" w:hAnsi="ITC Avant Garde"/>
          <w:sz w:val="22"/>
          <w:szCs w:val="22"/>
          <w:lang w:val="es-ES"/>
        </w:rPr>
        <w:t xml:space="preserve"> Flores manifestó voto concurrente en el Resolutivo Primero, por no coincidir con la mención de la modalidad “El que llama paga”</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D17AD"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P/IFT/301116/688</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8D17AD" w:rsidRPr="008D17AD">
        <w:rPr>
          <w:rFonts w:ascii="ITC Avant Garde" w:hAnsi="ITC Avant Garde"/>
          <w:sz w:val="22"/>
          <w:szCs w:val="22"/>
          <w:lang w:val="es-ES"/>
        </w:rPr>
        <w:t xml:space="preserve">Resolución mediante la cual el Pleno del Instituto Federal de Telecomunicaciones determina las condiciones de interconexión no convenidas entre las empresas Cablevisión Red, S.A. de C.V., Cablevisión, S.A. de C.V., </w:t>
      </w:r>
      <w:proofErr w:type="spellStart"/>
      <w:r w:rsidR="008D17AD" w:rsidRPr="008D17AD">
        <w:rPr>
          <w:rFonts w:ascii="ITC Avant Garde" w:hAnsi="ITC Avant Garde"/>
          <w:sz w:val="22"/>
          <w:szCs w:val="22"/>
          <w:lang w:val="es-ES"/>
        </w:rPr>
        <w:t>Operbes</w:t>
      </w:r>
      <w:proofErr w:type="spellEnd"/>
      <w:r w:rsidR="008D17AD" w:rsidRPr="008D17AD">
        <w:rPr>
          <w:rFonts w:ascii="ITC Avant Garde" w:hAnsi="ITC Avant Garde"/>
          <w:sz w:val="22"/>
          <w:szCs w:val="22"/>
          <w:lang w:val="es-ES"/>
        </w:rPr>
        <w:t xml:space="preserve">, S.A. de C.V., </w:t>
      </w:r>
      <w:proofErr w:type="spellStart"/>
      <w:r w:rsidR="008D17AD" w:rsidRPr="008D17AD">
        <w:rPr>
          <w:rFonts w:ascii="ITC Avant Garde" w:hAnsi="ITC Avant Garde"/>
          <w:sz w:val="22"/>
          <w:szCs w:val="22"/>
          <w:lang w:val="es-ES"/>
        </w:rPr>
        <w:t>Bestphone</w:t>
      </w:r>
      <w:proofErr w:type="spellEnd"/>
      <w:r w:rsidR="008D17AD" w:rsidRPr="008D17AD">
        <w:rPr>
          <w:rFonts w:ascii="ITC Avant Garde" w:hAnsi="ITC Avant Garde"/>
          <w:sz w:val="22"/>
          <w:szCs w:val="22"/>
          <w:lang w:val="es-ES"/>
        </w:rPr>
        <w:t xml:space="preserve">, S.A. de C.V., Cable y Comunicación de Campeche, S.A. de C.V., </w:t>
      </w:r>
      <w:proofErr w:type="spellStart"/>
      <w:r w:rsidR="008D17AD" w:rsidRPr="008D17AD">
        <w:rPr>
          <w:rFonts w:ascii="ITC Avant Garde" w:hAnsi="ITC Avant Garde"/>
          <w:sz w:val="22"/>
          <w:szCs w:val="22"/>
          <w:lang w:val="es-ES"/>
        </w:rPr>
        <w:t>Cablemás</w:t>
      </w:r>
      <w:proofErr w:type="spellEnd"/>
      <w:r w:rsidR="008D17AD" w:rsidRPr="008D17AD">
        <w:rPr>
          <w:rFonts w:ascii="ITC Avant Garde" w:hAnsi="ITC Avant Garde"/>
          <w:sz w:val="22"/>
          <w:szCs w:val="22"/>
          <w:lang w:val="es-ES"/>
        </w:rPr>
        <w:t xml:space="preserve"> Telecomunicaciones, S.A. de C.V., Tele Azteca, S.A. de C.V., TV Cable de Oriente, S.A. de C.V. y México Red de Telecomunicaciones, S. de R.L. de C.V., y las empresas Grupo de Telecomunicaciones Mexicanas, S.A. de C.V. y Pegaso PCS, S.A. de C.V., aplicables del 1 de enero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0B1F92">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III.</w:t>
      </w:r>
      <w:r>
        <w:rPr>
          <w:rFonts w:ascii="ITC Avant Garde" w:eastAsia="Calibri" w:hAnsi="ITC Avant Garde"/>
          <w:b/>
          <w:bCs/>
          <w:sz w:val="22"/>
          <w:szCs w:val="22"/>
        </w:rPr>
        <w:t>13</w:t>
      </w:r>
      <w:r w:rsidRPr="007B635A">
        <w:rPr>
          <w:rFonts w:ascii="ITC Avant Garde" w:eastAsia="Calibri" w:hAnsi="ITC Avant Garde"/>
          <w:b/>
          <w:bCs/>
          <w:sz w:val="22"/>
          <w:szCs w:val="22"/>
        </w:rPr>
        <w:t xml:space="preserve">.- </w:t>
      </w:r>
      <w:r w:rsidR="000B1F92" w:rsidRPr="000B1F92">
        <w:rPr>
          <w:rFonts w:ascii="ITC Avant Garde" w:eastAsia="Calibri" w:hAnsi="ITC Avant Garde"/>
          <w:b/>
          <w:bCs/>
          <w:sz w:val="22"/>
          <w:szCs w:val="22"/>
        </w:rPr>
        <w:t xml:space="preserve">Resolución mediante la cual el Pleno del Instituto Federal de Telecomunicaciones determina las condiciones de interconexión no convenidas entre Mega Cable, S.A. de C.V. y </w:t>
      </w:r>
      <w:r w:rsidR="000B1F92" w:rsidRPr="000B1F92">
        <w:rPr>
          <w:rFonts w:ascii="ITC Avant Garde" w:eastAsia="Calibri" w:hAnsi="ITC Avant Garde"/>
          <w:b/>
          <w:bCs/>
          <w:sz w:val="22"/>
          <w:szCs w:val="22"/>
        </w:rPr>
        <w:lastRenderedPageBreak/>
        <w:t>las empresas Grupo de Telecomunicaciones Mexicanas, S.A. de C.V. y Pegaso PCS, S.A. de C.V., aplicables del 1 de enero de 2017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Secretario Técnico del Pleno dio cuenta de y levantó las votaciones </w:t>
      </w:r>
      <w:r w:rsidR="000B1F92">
        <w:rPr>
          <w:rFonts w:ascii="ITC Avant Garde" w:hAnsi="ITC Avant Garde"/>
          <w:sz w:val="22"/>
          <w:szCs w:val="22"/>
          <w:lang w:val="es-ES"/>
        </w:rPr>
        <w:t xml:space="preserve">nominales </w:t>
      </w:r>
      <w:r w:rsidRPr="007B635A">
        <w:rPr>
          <w:rFonts w:ascii="ITC Avant Garde" w:hAnsi="ITC Avant Garde"/>
          <w:sz w:val="22"/>
          <w:szCs w:val="22"/>
          <w:lang w:val="es-ES"/>
        </w:rPr>
        <w:t>en el siguiente sentido:</w:t>
      </w:r>
    </w:p>
    <w:p w:rsidR="000B1F92" w:rsidRPr="000B1F92"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0B1F92" w:rsidRPr="000B1F92">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0B1F92" w:rsidRPr="000B1F92">
        <w:rPr>
          <w:rFonts w:ascii="ITC Avant Garde" w:hAnsi="ITC Avant Garde"/>
          <w:sz w:val="22"/>
          <w:szCs w:val="22"/>
          <w:lang w:val="es-ES"/>
        </w:rPr>
        <w:t>Labardini</w:t>
      </w:r>
      <w:proofErr w:type="spellEnd"/>
      <w:r w:rsidR="000B1F92" w:rsidRPr="000B1F92">
        <w:rPr>
          <w:rFonts w:ascii="ITC Avant Garde" w:hAnsi="ITC Avant Garde"/>
          <w:sz w:val="22"/>
          <w:szCs w:val="22"/>
          <w:lang w:val="es-ES"/>
        </w:rPr>
        <w:t xml:space="preserve"> </w:t>
      </w:r>
      <w:proofErr w:type="spellStart"/>
      <w:r w:rsidR="000B1F92" w:rsidRPr="000B1F92">
        <w:rPr>
          <w:rFonts w:ascii="ITC Avant Garde" w:hAnsi="ITC Avant Garde"/>
          <w:sz w:val="22"/>
          <w:szCs w:val="22"/>
          <w:lang w:val="es-ES"/>
        </w:rPr>
        <w:t>Inzunza</w:t>
      </w:r>
      <w:proofErr w:type="spellEnd"/>
      <w:r w:rsidR="000B1F92" w:rsidRPr="000B1F92">
        <w:rPr>
          <w:rFonts w:ascii="ITC Avant Garde" w:hAnsi="ITC Avant Garde"/>
          <w:sz w:val="22"/>
          <w:szCs w:val="22"/>
          <w:lang w:val="es-ES"/>
        </w:rPr>
        <w:t xml:space="preserve">, María Elena </w:t>
      </w:r>
      <w:proofErr w:type="spellStart"/>
      <w:r w:rsidR="000B1F92" w:rsidRPr="000B1F92">
        <w:rPr>
          <w:rFonts w:ascii="ITC Avant Garde" w:hAnsi="ITC Avant Garde"/>
          <w:sz w:val="22"/>
          <w:szCs w:val="22"/>
          <w:lang w:val="es-ES"/>
        </w:rPr>
        <w:t>Estavillo</w:t>
      </w:r>
      <w:proofErr w:type="spellEnd"/>
      <w:r w:rsidR="000B1F92" w:rsidRPr="000B1F92">
        <w:rPr>
          <w:rFonts w:ascii="ITC Avant Garde" w:hAnsi="ITC Avant Garde"/>
          <w:sz w:val="22"/>
          <w:szCs w:val="22"/>
          <w:lang w:val="es-ES"/>
        </w:rPr>
        <w:t xml:space="preserve"> Flores, Mario Germán </w:t>
      </w:r>
      <w:proofErr w:type="spellStart"/>
      <w:r w:rsidR="000B1F92" w:rsidRPr="000B1F92">
        <w:rPr>
          <w:rFonts w:ascii="ITC Avant Garde" w:hAnsi="ITC Avant Garde"/>
          <w:sz w:val="22"/>
          <w:szCs w:val="22"/>
          <w:lang w:val="es-ES"/>
        </w:rPr>
        <w:t>Fromow</w:t>
      </w:r>
      <w:proofErr w:type="spellEnd"/>
      <w:r w:rsidR="000B1F92" w:rsidRPr="000B1F92">
        <w:rPr>
          <w:rFonts w:ascii="ITC Avant Garde" w:hAnsi="ITC Avant Garde"/>
          <w:sz w:val="22"/>
          <w:szCs w:val="22"/>
          <w:lang w:val="es-ES"/>
        </w:rPr>
        <w:t xml:space="preserve"> Rangel, Adolfo Cuevas Teja y Javier Juárez Mojica.</w:t>
      </w:r>
    </w:p>
    <w:p w:rsidR="000B1F92" w:rsidRPr="000B1F92"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 </w:t>
      </w:r>
    </w:p>
    <w:p w:rsidR="00755624"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En lo particular, la Comisionada María Elena </w:t>
      </w:r>
      <w:proofErr w:type="spellStart"/>
      <w:r w:rsidRPr="000B1F92">
        <w:rPr>
          <w:rFonts w:ascii="ITC Avant Garde" w:hAnsi="ITC Avant Garde"/>
          <w:sz w:val="22"/>
          <w:szCs w:val="22"/>
          <w:lang w:val="es-ES"/>
        </w:rPr>
        <w:t>Estavillo</w:t>
      </w:r>
      <w:proofErr w:type="spellEnd"/>
      <w:r w:rsidRPr="000B1F92">
        <w:rPr>
          <w:rFonts w:ascii="ITC Avant Garde" w:hAnsi="ITC Avant Garde"/>
          <w:sz w:val="22"/>
          <w:szCs w:val="22"/>
          <w:lang w:val="es-ES"/>
        </w:rPr>
        <w:t xml:space="preserve"> Flores manifestó voto concurrente en el Resolutivo Primero, por no coincidir con la mención de la modalidad “El que llama paga”; y voto en contra de que no se resuelvan las condiciones adicionales que presentó Mega Cable</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0B1F92"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P/IFT/301116/689</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71A49" w:rsidRPr="00971A49">
        <w:rPr>
          <w:rFonts w:ascii="ITC Avant Garde" w:hAnsi="ITC Avant Garde"/>
          <w:sz w:val="22"/>
          <w:szCs w:val="22"/>
          <w:lang w:val="es-ES"/>
        </w:rPr>
        <w:t>Resolución mediante la cual el Pleno del Instituto Federal de Telecomunicaciones determina las condiciones de interconexión no convenidas entre Mega Cable, S.A. de C.V. y las empresas Grupo de Telecomunicaciones Mexicanas, S.A. de C.V. y Pegaso PCS, S.A. de C.V., aplicables del 1 de enero de 2017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0B1F92">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III.14</w:t>
      </w:r>
      <w:r w:rsidRPr="007B635A">
        <w:rPr>
          <w:rFonts w:ascii="ITC Avant Garde" w:eastAsia="Calibri" w:hAnsi="ITC Avant Garde"/>
          <w:b/>
          <w:bCs/>
          <w:sz w:val="22"/>
          <w:szCs w:val="22"/>
        </w:rPr>
        <w:t xml:space="preserve">.- </w:t>
      </w:r>
      <w:r w:rsidR="000B1F92" w:rsidRPr="000B1F92">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000B1F92" w:rsidRPr="000B1F92">
        <w:rPr>
          <w:rFonts w:ascii="ITC Avant Garde" w:eastAsia="Calibri" w:hAnsi="ITC Avant Garde"/>
          <w:b/>
          <w:bCs/>
          <w:sz w:val="22"/>
          <w:szCs w:val="22"/>
        </w:rPr>
        <w:t>Megacable</w:t>
      </w:r>
      <w:proofErr w:type="spellEnd"/>
      <w:r w:rsidR="000B1F92" w:rsidRPr="000B1F92">
        <w:rPr>
          <w:rFonts w:ascii="ITC Avant Garde" w:eastAsia="Calibri" w:hAnsi="ITC Avant Garde"/>
          <w:b/>
          <w:bCs/>
          <w:sz w:val="22"/>
          <w:szCs w:val="22"/>
        </w:rPr>
        <w:t xml:space="preserve"> Comunicaciones de México, S.A. de C.V., y Pegaso PCS, S.A. de C.V., aplicables del 1 de enero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sidR="000B1F92">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0B1F92" w:rsidRPr="000B1F92"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000B1F92" w:rsidRPr="000B1F92">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0B1F92" w:rsidRPr="000B1F92">
        <w:rPr>
          <w:rFonts w:ascii="ITC Avant Garde" w:hAnsi="ITC Avant Garde"/>
          <w:sz w:val="22"/>
          <w:szCs w:val="22"/>
          <w:lang w:val="es-ES"/>
        </w:rPr>
        <w:t>Labardini</w:t>
      </w:r>
      <w:proofErr w:type="spellEnd"/>
      <w:r w:rsidR="000B1F92" w:rsidRPr="000B1F92">
        <w:rPr>
          <w:rFonts w:ascii="ITC Avant Garde" w:hAnsi="ITC Avant Garde"/>
          <w:sz w:val="22"/>
          <w:szCs w:val="22"/>
          <w:lang w:val="es-ES"/>
        </w:rPr>
        <w:t xml:space="preserve"> </w:t>
      </w:r>
      <w:proofErr w:type="spellStart"/>
      <w:r w:rsidR="000B1F92" w:rsidRPr="000B1F92">
        <w:rPr>
          <w:rFonts w:ascii="ITC Avant Garde" w:hAnsi="ITC Avant Garde"/>
          <w:sz w:val="22"/>
          <w:szCs w:val="22"/>
          <w:lang w:val="es-ES"/>
        </w:rPr>
        <w:t>Inzunza</w:t>
      </w:r>
      <w:proofErr w:type="spellEnd"/>
      <w:r w:rsidR="000B1F92" w:rsidRPr="000B1F92">
        <w:rPr>
          <w:rFonts w:ascii="ITC Avant Garde" w:hAnsi="ITC Avant Garde"/>
          <w:sz w:val="22"/>
          <w:szCs w:val="22"/>
          <w:lang w:val="es-ES"/>
        </w:rPr>
        <w:t xml:space="preserve">, María Elena </w:t>
      </w:r>
      <w:proofErr w:type="spellStart"/>
      <w:r w:rsidR="000B1F92" w:rsidRPr="000B1F92">
        <w:rPr>
          <w:rFonts w:ascii="ITC Avant Garde" w:hAnsi="ITC Avant Garde"/>
          <w:sz w:val="22"/>
          <w:szCs w:val="22"/>
          <w:lang w:val="es-ES"/>
        </w:rPr>
        <w:t>Estavillo</w:t>
      </w:r>
      <w:proofErr w:type="spellEnd"/>
      <w:r w:rsidR="000B1F92" w:rsidRPr="000B1F92">
        <w:rPr>
          <w:rFonts w:ascii="ITC Avant Garde" w:hAnsi="ITC Avant Garde"/>
          <w:sz w:val="22"/>
          <w:szCs w:val="22"/>
          <w:lang w:val="es-ES"/>
        </w:rPr>
        <w:t xml:space="preserve"> Flores, Mario Germán </w:t>
      </w:r>
      <w:proofErr w:type="spellStart"/>
      <w:r w:rsidR="000B1F92" w:rsidRPr="000B1F92">
        <w:rPr>
          <w:rFonts w:ascii="ITC Avant Garde" w:hAnsi="ITC Avant Garde"/>
          <w:sz w:val="22"/>
          <w:szCs w:val="22"/>
          <w:lang w:val="es-ES"/>
        </w:rPr>
        <w:t>Fromow</w:t>
      </w:r>
      <w:proofErr w:type="spellEnd"/>
      <w:r w:rsidR="000B1F92" w:rsidRPr="000B1F92">
        <w:rPr>
          <w:rFonts w:ascii="ITC Avant Garde" w:hAnsi="ITC Avant Garde"/>
          <w:sz w:val="22"/>
          <w:szCs w:val="22"/>
          <w:lang w:val="es-ES"/>
        </w:rPr>
        <w:t xml:space="preserve"> Rangel, Adolfo Cuevas Teja y Javier Juárez Mojica.</w:t>
      </w:r>
    </w:p>
    <w:p w:rsidR="000B1F92" w:rsidRPr="000B1F92"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 </w:t>
      </w:r>
    </w:p>
    <w:p w:rsidR="00755624" w:rsidRDefault="000B1F9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B1F92">
        <w:rPr>
          <w:rFonts w:ascii="ITC Avant Garde" w:hAnsi="ITC Avant Garde"/>
          <w:sz w:val="22"/>
          <w:szCs w:val="22"/>
          <w:lang w:val="es-ES"/>
        </w:rPr>
        <w:t xml:space="preserve">En lo particular, la Comisionada María Elena </w:t>
      </w:r>
      <w:proofErr w:type="spellStart"/>
      <w:r w:rsidRPr="000B1F92">
        <w:rPr>
          <w:rFonts w:ascii="ITC Avant Garde" w:hAnsi="ITC Avant Garde"/>
          <w:sz w:val="22"/>
          <w:szCs w:val="22"/>
          <w:lang w:val="es-ES"/>
        </w:rPr>
        <w:t>Estavillo</w:t>
      </w:r>
      <w:proofErr w:type="spellEnd"/>
      <w:r w:rsidRPr="000B1F92">
        <w:rPr>
          <w:rFonts w:ascii="ITC Avant Garde" w:hAnsi="ITC Avant Garde"/>
          <w:sz w:val="22"/>
          <w:szCs w:val="22"/>
          <w:lang w:val="es-ES"/>
        </w:rPr>
        <w:t xml:space="preserve"> Flores manifestó voto concurrente en el Resolutivo Primero, por no coincidir con la mención de la modalidad “El que llama paga”</w:t>
      </w:r>
      <w:r w:rsidR="004A62D7" w:rsidRPr="007B635A">
        <w:rPr>
          <w:rFonts w:ascii="ITC Avant Garde" w:hAnsi="ITC Avant Garde"/>
          <w:sz w:val="22"/>
          <w:szCs w:val="22"/>
          <w:lang w:val="es-ES"/>
        </w:rPr>
        <w:t>.</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647440"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P/IFT/301116/690</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647440" w:rsidRPr="00647440">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00647440" w:rsidRPr="00647440">
        <w:rPr>
          <w:rFonts w:ascii="ITC Avant Garde" w:hAnsi="ITC Avant Garde"/>
          <w:sz w:val="22"/>
          <w:szCs w:val="22"/>
          <w:lang w:val="es-ES"/>
        </w:rPr>
        <w:t>Megacable</w:t>
      </w:r>
      <w:proofErr w:type="spellEnd"/>
      <w:r w:rsidR="00647440" w:rsidRPr="00647440">
        <w:rPr>
          <w:rFonts w:ascii="ITC Avant Garde" w:hAnsi="ITC Avant Garde"/>
          <w:sz w:val="22"/>
          <w:szCs w:val="22"/>
          <w:lang w:val="es-ES"/>
        </w:rPr>
        <w:t xml:space="preserve"> Comunicaciones de México, S.A. de C.V., y Pegaso PCS, S.A. de C.V., aplicables del 1 de enero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Tercero.</w:t>
      </w:r>
      <w:r w:rsidRPr="007B635A">
        <w:rPr>
          <w:rFonts w:ascii="ITC Avant Garde" w:hAnsi="ITC Avant Garde"/>
          <w:sz w:val="22"/>
          <w:szCs w:val="22"/>
          <w:lang w:val="es-ES"/>
        </w:rPr>
        <w:t xml:space="preserve"> Notifíquese a la Unidad de </w:t>
      </w:r>
      <w:r w:rsidR="00647440">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4A62D7"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III.15</w:t>
      </w:r>
      <w:r w:rsidRPr="007B635A">
        <w:rPr>
          <w:rFonts w:ascii="ITC Avant Garde" w:eastAsia="Calibri" w:hAnsi="ITC Avant Garde"/>
          <w:b/>
          <w:bCs/>
          <w:sz w:val="22"/>
          <w:szCs w:val="22"/>
        </w:rPr>
        <w:t xml:space="preserve">.- </w:t>
      </w:r>
      <w:r w:rsidR="00273731" w:rsidRPr="00273731">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00273731" w:rsidRPr="00273731">
        <w:rPr>
          <w:rFonts w:ascii="ITC Avant Garde" w:eastAsia="Calibri" w:hAnsi="ITC Avant Garde"/>
          <w:b/>
          <w:bCs/>
          <w:sz w:val="22"/>
          <w:szCs w:val="22"/>
        </w:rPr>
        <w:t>Radiomóvil</w:t>
      </w:r>
      <w:proofErr w:type="spellEnd"/>
      <w:r w:rsidR="00273731" w:rsidRPr="00273731">
        <w:rPr>
          <w:rFonts w:ascii="ITC Avant Garde" w:eastAsia="Calibri" w:hAnsi="ITC Avant Garde"/>
          <w:b/>
          <w:bCs/>
          <w:sz w:val="22"/>
          <w:szCs w:val="22"/>
        </w:rPr>
        <w:t xml:space="preserve"> </w:t>
      </w:r>
      <w:proofErr w:type="spellStart"/>
      <w:r w:rsidR="00273731" w:rsidRPr="00273731">
        <w:rPr>
          <w:rFonts w:ascii="ITC Avant Garde" w:eastAsia="Calibri" w:hAnsi="ITC Avant Garde"/>
          <w:b/>
          <w:bCs/>
          <w:sz w:val="22"/>
          <w:szCs w:val="22"/>
        </w:rPr>
        <w:t>Dipsa</w:t>
      </w:r>
      <w:proofErr w:type="spellEnd"/>
      <w:r w:rsidR="00273731" w:rsidRPr="00273731">
        <w:rPr>
          <w:rFonts w:ascii="ITC Avant Garde" w:eastAsia="Calibri" w:hAnsi="ITC Avant Garde"/>
          <w:b/>
          <w:bCs/>
          <w:sz w:val="22"/>
          <w:szCs w:val="22"/>
        </w:rPr>
        <w:t>, S.A. de C.V. y las empresas Grupo de Telecomunicaciones Mexicanas, S.A. de C.V. y Pegaso PCS, S.A. de C.V., aplicables del 1 de enero al 31 de diciembre de 2017</w:t>
      </w:r>
      <w:r w:rsidRPr="007B635A">
        <w:rPr>
          <w:rFonts w:ascii="ITC Avant Garde" w:eastAsia="Calibri" w:hAnsi="ITC Avant Garde"/>
          <w:b/>
          <w:bCs/>
          <w:sz w:val="22"/>
          <w:szCs w:val="22"/>
        </w:rPr>
        <w:t>.</w:t>
      </w:r>
    </w:p>
    <w:p w:rsidR="00755624" w:rsidRDefault="004A62D7"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4A62D7"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sidR="00273731">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4A62D7" w:rsidRPr="007B635A"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4A62D7"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4A62D7"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273731"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P/IFT/301116/691</w:t>
      </w:r>
    </w:p>
    <w:p w:rsidR="00755624" w:rsidRDefault="004A62D7"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273731" w:rsidRPr="00273731">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00273731" w:rsidRPr="00273731">
        <w:rPr>
          <w:rFonts w:ascii="ITC Avant Garde" w:hAnsi="ITC Avant Garde"/>
          <w:sz w:val="22"/>
          <w:szCs w:val="22"/>
          <w:lang w:val="es-ES"/>
        </w:rPr>
        <w:t>Radiomóvil</w:t>
      </w:r>
      <w:proofErr w:type="spellEnd"/>
      <w:r w:rsidR="00273731" w:rsidRPr="00273731">
        <w:rPr>
          <w:rFonts w:ascii="ITC Avant Garde" w:hAnsi="ITC Avant Garde"/>
          <w:sz w:val="22"/>
          <w:szCs w:val="22"/>
          <w:lang w:val="es-ES"/>
        </w:rPr>
        <w:t xml:space="preserve"> </w:t>
      </w:r>
      <w:proofErr w:type="spellStart"/>
      <w:r w:rsidR="00273731" w:rsidRPr="00273731">
        <w:rPr>
          <w:rFonts w:ascii="ITC Avant Garde" w:hAnsi="ITC Avant Garde"/>
          <w:sz w:val="22"/>
          <w:szCs w:val="22"/>
          <w:lang w:val="es-ES"/>
        </w:rPr>
        <w:t>Dipsa</w:t>
      </w:r>
      <w:proofErr w:type="spellEnd"/>
      <w:r w:rsidR="00273731" w:rsidRPr="00273731">
        <w:rPr>
          <w:rFonts w:ascii="ITC Avant Garde" w:hAnsi="ITC Avant Garde"/>
          <w:sz w:val="22"/>
          <w:szCs w:val="22"/>
          <w:lang w:val="es-ES"/>
        </w:rPr>
        <w:t>, S.A. de C.V. y las empresas Grupo de Telecomunicaciones Mexicanas, S.A. de C.V. y Pegaso PCS, S.A. de C.V., aplicables del 1 de enero al 31 de diciembre de 2017</w:t>
      </w:r>
      <w:r w:rsidRPr="007B635A">
        <w:rPr>
          <w:rFonts w:ascii="ITC Avant Garde" w:eastAsia="Calibri" w:hAnsi="ITC Avant Garde"/>
          <w:bCs/>
          <w:i/>
          <w:sz w:val="22"/>
          <w:szCs w:val="22"/>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sidR="0054365C">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4A62D7"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54365C"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III.16</w:t>
      </w:r>
      <w:r w:rsidRPr="007B635A">
        <w:rPr>
          <w:rFonts w:ascii="ITC Avant Garde" w:eastAsia="Calibri" w:hAnsi="ITC Avant Garde"/>
          <w:b/>
          <w:bCs/>
          <w:sz w:val="22"/>
          <w:szCs w:val="22"/>
        </w:rPr>
        <w:t xml:space="preserve">.- </w:t>
      </w:r>
      <w:r w:rsidRPr="0054365C">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Pr="0054365C">
        <w:rPr>
          <w:rFonts w:ascii="ITC Avant Garde" w:eastAsia="Calibri" w:hAnsi="ITC Avant Garde"/>
          <w:b/>
          <w:bCs/>
          <w:sz w:val="22"/>
          <w:szCs w:val="22"/>
        </w:rPr>
        <w:t>Talktel</w:t>
      </w:r>
      <w:proofErr w:type="spellEnd"/>
      <w:r w:rsidRPr="0054365C">
        <w:rPr>
          <w:rFonts w:ascii="ITC Avant Garde" w:eastAsia="Calibri" w:hAnsi="ITC Avant Garde"/>
          <w:b/>
          <w:bCs/>
          <w:sz w:val="22"/>
          <w:szCs w:val="22"/>
        </w:rPr>
        <w:t>, S.A. de C.V., y Axtel, S.A.B. de C.V., aplicables del 30 de noviembre de 2016 al 31 de diciembre de 2017</w:t>
      </w:r>
      <w:r w:rsidRPr="007B635A">
        <w:rPr>
          <w:rFonts w:ascii="ITC Avant Garde" w:eastAsia="Calibri" w:hAnsi="ITC Avant Garde"/>
          <w:b/>
          <w:bCs/>
          <w:sz w:val="22"/>
          <w:szCs w:val="22"/>
        </w:rPr>
        <w:t>.</w:t>
      </w:r>
    </w:p>
    <w:p w:rsidR="00755624" w:rsidRDefault="0054365C"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54365C"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54365C" w:rsidRP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Pr="0054365C">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Pr="0054365C">
        <w:rPr>
          <w:rFonts w:ascii="ITC Avant Garde" w:hAnsi="ITC Avant Garde"/>
          <w:sz w:val="22"/>
          <w:szCs w:val="22"/>
          <w:lang w:val="es-ES"/>
        </w:rPr>
        <w:t>Labardini</w:t>
      </w:r>
      <w:proofErr w:type="spellEnd"/>
      <w:r w:rsidRPr="0054365C">
        <w:rPr>
          <w:rFonts w:ascii="ITC Avant Garde" w:hAnsi="ITC Avant Garde"/>
          <w:sz w:val="22"/>
          <w:szCs w:val="22"/>
          <w:lang w:val="es-ES"/>
        </w:rPr>
        <w:t xml:space="preserve"> </w:t>
      </w:r>
      <w:proofErr w:type="spellStart"/>
      <w:r w:rsidRPr="0054365C">
        <w:rPr>
          <w:rFonts w:ascii="ITC Avant Garde" w:hAnsi="ITC Avant Garde"/>
          <w:sz w:val="22"/>
          <w:szCs w:val="22"/>
          <w:lang w:val="es-ES"/>
        </w:rPr>
        <w:t>Inzunza</w:t>
      </w:r>
      <w:proofErr w:type="spellEnd"/>
      <w:r w:rsidRPr="0054365C">
        <w:rPr>
          <w:rFonts w:ascii="ITC Avant Garde" w:hAnsi="ITC Avant Garde"/>
          <w:sz w:val="22"/>
          <w:szCs w:val="22"/>
          <w:lang w:val="es-ES"/>
        </w:rPr>
        <w:t xml:space="preserve">,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Mario Germán </w:t>
      </w:r>
      <w:proofErr w:type="spellStart"/>
      <w:r w:rsidRPr="0054365C">
        <w:rPr>
          <w:rFonts w:ascii="ITC Avant Garde" w:hAnsi="ITC Avant Garde"/>
          <w:sz w:val="22"/>
          <w:szCs w:val="22"/>
          <w:lang w:val="es-ES"/>
        </w:rPr>
        <w:t>Fromow</w:t>
      </w:r>
      <w:proofErr w:type="spellEnd"/>
      <w:r w:rsidRPr="0054365C">
        <w:rPr>
          <w:rFonts w:ascii="ITC Avant Garde" w:hAnsi="ITC Avant Garde"/>
          <w:sz w:val="22"/>
          <w:szCs w:val="22"/>
          <w:lang w:val="es-ES"/>
        </w:rPr>
        <w:t xml:space="preserve"> Rangel, Adolfo Cuevas Teja y Javier Juárez Mojica.</w:t>
      </w:r>
    </w:p>
    <w:p w:rsidR="0054365C" w:rsidRP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 </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En lo particular, la Comisionada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y el Comisionado Adolfo Cuevas Teja manifestaron voto en contra del Resolutivo Segundo, respecto a la determinación de las tarifas 2016; y del Resolutivo Quinto, respecto a la obligación de incorporar las tarifas 2016 en el convenio de interconexión</w:t>
      </w:r>
      <w:r w:rsidRPr="007B635A">
        <w:rPr>
          <w:rFonts w:ascii="ITC Avant Garde" w:hAnsi="ITC Avant Garde"/>
          <w:sz w:val="22"/>
          <w:szCs w:val="22"/>
          <w:lang w:val="es-ES"/>
        </w:rPr>
        <w:t>.</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4365C"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P/IFT/301116/692</w:t>
      </w:r>
    </w:p>
    <w:p w:rsidR="00755624" w:rsidRDefault="0054365C"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54365C">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Pr="0054365C">
        <w:rPr>
          <w:rFonts w:ascii="ITC Avant Garde" w:hAnsi="ITC Avant Garde"/>
          <w:sz w:val="22"/>
          <w:szCs w:val="22"/>
          <w:lang w:val="es-ES"/>
        </w:rPr>
        <w:t>Talktel</w:t>
      </w:r>
      <w:proofErr w:type="spellEnd"/>
      <w:r w:rsidRPr="0054365C">
        <w:rPr>
          <w:rFonts w:ascii="ITC Avant Garde" w:hAnsi="ITC Avant Garde"/>
          <w:sz w:val="22"/>
          <w:szCs w:val="22"/>
          <w:lang w:val="es-ES"/>
        </w:rPr>
        <w:t>, S.A. de C.V., y Axtel, S.A.B. de C.V., aplicables del 30 de noviembre de 2016 al 31 de diciembre de 2017</w:t>
      </w:r>
      <w:r w:rsidRPr="007B635A">
        <w:rPr>
          <w:rFonts w:ascii="ITC Avant Garde" w:eastAsia="Calibri" w:hAnsi="ITC Avant Garde"/>
          <w:bCs/>
          <w:i/>
          <w:sz w:val="22"/>
          <w:szCs w:val="22"/>
        </w:rPr>
        <w:t>”.</w:t>
      </w:r>
    </w:p>
    <w:p w:rsidR="0054365C" w:rsidRPr="007B635A"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54365C"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III.17</w:t>
      </w:r>
      <w:r w:rsidRPr="007B635A">
        <w:rPr>
          <w:rFonts w:ascii="ITC Avant Garde" w:eastAsia="Calibri" w:hAnsi="ITC Avant Garde"/>
          <w:b/>
          <w:bCs/>
          <w:sz w:val="22"/>
          <w:szCs w:val="22"/>
        </w:rPr>
        <w:t xml:space="preserve">.- </w:t>
      </w:r>
      <w:r w:rsidRPr="0054365C">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Pr="0054365C">
        <w:rPr>
          <w:rFonts w:ascii="ITC Avant Garde" w:eastAsia="Calibri" w:hAnsi="ITC Avant Garde"/>
          <w:b/>
          <w:bCs/>
          <w:sz w:val="22"/>
          <w:szCs w:val="22"/>
        </w:rPr>
        <w:t>Talktel</w:t>
      </w:r>
      <w:proofErr w:type="spellEnd"/>
      <w:r w:rsidRPr="0054365C">
        <w:rPr>
          <w:rFonts w:ascii="ITC Avant Garde" w:eastAsia="Calibri" w:hAnsi="ITC Avant Garde"/>
          <w:b/>
          <w:bCs/>
          <w:sz w:val="22"/>
          <w:szCs w:val="22"/>
        </w:rPr>
        <w:t xml:space="preserve">, S.A. de C.V. y las empresas Cablevisión, S.A. de C.V., </w:t>
      </w:r>
      <w:proofErr w:type="spellStart"/>
      <w:r w:rsidRPr="0054365C">
        <w:rPr>
          <w:rFonts w:ascii="ITC Avant Garde" w:eastAsia="Calibri" w:hAnsi="ITC Avant Garde"/>
          <w:b/>
          <w:bCs/>
          <w:sz w:val="22"/>
          <w:szCs w:val="22"/>
        </w:rPr>
        <w:t>Operbes</w:t>
      </w:r>
      <w:proofErr w:type="spellEnd"/>
      <w:r w:rsidRPr="0054365C">
        <w:rPr>
          <w:rFonts w:ascii="ITC Avant Garde" w:eastAsia="Calibri" w:hAnsi="ITC Avant Garde"/>
          <w:b/>
          <w:bCs/>
          <w:sz w:val="22"/>
          <w:szCs w:val="22"/>
        </w:rPr>
        <w:t xml:space="preserve">, S.A. de C.V., </w:t>
      </w:r>
      <w:proofErr w:type="spellStart"/>
      <w:r w:rsidRPr="0054365C">
        <w:rPr>
          <w:rFonts w:ascii="ITC Avant Garde" w:eastAsia="Calibri" w:hAnsi="ITC Avant Garde"/>
          <w:b/>
          <w:bCs/>
          <w:sz w:val="22"/>
          <w:szCs w:val="22"/>
        </w:rPr>
        <w:t>Bestphone</w:t>
      </w:r>
      <w:proofErr w:type="spellEnd"/>
      <w:r w:rsidRPr="0054365C">
        <w:rPr>
          <w:rFonts w:ascii="ITC Avant Garde" w:eastAsia="Calibri" w:hAnsi="ITC Avant Garde"/>
          <w:b/>
          <w:bCs/>
          <w:sz w:val="22"/>
          <w:szCs w:val="22"/>
        </w:rPr>
        <w:t xml:space="preserve">, S.A. de C.V., </w:t>
      </w:r>
      <w:proofErr w:type="spellStart"/>
      <w:r w:rsidRPr="0054365C">
        <w:rPr>
          <w:rFonts w:ascii="ITC Avant Garde" w:eastAsia="Calibri" w:hAnsi="ITC Avant Garde"/>
          <w:b/>
          <w:bCs/>
          <w:sz w:val="22"/>
          <w:szCs w:val="22"/>
        </w:rPr>
        <w:t>Cablemás</w:t>
      </w:r>
      <w:proofErr w:type="spellEnd"/>
      <w:r w:rsidRPr="0054365C">
        <w:rPr>
          <w:rFonts w:ascii="ITC Avant Garde" w:eastAsia="Calibri" w:hAnsi="ITC Avant Garde"/>
          <w:b/>
          <w:bCs/>
          <w:sz w:val="22"/>
          <w:szCs w:val="22"/>
        </w:rPr>
        <w:t xml:space="preserve"> Telecomunicaciones, S.A. de C.V. y Cable y Comunicación de Campeche</w:t>
      </w:r>
      <w:r>
        <w:rPr>
          <w:rFonts w:ascii="ITC Avant Garde" w:eastAsia="Calibri" w:hAnsi="ITC Avant Garde"/>
          <w:b/>
          <w:bCs/>
          <w:sz w:val="22"/>
          <w:szCs w:val="22"/>
        </w:rPr>
        <w:t xml:space="preserve">, S.A. de C.V., aplicables del </w:t>
      </w:r>
      <w:r w:rsidRPr="0054365C">
        <w:rPr>
          <w:rFonts w:ascii="ITC Avant Garde" w:eastAsia="Calibri" w:hAnsi="ITC Avant Garde"/>
          <w:b/>
          <w:bCs/>
          <w:sz w:val="22"/>
          <w:szCs w:val="22"/>
        </w:rPr>
        <w:t>30 de noviembre de 2016 al 31 de diciembre de 2017</w:t>
      </w:r>
      <w:r w:rsidRPr="007B635A">
        <w:rPr>
          <w:rFonts w:ascii="ITC Avant Garde" w:eastAsia="Calibri" w:hAnsi="ITC Avant Garde"/>
          <w:b/>
          <w:bCs/>
          <w:sz w:val="22"/>
          <w:szCs w:val="22"/>
        </w:rPr>
        <w:t>.</w:t>
      </w:r>
    </w:p>
    <w:p w:rsidR="00755624" w:rsidRDefault="0054365C"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54365C" w:rsidP="00755624">
      <w:pPr>
        <w:spacing w:before="240" w:after="240"/>
        <w:jc w:val="both"/>
        <w:rPr>
          <w:rFonts w:ascii="ITC Avant Garde" w:hAnsi="ITC Avant Garde"/>
          <w:sz w:val="22"/>
          <w:szCs w:val="22"/>
          <w:lang w:val="es-ES"/>
        </w:rPr>
      </w:pPr>
      <w:r w:rsidRPr="000A2032">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0A2032">
        <w:rPr>
          <w:rFonts w:ascii="ITC Avant Garde" w:hAnsi="ITC Avant Garde"/>
          <w:sz w:val="22"/>
          <w:szCs w:val="22"/>
          <w:lang w:val="es-ES"/>
        </w:rPr>
        <w:t xml:space="preserve">. </w:t>
      </w: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nominales</w:t>
      </w:r>
      <w:r w:rsidRPr="007B635A">
        <w:rPr>
          <w:rFonts w:ascii="ITC Avant Garde" w:hAnsi="ITC Avant Garde"/>
          <w:sz w:val="22"/>
          <w:szCs w:val="22"/>
          <w:lang w:val="es-ES"/>
        </w:rPr>
        <w:t xml:space="preserve"> en el siguiente sentido:</w:t>
      </w:r>
    </w:p>
    <w:p w:rsidR="0054365C" w:rsidRP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w:t>
      </w:r>
      <w:r w:rsidRPr="0054365C">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Pr="0054365C">
        <w:rPr>
          <w:rFonts w:ascii="ITC Avant Garde" w:hAnsi="ITC Avant Garde"/>
          <w:sz w:val="22"/>
          <w:szCs w:val="22"/>
          <w:lang w:val="es-ES"/>
        </w:rPr>
        <w:t>Labardini</w:t>
      </w:r>
      <w:proofErr w:type="spellEnd"/>
      <w:r w:rsidRPr="0054365C">
        <w:rPr>
          <w:rFonts w:ascii="ITC Avant Garde" w:hAnsi="ITC Avant Garde"/>
          <w:sz w:val="22"/>
          <w:szCs w:val="22"/>
          <w:lang w:val="es-ES"/>
        </w:rPr>
        <w:t xml:space="preserve"> </w:t>
      </w:r>
      <w:proofErr w:type="spellStart"/>
      <w:r w:rsidRPr="0054365C">
        <w:rPr>
          <w:rFonts w:ascii="ITC Avant Garde" w:hAnsi="ITC Avant Garde"/>
          <w:sz w:val="22"/>
          <w:szCs w:val="22"/>
          <w:lang w:val="es-ES"/>
        </w:rPr>
        <w:t>Inzunza</w:t>
      </w:r>
      <w:proofErr w:type="spellEnd"/>
      <w:r w:rsidRPr="0054365C">
        <w:rPr>
          <w:rFonts w:ascii="ITC Avant Garde" w:hAnsi="ITC Avant Garde"/>
          <w:sz w:val="22"/>
          <w:szCs w:val="22"/>
          <w:lang w:val="es-ES"/>
        </w:rPr>
        <w:t xml:space="preserve">,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Mario Germán </w:t>
      </w:r>
      <w:proofErr w:type="spellStart"/>
      <w:r w:rsidRPr="0054365C">
        <w:rPr>
          <w:rFonts w:ascii="ITC Avant Garde" w:hAnsi="ITC Avant Garde"/>
          <w:sz w:val="22"/>
          <w:szCs w:val="22"/>
          <w:lang w:val="es-ES"/>
        </w:rPr>
        <w:t>Fromow</w:t>
      </w:r>
      <w:proofErr w:type="spellEnd"/>
      <w:r w:rsidRPr="0054365C">
        <w:rPr>
          <w:rFonts w:ascii="ITC Avant Garde" w:hAnsi="ITC Avant Garde"/>
          <w:sz w:val="22"/>
          <w:szCs w:val="22"/>
          <w:lang w:val="es-ES"/>
        </w:rPr>
        <w:t xml:space="preserve"> Rangel, Adolfo Cuevas Teja y Javier Juárez Mojica.</w:t>
      </w:r>
    </w:p>
    <w:p w:rsidR="0054365C"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 </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4365C">
        <w:rPr>
          <w:rFonts w:ascii="ITC Avant Garde" w:hAnsi="ITC Avant Garde"/>
          <w:sz w:val="22"/>
          <w:szCs w:val="22"/>
          <w:lang w:val="es-ES"/>
        </w:rPr>
        <w:t xml:space="preserve">En lo particular, la Comisionada María Elena </w:t>
      </w:r>
      <w:proofErr w:type="spellStart"/>
      <w:r w:rsidRPr="0054365C">
        <w:rPr>
          <w:rFonts w:ascii="ITC Avant Garde" w:hAnsi="ITC Avant Garde"/>
          <w:sz w:val="22"/>
          <w:szCs w:val="22"/>
          <w:lang w:val="es-ES"/>
        </w:rPr>
        <w:t>Estavillo</w:t>
      </w:r>
      <w:proofErr w:type="spellEnd"/>
      <w:r w:rsidRPr="0054365C">
        <w:rPr>
          <w:rFonts w:ascii="ITC Avant Garde" w:hAnsi="ITC Avant Garde"/>
          <w:sz w:val="22"/>
          <w:szCs w:val="22"/>
          <w:lang w:val="es-ES"/>
        </w:rPr>
        <w:t xml:space="preserve"> Flores y el Comisionado Adolfo Cuevas Teja manifestaron voto en contra del Resolutivo Segundo, respecto a la determinación de las tarifas 2016; y del Resolutivo Quinto, respecto a la obligación de incorporar las tarifas 2016 en el convenio de interconexión</w:t>
      </w:r>
      <w:r w:rsidRPr="007B635A">
        <w:rPr>
          <w:rFonts w:ascii="ITC Avant Garde" w:hAnsi="ITC Avant Garde"/>
          <w:sz w:val="22"/>
          <w:szCs w:val="22"/>
          <w:lang w:val="es-ES"/>
        </w:rPr>
        <w:t>.</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4365C"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P/IFT/301116/693</w:t>
      </w:r>
    </w:p>
    <w:p w:rsidR="00755624" w:rsidRDefault="0054365C"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lastRenderedPageBreak/>
        <w:t xml:space="preserve">Primero. </w:t>
      </w:r>
      <w:r w:rsidRPr="007B635A">
        <w:rPr>
          <w:rFonts w:ascii="ITC Avant Garde" w:hAnsi="ITC Avant Garde"/>
          <w:sz w:val="22"/>
          <w:szCs w:val="22"/>
          <w:lang w:val="es-ES"/>
        </w:rPr>
        <w:t>Se aprueba la “</w:t>
      </w:r>
      <w:r w:rsidRPr="0054365C">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Pr="0054365C">
        <w:rPr>
          <w:rFonts w:ascii="ITC Avant Garde" w:hAnsi="ITC Avant Garde"/>
          <w:sz w:val="22"/>
          <w:szCs w:val="22"/>
          <w:lang w:val="es-ES"/>
        </w:rPr>
        <w:t>Talktel</w:t>
      </w:r>
      <w:proofErr w:type="spellEnd"/>
      <w:r w:rsidRPr="0054365C">
        <w:rPr>
          <w:rFonts w:ascii="ITC Avant Garde" w:hAnsi="ITC Avant Garde"/>
          <w:sz w:val="22"/>
          <w:szCs w:val="22"/>
          <w:lang w:val="es-ES"/>
        </w:rPr>
        <w:t xml:space="preserve">, S.A. de C.V. y las empresas Cablevisión, S.A. de C.V., </w:t>
      </w:r>
      <w:proofErr w:type="spellStart"/>
      <w:r w:rsidRPr="0054365C">
        <w:rPr>
          <w:rFonts w:ascii="ITC Avant Garde" w:hAnsi="ITC Avant Garde"/>
          <w:sz w:val="22"/>
          <w:szCs w:val="22"/>
          <w:lang w:val="es-ES"/>
        </w:rPr>
        <w:t>Operbes</w:t>
      </w:r>
      <w:proofErr w:type="spellEnd"/>
      <w:r w:rsidRPr="0054365C">
        <w:rPr>
          <w:rFonts w:ascii="ITC Avant Garde" w:hAnsi="ITC Avant Garde"/>
          <w:sz w:val="22"/>
          <w:szCs w:val="22"/>
          <w:lang w:val="es-ES"/>
        </w:rPr>
        <w:t xml:space="preserve">, S.A. de C.V., </w:t>
      </w:r>
      <w:proofErr w:type="spellStart"/>
      <w:r w:rsidRPr="0054365C">
        <w:rPr>
          <w:rFonts w:ascii="ITC Avant Garde" w:hAnsi="ITC Avant Garde"/>
          <w:sz w:val="22"/>
          <w:szCs w:val="22"/>
          <w:lang w:val="es-ES"/>
        </w:rPr>
        <w:t>Bestphone</w:t>
      </w:r>
      <w:proofErr w:type="spellEnd"/>
      <w:r w:rsidRPr="0054365C">
        <w:rPr>
          <w:rFonts w:ascii="ITC Avant Garde" w:hAnsi="ITC Avant Garde"/>
          <w:sz w:val="22"/>
          <w:szCs w:val="22"/>
          <w:lang w:val="es-ES"/>
        </w:rPr>
        <w:t xml:space="preserve">, S.A. de C.V., </w:t>
      </w:r>
      <w:proofErr w:type="spellStart"/>
      <w:r w:rsidRPr="0054365C">
        <w:rPr>
          <w:rFonts w:ascii="ITC Avant Garde" w:hAnsi="ITC Avant Garde"/>
          <w:sz w:val="22"/>
          <w:szCs w:val="22"/>
          <w:lang w:val="es-ES"/>
        </w:rPr>
        <w:t>Cablemás</w:t>
      </w:r>
      <w:proofErr w:type="spellEnd"/>
      <w:r w:rsidRPr="0054365C">
        <w:rPr>
          <w:rFonts w:ascii="ITC Avant Garde" w:hAnsi="ITC Avant Garde"/>
          <w:sz w:val="22"/>
          <w:szCs w:val="22"/>
          <w:lang w:val="es-ES"/>
        </w:rPr>
        <w:t xml:space="preserve"> Telecomunicaciones, S.A. de C.V. y Cable y Comunicación de Campeche, S.A. de C.V., aplicables del 30 de noviembre de 2016 al 31 de diciembre de 2017</w:t>
      </w:r>
      <w:r w:rsidRPr="007B635A">
        <w:rPr>
          <w:rFonts w:ascii="ITC Avant Garde" w:eastAsia="Calibri" w:hAnsi="ITC Avant Garde"/>
          <w:bCs/>
          <w:i/>
          <w:sz w:val="22"/>
          <w:szCs w:val="22"/>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7B635A">
        <w:rPr>
          <w:rFonts w:ascii="ITC Avant Garde" w:hAnsi="ITC Avant Garde"/>
          <w:sz w:val="22"/>
          <w:szCs w:val="22"/>
          <w:lang w:val="es-ES"/>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54365C"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III.18</w:t>
      </w:r>
      <w:r w:rsidRPr="007B635A">
        <w:rPr>
          <w:rFonts w:ascii="ITC Avant Garde" w:eastAsia="Calibri" w:hAnsi="ITC Avant Garde"/>
          <w:b/>
          <w:bCs/>
          <w:sz w:val="22"/>
          <w:szCs w:val="22"/>
        </w:rPr>
        <w:t xml:space="preserve">.- </w:t>
      </w:r>
      <w:r w:rsidRPr="0054365C">
        <w:rPr>
          <w:rFonts w:ascii="ITC Avant Garde" w:eastAsia="Calibri" w:hAnsi="ITC Avant Garde"/>
          <w:b/>
          <w:bCs/>
          <w:sz w:val="22"/>
          <w:szCs w:val="22"/>
        </w:rPr>
        <w:t xml:space="preserve">Resolución mediante la cual el Pleno del Instituto Federal de Telecomunicaciones autoriza el cambio de banda de frecuencias 644-650 MHz por la banda de frecuencias 548-554 MHz (canal 43 por el canal 27) para uso comercial otorgada a favor de </w:t>
      </w:r>
      <w:proofErr w:type="spellStart"/>
      <w:r w:rsidRPr="0054365C">
        <w:rPr>
          <w:rFonts w:ascii="ITC Avant Garde" w:eastAsia="Calibri" w:hAnsi="ITC Avant Garde"/>
          <w:b/>
          <w:bCs/>
          <w:sz w:val="22"/>
          <w:szCs w:val="22"/>
        </w:rPr>
        <w:t>Radiotelevisora</w:t>
      </w:r>
      <w:proofErr w:type="spellEnd"/>
      <w:r w:rsidRPr="0054365C">
        <w:rPr>
          <w:rFonts w:ascii="ITC Avant Garde" w:eastAsia="Calibri" w:hAnsi="ITC Avant Garde"/>
          <w:b/>
          <w:bCs/>
          <w:sz w:val="22"/>
          <w:szCs w:val="22"/>
        </w:rPr>
        <w:t xml:space="preserve"> de México Norte, S.A. de C.V. para la estación con distintivo de llamada XHCHW-TDT</w:t>
      </w:r>
      <w:r w:rsidRPr="007B635A">
        <w:rPr>
          <w:rFonts w:ascii="ITC Avant Garde" w:eastAsia="Calibri" w:hAnsi="ITC Avant Garde"/>
          <w:b/>
          <w:bCs/>
          <w:sz w:val="22"/>
          <w:szCs w:val="22"/>
        </w:rPr>
        <w:t>.</w:t>
      </w:r>
    </w:p>
    <w:p w:rsidR="00755624" w:rsidRDefault="0054365C"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54365C"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54365C"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54365C"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P/IFT/301116/694</w:t>
      </w:r>
    </w:p>
    <w:p w:rsidR="00755624" w:rsidRDefault="0054365C"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lastRenderedPageBreak/>
        <w:t xml:space="preserve">Primero. </w:t>
      </w:r>
      <w:r w:rsidRPr="007B635A">
        <w:rPr>
          <w:rFonts w:ascii="ITC Avant Garde" w:hAnsi="ITC Avant Garde"/>
          <w:sz w:val="22"/>
          <w:szCs w:val="22"/>
          <w:lang w:val="es-ES"/>
        </w:rPr>
        <w:t>Se aprueba la “</w:t>
      </w:r>
      <w:r w:rsidRPr="0054365C">
        <w:rPr>
          <w:rFonts w:ascii="ITC Avant Garde" w:hAnsi="ITC Avant Garde"/>
          <w:sz w:val="22"/>
          <w:szCs w:val="22"/>
          <w:lang w:val="es-ES"/>
        </w:rPr>
        <w:t xml:space="preserve">Resolución mediante la cual el Pleno del Instituto Federal de Telecomunicaciones autoriza el cambio de banda de frecuencias 644-650 MHz por la banda de frecuencias 548-554 MHz (canal 43 por el canal 27) para uso comercial otorgada a favor de </w:t>
      </w:r>
      <w:proofErr w:type="spellStart"/>
      <w:r w:rsidRPr="0054365C">
        <w:rPr>
          <w:rFonts w:ascii="ITC Avant Garde" w:hAnsi="ITC Avant Garde"/>
          <w:sz w:val="22"/>
          <w:szCs w:val="22"/>
          <w:lang w:val="es-ES"/>
        </w:rPr>
        <w:t>Radiotelevisora</w:t>
      </w:r>
      <w:proofErr w:type="spellEnd"/>
      <w:r w:rsidRPr="0054365C">
        <w:rPr>
          <w:rFonts w:ascii="ITC Avant Garde" w:hAnsi="ITC Avant Garde"/>
          <w:sz w:val="22"/>
          <w:szCs w:val="22"/>
          <w:lang w:val="es-ES"/>
        </w:rPr>
        <w:t xml:space="preserve"> de México Norte, S.A. de C.V. para la estación con distintivo de llamada XHCHW-TDT</w:t>
      </w:r>
      <w:r w:rsidRPr="007B635A">
        <w:rPr>
          <w:rFonts w:ascii="ITC Avant Garde" w:eastAsia="Calibri" w:hAnsi="ITC Avant Garde"/>
          <w:bCs/>
          <w:i/>
          <w:sz w:val="22"/>
          <w:szCs w:val="22"/>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54365C"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III.19</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680-686 MHz por la banda de frecuencias 602-608 MHz (canal 49 por el canal 36) para uso comercial otorgada a favor de </w:t>
      </w:r>
      <w:proofErr w:type="spellStart"/>
      <w:r w:rsidRPr="00F90A56">
        <w:rPr>
          <w:rFonts w:ascii="ITC Avant Garde" w:eastAsia="Calibri" w:hAnsi="ITC Avant Garde"/>
          <w:b/>
          <w:bCs/>
          <w:sz w:val="22"/>
          <w:szCs w:val="22"/>
        </w:rPr>
        <w:t>Televimex</w:t>
      </w:r>
      <w:proofErr w:type="spellEnd"/>
      <w:r w:rsidRPr="00F90A56">
        <w:rPr>
          <w:rFonts w:ascii="ITC Avant Garde" w:eastAsia="Calibri" w:hAnsi="ITC Avant Garde"/>
          <w:b/>
          <w:bCs/>
          <w:sz w:val="22"/>
          <w:szCs w:val="22"/>
        </w:rPr>
        <w:t>, S.A. de C.V. para la estación con distintivo de llamada XHCCH-TDT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P/IFT/301116/695</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sz w:val="22"/>
          <w:szCs w:val="22"/>
          <w:lang w:val="es-ES"/>
        </w:rPr>
        <w:t xml:space="preserve">Resolución mediante la cual el Pleno del Instituto Federal de Telecomunicaciones autoriza el cambio de banda de frecuencias 680-686 MHz por la banda </w:t>
      </w:r>
      <w:r w:rsidRPr="00F90A56">
        <w:rPr>
          <w:rFonts w:ascii="ITC Avant Garde" w:hAnsi="ITC Avant Garde"/>
          <w:sz w:val="22"/>
          <w:szCs w:val="22"/>
          <w:lang w:val="es-ES"/>
        </w:rPr>
        <w:lastRenderedPageBreak/>
        <w:t xml:space="preserve">de frecuencias 602-608 MHz (canal 49 por el canal 36) para uso comercial otorgada a favor de </w:t>
      </w:r>
      <w:proofErr w:type="spellStart"/>
      <w:r w:rsidRPr="00F90A56">
        <w:rPr>
          <w:rFonts w:ascii="ITC Avant Garde" w:hAnsi="ITC Avant Garde"/>
          <w:sz w:val="22"/>
          <w:szCs w:val="22"/>
          <w:lang w:val="es-ES"/>
        </w:rPr>
        <w:t>Televimex</w:t>
      </w:r>
      <w:proofErr w:type="spellEnd"/>
      <w:r w:rsidRPr="00F90A56">
        <w:rPr>
          <w:rFonts w:ascii="ITC Avant Garde" w:hAnsi="ITC Avant Garde"/>
          <w:sz w:val="22"/>
          <w:szCs w:val="22"/>
          <w:lang w:val="es-ES"/>
        </w:rPr>
        <w:t>, S.A. de C.V. para la estación con distintivo de llamada XHCCH-TDT</w:t>
      </w:r>
      <w:r w:rsidRPr="007B635A">
        <w:rPr>
          <w:rFonts w:ascii="ITC Avant Garde" w:eastAsia="Calibri" w:hAnsi="ITC Avant Garde"/>
          <w:bCs/>
          <w:i/>
          <w:sz w:val="22"/>
          <w:szCs w:val="22"/>
        </w:rPr>
        <w:t>”.</w:t>
      </w:r>
    </w:p>
    <w:p w:rsidR="00F90A56" w:rsidRPr="007B635A"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III.20</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650-656 MHz por la banda de frecuencias 500-506 MHz (canal 44 por el canal 19) para uso comercial otorgada a favor de </w:t>
      </w:r>
      <w:proofErr w:type="spellStart"/>
      <w:r w:rsidRPr="00F90A56">
        <w:rPr>
          <w:rFonts w:ascii="ITC Avant Garde" w:eastAsia="Calibri" w:hAnsi="ITC Avant Garde"/>
          <w:b/>
          <w:bCs/>
          <w:sz w:val="22"/>
          <w:szCs w:val="22"/>
        </w:rPr>
        <w:t>Radiotelevisora</w:t>
      </w:r>
      <w:proofErr w:type="spellEnd"/>
      <w:r w:rsidRPr="00F90A56">
        <w:rPr>
          <w:rFonts w:ascii="ITC Avant Garde" w:eastAsia="Calibri" w:hAnsi="ITC Avant Garde"/>
          <w:b/>
          <w:bCs/>
          <w:sz w:val="22"/>
          <w:szCs w:val="22"/>
        </w:rPr>
        <w:t xml:space="preserve"> de México Norte, S.A. de C.V. para la estación con distintivo de llamada XHCDE-TDT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P/IFT/301116/696</w:t>
      </w:r>
    </w:p>
    <w:p w:rsidR="00F90A56"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sz w:val="22"/>
          <w:szCs w:val="22"/>
          <w:lang w:val="es-ES"/>
        </w:rPr>
        <w:t xml:space="preserve">Resolución mediante la cual el Pleno del Instituto Federal de Telecomunicaciones autoriza el cambio de banda de frecuencias 650-656 MHz por la banda de frecuencias 500-506 MHz (canal 44 por el canal 19) para uso comercial otorgada a favor de </w:t>
      </w:r>
      <w:proofErr w:type="spellStart"/>
      <w:r w:rsidRPr="00F90A56">
        <w:rPr>
          <w:rFonts w:ascii="ITC Avant Garde" w:hAnsi="ITC Avant Garde"/>
          <w:sz w:val="22"/>
          <w:szCs w:val="22"/>
          <w:lang w:val="es-ES"/>
        </w:rPr>
        <w:t>Radiotelevisora</w:t>
      </w:r>
      <w:proofErr w:type="spellEnd"/>
      <w:r w:rsidRPr="00F90A56">
        <w:rPr>
          <w:rFonts w:ascii="ITC Avant Garde" w:hAnsi="ITC Avant Garde"/>
          <w:sz w:val="22"/>
          <w:szCs w:val="22"/>
          <w:lang w:val="es-ES"/>
        </w:rPr>
        <w:t xml:space="preserve"> de México Norte, S.A. de C.V. para la estación con distintivo de llamada XHCDE-TDT</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III.21</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650-656 MHz por la banda de frecuencias 494-500 MHz (canal 44 por el canal 18) para uso comercial otorgada a favor de </w:t>
      </w:r>
      <w:proofErr w:type="spellStart"/>
      <w:r w:rsidRPr="00F90A56">
        <w:rPr>
          <w:rFonts w:ascii="ITC Avant Garde" w:eastAsia="Calibri" w:hAnsi="ITC Avant Garde"/>
          <w:b/>
          <w:bCs/>
          <w:sz w:val="22"/>
          <w:szCs w:val="22"/>
        </w:rPr>
        <w:t>Televimex</w:t>
      </w:r>
      <w:proofErr w:type="spellEnd"/>
      <w:r w:rsidRPr="00F90A56">
        <w:rPr>
          <w:rFonts w:ascii="ITC Avant Garde" w:eastAsia="Calibri" w:hAnsi="ITC Avant Garde"/>
          <w:b/>
          <w:bCs/>
          <w:sz w:val="22"/>
          <w:szCs w:val="22"/>
        </w:rPr>
        <w:t>, S.A. de C.V. para la estación con distintivo de llamada XHMEX-TDT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P/IFT/301116/697</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sz w:val="22"/>
          <w:szCs w:val="22"/>
          <w:lang w:val="es-ES"/>
        </w:rPr>
        <w:t xml:space="preserve">Resolución mediante la cual el Pleno del Instituto Federal de Telecomunicaciones autoriza el cambio de banda de frecuencias 650-656 MHz por la banda de frecuencias 494-500 MHz (canal 44 por el canal 18) para uso comercial otorgada a favor de </w:t>
      </w:r>
      <w:proofErr w:type="spellStart"/>
      <w:r w:rsidRPr="00F90A56">
        <w:rPr>
          <w:rFonts w:ascii="ITC Avant Garde" w:hAnsi="ITC Avant Garde"/>
          <w:sz w:val="22"/>
          <w:szCs w:val="22"/>
          <w:lang w:val="es-ES"/>
        </w:rPr>
        <w:t>Televimex</w:t>
      </w:r>
      <w:proofErr w:type="spellEnd"/>
      <w:r w:rsidRPr="00F90A56">
        <w:rPr>
          <w:rFonts w:ascii="ITC Avant Garde" w:hAnsi="ITC Avant Garde"/>
          <w:sz w:val="22"/>
          <w:szCs w:val="22"/>
          <w:lang w:val="es-ES"/>
        </w:rPr>
        <w:t>, S.A. de C.V. para la estación con distintivo de llamada XHMEX-TDT</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III.22</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 xml:space="preserve">Resolución mediante la cual el Pleno del Instituto Federal de Telecomunicaciones autoriza el cambio de banda de frecuencias 650-656 MHz por la banda de frecuencias 506-512 MHz (canal 44 por el canal 20) para uso comercial otorgada a favor de </w:t>
      </w:r>
      <w:proofErr w:type="spellStart"/>
      <w:r w:rsidRPr="00F90A56">
        <w:rPr>
          <w:rFonts w:ascii="ITC Avant Garde" w:eastAsia="Calibri" w:hAnsi="ITC Avant Garde"/>
          <w:b/>
          <w:bCs/>
          <w:sz w:val="22"/>
          <w:szCs w:val="22"/>
        </w:rPr>
        <w:t>Televimex</w:t>
      </w:r>
      <w:proofErr w:type="spellEnd"/>
      <w:r w:rsidRPr="00F90A56">
        <w:rPr>
          <w:rFonts w:ascii="ITC Avant Garde" w:eastAsia="Calibri" w:hAnsi="ITC Avant Garde"/>
          <w:b/>
          <w:bCs/>
          <w:sz w:val="22"/>
          <w:szCs w:val="22"/>
        </w:rPr>
        <w:t>, S.A. de C.V. para la estación con distintivo de llamada XHPN-TDT</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F90A56"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P/IFT/301116/698</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Pr="00F90A56">
        <w:rPr>
          <w:rFonts w:ascii="ITC Avant Garde" w:hAnsi="ITC Avant Garde"/>
          <w:bCs/>
          <w:sz w:val="22"/>
          <w:szCs w:val="22"/>
        </w:rPr>
        <w:t xml:space="preserve">Resolución mediante la cual el Pleno del Instituto Federal de Telecomunicaciones autoriza el cambio de banda de frecuencias 650-656 MHz por la banda de frecuencias 506-512 MHz (canal 44 por el canal 20) para uso comercial otorgada a favor de </w:t>
      </w:r>
      <w:proofErr w:type="spellStart"/>
      <w:r w:rsidRPr="00F90A56">
        <w:rPr>
          <w:rFonts w:ascii="ITC Avant Garde" w:hAnsi="ITC Avant Garde"/>
          <w:bCs/>
          <w:sz w:val="22"/>
          <w:szCs w:val="22"/>
        </w:rPr>
        <w:t>Televimex</w:t>
      </w:r>
      <w:proofErr w:type="spellEnd"/>
      <w:r w:rsidRPr="00F90A56">
        <w:rPr>
          <w:rFonts w:ascii="ITC Avant Garde" w:hAnsi="ITC Avant Garde"/>
          <w:bCs/>
          <w:sz w:val="22"/>
          <w:szCs w:val="22"/>
        </w:rPr>
        <w:t>, S.A. de C.V. para la estación con distintivo de llamada XHPN-TDT</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F90A56"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III.23</w:t>
      </w:r>
      <w:r w:rsidRPr="007B635A">
        <w:rPr>
          <w:rFonts w:ascii="ITC Avant Garde" w:eastAsia="Calibri" w:hAnsi="ITC Avant Garde"/>
          <w:b/>
          <w:bCs/>
          <w:sz w:val="22"/>
          <w:szCs w:val="22"/>
        </w:rPr>
        <w:t xml:space="preserve">.- </w:t>
      </w:r>
      <w:r w:rsidRPr="00F90A56">
        <w:rPr>
          <w:rFonts w:ascii="ITC Avant Garde" w:eastAsia="Calibri" w:hAnsi="ITC Avant Garde"/>
          <w:b/>
          <w:bCs/>
          <w:sz w:val="22"/>
          <w:szCs w:val="22"/>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r w:rsidRPr="007B635A">
        <w:rPr>
          <w:rFonts w:ascii="ITC Avant Garde" w:eastAsia="Calibri" w:hAnsi="ITC Avant Garde"/>
          <w:b/>
          <w:bCs/>
          <w:sz w:val="22"/>
          <w:szCs w:val="22"/>
        </w:rPr>
        <w:t>.</w:t>
      </w:r>
    </w:p>
    <w:p w:rsidR="00755624" w:rsidRDefault="00F90A56"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F90A56"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F90A56"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4A1668"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P/IFT/301116/699</w:t>
      </w:r>
    </w:p>
    <w:p w:rsidR="00755624" w:rsidRDefault="00F90A56"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4A1668" w:rsidRPr="004A1668">
        <w:rPr>
          <w:rFonts w:ascii="ITC Avant Garde" w:hAnsi="ITC Avant Garde"/>
          <w:sz w:val="22"/>
          <w:szCs w:val="22"/>
          <w:lang w:val="es-ES"/>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r w:rsidRPr="007B635A">
        <w:rPr>
          <w:rFonts w:ascii="ITC Avant Garde" w:eastAsia="Calibri" w:hAnsi="ITC Avant Garde"/>
          <w:bCs/>
          <w:i/>
          <w:sz w:val="22"/>
          <w:szCs w:val="22"/>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F90A56"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III.24</w:t>
      </w:r>
      <w:r w:rsidRPr="007B635A">
        <w:rPr>
          <w:rFonts w:ascii="ITC Avant Garde" w:eastAsia="Calibri" w:hAnsi="ITC Avant Garde"/>
          <w:b/>
          <w:bCs/>
          <w:sz w:val="22"/>
          <w:szCs w:val="22"/>
        </w:rPr>
        <w:t xml:space="preserve">.- </w:t>
      </w:r>
      <w:r w:rsidRPr="007B5851">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B5851" w:rsidRPr="007B635A"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P/IFT/301116/700</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III.25</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P/IFT/301116/701</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r w:rsidR="00914CAF">
        <w:rPr>
          <w:rFonts w:ascii="ITC Avant Garde" w:hAnsi="ITC Avant Garde"/>
          <w:sz w:val="22"/>
          <w:szCs w:val="22"/>
          <w:lang w:val="es-ES"/>
        </w:rPr>
        <w:t>.</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III.26</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90.1 MHz de FM otorgada a Radio Poderosa, S.A. de C.V., a favor de la sociedad mercantil MVS Radio de Mérida, S.A. de C.V.</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P/IFT/301116/702</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90.1 MHz de FM otorgada a Radio Poderosa, S.A. de C.V., a favor de la sociedad mercantil MVS Radio de Mérida, S.A. de C.V.</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III.27</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autoriza la cesión de derechos y obligaciones de la concesión que ampara el uso, aprovechamiento y explotación comercial de la frecuencia 101.7 MHz de FM otorgada a Frecuencia Modulada de Coatzacoalcos, S.A. de C.V., a favor de la sociedad mercantil Impulsora de Radio del Sureste, S.A.</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914CAF"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P/IFT/301116/703</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914CAF" w:rsidRPr="00914CAF">
        <w:rPr>
          <w:rFonts w:ascii="ITC Avant Garde" w:hAnsi="ITC Avant Garde"/>
          <w:sz w:val="22"/>
          <w:szCs w:val="22"/>
          <w:lang w:val="es-ES"/>
        </w:rPr>
        <w:t>Resolución mediante la cual el Pleno del Instituto Federal de Telecomunicaciones autoriza la cesión de derechos y obligaciones de la concesión que ampara el uso, aprovechamiento y explotación comercial de la frecuencia 101.7 MHz de FM otorgada a Frecuencia Modulada de Coatzacoalcos, S.A. de C.V., a favor de la sociedad mercantil Impulsora de Radio del Sureste, S.A.</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B5851" w:rsidRPr="007B635A"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7B5851" w:rsidP="00755624">
      <w:pPr>
        <w:spacing w:before="240" w:after="240"/>
        <w:jc w:val="both"/>
        <w:rPr>
          <w:rFonts w:ascii="ITC Avant Garde" w:eastAsia="Calibri" w:hAnsi="ITC Avant Garde"/>
          <w:b/>
          <w:bCs/>
          <w:sz w:val="22"/>
          <w:szCs w:val="22"/>
        </w:rPr>
      </w:pPr>
      <w:r>
        <w:rPr>
          <w:rFonts w:ascii="ITC Avant Garde" w:eastAsia="Calibri" w:hAnsi="ITC Avant Garde"/>
          <w:b/>
          <w:bCs/>
          <w:sz w:val="22"/>
          <w:szCs w:val="22"/>
        </w:rPr>
        <w:t>III.28</w:t>
      </w:r>
      <w:r w:rsidRPr="007B635A">
        <w:rPr>
          <w:rFonts w:ascii="ITC Avant Garde" w:eastAsia="Calibri" w:hAnsi="ITC Avant Garde"/>
          <w:b/>
          <w:bCs/>
          <w:sz w:val="22"/>
          <w:szCs w:val="22"/>
        </w:rPr>
        <w:t xml:space="preserve">.- </w:t>
      </w:r>
      <w:r w:rsidR="00914CAF" w:rsidRPr="00914CAF">
        <w:rPr>
          <w:rFonts w:ascii="ITC Avant Garde" w:eastAsia="Calibri" w:hAnsi="ITC Avant Garde"/>
          <w:b/>
          <w:bCs/>
          <w:sz w:val="22"/>
          <w:szCs w:val="22"/>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7B635A">
        <w:rPr>
          <w:rFonts w:ascii="ITC Avant Garde" w:eastAsia="Calibri" w:hAnsi="ITC Avant Garde"/>
          <w:b/>
          <w:bCs/>
          <w:sz w:val="22"/>
          <w:szCs w:val="22"/>
        </w:rPr>
        <w:t>.</w:t>
      </w:r>
    </w:p>
    <w:p w:rsidR="00755624" w:rsidRDefault="007B5851" w:rsidP="00755624">
      <w:pPr>
        <w:spacing w:before="240" w:after="240"/>
        <w:jc w:val="center"/>
        <w:rPr>
          <w:rFonts w:ascii="ITC Avant Garde" w:eastAsia="Calibri" w:hAnsi="ITC Avant Garde"/>
          <w:b/>
          <w:bCs/>
          <w:sz w:val="22"/>
          <w:szCs w:val="22"/>
        </w:rPr>
      </w:pPr>
      <w:r w:rsidRPr="007B635A">
        <w:rPr>
          <w:rFonts w:ascii="ITC Avant Garde" w:eastAsia="Calibri" w:hAnsi="ITC Avant Garde"/>
          <w:b/>
          <w:bCs/>
          <w:sz w:val="22"/>
          <w:szCs w:val="22"/>
        </w:rPr>
        <w:t>Deliberación</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Votación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del Pleno dio cuenta de y levantó las votaciones</w:t>
      </w:r>
      <w:r>
        <w:rPr>
          <w:rFonts w:ascii="ITC Avant Garde" w:hAnsi="ITC Avant Garde"/>
          <w:sz w:val="22"/>
          <w:szCs w:val="22"/>
          <w:lang w:val="es-ES"/>
        </w:rPr>
        <w:t xml:space="preserve"> </w:t>
      </w:r>
      <w:r w:rsidRPr="007B635A">
        <w:rPr>
          <w:rFonts w:ascii="ITC Avant Garde" w:hAnsi="ITC Avant Garde"/>
          <w:sz w:val="22"/>
          <w:szCs w:val="22"/>
          <w:lang w:val="es-ES"/>
        </w:rPr>
        <w:t>en el siguiente sentido:</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7B635A">
        <w:rPr>
          <w:rFonts w:ascii="ITC Avant Garde" w:hAnsi="ITC Avant Garde"/>
          <w:sz w:val="22"/>
          <w:szCs w:val="22"/>
          <w:lang w:val="es-ES"/>
        </w:rPr>
        <w:t>Labardini</w:t>
      </w:r>
      <w:proofErr w:type="spellEnd"/>
      <w:r w:rsidRPr="007B635A">
        <w:rPr>
          <w:rFonts w:ascii="ITC Avant Garde" w:hAnsi="ITC Avant Garde"/>
          <w:sz w:val="22"/>
          <w:szCs w:val="22"/>
          <w:lang w:val="es-ES"/>
        </w:rPr>
        <w:t xml:space="preserve"> </w:t>
      </w:r>
      <w:proofErr w:type="spellStart"/>
      <w:r w:rsidRPr="007B635A">
        <w:rPr>
          <w:rFonts w:ascii="ITC Avant Garde" w:hAnsi="ITC Avant Garde"/>
          <w:sz w:val="22"/>
          <w:szCs w:val="22"/>
          <w:lang w:val="es-ES"/>
        </w:rPr>
        <w:t>Inzunza</w:t>
      </w:r>
      <w:proofErr w:type="spellEnd"/>
      <w:r w:rsidRPr="007B635A">
        <w:rPr>
          <w:rFonts w:ascii="ITC Avant Garde" w:hAnsi="ITC Avant Garde"/>
          <w:sz w:val="22"/>
          <w:szCs w:val="22"/>
          <w:lang w:val="es-ES"/>
        </w:rPr>
        <w:t xml:space="preserve">, María Elena </w:t>
      </w:r>
      <w:proofErr w:type="spellStart"/>
      <w:r w:rsidRPr="007B635A">
        <w:rPr>
          <w:rFonts w:ascii="ITC Avant Garde" w:hAnsi="ITC Avant Garde"/>
          <w:sz w:val="22"/>
          <w:szCs w:val="22"/>
          <w:lang w:val="es-ES"/>
        </w:rPr>
        <w:t>Estavillo</w:t>
      </w:r>
      <w:proofErr w:type="spellEnd"/>
      <w:r w:rsidRPr="007B635A">
        <w:rPr>
          <w:rFonts w:ascii="ITC Avant Garde" w:hAnsi="ITC Avant Garde"/>
          <w:sz w:val="22"/>
          <w:szCs w:val="22"/>
          <w:lang w:val="es-ES"/>
        </w:rPr>
        <w:t xml:space="preserve"> Flores, Mario Germán </w:t>
      </w:r>
      <w:proofErr w:type="spellStart"/>
      <w:r w:rsidRPr="007B635A">
        <w:rPr>
          <w:rFonts w:ascii="ITC Avant Garde" w:hAnsi="ITC Avant Garde"/>
          <w:sz w:val="22"/>
          <w:szCs w:val="22"/>
          <w:lang w:val="es-ES"/>
        </w:rPr>
        <w:t>Fromow</w:t>
      </w:r>
      <w:proofErr w:type="spellEnd"/>
      <w:r w:rsidRPr="007B635A">
        <w:rPr>
          <w:rFonts w:ascii="ITC Avant Garde" w:hAnsi="ITC Avant Garde"/>
          <w:sz w:val="22"/>
          <w:szCs w:val="22"/>
          <w:lang w:val="es-ES"/>
        </w:rPr>
        <w:t xml:space="preserve"> Rangel, Adolfo Cuevas Teja y Javier Juárez Mojica.</w:t>
      </w:r>
    </w:p>
    <w:p w:rsidR="00755624" w:rsidRDefault="006A353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A3532">
        <w:rPr>
          <w:rFonts w:ascii="ITC Avant Garde" w:hAnsi="ITC Avant Garde"/>
          <w:sz w:val="22"/>
          <w:szCs w:val="22"/>
          <w:lang w:val="es-ES"/>
        </w:rPr>
        <w:t>El Comisionado Adolfo Cuevas Teja manifestó voto concurrente en relación con el fundamento de la Resolución, en virtud de que estima que debió fundarse en el artículo 13 del Reglamento de la Ley Federal de Radio y Televisión</w:t>
      </w:r>
      <w:r>
        <w:rPr>
          <w:rFonts w:ascii="ITC Avant Garde" w:hAnsi="ITC Avant Garde"/>
          <w:sz w:val="22"/>
          <w:szCs w:val="22"/>
          <w:lang w:val="es-ES"/>
        </w:rPr>
        <w:t>.</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El Secretario Técnico dio cuenta del voto razonado por escrito, presentado por el Comisionado Adolfo Cuevas Teja, en términos de los artículos 45, tercer párrafo de la Ley Federal de Telecomunicaciones y Radiodifusión.</w:t>
      </w:r>
    </w:p>
    <w:p w:rsidR="00755624" w:rsidRDefault="007B5851"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B635A">
        <w:rPr>
          <w:rFonts w:ascii="ITC Avant Garde" w:hAnsi="ITC Avant Garde"/>
          <w:sz w:val="22"/>
          <w:szCs w:val="22"/>
          <w:lang w:val="es-ES"/>
        </w:rPr>
        <w:t>Por lo anterior, el Pleno del Instituto Federal de Telecomunicaciones emitió el siguiente:</w:t>
      </w:r>
    </w:p>
    <w:p w:rsidR="00755624" w:rsidRDefault="007B5851"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7B635A">
        <w:rPr>
          <w:rFonts w:ascii="ITC Avant Garde" w:hAnsi="ITC Avant Garde"/>
          <w:b/>
          <w:bCs/>
          <w:sz w:val="22"/>
          <w:szCs w:val="22"/>
          <w:lang w:val="es-ES_tradnl"/>
        </w:rPr>
        <w:t>Acuerdo</w:t>
      </w:r>
    </w:p>
    <w:p w:rsidR="00755624" w:rsidRDefault="00813C69"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P/IFT/301116/704</w:t>
      </w:r>
    </w:p>
    <w:p w:rsidR="00755624" w:rsidRDefault="007B5851" w:rsidP="00755624">
      <w:pPr>
        <w:spacing w:before="240" w:after="240"/>
        <w:jc w:val="both"/>
        <w:rPr>
          <w:rFonts w:ascii="ITC Avant Garde" w:eastAsia="Calibri" w:hAnsi="ITC Avant Garde"/>
          <w:bCs/>
          <w:i/>
          <w:sz w:val="22"/>
          <w:szCs w:val="22"/>
        </w:rPr>
      </w:pPr>
      <w:r w:rsidRPr="007B635A">
        <w:rPr>
          <w:rFonts w:ascii="ITC Avant Garde" w:hAnsi="ITC Avant Garde"/>
          <w:b/>
          <w:sz w:val="22"/>
          <w:szCs w:val="22"/>
          <w:lang w:val="es-ES"/>
        </w:rPr>
        <w:t xml:space="preserve">Primero. </w:t>
      </w:r>
      <w:r w:rsidRPr="007B635A">
        <w:rPr>
          <w:rFonts w:ascii="ITC Avant Garde" w:hAnsi="ITC Avant Garde"/>
          <w:sz w:val="22"/>
          <w:szCs w:val="22"/>
          <w:lang w:val="es-ES"/>
        </w:rPr>
        <w:t>Se aprueba la “</w:t>
      </w:r>
      <w:r w:rsidR="006510EA" w:rsidRPr="006510EA">
        <w:rPr>
          <w:rFonts w:ascii="ITC Avant Garde" w:hAnsi="ITC Avant Garde"/>
          <w:sz w:val="22"/>
          <w:szCs w:val="22"/>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7B635A">
        <w:rPr>
          <w:rFonts w:ascii="ITC Avant Garde" w:eastAsia="Calibri" w:hAnsi="ITC Avant Garde"/>
          <w:bCs/>
          <w:i/>
          <w:sz w:val="22"/>
          <w:szCs w:val="22"/>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lastRenderedPageBreak/>
        <w:t>Segundo.</w:t>
      </w:r>
      <w:r w:rsidRPr="007B635A">
        <w:rPr>
          <w:rFonts w:ascii="ITC Avant Garde" w:hAnsi="ITC Avant Garde"/>
          <w:sz w:val="22"/>
          <w:szCs w:val="22"/>
          <w:lang w:val="es-ES"/>
        </w:rPr>
        <w:t xml:space="preserve"> Se instruye a la Secretaría Técnica del Pleno para que turne a firma de los Comisionados la Resolución aprobada por el Pleno.</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Tercero.</w:t>
      </w:r>
      <w:r w:rsidRPr="007B635A">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B635A">
        <w:rPr>
          <w:rFonts w:ascii="ITC Avant Garde" w:hAnsi="ITC Avant Garde"/>
          <w:sz w:val="22"/>
          <w:szCs w:val="22"/>
          <w:lang w:val="es-ES"/>
        </w:rPr>
        <w:t>.</w:t>
      </w:r>
    </w:p>
    <w:p w:rsidR="00755624" w:rsidRDefault="007B5851" w:rsidP="00755624">
      <w:pPr>
        <w:spacing w:before="240" w:after="240"/>
        <w:jc w:val="both"/>
        <w:rPr>
          <w:rFonts w:ascii="ITC Avant Garde" w:hAnsi="ITC Avant Garde"/>
          <w:sz w:val="22"/>
          <w:szCs w:val="22"/>
          <w:lang w:val="es-ES"/>
        </w:rPr>
      </w:pPr>
      <w:r w:rsidRPr="007B635A">
        <w:rPr>
          <w:rFonts w:ascii="ITC Avant Garde" w:hAnsi="ITC Avant Garde"/>
          <w:b/>
          <w:sz w:val="22"/>
          <w:szCs w:val="22"/>
          <w:lang w:val="es-ES"/>
        </w:rPr>
        <w:t>Cuarto</w:t>
      </w:r>
      <w:r w:rsidRPr="007B635A">
        <w:rPr>
          <w:rFonts w:ascii="ITC Avant Garde" w:hAnsi="ITC Avant Garde"/>
          <w:b/>
          <w:sz w:val="22"/>
          <w:szCs w:val="22"/>
        </w:rPr>
        <w:t xml:space="preserve">. </w:t>
      </w:r>
      <w:r w:rsidRPr="007B635A">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55624" w:rsidRDefault="006510EA" w:rsidP="00755624">
      <w:pPr>
        <w:spacing w:before="240" w:after="240"/>
        <w:jc w:val="both"/>
        <w:rPr>
          <w:rFonts w:ascii="ITC Avant Garde" w:hAnsi="ITC Avant Garde"/>
          <w:sz w:val="22"/>
          <w:szCs w:val="22"/>
          <w:lang w:val="es-ES"/>
        </w:rPr>
      </w:pPr>
      <w:r w:rsidRPr="006510EA">
        <w:rPr>
          <w:rFonts w:ascii="ITC Avant Garde" w:hAnsi="ITC Avant Garde"/>
          <w:b/>
          <w:sz w:val="22"/>
          <w:szCs w:val="22"/>
          <w:lang w:val="es-ES"/>
        </w:rPr>
        <w:t>III.29.-</w:t>
      </w:r>
      <w:r w:rsidRPr="006510EA">
        <w:rPr>
          <w:rFonts w:ascii="ITC Avant Garde" w:hAnsi="ITC Avant Garde"/>
          <w:sz w:val="22"/>
          <w:szCs w:val="22"/>
          <w:lang w:val="es-ES"/>
        </w:rPr>
        <w:t xml:space="preserve"> </w:t>
      </w:r>
      <w:r w:rsidR="00F33A9F" w:rsidRPr="004B40A5">
        <w:rPr>
          <w:rFonts w:ascii="ITC Avant Garde" w:hAnsi="ITC Avant Garde"/>
          <w:b/>
          <w:sz w:val="22"/>
          <w:szCs w:val="22"/>
          <w:lang w:val="es-ES"/>
        </w:rPr>
        <w:t>Informe de una Recomendación emitida por el Consejo Consultivo del Instituto Federal de Telecomunicaciones</w:t>
      </w:r>
      <w:r w:rsidRPr="004B40A5">
        <w:rPr>
          <w:rFonts w:ascii="ITC Avant Garde" w:hAnsi="ITC Avant Garde"/>
          <w:b/>
          <w:sz w:val="22"/>
          <w:szCs w:val="22"/>
          <w:lang w:val="es-ES"/>
        </w:rPr>
        <w:t>.</w:t>
      </w:r>
    </w:p>
    <w:p w:rsidR="00755624" w:rsidRDefault="006A3532" w:rsidP="0075562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93AC6">
        <w:rPr>
          <w:rFonts w:ascii="ITC Avant Garde" w:hAnsi="ITC Avant Garde"/>
          <w:sz w:val="22"/>
          <w:szCs w:val="22"/>
          <w:lang w:val="es-ES"/>
        </w:rPr>
        <w:t>Una vez hecho de conocimiento el informe, los Comisionados determinaron el siguiente:</w:t>
      </w:r>
    </w:p>
    <w:p w:rsidR="00755624" w:rsidRDefault="006A3532" w:rsidP="0075562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893AC6">
        <w:rPr>
          <w:rFonts w:ascii="ITC Avant Garde" w:hAnsi="ITC Avant Garde"/>
          <w:b/>
          <w:bCs/>
          <w:sz w:val="22"/>
          <w:szCs w:val="22"/>
          <w:lang w:val="es-ES_tradnl"/>
        </w:rPr>
        <w:t>Acuerdo</w:t>
      </w:r>
    </w:p>
    <w:p w:rsidR="00755624" w:rsidRDefault="006A3532" w:rsidP="0075562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P/IFT/301116/705</w:t>
      </w:r>
    </w:p>
    <w:p w:rsidR="00755624" w:rsidRDefault="006A3532" w:rsidP="00755624">
      <w:pPr>
        <w:spacing w:before="240" w:after="240"/>
        <w:jc w:val="both"/>
        <w:rPr>
          <w:rFonts w:ascii="ITC Avant Garde" w:eastAsia="Calibri" w:hAnsi="ITC Avant Garde"/>
          <w:bCs/>
          <w:i/>
          <w:sz w:val="22"/>
          <w:szCs w:val="22"/>
        </w:rPr>
      </w:pPr>
      <w:r w:rsidRPr="00893AC6">
        <w:rPr>
          <w:rFonts w:ascii="ITC Avant Garde" w:hAnsi="ITC Avant Garde"/>
          <w:b/>
          <w:sz w:val="22"/>
          <w:szCs w:val="22"/>
          <w:lang w:val="es-ES"/>
        </w:rPr>
        <w:t xml:space="preserve">Primero. </w:t>
      </w:r>
      <w:r w:rsidRPr="00893AC6">
        <w:rPr>
          <w:rFonts w:ascii="ITC Avant Garde" w:hAnsi="ITC Avant Garde"/>
          <w:sz w:val="22"/>
          <w:szCs w:val="22"/>
          <w:lang w:val="es-ES"/>
        </w:rPr>
        <w:t>El Pleno toma conocimiento del “</w:t>
      </w:r>
      <w:r w:rsidR="00F33A9F" w:rsidRPr="00F33A9F">
        <w:rPr>
          <w:rFonts w:ascii="ITC Avant Garde" w:hAnsi="ITC Avant Garde"/>
          <w:sz w:val="22"/>
          <w:szCs w:val="22"/>
          <w:lang w:val="es-ES"/>
        </w:rPr>
        <w:t>Informe de una Recomendación emitida por el Consejo Consultivo del Instituto Federal de Telecomunicaciones</w:t>
      </w:r>
      <w:r w:rsidRPr="00893AC6">
        <w:rPr>
          <w:rFonts w:ascii="ITC Avant Garde" w:eastAsia="Calibri" w:hAnsi="ITC Avant Garde"/>
          <w:bCs/>
          <w:i/>
          <w:sz w:val="22"/>
          <w:szCs w:val="22"/>
        </w:rPr>
        <w:t>”.</w:t>
      </w:r>
    </w:p>
    <w:p w:rsidR="00755624" w:rsidRDefault="006A3532" w:rsidP="00755624">
      <w:pPr>
        <w:spacing w:before="240" w:after="240"/>
        <w:jc w:val="both"/>
        <w:rPr>
          <w:rFonts w:ascii="ITC Avant Garde" w:hAnsi="ITC Avant Garde"/>
          <w:sz w:val="22"/>
          <w:szCs w:val="22"/>
          <w:lang w:val="es-ES"/>
        </w:rPr>
      </w:pPr>
      <w:r w:rsidRPr="00893AC6">
        <w:rPr>
          <w:rFonts w:ascii="ITC Avant Garde" w:hAnsi="ITC Avant Garde"/>
          <w:b/>
          <w:sz w:val="22"/>
          <w:szCs w:val="22"/>
          <w:lang w:val="es-ES"/>
        </w:rPr>
        <w:t>Segundo.</w:t>
      </w:r>
      <w:r w:rsidRPr="00893AC6">
        <w:rPr>
          <w:rFonts w:ascii="ITC Avant Garde" w:hAnsi="ITC Avant Garde"/>
          <w:sz w:val="22"/>
          <w:szCs w:val="22"/>
          <w:lang w:val="es-ES"/>
        </w:rPr>
        <w:t xml:space="preserve"> </w:t>
      </w:r>
      <w:r w:rsidRPr="00C10668">
        <w:rPr>
          <w:rFonts w:ascii="ITC Avant Garde" w:hAnsi="ITC Avant Garde"/>
          <w:sz w:val="22"/>
          <w:szCs w:val="22"/>
          <w:lang w:val="es-ES"/>
        </w:rPr>
        <w:t>Se instruye a la Secretaría Técnica del Pleno para que informe a las áreas competente</w:t>
      </w:r>
      <w:r>
        <w:rPr>
          <w:rFonts w:ascii="ITC Avant Garde" w:hAnsi="ITC Avant Garde"/>
          <w:sz w:val="22"/>
          <w:szCs w:val="22"/>
          <w:lang w:val="es-ES"/>
        </w:rPr>
        <w:t>s del Instituto que analicen la Recomendación sobre Internet de los Objetos; misma que ya ha sido remitida</w:t>
      </w:r>
      <w:r w:rsidRPr="00C10668">
        <w:rPr>
          <w:rFonts w:ascii="ITC Avant Garde" w:hAnsi="ITC Avant Garde"/>
          <w:sz w:val="22"/>
          <w:szCs w:val="22"/>
          <w:lang w:val="es-ES"/>
        </w:rPr>
        <w:t xml:space="preserve"> y preparen la respuesta correspondiente, </w:t>
      </w:r>
      <w:r>
        <w:rPr>
          <w:rFonts w:ascii="ITC Avant Garde" w:hAnsi="ITC Avant Garde"/>
          <w:sz w:val="22"/>
          <w:szCs w:val="22"/>
          <w:lang w:val="es-ES"/>
        </w:rPr>
        <w:t>la cual</w:t>
      </w:r>
      <w:r w:rsidRPr="00C10668">
        <w:rPr>
          <w:rFonts w:ascii="ITC Avant Garde" w:hAnsi="ITC Avant Garde"/>
          <w:sz w:val="22"/>
          <w:szCs w:val="22"/>
          <w:lang w:val="es-ES"/>
        </w:rPr>
        <w:t xml:space="preserve"> deberá ser hecha del conocimiento de los Comisionados en forma paralela a que el Pleno conozca</w:t>
      </w:r>
      <w:r>
        <w:rPr>
          <w:rFonts w:ascii="ITC Avant Garde" w:hAnsi="ITC Avant Garde"/>
          <w:sz w:val="22"/>
          <w:szCs w:val="22"/>
          <w:lang w:val="es-ES"/>
        </w:rPr>
        <w:t xml:space="preserve"> si es el caso,</w:t>
      </w:r>
      <w:r w:rsidRPr="00C10668">
        <w:rPr>
          <w:rFonts w:ascii="ITC Avant Garde" w:hAnsi="ITC Avant Garde"/>
          <w:sz w:val="22"/>
          <w:szCs w:val="22"/>
          <w:lang w:val="es-ES"/>
        </w:rPr>
        <w:t xml:space="preserve"> el asunto sobre el que versa </w:t>
      </w:r>
      <w:r>
        <w:rPr>
          <w:rFonts w:ascii="ITC Avant Garde" w:hAnsi="ITC Avant Garde"/>
          <w:sz w:val="22"/>
          <w:szCs w:val="22"/>
          <w:lang w:val="es-ES"/>
        </w:rPr>
        <w:t>la</w:t>
      </w:r>
      <w:r w:rsidRPr="00C10668">
        <w:rPr>
          <w:rFonts w:ascii="ITC Avant Garde" w:hAnsi="ITC Avant Garde"/>
          <w:sz w:val="22"/>
          <w:szCs w:val="22"/>
          <w:lang w:val="es-ES"/>
        </w:rPr>
        <w:t xml:space="preserve"> Recomendación emitida por dicho Consejo Consultivo</w:t>
      </w:r>
      <w:r w:rsidRPr="00893AC6">
        <w:rPr>
          <w:rFonts w:ascii="ITC Avant Garde" w:hAnsi="ITC Avant Garde"/>
          <w:sz w:val="22"/>
          <w:szCs w:val="22"/>
          <w:lang w:val="es-ES"/>
        </w:rPr>
        <w:t>.</w:t>
      </w:r>
    </w:p>
    <w:p w:rsidR="00755624" w:rsidRDefault="00755624" w:rsidP="00755624">
      <w:pPr>
        <w:spacing w:before="240" w:after="240"/>
        <w:jc w:val="both"/>
        <w:rPr>
          <w:rFonts w:ascii="ITC Avant Garde" w:hAnsi="ITC Avant Garde"/>
          <w:sz w:val="22"/>
          <w:szCs w:val="22"/>
          <w:lang w:val="es-ES"/>
        </w:rPr>
      </w:pPr>
    </w:p>
    <w:p w:rsidR="0079648E" w:rsidRPr="007B635A" w:rsidRDefault="00512D76" w:rsidP="00755624">
      <w:pPr>
        <w:spacing w:before="240" w:after="240"/>
        <w:jc w:val="both"/>
        <w:rPr>
          <w:rFonts w:ascii="ITC Avant Garde" w:hAnsi="ITC Avant Garde"/>
          <w:sz w:val="22"/>
          <w:szCs w:val="22"/>
          <w:lang w:val="es-ES"/>
        </w:rPr>
      </w:pPr>
      <w:r w:rsidRPr="007B635A">
        <w:rPr>
          <w:rFonts w:ascii="ITC Avant Garde" w:hAnsi="ITC Avant Garde"/>
          <w:sz w:val="22"/>
          <w:szCs w:val="22"/>
          <w:lang w:val="es-ES"/>
        </w:rPr>
        <w:t>N</w:t>
      </w:r>
      <w:r w:rsidR="008431B3" w:rsidRPr="007B635A">
        <w:rPr>
          <w:rFonts w:ascii="ITC Avant Garde" w:hAnsi="ITC Avant Garde"/>
          <w:sz w:val="22"/>
          <w:szCs w:val="22"/>
          <w:lang w:val="es-ES"/>
        </w:rPr>
        <w:t xml:space="preserve">o habiendo otro asunto que tratar, se levantó la sesión a las </w:t>
      </w:r>
      <w:r w:rsidR="005E162C">
        <w:rPr>
          <w:rFonts w:ascii="ITC Avant Garde" w:hAnsi="ITC Avant Garde"/>
          <w:sz w:val="22"/>
          <w:szCs w:val="22"/>
          <w:lang w:val="es-ES"/>
        </w:rPr>
        <w:t>17</w:t>
      </w:r>
      <w:r w:rsidR="008431B3" w:rsidRPr="007B635A">
        <w:rPr>
          <w:rFonts w:ascii="ITC Avant Garde" w:hAnsi="ITC Avant Garde"/>
          <w:sz w:val="22"/>
          <w:szCs w:val="22"/>
          <w:lang w:val="es-ES"/>
        </w:rPr>
        <w:t xml:space="preserve"> horas con </w:t>
      </w:r>
      <w:r w:rsidR="005E162C">
        <w:rPr>
          <w:rFonts w:ascii="ITC Avant Garde" w:hAnsi="ITC Avant Garde"/>
          <w:sz w:val="22"/>
          <w:szCs w:val="22"/>
          <w:lang w:val="es-ES"/>
        </w:rPr>
        <w:t>09</w:t>
      </w:r>
      <w:r w:rsidR="008431B3" w:rsidRPr="007B635A">
        <w:rPr>
          <w:rFonts w:ascii="ITC Avant Garde" w:hAnsi="ITC Avant Garde"/>
          <w:sz w:val="22"/>
          <w:szCs w:val="22"/>
          <w:lang w:val="es-ES"/>
        </w:rPr>
        <w:t xml:space="preserve"> minutos del día de su inicio</w:t>
      </w:r>
      <w:r w:rsidR="00B031C2" w:rsidRPr="007B635A">
        <w:rPr>
          <w:rFonts w:ascii="ITC Avant Garde" w:hAnsi="ITC Avant Garde"/>
          <w:sz w:val="22"/>
          <w:szCs w:val="22"/>
          <w:lang w:val="es-ES"/>
        </w:rPr>
        <w:t>, firmando</w:t>
      </w:r>
      <w:r w:rsidR="0079648E" w:rsidRPr="007B635A">
        <w:rPr>
          <w:rFonts w:ascii="ITC Avant Garde" w:hAnsi="ITC Avant Garde"/>
          <w:sz w:val="22"/>
          <w:szCs w:val="22"/>
          <w:lang w:val="es-ES"/>
        </w:rPr>
        <w:t xml:space="preserve"> para constancia la presente acta los Comisionados y el Secretario Técnico del Pleno.</w:t>
      </w:r>
    </w:p>
    <w:p w:rsidR="00755624" w:rsidRDefault="0075140C" w:rsidP="00466E12">
      <w:pPr>
        <w:autoSpaceDE w:val="0"/>
        <w:autoSpaceDN w:val="0"/>
        <w:adjustRightInd w:val="0"/>
        <w:jc w:val="both"/>
        <w:rPr>
          <w:rFonts w:ascii="ITC Avant Garde" w:hAnsi="ITC Avant Garde"/>
          <w:b/>
          <w:bCs/>
          <w:sz w:val="22"/>
          <w:szCs w:val="22"/>
          <w:lang w:val="es-ES"/>
        </w:rPr>
      </w:pPr>
      <w:r w:rsidRPr="007B635A">
        <w:rPr>
          <w:rFonts w:ascii="ITC Avant Garde" w:hAnsi="ITC Avant Garde"/>
          <w:b/>
          <w:bCs/>
          <w:sz w:val="22"/>
          <w:szCs w:val="22"/>
          <w:lang w:val="es-ES"/>
        </w:rPr>
        <w:t>___________________________________________________________</w:t>
      </w:r>
      <w:r w:rsidR="00A05B06" w:rsidRPr="007B635A">
        <w:rPr>
          <w:rFonts w:ascii="ITC Avant Garde" w:hAnsi="ITC Avant Garde"/>
          <w:b/>
          <w:bCs/>
          <w:sz w:val="22"/>
          <w:szCs w:val="22"/>
          <w:lang w:val="es-ES"/>
        </w:rPr>
        <w:t>________________________</w:t>
      </w:r>
      <w:r w:rsidR="0045448D" w:rsidRPr="007B635A">
        <w:rPr>
          <w:rFonts w:ascii="ITC Avant Garde" w:hAnsi="ITC Avant Garde"/>
          <w:b/>
          <w:bCs/>
          <w:sz w:val="22"/>
          <w:szCs w:val="22"/>
          <w:lang w:val="es-ES"/>
        </w:rPr>
        <w:t>___</w:t>
      </w:r>
      <w:r w:rsidR="00A05B06" w:rsidRPr="007B635A">
        <w:rPr>
          <w:rFonts w:ascii="ITC Avant Garde" w:hAnsi="ITC Avant Garde"/>
          <w:b/>
          <w:bCs/>
          <w:sz w:val="22"/>
          <w:szCs w:val="22"/>
          <w:lang w:val="es-ES"/>
        </w:rPr>
        <w:t>___</w:t>
      </w:r>
      <w:r w:rsidR="004420EC" w:rsidRPr="007B635A">
        <w:rPr>
          <w:rFonts w:ascii="ITC Avant Garde" w:hAnsi="ITC Avant Garde"/>
          <w:b/>
          <w:bCs/>
          <w:sz w:val="22"/>
          <w:szCs w:val="22"/>
          <w:lang w:val="es-ES"/>
        </w:rPr>
        <w:t>_</w:t>
      </w:r>
    </w:p>
    <w:p w:rsidR="00755624" w:rsidRDefault="00755624" w:rsidP="00466E12">
      <w:pPr>
        <w:autoSpaceDE w:val="0"/>
        <w:autoSpaceDN w:val="0"/>
        <w:adjustRightInd w:val="0"/>
        <w:jc w:val="both"/>
        <w:rPr>
          <w:rFonts w:ascii="ITC Avant Garde" w:hAnsi="ITC Avant Garde"/>
          <w:bCs/>
          <w:sz w:val="16"/>
          <w:szCs w:val="16"/>
        </w:rPr>
      </w:pPr>
    </w:p>
    <w:p w:rsidR="00CE1EA6" w:rsidRPr="00466E12" w:rsidRDefault="001376A5" w:rsidP="00466E12">
      <w:pPr>
        <w:autoSpaceDE w:val="0"/>
        <w:autoSpaceDN w:val="0"/>
        <w:adjustRightInd w:val="0"/>
        <w:jc w:val="both"/>
        <w:rPr>
          <w:rFonts w:ascii="ITC Avant Garde" w:hAnsi="ITC Avant Garde"/>
          <w:b/>
          <w:bCs/>
          <w:sz w:val="14"/>
          <w:szCs w:val="14"/>
        </w:rPr>
      </w:pPr>
      <w:r>
        <w:rPr>
          <w:rFonts w:ascii="ITC Avant Garde" w:hAnsi="ITC Avant Garde"/>
          <w:bCs/>
          <w:sz w:val="16"/>
          <w:szCs w:val="16"/>
        </w:rPr>
        <w:t>La presente Acta fue aprobada por el Pleno del Instituto Federal de Telecomunicaciones en su IV Sesión Ordinaria celebrada el 08 de febrero de 2017 mediante Acuerdo P/IFT/080217/56.</w:t>
      </w:r>
    </w:p>
    <w:sectPr w:rsidR="00CE1EA6" w:rsidRPr="00466E12" w:rsidSect="00755624">
      <w:headerReference w:type="default" r:id="rId14"/>
      <w:pgSz w:w="12242" w:h="15842" w:code="1"/>
      <w:pgMar w:top="2410" w:right="1185" w:bottom="425" w:left="1134" w:header="993"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8AC" w:rsidRDefault="001268AC">
      <w:r>
        <w:separator/>
      </w:r>
    </w:p>
  </w:endnote>
  <w:endnote w:type="continuationSeparator" w:id="0">
    <w:p w:rsidR="001268AC" w:rsidRDefault="0012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ITC Avant Garde"/>
    <w:panose1 w:val="020B0402020203020304"/>
    <w:charset w:val="00"/>
    <w:family w:val="swiss"/>
    <w:pitch w:val="variable"/>
    <w:sig w:usb0="00000007" w:usb1="00000000" w:usb2="00000000" w:usb3="00000000" w:csb0="00000093" w:csb1="00000000"/>
  </w:font>
  <w:font w:name="AvantGarde-Book">
    <w:panose1 w:val="00000000000000000000"/>
    <w:charset w:val="00"/>
    <w:family w:val="auto"/>
    <w:notTrueType/>
    <w:pitch w:val="default"/>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Default="003F7B1A"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F7B1A" w:rsidRDefault="003F7B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Default="003F7B1A">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3B2C98">
      <w:rPr>
        <w:rFonts w:ascii="ITC Avant Garde" w:hAnsi="ITC Avant Garde"/>
        <w:bCs/>
        <w:noProof/>
        <w:sz w:val="16"/>
        <w:szCs w:val="16"/>
      </w:rPr>
      <w:t>21</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3B2C98">
      <w:rPr>
        <w:rFonts w:ascii="ITC Avant Garde" w:hAnsi="ITC Avant Garde"/>
        <w:bCs/>
        <w:noProof/>
        <w:sz w:val="16"/>
        <w:szCs w:val="16"/>
      </w:rPr>
      <w:t>40</w:t>
    </w:r>
    <w:r w:rsidRPr="00766438">
      <w:rPr>
        <w:rFonts w:ascii="ITC Avant Garde" w:hAnsi="ITC Avant Garde"/>
        <w:bCs/>
        <w:sz w:val="16"/>
        <w:szCs w:val="16"/>
      </w:rPr>
      <w:fldChar w:fldCharType="end"/>
    </w:r>
  </w:p>
  <w:p w:rsidR="003F7B1A" w:rsidRPr="00F74CE6" w:rsidRDefault="003F7B1A" w:rsidP="00F74C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8AC" w:rsidRDefault="001268AC">
      <w:r>
        <w:separator/>
      </w:r>
    </w:p>
  </w:footnote>
  <w:footnote w:type="continuationSeparator" w:id="0">
    <w:p w:rsidR="001268AC" w:rsidRDefault="00126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Pr="003461F3" w:rsidRDefault="003F7B1A"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F7B1A" w:rsidRPr="00755624" w:rsidRDefault="003F7B1A" w:rsidP="00755624">
    <w:pPr>
      <w:pStyle w:val="BodyText21"/>
      <w:spacing w:after="240"/>
      <w:ind w:firstLine="0"/>
      <w:rPr>
        <w:rFonts w:ascii="ITC Avant Garde" w:hAnsi="ITC Avant Garde"/>
        <w:b/>
        <w:spacing w:val="-4"/>
        <w:szCs w:val="24"/>
        <w:lang w:val="es-ES"/>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1A" w:rsidRPr="003461F3" w:rsidRDefault="003F7B1A"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3F7B1A" w:rsidRDefault="003F7B1A" w:rsidP="00755624">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p w:rsidR="00144105" w:rsidRDefault="00144105" w:rsidP="00144105">
    <w:pPr>
      <w:autoSpaceDE w:val="0"/>
      <w:autoSpaceDN w:val="0"/>
      <w:adjustRightInd w:val="0"/>
      <w:jc w:val="both"/>
      <w:rPr>
        <w:rFonts w:ascii="ITC Avant Garde" w:hAnsi="ITC Avant Garde" w:cs="AvantGarde-Book"/>
        <w:b/>
        <w:color w:val="0000FF"/>
        <w:sz w:val="20"/>
        <w:szCs w:val="20"/>
      </w:rPr>
    </w:pPr>
    <w:r w:rsidRPr="00964988">
      <w:rPr>
        <w:rFonts w:ascii="ITC Avant Garde" w:hAnsi="ITC Avant Garde" w:cs="AvantGarde-Book"/>
        <w:b/>
        <w:color w:val="0000FF"/>
        <w:sz w:val="20"/>
        <w:szCs w:val="20"/>
      </w:rPr>
      <w:t>El texto se oculta, por contener información Confidencial con fundamento en el artículo 113, fracción I</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de la “LFTAIP”, publicada en el DOF el 9 de mayo de 2016; el artículo 116 de la "LGTAIP”, publicada en</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el DOF el 4 de mayo de 2015; así como el Lineamiento Trigésimo Octavo, fracción I de los “LGCDIEVP”,</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publicados en el DOF el 15 de abril de 2016, relacionada con datos personales.</w:t>
    </w:r>
  </w:p>
  <w:p w:rsidR="00144105" w:rsidRPr="00144105" w:rsidRDefault="00144105" w:rsidP="00144105">
    <w:pPr>
      <w:autoSpaceDE w:val="0"/>
      <w:autoSpaceDN w:val="0"/>
      <w:adjustRightInd w:val="0"/>
      <w:jc w:val="both"/>
      <w:rPr>
        <w:rFonts w:ascii="ITC Avant Garde" w:hAnsi="ITC Avant Garde" w:cs="AvantGarde-Book"/>
        <w:b/>
        <w:color w:val="0000F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5" w:rsidRPr="003461F3" w:rsidRDefault="00144105"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44105" w:rsidRPr="00144105" w:rsidRDefault="00144105" w:rsidP="00144105">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5" w:rsidRPr="003461F3" w:rsidRDefault="00144105"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44105" w:rsidRDefault="00144105" w:rsidP="00144105">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p w:rsidR="00144105" w:rsidRDefault="00144105" w:rsidP="00144105">
    <w:pPr>
      <w:autoSpaceDE w:val="0"/>
      <w:autoSpaceDN w:val="0"/>
      <w:adjustRightInd w:val="0"/>
      <w:jc w:val="both"/>
      <w:rPr>
        <w:rFonts w:ascii="ITC Avant Garde" w:hAnsi="ITC Avant Garde" w:cs="AvantGarde-Book"/>
        <w:b/>
        <w:color w:val="0000FF"/>
        <w:sz w:val="20"/>
        <w:szCs w:val="20"/>
      </w:rPr>
    </w:pPr>
    <w:r w:rsidRPr="00964988">
      <w:rPr>
        <w:rFonts w:ascii="ITC Avant Garde" w:hAnsi="ITC Avant Garde" w:cs="AvantGarde-Book"/>
        <w:b/>
        <w:color w:val="0000FF"/>
        <w:sz w:val="20"/>
        <w:szCs w:val="20"/>
      </w:rPr>
      <w:t>El texto se oculta, por contener información Confidencial con fundamento en el artículo 113, fracción I</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de la “LFTAIP”, publicada en el DOF el 9 de mayo de 2016; el artículo 116 de la "LGTAIP”, publicada en</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el DOF el 4 de mayo de 2015; así como el Lineamiento Trigésimo Octavo, fracción I de los “LGCDIEVP”,</w:t>
    </w:r>
    <w:r>
      <w:rPr>
        <w:rFonts w:ascii="ITC Avant Garde" w:hAnsi="ITC Avant Garde" w:cs="AvantGarde-Book"/>
        <w:b/>
        <w:color w:val="0000FF"/>
        <w:sz w:val="20"/>
        <w:szCs w:val="20"/>
      </w:rPr>
      <w:t xml:space="preserve"> </w:t>
    </w:r>
    <w:r w:rsidRPr="00964988">
      <w:rPr>
        <w:rFonts w:ascii="ITC Avant Garde" w:hAnsi="ITC Avant Garde" w:cs="AvantGarde-Book"/>
        <w:b/>
        <w:color w:val="0000FF"/>
        <w:sz w:val="20"/>
        <w:szCs w:val="20"/>
      </w:rPr>
      <w:t>publicados en el DOF el 15 de abril de 2016, relacionada con datos personales.</w:t>
    </w:r>
  </w:p>
  <w:p w:rsidR="00144105" w:rsidRPr="00144105" w:rsidRDefault="00144105" w:rsidP="00144105">
    <w:pPr>
      <w:autoSpaceDE w:val="0"/>
      <w:autoSpaceDN w:val="0"/>
      <w:adjustRightInd w:val="0"/>
      <w:jc w:val="both"/>
      <w:rPr>
        <w:rFonts w:ascii="ITC Avant Garde" w:hAnsi="ITC Avant Garde" w:cs="AvantGarde-Book"/>
        <w:b/>
        <w:color w:val="0000FF"/>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5" w:rsidRPr="003461F3" w:rsidRDefault="00144105" w:rsidP="00755624">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144105" w:rsidRPr="00144105" w:rsidRDefault="00144105" w:rsidP="00144105">
    <w:pPr>
      <w:pStyle w:val="BodyText21"/>
      <w:spacing w:after="240"/>
      <w:ind w:firstLine="0"/>
      <w:rPr>
        <w:rFonts w:ascii="ITC Avant Garde" w:hAnsi="ITC Avant Garde"/>
        <w:b/>
        <w:spacing w:val="-4"/>
        <w:szCs w:val="24"/>
      </w:rPr>
    </w:pPr>
    <w:r>
      <w:rPr>
        <w:rFonts w:ascii="ITC Avant Garde" w:hAnsi="ITC Avant Garde"/>
        <w:b/>
        <w:spacing w:val="-4"/>
        <w:szCs w:val="24"/>
        <w:lang w:val="es-ES"/>
      </w:rPr>
      <w:t xml:space="preserve">XLIII </w:t>
    </w:r>
    <w:r>
      <w:rPr>
        <w:rFonts w:ascii="ITC Avant Garde" w:hAnsi="ITC Avant Garde"/>
        <w:b/>
        <w:spacing w:val="-4"/>
        <w:szCs w:val="24"/>
      </w:rPr>
      <w:t>SESIÓN ORDINARIA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26435"/>
    <w:multiLevelType w:val="hybridMultilevel"/>
    <w:tmpl w:val="6032C3FE"/>
    <w:lvl w:ilvl="0" w:tplc="06B80DA2">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6"/>
  </w:num>
  <w:num w:numId="4">
    <w:abstractNumId w:val="1"/>
  </w:num>
  <w:num w:numId="5">
    <w:abstractNumId w:val="27"/>
  </w:num>
  <w:num w:numId="6">
    <w:abstractNumId w:val="6"/>
  </w:num>
  <w:num w:numId="7">
    <w:abstractNumId w:val="15"/>
  </w:num>
  <w:num w:numId="8">
    <w:abstractNumId w:val="4"/>
  </w:num>
  <w:num w:numId="9">
    <w:abstractNumId w:val="14"/>
  </w:num>
  <w:num w:numId="10">
    <w:abstractNumId w:val="19"/>
  </w:num>
  <w:num w:numId="11">
    <w:abstractNumId w:val="10"/>
  </w:num>
  <w:num w:numId="12">
    <w:abstractNumId w:val="20"/>
  </w:num>
  <w:num w:numId="13">
    <w:abstractNumId w:val="0"/>
  </w:num>
  <w:num w:numId="14">
    <w:abstractNumId w:val="8"/>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num>
  <w:num w:numId="19">
    <w:abstractNumId w:val="12"/>
  </w:num>
  <w:num w:numId="20">
    <w:abstractNumId w:val="21"/>
  </w:num>
  <w:num w:numId="21">
    <w:abstractNumId w:val="17"/>
  </w:num>
  <w:num w:numId="22">
    <w:abstractNumId w:val="3"/>
  </w:num>
  <w:num w:numId="23">
    <w:abstractNumId w:val="9"/>
  </w:num>
  <w:num w:numId="24">
    <w:abstractNumId w:val="18"/>
  </w:num>
  <w:num w:numId="25">
    <w:abstractNumId w:val="22"/>
  </w:num>
  <w:num w:numId="26">
    <w:abstractNumId w:val="7"/>
  </w:num>
  <w:num w:numId="27">
    <w:abstractNumId w:val="5"/>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2D6C"/>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260"/>
    <w:rsid w:val="00014B8A"/>
    <w:rsid w:val="000163C4"/>
    <w:rsid w:val="00016C9D"/>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69A"/>
    <w:rsid w:val="00035837"/>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41D"/>
    <w:rsid w:val="00050B69"/>
    <w:rsid w:val="00050C72"/>
    <w:rsid w:val="0005128C"/>
    <w:rsid w:val="00051C26"/>
    <w:rsid w:val="0005222D"/>
    <w:rsid w:val="00052940"/>
    <w:rsid w:val="000543AE"/>
    <w:rsid w:val="00054436"/>
    <w:rsid w:val="00054D58"/>
    <w:rsid w:val="00054E56"/>
    <w:rsid w:val="00055235"/>
    <w:rsid w:val="00055779"/>
    <w:rsid w:val="00056065"/>
    <w:rsid w:val="00056615"/>
    <w:rsid w:val="0005690E"/>
    <w:rsid w:val="00057354"/>
    <w:rsid w:val="00057499"/>
    <w:rsid w:val="00060576"/>
    <w:rsid w:val="0006066A"/>
    <w:rsid w:val="000610C9"/>
    <w:rsid w:val="0006183A"/>
    <w:rsid w:val="0006192B"/>
    <w:rsid w:val="00062B05"/>
    <w:rsid w:val="0006373F"/>
    <w:rsid w:val="00063F14"/>
    <w:rsid w:val="0006421F"/>
    <w:rsid w:val="0006441B"/>
    <w:rsid w:val="00064550"/>
    <w:rsid w:val="00064675"/>
    <w:rsid w:val="0006504B"/>
    <w:rsid w:val="00065185"/>
    <w:rsid w:val="00065725"/>
    <w:rsid w:val="000657F5"/>
    <w:rsid w:val="0006595E"/>
    <w:rsid w:val="00065AC0"/>
    <w:rsid w:val="000660DD"/>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B59"/>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248"/>
    <w:rsid w:val="00085CE8"/>
    <w:rsid w:val="00085E74"/>
    <w:rsid w:val="0008600E"/>
    <w:rsid w:val="0008632E"/>
    <w:rsid w:val="0008669D"/>
    <w:rsid w:val="00086A17"/>
    <w:rsid w:val="00086E0B"/>
    <w:rsid w:val="00090BD7"/>
    <w:rsid w:val="00091DFF"/>
    <w:rsid w:val="0009226F"/>
    <w:rsid w:val="00092CFA"/>
    <w:rsid w:val="0009325C"/>
    <w:rsid w:val="00093861"/>
    <w:rsid w:val="00093C72"/>
    <w:rsid w:val="000942D0"/>
    <w:rsid w:val="000945F9"/>
    <w:rsid w:val="00095230"/>
    <w:rsid w:val="000958E3"/>
    <w:rsid w:val="00096122"/>
    <w:rsid w:val="00097CE5"/>
    <w:rsid w:val="000A1ECF"/>
    <w:rsid w:val="000A1FF3"/>
    <w:rsid w:val="000A2032"/>
    <w:rsid w:val="000A21A9"/>
    <w:rsid w:val="000A21AA"/>
    <w:rsid w:val="000A2246"/>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A19"/>
    <w:rsid w:val="000A7C03"/>
    <w:rsid w:val="000B0775"/>
    <w:rsid w:val="000B13FF"/>
    <w:rsid w:val="000B1614"/>
    <w:rsid w:val="000B1F92"/>
    <w:rsid w:val="000B2A86"/>
    <w:rsid w:val="000B2DEF"/>
    <w:rsid w:val="000B2F40"/>
    <w:rsid w:val="000B33BA"/>
    <w:rsid w:val="000B34F4"/>
    <w:rsid w:val="000B37BC"/>
    <w:rsid w:val="000B4705"/>
    <w:rsid w:val="000B49F4"/>
    <w:rsid w:val="000B59F2"/>
    <w:rsid w:val="000B5FB5"/>
    <w:rsid w:val="000B6095"/>
    <w:rsid w:val="000B6604"/>
    <w:rsid w:val="000B6AF2"/>
    <w:rsid w:val="000B6D19"/>
    <w:rsid w:val="000B7B55"/>
    <w:rsid w:val="000B7CA5"/>
    <w:rsid w:val="000C0BE5"/>
    <w:rsid w:val="000C11DC"/>
    <w:rsid w:val="000C13C6"/>
    <w:rsid w:val="000C13FC"/>
    <w:rsid w:val="000C1F99"/>
    <w:rsid w:val="000C240E"/>
    <w:rsid w:val="000C3591"/>
    <w:rsid w:val="000C400F"/>
    <w:rsid w:val="000C49EB"/>
    <w:rsid w:val="000C4D40"/>
    <w:rsid w:val="000C547A"/>
    <w:rsid w:val="000C56CA"/>
    <w:rsid w:val="000C5ADC"/>
    <w:rsid w:val="000C5F60"/>
    <w:rsid w:val="000C60C6"/>
    <w:rsid w:val="000C6151"/>
    <w:rsid w:val="000C61A2"/>
    <w:rsid w:val="000C6EBB"/>
    <w:rsid w:val="000C70E8"/>
    <w:rsid w:val="000C73AB"/>
    <w:rsid w:val="000C74A5"/>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01B"/>
    <w:rsid w:val="000D6204"/>
    <w:rsid w:val="000D6362"/>
    <w:rsid w:val="000D6641"/>
    <w:rsid w:val="000D69C8"/>
    <w:rsid w:val="000D737E"/>
    <w:rsid w:val="000D756B"/>
    <w:rsid w:val="000E01E1"/>
    <w:rsid w:val="000E0C12"/>
    <w:rsid w:val="000E0DA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79CB"/>
    <w:rsid w:val="000F0435"/>
    <w:rsid w:val="000F0436"/>
    <w:rsid w:val="000F050E"/>
    <w:rsid w:val="000F0B8D"/>
    <w:rsid w:val="000F0BC1"/>
    <w:rsid w:val="000F1087"/>
    <w:rsid w:val="000F1555"/>
    <w:rsid w:val="000F2621"/>
    <w:rsid w:val="000F2EE8"/>
    <w:rsid w:val="000F3CBC"/>
    <w:rsid w:val="000F4162"/>
    <w:rsid w:val="000F440B"/>
    <w:rsid w:val="000F4AB8"/>
    <w:rsid w:val="000F51E9"/>
    <w:rsid w:val="000F553E"/>
    <w:rsid w:val="000F55A9"/>
    <w:rsid w:val="000F5753"/>
    <w:rsid w:val="000F5985"/>
    <w:rsid w:val="000F5B9B"/>
    <w:rsid w:val="000F65CB"/>
    <w:rsid w:val="0010048F"/>
    <w:rsid w:val="001005B3"/>
    <w:rsid w:val="00100962"/>
    <w:rsid w:val="001017E0"/>
    <w:rsid w:val="00101891"/>
    <w:rsid w:val="00101A5B"/>
    <w:rsid w:val="00101D9B"/>
    <w:rsid w:val="00102030"/>
    <w:rsid w:val="00102243"/>
    <w:rsid w:val="00102463"/>
    <w:rsid w:val="00102514"/>
    <w:rsid w:val="001025A5"/>
    <w:rsid w:val="00102895"/>
    <w:rsid w:val="00102A26"/>
    <w:rsid w:val="00103453"/>
    <w:rsid w:val="00103682"/>
    <w:rsid w:val="001038C7"/>
    <w:rsid w:val="00105D31"/>
    <w:rsid w:val="001063CC"/>
    <w:rsid w:val="001063FA"/>
    <w:rsid w:val="0010687B"/>
    <w:rsid w:val="00107078"/>
    <w:rsid w:val="001103E0"/>
    <w:rsid w:val="00111684"/>
    <w:rsid w:val="0011257D"/>
    <w:rsid w:val="00112913"/>
    <w:rsid w:val="00112CC5"/>
    <w:rsid w:val="00112E19"/>
    <w:rsid w:val="00112ED3"/>
    <w:rsid w:val="00113845"/>
    <w:rsid w:val="001139F0"/>
    <w:rsid w:val="0011427A"/>
    <w:rsid w:val="001143FC"/>
    <w:rsid w:val="0011458B"/>
    <w:rsid w:val="0011479B"/>
    <w:rsid w:val="00114CF1"/>
    <w:rsid w:val="0011510E"/>
    <w:rsid w:val="001153F0"/>
    <w:rsid w:val="001158B6"/>
    <w:rsid w:val="00115ACB"/>
    <w:rsid w:val="00115BC9"/>
    <w:rsid w:val="001161CC"/>
    <w:rsid w:val="00117844"/>
    <w:rsid w:val="001201C8"/>
    <w:rsid w:val="0012139F"/>
    <w:rsid w:val="00121748"/>
    <w:rsid w:val="00123B04"/>
    <w:rsid w:val="00124019"/>
    <w:rsid w:val="001246CF"/>
    <w:rsid w:val="00124A3C"/>
    <w:rsid w:val="00125E36"/>
    <w:rsid w:val="00126119"/>
    <w:rsid w:val="00126413"/>
    <w:rsid w:val="0012681F"/>
    <w:rsid w:val="001268AC"/>
    <w:rsid w:val="00126B7B"/>
    <w:rsid w:val="00127449"/>
    <w:rsid w:val="00127728"/>
    <w:rsid w:val="00127D4D"/>
    <w:rsid w:val="001301CD"/>
    <w:rsid w:val="00130282"/>
    <w:rsid w:val="001303D9"/>
    <w:rsid w:val="001303FF"/>
    <w:rsid w:val="001304DF"/>
    <w:rsid w:val="0013060F"/>
    <w:rsid w:val="001309D8"/>
    <w:rsid w:val="00130F92"/>
    <w:rsid w:val="001311FA"/>
    <w:rsid w:val="0013168A"/>
    <w:rsid w:val="0013184F"/>
    <w:rsid w:val="00131CB0"/>
    <w:rsid w:val="00131D2A"/>
    <w:rsid w:val="00131F7B"/>
    <w:rsid w:val="00132921"/>
    <w:rsid w:val="00132AF7"/>
    <w:rsid w:val="00133286"/>
    <w:rsid w:val="00133563"/>
    <w:rsid w:val="001336C5"/>
    <w:rsid w:val="0013493A"/>
    <w:rsid w:val="0013651A"/>
    <w:rsid w:val="00136FCD"/>
    <w:rsid w:val="00137318"/>
    <w:rsid w:val="001376A5"/>
    <w:rsid w:val="00137EF4"/>
    <w:rsid w:val="00137FCC"/>
    <w:rsid w:val="00140AC6"/>
    <w:rsid w:val="00140D44"/>
    <w:rsid w:val="001427F3"/>
    <w:rsid w:val="00142EFD"/>
    <w:rsid w:val="00142F7E"/>
    <w:rsid w:val="0014326F"/>
    <w:rsid w:val="00143696"/>
    <w:rsid w:val="0014382F"/>
    <w:rsid w:val="00143FDC"/>
    <w:rsid w:val="00144105"/>
    <w:rsid w:val="00144124"/>
    <w:rsid w:val="00144A88"/>
    <w:rsid w:val="00144AC9"/>
    <w:rsid w:val="00144DB9"/>
    <w:rsid w:val="00145D83"/>
    <w:rsid w:val="00145F40"/>
    <w:rsid w:val="001469C5"/>
    <w:rsid w:val="00147B58"/>
    <w:rsid w:val="00147C5A"/>
    <w:rsid w:val="00147D5F"/>
    <w:rsid w:val="00147FBA"/>
    <w:rsid w:val="0015045A"/>
    <w:rsid w:val="00150936"/>
    <w:rsid w:val="00150A7A"/>
    <w:rsid w:val="001510A9"/>
    <w:rsid w:val="0015158C"/>
    <w:rsid w:val="001515F2"/>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22F"/>
    <w:rsid w:val="0016492D"/>
    <w:rsid w:val="0016559D"/>
    <w:rsid w:val="001658CA"/>
    <w:rsid w:val="0016602E"/>
    <w:rsid w:val="00166A23"/>
    <w:rsid w:val="00166DA0"/>
    <w:rsid w:val="00170C9E"/>
    <w:rsid w:val="00170DDE"/>
    <w:rsid w:val="001715E1"/>
    <w:rsid w:val="001720BE"/>
    <w:rsid w:val="00172143"/>
    <w:rsid w:val="00172923"/>
    <w:rsid w:val="00172D16"/>
    <w:rsid w:val="00172E0B"/>
    <w:rsid w:val="0017321E"/>
    <w:rsid w:val="00173546"/>
    <w:rsid w:val="00173FE7"/>
    <w:rsid w:val="001747D9"/>
    <w:rsid w:val="00175235"/>
    <w:rsid w:val="001757C5"/>
    <w:rsid w:val="00175806"/>
    <w:rsid w:val="00175A17"/>
    <w:rsid w:val="00175BD5"/>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46F"/>
    <w:rsid w:val="00193550"/>
    <w:rsid w:val="0019360B"/>
    <w:rsid w:val="0019366E"/>
    <w:rsid w:val="00193C4C"/>
    <w:rsid w:val="00193CD8"/>
    <w:rsid w:val="00193ED1"/>
    <w:rsid w:val="00194A2D"/>
    <w:rsid w:val="00194B53"/>
    <w:rsid w:val="00194CA8"/>
    <w:rsid w:val="00195B3B"/>
    <w:rsid w:val="00196080"/>
    <w:rsid w:val="001979FC"/>
    <w:rsid w:val="00197CEC"/>
    <w:rsid w:val="00197D8D"/>
    <w:rsid w:val="00197F82"/>
    <w:rsid w:val="001A0989"/>
    <w:rsid w:val="001A0A67"/>
    <w:rsid w:val="001A128A"/>
    <w:rsid w:val="001A16B4"/>
    <w:rsid w:val="001A1D01"/>
    <w:rsid w:val="001A268B"/>
    <w:rsid w:val="001A286C"/>
    <w:rsid w:val="001A30E9"/>
    <w:rsid w:val="001A3D68"/>
    <w:rsid w:val="001A3FBD"/>
    <w:rsid w:val="001A4231"/>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42CA"/>
    <w:rsid w:val="001B528D"/>
    <w:rsid w:val="001B55A7"/>
    <w:rsid w:val="001B5804"/>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9FD"/>
    <w:rsid w:val="001D0A4A"/>
    <w:rsid w:val="001D1433"/>
    <w:rsid w:val="001D1440"/>
    <w:rsid w:val="001D15C0"/>
    <w:rsid w:val="001D18AC"/>
    <w:rsid w:val="001D1A4E"/>
    <w:rsid w:val="001D1CDA"/>
    <w:rsid w:val="001D266B"/>
    <w:rsid w:val="001D2D3A"/>
    <w:rsid w:val="001D4056"/>
    <w:rsid w:val="001D42C2"/>
    <w:rsid w:val="001D435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5D7"/>
    <w:rsid w:val="001E188A"/>
    <w:rsid w:val="001E1CE6"/>
    <w:rsid w:val="001E26BF"/>
    <w:rsid w:val="001E28BD"/>
    <w:rsid w:val="001E2B00"/>
    <w:rsid w:val="001E2B38"/>
    <w:rsid w:val="001E2C9F"/>
    <w:rsid w:val="001E3164"/>
    <w:rsid w:val="001E37D2"/>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46F"/>
    <w:rsid w:val="001F3931"/>
    <w:rsid w:val="001F3F49"/>
    <w:rsid w:val="001F448F"/>
    <w:rsid w:val="001F578F"/>
    <w:rsid w:val="001F6BC9"/>
    <w:rsid w:val="001F6BE7"/>
    <w:rsid w:val="001F6F49"/>
    <w:rsid w:val="001F70A7"/>
    <w:rsid w:val="00200134"/>
    <w:rsid w:val="00200EA2"/>
    <w:rsid w:val="002018BE"/>
    <w:rsid w:val="00201C25"/>
    <w:rsid w:val="002020DB"/>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6072"/>
    <w:rsid w:val="00216553"/>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08B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841"/>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6F69"/>
    <w:rsid w:val="002471FA"/>
    <w:rsid w:val="0025042C"/>
    <w:rsid w:val="00250513"/>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3F4"/>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731"/>
    <w:rsid w:val="00273E1D"/>
    <w:rsid w:val="00274240"/>
    <w:rsid w:val="00274657"/>
    <w:rsid w:val="00274BDA"/>
    <w:rsid w:val="00274F8E"/>
    <w:rsid w:val="00275281"/>
    <w:rsid w:val="00276BEE"/>
    <w:rsid w:val="0027716B"/>
    <w:rsid w:val="00280043"/>
    <w:rsid w:val="00280153"/>
    <w:rsid w:val="002801F4"/>
    <w:rsid w:val="00280623"/>
    <w:rsid w:val="002811D5"/>
    <w:rsid w:val="00281250"/>
    <w:rsid w:val="0028186A"/>
    <w:rsid w:val="00281B31"/>
    <w:rsid w:val="00281E85"/>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87E6C"/>
    <w:rsid w:val="002901CE"/>
    <w:rsid w:val="00290FA9"/>
    <w:rsid w:val="00291037"/>
    <w:rsid w:val="002917C9"/>
    <w:rsid w:val="00291D76"/>
    <w:rsid w:val="00292014"/>
    <w:rsid w:val="00292023"/>
    <w:rsid w:val="0029240A"/>
    <w:rsid w:val="002925FC"/>
    <w:rsid w:val="00292717"/>
    <w:rsid w:val="002927D2"/>
    <w:rsid w:val="00292BEF"/>
    <w:rsid w:val="0029330F"/>
    <w:rsid w:val="00293481"/>
    <w:rsid w:val="002942AD"/>
    <w:rsid w:val="0029451F"/>
    <w:rsid w:val="0029534A"/>
    <w:rsid w:val="00295CBB"/>
    <w:rsid w:val="00296440"/>
    <w:rsid w:val="00296C7B"/>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6900"/>
    <w:rsid w:val="002A7C0A"/>
    <w:rsid w:val="002A7F85"/>
    <w:rsid w:val="002B02C4"/>
    <w:rsid w:val="002B0662"/>
    <w:rsid w:val="002B0E69"/>
    <w:rsid w:val="002B15CC"/>
    <w:rsid w:val="002B1884"/>
    <w:rsid w:val="002B1930"/>
    <w:rsid w:val="002B19A0"/>
    <w:rsid w:val="002B24F9"/>
    <w:rsid w:val="002B2D20"/>
    <w:rsid w:val="002B2D3D"/>
    <w:rsid w:val="002B2F60"/>
    <w:rsid w:val="002B34F4"/>
    <w:rsid w:val="002B532A"/>
    <w:rsid w:val="002B548E"/>
    <w:rsid w:val="002B5A8E"/>
    <w:rsid w:val="002B5C6C"/>
    <w:rsid w:val="002B6086"/>
    <w:rsid w:val="002B6BA4"/>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2F7F"/>
    <w:rsid w:val="002C3286"/>
    <w:rsid w:val="002C3B00"/>
    <w:rsid w:val="002C41D5"/>
    <w:rsid w:val="002C45D6"/>
    <w:rsid w:val="002C4881"/>
    <w:rsid w:val="002C4A47"/>
    <w:rsid w:val="002C546D"/>
    <w:rsid w:val="002C5669"/>
    <w:rsid w:val="002C5D48"/>
    <w:rsid w:val="002C5E2C"/>
    <w:rsid w:val="002C5F36"/>
    <w:rsid w:val="002C68F6"/>
    <w:rsid w:val="002C6AC9"/>
    <w:rsid w:val="002C6B5C"/>
    <w:rsid w:val="002C6CC7"/>
    <w:rsid w:val="002C75D2"/>
    <w:rsid w:val="002C7B33"/>
    <w:rsid w:val="002D1039"/>
    <w:rsid w:val="002D1602"/>
    <w:rsid w:val="002D1DAF"/>
    <w:rsid w:val="002D218C"/>
    <w:rsid w:val="002D258E"/>
    <w:rsid w:val="002D2894"/>
    <w:rsid w:val="002D2DCF"/>
    <w:rsid w:val="002D3CC3"/>
    <w:rsid w:val="002D4158"/>
    <w:rsid w:val="002D433C"/>
    <w:rsid w:val="002D5491"/>
    <w:rsid w:val="002D5ABE"/>
    <w:rsid w:val="002D5F7B"/>
    <w:rsid w:val="002D60ED"/>
    <w:rsid w:val="002D649A"/>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65BD"/>
    <w:rsid w:val="002E7683"/>
    <w:rsid w:val="002E78C6"/>
    <w:rsid w:val="002E7A74"/>
    <w:rsid w:val="002E7B0E"/>
    <w:rsid w:val="002F02F5"/>
    <w:rsid w:val="002F048D"/>
    <w:rsid w:val="002F1399"/>
    <w:rsid w:val="002F1A7D"/>
    <w:rsid w:val="002F1B2C"/>
    <w:rsid w:val="002F1D69"/>
    <w:rsid w:val="002F1E6A"/>
    <w:rsid w:val="002F3B7D"/>
    <w:rsid w:val="002F4465"/>
    <w:rsid w:val="002F5AD7"/>
    <w:rsid w:val="002F5BE4"/>
    <w:rsid w:val="002F5D92"/>
    <w:rsid w:val="002F6089"/>
    <w:rsid w:val="002F6427"/>
    <w:rsid w:val="002F661B"/>
    <w:rsid w:val="002F6CBB"/>
    <w:rsid w:val="002F6D39"/>
    <w:rsid w:val="002F78FE"/>
    <w:rsid w:val="00300767"/>
    <w:rsid w:val="00300A7A"/>
    <w:rsid w:val="00300C4D"/>
    <w:rsid w:val="00301052"/>
    <w:rsid w:val="00301FC8"/>
    <w:rsid w:val="00302166"/>
    <w:rsid w:val="00302886"/>
    <w:rsid w:val="00302AEF"/>
    <w:rsid w:val="00303659"/>
    <w:rsid w:val="00303C20"/>
    <w:rsid w:val="00304579"/>
    <w:rsid w:val="00305F54"/>
    <w:rsid w:val="003065F9"/>
    <w:rsid w:val="00306688"/>
    <w:rsid w:val="00306BFB"/>
    <w:rsid w:val="0030742A"/>
    <w:rsid w:val="00307B3F"/>
    <w:rsid w:val="00311555"/>
    <w:rsid w:val="0031168D"/>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5ED"/>
    <w:rsid w:val="00320ACD"/>
    <w:rsid w:val="00320B32"/>
    <w:rsid w:val="00320BED"/>
    <w:rsid w:val="0032105C"/>
    <w:rsid w:val="00321414"/>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D44"/>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6AF8"/>
    <w:rsid w:val="0033717B"/>
    <w:rsid w:val="00337B4A"/>
    <w:rsid w:val="00337C7A"/>
    <w:rsid w:val="003407AE"/>
    <w:rsid w:val="00340EB7"/>
    <w:rsid w:val="003413A6"/>
    <w:rsid w:val="00341674"/>
    <w:rsid w:val="00341717"/>
    <w:rsid w:val="0034215F"/>
    <w:rsid w:val="003424CF"/>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6F5"/>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540"/>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C1"/>
    <w:rsid w:val="00387AF7"/>
    <w:rsid w:val="003903F7"/>
    <w:rsid w:val="003908C9"/>
    <w:rsid w:val="00390B01"/>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31E8"/>
    <w:rsid w:val="003A37E6"/>
    <w:rsid w:val="003A3BAE"/>
    <w:rsid w:val="003A3E0B"/>
    <w:rsid w:val="003A3F9D"/>
    <w:rsid w:val="003A43A7"/>
    <w:rsid w:val="003A43D5"/>
    <w:rsid w:val="003A4502"/>
    <w:rsid w:val="003A465B"/>
    <w:rsid w:val="003A4E4E"/>
    <w:rsid w:val="003A563D"/>
    <w:rsid w:val="003A5728"/>
    <w:rsid w:val="003A603F"/>
    <w:rsid w:val="003A6CE0"/>
    <w:rsid w:val="003A6D53"/>
    <w:rsid w:val="003A700E"/>
    <w:rsid w:val="003A7283"/>
    <w:rsid w:val="003A7312"/>
    <w:rsid w:val="003A770C"/>
    <w:rsid w:val="003A7EDD"/>
    <w:rsid w:val="003B0FD3"/>
    <w:rsid w:val="003B134E"/>
    <w:rsid w:val="003B1A5A"/>
    <w:rsid w:val="003B209A"/>
    <w:rsid w:val="003B232F"/>
    <w:rsid w:val="003B2C98"/>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634B"/>
    <w:rsid w:val="003C6AAF"/>
    <w:rsid w:val="003C6CC4"/>
    <w:rsid w:val="003C70CC"/>
    <w:rsid w:val="003C7390"/>
    <w:rsid w:val="003C76EB"/>
    <w:rsid w:val="003D07CE"/>
    <w:rsid w:val="003D0FA7"/>
    <w:rsid w:val="003D1363"/>
    <w:rsid w:val="003D1524"/>
    <w:rsid w:val="003D1C2F"/>
    <w:rsid w:val="003D2983"/>
    <w:rsid w:val="003D2F1D"/>
    <w:rsid w:val="003D4188"/>
    <w:rsid w:val="003D44B0"/>
    <w:rsid w:val="003D492C"/>
    <w:rsid w:val="003D49C1"/>
    <w:rsid w:val="003D4A66"/>
    <w:rsid w:val="003D4C8E"/>
    <w:rsid w:val="003D589D"/>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103"/>
    <w:rsid w:val="003E285D"/>
    <w:rsid w:val="003E3208"/>
    <w:rsid w:val="003E40E8"/>
    <w:rsid w:val="003E427C"/>
    <w:rsid w:val="003E43CE"/>
    <w:rsid w:val="003E4824"/>
    <w:rsid w:val="003E4B11"/>
    <w:rsid w:val="003E5124"/>
    <w:rsid w:val="003E515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922"/>
    <w:rsid w:val="003F65D4"/>
    <w:rsid w:val="003F762A"/>
    <w:rsid w:val="003F7B1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2B6"/>
    <w:rsid w:val="00405F2C"/>
    <w:rsid w:val="00405F9F"/>
    <w:rsid w:val="00406160"/>
    <w:rsid w:val="00406214"/>
    <w:rsid w:val="00406822"/>
    <w:rsid w:val="00406C86"/>
    <w:rsid w:val="00406E11"/>
    <w:rsid w:val="0040770C"/>
    <w:rsid w:val="00407DBA"/>
    <w:rsid w:val="0041010C"/>
    <w:rsid w:val="00410565"/>
    <w:rsid w:val="00410A7F"/>
    <w:rsid w:val="00410ABA"/>
    <w:rsid w:val="00410EF4"/>
    <w:rsid w:val="00411011"/>
    <w:rsid w:val="00411A8F"/>
    <w:rsid w:val="004121EA"/>
    <w:rsid w:val="00413024"/>
    <w:rsid w:val="00413957"/>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5290"/>
    <w:rsid w:val="004352CE"/>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20EC"/>
    <w:rsid w:val="00443879"/>
    <w:rsid w:val="004440DD"/>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4D8"/>
    <w:rsid w:val="00460A92"/>
    <w:rsid w:val="004610EE"/>
    <w:rsid w:val="0046146A"/>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6E12"/>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5DE"/>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3C1"/>
    <w:rsid w:val="00483525"/>
    <w:rsid w:val="004835DE"/>
    <w:rsid w:val="0048360A"/>
    <w:rsid w:val="00483F29"/>
    <w:rsid w:val="00484323"/>
    <w:rsid w:val="00484C3C"/>
    <w:rsid w:val="00485585"/>
    <w:rsid w:val="00485C67"/>
    <w:rsid w:val="0048653D"/>
    <w:rsid w:val="00486D43"/>
    <w:rsid w:val="00486DF2"/>
    <w:rsid w:val="00487801"/>
    <w:rsid w:val="00487FB5"/>
    <w:rsid w:val="00490251"/>
    <w:rsid w:val="00490C60"/>
    <w:rsid w:val="00490ECF"/>
    <w:rsid w:val="00490F83"/>
    <w:rsid w:val="004915F4"/>
    <w:rsid w:val="00491723"/>
    <w:rsid w:val="004922B7"/>
    <w:rsid w:val="00492580"/>
    <w:rsid w:val="004928A6"/>
    <w:rsid w:val="004929E4"/>
    <w:rsid w:val="0049305E"/>
    <w:rsid w:val="00493435"/>
    <w:rsid w:val="0049360E"/>
    <w:rsid w:val="004936FD"/>
    <w:rsid w:val="0049389D"/>
    <w:rsid w:val="00493BD5"/>
    <w:rsid w:val="00494570"/>
    <w:rsid w:val="004947A4"/>
    <w:rsid w:val="00494A57"/>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1668"/>
    <w:rsid w:val="004A2570"/>
    <w:rsid w:val="004A2686"/>
    <w:rsid w:val="004A2C3C"/>
    <w:rsid w:val="004A3E29"/>
    <w:rsid w:val="004A3F2E"/>
    <w:rsid w:val="004A4222"/>
    <w:rsid w:val="004A5416"/>
    <w:rsid w:val="004A5726"/>
    <w:rsid w:val="004A5CB7"/>
    <w:rsid w:val="004A62D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40A5"/>
    <w:rsid w:val="004B4EC6"/>
    <w:rsid w:val="004B55F4"/>
    <w:rsid w:val="004B608B"/>
    <w:rsid w:val="004B6151"/>
    <w:rsid w:val="004B7079"/>
    <w:rsid w:val="004B7A67"/>
    <w:rsid w:val="004B7F47"/>
    <w:rsid w:val="004C038E"/>
    <w:rsid w:val="004C0D0D"/>
    <w:rsid w:val="004C1616"/>
    <w:rsid w:val="004C2904"/>
    <w:rsid w:val="004C2A49"/>
    <w:rsid w:val="004C2F00"/>
    <w:rsid w:val="004C2F65"/>
    <w:rsid w:val="004C3A1F"/>
    <w:rsid w:val="004C3C28"/>
    <w:rsid w:val="004C3D70"/>
    <w:rsid w:val="004C4329"/>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4EA"/>
    <w:rsid w:val="004D0DFC"/>
    <w:rsid w:val="004D0E2B"/>
    <w:rsid w:val="004D1545"/>
    <w:rsid w:val="004D161F"/>
    <w:rsid w:val="004D20CF"/>
    <w:rsid w:val="004D21C4"/>
    <w:rsid w:val="004D224E"/>
    <w:rsid w:val="004D2457"/>
    <w:rsid w:val="004D369A"/>
    <w:rsid w:val="004D3709"/>
    <w:rsid w:val="004D3DD3"/>
    <w:rsid w:val="004D4442"/>
    <w:rsid w:val="004D547F"/>
    <w:rsid w:val="004D556B"/>
    <w:rsid w:val="004D55EC"/>
    <w:rsid w:val="004D58D3"/>
    <w:rsid w:val="004D660F"/>
    <w:rsid w:val="004D677C"/>
    <w:rsid w:val="004D6E93"/>
    <w:rsid w:val="004D7083"/>
    <w:rsid w:val="004D7490"/>
    <w:rsid w:val="004D7C30"/>
    <w:rsid w:val="004E0AC7"/>
    <w:rsid w:val="004E0ADB"/>
    <w:rsid w:val="004E0C1C"/>
    <w:rsid w:val="004E1141"/>
    <w:rsid w:val="004E1970"/>
    <w:rsid w:val="004E23EB"/>
    <w:rsid w:val="004E2A23"/>
    <w:rsid w:val="004E2D8F"/>
    <w:rsid w:val="004E30B1"/>
    <w:rsid w:val="004E48B9"/>
    <w:rsid w:val="004E4C7C"/>
    <w:rsid w:val="004E5C08"/>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886"/>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4DA"/>
    <w:rsid w:val="00501EFF"/>
    <w:rsid w:val="00502F8B"/>
    <w:rsid w:val="00503084"/>
    <w:rsid w:val="00503797"/>
    <w:rsid w:val="00503C2D"/>
    <w:rsid w:val="005042E6"/>
    <w:rsid w:val="0050447E"/>
    <w:rsid w:val="00504E96"/>
    <w:rsid w:val="005052BB"/>
    <w:rsid w:val="0050542C"/>
    <w:rsid w:val="005054B9"/>
    <w:rsid w:val="00505997"/>
    <w:rsid w:val="00505EFC"/>
    <w:rsid w:val="00505F91"/>
    <w:rsid w:val="00506203"/>
    <w:rsid w:val="0050758E"/>
    <w:rsid w:val="00507795"/>
    <w:rsid w:val="00507B99"/>
    <w:rsid w:val="00510415"/>
    <w:rsid w:val="0051076E"/>
    <w:rsid w:val="005114F0"/>
    <w:rsid w:val="00511895"/>
    <w:rsid w:val="00511B00"/>
    <w:rsid w:val="00511BF8"/>
    <w:rsid w:val="00512521"/>
    <w:rsid w:val="00512D76"/>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12E"/>
    <w:rsid w:val="00521550"/>
    <w:rsid w:val="00521B86"/>
    <w:rsid w:val="00521F62"/>
    <w:rsid w:val="00522256"/>
    <w:rsid w:val="00522A3E"/>
    <w:rsid w:val="00523C78"/>
    <w:rsid w:val="005241F0"/>
    <w:rsid w:val="00524490"/>
    <w:rsid w:val="005253C5"/>
    <w:rsid w:val="005257A3"/>
    <w:rsid w:val="00525F16"/>
    <w:rsid w:val="0052693B"/>
    <w:rsid w:val="00527650"/>
    <w:rsid w:val="005276F3"/>
    <w:rsid w:val="00530048"/>
    <w:rsid w:val="00531AE5"/>
    <w:rsid w:val="00531F08"/>
    <w:rsid w:val="005321A9"/>
    <w:rsid w:val="0053231F"/>
    <w:rsid w:val="0053278D"/>
    <w:rsid w:val="00532A67"/>
    <w:rsid w:val="00532D89"/>
    <w:rsid w:val="005332D5"/>
    <w:rsid w:val="00533885"/>
    <w:rsid w:val="00534E9B"/>
    <w:rsid w:val="0053559F"/>
    <w:rsid w:val="0053575D"/>
    <w:rsid w:val="00536115"/>
    <w:rsid w:val="005361C2"/>
    <w:rsid w:val="005365ED"/>
    <w:rsid w:val="005369CE"/>
    <w:rsid w:val="00537AFC"/>
    <w:rsid w:val="00537DF3"/>
    <w:rsid w:val="00540362"/>
    <w:rsid w:val="00540541"/>
    <w:rsid w:val="00540643"/>
    <w:rsid w:val="005406A1"/>
    <w:rsid w:val="00540E13"/>
    <w:rsid w:val="00542097"/>
    <w:rsid w:val="0054278B"/>
    <w:rsid w:val="00542AFA"/>
    <w:rsid w:val="00542B12"/>
    <w:rsid w:val="00543657"/>
    <w:rsid w:val="0054365C"/>
    <w:rsid w:val="00543C6B"/>
    <w:rsid w:val="00543FFD"/>
    <w:rsid w:val="00544AC7"/>
    <w:rsid w:val="00544C32"/>
    <w:rsid w:val="00544EA4"/>
    <w:rsid w:val="0054563E"/>
    <w:rsid w:val="00545D23"/>
    <w:rsid w:val="005475F3"/>
    <w:rsid w:val="0054770E"/>
    <w:rsid w:val="00550634"/>
    <w:rsid w:val="005509EF"/>
    <w:rsid w:val="00551214"/>
    <w:rsid w:val="005514C3"/>
    <w:rsid w:val="00551525"/>
    <w:rsid w:val="00551C9A"/>
    <w:rsid w:val="00551CA6"/>
    <w:rsid w:val="00551CC4"/>
    <w:rsid w:val="00551D25"/>
    <w:rsid w:val="00552241"/>
    <w:rsid w:val="0055234E"/>
    <w:rsid w:val="00552820"/>
    <w:rsid w:val="00552AF3"/>
    <w:rsid w:val="00553456"/>
    <w:rsid w:val="00553574"/>
    <w:rsid w:val="00553E7C"/>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D40"/>
    <w:rsid w:val="00573351"/>
    <w:rsid w:val="0057360F"/>
    <w:rsid w:val="00573760"/>
    <w:rsid w:val="00573ADC"/>
    <w:rsid w:val="00574118"/>
    <w:rsid w:val="0057444E"/>
    <w:rsid w:val="00574F0B"/>
    <w:rsid w:val="00575117"/>
    <w:rsid w:val="00575380"/>
    <w:rsid w:val="00575741"/>
    <w:rsid w:val="005759A1"/>
    <w:rsid w:val="00576057"/>
    <w:rsid w:val="0057634B"/>
    <w:rsid w:val="0057635F"/>
    <w:rsid w:val="0057777A"/>
    <w:rsid w:val="00577D28"/>
    <w:rsid w:val="00580B54"/>
    <w:rsid w:val="00580C53"/>
    <w:rsid w:val="0058134A"/>
    <w:rsid w:val="00582700"/>
    <w:rsid w:val="00583C04"/>
    <w:rsid w:val="00583C45"/>
    <w:rsid w:val="00583CA7"/>
    <w:rsid w:val="0058447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838"/>
    <w:rsid w:val="00596A48"/>
    <w:rsid w:val="005A04AA"/>
    <w:rsid w:val="005A082D"/>
    <w:rsid w:val="005A0A89"/>
    <w:rsid w:val="005A13A3"/>
    <w:rsid w:val="005A143F"/>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0F3E"/>
    <w:rsid w:val="005B1D2B"/>
    <w:rsid w:val="005B2859"/>
    <w:rsid w:val="005B3AA3"/>
    <w:rsid w:val="005B4453"/>
    <w:rsid w:val="005B5061"/>
    <w:rsid w:val="005B5916"/>
    <w:rsid w:val="005B59BE"/>
    <w:rsid w:val="005B5C0A"/>
    <w:rsid w:val="005B5D21"/>
    <w:rsid w:val="005B5E72"/>
    <w:rsid w:val="005B62E2"/>
    <w:rsid w:val="005B706D"/>
    <w:rsid w:val="005C0046"/>
    <w:rsid w:val="005C1503"/>
    <w:rsid w:val="005C1553"/>
    <w:rsid w:val="005C1D6F"/>
    <w:rsid w:val="005C1E0C"/>
    <w:rsid w:val="005C2892"/>
    <w:rsid w:val="005C2F2D"/>
    <w:rsid w:val="005C31A3"/>
    <w:rsid w:val="005C35A9"/>
    <w:rsid w:val="005C35C9"/>
    <w:rsid w:val="005C369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AF7"/>
    <w:rsid w:val="005D6C23"/>
    <w:rsid w:val="005D731A"/>
    <w:rsid w:val="005D73DD"/>
    <w:rsid w:val="005D73E8"/>
    <w:rsid w:val="005D74D5"/>
    <w:rsid w:val="005D7567"/>
    <w:rsid w:val="005D777E"/>
    <w:rsid w:val="005D7C53"/>
    <w:rsid w:val="005D7E1C"/>
    <w:rsid w:val="005E0BCA"/>
    <w:rsid w:val="005E1270"/>
    <w:rsid w:val="005E162C"/>
    <w:rsid w:val="005E196F"/>
    <w:rsid w:val="005E1DA3"/>
    <w:rsid w:val="005E2602"/>
    <w:rsid w:val="005E262E"/>
    <w:rsid w:val="005E2772"/>
    <w:rsid w:val="005E3460"/>
    <w:rsid w:val="005E38EB"/>
    <w:rsid w:val="005E3D39"/>
    <w:rsid w:val="005E4182"/>
    <w:rsid w:val="005E457D"/>
    <w:rsid w:val="005E47A6"/>
    <w:rsid w:val="005E48EC"/>
    <w:rsid w:val="005E5C0D"/>
    <w:rsid w:val="005E62E3"/>
    <w:rsid w:val="005E6728"/>
    <w:rsid w:val="005E675E"/>
    <w:rsid w:val="005E7D01"/>
    <w:rsid w:val="005F10A8"/>
    <w:rsid w:val="005F1536"/>
    <w:rsid w:val="005F1864"/>
    <w:rsid w:val="005F18F6"/>
    <w:rsid w:val="005F1F92"/>
    <w:rsid w:val="005F1FC7"/>
    <w:rsid w:val="005F22AA"/>
    <w:rsid w:val="005F29FC"/>
    <w:rsid w:val="005F337A"/>
    <w:rsid w:val="005F3BE6"/>
    <w:rsid w:val="005F3C67"/>
    <w:rsid w:val="005F3FBE"/>
    <w:rsid w:val="005F42F7"/>
    <w:rsid w:val="005F4D39"/>
    <w:rsid w:val="005F4FBA"/>
    <w:rsid w:val="005F5886"/>
    <w:rsid w:val="005F5967"/>
    <w:rsid w:val="005F5DA5"/>
    <w:rsid w:val="005F6133"/>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4FCF"/>
    <w:rsid w:val="00605472"/>
    <w:rsid w:val="006057EC"/>
    <w:rsid w:val="006058AD"/>
    <w:rsid w:val="006061EB"/>
    <w:rsid w:val="00606470"/>
    <w:rsid w:val="0060661D"/>
    <w:rsid w:val="00607038"/>
    <w:rsid w:val="00607245"/>
    <w:rsid w:val="006072A9"/>
    <w:rsid w:val="00607ACA"/>
    <w:rsid w:val="00610687"/>
    <w:rsid w:val="00610C0C"/>
    <w:rsid w:val="00611692"/>
    <w:rsid w:val="006118E6"/>
    <w:rsid w:val="0061200B"/>
    <w:rsid w:val="0061265C"/>
    <w:rsid w:val="00612737"/>
    <w:rsid w:val="00614A23"/>
    <w:rsid w:val="00614AC0"/>
    <w:rsid w:val="00614C8A"/>
    <w:rsid w:val="00615689"/>
    <w:rsid w:val="00615874"/>
    <w:rsid w:val="0061614E"/>
    <w:rsid w:val="006163FB"/>
    <w:rsid w:val="00616B07"/>
    <w:rsid w:val="00617042"/>
    <w:rsid w:val="00617355"/>
    <w:rsid w:val="00617423"/>
    <w:rsid w:val="00617AD7"/>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D38"/>
    <w:rsid w:val="00621F31"/>
    <w:rsid w:val="00622174"/>
    <w:rsid w:val="006221C3"/>
    <w:rsid w:val="006222DA"/>
    <w:rsid w:val="00622CF1"/>
    <w:rsid w:val="00622D50"/>
    <w:rsid w:val="00622F71"/>
    <w:rsid w:val="00623009"/>
    <w:rsid w:val="006234DA"/>
    <w:rsid w:val="006237A3"/>
    <w:rsid w:val="0062395F"/>
    <w:rsid w:val="00623E1B"/>
    <w:rsid w:val="00624020"/>
    <w:rsid w:val="006246A4"/>
    <w:rsid w:val="006247DD"/>
    <w:rsid w:val="006250E5"/>
    <w:rsid w:val="0062547A"/>
    <w:rsid w:val="00625729"/>
    <w:rsid w:val="006259D1"/>
    <w:rsid w:val="00625E4E"/>
    <w:rsid w:val="00626051"/>
    <w:rsid w:val="0062611A"/>
    <w:rsid w:val="00626169"/>
    <w:rsid w:val="00626290"/>
    <w:rsid w:val="00626A9B"/>
    <w:rsid w:val="00626DC7"/>
    <w:rsid w:val="006274A0"/>
    <w:rsid w:val="00631993"/>
    <w:rsid w:val="00631C06"/>
    <w:rsid w:val="00631F9D"/>
    <w:rsid w:val="006320B9"/>
    <w:rsid w:val="006324FC"/>
    <w:rsid w:val="00632621"/>
    <w:rsid w:val="00632B12"/>
    <w:rsid w:val="00633DD1"/>
    <w:rsid w:val="00634784"/>
    <w:rsid w:val="00635384"/>
    <w:rsid w:val="00635693"/>
    <w:rsid w:val="0063631F"/>
    <w:rsid w:val="00636531"/>
    <w:rsid w:val="00636C0D"/>
    <w:rsid w:val="00637DB8"/>
    <w:rsid w:val="006411A2"/>
    <w:rsid w:val="006424AC"/>
    <w:rsid w:val="006427C4"/>
    <w:rsid w:val="00643347"/>
    <w:rsid w:val="00643775"/>
    <w:rsid w:val="00643C46"/>
    <w:rsid w:val="00643C52"/>
    <w:rsid w:val="00643F7E"/>
    <w:rsid w:val="006443FA"/>
    <w:rsid w:val="006448BE"/>
    <w:rsid w:val="00644AB4"/>
    <w:rsid w:val="00644C32"/>
    <w:rsid w:val="006457CE"/>
    <w:rsid w:val="00645ECF"/>
    <w:rsid w:val="00646A0D"/>
    <w:rsid w:val="00646FF6"/>
    <w:rsid w:val="00647440"/>
    <w:rsid w:val="0064747D"/>
    <w:rsid w:val="0064769F"/>
    <w:rsid w:val="0064770F"/>
    <w:rsid w:val="00647806"/>
    <w:rsid w:val="0064783A"/>
    <w:rsid w:val="00647F8B"/>
    <w:rsid w:val="00650057"/>
    <w:rsid w:val="006501C8"/>
    <w:rsid w:val="00650D83"/>
    <w:rsid w:val="00650EB8"/>
    <w:rsid w:val="006510EA"/>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1E32"/>
    <w:rsid w:val="0066220A"/>
    <w:rsid w:val="00662866"/>
    <w:rsid w:val="00662939"/>
    <w:rsid w:val="00662F52"/>
    <w:rsid w:val="00662FD5"/>
    <w:rsid w:val="00663476"/>
    <w:rsid w:val="0066356E"/>
    <w:rsid w:val="00663D0E"/>
    <w:rsid w:val="00663F35"/>
    <w:rsid w:val="00664236"/>
    <w:rsid w:val="0066428B"/>
    <w:rsid w:val="00664643"/>
    <w:rsid w:val="00665104"/>
    <w:rsid w:val="006653D5"/>
    <w:rsid w:val="00665C26"/>
    <w:rsid w:val="00665FBC"/>
    <w:rsid w:val="006665F4"/>
    <w:rsid w:val="00667088"/>
    <w:rsid w:val="0066761E"/>
    <w:rsid w:val="006677C4"/>
    <w:rsid w:val="0066796A"/>
    <w:rsid w:val="00667EF4"/>
    <w:rsid w:val="0067003E"/>
    <w:rsid w:val="006701E5"/>
    <w:rsid w:val="0067040F"/>
    <w:rsid w:val="00670411"/>
    <w:rsid w:val="006707EC"/>
    <w:rsid w:val="0067097D"/>
    <w:rsid w:val="00670D61"/>
    <w:rsid w:val="00671917"/>
    <w:rsid w:val="00671DFA"/>
    <w:rsid w:val="00672A44"/>
    <w:rsid w:val="00672B8F"/>
    <w:rsid w:val="0067320B"/>
    <w:rsid w:val="00673452"/>
    <w:rsid w:val="00673F99"/>
    <w:rsid w:val="00674088"/>
    <w:rsid w:val="006746C0"/>
    <w:rsid w:val="00675131"/>
    <w:rsid w:val="00675266"/>
    <w:rsid w:val="006756A0"/>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FB"/>
    <w:rsid w:val="00695724"/>
    <w:rsid w:val="006960E2"/>
    <w:rsid w:val="00697252"/>
    <w:rsid w:val="00697C74"/>
    <w:rsid w:val="00697CFE"/>
    <w:rsid w:val="00697F5C"/>
    <w:rsid w:val="006A0628"/>
    <w:rsid w:val="006A065C"/>
    <w:rsid w:val="006A06BD"/>
    <w:rsid w:val="006A170B"/>
    <w:rsid w:val="006A199E"/>
    <w:rsid w:val="006A2063"/>
    <w:rsid w:val="006A2ACD"/>
    <w:rsid w:val="006A3330"/>
    <w:rsid w:val="006A3532"/>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1856"/>
    <w:rsid w:val="006C24D0"/>
    <w:rsid w:val="006C297B"/>
    <w:rsid w:val="006C33BD"/>
    <w:rsid w:val="006C43A9"/>
    <w:rsid w:val="006C4736"/>
    <w:rsid w:val="006C4BFE"/>
    <w:rsid w:val="006C53BE"/>
    <w:rsid w:val="006C60AE"/>
    <w:rsid w:val="006C66F3"/>
    <w:rsid w:val="006C6DDC"/>
    <w:rsid w:val="006C78BD"/>
    <w:rsid w:val="006C7EEF"/>
    <w:rsid w:val="006D08B0"/>
    <w:rsid w:val="006D0B2F"/>
    <w:rsid w:val="006D0C2D"/>
    <w:rsid w:val="006D1609"/>
    <w:rsid w:val="006D18C3"/>
    <w:rsid w:val="006D21EB"/>
    <w:rsid w:val="006D2597"/>
    <w:rsid w:val="006D2659"/>
    <w:rsid w:val="006D2B46"/>
    <w:rsid w:val="006D2ECF"/>
    <w:rsid w:val="006D32FE"/>
    <w:rsid w:val="006D38E1"/>
    <w:rsid w:val="006D3C83"/>
    <w:rsid w:val="006D3DF2"/>
    <w:rsid w:val="006D5909"/>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B83"/>
    <w:rsid w:val="006F2CC9"/>
    <w:rsid w:val="006F2CF5"/>
    <w:rsid w:val="006F2DB8"/>
    <w:rsid w:val="006F3110"/>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0BD"/>
    <w:rsid w:val="00703650"/>
    <w:rsid w:val="007039C6"/>
    <w:rsid w:val="00704257"/>
    <w:rsid w:val="00704DF1"/>
    <w:rsid w:val="00704ED8"/>
    <w:rsid w:val="0070587A"/>
    <w:rsid w:val="00705D2B"/>
    <w:rsid w:val="00706244"/>
    <w:rsid w:val="007062F9"/>
    <w:rsid w:val="00706A7E"/>
    <w:rsid w:val="00706C06"/>
    <w:rsid w:val="00706F3A"/>
    <w:rsid w:val="00707311"/>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DFC"/>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46E9"/>
    <w:rsid w:val="00724D58"/>
    <w:rsid w:val="0072535E"/>
    <w:rsid w:val="007254B4"/>
    <w:rsid w:val="00726CC4"/>
    <w:rsid w:val="00727AE9"/>
    <w:rsid w:val="0073007B"/>
    <w:rsid w:val="00731299"/>
    <w:rsid w:val="00731678"/>
    <w:rsid w:val="00731E26"/>
    <w:rsid w:val="0073291D"/>
    <w:rsid w:val="0073304C"/>
    <w:rsid w:val="00733324"/>
    <w:rsid w:val="007334A4"/>
    <w:rsid w:val="00733B01"/>
    <w:rsid w:val="00733F98"/>
    <w:rsid w:val="0073400C"/>
    <w:rsid w:val="00734202"/>
    <w:rsid w:val="0073446C"/>
    <w:rsid w:val="00735255"/>
    <w:rsid w:val="00735F30"/>
    <w:rsid w:val="007364F1"/>
    <w:rsid w:val="0073663D"/>
    <w:rsid w:val="0073677A"/>
    <w:rsid w:val="00737105"/>
    <w:rsid w:val="007373B4"/>
    <w:rsid w:val="007375B4"/>
    <w:rsid w:val="00737B5C"/>
    <w:rsid w:val="00740930"/>
    <w:rsid w:val="00740F38"/>
    <w:rsid w:val="00741355"/>
    <w:rsid w:val="00741F47"/>
    <w:rsid w:val="00742BAB"/>
    <w:rsid w:val="007430A0"/>
    <w:rsid w:val="007430FB"/>
    <w:rsid w:val="00743590"/>
    <w:rsid w:val="007437EA"/>
    <w:rsid w:val="007437FF"/>
    <w:rsid w:val="00743E35"/>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1F50"/>
    <w:rsid w:val="007520B1"/>
    <w:rsid w:val="0075236B"/>
    <w:rsid w:val="007526B4"/>
    <w:rsid w:val="00753189"/>
    <w:rsid w:val="00753482"/>
    <w:rsid w:val="007537C0"/>
    <w:rsid w:val="00753B7F"/>
    <w:rsid w:val="007542AC"/>
    <w:rsid w:val="00754E29"/>
    <w:rsid w:val="00755096"/>
    <w:rsid w:val="00755122"/>
    <w:rsid w:val="007552C2"/>
    <w:rsid w:val="00755624"/>
    <w:rsid w:val="00755D48"/>
    <w:rsid w:val="00755EB9"/>
    <w:rsid w:val="00756338"/>
    <w:rsid w:val="0075753F"/>
    <w:rsid w:val="007577B7"/>
    <w:rsid w:val="007579CD"/>
    <w:rsid w:val="00757FB8"/>
    <w:rsid w:val="0076131C"/>
    <w:rsid w:val="007613FC"/>
    <w:rsid w:val="00761780"/>
    <w:rsid w:val="00761999"/>
    <w:rsid w:val="00761CA5"/>
    <w:rsid w:val="0076289A"/>
    <w:rsid w:val="00762972"/>
    <w:rsid w:val="0076304D"/>
    <w:rsid w:val="00763881"/>
    <w:rsid w:val="00763F55"/>
    <w:rsid w:val="0076458C"/>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299"/>
    <w:rsid w:val="007735D5"/>
    <w:rsid w:val="007742A7"/>
    <w:rsid w:val="00774A41"/>
    <w:rsid w:val="00774B98"/>
    <w:rsid w:val="00774C6A"/>
    <w:rsid w:val="00775422"/>
    <w:rsid w:val="00776779"/>
    <w:rsid w:val="00776B3F"/>
    <w:rsid w:val="00776DC4"/>
    <w:rsid w:val="00776ED9"/>
    <w:rsid w:val="007772F9"/>
    <w:rsid w:val="00777407"/>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45E"/>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E6"/>
    <w:rsid w:val="00795BF0"/>
    <w:rsid w:val="00795C48"/>
    <w:rsid w:val="00795F48"/>
    <w:rsid w:val="0079603D"/>
    <w:rsid w:val="0079638D"/>
    <w:rsid w:val="0079648E"/>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5BB"/>
    <w:rsid w:val="007B0956"/>
    <w:rsid w:val="007B1257"/>
    <w:rsid w:val="007B1376"/>
    <w:rsid w:val="007B16B8"/>
    <w:rsid w:val="007B21B0"/>
    <w:rsid w:val="007B22DB"/>
    <w:rsid w:val="007B236A"/>
    <w:rsid w:val="007B2D34"/>
    <w:rsid w:val="007B31B1"/>
    <w:rsid w:val="007B3DD3"/>
    <w:rsid w:val="007B4424"/>
    <w:rsid w:val="007B499E"/>
    <w:rsid w:val="007B4D78"/>
    <w:rsid w:val="007B4F40"/>
    <w:rsid w:val="007B50E5"/>
    <w:rsid w:val="007B5851"/>
    <w:rsid w:val="007B5A9B"/>
    <w:rsid w:val="007B635A"/>
    <w:rsid w:val="007B641B"/>
    <w:rsid w:val="007B7414"/>
    <w:rsid w:val="007B7B95"/>
    <w:rsid w:val="007B7C24"/>
    <w:rsid w:val="007B7D0F"/>
    <w:rsid w:val="007C0113"/>
    <w:rsid w:val="007C192F"/>
    <w:rsid w:val="007C1CDF"/>
    <w:rsid w:val="007C2676"/>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C7F86"/>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72D"/>
    <w:rsid w:val="007E2737"/>
    <w:rsid w:val="007E2A17"/>
    <w:rsid w:val="007E2D71"/>
    <w:rsid w:val="007E2F7F"/>
    <w:rsid w:val="007E39C4"/>
    <w:rsid w:val="007E3CB6"/>
    <w:rsid w:val="007E42E2"/>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55C"/>
    <w:rsid w:val="007F1716"/>
    <w:rsid w:val="007F2188"/>
    <w:rsid w:val="007F272E"/>
    <w:rsid w:val="007F35A1"/>
    <w:rsid w:val="007F3C14"/>
    <w:rsid w:val="007F55C3"/>
    <w:rsid w:val="007F5893"/>
    <w:rsid w:val="007F5EBA"/>
    <w:rsid w:val="007F61C4"/>
    <w:rsid w:val="007F623E"/>
    <w:rsid w:val="007F6E58"/>
    <w:rsid w:val="007F72A4"/>
    <w:rsid w:val="007F7312"/>
    <w:rsid w:val="008004FE"/>
    <w:rsid w:val="00800683"/>
    <w:rsid w:val="008008A0"/>
    <w:rsid w:val="00800EC4"/>
    <w:rsid w:val="00801A69"/>
    <w:rsid w:val="0080200D"/>
    <w:rsid w:val="008023B0"/>
    <w:rsid w:val="0080258E"/>
    <w:rsid w:val="008025D9"/>
    <w:rsid w:val="00803777"/>
    <w:rsid w:val="00803990"/>
    <w:rsid w:val="008039B8"/>
    <w:rsid w:val="00804336"/>
    <w:rsid w:val="008051A7"/>
    <w:rsid w:val="00805649"/>
    <w:rsid w:val="00806FAE"/>
    <w:rsid w:val="008070A8"/>
    <w:rsid w:val="008073FC"/>
    <w:rsid w:val="00807AB0"/>
    <w:rsid w:val="008104BD"/>
    <w:rsid w:val="008109EE"/>
    <w:rsid w:val="00810A0A"/>
    <w:rsid w:val="00810DED"/>
    <w:rsid w:val="00810E8B"/>
    <w:rsid w:val="00811026"/>
    <w:rsid w:val="0081134A"/>
    <w:rsid w:val="00811407"/>
    <w:rsid w:val="00811A51"/>
    <w:rsid w:val="00812C41"/>
    <w:rsid w:val="008131E5"/>
    <w:rsid w:val="00813C69"/>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E3F"/>
    <w:rsid w:val="00831F41"/>
    <w:rsid w:val="008321C1"/>
    <w:rsid w:val="00832256"/>
    <w:rsid w:val="00832CDF"/>
    <w:rsid w:val="00832E3C"/>
    <w:rsid w:val="008333AA"/>
    <w:rsid w:val="00834968"/>
    <w:rsid w:val="00834C7C"/>
    <w:rsid w:val="00836077"/>
    <w:rsid w:val="0083620C"/>
    <w:rsid w:val="00836748"/>
    <w:rsid w:val="008369AC"/>
    <w:rsid w:val="008369C8"/>
    <w:rsid w:val="00836DCF"/>
    <w:rsid w:val="00836FD0"/>
    <w:rsid w:val="008377F2"/>
    <w:rsid w:val="00837A6F"/>
    <w:rsid w:val="00840608"/>
    <w:rsid w:val="00840AEB"/>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A1E"/>
    <w:rsid w:val="00875911"/>
    <w:rsid w:val="00876CEB"/>
    <w:rsid w:val="00876D03"/>
    <w:rsid w:val="008777F2"/>
    <w:rsid w:val="00877BE6"/>
    <w:rsid w:val="0088162F"/>
    <w:rsid w:val="008818ED"/>
    <w:rsid w:val="00882138"/>
    <w:rsid w:val="00882C80"/>
    <w:rsid w:val="00883578"/>
    <w:rsid w:val="00883B66"/>
    <w:rsid w:val="008847AA"/>
    <w:rsid w:val="00884C7F"/>
    <w:rsid w:val="00884FA0"/>
    <w:rsid w:val="008850BC"/>
    <w:rsid w:val="0088517E"/>
    <w:rsid w:val="00885245"/>
    <w:rsid w:val="0088542B"/>
    <w:rsid w:val="008862C6"/>
    <w:rsid w:val="0088663B"/>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6E79"/>
    <w:rsid w:val="00897045"/>
    <w:rsid w:val="008978A7"/>
    <w:rsid w:val="008978FD"/>
    <w:rsid w:val="00897EEA"/>
    <w:rsid w:val="008A0BDE"/>
    <w:rsid w:val="008A0EA4"/>
    <w:rsid w:val="008A104A"/>
    <w:rsid w:val="008A13D1"/>
    <w:rsid w:val="008A1A35"/>
    <w:rsid w:val="008A1AEA"/>
    <w:rsid w:val="008A1E75"/>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77C"/>
    <w:rsid w:val="008A7B1D"/>
    <w:rsid w:val="008A7D70"/>
    <w:rsid w:val="008A7DA1"/>
    <w:rsid w:val="008B0632"/>
    <w:rsid w:val="008B0669"/>
    <w:rsid w:val="008B0C6F"/>
    <w:rsid w:val="008B1138"/>
    <w:rsid w:val="008B20A3"/>
    <w:rsid w:val="008B228D"/>
    <w:rsid w:val="008B343C"/>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421C"/>
    <w:rsid w:val="008C4590"/>
    <w:rsid w:val="008C4761"/>
    <w:rsid w:val="008C47E5"/>
    <w:rsid w:val="008C485A"/>
    <w:rsid w:val="008C5209"/>
    <w:rsid w:val="008C5DCE"/>
    <w:rsid w:val="008C60F0"/>
    <w:rsid w:val="008C6603"/>
    <w:rsid w:val="008C6B9A"/>
    <w:rsid w:val="008C6F27"/>
    <w:rsid w:val="008C78AB"/>
    <w:rsid w:val="008C7CDC"/>
    <w:rsid w:val="008D0240"/>
    <w:rsid w:val="008D129C"/>
    <w:rsid w:val="008D17AD"/>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3CF2"/>
    <w:rsid w:val="008E3E5E"/>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3BC"/>
    <w:rsid w:val="008F6886"/>
    <w:rsid w:val="008F6ABC"/>
    <w:rsid w:val="008F6C14"/>
    <w:rsid w:val="008F71AD"/>
    <w:rsid w:val="008F754F"/>
    <w:rsid w:val="00901205"/>
    <w:rsid w:val="00901676"/>
    <w:rsid w:val="00901F1B"/>
    <w:rsid w:val="00901F66"/>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6A"/>
    <w:rsid w:val="00911BAA"/>
    <w:rsid w:val="00912415"/>
    <w:rsid w:val="0091291F"/>
    <w:rsid w:val="00912B02"/>
    <w:rsid w:val="00912B0B"/>
    <w:rsid w:val="0091390D"/>
    <w:rsid w:val="00913B35"/>
    <w:rsid w:val="00914CAF"/>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19C"/>
    <w:rsid w:val="009324B5"/>
    <w:rsid w:val="00932FD8"/>
    <w:rsid w:val="00933DBF"/>
    <w:rsid w:val="00933ECB"/>
    <w:rsid w:val="009342D5"/>
    <w:rsid w:val="00934DA7"/>
    <w:rsid w:val="00934DF1"/>
    <w:rsid w:val="0093543E"/>
    <w:rsid w:val="009354E2"/>
    <w:rsid w:val="00935A9C"/>
    <w:rsid w:val="00935E10"/>
    <w:rsid w:val="00935E98"/>
    <w:rsid w:val="00936609"/>
    <w:rsid w:val="00936ACD"/>
    <w:rsid w:val="00936FC2"/>
    <w:rsid w:val="00937215"/>
    <w:rsid w:val="0093766D"/>
    <w:rsid w:val="0094043A"/>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6F0"/>
    <w:rsid w:val="00956842"/>
    <w:rsid w:val="00956E6D"/>
    <w:rsid w:val="00957381"/>
    <w:rsid w:val="0095763A"/>
    <w:rsid w:val="00957642"/>
    <w:rsid w:val="00961B9A"/>
    <w:rsid w:val="009620BC"/>
    <w:rsid w:val="00963E47"/>
    <w:rsid w:val="009648A4"/>
    <w:rsid w:val="00965895"/>
    <w:rsid w:val="00965AC7"/>
    <w:rsid w:val="00965CA4"/>
    <w:rsid w:val="00965FAA"/>
    <w:rsid w:val="009661F8"/>
    <w:rsid w:val="00966388"/>
    <w:rsid w:val="00966A41"/>
    <w:rsid w:val="00966EBD"/>
    <w:rsid w:val="0096738D"/>
    <w:rsid w:val="00967A40"/>
    <w:rsid w:val="00967BA6"/>
    <w:rsid w:val="00967F31"/>
    <w:rsid w:val="009709FF"/>
    <w:rsid w:val="00970A6E"/>
    <w:rsid w:val="00970C82"/>
    <w:rsid w:val="00970FC2"/>
    <w:rsid w:val="009711EE"/>
    <w:rsid w:val="009716AD"/>
    <w:rsid w:val="00971A49"/>
    <w:rsid w:val="00971DCC"/>
    <w:rsid w:val="00972D9C"/>
    <w:rsid w:val="0097321F"/>
    <w:rsid w:val="00973742"/>
    <w:rsid w:val="00973765"/>
    <w:rsid w:val="00973B81"/>
    <w:rsid w:val="00974390"/>
    <w:rsid w:val="009744D5"/>
    <w:rsid w:val="00974C6B"/>
    <w:rsid w:val="00975479"/>
    <w:rsid w:val="00975D25"/>
    <w:rsid w:val="00976031"/>
    <w:rsid w:val="009766FC"/>
    <w:rsid w:val="00976C89"/>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392"/>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2FD"/>
    <w:rsid w:val="00997D28"/>
    <w:rsid w:val="00997EB5"/>
    <w:rsid w:val="009A0500"/>
    <w:rsid w:val="009A06E0"/>
    <w:rsid w:val="009A074D"/>
    <w:rsid w:val="009A3D41"/>
    <w:rsid w:val="009A460B"/>
    <w:rsid w:val="009A5006"/>
    <w:rsid w:val="009A5E9B"/>
    <w:rsid w:val="009A605E"/>
    <w:rsid w:val="009A627A"/>
    <w:rsid w:val="009A67DF"/>
    <w:rsid w:val="009A6E48"/>
    <w:rsid w:val="009A6F49"/>
    <w:rsid w:val="009A6FE4"/>
    <w:rsid w:val="009A72EE"/>
    <w:rsid w:val="009A7CF4"/>
    <w:rsid w:val="009B045E"/>
    <w:rsid w:val="009B0AD3"/>
    <w:rsid w:val="009B16E3"/>
    <w:rsid w:val="009B1A34"/>
    <w:rsid w:val="009B1B8D"/>
    <w:rsid w:val="009B1E77"/>
    <w:rsid w:val="009B1F94"/>
    <w:rsid w:val="009B203C"/>
    <w:rsid w:val="009B51BE"/>
    <w:rsid w:val="009B692F"/>
    <w:rsid w:val="009B6EA8"/>
    <w:rsid w:val="009B759A"/>
    <w:rsid w:val="009B7C8A"/>
    <w:rsid w:val="009B7DD0"/>
    <w:rsid w:val="009C07D9"/>
    <w:rsid w:val="009C0FC2"/>
    <w:rsid w:val="009C1726"/>
    <w:rsid w:val="009C1A88"/>
    <w:rsid w:val="009C28B8"/>
    <w:rsid w:val="009C2927"/>
    <w:rsid w:val="009C300F"/>
    <w:rsid w:val="009C3960"/>
    <w:rsid w:val="009C435C"/>
    <w:rsid w:val="009C4A49"/>
    <w:rsid w:val="009C4E41"/>
    <w:rsid w:val="009C5265"/>
    <w:rsid w:val="009C5302"/>
    <w:rsid w:val="009C53FD"/>
    <w:rsid w:val="009C57A0"/>
    <w:rsid w:val="009C6828"/>
    <w:rsid w:val="009C68C8"/>
    <w:rsid w:val="009C782A"/>
    <w:rsid w:val="009C7A63"/>
    <w:rsid w:val="009D009A"/>
    <w:rsid w:val="009D0301"/>
    <w:rsid w:val="009D12A0"/>
    <w:rsid w:val="009D3649"/>
    <w:rsid w:val="009D4129"/>
    <w:rsid w:val="009D4282"/>
    <w:rsid w:val="009D4B45"/>
    <w:rsid w:val="009D4BF5"/>
    <w:rsid w:val="009D5B09"/>
    <w:rsid w:val="009D5DAB"/>
    <w:rsid w:val="009D64C3"/>
    <w:rsid w:val="009D664B"/>
    <w:rsid w:val="009D67E6"/>
    <w:rsid w:val="009D6954"/>
    <w:rsid w:val="009D72DA"/>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682"/>
    <w:rsid w:val="009F00B1"/>
    <w:rsid w:val="009F010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D0D"/>
    <w:rsid w:val="009F5E47"/>
    <w:rsid w:val="009F5EFB"/>
    <w:rsid w:val="009F69DD"/>
    <w:rsid w:val="009F6BFE"/>
    <w:rsid w:val="009F6D64"/>
    <w:rsid w:val="009F7299"/>
    <w:rsid w:val="009F7BAC"/>
    <w:rsid w:val="00A008DD"/>
    <w:rsid w:val="00A00A19"/>
    <w:rsid w:val="00A00B72"/>
    <w:rsid w:val="00A00B85"/>
    <w:rsid w:val="00A00C31"/>
    <w:rsid w:val="00A00E35"/>
    <w:rsid w:val="00A00E9D"/>
    <w:rsid w:val="00A01EFC"/>
    <w:rsid w:val="00A0239E"/>
    <w:rsid w:val="00A02DA9"/>
    <w:rsid w:val="00A032A0"/>
    <w:rsid w:val="00A0378E"/>
    <w:rsid w:val="00A03A1A"/>
    <w:rsid w:val="00A03B97"/>
    <w:rsid w:val="00A03CF6"/>
    <w:rsid w:val="00A04CD1"/>
    <w:rsid w:val="00A051C8"/>
    <w:rsid w:val="00A05727"/>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77E"/>
    <w:rsid w:val="00A17972"/>
    <w:rsid w:val="00A17F1A"/>
    <w:rsid w:val="00A17F67"/>
    <w:rsid w:val="00A20023"/>
    <w:rsid w:val="00A20272"/>
    <w:rsid w:val="00A20297"/>
    <w:rsid w:val="00A204AD"/>
    <w:rsid w:val="00A20963"/>
    <w:rsid w:val="00A20EC0"/>
    <w:rsid w:val="00A20F0B"/>
    <w:rsid w:val="00A2100F"/>
    <w:rsid w:val="00A21AD9"/>
    <w:rsid w:val="00A21BDE"/>
    <w:rsid w:val="00A225C9"/>
    <w:rsid w:val="00A22637"/>
    <w:rsid w:val="00A23860"/>
    <w:rsid w:val="00A23C97"/>
    <w:rsid w:val="00A255EB"/>
    <w:rsid w:val="00A2648C"/>
    <w:rsid w:val="00A2668C"/>
    <w:rsid w:val="00A2739F"/>
    <w:rsid w:val="00A27C3C"/>
    <w:rsid w:val="00A27CCE"/>
    <w:rsid w:val="00A30017"/>
    <w:rsid w:val="00A3027A"/>
    <w:rsid w:val="00A30B21"/>
    <w:rsid w:val="00A314AF"/>
    <w:rsid w:val="00A3174F"/>
    <w:rsid w:val="00A31F1E"/>
    <w:rsid w:val="00A326BA"/>
    <w:rsid w:val="00A3288B"/>
    <w:rsid w:val="00A3550F"/>
    <w:rsid w:val="00A360CC"/>
    <w:rsid w:val="00A36166"/>
    <w:rsid w:val="00A3650E"/>
    <w:rsid w:val="00A365AF"/>
    <w:rsid w:val="00A36635"/>
    <w:rsid w:val="00A372A8"/>
    <w:rsid w:val="00A37938"/>
    <w:rsid w:val="00A379D7"/>
    <w:rsid w:val="00A40319"/>
    <w:rsid w:val="00A40FA7"/>
    <w:rsid w:val="00A4140E"/>
    <w:rsid w:val="00A41984"/>
    <w:rsid w:val="00A41BCF"/>
    <w:rsid w:val="00A431D1"/>
    <w:rsid w:val="00A44543"/>
    <w:rsid w:val="00A44F6E"/>
    <w:rsid w:val="00A45091"/>
    <w:rsid w:val="00A4547D"/>
    <w:rsid w:val="00A45542"/>
    <w:rsid w:val="00A4585D"/>
    <w:rsid w:val="00A463B7"/>
    <w:rsid w:val="00A472B2"/>
    <w:rsid w:val="00A47CD1"/>
    <w:rsid w:val="00A504C2"/>
    <w:rsid w:val="00A50AC7"/>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506"/>
    <w:rsid w:val="00A60569"/>
    <w:rsid w:val="00A60ACE"/>
    <w:rsid w:val="00A61CFF"/>
    <w:rsid w:val="00A63856"/>
    <w:rsid w:val="00A63B79"/>
    <w:rsid w:val="00A63F91"/>
    <w:rsid w:val="00A64938"/>
    <w:rsid w:val="00A64EAA"/>
    <w:rsid w:val="00A64FA2"/>
    <w:rsid w:val="00A65B27"/>
    <w:rsid w:val="00A662BA"/>
    <w:rsid w:val="00A667E4"/>
    <w:rsid w:val="00A66EA4"/>
    <w:rsid w:val="00A6710A"/>
    <w:rsid w:val="00A67206"/>
    <w:rsid w:val="00A71314"/>
    <w:rsid w:val="00A71340"/>
    <w:rsid w:val="00A71485"/>
    <w:rsid w:val="00A718E7"/>
    <w:rsid w:val="00A71C32"/>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F21"/>
    <w:rsid w:val="00A82791"/>
    <w:rsid w:val="00A83407"/>
    <w:rsid w:val="00A836F3"/>
    <w:rsid w:val="00A83793"/>
    <w:rsid w:val="00A8383E"/>
    <w:rsid w:val="00A84C9B"/>
    <w:rsid w:val="00A8502D"/>
    <w:rsid w:val="00A853DC"/>
    <w:rsid w:val="00A854C6"/>
    <w:rsid w:val="00A86556"/>
    <w:rsid w:val="00A86663"/>
    <w:rsid w:val="00A86C6B"/>
    <w:rsid w:val="00A876CF"/>
    <w:rsid w:val="00A8785D"/>
    <w:rsid w:val="00A87FED"/>
    <w:rsid w:val="00A9069E"/>
    <w:rsid w:val="00A90947"/>
    <w:rsid w:val="00A90AC7"/>
    <w:rsid w:val="00A90E47"/>
    <w:rsid w:val="00A91CDB"/>
    <w:rsid w:val="00A92064"/>
    <w:rsid w:val="00A921CA"/>
    <w:rsid w:val="00A92216"/>
    <w:rsid w:val="00A92305"/>
    <w:rsid w:val="00A927DE"/>
    <w:rsid w:val="00A93F1C"/>
    <w:rsid w:val="00A94001"/>
    <w:rsid w:val="00A9463C"/>
    <w:rsid w:val="00A94BFF"/>
    <w:rsid w:val="00A94D16"/>
    <w:rsid w:val="00A958D5"/>
    <w:rsid w:val="00A95C8C"/>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3AFB"/>
    <w:rsid w:val="00AA4BF7"/>
    <w:rsid w:val="00AA506C"/>
    <w:rsid w:val="00AA5097"/>
    <w:rsid w:val="00AA50DE"/>
    <w:rsid w:val="00AA51F8"/>
    <w:rsid w:val="00AA5CC5"/>
    <w:rsid w:val="00AA65F7"/>
    <w:rsid w:val="00AA70D8"/>
    <w:rsid w:val="00AA7C41"/>
    <w:rsid w:val="00AB0719"/>
    <w:rsid w:val="00AB0F3B"/>
    <w:rsid w:val="00AB2C0F"/>
    <w:rsid w:val="00AB2CBE"/>
    <w:rsid w:val="00AB2FE7"/>
    <w:rsid w:val="00AB3341"/>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998"/>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04"/>
    <w:rsid w:val="00AE5556"/>
    <w:rsid w:val="00AE555E"/>
    <w:rsid w:val="00AE568F"/>
    <w:rsid w:val="00AE5D31"/>
    <w:rsid w:val="00AE5FFE"/>
    <w:rsid w:val="00AE66B6"/>
    <w:rsid w:val="00AE6C26"/>
    <w:rsid w:val="00AE71B7"/>
    <w:rsid w:val="00AE7430"/>
    <w:rsid w:val="00AE75DF"/>
    <w:rsid w:val="00AE7A81"/>
    <w:rsid w:val="00AE7CEE"/>
    <w:rsid w:val="00AE7FDF"/>
    <w:rsid w:val="00AF1C9A"/>
    <w:rsid w:val="00AF2B8B"/>
    <w:rsid w:val="00AF3377"/>
    <w:rsid w:val="00AF4A5E"/>
    <w:rsid w:val="00AF4C8E"/>
    <w:rsid w:val="00AF56EE"/>
    <w:rsid w:val="00AF5919"/>
    <w:rsid w:val="00AF5A1C"/>
    <w:rsid w:val="00AF5DCE"/>
    <w:rsid w:val="00AF60D9"/>
    <w:rsid w:val="00AF6897"/>
    <w:rsid w:val="00AF6E02"/>
    <w:rsid w:val="00AF7C1F"/>
    <w:rsid w:val="00B0040C"/>
    <w:rsid w:val="00B00764"/>
    <w:rsid w:val="00B008D4"/>
    <w:rsid w:val="00B01019"/>
    <w:rsid w:val="00B01125"/>
    <w:rsid w:val="00B014D4"/>
    <w:rsid w:val="00B0169E"/>
    <w:rsid w:val="00B01818"/>
    <w:rsid w:val="00B01E46"/>
    <w:rsid w:val="00B02688"/>
    <w:rsid w:val="00B02906"/>
    <w:rsid w:val="00B031C2"/>
    <w:rsid w:val="00B04C25"/>
    <w:rsid w:val="00B05860"/>
    <w:rsid w:val="00B07C00"/>
    <w:rsid w:val="00B07C0D"/>
    <w:rsid w:val="00B104A9"/>
    <w:rsid w:val="00B118F0"/>
    <w:rsid w:val="00B11F34"/>
    <w:rsid w:val="00B11FB2"/>
    <w:rsid w:val="00B1204C"/>
    <w:rsid w:val="00B127C2"/>
    <w:rsid w:val="00B1281E"/>
    <w:rsid w:val="00B12FBF"/>
    <w:rsid w:val="00B1394E"/>
    <w:rsid w:val="00B13F4F"/>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7CA"/>
    <w:rsid w:val="00B40A58"/>
    <w:rsid w:val="00B40DE0"/>
    <w:rsid w:val="00B41887"/>
    <w:rsid w:val="00B419C7"/>
    <w:rsid w:val="00B41CF6"/>
    <w:rsid w:val="00B42295"/>
    <w:rsid w:val="00B424B7"/>
    <w:rsid w:val="00B4261C"/>
    <w:rsid w:val="00B42A16"/>
    <w:rsid w:val="00B42AE6"/>
    <w:rsid w:val="00B430ED"/>
    <w:rsid w:val="00B43660"/>
    <w:rsid w:val="00B43A07"/>
    <w:rsid w:val="00B43B7D"/>
    <w:rsid w:val="00B43C7B"/>
    <w:rsid w:val="00B44655"/>
    <w:rsid w:val="00B45B83"/>
    <w:rsid w:val="00B46745"/>
    <w:rsid w:val="00B47334"/>
    <w:rsid w:val="00B47D8C"/>
    <w:rsid w:val="00B5142C"/>
    <w:rsid w:val="00B52DC9"/>
    <w:rsid w:val="00B52E2F"/>
    <w:rsid w:val="00B532C6"/>
    <w:rsid w:val="00B53776"/>
    <w:rsid w:val="00B53C6B"/>
    <w:rsid w:val="00B5404A"/>
    <w:rsid w:val="00B552A7"/>
    <w:rsid w:val="00B55A59"/>
    <w:rsid w:val="00B560CE"/>
    <w:rsid w:val="00B566CE"/>
    <w:rsid w:val="00B5701E"/>
    <w:rsid w:val="00B57317"/>
    <w:rsid w:val="00B573D0"/>
    <w:rsid w:val="00B57DBD"/>
    <w:rsid w:val="00B57E59"/>
    <w:rsid w:val="00B610BB"/>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617"/>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035"/>
    <w:rsid w:val="00B90105"/>
    <w:rsid w:val="00B906C0"/>
    <w:rsid w:val="00B9092A"/>
    <w:rsid w:val="00B90AB9"/>
    <w:rsid w:val="00B90E42"/>
    <w:rsid w:val="00B91273"/>
    <w:rsid w:val="00B915CB"/>
    <w:rsid w:val="00B9278C"/>
    <w:rsid w:val="00B93648"/>
    <w:rsid w:val="00B93998"/>
    <w:rsid w:val="00B94E47"/>
    <w:rsid w:val="00B9553E"/>
    <w:rsid w:val="00B95D88"/>
    <w:rsid w:val="00B95E45"/>
    <w:rsid w:val="00B963A9"/>
    <w:rsid w:val="00B9712B"/>
    <w:rsid w:val="00B97599"/>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4DA"/>
    <w:rsid w:val="00BA559A"/>
    <w:rsid w:val="00BA5968"/>
    <w:rsid w:val="00BA5E6E"/>
    <w:rsid w:val="00BA611B"/>
    <w:rsid w:val="00BA63D6"/>
    <w:rsid w:val="00BA7062"/>
    <w:rsid w:val="00BA748C"/>
    <w:rsid w:val="00BA7576"/>
    <w:rsid w:val="00BA7900"/>
    <w:rsid w:val="00BA7A1E"/>
    <w:rsid w:val="00BA7E7F"/>
    <w:rsid w:val="00BB03A6"/>
    <w:rsid w:val="00BB0FC4"/>
    <w:rsid w:val="00BB10D8"/>
    <w:rsid w:val="00BB1B3A"/>
    <w:rsid w:val="00BB1E45"/>
    <w:rsid w:val="00BB1E6E"/>
    <w:rsid w:val="00BB29A9"/>
    <w:rsid w:val="00BB32DC"/>
    <w:rsid w:val="00BB33DE"/>
    <w:rsid w:val="00BB393B"/>
    <w:rsid w:val="00BB396C"/>
    <w:rsid w:val="00BB4011"/>
    <w:rsid w:val="00BB4694"/>
    <w:rsid w:val="00BB5971"/>
    <w:rsid w:val="00BB6230"/>
    <w:rsid w:val="00BB659D"/>
    <w:rsid w:val="00BB6EC7"/>
    <w:rsid w:val="00BB7CC3"/>
    <w:rsid w:val="00BB7D87"/>
    <w:rsid w:val="00BC0724"/>
    <w:rsid w:val="00BC08C9"/>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14F6"/>
    <w:rsid w:val="00BD25A1"/>
    <w:rsid w:val="00BD36A8"/>
    <w:rsid w:val="00BD4331"/>
    <w:rsid w:val="00BD4C2C"/>
    <w:rsid w:val="00BD5414"/>
    <w:rsid w:val="00BD578B"/>
    <w:rsid w:val="00BD6520"/>
    <w:rsid w:val="00BD727B"/>
    <w:rsid w:val="00BD776E"/>
    <w:rsid w:val="00BD7D44"/>
    <w:rsid w:val="00BD7FCC"/>
    <w:rsid w:val="00BE0087"/>
    <w:rsid w:val="00BE1408"/>
    <w:rsid w:val="00BE18F4"/>
    <w:rsid w:val="00BE1A67"/>
    <w:rsid w:val="00BE1D11"/>
    <w:rsid w:val="00BE1DD3"/>
    <w:rsid w:val="00BE1E7C"/>
    <w:rsid w:val="00BE1F28"/>
    <w:rsid w:val="00BE278F"/>
    <w:rsid w:val="00BE2B66"/>
    <w:rsid w:val="00BE2D27"/>
    <w:rsid w:val="00BE2DEF"/>
    <w:rsid w:val="00BE3710"/>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3594"/>
    <w:rsid w:val="00BF3CD2"/>
    <w:rsid w:val="00BF44CC"/>
    <w:rsid w:val="00BF4FA0"/>
    <w:rsid w:val="00BF4FFA"/>
    <w:rsid w:val="00BF61C1"/>
    <w:rsid w:val="00BF6FD3"/>
    <w:rsid w:val="00BF7BD6"/>
    <w:rsid w:val="00C006FD"/>
    <w:rsid w:val="00C00B24"/>
    <w:rsid w:val="00C0101E"/>
    <w:rsid w:val="00C011BF"/>
    <w:rsid w:val="00C0125F"/>
    <w:rsid w:val="00C0182E"/>
    <w:rsid w:val="00C01D9F"/>
    <w:rsid w:val="00C02644"/>
    <w:rsid w:val="00C02A6C"/>
    <w:rsid w:val="00C0370E"/>
    <w:rsid w:val="00C03F32"/>
    <w:rsid w:val="00C03F34"/>
    <w:rsid w:val="00C04144"/>
    <w:rsid w:val="00C04BA0"/>
    <w:rsid w:val="00C050C2"/>
    <w:rsid w:val="00C0531E"/>
    <w:rsid w:val="00C06BD5"/>
    <w:rsid w:val="00C0734D"/>
    <w:rsid w:val="00C074BF"/>
    <w:rsid w:val="00C07618"/>
    <w:rsid w:val="00C07CA3"/>
    <w:rsid w:val="00C10283"/>
    <w:rsid w:val="00C10295"/>
    <w:rsid w:val="00C11102"/>
    <w:rsid w:val="00C11195"/>
    <w:rsid w:val="00C11834"/>
    <w:rsid w:val="00C11AC9"/>
    <w:rsid w:val="00C11B28"/>
    <w:rsid w:val="00C1226E"/>
    <w:rsid w:val="00C124B3"/>
    <w:rsid w:val="00C12811"/>
    <w:rsid w:val="00C12A38"/>
    <w:rsid w:val="00C12B12"/>
    <w:rsid w:val="00C12EA4"/>
    <w:rsid w:val="00C13CF8"/>
    <w:rsid w:val="00C1445A"/>
    <w:rsid w:val="00C1491A"/>
    <w:rsid w:val="00C14BCF"/>
    <w:rsid w:val="00C1550E"/>
    <w:rsid w:val="00C15529"/>
    <w:rsid w:val="00C1580E"/>
    <w:rsid w:val="00C16671"/>
    <w:rsid w:val="00C16A58"/>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E19"/>
    <w:rsid w:val="00C27F6C"/>
    <w:rsid w:val="00C30356"/>
    <w:rsid w:val="00C318B7"/>
    <w:rsid w:val="00C32133"/>
    <w:rsid w:val="00C322C6"/>
    <w:rsid w:val="00C324DC"/>
    <w:rsid w:val="00C327BD"/>
    <w:rsid w:val="00C32DC8"/>
    <w:rsid w:val="00C33A93"/>
    <w:rsid w:val="00C34210"/>
    <w:rsid w:val="00C353A6"/>
    <w:rsid w:val="00C35F98"/>
    <w:rsid w:val="00C36604"/>
    <w:rsid w:val="00C403EB"/>
    <w:rsid w:val="00C40923"/>
    <w:rsid w:val="00C40D72"/>
    <w:rsid w:val="00C40DA3"/>
    <w:rsid w:val="00C41178"/>
    <w:rsid w:val="00C412DA"/>
    <w:rsid w:val="00C41CED"/>
    <w:rsid w:val="00C42768"/>
    <w:rsid w:val="00C42D29"/>
    <w:rsid w:val="00C45349"/>
    <w:rsid w:val="00C45B73"/>
    <w:rsid w:val="00C45BFE"/>
    <w:rsid w:val="00C45C91"/>
    <w:rsid w:val="00C45F0A"/>
    <w:rsid w:val="00C4668F"/>
    <w:rsid w:val="00C47287"/>
    <w:rsid w:val="00C47A6F"/>
    <w:rsid w:val="00C5008A"/>
    <w:rsid w:val="00C5083C"/>
    <w:rsid w:val="00C5088D"/>
    <w:rsid w:val="00C509C9"/>
    <w:rsid w:val="00C509FA"/>
    <w:rsid w:val="00C50E04"/>
    <w:rsid w:val="00C50E9E"/>
    <w:rsid w:val="00C50F46"/>
    <w:rsid w:val="00C510F7"/>
    <w:rsid w:val="00C511CE"/>
    <w:rsid w:val="00C51EFB"/>
    <w:rsid w:val="00C51FE2"/>
    <w:rsid w:val="00C53038"/>
    <w:rsid w:val="00C534BE"/>
    <w:rsid w:val="00C537A7"/>
    <w:rsid w:val="00C5406E"/>
    <w:rsid w:val="00C544CB"/>
    <w:rsid w:val="00C546C1"/>
    <w:rsid w:val="00C553D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5D57"/>
    <w:rsid w:val="00C7618E"/>
    <w:rsid w:val="00C761F2"/>
    <w:rsid w:val="00C76352"/>
    <w:rsid w:val="00C7663F"/>
    <w:rsid w:val="00C772EC"/>
    <w:rsid w:val="00C80347"/>
    <w:rsid w:val="00C82475"/>
    <w:rsid w:val="00C82BCC"/>
    <w:rsid w:val="00C830E9"/>
    <w:rsid w:val="00C83555"/>
    <w:rsid w:val="00C84122"/>
    <w:rsid w:val="00C84685"/>
    <w:rsid w:val="00C8468E"/>
    <w:rsid w:val="00C846D0"/>
    <w:rsid w:val="00C846D5"/>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0"/>
    <w:rsid w:val="00CA033B"/>
    <w:rsid w:val="00CA0939"/>
    <w:rsid w:val="00CA16E2"/>
    <w:rsid w:val="00CA2923"/>
    <w:rsid w:val="00CA2E68"/>
    <w:rsid w:val="00CA2EF0"/>
    <w:rsid w:val="00CA345E"/>
    <w:rsid w:val="00CA34FE"/>
    <w:rsid w:val="00CA363C"/>
    <w:rsid w:val="00CA3CE8"/>
    <w:rsid w:val="00CA3DE1"/>
    <w:rsid w:val="00CA4387"/>
    <w:rsid w:val="00CA4784"/>
    <w:rsid w:val="00CA4A91"/>
    <w:rsid w:val="00CA522C"/>
    <w:rsid w:val="00CA5254"/>
    <w:rsid w:val="00CA583D"/>
    <w:rsid w:val="00CA5C03"/>
    <w:rsid w:val="00CA6AE7"/>
    <w:rsid w:val="00CA74F3"/>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5A6"/>
    <w:rsid w:val="00CB5DB8"/>
    <w:rsid w:val="00CB5F73"/>
    <w:rsid w:val="00CB60CA"/>
    <w:rsid w:val="00CB6311"/>
    <w:rsid w:val="00CB78BC"/>
    <w:rsid w:val="00CC040B"/>
    <w:rsid w:val="00CC0C07"/>
    <w:rsid w:val="00CC1444"/>
    <w:rsid w:val="00CC19CA"/>
    <w:rsid w:val="00CC225F"/>
    <w:rsid w:val="00CC2623"/>
    <w:rsid w:val="00CC34AE"/>
    <w:rsid w:val="00CC4104"/>
    <w:rsid w:val="00CC4710"/>
    <w:rsid w:val="00CC4908"/>
    <w:rsid w:val="00CC51A9"/>
    <w:rsid w:val="00CC5402"/>
    <w:rsid w:val="00CC5487"/>
    <w:rsid w:val="00CC581F"/>
    <w:rsid w:val="00CC630D"/>
    <w:rsid w:val="00CC6690"/>
    <w:rsid w:val="00CC68DF"/>
    <w:rsid w:val="00CC6B29"/>
    <w:rsid w:val="00CC6EBA"/>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34EE"/>
    <w:rsid w:val="00CD3C7F"/>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2BE6"/>
    <w:rsid w:val="00CE3833"/>
    <w:rsid w:val="00CE3F66"/>
    <w:rsid w:val="00CE4A88"/>
    <w:rsid w:val="00CE59C9"/>
    <w:rsid w:val="00CE5C90"/>
    <w:rsid w:val="00CE5D27"/>
    <w:rsid w:val="00CE5FD3"/>
    <w:rsid w:val="00CE61F2"/>
    <w:rsid w:val="00CE6216"/>
    <w:rsid w:val="00CE6434"/>
    <w:rsid w:val="00CE7015"/>
    <w:rsid w:val="00CE725B"/>
    <w:rsid w:val="00CE7286"/>
    <w:rsid w:val="00CE7304"/>
    <w:rsid w:val="00CE7856"/>
    <w:rsid w:val="00CE7B51"/>
    <w:rsid w:val="00CE7D29"/>
    <w:rsid w:val="00CF0596"/>
    <w:rsid w:val="00CF12AC"/>
    <w:rsid w:val="00CF1612"/>
    <w:rsid w:val="00CF1828"/>
    <w:rsid w:val="00CF1996"/>
    <w:rsid w:val="00CF2628"/>
    <w:rsid w:val="00CF262F"/>
    <w:rsid w:val="00CF272A"/>
    <w:rsid w:val="00CF2BF4"/>
    <w:rsid w:val="00CF2FF3"/>
    <w:rsid w:val="00CF30C1"/>
    <w:rsid w:val="00CF34F7"/>
    <w:rsid w:val="00CF3978"/>
    <w:rsid w:val="00CF39FE"/>
    <w:rsid w:val="00CF44CB"/>
    <w:rsid w:val="00CF464F"/>
    <w:rsid w:val="00CF51CC"/>
    <w:rsid w:val="00CF6237"/>
    <w:rsid w:val="00CF6245"/>
    <w:rsid w:val="00CF6246"/>
    <w:rsid w:val="00CF64A0"/>
    <w:rsid w:val="00CF656E"/>
    <w:rsid w:val="00CF6C43"/>
    <w:rsid w:val="00CF717D"/>
    <w:rsid w:val="00CF755B"/>
    <w:rsid w:val="00CF7995"/>
    <w:rsid w:val="00CF7ACD"/>
    <w:rsid w:val="00CF7F38"/>
    <w:rsid w:val="00D00321"/>
    <w:rsid w:val="00D00479"/>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44"/>
    <w:rsid w:val="00D10F9F"/>
    <w:rsid w:val="00D111DC"/>
    <w:rsid w:val="00D112ED"/>
    <w:rsid w:val="00D11919"/>
    <w:rsid w:val="00D121D5"/>
    <w:rsid w:val="00D1232C"/>
    <w:rsid w:val="00D1246B"/>
    <w:rsid w:val="00D1305D"/>
    <w:rsid w:val="00D13178"/>
    <w:rsid w:val="00D1348A"/>
    <w:rsid w:val="00D13851"/>
    <w:rsid w:val="00D1418A"/>
    <w:rsid w:val="00D1446B"/>
    <w:rsid w:val="00D14E0C"/>
    <w:rsid w:val="00D14F2E"/>
    <w:rsid w:val="00D15062"/>
    <w:rsid w:val="00D16AB0"/>
    <w:rsid w:val="00D16B29"/>
    <w:rsid w:val="00D16BEA"/>
    <w:rsid w:val="00D173E0"/>
    <w:rsid w:val="00D2084A"/>
    <w:rsid w:val="00D21506"/>
    <w:rsid w:val="00D21655"/>
    <w:rsid w:val="00D2179E"/>
    <w:rsid w:val="00D223BA"/>
    <w:rsid w:val="00D2274E"/>
    <w:rsid w:val="00D2297A"/>
    <w:rsid w:val="00D22A03"/>
    <w:rsid w:val="00D23819"/>
    <w:rsid w:val="00D25443"/>
    <w:rsid w:val="00D25C6F"/>
    <w:rsid w:val="00D260A6"/>
    <w:rsid w:val="00D260AC"/>
    <w:rsid w:val="00D260CB"/>
    <w:rsid w:val="00D264B4"/>
    <w:rsid w:val="00D265C3"/>
    <w:rsid w:val="00D27281"/>
    <w:rsid w:val="00D27B44"/>
    <w:rsid w:val="00D308B6"/>
    <w:rsid w:val="00D31360"/>
    <w:rsid w:val="00D31B50"/>
    <w:rsid w:val="00D32704"/>
    <w:rsid w:val="00D33278"/>
    <w:rsid w:val="00D3354C"/>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1D2"/>
    <w:rsid w:val="00D44620"/>
    <w:rsid w:val="00D44D70"/>
    <w:rsid w:val="00D456A4"/>
    <w:rsid w:val="00D457C6"/>
    <w:rsid w:val="00D45C40"/>
    <w:rsid w:val="00D46AE6"/>
    <w:rsid w:val="00D46FA4"/>
    <w:rsid w:val="00D47484"/>
    <w:rsid w:val="00D502B7"/>
    <w:rsid w:val="00D50330"/>
    <w:rsid w:val="00D504C4"/>
    <w:rsid w:val="00D5120A"/>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BCF"/>
    <w:rsid w:val="00D56C71"/>
    <w:rsid w:val="00D5727F"/>
    <w:rsid w:val="00D57677"/>
    <w:rsid w:val="00D57D01"/>
    <w:rsid w:val="00D57E4A"/>
    <w:rsid w:val="00D607F4"/>
    <w:rsid w:val="00D61013"/>
    <w:rsid w:val="00D610BC"/>
    <w:rsid w:val="00D61B8A"/>
    <w:rsid w:val="00D61D52"/>
    <w:rsid w:val="00D62299"/>
    <w:rsid w:val="00D6258E"/>
    <w:rsid w:val="00D636B2"/>
    <w:rsid w:val="00D638D9"/>
    <w:rsid w:val="00D6411F"/>
    <w:rsid w:val="00D642B1"/>
    <w:rsid w:val="00D64B97"/>
    <w:rsid w:val="00D64D8C"/>
    <w:rsid w:val="00D659CA"/>
    <w:rsid w:val="00D65DBB"/>
    <w:rsid w:val="00D66887"/>
    <w:rsid w:val="00D66AB1"/>
    <w:rsid w:val="00D66B41"/>
    <w:rsid w:val="00D6703C"/>
    <w:rsid w:val="00D67735"/>
    <w:rsid w:val="00D67ECB"/>
    <w:rsid w:val="00D7018E"/>
    <w:rsid w:val="00D7043D"/>
    <w:rsid w:val="00D708C5"/>
    <w:rsid w:val="00D71131"/>
    <w:rsid w:val="00D712B2"/>
    <w:rsid w:val="00D718A5"/>
    <w:rsid w:val="00D719F0"/>
    <w:rsid w:val="00D72716"/>
    <w:rsid w:val="00D72726"/>
    <w:rsid w:val="00D73166"/>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55"/>
    <w:rsid w:val="00D8427D"/>
    <w:rsid w:val="00D842E5"/>
    <w:rsid w:val="00D84C4B"/>
    <w:rsid w:val="00D85545"/>
    <w:rsid w:val="00D8569B"/>
    <w:rsid w:val="00D857D3"/>
    <w:rsid w:val="00D85B1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1862"/>
    <w:rsid w:val="00D9273F"/>
    <w:rsid w:val="00D92C56"/>
    <w:rsid w:val="00D93180"/>
    <w:rsid w:val="00D93AEA"/>
    <w:rsid w:val="00D94817"/>
    <w:rsid w:val="00D94C54"/>
    <w:rsid w:val="00D94D1D"/>
    <w:rsid w:val="00D95730"/>
    <w:rsid w:val="00D95946"/>
    <w:rsid w:val="00D959D5"/>
    <w:rsid w:val="00D95A7E"/>
    <w:rsid w:val="00D95DA2"/>
    <w:rsid w:val="00D960FF"/>
    <w:rsid w:val="00D9740E"/>
    <w:rsid w:val="00DA0525"/>
    <w:rsid w:val="00DA06F9"/>
    <w:rsid w:val="00DA1298"/>
    <w:rsid w:val="00DA144C"/>
    <w:rsid w:val="00DA1E28"/>
    <w:rsid w:val="00DA1F70"/>
    <w:rsid w:val="00DA22B1"/>
    <w:rsid w:val="00DA4236"/>
    <w:rsid w:val="00DA4C47"/>
    <w:rsid w:val="00DA4E7C"/>
    <w:rsid w:val="00DA4FDA"/>
    <w:rsid w:val="00DA53A7"/>
    <w:rsid w:val="00DA611A"/>
    <w:rsid w:val="00DA6D66"/>
    <w:rsid w:val="00DA7E27"/>
    <w:rsid w:val="00DA7F7D"/>
    <w:rsid w:val="00DB0521"/>
    <w:rsid w:val="00DB0591"/>
    <w:rsid w:val="00DB0661"/>
    <w:rsid w:val="00DB0B6A"/>
    <w:rsid w:val="00DB0FD8"/>
    <w:rsid w:val="00DB1731"/>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987"/>
    <w:rsid w:val="00DB6E68"/>
    <w:rsid w:val="00DB76BA"/>
    <w:rsid w:val="00DB76C6"/>
    <w:rsid w:val="00DB7843"/>
    <w:rsid w:val="00DC0070"/>
    <w:rsid w:val="00DC0535"/>
    <w:rsid w:val="00DC0660"/>
    <w:rsid w:val="00DC0724"/>
    <w:rsid w:val="00DC0D7C"/>
    <w:rsid w:val="00DC0DE1"/>
    <w:rsid w:val="00DC0E4F"/>
    <w:rsid w:val="00DC10CF"/>
    <w:rsid w:val="00DC18A8"/>
    <w:rsid w:val="00DC235D"/>
    <w:rsid w:val="00DC249B"/>
    <w:rsid w:val="00DC2D86"/>
    <w:rsid w:val="00DC2E00"/>
    <w:rsid w:val="00DC2F41"/>
    <w:rsid w:val="00DC3422"/>
    <w:rsid w:val="00DC444F"/>
    <w:rsid w:val="00DC4967"/>
    <w:rsid w:val="00DC5BB7"/>
    <w:rsid w:val="00DC5C78"/>
    <w:rsid w:val="00DC5F81"/>
    <w:rsid w:val="00DC71DE"/>
    <w:rsid w:val="00DC75F0"/>
    <w:rsid w:val="00DD0356"/>
    <w:rsid w:val="00DD0CEE"/>
    <w:rsid w:val="00DD0DC7"/>
    <w:rsid w:val="00DD1441"/>
    <w:rsid w:val="00DD15AF"/>
    <w:rsid w:val="00DD2305"/>
    <w:rsid w:val="00DD2A2C"/>
    <w:rsid w:val="00DD2BE9"/>
    <w:rsid w:val="00DD2C44"/>
    <w:rsid w:val="00DD2CE7"/>
    <w:rsid w:val="00DD46B5"/>
    <w:rsid w:val="00DD46BC"/>
    <w:rsid w:val="00DD47F7"/>
    <w:rsid w:val="00DD4865"/>
    <w:rsid w:val="00DD496B"/>
    <w:rsid w:val="00DD4AE9"/>
    <w:rsid w:val="00DD4B77"/>
    <w:rsid w:val="00DD4BF5"/>
    <w:rsid w:val="00DD4CE5"/>
    <w:rsid w:val="00DD5406"/>
    <w:rsid w:val="00DD5556"/>
    <w:rsid w:val="00DD5F3A"/>
    <w:rsid w:val="00DD6CBB"/>
    <w:rsid w:val="00DD7DFD"/>
    <w:rsid w:val="00DE145A"/>
    <w:rsid w:val="00DE1578"/>
    <w:rsid w:val="00DE1D52"/>
    <w:rsid w:val="00DE29FB"/>
    <w:rsid w:val="00DE2C22"/>
    <w:rsid w:val="00DE2F1C"/>
    <w:rsid w:val="00DE35FC"/>
    <w:rsid w:val="00DE42E9"/>
    <w:rsid w:val="00DE50D2"/>
    <w:rsid w:val="00DE513A"/>
    <w:rsid w:val="00DE5199"/>
    <w:rsid w:val="00DE53F9"/>
    <w:rsid w:val="00DE5BC0"/>
    <w:rsid w:val="00DE5BF2"/>
    <w:rsid w:val="00DE5D72"/>
    <w:rsid w:val="00DE629F"/>
    <w:rsid w:val="00DE651A"/>
    <w:rsid w:val="00DE69A9"/>
    <w:rsid w:val="00DE6C18"/>
    <w:rsid w:val="00DF013F"/>
    <w:rsid w:val="00DF0186"/>
    <w:rsid w:val="00DF0673"/>
    <w:rsid w:val="00DF0A66"/>
    <w:rsid w:val="00DF1DE4"/>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75B1"/>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EE4"/>
    <w:rsid w:val="00E13ADB"/>
    <w:rsid w:val="00E14AF9"/>
    <w:rsid w:val="00E14C52"/>
    <w:rsid w:val="00E14CFC"/>
    <w:rsid w:val="00E15009"/>
    <w:rsid w:val="00E15F02"/>
    <w:rsid w:val="00E16055"/>
    <w:rsid w:val="00E163B8"/>
    <w:rsid w:val="00E165C8"/>
    <w:rsid w:val="00E17569"/>
    <w:rsid w:val="00E17639"/>
    <w:rsid w:val="00E17D28"/>
    <w:rsid w:val="00E21265"/>
    <w:rsid w:val="00E212E9"/>
    <w:rsid w:val="00E21A93"/>
    <w:rsid w:val="00E222A3"/>
    <w:rsid w:val="00E225C3"/>
    <w:rsid w:val="00E2370C"/>
    <w:rsid w:val="00E23988"/>
    <w:rsid w:val="00E2445D"/>
    <w:rsid w:val="00E253DA"/>
    <w:rsid w:val="00E25915"/>
    <w:rsid w:val="00E25DCA"/>
    <w:rsid w:val="00E26541"/>
    <w:rsid w:val="00E265C3"/>
    <w:rsid w:val="00E2666B"/>
    <w:rsid w:val="00E27CF2"/>
    <w:rsid w:val="00E300C7"/>
    <w:rsid w:val="00E30129"/>
    <w:rsid w:val="00E3016D"/>
    <w:rsid w:val="00E3056D"/>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39"/>
    <w:rsid w:val="00E405FB"/>
    <w:rsid w:val="00E406BC"/>
    <w:rsid w:val="00E409F1"/>
    <w:rsid w:val="00E411FC"/>
    <w:rsid w:val="00E41965"/>
    <w:rsid w:val="00E41993"/>
    <w:rsid w:val="00E42A7E"/>
    <w:rsid w:val="00E42DF8"/>
    <w:rsid w:val="00E4342A"/>
    <w:rsid w:val="00E4484B"/>
    <w:rsid w:val="00E44D67"/>
    <w:rsid w:val="00E44DF0"/>
    <w:rsid w:val="00E45C35"/>
    <w:rsid w:val="00E46CFC"/>
    <w:rsid w:val="00E471A0"/>
    <w:rsid w:val="00E47226"/>
    <w:rsid w:val="00E47315"/>
    <w:rsid w:val="00E47356"/>
    <w:rsid w:val="00E4791D"/>
    <w:rsid w:val="00E47B6E"/>
    <w:rsid w:val="00E506A1"/>
    <w:rsid w:val="00E50DFD"/>
    <w:rsid w:val="00E51668"/>
    <w:rsid w:val="00E51BE8"/>
    <w:rsid w:val="00E51D65"/>
    <w:rsid w:val="00E527F6"/>
    <w:rsid w:val="00E53899"/>
    <w:rsid w:val="00E53A61"/>
    <w:rsid w:val="00E54BB6"/>
    <w:rsid w:val="00E54C62"/>
    <w:rsid w:val="00E54EA8"/>
    <w:rsid w:val="00E55241"/>
    <w:rsid w:val="00E564C2"/>
    <w:rsid w:val="00E602F9"/>
    <w:rsid w:val="00E60666"/>
    <w:rsid w:val="00E614D2"/>
    <w:rsid w:val="00E61793"/>
    <w:rsid w:val="00E617CF"/>
    <w:rsid w:val="00E61FC0"/>
    <w:rsid w:val="00E6237F"/>
    <w:rsid w:val="00E625BD"/>
    <w:rsid w:val="00E633DF"/>
    <w:rsid w:val="00E63CEA"/>
    <w:rsid w:val="00E63E93"/>
    <w:rsid w:val="00E63F21"/>
    <w:rsid w:val="00E641CE"/>
    <w:rsid w:val="00E65576"/>
    <w:rsid w:val="00E65929"/>
    <w:rsid w:val="00E66662"/>
    <w:rsid w:val="00E66BF5"/>
    <w:rsid w:val="00E66CC1"/>
    <w:rsid w:val="00E66D78"/>
    <w:rsid w:val="00E67678"/>
    <w:rsid w:val="00E678E9"/>
    <w:rsid w:val="00E67962"/>
    <w:rsid w:val="00E67DAD"/>
    <w:rsid w:val="00E7017B"/>
    <w:rsid w:val="00E7071D"/>
    <w:rsid w:val="00E70846"/>
    <w:rsid w:val="00E70881"/>
    <w:rsid w:val="00E71262"/>
    <w:rsid w:val="00E7151F"/>
    <w:rsid w:val="00E71CCF"/>
    <w:rsid w:val="00E72080"/>
    <w:rsid w:val="00E72E58"/>
    <w:rsid w:val="00E730F4"/>
    <w:rsid w:val="00E73512"/>
    <w:rsid w:val="00E73A75"/>
    <w:rsid w:val="00E74218"/>
    <w:rsid w:val="00E75343"/>
    <w:rsid w:val="00E758A5"/>
    <w:rsid w:val="00E7604C"/>
    <w:rsid w:val="00E763BE"/>
    <w:rsid w:val="00E76881"/>
    <w:rsid w:val="00E768D5"/>
    <w:rsid w:val="00E7720C"/>
    <w:rsid w:val="00E77383"/>
    <w:rsid w:val="00E775EA"/>
    <w:rsid w:val="00E77988"/>
    <w:rsid w:val="00E779E9"/>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6E0"/>
    <w:rsid w:val="00E926E7"/>
    <w:rsid w:val="00E92CF2"/>
    <w:rsid w:val="00E9347F"/>
    <w:rsid w:val="00E934BF"/>
    <w:rsid w:val="00E94A65"/>
    <w:rsid w:val="00E95541"/>
    <w:rsid w:val="00E9574E"/>
    <w:rsid w:val="00E95D9A"/>
    <w:rsid w:val="00E96763"/>
    <w:rsid w:val="00E96879"/>
    <w:rsid w:val="00E96BB2"/>
    <w:rsid w:val="00E97B70"/>
    <w:rsid w:val="00E97D22"/>
    <w:rsid w:val="00EA0009"/>
    <w:rsid w:val="00EA0099"/>
    <w:rsid w:val="00EA13EE"/>
    <w:rsid w:val="00EA1AE4"/>
    <w:rsid w:val="00EA1E16"/>
    <w:rsid w:val="00EA1FB1"/>
    <w:rsid w:val="00EA22E2"/>
    <w:rsid w:val="00EA27A0"/>
    <w:rsid w:val="00EA2DDD"/>
    <w:rsid w:val="00EA2E30"/>
    <w:rsid w:val="00EA2F9B"/>
    <w:rsid w:val="00EA3F22"/>
    <w:rsid w:val="00EA4225"/>
    <w:rsid w:val="00EA435E"/>
    <w:rsid w:val="00EA57CB"/>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8C7"/>
    <w:rsid w:val="00EB3A84"/>
    <w:rsid w:val="00EB3C5E"/>
    <w:rsid w:val="00EB3F6A"/>
    <w:rsid w:val="00EB4557"/>
    <w:rsid w:val="00EB4815"/>
    <w:rsid w:val="00EB4C92"/>
    <w:rsid w:val="00EB4FD8"/>
    <w:rsid w:val="00EB544A"/>
    <w:rsid w:val="00EB56BB"/>
    <w:rsid w:val="00EB5ACC"/>
    <w:rsid w:val="00EB6631"/>
    <w:rsid w:val="00EB7396"/>
    <w:rsid w:val="00EB79CF"/>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515F"/>
    <w:rsid w:val="00EC578F"/>
    <w:rsid w:val="00EC5791"/>
    <w:rsid w:val="00EC5CEA"/>
    <w:rsid w:val="00EC60F5"/>
    <w:rsid w:val="00EC6600"/>
    <w:rsid w:val="00EC6A43"/>
    <w:rsid w:val="00EC6EBA"/>
    <w:rsid w:val="00EC70C1"/>
    <w:rsid w:val="00EC77F7"/>
    <w:rsid w:val="00EC7D72"/>
    <w:rsid w:val="00ED0009"/>
    <w:rsid w:val="00ED0E49"/>
    <w:rsid w:val="00ED0E84"/>
    <w:rsid w:val="00ED1790"/>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075E"/>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93A"/>
    <w:rsid w:val="00EE6A91"/>
    <w:rsid w:val="00EE719D"/>
    <w:rsid w:val="00EE777D"/>
    <w:rsid w:val="00EE7888"/>
    <w:rsid w:val="00EE7AE9"/>
    <w:rsid w:val="00EE7E35"/>
    <w:rsid w:val="00EF0123"/>
    <w:rsid w:val="00EF2772"/>
    <w:rsid w:val="00EF2B13"/>
    <w:rsid w:val="00EF2E11"/>
    <w:rsid w:val="00EF2E14"/>
    <w:rsid w:val="00EF2EA7"/>
    <w:rsid w:val="00EF3362"/>
    <w:rsid w:val="00EF3733"/>
    <w:rsid w:val="00EF46CD"/>
    <w:rsid w:val="00EF4B94"/>
    <w:rsid w:val="00EF4BED"/>
    <w:rsid w:val="00EF4CD1"/>
    <w:rsid w:val="00EF51D6"/>
    <w:rsid w:val="00EF5C0A"/>
    <w:rsid w:val="00EF6646"/>
    <w:rsid w:val="00EF6682"/>
    <w:rsid w:val="00EF754C"/>
    <w:rsid w:val="00EF7915"/>
    <w:rsid w:val="00EF7CAB"/>
    <w:rsid w:val="00EF7D87"/>
    <w:rsid w:val="00F002B2"/>
    <w:rsid w:val="00F0091C"/>
    <w:rsid w:val="00F00B20"/>
    <w:rsid w:val="00F00CE1"/>
    <w:rsid w:val="00F02230"/>
    <w:rsid w:val="00F02554"/>
    <w:rsid w:val="00F0293B"/>
    <w:rsid w:val="00F02AB1"/>
    <w:rsid w:val="00F0347F"/>
    <w:rsid w:val="00F03EE4"/>
    <w:rsid w:val="00F0485B"/>
    <w:rsid w:val="00F04D18"/>
    <w:rsid w:val="00F052DE"/>
    <w:rsid w:val="00F05763"/>
    <w:rsid w:val="00F05CCA"/>
    <w:rsid w:val="00F064CC"/>
    <w:rsid w:val="00F06D36"/>
    <w:rsid w:val="00F07079"/>
    <w:rsid w:val="00F107FE"/>
    <w:rsid w:val="00F111DF"/>
    <w:rsid w:val="00F127DB"/>
    <w:rsid w:val="00F1309C"/>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042"/>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9F"/>
    <w:rsid w:val="00F33AC6"/>
    <w:rsid w:val="00F3431D"/>
    <w:rsid w:val="00F34368"/>
    <w:rsid w:val="00F344C9"/>
    <w:rsid w:val="00F34D71"/>
    <w:rsid w:val="00F35609"/>
    <w:rsid w:val="00F35916"/>
    <w:rsid w:val="00F35D31"/>
    <w:rsid w:val="00F366D0"/>
    <w:rsid w:val="00F37667"/>
    <w:rsid w:val="00F3799F"/>
    <w:rsid w:val="00F37A54"/>
    <w:rsid w:val="00F401E7"/>
    <w:rsid w:val="00F4029C"/>
    <w:rsid w:val="00F40A83"/>
    <w:rsid w:val="00F414BF"/>
    <w:rsid w:val="00F414F5"/>
    <w:rsid w:val="00F42870"/>
    <w:rsid w:val="00F4339A"/>
    <w:rsid w:val="00F43F7C"/>
    <w:rsid w:val="00F44174"/>
    <w:rsid w:val="00F443AA"/>
    <w:rsid w:val="00F44AB8"/>
    <w:rsid w:val="00F4518D"/>
    <w:rsid w:val="00F4528E"/>
    <w:rsid w:val="00F453D3"/>
    <w:rsid w:val="00F45707"/>
    <w:rsid w:val="00F45747"/>
    <w:rsid w:val="00F468D3"/>
    <w:rsid w:val="00F477D3"/>
    <w:rsid w:val="00F47D38"/>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08"/>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680"/>
    <w:rsid w:val="00F779F8"/>
    <w:rsid w:val="00F77B80"/>
    <w:rsid w:val="00F804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90261"/>
    <w:rsid w:val="00F9067C"/>
    <w:rsid w:val="00F90A56"/>
    <w:rsid w:val="00F9171D"/>
    <w:rsid w:val="00F91AF9"/>
    <w:rsid w:val="00F91D54"/>
    <w:rsid w:val="00F92DD2"/>
    <w:rsid w:val="00F93462"/>
    <w:rsid w:val="00F93871"/>
    <w:rsid w:val="00F94418"/>
    <w:rsid w:val="00F94C09"/>
    <w:rsid w:val="00F95526"/>
    <w:rsid w:val="00F957DD"/>
    <w:rsid w:val="00F95C3C"/>
    <w:rsid w:val="00F95E66"/>
    <w:rsid w:val="00F96509"/>
    <w:rsid w:val="00F96623"/>
    <w:rsid w:val="00F96938"/>
    <w:rsid w:val="00F96BB2"/>
    <w:rsid w:val="00FA022A"/>
    <w:rsid w:val="00FA0468"/>
    <w:rsid w:val="00FA0FC5"/>
    <w:rsid w:val="00FA110D"/>
    <w:rsid w:val="00FA1490"/>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0FAF"/>
    <w:rsid w:val="00FB120A"/>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824"/>
    <w:rsid w:val="00FC0A7A"/>
    <w:rsid w:val="00FC0F8F"/>
    <w:rsid w:val="00FC1FD2"/>
    <w:rsid w:val="00FC261D"/>
    <w:rsid w:val="00FC2C94"/>
    <w:rsid w:val="00FC2D05"/>
    <w:rsid w:val="00FC2E74"/>
    <w:rsid w:val="00FC31DD"/>
    <w:rsid w:val="00FC3621"/>
    <w:rsid w:val="00FC464F"/>
    <w:rsid w:val="00FC4977"/>
    <w:rsid w:val="00FC4B7B"/>
    <w:rsid w:val="00FC53E4"/>
    <w:rsid w:val="00FC5D65"/>
    <w:rsid w:val="00FC5DD7"/>
    <w:rsid w:val="00FC5E16"/>
    <w:rsid w:val="00FC631D"/>
    <w:rsid w:val="00FC637D"/>
    <w:rsid w:val="00FC65D1"/>
    <w:rsid w:val="00FC68E8"/>
    <w:rsid w:val="00FC7498"/>
    <w:rsid w:val="00FC76F3"/>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597"/>
    <w:rsid w:val="00FE4D1E"/>
    <w:rsid w:val="00FE6D6F"/>
    <w:rsid w:val="00FE73D2"/>
    <w:rsid w:val="00FE7478"/>
    <w:rsid w:val="00FE7CE0"/>
    <w:rsid w:val="00FE7DC2"/>
    <w:rsid w:val="00FE7F0B"/>
    <w:rsid w:val="00FF1101"/>
    <w:rsid w:val="00FF1D4C"/>
    <w:rsid w:val="00FF1EAA"/>
    <w:rsid w:val="00FF21A6"/>
    <w:rsid w:val="00FF2892"/>
    <w:rsid w:val="00FF2D31"/>
    <w:rsid w:val="00FF2F01"/>
    <w:rsid w:val="00FF322F"/>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79EA8A-A666-404D-B58C-DE415348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84255"/>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Sombreadovistoso-nfasis31">
    <w:name w:val="Sombreado vistoso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clara-nfasis31">
    <w:name w:val="Lista clara - Énfasis 3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clara-nfasis31">
    <w:name w:val="Cuadrícula clara - Énfasis 31"/>
    <w:basedOn w:val="Normal"/>
    <w:link w:val="Cuadrculaclara-nfasis3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clara-nfasis3Car">
    <w:name w:val="Cuadrícula clara - Énfasis 3 Car"/>
    <w:link w:val="Cuadrculaclara-nfasis3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Cuadrculamedia1-nfasis21">
    <w:name w:val="Cuadrícula media 1 - Énfasis 2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Listamedia2-nfasis21">
    <w:name w:val="Lista media 2 - Énfasis 21"/>
    <w:hidden/>
    <w:uiPriority w:val="99"/>
    <w:semiHidden/>
    <w:rsid w:val="00472428"/>
    <w:rPr>
      <w:sz w:val="24"/>
      <w:szCs w:val="24"/>
      <w:lang w:eastAsia="es-ES"/>
    </w:rPr>
  </w:style>
  <w:style w:type="paragraph" w:customStyle="1" w:styleId="Cuadrculamedia21">
    <w:name w:val="Cuadrícula media 21"/>
    <w:uiPriority w:val="1"/>
    <w:qFormat/>
    <w:rsid w:val="006D21EB"/>
    <w:rPr>
      <w:rFonts w:ascii="Calibri" w:eastAsia="Calibri" w:hAnsi="Calibri"/>
      <w:sz w:val="22"/>
      <w:szCs w:val="22"/>
      <w:lang w:eastAsia="en-US"/>
    </w:rPr>
  </w:style>
  <w:style w:type="paragraph" w:customStyle="1" w:styleId="Listavistosa-nfasis11">
    <w:name w:val="Lista vistosa - Énfasis 11"/>
    <w:basedOn w:val="Normal"/>
    <w:link w:val="Listavistosa-nfasis1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Listavistosa-nfasis1Car">
    <w:name w:val="Lista vistosa - Énfasis 1 Car"/>
    <w:link w:val="Listavistosa-nfasis11"/>
    <w:uiPriority w:val="34"/>
    <w:rsid w:val="00E42DF8"/>
    <w:rPr>
      <w:rFonts w:ascii="Calibri" w:eastAsia="Calibri" w:hAnsi="Calibri"/>
      <w:sz w:val="22"/>
      <w:szCs w:val="22"/>
      <w:lang w:eastAsia="en-US"/>
    </w:rPr>
  </w:style>
  <w:style w:type="paragraph" w:customStyle="1" w:styleId="N1IFT">
    <w:name w:val="N1 IFT"/>
    <w:basedOn w:val="Ttulo1"/>
    <w:link w:val="N1IFTCar"/>
    <w:autoRedefine/>
    <w:qFormat/>
    <w:rsid w:val="004A3F2E"/>
    <w:pPr>
      <w:keepNext w:val="0"/>
      <w:spacing w:before="0" w:after="200" w:line="276" w:lineRule="auto"/>
      <w:jc w:val="both"/>
    </w:pPr>
    <w:rPr>
      <w:rFonts w:ascii="ITC Avant Garde" w:eastAsia="Calibri" w:hAnsi="ITC Avant Garde" w:cs="Arial"/>
      <w:bCs w:val="0"/>
      <w:color w:val="000000"/>
      <w:kern w:val="0"/>
      <w:sz w:val="22"/>
      <w:szCs w:val="22"/>
      <w:lang w:val="es-ES" w:eastAsia="es-ES"/>
    </w:rPr>
  </w:style>
  <w:style w:type="paragraph" w:styleId="Prrafodelista">
    <w:name w:val="List Paragraph"/>
    <w:basedOn w:val="Normal"/>
    <w:uiPriority w:val="34"/>
    <w:qFormat/>
    <w:rsid w:val="00014260"/>
    <w:pPr>
      <w:spacing w:after="160" w:line="259" w:lineRule="auto"/>
      <w:ind w:left="720"/>
      <w:contextualSpacing/>
    </w:pPr>
    <w:rPr>
      <w:rFonts w:ascii="Calibri" w:eastAsia="Calibri" w:hAnsi="Calibri"/>
      <w:sz w:val="22"/>
      <w:szCs w:val="22"/>
      <w:lang w:eastAsia="en-US"/>
    </w:rPr>
  </w:style>
  <w:style w:type="character" w:customStyle="1" w:styleId="N1IFTCar">
    <w:name w:val="N1 IFT Car"/>
    <w:link w:val="N1IFT"/>
    <w:locked/>
    <w:rsid w:val="00B610BB"/>
    <w:rPr>
      <w:rFonts w:ascii="ITC Avant Garde" w:eastAsia="Calibri" w:hAnsi="ITC Avant Garde" w:cs="Arial"/>
      <w:b/>
      <w:color w:val="00000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396510705">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65530042">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86811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73D2-BB9B-4069-8FB8-395D03B9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13770</Words>
  <Characters>75737</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10</cp:revision>
  <cp:lastPrinted>2014-02-17T20:57:00Z</cp:lastPrinted>
  <dcterms:created xsi:type="dcterms:W3CDTF">2017-02-22T19:25:00Z</dcterms:created>
  <dcterms:modified xsi:type="dcterms:W3CDTF">2017-03-13T18:22:00Z</dcterms:modified>
</cp:coreProperties>
</file>