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04CB5" w14:textId="1ABA4600" w:rsidR="00084FAA" w:rsidRPr="00084FAA" w:rsidRDefault="00A008BF" w:rsidP="00084FAA">
      <w:pPr>
        <w:pStyle w:val="Ttulo1"/>
        <w:spacing w:line="480" w:lineRule="auto"/>
        <w:ind w:left="2268" w:right="2062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bookmarkStart w:id="0" w:name="_GoBack"/>
      <w:bookmarkEnd w:id="0"/>
      <w:r w:rsidRPr="00084FAA">
        <w:rPr>
          <w:rFonts w:ascii="ITC Avant Garde" w:hAnsi="ITC Avant Garde"/>
          <w:b/>
          <w:color w:val="000000" w:themeColor="text1"/>
          <w:sz w:val="22"/>
          <w:szCs w:val="22"/>
        </w:rPr>
        <w:t>XL</w:t>
      </w:r>
      <w:r w:rsidR="0049464F" w:rsidRPr="00084FAA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5932E0" w:rsidRPr="00084FAA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BD6377" w:rsidRPr="00084FAA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49464F" w:rsidRPr="00084FAA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084FAA">
        <w:rPr>
          <w:rFonts w:ascii="ITC Avant Garde" w:hAnsi="ITC Avant Garde"/>
          <w:b/>
          <w:color w:val="000000" w:themeColor="text1"/>
          <w:sz w:val="22"/>
          <w:szCs w:val="22"/>
        </w:rPr>
        <w:t>SESIÓN ORDINARIA DEL PLENO DEL</w:t>
      </w:r>
      <w:r w:rsidR="00084FAA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084FAA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084FAA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392653" w:rsidRPr="00084FAA">
        <w:rPr>
          <w:rFonts w:ascii="ITC Avant Garde" w:hAnsi="ITC Avant Garde"/>
          <w:b/>
          <w:color w:val="000000" w:themeColor="text1"/>
          <w:sz w:val="22"/>
          <w:szCs w:val="22"/>
        </w:rPr>
        <w:t xml:space="preserve">1 DE NOVIEMBRE </w:t>
      </w:r>
      <w:r w:rsidR="00E733A3" w:rsidRPr="00084FAA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14:paraId="7243D458" w14:textId="0EB7C293" w:rsidR="00E733A3" w:rsidRPr="00084FAA" w:rsidRDefault="00E733A3" w:rsidP="00084FAA">
      <w:pPr>
        <w:pStyle w:val="Ttulo2"/>
        <w:spacing w:line="48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084FAA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558EB7C4" w14:textId="77777777" w:rsidR="00084FAA" w:rsidRPr="00084FAA" w:rsidRDefault="00E733A3" w:rsidP="00084FAA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084FAA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4FE188BB" w14:textId="77777777" w:rsidR="00084FAA" w:rsidRPr="00084FAA" w:rsidRDefault="00E733A3" w:rsidP="00084FAA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084FAA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3AAAB356" w14:textId="77777777" w:rsidR="00084FAA" w:rsidRPr="00084FAA" w:rsidRDefault="00E733A3" w:rsidP="00084FAA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084FAA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41C05798" w14:textId="1A47418E" w:rsidR="00327270" w:rsidRPr="000E74EB" w:rsidRDefault="00320131" w:rsidP="000E74EB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  <w:r w:rsidRPr="000E74EB">
        <w:rPr>
          <w:rFonts w:ascii="ITC Avant Garde" w:eastAsia="Times New Roman" w:hAnsi="ITC Avant Garde" w:cs="Times New Roman"/>
          <w:b/>
          <w:lang w:val="es-ES"/>
        </w:rPr>
        <w:t>III.1.-</w:t>
      </w:r>
      <w:r w:rsidR="001E6562" w:rsidRPr="000E74EB">
        <w:rPr>
          <w:rFonts w:ascii="ITC Avant Garde" w:eastAsia="Times New Roman" w:hAnsi="ITC Avant Garde" w:cs="Times New Roman"/>
          <w:lang w:val="es-ES"/>
        </w:rPr>
        <w:t xml:space="preserve"> </w:t>
      </w:r>
      <w:r w:rsidR="008418C0" w:rsidRPr="000E74EB">
        <w:rPr>
          <w:rFonts w:ascii="ITC Avant Garde" w:eastAsia="Times New Roman" w:hAnsi="ITC Avant Garde" w:cs="Times New Roman"/>
          <w:lang w:val="es-ES"/>
        </w:rPr>
        <w:t>Resolución mediante la cual el Pleno del Instituto Federal de Telecomunicaciones modifica y aprueba al Agente Económico Preponderante los términos y condiciones del Convenio Marco de Interconexión presentado por Teléfonos de México, S.A.B. de C.V. aplicable del 1 de enero al 31 de diciembre de 2018.</w:t>
      </w:r>
    </w:p>
    <w:p w14:paraId="681851A3" w14:textId="77777777" w:rsidR="00084FAA" w:rsidRDefault="001E6562" w:rsidP="000E74EB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hAnsi="ITC Avant Garde"/>
          <w:i/>
        </w:rPr>
      </w:pPr>
      <w:r w:rsidRPr="000E74EB">
        <w:rPr>
          <w:rFonts w:ascii="ITC Avant Garde" w:hAnsi="ITC Avant Garde"/>
          <w:i/>
        </w:rPr>
        <w:t>(Unidad de Política Regulatoria)</w:t>
      </w:r>
    </w:p>
    <w:p w14:paraId="23B1E7B0" w14:textId="41AEC069" w:rsidR="00327270" w:rsidRPr="000E74EB" w:rsidRDefault="008418C0" w:rsidP="00084FAA">
      <w:pPr>
        <w:pStyle w:val="IFTnormal"/>
        <w:spacing w:before="240" w:after="0"/>
        <w:rPr>
          <w:color w:val="auto"/>
        </w:rPr>
      </w:pPr>
      <w:r w:rsidRPr="000E74EB">
        <w:rPr>
          <w:b/>
        </w:rPr>
        <w:t>III.</w:t>
      </w:r>
      <w:r w:rsidR="00392653" w:rsidRPr="000E74EB">
        <w:rPr>
          <w:b/>
        </w:rPr>
        <w:t>2</w:t>
      </w:r>
      <w:r w:rsidRPr="000E74EB">
        <w:rPr>
          <w:b/>
        </w:rPr>
        <w:t>.-</w:t>
      </w:r>
      <w:r w:rsidRPr="000E74EB">
        <w:t xml:space="preserve"> Resolución mediante la cual el Pleno del Instituto Federal de Telecomunicaciones modifica y aprueba al Agente Económico Preponderante los términos y condiciones del Convenio Marco de Interconexión presentado por Tel</w:t>
      </w:r>
      <w:r w:rsidRPr="000E74EB">
        <w:rPr>
          <w:lang w:val="es-ES"/>
        </w:rPr>
        <w:t>é</w:t>
      </w:r>
      <w:r w:rsidRPr="000E74EB">
        <w:t>f</w:t>
      </w:r>
      <w:r w:rsidRPr="000E74EB">
        <w:rPr>
          <w:lang w:val="es-ES"/>
        </w:rPr>
        <w:t>o</w:t>
      </w:r>
      <w:r w:rsidRPr="000E74EB">
        <w:t>nos del Noroeste, S.A. de C.V. aplicable del 1 de enero al 31 de diciembre de 2018.</w:t>
      </w:r>
    </w:p>
    <w:p w14:paraId="1F7B1E14" w14:textId="77777777" w:rsidR="00084FAA" w:rsidRDefault="008418C0" w:rsidP="000E74EB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hAnsi="ITC Avant Garde"/>
          <w:i/>
        </w:rPr>
      </w:pPr>
      <w:r w:rsidRPr="000E74EB">
        <w:rPr>
          <w:rFonts w:ascii="ITC Avant Garde" w:hAnsi="ITC Avant Garde"/>
          <w:i/>
        </w:rPr>
        <w:t>(Unidad de Política Regulatoria)</w:t>
      </w:r>
    </w:p>
    <w:p w14:paraId="3001D724" w14:textId="0800BDB9" w:rsidR="00327270" w:rsidRPr="000E74EB" w:rsidRDefault="00392653" w:rsidP="00084FAA">
      <w:pPr>
        <w:pStyle w:val="IFTnormal"/>
        <w:spacing w:before="240" w:after="0"/>
        <w:ind w:right="49"/>
      </w:pPr>
      <w:r w:rsidRPr="000E74EB">
        <w:rPr>
          <w:b/>
        </w:rPr>
        <w:t>III.3</w:t>
      </w:r>
      <w:r w:rsidR="008418C0" w:rsidRPr="000E74EB">
        <w:rPr>
          <w:b/>
        </w:rPr>
        <w:t xml:space="preserve">.- </w:t>
      </w:r>
      <w:r w:rsidR="008418C0" w:rsidRPr="000E74EB">
        <w:t>Resolución mediante la cual el Pleno del Instituto Federal de Telecomunicaciones modifica y aprueba al Agente Económico Preponderante los términos y condiciones del Convenio Marco de Interconexión presentado por Radiomóvil Dipsa, S.A. de C.V. aplicable del 1 de enero al 31 de diciembre de 2018.</w:t>
      </w:r>
    </w:p>
    <w:p w14:paraId="43DA1A08" w14:textId="77777777" w:rsidR="00084FAA" w:rsidRDefault="008418C0" w:rsidP="00084FAA">
      <w:pPr>
        <w:tabs>
          <w:tab w:val="left" w:pos="142"/>
          <w:tab w:val="left" w:pos="5954"/>
        </w:tabs>
        <w:spacing w:line="276" w:lineRule="auto"/>
        <w:jc w:val="both"/>
        <w:rPr>
          <w:rFonts w:ascii="ITC Avant Garde" w:hAnsi="ITC Avant Garde"/>
          <w:i/>
        </w:rPr>
      </w:pPr>
      <w:r w:rsidRPr="000E74EB">
        <w:rPr>
          <w:rFonts w:ascii="ITC Avant Garde" w:hAnsi="ITC Avant Garde"/>
          <w:i/>
        </w:rPr>
        <w:t>(Unidad de Política Regulatoria)</w:t>
      </w:r>
    </w:p>
    <w:p w14:paraId="3548A4E6" w14:textId="77777777" w:rsidR="00084FAA" w:rsidRPr="00084FAA" w:rsidRDefault="00882F3D" w:rsidP="00084FAA">
      <w:pPr>
        <w:pStyle w:val="Ttulo3"/>
        <w:spacing w:before="24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084FAA">
        <w:rPr>
          <w:rFonts w:ascii="ITC Avant Garde" w:hAnsi="ITC Avant Garde"/>
          <w:b/>
          <w:color w:val="000000" w:themeColor="text1"/>
          <w:sz w:val="22"/>
          <w:szCs w:val="22"/>
        </w:rPr>
        <w:t>IV.- ASUNTOS GENERALES.</w:t>
      </w:r>
    </w:p>
    <w:p w14:paraId="517567A2" w14:textId="77777777" w:rsidR="00084FAA" w:rsidRDefault="007B7BFF" w:rsidP="000E74EB">
      <w:pPr>
        <w:spacing w:after="0" w:line="276" w:lineRule="auto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 w:rsidRPr="000E74EB">
        <w:rPr>
          <w:rFonts w:ascii="ITC Avant Garde" w:hAnsi="ITC Avant Garde"/>
          <w:b/>
          <w:bCs/>
          <w:lang w:eastAsia="es-MX"/>
        </w:rPr>
        <w:t>IV.1.-</w:t>
      </w:r>
      <w:r w:rsidRPr="000E74EB">
        <w:rPr>
          <w:rFonts w:ascii="ITC Avant Garde" w:hAnsi="ITC Avant Garde"/>
          <w:bCs/>
          <w:lang w:eastAsia="es-MX"/>
        </w:rPr>
        <w:t xml:space="preserve"> </w:t>
      </w:r>
      <w:r w:rsidRPr="000E74EB">
        <w:rPr>
          <w:rFonts w:ascii="ITC Avant Garde" w:eastAsia="Calibri" w:hAnsi="ITC Avant Garde" w:cs="Arial"/>
          <w:color w:val="000000"/>
          <w:lang w:val="es-ES_tradnl" w:eastAsia="es-ES"/>
        </w:rPr>
        <w:t>Informe de participación del Comisionado Mario Germán Fromow Rangel en representación del Instituto y en calidad de conferencista en “The 5th Annual Internet of Things Global Summit” y en “The 6th Annual Americas Spectrum Management Conference”, que se llevaron a cabo del 10 al 13 de octubre de 2017, en Washington D.C. Estados Unidos de América.</w:t>
      </w:r>
    </w:p>
    <w:p w14:paraId="388D7E1E" w14:textId="6D6CE46C" w:rsidR="00A57FC2" w:rsidRPr="000E74EB" w:rsidRDefault="004E5261" w:rsidP="00084FAA">
      <w:pPr>
        <w:spacing w:before="240" w:after="0" w:line="276" w:lineRule="auto"/>
        <w:jc w:val="both"/>
        <w:rPr>
          <w:rFonts w:ascii="ITC Avant Garde" w:hAnsi="ITC Avant Garde"/>
          <w:bCs/>
          <w:lang w:eastAsia="es-MX"/>
        </w:rPr>
      </w:pPr>
      <w:r w:rsidRPr="000E74EB">
        <w:rPr>
          <w:rFonts w:ascii="ITC Avant Garde" w:hAnsi="ITC Avant Garde"/>
          <w:b/>
          <w:bCs/>
          <w:lang w:eastAsia="es-MX"/>
        </w:rPr>
        <w:lastRenderedPageBreak/>
        <w:t xml:space="preserve">IV.2.- </w:t>
      </w:r>
      <w:r w:rsidRPr="000E74EB">
        <w:rPr>
          <w:rFonts w:ascii="ITC Avant Garde" w:hAnsi="ITC Avant Garde"/>
          <w:bCs/>
          <w:lang w:eastAsia="es-MX"/>
        </w:rPr>
        <w:t xml:space="preserve">Informe de participación de la Comisionada Adriana Sofía Labardini Inzunza </w:t>
      </w:r>
      <w:r w:rsidR="00BA0F54" w:rsidRPr="000E74EB">
        <w:rPr>
          <w:rFonts w:ascii="ITC Avant Garde" w:eastAsia="Calibri" w:hAnsi="ITC Avant Garde" w:cs="Arial"/>
          <w:color w:val="000000"/>
          <w:lang w:val="es-ES_tradnl" w:eastAsia="es-ES"/>
        </w:rPr>
        <w:t>en representación del Instituto</w:t>
      </w:r>
      <w:r w:rsidR="00BA0F54">
        <w:rPr>
          <w:rFonts w:ascii="ITC Avant Garde" w:hAnsi="ITC Avant Garde"/>
          <w:bCs/>
          <w:lang w:eastAsia="es-MX"/>
        </w:rPr>
        <w:t xml:space="preserve">, </w:t>
      </w:r>
      <w:r w:rsidRPr="000E74EB">
        <w:rPr>
          <w:rFonts w:ascii="ITC Avant Garde" w:hAnsi="ITC Avant Garde"/>
          <w:bCs/>
          <w:lang w:eastAsia="es-MX"/>
        </w:rPr>
        <w:t xml:space="preserve">en el Foro Internacional de Reguladores y la Conferencia Anual 2017, organizado por el International Institute of Communications, llevado a cabo </w:t>
      </w:r>
      <w:r w:rsidR="00A57FC2">
        <w:rPr>
          <w:rFonts w:ascii="ITC Avant Garde" w:hAnsi="ITC Avant Garde"/>
          <w:bCs/>
          <w:lang w:eastAsia="es-MX"/>
        </w:rPr>
        <w:t>del 9 al 12 de octubre de 2017, en Bruselas, Bélgica.</w:t>
      </w:r>
    </w:p>
    <w:sectPr w:rsidR="00A57FC2" w:rsidRPr="000E74EB" w:rsidSect="00153EE8">
      <w:pgSz w:w="12240" w:h="15840"/>
      <w:pgMar w:top="198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D94DF" w14:textId="77777777" w:rsidR="00C71B47" w:rsidRDefault="00C71B47">
      <w:pPr>
        <w:spacing w:after="0" w:line="240" w:lineRule="auto"/>
      </w:pPr>
      <w:r>
        <w:separator/>
      </w:r>
    </w:p>
  </w:endnote>
  <w:endnote w:type="continuationSeparator" w:id="0">
    <w:p w14:paraId="43F22DDD" w14:textId="77777777" w:rsidR="00C71B47" w:rsidRDefault="00C7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B7F7E" w14:textId="77777777" w:rsidR="00C71B47" w:rsidRDefault="00C71B47">
      <w:pPr>
        <w:spacing w:after="0" w:line="240" w:lineRule="auto"/>
      </w:pPr>
      <w:r>
        <w:separator/>
      </w:r>
    </w:p>
  </w:footnote>
  <w:footnote w:type="continuationSeparator" w:id="0">
    <w:p w14:paraId="5BBA56B4" w14:textId="77777777" w:rsidR="00C71B47" w:rsidRDefault="00C71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3"/>
    <w:rsid w:val="0001385D"/>
    <w:rsid w:val="00036FDC"/>
    <w:rsid w:val="00053000"/>
    <w:rsid w:val="00075A38"/>
    <w:rsid w:val="00084FAA"/>
    <w:rsid w:val="00097925"/>
    <w:rsid w:val="000A79BC"/>
    <w:rsid w:val="000B21D3"/>
    <w:rsid w:val="000C0782"/>
    <w:rsid w:val="000E74EB"/>
    <w:rsid w:val="00101F8E"/>
    <w:rsid w:val="00127DAD"/>
    <w:rsid w:val="00153EE8"/>
    <w:rsid w:val="00187FEB"/>
    <w:rsid w:val="001E1DEE"/>
    <w:rsid w:val="001E6562"/>
    <w:rsid w:val="00205671"/>
    <w:rsid w:val="002345D5"/>
    <w:rsid w:val="00235282"/>
    <w:rsid w:val="002632DB"/>
    <w:rsid w:val="00276874"/>
    <w:rsid w:val="00284562"/>
    <w:rsid w:val="002B16C4"/>
    <w:rsid w:val="002B1BA6"/>
    <w:rsid w:val="002B5ED1"/>
    <w:rsid w:val="002C05EB"/>
    <w:rsid w:val="002C1E79"/>
    <w:rsid w:val="00310D00"/>
    <w:rsid w:val="00320131"/>
    <w:rsid w:val="00327270"/>
    <w:rsid w:val="00392653"/>
    <w:rsid w:val="003A07A0"/>
    <w:rsid w:val="003D52C7"/>
    <w:rsid w:val="003F590F"/>
    <w:rsid w:val="003F7D95"/>
    <w:rsid w:val="0040166E"/>
    <w:rsid w:val="00406819"/>
    <w:rsid w:val="004465DB"/>
    <w:rsid w:val="0045347A"/>
    <w:rsid w:val="00454C47"/>
    <w:rsid w:val="00481864"/>
    <w:rsid w:val="0049464F"/>
    <w:rsid w:val="004B4FD6"/>
    <w:rsid w:val="004B7DBF"/>
    <w:rsid w:val="004C1F29"/>
    <w:rsid w:val="004D21C5"/>
    <w:rsid w:val="004E5261"/>
    <w:rsid w:val="005133B6"/>
    <w:rsid w:val="005932E0"/>
    <w:rsid w:val="005B02A6"/>
    <w:rsid w:val="005B627B"/>
    <w:rsid w:val="005C45CE"/>
    <w:rsid w:val="00604EC9"/>
    <w:rsid w:val="0061292D"/>
    <w:rsid w:val="00644F2D"/>
    <w:rsid w:val="006D45D0"/>
    <w:rsid w:val="006E6735"/>
    <w:rsid w:val="006F545E"/>
    <w:rsid w:val="0070146D"/>
    <w:rsid w:val="007260E4"/>
    <w:rsid w:val="00747137"/>
    <w:rsid w:val="00764C3F"/>
    <w:rsid w:val="007A48CB"/>
    <w:rsid w:val="007A7C18"/>
    <w:rsid w:val="007B7BFF"/>
    <w:rsid w:val="007E54AE"/>
    <w:rsid w:val="007E7876"/>
    <w:rsid w:val="00801A8B"/>
    <w:rsid w:val="008067CD"/>
    <w:rsid w:val="008300D7"/>
    <w:rsid w:val="00831BA6"/>
    <w:rsid w:val="008418C0"/>
    <w:rsid w:val="00853B32"/>
    <w:rsid w:val="00882F3D"/>
    <w:rsid w:val="008979F7"/>
    <w:rsid w:val="008C5143"/>
    <w:rsid w:val="008E20FA"/>
    <w:rsid w:val="008F2F77"/>
    <w:rsid w:val="00904208"/>
    <w:rsid w:val="0090729B"/>
    <w:rsid w:val="00907A85"/>
    <w:rsid w:val="00915921"/>
    <w:rsid w:val="0093004B"/>
    <w:rsid w:val="0096200C"/>
    <w:rsid w:val="00966CD7"/>
    <w:rsid w:val="009A238D"/>
    <w:rsid w:val="009A660D"/>
    <w:rsid w:val="009B2B9C"/>
    <w:rsid w:val="009B6AAE"/>
    <w:rsid w:val="00A008BF"/>
    <w:rsid w:val="00A5405F"/>
    <w:rsid w:val="00A57FC2"/>
    <w:rsid w:val="00A76555"/>
    <w:rsid w:val="00A97BF0"/>
    <w:rsid w:val="00AC7188"/>
    <w:rsid w:val="00AC794B"/>
    <w:rsid w:val="00AD4D57"/>
    <w:rsid w:val="00AD56E7"/>
    <w:rsid w:val="00B00335"/>
    <w:rsid w:val="00B014C5"/>
    <w:rsid w:val="00B328E2"/>
    <w:rsid w:val="00B332F0"/>
    <w:rsid w:val="00B35F3B"/>
    <w:rsid w:val="00B47B54"/>
    <w:rsid w:val="00BA0BC3"/>
    <w:rsid w:val="00BA0F54"/>
    <w:rsid w:val="00BB2C2F"/>
    <w:rsid w:val="00BD4062"/>
    <w:rsid w:val="00BD6377"/>
    <w:rsid w:val="00BF4353"/>
    <w:rsid w:val="00C00706"/>
    <w:rsid w:val="00C168CD"/>
    <w:rsid w:val="00C42322"/>
    <w:rsid w:val="00C71B47"/>
    <w:rsid w:val="00CA2B4A"/>
    <w:rsid w:val="00CB5A28"/>
    <w:rsid w:val="00CD3A64"/>
    <w:rsid w:val="00CF217F"/>
    <w:rsid w:val="00D15E9C"/>
    <w:rsid w:val="00D32E9C"/>
    <w:rsid w:val="00D558CF"/>
    <w:rsid w:val="00D71E6E"/>
    <w:rsid w:val="00D758FB"/>
    <w:rsid w:val="00D77D95"/>
    <w:rsid w:val="00D84B7C"/>
    <w:rsid w:val="00DC6EF4"/>
    <w:rsid w:val="00DD0206"/>
    <w:rsid w:val="00DE37C6"/>
    <w:rsid w:val="00DE5EE7"/>
    <w:rsid w:val="00DE78D1"/>
    <w:rsid w:val="00E04B66"/>
    <w:rsid w:val="00E152E4"/>
    <w:rsid w:val="00E327FB"/>
    <w:rsid w:val="00E50B54"/>
    <w:rsid w:val="00E60383"/>
    <w:rsid w:val="00E659D1"/>
    <w:rsid w:val="00E70494"/>
    <w:rsid w:val="00E733A3"/>
    <w:rsid w:val="00E76DC9"/>
    <w:rsid w:val="00E82EB6"/>
    <w:rsid w:val="00E842DE"/>
    <w:rsid w:val="00EC1FB2"/>
    <w:rsid w:val="00EF76C2"/>
    <w:rsid w:val="00F04C5D"/>
    <w:rsid w:val="00F43E73"/>
    <w:rsid w:val="00F66B34"/>
    <w:rsid w:val="00FA56D5"/>
    <w:rsid w:val="00FA59B2"/>
    <w:rsid w:val="00FE5C6D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30281"/>
  <w15:chartTrackingRefBased/>
  <w15:docId w15:val="{A93AC6F7-CF61-40D7-A889-A06566C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4F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4F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3A3"/>
  </w:style>
  <w:style w:type="paragraph" w:styleId="Piedepgina">
    <w:name w:val="footer"/>
    <w:basedOn w:val="Normal"/>
    <w:link w:val="Piedepgina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A3"/>
  </w:style>
  <w:style w:type="paragraph" w:styleId="Prrafodelista">
    <w:name w:val="List Paragraph"/>
    <w:basedOn w:val="Normal"/>
    <w:link w:val="PrrafodelistaCar"/>
    <w:uiPriority w:val="34"/>
    <w:qFormat/>
    <w:rsid w:val="00E733A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733A3"/>
  </w:style>
  <w:style w:type="paragraph" w:styleId="Textodeglobo">
    <w:name w:val="Balloon Text"/>
    <w:basedOn w:val="Normal"/>
    <w:link w:val="TextodegloboCar"/>
    <w:uiPriority w:val="99"/>
    <w:semiHidden/>
    <w:unhideWhenUsed/>
    <w:rsid w:val="00E7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3A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D0206"/>
    <w:pPr>
      <w:widowControl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206"/>
    <w:rPr>
      <w:rFonts w:ascii="Century Gothic" w:eastAsia="Century Gothic" w:hAnsi="Century Gothic" w:cs="Century Gothic"/>
    </w:rPr>
  </w:style>
  <w:style w:type="paragraph" w:styleId="Sinespaciado">
    <w:name w:val="No Spacing"/>
    <w:uiPriority w:val="1"/>
    <w:qFormat/>
    <w:rsid w:val="00CA2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OTACIONCar">
    <w:name w:val="ANOTACION Car"/>
    <w:link w:val="ANOTACION"/>
    <w:qFormat/>
    <w:locked/>
    <w:rsid w:val="007E7876"/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ANOTACION">
    <w:name w:val="ANOTACION"/>
    <w:basedOn w:val="Normal"/>
    <w:link w:val="ANOTACIONCar"/>
    <w:qFormat/>
    <w:rsid w:val="007E787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N1IFT">
    <w:name w:val="N1 IFT"/>
    <w:basedOn w:val="Ttulo1"/>
    <w:link w:val="N1IFTCar"/>
    <w:autoRedefine/>
    <w:qFormat/>
    <w:rsid w:val="00D84B7C"/>
    <w:pPr>
      <w:keepNext w:val="0"/>
      <w:keepLines w:val="0"/>
      <w:spacing w:before="0" w:after="200" w:line="276" w:lineRule="auto"/>
      <w:jc w:val="both"/>
    </w:pPr>
    <w:rPr>
      <w:rFonts w:ascii="ITC Avant Garde" w:eastAsia="Calibri" w:hAnsi="ITC Avant Garde" w:cs="Arial"/>
      <w:b/>
      <w:snapToGrid w:val="0"/>
      <w:color w:val="000000"/>
      <w:sz w:val="22"/>
      <w:szCs w:val="22"/>
      <w:lang w:val="es-ES" w:eastAsia="es-ES"/>
    </w:rPr>
  </w:style>
  <w:style w:type="character" w:customStyle="1" w:styleId="N1IFTCar">
    <w:name w:val="N1 IFT Car"/>
    <w:basedOn w:val="Fuentedeprrafopredeter"/>
    <w:link w:val="N1IFT"/>
    <w:rsid w:val="00D84B7C"/>
    <w:rPr>
      <w:rFonts w:ascii="ITC Avant Garde" w:eastAsia="Calibri" w:hAnsi="ITC Avant Garde" w:cs="Arial"/>
      <w:b/>
      <w:snapToGrid w:val="0"/>
      <w:color w:val="00000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4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FTnormal">
    <w:name w:val="IFT normal"/>
    <w:basedOn w:val="Normal"/>
    <w:link w:val="IFTnormalCar"/>
    <w:qFormat/>
    <w:rsid w:val="00327270"/>
    <w:pPr>
      <w:spacing w:after="200" w:line="276" w:lineRule="auto"/>
      <w:jc w:val="both"/>
    </w:pPr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IFTnormalCar">
    <w:name w:val="IFT normal Car"/>
    <w:basedOn w:val="Fuentedeprrafopredeter"/>
    <w:link w:val="IFTnormal"/>
    <w:rsid w:val="00327270"/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84F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4F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Noguez Perez</dc:creator>
  <cp:keywords/>
  <dc:description/>
  <cp:lastModifiedBy>Alma Teresa Perez Belmont</cp:lastModifiedBy>
  <cp:revision>3</cp:revision>
  <cp:lastPrinted>2017-10-12T00:51:00Z</cp:lastPrinted>
  <dcterms:created xsi:type="dcterms:W3CDTF">2017-11-06T18:38:00Z</dcterms:created>
  <dcterms:modified xsi:type="dcterms:W3CDTF">2017-11-06T18:41:00Z</dcterms:modified>
</cp:coreProperties>
</file>