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2C56B9" w14:textId="070D073E" w:rsidR="006344BB" w:rsidRPr="005476E9" w:rsidRDefault="00E22191" w:rsidP="005476E9">
      <w:pPr>
        <w:pStyle w:val="Ttulo1"/>
      </w:pPr>
      <w:r>
        <w:t>XLI</w:t>
      </w:r>
      <w:r w:rsidR="00211AC3">
        <w:t>I</w:t>
      </w:r>
      <w:r w:rsidR="006344BB" w:rsidRPr="007418E4">
        <w:t xml:space="preserve"> SESIÓN ORDINARIA DEL PLENO DEL</w:t>
      </w:r>
      <w:r w:rsidR="005476E9">
        <w:t xml:space="preserve"> </w:t>
      </w:r>
      <w:r w:rsidR="006344BB" w:rsidRPr="007418E4">
        <w:t>INSTITUTO FEDERAL DE TELECOMUNICACIONES</w:t>
      </w:r>
    </w:p>
    <w:p w14:paraId="6761BCBF" w14:textId="4DF1B0FD" w:rsidR="006344BB" w:rsidRPr="005476E9" w:rsidRDefault="00211AC3" w:rsidP="005476E9">
      <w:pPr>
        <w:pStyle w:val="Ttulo2"/>
        <w:spacing w:line="720" w:lineRule="auto"/>
        <w:jc w:val="center"/>
        <w:rPr>
          <w:rFonts w:ascii="ITC Avant Garde" w:hAnsi="ITC Avant Garde"/>
          <w:b/>
          <w:color w:val="000000" w:themeColor="text1"/>
          <w:sz w:val="24"/>
          <w:szCs w:val="24"/>
        </w:rPr>
      </w:pPr>
      <w:r w:rsidRPr="005476E9">
        <w:rPr>
          <w:rFonts w:ascii="ITC Avant Garde" w:hAnsi="ITC Avant Garde"/>
          <w:b/>
          <w:color w:val="000000" w:themeColor="text1"/>
          <w:sz w:val="24"/>
          <w:szCs w:val="24"/>
        </w:rPr>
        <w:t>29</w:t>
      </w:r>
      <w:r w:rsidR="006344BB" w:rsidRPr="005476E9">
        <w:rPr>
          <w:rFonts w:ascii="ITC Avant Garde" w:hAnsi="ITC Avant Garde"/>
          <w:b/>
          <w:color w:val="000000" w:themeColor="text1"/>
          <w:sz w:val="24"/>
          <w:szCs w:val="24"/>
        </w:rPr>
        <w:t xml:space="preserve"> DE NOVIEMBRE DE 2016</w:t>
      </w:r>
    </w:p>
    <w:p w14:paraId="3CB2C50E" w14:textId="77777777" w:rsidR="006344BB" w:rsidRPr="005476E9" w:rsidRDefault="006344BB" w:rsidP="005476E9">
      <w:pPr>
        <w:pStyle w:val="Ttulo2"/>
        <w:spacing w:after="240" w:line="720" w:lineRule="auto"/>
        <w:jc w:val="center"/>
        <w:rPr>
          <w:rFonts w:ascii="ITC Avant Garde" w:hAnsi="ITC Avant Garde"/>
          <w:b/>
          <w:color w:val="000000" w:themeColor="text1"/>
          <w:sz w:val="24"/>
          <w:szCs w:val="24"/>
          <w:u w:val="single"/>
        </w:rPr>
      </w:pPr>
      <w:r w:rsidRPr="005476E9">
        <w:rPr>
          <w:rFonts w:ascii="ITC Avant Garde" w:hAnsi="ITC Avant Garde"/>
          <w:b/>
          <w:color w:val="000000" w:themeColor="text1"/>
          <w:sz w:val="24"/>
          <w:szCs w:val="24"/>
          <w:u w:val="single"/>
        </w:rPr>
        <w:t>ORDEN DEL DÍA</w:t>
      </w:r>
    </w:p>
    <w:p w14:paraId="7DDE438E" w14:textId="77777777" w:rsidR="005476E9" w:rsidRDefault="005476E9" w:rsidP="005476E9">
      <w:pPr>
        <w:pStyle w:val="Ttulo3"/>
        <w:spacing w:line="480" w:lineRule="auto"/>
        <w:rPr>
          <w:rFonts w:ascii="ITC Avant Garde" w:hAnsi="ITC Avant Garde"/>
          <w:b/>
          <w:color w:val="000000" w:themeColor="text1"/>
          <w:sz w:val="22"/>
          <w:szCs w:val="22"/>
        </w:rPr>
      </w:pPr>
      <w:r>
        <w:rPr>
          <w:rFonts w:ascii="ITC Avant Garde" w:hAnsi="ITC Avant Garde"/>
          <w:b/>
          <w:color w:val="000000" w:themeColor="text1"/>
          <w:sz w:val="22"/>
          <w:szCs w:val="22"/>
        </w:rPr>
        <w:t>I.- VERIFICACIÓN DEL QUÓRUM.</w:t>
      </w:r>
    </w:p>
    <w:p w14:paraId="5CB37CEC" w14:textId="52D2A1A2" w:rsidR="006344BB" w:rsidRDefault="006344BB" w:rsidP="005476E9">
      <w:pPr>
        <w:pStyle w:val="Ttulo3"/>
        <w:spacing w:line="480" w:lineRule="auto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5476E9">
        <w:rPr>
          <w:rFonts w:ascii="ITC Avant Garde" w:hAnsi="ITC Avant Garde"/>
          <w:b/>
          <w:color w:val="000000" w:themeColor="text1"/>
          <w:sz w:val="22"/>
          <w:szCs w:val="22"/>
        </w:rPr>
        <w:t>II.- APROBACIÓN DEL ORDEN DEL DÍA.</w:t>
      </w:r>
    </w:p>
    <w:p w14:paraId="52B347BD" w14:textId="77777777" w:rsidR="005476E9" w:rsidRPr="005476E9" w:rsidRDefault="005476E9" w:rsidP="005476E9">
      <w:pPr>
        <w:pStyle w:val="IFTnormal"/>
        <w:spacing w:after="0" w:line="240" w:lineRule="auto"/>
        <w:ind w:right="44"/>
        <w:rPr>
          <w:sz w:val="2"/>
          <w:szCs w:val="2"/>
        </w:rPr>
      </w:pPr>
    </w:p>
    <w:p w14:paraId="77F21A67" w14:textId="77777777" w:rsidR="006344BB" w:rsidRPr="005476E9" w:rsidRDefault="006344BB" w:rsidP="005476E9">
      <w:pPr>
        <w:pStyle w:val="Ttulo3"/>
        <w:spacing w:line="480" w:lineRule="auto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5476E9">
        <w:rPr>
          <w:rFonts w:ascii="ITC Avant Garde" w:hAnsi="ITC Avant Garde"/>
          <w:b/>
          <w:color w:val="000000" w:themeColor="text1"/>
          <w:sz w:val="22"/>
          <w:szCs w:val="22"/>
        </w:rPr>
        <w:t>III.- ASUNTOS QUE SE SOMETEN A CONSIDERACIÓN DEL PLENO.</w:t>
      </w:r>
    </w:p>
    <w:p w14:paraId="1C4D9928" w14:textId="2496BD01" w:rsidR="00006368" w:rsidRDefault="00D63346" w:rsidP="003742A9">
      <w:pPr>
        <w:pStyle w:val="IFTnormal"/>
        <w:spacing w:after="0" w:line="240" w:lineRule="auto"/>
        <w:ind w:right="44"/>
      </w:pPr>
      <w:r>
        <w:rPr>
          <w:b/>
        </w:rPr>
        <w:t>III.1.-</w:t>
      </w:r>
      <w:r>
        <w:rPr>
          <w:b/>
        </w:rPr>
        <w:tab/>
      </w:r>
      <w:r w:rsidR="00006368" w:rsidRPr="00006368">
        <w:t xml:space="preserve">Acuerdo mediante el cual el </w:t>
      </w:r>
      <w:r w:rsidR="00006368">
        <w:t>Pleno d</w:t>
      </w:r>
      <w:r w:rsidR="00006368" w:rsidRPr="00006368">
        <w:t>el Instit</w:t>
      </w:r>
      <w:r w:rsidR="00006368">
        <w:t>uto Federal d</w:t>
      </w:r>
      <w:r w:rsidR="00006368" w:rsidRPr="00006368">
        <w:t>e Telecomunicaciones aprueba y emite los “Lineamientos Generales sobre</w:t>
      </w:r>
      <w:r w:rsidR="00006368">
        <w:t xml:space="preserve"> la defensa de las Audiencias”.</w:t>
      </w:r>
    </w:p>
    <w:p w14:paraId="0B10B050" w14:textId="67F9455B" w:rsidR="00F80CD2" w:rsidRPr="00006368" w:rsidRDefault="00F80CD2" w:rsidP="003742A9">
      <w:pPr>
        <w:pStyle w:val="IFTnormal"/>
        <w:spacing w:after="0" w:line="240" w:lineRule="auto"/>
        <w:ind w:right="44"/>
        <w:rPr>
          <w:i/>
        </w:rPr>
      </w:pPr>
      <w:r w:rsidRPr="00006368">
        <w:rPr>
          <w:i/>
        </w:rPr>
        <w:t>(Unidad de Medios y Contenidos Audiovisuales)</w:t>
      </w:r>
    </w:p>
    <w:p w14:paraId="29749082" w14:textId="77777777" w:rsidR="00211AC3" w:rsidRDefault="00211AC3" w:rsidP="003742A9">
      <w:pPr>
        <w:pStyle w:val="IFTnormal"/>
        <w:spacing w:after="0" w:line="240" w:lineRule="auto"/>
        <w:ind w:right="44"/>
        <w:rPr>
          <w:b/>
        </w:rPr>
      </w:pPr>
      <w:bookmarkStart w:id="0" w:name="_GoBack"/>
      <w:bookmarkEnd w:id="0"/>
    </w:p>
    <w:p w14:paraId="77D8836B" w14:textId="5E3935E3" w:rsidR="00211AC3" w:rsidRPr="00E71528" w:rsidRDefault="00D63346" w:rsidP="00E71528">
      <w:pPr>
        <w:pStyle w:val="IFTnormal"/>
        <w:spacing w:after="0" w:line="240" w:lineRule="auto"/>
        <w:ind w:right="44"/>
        <w:rPr>
          <w:i/>
          <w:color w:val="C00000"/>
        </w:rPr>
      </w:pPr>
      <w:r>
        <w:rPr>
          <w:b/>
        </w:rPr>
        <w:t>III.2.-</w:t>
      </w:r>
      <w:r>
        <w:rPr>
          <w:b/>
        </w:rPr>
        <w:tab/>
      </w:r>
      <w:r w:rsidR="009C32C0" w:rsidRPr="009C32C0">
        <w:rPr>
          <w:lang w:eastAsia="es-MX"/>
        </w:rPr>
        <w:t xml:space="preserve">Resolución mediante la cual el </w:t>
      </w:r>
      <w:r w:rsidR="009C32C0">
        <w:rPr>
          <w:lang w:eastAsia="es-MX"/>
        </w:rPr>
        <w:t>Pleno del Instituto Federal d</w:t>
      </w:r>
      <w:r w:rsidR="009C32C0" w:rsidRPr="009C32C0">
        <w:rPr>
          <w:lang w:eastAsia="es-MX"/>
        </w:rPr>
        <w:t xml:space="preserve">e Telecomunicaciones impone una </w:t>
      </w:r>
      <w:r w:rsidR="009C32C0" w:rsidRPr="00E71528">
        <w:rPr>
          <w:lang w:eastAsia="es-MX"/>
        </w:rPr>
        <w:t>multa</w:t>
      </w:r>
      <w:r w:rsidR="009C32C0" w:rsidRPr="009C32C0">
        <w:rPr>
          <w:lang w:eastAsia="es-MX"/>
        </w:rPr>
        <w:t xml:space="preserve"> y declara la pérdida de bienes y equipos en beneficio de la Nación, derivado del procedimiento administrativo iniciado en contra de </w:t>
      </w:r>
      <w:r w:rsidR="009C32C0">
        <w:rPr>
          <w:lang w:eastAsia="es-MX"/>
        </w:rPr>
        <w:t>Cable Club d</w:t>
      </w:r>
      <w:r w:rsidR="009C32C0" w:rsidRPr="009C32C0">
        <w:rPr>
          <w:lang w:eastAsia="es-MX"/>
        </w:rPr>
        <w:t>e Cansahcab, A.C., por prestar el servicio de televisión restringida en Cansahcab, Yucatán, sin contar con la respectiva concesión.</w:t>
      </w:r>
    </w:p>
    <w:p w14:paraId="0895B710" w14:textId="3E566547" w:rsidR="009C32C0" w:rsidRPr="009C32C0" w:rsidRDefault="009C32C0" w:rsidP="003742A9">
      <w:pPr>
        <w:spacing w:after="0" w:line="240" w:lineRule="auto"/>
        <w:ind w:right="44"/>
        <w:jc w:val="both"/>
        <w:rPr>
          <w:b/>
          <w:i/>
        </w:rPr>
      </w:pPr>
      <w:r w:rsidRPr="009C32C0">
        <w:rPr>
          <w:rFonts w:ascii="ITC Avant Garde" w:hAnsi="ITC Avant Garde"/>
          <w:bCs/>
          <w:i/>
          <w:lang w:eastAsia="es-MX"/>
        </w:rPr>
        <w:t>(Unidad de Cumplimiento)</w:t>
      </w:r>
    </w:p>
    <w:p w14:paraId="729C952F" w14:textId="77777777" w:rsidR="009C32C0" w:rsidRDefault="009C32C0" w:rsidP="003742A9">
      <w:pPr>
        <w:pStyle w:val="IFTnormal"/>
        <w:spacing w:after="0" w:line="240" w:lineRule="auto"/>
        <w:ind w:right="44"/>
        <w:rPr>
          <w:b/>
        </w:rPr>
      </w:pPr>
    </w:p>
    <w:p w14:paraId="019A16F2" w14:textId="53D51B1B" w:rsidR="005E0C65" w:rsidRDefault="00E71528" w:rsidP="005E0C65">
      <w:pPr>
        <w:spacing w:after="0" w:line="240" w:lineRule="auto"/>
        <w:jc w:val="both"/>
        <w:rPr>
          <w:rFonts w:ascii="ITC Avant Garde" w:hAnsi="ITC Avant Garde"/>
          <w:bCs/>
          <w:color w:val="000000"/>
          <w:lang w:eastAsia="es-MX"/>
        </w:rPr>
      </w:pPr>
      <w:r w:rsidRPr="00D63346">
        <w:rPr>
          <w:rFonts w:ascii="ITC Avant Garde" w:hAnsi="ITC Avant Garde"/>
          <w:b/>
          <w:bCs/>
          <w:lang w:eastAsia="es-MX"/>
        </w:rPr>
        <w:t>III.3.-</w:t>
      </w:r>
      <w:r>
        <w:rPr>
          <w:rFonts w:ascii="ITC Avant Garde" w:hAnsi="ITC Avant Garde"/>
          <w:bCs/>
          <w:lang w:eastAsia="es-MX"/>
        </w:rPr>
        <w:t xml:space="preserve"> </w:t>
      </w:r>
      <w:r w:rsidR="005E0C65" w:rsidRPr="003C20D9">
        <w:rPr>
          <w:rFonts w:ascii="ITC Avant Garde" w:hAnsi="ITC Avant Garde"/>
          <w:bCs/>
          <w:color w:val="000000"/>
          <w:lang w:eastAsia="es-MX"/>
        </w:rPr>
        <w:t xml:space="preserve">Resolución mediante la cual el </w:t>
      </w:r>
      <w:r w:rsidR="005E0C65">
        <w:rPr>
          <w:rFonts w:ascii="ITC Avant Garde" w:hAnsi="ITC Avant Garde"/>
          <w:bCs/>
          <w:color w:val="000000"/>
          <w:lang w:eastAsia="es-MX"/>
        </w:rPr>
        <w:t>Pleno del Instituto Federal d</w:t>
      </w:r>
      <w:r w:rsidR="005E0C65" w:rsidRPr="003C20D9">
        <w:rPr>
          <w:rFonts w:ascii="ITC Avant Garde" w:hAnsi="ITC Avant Garde"/>
          <w:bCs/>
          <w:color w:val="000000"/>
          <w:lang w:eastAsia="es-MX"/>
        </w:rPr>
        <w:t xml:space="preserve">e Telecomunicaciones </w:t>
      </w:r>
      <w:r w:rsidR="005E0C65" w:rsidRPr="00E71528">
        <w:rPr>
          <w:rFonts w:ascii="ITC Avant Garde" w:hAnsi="ITC Avant Garde"/>
          <w:bCs/>
          <w:color w:val="000000"/>
          <w:lang w:eastAsia="es-MX"/>
        </w:rPr>
        <w:t>otorga</w:t>
      </w:r>
      <w:r w:rsidR="005E0C65" w:rsidRPr="003C20D9">
        <w:rPr>
          <w:rFonts w:ascii="ITC Avant Garde" w:hAnsi="ITC Avant Garde"/>
          <w:bCs/>
          <w:color w:val="000000"/>
          <w:lang w:eastAsia="es-MX"/>
        </w:rPr>
        <w:t xml:space="preserve"> a</w:t>
      </w:r>
      <w:r w:rsidR="005E0C65">
        <w:rPr>
          <w:rFonts w:ascii="ITC Avant Garde" w:hAnsi="ITC Avant Garde"/>
          <w:bCs/>
          <w:color w:val="000000"/>
          <w:lang w:eastAsia="es-MX"/>
        </w:rPr>
        <w:t xml:space="preserve"> Multiservicio de Sabancuy, S.A. d</w:t>
      </w:r>
      <w:r w:rsidR="005E0C65" w:rsidRPr="003C20D9">
        <w:rPr>
          <w:rFonts w:ascii="ITC Avant Garde" w:hAnsi="ITC Avant Garde"/>
          <w:bCs/>
          <w:color w:val="000000"/>
          <w:lang w:eastAsia="es-MX"/>
        </w:rPr>
        <w:t>e C.V., un título de concesión única para uso comercial.</w:t>
      </w:r>
    </w:p>
    <w:p w14:paraId="0F6EF791" w14:textId="77777777" w:rsidR="005E0C65" w:rsidRDefault="005E0C65" w:rsidP="005E0C65">
      <w:pPr>
        <w:spacing w:after="0" w:line="240" w:lineRule="auto"/>
        <w:ind w:right="44"/>
        <w:jc w:val="both"/>
        <w:rPr>
          <w:rFonts w:ascii="ITC Avant Garde" w:hAnsi="ITC Avant Garde"/>
          <w:bCs/>
          <w:i/>
          <w:color w:val="000000"/>
          <w:lang w:eastAsia="es-MX"/>
        </w:rPr>
      </w:pPr>
      <w:r w:rsidRPr="009E098F">
        <w:rPr>
          <w:rFonts w:ascii="ITC Avant Garde" w:hAnsi="ITC Avant Garde"/>
          <w:bCs/>
          <w:i/>
          <w:color w:val="000000"/>
          <w:lang w:eastAsia="es-MX"/>
        </w:rPr>
        <w:t>(Unidad de Concesiones y Servicios)</w:t>
      </w:r>
    </w:p>
    <w:p w14:paraId="22BCC00E" w14:textId="77777777" w:rsidR="005E0C65" w:rsidRDefault="005E0C65" w:rsidP="005E0C65">
      <w:pPr>
        <w:spacing w:after="0" w:line="240" w:lineRule="auto"/>
        <w:ind w:right="44"/>
        <w:jc w:val="both"/>
        <w:rPr>
          <w:rFonts w:ascii="ITC Avant Garde" w:hAnsi="ITC Avant Garde"/>
          <w:bCs/>
          <w:i/>
          <w:color w:val="000000"/>
          <w:lang w:eastAsia="es-MX"/>
        </w:rPr>
      </w:pPr>
    </w:p>
    <w:p w14:paraId="338C254E" w14:textId="36643CC5" w:rsidR="005E0C65" w:rsidRDefault="00E71528" w:rsidP="005E0C65">
      <w:pPr>
        <w:spacing w:after="0" w:line="240" w:lineRule="auto"/>
        <w:ind w:right="44"/>
        <w:jc w:val="both"/>
        <w:rPr>
          <w:rFonts w:ascii="ITC Avant Garde" w:hAnsi="ITC Avant Garde"/>
          <w:bCs/>
          <w:color w:val="000000"/>
          <w:lang w:eastAsia="es-MX"/>
        </w:rPr>
      </w:pPr>
      <w:r>
        <w:rPr>
          <w:rFonts w:ascii="ITC Avant Garde" w:hAnsi="ITC Avant Garde"/>
          <w:b/>
          <w:bCs/>
          <w:lang w:eastAsia="es-MX"/>
        </w:rPr>
        <w:t>III.4</w:t>
      </w:r>
      <w:r w:rsidRPr="00D63346">
        <w:rPr>
          <w:rFonts w:ascii="ITC Avant Garde" w:hAnsi="ITC Avant Garde"/>
          <w:b/>
          <w:bCs/>
          <w:lang w:eastAsia="es-MX"/>
        </w:rPr>
        <w:t>.-</w:t>
      </w:r>
      <w:r>
        <w:rPr>
          <w:rFonts w:ascii="ITC Avant Garde" w:hAnsi="ITC Avant Garde"/>
          <w:bCs/>
          <w:lang w:eastAsia="es-MX"/>
        </w:rPr>
        <w:t xml:space="preserve"> </w:t>
      </w:r>
      <w:r w:rsidR="005E0C65" w:rsidRPr="009E098F">
        <w:rPr>
          <w:rFonts w:ascii="ITC Avant Garde" w:hAnsi="ITC Avant Garde"/>
          <w:bCs/>
          <w:color w:val="000000"/>
          <w:lang w:eastAsia="es-MX"/>
        </w:rPr>
        <w:t xml:space="preserve">Resolución mediante la cual el </w:t>
      </w:r>
      <w:r w:rsidR="005E0C65">
        <w:rPr>
          <w:rFonts w:ascii="ITC Avant Garde" w:hAnsi="ITC Avant Garde"/>
          <w:bCs/>
          <w:color w:val="000000"/>
          <w:lang w:eastAsia="es-MX"/>
        </w:rPr>
        <w:t>Pleno del Instituto Federal d</w:t>
      </w:r>
      <w:r w:rsidR="005E0C65" w:rsidRPr="009E098F">
        <w:rPr>
          <w:rFonts w:ascii="ITC Avant Garde" w:hAnsi="ITC Avant Garde"/>
          <w:bCs/>
          <w:color w:val="000000"/>
          <w:lang w:eastAsia="es-MX"/>
        </w:rPr>
        <w:t xml:space="preserve">e Telecomunicaciones </w:t>
      </w:r>
      <w:r w:rsidR="005E0C65" w:rsidRPr="00E71528">
        <w:rPr>
          <w:rFonts w:ascii="ITC Avant Garde" w:hAnsi="ITC Avant Garde"/>
          <w:bCs/>
          <w:color w:val="000000"/>
          <w:lang w:eastAsia="es-MX"/>
        </w:rPr>
        <w:t xml:space="preserve">otorga </w:t>
      </w:r>
      <w:r w:rsidR="005E0C65" w:rsidRPr="009E098F">
        <w:rPr>
          <w:rFonts w:ascii="ITC Avant Garde" w:hAnsi="ITC Avant Garde"/>
          <w:bCs/>
          <w:color w:val="000000"/>
          <w:lang w:eastAsia="es-MX"/>
        </w:rPr>
        <w:t>doce títulos de concesión para usar y aprovechar bandas de frecuencias del espectro radioeléctrico para uso privado, con propósitos de radioaficionados, a favor de igual número de interesados.</w:t>
      </w:r>
    </w:p>
    <w:p w14:paraId="227FFA94" w14:textId="77777777" w:rsidR="005E0C65" w:rsidRPr="009E098F" w:rsidRDefault="005E0C65" w:rsidP="005E0C65">
      <w:pPr>
        <w:spacing w:after="0" w:line="240" w:lineRule="auto"/>
        <w:ind w:right="44"/>
        <w:jc w:val="both"/>
        <w:rPr>
          <w:rFonts w:ascii="ITC Avant Garde" w:hAnsi="ITC Avant Garde"/>
          <w:bCs/>
          <w:i/>
          <w:color w:val="000000"/>
          <w:lang w:eastAsia="es-MX"/>
        </w:rPr>
      </w:pPr>
      <w:r w:rsidRPr="009E098F">
        <w:rPr>
          <w:rFonts w:ascii="ITC Avant Garde" w:hAnsi="ITC Avant Garde"/>
          <w:bCs/>
          <w:i/>
          <w:color w:val="000000"/>
          <w:lang w:eastAsia="es-MX"/>
        </w:rPr>
        <w:t>(Unidad de Concesiones y Servicios)</w:t>
      </w:r>
    </w:p>
    <w:p w14:paraId="0CB037D9" w14:textId="77777777" w:rsidR="005E0C65" w:rsidRDefault="005E0C65" w:rsidP="003742A9">
      <w:pPr>
        <w:spacing w:after="0" w:line="240" w:lineRule="auto"/>
        <w:ind w:right="44"/>
        <w:jc w:val="both"/>
        <w:rPr>
          <w:rFonts w:ascii="ITC Avant Garde" w:hAnsi="ITC Avant Garde"/>
          <w:bCs/>
          <w:lang w:eastAsia="es-MX"/>
        </w:rPr>
      </w:pPr>
    </w:p>
    <w:p w14:paraId="778768FA" w14:textId="040E6E38" w:rsidR="003E2EB2" w:rsidRPr="003E2EB2" w:rsidRDefault="00E71528" w:rsidP="003742A9">
      <w:pPr>
        <w:spacing w:after="0" w:line="240" w:lineRule="auto"/>
        <w:ind w:right="44"/>
        <w:jc w:val="both"/>
        <w:rPr>
          <w:rFonts w:ascii="ITC Avant Garde" w:hAnsi="ITC Avant Garde"/>
          <w:bCs/>
          <w:lang w:eastAsia="es-MX"/>
        </w:rPr>
      </w:pPr>
      <w:r w:rsidRPr="00D63346">
        <w:rPr>
          <w:rFonts w:ascii="ITC Avant Garde" w:hAnsi="ITC Avant Garde"/>
          <w:b/>
          <w:bCs/>
          <w:lang w:eastAsia="es-MX"/>
        </w:rPr>
        <w:t>III.</w:t>
      </w:r>
      <w:r>
        <w:rPr>
          <w:rFonts w:ascii="ITC Avant Garde" w:hAnsi="ITC Avant Garde"/>
          <w:b/>
          <w:bCs/>
          <w:lang w:eastAsia="es-MX"/>
        </w:rPr>
        <w:t>5</w:t>
      </w:r>
      <w:r w:rsidRPr="00D63346">
        <w:rPr>
          <w:rFonts w:ascii="ITC Avant Garde" w:hAnsi="ITC Avant Garde"/>
          <w:b/>
          <w:bCs/>
          <w:lang w:eastAsia="es-MX"/>
        </w:rPr>
        <w:t>.-</w:t>
      </w:r>
      <w:r>
        <w:rPr>
          <w:rFonts w:ascii="ITC Avant Garde" w:hAnsi="ITC Avant Garde"/>
          <w:bCs/>
          <w:lang w:eastAsia="es-MX"/>
        </w:rPr>
        <w:t xml:space="preserve"> </w:t>
      </w:r>
      <w:r w:rsidR="003E2EB2" w:rsidRPr="003E2EB2">
        <w:rPr>
          <w:rFonts w:ascii="ITC Avant Garde" w:hAnsi="ITC Avant Garde"/>
          <w:bCs/>
          <w:lang w:eastAsia="es-MX"/>
        </w:rPr>
        <w:t xml:space="preserve">Resolución mediante la cual el </w:t>
      </w:r>
      <w:r w:rsidR="003E2EB2">
        <w:rPr>
          <w:rFonts w:ascii="ITC Avant Garde" w:hAnsi="ITC Avant Garde"/>
          <w:bCs/>
          <w:lang w:eastAsia="es-MX"/>
        </w:rPr>
        <w:t>Pleno del Instituto Federal d</w:t>
      </w:r>
      <w:r w:rsidR="003E2EB2" w:rsidRPr="003E2EB2">
        <w:rPr>
          <w:rFonts w:ascii="ITC Avant Garde" w:hAnsi="ITC Avant Garde"/>
          <w:bCs/>
          <w:lang w:eastAsia="es-MX"/>
        </w:rPr>
        <w:t xml:space="preserve">e Telecomunicaciones autoriza la </w:t>
      </w:r>
      <w:r w:rsidR="003E2EB2" w:rsidRPr="00E71528">
        <w:rPr>
          <w:rFonts w:ascii="ITC Avant Garde" w:hAnsi="ITC Avant Garde"/>
          <w:bCs/>
          <w:lang w:eastAsia="es-MX"/>
        </w:rPr>
        <w:t>cesión</w:t>
      </w:r>
      <w:r w:rsidR="003E2EB2" w:rsidRPr="003E2EB2">
        <w:rPr>
          <w:rFonts w:ascii="ITC Avant Garde" w:hAnsi="ITC Avant Garde"/>
          <w:bCs/>
          <w:lang w:eastAsia="es-MX"/>
        </w:rPr>
        <w:t xml:space="preserve"> de los derechos y obligaciones del título de </w:t>
      </w:r>
      <w:r w:rsidR="003E2EB2" w:rsidRPr="003E2EB2">
        <w:rPr>
          <w:rFonts w:ascii="ITC Avant Garde" w:hAnsi="ITC Avant Garde"/>
          <w:bCs/>
          <w:lang w:eastAsia="es-MX"/>
        </w:rPr>
        <w:lastRenderedPageBreak/>
        <w:t>concesión otorgado el 1 de agosto de 2000, al C. Jesús Miguel Fernández Guerrero, para instalar, operar y explotar una red pública de telecomunicaciones a favor de la C. Brenda Teresa Leal Vega.</w:t>
      </w:r>
    </w:p>
    <w:p w14:paraId="4E8A4F3E" w14:textId="77777777" w:rsidR="003E2EB2" w:rsidRPr="009E098F" w:rsidRDefault="003E2EB2" w:rsidP="003742A9">
      <w:pPr>
        <w:spacing w:after="0" w:line="240" w:lineRule="auto"/>
        <w:ind w:right="44"/>
        <w:jc w:val="both"/>
        <w:rPr>
          <w:rFonts w:ascii="ITC Avant Garde" w:hAnsi="ITC Avant Garde"/>
          <w:bCs/>
          <w:i/>
          <w:color w:val="000000"/>
          <w:lang w:eastAsia="es-MX"/>
        </w:rPr>
      </w:pPr>
      <w:r w:rsidRPr="009E098F">
        <w:rPr>
          <w:rFonts w:ascii="ITC Avant Garde" w:hAnsi="ITC Avant Garde"/>
          <w:bCs/>
          <w:i/>
          <w:color w:val="000000"/>
          <w:lang w:eastAsia="es-MX"/>
        </w:rPr>
        <w:t>(Unidad de Concesiones y Servicios)</w:t>
      </w:r>
    </w:p>
    <w:p w14:paraId="174DDA60" w14:textId="77777777" w:rsidR="009E098F" w:rsidRPr="009E098F" w:rsidRDefault="009E098F" w:rsidP="003742A9">
      <w:pPr>
        <w:spacing w:after="0" w:line="240" w:lineRule="auto"/>
        <w:ind w:right="44"/>
        <w:jc w:val="both"/>
        <w:rPr>
          <w:rFonts w:ascii="ITC Avant Garde" w:hAnsi="ITC Avant Garde"/>
          <w:bCs/>
          <w:color w:val="000000"/>
          <w:lang w:eastAsia="es-MX"/>
        </w:rPr>
      </w:pPr>
    </w:p>
    <w:p w14:paraId="58EAB213" w14:textId="008A3325" w:rsidR="001C3FFD" w:rsidRPr="001C3FFD" w:rsidRDefault="00E71528" w:rsidP="003742A9">
      <w:pPr>
        <w:spacing w:after="0" w:line="240" w:lineRule="auto"/>
        <w:ind w:right="44"/>
        <w:contextualSpacing/>
        <w:jc w:val="both"/>
        <w:rPr>
          <w:rFonts w:ascii="ITC Avant Garde" w:hAnsi="ITC Avant Garde"/>
          <w:bCs/>
          <w:color w:val="000000"/>
          <w:lang w:eastAsia="es-MX"/>
        </w:rPr>
      </w:pPr>
      <w:r>
        <w:rPr>
          <w:rFonts w:ascii="ITC Avant Garde" w:hAnsi="ITC Avant Garde"/>
          <w:b/>
          <w:bCs/>
          <w:lang w:eastAsia="es-MX"/>
        </w:rPr>
        <w:t>III.6</w:t>
      </w:r>
      <w:r w:rsidRPr="00D63346">
        <w:rPr>
          <w:rFonts w:ascii="ITC Avant Garde" w:hAnsi="ITC Avant Garde"/>
          <w:b/>
          <w:bCs/>
          <w:lang w:eastAsia="es-MX"/>
        </w:rPr>
        <w:t>.-</w:t>
      </w:r>
      <w:r>
        <w:rPr>
          <w:rFonts w:ascii="ITC Avant Garde" w:hAnsi="ITC Avant Garde"/>
          <w:bCs/>
          <w:lang w:eastAsia="es-MX"/>
        </w:rPr>
        <w:t xml:space="preserve"> </w:t>
      </w:r>
      <w:r w:rsidR="001C3FFD" w:rsidRPr="001C3FFD">
        <w:rPr>
          <w:rFonts w:ascii="ITC Avant Garde" w:hAnsi="ITC Avant Garde"/>
          <w:bCs/>
          <w:color w:val="000000"/>
          <w:lang w:eastAsia="es-MX"/>
        </w:rPr>
        <w:t xml:space="preserve">Resolución mediante la </w:t>
      </w:r>
      <w:r w:rsidR="001C3FFD" w:rsidRPr="00E71528">
        <w:rPr>
          <w:rFonts w:ascii="ITC Avant Garde" w:hAnsi="ITC Avant Garde"/>
          <w:bCs/>
          <w:color w:val="000000"/>
          <w:lang w:eastAsia="es-MX"/>
        </w:rPr>
        <w:t>cual el Pleno del Instituto Federal de Telecomunicaciones autoriza la modificación técnica de diversos títulos de concesión otorgados a Cablemás Telecomunicaciones, S.A</w:t>
      </w:r>
      <w:r w:rsidR="001C3FFD">
        <w:rPr>
          <w:rFonts w:ascii="ITC Avant Garde" w:hAnsi="ITC Avant Garde"/>
          <w:bCs/>
          <w:color w:val="000000"/>
          <w:lang w:eastAsia="es-MX"/>
        </w:rPr>
        <w:t>. d</w:t>
      </w:r>
      <w:r w:rsidR="001C3FFD" w:rsidRPr="001C3FFD">
        <w:rPr>
          <w:rFonts w:ascii="ITC Avant Garde" w:hAnsi="ITC Avant Garde"/>
          <w:bCs/>
          <w:color w:val="000000"/>
          <w:lang w:eastAsia="es-MX"/>
        </w:rPr>
        <w:t>e C.V., a efecto de que las redes públicas de telecomunicaciones cambien la ubicación del centro de recepción y control y hagan uso compartido del mismo.</w:t>
      </w:r>
    </w:p>
    <w:p w14:paraId="695349AE" w14:textId="77777777" w:rsidR="001C3FFD" w:rsidRPr="009E098F" w:rsidRDefault="001C3FFD" w:rsidP="003742A9">
      <w:pPr>
        <w:spacing w:after="0" w:line="240" w:lineRule="auto"/>
        <w:ind w:right="44"/>
        <w:jc w:val="both"/>
        <w:rPr>
          <w:rFonts w:ascii="ITC Avant Garde" w:hAnsi="ITC Avant Garde"/>
          <w:bCs/>
          <w:i/>
          <w:color w:val="000000"/>
          <w:lang w:eastAsia="es-MX"/>
        </w:rPr>
      </w:pPr>
      <w:r w:rsidRPr="009E098F">
        <w:rPr>
          <w:rFonts w:ascii="ITC Avant Garde" w:hAnsi="ITC Avant Garde"/>
          <w:bCs/>
          <w:i/>
          <w:color w:val="000000"/>
          <w:lang w:eastAsia="es-MX"/>
        </w:rPr>
        <w:t>(Unidad de Concesiones y Servicios)</w:t>
      </w:r>
    </w:p>
    <w:p w14:paraId="3CC209A0" w14:textId="77777777" w:rsidR="009E098F" w:rsidRDefault="009E098F" w:rsidP="003742A9">
      <w:pPr>
        <w:pStyle w:val="IFTnormal"/>
        <w:spacing w:after="0" w:line="240" w:lineRule="auto"/>
        <w:ind w:right="44"/>
      </w:pPr>
    </w:p>
    <w:p w14:paraId="0081B384" w14:textId="6FE8EDCE" w:rsidR="006A3910" w:rsidRPr="005476E9" w:rsidRDefault="00D63346" w:rsidP="005476E9">
      <w:pPr>
        <w:pStyle w:val="Ttulo3"/>
        <w:spacing w:line="480" w:lineRule="auto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5476E9">
        <w:rPr>
          <w:rFonts w:ascii="ITC Avant Garde" w:hAnsi="ITC Avant Garde"/>
          <w:b/>
          <w:color w:val="000000" w:themeColor="text1"/>
          <w:sz w:val="22"/>
          <w:szCs w:val="22"/>
        </w:rPr>
        <w:t>IV.- ASUNTOS GENERALES.</w:t>
      </w:r>
    </w:p>
    <w:sectPr w:rsidR="006A3910" w:rsidRPr="005476E9" w:rsidSect="00C940E2">
      <w:footerReference w:type="default" r:id="rId6"/>
      <w:pgSz w:w="12240" w:h="15840"/>
      <w:pgMar w:top="2410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4DA773" w14:textId="77777777" w:rsidR="0073291F" w:rsidRDefault="0073291F">
      <w:pPr>
        <w:spacing w:after="0" w:line="240" w:lineRule="auto"/>
      </w:pPr>
      <w:r>
        <w:separator/>
      </w:r>
    </w:p>
  </w:endnote>
  <w:endnote w:type="continuationSeparator" w:id="0">
    <w:p w14:paraId="2548A38B" w14:textId="77777777" w:rsidR="0073291F" w:rsidRDefault="0073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7547723"/>
      <w:docPartObj>
        <w:docPartGallery w:val="Page Numbers (Bottom of Page)"/>
        <w:docPartUnique/>
      </w:docPartObj>
    </w:sdtPr>
    <w:sdtEndPr>
      <w:rPr>
        <w:rFonts w:ascii="ITC Avant Garde" w:hAnsi="ITC Avant Garde"/>
        <w:sz w:val="14"/>
        <w:szCs w:val="14"/>
      </w:rPr>
    </w:sdtEndPr>
    <w:sdtContent>
      <w:p w14:paraId="724F9429" w14:textId="77777777" w:rsidR="00B50BC7" w:rsidRPr="00B50BC7" w:rsidRDefault="00EF23D3">
        <w:pPr>
          <w:pStyle w:val="Piedepgina"/>
          <w:jc w:val="right"/>
          <w:rPr>
            <w:rFonts w:ascii="ITC Avant Garde" w:hAnsi="ITC Avant Garde"/>
            <w:sz w:val="14"/>
            <w:szCs w:val="14"/>
          </w:rPr>
        </w:pPr>
        <w:r w:rsidRPr="00B50BC7">
          <w:rPr>
            <w:rFonts w:ascii="ITC Avant Garde" w:hAnsi="ITC Avant Garde"/>
            <w:sz w:val="14"/>
            <w:szCs w:val="14"/>
          </w:rPr>
          <w:fldChar w:fldCharType="begin"/>
        </w:r>
        <w:r w:rsidRPr="00B50BC7">
          <w:rPr>
            <w:rFonts w:ascii="ITC Avant Garde" w:hAnsi="ITC Avant Garde"/>
            <w:sz w:val="14"/>
            <w:szCs w:val="14"/>
          </w:rPr>
          <w:instrText>PAGE   \* MERGEFORMAT</w:instrText>
        </w:r>
        <w:r w:rsidRPr="00B50BC7">
          <w:rPr>
            <w:rFonts w:ascii="ITC Avant Garde" w:hAnsi="ITC Avant Garde"/>
            <w:sz w:val="14"/>
            <w:szCs w:val="14"/>
          </w:rPr>
          <w:fldChar w:fldCharType="separate"/>
        </w:r>
        <w:r w:rsidR="005476E9" w:rsidRPr="005476E9">
          <w:rPr>
            <w:rFonts w:ascii="ITC Avant Garde" w:hAnsi="ITC Avant Garde"/>
            <w:noProof/>
            <w:sz w:val="14"/>
            <w:szCs w:val="14"/>
            <w:lang w:val="es-ES"/>
          </w:rPr>
          <w:t>1</w:t>
        </w:r>
        <w:r w:rsidRPr="00B50BC7">
          <w:rPr>
            <w:rFonts w:ascii="ITC Avant Garde" w:hAnsi="ITC Avant Garde"/>
            <w:sz w:val="14"/>
            <w:szCs w:val="14"/>
          </w:rPr>
          <w:fldChar w:fldCharType="end"/>
        </w:r>
      </w:p>
    </w:sdtContent>
  </w:sdt>
  <w:p w14:paraId="71F3CB1F" w14:textId="77777777" w:rsidR="00B50BC7" w:rsidRDefault="0073291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5D9BDE" w14:textId="77777777" w:rsidR="0073291F" w:rsidRDefault="0073291F">
      <w:pPr>
        <w:spacing w:after="0" w:line="240" w:lineRule="auto"/>
      </w:pPr>
      <w:r>
        <w:separator/>
      </w:r>
    </w:p>
  </w:footnote>
  <w:footnote w:type="continuationSeparator" w:id="0">
    <w:p w14:paraId="0847E5D4" w14:textId="77777777" w:rsidR="0073291F" w:rsidRDefault="007329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BB"/>
    <w:rsid w:val="00006368"/>
    <w:rsid w:val="000629D2"/>
    <w:rsid w:val="0007713A"/>
    <w:rsid w:val="001406A3"/>
    <w:rsid w:val="00146DFC"/>
    <w:rsid w:val="00171FDD"/>
    <w:rsid w:val="00195C19"/>
    <w:rsid w:val="001B1448"/>
    <w:rsid w:val="001C3FFD"/>
    <w:rsid w:val="001E77A3"/>
    <w:rsid w:val="0020751B"/>
    <w:rsid w:val="00211AC3"/>
    <w:rsid w:val="002143A6"/>
    <w:rsid w:val="002C445D"/>
    <w:rsid w:val="003742A9"/>
    <w:rsid w:val="003C20D9"/>
    <w:rsid w:val="003C55F6"/>
    <w:rsid w:val="003E2EB2"/>
    <w:rsid w:val="004726F7"/>
    <w:rsid w:val="005476E9"/>
    <w:rsid w:val="00582064"/>
    <w:rsid w:val="005B21BE"/>
    <w:rsid w:val="005E0C65"/>
    <w:rsid w:val="005E46B4"/>
    <w:rsid w:val="00627E82"/>
    <w:rsid w:val="006344BB"/>
    <w:rsid w:val="006A3910"/>
    <w:rsid w:val="006B5F8F"/>
    <w:rsid w:val="00726842"/>
    <w:rsid w:val="0073291F"/>
    <w:rsid w:val="00790A11"/>
    <w:rsid w:val="007E2C4A"/>
    <w:rsid w:val="0083225A"/>
    <w:rsid w:val="008355CA"/>
    <w:rsid w:val="00916CC5"/>
    <w:rsid w:val="00936937"/>
    <w:rsid w:val="00970F41"/>
    <w:rsid w:val="009B1BC4"/>
    <w:rsid w:val="009C32C0"/>
    <w:rsid w:val="009E098F"/>
    <w:rsid w:val="009F01BF"/>
    <w:rsid w:val="009F72FD"/>
    <w:rsid w:val="00AE4FE0"/>
    <w:rsid w:val="00C54E3C"/>
    <w:rsid w:val="00CF2865"/>
    <w:rsid w:val="00D63346"/>
    <w:rsid w:val="00DB717B"/>
    <w:rsid w:val="00E22191"/>
    <w:rsid w:val="00E71528"/>
    <w:rsid w:val="00E82D32"/>
    <w:rsid w:val="00EF23D3"/>
    <w:rsid w:val="00F80CD2"/>
    <w:rsid w:val="00FE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8179E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4BB"/>
    <w:pPr>
      <w:spacing w:after="160" w:line="259" w:lineRule="auto"/>
    </w:pPr>
    <w:rPr>
      <w:sz w:val="22"/>
      <w:szCs w:val="22"/>
      <w:lang w:val="es-MX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5476E9"/>
    <w:pPr>
      <w:keepNext/>
      <w:keepLines/>
      <w:spacing w:before="240" w:after="240" w:line="360" w:lineRule="auto"/>
      <w:ind w:left="1843" w:right="1559"/>
      <w:jc w:val="center"/>
      <w:outlineLvl w:val="0"/>
    </w:pPr>
    <w:rPr>
      <w:rFonts w:ascii="ITC Avant Garde" w:eastAsiaTheme="majorEastAsia" w:hAnsi="ITC Avant Garde" w:cstheme="majorBidi"/>
      <w:b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476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476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44B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344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44BB"/>
    <w:rPr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6344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44BB"/>
    <w:rPr>
      <w:sz w:val="22"/>
      <w:szCs w:val="22"/>
      <w:lang w:val="es-MX"/>
    </w:rPr>
  </w:style>
  <w:style w:type="paragraph" w:customStyle="1" w:styleId="IFTnormal">
    <w:name w:val="IFT normal"/>
    <w:basedOn w:val="Normal"/>
    <w:link w:val="IFTnormalCar"/>
    <w:qFormat/>
    <w:rsid w:val="009F72FD"/>
    <w:pPr>
      <w:spacing w:after="200" w:line="276" w:lineRule="auto"/>
      <w:jc w:val="both"/>
    </w:pPr>
    <w:rPr>
      <w:rFonts w:ascii="ITC Avant Garde" w:eastAsia="Calibri" w:hAnsi="ITC Avant Garde" w:cs="Calibri"/>
      <w:bCs/>
    </w:rPr>
  </w:style>
  <w:style w:type="character" w:customStyle="1" w:styleId="IFTnormalCar">
    <w:name w:val="IFT normal Car"/>
    <w:basedOn w:val="Fuentedeprrafopredeter"/>
    <w:link w:val="IFTnormal"/>
    <w:rsid w:val="009F72FD"/>
    <w:rPr>
      <w:rFonts w:ascii="ITC Avant Garde" w:eastAsia="Calibri" w:hAnsi="ITC Avant Garde" w:cs="Calibri"/>
      <w:bCs/>
      <w:sz w:val="22"/>
      <w:szCs w:val="22"/>
      <w:lang w:val="es-MX"/>
    </w:rPr>
  </w:style>
  <w:style w:type="paragraph" w:customStyle="1" w:styleId="wText">
    <w:name w:val="wText"/>
    <w:basedOn w:val="Normal"/>
    <w:uiPriority w:val="2"/>
    <w:qFormat/>
    <w:rsid w:val="0007713A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1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FDD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5476E9"/>
    <w:rPr>
      <w:rFonts w:ascii="ITC Avant Garde" w:eastAsiaTheme="majorEastAsia" w:hAnsi="ITC Avant Garde" w:cstheme="majorBidi"/>
      <w:b/>
      <w:color w:val="000000" w:themeColor="text1"/>
      <w:szCs w:val="32"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005476E9"/>
    <w:rPr>
      <w:rFonts w:asciiTheme="majorHAnsi" w:eastAsiaTheme="majorEastAsia" w:hAnsiTheme="majorHAnsi" w:cstheme="majorBidi"/>
      <w:color w:val="1F4D78" w:themeColor="accent1" w:themeShade="7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5476E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340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ORDEN DEL DÍA</vt:lpstr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Maria del Consuelo Gonzalez Moreno</cp:lastModifiedBy>
  <cp:revision>41</cp:revision>
  <cp:lastPrinted>2016-11-14T15:53:00Z</cp:lastPrinted>
  <dcterms:created xsi:type="dcterms:W3CDTF">2016-11-14T15:53:00Z</dcterms:created>
  <dcterms:modified xsi:type="dcterms:W3CDTF">2016-12-14T19:34:00Z</dcterms:modified>
</cp:coreProperties>
</file>