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65" w:rsidRPr="00D35066" w:rsidRDefault="005468E6" w:rsidP="00815C42">
      <w:pPr>
        <w:spacing w:before="240" w:line="240" w:lineRule="auto"/>
        <w:jc w:val="both"/>
        <w:rPr>
          <w:rFonts w:ascii="ITC Avant Garde" w:eastAsia="Calibri" w:hAnsi="ITC Avant Garde" w:cs="Times New Roman"/>
          <w:b/>
          <w:sz w:val="23"/>
          <w:szCs w:val="23"/>
        </w:rPr>
      </w:pPr>
      <w:r w:rsidRPr="00D35066">
        <w:rPr>
          <w:rFonts w:ascii="ITC Avant Garde" w:eastAsia="Calibri" w:hAnsi="ITC Avant Garde" w:cs="Times New Roman"/>
          <w:b/>
          <w:sz w:val="23"/>
          <w:szCs w:val="23"/>
        </w:rPr>
        <w:t>Ciudad de México, a 23 de octubre de 2017.</w:t>
      </w:r>
    </w:p>
    <w:p w:rsidR="00DD0C65" w:rsidRPr="00D35066" w:rsidRDefault="005468E6" w:rsidP="00815C42">
      <w:pPr>
        <w:pStyle w:val="Ttulo1"/>
        <w:jc w:val="both"/>
        <w:rPr>
          <w:rFonts w:eastAsia="Calibri"/>
          <w:sz w:val="23"/>
          <w:szCs w:val="23"/>
        </w:rPr>
      </w:pPr>
      <w:r w:rsidRPr="00D35066">
        <w:rPr>
          <w:rFonts w:ascii="ITC Avant Garde" w:eastAsia="Calibri" w:hAnsi="ITC Avant Garde"/>
          <w:b/>
          <w:color w:val="000000" w:themeColor="text1"/>
          <w:sz w:val="23"/>
          <w:szCs w:val="23"/>
        </w:rPr>
        <w:t>Versión estenográfica de la Cuadragésima Segunda Sesión Ordinaria del Pleno del Instituto Federal de Telecomunicaciones, celebrada en la sala del Pleno del Instituto.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 xml:space="preserve">Buenas tardes, bienvenidos a la Cuadragésima Segunda Sesión Ordinaria del </w:t>
      </w:r>
      <w:r w:rsidR="00841A35" w:rsidRPr="00D35066">
        <w:rPr>
          <w:rFonts w:ascii="ITC Avant Garde" w:eastAsia="Calibri" w:hAnsi="ITC Avant Garde" w:cs="Times New Roman"/>
          <w:sz w:val="23"/>
          <w:szCs w:val="23"/>
        </w:rPr>
        <w:t xml:space="preserve">Pleno del </w:t>
      </w:r>
      <w:r w:rsidRPr="00D35066">
        <w:rPr>
          <w:rFonts w:ascii="ITC Avant Garde" w:eastAsia="Calibri" w:hAnsi="ITC Avant Garde" w:cs="Times New Roman"/>
          <w:sz w:val="23"/>
          <w:szCs w:val="23"/>
        </w:rPr>
        <w:t>Instituto.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Solicito a la Secretaría que verifique su hay quórum para sesionar.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Sí, Presidente.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Buenas tardes.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Le informo que con la presencia de la Comisionada Labardini, el Comisionado Robles, el Comisionado Fromow, el Comisionado Juárez, el Comisionado Cuevas y el Comisionado Presidente tenemos quórum legal para llevar a cabo esta sesión, y dar cuenta a este Pleno que la Comisionada Estavillo se encuentra atendiendo en representación del Instituto una comisión, por lo que dejó sus votos por escrito en la Secretaría Técnica del Pleno, cumpliendo así lo que señala el artículo 45, tercer párrafo de la Ley, de tal forma que en el momento oportuno de la sesión daré cuenta del sentido de sus votos.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Someto a su aprobación el Orden del Día.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Quienes estén a favor sírvanse manifestarlo.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Se aprueba por unanimidad, Presidente.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Solicito entonces se dé cuenta de los asuntos listados bajo los numerales III.1 y III.2, son respectivamente el Acuerdo mediante el cual el Pleno del Instituto modifica al Agente Económico Preponderante los términos y condiciones de la </w:t>
      </w:r>
      <w:r w:rsidR="00841A35" w:rsidRPr="00D35066">
        <w:rPr>
          <w:rFonts w:ascii="ITC Avant Garde" w:eastAsia="Calibri" w:hAnsi="ITC Avant Garde" w:cs="Times New Roman"/>
          <w:sz w:val="23"/>
          <w:szCs w:val="23"/>
        </w:rPr>
        <w:t xml:space="preserve">Oferta </w:t>
      </w:r>
      <w:r w:rsidRPr="00D35066">
        <w:rPr>
          <w:rFonts w:ascii="ITC Avant Garde" w:eastAsia="Calibri" w:hAnsi="ITC Avant Garde" w:cs="Times New Roman"/>
          <w:sz w:val="23"/>
          <w:szCs w:val="23"/>
        </w:rPr>
        <w:t xml:space="preserve">de </w:t>
      </w:r>
      <w:r w:rsidR="00841A35" w:rsidRPr="00D35066">
        <w:rPr>
          <w:rFonts w:ascii="ITC Avant Garde" w:eastAsia="Calibri" w:hAnsi="ITC Avant Garde" w:cs="Times New Roman"/>
          <w:sz w:val="23"/>
          <w:szCs w:val="23"/>
        </w:rPr>
        <w:t>Referencia</w:t>
      </w:r>
      <w:r w:rsidRPr="00D35066">
        <w:rPr>
          <w:rFonts w:ascii="ITC Avant Garde" w:eastAsia="Calibri" w:hAnsi="ITC Avant Garde" w:cs="Times New Roman"/>
          <w:sz w:val="23"/>
          <w:szCs w:val="23"/>
        </w:rPr>
        <w:t xml:space="preserve">, para el </w:t>
      </w:r>
      <w:r w:rsidR="00841A35" w:rsidRPr="00D35066">
        <w:rPr>
          <w:rFonts w:ascii="ITC Avant Garde" w:eastAsia="Calibri" w:hAnsi="ITC Avant Garde" w:cs="Times New Roman"/>
          <w:sz w:val="23"/>
          <w:szCs w:val="23"/>
        </w:rPr>
        <w:t>A</w:t>
      </w:r>
      <w:r w:rsidRPr="00D35066">
        <w:rPr>
          <w:rFonts w:ascii="ITC Avant Garde" w:eastAsia="Calibri" w:hAnsi="ITC Avant Garde" w:cs="Times New Roman"/>
          <w:sz w:val="23"/>
          <w:szCs w:val="23"/>
        </w:rPr>
        <w:t xml:space="preserve">cceso y </w:t>
      </w:r>
      <w:r w:rsidR="00841A35" w:rsidRPr="00D35066">
        <w:rPr>
          <w:rFonts w:ascii="ITC Avant Garde" w:eastAsia="Calibri" w:hAnsi="ITC Avant Garde" w:cs="Times New Roman"/>
          <w:sz w:val="23"/>
          <w:szCs w:val="23"/>
        </w:rPr>
        <w:t>U</w:t>
      </w:r>
      <w:r w:rsidRPr="00D35066">
        <w:rPr>
          <w:rFonts w:ascii="ITC Avant Garde" w:eastAsia="Calibri" w:hAnsi="ITC Avant Garde" w:cs="Times New Roman"/>
          <w:sz w:val="23"/>
          <w:szCs w:val="23"/>
        </w:rPr>
        <w:t xml:space="preserve">so compartido de la </w:t>
      </w:r>
      <w:r w:rsidR="00841A35" w:rsidRPr="00D35066">
        <w:rPr>
          <w:rFonts w:ascii="ITC Avant Garde" w:eastAsia="Calibri" w:hAnsi="ITC Avant Garde" w:cs="Times New Roman"/>
          <w:sz w:val="23"/>
          <w:szCs w:val="23"/>
        </w:rPr>
        <w:t>I</w:t>
      </w:r>
      <w:r w:rsidRPr="00D35066">
        <w:rPr>
          <w:rFonts w:ascii="ITC Avant Garde" w:eastAsia="Calibri" w:hAnsi="ITC Avant Garde" w:cs="Times New Roman"/>
          <w:sz w:val="23"/>
          <w:szCs w:val="23"/>
        </w:rPr>
        <w:t xml:space="preserve">nfraestructura </w:t>
      </w:r>
      <w:r w:rsidR="00841A35" w:rsidRPr="00D35066">
        <w:rPr>
          <w:rFonts w:ascii="ITC Avant Garde" w:eastAsia="Calibri" w:hAnsi="ITC Avant Garde" w:cs="Times New Roman"/>
          <w:sz w:val="23"/>
          <w:szCs w:val="23"/>
        </w:rPr>
        <w:t>Pasiva</w:t>
      </w:r>
      <w:r w:rsidRPr="00D35066">
        <w:rPr>
          <w:rFonts w:ascii="ITC Avant Garde" w:eastAsia="Calibri" w:hAnsi="ITC Avant Garde" w:cs="Times New Roman"/>
          <w:sz w:val="23"/>
          <w:szCs w:val="23"/>
        </w:rPr>
        <w:t>, presentada por Teléfonos de México, S.A.B. de C.V., aplicables del 1 de enero de 2018 al 31 de diciembre de 2018, y presentados por Teléfonos del Noroeste, S.A. de C.V., aplicables también del 1º de enero de 2018 al 31 de diciembre de 2018.</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Le doy la palabra al Licenciado Víctor Rodríguez, para la presentación de ambos asuntos.</w:t>
      </w:r>
      <w:bookmarkStart w:id="0" w:name="_Hlk481410595"/>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Lic. Víctor Manuel Rodríguez Hilario:</w:t>
      </w:r>
      <w:bookmarkEnd w:id="0"/>
      <w:r w:rsidRPr="00D35066">
        <w:rPr>
          <w:rFonts w:ascii="ITC Avant Garde" w:eastAsia="Calibri" w:hAnsi="ITC Avant Garde" w:cs="Times New Roman"/>
          <w:b/>
          <w:sz w:val="23"/>
          <w:szCs w:val="23"/>
        </w:rPr>
        <w:t xml:space="preserve"> </w:t>
      </w:r>
      <w:r w:rsidRPr="00D35066">
        <w:rPr>
          <w:rFonts w:ascii="ITC Avant Garde" w:eastAsia="Calibri" w:hAnsi="ITC Avant Garde" w:cs="Times New Roman"/>
          <w:sz w:val="23"/>
          <w:szCs w:val="23"/>
        </w:rPr>
        <w:t>Gracias, Presidente.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Si me lo permiten, quien dará explicación de los proyectos sería el Licenciado Luis Raúl Rey.</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Adelante, Luis,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Luis Raúl Rey Jiménez: </w:t>
      </w:r>
      <w:r w:rsidRPr="00D35066">
        <w:rPr>
          <w:rFonts w:ascii="ITC Avant Garde" w:eastAsia="Calibri" w:hAnsi="ITC Avant Garde" w:cs="Times New Roman"/>
          <w:sz w:val="23"/>
          <w:szCs w:val="23"/>
        </w:rPr>
        <w:t>Gracias, Presidente.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Buenas tardes, </w:t>
      </w:r>
      <w:r w:rsidR="006203F2" w:rsidRPr="00D35066">
        <w:rPr>
          <w:rFonts w:ascii="ITC Avant Garde" w:eastAsia="Calibri" w:hAnsi="ITC Avant Garde" w:cs="Times New Roman"/>
          <w:sz w:val="23"/>
          <w:szCs w:val="23"/>
        </w:rPr>
        <w:t>c</w:t>
      </w:r>
      <w:r w:rsidRPr="00D35066">
        <w:rPr>
          <w:rFonts w:ascii="ITC Avant Garde" w:eastAsia="Calibri" w:hAnsi="ITC Avant Garde" w:cs="Times New Roman"/>
          <w:sz w:val="23"/>
          <w:szCs w:val="23"/>
        </w:rPr>
        <w:t>omisionados.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Se somete a su consideración el proyecto de </w:t>
      </w:r>
      <w:r w:rsidR="002F527B" w:rsidRPr="00D35066">
        <w:rPr>
          <w:rFonts w:ascii="ITC Avant Garde" w:eastAsia="Calibri" w:hAnsi="ITC Avant Garde" w:cs="Times New Roman"/>
          <w:sz w:val="23"/>
          <w:szCs w:val="23"/>
        </w:rPr>
        <w:t>A</w:t>
      </w:r>
      <w:r w:rsidRPr="00D35066">
        <w:rPr>
          <w:rFonts w:ascii="ITC Avant Garde" w:eastAsia="Calibri" w:hAnsi="ITC Avant Garde" w:cs="Times New Roman"/>
          <w:sz w:val="23"/>
          <w:szCs w:val="23"/>
        </w:rPr>
        <w:t xml:space="preserve">cuerdo mediante el cual se modifican los términos y condiciones de las propuestas de </w:t>
      </w:r>
      <w:r w:rsidR="00841A35" w:rsidRPr="00D35066">
        <w:rPr>
          <w:rFonts w:ascii="ITC Avant Garde" w:eastAsia="Calibri" w:hAnsi="ITC Avant Garde" w:cs="Times New Roman"/>
          <w:sz w:val="23"/>
          <w:szCs w:val="23"/>
        </w:rPr>
        <w:t>O</w:t>
      </w:r>
      <w:r w:rsidRPr="00D35066">
        <w:rPr>
          <w:rFonts w:ascii="ITC Avant Garde" w:eastAsia="Calibri" w:hAnsi="ITC Avant Garde" w:cs="Times New Roman"/>
          <w:sz w:val="23"/>
          <w:szCs w:val="23"/>
        </w:rPr>
        <w:t xml:space="preserve">fertas de </w:t>
      </w:r>
      <w:r w:rsidR="00841A35" w:rsidRPr="00D35066">
        <w:rPr>
          <w:rFonts w:ascii="ITC Avant Garde" w:eastAsia="Calibri" w:hAnsi="ITC Avant Garde" w:cs="Times New Roman"/>
          <w:sz w:val="23"/>
          <w:szCs w:val="23"/>
        </w:rPr>
        <w:t>R</w:t>
      </w:r>
      <w:r w:rsidRPr="00D35066">
        <w:rPr>
          <w:rFonts w:ascii="ITC Avant Garde" w:eastAsia="Calibri" w:hAnsi="ITC Avant Garde" w:cs="Times New Roman"/>
          <w:sz w:val="23"/>
          <w:szCs w:val="23"/>
        </w:rPr>
        <w:t xml:space="preserve">eferencia, para el </w:t>
      </w:r>
      <w:r w:rsidR="00841A35" w:rsidRPr="00D35066">
        <w:rPr>
          <w:rFonts w:ascii="ITC Avant Garde" w:eastAsia="Calibri" w:hAnsi="ITC Avant Garde" w:cs="Times New Roman"/>
          <w:sz w:val="23"/>
          <w:szCs w:val="23"/>
        </w:rPr>
        <w:t>A</w:t>
      </w:r>
      <w:r w:rsidRPr="00D35066">
        <w:rPr>
          <w:rFonts w:ascii="ITC Avant Garde" w:eastAsia="Calibri" w:hAnsi="ITC Avant Garde" w:cs="Times New Roman"/>
          <w:sz w:val="23"/>
          <w:szCs w:val="23"/>
        </w:rPr>
        <w:t xml:space="preserve">cceso y </w:t>
      </w:r>
      <w:r w:rsidR="00841A35" w:rsidRPr="00D35066">
        <w:rPr>
          <w:rFonts w:ascii="ITC Avant Garde" w:eastAsia="Calibri" w:hAnsi="ITC Avant Garde" w:cs="Times New Roman"/>
          <w:sz w:val="23"/>
          <w:szCs w:val="23"/>
        </w:rPr>
        <w:t>U</w:t>
      </w:r>
      <w:r w:rsidRPr="00D35066">
        <w:rPr>
          <w:rFonts w:ascii="ITC Avant Garde" w:eastAsia="Calibri" w:hAnsi="ITC Avant Garde" w:cs="Times New Roman"/>
          <w:sz w:val="23"/>
          <w:szCs w:val="23"/>
        </w:rPr>
        <w:t xml:space="preserve">so </w:t>
      </w:r>
      <w:r w:rsidR="00841A35" w:rsidRPr="00D35066">
        <w:rPr>
          <w:rFonts w:ascii="ITC Avant Garde" w:eastAsia="Calibri" w:hAnsi="ITC Avant Garde" w:cs="Times New Roman"/>
          <w:sz w:val="23"/>
          <w:szCs w:val="23"/>
        </w:rPr>
        <w:t>C</w:t>
      </w:r>
      <w:r w:rsidRPr="00D35066">
        <w:rPr>
          <w:rFonts w:ascii="ITC Avant Garde" w:eastAsia="Calibri" w:hAnsi="ITC Avant Garde" w:cs="Times New Roman"/>
          <w:sz w:val="23"/>
          <w:szCs w:val="23"/>
        </w:rPr>
        <w:t xml:space="preserve">ompartido de </w:t>
      </w:r>
      <w:r w:rsidR="00841A35" w:rsidRPr="00D35066">
        <w:rPr>
          <w:rFonts w:ascii="ITC Avant Garde" w:eastAsia="Calibri" w:hAnsi="ITC Avant Garde" w:cs="Times New Roman"/>
          <w:sz w:val="23"/>
          <w:szCs w:val="23"/>
        </w:rPr>
        <w:t>I</w:t>
      </w:r>
      <w:r w:rsidRPr="00D35066">
        <w:rPr>
          <w:rFonts w:ascii="ITC Avant Garde" w:eastAsia="Calibri" w:hAnsi="ITC Avant Garde" w:cs="Times New Roman"/>
          <w:sz w:val="23"/>
          <w:szCs w:val="23"/>
        </w:rPr>
        <w:t xml:space="preserve">nfraestructura </w:t>
      </w:r>
      <w:r w:rsidR="00841A35" w:rsidRPr="00D35066">
        <w:rPr>
          <w:rFonts w:ascii="ITC Avant Garde" w:eastAsia="Calibri" w:hAnsi="ITC Avant Garde" w:cs="Times New Roman"/>
          <w:sz w:val="23"/>
          <w:szCs w:val="23"/>
        </w:rPr>
        <w:t>P</w:t>
      </w:r>
      <w:r w:rsidRPr="00D35066">
        <w:rPr>
          <w:rFonts w:ascii="ITC Avant Garde" w:eastAsia="Calibri" w:hAnsi="ITC Avant Garde" w:cs="Times New Roman"/>
          <w:sz w:val="23"/>
          <w:szCs w:val="23"/>
        </w:rPr>
        <w:t>asiva, presentadas por Telmex y Telnor.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De conformidad con lo establecido en las medidas fijas, el 31 de julio pasado, Telmex y Telnor presentaron su propuesta, </w:t>
      </w:r>
      <w:r w:rsidR="00181109" w:rsidRPr="00D35066">
        <w:rPr>
          <w:rFonts w:ascii="ITC Avant Garde" w:eastAsia="Calibri" w:hAnsi="ITC Avant Garde" w:cs="Times New Roman"/>
          <w:sz w:val="23"/>
          <w:szCs w:val="23"/>
        </w:rPr>
        <w:t>oferta de referencia</w:t>
      </w:r>
      <w:r w:rsidRPr="00D35066">
        <w:rPr>
          <w:rFonts w:ascii="ITC Avant Garde" w:eastAsia="Calibri" w:hAnsi="ITC Avant Garde" w:cs="Times New Roman"/>
          <w:sz w:val="23"/>
          <w:szCs w:val="23"/>
        </w:rPr>
        <w:t xml:space="preserve">, que fue sometida a consulta pública del 24 de agosto al 25 de septiembre de 2017; una vez terminada la consulta el Instituto contará con 30 días naturales para aprobar o modificar la </w:t>
      </w:r>
      <w:r w:rsidR="00181109" w:rsidRPr="00D35066">
        <w:rPr>
          <w:rFonts w:ascii="ITC Avant Garde" w:eastAsia="Calibri" w:hAnsi="ITC Avant Garde" w:cs="Times New Roman"/>
          <w:sz w:val="23"/>
          <w:szCs w:val="23"/>
        </w:rPr>
        <w:t>oferta</w:t>
      </w:r>
      <w:r w:rsidRPr="00D35066">
        <w:rPr>
          <w:rFonts w:ascii="ITC Avant Garde" w:eastAsia="Calibri" w:hAnsi="ITC Avant Garde" w:cs="Times New Roman"/>
          <w:sz w:val="23"/>
          <w:szCs w:val="23"/>
        </w:rPr>
        <w:t>.</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Es por ello que se realizó una valoración de las propuestas de </w:t>
      </w:r>
      <w:r w:rsidR="00181109" w:rsidRPr="00D35066">
        <w:rPr>
          <w:rFonts w:ascii="ITC Avant Garde" w:eastAsia="Calibri" w:hAnsi="ITC Avant Garde" w:cs="Times New Roman"/>
          <w:sz w:val="23"/>
          <w:szCs w:val="23"/>
        </w:rPr>
        <w:t>oferta de referencia</w:t>
      </w:r>
      <w:r w:rsidRPr="00D35066">
        <w:rPr>
          <w:rFonts w:ascii="ITC Avant Garde" w:eastAsia="Calibri" w:hAnsi="ITC Avant Garde" w:cs="Times New Roman"/>
          <w:sz w:val="23"/>
          <w:szCs w:val="23"/>
        </w:rPr>
        <w:t>, presentadas por el preponderante, tomando en cuenta las implicaciones de las modificaciones realizadas en el contexto de las medidas y su posible efecto sobre las condiciones de competencia, la información presentada a partir de un requerimiento realizado y de las opiniones vertidas por los interesados, a través de la consulta pública.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A pesar de que en algunos apartados de la propuesta de Telmex y Telnor no hubo modificaciones respecto a las condiciones vigentes, a la luz de los nuevos elementos de información y de condiciones en la prestación de los servicios con que cuenta el Instituto, es que también se proponen diversos ajustes, que tienen por objeto mejorar las condiciones de la entrega de los servicios a los </w:t>
      </w:r>
      <w:r w:rsidR="00DD0C65" w:rsidRPr="00D35066">
        <w:rPr>
          <w:rFonts w:ascii="ITC Avant Garde" w:eastAsia="Calibri" w:hAnsi="ITC Avant Garde" w:cs="Times New Roman"/>
          <w:sz w:val="23"/>
          <w:szCs w:val="23"/>
        </w:rPr>
        <w:t>concesionarios solicitantes</w:t>
      </w:r>
      <w:r w:rsidRPr="00D35066">
        <w:rPr>
          <w:rFonts w:ascii="ITC Avant Garde" w:eastAsia="Calibri" w:hAnsi="ITC Avant Garde" w:cs="Times New Roman"/>
          <w:sz w:val="23"/>
          <w:szCs w:val="23"/>
        </w:rPr>
        <w:t>.</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Es por ello que los principales cambios a las propuestas de </w:t>
      </w:r>
      <w:r w:rsidR="00DD0C65" w:rsidRPr="00D35066">
        <w:rPr>
          <w:rFonts w:ascii="ITC Avant Garde" w:eastAsia="Calibri" w:hAnsi="ITC Avant Garde" w:cs="Times New Roman"/>
          <w:sz w:val="23"/>
          <w:szCs w:val="23"/>
        </w:rPr>
        <w:t>ofertas</w:t>
      </w:r>
      <w:r w:rsidRPr="00D35066">
        <w:rPr>
          <w:rFonts w:ascii="ITC Avant Garde" w:eastAsia="Calibri" w:hAnsi="ITC Avant Garde" w:cs="Times New Roman"/>
          <w:sz w:val="23"/>
          <w:szCs w:val="23"/>
        </w:rPr>
        <w:t>, presentadas por el Agente Económico Preponderante que se proponen son principalmente modificar la estructura tarifaria para los servicios de obra civil y acceso a las torres, tal que el cobro se realice sobre condiciones de uso efectivo, con el fin de promover un uso más eficiente de la infraestructura.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Por ejemplo, en el caso de postes la tarifa aplicable está en función de la fuerza ejercida sobre el poste, la ocupación de los ductos </w:t>
      </w:r>
      <w:r w:rsidR="00181109" w:rsidRPr="00D35066">
        <w:rPr>
          <w:rFonts w:ascii="ITC Avant Garde" w:eastAsia="Calibri" w:hAnsi="ITC Avant Garde" w:cs="Times New Roman"/>
          <w:sz w:val="23"/>
          <w:szCs w:val="23"/>
        </w:rPr>
        <w:t xml:space="preserve">según el diámetro del cable a instalar, y en el caso de las torres, por el tipo de torre, de manera similar que en las ofertas de compartición de infraestructura para servicios móviles, así </w:t>
      </w:r>
      <w:r w:rsidRPr="00D35066">
        <w:rPr>
          <w:rFonts w:ascii="ITC Avant Garde" w:eastAsia="Calibri" w:hAnsi="ITC Avant Garde" w:cs="Times New Roman"/>
          <w:sz w:val="23"/>
          <w:szCs w:val="23"/>
        </w:rPr>
        <w:t>mismo se hacen algunas consideraciones respecto a la propuesta técnica del preponderante sobre la provisión de canales ópticos de alta capacidad.</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Asimismo, también se modifican las tarifas presentadas por el preponderante con base en los modelos de costos del Instituto; se reducen los plazos de la mayor parte de las actividades asociadas a la entrega del servicio y se eliminan algunas actividades que el preponderante habría propuesto, ya que se considera pueden generar mayores costos de transacción a los </w:t>
      </w:r>
      <w:r w:rsidR="00DD0C65" w:rsidRPr="00D35066">
        <w:rPr>
          <w:rFonts w:ascii="ITC Avant Garde" w:eastAsia="Calibri" w:hAnsi="ITC Avant Garde" w:cs="Times New Roman"/>
          <w:sz w:val="23"/>
          <w:szCs w:val="23"/>
        </w:rPr>
        <w:t xml:space="preserve">concesionarios solicitantes </w:t>
      </w:r>
      <w:r w:rsidRPr="00D35066">
        <w:rPr>
          <w:rFonts w:ascii="ITC Avant Garde" w:eastAsia="Calibri" w:hAnsi="ITC Avant Garde" w:cs="Times New Roman"/>
          <w:sz w:val="23"/>
          <w:szCs w:val="23"/>
        </w:rPr>
        <w:t>e incrementa de manera innecesaria la interacción entre las partes en favor del preponderante.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Inclusive, se establecen parámetros para que los concesionarios tengan la posibilidad de considerar que no hay capacidad excedente y hacer exigibles las alternativas de canales ópticos de alta capacidad o, en su caso, de fibra obscura.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Y finalmente, entre otros, se eliminan todas las referencias al Sistema de Captura, para que sea el SEG el único medio de gestión y de acceso a la información; finalmente, derivado de los comentarios recibidos por parte de sus oficinas sobre el proyecto que se les entregó la semana pasada, además de diversos ajustes de precisión en aras de clarificar el alcance de lo señalado, así como de consistencia entre secciones del documento, dentro de los principales cambios se encuentran que se amplíe la explicación de la estructura tarifaria para obra civil, en específico precisiones para la determinación de tarifas para ductos y postes, incluyendo ajustes derivados de modificaciones en los parámetros.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Se incluyen las tarifas correspondientes a canales ópticos, dado que se estiman a través del modelo de costos de enlaces, y se especifican aspectos relacionados con la utilización de ductos y subductos; se incluye además, una justificación de algunos puntos comentados por las oficinas o sus oficinas, perdón, específicamente sobre el umbral para que el concesionario tenga la posibilidad de considerar, que no hay capacidad excedente y hacer exigible las alternativas </w:t>
      </w:r>
      <w:r w:rsidR="00D45031" w:rsidRPr="00D35066">
        <w:rPr>
          <w:rFonts w:ascii="ITC Avant Garde" w:eastAsia="Calibri" w:hAnsi="ITC Avant Garde" w:cs="Times New Roman"/>
          <w:sz w:val="23"/>
          <w:szCs w:val="23"/>
        </w:rPr>
        <w:t xml:space="preserve">de </w:t>
      </w:r>
      <w:r w:rsidRPr="00D35066">
        <w:rPr>
          <w:rFonts w:ascii="ITC Avant Garde" w:eastAsia="Calibri" w:hAnsi="ITC Avant Garde" w:cs="Times New Roman"/>
          <w:sz w:val="23"/>
          <w:szCs w:val="23"/>
        </w:rPr>
        <w:t>canales ópticos de alta capacidad o fibra obscura.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Es cuanto, </w:t>
      </w:r>
      <w:r w:rsidR="006203F2" w:rsidRPr="00D35066">
        <w:rPr>
          <w:rFonts w:ascii="ITC Avant Garde" w:eastAsia="Calibri" w:hAnsi="ITC Avant Garde" w:cs="Times New Roman"/>
          <w:sz w:val="23"/>
          <w:szCs w:val="23"/>
        </w:rPr>
        <w:t>c</w:t>
      </w:r>
      <w:r w:rsidRPr="00D35066">
        <w:rPr>
          <w:rFonts w:ascii="ITC Avant Garde" w:eastAsia="Calibri" w:hAnsi="ITC Avant Garde" w:cs="Times New Roman"/>
          <w:sz w:val="23"/>
          <w:szCs w:val="23"/>
        </w:rPr>
        <w:t>omisionados.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 Luis.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Están a su consideración ambos proyectos, </w:t>
      </w:r>
      <w:r w:rsidR="006203F2" w:rsidRPr="00D35066">
        <w:rPr>
          <w:rFonts w:ascii="ITC Avant Garde" w:eastAsia="Calibri" w:hAnsi="ITC Avant Garde" w:cs="Times New Roman"/>
          <w:sz w:val="23"/>
          <w:szCs w:val="23"/>
        </w:rPr>
        <w:t>c</w:t>
      </w:r>
      <w:r w:rsidRPr="00D35066">
        <w:rPr>
          <w:rFonts w:ascii="ITC Avant Garde" w:eastAsia="Calibri" w:hAnsi="ITC Avant Garde" w:cs="Times New Roman"/>
          <w:sz w:val="23"/>
          <w:szCs w:val="23"/>
        </w:rPr>
        <w:t>omisionados.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Comisionada Adriana Labardini.</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Buenas tardes.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Celebro el que hayan varios ajustes dentro de la </w:t>
      </w:r>
      <w:r w:rsidR="00DD0C65" w:rsidRPr="00D35066">
        <w:rPr>
          <w:rFonts w:ascii="ITC Avant Garde" w:eastAsia="Calibri" w:hAnsi="ITC Avant Garde" w:cs="Times New Roman"/>
          <w:sz w:val="23"/>
          <w:szCs w:val="23"/>
        </w:rPr>
        <w:t xml:space="preserve">oferta </w:t>
      </w:r>
      <w:r w:rsidR="00D45031" w:rsidRPr="00D35066">
        <w:rPr>
          <w:rFonts w:ascii="ITC Avant Garde" w:eastAsia="Calibri" w:hAnsi="ITC Avant Garde" w:cs="Times New Roman"/>
          <w:sz w:val="23"/>
          <w:szCs w:val="23"/>
        </w:rPr>
        <w:t>pre</w:t>
      </w:r>
      <w:r w:rsidRPr="00D35066">
        <w:rPr>
          <w:rFonts w:ascii="ITC Avant Garde" w:eastAsia="Calibri" w:hAnsi="ITC Avant Garde" w:cs="Times New Roman"/>
          <w:sz w:val="23"/>
          <w:szCs w:val="23"/>
        </w:rPr>
        <w:t>sentada por el agente, y en el tema de</w:t>
      </w:r>
      <w:r w:rsidR="00D45031" w:rsidRPr="00D35066">
        <w:rPr>
          <w:rFonts w:ascii="ITC Avant Garde" w:eastAsia="Calibri" w:hAnsi="ITC Avant Garde" w:cs="Times New Roman"/>
          <w:sz w:val="23"/>
          <w:szCs w:val="23"/>
        </w:rPr>
        <w:t>l</w:t>
      </w:r>
      <w:r w:rsidRPr="00D35066">
        <w:rPr>
          <w:rFonts w:ascii="ITC Avant Garde" w:eastAsia="Calibri" w:hAnsi="ITC Avant Garde" w:cs="Times New Roman"/>
          <w:sz w:val="23"/>
          <w:szCs w:val="23"/>
        </w:rPr>
        <w:t xml:space="preserve"> Sistema de Captura, como un sistema, digamos, excepcional que ya está comentando usted, que se eliminaría, ¿eso implica que ya al día de hoy la información sobre </w:t>
      </w:r>
      <w:r w:rsidR="00D45031" w:rsidRPr="00D35066">
        <w:rPr>
          <w:rFonts w:ascii="ITC Avant Garde" w:eastAsia="Calibri" w:hAnsi="ITC Avant Garde" w:cs="Times New Roman"/>
          <w:sz w:val="23"/>
          <w:szCs w:val="23"/>
        </w:rPr>
        <w:t>la infraes</w:t>
      </w:r>
      <w:r w:rsidRPr="00D35066">
        <w:rPr>
          <w:rFonts w:ascii="ITC Avant Garde" w:eastAsia="Calibri" w:hAnsi="ITC Avant Garde" w:cs="Times New Roman"/>
          <w:sz w:val="23"/>
          <w:szCs w:val="23"/>
        </w:rPr>
        <w:t>tructura pasiva está ya existente a un 75 por ciento más o menos?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O sea, en otras palabras, quiero entender si ya a tres años de la</w:t>
      </w:r>
      <w:r w:rsidR="00D45031" w:rsidRPr="00D35066">
        <w:rPr>
          <w:rFonts w:ascii="ITC Avant Garde" w:eastAsia="Calibri" w:hAnsi="ITC Avant Garde" w:cs="Times New Roman"/>
          <w:sz w:val="23"/>
          <w:szCs w:val="23"/>
        </w:rPr>
        <w:t>s</w:t>
      </w:r>
      <w:r w:rsidRPr="00D35066">
        <w:rPr>
          <w:rFonts w:ascii="ITC Avant Garde" w:eastAsia="Calibri" w:hAnsi="ITC Avant Garde" w:cs="Times New Roman"/>
          <w:sz w:val="23"/>
          <w:szCs w:val="23"/>
        </w:rPr>
        <w:t xml:space="preserve"> primeras medidas de preponderancia y, o sea, dos de las primeras ofertas, el grado de información ya existente en el SEG, pues es muy importante; quiero saber ¿en qué medida está ya disponible o estaría disponible?.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Y por otro lado si solamente va a ser necesario firmar un </w:t>
      </w:r>
      <w:r w:rsidR="00DD0C65" w:rsidRPr="00D35066">
        <w:rPr>
          <w:rFonts w:ascii="ITC Avant Garde" w:eastAsia="Calibri" w:hAnsi="ITC Avant Garde" w:cs="Times New Roman"/>
          <w:sz w:val="23"/>
          <w:szCs w:val="23"/>
        </w:rPr>
        <w:t xml:space="preserve">acuerdo </w:t>
      </w:r>
      <w:r w:rsidRPr="00D35066">
        <w:rPr>
          <w:rFonts w:ascii="ITC Avant Garde" w:eastAsia="Calibri" w:hAnsi="ITC Avant Garde" w:cs="Times New Roman"/>
          <w:sz w:val="23"/>
          <w:szCs w:val="23"/>
        </w:rPr>
        <w:t xml:space="preserve">de confidencialidad o firmar el </w:t>
      </w:r>
      <w:r w:rsidR="00DD0C65" w:rsidRPr="00D35066">
        <w:rPr>
          <w:rFonts w:ascii="ITC Avant Garde" w:eastAsia="Calibri" w:hAnsi="ITC Avant Garde" w:cs="Times New Roman"/>
          <w:sz w:val="23"/>
          <w:szCs w:val="23"/>
        </w:rPr>
        <w:t xml:space="preserve">convenio </w:t>
      </w:r>
      <w:r w:rsidRPr="00D35066">
        <w:rPr>
          <w:rFonts w:ascii="ITC Avant Garde" w:eastAsia="Calibri" w:hAnsi="ITC Avant Garde" w:cs="Times New Roman"/>
          <w:sz w:val="23"/>
          <w:szCs w:val="23"/>
        </w:rPr>
        <w:t xml:space="preserve">de infraestructura mismo, el </w:t>
      </w:r>
      <w:r w:rsidR="00DD0C65" w:rsidRPr="00D35066">
        <w:rPr>
          <w:rFonts w:ascii="ITC Avant Garde" w:eastAsia="Calibri" w:hAnsi="ITC Avant Garde" w:cs="Times New Roman"/>
          <w:sz w:val="23"/>
          <w:szCs w:val="23"/>
        </w:rPr>
        <w:t>convenio marco</w:t>
      </w:r>
      <w:r w:rsidRPr="00D35066">
        <w:rPr>
          <w:rFonts w:ascii="ITC Avant Garde" w:eastAsia="Calibri" w:hAnsi="ITC Avant Garde" w:cs="Times New Roman"/>
          <w:sz w:val="23"/>
          <w:szCs w:val="23"/>
        </w:rPr>
        <w:t>, digamos, entonces le quisiera preguntar eso al área.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Luis,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Víctor.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Víctor Manuel Rodríguez Hilario: </w:t>
      </w:r>
      <w:r w:rsidRPr="00D35066">
        <w:rPr>
          <w:rFonts w:ascii="ITC Avant Garde" w:eastAsia="Calibri" w:hAnsi="ITC Avant Garde" w:cs="Times New Roman"/>
          <w:sz w:val="23"/>
          <w:szCs w:val="23"/>
        </w:rPr>
        <w:t>Nosotros como Unidad le vemos dos temas distintos, una cuestión es de que en el Sistema Electrónico de Gestión el propio preponderante haya cumplido con lo que se mandató en la revisión bienal; en la revisión bienal se establecía un porcentaje de infraestructura pasiva que debería de estar disponible para septiembre de 2017, esa es una cuestión de supervisión y verificación.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Nosotros lo que estamos señalando y, como vemos que ya deben estar funcionando el Sistema Electrónico de Gestión, vemos que este Sistema de Captura era un Sistema de Captura temporal, hoy por hoy debe </w:t>
      </w:r>
      <w:r w:rsidR="00D45031" w:rsidRPr="00D35066">
        <w:rPr>
          <w:rFonts w:ascii="ITC Avant Garde" w:eastAsia="Calibri" w:hAnsi="ITC Avant Garde" w:cs="Times New Roman"/>
          <w:sz w:val="23"/>
          <w:szCs w:val="23"/>
        </w:rPr>
        <w:t xml:space="preserve">de </w:t>
      </w:r>
      <w:r w:rsidRPr="00D35066">
        <w:rPr>
          <w:rFonts w:ascii="ITC Avant Garde" w:eastAsia="Calibri" w:hAnsi="ITC Avant Garde" w:cs="Times New Roman"/>
          <w:sz w:val="23"/>
          <w:szCs w:val="23"/>
        </w:rPr>
        <w:t xml:space="preserve">estar funcionando el Sistema Electrónico de Gestión, y se han hecho pruebas por parte de nosotros y hasta ahorita lo que tenemos conocimiento es de que se pueden solicitar los servicios </w:t>
      </w:r>
      <w:r w:rsidR="00D45031" w:rsidRPr="00D35066">
        <w:rPr>
          <w:rFonts w:ascii="ITC Avant Garde" w:eastAsia="Calibri" w:hAnsi="ITC Avant Garde" w:cs="Times New Roman"/>
          <w:sz w:val="23"/>
          <w:szCs w:val="23"/>
        </w:rPr>
        <w:t xml:space="preserve">y </w:t>
      </w:r>
      <w:r w:rsidRPr="00D35066">
        <w:rPr>
          <w:rFonts w:ascii="ITC Avant Garde" w:eastAsia="Calibri" w:hAnsi="ITC Avant Garde" w:cs="Times New Roman"/>
          <w:sz w:val="23"/>
          <w:szCs w:val="23"/>
        </w:rPr>
        <w:t>que hay información cargada.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Sería la Unidad de Cumplimiento quien establecería si se cumple a la letra lo que mandató el Instituto Federal de Telecomunicaciones, y cumplió con la medida de resolución bienal.</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Y sobre la cuestión sí se había señalado que era una parte importante que los concesionarios tuvieran la oportunidad de conocer la infraestructura y con un </w:t>
      </w:r>
      <w:r w:rsidR="00DD0C65" w:rsidRPr="00D35066">
        <w:rPr>
          <w:rFonts w:ascii="ITC Avant Garde" w:eastAsia="Calibri" w:hAnsi="ITC Avant Garde" w:cs="Times New Roman"/>
          <w:sz w:val="23"/>
          <w:szCs w:val="23"/>
        </w:rPr>
        <w:t xml:space="preserve">acuerdo </w:t>
      </w:r>
      <w:r w:rsidRPr="00D35066">
        <w:rPr>
          <w:rFonts w:ascii="ITC Avant Garde" w:eastAsia="Calibri" w:hAnsi="ITC Avant Garde" w:cs="Times New Roman"/>
          <w:sz w:val="23"/>
          <w:szCs w:val="23"/>
        </w:rPr>
        <w:t xml:space="preserve">de confidencialidad, perdón, un </w:t>
      </w:r>
      <w:r w:rsidR="00DD0C65" w:rsidRPr="00D35066">
        <w:rPr>
          <w:rFonts w:ascii="ITC Avant Garde" w:eastAsia="Calibri" w:hAnsi="ITC Avant Garde" w:cs="Times New Roman"/>
          <w:sz w:val="23"/>
          <w:szCs w:val="23"/>
        </w:rPr>
        <w:t xml:space="preserve">acuerdo </w:t>
      </w:r>
      <w:r w:rsidRPr="00D35066">
        <w:rPr>
          <w:rFonts w:ascii="ITC Avant Garde" w:eastAsia="Calibri" w:hAnsi="ITC Avant Garde" w:cs="Times New Roman"/>
          <w:sz w:val="23"/>
          <w:szCs w:val="23"/>
        </w:rPr>
        <w:t>de confidencialidad ellos podrían entrar al Sistema Electrónico de Gestión.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Sn embargo, otra vez, para hacer uso de los servicios es necesaria la firma de un convenio, que puede estar sustentado en la propia </w:t>
      </w:r>
      <w:r w:rsidR="00DD0C65" w:rsidRPr="00D35066">
        <w:rPr>
          <w:rFonts w:ascii="ITC Avant Garde" w:eastAsia="Calibri" w:hAnsi="ITC Avant Garde" w:cs="Times New Roman"/>
          <w:sz w:val="23"/>
          <w:szCs w:val="23"/>
        </w:rPr>
        <w:t xml:space="preserve">oferta de referencia </w:t>
      </w:r>
      <w:r w:rsidRPr="00D35066">
        <w:rPr>
          <w:rFonts w:ascii="ITC Avant Garde" w:eastAsia="Calibri" w:hAnsi="ITC Avant Garde" w:cs="Times New Roman"/>
          <w:sz w:val="23"/>
          <w:szCs w:val="23"/>
        </w:rPr>
        <w:t>que se estaría aprobando por parte del Instituto y publicándose a partir del 15 de diciembre del presente año.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Comisionada Labardini,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Víctor, perdón, pero en esta última parte de lo que apuntaste, entonces ¿necesitas tener firmados ambos?</w:t>
      </w:r>
      <w:r w:rsidR="00B815DB" w:rsidRPr="00D35066">
        <w:rPr>
          <w:rFonts w:ascii="ITC Avant Garde" w:eastAsia="Calibri" w:hAnsi="ITC Avant Garde" w:cs="Times New Roman"/>
          <w:sz w:val="23"/>
          <w:szCs w:val="23"/>
        </w:rPr>
        <w:t>,</w:t>
      </w:r>
      <w:r w:rsidRPr="00D35066">
        <w:rPr>
          <w:rFonts w:ascii="ITC Avant Garde" w:eastAsia="Calibri" w:hAnsi="ITC Avant Garde" w:cs="Times New Roman"/>
          <w:sz w:val="23"/>
          <w:szCs w:val="23"/>
        </w:rPr>
        <w:t xml:space="preserve"> ¿o sólo el de confidencialidad?</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Víctor Manuel Rodríguez Hilario: </w:t>
      </w:r>
      <w:r w:rsidRPr="00D35066">
        <w:rPr>
          <w:rFonts w:ascii="ITC Avant Garde" w:eastAsia="Calibri" w:hAnsi="ITC Avant Garde" w:cs="Times New Roman"/>
          <w:sz w:val="23"/>
          <w:szCs w:val="23"/>
        </w:rPr>
        <w:t xml:space="preserve">El de confidencialidad, para accesar al </w:t>
      </w:r>
      <w:r w:rsidR="00DD0C65" w:rsidRPr="00D35066">
        <w:rPr>
          <w:rFonts w:ascii="ITC Avant Garde" w:eastAsia="Calibri" w:hAnsi="ITC Avant Garde" w:cs="Times New Roman"/>
          <w:sz w:val="23"/>
          <w:szCs w:val="23"/>
        </w:rPr>
        <w:t xml:space="preserve">sistema </w:t>
      </w:r>
      <w:r w:rsidRPr="00D35066">
        <w:rPr>
          <w:rFonts w:ascii="ITC Avant Garde" w:eastAsia="Calibri" w:hAnsi="ITC Avant Garde" w:cs="Times New Roman"/>
          <w:sz w:val="23"/>
          <w:szCs w:val="23"/>
        </w:rPr>
        <w:t xml:space="preserve">del SEG, pero para pedir servicios es necesario el convenio firmado al amparo o parte de la </w:t>
      </w:r>
      <w:r w:rsidR="00DD0C65" w:rsidRPr="00D35066">
        <w:rPr>
          <w:rFonts w:ascii="ITC Avant Garde" w:eastAsia="Calibri" w:hAnsi="ITC Avant Garde" w:cs="Times New Roman"/>
          <w:sz w:val="23"/>
          <w:szCs w:val="23"/>
        </w:rPr>
        <w:t xml:space="preserve">oferta de referencia </w:t>
      </w:r>
      <w:r w:rsidRPr="00D35066">
        <w:rPr>
          <w:rFonts w:ascii="ITC Avant Garde" w:eastAsia="Calibri" w:hAnsi="ITC Avant Garde" w:cs="Times New Roman"/>
          <w:sz w:val="23"/>
          <w:szCs w:val="23"/>
        </w:rPr>
        <w:t>que ellos acuerden o de acuerdo a un convenio que le</w:t>
      </w:r>
      <w:r w:rsidR="00B2334D" w:rsidRPr="00D35066">
        <w:rPr>
          <w:rFonts w:ascii="ITC Avant Garde" w:eastAsia="Calibri" w:hAnsi="ITC Avant Garde" w:cs="Times New Roman"/>
          <w:sz w:val="23"/>
          <w:szCs w:val="23"/>
        </w:rPr>
        <w:t>s</w:t>
      </w:r>
      <w:r w:rsidRPr="00D35066">
        <w:rPr>
          <w:rFonts w:ascii="ITC Avant Garde" w:eastAsia="Calibri" w:hAnsi="ITC Avant Garde" w:cs="Times New Roman"/>
          <w:sz w:val="23"/>
          <w:szCs w:val="23"/>
        </w:rPr>
        <w:t xml:space="preserve"> sea favorable.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Sí, de acuerdo, pero no para poder ver el inventario.</w:t>
      </w:r>
    </w:p>
    <w:p w:rsidR="00DD0C65" w:rsidRPr="00D35066" w:rsidRDefault="005468E6" w:rsidP="00815C42">
      <w:pPr>
        <w:spacing w:before="240" w:line="240" w:lineRule="auto"/>
        <w:jc w:val="both"/>
        <w:rPr>
          <w:rFonts w:ascii="ITC Avant Garde" w:eastAsia="Calibri" w:hAnsi="ITC Avant Garde" w:cs="Times New Roman"/>
          <w:b/>
          <w:sz w:val="23"/>
          <w:szCs w:val="23"/>
        </w:rPr>
      </w:pPr>
      <w:r w:rsidRPr="00D35066">
        <w:rPr>
          <w:rFonts w:ascii="ITC Avant Garde" w:eastAsia="Calibri" w:hAnsi="ITC Avant Garde" w:cs="Times New Roman"/>
          <w:sz w:val="23"/>
          <w:szCs w:val="23"/>
        </w:rPr>
        <w:t xml:space="preserve">Yo sí quiero enfatizar la importancia, estoy de acuerdo que la cuestión de verificación corresponde a otra </w:t>
      </w:r>
      <w:r w:rsidR="00DD0C65" w:rsidRPr="00D35066">
        <w:rPr>
          <w:rFonts w:ascii="ITC Avant Garde" w:eastAsia="Calibri" w:hAnsi="ITC Avant Garde" w:cs="Times New Roman"/>
          <w:sz w:val="23"/>
          <w:szCs w:val="23"/>
        </w:rPr>
        <w:t>unidad</w:t>
      </w:r>
      <w:r w:rsidRPr="00D35066">
        <w:rPr>
          <w:rFonts w:ascii="ITC Avant Garde" w:eastAsia="Calibri" w:hAnsi="ITC Avant Garde" w:cs="Times New Roman"/>
          <w:sz w:val="23"/>
          <w:szCs w:val="23"/>
        </w:rPr>
        <w:t xml:space="preserve">, pero para poder acercarnos a la eficacia de estas ofertas es muy importante conocer el estatus real del SEG; en efecto eso no es óbice para que se pongan estos términos en la </w:t>
      </w:r>
      <w:r w:rsidR="00DD0C65" w:rsidRPr="00D35066">
        <w:rPr>
          <w:rFonts w:ascii="ITC Avant Garde" w:eastAsia="Calibri" w:hAnsi="ITC Avant Garde" w:cs="Times New Roman"/>
          <w:sz w:val="23"/>
          <w:szCs w:val="23"/>
        </w:rPr>
        <w:t>oferta</w:t>
      </w:r>
      <w:r w:rsidRPr="00D35066">
        <w:rPr>
          <w:rFonts w:ascii="ITC Avant Garde" w:eastAsia="Calibri" w:hAnsi="ITC Avant Garde" w:cs="Times New Roman"/>
          <w:sz w:val="23"/>
          <w:szCs w:val="23"/>
        </w:rPr>
        <w:t>, pero sí es muy importante que demos puntual seguimiento a que esté cumpliendo con cargar esa información en la medida que se le obligó en la revisión bienal, pues para no llevarnos sorpresas un año después de que no estaba la información o no toda, por un lado.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Entonces, sí es importante que quede muy claro esto que acaba de aclarar el Titular de la Unidad, Víctor Rodríguez, en cuanto a distinguir eso en la </w:t>
      </w:r>
      <w:r w:rsidR="00DD0C65" w:rsidRPr="00D35066">
        <w:rPr>
          <w:rFonts w:ascii="ITC Avant Garde" w:eastAsia="Calibri" w:hAnsi="ITC Avant Garde" w:cs="Times New Roman"/>
          <w:sz w:val="23"/>
          <w:szCs w:val="23"/>
        </w:rPr>
        <w:t>oferta, para acceder al inventario sólo es de infraestructura pasiva necesario el acuerdo de confidencialidad, para hacer ya las solicitudes de servicios, pues habría que tener firmado un convenio marco, por un lado.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Pero por otro también me preocupa el que no estemos anexando un modelo de </w:t>
      </w:r>
      <w:r w:rsidR="00DD0C65" w:rsidRPr="00D35066">
        <w:rPr>
          <w:rFonts w:ascii="ITC Avant Garde" w:eastAsia="Calibri" w:hAnsi="ITC Avant Garde" w:cs="Times New Roman"/>
          <w:sz w:val="23"/>
          <w:szCs w:val="23"/>
        </w:rPr>
        <w:t xml:space="preserve">convenio </w:t>
      </w:r>
      <w:r w:rsidRPr="00D35066">
        <w:rPr>
          <w:rFonts w:ascii="ITC Avant Garde" w:eastAsia="Calibri" w:hAnsi="ITC Avant Garde" w:cs="Times New Roman"/>
          <w:sz w:val="23"/>
          <w:szCs w:val="23"/>
        </w:rPr>
        <w:t xml:space="preserve">de confidencialidad, sería bueno tenerlo para que no, sí, resulte que es un convenio incumplible o demasiadas barreras, en fin, o restricciones y, entonces, propongo que se agregue un formato de convenio, no traigo, o pedírselos y que sea estándar, vaya; y que lo conozcan una vez que, pues, ya definitivamente este Pleno apruebe en su momento la </w:t>
      </w:r>
      <w:r w:rsidR="00DD0C65" w:rsidRPr="00D35066">
        <w:rPr>
          <w:rFonts w:ascii="ITC Avant Garde" w:eastAsia="Calibri" w:hAnsi="ITC Avant Garde" w:cs="Times New Roman"/>
          <w:sz w:val="23"/>
          <w:szCs w:val="23"/>
        </w:rPr>
        <w:t>oferta</w:t>
      </w:r>
      <w:r w:rsidRPr="00D35066">
        <w:rPr>
          <w:rFonts w:ascii="ITC Avant Garde" w:eastAsia="Calibri" w:hAnsi="ITC Avant Garde" w:cs="Times New Roman"/>
          <w:sz w:val="23"/>
          <w:szCs w:val="23"/>
        </w:rPr>
        <w:t>, pues que ya viniera el contrato; entonces, creo que es algo que estandariza y que haya sorpresas.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Gracias, Comisionada Labardini.</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Víctor.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Víctor Manuel Rodríguez Hilario: </w:t>
      </w:r>
      <w:r w:rsidRPr="00D35066">
        <w:rPr>
          <w:rFonts w:ascii="ITC Avant Garde" w:eastAsia="Calibri" w:hAnsi="ITC Avant Garde" w:cs="Times New Roman"/>
          <w:sz w:val="23"/>
          <w:szCs w:val="23"/>
        </w:rPr>
        <w:t xml:space="preserve">Sí, nosotros no hemos visto como un problema para que los concesionarios accedan, han </w:t>
      </w:r>
      <w:r w:rsidR="00DD0C65" w:rsidRPr="00D35066">
        <w:rPr>
          <w:rFonts w:ascii="ITC Avant Garde" w:eastAsia="Calibri" w:hAnsi="ITC Avant Garde" w:cs="Times New Roman"/>
          <w:sz w:val="23"/>
          <w:szCs w:val="23"/>
        </w:rPr>
        <w:t>estado firmando a lo mejor un convenio de confidencialidad entre ellos y mucha de la información de confidencialidad también viene en la misma oferta de referencia, a lo mejor los acuerdos que ellos firman son al amparo de la oferta y firman un convenio en particular</w:t>
      </w:r>
      <w:r w:rsidRPr="00D35066">
        <w:rPr>
          <w:rFonts w:ascii="ITC Avant Garde" w:eastAsia="Calibri" w:hAnsi="ITC Avant Garde" w:cs="Times New Roman"/>
          <w:sz w:val="23"/>
          <w:szCs w:val="23"/>
        </w:rPr>
        <w:t>.</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Nosotros por eso no vemos la necesidad de poner en estos anexos un acuerdo para ese SEG, creo que se ha estado haciendo </w:t>
      </w:r>
      <w:r w:rsidR="00DD0C65" w:rsidRPr="00D35066">
        <w:rPr>
          <w:rFonts w:ascii="ITC Avant Garde" w:eastAsia="Calibri" w:hAnsi="ITC Avant Garde" w:cs="Times New Roman"/>
          <w:sz w:val="23"/>
          <w:szCs w:val="23"/>
        </w:rPr>
        <w:t>explícito por parte tanto del instituto en desagregación, y en otras cuestiones de operadores móviles virtuales, que para acceder al sistema no era necesario una oferta de referencia firmada, sí para hacer uso de los servicios.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Y es por esa razón que nosotros no la incluimos sino fue una manifestación de los concesionarios, que nos dijeran que era un elemento que pudieran ellos tomar como para no pedir los servicios o no accesar al SEG.</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Y sobre la cuestión de verificación, en las tareas diarias por parte de la Unidad de Verificación y de la Unidad de Política Regulatoria es una coordinación para poder llevar al cumplimiento cabal de la regulación, entonces siempre hemos estado coordinados para dar cumplimiento a lo que se mandata y a la revisión bienal, a las medidas.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Entonces, son cuestiones, tareas que son atribuciones de nuestras áreas estar viendo que se cumplan con las medidas y coordinarnos con ellos, para la consecución de la regulación.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Lic. Luis Raúl Rey Jiménez:</w:t>
      </w:r>
      <w:r w:rsidRPr="00D35066">
        <w:rPr>
          <w:rFonts w:ascii="ITC Avant Garde" w:eastAsia="Calibri" w:hAnsi="ITC Avant Garde" w:cs="Times New Roman"/>
          <w:sz w:val="23"/>
          <w:szCs w:val="23"/>
        </w:rPr>
        <w:t xml:space="preserve">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Nada más para complementar el punto.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Efectivamente, desde hace dos años, a fines de 2015, cuando se aprobó la primera Oferta de Desagregación ya estaba previsto el </w:t>
      </w:r>
      <w:r w:rsidR="00DD0C65" w:rsidRPr="00D35066">
        <w:rPr>
          <w:rFonts w:ascii="ITC Avant Garde" w:eastAsia="Calibri" w:hAnsi="ITC Avant Garde" w:cs="Times New Roman"/>
          <w:sz w:val="23"/>
          <w:szCs w:val="23"/>
        </w:rPr>
        <w:t xml:space="preserve">acuerdo </w:t>
      </w:r>
      <w:r w:rsidRPr="00D35066">
        <w:rPr>
          <w:rFonts w:ascii="ITC Avant Garde" w:eastAsia="Calibri" w:hAnsi="ITC Avant Garde" w:cs="Times New Roman"/>
          <w:sz w:val="23"/>
          <w:szCs w:val="23"/>
        </w:rPr>
        <w:t xml:space="preserve">de confidencialidad para el acceso de la información por parte de los concesionarios, digo, desde el año pasado también se aprobó para, perdón, hace dos años </w:t>
      </w:r>
      <w:r w:rsidR="00DD0C65" w:rsidRPr="00D35066">
        <w:rPr>
          <w:rFonts w:ascii="ITC Avant Garde" w:eastAsia="Calibri" w:hAnsi="ITC Avant Garde" w:cs="Times New Roman"/>
          <w:sz w:val="23"/>
          <w:szCs w:val="23"/>
        </w:rPr>
        <w:t>también para la oferta de compartición de infraestructura móvil, para que los concesio</w:t>
      </w:r>
      <w:r w:rsidRPr="00D35066">
        <w:rPr>
          <w:rFonts w:ascii="ITC Avant Garde" w:eastAsia="Calibri" w:hAnsi="ITC Avant Garde" w:cs="Times New Roman"/>
          <w:sz w:val="23"/>
          <w:szCs w:val="23"/>
        </w:rPr>
        <w:t>narios tuvieran acceso a la información de torres sin necesidad de firmar el convenio.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Hasta ahorita no hemos tenido ningún comentario, inclusive, de algún concesionario, que se haya manifestado sobre alguna objeción o algún problema por firmar el </w:t>
      </w:r>
      <w:r w:rsidR="00DD0C65" w:rsidRPr="00D35066">
        <w:rPr>
          <w:rFonts w:ascii="ITC Avant Garde" w:eastAsia="Calibri" w:hAnsi="ITC Avant Garde" w:cs="Times New Roman"/>
          <w:sz w:val="23"/>
          <w:szCs w:val="23"/>
        </w:rPr>
        <w:t xml:space="preserve">acuerdo </w:t>
      </w:r>
      <w:r w:rsidRPr="00D35066">
        <w:rPr>
          <w:rFonts w:ascii="ITC Avant Garde" w:eastAsia="Calibri" w:hAnsi="ITC Avant Garde" w:cs="Times New Roman"/>
          <w:sz w:val="23"/>
          <w:szCs w:val="23"/>
        </w:rPr>
        <w:t>de confidencialidad, entonces en ese contexto, pues creemos que no es hasta ahorita necesario que el Instituto se pronuncie o sea el que apruebe el acuerdo entre las partes para el acceso a la información.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¿Nadie?, ¿alguna otra consideración, comisionados?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Comisionada Labardini,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Yo sí, puntuales.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Nada más quería saber ¿por qué aquí como caso fortuito, de fuerza mayor, se incluyen actos de gobierno que no se incluyeron en las otras ofertas?, una serie de desastres naturales que se incluye a actos de gobierno y en la de usuario visitante no; quería preguntar ¿por qué?.</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Víctor,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Víctor Manuel Rodríguez Hilario: </w:t>
      </w:r>
      <w:r w:rsidRPr="00D35066">
        <w:rPr>
          <w:rFonts w:ascii="ITC Avant Garde" w:eastAsia="Calibri" w:hAnsi="ITC Avant Garde" w:cs="Times New Roman"/>
          <w:sz w:val="23"/>
          <w:szCs w:val="23"/>
        </w:rPr>
        <w:t xml:space="preserve">Verdaderamente no vimos un comentario, que pudiéramos hacer un cambio de posición; si vemos que está actos de gobierno es distinto a las </w:t>
      </w:r>
      <w:r w:rsidR="00DD0C65" w:rsidRPr="00D35066">
        <w:rPr>
          <w:rFonts w:ascii="ITC Avant Garde" w:eastAsia="Calibri" w:hAnsi="ITC Avant Garde" w:cs="Times New Roman"/>
          <w:sz w:val="23"/>
          <w:szCs w:val="23"/>
        </w:rPr>
        <w:t xml:space="preserve">ofertas de referencia </w:t>
      </w:r>
      <w:r w:rsidRPr="00D35066">
        <w:rPr>
          <w:rFonts w:ascii="ITC Avant Garde" w:eastAsia="Calibri" w:hAnsi="ITC Avant Garde" w:cs="Times New Roman"/>
          <w:sz w:val="23"/>
          <w:szCs w:val="23"/>
        </w:rPr>
        <w:t>que se aprobaron, si ustedes lo consideran pertinente se elimina actos de gobierno como parte y para homogeneizar definiciones, pero nosotros en sí no vimos una cuestión como una problemática o un concesionario haya manifestado, que deberíamos de quitar o cambiar actos de gobierno.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Comisionado Juárez.</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Javier Juárez Mojica: </w:t>
      </w:r>
      <w:r w:rsidRPr="00D35066">
        <w:rPr>
          <w:rFonts w:ascii="ITC Avant Garde" w:eastAsia="Calibri" w:hAnsi="ITC Avant Garde" w:cs="Times New Roman"/>
          <w:sz w:val="23"/>
          <w:szCs w:val="23"/>
        </w:rPr>
        <w:t>Podrías ver ¿a qué se refiere eso de actos de gobierno?, Víctor, porque sí es diferente a las otras ofertas, Comisionada.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En este caso estamos hablando de infraestructura que puede pasar por la calle, entonces en una de esas el gobierno dice que hay que quitar un poste, o sea, alguna cuestión de ese tipo, o sea, sí es diferente a un usuario visitante, a un móvil virtual y creo que por eso sería válido que se mantenga, pero no sé si puedes decir en qué contexto está este comentario, para la Comisionada.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Víctor Manuel Rodríguez Hilario: </w:t>
      </w:r>
      <w:r w:rsidRPr="00D35066">
        <w:rPr>
          <w:rFonts w:ascii="ITC Avant Garde" w:eastAsia="Calibri" w:hAnsi="ITC Avant Garde" w:cs="Times New Roman"/>
          <w:sz w:val="23"/>
          <w:szCs w:val="23"/>
        </w:rPr>
        <w:t xml:space="preserve">Está, perdón, es enunciativo en la definición de </w:t>
      </w:r>
      <w:r w:rsidR="00DD0C65" w:rsidRPr="00D35066">
        <w:rPr>
          <w:rFonts w:ascii="ITC Avant Garde" w:eastAsia="Calibri" w:hAnsi="ITC Avant Garde" w:cs="Times New Roman"/>
          <w:sz w:val="23"/>
          <w:szCs w:val="23"/>
        </w:rPr>
        <w:t xml:space="preserve">oferta de compartición de infraestructura pasiva, se </w:t>
      </w:r>
      <w:r w:rsidRPr="00D35066">
        <w:rPr>
          <w:rFonts w:ascii="ITC Avant Garde" w:eastAsia="Calibri" w:hAnsi="ITC Avant Garde" w:cs="Times New Roman"/>
          <w:sz w:val="23"/>
          <w:szCs w:val="23"/>
        </w:rPr>
        <w:t xml:space="preserve">señala que son los casos fortuitos o fuerza mayor, y señala motines, explosiones, actos de gobierno, así nada más está señalado; y como lo dice el Comisionado Juárez, está dentro de la infraestructura pasiva; en el caso de usuario visitante y en el caso de </w:t>
      </w:r>
      <w:r w:rsidR="00DD0C65" w:rsidRPr="00D35066">
        <w:rPr>
          <w:rFonts w:ascii="ITC Avant Garde" w:eastAsia="Calibri" w:hAnsi="ITC Avant Garde" w:cs="Times New Roman"/>
          <w:sz w:val="23"/>
          <w:szCs w:val="23"/>
        </w:rPr>
        <w:t>operadores móviles virtuales</w:t>
      </w:r>
      <w:r w:rsidRPr="00D35066">
        <w:rPr>
          <w:rFonts w:ascii="ITC Avant Garde" w:eastAsia="Calibri" w:hAnsi="ITC Avant Garde" w:cs="Times New Roman"/>
          <w:sz w:val="23"/>
          <w:szCs w:val="23"/>
        </w:rPr>
        <w:t>, al ser un servicio, vamos a decir, vivo o activo no se tiene esta cuestión de actos de gobierno, pero es una cuestión que nosotros no detectamos para realizar un cambio.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Es decir, hay una serie de supuestos que, atendiendo justo eso, están previstos, por ejemplo si es responsabilidad de Telmex gestionar los permisos, pero no, pero ya darles, al parecer darles todo el seguimiento para el despliegue, para todo lo que implica infraestructura pasiva ya no es responsabilidad de Telmex.</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Pero sí me parece, yo creo que fue la traducción como actos del príncipe, lo que se conoce en la teoría de caso fortuito, pero ese es el problema, que está muy amplio, entonces yo creo que está suficientemente cubierto el preponderante al decir que esta necesidad de permisos locales, para despliegue de infraestructura, abrir calles, etcétera, pues no</w:t>
      </w:r>
      <w:r w:rsidR="00DD0C65" w:rsidRPr="00D35066">
        <w:rPr>
          <w:rFonts w:ascii="ITC Avant Garde" w:eastAsia="Calibri" w:hAnsi="ITC Avant Garde" w:cs="Times New Roman"/>
          <w:sz w:val="23"/>
          <w:szCs w:val="23"/>
        </w:rPr>
        <w:t>,</w:t>
      </w:r>
      <w:r w:rsidRPr="00D35066">
        <w:rPr>
          <w:rFonts w:ascii="ITC Avant Garde" w:eastAsia="Calibri" w:hAnsi="ITC Avant Garde" w:cs="Times New Roman"/>
          <w:sz w:val="23"/>
          <w:szCs w:val="23"/>
        </w:rPr>
        <w:t xml:space="preserve"> es ajena </w:t>
      </w:r>
      <w:r w:rsidR="00C2233B" w:rsidRPr="00D35066">
        <w:rPr>
          <w:rFonts w:ascii="ITC Avant Garde" w:eastAsia="Calibri" w:hAnsi="ITC Avant Garde" w:cs="Times New Roman"/>
          <w:sz w:val="23"/>
          <w:szCs w:val="23"/>
        </w:rPr>
        <w:t xml:space="preserve">a </w:t>
      </w:r>
      <w:r w:rsidRPr="00D35066">
        <w:rPr>
          <w:rFonts w:ascii="ITC Avant Garde" w:eastAsia="Calibri" w:hAnsi="ITC Avant Garde" w:cs="Times New Roman"/>
          <w:sz w:val="23"/>
          <w:szCs w:val="23"/>
        </w:rPr>
        <w:t>su control, él gestiona los permisos, pero pues no puede responsabilizarse por su dilación o su negativa.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Pero ya dejar un concepto tan amplio sí me preocupa, aun cuando se trate de despliegue de infraestructura; bueno, mi propuesta es eliminarlo.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Eliminarlo, la propuesta es eliminar el concepto de actos de gobierno.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En las definiciones seguramente, es que es un extracto.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Comisionado Fromow.</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Mario Germán Fromow Rangel: </w:t>
      </w:r>
      <w:r w:rsidRPr="00D35066">
        <w:rPr>
          <w:rFonts w:ascii="ITC Avant Garde" w:eastAsia="Calibri" w:hAnsi="ITC Avant Garde" w:cs="Times New Roman"/>
          <w:sz w:val="23"/>
          <w:szCs w:val="23"/>
        </w:rPr>
        <w:t>¿Esto no estaba ya anteriormente contemplado?, ¿cuál es el problema?, ya ha estado ahí.</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 xml:space="preserve">Sí, es que están como muy heterogéneas las </w:t>
      </w:r>
      <w:r w:rsidR="00DD0C65" w:rsidRPr="00D35066">
        <w:rPr>
          <w:rFonts w:ascii="ITC Avant Garde" w:eastAsia="Calibri" w:hAnsi="ITC Avant Garde" w:cs="Times New Roman"/>
          <w:sz w:val="23"/>
          <w:szCs w:val="23"/>
        </w:rPr>
        <w:t>ofertas; nada más nos mandaron una nueva versión del acuerdo, no de la oferta</w:t>
      </w:r>
      <w:r w:rsidRPr="00D35066">
        <w:rPr>
          <w:rFonts w:ascii="ITC Avant Garde" w:eastAsia="Calibri" w:hAnsi="ITC Avant Garde" w:cs="Times New Roman"/>
          <w:sz w:val="23"/>
          <w:szCs w:val="23"/>
        </w:rPr>
        <w:t>.</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Ok.</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Luis Raúl Rey Jiménez: </w:t>
      </w:r>
      <w:r w:rsidRPr="00D35066">
        <w:rPr>
          <w:rFonts w:ascii="ITC Avant Garde" w:eastAsia="Calibri" w:hAnsi="ITC Avant Garde" w:cs="Times New Roman"/>
          <w:sz w:val="23"/>
          <w:szCs w:val="23"/>
        </w:rPr>
        <w:t>Sí, lo vamos a reflejar, en el acta, todo.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Ok.</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¿Hay claridad sobre la propuesta?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Quienes estén a favor de la propuesta formulada por la Comisionada Labardini sírvanse manifestarlo.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Se da cuenta del voto a favor de la Comisionada Labardini.</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¿En contra?</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 xml:space="preserve">Del resto de los </w:t>
      </w:r>
      <w:r w:rsidR="00403A5C" w:rsidRPr="00D35066">
        <w:rPr>
          <w:rFonts w:ascii="ITC Avant Garde" w:eastAsia="Calibri" w:hAnsi="ITC Avant Garde" w:cs="Times New Roman"/>
          <w:sz w:val="23"/>
          <w:szCs w:val="23"/>
        </w:rPr>
        <w:t>c</w:t>
      </w:r>
      <w:r w:rsidRPr="00D35066">
        <w:rPr>
          <w:rFonts w:ascii="ITC Avant Garde" w:eastAsia="Calibri" w:hAnsi="ITC Avant Garde" w:cs="Times New Roman"/>
          <w:sz w:val="23"/>
          <w:szCs w:val="23"/>
        </w:rPr>
        <w:t>omisionados presentes.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No hay mayoría por modificar el proyecto, continúa en sus términos a su consideración.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Comisionada Labardini.</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Vi que se eliminan los diagramas de flujo de todo el proceso, y nos explicaban que generan confusión, yo creo que en la medida en que el diagrama coincida perfectamente con los plazos que está obligando a la oferta no veo dónde está la confusión, pero me podrían comentar sobre eso, ¿por qué es deseable eliminarlos?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Luis, por favor.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Pr="00D35066">
        <w:rPr>
          <w:rFonts w:ascii="ITC Avant Garde" w:eastAsia="Calibri" w:hAnsi="ITC Avant Garde" w:cs="Times New Roman"/>
          <w:sz w:val="23"/>
          <w:szCs w:val="23"/>
        </w:rPr>
        <w:t>En el Anexo 5.</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Luis Raúl Rey Jiménez: </w:t>
      </w:r>
      <w:r w:rsidRPr="00D35066">
        <w:rPr>
          <w:rFonts w:ascii="ITC Avant Garde" w:eastAsia="Calibri" w:hAnsi="ITC Avant Garde" w:cs="Times New Roman"/>
          <w:sz w:val="23"/>
          <w:szCs w:val="23"/>
        </w:rPr>
        <w:t>Sí, efectivamente,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 xml:space="preserve">Se eliminó el Anexo 5, que básicamente eran los diagramas de flujo; a la hora de </w:t>
      </w:r>
      <w:r w:rsidR="00C2233B" w:rsidRPr="00D35066">
        <w:rPr>
          <w:rFonts w:ascii="ITC Avant Garde" w:eastAsia="Calibri" w:hAnsi="ITC Avant Garde" w:cs="Times New Roman"/>
          <w:sz w:val="23"/>
          <w:szCs w:val="23"/>
        </w:rPr>
        <w:t xml:space="preserve">revisar </w:t>
      </w:r>
      <w:r w:rsidRPr="00D35066">
        <w:rPr>
          <w:rFonts w:ascii="ITC Avant Garde" w:eastAsia="Calibri" w:hAnsi="ITC Avant Garde" w:cs="Times New Roman"/>
          <w:sz w:val="23"/>
          <w:szCs w:val="23"/>
        </w:rPr>
        <w:t>los procedimientos, digo, nos pareció que quedaba  bastante claro, sencillo, como estaba esquematizado en la parte de los procedimientos asociados a la provisión de cada uno de los diferentes servicios; básicamente fue una decisión de simplicidad y claridad.</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Comisionada Adriana Sofía Labardini Inzunza: </w:t>
      </w:r>
      <w:r w:rsidR="00C2233B" w:rsidRPr="00D35066">
        <w:rPr>
          <w:rFonts w:ascii="ITC Avant Garde" w:eastAsia="Calibri" w:hAnsi="ITC Avant Garde" w:cs="Times New Roman"/>
          <w:sz w:val="23"/>
          <w:szCs w:val="23"/>
        </w:rPr>
        <w:t>Si</w:t>
      </w:r>
      <w:r w:rsidRPr="00D35066">
        <w:rPr>
          <w:rFonts w:ascii="ITC Avant Garde" w:eastAsia="Calibri" w:hAnsi="ITC Avant Garde" w:cs="Times New Roman"/>
          <w:sz w:val="23"/>
          <w:szCs w:val="23"/>
        </w:rPr>
        <w:t xml:space="preserve"> no aportan valor, pues entonces ni hablar.</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Nada más, Comisionado.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Si no hay más participaciones sometería a votación los asuntos listados bajo los numerales III.1 y III.2.</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Quienes estén por la aprobación sírvanse manifestarlo.</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Se da cuenta del voto a favor de los seis comisionados presentes en la sala, así como del voto a favor en ambos asuntos de la Comisionada Estavillo, por lo que se aprueban por unanimidad, Presidente.</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Comisionado Presidente Gabriel Oswaldo Contreras Saldívar: </w:t>
      </w: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No habiendo asuntos generales que tratar damos por concluida la sesión.</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sz w:val="23"/>
          <w:szCs w:val="23"/>
        </w:rPr>
        <w:t>Muchas gracias.</w:t>
      </w:r>
    </w:p>
    <w:p w:rsidR="00DD0C65" w:rsidRPr="00D35066" w:rsidRDefault="005468E6" w:rsidP="00815C42">
      <w:pPr>
        <w:spacing w:before="240" w:line="240" w:lineRule="auto"/>
        <w:jc w:val="both"/>
        <w:rPr>
          <w:rFonts w:ascii="ITC Avant Garde" w:eastAsia="Calibri" w:hAnsi="ITC Avant Garde" w:cs="Times New Roman"/>
          <w:sz w:val="23"/>
          <w:szCs w:val="23"/>
        </w:rPr>
      </w:pPr>
      <w:r w:rsidRPr="00D35066">
        <w:rPr>
          <w:rFonts w:ascii="ITC Avant Garde" w:eastAsia="Calibri" w:hAnsi="ITC Avant Garde" w:cs="Times New Roman"/>
          <w:b/>
          <w:sz w:val="23"/>
          <w:szCs w:val="23"/>
        </w:rPr>
        <w:t xml:space="preserve">Lic. Juan José Crispín Borbolla: </w:t>
      </w:r>
      <w:r w:rsidRPr="00D35066">
        <w:rPr>
          <w:rFonts w:ascii="ITC Avant Garde" w:eastAsia="Calibri" w:hAnsi="ITC Avant Garde" w:cs="Times New Roman"/>
          <w:sz w:val="23"/>
          <w:szCs w:val="23"/>
        </w:rPr>
        <w:t>Gracias.</w:t>
      </w:r>
    </w:p>
    <w:p w:rsidR="007B5CBF" w:rsidRPr="00D35066" w:rsidRDefault="00EC1C6B" w:rsidP="00D35066">
      <w:pPr>
        <w:spacing w:before="240" w:line="240" w:lineRule="auto"/>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bookmarkStart w:id="1" w:name="_GoBack"/>
      <w:bookmarkEnd w:id="1"/>
    </w:p>
    <w:sectPr w:rsidR="007B5CBF" w:rsidRPr="00D35066" w:rsidSect="00D35066">
      <w:headerReference w:type="even" r:id="rId7"/>
      <w:headerReference w:type="first" r:id="rId8"/>
      <w:pgSz w:w="12240" w:h="15840"/>
      <w:pgMar w:top="2268" w:right="1418" w:bottom="567" w:left="1418" w:header="709" w:footer="8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32" w:rsidRDefault="00611B32" w:rsidP="005468E6">
      <w:pPr>
        <w:spacing w:after="0" w:line="240" w:lineRule="auto"/>
      </w:pPr>
      <w:r>
        <w:separator/>
      </w:r>
    </w:p>
  </w:endnote>
  <w:endnote w:type="continuationSeparator" w:id="0">
    <w:p w:rsidR="00611B32" w:rsidRDefault="00611B32" w:rsidP="0054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32" w:rsidRDefault="00611B32" w:rsidP="005468E6">
      <w:pPr>
        <w:spacing w:after="0" w:line="240" w:lineRule="auto"/>
      </w:pPr>
      <w:r>
        <w:separator/>
      </w:r>
    </w:p>
  </w:footnote>
  <w:footnote w:type="continuationSeparator" w:id="0">
    <w:p w:rsidR="00611B32" w:rsidRDefault="00611B32" w:rsidP="0054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C1C6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C1C6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E6"/>
    <w:rsid w:val="000A4118"/>
    <w:rsid w:val="00181109"/>
    <w:rsid w:val="002F527B"/>
    <w:rsid w:val="00403A5C"/>
    <w:rsid w:val="005468E6"/>
    <w:rsid w:val="005F3DCB"/>
    <w:rsid w:val="00611B32"/>
    <w:rsid w:val="006203F2"/>
    <w:rsid w:val="00757ABC"/>
    <w:rsid w:val="007B5CBF"/>
    <w:rsid w:val="00815C42"/>
    <w:rsid w:val="00841A35"/>
    <w:rsid w:val="008E2F5E"/>
    <w:rsid w:val="00B12257"/>
    <w:rsid w:val="00B2334D"/>
    <w:rsid w:val="00B815DB"/>
    <w:rsid w:val="00C2233B"/>
    <w:rsid w:val="00D35066"/>
    <w:rsid w:val="00D45031"/>
    <w:rsid w:val="00DD0C65"/>
    <w:rsid w:val="00EC1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9093239-178F-4058-87B3-DFB4121E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8E6"/>
  </w:style>
  <w:style w:type="paragraph" w:styleId="Ttulo1">
    <w:name w:val="heading 1"/>
    <w:basedOn w:val="Normal"/>
    <w:next w:val="Normal"/>
    <w:link w:val="Ttulo1Car"/>
    <w:uiPriority w:val="9"/>
    <w:qFormat/>
    <w:rsid w:val="00DD0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8E6"/>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468E6"/>
    <w:rPr>
      <w:rFonts w:ascii="Calibri" w:eastAsia="Calibri" w:hAnsi="Calibri" w:cs="Times New Roman"/>
    </w:rPr>
  </w:style>
  <w:style w:type="paragraph" w:styleId="Piedepgina">
    <w:name w:val="footer"/>
    <w:basedOn w:val="Normal"/>
    <w:link w:val="PiedepginaCar"/>
    <w:uiPriority w:val="99"/>
    <w:unhideWhenUsed/>
    <w:rsid w:val="005468E6"/>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468E6"/>
    <w:rPr>
      <w:rFonts w:ascii="Calibri" w:eastAsia="Calibri" w:hAnsi="Calibri" w:cs="Times New Roman"/>
    </w:rPr>
  </w:style>
  <w:style w:type="paragraph" w:styleId="Textodeglobo">
    <w:name w:val="Balloon Text"/>
    <w:basedOn w:val="Normal"/>
    <w:link w:val="TextodegloboCar"/>
    <w:uiPriority w:val="99"/>
    <w:semiHidden/>
    <w:unhideWhenUsed/>
    <w:rsid w:val="00841A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A35"/>
    <w:rPr>
      <w:rFonts w:ascii="Segoe UI" w:hAnsi="Segoe UI" w:cs="Segoe UI"/>
      <w:sz w:val="18"/>
      <w:szCs w:val="18"/>
    </w:rPr>
  </w:style>
  <w:style w:type="character" w:customStyle="1" w:styleId="Ttulo1Car">
    <w:name w:val="Título 1 Car"/>
    <w:basedOn w:val="Fuentedeprrafopredeter"/>
    <w:link w:val="Ttulo1"/>
    <w:uiPriority w:val="9"/>
    <w:rsid w:val="00DD0C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14FA-DBBA-4103-BDAE-80B5EDE6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3120</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2017-12-20T01:32:00Z</dcterms:created>
  <dcterms:modified xsi:type="dcterms:W3CDTF">2017-12-20T01:32:00Z</dcterms:modified>
</cp:coreProperties>
</file>