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8B" w:rsidRDefault="00BD478B" w:rsidP="00BD478B">
      <w:pPr>
        <w:spacing w:after="0" w:line="240" w:lineRule="auto"/>
        <w:ind w:right="44"/>
        <w:jc w:val="center"/>
        <w:rPr>
          <w:rFonts w:ascii="ITC Avant Garde" w:hAnsi="ITC Avant Garde"/>
          <w:b/>
        </w:rPr>
      </w:pPr>
    </w:p>
    <w:p w:rsidR="00BD478B" w:rsidRPr="00CF3F2A" w:rsidRDefault="00BD478B" w:rsidP="00555553">
      <w:pPr>
        <w:pStyle w:val="Ttulo1"/>
        <w:spacing w:line="240" w:lineRule="auto"/>
      </w:pPr>
      <w:r>
        <w:t xml:space="preserve">XI </w:t>
      </w:r>
      <w:r w:rsidRPr="00CF3F2A">
        <w:t>SESIÓN ORDINARIA DEL PLENO DEL</w:t>
      </w:r>
    </w:p>
    <w:p w:rsidR="00BD478B" w:rsidRPr="00CF3F2A" w:rsidRDefault="00BD478B" w:rsidP="00555553">
      <w:pPr>
        <w:pStyle w:val="Ttulo1"/>
        <w:spacing w:line="240" w:lineRule="auto"/>
      </w:pPr>
      <w:r w:rsidRPr="00CF3F2A">
        <w:t>INSTITUTO FEDERAL DE TELECOMUNICACIONES</w:t>
      </w:r>
    </w:p>
    <w:p w:rsidR="00BD478B" w:rsidRPr="00CF3F2A" w:rsidRDefault="00BD478B" w:rsidP="00555553">
      <w:pPr>
        <w:pStyle w:val="Ttulo1"/>
        <w:spacing w:line="240" w:lineRule="auto"/>
      </w:pPr>
      <w:r>
        <w:t xml:space="preserve">15 DE MARZO </w:t>
      </w:r>
      <w:r w:rsidRPr="00CF3F2A">
        <w:t>DE 2017</w:t>
      </w:r>
    </w:p>
    <w:p w:rsidR="00BD478B" w:rsidRPr="00CF3F2A" w:rsidRDefault="00BD478B" w:rsidP="00555553">
      <w:pPr>
        <w:pStyle w:val="Ttulo1"/>
        <w:spacing w:line="240" w:lineRule="auto"/>
        <w:rPr>
          <w:rFonts w:eastAsia="Times New Roman"/>
          <w:u w:val="single"/>
          <w:lang w:val="es-ES_tradnl" w:eastAsia="es-ES"/>
        </w:rPr>
      </w:pPr>
      <w:r w:rsidRPr="00CF3F2A">
        <w:rPr>
          <w:rFonts w:eastAsia="Times New Roman"/>
          <w:u w:val="single"/>
          <w:lang w:val="es-ES_tradnl" w:eastAsia="es-ES"/>
        </w:rPr>
        <w:t>ORDEN DEL DÍA</w:t>
      </w:r>
    </w:p>
    <w:p w:rsidR="00BD478B" w:rsidRDefault="00BD478B" w:rsidP="00BD478B">
      <w:pPr>
        <w:tabs>
          <w:tab w:val="left" w:pos="9900"/>
        </w:tabs>
        <w:spacing w:after="0" w:line="240" w:lineRule="auto"/>
        <w:ind w:right="72"/>
        <w:jc w:val="both"/>
        <w:rPr>
          <w:rFonts w:ascii="ITC Avant Garde" w:hAnsi="ITC Avant Garde"/>
          <w:b/>
          <w:bCs/>
          <w:color w:val="000000" w:themeColor="text1"/>
        </w:rPr>
      </w:pPr>
    </w:p>
    <w:p w:rsidR="00555553" w:rsidRPr="00555553" w:rsidRDefault="00555553" w:rsidP="00BD478B">
      <w:pPr>
        <w:tabs>
          <w:tab w:val="left" w:pos="9900"/>
        </w:tabs>
        <w:spacing w:after="0" w:line="240" w:lineRule="auto"/>
        <w:ind w:right="72"/>
        <w:jc w:val="both"/>
        <w:rPr>
          <w:rFonts w:ascii="ITC Avant Garde" w:hAnsi="ITC Avant Garde"/>
          <w:b/>
          <w:bCs/>
          <w:color w:val="000000" w:themeColor="text1"/>
        </w:rPr>
      </w:pPr>
    </w:p>
    <w:p w:rsidR="00BD478B" w:rsidRPr="00555553" w:rsidRDefault="00BD478B" w:rsidP="00555553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5553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BD478B" w:rsidRPr="00CF3F2A" w:rsidRDefault="00BD478B" w:rsidP="00BD478B">
      <w:pPr>
        <w:tabs>
          <w:tab w:val="left" w:pos="9900"/>
        </w:tabs>
        <w:spacing w:after="0" w:line="240" w:lineRule="auto"/>
        <w:ind w:right="72"/>
        <w:jc w:val="both"/>
        <w:rPr>
          <w:rFonts w:ascii="ITC Avant Garde" w:hAnsi="ITC Avant Garde"/>
          <w:b/>
        </w:rPr>
      </w:pPr>
    </w:p>
    <w:p w:rsidR="00BD478B" w:rsidRPr="00555553" w:rsidRDefault="00BD478B" w:rsidP="00555553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5553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BD478B" w:rsidRPr="00CF3F2A" w:rsidRDefault="00BD478B" w:rsidP="00BD478B">
      <w:pPr>
        <w:tabs>
          <w:tab w:val="left" w:pos="9900"/>
        </w:tabs>
        <w:spacing w:after="0" w:line="240" w:lineRule="auto"/>
        <w:ind w:right="72"/>
        <w:jc w:val="both"/>
        <w:rPr>
          <w:rFonts w:ascii="ITC Avant Garde" w:hAnsi="ITC Avant Garde"/>
          <w:b/>
        </w:rPr>
      </w:pPr>
    </w:p>
    <w:p w:rsidR="00BD478B" w:rsidRPr="00555553" w:rsidRDefault="00BD478B" w:rsidP="00555553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5553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:rsidR="00BD478B" w:rsidRDefault="00BD478B" w:rsidP="00BD478B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:rsidR="00BD478B" w:rsidRPr="00691749" w:rsidRDefault="00BD478B" w:rsidP="00BD478B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91749">
        <w:rPr>
          <w:rFonts w:ascii="ITC Avant Garde" w:hAnsi="ITC Avant Garde"/>
        </w:rPr>
        <w:t xml:space="preserve">Acuerdo mediante el cual el Pleno del Instituto Federal de Telecomunicaciones aprueba </w:t>
      </w:r>
      <w:r>
        <w:rPr>
          <w:rFonts w:ascii="ITC Avant Garde" w:hAnsi="ITC Avant Garde"/>
        </w:rPr>
        <w:t>el Acta</w:t>
      </w:r>
      <w:r w:rsidRPr="00691749">
        <w:rPr>
          <w:rFonts w:ascii="ITC Avant Garde" w:hAnsi="ITC Avant Garde"/>
        </w:rPr>
        <w:t xml:space="preserve"> de la VI</w:t>
      </w:r>
      <w:r>
        <w:rPr>
          <w:rFonts w:ascii="ITC Avant Garde" w:hAnsi="ITC Avant Garde"/>
        </w:rPr>
        <w:t>I</w:t>
      </w:r>
      <w:r w:rsidRPr="00691749">
        <w:rPr>
          <w:rFonts w:ascii="ITC Avant Garde" w:hAnsi="ITC Avant Garde"/>
        </w:rPr>
        <w:t xml:space="preserve"> Sesi</w:t>
      </w:r>
      <w:r>
        <w:rPr>
          <w:rFonts w:ascii="ITC Avant Garde" w:hAnsi="ITC Avant Garde"/>
        </w:rPr>
        <w:t>ón</w:t>
      </w:r>
      <w:r w:rsidRPr="00691749">
        <w:rPr>
          <w:rFonts w:ascii="ITC Avant Garde" w:hAnsi="ITC Avant Garde"/>
        </w:rPr>
        <w:t xml:space="preserve"> Ordinaria celebrada</w:t>
      </w:r>
      <w:r>
        <w:rPr>
          <w:rFonts w:ascii="ITC Avant Garde" w:hAnsi="ITC Avant Garde"/>
        </w:rPr>
        <w:t xml:space="preserve"> el 22 de febrero de 2017.</w:t>
      </w:r>
    </w:p>
    <w:p w:rsidR="00BD478B" w:rsidRPr="00691749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91749">
        <w:rPr>
          <w:rFonts w:ascii="ITC Avant Garde" w:hAnsi="ITC Avant Garde"/>
          <w:i/>
        </w:rPr>
        <w:t>(Secretaría Técnica del Pleno)</w:t>
      </w:r>
    </w:p>
    <w:p w:rsidR="00BD478B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</w:p>
    <w:p w:rsidR="00BD478B" w:rsidRDefault="00BD478B" w:rsidP="00BD478B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735A3A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del Instituto Federal d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e Telecomunicaciones impone una multa y declara la pérdida de bienes en beneficio de la Nación, derivado del procedimiento administrativo iniciado en contra de la empresa </w:t>
      </w:r>
      <w:r>
        <w:rPr>
          <w:rFonts w:ascii="ITC Avant Garde" w:eastAsia="Times New Roman" w:hAnsi="ITC Avant Garde" w:cs="Times New Roman"/>
          <w:lang w:val="es-ES"/>
        </w:rPr>
        <w:t>Instalaciones y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 Mantenimiento en equipo de </w:t>
      </w:r>
      <w:r>
        <w:rPr>
          <w:rFonts w:ascii="ITC Avant Garde" w:eastAsia="Times New Roman" w:hAnsi="ITC Avant Garde" w:cs="Times New Roman"/>
          <w:lang w:val="es-ES"/>
        </w:rPr>
        <w:t xml:space="preserve">Radiocomunicación, </w:t>
      </w:r>
      <w:proofErr w:type="spellStart"/>
      <w:r>
        <w:rPr>
          <w:rFonts w:ascii="ITC Avant Garde" w:eastAsia="Times New Roman" w:hAnsi="ITC Avant Garde" w:cs="Times New Roman"/>
          <w:lang w:val="es-ES"/>
        </w:rPr>
        <w:t>S.A.P.I</w:t>
      </w:r>
      <w:proofErr w:type="spellEnd"/>
      <w:r>
        <w:rPr>
          <w:rFonts w:ascii="ITC Avant Garde" w:eastAsia="Times New Roman" w:hAnsi="ITC Avant Garde" w:cs="Times New Roman"/>
          <w:lang w:val="es-ES"/>
        </w:rPr>
        <w:t>. d</w:t>
      </w:r>
      <w:r w:rsidRPr="00735A3A">
        <w:rPr>
          <w:rFonts w:ascii="ITC Avant Garde" w:eastAsia="Times New Roman" w:hAnsi="ITC Avant Garde" w:cs="Times New Roman"/>
          <w:lang w:val="es-ES"/>
        </w:rPr>
        <w:t>e C.V., por prestar servicios de telecomunicaciones en su modalidad de radiocomunicación privada</w:t>
      </w:r>
      <w:r>
        <w:rPr>
          <w:rFonts w:ascii="ITC Avant Garde" w:eastAsia="Times New Roman" w:hAnsi="ITC Avant Garde" w:cs="Times New Roman"/>
          <w:lang w:val="es-ES"/>
        </w:rPr>
        <w:t xml:space="preserve"> usando la frecuencia 455.9875 MH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z en la </w:t>
      </w:r>
      <w:r>
        <w:rPr>
          <w:rFonts w:ascii="ITC Avant Garde" w:eastAsia="Times New Roman" w:hAnsi="ITC Avant Garde" w:cs="Times New Roman"/>
          <w:lang w:val="es-ES"/>
        </w:rPr>
        <w:t>Ciudad d</w:t>
      </w:r>
      <w:r w:rsidRPr="00735A3A">
        <w:rPr>
          <w:rFonts w:ascii="ITC Avant Garde" w:eastAsia="Times New Roman" w:hAnsi="ITC Avant Garde" w:cs="Times New Roman"/>
          <w:lang w:val="es-ES"/>
        </w:rPr>
        <w:t>e México, sin contar con la respectiva concesión o permiso.</w:t>
      </w:r>
    </w:p>
    <w:p w:rsidR="00BD478B" w:rsidRPr="008D0319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8D0319">
        <w:rPr>
          <w:rFonts w:ascii="ITC Avant Garde" w:eastAsia="Times New Roman" w:hAnsi="ITC Avant Garde" w:cs="Times New Roman"/>
          <w:i/>
          <w:lang w:val="es-ES"/>
        </w:rPr>
        <w:t>(Unidad de Cumplimiento)</w:t>
      </w:r>
    </w:p>
    <w:p w:rsidR="00BD478B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</w:p>
    <w:p w:rsidR="00BD478B" w:rsidRPr="00735A3A" w:rsidRDefault="00BD478B" w:rsidP="00BD478B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735A3A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del Instituto Federal d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e Telecomunicaciones impone dos sanciones a la empresa </w:t>
      </w:r>
      <w:r>
        <w:rPr>
          <w:rFonts w:ascii="ITC Avant Garde" w:eastAsia="Times New Roman" w:hAnsi="ITC Avant Garde" w:cs="Times New Roman"/>
          <w:lang w:val="es-ES"/>
        </w:rPr>
        <w:t>Servicios de Acceso Inalámbricos, S.A. d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e. C.V., derivado del procedimiento administrativo iniciado en su contra por el incumplimiento a diversas condiciones de su título de concesión para instalar, operar y explotar una red pública de telecomunicaciones para prestar el servicio de acceso inalámbrico fijo o móvil, así como se declara la revocación de dicha concesión en virtud de haberse actualizado la hipótesis normativa prevista en la fracción </w:t>
      </w:r>
      <w:r>
        <w:rPr>
          <w:rFonts w:ascii="ITC Avant Garde" w:eastAsia="Times New Roman" w:hAnsi="ITC Avant Garde" w:cs="Times New Roman"/>
          <w:lang w:val="es-ES"/>
        </w:rPr>
        <w:t>III del A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rtículo 303 </w:t>
      </w:r>
      <w:r>
        <w:rPr>
          <w:rFonts w:ascii="ITC Avant Garde" w:eastAsia="Times New Roman" w:hAnsi="ITC Avant Garde" w:cs="Times New Roman"/>
          <w:lang w:val="es-ES"/>
        </w:rPr>
        <w:t>de la Ley Federal d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e Telecomunicaciones </w:t>
      </w:r>
      <w:r>
        <w:rPr>
          <w:rFonts w:ascii="ITC Avant Garde" w:eastAsia="Times New Roman" w:hAnsi="ITC Avant Garde" w:cs="Times New Roman"/>
          <w:lang w:val="es-ES"/>
        </w:rPr>
        <w:t>y</w:t>
      </w:r>
      <w:r w:rsidRPr="00735A3A">
        <w:rPr>
          <w:rFonts w:ascii="ITC Avant Garde" w:eastAsia="Times New Roman" w:hAnsi="ITC Avant Garde" w:cs="Times New Roman"/>
          <w:lang w:val="es-ES"/>
        </w:rPr>
        <w:t xml:space="preserve"> Radiodifusión.</w:t>
      </w:r>
    </w:p>
    <w:p w:rsidR="00BD478B" w:rsidRDefault="00BD478B" w:rsidP="00BD478B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(Unidad d</w:t>
      </w:r>
      <w:r w:rsidRPr="008D0319">
        <w:rPr>
          <w:rFonts w:ascii="ITC Avant Garde" w:eastAsia="Times New Roman" w:hAnsi="ITC Avant Garde" w:cs="Times New Roman"/>
          <w:i/>
          <w:lang w:val="es-ES"/>
        </w:rPr>
        <w:t>e Cumplimiento)</w:t>
      </w:r>
    </w:p>
    <w:p w:rsidR="00BD478B" w:rsidRPr="00DC22F3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</w:p>
    <w:p w:rsidR="00BD478B" w:rsidRPr="004F6EE2" w:rsidRDefault="00BD478B" w:rsidP="00BD478B">
      <w:pPr>
        <w:pStyle w:val="Prrafodelista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B70449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resuelve la Audiencia Oral en el procedimiento administrativo con número de expediente E-IFT/UC/</w:t>
      </w:r>
      <w:proofErr w:type="spellStart"/>
      <w:r w:rsidRPr="00B70449">
        <w:rPr>
          <w:rFonts w:ascii="ITC Avant Garde" w:eastAsia="Times New Roman" w:hAnsi="ITC Avant Garde" w:cs="Times New Roman"/>
          <w:lang w:val="es-ES"/>
        </w:rPr>
        <w:t>DGIPM</w:t>
      </w:r>
      <w:proofErr w:type="spellEnd"/>
      <w:r w:rsidRPr="00B70449">
        <w:rPr>
          <w:rFonts w:ascii="ITC Avant Garde" w:eastAsia="Times New Roman" w:hAnsi="ITC Avant Garde" w:cs="Times New Roman"/>
          <w:lang w:val="es-ES"/>
        </w:rPr>
        <w:t>/</w:t>
      </w:r>
      <w:proofErr w:type="spellStart"/>
      <w:r w:rsidRPr="00B70449">
        <w:rPr>
          <w:rFonts w:ascii="ITC Avant Garde" w:eastAsia="Times New Roman" w:hAnsi="ITC Avant Garde" w:cs="Times New Roman"/>
          <w:lang w:val="es-ES"/>
        </w:rPr>
        <w:t>CP</w:t>
      </w:r>
      <w:proofErr w:type="spellEnd"/>
      <w:r w:rsidRPr="00B70449">
        <w:rPr>
          <w:rFonts w:ascii="ITC Avant Garde" w:eastAsia="Times New Roman" w:hAnsi="ITC Avant Garde" w:cs="Times New Roman"/>
          <w:lang w:val="es-ES"/>
        </w:rPr>
        <w:t>/0003/2013.</w:t>
      </w:r>
    </w:p>
    <w:p w:rsidR="00BD478B" w:rsidRPr="004F6EE2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4F6EE2">
        <w:rPr>
          <w:rFonts w:ascii="ITC Avant Garde" w:eastAsia="Times New Roman" w:hAnsi="ITC Avant Garde" w:cs="Times New Roman"/>
          <w:i/>
          <w:lang w:val="es-ES"/>
        </w:rPr>
        <w:lastRenderedPageBreak/>
        <w:t>(Unidad de Competencia Económica)</w:t>
      </w:r>
    </w:p>
    <w:p w:rsidR="00BD478B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</w:p>
    <w:p w:rsidR="00BD478B" w:rsidRDefault="00BD478B" w:rsidP="00BD478B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DC22F3">
        <w:rPr>
          <w:rFonts w:ascii="ITC Avant Garde" w:eastAsia="Times New Roman" w:hAnsi="ITC Avant Garde" w:cs="Times New Roman"/>
          <w:lang w:val="es-ES"/>
        </w:rPr>
        <w:t>Informe de una Recomendación emitida por el Consejo Consultivo del Instituto Federal de Telecomunicaciones</w:t>
      </w:r>
      <w:r>
        <w:rPr>
          <w:rFonts w:ascii="ITC Avant Garde" w:eastAsia="Times New Roman" w:hAnsi="ITC Avant Garde" w:cs="Times New Roman"/>
          <w:lang w:val="es-ES"/>
        </w:rPr>
        <w:t>.</w:t>
      </w:r>
    </w:p>
    <w:p w:rsidR="00BD478B" w:rsidRPr="00DC22F3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C22F3">
        <w:rPr>
          <w:rFonts w:ascii="ITC Avant Garde" w:eastAsia="Times New Roman" w:hAnsi="ITC Avant Garde" w:cs="Times New Roman"/>
          <w:i/>
          <w:lang w:val="es-ES"/>
        </w:rPr>
        <w:t>(Secretaría Técnica del Pleno)</w:t>
      </w:r>
    </w:p>
    <w:p w:rsidR="00BD478B" w:rsidRDefault="00BD478B" w:rsidP="00BD478B">
      <w:pPr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:rsidR="00BD478B" w:rsidRPr="00555553" w:rsidRDefault="00BD478B" w:rsidP="00555553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5553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:rsidR="00BD478B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</w:p>
    <w:p w:rsidR="00BD478B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IV.1</w:t>
      </w:r>
      <w:proofErr w:type="spellEnd"/>
      <w:r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ab/>
      </w:r>
      <w:r>
        <w:rPr>
          <w:rFonts w:ascii="ITC Avant Garde" w:eastAsia="Times New Roman" w:hAnsi="ITC Avant Garde" w:cs="Times New Roman"/>
          <w:lang w:val="es-ES"/>
        </w:rPr>
        <w:t>I</w:t>
      </w:r>
      <w:r w:rsidRPr="005A73DE">
        <w:rPr>
          <w:rFonts w:ascii="ITC Avant Garde" w:eastAsia="Times New Roman" w:hAnsi="ITC Avant Garde" w:cs="Times New Roman"/>
          <w:lang w:val="es-ES"/>
        </w:rPr>
        <w:t xml:space="preserve">nforme que presenta </w:t>
      </w:r>
      <w:r>
        <w:rPr>
          <w:rFonts w:ascii="ITC Avant Garde" w:eastAsia="Times New Roman" w:hAnsi="ITC Avant Garde" w:cs="Times New Roman"/>
          <w:lang w:val="es-ES"/>
        </w:rPr>
        <w:t xml:space="preserve">el Comisionado Presidente Gabriel Oswaldo Contreras Saldívar, </w:t>
      </w:r>
      <w:r w:rsidRPr="005A73DE">
        <w:rPr>
          <w:rFonts w:ascii="ITC Avant Garde" w:eastAsia="Times New Roman" w:hAnsi="ITC Avant Garde" w:cs="Times New Roman"/>
          <w:lang w:val="es-ES"/>
        </w:rPr>
        <w:t xml:space="preserve">respecto a </w:t>
      </w:r>
      <w:r>
        <w:rPr>
          <w:rFonts w:ascii="ITC Avant Garde" w:eastAsia="Times New Roman" w:hAnsi="ITC Avant Garde" w:cs="Times New Roman"/>
          <w:lang w:val="es-ES"/>
        </w:rPr>
        <w:t xml:space="preserve">la sesión de entrega de Títulos de Concesión y Toma de Protesta del Defensor de Audiencias de Radiodifusión de la Universidad de Guadalajara, celebrada el día 1 de marzo de 2017, en Zapopan, Jalisco. </w:t>
      </w:r>
    </w:p>
    <w:p w:rsidR="00BD478B" w:rsidRDefault="00BD478B" w:rsidP="00BD478B">
      <w:pPr>
        <w:pStyle w:val="Prrafodelista"/>
        <w:spacing w:after="0" w:line="240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</w:p>
    <w:p w:rsidR="00CE2AFF" w:rsidRDefault="00BD478B" w:rsidP="00555553">
      <w:pPr>
        <w:pStyle w:val="Prrafodelista"/>
        <w:spacing w:after="0" w:line="240" w:lineRule="auto"/>
        <w:ind w:left="0"/>
        <w:jc w:val="both"/>
      </w:pPr>
      <w:proofErr w:type="spellStart"/>
      <w:r>
        <w:rPr>
          <w:rFonts w:ascii="ITC Avant Garde" w:eastAsia="Times New Roman" w:hAnsi="ITC Avant Garde" w:cs="Times New Roman"/>
          <w:b/>
          <w:lang w:val="es-ES"/>
        </w:rPr>
        <w:t>IV.2</w:t>
      </w:r>
      <w:proofErr w:type="spellEnd"/>
      <w:r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b/>
          <w:lang w:val="es-ES"/>
        </w:rPr>
        <w:tab/>
      </w:r>
      <w:r w:rsidRPr="00FC15F2">
        <w:rPr>
          <w:rFonts w:ascii="ITC Avant Garde" w:eastAsia="Times New Roman" w:hAnsi="ITC Avant Garde" w:cs="Times New Roman"/>
          <w:lang w:val="es-ES"/>
        </w:rPr>
        <w:t xml:space="preserve">Informe </w:t>
      </w:r>
      <w:r>
        <w:rPr>
          <w:rFonts w:ascii="ITC Avant Garde" w:eastAsia="Times New Roman" w:hAnsi="ITC Avant Garde" w:cs="Times New Roman"/>
          <w:lang w:val="es-ES"/>
        </w:rPr>
        <w:t>Anual de Resultados de Gestión 2016, que presenta el Órgano Interno de Control del Instituto Federal de Telecomunicacion</w:t>
      </w:r>
      <w:bookmarkStart w:id="0" w:name="_GoBack"/>
      <w:bookmarkEnd w:id="0"/>
      <w:r>
        <w:rPr>
          <w:rFonts w:ascii="ITC Avant Garde" w:eastAsia="Times New Roman" w:hAnsi="ITC Avant Garde" w:cs="Times New Roman"/>
          <w:lang w:val="es-ES"/>
        </w:rPr>
        <w:t>es.</w:t>
      </w:r>
    </w:p>
    <w:sectPr w:rsidR="00CE2AFF" w:rsidSect="007E06C8">
      <w:footerReference w:type="default" r:id="rId7"/>
      <w:pgSz w:w="12240" w:h="15840"/>
      <w:pgMar w:top="2269" w:right="104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93" w:rsidRDefault="00645493" w:rsidP="00555553">
      <w:pPr>
        <w:spacing w:after="0" w:line="240" w:lineRule="auto"/>
      </w:pPr>
      <w:r>
        <w:separator/>
      </w:r>
    </w:p>
  </w:endnote>
  <w:endnote w:type="continuationSeparator" w:id="0">
    <w:p w:rsidR="00645493" w:rsidRDefault="00645493" w:rsidP="0055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0C" w:rsidRPr="00B50BC7" w:rsidRDefault="00645493" w:rsidP="00555553">
    <w:pPr>
      <w:pStyle w:val="Piedepgina"/>
      <w:jc w:val="center"/>
      <w:rPr>
        <w:rFonts w:ascii="ITC Avant Garde" w:hAnsi="ITC Avant Garde"/>
        <w:sz w:val="14"/>
        <w:szCs w:val="14"/>
      </w:rPr>
    </w:pPr>
  </w:p>
  <w:p w:rsidR="0038450C" w:rsidRDefault="006454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93" w:rsidRDefault="00645493" w:rsidP="00555553">
      <w:pPr>
        <w:spacing w:after="0" w:line="240" w:lineRule="auto"/>
      </w:pPr>
      <w:r>
        <w:separator/>
      </w:r>
    </w:p>
  </w:footnote>
  <w:footnote w:type="continuationSeparator" w:id="0">
    <w:p w:rsidR="00645493" w:rsidRDefault="00645493" w:rsidP="0055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8CD"/>
    <w:multiLevelType w:val="hybridMultilevel"/>
    <w:tmpl w:val="8D9C2FB8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8B"/>
    <w:rsid w:val="00117FC9"/>
    <w:rsid w:val="00137C2F"/>
    <w:rsid w:val="00275AED"/>
    <w:rsid w:val="003B08FA"/>
    <w:rsid w:val="003E6696"/>
    <w:rsid w:val="004860D0"/>
    <w:rsid w:val="0052379F"/>
    <w:rsid w:val="00555553"/>
    <w:rsid w:val="00645493"/>
    <w:rsid w:val="007A24BC"/>
    <w:rsid w:val="008D24AA"/>
    <w:rsid w:val="00995F0D"/>
    <w:rsid w:val="00A468A8"/>
    <w:rsid w:val="00B50F38"/>
    <w:rsid w:val="00BD478B"/>
    <w:rsid w:val="00C255B4"/>
    <w:rsid w:val="00C552C1"/>
    <w:rsid w:val="00C620C5"/>
    <w:rsid w:val="00C72A59"/>
    <w:rsid w:val="00CE2AFF"/>
    <w:rsid w:val="00D405D8"/>
    <w:rsid w:val="00DF1C72"/>
    <w:rsid w:val="00EB5EEA"/>
    <w:rsid w:val="00ED6A3D"/>
    <w:rsid w:val="00F255D6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E80EA-7697-47EB-A230-2CE6959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8B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60D0"/>
    <w:pPr>
      <w:keepNext/>
      <w:keepLines/>
      <w:spacing w:before="240" w:after="0" w:line="276" w:lineRule="auto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5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_"/>
    <w:basedOn w:val="Normal"/>
    <w:link w:val="Ttulo1Car0"/>
    <w:qFormat/>
    <w:rsid w:val="00117FC9"/>
    <w:pPr>
      <w:spacing w:after="0" w:line="276" w:lineRule="auto"/>
      <w:jc w:val="center"/>
    </w:pPr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0">
    <w:name w:val="Título 1_ Car"/>
    <w:basedOn w:val="Fuentedeprrafopredeter"/>
    <w:link w:val="Ttulo10"/>
    <w:rsid w:val="00117FC9"/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860D0"/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BD47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78B"/>
  </w:style>
  <w:style w:type="paragraph" w:styleId="Piedepgina">
    <w:name w:val="footer"/>
    <w:basedOn w:val="Normal"/>
    <w:link w:val="PiedepginaCar"/>
    <w:uiPriority w:val="99"/>
    <w:unhideWhenUsed/>
    <w:rsid w:val="00BD47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78B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D478B"/>
  </w:style>
  <w:style w:type="character" w:customStyle="1" w:styleId="Ttulo2Car">
    <w:name w:val="Título 2 Car"/>
    <w:basedOn w:val="Fuentedeprrafopredeter"/>
    <w:link w:val="Ttulo2"/>
    <w:uiPriority w:val="9"/>
    <w:rsid w:val="005555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2</cp:revision>
  <dcterms:created xsi:type="dcterms:W3CDTF">2017-03-22T23:56:00Z</dcterms:created>
  <dcterms:modified xsi:type="dcterms:W3CDTF">2017-03-22T23:56:00Z</dcterms:modified>
</cp:coreProperties>
</file>