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66" w:rsidRDefault="00970B42" w:rsidP="00AA0B66">
      <w:pPr>
        <w:spacing w:before="240" w:after="240"/>
        <w:rPr>
          <w:rFonts w:ascii="ITC Avant Garde" w:hAnsi="ITC Avant Garde"/>
          <w:b/>
          <w:sz w:val="23"/>
          <w:szCs w:val="23"/>
        </w:rPr>
      </w:pPr>
      <w:r w:rsidRPr="00161946">
        <w:rPr>
          <w:rFonts w:ascii="ITC Avant Garde" w:hAnsi="ITC Avant Garde"/>
          <w:b/>
          <w:sz w:val="23"/>
          <w:szCs w:val="23"/>
        </w:rPr>
        <w:t>Ciudad de México, a 17 de enero de 2018.</w:t>
      </w:r>
      <w:bookmarkStart w:id="0" w:name="_GoBack"/>
      <w:bookmarkEnd w:id="0"/>
    </w:p>
    <w:p w:rsidR="00AA0B66" w:rsidRDefault="00970B42" w:rsidP="00AA0B66">
      <w:pPr>
        <w:pStyle w:val="Ttulo1"/>
        <w:spacing w:after="240"/>
        <w:rPr>
          <w:rFonts w:ascii="ITC Avant Garde" w:hAnsi="ITC Avant Garde"/>
          <w:b/>
          <w:color w:val="000000" w:themeColor="text1"/>
          <w:sz w:val="23"/>
          <w:szCs w:val="23"/>
        </w:rPr>
      </w:pPr>
      <w:r w:rsidRPr="00AA0B66">
        <w:rPr>
          <w:rFonts w:ascii="ITC Avant Garde" w:hAnsi="ITC Avant Garde"/>
          <w:b/>
          <w:color w:val="000000" w:themeColor="text1"/>
          <w:sz w:val="23"/>
          <w:szCs w:val="23"/>
        </w:rPr>
        <w:t xml:space="preserve">Versión estenográfica de la Primera Sesión Ordinaria del Pleno del Instituto Federal de Telecomunicaciones, </w:t>
      </w:r>
      <w:r w:rsidR="00161946" w:rsidRPr="00AA0B66">
        <w:rPr>
          <w:rFonts w:ascii="ITC Avant Garde" w:hAnsi="ITC Avant Garde"/>
          <w:b/>
          <w:color w:val="000000" w:themeColor="text1"/>
          <w:sz w:val="23"/>
          <w:szCs w:val="23"/>
        </w:rPr>
        <w:t>celebrada en la Sala del Pleno del Instituto.</w:t>
      </w:r>
    </w:p>
    <w:p w:rsidR="00AA0B66" w:rsidRDefault="00630FA4"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Buenos días, bienvenidos a la Primera Sesión Ordinaria del Pleno del Instituto, solicito a la Secretaría que verifique el quórum para sesionar.</w:t>
      </w:r>
    </w:p>
    <w:p w:rsidR="00AA0B66" w:rsidRDefault="00630FA4"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Sí, Presidente, buenos días.</w:t>
      </w:r>
    </w:p>
    <w:p w:rsidR="00AA0B66" w:rsidRDefault="00630FA4" w:rsidP="00AA0B66">
      <w:pPr>
        <w:spacing w:before="240" w:after="240"/>
        <w:rPr>
          <w:rFonts w:ascii="ITC Avant Garde" w:hAnsi="ITC Avant Garde"/>
          <w:sz w:val="23"/>
          <w:szCs w:val="23"/>
        </w:rPr>
      </w:pPr>
      <w:r w:rsidRPr="00161946">
        <w:rPr>
          <w:rFonts w:ascii="ITC Avant Garde" w:hAnsi="ITC Avant Garde"/>
          <w:sz w:val="23"/>
          <w:szCs w:val="23"/>
        </w:rPr>
        <w:t>Le informo que con la presencia de los siete comisionados que integran el Pleno, tenemos quórum legal para llevar a cabo la sesión.</w:t>
      </w:r>
    </w:p>
    <w:p w:rsidR="00AA0B66" w:rsidRDefault="00630FA4"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630FA4" w:rsidP="00AA0B66">
      <w:pPr>
        <w:spacing w:before="240" w:after="240"/>
        <w:rPr>
          <w:rFonts w:ascii="ITC Avant Garde" w:hAnsi="ITC Avant Garde"/>
          <w:sz w:val="23"/>
          <w:szCs w:val="23"/>
        </w:rPr>
      </w:pPr>
      <w:r w:rsidRPr="00161946">
        <w:rPr>
          <w:rFonts w:ascii="ITC Avant Garde" w:hAnsi="ITC Avant Garde"/>
          <w:sz w:val="23"/>
          <w:szCs w:val="23"/>
        </w:rPr>
        <w:t>Someto a su consideración el Orden del Día, con la inclusión del acuerdo mediante el cual el Pleno del Instituto aclara el sentido del contenido del resolutivo segundo de la resoluci</w:t>
      </w:r>
      <w:r w:rsidR="003718ED" w:rsidRPr="00161946">
        <w:rPr>
          <w:rFonts w:ascii="ITC Avant Garde" w:hAnsi="ITC Avant Garde"/>
          <w:sz w:val="23"/>
          <w:szCs w:val="23"/>
        </w:rPr>
        <w:t xml:space="preserve">ón del 13 de diciembre de 2017 emitida dentro del expediente </w:t>
      </w:r>
      <w:proofErr w:type="spellStart"/>
      <w:r w:rsidR="003718ED" w:rsidRPr="00161946">
        <w:rPr>
          <w:rFonts w:ascii="ITC Avant Garde" w:hAnsi="ITC Avant Garde"/>
          <w:sz w:val="23"/>
          <w:szCs w:val="23"/>
        </w:rPr>
        <w:t>AI</w:t>
      </w:r>
      <w:proofErr w:type="spellEnd"/>
      <w:r w:rsidR="003718ED" w:rsidRPr="00161946">
        <w:rPr>
          <w:rFonts w:ascii="ITC Avant Garde" w:hAnsi="ITC Avant Garde"/>
          <w:sz w:val="23"/>
          <w:szCs w:val="23"/>
        </w:rPr>
        <w:t>/DE-002-2015, identificada con el número de acuerdo P/IFT/131217/880, que fue previamente circulado para estos efectos.</w:t>
      </w:r>
    </w:p>
    <w:p w:rsidR="00AA0B66" w:rsidRDefault="003718ED" w:rsidP="00AA0B66">
      <w:pPr>
        <w:spacing w:before="240" w:after="240"/>
        <w:rPr>
          <w:rFonts w:ascii="ITC Avant Garde" w:hAnsi="ITC Avant Garde"/>
          <w:sz w:val="23"/>
          <w:szCs w:val="23"/>
        </w:rPr>
      </w:pPr>
      <w:r w:rsidRPr="00161946">
        <w:rPr>
          <w:rFonts w:ascii="ITC Avant Garde" w:hAnsi="ITC Avant Garde"/>
          <w:sz w:val="23"/>
          <w:szCs w:val="23"/>
        </w:rPr>
        <w:t>Si están ustedes de acuerdo sírvanse manifestarlo.</w:t>
      </w:r>
    </w:p>
    <w:p w:rsidR="00AA0B66" w:rsidRDefault="000364D8"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002A3035" w:rsidRPr="00161946">
        <w:rPr>
          <w:rFonts w:ascii="ITC Avant Garde" w:hAnsi="ITC Avant Garde"/>
          <w:sz w:val="23"/>
          <w:szCs w:val="23"/>
        </w:rPr>
        <w:t>Se aprueba por unanimidad la inclusión, Presidente.</w:t>
      </w:r>
    </w:p>
    <w:p w:rsidR="00AA0B66" w:rsidRDefault="002A3035"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2A3035" w:rsidP="00AA0B66">
      <w:pPr>
        <w:spacing w:before="240" w:after="240"/>
        <w:rPr>
          <w:rFonts w:ascii="ITC Avant Garde" w:hAnsi="ITC Avant Garde"/>
          <w:sz w:val="23"/>
          <w:szCs w:val="23"/>
        </w:rPr>
      </w:pPr>
      <w:r w:rsidRPr="00161946">
        <w:rPr>
          <w:rFonts w:ascii="ITC Avant Garde" w:hAnsi="ITC Avant Garde"/>
          <w:sz w:val="23"/>
          <w:szCs w:val="23"/>
        </w:rPr>
        <w:t>Con su venia, para aprovechar el espacio que tienen las áreas aquí en la sesión del Pleno sería tratado como asunto III.2, recorriendo para los efectos en el acta la numeración del resto de los asuntos listados.</w:t>
      </w:r>
    </w:p>
    <w:p w:rsidR="00AA0B66" w:rsidRDefault="002A3035" w:rsidP="00AA0B66">
      <w:pPr>
        <w:spacing w:before="240" w:after="240"/>
        <w:rPr>
          <w:rFonts w:ascii="ITC Avant Garde" w:hAnsi="ITC Avant Garde"/>
          <w:sz w:val="23"/>
          <w:szCs w:val="23"/>
        </w:rPr>
      </w:pPr>
      <w:r w:rsidRPr="00161946">
        <w:rPr>
          <w:rFonts w:ascii="ITC Avant Garde" w:hAnsi="ITC Avant Garde"/>
          <w:sz w:val="23"/>
          <w:szCs w:val="23"/>
        </w:rPr>
        <w:t>Solicito a la Secretaría que dé cuenta del asunto listado bajo el numeral III.1.</w:t>
      </w:r>
    </w:p>
    <w:p w:rsidR="00AA0B66" w:rsidRDefault="002A3035"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Sí, Presidente.</w:t>
      </w:r>
    </w:p>
    <w:p w:rsidR="00AA0B66" w:rsidRDefault="00903EA2" w:rsidP="00AA0B66">
      <w:pPr>
        <w:spacing w:before="240" w:after="240"/>
        <w:rPr>
          <w:rFonts w:ascii="ITC Avant Garde" w:hAnsi="ITC Avant Garde"/>
          <w:sz w:val="23"/>
          <w:szCs w:val="23"/>
        </w:rPr>
      </w:pPr>
      <w:r w:rsidRPr="00161946">
        <w:rPr>
          <w:rFonts w:ascii="ITC Avant Garde" w:hAnsi="ITC Avant Garde"/>
          <w:sz w:val="23"/>
          <w:szCs w:val="23"/>
        </w:rPr>
        <w:t>Comisionados</w:t>
      </w:r>
      <w:r w:rsidR="002A3035" w:rsidRPr="00161946">
        <w:rPr>
          <w:rFonts w:ascii="ITC Avant Garde" w:hAnsi="ITC Avant Garde"/>
          <w:sz w:val="23"/>
          <w:szCs w:val="23"/>
        </w:rPr>
        <w:t xml:space="preserve">, se trata del acuerdo mediante el cual este Pleno aprobaría las actas de las sesiones ordinarias </w:t>
      </w:r>
      <w:r w:rsidR="009D4216" w:rsidRPr="00161946">
        <w:rPr>
          <w:rFonts w:ascii="ITC Avant Garde" w:hAnsi="ITC Avant Garde"/>
          <w:sz w:val="23"/>
          <w:szCs w:val="23"/>
        </w:rPr>
        <w:t>XL</w:t>
      </w:r>
      <w:r w:rsidR="002A3035" w:rsidRPr="00161946">
        <w:rPr>
          <w:rFonts w:ascii="ITC Avant Garde" w:hAnsi="ITC Avant Garde"/>
          <w:sz w:val="23"/>
          <w:szCs w:val="23"/>
        </w:rPr>
        <w:t xml:space="preserve">, </w:t>
      </w:r>
      <w:r w:rsidR="009D4216" w:rsidRPr="00161946">
        <w:rPr>
          <w:rFonts w:ascii="ITC Avant Garde" w:hAnsi="ITC Avant Garde"/>
          <w:sz w:val="23"/>
          <w:szCs w:val="23"/>
        </w:rPr>
        <w:t>XLI</w:t>
      </w:r>
      <w:r w:rsidR="002A3035" w:rsidRPr="00161946">
        <w:rPr>
          <w:rFonts w:ascii="ITC Avant Garde" w:hAnsi="ITC Avant Garde"/>
          <w:sz w:val="23"/>
          <w:szCs w:val="23"/>
        </w:rPr>
        <w:t xml:space="preserve"> y </w:t>
      </w:r>
      <w:r w:rsidR="009D4216" w:rsidRPr="00161946">
        <w:rPr>
          <w:rFonts w:ascii="ITC Avant Garde" w:hAnsi="ITC Avant Garde"/>
          <w:sz w:val="23"/>
          <w:szCs w:val="23"/>
        </w:rPr>
        <w:t>XLII</w:t>
      </w:r>
      <w:r w:rsidR="002A3035" w:rsidRPr="00161946">
        <w:rPr>
          <w:rFonts w:ascii="ITC Avant Garde" w:hAnsi="ITC Avant Garde"/>
          <w:sz w:val="23"/>
          <w:szCs w:val="23"/>
        </w:rPr>
        <w:t xml:space="preserve">, celebradas el 4, el 18 y 23 de octubre respectivamente; así como de las sesiones extraordinarias </w:t>
      </w:r>
      <w:r w:rsidR="009D4216" w:rsidRPr="00161946">
        <w:rPr>
          <w:rFonts w:ascii="ITC Avant Garde" w:hAnsi="ITC Avant Garde"/>
          <w:sz w:val="23"/>
          <w:szCs w:val="23"/>
        </w:rPr>
        <w:t>XVIII</w:t>
      </w:r>
      <w:r w:rsidR="002A3035" w:rsidRPr="00161946">
        <w:rPr>
          <w:rFonts w:ascii="ITC Avant Garde" w:hAnsi="ITC Avant Garde"/>
          <w:sz w:val="23"/>
          <w:szCs w:val="23"/>
        </w:rPr>
        <w:t xml:space="preserve">, </w:t>
      </w:r>
      <w:r w:rsidR="009D4216" w:rsidRPr="00161946">
        <w:rPr>
          <w:rFonts w:ascii="ITC Avant Garde" w:hAnsi="ITC Avant Garde"/>
          <w:sz w:val="23"/>
          <w:szCs w:val="23"/>
        </w:rPr>
        <w:t>XIX</w:t>
      </w:r>
      <w:r w:rsidR="002A3035" w:rsidRPr="00161946">
        <w:rPr>
          <w:rFonts w:ascii="ITC Avant Garde" w:hAnsi="ITC Avant Garde"/>
          <w:sz w:val="23"/>
          <w:szCs w:val="23"/>
        </w:rPr>
        <w:t xml:space="preserve">, </w:t>
      </w:r>
      <w:r w:rsidR="009D4216" w:rsidRPr="00161946">
        <w:rPr>
          <w:rFonts w:ascii="ITC Avant Garde" w:hAnsi="ITC Avant Garde"/>
          <w:sz w:val="23"/>
          <w:szCs w:val="23"/>
        </w:rPr>
        <w:t xml:space="preserve">XX </w:t>
      </w:r>
      <w:r w:rsidR="002A3035" w:rsidRPr="00161946">
        <w:rPr>
          <w:rFonts w:ascii="ITC Avant Garde" w:hAnsi="ITC Avant Garde"/>
          <w:sz w:val="23"/>
          <w:szCs w:val="23"/>
        </w:rPr>
        <w:t xml:space="preserve">y </w:t>
      </w:r>
      <w:r w:rsidR="009D4216" w:rsidRPr="00161946">
        <w:rPr>
          <w:rFonts w:ascii="ITC Avant Garde" w:hAnsi="ITC Avant Garde"/>
          <w:sz w:val="23"/>
          <w:szCs w:val="23"/>
        </w:rPr>
        <w:t>XXI</w:t>
      </w:r>
      <w:r w:rsidR="002A3035" w:rsidRPr="00161946">
        <w:rPr>
          <w:rFonts w:ascii="ITC Avant Garde" w:hAnsi="ITC Avant Garde"/>
          <w:sz w:val="23"/>
          <w:szCs w:val="23"/>
        </w:rPr>
        <w:t>, celebradas el 29 de septiembre, el 4, el 6 y el 23 de octubre del 2017 respectivamente.</w:t>
      </w:r>
    </w:p>
    <w:p w:rsidR="00AA0B66" w:rsidRDefault="002A3035" w:rsidP="00AA0B66">
      <w:pPr>
        <w:spacing w:before="240" w:after="240"/>
        <w:rPr>
          <w:rFonts w:ascii="ITC Avant Garde" w:hAnsi="ITC Avant Garde"/>
          <w:sz w:val="23"/>
          <w:szCs w:val="23"/>
        </w:rPr>
      </w:pPr>
      <w:r w:rsidRPr="00161946">
        <w:rPr>
          <w:rFonts w:ascii="ITC Avant Garde" w:hAnsi="ITC Avant Garde"/>
          <w:sz w:val="23"/>
          <w:szCs w:val="23"/>
        </w:rPr>
        <w:t>Los proyectos fueron circulados con la convocatoria de la sesión y estoy a sus órdenes para cualquier duda o comentario.</w:t>
      </w:r>
    </w:p>
    <w:p w:rsidR="00AA0B66" w:rsidRDefault="002A3035"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2A3035" w:rsidP="00AA0B66">
      <w:pPr>
        <w:spacing w:before="240" w:after="240"/>
        <w:rPr>
          <w:rFonts w:ascii="ITC Avant Garde" w:hAnsi="ITC Avant Garde"/>
          <w:sz w:val="23"/>
          <w:szCs w:val="23"/>
        </w:rPr>
      </w:pPr>
      <w:r w:rsidRPr="00161946">
        <w:rPr>
          <w:rFonts w:ascii="ITC Avant Garde" w:hAnsi="ITC Avant Garde"/>
          <w:sz w:val="23"/>
          <w:szCs w:val="23"/>
        </w:rPr>
        <w:t>A su consideración, comisionados.</w:t>
      </w:r>
    </w:p>
    <w:p w:rsidR="00AA0B66" w:rsidRDefault="002A3035" w:rsidP="00AA0B66">
      <w:pPr>
        <w:spacing w:before="240" w:after="240"/>
        <w:rPr>
          <w:rFonts w:ascii="ITC Avant Garde" w:hAnsi="ITC Avant Garde"/>
          <w:sz w:val="23"/>
          <w:szCs w:val="23"/>
        </w:rPr>
      </w:pPr>
      <w:r w:rsidRPr="00161946">
        <w:rPr>
          <w:rFonts w:ascii="ITC Avant Garde" w:hAnsi="ITC Avant Garde"/>
          <w:sz w:val="23"/>
          <w:szCs w:val="23"/>
        </w:rPr>
        <w:t>Lo someto a aprobación, quienes estén a favor sírvanse manifestarlo.</w:t>
      </w:r>
    </w:p>
    <w:p w:rsidR="00AA0B66" w:rsidRDefault="002A3035"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Se aprueba por unanimidad, Presidente.</w:t>
      </w:r>
    </w:p>
    <w:p w:rsidR="00AA0B66" w:rsidRDefault="002A3035"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Con base en lo acordado al inicio de</w:t>
      </w:r>
      <w:r w:rsidR="00F32D13" w:rsidRPr="00161946">
        <w:rPr>
          <w:rFonts w:ascii="ITC Avant Garde" w:hAnsi="ITC Avant Garde"/>
          <w:sz w:val="23"/>
          <w:szCs w:val="23"/>
        </w:rPr>
        <w:t xml:space="preserve"> </w:t>
      </w:r>
      <w:r w:rsidRPr="00161946">
        <w:rPr>
          <w:rFonts w:ascii="ITC Avant Garde" w:hAnsi="ITC Avant Garde"/>
          <w:sz w:val="23"/>
          <w:szCs w:val="23"/>
        </w:rPr>
        <w:t>la sesión, le pido a la Unidad de Competencia Económica</w:t>
      </w:r>
      <w:r w:rsidR="001F618D">
        <w:rPr>
          <w:rFonts w:ascii="ITC Avant Garde" w:hAnsi="ITC Avant Garde"/>
          <w:sz w:val="23"/>
          <w:szCs w:val="23"/>
        </w:rPr>
        <w:t>,</w:t>
      </w:r>
      <w:r w:rsidRPr="00161946">
        <w:rPr>
          <w:rFonts w:ascii="ITC Avant Garde" w:hAnsi="ITC Avant Garde"/>
          <w:sz w:val="23"/>
          <w:szCs w:val="23"/>
        </w:rPr>
        <w:t xml:space="preserve"> por conducto de su Titular, Georgina Santiago, que dé cuenta del </w:t>
      </w:r>
      <w:r w:rsidR="001F618D" w:rsidRPr="00161946">
        <w:rPr>
          <w:rFonts w:ascii="ITC Avant Garde" w:hAnsi="ITC Avant Garde"/>
          <w:sz w:val="23"/>
          <w:szCs w:val="23"/>
        </w:rPr>
        <w:t xml:space="preserve">Acuerdo </w:t>
      </w:r>
      <w:r w:rsidRPr="00161946">
        <w:rPr>
          <w:rFonts w:ascii="ITC Avant Garde" w:hAnsi="ITC Avant Garde"/>
          <w:sz w:val="23"/>
          <w:szCs w:val="23"/>
        </w:rPr>
        <w:t xml:space="preserve">mediante el cual el Pleno del Instituto aclara el sentido del contenido del </w:t>
      </w:r>
      <w:r w:rsidR="001F618D" w:rsidRPr="00161946">
        <w:rPr>
          <w:rFonts w:ascii="ITC Avant Garde" w:hAnsi="ITC Avant Garde"/>
          <w:sz w:val="23"/>
          <w:szCs w:val="23"/>
        </w:rPr>
        <w:t xml:space="preserve">Resolutivo Segundo </w:t>
      </w:r>
      <w:r w:rsidRPr="00161946">
        <w:rPr>
          <w:rFonts w:ascii="ITC Avant Garde" w:hAnsi="ITC Avant Garde"/>
          <w:sz w:val="23"/>
          <w:szCs w:val="23"/>
        </w:rPr>
        <w:t xml:space="preserve">de la resolución del 13 de diciembre de 2017 emitida dentro del expediente </w:t>
      </w:r>
      <w:proofErr w:type="spellStart"/>
      <w:r w:rsidRPr="00161946">
        <w:rPr>
          <w:rFonts w:ascii="ITC Avant Garde" w:hAnsi="ITC Avant Garde"/>
          <w:sz w:val="23"/>
          <w:szCs w:val="23"/>
        </w:rPr>
        <w:t>AI</w:t>
      </w:r>
      <w:proofErr w:type="spellEnd"/>
      <w:r w:rsidRPr="00161946">
        <w:rPr>
          <w:rFonts w:ascii="ITC Avant Garde" w:hAnsi="ITC Avant Garde"/>
          <w:sz w:val="23"/>
          <w:szCs w:val="23"/>
        </w:rPr>
        <w:t>/DE-002-2015, identificada con el número de acuerdo P/IFT/131217/880.</w:t>
      </w:r>
    </w:p>
    <w:p w:rsidR="00AA0B66" w:rsidRDefault="002A3035" w:rsidP="00AA0B66">
      <w:pPr>
        <w:spacing w:before="240" w:after="240"/>
        <w:rPr>
          <w:rFonts w:ascii="ITC Avant Garde" w:hAnsi="ITC Avant Garde"/>
          <w:sz w:val="23"/>
          <w:szCs w:val="23"/>
        </w:rPr>
      </w:pPr>
      <w:r w:rsidRPr="00161946">
        <w:rPr>
          <w:rFonts w:ascii="ITC Avant Garde" w:hAnsi="ITC Avant Garde"/>
          <w:sz w:val="23"/>
          <w:szCs w:val="23"/>
        </w:rPr>
        <w:t>Adelante, Georgina, por favor.</w:t>
      </w:r>
    </w:p>
    <w:p w:rsidR="00AA0B66" w:rsidRDefault="002A3035" w:rsidP="00AA0B66">
      <w:pPr>
        <w:spacing w:before="240" w:after="240"/>
        <w:rPr>
          <w:rFonts w:ascii="ITC Avant Garde" w:hAnsi="ITC Avant Garde"/>
          <w:sz w:val="23"/>
          <w:szCs w:val="23"/>
        </w:rPr>
      </w:pPr>
      <w:r w:rsidRPr="00161946">
        <w:rPr>
          <w:rFonts w:ascii="ITC Avant Garde" w:hAnsi="ITC Avant Garde"/>
          <w:b/>
          <w:sz w:val="23"/>
          <w:szCs w:val="23"/>
        </w:rPr>
        <w:t xml:space="preserve">Lic. Georgina Kary Santiago Gatica: </w:t>
      </w:r>
      <w:r w:rsidR="002A47D4" w:rsidRPr="00161946">
        <w:rPr>
          <w:rFonts w:ascii="ITC Avant Garde" w:hAnsi="ITC Avant Garde"/>
          <w:sz w:val="23"/>
          <w:szCs w:val="23"/>
        </w:rPr>
        <w:t>Gracias, Comisionado Presidente.</w:t>
      </w:r>
    </w:p>
    <w:p w:rsidR="00AA0B66" w:rsidRDefault="002A47D4" w:rsidP="00AA0B66">
      <w:pPr>
        <w:spacing w:before="240" w:after="240"/>
        <w:rPr>
          <w:rFonts w:ascii="ITC Avant Garde" w:hAnsi="ITC Avant Garde"/>
          <w:sz w:val="23"/>
          <w:szCs w:val="23"/>
        </w:rPr>
      </w:pPr>
      <w:r w:rsidRPr="00161946">
        <w:rPr>
          <w:rFonts w:ascii="ITC Avant Garde" w:hAnsi="ITC Avant Garde"/>
          <w:sz w:val="23"/>
          <w:szCs w:val="23"/>
        </w:rPr>
        <w:t>Señores comisionados es para… el acuerdo se refiere al escrito presentado ante el Instituto el 11 de enero del 2018 por tres empresas pertenecientes a lo que hemos denominado</w:t>
      </w:r>
      <w:r w:rsidR="00B46564" w:rsidRPr="00161946">
        <w:rPr>
          <w:rFonts w:ascii="ITC Avant Garde" w:hAnsi="ITC Avant Garde"/>
          <w:sz w:val="23"/>
          <w:szCs w:val="23"/>
        </w:rPr>
        <w:t xml:space="preserve"> en</w:t>
      </w:r>
      <w:r w:rsidRPr="00161946">
        <w:rPr>
          <w:rFonts w:ascii="ITC Avant Garde" w:hAnsi="ITC Avant Garde"/>
          <w:sz w:val="23"/>
          <w:szCs w:val="23"/>
        </w:rPr>
        <w:t xml:space="preserve"> </w:t>
      </w:r>
      <w:r w:rsidR="00B46564" w:rsidRPr="00161946">
        <w:rPr>
          <w:rFonts w:ascii="ITC Avant Garde" w:hAnsi="ITC Avant Garde"/>
          <w:sz w:val="23"/>
          <w:szCs w:val="23"/>
        </w:rPr>
        <w:t xml:space="preserve">precedentes sesiones </w:t>
      </w:r>
      <w:r w:rsidRPr="00161946">
        <w:rPr>
          <w:rFonts w:ascii="ITC Avant Garde" w:hAnsi="ITC Avant Garde"/>
          <w:sz w:val="23"/>
          <w:szCs w:val="23"/>
        </w:rPr>
        <w:t>como Grupo Televisa.</w:t>
      </w:r>
    </w:p>
    <w:p w:rsidR="00AA0B66" w:rsidRDefault="00B46564" w:rsidP="00AA0B66">
      <w:pPr>
        <w:spacing w:before="240" w:after="240"/>
        <w:rPr>
          <w:rFonts w:ascii="ITC Avant Garde" w:hAnsi="ITC Avant Garde"/>
          <w:sz w:val="23"/>
          <w:szCs w:val="23"/>
        </w:rPr>
      </w:pPr>
      <w:r w:rsidRPr="00161946">
        <w:rPr>
          <w:rFonts w:ascii="ITC Avant Garde" w:hAnsi="ITC Avant Garde"/>
          <w:sz w:val="23"/>
          <w:szCs w:val="23"/>
        </w:rPr>
        <w:t xml:space="preserve">Las personas morales fueron </w:t>
      </w:r>
      <w:proofErr w:type="spellStart"/>
      <w:r w:rsidRPr="00161946">
        <w:rPr>
          <w:rFonts w:ascii="ITC Avant Garde" w:hAnsi="ITC Avant Garde"/>
          <w:sz w:val="23"/>
          <w:szCs w:val="23"/>
        </w:rPr>
        <w:t>Cablemás</w:t>
      </w:r>
      <w:proofErr w:type="spellEnd"/>
      <w:r w:rsidRPr="00161946">
        <w:rPr>
          <w:rFonts w:ascii="ITC Avant Garde" w:hAnsi="ITC Avant Garde"/>
          <w:sz w:val="23"/>
          <w:szCs w:val="23"/>
        </w:rPr>
        <w:t xml:space="preserve"> Telecomunicaciones</w:t>
      </w:r>
      <w:r w:rsidR="00E276FC" w:rsidRPr="00161946">
        <w:rPr>
          <w:rFonts w:ascii="ITC Avant Garde" w:hAnsi="ITC Avant Garde"/>
          <w:sz w:val="23"/>
          <w:szCs w:val="23"/>
        </w:rPr>
        <w:t>,</w:t>
      </w:r>
      <w:r w:rsidRPr="00161946">
        <w:rPr>
          <w:rFonts w:ascii="ITC Avant Garde" w:hAnsi="ITC Avant Garde"/>
          <w:sz w:val="23"/>
          <w:szCs w:val="23"/>
        </w:rPr>
        <w:t xml:space="preserve"> S.A. de C.V., </w:t>
      </w:r>
      <w:r w:rsidR="00FE5CC2" w:rsidRPr="00161946">
        <w:rPr>
          <w:rFonts w:ascii="ITC Avant Garde" w:hAnsi="ITC Avant Garde"/>
          <w:sz w:val="23"/>
          <w:szCs w:val="23"/>
        </w:rPr>
        <w:t>Bestphone</w:t>
      </w:r>
      <w:r w:rsidR="00E276FC" w:rsidRPr="00161946">
        <w:rPr>
          <w:rFonts w:ascii="ITC Avant Garde" w:hAnsi="ITC Avant Garde"/>
          <w:sz w:val="23"/>
          <w:szCs w:val="23"/>
        </w:rPr>
        <w:t>,</w:t>
      </w:r>
      <w:r w:rsidR="00FE5CC2" w:rsidRPr="00161946">
        <w:rPr>
          <w:rFonts w:ascii="ITC Avant Garde" w:hAnsi="ITC Avant Garde"/>
          <w:sz w:val="23"/>
          <w:szCs w:val="23"/>
        </w:rPr>
        <w:t xml:space="preserve"> S.A. de C.V., Cablevisión</w:t>
      </w:r>
      <w:r w:rsidR="00E276FC" w:rsidRPr="00161946">
        <w:rPr>
          <w:rFonts w:ascii="ITC Avant Garde" w:hAnsi="ITC Avant Garde"/>
          <w:sz w:val="23"/>
          <w:szCs w:val="23"/>
        </w:rPr>
        <w:t>,</w:t>
      </w:r>
      <w:r w:rsidR="00FE5CC2" w:rsidRPr="00161946">
        <w:rPr>
          <w:rFonts w:ascii="ITC Avant Garde" w:hAnsi="ITC Avant Garde"/>
          <w:sz w:val="23"/>
          <w:szCs w:val="23"/>
        </w:rPr>
        <w:t xml:space="preserve"> S.A. de C.V. y Televisión Internacional; perdón, me corrijo, cuatro personas morales, y Televisión Internacional</w:t>
      </w:r>
      <w:r w:rsidR="00E276FC" w:rsidRPr="00161946">
        <w:rPr>
          <w:rFonts w:ascii="ITC Avant Garde" w:hAnsi="ITC Avant Garde"/>
          <w:sz w:val="23"/>
          <w:szCs w:val="23"/>
        </w:rPr>
        <w:t>,</w:t>
      </w:r>
      <w:r w:rsidR="00FE5CC2" w:rsidRPr="00161946">
        <w:rPr>
          <w:rFonts w:ascii="ITC Avant Garde" w:hAnsi="ITC Avant Garde"/>
          <w:sz w:val="23"/>
          <w:szCs w:val="23"/>
        </w:rPr>
        <w:t xml:space="preserve"> S.A. de C.V.</w:t>
      </w:r>
    </w:p>
    <w:p w:rsidR="00AA0B66" w:rsidRDefault="001C236C" w:rsidP="00AA0B66">
      <w:pPr>
        <w:spacing w:before="240" w:after="240"/>
        <w:rPr>
          <w:rFonts w:ascii="ITC Avant Garde" w:hAnsi="ITC Avant Garde"/>
          <w:sz w:val="23"/>
          <w:szCs w:val="23"/>
        </w:rPr>
      </w:pPr>
      <w:r w:rsidRPr="00B05C5F">
        <w:rPr>
          <w:rFonts w:ascii="ITC Avant Garde" w:hAnsi="ITC Avant Garde"/>
          <w:sz w:val="23"/>
          <w:szCs w:val="23"/>
        </w:rPr>
        <w:t xml:space="preserve">En ese escrito solicitan al Pleno del Instituto la aclaración del resolutivo segundo de la resolución a efecto de que se establezca </w:t>
      </w:r>
      <w:r w:rsidR="005237D0" w:rsidRPr="00B05C5F">
        <w:rPr>
          <w:rFonts w:ascii="ITC Avant Garde" w:hAnsi="ITC Avant Garde"/>
          <w:sz w:val="23"/>
          <w:szCs w:val="23"/>
        </w:rPr>
        <w:t xml:space="preserve">que </w:t>
      </w:r>
      <w:r w:rsidRPr="00B05C5F">
        <w:rPr>
          <w:rFonts w:ascii="ITC Avant Garde" w:hAnsi="ITC Avant Garde"/>
          <w:sz w:val="23"/>
          <w:szCs w:val="23"/>
        </w:rPr>
        <w:t>los hechos que causaron una afectación competitiva o daño a los denunciantes, porque el texto original de la resolución dice “a los denunciados”.</w:t>
      </w:r>
    </w:p>
    <w:p w:rsidR="00AA0B66" w:rsidRDefault="001C236C" w:rsidP="00AA0B66">
      <w:pPr>
        <w:spacing w:before="240" w:after="240"/>
        <w:rPr>
          <w:rFonts w:ascii="ITC Avant Garde" w:hAnsi="ITC Avant Garde"/>
          <w:sz w:val="23"/>
          <w:szCs w:val="23"/>
        </w:rPr>
      </w:pPr>
      <w:r w:rsidRPr="00161946">
        <w:rPr>
          <w:rFonts w:ascii="ITC Avant Garde" w:hAnsi="ITC Avant Garde"/>
          <w:sz w:val="23"/>
          <w:szCs w:val="23"/>
        </w:rPr>
        <w:t>El proyecto de acuerdo que se presenta a su consideración propone ofrecer esta aclaración de sentencia señalando que, efectivamente, ese resolutivo se refiere a los denunciantes, toda vez que el considerando octavo en los numerales 3.5 y 5 dejan de manifiesto que la afectación competitiva o el daño en el mercado relacionado recayó en los denunciantes y</w:t>
      </w:r>
      <w:r w:rsidR="001F618D">
        <w:rPr>
          <w:rFonts w:ascii="ITC Avant Garde" w:hAnsi="ITC Avant Garde"/>
          <w:sz w:val="23"/>
          <w:szCs w:val="23"/>
        </w:rPr>
        <w:t>,</w:t>
      </w:r>
      <w:r w:rsidRPr="00161946">
        <w:rPr>
          <w:rFonts w:ascii="ITC Avant Garde" w:hAnsi="ITC Avant Garde"/>
          <w:sz w:val="23"/>
          <w:szCs w:val="23"/>
        </w:rPr>
        <w:t xml:space="preserve"> por tanto</w:t>
      </w:r>
      <w:r w:rsidR="001F618D">
        <w:rPr>
          <w:rFonts w:ascii="ITC Avant Garde" w:hAnsi="ITC Avant Garde"/>
          <w:sz w:val="23"/>
          <w:szCs w:val="23"/>
        </w:rPr>
        <w:t>,</w:t>
      </w:r>
      <w:r w:rsidRPr="00161946">
        <w:rPr>
          <w:rFonts w:ascii="ITC Avant Garde" w:hAnsi="ITC Avant Garde"/>
          <w:sz w:val="23"/>
          <w:szCs w:val="23"/>
        </w:rPr>
        <w:t xml:space="preserve"> es procedente corregir en este sentido, y es factible concluir que se trata de un claro error mecanográfico.</w:t>
      </w:r>
    </w:p>
    <w:p w:rsidR="00AA0B66" w:rsidRDefault="001C236C" w:rsidP="00AA0B66">
      <w:pPr>
        <w:spacing w:before="240" w:after="240"/>
        <w:rPr>
          <w:rFonts w:ascii="ITC Avant Garde" w:hAnsi="ITC Avant Garde"/>
          <w:sz w:val="23"/>
          <w:szCs w:val="23"/>
        </w:rPr>
      </w:pPr>
      <w:r w:rsidRPr="00161946">
        <w:rPr>
          <w:rFonts w:ascii="ITC Avant Garde" w:hAnsi="ITC Avant Garde"/>
          <w:sz w:val="23"/>
          <w:szCs w:val="23"/>
        </w:rPr>
        <w:t>Por esta razón</w:t>
      </w:r>
      <w:r w:rsidR="001F618D">
        <w:rPr>
          <w:rFonts w:ascii="ITC Avant Garde" w:hAnsi="ITC Avant Garde"/>
          <w:sz w:val="23"/>
          <w:szCs w:val="23"/>
        </w:rPr>
        <w:t>,</w:t>
      </w:r>
      <w:r w:rsidRPr="00161946">
        <w:rPr>
          <w:rFonts w:ascii="ITC Avant Garde" w:hAnsi="ITC Avant Garde"/>
          <w:sz w:val="23"/>
          <w:szCs w:val="23"/>
        </w:rPr>
        <w:t xml:space="preserve"> el acuerdo es declarar procedente atender el escrito, ofrecer la aclaración de la resolución y señalar a los solicitantes que el resolutivo segundo de la resolución señalada debe </w:t>
      </w:r>
      <w:r w:rsidRPr="00161946">
        <w:rPr>
          <w:rFonts w:ascii="ITC Avant Garde" w:hAnsi="ITC Avant Garde"/>
          <w:sz w:val="23"/>
          <w:szCs w:val="23"/>
        </w:rPr>
        <w:lastRenderedPageBreak/>
        <w:t>leerse como que los hechos causaron una afectación competitiva y daño a los denunciantes.</w:t>
      </w:r>
      <w:r w:rsidR="00B14F24" w:rsidRPr="00161946">
        <w:rPr>
          <w:rFonts w:ascii="ITC Avant Garde" w:hAnsi="ITC Avant Garde"/>
          <w:sz w:val="23"/>
          <w:szCs w:val="23"/>
        </w:rPr>
        <w:t xml:space="preserve"> </w:t>
      </w:r>
    </w:p>
    <w:p w:rsidR="00AA0B66" w:rsidRDefault="00B14F24" w:rsidP="00AA0B66">
      <w:pPr>
        <w:spacing w:before="240" w:after="240"/>
        <w:rPr>
          <w:rFonts w:ascii="ITC Avant Garde" w:hAnsi="ITC Avant Garde"/>
          <w:sz w:val="23"/>
          <w:szCs w:val="23"/>
        </w:rPr>
      </w:pPr>
      <w:r w:rsidRPr="00161946">
        <w:rPr>
          <w:rFonts w:ascii="ITC Avant Garde" w:hAnsi="ITC Avant Garde"/>
          <w:sz w:val="23"/>
          <w:szCs w:val="23"/>
        </w:rPr>
        <w:t>Es cuanto, comisionados.</w:t>
      </w:r>
    </w:p>
    <w:p w:rsidR="00AA0B66" w:rsidRDefault="00B14F24"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B14F24" w:rsidP="00AA0B66">
      <w:pPr>
        <w:spacing w:before="240" w:after="240"/>
        <w:rPr>
          <w:rFonts w:ascii="ITC Avant Garde" w:hAnsi="ITC Avant Garde"/>
          <w:sz w:val="23"/>
          <w:szCs w:val="23"/>
        </w:rPr>
      </w:pPr>
      <w:r w:rsidRPr="00161946">
        <w:rPr>
          <w:rFonts w:ascii="ITC Avant Garde" w:hAnsi="ITC Avant Garde"/>
          <w:sz w:val="23"/>
          <w:szCs w:val="23"/>
        </w:rPr>
        <w:t>A su consideración el proyecto, comisionados.</w:t>
      </w:r>
    </w:p>
    <w:p w:rsidR="00AA0B66" w:rsidRDefault="00386F6F" w:rsidP="00AA0B66">
      <w:pPr>
        <w:spacing w:before="240" w:after="240"/>
        <w:rPr>
          <w:rFonts w:ascii="ITC Avant Garde" w:hAnsi="ITC Avant Garde"/>
          <w:sz w:val="23"/>
          <w:szCs w:val="23"/>
        </w:rPr>
      </w:pPr>
      <w:r w:rsidRPr="00161946">
        <w:rPr>
          <w:rFonts w:ascii="ITC Avant Garde" w:hAnsi="ITC Avant Garde"/>
          <w:sz w:val="23"/>
          <w:szCs w:val="23"/>
        </w:rPr>
        <w:t>Lo someteré entonces a votación.</w:t>
      </w:r>
    </w:p>
    <w:p w:rsidR="00AA0B66" w:rsidRDefault="00386F6F" w:rsidP="00AA0B66">
      <w:pPr>
        <w:spacing w:before="240" w:after="240"/>
        <w:rPr>
          <w:rFonts w:ascii="ITC Avant Garde" w:hAnsi="ITC Avant Garde"/>
          <w:sz w:val="23"/>
          <w:szCs w:val="23"/>
        </w:rPr>
      </w:pPr>
      <w:r w:rsidRPr="00161946">
        <w:rPr>
          <w:rFonts w:ascii="ITC Avant Garde" w:hAnsi="ITC Avant Garde"/>
          <w:sz w:val="23"/>
          <w:szCs w:val="23"/>
        </w:rPr>
        <w:t>Quienes estén a favor de aprobar este proyecto sírvanse manifestarlo.</w:t>
      </w:r>
    </w:p>
    <w:p w:rsidR="00AA0B66" w:rsidRDefault="00386F6F"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Se aprueba por unanimidad, Presidente.</w:t>
      </w:r>
    </w:p>
    <w:p w:rsidR="00AA0B66" w:rsidRDefault="00386F6F"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386F6F" w:rsidP="00AA0B66">
      <w:pPr>
        <w:spacing w:before="240" w:after="240"/>
        <w:rPr>
          <w:rFonts w:ascii="ITC Avant Garde" w:hAnsi="ITC Avant Garde"/>
          <w:sz w:val="23"/>
          <w:szCs w:val="23"/>
        </w:rPr>
      </w:pPr>
      <w:r w:rsidRPr="00161946">
        <w:rPr>
          <w:rFonts w:ascii="ITC Avant Garde" w:hAnsi="ITC Avant Garde"/>
          <w:sz w:val="23"/>
          <w:szCs w:val="23"/>
        </w:rPr>
        <w:t>Continuaré entonces con el orden conforme el cual fueron listados los asuntos en el Orden del Día.</w:t>
      </w:r>
    </w:p>
    <w:p w:rsidR="00AA0B66" w:rsidRDefault="00386F6F" w:rsidP="00AA0B66">
      <w:pPr>
        <w:spacing w:before="240" w:after="240"/>
        <w:rPr>
          <w:rFonts w:ascii="ITC Avant Garde" w:hAnsi="ITC Avant Garde"/>
          <w:sz w:val="23"/>
          <w:szCs w:val="23"/>
        </w:rPr>
      </w:pPr>
      <w:r w:rsidRPr="00161946">
        <w:rPr>
          <w:rFonts w:ascii="ITC Avant Garde" w:hAnsi="ITC Avant Garde"/>
          <w:sz w:val="23"/>
          <w:szCs w:val="23"/>
        </w:rPr>
        <w:t xml:space="preserve">El que sigue es el listado bajo el numeral III.2, que es el </w:t>
      </w:r>
      <w:r w:rsidR="001F618D" w:rsidRPr="00161946">
        <w:rPr>
          <w:rFonts w:ascii="ITC Avant Garde" w:hAnsi="ITC Avant Garde"/>
          <w:sz w:val="23"/>
          <w:szCs w:val="23"/>
        </w:rPr>
        <w:t xml:space="preserve">Acuerdo </w:t>
      </w:r>
      <w:r w:rsidRPr="00161946">
        <w:rPr>
          <w:rFonts w:ascii="ITC Avant Garde" w:hAnsi="ITC Avant Garde"/>
          <w:sz w:val="23"/>
          <w:szCs w:val="23"/>
        </w:rPr>
        <w:t xml:space="preserve">mediante el cual el Pleno del Instituto establece el Comité Técnico </w:t>
      </w:r>
      <w:r w:rsidRPr="00161946">
        <w:rPr>
          <w:rFonts w:ascii="ITC Avant Garde" w:hAnsi="ITC Avant Garde"/>
          <w:sz w:val="23"/>
          <w:szCs w:val="23"/>
        </w:rPr>
        <w:lastRenderedPageBreak/>
        <w:t>para la migración de interconexiones mediante e</w:t>
      </w:r>
      <w:r w:rsidR="001F618D">
        <w:rPr>
          <w:rFonts w:ascii="ITC Avant Garde" w:hAnsi="ITC Avant Garde"/>
          <w:sz w:val="23"/>
          <w:szCs w:val="23"/>
        </w:rPr>
        <w:t xml:space="preserve">l protocolo de señalización </w:t>
      </w:r>
      <w:proofErr w:type="spellStart"/>
      <w:r w:rsidR="001F618D">
        <w:rPr>
          <w:rFonts w:ascii="ITC Avant Garde" w:hAnsi="ITC Avant Garde"/>
          <w:sz w:val="23"/>
          <w:szCs w:val="23"/>
        </w:rPr>
        <w:t>PAU</w:t>
      </w:r>
      <w:r w:rsidRPr="00161946">
        <w:rPr>
          <w:rFonts w:ascii="ITC Avant Garde" w:hAnsi="ITC Avant Garde"/>
          <w:sz w:val="23"/>
          <w:szCs w:val="23"/>
        </w:rPr>
        <w:t>SI</w:t>
      </w:r>
      <w:proofErr w:type="spellEnd"/>
      <w:r w:rsidRPr="00161946">
        <w:rPr>
          <w:rFonts w:ascii="ITC Avant Garde" w:hAnsi="ITC Avant Garde"/>
          <w:sz w:val="23"/>
          <w:szCs w:val="23"/>
        </w:rPr>
        <w:t>-MX a interconexiones mediante el protocolo de señalización SIP-IP y expide sus reglas de operación.</w:t>
      </w:r>
    </w:p>
    <w:p w:rsidR="00AA0B66" w:rsidRDefault="00386F6F" w:rsidP="00AA0B66">
      <w:pPr>
        <w:spacing w:before="240" w:after="240"/>
        <w:rPr>
          <w:rFonts w:ascii="ITC Avant Garde" w:hAnsi="ITC Avant Garde"/>
          <w:sz w:val="23"/>
          <w:szCs w:val="23"/>
        </w:rPr>
      </w:pPr>
      <w:r w:rsidRPr="00161946">
        <w:rPr>
          <w:rFonts w:ascii="ITC Avant Garde" w:hAnsi="ITC Avant Garde"/>
          <w:sz w:val="23"/>
          <w:szCs w:val="23"/>
        </w:rPr>
        <w:t>Le doy la palabra a Sóstenes Díaz de la Unidad de Política Regulatoria para que presente este asunto.</w:t>
      </w:r>
    </w:p>
    <w:p w:rsidR="00AA0B66" w:rsidRDefault="00386F6F"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b/>
          <w:sz w:val="23"/>
          <w:szCs w:val="23"/>
        </w:rPr>
        <w:t xml:space="preserve">Lic. Sóstenes Díaz González: </w:t>
      </w:r>
      <w:r w:rsidRPr="00161946">
        <w:rPr>
          <w:rFonts w:ascii="ITC Avant Garde" w:eastAsia="Calibri" w:hAnsi="ITC Avant Garde" w:cs="Times New Roman"/>
          <w:sz w:val="23"/>
          <w:szCs w:val="23"/>
        </w:rPr>
        <w:t>Muchas gracias, Presidente. Comisionados, comisionadas.</w:t>
      </w:r>
    </w:p>
    <w:p w:rsidR="00AA0B66" w:rsidRDefault="00386F6F"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 xml:space="preserve">El asunto listado bajo el numeral III.2 corresponde al anteproyecto de acuerdo mediante al cual se establece el </w:t>
      </w:r>
      <w:r w:rsidR="005237D0" w:rsidRPr="00161946">
        <w:rPr>
          <w:rFonts w:ascii="ITC Avant Garde" w:eastAsia="Calibri" w:hAnsi="ITC Avant Garde" w:cs="Times New Roman"/>
          <w:sz w:val="23"/>
          <w:szCs w:val="23"/>
        </w:rPr>
        <w:t xml:space="preserve">Comité </w:t>
      </w:r>
      <w:r w:rsidRPr="00161946">
        <w:rPr>
          <w:rFonts w:ascii="ITC Avant Garde" w:eastAsia="Calibri" w:hAnsi="ITC Avant Garde" w:cs="Times New Roman"/>
          <w:sz w:val="23"/>
          <w:szCs w:val="23"/>
        </w:rPr>
        <w:t xml:space="preserve">de migración de interconexión de </w:t>
      </w:r>
      <w:proofErr w:type="spellStart"/>
      <w:r w:rsidRPr="00161946">
        <w:rPr>
          <w:rFonts w:ascii="ITC Avant Garde" w:eastAsia="Calibri" w:hAnsi="ITC Avant Garde" w:cs="Times New Roman"/>
          <w:sz w:val="23"/>
          <w:szCs w:val="23"/>
        </w:rPr>
        <w:t>TDM</w:t>
      </w:r>
      <w:proofErr w:type="spellEnd"/>
      <w:r w:rsidRPr="00161946">
        <w:rPr>
          <w:rFonts w:ascii="ITC Avant Garde" w:eastAsia="Calibri" w:hAnsi="ITC Avant Garde" w:cs="Times New Roman"/>
          <w:sz w:val="23"/>
          <w:szCs w:val="23"/>
        </w:rPr>
        <w:t xml:space="preserve"> a IP y define sus reglas de operación.</w:t>
      </w:r>
    </w:p>
    <w:p w:rsidR="00AA0B66" w:rsidRDefault="00386F6F"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 xml:space="preserve">Como antecedente se tiene que en el </w:t>
      </w:r>
      <w:r w:rsidR="005237D0" w:rsidRPr="00161946">
        <w:rPr>
          <w:rFonts w:ascii="ITC Avant Garde" w:eastAsia="Calibri" w:hAnsi="ITC Avant Garde" w:cs="Times New Roman"/>
          <w:sz w:val="23"/>
          <w:szCs w:val="23"/>
        </w:rPr>
        <w:t xml:space="preserve">Acuerdo </w:t>
      </w:r>
      <w:r w:rsidRPr="00161946">
        <w:rPr>
          <w:rFonts w:ascii="ITC Avant Garde" w:eastAsia="Calibri" w:hAnsi="ITC Avant Garde" w:cs="Times New Roman"/>
          <w:sz w:val="23"/>
          <w:szCs w:val="23"/>
        </w:rPr>
        <w:t xml:space="preserve">de condiciones técnicas mínimas y tarifas 2018 se estableció el 31 de enero de 2022 como fecha límite para que los concesionarios puedan continuar intercambiando tráfico en los puntos de interconexión con tecnología </w:t>
      </w:r>
      <w:proofErr w:type="spellStart"/>
      <w:r w:rsidRPr="00161946">
        <w:rPr>
          <w:rFonts w:ascii="ITC Avant Garde" w:eastAsia="Calibri" w:hAnsi="ITC Avant Garde" w:cs="Times New Roman"/>
          <w:sz w:val="23"/>
          <w:szCs w:val="23"/>
        </w:rPr>
        <w:t>TDM</w:t>
      </w:r>
      <w:proofErr w:type="spellEnd"/>
      <w:r w:rsidRPr="00161946">
        <w:rPr>
          <w:rFonts w:ascii="ITC Avant Garde" w:eastAsia="Calibri" w:hAnsi="ITC Avant Garde" w:cs="Times New Roman"/>
          <w:sz w:val="23"/>
          <w:szCs w:val="23"/>
        </w:rPr>
        <w:t>. Es así que para lograr una migración ordena</w:t>
      </w:r>
      <w:r w:rsidR="00E276FC" w:rsidRPr="00161946">
        <w:rPr>
          <w:rFonts w:ascii="ITC Avant Garde" w:eastAsia="Calibri" w:hAnsi="ITC Avant Garde" w:cs="Times New Roman"/>
          <w:sz w:val="23"/>
          <w:szCs w:val="23"/>
        </w:rPr>
        <w:t>da</w:t>
      </w:r>
      <w:r w:rsidRPr="00161946">
        <w:rPr>
          <w:rFonts w:ascii="ITC Avant Garde" w:eastAsia="Calibri" w:hAnsi="ITC Avant Garde" w:cs="Times New Roman"/>
          <w:sz w:val="23"/>
          <w:szCs w:val="23"/>
        </w:rPr>
        <w:t xml:space="preserve"> hacia el uso del protocolo SIP-IP como obligatorio, el </w:t>
      </w:r>
      <w:r w:rsidR="001F618D" w:rsidRPr="00161946">
        <w:rPr>
          <w:rFonts w:ascii="ITC Avant Garde" w:eastAsia="Calibri" w:hAnsi="ITC Avant Garde" w:cs="Times New Roman"/>
          <w:sz w:val="23"/>
          <w:szCs w:val="23"/>
        </w:rPr>
        <w:t xml:space="preserve">Transitorio Primero </w:t>
      </w:r>
      <w:r w:rsidRPr="00161946">
        <w:rPr>
          <w:rFonts w:ascii="ITC Avant Garde" w:eastAsia="Calibri" w:hAnsi="ITC Avant Garde" w:cs="Times New Roman"/>
          <w:sz w:val="23"/>
          <w:szCs w:val="23"/>
        </w:rPr>
        <w:t xml:space="preserve">del </w:t>
      </w:r>
      <w:r w:rsidR="005237D0" w:rsidRPr="00161946">
        <w:rPr>
          <w:rFonts w:ascii="ITC Avant Garde" w:eastAsia="Calibri" w:hAnsi="ITC Avant Garde" w:cs="Times New Roman"/>
          <w:sz w:val="23"/>
          <w:szCs w:val="23"/>
        </w:rPr>
        <w:t xml:space="preserve">Acuerdo </w:t>
      </w:r>
      <w:r w:rsidRPr="00161946">
        <w:rPr>
          <w:rFonts w:ascii="ITC Avant Garde" w:eastAsia="Calibri" w:hAnsi="ITC Avant Garde" w:cs="Times New Roman"/>
          <w:sz w:val="23"/>
          <w:szCs w:val="23"/>
        </w:rPr>
        <w:t>de condiciones técnicas mínimas y tarifas 2018 dispone que el Instituto deberá establecer un Comité Técnico en un plazo que no exceda de 180 días naturales contados a partir de</w:t>
      </w:r>
      <w:r w:rsidR="00F32D13" w:rsidRPr="00161946">
        <w:rPr>
          <w:rFonts w:ascii="ITC Avant Garde" w:eastAsia="Calibri" w:hAnsi="ITC Avant Garde" w:cs="Times New Roman"/>
          <w:sz w:val="23"/>
          <w:szCs w:val="23"/>
        </w:rPr>
        <w:t xml:space="preserve"> </w:t>
      </w:r>
      <w:r w:rsidRPr="00161946">
        <w:rPr>
          <w:rFonts w:ascii="ITC Avant Garde" w:eastAsia="Calibri" w:hAnsi="ITC Avant Garde" w:cs="Times New Roman"/>
          <w:sz w:val="23"/>
          <w:szCs w:val="23"/>
        </w:rPr>
        <w:t>la entrada en vigor de dicho acuerdo.</w:t>
      </w:r>
    </w:p>
    <w:p w:rsidR="00AA0B66" w:rsidRDefault="00386F6F"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 xml:space="preserve">El anteproyecto que se pone a su consideración, comisionados, da cumplimiento a lo antes señalado estableciendo el Comité y sus </w:t>
      </w:r>
      <w:r w:rsidRPr="00161946">
        <w:rPr>
          <w:rFonts w:ascii="ITC Avant Garde" w:eastAsia="Calibri" w:hAnsi="ITC Avant Garde" w:cs="Times New Roman"/>
          <w:sz w:val="23"/>
          <w:szCs w:val="23"/>
        </w:rPr>
        <w:lastRenderedPageBreak/>
        <w:t>reglas de operación, en el cual se definirá en conjunto con la industria</w:t>
      </w:r>
      <w:r w:rsidR="005237D0" w:rsidRPr="00161946">
        <w:rPr>
          <w:rFonts w:ascii="ITC Avant Garde" w:eastAsia="Calibri" w:hAnsi="ITC Avant Garde" w:cs="Times New Roman"/>
          <w:sz w:val="23"/>
          <w:szCs w:val="23"/>
        </w:rPr>
        <w:t>:</w:t>
      </w:r>
      <w:r w:rsidRPr="00161946">
        <w:rPr>
          <w:rFonts w:ascii="ITC Avant Garde" w:eastAsia="Calibri" w:hAnsi="ITC Avant Garde" w:cs="Times New Roman"/>
          <w:sz w:val="23"/>
          <w:szCs w:val="23"/>
        </w:rPr>
        <w:t xml:space="preserve"> las ciudades, los puntos de interconexión IP, los volúmenes de tráfico, el calendario de migración y los demás elementos que sean necesarios. </w:t>
      </w:r>
    </w:p>
    <w:p w:rsidR="00AA0B66" w:rsidRDefault="00386F6F"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 xml:space="preserve">Cabe señalar que se han atendido los comentarios recibidos, los cuales han permitido robustecer el proyecto. Asimismo, en relación a la primera versión circulada se destaca como cambio relevante una modificación en la regla cuarta, en la que se establece de manera obligatoria la participación de los concesionarios de redes públicas </w:t>
      </w:r>
      <w:r w:rsidR="00A958B9" w:rsidRPr="00161946">
        <w:rPr>
          <w:rFonts w:ascii="ITC Avant Garde" w:eastAsia="Calibri" w:hAnsi="ITC Avant Garde" w:cs="Times New Roman"/>
          <w:sz w:val="23"/>
          <w:szCs w:val="23"/>
        </w:rPr>
        <w:t xml:space="preserve">de telecomunicaciones que mantengan interconexiones con tecnología </w:t>
      </w:r>
      <w:proofErr w:type="spellStart"/>
      <w:r w:rsidR="00A958B9" w:rsidRPr="00161946">
        <w:rPr>
          <w:rFonts w:ascii="ITC Avant Garde" w:eastAsia="Calibri" w:hAnsi="ITC Avant Garde" w:cs="Times New Roman"/>
          <w:sz w:val="23"/>
          <w:szCs w:val="23"/>
        </w:rPr>
        <w:t>TDM</w:t>
      </w:r>
      <w:proofErr w:type="spellEnd"/>
      <w:r w:rsidR="001F618D">
        <w:rPr>
          <w:rFonts w:ascii="ITC Avant Garde" w:eastAsia="Calibri" w:hAnsi="ITC Avant Garde" w:cs="Times New Roman"/>
          <w:sz w:val="23"/>
          <w:szCs w:val="23"/>
        </w:rPr>
        <w:t>.</w:t>
      </w:r>
    </w:p>
    <w:p w:rsidR="00AA0B66" w:rsidRDefault="00A958B9"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Es cuanto, comisionados.</w:t>
      </w:r>
    </w:p>
    <w:p w:rsidR="00AA0B66" w:rsidRDefault="00174E56"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007D1385" w:rsidRPr="00161946">
        <w:rPr>
          <w:rFonts w:ascii="ITC Avant Garde" w:hAnsi="ITC Avant Garde"/>
          <w:sz w:val="23"/>
          <w:szCs w:val="23"/>
        </w:rPr>
        <w:t>Gracias, Sóstenes.</w:t>
      </w:r>
    </w:p>
    <w:p w:rsidR="00AA0B66" w:rsidRDefault="007D1385" w:rsidP="00AA0B66">
      <w:pPr>
        <w:spacing w:before="240" w:after="240"/>
        <w:rPr>
          <w:rFonts w:ascii="ITC Avant Garde" w:hAnsi="ITC Avant Garde"/>
          <w:sz w:val="23"/>
          <w:szCs w:val="23"/>
        </w:rPr>
      </w:pPr>
      <w:r w:rsidRPr="00161946">
        <w:rPr>
          <w:rFonts w:ascii="ITC Avant Garde" w:hAnsi="ITC Avant Garde"/>
          <w:sz w:val="23"/>
          <w:szCs w:val="23"/>
        </w:rPr>
        <w:t>A su consideración el proyecto, comisionados.</w:t>
      </w:r>
    </w:p>
    <w:p w:rsidR="00AA0B66" w:rsidRDefault="00DD6064" w:rsidP="00AA0B66">
      <w:pPr>
        <w:spacing w:before="240" w:after="240"/>
        <w:rPr>
          <w:rFonts w:ascii="ITC Avant Garde" w:hAnsi="ITC Avant Garde"/>
          <w:sz w:val="23"/>
          <w:szCs w:val="23"/>
        </w:rPr>
      </w:pPr>
      <w:r w:rsidRPr="00161946">
        <w:rPr>
          <w:rFonts w:ascii="ITC Avant Garde" w:hAnsi="ITC Avant Garde"/>
          <w:sz w:val="23"/>
          <w:szCs w:val="23"/>
        </w:rPr>
        <w:t>Comisionado Robles.</w:t>
      </w:r>
    </w:p>
    <w:p w:rsidR="00AA0B66" w:rsidRDefault="00DD6064"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b/>
          <w:sz w:val="23"/>
          <w:szCs w:val="23"/>
        </w:rPr>
        <w:t xml:space="preserve">Comisionado Arturo Robles Rovalo: </w:t>
      </w:r>
      <w:r w:rsidRPr="00161946">
        <w:rPr>
          <w:rFonts w:ascii="ITC Avant Garde" w:eastAsia="Calibri" w:hAnsi="ITC Avant Garde" w:cs="Times New Roman"/>
          <w:sz w:val="23"/>
          <w:szCs w:val="23"/>
        </w:rPr>
        <w:t>Gracias.</w:t>
      </w:r>
    </w:p>
    <w:p w:rsidR="00AA0B66" w:rsidRDefault="00DD6064"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Solamente tengo una duda respecto a la cantidad o al número que se está estableciendo para que se declare como que hay</w:t>
      </w:r>
      <w:r w:rsidR="00E276FC" w:rsidRPr="00161946">
        <w:rPr>
          <w:rFonts w:ascii="ITC Avant Garde" w:eastAsia="Calibri" w:hAnsi="ITC Avant Garde" w:cs="Times New Roman"/>
          <w:sz w:val="23"/>
          <w:szCs w:val="23"/>
        </w:rPr>
        <w:t xml:space="preserve"> el</w:t>
      </w:r>
      <w:r w:rsidRPr="00161946">
        <w:rPr>
          <w:rFonts w:ascii="ITC Avant Garde" w:eastAsia="Calibri" w:hAnsi="ITC Avant Garde" w:cs="Times New Roman"/>
          <w:sz w:val="23"/>
          <w:szCs w:val="23"/>
        </w:rPr>
        <w:t xml:space="preserve"> quórum suficiente para llevar a cabo la sesión del Comité; se estableció el número cinco, quería saber cuál era la razón de que sea cinco el </w:t>
      </w:r>
      <w:r w:rsidRPr="00161946">
        <w:rPr>
          <w:rFonts w:ascii="ITC Avant Garde" w:eastAsia="Calibri" w:hAnsi="ITC Avant Garde" w:cs="Times New Roman"/>
          <w:sz w:val="23"/>
          <w:szCs w:val="23"/>
        </w:rPr>
        <w:lastRenderedPageBreak/>
        <w:t>mínimo para establecerlo como quórum y llevar a cabo una sesión del Comité</w:t>
      </w:r>
    </w:p>
    <w:p w:rsidR="00AA0B66" w:rsidRDefault="00DD6064"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Gracias, Presidente.</w:t>
      </w:r>
    </w:p>
    <w:p w:rsidR="00AA0B66" w:rsidRDefault="00DD6064"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Sóstenes, por favor.</w:t>
      </w:r>
    </w:p>
    <w:p w:rsidR="00AA0B66" w:rsidRDefault="00DD6064"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b/>
          <w:sz w:val="23"/>
          <w:szCs w:val="23"/>
        </w:rPr>
        <w:t xml:space="preserve">Lic. Sóstenes Díaz González: </w:t>
      </w:r>
      <w:r w:rsidRPr="00161946">
        <w:rPr>
          <w:rFonts w:ascii="ITC Avant Garde" w:eastAsia="Calibri" w:hAnsi="ITC Avant Garde" w:cs="Times New Roman"/>
          <w:sz w:val="23"/>
          <w:szCs w:val="23"/>
        </w:rPr>
        <w:t>Sí, Comisionado.</w:t>
      </w:r>
    </w:p>
    <w:p w:rsidR="00AA0B66" w:rsidRDefault="00DD6064"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 xml:space="preserve">Es básicamente con la experiencia que hemos tenido en otros comités, inicialmente teníamos un </w:t>
      </w:r>
      <w:r w:rsidR="005237D0" w:rsidRPr="00161946">
        <w:rPr>
          <w:rFonts w:ascii="ITC Avant Garde" w:eastAsia="Calibri" w:hAnsi="ITC Avant Garde" w:cs="Times New Roman"/>
          <w:sz w:val="23"/>
          <w:szCs w:val="23"/>
        </w:rPr>
        <w:t xml:space="preserve">número </w:t>
      </w:r>
      <w:r w:rsidRPr="00161946">
        <w:rPr>
          <w:rFonts w:ascii="ITC Avant Garde" w:eastAsia="Calibri" w:hAnsi="ITC Avant Garde" w:cs="Times New Roman"/>
          <w:sz w:val="23"/>
          <w:szCs w:val="23"/>
        </w:rPr>
        <w:t>mínimo de ocho, pero luego a medida que se han ido fusionando empresas en algunas ocasiones veíamos que ya no alcanzábamos a tener quórum, y con base en los últimos comités del Sistema Electrónico de Gestión hemos visto que cinco es un número suficiente con el que nunca hemos tenido problema para lograr que se inicien las sesiones.</w:t>
      </w:r>
    </w:p>
    <w:p w:rsidR="00AA0B66" w:rsidRDefault="00DD6064"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b/>
          <w:sz w:val="23"/>
          <w:szCs w:val="23"/>
        </w:rPr>
        <w:t xml:space="preserve">Comisionado Arturo Robles Rovalo: </w:t>
      </w:r>
      <w:r w:rsidRPr="00161946">
        <w:rPr>
          <w:rFonts w:ascii="ITC Avant Garde" w:eastAsia="Calibri" w:hAnsi="ITC Avant Garde" w:cs="Times New Roman"/>
          <w:sz w:val="23"/>
          <w:szCs w:val="23"/>
        </w:rPr>
        <w:t>Muchas gracias.</w:t>
      </w:r>
    </w:p>
    <w:p w:rsidR="00AA0B66" w:rsidRDefault="00DD6064"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Gracias, Presidente.</w:t>
      </w:r>
    </w:p>
    <w:p w:rsidR="00AA0B66" w:rsidRDefault="00DD6064"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Gracias.</w:t>
      </w:r>
    </w:p>
    <w:p w:rsidR="00AA0B66" w:rsidRDefault="00601E34" w:rsidP="00AA0B66">
      <w:pPr>
        <w:spacing w:before="240" w:after="240"/>
        <w:rPr>
          <w:rFonts w:ascii="ITC Avant Garde" w:hAnsi="ITC Avant Garde"/>
          <w:sz w:val="23"/>
          <w:szCs w:val="23"/>
        </w:rPr>
      </w:pPr>
      <w:r w:rsidRPr="00161946">
        <w:rPr>
          <w:rFonts w:ascii="ITC Avant Garde" w:hAnsi="ITC Avant Garde"/>
          <w:sz w:val="23"/>
          <w:szCs w:val="23"/>
        </w:rPr>
        <w:t>Someteré a aprobación el asunto listado bajo el numeral III.2.</w:t>
      </w:r>
    </w:p>
    <w:p w:rsidR="00AA0B66" w:rsidRDefault="00601E34" w:rsidP="00AA0B66">
      <w:pPr>
        <w:spacing w:before="240" w:after="240"/>
        <w:rPr>
          <w:rFonts w:ascii="ITC Avant Garde" w:hAnsi="ITC Avant Garde"/>
          <w:sz w:val="23"/>
          <w:szCs w:val="23"/>
        </w:rPr>
      </w:pPr>
      <w:r w:rsidRPr="00161946">
        <w:rPr>
          <w:rFonts w:ascii="ITC Avant Garde" w:hAnsi="ITC Avant Garde"/>
          <w:sz w:val="23"/>
          <w:szCs w:val="23"/>
        </w:rPr>
        <w:t>Quienes estén a favor sírvanse manifestarlo.</w:t>
      </w:r>
    </w:p>
    <w:p w:rsidR="00AA0B66" w:rsidRDefault="00601E34"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Se aprueba por unanimidad, Presidente.</w:t>
      </w:r>
    </w:p>
    <w:p w:rsidR="00AA0B66" w:rsidRDefault="00753E91"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753E91" w:rsidP="00AA0B66">
      <w:pPr>
        <w:spacing w:before="240" w:after="240"/>
        <w:rPr>
          <w:rFonts w:ascii="ITC Avant Garde" w:hAnsi="ITC Avant Garde"/>
          <w:sz w:val="23"/>
          <w:szCs w:val="23"/>
        </w:rPr>
      </w:pPr>
      <w:r w:rsidRPr="00161946">
        <w:rPr>
          <w:rFonts w:ascii="ITC Avant Garde" w:hAnsi="ITC Avant Garde"/>
          <w:sz w:val="23"/>
          <w:szCs w:val="23"/>
        </w:rPr>
        <w:t>Los siguientes asuntos solicitaría fueran tratos en bloque dado que todos se encuentran… se trata de autorizaciones relativas a multiprogramación.</w:t>
      </w:r>
    </w:p>
    <w:p w:rsidR="00AA0B66" w:rsidRDefault="00753E91" w:rsidP="00AA0B66">
      <w:pPr>
        <w:spacing w:before="240" w:after="240"/>
        <w:rPr>
          <w:rFonts w:ascii="ITC Avant Garde" w:hAnsi="ITC Avant Garde"/>
          <w:sz w:val="23"/>
          <w:szCs w:val="23"/>
        </w:rPr>
      </w:pPr>
      <w:r w:rsidRPr="00161946">
        <w:rPr>
          <w:rFonts w:ascii="ITC Avant Garde" w:hAnsi="ITC Avant Garde"/>
          <w:sz w:val="23"/>
          <w:szCs w:val="23"/>
        </w:rPr>
        <w:t xml:space="preserve">Bajo el numeral III.3 se autoriza el acceso a la multiprogramación a TV </w:t>
      </w:r>
      <w:r w:rsidR="005237D0" w:rsidRPr="00161946">
        <w:rPr>
          <w:rFonts w:ascii="ITC Avant Garde" w:hAnsi="ITC Avant Garde"/>
          <w:sz w:val="23"/>
          <w:szCs w:val="23"/>
        </w:rPr>
        <w:t>d</w:t>
      </w:r>
      <w:r w:rsidRPr="00161946">
        <w:rPr>
          <w:rFonts w:ascii="ITC Avant Garde" w:hAnsi="ITC Avant Garde"/>
          <w:sz w:val="23"/>
          <w:szCs w:val="23"/>
        </w:rPr>
        <w:t>e los Mochis</w:t>
      </w:r>
      <w:r w:rsidR="005237D0" w:rsidRPr="00161946">
        <w:rPr>
          <w:rFonts w:ascii="ITC Avant Garde" w:hAnsi="ITC Avant Garde"/>
          <w:sz w:val="23"/>
          <w:szCs w:val="23"/>
        </w:rPr>
        <w:t>,</w:t>
      </w:r>
      <w:r w:rsidRPr="00161946">
        <w:rPr>
          <w:rFonts w:ascii="ITC Avant Garde" w:hAnsi="ITC Avant Garde"/>
          <w:sz w:val="23"/>
          <w:szCs w:val="23"/>
        </w:rPr>
        <w:t xml:space="preserve"> S.A. de C.V. en relación con la estación de televisión con distintivo de llamada </w:t>
      </w:r>
      <w:proofErr w:type="spellStart"/>
      <w:r w:rsidRPr="00161946">
        <w:rPr>
          <w:rFonts w:ascii="ITC Avant Garde" w:hAnsi="ITC Avant Garde"/>
          <w:sz w:val="23"/>
          <w:szCs w:val="23"/>
        </w:rPr>
        <w:t>XEWT</w:t>
      </w:r>
      <w:proofErr w:type="spellEnd"/>
      <w:r w:rsidRPr="00161946">
        <w:rPr>
          <w:rFonts w:ascii="ITC Avant Garde" w:hAnsi="ITC Avant Garde"/>
          <w:sz w:val="23"/>
          <w:szCs w:val="23"/>
        </w:rPr>
        <w:t>-TDT en Tijuana, Baja California.</w:t>
      </w:r>
    </w:p>
    <w:p w:rsidR="00AA0B66" w:rsidRDefault="00753E91" w:rsidP="00AA0B66">
      <w:pPr>
        <w:spacing w:before="240" w:after="240"/>
        <w:rPr>
          <w:rFonts w:ascii="ITC Avant Garde" w:hAnsi="ITC Avant Garde"/>
          <w:sz w:val="23"/>
          <w:szCs w:val="23"/>
        </w:rPr>
      </w:pPr>
      <w:r w:rsidRPr="00161946">
        <w:rPr>
          <w:rFonts w:ascii="ITC Avant Garde" w:hAnsi="ITC Avant Garde"/>
          <w:sz w:val="23"/>
          <w:szCs w:val="23"/>
        </w:rPr>
        <w:t xml:space="preserve">Bajo el numeral III.4 se autoriza el acceso a la multiprogramación </w:t>
      </w:r>
      <w:r w:rsidR="005237D0" w:rsidRPr="00161946">
        <w:rPr>
          <w:rFonts w:ascii="ITC Avant Garde" w:hAnsi="ITC Avant Garde"/>
          <w:sz w:val="23"/>
          <w:szCs w:val="23"/>
        </w:rPr>
        <w:t xml:space="preserve">a </w:t>
      </w:r>
      <w:r w:rsidRPr="00161946">
        <w:rPr>
          <w:rFonts w:ascii="ITC Avant Garde" w:hAnsi="ITC Avant Garde"/>
          <w:sz w:val="23"/>
          <w:szCs w:val="23"/>
        </w:rPr>
        <w:t>Radio Televisora de México Norte</w:t>
      </w:r>
      <w:r w:rsidR="005237D0" w:rsidRPr="00161946">
        <w:rPr>
          <w:rFonts w:ascii="ITC Avant Garde" w:hAnsi="ITC Avant Garde"/>
          <w:sz w:val="23"/>
          <w:szCs w:val="23"/>
        </w:rPr>
        <w:t>,</w:t>
      </w:r>
      <w:r w:rsidRPr="00161946">
        <w:rPr>
          <w:rFonts w:ascii="ITC Avant Garde" w:hAnsi="ITC Avant Garde"/>
          <w:sz w:val="23"/>
          <w:szCs w:val="23"/>
        </w:rPr>
        <w:t xml:space="preserve"> S.A. de C.V. en relación con la estación de televisión con distintivo de llamada </w:t>
      </w:r>
      <w:proofErr w:type="spellStart"/>
      <w:r w:rsidRPr="00161946">
        <w:rPr>
          <w:rFonts w:ascii="ITC Avant Garde" w:hAnsi="ITC Avant Garde"/>
          <w:sz w:val="23"/>
          <w:szCs w:val="23"/>
        </w:rPr>
        <w:t>XHMOY</w:t>
      </w:r>
      <w:proofErr w:type="spellEnd"/>
      <w:r w:rsidRPr="00161946">
        <w:rPr>
          <w:rFonts w:ascii="ITC Avant Garde" w:hAnsi="ITC Avant Garde"/>
          <w:sz w:val="23"/>
          <w:szCs w:val="23"/>
        </w:rPr>
        <w:t>-TDT en Monterrey, Nuevo León.</w:t>
      </w:r>
    </w:p>
    <w:p w:rsidR="00AA0B66" w:rsidRDefault="00B72621" w:rsidP="00AA0B66">
      <w:pPr>
        <w:spacing w:before="240" w:after="240"/>
        <w:rPr>
          <w:rFonts w:ascii="ITC Avant Garde" w:hAnsi="ITC Avant Garde"/>
          <w:sz w:val="23"/>
          <w:szCs w:val="23"/>
        </w:rPr>
      </w:pPr>
      <w:r w:rsidRPr="00161946">
        <w:rPr>
          <w:rFonts w:ascii="ITC Avant Garde" w:hAnsi="ITC Avant Garde"/>
          <w:sz w:val="23"/>
          <w:szCs w:val="23"/>
        </w:rPr>
        <w:t>Bajo el numeral III.5 se autoriza el acceso a multiprogramación a Televisora de Mexicali</w:t>
      </w:r>
      <w:r w:rsidR="005237D0" w:rsidRPr="00161946">
        <w:rPr>
          <w:rFonts w:ascii="ITC Avant Garde" w:hAnsi="ITC Avant Garde"/>
          <w:sz w:val="23"/>
          <w:szCs w:val="23"/>
        </w:rPr>
        <w:t>,</w:t>
      </w:r>
      <w:r w:rsidRPr="00161946">
        <w:rPr>
          <w:rFonts w:ascii="ITC Avant Garde" w:hAnsi="ITC Avant Garde"/>
          <w:sz w:val="23"/>
          <w:szCs w:val="23"/>
        </w:rPr>
        <w:t xml:space="preserve"> S.A. de C.V. en relación con la estación de televisión con distintivo de llamada </w:t>
      </w:r>
      <w:proofErr w:type="spellStart"/>
      <w:r w:rsidRPr="00161946">
        <w:rPr>
          <w:rFonts w:ascii="ITC Avant Garde" w:hAnsi="ITC Avant Garde"/>
          <w:sz w:val="23"/>
          <w:szCs w:val="23"/>
        </w:rPr>
        <w:t>XHBC</w:t>
      </w:r>
      <w:proofErr w:type="spellEnd"/>
      <w:r w:rsidRPr="00161946">
        <w:rPr>
          <w:rFonts w:ascii="ITC Avant Garde" w:hAnsi="ITC Avant Garde"/>
          <w:sz w:val="23"/>
          <w:szCs w:val="23"/>
        </w:rPr>
        <w:t>-TDT en Mexicali, Baja California.</w:t>
      </w:r>
    </w:p>
    <w:p w:rsidR="00AA0B66" w:rsidRDefault="00B72621" w:rsidP="00AA0B66">
      <w:pPr>
        <w:spacing w:before="240" w:after="240"/>
        <w:rPr>
          <w:rFonts w:ascii="ITC Avant Garde" w:hAnsi="ITC Avant Garde"/>
          <w:sz w:val="23"/>
          <w:szCs w:val="23"/>
        </w:rPr>
      </w:pPr>
      <w:r w:rsidRPr="00161946">
        <w:rPr>
          <w:rFonts w:ascii="ITC Avant Garde" w:hAnsi="ITC Avant Garde"/>
          <w:sz w:val="23"/>
          <w:szCs w:val="23"/>
        </w:rPr>
        <w:t>Bajo el numeral III.6 se autoriza el acceso a multiprogramación a Televisora de Mexicali</w:t>
      </w:r>
      <w:r w:rsidR="005237D0" w:rsidRPr="00161946">
        <w:rPr>
          <w:rFonts w:ascii="ITC Avant Garde" w:hAnsi="ITC Avant Garde"/>
          <w:sz w:val="23"/>
          <w:szCs w:val="23"/>
        </w:rPr>
        <w:t>,</w:t>
      </w:r>
      <w:r w:rsidRPr="00161946">
        <w:rPr>
          <w:rFonts w:ascii="ITC Avant Garde" w:hAnsi="ITC Avant Garde"/>
          <w:sz w:val="23"/>
          <w:szCs w:val="23"/>
        </w:rPr>
        <w:t xml:space="preserve"> S.A. de C.V. en relación con la estación de </w:t>
      </w:r>
      <w:r w:rsidRPr="00161946">
        <w:rPr>
          <w:rFonts w:ascii="ITC Avant Garde" w:hAnsi="ITC Avant Garde"/>
          <w:sz w:val="23"/>
          <w:szCs w:val="23"/>
        </w:rPr>
        <w:lastRenderedPageBreak/>
        <w:t xml:space="preserve">televisión con distintivo de llamada </w:t>
      </w:r>
      <w:proofErr w:type="spellStart"/>
      <w:r w:rsidRPr="00161946">
        <w:rPr>
          <w:rFonts w:ascii="ITC Avant Garde" w:hAnsi="ITC Avant Garde"/>
          <w:sz w:val="23"/>
          <w:szCs w:val="23"/>
        </w:rPr>
        <w:t>XHAK</w:t>
      </w:r>
      <w:proofErr w:type="spellEnd"/>
      <w:r w:rsidRPr="00161946">
        <w:rPr>
          <w:rFonts w:ascii="ITC Avant Garde" w:hAnsi="ITC Avant Garde"/>
          <w:sz w:val="23"/>
          <w:szCs w:val="23"/>
        </w:rPr>
        <w:t>-TDT en Hermosillo, Sonora.</w:t>
      </w:r>
    </w:p>
    <w:p w:rsidR="00AA0B66" w:rsidRDefault="00B72621" w:rsidP="00AA0B66">
      <w:pPr>
        <w:spacing w:before="240" w:after="240"/>
        <w:rPr>
          <w:rFonts w:ascii="ITC Avant Garde" w:hAnsi="ITC Avant Garde"/>
          <w:sz w:val="23"/>
          <w:szCs w:val="23"/>
        </w:rPr>
      </w:pPr>
      <w:r w:rsidRPr="00161946">
        <w:rPr>
          <w:rFonts w:ascii="ITC Avant Garde" w:hAnsi="ITC Avant Garde"/>
          <w:sz w:val="23"/>
          <w:szCs w:val="23"/>
        </w:rPr>
        <w:t xml:space="preserve">Bajo el numeral III.7 </w:t>
      </w:r>
      <w:r w:rsidR="001A1C6A" w:rsidRPr="00161946">
        <w:rPr>
          <w:rFonts w:ascii="ITC Avant Garde" w:hAnsi="ITC Avant Garde"/>
          <w:sz w:val="23"/>
          <w:szCs w:val="23"/>
        </w:rPr>
        <w:t xml:space="preserve">se autoriza el acceso a la multiprogramación a </w:t>
      </w:r>
      <w:proofErr w:type="spellStart"/>
      <w:r w:rsidR="001A1C6A" w:rsidRPr="00161946">
        <w:rPr>
          <w:rFonts w:ascii="ITC Avant Garde" w:hAnsi="ITC Avant Garde"/>
          <w:sz w:val="23"/>
          <w:szCs w:val="23"/>
        </w:rPr>
        <w:t>Televimex</w:t>
      </w:r>
      <w:proofErr w:type="spellEnd"/>
      <w:r w:rsidR="005237D0" w:rsidRPr="00161946">
        <w:rPr>
          <w:rFonts w:ascii="ITC Avant Garde" w:hAnsi="ITC Avant Garde"/>
          <w:sz w:val="23"/>
          <w:szCs w:val="23"/>
        </w:rPr>
        <w:t>,</w:t>
      </w:r>
      <w:r w:rsidR="001A1C6A" w:rsidRPr="00161946">
        <w:rPr>
          <w:rFonts w:ascii="ITC Avant Garde" w:hAnsi="ITC Avant Garde"/>
          <w:sz w:val="23"/>
          <w:szCs w:val="23"/>
        </w:rPr>
        <w:t xml:space="preserve"> S.A. de C.V. </w:t>
      </w:r>
      <w:r w:rsidR="00511A33" w:rsidRPr="00161946">
        <w:rPr>
          <w:rFonts w:ascii="ITC Avant Garde" w:hAnsi="ITC Avant Garde"/>
          <w:sz w:val="23"/>
          <w:szCs w:val="23"/>
        </w:rPr>
        <w:t xml:space="preserve">en relación con la estación de televisión con distintivo de llamada </w:t>
      </w:r>
      <w:proofErr w:type="spellStart"/>
      <w:r w:rsidR="00511A33" w:rsidRPr="00161946">
        <w:rPr>
          <w:rFonts w:ascii="ITC Avant Garde" w:hAnsi="ITC Avant Garde"/>
          <w:sz w:val="23"/>
          <w:szCs w:val="23"/>
        </w:rPr>
        <w:t>XHJCI</w:t>
      </w:r>
      <w:proofErr w:type="spellEnd"/>
      <w:r w:rsidR="00511A33" w:rsidRPr="00161946">
        <w:rPr>
          <w:rFonts w:ascii="ITC Avant Garde" w:hAnsi="ITC Avant Garde"/>
          <w:sz w:val="23"/>
          <w:szCs w:val="23"/>
        </w:rPr>
        <w:t>-TDT en Ciudad Juárez, Chihuahua.</w:t>
      </w:r>
    </w:p>
    <w:p w:rsidR="00AA0B66" w:rsidRDefault="00511A33" w:rsidP="00AA0B66">
      <w:pPr>
        <w:spacing w:before="240" w:after="240"/>
        <w:rPr>
          <w:rFonts w:ascii="ITC Avant Garde" w:hAnsi="ITC Avant Garde"/>
          <w:sz w:val="23"/>
          <w:szCs w:val="23"/>
        </w:rPr>
      </w:pPr>
      <w:r w:rsidRPr="00161946">
        <w:rPr>
          <w:rFonts w:ascii="ITC Avant Garde" w:hAnsi="ITC Avant Garde"/>
          <w:sz w:val="23"/>
          <w:szCs w:val="23"/>
        </w:rPr>
        <w:t>Y bajo el numeral III.8 a Radio Televisora de México Norte</w:t>
      </w:r>
      <w:r w:rsidR="005237D0" w:rsidRPr="00161946">
        <w:rPr>
          <w:rFonts w:ascii="ITC Avant Garde" w:hAnsi="ITC Avant Garde"/>
          <w:sz w:val="23"/>
          <w:szCs w:val="23"/>
        </w:rPr>
        <w:t>,</w:t>
      </w:r>
      <w:r w:rsidRPr="00161946">
        <w:rPr>
          <w:rFonts w:ascii="ITC Avant Garde" w:hAnsi="ITC Avant Garde"/>
          <w:sz w:val="23"/>
          <w:szCs w:val="23"/>
        </w:rPr>
        <w:t xml:space="preserve"> S.A. de C.V. en relación con la estación de televisión con distintivo </w:t>
      </w:r>
      <w:r w:rsidR="00654D25" w:rsidRPr="00161946">
        <w:rPr>
          <w:rFonts w:ascii="ITC Avant Garde" w:hAnsi="ITC Avant Garde"/>
          <w:sz w:val="23"/>
          <w:szCs w:val="23"/>
        </w:rPr>
        <w:t xml:space="preserve">de llamada </w:t>
      </w:r>
      <w:proofErr w:type="spellStart"/>
      <w:r w:rsidR="00654D25" w:rsidRPr="00161946">
        <w:rPr>
          <w:rFonts w:ascii="ITC Avant Garde" w:hAnsi="ITC Avant Garde"/>
          <w:sz w:val="23"/>
          <w:szCs w:val="23"/>
        </w:rPr>
        <w:t>XHTPZ</w:t>
      </w:r>
      <w:proofErr w:type="spellEnd"/>
      <w:r w:rsidR="00654D25" w:rsidRPr="00161946">
        <w:rPr>
          <w:rFonts w:ascii="ITC Avant Garde" w:hAnsi="ITC Avant Garde"/>
          <w:sz w:val="23"/>
          <w:szCs w:val="23"/>
        </w:rPr>
        <w:t>-TDT en Tampico, Tamaulipas.</w:t>
      </w:r>
    </w:p>
    <w:p w:rsidR="00AA0B66" w:rsidRDefault="00654D25" w:rsidP="00AA0B66">
      <w:pPr>
        <w:spacing w:before="240" w:after="240"/>
        <w:rPr>
          <w:rFonts w:ascii="ITC Avant Garde" w:hAnsi="ITC Avant Garde"/>
          <w:sz w:val="23"/>
          <w:szCs w:val="23"/>
        </w:rPr>
      </w:pPr>
      <w:r w:rsidRPr="00161946">
        <w:rPr>
          <w:rFonts w:ascii="ITC Avant Garde" w:hAnsi="ITC Avant Garde"/>
          <w:sz w:val="23"/>
          <w:szCs w:val="23"/>
        </w:rPr>
        <w:t>Le doy la palabra a la ingeniera María Lizárraga para que presente estos asuntos.</w:t>
      </w:r>
    </w:p>
    <w:p w:rsidR="00AA0B66" w:rsidRDefault="00654D25"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b/>
          <w:sz w:val="23"/>
          <w:szCs w:val="23"/>
        </w:rPr>
        <w:t xml:space="preserve">Ing. María Lizárraga Iriarte: </w:t>
      </w:r>
      <w:r w:rsidRPr="00161946">
        <w:rPr>
          <w:rFonts w:ascii="ITC Avant Garde" w:eastAsia="Calibri" w:hAnsi="ITC Avant Garde" w:cs="Times New Roman"/>
          <w:sz w:val="23"/>
          <w:szCs w:val="23"/>
        </w:rPr>
        <w:t>Muchas gracias, Comisionado.</w:t>
      </w:r>
    </w:p>
    <w:p w:rsidR="00AA0B66" w:rsidRDefault="005D5622"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Efectivamente, en todos estos asuntos estamos hablando del mismo caso, son solicitudes de acceso a la multiprogramación para el mismo contenido programático, aquel que se conoce como Foro TV, que en la Ciudad de México se transmite en el canal 4.</w:t>
      </w:r>
    </w:p>
    <w:p w:rsidR="00AA0B66" w:rsidRDefault="005D5622"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 xml:space="preserve">En todos los casos están solicitando que se </w:t>
      </w:r>
      <w:proofErr w:type="spellStart"/>
      <w:r w:rsidRPr="00161946">
        <w:rPr>
          <w:rFonts w:ascii="ITC Avant Garde" w:eastAsia="Calibri" w:hAnsi="ITC Avant Garde" w:cs="Times New Roman"/>
          <w:sz w:val="23"/>
          <w:szCs w:val="23"/>
        </w:rPr>
        <w:t>multiprograme</w:t>
      </w:r>
      <w:proofErr w:type="spellEnd"/>
      <w:r w:rsidRPr="00161946">
        <w:rPr>
          <w:rFonts w:ascii="ITC Avant Garde" w:eastAsia="Calibri" w:hAnsi="ITC Avant Garde" w:cs="Times New Roman"/>
          <w:sz w:val="23"/>
          <w:szCs w:val="23"/>
        </w:rPr>
        <w:t xml:space="preserve"> en el punto 2, dependiendo de la ciudad será el canal que tengan asignado virtual; y en todos los casos le están asignando una tasa de transferencia de </w:t>
      </w:r>
      <w:r w:rsidR="00A618A4" w:rsidRPr="00161946">
        <w:rPr>
          <w:rFonts w:ascii="ITC Avant Garde" w:eastAsia="Calibri" w:hAnsi="ITC Avant Garde" w:cs="Times New Roman"/>
          <w:sz w:val="23"/>
          <w:szCs w:val="23"/>
        </w:rPr>
        <w:t xml:space="preserve">6 </w:t>
      </w:r>
      <w:r w:rsidR="00E276FC" w:rsidRPr="00161946">
        <w:rPr>
          <w:rFonts w:ascii="ITC Avant Garde" w:eastAsia="Calibri" w:hAnsi="ITC Avant Garde" w:cs="Times New Roman"/>
          <w:sz w:val="23"/>
          <w:szCs w:val="23"/>
        </w:rPr>
        <w:t>Mbps</w:t>
      </w:r>
      <w:r w:rsidRPr="00161946">
        <w:rPr>
          <w:rFonts w:ascii="ITC Avant Garde" w:eastAsia="Calibri" w:hAnsi="ITC Avant Garde" w:cs="Times New Roman"/>
          <w:sz w:val="23"/>
          <w:szCs w:val="23"/>
        </w:rPr>
        <w:t xml:space="preserve"> para este segundo canal y de 12 </w:t>
      </w:r>
      <w:r w:rsidR="00E276FC" w:rsidRPr="00161946">
        <w:rPr>
          <w:rFonts w:ascii="ITC Avant Garde" w:eastAsia="Calibri" w:hAnsi="ITC Avant Garde" w:cs="Times New Roman"/>
          <w:sz w:val="23"/>
          <w:szCs w:val="23"/>
        </w:rPr>
        <w:t>Mbps</w:t>
      </w:r>
      <w:r w:rsidRPr="00161946">
        <w:rPr>
          <w:rFonts w:ascii="ITC Avant Garde" w:eastAsia="Calibri" w:hAnsi="ITC Avant Garde" w:cs="Times New Roman"/>
          <w:sz w:val="23"/>
          <w:szCs w:val="23"/>
        </w:rPr>
        <w:t xml:space="preserve"> para el primer canal con el que transmiten ya en esa localidad.</w:t>
      </w:r>
    </w:p>
    <w:p w:rsidR="00AA0B66" w:rsidRDefault="005D5622"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 xml:space="preserve">He de comentar que en todos los casos se hizo el análisis </w:t>
      </w:r>
      <w:r w:rsidR="00436B66" w:rsidRPr="00161946">
        <w:rPr>
          <w:rFonts w:ascii="ITC Avant Garde" w:eastAsia="Calibri" w:hAnsi="ITC Avant Garde" w:cs="Times New Roman"/>
          <w:sz w:val="23"/>
          <w:szCs w:val="23"/>
        </w:rPr>
        <w:t>-</w:t>
      </w:r>
      <w:r w:rsidRPr="00161946">
        <w:rPr>
          <w:rFonts w:ascii="ITC Avant Garde" w:eastAsia="Calibri" w:hAnsi="ITC Avant Garde" w:cs="Times New Roman"/>
          <w:sz w:val="23"/>
          <w:szCs w:val="23"/>
        </w:rPr>
        <w:t>ya</w:t>
      </w:r>
      <w:r w:rsidR="00436B66" w:rsidRPr="00161946">
        <w:rPr>
          <w:rFonts w:ascii="ITC Avant Garde" w:eastAsia="Calibri" w:hAnsi="ITC Avant Garde" w:cs="Times New Roman"/>
          <w:sz w:val="23"/>
          <w:szCs w:val="23"/>
        </w:rPr>
        <w:t xml:space="preserve"> que se trata del preponderante-</w:t>
      </w:r>
      <w:r w:rsidRPr="00161946">
        <w:rPr>
          <w:rFonts w:ascii="ITC Avant Garde" w:eastAsia="Calibri" w:hAnsi="ITC Avant Garde" w:cs="Times New Roman"/>
          <w:sz w:val="23"/>
          <w:szCs w:val="23"/>
        </w:rPr>
        <w:t xml:space="preserve"> en cuanto al número de señales que se encuentran en cada una de ellas</w:t>
      </w:r>
      <w:r w:rsidR="00436B66" w:rsidRPr="00161946">
        <w:rPr>
          <w:rFonts w:ascii="ITC Avant Garde" w:eastAsia="Calibri" w:hAnsi="ITC Avant Garde" w:cs="Times New Roman"/>
          <w:sz w:val="23"/>
          <w:szCs w:val="23"/>
        </w:rPr>
        <w:t>, considerando que en todos ellos hay todavía capacidad para autorizar esta multiprogramación. Asimismo, se contó con la opinión de la Unidad de Competencia Económica y de la Unidad de Espectro Radioeléctrico para los efectos de dichas resoluciones.</w:t>
      </w:r>
    </w:p>
    <w:p w:rsidR="00AA0B66" w:rsidRDefault="00436B66" w:rsidP="00AA0B66">
      <w:pPr>
        <w:spacing w:before="240" w:after="240"/>
        <w:rPr>
          <w:rFonts w:ascii="ITC Avant Garde" w:hAnsi="ITC Avant Garde"/>
          <w:sz w:val="23"/>
          <w:szCs w:val="23"/>
        </w:rPr>
      </w:pPr>
      <w:r w:rsidRPr="00161946">
        <w:rPr>
          <w:rFonts w:ascii="ITC Avant Garde" w:eastAsia="Calibri" w:hAnsi="ITC Avant Garde" w:cs="Times New Roman"/>
          <w:sz w:val="23"/>
          <w:szCs w:val="23"/>
        </w:rPr>
        <w:t>En atención a lo anterior, esta Unidad pone a su consideración este acuerdo en el cual</w:t>
      </w:r>
      <w:r w:rsidR="001F618D">
        <w:rPr>
          <w:rFonts w:ascii="ITC Avant Garde" w:eastAsia="Calibri" w:hAnsi="ITC Avant Garde" w:cs="Times New Roman"/>
          <w:sz w:val="23"/>
          <w:szCs w:val="23"/>
        </w:rPr>
        <w:t>,</w:t>
      </w:r>
      <w:r w:rsidRPr="00161946">
        <w:rPr>
          <w:rFonts w:ascii="ITC Avant Garde" w:eastAsia="Calibri" w:hAnsi="ITC Avant Garde" w:cs="Times New Roman"/>
          <w:sz w:val="23"/>
          <w:szCs w:val="23"/>
        </w:rPr>
        <w:t xml:space="preserve"> de autorizarse la multiprogramación</w:t>
      </w:r>
      <w:r w:rsidR="001F618D">
        <w:rPr>
          <w:rFonts w:ascii="ITC Avant Garde" w:eastAsia="Calibri" w:hAnsi="ITC Avant Garde" w:cs="Times New Roman"/>
          <w:sz w:val="23"/>
          <w:szCs w:val="23"/>
        </w:rPr>
        <w:t>,</w:t>
      </w:r>
      <w:r w:rsidRPr="00161946">
        <w:rPr>
          <w:rFonts w:ascii="ITC Avant Garde" w:eastAsia="Calibri" w:hAnsi="ITC Avant Garde" w:cs="Times New Roman"/>
          <w:sz w:val="23"/>
          <w:szCs w:val="23"/>
        </w:rPr>
        <w:t xml:space="preserve"> iniciaría </w:t>
      </w:r>
      <w:r w:rsidRPr="00161946">
        <w:rPr>
          <w:rFonts w:ascii="ITC Avant Garde" w:hAnsi="ITC Avant Garde"/>
          <w:sz w:val="23"/>
          <w:szCs w:val="23"/>
        </w:rPr>
        <w:t>60 días hábiles después de que sean notificados de la misma y tendrían que notificar a las audiencias.</w:t>
      </w:r>
    </w:p>
    <w:p w:rsidR="00AA0B66" w:rsidRDefault="00436B66" w:rsidP="00AA0B66">
      <w:pPr>
        <w:spacing w:before="240" w:after="240"/>
        <w:rPr>
          <w:rFonts w:ascii="ITC Avant Garde" w:hAnsi="ITC Avant Garde"/>
          <w:sz w:val="23"/>
          <w:szCs w:val="23"/>
        </w:rPr>
      </w:pPr>
      <w:r w:rsidRPr="00161946">
        <w:rPr>
          <w:rFonts w:ascii="ITC Avant Garde" w:hAnsi="ITC Avant Garde"/>
          <w:sz w:val="23"/>
          <w:szCs w:val="23"/>
        </w:rPr>
        <w:t>He de comentar que se circuló una versión con modificaciones que atienden a comentarios de la oficina de la Comisionada Estavillo en cuanto a la opinión de competencia económica, misma que se hizo del conocimiento de todos ustedes.</w:t>
      </w:r>
    </w:p>
    <w:p w:rsidR="00AA0B66" w:rsidRDefault="00436B66" w:rsidP="00AA0B66">
      <w:pPr>
        <w:spacing w:before="240" w:after="240"/>
        <w:rPr>
          <w:rFonts w:ascii="ITC Avant Garde" w:hAnsi="ITC Avant Garde"/>
          <w:sz w:val="23"/>
          <w:szCs w:val="23"/>
        </w:rPr>
      </w:pPr>
      <w:r w:rsidRPr="00161946">
        <w:rPr>
          <w:rFonts w:ascii="ITC Avant Garde" w:hAnsi="ITC Avant Garde"/>
          <w:sz w:val="23"/>
          <w:szCs w:val="23"/>
        </w:rPr>
        <w:t>Es cuanto, Comisionado.</w:t>
      </w:r>
    </w:p>
    <w:p w:rsidR="00AA0B66" w:rsidRDefault="00436B66"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436B66" w:rsidP="00AA0B66">
      <w:pPr>
        <w:spacing w:before="240" w:after="240"/>
        <w:rPr>
          <w:rFonts w:ascii="ITC Avant Garde" w:hAnsi="ITC Avant Garde"/>
          <w:sz w:val="23"/>
          <w:szCs w:val="23"/>
        </w:rPr>
      </w:pPr>
      <w:r w:rsidRPr="00161946">
        <w:rPr>
          <w:rFonts w:ascii="ITC Avant Garde" w:hAnsi="ITC Avant Garde"/>
          <w:sz w:val="23"/>
          <w:szCs w:val="23"/>
        </w:rPr>
        <w:t>A su consideración los proyectos, comisionados.</w:t>
      </w:r>
    </w:p>
    <w:p w:rsidR="00AA0B66" w:rsidRDefault="00436B66" w:rsidP="00AA0B66">
      <w:pPr>
        <w:spacing w:before="240" w:after="240"/>
        <w:rPr>
          <w:rFonts w:ascii="ITC Avant Garde" w:hAnsi="ITC Avant Garde"/>
          <w:sz w:val="23"/>
          <w:szCs w:val="23"/>
        </w:rPr>
      </w:pPr>
      <w:r w:rsidRPr="00161946">
        <w:rPr>
          <w:rFonts w:ascii="ITC Avant Garde" w:hAnsi="ITC Avant Garde"/>
          <w:sz w:val="23"/>
          <w:szCs w:val="23"/>
        </w:rPr>
        <w:t>Comisionada Adriana Labardini.</w:t>
      </w:r>
    </w:p>
    <w:p w:rsidR="00AA0B66" w:rsidRDefault="00436B66"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Comisionada Adriana Sofía Labardini Inzunza: </w:t>
      </w:r>
      <w:r w:rsidR="00FE6CB1" w:rsidRPr="00161946">
        <w:rPr>
          <w:rFonts w:ascii="ITC Avant Garde" w:hAnsi="ITC Avant Garde"/>
          <w:sz w:val="23"/>
          <w:szCs w:val="23"/>
        </w:rPr>
        <w:t>Muy brevemente, solamente para fijar posición sobre estos casos.</w:t>
      </w:r>
    </w:p>
    <w:p w:rsidR="00AA0B66" w:rsidRDefault="00FE6CB1" w:rsidP="00AA0B66">
      <w:pPr>
        <w:spacing w:before="240" w:after="240"/>
        <w:rPr>
          <w:rFonts w:ascii="ITC Avant Garde" w:hAnsi="ITC Avant Garde"/>
          <w:sz w:val="23"/>
          <w:szCs w:val="23"/>
        </w:rPr>
      </w:pPr>
      <w:r w:rsidRPr="00161946">
        <w:rPr>
          <w:rFonts w:ascii="ITC Avant Garde" w:hAnsi="ITC Avant Garde"/>
          <w:sz w:val="23"/>
          <w:szCs w:val="23"/>
        </w:rPr>
        <w:t>En consistencia con votos anteriores míos y d</w:t>
      </w:r>
      <w:r w:rsidR="001F618D">
        <w:rPr>
          <w:rFonts w:ascii="ITC Avant Garde" w:hAnsi="ITC Avant Garde"/>
          <w:sz w:val="23"/>
          <w:szCs w:val="23"/>
        </w:rPr>
        <w:t>ada la lectura que yo hago del a</w:t>
      </w:r>
      <w:r w:rsidRPr="00161946">
        <w:rPr>
          <w:rFonts w:ascii="ITC Avant Garde" w:hAnsi="ITC Avant Garde"/>
          <w:sz w:val="23"/>
          <w:szCs w:val="23"/>
        </w:rPr>
        <w:t xml:space="preserve">rtículo 158, fracción II, en cuanto a cómo computar la totalidad de canales existentes en una localidad dada tanto de todos los demás radiodifusores como los del preponderante, a fin de asegurarse de que no exceda del 50 por ciento </w:t>
      </w:r>
      <w:r w:rsidR="009F1891" w:rsidRPr="00161946">
        <w:rPr>
          <w:rFonts w:ascii="ITC Avant Garde" w:hAnsi="ITC Avant Garde"/>
          <w:sz w:val="23"/>
          <w:szCs w:val="23"/>
        </w:rPr>
        <w:t>del total de los canales de televisión abierta, incluidos los de multiprogramación autorizados a otros concesionarios.</w:t>
      </w:r>
    </w:p>
    <w:p w:rsidR="00AA0B66" w:rsidRDefault="009F1891" w:rsidP="00AA0B66">
      <w:pPr>
        <w:spacing w:before="240" w:after="240"/>
        <w:rPr>
          <w:rFonts w:ascii="ITC Avant Garde" w:hAnsi="ITC Avant Garde"/>
          <w:sz w:val="23"/>
          <w:szCs w:val="23"/>
        </w:rPr>
      </w:pPr>
      <w:r w:rsidRPr="00161946">
        <w:rPr>
          <w:rFonts w:ascii="ITC Avant Garde" w:hAnsi="ITC Avant Garde"/>
          <w:sz w:val="23"/>
          <w:szCs w:val="23"/>
        </w:rPr>
        <w:t xml:space="preserve">Usando este criterio que </w:t>
      </w:r>
      <w:r w:rsidR="00A618A4" w:rsidRPr="00161946">
        <w:rPr>
          <w:rFonts w:ascii="ITC Avant Garde" w:hAnsi="ITC Avant Garde"/>
          <w:sz w:val="23"/>
          <w:szCs w:val="23"/>
        </w:rPr>
        <w:t>consistentemente</w:t>
      </w:r>
      <w:r w:rsidR="008C1B8F" w:rsidRPr="00161946">
        <w:rPr>
          <w:rFonts w:ascii="ITC Avant Garde" w:hAnsi="ITC Avant Garde"/>
          <w:sz w:val="23"/>
          <w:szCs w:val="23"/>
        </w:rPr>
        <w:t xml:space="preserve"> </w:t>
      </w:r>
      <w:r w:rsidRPr="00161946">
        <w:rPr>
          <w:rFonts w:ascii="ITC Avant Garde" w:hAnsi="ITC Avant Garde"/>
          <w:sz w:val="23"/>
          <w:szCs w:val="23"/>
        </w:rPr>
        <w:t>he aplicado en votos anteriores, en mi opinión son favorables y procedentes estas autorizaciones de multiprogramación en los casos de los asuntos III.3, III.4 y III.5, aunque sí me aparto con voto concurrente de la opinión de la Unidad de Competencia Económica, porque al estimar el índice</w:t>
      </w:r>
      <w:r w:rsidR="00F32D13" w:rsidRPr="00161946">
        <w:rPr>
          <w:rFonts w:ascii="ITC Avant Garde" w:hAnsi="ITC Avant Garde"/>
          <w:sz w:val="23"/>
          <w:szCs w:val="23"/>
        </w:rPr>
        <w:t xml:space="preserve"> Herfindahl-Hirschman</w:t>
      </w:r>
      <w:r w:rsidRPr="00161946">
        <w:rPr>
          <w:rFonts w:ascii="ITC Avant Garde" w:hAnsi="ITC Avant Garde"/>
          <w:sz w:val="23"/>
          <w:szCs w:val="23"/>
        </w:rPr>
        <w:t xml:space="preserve"> incluye canales y frecuencias no asignadas o que aún no están operando, pero ello no se toma en cuenta para hacer el cálculo del 158.</w:t>
      </w:r>
    </w:p>
    <w:p w:rsidR="00AA0B66" w:rsidRDefault="009F1891" w:rsidP="00AA0B66">
      <w:pPr>
        <w:spacing w:before="240" w:after="240"/>
        <w:rPr>
          <w:rFonts w:ascii="ITC Avant Garde" w:hAnsi="ITC Avant Garde"/>
          <w:sz w:val="23"/>
          <w:szCs w:val="23"/>
        </w:rPr>
      </w:pPr>
      <w:r w:rsidRPr="00161946">
        <w:rPr>
          <w:rFonts w:ascii="ITC Avant Garde" w:hAnsi="ITC Avant Garde"/>
          <w:sz w:val="23"/>
          <w:szCs w:val="23"/>
        </w:rPr>
        <w:t>Y solamente me apartaría de los casos incluidos en los asuntos III.6 y III.7 nada más, por considerar que ahí el Agente Económico Preponderante estaría excediendo con esta autorización el número de canales, el 50 por ciento del número de canales totales en la localidad.</w:t>
      </w:r>
    </w:p>
    <w:p w:rsidR="00AA0B66" w:rsidRDefault="009F1891" w:rsidP="00AA0B66">
      <w:pPr>
        <w:spacing w:before="240" w:after="240"/>
        <w:rPr>
          <w:rFonts w:ascii="ITC Avant Garde" w:hAnsi="ITC Avant Garde"/>
          <w:sz w:val="23"/>
          <w:szCs w:val="23"/>
        </w:rPr>
      </w:pPr>
      <w:r w:rsidRPr="00161946">
        <w:rPr>
          <w:rFonts w:ascii="ITC Avant Garde" w:hAnsi="ITC Avant Garde"/>
          <w:sz w:val="23"/>
          <w:szCs w:val="23"/>
        </w:rPr>
        <w:t>En cuanto al III.8 también sería a favor concurrente por las mismas razones de apartarme de los razonamientos de la UC.</w:t>
      </w:r>
    </w:p>
    <w:p w:rsidR="00AA0B66" w:rsidRDefault="009F1891" w:rsidP="00AA0B66">
      <w:pPr>
        <w:spacing w:before="240" w:after="240"/>
        <w:rPr>
          <w:rFonts w:ascii="ITC Avant Garde" w:hAnsi="ITC Avant Garde"/>
          <w:sz w:val="23"/>
          <w:szCs w:val="23"/>
        </w:rPr>
      </w:pPr>
      <w:r w:rsidRPr="00161946">
        <w:rPr>
          <w:rFonts w:ascii="ITC Avant Garde" w:hAnsi="ITC Avant Garde"/>
          <w:sz w:val="23"/>
          <w:szCs w:val="23"/>
        </w:rPr>
        <w:t>Gracias, Comisionado.</w:t>
      </w:r>
    </w:p>
    <w:p w:rsidR="00AA0B66" w:rsidRDefault="009F1891"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00361CFE" w:rsidRPr="00161946">
        <w:rPr>
          <w:rFonts w:ascii="ITC Avant Garde" w:hAnsi="ITC Avant Garde"/>
          <w:sz w:val="23"/>
          <w:szCs w:val="23"/>
        </w:rPr>
        <w:t>Muchas gracias, Comisionada Labardini.</w:t>
      </w:r>
    </w:p>
    <w:p w:rsidR="00AA0B66" w:rsidRDefault="00361CFE" w:rsidP="00AA0B66">
      <w:pPr>
        <w:spacing w:before="240" w:after="240"/>
        <w:rPr>
          <w:rFonts w:ascii="ITC Avant Garde" w:hAnsi="ITC Avant Garde"/>
          <w:sz w:val="23"/>
          <w:szCs w:val="23"/>
        </w:rPr>
      </w:pPr>
      <w:r w:rsidRPr="00161946">
        <w:rPr>
          <w:rFonts w:ascii="ITC Avant Garde" w:hAnsi="ITC Avant Garde"/>
          <w:sz w:val="23"/>
          <w:szCs w:val="23"/>
        </w:rPr>
        <w:t>Comisionada María Elena Estavillo.</w:t>
      </w:r>
    </w:p>
    <w:p w:rsidR="00AA0B66" w:rsidRDefault="00361CFE"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Comisionada María Elena Estavillo Flores: </w:t>
      </w:r>
      <w:r w:rsidR="00115D29" w:rsidRPr="00161946">
        <w:rPr>
          <w:rFonts w:ascii="ITC Avant Garde" w:hAnsi="ITC Avant Garde"/>
          <w:sz w:val="23"/>
          <w:szCs w:val="23"/>
        </w:rPr>
        <w:t>Gracias, Comisionado Presidente.</w:t>
      </w:r>
    </w:p>
    <w:p w:rsidR="00AA0B66" w:rsidRDefault="00115D29" w:rsidP="00AA0B66">
      <w:pPr>
        <w:spacing w:before="240" w:after="240"/>
        <w:rPr>
          <w:rFonts w:ascii="ITC Avant Garde" w:hAnsi="ITC Avant Garde"/>
          <w:sz w:val="23"/>
          <w:szCs w:val="23"/>
        </w:rPr>
      </w:pPr>
      <w:r w:rsidRPr="00161946">
        <w:rPr>
          <w:rFonts w:ascii="ITC Avant Garde" w:hAnsi="ITC Avant Garde"/>
          <w:sz w:val="23"/>
          <w:szCs w:val="23"/>
        </w:rPr>
        <w:t xml:space="preserve">Yo quisiera expresar mi posicionamiento en concordancia </w:t>
      </w:r>
      <w:r w:rsidR="008C1B8F" w:rsidRPr="00161946">
        <w:rPr>
          <w:rFonts w:ascii="ITC Avant Garde" w:hAnsi="ITC Avant Garde"/>
          <w:sz w:val="23"/>
          <w:szCs w:val="23"/>
        </w:rPr>
        <w:t xml:space="preserve">con </w:t>
      </w:r>
      <w:r w:rsidRPr="00161946">
        <w:rPr>
          <w:rFonts w:ascii="ITC Avant Garde" w:hAnsi="ITC Avant Garde"/>
          <w:sz w:val="23"/>
          <w:szCs w:val="23"/>
        </w:rPr>
        <w:t xml:space="preserve">votos anteriores, y es referente a que coincido con las conclusiones </w:t>
      </w:r>
      <w:r w:rsidR="00964000" w:rsidRPr="00161946">
        <w:rPr>
          <w:rFonts w:ascii="ITC Avant Garde" w:hAnsi="ITC Avant Garde"/>
          <w:sz w:val="23"/>
          <w:szCs w:val="23"/>
        </w:rPr>
        <w:t>con el sentido de los proyectos que se presentan.</w:t>
      </w:r>
    </w:p>
    <w:p w:rsidR="00AA0B66" w:rsidRDefault="00964000" w:rsidP="00AA0B66">
      <w:pPr>
        <w:spacing w:before="240" w:after="240"/>
        <w:rPr>
          <w:rFonts w:ascii="ITC Avant Garde" w:hAnsi="ITC Avant Garde"/>
          <w:sz w:val="23"/>
          <w:szCs w:val="23"/>
        </w:rPr>
      </w:pPr>
      <w:r w:rsidRPr="00161946">
        <w:rPr>
          <w:rFonts w:ascii="ITC Avant Garde" w:hAnsi="ITC Avant Garde"/>
          <w:sz w:val="23"/>
          <w:szCs w:val="23"/>
        </w:rPr>
        <w:t>Y solamente me voy a apartar en cuanto a la opinión de competencia en que falta el análisis por tipo de programación, para mí es un análisis que deberíamos estar haciendo en estos casos, se hace por la concentración por canales de transmisión, por canales de programación; que es correcto y coincido con las conclusiones, pero hace falta también hacer un análisis en cuanto a los efectos en la competencia por tipo de programación.</w:t>
      </w:r>
    </w:p>
    <w:p w:rsidR="00AA0B66" w:rsidRDefault="00964000" w:rsidP="00AA0B66">
      <w:pPr>
        <w:spacing w:before="240" w:after="240"/>
        <w:rPr>
          <w:rFonts w:ascii="ITC Avant Garde" w:hAnsi="ITC Avant Garde"/>
          <w:sz w:val="23"/>
          <w:szCs w:val="23"/>
        </w:rPr>
      </w:pPr>
      <w:r w:rsidRPr="00161946">
        <w:rPr>
          <w:rFonts w:ascii="ITC Avant Garde" w:hAnsi="ITC Avant Garde"/>
          <w:sz w:val="23"/>
          <w:szCs w:val="23"/>
        </w:rPr>
        <w:t>Aun así, de los elementos que tengo a la vista no encuentro nada que apunte a que haya efectos contrarios a la competencia, por eso mi voto será concurrente.</w:t>
      </w:r>
    </w:p>
    <w:p w:rsidR="00AA0B66" w:rsidRDefault="00964000" w:rsidP="00AA0B66">
      <w:pPr>
        <w:spacing w:before="240" w:after="240"/>
        <w:rPr>
          <w:rFonts w:ascii="ITC Avant Garde" w:hAnsi="ITC Avant Garde"/>
          <w:sz w:val="23"/>
          <w:szCs w:val="23"/>
        </w:rPr>
      </w:pPr>
      <w:r w:rsidRPr="00161946">
        <w:rPr>
          <w:rFonts w:ascii="ITC Avant Garde" w:hAnsi="ITC Avant Garde"/>
          <w:sz w:val="23"/>
          <w:szCs w:val="23"/>
        </w:rPr>
        <w:t>Gracias.</w:t>
      </w:r>
    </w:p>
    <w:p w:rsidR="00AA0B66" w:rsidRDefault="00964000"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Gracias a usted, Comisionada Estavillo.</w:t>
      </w:r>
    </w:p>
    <w:p w:rsidR="00AA0B66" w:rsidRDefault="00284C3C" w:rsidP="00AA0B66">
      <w:pPr>
        <w:spacing w:before="240" w:after="240"/>
        <w:rPr>
          <w:rFonts w:ascii="ITC Avant Garde" w:hAnsi="ITC Avant Garde"/>
          <w:sz w:val="23"/>
          <w:szCs w:val="23"/>
        </w:rPr>
      </w:pPr>
      <w:r w:rsidRPr="00161946">
        <w:rPr>
          <w:rFonts w:ascii="ITC Avant Garde" w:hAnsi="ITC Avant Garde"/>
          <w:sz w:val="23"/>
          <w:szCs w:val="23"/>
        </w:rPr>
        <w:t>Comisionado Juárez.</w:t>
      </w:r>
    </w:p>
    <w:p w:rsidR="00AA0B66" w:rsidRDefault="00284C3C"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Javier Juárez Mojica: </w:t>
      </w:r>
      <w:r w:rsidRPr="00161946">
        <w:rPr>
          <w:rFonts w:ascii="ITC Avant Garde" w:hAnsi="ITC Avant Garde"/>
          <w:sz w:val="23"/>
          <w:szCs w:val="23"/>
        </w:rPr>
        <w:t>Nada más señalar que voy a acompañar con mi voto a favor los proyectos, Presidente.</w:t>
      </w:r>
    </w:p>
    <w:p w:rsidR="00AA0B66" w:rsidRDefault="00284C3C" w:rsidP="00AA0B66">
      <w:pPr>
        <w:spacing w:before="240" w:after="240"/>
        <w:rPr>
          <w:rFonts w:ascii="ITC Avant Garde" w:hAnsi="ITC Avant Garde"/>
          <w:sz w:val="23"/>
          <w:szCs w:val="23"/>
        </w:rPr>
      </w:pPr>
      <w:r w:rsidRPr="00161946">
        <w:rPr>
          <w:rFonts w:ascii="ITC Avant Garde" w:hAnsi="ITC Avant Garde"/>
          <w:sz w:val="23"/>
          <w:szCs w:val="23"/>
        </w:rPr>
        <w:t>Considero que se cumple cabalmente con los requisitos, y en el caso concreto de que no, en el caso del Agente Económico Preponderante no se rebasa el 50 por ciento de los canales radiodifundidos de otros concesionarios, incluyendo los que otros concesionarios tengan en multiprogramación, creo que se cumple con ese criterio porque en el caso concreto los canales en multiprogramación que tendría el Agente Económico Preponderante en ningún caso rebasan el 50 por ciento.</w:t>
      </w:r>
    </w:p>
    <w:p w:rsidR="00AA0B66" w:rsidRDefault="00284C3C" w:rsidP="00AA0B66">
      <w:pPr>
        <w:spacing w:before="240" w:after="240"/>
        <w:rPr>
          <w:rFonts w:ascii="ITC Avant Garde" w:hAnsi="ITC Avant Garde"/>
          <w:sz w:val="23"/>
          <w:szCs w:val="23"/>
        </w:rPr>
      </w:pPr>
      <w:r w:rsidRPr="00161946">
        <w:rPr>
          <w:rFonts w:ascii="ITC Avant Garde" w:hAnsi="ITC Avant Garde"/>
          <w:sz w:val="23"/>
          <w:szCs w:val="23"/>
        </w:rPr>
        <w:t>Gracias.</w:t>
      </w:r>
    </w:p>
    <w:p w:rsidR="00AA0B66" w:rsidRDefault="00851ABB"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Gracias a usted, Comisionado Juárez.</w:t>
      </w:r>
    </w:p>
    <w:p w:rsidR="00AA0B66" w:rsidRDefault="00851ABB" w:rsidP="00AA0B66">
      <w:pPr>
        <w:spacing w:before="240" w:after="240"/>
        <w:rPr>
          <w:rFonts w:ascii="ITC Avant Garde" w:hAnsi="ITC Avant Garde"/>
          <w:sz w:val="23"/>
          <w:szCs w:val="23"/>
        </w:rPr>
      </w:pPr>
      <w:r w:rsidRPr="00161946">
        <w:rPr>
          <w:rFonts w:ascii="ITC Avant Garde" w:hAnsi="ITC Avant Garde"/>
          <w:sz w:val="23"/>
          <w:szCs w:val="23"/>
        </w:rPr>
        <w:t>Comisionada Estavillo.</w:t>
      </w:r>
    </w:p>
    <w:p w:rsidR="00AA0B66" w:rsidRDefault="00851ABB"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Comisionada María Elena Estavillo Flores: </w:t>
      </w:r>
      <w:r w:rsidR="00735E03" w:rsidRPr="00161946">
        <w:rPr>
          <w:rFonts w:ascii="ITC Avant Garde" w:hAnsi="ITC Avant Garde"/>
          <w:sz w:val="23"/>
          <w:szCs w:val="23"/>
        </w:rPr>
        <w:t>Gracias, Comisionado Presidente.</w:t>
      </w:r>
    </w:p>
    <w:p w:rsidR="00AA0B66" w:rsidRDefault="00735E03" w:rsidP="00AA0B66">
      <w:pPr>
        <w:spacing w:before="240" w:after="240"/>
        <w:rPr>
          <w:rFonts w:ascii="ITC Avant Garde" w:hAnsi="ITC Avant Garde"/>
          <w:sz w:val="23"/>
          <w:szCs w:val="23"/>
        </w:rPr>
      </w:pPr>
      <w:r w:rsidRPr="00161946">
        <w:rPr>
          <w:rFonts w:ascii="ITC Avant Garde" w:hAnsi="ITC Avant Garde"/>
          <w:sz w:val="23"/>
          <w:szCs w:val="23"/>
        </w:rPr>
        <w:t>Se me pasó mencionar un aspecto, y simplemente para aclarar que sí coincido con el cálculo que se hace de los índices de concentración porque en este caso se están incluyendo frecuencias que ya fueron asignadas en la licitación, aunque todavía no estén en operación ya tenemos certeza de que están asignadas y a quién se están asignando, que es lo que se requiere para calcular el índice, y por eso sí coincido con estos cálculos.</w:t>
      </w:r>
    </w:p>
    <w:p w:rsidR="00AA0B66" w:rsidRDefault="008C1B8F" w:rsidP="00AA0B66">
      <w:pPr>
        <w:spacing w:before="240" w:after="240"/>
        <w:rPr>
          <w:rFonts w:ascii="ITC Avant Garde" w:hAnsi="ITC Avant Garde"/>
          <w:sz w:val="23"/>
          <w:szCs w:val="23"/>
        </w:rPr>
      </w:pPr>
      <w:r w:rsidRPr="00161946">
        <w:rPr>
          <w:rFonts w:ascii="ITC Avant Garde" w:hAnsi="ITC Avant Garde"/>
          <w:sz w:val="23"/>
          <w:szCs w:val="23"/>
        </w:rPr>
        <w:t>Gracias.</w:t>
      </w:r>
    </w:p>
    <w:p w:rsidR="00AA0B66" w:rsidRDefault="00735E03"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Gracias, Comisionada Estavillo.</w:t>
      </w:r>
    </w:p>
    <w:p w:rsidR="00AA0B66" w:rsidRDefault="000072F5" w:rsidP="00AA0B66">
      <w:pPr>
        <w:spacing w:before="240" w:after="240"/>
        <w:rPr>
          <w:rFonts w:ascii="ITC Avant Garde" w:hAnsi="ITC Avant Garde"/>
          <w:sz w:val="23"/>
          <w:szCs w:val="23"/>
        </w:rPr>
      </w:pPr>
      <w:r w:rsidRPr="00161946">
        <w:rPr>
          <w:rFonts w:ascii="ITC Avant Garde" w:hAnsi="ITC Avant Garde"/>
          <w:sz w:val="23"/>
          <w:szCs w:val="23"/>
        </w:rPr>
        <w:t>Someteré a aprobación entonces los asuntos listados b</w:t>
      </w:r>
      <w:r w:rsidR="00CE3321">
        <w:rPr>
          <w:rFonts w:ascii="ITC Avant Garde" w:hAnsi="ITC Avant Garde"/>
          <w:sz w:val="23"/>
          <w:szCs w:val="23"/>
        </w:rPr>
        <w:t>ajo los numerales III.3 a III.8</w:t>
      </w:r>
      <w:r w:rsidRPr="00161946">
        <w:rPr>
          <w:rFonts w:ascii="ITC Avant Garde" w:hAnsi="ITC Avant Garde"/>
          <w:sz w:val="23"/>
          <w:szCs w:val="23"/>
        </w:rPr>
        <w:t xml:space="preserve"> y</w:t>
      </w:r>
      <w:r w:rsidR="00CE3321">
        <w:rPr>
          <w:rFonts w:ascii="ITC Avant Garde" w:hAnsi="ITC Avant Garde"/>
          <w:sz w:val="23"/>
          <w:szCs w:val="23"/>
        </w:rPr>
        <w:t>,</w:t>
      </w:r>
      <w:r w:rsidRPr="00161946">
        <w:rPr>
          <w:rFonts w:ascii="ITC Avant Garde" w:hAnsi="ITC Avant Garde"/>
          <w:sz w:val="23"/>
          <w:szCs w:val="23"/>
        </w:rPr>
        <w:t xml:space="preserve"> habiéndose anunciado algunas diferencias</w:t>
      </w:r>
      <w:r w:rsidR="00CE3321">
        <w:rPr>
          <w:rFonts w:ascii="ITC Avant Garde" w:hAnsi="ITC Avant Garde"/>
          <w:sz w:val="23"/>
          <w:szCs w:val="23"/>
        </w:rPr>
        <w:t>,</w:t>
      </w:r>
      <w:r w:rsidRPr="00161946">
        <w:rPr>
          <w:rFonts w:ascii="ITC Avant Garde" w:hAnsi="ITC Avant Garde"/>
          <w:sz w:val="23"/>
          <w:szCs w:val="23"/>
        </w:rPr>
        <w:t xml:space="preserve"> le pido a la Secretaría que recabe votación nominal.</w:t>
      </w:r>
    </w:p>
    <w:p w:rsidR="00AA0B66" w:rsidRDefault="00F647D8"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Sí, Presidente, con mucho gusto.</w:t>
      </w:r>
    </w:p>
    <w:p w:rsidR="00AA0B66" w:rsidRDefault="00F647D8" w:rsidP="00AA0B66">
      <w:pPr>
        <w:spacing w:before="240" w:after="240"/>
        <w:rPr>
          <w:rFonts w:ascii="ITC Avant Garde" w:hAnsi="ITC Avant Garde"/>
          <w:sz w:val="23"/>
          <w:szCs w:val="23"/>
        </w:rPr>
      </w:pPr>
      <w:r w:rsidRPr="00161946">
        <w:rPr>
          <w:rFonts w:ascii="ITC Avant Garde" w:hAnsi="ITC Avant Garde"/>
          <w:sz w:val="23"/>
          <w:szCs w:val="23"/>
        </w:rPr>
        <w:t>Comisionada Labardini, por favor.</w:t>
      </w:r>
    </w:p>
    <w:p w:rsidR="00AA0B66" w:rsidRDefault="00F647D8"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Comisionada Adriana Sofía Labardini Inzunza: </w:t>
      </w:r>
      <w:r w:rsidR="009E5792" w:rsidRPr="00161946">
        <w:rPr>
          <w:rFonts w:ascii="ITC Avant Garde" w:hAnsi="ITC Avant Garde"/>
          <w:sz w:val="23"/>
          <w:szCs w:val="23"/>
        </w:rPr>
        <w:t>A favor de… perdón, podría empezar por el Comisionado Juárez, para darles los números con precisión.</w:t>
      </w:r>
    </w:p>
    <w:p w:rsidR="00AA0B66" w:rsidRDefault="009E5792"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Sí, no se preocupe.</w:t>
      </w:r>
    </w:p>
    <w:p w:rsidR="00AA0B66" w:rsidRDefault="009E5792" w:rsidP="00AA0B66">
      <w:pPr>
        <w:spacing w:before="240" w:after="240"/>
        <w:rPr>
          <w:rFonts w:ascii="ITC Avant Garde" w:hAnsi="ITC Avant Garde"/>
          <w:sz w:val="23"/>
          <w:szCs w:val="23"/>
        </w:rPr>
      </w:pPr>
      <w:r w:rsidRPr="00161946">
        <w:rPr>
          <w:rFonts w:ascii="ITC Avant Garde" w:hAnsi="ITC Avant Garde"/>
          <w:sz w:val="23"/>
          <w:szCs w:val="23"/>
        </w:rPr>
        <w:t>Comisionado Juárez, por favor.</w:t>
      </w:r>
    </w:p>
    <w:p w:rsidR="00AA0B66" w:rsidRDefault="009E5792"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Javier Juárez Mojica: </w:t>
      </w:r>
      <w:r w:rsidRPr="00161946">
        <w:rPr>
          <w:rFonts w:ascii="ITC Avant Garde" w:hAnsi="ITC Avant Garde"/>
          <w:sz w:val="23"/>
          <w:szCs w:val="23"/>
        </w:rPr>
        <w:t>A favor de todos los proyectos.</w:t>
      </w:r>
    </w:p>
    <w:p w:rsidR="00AA0B66" w:rsidRDefault="009E5792"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Gracias, Comisionado.</w:t>
      </w:r>
    </w:p>
    <w:p w:rsidR="00AA0B66" w:rsidRDefault="009E5792" w:rsidP="00AA0B66">
      <w:pPr>
        <w:spacing w:before="240" w:after="240"/>
        <w:rPr>
          <w:rFonts w:ascii="ITC Avant Garde" w:hAnsi="ITC Avant Garde"/>
          <w:sz w:val="23"/>
          <w:szCs w:val="23"/>
        </w:rPr>
      </w:pPr>
      <w:r w:rsidRPr="00161946">
        <w:rPr>
          <w:rFonts w:ascii="ITC Avant Garde" w:hAnsi="ITC Avant Garde"/>
          <w:sz w:val="23"/>
          <w:szCs w:val="23"/>
        </w:rPr>
        <w:t>Comisionada Estavillo.</w:t>
      </w:r>
    </w:p>
    <w:p w:rsidR="00AA0B66" w:rsidRDefault="009E5792"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Comisionada María Elena Estavillo Flores: </w:t>
      </w:r>
      <w:r w:rsidRPr="00161946">
        <w:rPr>
          <w:rFonts w:ascii="ITC Avant Garde" w:hAnsi="ITC Avant Garde"/>
          <w:sz w:val="23"/>
          <w:szCs w:val="23"/>
        </w:rPr>
        <w:t>A favor concurrente para todos los proyectos.</w:t>
      </w:r>
    </w:p>
    <w:p w:rsidR="009E5792" w:rsidRPr="00161946" w:rsidRDefault="009E5792"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Gracias.</w:t>
      </w:r>
    </w:p>
    <w:p w:rsidR="00AA0B66" w:rsidRDefault="009E5792" w:rsidP="00AA0B66">
      <w:pPr>
        <w:spacing w:before="240" w:after="240"/>
        <w:rPr>
          <w:rFonts w:ascii="ITC Avant Garde" w:hAnsi="ITC Avant Garde"/>
          <w:sz w:val="23"/>
          <w:szCs w:val="23"/>
        </w:rPr>
      </w:pPr>
      <w:r w:rsidRPr="00161946">
        <w:rPr>
          <w:rFonts w:ascii="ITC Avant Garde" w:hAnsi="ITC Avant Garde"/>
          <w:sz w:val="23"/>
          <w:szCs w:val="23"/>
        </w:rPr>
        <w:br/>
        <w:t>Comisionado Cuevas.</w:t>
      </w:r>
    </w:p>
    <w:p w:rsidR="00AA0B66" w:rsidRDefault="009E5792"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Adolfo Cuevas Teja: </w:t>
      </w:r>
      <w:r w:rsidRPr="00161946">
        <w:rPr>
          <w:rFonts w:ascii="ITC Avant Garde" w:hAnsi="ITC Avant Garde"/>
          <w:sz w:val="23"/>
          <w:szCs w:val="23"/>
        </w:rPr>
        <w:t>A favor.</w:t>
      </w:r>
    </w:p>
    <w:p w:rsidR="009E5792" w:rsidRPr="00161946" w:rsidRDefault="009E5792"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Gracias.</w:t>
      </w:r>
    </w:p>
    <w:p w:rsidR="00AA0B66" w:rsidRDefault="009E5792" w:rsidP="00AA0B66">
      <w:pPr>
        <w:spacing w:before="240" w:after="240"/>
        <w:rPr>
          <w:rFonts w:ascii="ITC Avant Garde" w:hAnsi="ITC Avant Garde"/>
          <w:sz w:val="23"/>
          <w:szCs w:val="23"/>
        </w:rPr>
      </w:pPr>
      <w:r w:rsidRPr="00161946">
        <w:rPr>
          <w:rFonts w:ascii="ITC Avant Garde" w:hAnsi="ITC Avant Garde"/>
          <w:sz w:val="23"/>
          <w:szCs w:val="23"/>
        </w:rPr>
        <w:br/>
        <w:t>Comisionado Presidente.</w:t>
      </w:r>
    </w:p>
    <w:p w:rsidR="00AA0B66" w:rsidRDefault="009E5792"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A favor.</w:t>
      </w:r>
    </w:p>
    <w:p w:rsidR="00AA0B66" w:rsidRDefault="009E5792"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001145E7" w:rsidRPr="00161946">
        <w:rPr>
          <w:rFonts w:ascii="ITC Avant Garde" w:hAnsi="ITC Avant Garde"/>
          <w:sz w:val="23"/>
          <w:szCs w:val="23"/>
        </w:rPr>
        <w:t>Gracias.</w:t>
      </w:r>
    </w:p>
    <w:p w:rsidR="00AA0B66" w:rsidRDefault="001145E7" w:rsidP="00AA0B66">
      <w:pPr>
        <w:spacing w:before="240" w:after="240"/>
        <w:rPr>
          <w:rFonts w:ascii="ITC Avant Garde" w:hAnsi="ITC Avant Garde"/>
          <w:sz w:val="23"/>
          <w:szCs w:val="23"/>
        </w:rPr>
      </w:pPr>
      <w:r w:rsidRPr="00161946">
        <w:rPr>
          <w:rFonts w:ascii="ITC Avant Garde" w:hAnsi="ITC Avant Garde"/>
          <w:sz w:val="23"/>
          <w:szCs w:val="23"/>
        </w:rPr>
        <w:t>Comisionado Fromow.</w:t>
      </w:r>
    </w:p>
    <w:p w:rsidR="00AA0B66" w:rsidRDefault="001145E7"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Mario Germán Fromow Rangel: </w:t>
      </w:r>
      <w:r w:rsidRPr="00161946">
        <w:rPr>
          <w:rFonts w:ascii="ITC Avant Garde" w:hAnsi="ITC Avant Garde"/>
          <w:sz w:val="23"/>
          <w:szCs w:val="23"/>
        </w:rPr>
        <w:t>A favor.</w:t>
      </w:r>
    </w:p>
    <w:p w:rsidR="00AA0B66" w:rsidRDefault="001145E7"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Gracias, Comisionado.</w:t>
      </w:r>
    </w:p>
    <w:p w:rsidR="00AA0B66" w:rsidRDefault="001145E7" w:rsidP="00AA0B66">
      <w:pPr>
        <w:spacing w:before="240" w:after="240"/>
        <w:rPr>
          <w:rFonts w:ascii="ITC Avant Garde" w:hAnsi="ITC Avant Garde"/>
          <w:sz w:val="23"/>
          <w:szCs w:val="23"/>
        </w:rPr>
      </w:pPr>
      <w:r w:rsidRPr="00161946">
        <w:rPr>
          <w:rFonts w:ascii="ITC Avant Garde" w:hAnsi="ITC Avant Garde"/>
          <w:sz w:val="23"/>
          <w:szCs w:val="23"/>
        </w:rPr>
        <w:t>Comisionado Robles.</w:t>
      </w:r>
    </w:p>
    <w:p w:rsidR="00AA0B66" w:rsidRDefault="001145E7"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b/>
          <w:sz w:val="23"/>
          <w:szCs w:val="23"/>
        </w:rPr>
        <w:t xml:space="preserve">Comisionado Arturo Robles Rovalo: </w:t>
      </w:r>
      <w:r w:rsidRPr="00161946">
        <w:rPr>
          <w:rFonts w:ascii="ITC Avant Garde" w:eastAsia="Calibri" w:hAnsi="ITC Avant Garde" w:cs="Times New Roman"/>
          <w:sz w:val="23"/>
          <w:szCs w:val="23"/>
        </w:rPr>
        <w:t>A favor de los proyectos.</w:t>
      </w:r>
    </w:p>
    <w:p w:rsidR="00AA0B66" w:rsidRDefault="001145E7"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Gracias.</w:t>
      </w:r>
    </w:p>
    <w:p w:rsidR="00AA0B66" w:rsidRDefault="001145E7" w:rsidP="00AA0B66">
      <w:pPr>
        <w:spacing w:before="240" w:after="240"/>
        <w:rPr>
          <w:rFonts w:ascii="ITC Avant Garde" w:hAnsi="ITC Avant Garde"/>
          <w:sz w:val="23"/>
          <w:szCs w:val="23"/>
        </w:rPr>
      </w:pPr>
      <w:r w:rsidRPr="00161946">
        <w:rPr>
          <w:rFonts w:ascii="ITC Avant Garde" w:hAnsi="ITC Avant Garde"/>
          <w:sz w:val="23"/>
          <w:szCs w:val="23"/>
        </w:rPr>
        <w:t>Comisionada Labardini.</w:t>
      </w:r>
    </w:p>
    <w:p w:rsidR="00AA0B66" w:rsidRDefault="001145E7"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Comisionada Adriana Sofía Labardini Inzunza: </w:t>
      </w:r>
      <w:r w:rsidRPr="00161946">
        <w:rPr>
          <w:rFonts w:ascii="ITC Avant Garde" w:hAnsi="ITC Avant Garde"/>
          <w:sz w:val="23"/>
          <w:szCs w:val="23"/>
        </w:rPr>
        <w:t>Sí, a favor concurrente en los asuntos III.3, III.4, III.5 y III.8; y en contra de los asuntos III.6 y III.7.</w:t>
      </w:r>
    </w:p>
    <w:p w:rsidR="00AA0B66" w:rsidRDefault="001145E7"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Gracias.</w:t>
      </w:r>
    </w:p>
    <w:p w:rsidR="00AA0B66" w:rsidRDefault="001145E7" w:rsidP="00AA0B66">
      <w:pPr>
        <w:spacing w:before="240" w:after="240"/>
        <w:rPr>
          <w:rFonts w:ascii="ITC Avant Garde" w:hAnsi="ITC Avant Garde"/>
          <w:sz w:val="23"/>
          <w:szCs w:val="23"/>
        </w:rPr>
      </w:pPr>
      <w:r w:rsidRPr="00161946">
        <w:rPr>
          <w:rFonts w:ascii="ITC Avant Garde" w:hAnsi="ITC Avant Garde"/>
          <w:sz w:val="23"/>
          <w:szCs w:val="23"/>
        </w:rPr>
        <w:t>Comisionado Presidente, le informo que los asuntos III.3, III.4, III.5 y III.8 quedan aprobados por unanimidad en lo general. Y el III.6 y el III.7 se aprueban por mayoría de votos.</w:t>
      </w:r>
    </w:p>
    <w:p w:rsidR="00AA0B66" w:rsidRDefault="001145E7"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1145E7" w:rsidP="00AA0B66">
      <w:pPr>
        <w:spacing w:before="240" w:after="240"/>
        <w:rPr>
          <w:rFonts w:ascii="ITC Avant Garde" w:hAnsi="ITC Avant Garde"/>
          <w:sz w:val="23"/>
          <w:szCs w:val="23"/>
        </w:rPr>
      </w:pPr>
      <w:r w:rsidRPr="00161946">
        <w:rPr>
          <w:rFonts w:ascii="ITC Avant Garde" w:hAnsi="ITC Avant Garde"/>
          <w:sz w:val="23"/>
          <w:szCs w:val="23"/>
        </w:rPr>
        <w:t xml:space="preserve">Pasamos entonces al asunto listado bajo el numeral III.9, es la resolución mediante la cual el Pleno del Instituto autoriza a Bufete de </w:t>
      </w:r>
      <w:r w:rsidRPr="00161946">
        <w:rPr>
          <w:rFonts w:ascii="ITC Avant Garde" w:hAnsi="ITC Avant Garde"/>
          <w:sz w:val="23"/>
          <w:szCs w:val="23"/>
        </w:rPr>
        <w:lastRenderedPageBreak/>
        <w:t>Asesoría y Servicios Especializados</w:t>
      </w:r>
      <w:r w:rsidR="008C1B8F" w:rsidRPr="00161946">
        <w:rPr>
          <w:rFonts w:ascii="ITC Avant Garde" w:hAnsi="ITC Avant Garde"/>
          <w:sz w:val="23"/>
          <w:szCs w:val="23"/>
        </w:rPr>
        <w:t>,</w:t>
      </w:r>
      <w:r w:rsidRPr="00161946">
        <w:rPr>
          <w:rFonts w:ascii="ITC Avant Garde" w:hAnsi="ITC Avant Garde"/>
          <w:sz w:val="23"/>
          <w:szCs w:val="23"/>
        </w:rPr>
        <w:t xml:space="preserve"> S.A. de C.V. la cesión de derechos y obligaciones a favor de Servicios Industriales y Empresariales de la Laguna</w:t>
      </w:r>
      <w:r w:rsidR="008C1B8F" w:rsidRPr="00161946">
        <w:rPr>
          <w:rFonts w:ascii="ITC Avant Garde" w:hAnsi="ITC Avant Garde"/>
          <w:sz w:val="23"/>
          <w:szCs w:val="23"/>
        </w:rPr>
        <w:t>,</w:t>
      </w:r>
      <w:r w:rsidRPr="00161946">
        <w:rPr>
          <w:rFonts w:ascii="ITC Avant Garde" w:hAnsi="ITC Avant Garde"/>
          <w:sz w:val="23"/>
          <w:szCs w:val="23"/>
        </w:rPr>
        <w:t xml:space="preserve"> S.A. de C.V., respecto del permiso número </w:t>
      </w:r>
      <w:proofErr w:type="spellStart"/>
      <w:r w:rsidRPr="00161946">
        <w:rPr>
          <w:rFonts w:ascii="ITC Avant Garde" w:hAnsi="ITC Avant Garde"/>
          <w:sz w:val="23"/>
          <w:szCs w:val="23"/>
        </w:rPr>
        <w:t>PRTP</w:t>
      </w:r>
      <w:proofErr w:type="spellEnd"/>
      <w:r w:rsidR="00CE3321">
        <w:rPr>
          <w:rFonts w:ascii="ITC Avant Garde" w:hAnsi="ITC Avant Garde"/>
          <w:sz w:val="23"/>
          <w:szCs w:val="23"/>
        </w:rPr>
        <w:t xml:space="preserve"> </w:t>
      </w:r>
      <w:r w:rsidRPr="00161946">
        <w:rPr>
          <w:rFonts w:ascii="ITC Avant Garde" w:hAnsi="ITC Avant Garde"/>
          <w:sz w:val="23"/>
          <w:szCs w:val="23"/>
        </w:rPr>
        <w:t>056/</w:t>
      </w:r>
      <w:r w:rsidR="003871C0" w:rsidRPr="00161946">
        <w:rPr>
          <w:rFonts w:ascii="ITC Avant Garde" w:hAnsi="ITC Avant Garde"/>
          <w:sz w:val="23"/>
          <w:szCs w:val="23"/>
        </w:rPr>
        <w:t>95 de fecha 5 de abril del 95</w:t>
      </w:r>
      <w:r w:rsidR="00CE3321">
        <w:rPr>
          <w:rFonts w:ascii="ITC Avant Garde" w:hAnsi="ITC Avant Garde"/>
          <w:sz w:val="23"/>
          <w:szCs w:val="23"/>
        </w:rPr>
        <w:t>,</w:t>
      </w:r>
      <w:r w:rsidR="003871C0" w:rsidRPr="00161946">
        <w:rPr>
          <w:rFonts w:ascii="ITC Avant Garde" w:hAnsi="ITC Avant Garde"/>
          <w:sz w:val="23"/>
          <w:szCs w:val="23"/>
        </w:rPr>
        <w:t xml:space="preserve"> para instalar y operar un sistema de </w:t>
      </w:r>
      <w:r w:rsidR="009804B6" w:rsidRPr="00161946">
        <w:rPr>
          <w:rFonts w:ascii="ITC Avant Garde" w:hAnsi="ITC Avant Garde"/>
          <w:sz w:val="23"/>
          <w:szCs w:val="23"/>
        </w:rPr>
        <w:t>radiocomunicación privada en el Estado de Durango, otorgando a esta última una concesión para usar y aprovechar bandas de frecuencias del espectro radioeléctrico y una concesión única, ambas para uso privado con propósitos de comunicación privada.</w:t>
      </w:r>
    </w:p>
    <w:p w:rsidR="00AA0B66" w:rsidRDefault="009804B6" w:rsidP="00AA0B66">
      <w:pPr>
        <w:spacing w:before="240" w:after="240"/>
        <w:rPr>
          <w:rFonts w:ascii="ITC Avant Garde" w:hAnsi="ITC Avant Garde"/>
          <w:sz w:val="23"/>
          <w:szCs w:val="23"/>
        </w:rPr>
      </w:pPr>
      <w:r w:rsidRPr="00161946">
        <w:rPr>
          <w:rFonts w:ascii="ITC Avant Garde" w:hAnsi="ITC Avant Garde"/>
          <w:sz w:val="23"/>
          <w:szCs w:val="23"/>
        </w:rPr>
        <w:t>Le doy la palabra al licenciado Rafael Eslava para que presente este asunto.</w:t>
      </w:r>
    </w:p>
    <w:p w:rsidR="00AA0B66" w:rsidRDefault="009804B6" w:rsidP="00AA0B66">
      <w:pPr>
        <w:spacing w:before="240" w:after="240"/>
        <w:rPr>
          <w:rFonts w:ascii="ITC Avant Garde" w:hAnsi="ITC Avant Garde"/>
          <w:sz w:val="23"/>
          <w:szCs w:val="23"/>
        </w:rPr>
      </w:pPr>
      <w:r w:rsidRPr="00161946">
        <w:rPr>
          <w:rFonts w:ascii="ITC Avant Garde" w:hAnsi="ITC Avant Garde"/>
          <w:b/>
          <w:sz w:val="23"/>
          <w:szCs w:val="23"/>
        </w:rPr>
        <w:t xml:space="preserve">Lic. Rafael Eslava Herrada: </w:t>
      </w:r>
      <w:r w:rsidRPr="00161946">
        <w:rPr>
          <w:rFonts w:ascii="ITC Avant Garde" w:hAnsi="ITC Avant Garde"/>
          <w:sz w:val="23"/>
          <w:szCs w:val="23"/>
        </w:rPr>
        <w:t>Muchas gracias, Presidente.</w:t>
      </w:r>
    </w:p>
    <w:p w:rsidR="00AA0B66" w:rsidRDefault="009804B6" w:rsidP="00AA0B66">
      <w:pPr>
        <w:spacing w:before="240" w:after="240"/>
        <w:rPr>
          <w:rFonts w:ascii="ITC Avant Garde" w:hAnsi="ITC Avant Garde"/>
          <w:sz w:val="23"/>
          <w:szCs w:val="23"/>
        </w:rPr>
      </w:pPr>
      <w:r w:rsidRPr="00161946">
        <w:rPr>
          <w:rFonts w:ascii="ITC Avant Garde" w:hAnsi="ITC Avant Garde"/>
          <w:sz w:val="23"/>
          <w:szCs w:val="23"/>
        </w:rPr>
        <w:t>Como usted ya lo señaló, efectivamente, esta empresa Bufete de Asesoría y Servicios Especializados</w:t>
      </w:r>
      <w:r w:rsidR="008C1B8F" w:rsidRPr="00161946">
        <w:rPr>
          <w:rFonts w:ascii="ITC Avant Garde" w:hAnsi="ITC Avant Garde"/>
          <w:sz w:val="23"/>
          <w:szCs w:val="23"/>
        </w:rPr>
        <w:t>,</w:t>
      </w:r>
      <w:r w:rsidRPr="00161946">
        <w:rPr>
          <w:rFonts w:ascii="ITC Avant Garde" w:hAnsi="ITC Avant Garde"/>
          <w:sz w:val="23"/>
          <w:szCs w:val="23"/>
        </w:rPr>
        <w:t xml:space="preserve"> S.A. de C.V. actualmente es titular de dos permisos para instalar y operar sistemas de radiocomunicación privada en el Estado de Durango. </w:t>
      </w:r>
    </w:p>
    <w:p w:rsidR="00AA0B66" w:rsidRDefault="009804B6" w:rsidP="00AA0B66">
      <w:pPr>
        <w:spacing w:before="240" w:after="240"/>
        <w:rPr>
          <w:rFonts w:ascii="ITC Avant Garde" w:hAnsi="ITC Avant Garde"/>
          <w:sz w:val="23"/>
          <w:szCs w:val="23"/>
        </w:rPr>
      </w:pPr>
      <w:r w:rsidRPr="00161946">
        <w:rPr>
          <w:rFonts w:ascii="ITC Avant Garde" w:hAnsi="ITC Avant Garde"/>
          <w:sz w:val="23"/>
          <w:szCs w:val="23"/>
        </w:rPr>
        <w:t xml:space="preserve">Es el caso que uno de estos dos permisos, el otorgado con fecha 5 de abril del año 1995, permiso con número </w:t>
      </w:r>
      <w:proofErr w:type="spellStart"/>
      <w:r w:rsidRPr="00161946">
        <w:rPr>
          <w:rFonts w:ascii="ITC Avant Garde" w:hAnsi="ITC Avant Garde"/>
          <w:sz w:val="23"/>
          <w:szCs w:val="23"/>
        </w:rPr>
        <w:t>PRTP</w:t>
      </w:r>
      <w:proofErr w:type="spellEnd"/>
      <w:r w:rsidR="00106C4A">
        <w:rPr>
          <w:rFonts w:ascii="ITC Avant Garde" w:hAnsi="ITC Avant Garde"/>
          <w:sz w:val="23"/>
          <w:szCs w:val="23"/>
        </w:rPr>
        <w:t xml:space="preserve"> </w:t>
      </w:r>
      <w:r w:rsidRPr="00161946">
        <w:rPr>
          <w:rFonts w:ascii="ITC Avant Garde" w:hAnsi="ITC Avant Garde"/>
          <w:sz w:val="23"/>
          <w:szCs w:val="23"/>
        </w:rPr>
        <w:t>056/95, es del interés de esta empresa cederlo en favor de la sociedad denominada Servicios Industriales y Empresariales de la Laguna</w:t>
      </w:r>
      <w:r w:rsidR="008C1B8F" w:rsidRPr="00161946">
        <w:rPr>
          <w:rFonts w:ascii="ITC Avant Garde" w:hAnsi="ITC Avant Garde"/>
          <w:sz w:val="23"/>
          <w:szCs w:val="23"/>
        </w:rPr>
        <w:t>,</w:t>
      </w:r>
      <w:r w:rsidRPr="00161946">
        <w:rPr>
          <w:rFonts w:ascii="ITC Avant Garde" w:hAnsi="ITC Avant Garde"/>
          <w:sz w:val="23"/>
          <w:szCs w:val="23"/>
        </w:rPr>
        <w:t xml:space="preserve"> S.A. de C.V. </w:t>
      </w:r>
    </w:p>
    <w:p w:rsidR="00AA0B66" w:rsidRDefault="009804B6" w:rsidP="00AA0B66">
      <w:pPr>
        <w:spacing w:before="240" w:after="240"/>
        <w:rPr>
          <w:rFonts w:ascii="ITC Avant Garde" w:hAnsi="ITC Avant Garde"/>
          <w:sz w:val="23"/>
          <w:szCs w:val="23"/>
        </w:rPr>
      </w:pPr>
      <w:r w:rsidRPr="00161946">
        <w:rPr>
          <w:rFonts w:ascii="ITC Avant Garde" w:hAnsi="ITC Avant Garde"/>
          <w:sz w:val="23"/>
          <w:szCs w:val="23"/>
        </w:rPr>
        <w:t xml:space="preserve">Como señalé, este permiso actualmente autoriza a esta empresa a instalar y operar un sistema de radiocomunicación privada utilizando la frecuencia 149.175 </w:t>
      </w:r>
      <w:r w:rsidR="008C1B8F" w:rsidRPr="00161946">
        <w:rPr>
          <w:rFonts w:ascii="ITC Avant Garde" w:hAnsi="ITC Avant Garde"/>
          <w:sz w:val="23"/>
          <w:szCs w:val="23"/>
        </w:rPr>
        <w:t xml:space="preserve">MHz </w:t>
      </w:r>
      <w:r w:rsidRPr="00161946">
        <w:rPr>
          <w:rFonts w:ascii="ITC Avant Garde" w:hAnsi="ITC Avant Garde"/>
          <w:sz w:val="23"/>
          <w:szCs w:val="23"/>
        </w:rPr>
        <w:t>en el Estado de Durango, permiso que actualmente tiene una vigencia indefinida.</w:t>
      </w:r>
    </w:p>
    <w:p w:rsidR="00AA0B66" w:rsidRDefault="009804B6" w:rsidP="00AA0B66">
      <w:pPr>
        <w:spacing w:before="240" w:after="240"/>
        <w:rPr>
          <w:rFonts w:ascii="ITC Avant Garde" w:hAnsi="ITC Avant Garde"/>
          <w:sz w:val="23"/>
          <w:szCs w:val="23"/>
        </w:rPr>
      </w:pPr>
      <w:r w:rsidRPr="00161946">
        <w:rPr>
          <w:rFonts w:ascii="ITC Avant Garde" w:hAnsi="ITC Avant Garde"/>
          <w:sz w:val="23"/>
          <w:szCs w:val="23"/>
        </w:rPr>
        <w:t>El 10 de julio del año 2014 esta empresa permisionaria solicitó formalmente ante este Instituto autorización para ceder a favor –como ya lo señalé- de Servicios Industriales y Empresariales de la Laguna</w:t>
      </w:r>
      <w:r w:rsidR="008C1B8F" w:rsidRPr="00161946">
        <w:rPr>
          <w:rFonts w:ascii="ITC Avant Garde" w:hAnsi="ITC Avant Garde"/>
          <w:sz w:val="23"/>
          <w:szCs w:val="23"/>
        </w:rPr>
        <w:t>,</w:t>
      </w:r>
      <w:r w:rsidRPr="00161946">
        <w:rPr>
          <w:rFonts w:ascii="ITC Avant Garde" w:hAnsi="ITC Avant Garde"/>
          <w:sz w:val="23"/>
          <w:szCs w:val="23"/>
        </w:rPr>
        <w:t xml:space="preserve"> S.A. de C.V. los derechos y obligaciones consagrados precisamente en este permiso.</w:t>
      </w:r>
    </w:p>
    <w:p w:rsidR="00AA0B66" w:rsidRDefault="009804B6" w:rsidP="00AA0B66">
      <w:pPr>
        <w:spacing w:before="240" w:after="240"/>
        <w:rPr>
          <w:rFonts w:ascii="ITC Avant Garde" w:hAnsi="ITC Avant Garde"/>
          <w:sz w:val="23"/>
          <w:szCs w:val="23"/>
        </w:rPr>
      </w:pPr>
      <w:r w:rsidRPr="00161946">
        <w:rPr>
          <w:rFonts w:ascii="ITC Avant Garde" w:hAnsi="ITC Avant Garde"/>
          <w:sz w:val="23"/>
          <w:szCs w:val="23"/>
        </w:rPr>
        <w:t xml:space="preserve">Cabe señalar que esta solicitud de cesión fue presentada ante el Instituto con anterioridad a la promulgación de nuestra vigente Ley Federal de Telecomunicaciones y Radiodifusión, </w:t>
      </w:r>
      <w:r w:rsidR="0016330D" w:rsidRPr="00161946">
        <w:rPr>
          <w:rFonts w:ascii="ITC Avant Garde" w:hAnsi="ITC Avant Garde"/>
          <w:sz w:val="23"/>
          <w:szCs w:val="23"/>
        </w:rPr>
        <w:t>motivo por el cual</w:t>
      </w:r>
      <w:r w:rsidR="00103CB6">
        <w:rPr>
          <w:rFonts w:ascii="ITC Avant Garde" w:hAnsi="ITC Avant Garde"/>
          <w:sz w:val="23"/>
          <w:szCs w:val="23"/>
        </w:rPr>
        <w:t>,</w:t>
      </w:r>
      <w:r w:rsidR="0016330D" w:rsidRPr="00161946">
        <w:rPr>
          <w:rFonts w:ascii="ITC Avant Garde" w:hAnsi="ITC Avant Garde"/>
          <w:sz w:val="23"/>
          <w:szCs w:val="23"/>
        </w:rPr>
        <w:t xml:space="preserve"> en términos de lo mandatado en el </w:t>
      </w:r>
      <w:r w:rsidR="00103CB6" w:rsidRPr="00161946">
        <w:rPr>
          <w:rFonts w:ascii="ITC Avant Garde" w:hAnsi="ITC Avant Garde"/>
          <w:sz w:val="23"/>
          <w:szCs w:val="23"/>
        </w:rPr>
        <w:t>decreto de reforma constitucional en materia de telecomunicacione</w:t>
      </w:r>
      <w:r w:rsidR="00103CB6">
        <w:rPr>
          <w:rFonts w:ascii="ITC Avant Garde" w:hAnsi="ITC Avant Garde"/>
          <w:sz w:val="23"/>
          <w:szCs w:val="23"/>
        </w:rPr>
        <w:t>s</w:t>
      </w:r>
      <w:r w:rsidR="00103CB6" w:rsidRPr="00161946">
        <w:rPr>
          <w:rFonts w:ascii="ITC Avant Garde" w:hAnsi="ITC Avant Garde"/>
          <w:sz w:val="23"/>
          <w:szCs w:val="23"/>
        </w:rPr>
        <w:t xml:space="preserve"> </w:t>
      </w:r>
      <w:r w:rsidR="0016330D" w:rsidRPr="00161946">
        <w:rPr>
          <w:rFonts w:ascii="ITC Avant Garde" w:hAnsi="ITC Avant Garde"/>
          <w:sz w:val="23"/>
          <w:szCs w:val="23"/>
        </w:rPr>
        <w:t xml:space="preserve">y en el… </w:t>
      </w:r>
      <w:r w:rsidR="00103CB6" w:rsidRPr="00161946">
        <w:rPr>
          <w:rFonts w:ascii="ITC Avant Garde" w:hAnsi="ITC Avant Garde"/>
          <w:sz w:val="23"/>
          <w:szCs w:val="23"/>
        </w:rPr>
        <w:t xml:space="preserve">decreto de reforma constitucional en materia de telecomunicaciones, el marco legal que le resulta aplicable es lo </w:t>
      </w:r>
      <w:r w:rsidR="0016330D" w:rsidRPr="00161946">
        <w:rPr>
          <w:rFonts w:ascii="ITC Avant Garde" w:hAnsi="ITC Avant Garde"/>
          <w:sz w:val="23"/>
          <w:szCs w:val="23"/>
        </w:rPr>
        <w:t xml:space="preserve">establecido en el entonces vigente </w:t>
      </w:r>
      <w:r w:rsidR="00103CB6">
        <w:rPr>
          <w:rFonts w:ascii="ITC Avant Garde" w:hAnsi="ITC Avant Garde"/>
          <w:sz w:val="23"/>
          <w:szCs w:val="23"/>
        </w:rPr>
        <w:t>a</w:t>
      </w:r>
      <w:r w:rsidR="0016330D" w:rsidRPr="00161946">
        <w:rPr>
          <w:rFonts w:ascii="ITC Avant Garde" w:hAnsi="ITC Avant Garde"/>
          <w:sz w:val="23"/>
          <w:szCs w:val="23"/>
        </w:rPr>
        <w:t>rtículo 35 de la Ley Federal de Telecomunicaciones.</w:t>
      </w:r>
    </w:p>
    <w:p w:rsidR="00AA0B66" w:rsidRDefault="00103CB6" w:rsidP="00AA0B66">
      <w:pPr>
        <w:spacing w:before="240" w:after="240"/>
        <w:rPr>
          <w:rFonts w:ascii="ITC Avant Garde" w:hAnsi="ITC Avant Garde"/>
          <w:sz w:val="23"/>
          <w:szCs w:val="23"/>
        </w:rPr>
      </w:pPr>
      <w:r>
        <w:rPr>
          <w:rFonts w:ascii="ITC Avant Garde" w:hAnsi="ITC Avant Garde"/>
          <w:sz w:val="23"/>
          <w:szCs w:val="23"/>
        </w:rPr>
        <w:t>Este a</w:t>
      </w:r>
      <w:r w:rsidR="0016330D" w:rsidRPr="00161946">
        <w:rPr>
          <w:rFonts w:ascii="ITC Avant Garde" w:hAnsi="ITC Avant Garde"/>
          <w:sz w:val="23"/>
          <w:szCs w:val="23"/>
        </w:rPr>
        <w:t xml:space="preserve">rtículo señalaba </w:t>
      </w:r>
      <w:r w:rsidR="00F82CA1" w:rsidRPr="00161946">
        <w:rPr>
          <w:rFonts w:ascii="ITC Avant Garde" w:hAnsi="ITC Avant Garde"/>
          <w:sz w:val="23"/>
          <w:szCs w:val="23"/>
        </w:rPr>
        <w:t>que,</w:t>
      </w:r>
      <w:r w:rsidR="0016330D" w:rsidRPr="00161946">
        <w:rPr>
          <w:rFonts w:ascii="ITC Avant Garde" w:hAnsi="ITC Avant Garde"/>
          <w:sz w:val="23"/>
          <w:szCs w:val="23"/>
        </w:rPr>
        <w:t xml:space="preserve"> para efecto de ceder los derechos y obligaciones consagrados en un permiso, se requería que el permiso objeto de cesión hubiera sido otorgado con al menos tres años ya de anticipación a la fecha de solicitud de cesión de que se trate, situación que en el caso concreto se verifica con toda precisión.</w:t>
      </w:r>
    </w:p>
    <w:p w:rsidR="00AA0B66" w:rsidRDefault="0016330D" w:rsidP="00AA0B66">
      <w:pPr>
        <w:spacing w:before="240" w:after="240"/>
        <w:rPr>
          <w:rFonts w:ascii="ITC Avant Garde" w:hAnsi="ITC Avant Garde"/>
          <w:sz w:val="23"/>
          <w:szCs w:val="23"/>
        </w:rPr>
      </w:pPr>
      <w:r w:rsidRPr="00161946">
        <w:rPr>
          <w:rFonts w:ascii="ITC Avant Garde" w:hAnsi="ITC Avant Garde"/>
          <w:sz w:val="23"/>
          <w:szCs w:val="23"/>
        </w:rPr>
        <w:t xml:space="preserve">También es necesario que el cesionario </w:t>
      </w:r>
      <w:r w:rsidR="005A2D10" w:rsidRPr="00161946">
        <w:rPr>
          <w:rFonts w:ascii="ITC Avant Garde" w:hAnsi="ITC Avant Garde"/>
          <w:sz w:val="23"/>
          <w:szCs w:val="23"/>
        </w:rPr>
        <w:t>se comprometa a realizar las obligaciones que se encuentren pendientes derivadas del permiso, situación que así lo manifestó expresamente la empresa cesionaria.</w:t>
      </w:r>
    </w:p>
    <w:p w:rsidR="00AA0B66" w:rsidRDefault="005A2D10" w:rsidP="00AA0B66">
      <w:pPr>
        <w:spacing w:before="240" w:after="240"/>
        <w:rPr>
          <w:rFonts w:ascii="ITC Avant Garde" w:hAnsi="ITC Avant Garde"/>
          <w:sz w:val="23"/>
          <w:szCs w:val="23"/>
        </w:rPr>
      </w:pPr>
      <w:r w:rsidRPr="00161946">
        <w:rPr>
          <w:rFonts w:ascii="ITC Avant Garde" w:hAnsi="ITC Avant Garde"/>
          <w:sz w:val="23"/>
          <w:szCs w:val="23"/>
        </w:rPr>
        <w:t>Y</w:t>
      </w:r>
      <w:r w:rsidR="00103CB6">
        <w:rPr>
          <w:rFonts w:ascii="ITC Avant Garde" w:hAnsi="ITC Avant Garde"/>
          <w:sz w:val="23"/>
          <w:szCs w:val="23"/>
        </w:rPr>
        <w:t>,</w:t>
      </w:r>
      <w:r w:rsidRPr="00161946">
        <w:rPr>
          <w:rFonts w:ascii="ITC Avant Garde" w:hAnsi="ITC Avant Garde"/>
          <w:sz w:val="23"/>
          <w:szCs w:val="23"/>
        </w:rPr>
        <w:t xml:space="preserve"> por último, deberá recabarse la aceptación de las condiciones que en todo caso se establezcan derivado de la autorización de la cesión respectiva.</w:t>
      </w:r>
    </w:p>
    <w:p w:rsidR="00AA0B66" w:rsidRDefault="005A2D10" w:rsidP="00AA0B66">
      <w:pPr>
        <w:spacing w:before="240" w:after="240"/>
        <w:rPr>
          <w:rFonts w:ascii="ITC Avant Garde" w:hAnsi="ITC Avant Garde"/>
          <w:sz w:val="23"/>
          <w:szCs w:val="23"/>
        </w:rPr>
      </w:pPr>
      <w:r w:rsidRPr="00161946">
        <w:rPr>
          <w:rFonts w:ascii="ITC Avant Garde" w:hAnsi="ITC Avant Garde"/>
          <w:sz w:val="23"/>
          <w:szCs w:val="23"/>
        </w:rPr>
        <w:t>En este</w:t>
      </w:r>
      <w:r w:rsidR="00890726" w:rsidRPr="00161946">
        <w:rPr>
          <w:rFonts w:ascii="ITC Avant Garde" w:hAnsi="ITC Avant Garde"/>
          <w:sz w:val="23"/>
          <w:szCs w:val="23"/>
        </w:rPr>
        <w:t xml:space="preserve"> caso se cuenta con opinión favorable de la Unidad de Espectro Radioeléctrico para la cesión de este permiso. De igual forma, aun cuando se solicitó la opinión de la Secretaría de Comunicaciones y Transportes, opinión que fue emitida el 27 de noviembre del año pasado, del año 2017, señalando dicha dependencia que no tiene competencia para emitir opinión respecto de cesiones de permisos.</w:t>
      </w:r>
    </w:p>
    <w:p w:rsidR="00AA0B66" w:rsidRDefault="00451FE7" w:rsidP="00AA0B66">
      <w:pPr>
        <w:spacing w:before="240" w:after="240"/>
        <w:rPr>
          <w:rFonts w:ascii="ITC Avant Garde" w:hAnsi="ITC Avant Garde"/>
          <w:sz w:val="23"/>
          <w:szCs w:val="23"/>
        </w:rPr>
      </w:pPr>
      <w:r w:rsidRPr="00161946">
        <w:rPr>
          <w:rFonts w:ascii="ITC Avant Garde" w:hAnsi="ITC Avant Garde"/>
          <w:sz w:val="23"/>
          <w:szCs w:val="23"/>
        </w:rPr>
        <w:t xml:space="preserve">De la revisión de los requisitos aplicables al caso concreto por parte de la Unidad a mi cargo, se constató que se cumplen a cabalidad todos los requisitos que le resultan aplicables en términos del </w:t>
      </w:r>
      <w:r w:rsidR="00103CB6">
        <w:rPr>
          <w:rFonts w:ascii="ITC Avant Garde" w:hAnsi="ITC Avant Garde"/>
          <w:sz w:val="23"/>
          <w:szCs w:val="23"/>
        </w:rPr>
        <w:t>a</w:t>
      </w:r>
      <w:r w:rsidRPr="00161946">
        <w:rPr>
          <w:rFonts w:ascii="ITC Avant Garde" w:hAnsi="ITC Avant Garde"/>
          <w:sz w:val="23"/>
          <w:szCs w:val="23"/>
        </w:rPr>
        <w:t>rtículo 35 de la hoy abrogada Ley Federal de Telecomunicaciones.</w:t>
      </w:r>
    </w:p>
    <w:p w:rsidR="00AA0B66" w:rsidRDefault="00451FE7" w:rsidP="00AA0B66">
      <w:pPr>
        <w:spacing w:before="240" w:after="240"/>
        <w:rPr>
          <w:rFonts w:ascii="ITC Avant Garde" w:hAnsi="ITC Avant Garde"/>
          <w:sz w:val="23"/>
          <w:szCs w:val="23"/>
        </w:rPr>
      </w:pPr>
      <w:r w:rsidRPr="00161946">
        <w:rPr>
          <w:rFonts w:ascii="ITC Avant Garde" w:hAnsi="ITC Avant Garde"/>
          <w:sz w:val="23"/>
          <w:szCs w:val="23"/>
        </w:rPr>
        <w:t>No obstante ello, dado que nuestro marco legal ya no contempla la figura de permiso para efectos de servicios de radiocomunicación privada, sino que le da el régimen de concesión, es por ello que se está proponiendo en el proyecto respectivo</w:t>
      </w:r>
      <w:r w:rsidR="00103CB6">
        <w:rPr>
          <w:rFonts w:ascii="ITC Avant Garde" w:hAnsi="ITC Avant Garde"/>
          <w:sz w:val="23"/>
          <w:szCs w:val="23"/>
        </w:rPr>
        <w:t>,</w:t>
      </w:r>
      <w:r w:rsidRPr="00161946">
        <w:rPr>
          <w:rFonts w:ascii="ITC Avant Garde" w:hAnsi="ITC Avant Garde"/>
          <w:sz w:val="23"/>
          <w:szCs w:val="23"/>
        </w:rPr>
        <w:t xml:space="preserve"> primero que nada</w:t>
      </w:r>
      <w:r w:rsidR="00103CB6">
        <w:rPr>
          <w:rFonts w:ascii="ITC Avant Garde" w:hAnsi="ITC Avant Garde"/>
          <w:sz w:val="23"/>
          <w:szCs w:val="23"/>
        </w:rPr>
        <w:t>,</w:t>
      </w:r>
      <w:r w:rsidRPr="00161946">
        <w:rPr>
          <w:rFonts w:ascii="ITC Avant Garde" w:hAnsi="ITC Avant Garde"/>
          <w:sz w:val="23"/>
          <w:szCs w:val="23"/>
        </w:rPr>
        <w:t xml:space="preserve"> autorizar la cesión de derechos solicitada, pero como consecuencia de ella otorgar un título de concesión de bandas de frecuencias del </w:t>
      </w:r>
      <w:r w:rsidRPr="00161946">
        <w:rPr>
          <w:rFonts w:ascii="ITC Avant Garde" w:hAnsi="ITC Avant Garde"/>
          <w:sz w:val="23"/>
          <w:szCs w:val="23"/>
        </w:rPr>
        <w:lastRenderedPageBreak/>
        <w:t>espectro radioeléctrico para uso privado en favor de esta empresa, Servicios Industriales y Empresariales de la Laguna</w:t>
      </w:r>
      <w:r w:rsidR="005F1DA0" w:rsidRPr="00161946">
        <w:rPr>
          <w:rFonts w:ascii="ITC Avant Garde" w:hAnsi="ITC Avant Garde"/>
          <w:sz w:val="23"/>
          <w:szCs w:val="23"/>
        </w:rPr>
        <w:t>,</w:t>
      </w:r>
      <w:r w:rsidRPr="00161946">
        <w:rPr>
          <w:rFonts w:ascii="ITC Avant Garde" w:hAnsi="ITC Avant Garde"/>
          <w:sz w:val="23"/>
          <w:szCs w:val="23"/>
        </w:rPr>
        <w:t xml:space="preserve"> S.A. de C.V., así como una concesión única para el mismo uso, uso privado con propósitos de comunicación privada.</w:t>
      </w:r>
    </w:p>
    <w:p w:rsidR="00AA0B66" w:rsidRDefault="00451FE7" w:rsidP="00AA0B66">
      <w:pPr>
        <w:spacing w:before="240" w:after="240"/>
        <w:rPr>
          <w:rFonts w:ascii="ITC Avant Garde" w:hAnsi="ITC Avant Garde"/>
          <w:sz w:val="23"/>
          <w:szCs w:val="23"/>
        </w:rPr>
      </w:pPr>
      <w:r w:rsidRPr="00161946">
        <w:rPr>
          <w:rFonts w:ascii="ITC Avant Garde" w:hAnsi="ITC Avant Garde"/>
          <w:sz w:val="23"/>
          <w:szCs w:val="23"/>
        </w:rPr>
        <w:t>Serían las cuestiones generales de este asunto, Presidente.</w:t>
      </w:r>
    </w:p>
    <w:p w:rsidR="00AA0B66" w:rsidRDefault="00451FE7"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 Rafael.</w:t>
      </w:r>
    </w:p>
    <w:p w:rsidR="00AA0B66" w:rsidRDefault="00451FE7" w:rsidP="00AA0B66">
      <w:pPr>
        <w:spacing w:before="240" w:after="240"/>
        <w:rPr>
          <w:rFonts w:ascii="ITC Avant Garde" w:hAnsi="ITC Avant Garde"/>
          <w:sz w:val="23"/>
          <w:szCs w:val="23"/>
        </w:rPr>
      </w:pPr>
      <w:r w:rsidRPr="00161946">
        <w:rPr>
          <w:rFonts w:ascii="ITC Avant Garde" w:hAnsi="ITC Avant Garde"/>
          <w:sz w:val="23"/>
          <w:szCs w:val="23"/>
        </w:rPr>
        <w:t>A su consideración, comisionados.</w:t>
      </w:r>
    </w:p>
    <w:p w:rsidR="00AA0B66" w:rsidRDefault="00F12382" w:rsidP="00AA0B66">
      <w:pPr>
        <w:spacing w:before="240" w:after="240"/>
        <w:rPr>
          <w:rFonts w:ascii="ITC Avant Garde" w:hAnsi="ITC Avant Garde"/>
          <w:sz w:val="23"/>
          <w:szCs w:val="23"/>
        </w:rPr>
      </w:pPr>
      <w:r w:rsidRPr="00161946">
        <w:rPr>
          <w:rFonts w:ascii="ITC Avant Garde" w:hAnsi="ITC Avant Garde"/>
          <w:sz w:val="23"/>
          <w:szCs w:val="23"/>
        </w:rPr>
        <w:t>Comisionado Robles.</w:t>
      </w:r>
    </w:p>
    <w:p w:rsidR="00AA0B66" w:rsidRDefault="00F12382"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b/>
          <w:sz w:val="23"/>
          <w:szCs w:val="23"/>
        </w:rPr>
        <w:t xml:space="preserve">Comisionado Arturo Robles Rovalo: </w:t>
      </w:r>
      <w:r w:rsidRPr="00161946">
        <w:rPr>
          <w:rFonts w:ascii="ITC Avant Garde" w:eastAsia="Calibri" w:hAnsi="ITC Avant Garde" w:cs="Times New Roman"/>
          <w:sz w:val="23"/>
          <w:szCs w:val="23"/>
        </w:rPr>
        <w:t>Gracias, Presidente.</w:t>
      </w:r>
    </w:p>
    <w:p w:rsidR="00AA0B66" w:rsidRDefault="00F12382"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 xml:space="preserve">Tengo un cuestionamiento respecto a este proyecto, me llama la atención que la opinión que tiene… o más bien, quisiera saber cuál fue la opinión que emitió la Secretaría de Comunicaciones y Transportes </w:t>
      </w:r>
      <w:r w:rsidR="00292140" w:rsidRPr="00161946">
        <w:rPr>
          <w:rFonts w:ascii="ITC Avant Garde" w:eastAsia="Calibri" w:hAnsi="ITC Avant Garde" w:cs="Times New Roman"/>
          <w:sz w:val="23"/>
          <w:szCs w:val="23"/>
        </w:rPr>
        <w:t xml:space="preserve">al </w:t>
      </w:r>
      <w:r w:rsidRPr="00161946">
        <w:rPr>
          <w:rFonts w:ascii="ITC Avant Garde" w:eastAsia="Calibri" w:hAnsi="ITC Avant Garde" w:cs="Times New Roman"/>
          <w:sz w:val="23"/>
          <w:szCs w:val="23"/>
        </w:rPr>
        <w:t xml:space="preserve">respecto de esta cesión, dado que no queda claro si es opinión favorable o en contra de otorgársela. </w:t>
      </w:r>
    </w:p>
    <w:p w:rsidR="00AA0B66" w:rsidRDefault="00F12382"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Gracias.</w:t>
      </w:r>
    </w:p>
    <w:p w:rsidR="00AA0B66" w:rsidRDefault="00F12382"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F12382" w:rsidP="00AA0B66">
      <w:pPr>
        <w:spacing w:before="240" w:after="240"/>
        <w:rPr>
          <w:rFonts w:ascii="ITC Avant Garde" w:hAnsi="ITC Avant Garde"/>
          <w:sz w:val="23"/>
          <w:szCs w:val="23"/>
        </w:rPr>
      </w:pPr>
      <w:r w:rsidRPr="00161946">
        <w:rPr>
          <w:rFonts w:ascii="ITC Avant Garde" w:hAnsi="ITC Avant Garde"/>
          <w:sz w:val="23"/>
          <w:szCs w:val="23"/>
        </w:rPr>
        <w:t>Rafael, por favor.</w:t>
      </w:r>
    </w:p>
    <w:p w:rsidR="00AA0B66" w:rsidRDefault="00F12382" w:rsidP="00AA0B66">
      <w:pPr>
        <w:spacing w:before="240" w:after="240"/>
        <w:rPr>
          <w:rFonts w:ascii="ITC Avant Garde" w:hAnsi="ITC Avant Garde"/>
          <w:sz w:val="23"/>
          <w:szCs w:val="23"/>
        </w:rPr>
      </w:pPr>
      <w:r w:rsidRPr="00161946">
        <w:rPr>
          <w:rFonts w:ascii="ITC Avant Garde" w:hAnsi="ITC Avant Garde"/>
          <w:b/>
          <w:sz w:val="23"/>
          <w:szCs w:val="23"/>
        </w:rPr>
        <w:t xml:space="preserve">Lic. Rafael Eslava Herrada: </w:t>
      </w:r>
      <w:r w:rsidRPr="00161946">
        <w:rPr>
          <w:rFonts w:ascii="ITC Avant Garde" w:hAnsi="ITC Avant Garde"/>
          <w:sz w:val="23"/>
          <w:szCs w:val="23"/>
        </w:rPr>
        <w:t>Sí, gracias Presidente.</w:t>
      </w:r>
    </w:p>
    <w:p w:rsidR="00AA0B66" w:rsidRDefault="00F12382" w:rsidP="00AA0B66">
      <w:pPr>
        <w:spacing w:before="240" w:after="240"/>
        <w:rPr>
          <w:rFonts w:ascii="ITC Avant Garde" w:hAnsi="ITC Avant Garde"/>
          <w:sz w:val="23"/>
          <w:szCs w:val="23"/>
        </w:rPr>
      </w:pPr>
      <w:r w:rsidRPr="00161946">
        <w:rPr>
          <w:rFonts w:ascii="ITC Avant Garde" w:hAnsi="ITC Avant Garde"/>
          <w:sz w:val="23"/>
          <w:szCs w:val="23"/>
        </w:rPr>
        <w:t>Sí, Comisionado Robles, como lo señalé en la exposición general del asunto que está siendo sometido a su consideración, manifesté que la propia Secretaría</w:t>
      </w:r>
      <w:r w:rsidR="00103CB6">
        <w:rPr>
          <w:rFonts w:ascii="ITC Avant Garde" w:hAnsi="ITC Avant Garde"/>
          <w:sz w:val="23"/>
          <w:szCs w:val="23"/>
        </w:rPr>
        <w:t>,</w:t>
      </w:r>
      <w:r w:rsidRPr="00161946">
        <w:rPr>
          <w:rFonts w:ascii="ITC Avant Garde" w:hAnsi="ITC Avant Garde"/>
          <w:sz w:val="23"/>
          <w:szCs w:val="23"/>
        </w:rPr>
        <w:t xml:space="preserve"> efectivamente</w:t>
      </w:r>
      <w:r w:rsidR="00103CB6">
        <w:rPr>
          <w:rFonts w:ascii="ITC Avant Garde" w:hAnsi="ITC Avant Garde"/>
          <w:sz w:val="23"/>
          <w:szCs w:val="23"/>
        </w:rPr>
        <w:t>,</w:t>
      </w:r>
      <w:r w:rsidRPr="00161946">
        <w:rPr>
          <w:rFonts w:ascii="ITC Avant Garde" w:hAnsi="ITC Avant Garde"/>
          <w:sz w:val="23"/>
          <w:szCs w:val="23"/>
        </w:rPr>
        <w:t xml:space="preserve"> no emite un pronunciamiento expreso respecto a la cesión de derechos solicitada; pero la Secretaría manifiesta una incompetencia para pronunciarse en el caso concreto, y coincidimos con la opinión de la Secretaría.</w:t>
      </w:r>
    </w:p>
    <w:p w:rsidR="00AA0B66" w:rsidRDefault="00F12382" w:rsidP="00AA0B66">
      <w:pPr>
        <w:spacing w:before="240" w:after="240"/>
        <w:rPr>
          <w:rFonts w:ascii="ITC Avant Garde" w:hAnsi="ITC Avant Garde"/>
          <w:sz w:val="23"/>
          <w:szCs w:val="23"/>
        </w:rPr>
      </w:pPr>
      <w:r w:rsidRPr="00161946">
        <w:rPr>
          <w:rFonts w:ascii="ITC Avant Garde" w:hAnsi="ITC Avant Garde"/>
          <w:sz w:val="23"/>
          <w:szCs w:val="23"/>
        </w:rPr>
        <w:t>La Secretaría alega que su ámbito competencial se circunscribe a emitir opinión para cesiones de concesiones, no así para permisos, que es el caso concreto. Es por ello que la propia Secr</w:t>
      </w:r>
      <w:r w:rsidR="007935DD" w:rsidRPr="00161946">
        <w:rPr>
          <w:rFonts w:ascii="ITC Avant Garde" w:hAnsi="ITC Avant Garde"/>
          <w:sz w:val="23"/>
          <w:szCs w:val="23"/>
        </w:rPr>
        <w:t>etaría no emite ninguna opinión</w:t>
      </w:r>
      <w:r w:rsidRPr="00161946">
        <w:rPr>
          <w:rFonts w:ascii="ITC Avant Garde" w:hAnsi="ITC Avant Garde"/>
          <w:sz w:val="23"/>
          <w:szCs w:val="23"/>
        </w:rPr>
        <w:t xml:space="preserve"> al ella misma considerarse incompetente para emitir un pronunciam</w:t>
      </w:r>
      <w:r w:rsidR="007935DD" w:rsidRPr="00161946">
        <w:rPr>
          <w:rFonts w:ascii="ITC Avant Garde" w:hAnsi="ITC Avant Garde"/>
          <w:sz w:val="23"/>
          <w:szCs w:val="23"/>
        </w:rPr>
        <w:t>iento.</w:t>
      </w:r>
    </w:p>
    <w:p w:rsidR="00AA0B66" w:rsidRDefault="007935DD"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b/>
          <w:sz w:val="23"/>
          <w:szCs w:val="23"/>
        </w:rPr>
        <w:t xml:space="preserve">Comisionado Arturo Robles Rovalo: </w:t>
      </w:r>
      <w:r w:rsidRPr="00161946">
        <w:rPr>
          <w:rFonts w:ascii="ITC Avant Garde" w:eastAsia="Calibri" w:hAnsi="ITC Avant Garde" w:cs="Times New Roman"/>
          <w:sz w:val="23"/>
          <w:szCs w:val="23"/>
        </w:rPr>
        <w:t>Gracias.</w:t>
      </w:r>
    </w:p>
    <w:p w:rsidR="00AA0B66" w:rsidRDefault="007935DD"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Gracias, Presidente.</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7935DD" w:rsidP="00AA0B66">
      <w:pPr>
        <w:spacing w:before="240" w:after="240"/>
        <w:rPr>
          <w:rFonts w:ascii="ITC Avant Garde" w:hAnsi="ITC Avant Garde"/>
          <w:sz w:val="23"/>
          <w:szCs w:val="23"/>
        </w:rPr>
      </w:pPr>
      <w:r w:rsidRPr="00161946">
        <w:rPr>
          <w:rFonts w:ascii="ITC Avant Garde" w:hAnsi="ITC Avant Garde"/>
          <w:sz w:val="23"/>
          <w:szCs w:val="23"/>
        </w:rPr>
        <w:t>Sometería entonces este asunto a votación, y habiéndoseme anunciado diferencias le pido a la Secretaría que recabe votación nominal.</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Sí, Presidente.</w:t>
      </w:r>
    </w:p>
    <w:p w:rsidR="00AA0B66" w:rsidRDefault="007935DD" w:rsidP="00AA0B66">
      <w:pPr>
        <w:spacing w:before="240" w:after="240"/>
        <w:rPr>
          <w:rFonts w:ascii="ITC Avant Garde" w:hAnsi="ITC Avant Garde"/>
          <w:sz w:val="23"/>
          <w:szCs w:val="23"/>
        </w:rPr>
      </w:pPr>
      <w:r w:rsidRPr="00161946">
        <w:rPr>
          <w:rFonts w:ascii="ITC Avant Garde" w:hAnsi="ITC Avant Garde"/>
          <w:sz w:val="23"/>
          <w:szCs w:val="23"/>
        </w:rPr>
        <w:t>Comisionada Labardini, por favor.</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Comisionada Adriana Sofía Labardini Inzunza: </w:t>
      </w:r>
      <w:r w:rsidRPr="00161946">
        <w:rPr>
          <w:rFonts w:ascii="ITC Avant Garde" w:hAnsi="ITC Avant Garde"/>
          <w:sz w:val="23"/>
          <w:szCs w:val="23"/>
        </w:rPr>
        <w:t>A favor del proyecto.</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Gracias, Comisionada.</w:t>
      </w:r>
    </w:p>
    <w:p w:rsidR="00AA0B66" w:rsidRDefault="007935DD" w:rsidP="00AA0B66">
      <w:pPr>
        <w:spacing w:before="240" w:after="240"/>
        <w:rPr>
          <w:rFonts w:ascii="ITC Avant Garde" w:hAnsi="ITC Avant Garde"/>
          <w:sz w:val="23"/>
          <w:szCs w:val="23"/>
        </w:rPr>
      </w:pPr>
      <w:r w:rsidRPr="00161946">
        <w:rPr>
          <w:rFonts w:ascii="ITC Avant Garde" w:hAnsi="ITC Avant Garde"/>
          <w:sz w:val="23"/>
          <w:szCs w:val="23"/>
        </w:rPr>
        <w:t>Comisionado Robles.</w:t>
      </w:r>
    </w:p>
    <w:p w:rsidR="00AA0B66" w:rsidRDefault="007935DD"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b/>
          <w:sz w:val="23"/>
          <w:szCs w:val="23"/>
        </w:rPr>
        <w:t xml:space="preserve">Comisionado Arturo Robles Rovalo: </w:t>
      </w:r>
      <w:r w:rsidRPr="00161946">
        <w:rPr>
          <w:rFonts w:ascii="ITC Avant Garde" w:eastAsia="Calibri" w:hAnsi="ITC Avant Garde" w:cs="Times New Roman"/>
          <w:sz w:val="23"/>
          <w:szCs w:val="23"/>
        </w:rPr>
        <w:t>Gracias, Secretario.</w:t>
      </w:r>
    </w:p>
    <w:p w:rsidR="00AA0B66" w:rsidRDefault="007935DD" w:rsidP="00AA0B66">
      <w:pPr>
        <w:spacing w:before="240" w:after="240"/>
        <w:rPr>
          <w:rFonts w:ascii="ITC Avant Garde" w:eastAsia="Calibri" w:hAnsi="ITC Avant Garde" w:cs="Times New Roman"/>
          <w:sz w:val="23"/>
          <w:szCs w:val="23"/>
        </w:rPr>
      </w:pPr>
      <w:r w:rsidRPr="00161946">
        <w:rPr>
          <w:rFonts w:ascii="ITC Avant Garde" w:eastAsia="Calibri" w:hAnsi="ITC Avant Garde" w:cs="Times New Roman"/>
          <w:sz w:val="23"/>
          <w:szCs w:val="23"/>
        </w:rPr>
        <w:t>A favor.</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Gracias a usted, Comisionado.</w:t>
      </w:r>
    </w:p>
    <w:p w:rsidR="00AA0B66" w:rsidRDefault="007935DD" w:rsidP="00AA0B66">
      <w:pPr>
        <w:spacing w:before="240" w:after="240"/>
        <w:rPr>
          <w:rFonts w:ascii="ITC Avant Garde" w:hAnsi="ITC Avant Garde"/>
          <w:sz w:val="23"/>
          <w:szCs w:val="23"/>
        </w:rPr>
      </w:pPr>
      <w:r w:rsidRPr="00161946">
        <w:rPr>
          <w:rFonts w:ascii="ITC Avant Garde" w:hAnsi="ITC Avant Garde"/>
          <w:sz w:val="23"/>
          <w:szCs w:val="23"/>
        </w:rPr>
        <w:t>Comisionado Fromow.</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Mario Germán Fromow Rangel: </w:t>
      </w:r>
      <w:r w:rsidRPr="00161946">
        <w:rPr>
          <w:rFonts w:ascii="ITC Avant Garde" w:hAnsi="ITC Avant Garde"/>
          <w:sz w:val="23"/>
          <w:szCs w:val="23"/>
        </w:rPr>
        <w:t>A favor.</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Gracias.</w:t>
      </w:r>
    </w:p>
    <w:p w:rsidR="00AA0B66" w:rsidRDefault="007935DD" w:rsidP="00AA0B66">
      <w:pPr>
        <w:spacing w:before="240" w:after="240"/>
        <w:rPr>
          <w:rFonts w:ascii="ITC Avant Garde" w:hAnsi="ITC Avant Garde"/>
          <w:sz w:val="23"/>
          <w:szCs w:val="23"/>
        </w:rPr>
      </w:pPr>
      <w:r w:rsidRPr="00161946">
        <w:rPr>
          <w:rFonts w:ascii="ITC Avant Garde" w:hAnsi="ITC Avant Garde"/>
          <w:sz w:val="23"/>
          <w:szCs w:val="23"/>
        </w:rPr>
        <w:t>Comisionado Presidente.</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A favor.</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Gracias.</w:t>
      </w:r>
    </w:p>
    <w:p w:rsidR="00AA0B66" w:rsidRDefault="007935DD" w:rsidP="00AA0B66">
      <w:pPr>
        <w:spacing w:before="240" w:after="240"/>
        <w:rPr>
          <w:rFonts w:ascii="ITC Avant Garde" w:hAnsi="ITC Avant Garde"/>
          <w:sz w:val="23"/>
          <w:szCs w:val="23"/>
        </w:rPr>
      </w:pPr>
      <w:r w:rsidRPr="00161946">
        <w:rPr>
          <w:rFonts w:ascii="ITC Avant Garde" w:hAnsi="ITC Avant Garde"/>
          <w:sz w:val="23"/>
          <w:szCs w:val="23"/>
        </w:rPr>
        <w:t>Comisionado Cuevas.</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Adolfo Cuevas Teja: </w:t>
      </w:r>
      <w:r w:rsidRPr="00161946">
        <w:rPr>
          <w:rFonts w:ascii="ITC Avant Garde" w:hAnsi="ITC Avant Garde"/>
          <w:sz w:val="23"/>
          <w:szCs w:val="23"/>
        </w:rPr>
        <w:t xml:space="preserve">En consistencia con votación expresada para asunto similar, mi voto particular de fecha 27 de mayo del 2016 tocante a la Sesión Ordinaria del 17 de febrero del mismo año, expreso mi voto diferenciado a favor de los </w:t>
      </w:r>
      <w:r w:rsidR="00103CB6" w:rsidRPr="00161946">
        <w:rPr>
          <w:rFonts w:ascii="ITC Avant Garde" w:hAnsi="ITC Avant Garde"/>
          <w:sz w:val="23"/>
          <w:szCs w:val="23"/>
        </w:rPr>
        <w:t xml:space="preserve">Resolutivos Primero, Segundo, Quinto </w:t>
      </w:r>
      <w:r w:rsidR="00103CB6">
        <w:rPr>
          <w:rFonts w:ascii="ITC Avant Garde" w:hAnsi="ITC Avant Garde"/>
          <w:sz w:val="23"/>
          <w:szCs w:val="23"/>
        </w:rPr>
        <w:t>y</w:t>
      </w:r>
      <w:r w:rsidR="00103CB6" w:rsidRPr="00161946">
        <w:rPr>
          <w:rFonts w:ascii="ITC Avant Garde" w:hAnsi="ITC Avant Garde"/>
          <w:sz w:val="23"/>
          <w:szCs w:val="23"/>
        </w:rPr>
        <w:t xml:space="preserve"> Noveno</w:t>
      </w:r>
      <w:r w:rsidRPr="00161946">
        <w:rPr>
          <w:rFonts w:ascii="ITC Avant Garde" w:hAnsi="ITC Avant Garde"/>
          <w:sz w:val="23"/>
          <w:szCs w:val="23"/>
        </w:rPr>
        <w:t>, por lo que hace a autorizar la cesión de derechos y obligaciones solicitada.</w:t>
      </w:r>
    </w:p>
    <w:p w:rsidR="00AA0B66" w:rsidRDefault="007935DD" w:rsidP="00AA0B66">
      <w:pPr>
        <w:spacing w:before="240" w:after="240"/>
        <w:rPr>
          <w:rFonts w:ascii="ITC Avant Garde" w:hAnsi="ITC Avant Garde"/>
          <w:sz w:val="23"/>
          <w:szCs w:val="23"/>
        </w:rPr>
      </w:pPr>
      <w:r w:rsidRPr="00161946">
        <w:rPr>
          <w:rFonts w:ascii="ITC Avant Garde" w:hAnsi="ITC Avant Garde"/>
          <w:sz w:val="23"/>
          <w:szCs w:val="23"/>
        </w:rPr>
        <w:t xml:space="preserve">Sin embargo, manifiesto mi voto en contra de los </w:t>
      </w:r>
      <w:r w:rsidR="00103CB6" w:rsidRPr="00161946">
        <w:rPr>
          <w:rFonts w:ascii="ITC Avant Garde" w:hAnsi="ITC Avant Garde"/>
          <w:sz w:val="23"/>
          <w:szCs w:val="23"/>
        </w:rPr>
        <w:t xml:space="preserve">Resolutivos Tercero, Cuarto, Sexto, Séptimo </w:t>
      </w:r>
      <w:r w:rsidR="00103CB6">
        <w:rPr>
          <w:rFonts w:ascii="ITC Avant Garde" w:hAnsi="ITC Avant Garde"/>
          <w:sz w:val="23"/>
          <w:szCs w:val="23"/>
        </w:rPr>
        <w:t>y</w:t>
      </w:r>
      <w:r w:rsidR="00103CB6" w:rsidRPr="00161946">
        <w:rPr>
          <w:rFonts w:ascii="ITC Avant Garde" w:hAnsi="ITC Avant Garde"/>
          <w:sz w:val="23"/>
          <w:szCs w:val="23"/>
        </w:rPr>
        <w:t xml:space="preserve"> Octavo </w:t>
      </w:r>
      <w:r w:rsidRPr="00161946">
        <w:rPr>
          <w:rFonts w:ascii="ITC Avant Garde" w:hAnsi="ITC Avant Garde"/>
          <w:sz w:val="23"/>
          <w:szCs w:val="23"/>
        </w:rPr>
        <w:t>y partes considerativas, toda vez que no acompaño el otorgar en el mismo acto un título de concesión de espectro y otro de concesión única, toda vez que</w:t>
      </w:r>
      <w:r w:rsidR="00103CB6">
        <w:rPr>
          <w:rFonts w:ascii="ITC Avant Garde" w:hAnsi="ITC Avant Garde"/>
          <w:sz w:val="23"/>
          <w:szCs w:val="23"/>
        </w:rPr>
        <w:t>,</w:t>
      </w:r>
      <w:r w:rsidRPr="00161946">
        <w:rPr>
          <w:rFonts w:ascii="ITC Avant Garde" w:hAnsi="ITC Avant Garde"/>
          <w:sz w:val="23"/>
          <w:szCs w:val="23"/>
        </w:rPr>
        <w:t xml:space="preserve"> como he señalado</w:t>
      </w:r>
      <w:r w:rsidR="00103CB6">
        <w:rPr>
          <w:rFonts w:ascii="ITC Avant Garde" w:hAnsi="ITC Avant Garde"/>
          <w:sz w:val="23"/>
          <w:szCs w:val="23"/>
        </w:rPr>
        <w:t>,</w:t>
      </w:r>
      <w:r w:rsidRPr="00161946">
        <w:rPr>
          <w:rFonts w:ascii="ITC Avant Garde" w:hAnsi="ITC Avant Garde"/>
          <w:sz w:val="23"/>
          <w:szCs w:val="23"/>
        </w:rPr>
        <w:t xml:space="preserve"> no he encontrado fundamento jurídico para la transición oficiosa que se plantea; y evidentemente también por la temática de la modalidad que prevé la ley para el otorgamiento de concesiones de espectro para uso comercial y privado.</w:t>
      </w:r>
    </w:p>
    <w:p w:rsidR="00AA0B66" w:rsidRDefault="007935DD" w:rsidP="00AA0B66">
      <w:pPr>
        <w:spacing w:before="240" w:after="240"/>
        <w:rPr>
          <w:rFonts w:ascii="ITC Avant Garde" w:hAnsi="ITC Avant Garde"/>
          <w:sz w:val="23"/>
          <w:szCs w:val="23"/>
        </w:rPr>
      </w:pPr>
      <w:r w:rsidRPr="00161946">
        <w:rPr>
          <w:rFonts w:ascii="ITC Avant Garde" w:hAnsi="ITC Avant Garde"/>
          <w:sz w:val="23"/>
          <w:szCs w:val="23"/>
        </w:rPr>
        <w:t>Gracias.</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Gracias a usted, Comisionado.</w:t>
      </w:r>
    </w:p>
    <w:p w:rsidR="00AA0B66" w:rsidRDefault="007935DD" w:rsidP="00AA0B66">
      <w:pPr>
        <w:spacing w:before="240" w:after="240"/>
        <w:rPr>
          <w:rFonts w:ascii="ITC Avant Garde" w:hAnsi="ITC Avant Garde"/>
          <w:sz w:val="23"/>
          <w:szCs w:val="23"/>
        </w:rPr>
      </w:pPr>
      <w:r w:rsidRPr="00161946">
        <w:rPr>
          <w:rFonts w:ascii="ITC Avant Garde" w:hAnsi="ITC Avant Garde"/>
          <w:sz w:val="23"/>
          <w:szCs w:val="23"/>
        </w:rPr>
        <w:t>Comisionada Estavillo.</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Comisionada María Elena Estavillo Flores: </w:t>
      </w:r>
      <w:r w:rsidRPr="00161946">
        <w:rPr>
          <w:rFonts w:ascii="ITC Avant Garde" w:hAnsi="ITC Avant Garde"/>
          <w:sz w:val="23"/>
          <w:szCs w:val="23"/>
        </w:rPr>
        <w:t>A favor.</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Gracias.</w:t>
      </w:r>
    </w:p>
    <w:p w:rsidR="00AA0B66" w:rsidRDefault="007935DD" w:rsidP="00AA0B66">
      <w:pPr>
        <w:spacing w:before="240" w:after="240"/>
        <w:rPr>
          <w:rFonts w:ascii="ITC Avant Garde" w:hAnsi="ITC Avant Garde"/>
          <w:sz w:val="23"/>
          <w:szCs w:val="23"/>
        </w:rPr>
      </w:pPr>
      <w:r w:rsidRPr="00161946">
        <w:rPr>
          <w:rFonts w:ascii="ITC Avant Garde" w:hAnsi="ITC Avant Garde"/>
          <w:sz w:val="23"/>
          <w:szCs w:val="23"/>
        </w:rPr>
        <w:t>Comisionado Juárez.</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Javier Juárez Mojica: </w:t>
      </w:r>
      <w:r w:rsidRPr="00161946">
        <w:rPr>
          <w:rFonts w:ascii="ITC Avant Garde" w:hAnsi="ITC Avant Garde"/>
          <w:sz w:val="23"/>
          <w:szCs w:val="23"/>
        </w:rPr>
        <w:t>A favor.</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Gracias.</w:t>
      </w:r>
    </w:p>
    <w:p w:rsidR="00AA0B66" w:rsidRDefault="007935DD" w:rsidP="00AA0B66">
      <w:pPr>
        <w:spacing w:before="240" w:after="240"/>
        <w:rPr>
          <w:rFonts w:ascii="ITC Avant Garde" w:hAnsi="ITC Avant Garde"/>
          <w:sz w:val="23"/>
          <w:szCs w:val="23"/>
        </w:rPr>
      </w:pPr>
      <w:r w:rsidRPr="00161946">
        <w:rPr>
          <w:rFonts w:ascii="ITC Avant Garde" w:hAnsi="ITC Avant Garde"/>
          <w:sz w:val="23"/>
          <w:szCs w:val="23"/>
        </w:rPr>
        <w:t>Presidente, le informo que el asunto queda aprobado por unanimidad en lo general.</w:t>
      </w:r>
    </w:p>
    <w:p w:rsidR="00AA0B66" w:rsidRDefault="007935DD"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7935DD" w:rsidP="00AA0B66">
      <w:pPr>
        <w:spacing w:before="240" w:after="240"/>
        <w:rPr>
          <w:rFonts w:ascii="ITC Avant Garde" w:hAnsi="ITC Avant Garde"/>
          <w:sz w:val="23"/>
          <w:szCs w:val="23"/>
        </w:rPr>
      </w:pPr>
      <w:r w:rsidRPr="00161946">
        <w:rPr>
          <w:rFonts w:ascii="ITC Avant Garde" w:hAnsi="ITC Avant Garde"/>
          <w:sz w:val="23"/>
          <w:szCs w:val="23"/>
        </w:rPr>
        <w:t>El siguiente asunto</w:t>
      </w:r>
      <w:r w:rsidR="00103CB6">
        <w:rPr>
          <w:rFonts w:ascii="ITC Avant Garde" w:hAnsi="ITC Avant Garde"/>
          <w:sz w:val="23"/>
          <w:szCs w:val="23"/>
        </w:rPr>
        <w:t>,</w:t>
      </w:r>
      <w:r w:rsidRPr="00161946">
        <w:rPr>
          <w:rFonts w:ascii="ITC Avant Garde" w:hAnsi="ITC Avant Garde"/>
          <w:sz w:val="23"/>
          <w:szCs w:val="23"/>
        </w:rPr>
        <w:t xml:space="preserve"> listado bajo el numeral III.10</w:t>
      </w:r>
      <w:r w:rsidR="00103CB6">
        <w:rPr>
          <w:rFonts w:ascii="ITC Avant Garde" w:hAnsi="ITC Avant Garde"/>
          <w:sz w:val="23"/>
          <w:szCs w:val="23"/>
        </w:rPr>
        <w:t>,</w:t>
      </w:r>
      <w:r w:rsidRPr="00161946">
        <w:rPr>
          <w:rFonts w:ascii="ITC Avant Garde" w:hAnsi="ITC Avant Garde"/>
          <w:sz w:val="23"/>
          <w:szCs w:val="23"/>
        </w:rPr>
        <w:t xml:space="preserve"> es la </w:t>
      </w:r>
      <w:r w:rsidR="00103CB6" w:rsidRPr="00161946">
        <w:rPr>
          <w:rFonts w:ascii="ITC Avant Garde" w:hAnsi="ITC Avant Garde"/>
          <w:sz w:val="23"/>
          <w:szCs w:val="23"/>
        </w:rPr>
        <w:t xml:space="preserve">Resolución </w:t>
      </w:r>
      <w:r w:rsidRPr="00161946">
        <w:rPr>
          <w:rFonts w:ascii="ITC Avant Garde" w:hAnsi="ITC Avant Garde"/>
          <w:sz w:val="23"/>
          <w:szCs w:val="23"/>
        </w:rPr>
        <w:t xml:space="preserve">mediante la cual el Pleno del Instituto otorga a la </w:t>
      </w:r>
      <w:r w:rsidR="005F1DA0" w:rsidRPr="00161946">
        <w:rPr>
          <w:rFonts w:ascii="ITC Avant Garde" w:hAnsi="ITC Avant Garde"/>
          <w:sz w:val="23"/>
          <w:szCs w:val="23"/>
        </w:rPr>
        <w:t xml:space="preserve">C. </w:t>
      </w:r>
      <w:r w:rsidRPr="00161946">
        <w:rPr>
          <w:rFonts w:ascii="ITC Avant Garde" w:hAnsi="ITC Avant Garde"/>
          <w:sz w:val="23"/>
          <w:szCs w:val="23"/>
        </w:rPr>
        <w:t>María del Consuelo Sánchez Gallegos un título de concesión única para uso comercial.</w:t>
      </w:r>
    </w:p>
    <w:p w:rsidR="00AA0B66" w:rsidRDefault="007935DD" w:rsidP="00AA0B66">
      <w:pPr>
        <w:spacing w:before="240" w:after="240"/>
        <w:rPr>
          <w:rFonts w:ascii="ITC Avant Garde" w:hAnsi="ITC Avant Garde"/>
          <w:sz w:val="23"/>
          <w:szCs w:val="23"/>
        </w:rPr>
      </w:pPr>
      <w:r w:rsidRPr="00161946">
        <w:rPr>
          <w:rFonts w:ascii="ITC Avant Garde" w:hAnsi="ITC Avant Garde"/>
          <w:sz w:val="23"/>
          <w:szCs w:val="23"/>
        </w:rPr>
        <w:t>Bajo el numeral II</w:t>
      </w:r>
      <w:r w:rsidR="00103CB6">
        <w:rPr>
          <w:rFonts w:ascii="ITC Avant Garde" w:hAnsi="ITC Avant Garde"/>
          <w:sz w:val="23"/>
          <w:szCs w:val="23"/>
        </w:rPr>
        <w:t>I.11, de no haber inconveniente</w:t>
      </w:r>
      <w:r w:rsidRPr="00161946">
        <w:rPr>
          <w:rFonts w:ascii="ITC Avant Garde" w:hAnsi="ITC Avant Garde"/>
          <w:sz w:val="23"/>
          <w:szCs w:val="23"/>
        </w:rPr>
        <w:t xml:space="preserve"> dado que se trata también de un otorgamiento</w:t>
      </w:r>
      <w:r w:rsidR="00103CB6">
        <w:rPr>
          <w:rFonts w:ascii="ITC Avant Garde" w:hAnsi="ITC Avant Garde"/>
          <w:sz w:val="23"/>
          <w:szCs w:val="23"/>
        </w:rPr>
        <w:t>,</w:t>
      </w:r>
      <w:r w:rsidRPr="00161946">
        <w:rPr>
          <w:rFonts w:ascii="ITC Avant Garde" w:hAnsi="ITC Avant Garde"/>
          <w:sz w:val="23"/>
          <w:szCs w:val="23"/>
        </w:rPr>
        <w:t xml:space="preserve"> solicitaría fueran tratados en bloque, es la </w:t>
      </w:r>
      <w:r w:rsidR="00103CB6" w:rsidRPr="00161946">
        <w:rPr>
          <w:rFonts w:ascii="ITC Avant Garde" w:hAnsi="ITC Avant Garde"/>
          <w:sz w:val="23"/>
          <w:szCs w:val="23"/>
        </w:rPr>
        <w:t xml:space="preserve">Resolución </w:t>
      </w:r>
      <w:r w:rsidRPr="00161946">
        <w:rPr>
          <w:rFonts w:ascii="ITC Avant Garde" w:hAnsi="ITC Avant Garde"/>
          <w:sz w:val="23"/>
          <w:szCs w:val="23"/>
        </w:rPr>
        <w:t>mediante la cual el Pleno del Instituto otorga dos títulos de concesión para usar y aprovechar bandas de frecuencias del espectro radioeléctrico, así como un título de concesión única, todos para uso público a favor del Sistema</w:t>
      </w:r>
      <w:r w:rsidR="00103CB6">
        <w:rPr>
          <w:rFonts w:ascii="ITC Avant Garde" w:hAnsi="ITC Avant Garde"/>
          <w:sz w:val="23"/>
          <w:szCs w:val="23"/>
        </w:rPr>
        <w:t xml:space="preserve"> de Transporte Colectivo </w:t>
      </w:r>
      <w:proofErr w:type="spellStart"/>
      <w:r w:rsidR="00103CB6">
        <w:rPr>
          <w:rFonts w:ascii="ITC Avant Garde" w:hAnsi="ITC Avant Garde"/>
          <w:sz w:val="23"/>
          <w:szCs w:val="23"/>
        </w:rPr>
        <w:t>Metrorr</w:t>
      </w:r>
      <w:r w:rsidRPr="00161946">
        <w:rPr>
          <w:rFonts w:ascii="ITC Avant Garde" w:hAnsi="ITC Avant Garde"/>
          <w:sz w:val="23"/>
          <w:szCs w:val="23"/>
        </w:rPr>
        <w:t>ey</w:t>
      </w:r>
      <w:proofErr w:type="spellEnd"/>
      <w:r w:rsidRPr="00161946">
        <w:rPr>
          <w:rFonts w:ascii="ITC Avant Garde" w:hAnsi="ITC Avant Garde"/>
          <w:sz w:val="23"/>
          <w:szCs w:val="23"/>
        </w:rPr>
        <w:t xml:space="preserve">, </w:t>
      </w:r>
      <w:r w:rsidR="00103CB6" w:rsidRPr="00161946">
        <w:rPr>
          <w:rFonts w:ascii="ITC Avant Garde" w:hAnsi="ITC Avant Garde"/>
          <w:sz w:val="23"/>
          <w:szCs w:val="23"/>
        </w:rPr>
        <w:t xml:space="preserve">Organismo Público Descentralizado </w:t>
      </w:r>
      <w:r w:rsidRPr="00161946">
        <w:rPr>
          <w:rFonts w:ascii="ITC Avant Garde" w:hAnsi="ITC Avant Garde"/>
          <w:sz w:val="23"/>
          <w:szCs w:val="23"/>
        </w:rPr>
        <w:t>del Gobierno del Estado de Nuevo León.</w:t>
      </w:r>
    </w:p>
    <w:p w:rsidR="00AA0B66" w:rsidRDefault="007935DD" w:rsidP="00AA0B66">
      <w:pPr>
        <w:spacing w:before="240" w:after="240"/>
        <w:rPr>
          <w:rFonts w:ascii="ITC Avant Garde" w:hAnsi="ITC Avant Garde"/>
          <w:sz w:val="23"/>
          <w:szCs w:val="23"/>
        </w:rPr>
      </w:pPr>
      <w:r w:rsidRPr="00161946">
        <w:rPr>
          <w:rFonts w:ascii="ITC Avant Garde" w:hAnsi="ITC Avant Garde"/>
          <w:sz w:val="23"/>
          <w:szCs w:val="23"/>
        </w:rPr>
        <w:t>Asuntos que daría por presentados salvo que alguien requiriera mayor explicación y lo someto directamente a su consideración.</w:t>
      </w:r>
    </w:p>
    <w:p w:rsidR="00AA0B66" w:rsidRDefault="00F35ABE" w:rsidP="00AA0B66">
      <w:pPr>
        <w:spacing w:before="240" w:after="240"/>
        <w:rPr>
          <w:rFonts w:ascii="ITC Avant Garde" w:hAnsi="ITC Avant Garde"/>
          <w:sz w:val="23"/>
          <w:szCs w:val="23"/>
        </w:rPr>
      </w:pPr>
      <w:r w:rsidRPr="00161946">
        <w:rPr>
          <w:rFonts w:ascii="ITC Avant Garde" w:hAnsi="ITC Avant Garde"/>
          <w:sz w:val="23"/>
          <w:szCs w:val="23"/>
        </w:rPr>
        <w:t>Sometería entonces a votación ambos asuntos.</w:t>
      </w:r>
    </w:p>
    <w:p w:rsidR="00AA0B66" w:rsidRDefault="00F35ABE" w:rsidP="00AA0B66">
      <w:pPr>
        <w:spacing w:before="240" w:after="240"/>
        <w:rPr>
          <w:rFonts w:ascii="ITC Avant Garde" w:hAnsi="ITC Avant Garde"/>
          <w:sz w:val="23"/>
          <w:szCs w:val="23"/>
        </w:rPr>
      </w:pPr>
      <w:r w:rsidRPr="00161946">
        <w:rPr>
          <w:rFonts w:ascii="ITC Avant Garde" w:hAnsi="ITC Avant Garde"/>
          <w:sz w:val="23"/>
          <w:szCs w:val="23"/>
        </w:rPr>
        <w:t>Quienes estén a favor de los asuntos listados bajo los numerales III.10 y III.11 sírvanse manifestarlo.</w:t>
      </w:r>
    </w:p>
    <w:p w:rsidR="00AA0B66" w:rsidRDefault="00F35ABE"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Se aprueban por unanimidad ambos asuntos, Presidente.</w:t>
      </w:r>
    </w:p>
    <w:p w:rsidR="00AA0B66" w:rsidRDefault="00F35ABE"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4B0EBA" w:rsidP="00AA0B66">
      <w:pPr>
        <w:spacing w:before="240" w:after="240"/>
        <w:rPr>
          <w:rFonts w:ascii="ITC Avant Garde" w:hAnsi="ITC Avant Garde"/>
          <w:sz w:val="23"/>
          <w:szCs w:val="23"/>
        </w:rPr>
      </w:pPr>
      <w:r w:rsidRPr="00161946">
        <w:rPr>
          <w:rFonts w:ascii="ITC Avant Garde" w:hAnsi="ITC Avant Garde"/>
          <w:sz w:val="23"/>
          <w:szCs w:val="23"/>
        </w:rPr>
        <w:t>Los siguientes dos asuntos también están relacionados</w:t>
      </w:r>
      <w:r w:rsidR="00103CB6">
        <w:rPr>
          <w:rFonts w:ascii="ITC Avant Garde" w:hAnsi="ITC Avant Garde"/>
          <w:sz w:val="23"/>
          <w:szCs w:val="23"/>
        </w:rPr>
        <w:t>,</w:t>
      </w:r>
      <w:r w:rsidRPr="00161946">
        <w:rPr>
          <w:rFonts w:ascii="ITC Avant Garde" w:hAnsi="ITC Avant Garde"/>
          <w:sz w:val="23"/>
          <w:szCs w:val="23"/>
        </w:rPr>
        <w:t xml:space="preserve"> dado que se trata de autorizaciones para transiciones de títulos.</w:t>
      </w:r>
    </w:p>
    <w:p w:rsidR="00AA0B66" w:rsidRDefault="004B0EBA" w:rsidP="00AA0B66">
      <w:pPr>
        <w:spacing w:before="240" w:after="240"/>
        <w:rPr>
          <w:rFonts w:ascii="ITC Avant Garde" w:hAnsi="ITC Avant Garde"/>
          <w:sz w:val="23"/>
          <w:szCs w:val="23"/>
        </w:rPr>
      </w:pPr>
      <w:r w:rsidRPr="00161946">
        <w:rPr>
          <w:rFonts w:ascii="ITC Avant Garde" w:hAnsi="ITC Avant Garde"/>
          <w:sz w:val="23"/>
          <w:szCs w:val="23"/>
        </w:rPr>
        <w:t xml:space="preserve">Bajo el numeral III.12 se autoriza al </w:t>
      </w:r>
      <w:r w:rsidR="00375E15" w:rsidRPr="00161946">
        <w:rPr>
          <w:rFonts w:ascii="ITC Avant Garde" w:hAnsi="ITC Avant Garde"/>
          <w:sz w:val="23"/>
          <w:szCs w:val="23"/>
        </w:rPr>
        <w:t xml:space="preserve">C. </w:t>
      </w:r>
      <w:r w:rsidRPr="00161946">
        <w:rPr>
          <w:rFonts w:ascii="ITC Avant Garde" w:hAnsi="ITC Avant Garde"/>
          <w:sz w:val="23"/>
          <w:szCs w:val="23"/>
        </w:rPr>
        <w:t xml:space="preserve">Jesús </w:t>
      </w:r>
      <w:r w:rsidR="00163CE1" w:rsidRPr="00161946">
        <w:rPr>
          <w:rFonts w:ascii="ITC Avant Garde" w:hAnsi="ITC Avant Garde"/>
          <w:sz w:val="23"/>
          <w:szCs w:val="23"/>
        </w:rPr>
        <w:t>Piñeiro Ramírez la transición de su título de concesión para instalar, operar y explotar una red pública de telecomunicaciones al régimen de concesión única para uso comercial.</w:t>
      </w:r>
    </w:p>
    <w:p w:rsidR="00AA0B66" w:rsidRDefault="00163CE1" w:rsidP="00AA0B66">
      <w:pPr>
        <w:spacing w:before="240" w:after="240"/>
        <w:rPr>
          <w:rFonts w:ascii="ITC Avant Garde" w:hAnsi="ITC Avant Garde"/>
          <w:sz w:val="23"/>
          <w:szCs w:val="23"/>
        </w:rPr>
      </w:pPr>
      <w:r w:rsidRPr="00161946">
        <w:rPr>
          <w:rFonts w:ascii="ITC Avant Garde" w:hAnsi="ITC Avant Garde"/>
          <w:sz w:val="23"/>
          <w:szCs w:val="23"/>
        </w:rPr>
        <w:t>Bajo el numeral III.13 se autoriza a Sierra Norte Televisión por Cable</w:t>
      </w:r>
      <w:r w:rsidR="00375E15" w:rsidRPr="00161946">
        <w:rPr>
          <w:rFonts w:ascii="ITC Avant Garde" w:hAnsi="ITC Avant Garde"/>
          <w:sz w:val="23"/>
          <w:szCs w:val="23"/>
        </w:rPr>
        <w:t>,</w:t>
      </w:r>
      <w:r w:rsidRPr="00161946">
        <w:rPr>
          <w:rFonts w:ascii="ITC Avant Garde" w:hAnsi="ITC Avant Garde"/>
          <w:sz w:val="23"/>
          <w:szCs w:val="23"/>
        </w:rPr>
        <w:t xml:space="preserve"> S.A. de C.V. la transición de su título de concesión para instalar, operar y explotar una red pública de telecomunicaciones al régimen de concesión única para uso comercial.</w:t>
      </w:r>
    </w:p>
    <w:p w:rsidR="00AA0B66" w:rsidRDefault="00163CE1" w:rsidP="00AA0B66">
      <w:pPr>
        <w:spacing w:before="240" w:after="240"/>
        <w:rPr>
          <w:rFonts w:ascii="ITC Avant Garde" w:hAnsi="ITC Avant Garde"/>
          <w:sz w:val="23"/>
          <w:szCs w:val="23"/>
        </w:rPr>
      </w:pPr>
      <w:r w:rsidRPr="00161946">
        <w:rPr>
          <w:rFonts w:ascii="ITC Avant Garde" w:hAnsi="ITC Avant Garde"/>
          <w:sz w:val="23"/>
          <w:szCs w:val="23"/>
        </w:rPr>
        <w:t>Ambos asuntos también los daría por presentados salvo que alguien requiera mayor explicación</w:t>
      </w:r>
      <w:r w:rsidR="00103CB6">
        <w:rPr>
          <w:rFonts w:ascii="ITC Avant Garde" w:hAnsi="ITC Avant Garde"/>
          <w:sz w:val="23"/>
          <w:szCs w:val="23"/>
        </w:rPr>
        <w:t>,</w:t>
      </w:r>
      <w:r w:rsidRPr="00161946">
        <w:rPr>
          <w:rFonts w:ascii="ITC Avant Garde" w:hAnsi="ITC Avant Garde"/>
          <w:sz w:val="23"/>
          <w:szCs w:val="23"/>
        </w:rPr>
        <w:t xml:space="preserve"> y lo someto directamente a su consideración.</w:t>
      </w:r>
    </w:p>
    <w:p w:rsidR="00AA0B66" w:rsidRDefault="00D46F95" w:rsidP="00AA0B66">
      <w:pPr>
        <w:spacing w:before="240" w:after="240"/>
        <w:rPr>
          <w:rFonts w:ascii="ITC Avant Garde" w:hAnsi="ITC Avant Garde"/>
          <w:sz w:val="23"/>
          <w:szCs w:val="23"/>
        </w:rPr>
      </w:pPr>
      <w:r w:rsidRPr="00161946">
        <w:rPr>
          <w:rFonts w:ascii="ITC Avant Garde" w:hAnsi="ITC Avant Garde"/>
          <w:sz w:val="23"/>
          <w:szCs w:val="23"/>
        </w:rPr>
        <w:t>Someteré entonces los asuntos a votación.</w:t>
      </w:r>
    </w:p>
    <w:p w:rsidR="00AA0B66" w:rsidRDefault="00D46F95" w:rsidP="00AA0B66">
      <w:pPr>
        <w:spacing w:before="240" w:after="240"/>
        <w:rPr>
          <w:rFonts w:ascii="ITC Avant Garde" w:hAnsi="ITC Avant Garde"/>
          <w:sz w:val="23"/>
          <w:szCs w:val="23"/>
        </w:rPr>
      </w:pPr>
      <w:r w:rsidRPr="00161946">
        <w:rPr>
          <w:rFonts w:ascii="ITC Avant Garde" w:hAnsi="ITC Avant Garde"/>
          <w:sz w:val="23"/>
          <w:szCs w:val="23"/>
        </w:rPr>
        <w:t>Quienes estén por su aprobación sírvanse manifestarlo.</w:t>
      </w:r>
    </w:p>
    <w:p w:rsidR="00AA0B66" w:rsidRDefault="00D46F95"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Se aprueban por unanimidad ambos asuntos.</w:t>
      </w:r>
    </w:p>
    <w:p w:rsidR="00AA0B66" w:rsidRDefault="00D46F95"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5D6826" w:rsidP="00AA0B66">
      <w:pPr>
        <w:spacing w:before="240" w:after="240"/>
        <w:rPr>
          <w:rFonts w:ascii="ITC Avant Garde" w:hAnsi="ITC Avant Garde"/>
          <w:sz w:val="23"/>
          <w:szCs w:val="23"/>
        </w:rPr>
      </w:pPr>
      <w:r w:rsidRPr="00161946">
        <w:rPr>
          <w:rFonts w:ascii="ITC Avant Garde" w:hAnsi="ITC Avant Garde"/>
          <w:sz w:val="23"/>
          <w:szCs w:val="23"/>
        </w:rPr>
        <w:t xml:space="preserve">Bajo el numeral III.14 se encuentra listada la </w:t>
      </w:r>
      <w:r w:rsidR="00103CB6" w:rsidRPr="00161946">
        <w:rPr>
          <w:rFonts w:ascii="ITC Avant Garde" w:hAnsi="ITC Avant Garde"/>
          <w:sz w:val="23"/>
          <w:szCs w:val="23"/>
        </w:rPr>
        <w:t xml:space="preserve">Resolución </w:t>
      </w:r>
      <w:r w:rsidRPr="00161946">
        <w:rPr>
          <w:rFonts w:ascii="ITC Avant Garde" w:hAnsi="ITC Avant Garde"/>
          <w:sz w:val="23"/>
          <w:szCs w:val="23"/>
        </w:rPr>
        <w:t>mediante la cual el Pleno del Instituto autoriza la enajenación de acciones de la empresa Comunícalo de México</w:t>
      </w:r>
      <w:r w:rsidR="00375E15" w:rsidRPr="00161946">
        <w:rPr>
          <w:rFonts w:ascii="ITC Avant Garde" w:hAnsi="ITC Avant Garde"/>
          <w:sz w:val="23"/>
          <w:szCs w:val="23"/>
        </w:rPr>
        <w:t>,</w:t>
      </w:r>
      <w:r w:rsidRPr="00161946">
        <w:rPr>
          <w:rFonts w:ascii="ITC Avant Garde" w:hAnsi="ITC Avant Garde"/>
          <w:sz w:val="23"/>
          <w:szCs w:val="23"/>
        </w:rPr>
        <w:t xml:space="preserve"> S.A. de C.V., titular de una</w:t>
      </w:r>
      <w:r w:rsidR="00365E11" w:rsidRPr="00161946">
        <w:rPr>
          <w:rFonts w:ascii="ITC Avant Garde" w:hAnsi="ITC Avant Garde"/>
          <w:sz w:val="23"/>
          <w:szCs w:val="23"/>
        </w:rPr>
        <w:t xml:space="preserve"> concesión para instalar, operar y explotar una red pública de telecomunicaciones.</w:t>
      </w:r>
    </w:p>
    <w:p w:rsidR="00AA0B66" w:rsidRDefault="00365E11" w:rsidP="00AA0B66">
      <w:pPr>
        <w:spacing w:before="240" w:after="240"/>
        <w:rPr>
          <w:rFonts w:ascii="ITC Avant Garde" w:hAnsi="ITC Avant Garde"/>
          <w:sz w:val="23"/>
          <w:szCs w:val="23"/>
        </w:rPr>
      </w:pPr>
      <w:r w:rsidRPr="00161946">
        <w:rPr>
          <w:rFonts w:ascii="ITC Avant Garde" w:hAnsi="ITC Avant Garde"/>
          <w:sz w:val="23"/>
          <w:szCs w:val="23"/>
        </w:rPr>
        <w:t>Asunto que someto directamente a su consideración.</w:t>
      </w:r>
    </w:p>
    <w:p w:rsidR="00AA0B66" w:rsidRDefault="00E4535F" w:rsidP="00AA0B66">
      <w:pPr>
        <w:spacing w:before="240" w:after="240"/>
        <w:rPr>
          <w:rFonts w:ascii="ITC Avant Garde" w:hAnsi="ITC Avant Garde"/>
          <w:sz w:val="23"/>
          <w:szCs w:val="23"/>
        </w:rPr>
      </w:pPr>
      <w:r w:rsidRPr="00161946">
        <w:rPr>
          <w:rFonts w:ascii="ITC Avant Garde" w:hAnsi="ITC Avant Garde"/>
          <w:sz w:val="23"/>
          <w:szCs w:val="23"/>
        </w:rPr>
        <w:t>Lo someteré entonces a aprobación.</w:t>
      </w:r>
    </w:p>
    <w:p w:rsidR="00AA0B66" w:rsidRDefault="00E4535F" w:rsidP="00AA0B66">
      <w:pPr>
        <w:spacing w:before="240" w:after="240"/>
        <w:rPr>
          <w:rFonts w:ascii="ITC Avant Garde" w:hAnsi="ITC Avant Garde"/>
          <w:sz w:val="23"/>
          <w:szCs w:val="23"/>
        </w:rPr>
      </w:pPr>
      <w:r w:rsidRPr="00161946">
        <w:rPr>
          <w:rFonts w:ascii="ITC Avant Garde" w:hAnsi="ITC Avant Garde"/>
          <w:sz w:val="23"/>
          <w:szCs w:val="23"/>
        </w:rPr>
        <w:t>Quienes estén a favor de aprobar este asunto sírvanse manifestarlo.</w:t>
      </w:r>
    </w:p>
    <w:p w:rsidR="00AA0B66" w:rsidRDefault="00E4535F"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Se aprueba por unanimidad.</w:t>
      </w:r>
    </w:p>
    <w:p w:rsidR="00AA0B66" w:rsidRDefault="00E4535F"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CA1367" w:rsidP="00AA0B66">
      <w:pPr>
        <w:spacing w:before="240" w:after="240"/>
        <w:rPr>
          <w:rFonts w:ascii="ITC Avant Garde" w:hAnsi="ITC Avant Garde"/>
          <w:sz w:val="23"/>
          <w:szCs w:val="23"/>
        </w:rPr>
      </w:pPr>
      <w:r w:rsidRPr="00161946">
        <w:rPr>
          <w:rFonts w:ascii="ITC Avant Garde" w:hAnsi="ITC Avant Garde"/>
          <w:sz w:val="23"/>
          <w:szCs w:val="23"/>
        </w:rPr>
        <w:t>Bajo los numerales III.15 a I</w:t>
      </w:r>
      <w:r w:rsidR="00F32D13" w:rsidRPr="00161946">
        <w:rPr>
          <w:rFonts w:ascii="ITC Avant Garde" w:hAnsi="ITC Avant Garde"/>
          <w:sz w:val="23"/>
          <w:szCs w:val="23"/>
        </w:rPr>
        <w:t>II.17 se encuentran listadas</w:t>
      </w:r>
      <w:r w:rsidRPr="00161946">
        <w:rPr>
          <w:rFonts w:ascii="ITC Avant Garde" w:hAnsi="ITC Avant Garde"/>
          <w:sz w:val="23"/>
          <w:szCs w:val="23"/>
        </w:rPr>
        <w:t xml:space="preserve"> resoluciones mediante las cuales se autoriza cambio de bandas de frecuencias del espectro radioeléctrico.</w:t>
      </w:r>
    </w:p>
    <w:p w:rsidR="00AA0B66" w:rsidRDefault="00CA1367" w:rsidP="00AA0B66">
      <w:pPr>
        <w:spacing w:before="240" w:after="240"/>
        <w:rPr>
          <w:rFonts w:ascii="ITC Avant Garde" w:hAnsi="ITC Avant Garde"/>
          <w:sz w:val="23"/>
          <w:szCs w:val="23"/>
        </w:rPr>
      </w:pPr>
      <w:r w:rsidRPr="00161946">
        <w:rPr>
          <w:rFonts w:ascii="ITC Avant Garde" w:hAnsi="ITC Avant Garde"/>
          <w:sz w:val="23"/>
          <w:szCs w:val="23"/>
        </w:rPr>
        <w:t xml:space="preserve">Bajo el numeral III.15 el cambio de banda de frecuencia 614 a 620 </w:t>
      </w:r>
      <w:r w:rsidR="00375E15" w:rsidRPr="00161946">
        <w:rPr>
          <w:rFonts w:ascii="ITC Avant Garde" w:hAnsi="ITC Avant Garde"/>
          <w:sz w:val="23"/>
          <w:szCs w:val="23"/>
        </w:rPr>
        <w:t xml:space="preserve">MHz </w:t>
      </w:r>
      <w:r w:rsidRPr="00161946">
        <w:rPr>
          <w:rFonts w:ascii="ITC Avant Garde" w:hAnsi="ITC Avant Garde"/>
          <w:sz w:val="23"/>
          <w:szCs w:val="23"/>
        </w:rPr>
        <w:t xml:space="preserve">por la banda de frecuencias 524 a 530 </w:t>
      </w:r>
      <w:r w:rsidR="00375E15" w:rsidRPr="00161946">
        <w:rPr>
          <w:rFonts w:ascii="ITC Avant Garde" w:hAnsi="ITC Avant Garde"/>
          <w:sz w:val="23"/>
          <w:szCs w:val="23"/>
        </w:rPr>
        <w:t>MHz</w:t>
      </w:r>
      <w:r w:rsidRPr="00161946">
        <w:rPr>
          <w:rFonts w:ascii="ITC Avant Garde" w:hAnsi="ITC Avant Garde"/>
          <w:sz w:val="23"/>
          <w:szCs w:val="23"/>
        </w:rPr>
        <w:t>, canal 38 por canal 23, para uso comercial otorgada a favor de Radio Televisora de México Norte</w:t>
      </w:r>
      <w:r w:rsidR="00375E15" w:rsidRPr="00161946">
        <w:rPr>
          <w:rFonts w:ascii="ITC Avant Garde" w:hAnsi="ITC Avant Garde"/>
          <w:sz w:val="23"/>
          <w:szCs w:val="23"/>
        </w:rPr>
        <w:t>,</w:t>
      </w:r>
      <w:r w:rsidRPr="00161946">
        <w:rPr>
          <w:rFonts w:ascii="ITC Avant Garde" w:hAnsi="ITC Avant Garde"/>
          <w:sz w:val="23"/>
          <w:szCs w:val="23"/>
        </w:rPr>
        <w:t xml:space="preserve"> S.A. de C.V. para la estación con distintivo de llamada </w:t>
      </w:r>
      <w:proofErr w:type="spellStart"/>
      <w:r w:rsidRPr="00161946">
        <w:rPr>
          <w:rFonts w:ascii="ITC Avant Garde" w:hAnsi="ITC Avant Garde"/>
          <w:sz w:val="23"/>
          <w:szCs w:val="23"/>
        </w:rPr>
        <w:t>XHAUM</w:t>
      </w:r>
      <w:proofErr w:type="spellEnd"/>
      <w:r w:rsidRPr="00161946">
        <w:rPr>
          <w:rFonts w:ascii="ITC Avant Garde" w:hAnsi="ITC Avant Garde"/>
          <w:sz w:val="23"/>
          <w:szCs w:val="23"/>
        </w:rPr>
        <w:t>-TDT ubicada en Autlán de Navarro, Jalisco.</w:t>
      </w:r>
    </w:p>
    <w:p w:rsidR="00AA0B66" w:rsidRDefault="00CA1367" w:rsidP="00AA0B66">
      <w:pPr>
        <w:spacing w:before="240" w:after="240"/>
        <w:rPr>
          <w:rFonts w:ascii="ITC Avant Garde" w:hAnsi="ITC Avant Garde"/>
          <w:sz w:val="23"/>
          <w:szCs w:val="23"/>
        </w:rPr>
      </w:pPr>
      <w:r w:rsidRPr="00161946">
        <w:rPr>
          <w:rFonts w:ascii="ITC Avant Garde" w:hAnsi="ITC Avant Garde"/>
          <w:sz w:val="23"/>
          <w:szCs w:val="23"/>
        </w:rPr>
        <w:t xml:space="preserve">Bajo el numeral III.16 se autoriza el cambio de la banda de frecuencia 680 a 686 </w:t>
      </w:r>
      <w:r w:rsidR="00375E15" w:rsidRPr="00161946">
        <w:rPr>
          <w:rFonts w:ascii="ITC Avant Garde" w:hAnsi="ITC Avant Garde"/>
          <w:sz w:val="23"/>
          <w:szCs w:val="23"/>
        </w:rPr>
        <w:t>MHz</w:t>
      </w:r>
      <w:r w:rsidRPr="00161946">
        <w:rPr>
          <w:rFonts w:ascii="ITC Avant Garde" w:hAnsi="ITC Avant Garde"/>
          <w:sz w:val="23"/>
          <w:szCs w:val="23"/>
        </w:rPr>
        <w:t xml:space="preserve">, por la banda de frecuencias 500 a 506 </w:t>
      </w:r>
      <w:r w:rsidR="00375E15" w:rsidRPr="00161946">
        <w:rPr>
          <w:rFonts w:ascii="ITC Avant Garde" w:hAnsi="ITC Avant Garde"/>
          <w:sz w:val="23"/>
          <w:szCs w:val="23"/>
        </w:rPr>
        <w:t>MHz</w:t>
      </w:r>
      <w:r w:rsidRPr="00161946">
        <w:rPr>
          <w:rFonts w:ascii="ITC Avant Garde" w:hAnsi="ITC Avant Garde"/>
          <w:sz w:val="23"/>
          <w:szCs w:val="23"/>
        </w:rPr>
        <w:t xml:space="preserve">, canal </w:t>
      </w:r>
      <w:r w:rsidR="00375E15" w:rsidRPr="00161946">
        <w:rPr>
          <w:rFonts w:ascii="ITC Avant Garde" w:hAnsi="ITC Avant Garde"/>
          <w:sz w:val="23"/>
          <w:szCs w:val="23"/>
        </w:rPr>
        <w:t xml:space="preserve">49 </w:t>
      </w:r>
      <w:r w:rsidRPr="00161946">
        <w:rPr>
          <w:rFonts w:ascii="ITC Avant Garde" w:hAnsi="ITC Avant Garde"/>
          <w:sz w:val="23"/>
          <w:szCs w:val="23"/>
        </w:rPr>
        <w:t>por canal 19, para uso comercial, otorgada a favor de Radio Televisora de México Norte</w:t>
      </w:r>
      <w:r w:rsidR="00375E15" w:rsidRPr="00161946">
        <w:rPr>
          <w:rFonts w:ascii="ITC Avant Garde" w:hAnsi="ITC Avant Garde"/>
          <w:sz w:val="23"/>
          <w:szCs w:val="23"/>
        </w:rPr>
        <w:t>,</w:t>
      </w:r>
      <w:r w:rsidRPr="00161946">
        <w:rPr>
          <w:rFonts w:ascii="ITC Avant Garde" w:hAnsi="ITC Avant Garde"/>
          <w:sz w:val="23"/>
          <w:szCs w:val="23"/>
        </w:rPr>
        <w:t xml:space="preserve"> S.A. de C.V. para la estación con distintivo de llamada </w:t>
      </w:r>
      <w:proofErr w:type="spellStart"/>
      <w:r w:rsidRPr="00161946">
        <w:rPr>
          <w:rFonts w:ascii="ITC Avant Garde" w:hAnsi="ITC Avant Garde"/>
          <w:sz w:val="23"/>
          <w:szCs w:val="23"/>
        </w:rPr>
        <w:t>XHATU</w:t>
      </w:r>
      <w:proofErr w:type="spellEnd"/>
      <w:r w:rsidRPr="00161946">
        <w:rPr>
          <w:rFonts w:ascii="ITC Avant Garde" w:hAnsi="ITC Avant Garde"/>
          <w:sz w:val="23"/>
          <w:szCs w:val="23"/>
        </w:rPr>
        <w:t>-TDT ubicada en Atotonilco el Alto, Jalisco.</w:t>
      </w:r>
    </w:p>
    <w:p w:rsidR="00AA0B66" w:rsidRDefault="00CA1367" w:rsidP="00AA0B66">
      <w:pPr>
        <w:spacing w:before="240" w:after="240"/>
        <w:rPr>
          <w:rFonts w:ascii="ITC Avant Garde" w:hAnsi="ITC Avant Garde"/>
          <w:sz w:val="23"/>
          <w:szCs w:val="23"/>
        </w:rPr>
      </w:pPr>
      <w:r w:rsidRPr="00161946">
        <w:rPr>
          <w:rFonts w:ascii="ITC Avant Garde" w:hAnsi="ITC Avant Garde"/>
          <w:sz w:val="23"/>
          <w:szCs w:val="23"/>
        </w:rPr>
        <w:t xml:space="preserve">Bajo el numeral III.17 se autoriza el cambio de bandas de frecuencias 692-698 </w:t>
      </w:r>
      <w:r w:rsidR="00375E15" w:rsidRPr="00161946">
        <w:rPr>
          <w:rFonts w:ascii="ITC Avant Garde" w:hAnsi="ITC Avant Garde"/>
          <w:sz w:val="23"/>
          <w:szCs w:val="23"/>
        </w:rPr>
        <w:t>MHz</w:t>
      </w:r>
      <w:r w:rsidRPr="00161946">
        <w:rPr>
          <w:rFonts w:ascii="ITC Avant Garde" w:hAnsi="ITC Avant Garde"/>
          <w:sz w:val="23"/>
          <w:szCs w:val="23"/>
        </w:rPr>
        <w:t xml:space="preserve"> por la banda de frecuencias 572-578 </w:t>
      </w:r>
      <w:r w:rsidR="00375E15" w:rsidRPr="00161946">
        <w:rPr>
          <w:rFonts w:ascii="ITC Avant Garde" w:hAnsi="ITC Avant Garde"/>
          <w:sz w:val="23"/>
          <w:szCs w:val="23"/>
        </w:rPr>
        <w:t>MHz</w:t>
      </w:r>
      <w:r w:rsidRPr="00161946">
        <w:rPr>
          <w:rFonts w:ascii="ITC Avant Garde" w:hAnsi="ITC Avant Garde"/>
          <w:sz w:val="23"/>
          <w:szCs w:val="23"/>
        </w:rPr>
        <w:t>, canal 51 por el canal 31, para uso comercial, otorgada a favor de Radio Televisora de México Norte</w:t>
      </w:r>
      <w:r w:rsidR="00375E15" w:rsidRPr="00161946">
        <w:rPr>
          <w:rFonts w:ascii="ITC Avant Garde" w:hAnsi="ITC Avant Garde"/>
          <w:sz w:val="23"/>
          <w:szCs w:val="23"/>
        </w:rPr>
        <w:t>,</w:t>
      </w:r>
      <w:r w:rsidRPr="00161946">
        <w:rPr>
          <w:rFonts w:ascii="ITC Avant Garde" w:hAnsi="ITC Avant Garde"/>
          <w:sz w:val="23"/>
          <w:szCs w:val="23"/>
        </w:rPr>
        <w:t xml:space="preserve"> S.A. de C.V. para la estación con distintivo de llamada </w:t>
      </w:r>
      <w:proofErr w:type="spellStart"/>
      <w:r w:rsidRPr="00161946">
        <w:rPr>
          <w:rFonts w:ascii="ITC Avant Garde" w:hAnsi="ITC Avant Garde"/>
          <w:sz w:val="23"/>
          <w:szCs w:val="23"/>
        </w:rPr>
        <w:t>XHIGN</w:t>
      </w:r>
      <w:proofErr w:type="spellEnd"/>
      <w:r w:rsidRPr="00161946">
        <w:rPr>
          <w:rFonts w:ascii="ITC Avant Garde" w:hAnsi="ITC Avant Garde"/>
          <w:sz w:val="23"/>
          <w:szCs w:val="23"/>
        </w:rPr>
        <w:t>-TDT ubicada en Iguala, Guerrero.</w:t>
      </w:r>
    </w:p>
    <w:p w:rsidR="00AA0B66" w:rsidRDefault="00CA1367" w:rsidP="00AA0B66">
      <w:pPr>
        <w:spacing w:before="240" w:after="240"/>
        <w:rPr>
          <w:rFonts w:ascii="ITC Avant Garde" w:hAnsi="ITC Avant Garde"/>
          <w:sz w:val="23"/>
          <w:szCs w:val="23"/>
        </w:rPr>
      </w:pPr>
      <w:r w:rsidRPr="00161946">
        <w:rPr>
          <w:rFonts w:ascii="ITC Avant Garde" w:hAnsi="ITC Avant Garde"/>
          <w:sz w:val="23"/>
          <w:szCs w:val="23"/>
        </w:rPr>
        <w:t>Le doy la palabra al licenciado Rafael Eslava para que presente estos tres asuntos.</w:t>
      </w:r>
    </w:p>
    <w:p w:rsidR="00AA0B66" w:rsidRDefault="00A430DE" w:rsidP="00AA0B66">
      <w:pPr>
        <w:spacing w:before="240" w:after="240"/>
        <w:rPr>
          <w:rFonts w:ascii="ITC Avant Garde" w:hAnsi="ITC Avant Garde"/>
          <w:sz w:val="23"/>
          <w:szCs w:val="23"/>
        </w:rPr>
      </w:pPr>
      <w:r w:rsidRPr="00161946">
        <w:rPr>
          <w:rFonts w:ascii="ITC Avant Garde" w:hAnsi="ITC Avant Garde"/>
          <w:b/>
          <w:sz w:val="23"/>
          <w:szCs w:val="23"/>
        </w:rPr>
        <w:t xml:space="preserve">Lic. Rafael Eslava Herrada: </w:t>
      </w:r>
      <w:r w:rsidRPr="00161946">
        <w:rPr>
          <w:rFonts w:ascii="ITC Avant Garde" w:hAnsi="ITC Avant Garde"/>
          <w:sz w:val="23"/>
          <w:szCs w:val="23"/>
        </w:rPr>
        <w:t>Muchas gracias, Presidente.</w:t>
      </w:r>
    </w:p>
    <w:p w:rsidR="00AA0B66" w:rsidRDefault="00A430DE" w:rsidP="00AA0B66">
      <w:pPr>
        <w:spacing w:before="240" w:after="240"/>
        <w:rPr>
          <w:rFonts w:ascii="ITC Avant Garde" w:hAnsi="ITC Avant Garde"/>
          <w:sz w:val="23"/>
          <w:szCs w:val="23"/>
        </w:rPr>
      </w:pPr>
      <w:r w:rsidRPr="00161946">
        <w:rPr>
          <w:rFonts w:ascii="ITC Avant Garde" w:hAnsi="ITC Avant Garde"/>
          <w:sz w:val="23"/>
          <w:szCs w:val="23"/>
        </w:rPr>
        <w:t>Sí,</w:t>
      </w:r>
      <w:r w:rsidR="00580652" w:rsidRPr="00161946">
        <w:rPr>
          <w:rFonts w:ascii="ITC Avant Garde" w:hAnsi="ITC Avant Garde"/>
          <w:sz w:val="23"/>
          <w:szCs w:val="23"/>
        </w:rPr>
        <w:t xml:space="preserve"> en todos ellos la misma empresa concesionaria, Radio Televisora de México Norte</w:t>
      </w:r>
      <w:r w:rsidR="00375E15" w:rsidRPr="00161946">
        <w:rPr>
          <w:rFonts w:ascii="ITC Avant Garde" w:hAnsi="ITC Avant Garde"/>
          <w:sz w:val="23"/>
          <w:szCs w:val="23"/>
        </w:rPr>
        <w:t>,</w:t>
      </w:r>
      <w:r w:rsidR="00580652" w:rsidRPr="00161946">
        <w:rPr>
          <w:rFonts w:ascii="ITC Avant Garde" w:hAnsi="ITC Avant Garde"/>
          <w:sz w:val="23"/>
          <w:szCs w:val="23"/>
        </w:rPr>
        <w:t xml:space="preserve"> S.A. de C.V., solicita el cambio de frecuencias de las concesiones amparadas en los títulos de concesión para prestar el servicio de televisión radiodifundida digital en las poblaciones de: Autlán de Navarro, Jalisco; El Alto, Jalisco; e Iguala, Guerrero.</w:t>
      </w:r>
    </w:p>
    <w:p w:rsidR="00AA0B66" w:rsidRDefault="00580652" w:rsidP="00AA0B66">
      <w:pPr>
        <w:spacing w:before="240" w:after="240"/>
        <w:rPr>
          <w:rFonts w:ascii="ITC Avant Garde" w:hAnsi="ITC Avant Garde"/>
          <w:sz w:val="23"/>
          <w:szCs w:val="23"/>
        </w:rPr>
      </w:pPr>
      <w:r w:rsidRPr="00161946">
        <w:rPr>
          <w:rFonts w:ascii="ITC Avant Garde" w:hAnsi="ITC Avant Garde"/>
          <w:sz w:val="23"/>
          <w:szCs w:val="23"/>
        </w:rPr>
        <w:t>En esas tres concesiones, en esas tres poblaciones actualmente ostenta frecuencias que se encuentran –como ya se señaló en la lectura de los asuntos del Orden del Día-, se encuentran por arriba del canal 38 de televisión. En estos tres casos solicita el cambio de frecuencias para bajar a un canal inferior al 38.</w:t>
      </w:r>
    </w:p>
    <w:p w:rsidR="00AA0B66" w:rsidRDefault="00580652" w:rsidP="00AA0B66">
      <w:pPr>
        <w:spacing w:before="240" w:after="240"/>
        <w:rPr>
          <w:rFonts w:ascii="ITC Avant Garde" w:hAnsi="ITC Avant Garde"/>
          <w:sz w:val="23"/>
          <w:szCs w:val="23"/>
        </w:rPr>
      </w:pPr>
      <w:r w:rsidRPr="00161946">
        <w:rPr>
          <w:rFonts w:ascii="ITC Avant Garde" w:hAnsi="ITC Avant Garde"/>
          <w:sz w:val="23"/>
          <w:szCs w:val="23"/>
        </w:rPr>
        <w:t>En los tres casos e cuenta con opinión favorable de la Unidad de Espectro Radioeléctrico, dado que estas tres peticiones son consistentes con lo establecido y mandatado por este Pleno desde el año 2014 en el programa de trabajo para organizar el espectro radioeléctrico a estaciones de radio y televisión.</w:t>
      </w:r>
    </w:p>
    <w:p w:rsidR="00AA0B66" w:rsidRDefault="00580652" w:rsidP="00AA0B66">
      <w:pPr>
        <w:spacing w:before="240" w:after="240"/>
        <w:rPr>
          <w:rFonts w:ascii="ITC Avant Garde" w:hAnsi="ITC Avant Garde"/>
          <w:sz w:val="23"/>
          <w:szCs w:val="23"/>
        </w:rPr>
      </w:pPr>
      <w:r w:rsidRPr="00161946">
        <w:rPr>
          <w:rFonts w:ascii="ITC Avant Garde" w:hAnsi="ITC Avant Garde"/>
          <w:sz w:val="23"/>
          <w:szCs w:val="23"/>
        </w:rPr>
        <w:t>En los tres casos estamos proponiendo a ustedes autorizar a esta empresa concesi</w:t>
      </w:r>
      <w:r w:rsidR="00164A42" w:rsidRPr="00161946">
        <w:rPr>
          <w:rFonts w:ascii="ITC Avant Garde" w:hAnsi="ITC Avant Garde"/>
          <w:sz w:val="23"/>
          <w:szCs w:val="23"/>
        </w:rPr>
        <w:t>onaria los cambios respectivos: p</w:t>
      </w:r>
      <w:r w:rsidRPr="00161946">
        <w:rPr>
          <w:rFonts w:ascii="ITC Avant Garde" w:hAnsi="ITC Avant Garde"/>
          <w:sz w:val="23"/>
          <w:szCs w:val="23"/>
        </w:rPr>
        <w:t xml:space="preserve">ara el caso de la </w:t>
      </w:r>
      <w:r w:rsidR="00375E15" w:rsidRPr="00161946">
        <w:rPr>
          <w:rFonts w:ascii="ITC Avant Garde" w:hAnsi="ITC Avant Garde"/>
          <w:sz w:val="23"/>
          <w:szCs w:val="23"/>
        </w:rPr>
        <w:t xml:space="preserve">población </w:t>
      </w:r>
      <w:r w:rsidRPr="00161946">
        <w:rPr>
          <w:rFonts w:ascii="ITC Avant Garde" w:hAnsi="ITC Avant Garde"/>
          <w:sz w:val="23"/>
          <w:szCs w:val="23"/>
        </w:rPr>
        <w:t xml:space="preserve">de Autlán de Navarro Jalisco, el cambio de canal de </w:t>
      </w:r>
      <w:r w:rsidR="006E0C9C" w:rsidRPr="00161946">
        <w:rPr>
          <w:rFonts w:ascii="ITC Avant Garde" w:hAnsi="ITC Avant Garde"/>
          <w:sz w:val="23"/>
          <w:szCs w:val="23"/>
        </w:rPr>
        <w:t xml:space="preserve">canal </w:t>
      </w:r>
      <w:r w:rsidRPr="00161946">
        <w:rPr>
          <w:rFonts w:ascii="ITC Avant Garde" w:hAnsi="ITC Avant Garde"/>
          <w:sz w:val="23"/>
          <w:szCs w:val="23"/>
        </w:rPr>
        <w:t xml:space="preserve">38 al </w:t>
      </w:r>
      <w:r w:rsidR="006E0C9C" w:rsidRPr="00161946">
        <w:rPr>
          <w:rFonts w:ascii="ITC Avant Garde" w:hAnsi="ITC Avant Garde"/>
          <w:sz w:val="23"/>
          <w:szCs w:val="23"/>
        </w:rPr>
        <w:t xml:space="preserve">canal </w:t>
      </w:r>
      <w:r w:rsidRPr="00161946">
        <w:rPr>
          <w:rFonts w:ascii="ITC Avant Garde" w:hAnsi="ITC Avant Garde"/>
          <w:sz w:val="23"/>
          <w:szCs w:val="23"/>
        </w:rPr>
        <w:t xml:space="preserve">23. En el caso de Atotonilco el Alto, Jalisco, cambiar </w:t>
      </w:r>
      <w:r w:rsidRPr="00161946">
        <w:rPr>
          <w:rFonts w:ascii="ITC Avant Garde" w:hAnsi="ITC Avant Garde"/>
          <w:sz w:val="23"/>
          <w:szCs w:val="23"/>
        </w:rPr>
        <w:lastRenderedPageBreak/>
        <w:t>el canal 49 por el canal 19. Y para el caso de Iguala, Guerrero, cambiar el canal 51 por el canal 31.</w:t>
      </w:r>
    </w:p>
    <w:p w:rsidR="00AA0B66" w:rsidRDefault="00164A42" w:rsidP="00AA0B66">
      <w:pPr>
        <w:spacing w:before="240" w:after="240"/>
        <w:rPr>
          <w:rFonts w:ascii="ITC Avant Garde" w:hAnsi="ITC Avant Garde"/>
          <w:sz w:val="23"/>
          <w:szCs w:val="23"/>
        </w:rPr>
      </w:pPr>
      <w:r w:rsidRPr="00161946">
        <w:rPr>
          <w:rFonts w:ascii="ITC Avant Garde" w:hAnsi="ITC Avant Garde"/>
          <w:sz w:val="23"/>
          <w:szCs w:val="23"/>
        </w:rPr>
        <w:t>En todos estos casos y de estimarse procedente por este Pleno, el concesionario deberá aceptar el cambio de canal solicitado previa aceptación de las condiciones técnicas… condiciones y parámetros técnicos establecidos en cada una de las resoluciones respectivas.</w:t>
      </w:r>
    </w:p>
    <w:p w:rsidR="00AA0B66" w:rsidRDefault="00DC4376" w:rsidP="00AA0B66">
      <w:pPr>
        <w:spacing w:before="240" w:after="240"/>
        <w:rPr>
          <w:rFonts w:ascii="ITC Avant Garde" w:hAnsi="ITC Avant Garde"/>
          <w:sz w:val="23"/>
          <w:szCs w:val="23"/>
        </w:rPr>
      </w:pPr>
      <w:r w:rsidRPr="00161946">
        <w:rPr>
          <w:rFonts w:ascii="ITC Avant Garde" w:hAnsi="ITC Avant Garde"/>
          <w:sz w:val="23"/>
          <w:szCs w:val="23"/>
        </w:rPr>
        <w:t>Serían las cuestiones generales de estos tres asuntos, Presidente.</w:t>
      </w:r>
    </w:p>
    <w:p w:rsidR="00AA0B66" w:rsidRDefault="00DC4376"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Gracias, Rafael.</w:t>
      </w:r>
    </w:p>
    <w:p w:rsidR="00AA0B66" w:rsidRDefault="00DC4376" w:rsidP="00AA0B66">
      <w:pPr>
        <w:spacing w:before="240" w:after="240"/>
        <w:rPr>
          <w:rFonts w:ascii="ITC Avant Garde" w:hAnsi="ITC Avant Garde"/>
          <w:sz w:val="23"/>
          <w:szCs w:val="23"/>
        </w:rPr>
      </w:pPr>
      <w:r w:rsidRPr="00161946">
        <w:rPr>
          <w:rFonts w:ascii="ITC Avant Garde" w:hAnsi="ITC Avant Garde"/>
          <w:sz w:val="23"/>
          <w:szCs w:val="23"/>
        </w:rPr>
        <w:t>A su consideración, comisionados.</w:t>
      </w:r>
    </w:p>
    <w:p w:rsidR="00AA0B66" w:rsidRDefault="00DC4376" w:rsidP="00AA0B66">
      <w:pPr>
        <w:spacing w:before="240" w:after="240"/>
        <w:rPr>
          <w:rFonts w:ascii="ITC Avant Garde" w:hAnsi="ITC Avant Garde"/>
          <w:sz w:val="23"/>
          <w:szCs w:val="23"/>
        </w:rPr>
      </w:pPr>
      <w:r w:rsidRPr="00161946">
        <w:rPr>
          <w:rFonts w:ascii="ITC Avant Garde" w:hAnsi="ITC Avant Garde"/>
          <w:sz w:val="23"/>
          <w:szCs w:val="23"/>
        </w:rPr>
        <w:t>Comisionada Labardini.</w:t>
      </w:r>
    </w:p>
    <w:p w:rsidR="00AA0B66" w:rsidRDefault="00DC4376"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Comisionada Adriana Sofía Labardini Inzunza: </w:t>
      </w:r>
      <w:r w:rsidRPr="00161946">
        <w:rPr>
          <w:rFonts w:ascii="ITC Avant Garde" w:hAnsi="ITC Avant Garde"/>
          <w:sz w:val="23"/>
          <w:szCs w:val="23"/>
        </w:rPr>
        <w:t>Simplemente para acompañar con mi voto estos tres proyectos, que abonan a la migración de estaciones de radiodifusión en aras del despeje de la banda 600, que pues de acuerdo a lo que este Pleno ha resuelto deberá ser utilizada para comunicaciones inalámbricas.</w:t>
      </w:r>
    </w:p>
    <w:p w:rsidR="00AA0B66" w:rsidRDefault="00DC4376" w:rsidP="00AA0B66">
      <w:pPr>
        <w:spacing w:before="240" w:after="240"/>
        <w:rPr>
          <w:rFonts w:ascii="ITC Avant Garde" w:hAnsi="ITC Avant Garde"/>
          <w:sz w:val="23"/>
          <w:szCs w:val="23"/>
        </w:rPr>
      </w:pPr>
      <w:r w:rsidRPr="00161946">
        <w:rPr>
          <w:rFonts w:ascii="ITC Avant Garde" w:hAnsi="ITC Avant Garde"/>
          <w:sz w:val="23"/>
          <w:szCs w:val="23"/>
        </w:rPr>
        <w:t>Y en este caso tenemos estas estaciones en los estados de Jalisco y Guerrero, cuya frecuencia que se estaría autorizando pues estaría por debajo de esta banda, y que pues esperemos que acepten las condiciones técnicas que aquí se plantean.</w:t>
      </w:r>
    </w:p>
    <w:p w:rsidR="00AA0B66" w:rsidRDefault="00DC4376" w:rsidP="00AA0B66">
      <w:pPr>
        <w:spacing w:before="240" w:after="240"/>
        <w:rPr>
          <w:rFonts w:ascii="ITC Avant Garde" w:hAnsi="ITC Avant Garde"/>
          <w:sz w:val="23"/>
          <w:szCs w:val="23"/>
        </w:rPr>
      </w:pPr>
      <w:r w:rsidRPr="00161946">
        <w:rPr>
          <w:rFonts w:ascii="ITC Avant Garde" w:hAnsi="ITC Avant Garde"/>
          <w:sz w:val="23"/>
          <w:szCs w:val="23"/>
        </w:rPr>
        <w:t>Y creo que está bien analizada esa disponibilidad y no causaría interferencia, y los proyectos por tanto están bien fundados y motivados.</w:t>
      </w:r>
    </w:p>
    <w:p w:rsidR="00AA0B66" w:rsidRDefault="009F31A2" w:rsidP="00AA0B66">
      <w:pPr>
        <w:spacing w:before="240" w:after="240"/>
        <w:rPr>
          <w:rFonts w:ascii="ITC Avant Garde" w:hAnsi="ITC Avant Garde"/>
          <w:sz w:val="23"/>
          <w:szCs w:val="23"/>
        </w:rPr>
      </w:pPr>
      <w:r w:rsidRPr="00161946">
        <w:rPr>
          <w:rFonts w:ascii="ITC Avant Garde" w:hAnsi="ITC Avant Garde"/>
          <w:sz w:val="23"/>
          <w:szCs w:val="23"/>
        </w:rPr>
        <w:t>Muchas gracias</w:t>
      </w:r>
    </w:p>
    <w:p w:rsidR="00AA0B66" w:rsidRDefault="00DC4376"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009F31A2" w:rsidRPr="00161946">
        <w:rPr>
          <w:rFonts w:ascii="ITC Avant Garde" w:hAnsi="ITC Avant Garde"/>
          <w:sz w:val="23"/>
          <w:szCs w:val="23"/>
        </w:rPr>
        <w:t>Gracias a usted, Comisionada Labardini.</w:t>
      </w:r>
    </w:p>
    <w:p w:rsidR="00AA0B66" w:rsidRDefault="00790900" w:rsidP="00AA0B66">
      <w:pPr>
        <w:spacing w:before="240" w:after="240"/>
        <w:rPr>
          <w:rFonts w:ascii="ITC Avant Garde" w:hAnsi="ITC Avant Garde"/>
          <w:sz w:val="23"/>
          <w:szCs w:val="23"/>
        </w:rPr>
      </w:pPr>
      <w:r w:rsidRPr="00161946">
        <w:rPr>
          <w:rFonts w:ascii="ITC Avant Garde" w:hAnsi="ITC Avant Garde"/>
          <w:sz w:val="23"/>
          <w:szCs w:val="23"/>
        </w:rPr>
        <w:t>Someto a aprobación los asuntos listados bajo los numerales III.15 a III.17.</w:t>
      </w:r>
    </w:p>
    <w:p w:rsidR="00AA0B66" w:rsidRDefault="00790900" w:rsidP="00AA0B66">
      <w:pPr>
        <w:spacing w:before="240" w:after="240"/>
        <w:rPr>
          <w:rFonts w:ascii="ITC Avant Garde" w:hAnsi="ITC Avant Garde"/>
          <w:sz w:val="23"/>
          <w:szCs w:val="23"/>
        </w:rPr>
      </w:pPr>
      <w:r w:rsidRPr="00161946">
        <w:rPr>
          <w:rFonts w:ascii="ITC Avant Garde" w:hAnsi="ITC Avant Garde"/>
          <w:sz w:val="23"/>
          <w:szCs w:val="23"/>
        </w:rPr>
        <w:t>Qu</w:t>
      </w:r>
      <w:r w:rsidR="002C0C2F">
        <w:rPr>
          <w:rFonts w:ascii="ITC Avant Garde" w:hAnsi="ITC Avant Garde"/>
          <w:sz w:val="23"/>
          <w:szCs w:val="23"/>
        </w:rPr>
        <w:t xml:space="preserve">ienes estén a favor sírvanse </w:t>
      </w:r>
      <w:r w:rsidRPr="00161946">
        <w:rPr>
          <w:rFonts w:ascii="ITC Avant Garde" w:hAnsi="ITC Avant Garde"/>
          <w:sz w:val="23"/>
          <w:szCs w:val="23"/>
        </w:rPr>
        <w:t>manifestarlo.</w:t>
      </w:r>
    </w:p>
    <w:p w:rsidR="00AA0B66" w:rsidRDefault="00790900"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Se aprueban por unanimidad los tres asuntos, Presidente.</w:t>
      </w:r>
    </w:p>
    <w:p w:rsidR="00AA0B66" w:rsidRDefault="00790900"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790900" w:rsidP="00AA0B66">
      <w:pPr>
        <w:spacing w:before="240" w:after="240"/>
        <w:rPr>
          <w:rFonts w:ascii="ITC Avant Garde" w:hAnsi="ITC Avant Garde"/>
          <w:sz w:val="23"/>
          <w:szCs w:val="23"/>
        </w:rPr>
      </w:pPr>
      <w:r w:rsidRPr="00161946">
        <w:rPr>
          <w:rFonts w:ascii="ITC Avant Garde" w:hAnsi="ITC Avant Garde"/>
          <w:sz w:val="23"/>
          <w:szCs w:val="23"/>
        </w:rPr>
        <w:t>Solicito a la Secretaría que dé cuenta de los asuntos listados bajo el rubro de asuntos generales.</w:t>
      </w:r>
    </w:p>
    <w:p w:rsidR="00AA0B66" w:rsidRDefault="00790900"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Sí, Presidente, con mucho gusto.</w:t>
      </w:r>
    </w:p>
    <w:p w:rsidR="00AA0B66" w:rsidRDefault="00630069" w:rsidP="00AA0B66">
      <w:pPr>
        <w:spacing w:before="240" w:after="240"/>
        <w:rPr>
          <w:rFonts w:ascii="ITC Avant Garde" w:hAnsi="ITC Avant Garde"/>
          <w:sz w:val="23"/>
          <w:szCs w:val="23"/>
        </w:rPr>
      </w:pPr>
      <w:r w:rsidRPr="00161946">
        <w:rPr>
          <w:rFonts w:ascii="ITC Avant Garde" w:hAnsi="ITC Avant Garde"/>
          <w:sz w:val="23"/>
          <w:szCs w:val="23"/>
        </w:rPr>
        <w:t>Comisionados, se trata de informes de diversos comisionados en representación en eventos internacionales por parte de los comisionados.</w:t>
      </w:r>
    </w:p>
    <w:p w:rsidR="00AA0B66" w:rsidRDefault="00630069" w:rsidP="00AA0B66">
      <w:pPr>
        <w:spacing w:before="240" w:after="240"/>
        <w:rPr>
          <w:rFonts w:ascii="ITC Avant Garde" w:hAnsi="ITC Avant Garde"/>
          <w:sz w:val="23"/>
          <w:szCs w:val="23"/>
        </w:rPr>
      </w:pPr>
      <w:r w:rsidRPr="00161946">
        <w:rPr>
          <w:rFonts w:ascii="ITC Avant Garde" w:hAnsi="ITC Avant Garde"/>
          <w:sz w:val="23"/>
          <w:szCs w:val="23"/>
        </w:rPr>
        <w:t xml:space="preserve">El primero de ellos es el que presenta la Comisionada Labardini respecto a su participación en representación del Instituto tanto en el </w:t>
      </w:r>
      <w:r w:rsidR="002C0C2F" w:rsidRPr="00161946">
        <w:rPr>
          <w:rFonts w:ascii="ITC Avant Garde" w:hAnsi="ITC Avant Garde"/>
          <w:sz w:val="23"/>
          <w:szCs w:val="23"/>
        </w:rPr>
        <w:t xml:space="preserve">Encuentro </w:t>
      </w:r>
      <w:r w:rsidRPr="00161946">
        <w:rPr>
          <w:rFonts w:ascii="ITC Avant Garde" w:hAnsi="ITC Avant Garde"/>
          <w:sz w:val="23"/>
          <w:szCs w:val="23"/>
        </w:rPr>
        <w:t xml:space="preserve">de </w:t>
      </w:r>
      <w:r w:rsidR="002C0C2F" w:rsidRPr="00161946">
        <w:rPr>
          <w:rFonts w:ascii="ITC Avant Garde" w:hAnsi="ITC Avant Garde"/>
          <w:sz w:val="23"/>
          <w:szCs w:val="23"/>
        </w:rPr>
        <w:t>Economía Digital</w:t>
      </w:r>
      <w:r w:rsidR="002C0C2F">
        <w:rPr>
          <w:rFonts w:ascii="ITC Avant Garde" w:hAnsi="ITC Avant Garde"/>
          <w:sz w:val="23"/>
          <w:szCs w:val="23"/>
        </w:rPr>
        <w:t>:</w:t>
      </w:r>
      <w:r w:rsidRPr="00161946">
        <w:rPr>
          <w:rFonts w:ascii="ITC Avant Garde" w:hAnsi="ITC Avant Garde"/>
          <w:sz w:val="23"/>
          <w:szCs w:val="23"/>
        </w:rPr>
        <w:t xml:space="preserve"> </w:t>
      </w:r>
      <w:r w:rsidR="002C0C2F" w:rsidRPr="00161946">
        <w:rPr>
          <w:rFonts w:ascii="ITC Avant Garde" w:hAnsi="ITC Avant Garde"/>
          <w:sz w:val="23"/>
          <w:szCs w:val="23"/>
        </w:rPr>
        <w:t xml:space="preserve">Políticas Públicas </w:t>
      </w:r>
      <w:r w:rsidRPr="00161946">
        <w:rPr>
          <w:rFonts w:ascii="ITC Avant Garde" w:hAnsi="ITC Avant Garde"/>
          <w:sz w:val="23"/>
          <w:szCs w:val="23"/>
        </w:rPr>
        <w:t xml:space="preserve">para el </w:t>
      </w:r>
      <w:r w:rsidR="002C0C2F" w:rsidRPr="00161946">
        <w:rPr>
          <w:rFonts w:ascii="ITC Avant Garde" w:hAnsi="ITC Avant Garde"/>
          <w:sz w:val="23"/>
          <w:szCs w:val="23"/>
        </w:rPr>
        <w:t xml:space="preserve">Desarrollo </w:t>
      </w:r>
      <w:r w:rsidRPr="00161946">
        <w:rPr>
          <w:rFonts w:ascii="ITC Avant Garde" w:hAnsi="ITC Avant Garde"/>
          <w:sz w:val="23"/>
          <w:szCs w:val="23"/>
        </w:rPr>
        <w:t xml:space="preserve">y la </w:t>
      </w:r>
      <w:r w:rsidR="002C0C2F" w:rsidRPr="00161946">
        <w:rPr>
          <w:rFonts w:ascii="ITC Avant Garde" w:hAnsi="ITC Avant Garde"/>
          <w:sz w:val="23"/>
          <w:szCs w:val="23"/>
        </w:rPr>
        <w:t xml:space="preserve">Inclusión </w:t>
      </w:r>
      <w:r w:rsidRPr="00161946">
        <w:rPr>
          <w:rFonts w:ascii="ITC Avant Garde" w:hAnsi="ITC Avant Garde"/>
          <w:sz w:val="23"/>
          <w:szCs w:val="23"/>
        </w:rPr>
        <w:t xml:space="preserve">en América Latina; como en el </w:t>
      </w:r>
      <w:r w:rsidR="002C0C2F" w:rsidRPr="00161946">
        <w:rPr>
          <w:rFonts w:ascii="ITC Avant Garde" w:hAnsi="ITC Avant Garde"/>
          <w:sz w:val="23"/>
          <w:szCs w:val="23"/>
        </w:rPr>
        <w:t xml:space="preserve">Dialogo </w:t>
      </w:r>
      <w:r w:rsidR="002C0C2F">
        <w:rPr>
          <w:rFonts w:ascii="ITC Avant Garde" w:hAnsi="ITC Avant Garde"/>
          <w:sz w:val="23"/>
          <w:szCs w:val="23"/>
        </w:rPr>
        <w:t xml:space="preserve">con el International </w:t>
      </w:r>
      <w:proofErr w:type="spellStart"/>
      <w:r w:rsidR="002C0C2F">
        <w:rPr>
          <w:rFonts w:ascii="ITC Avant Garde" w:hAnsi="ITC Avant Garde"/>
          <w:sz w:val="23"/>
          <w:szCs w:val="23"/>
        </w:rPr>
        <w:t>Development</w:t>
      </w:r>
      <w:proofErr w:type="spellEnd"/>
      <w:r w:rsidR="002C0C2F">
        <w:rPr>
          <w:rFonts w:ascii="ITC Avant Garde" w:hAnsi="ITC Avant Garde"/>
          <w:sz w:val="23"/>
          <w:szCs w:val="23"/>
        </w:rPr>
        <w:t xml:space="preserve"> </w:t>
      </w:r>
      <w:proofErr w:type="spellStart"/>
      <w:r w:rsidR="002C0C2F">
        <w:rPr>
          <w:rFonts w:ascii="ITC Avant Garde" w:hAnsi="ITC Avant Garde"/>
          <w:sz w:val="23"/>
          <w:szCs w:val="23"/>
        </w:rPr>
        <w:t>Research</w:t>
      </w:r>
      <w:proofErr w:type="spellEnd"/>
      <w:r w:rsidR="002C0C2F">
        <w:rPr>
          <w:rFonts w:ascii="ITC Avant Garde" w:hAnsi="ITC Avant Garde"/>
          <w:sz w:val="23"/>
          <w:szCs w:val="23"/>
        </w:rPr>
        <w:t xml:space="preserve"> Cent</w:t>
      </w:r>
      <w:r w:rsidRPr="00161946">
        <w:rPr>
          <w:rFonts w:ascii="ITC Avant Garde" w:hAnsi="ITC Avant Garde"/>
          <w:sz w:val="23"/>
          <w:szCs w:val="23"/>
        </w:rPr>
        <w:t>r</w:t>
      </w:r>
      <w:r w:rsidR="002C0C2F">
        <w:rPr>
          <w:rFonts w:ascii="ITC Avant Garde" w:hAnsi="ITC Avant Garde"/>
          <w:sz w:val="23"/>
          <w:szCs w:val="23"/>
        </w:rPr>
        <w:t>e</w:t>
      </w:r>
      <w:r w:rsidRPr="00161946">
        <w:rPr>
          <w:rFonts w:ascii="ITC Avant Garde" w:hAnsi="ITC Avant Garde"/>
          <w:sz w:val="23"/>
          <w:szCs w:val="23"/>
        </w:rPr>
        <w:t xml:space="preserve"> llevado a cabo en Buenos Aires, Argentina, y en Montevideo, Uruguay, respectivamente del 12 al 16 de diciembre de 2017.</w:t>
      </w:r>
    </w:p>
    <w:p w:rsidR="00AA0B66" w:rsidRDefault="00630069" w:rsidP="00AA0B66">
      <w:pPr>
        <w:spacing w:before="240" w:after="240"/>
        <w:rPr>
          <w:rFonts w:ascii="ITC Avant Garde" w:hAnsi="ITC Avant Garde"/>
          <w:sz w:val="23"/>
          <w:szCs w:val="23"/>
        </w:rPr>
      </w:pPr>
      <w:r w:rsidRPr="00161946">
        <w:rPr>
          <w:rFonts w:ascii="ITC Avant Garde" w:hAnsi="ITC Avant Garde"/>
          <w:sz w:val="23"/>
          <w:szCs w:val="23"/>
        </w:rPr>
        <w:t xml:space="preserve">El segundo informe tiene que ver </w:t>
      </w:r>
      <w:r w:rsidR="006E0C9C" w:rsidRPr="00161946">
        <w:rPr>
          <w:rFonts w:ascii="ITC Avant Garde" w:hAnsi="ITC Avant Garde"/>
          <w:sz w:val="23"/>
          <w:szCs w:val="23"/>
        </w:rPr>
        <w:t xml:space="preserve">el </w:t>
      </w:r>
      <w:r w:rsidRPr="00161946">
        <w:rPr>
          <w:rFonts w:ascii="ITC Avant Garde" w:hAnsi="ITC Avant Garde"/>
          <w:sz w:val="23"/>
          <w:szCs w:val="23"/>
        </w:rPr>
        <w:t xml:space="preserve">que presenta la Comisionada Estavillo respecto a su participación en las reuniones del Comité de Competencia, organizado por la Organización para la Cooperación y el Desarrollo Económico </w:t>
      </w:r>
      <w:r w:rsidR="002C0C2F">
        <w:rPr>
          <w:rFonts w:ascii="ITC Avant Garde" w:hAnsi="ITC Avant Garde"/>
          <w:sz w:val="23"/>
          <w:szCs w:val="23"/>
        </w:rPr>
        <w:t>(</w:t>
      </w:r>
      <w:r w:rsidRPr="00161946">
        <w:rPr>
          <w:rFonts w:ascii="ITC Avant Garde" w:hAnsi="ITC Avant Garde"/>
          <w:sz w:val="23"/>
          <w:szCs w:val="23"/>
        </w:rPr>
        <w:t>OCDE</w:t>
      </w:r>
      <w:r w:rsidR="002C0C2F">
        <w:rPr>
          <w:rFonts w:ascii="ITC Avant Garde" w:hAnsi="ITC Avant Garde"/>
          <w:sz w:val="23"/>
          <w:szCs w:val="23"/>
        </w:rPr>
        <w:t>)</w:t>
      </w:r>
      <w:r w:rsidRPr="00161946">
        <w:rPr>
          <w:rFonts w:ascii="ITC Avant Garde" w:hAnsi="ITC Avant Garde"/>
          <w:sz w:val="23"/>
          <w:szCs w:val="23"/>
        </w:rPr>
        <w:t xml:space="preserve">, </w:t>
      </w:r>
      <w:r w:rsidR="001B5E6C" w:rsidRPr="00161946">
        <w:rPr>
          <w:rFonts w:ascii="ITC Avant Garde" w:hAnsi="ITC Avant Garde"/>
          <w:sz w:val="23"/>
          <w:szCs w:val="23"/>
        </w:rPr>
        <w:t>llevados a cabo en Paris, Francia, del 5 al 8 de diciembre del 2017.</w:t>
      </w:r>
    </w:p>
    <w:p w:rsidR="00AA0B66" w:rsidRDefault="001B5E6C" w:rsidP="00AA0B66">
      <w:pPr>
        <w:spacing w:before="240" w:after="240"/>
        <w:rPr>
          <w:rFonts w:ascii="ITC Avant Garde" w:hAnsi="ITC Avant Garde"/>
          <w:sz w:val="23"/>
          <w:szCs w:val="23"/>
        </w:rPr>
      </w:pPr>
      <w:r w:rsidRPr="00161946">
        <w:rPr>
          <w:rFonts w:ascii="ITC Avant Garde" w:hAnsi="ITC Avant Garde"/>
          <w:sz w:val="23"/>
          <w:szCs w:val="23"/>
        </w:rPr>
        <w:t>Y</w:t>
      </w:r>
      <w:r w:rsidR="002C0C2F">
        <w:rPr>
          <w:rFonts w:ascii="ITC Avant Garde" w:hAnsi="ITC Avant Garde"/>
          <w:sz w:val="23"/>
          <w:szCs w:val="23"/>
        </w:rPr>
        <w:t>,</w:t>
      </w:r>
      <w:r w:rsidRPr="00161946">
        <w:rPr>
          <w:rFonts w:ascii="ITC Avant Garde" w:hAnsi="ITC Avant Garde"/>
          <w:sz w:val="23"/>
          <w:szCs w:val="23"/>
        </w:rPr>
        <w:t xml:space="preserve"> por último, el informe que presenta el Comisionado Robles respecto a su participación en representación del Instituto en la Convención Azul organizada por la Organización Mundial de Comercio, llevada a cabo en Buenos Aires, Argentina, del 4 al 8 de diciembre de 2017.</w:t>
      </w:r>
    </w:p>
    <w:p w:rsidR="00AA0B66" w:rsidRDefault="001B5E6C" w:rsidP="00AA0B66">
      <w:pPr>
        <w:spacing w:before="240" w:after="240"/>
        <w:rPr>
          <w:rFonts w:ascii="ITC Avant Garde" w:hAnsi="ITC Avant Garde"/>
          <w:sz w:val="23"/>
          <w:szCs w:val="23"/>
        </w:rPr>
      </w:pPr>
      <w:r w:rsidRPr="00161946">
        <w:rPr>
          <w:rFonts w:ascii="ITC Avant Garde" w:hAnsi="ITC Avant Garde"/>
          <w:b/>
          <w:sz w:val="23"/>
          <w:szCs w:val="23"/>
        </w:rPr>
        <w:t xml:space="preserve">Comisionado Presidente Gabriel Oswaldo Contreras Saldívar: </w:t>
      </w:r>
      <w:r w:rsidRPr="00161946">
        <w:rPr>
          <w:rFonts w:ascii="ITC Avant Garde" w:hAnsi="ITC Avant Garde"/>
          <w:sz w:val="23"/>
          <w:szCs w:val="23"/>
        </w:rPr>
        <w:t>Muchas gracias.</w:t>
      </w:r>
    </w:p>
    <w:p w:rsidR="00AA0B66" w:rsidRDefault="001B5E6C" w:rsidP="00AA0B66">
      <w:pPr>
        <w:spacing w:before="240" w:after="240"/>
        <w:rPr>
          <w:rFonts w:ascii="ITC Avant Garde" w:hAnsi="ITC Avant Garde"/>
          <w:sz w:val="23"/>
          <w:szCs w:val="23"/>
        </w:rPr>
      </w:pPr>
      <w:r w:rsidRPr="00161946">
        <w:rPr>
          <w:rFonts w:ascii="ITC Avant Garde" w:hAnsi="ITC Avant Garde"/>
          <w:sz w:val="23"/>
          <w:szCs w:val="23"/>
        </w:rPr>
        <w:t>No habiendo otro asunto que tratar concluimos la sesión, gracias a todos.</w:t>
      </w:r>
    </w:p>
    <w:p w:rsidR="00AA0B66" w:rsidRDefault="004842D3" w:rsidP="00AA0B66">
      <w:pPr>
        <w:spacing w:before="240" w:after="240"/>
        <w:rPr>
          <w:rFonts w:ascii="ITC Avant Garde" w:hAnsi="ITC Avant Garde"/>
          <w:sz w:val="23"/>
          <w:szCs w:val="23"/>
        </w:rPr>
      </w:pPr>
      <w:r w:rsidRPr="00161946">
        <w:rPr>
          <w:rFonts w:ascii="ITC Avant Garde" w:hAnsi="ITC Avant Garde"/>
          <w:b/>
          <w:sz w:val="23"/>
          <w:szCs w:val="23"/>
        </w:rPr>
        <w:t xml:space="preserve">Lic. Juan José Crispín Borbolla: </w:t>
      </w:r>
      <w:r w:rsidRPr="00161946">
        <w:rPr>
          <w:rFonts w:ascii="ITC Avant Garde" w:hAnsi="ITC Avant Garde"/>
          <w:sz w:val="23"/>
          <w:szCs w:val="23"/>
        </w:rPr>
        <w:t>Gracias Presidente.</w:t>
      </w:r>
    </w:p>
    <w:p w:rsidR="00DC4376" w:rsidRPr="00161946" w:rsidRDefault="004D2E5A" w:rsidP="00AA0B66">
      <w:pPr>
        <w:spacing w:before="240" w:after="240"/>
        <w:jc w:val="center"/>
        <w:rPr>
          <w:rFonts w:ascii="ITC Avant Garde" w:hAnsi="ITC Avant Garde"/>
          <w:sz w:val="23"/>
          <w:szCs w:val="23"/>
        </w:rPr>
      </w:pPr>
      <w:r>
        <w:rPr>
          <w:rFonts w:ascii="ITC Avant Garde" w:hAnsi="ITC Avant Garde"/>
          <w:b/>
          <w:sz w:val="23"/>
          <w:szCs w:val="23"/>
        </w:rPr>
        <w:t>Fin de la Versión Estenográfica.</w:t>
      </w:r>
    </w:p>
    <w:sectPr w:rsidR="00DC4376" w:rsidRPr="00161946" w:rsidSect="00161946">
      <w:pgSz w:w="12240" w:h="15840"/>
      <w:pgMar w:top="2268" w:right="1701" w:bottom="1417"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84C" w:rsidRDefault="0095484C" w:rsidP="00DA2BE3">
      <w:r>
        <w:separator/>
      </w:r>
    </w:p>
  </w:endnote>
  <w:endnote w:type="continuationSeparator" w:id="0">
    <w:p w:rsidR="0095484C" w:rsidRDefault="0095484C" w:rsidP="00DA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84C" w:rsidRDefault="0095484C" w:rsidP="00DA2BE3">
      <w:r>
        <w:separator/>
      </w:r>
    </w:p>
  </w:footnote>
  <w:footnote w:type="continuationSeparator" w:id="0">
    <w:p w:rsidR="0095484C" w:rsidRDefault="0095484C" w:rsidP="00DA2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42"/>
    <w:rsid w:val="000072F5"/>
    <w:rsid w:val="000124B3"/>
    <w:rsid w:val="000364D8"/>
    <w:rsid w:val="00103CB6"/>
    <w:rsid w:val="00106C4A"/>
    <w:rsid w:val="001145E7"/>
    <w:rsid w:val="00114BCC"/>
    <w:rsid w:val="00115D29"/>
    <w:rsid w:val="00161946"/>
    <w:rsid w:val="0016330D"/>
    <w:rsid w:val="00163CE1"/>
    <w:rsid w:val="00164A42"/>
    <w:rsid w:val="00174E56"/>
    <w:rsid w:val="001A1C6A"/>
    <w:rsid w:val="001A6F8C"/>
    <w:rsid w:val="001B5E6C"/>
    <w:rsid w:val="001C236C"/>
    <w:rsid w:val="001F618D"/>
    <w:rsid w:val="00284C3C"/>
    <w:rsid w:val="00292140"/>
    <w:rsid w:val="002A3035"/>
    <w:rsid w:val="002A47D4"/>
    <w:rsid w:val="002C0C2F"/>
    <w:rsid w:val="003537EC"/>
    <w:rsid w:val="00361CFE"/>
    <w:rsid w:val="00365E11"/>
    <w:rsid w:val="003718ED"/>
    <w:rsid w:val="00375E15"/>
    <w:rsid w:val="00386F6F"/>
    <w:rsid w:val="003871C0"/>
    <w:rsid w:val="00436B66"/>
    <w:rsid w:val="00451FE7"/>
    <w:rsid w:val="004842D3"/>
    <w:rsid w:val="004A4520"/>
    <w:rsid w:val="004B0EBA"/>
    <w:rsid w:val="004D2E5A"/>
    <w:rsid w:val="004F763F"/>
    <w:rsid w:val="00502475"/>
    <w:rsid w:val="00511A33"/>
    <w:rsid w:val="005237D0"/>
    <w:rsid w:val="00572572"/>
    <w:rsid w:val="00580652"/>
    <w:rsid w:val="005823A1"/>
    <w:rsid w:val="005A2D10"/>
    <w:rsid w:val="005D5622"/>
    <w:rsid w:val="005D6826"/>
    <w:rsid w:val="005F1DA0"/>
    <w:rsid w:val="00601E34"/>
    <w:rsid w:val="00630069"/>
    <w:rsid w:val="00630FA4"/>
    <w:rsid w:val="00642CDA"/>
    <w:rsid w:val="00654D25"/>
    <w:rsid w:val="00682EF3"/>
    <w:rsid w:val="006A5285"/>
    <w:rsid w:val="006E0C9C"/>
    <w:rsid w:val="00707945"/>
    <w:rsid w:val="00735E03"/>
    <w:rsid w:val="00753E91"/>
    <w:rsid w:val="00790900"/>
    <w:rsid w:val="007935DD"/>
    <w:rsid w:val="007C50E3"/>
    <w:rsid w:val="007D1385"/>
    <w:rsid w:val="00850FAF"/>
    <w:rsid w:val="00851ABB"/>
    <w:rsid w:val="00890726"/>
    <w:rsid w:val="008C1B8F"/>
    <w:rsid w:val="00903EA2"/>
    <w:rsid w:val="00921467"/>
    <w:rsid w:val="0095484C"/>
    <w:rsid w:val="00964000"/>
    <w:rsid w:val="00970B42"/>
    <w:rsid w:val="009804B6"/>
    <w:rsid w:val="009D4216"/>
    <w:rsid w:val="009E5792"/>
    <w:rsid w:val="009F1891"/>
    <w:rsid w:val="009F31A2"/>
    <w:rsid w:val="00A430DE"/>
    <w:rsid w:val="00A618A4"/>
    <w:rsid w:val="00A958B9"/>
    <w:rsid w:val="00AA0B66"/>
    <w:rsid w:val="00B05C5F"/>
    <w:rsid w:val="00B14F24"/>
    <w:rsid w:val="00B46564"/>
    <w:rsid w:val="00B72621"/>
    <w:rsid w:val="00C83A03"/>
    <w:rsid w:val="00CA1367"/>
    <w:rsid w:val="00CC5C01"/>
    <w:rsid w:val="00CE3321"/>
    <w:rsid w:val="00D46F95"/>
    <w:rsid w:val="00DA2BE3"/>
    <w:rsid w:val="00DC4376"/>
    <w:rsid w:val="00DD6064"/>
    <w:rsid w:val="00E276FC"/>
    <w:rsid w:val="00E4535F"/>
    <w:rsid w:val="00E6679A"/>
    <w:rsid w:val="00F12382"/>
    <w:rsid w:val="00F32D13"/>
    <w:rsid w:val="00F35ABE"/>
    <w:rsid w:val="00F637D9"/>
    <w:rsid w:val="00F647D8"/>
    <w:rsid w:val="00F82CA1"/>
    <w:rsid w:val="00FE5CC2"/>
    <w:rsid w:val="00FE6C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5EC5AF5-6F9A-40A7-BF91-5011FF4F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A0B6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2BE3"/>
    <w:pPr>
      <w:tabs>
        <w:tab w:val="center" w:pos="4419"/>
        <w:tab w:val="right" w:pos="8838"/>
      </w:tabs>
    </w:pPr>
  </w:style>
  <w:style w:type="character" w:customStyle="1" w:styleId="EncabezadoCar">
    <w:name w:val="Encabezado Car"/>
    <w:basedOn w:val="Fuentedeprrafopredeter"/>
    <w:link w:val="Encabezado"/>
    <w:uiPriority w:val="99"/>
    <w:rsid w:val="00DA2BE3"/>
  </w:style>
  <w:style w:type="paragraph" w:styleId="Piedepgina">
    <w:name w:val="footer"/>
    <w:basedOn w:val="Normal"/>
    <w:link w:val="PiedepginaCar"/>
    <w:uiPriority w:val="99"/>
    <w:unhideWhenUsed/>
    <w:rsid w:val="00DA2BE3"/>
    <w:pPr>
      <w:tabs>
        <w:tab w:val="center" w:pos="4419"/>
        <w:tab w:val="right" w:pos="8838"/>
      </w:tabs>
    </w:pPr>
  </w:style>
  <w:style w:type="character" w:customStyle="1" w:styleId="PiedepginaCar">
    <w:name w:val="Pie de página Car"/>
    <w:basedOn w:val="Fuentedeprrafopredeter"/>
    <w:link w:val="Piedepgina"/>
    <w:uiPriority w:val="99"/>
    <w:rsid w:val="00DA2BE3"/>
  </w:style>
  <w:style w:type="paragraph" w:styleId="Textodeglobo">
    <w:name w:val="Balloon Text"/>
    <w:basedOn w:val="Normal"/>
    <w:link w:val="TextodegloboCar"/>
    <w:uiPriority w:val="99"/>
    <w:semiHidden/>
    <w:unhideWhenUsed/>
    <w:rsid w:val="005237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37D0"/>
    <w:rPr>
      <w:rFonts w:ascii="Segoe UI" w:hAnsi="Segoe UI" w:cs="Segoe UI"/>
      <w:sz w:val="18"/>
      <w:szCs w:val="18"/>
    </w:rPr>
  </w:style>
  <w:style w:type="character" w:customStyle="1" w:styleId="Ttulo1Car">
    <w:name w:val="Título 1 Car"/>
    <w:basedOn w:val="Fuentedeprrafopredeter"/>
    <w:link w:val="Ttulo1"/>
    <w:uiPriority w:val="9"/>
    <w:rsid w:val="00AA0B6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7051">
      <w:bodyDiv w:val="1"/>
      <w:marLeft w:val="0"/>
      <w:marRight w:val="0"/>
      <w:marTop w:val="0"/>
      <w:marBottom w:val="0"/>
      <w:divBdr>
        <w:top w:val="none" w:sz="0" w:space="0" w:color="auto"/>
        <w:left w:val="none" w:sz="0" w:space="0" w:color="auto"/>
        <w:bottom w:val="none" w:sz="0" w:space="0" w:color="auto"/>
        <w:right w:val="none" w:sz="0" w:space="0" w:color="auto"/>
      </w:divBdr>
    </w:div>
    <w:div w:id="51736080">
      <w:bodyDiv w:val="1"/>
      <w:marLeft w:val="0"/>
      <w:marRight w:val="0"/>
      <w:marTop w:val="0"/>
      <w:marBottom w:val="0"/>
      <w:divBdr>
        <w:top w:val="none" w:sz="0" w:space="0" w:color="auto"/>
        <w:left w:val="none" w:sz="0" w:space="0" w:color="auto"/>
        <w:bottom w:val="none" w:sz="0" w:space="0" w:color="auto"/>
        <w:right w:val="none" w:sz="0" w:space="0" w:color="auto"/>
      </w:divBdr>
    </w:div>
    <w:div w:id="70468716">
      <w:bodyDiv w:val="1"/>
      <w:marLeft w:val="0"/>
      <w:marRight w:val="0"/>
      <w:marTop w:val="0"/>
      <w:marBottom w:val="0"/>
      <w:divBdr>
        <w:top w:val="none" w:sz="0" w:space="0" w:color="auto"/>
        <w:left w:val="none" w:sz="0" w:space="0" w:color="auto"/>
        <w:bottom w:val="none" w:sz="0" w:space="0" w:color="auto"/>
        <w:right w:val="none" w:sz="0" w:space="0" w:color="auto"/>
      </w:divBdr>
    </w:div>
    <w:div w:id="88432428">
      <w:bodyDiv w:val="1"/>
      <w:marLeft w:val="0"/>
      <w:marRight w:val="0"/>
      <w:marTop w:val="0"/>
      <w:marBottom w:val="0"/>
      <w:divBdr>
        <w:top w:val="none" w:sz="0" w:space="0" w:color="auto"/>
        <w:left w:val="none" w:sz="0" w:space="0" w:color="auto"/>
        <w:bottom w:val="none" w:sz="0" w:space="0" w:color="auto"/>
        <w:right w:val="none" w:sz="0" w:space="0" w:color="auto"/>
      </w:divBdr>
    </w:div>
    <w:div w:id="154688449">
      <w:bodyDiv w:val="1"/>
      <w:marLeft w:val="0"/>
      <w:marRight w:val="0"/>
      <w:marTop w:val="0"/>
      <w:marBottom w:val="0"/>
      <w:divBdr>
        <w:top w:val="none" w:sz="0" w:space="0" w:color="auto"/>
        <w:left w:val="none" w:sz="0" w:space="0" w:color="auto"/>
        <w:bottom w:val="none" w:sz="0" w:space="0" w:color="auto"/>
        <w:right w:val="none" w:sz="0" w:space="0" w:color="auto"/>
      </w:divBdr>
    </w:div>
    <w:div w:id="194924744">
      <w:bodyDiv w:val="1"/>
      <w:marLeft w:val="0"/>
      <w:marRight w:val="0"/>
      <w:marTop w:val="0"/>
      <w:marBottom w:val="0"/>
      <w:divBdr>
        <w:top w:val="none" w:sz="0" w:space="0" w:color="auto"/>
        <w:left w:val="none" w:sz="0" w:space="0" w:color="auto"/>
        <w:bottom w:val="none" w:sz="0" w:space="0" w:color="auto"/>
        <w:right w:val="none" w:sz="0" w:space="0" w:color="auto"/>
      </w:divBdr>
    </w:div>
    <w:div w:id="195822878">
      <w:bodyDiv w:val="1"/>
      <w:marLeft w:val="0"/>
      <w:marRight w:val="0"/>
      <w:marTop w:val="0"/>
      <w:marBottom w:val="0"/>
      <w:divBdr>
        <w:top w:val="none" w:sz="0" w:space="0" w:color="auto"/>
        <w:left w:val="none" w:sz="0" w:space="0" w:color="auto"/>
        <w:bottom w:val="none" w:sz="0" w:space="0" w:color="auto"/>
        <w:right w:val="none" w:sz="0" w:space="0" w:color="auto"/>
      </w:divBdr>
    </w:div>
    <w:div w:id="233316714">
      <w:bodyDiv w:val="1"/>
      <w:marLeft w:val="0"/>
      <w:marRight w:val="0"/>
      <w:marTop w:val="0"/>
      <w:marBottom w:val="0"/>
      <w:divBdr>
        <w:top w:val="none" w:sz="0" w:space="0" w:color="auto"/>
        <w:left w:val="none" w:sz="0" w:space="0" w:color="auto"/>
        <w:bottom w:val="none" w:sz="0" w:space="0" w:color="auto"/>
        <w:right w:val="none" w:sz="0" w:space="0" w:color="auto"/>
      </w:divBdr>
    </w:div>
    <w:div w:id="276640098">
      <w:bodyDiv w:val="1"/>
      <w:marLeft w:val="0"/>
      <w:marRight w:val="0"/>
      <w:marTop w:val="0"/>
      <w:marBottom w:val="0"/>
      <w:divBdr>
        <w:top w:val="none" w:sz="0" w:space="0" w:color="auto"/>
        <w:left w:val="none" w:sz="0" w:space="0" w:color="auto"/>
        <w:bottom w:val="none" w:sz="0" w:space="0" w:color="auto"/>
        <w:right w:val="none" w:sz="0" w:space="0" w:color="auto"/>
      </w:divBdr>
    </w:div>
    <w:div w:id="281619429">
      <w:bodyDiv w:val="1"/>
      <w:marLeft w:val="0"/>
      <w:marRight w:val="0"/>
      <w:marTop w:val="0"/>
      <w:marBottom w:val="0"/>
      <w:divBdr>
        <w:top w:val="none" w:sz="0" w:space="0" w:color="auto"/>
        <w:left w:val="none" w:sz="0" w:space="0" w:color="auto"/>
        <w:bottom w:val="none" w:sz="0" w:space="0" w:color="auto"/>
        <w:right w:val="none" w:sz="0" w:space="0" w:color="auto"/>
      </w:divBdr>
    </w:div>
    <w:div w:id="309939679">
      <w:bodyDiv w:val="1"/>
      <w:marLeft w:val="0"/>
      <w:marRight w:val="0"/>
      <w:marTop w:val="0"/>
      <w:marBottom w:val="0"/>
      <w:divBdr>
        <w:top w:val="none" w:sz="0" w:space="0" w:color="auto"/>
        <w:left w:val="none" w:sz="0" w:space="0" w:color="auto"/>
        <w:bottom w:val="none" w:sz="0" w:space="0" w:color="auto"/>
        <w:right w:val="none" w:sz="0" w:space="0" w:color="auto"/>
      </w:divBdr>
    </w:div>
    <w:div w:id="310181941">
      <w:bodyDiv w:val="1"/>
      <w:marLeft w:val="0"/>
      <w:marRight w:val="0"/>
      <w:marTop w:val="0"/>
      <w:marBottom w:val="0"/>
      <w:divBdr>
        <w:top w:val="none" w:sz="0" w:space="0" w:color="auto"/>
        <w:left w:val="none" w:sz="0" w:space="0" w:color="auto"/>
        <w:bottom w:val="none" w:sz="0" w:space="0" w:color="auto"/>
        <w:right w:val="none" w:sz="0" w:space="0" w:color="auto"/>
      </w:divBdr>
    </w:div>
    <w:div w:id="318195924">
      <w:bodyDiv w:val="1"/>
      <w:marLeft w:val="0"/>
      <w:marRight w:val="0"/>
      <w:marTop w:val="0"/>
      <w:marBottom w:val="0"/>
      <w:divBdr>
        <w:top w:val="none" w:sz="0" w:space="0" w:color="auto"/>
        <w:left w:val="none" w:sz="0" w:space="0" w:color="auto"/>
        <w:bottom w:val="none" w:sz="0" w:space="0" w:color="auto"/>
        <w:right w:val="none" w:sz="0" w:space="0" w:color="auto"/>
      </w:divBdr>
    </w:div>
    <w:div w:id="328943574">
      <w:bodyDiv w:val="1"/>
      <w:marLeft w:val="0"/>
      <w:marRight w:val="0"/>
      <w:marTop w:val="0"/>
      <w:marBottom w:val="0"/>
      <w:divBdr>
        <w:top w:val="none" w:sz="0" w:space="0" w:color="auto"/>
        <w:left w:val="none" w:sz="0" w:space="0" w:color="auto"/>
        <w:bottom w:val="none" w:sz="0" w:space="0" w:color="auto"/>
        <w:right w:val="none" w:sz="0" w:space="0" w:color="auto"/>
      </w:divBdr>
    </w:div>
    <w:div w:id="346057230">
      <w:bodyDiv w:val="1"/>
      <w:marLeft w:val="0"/>
      <w:marRight w:val="0"/>
      <w:marTop w:val="0"/>
      <w:marBottom w:val="0"/>
      <w:divBdr>
        <w:top w:val="none" w:sz="0" w:space="0" w:color="auto"/>
        <w:left w:val="none" w:sz="0" w:space="0" w:color="auto"/>
        <w:bottom w:val="none" w:sz="0" w:space="0" w:color="auto"/>
        <w:right w:val="none" w:sz="0" w:space="0" w:color="auto"/>
      </w:divBdr>
    </w:div>
    <w:div w:id="363018693">
      <w:bodyDiv w:val="1"/>
      <w:marLeft w:val="0"/>
      <w:marRight w:val="0"/>
      <w:marTop w:val="0"/>
      <w:marBottom w:val="0"/>
      <w:divBdr>
        <w:top w:val="none" w:sz="0" w:space="0" w:color="auto"/>
        <w:left w:val="none" w:sz="0" w:space="0" w:color="auto"/>
        <w:bottom w:val="none" w:sz="0" w:space="0" w:color="auto"/>
        <w:right w:val="none" w:sz="0" w:space="0" w:color="auto"/>
      </w:divBdr>
    </w:div>
    <w:div w:id="369457455">
      <w:bodyDiv w:val="1"/>
      <w:marLeft w:val="0"/>
      <w:marRight w:val="0"/>
      <w:marTop w:val="0"/>
      <w:marBottom w:val="0"/>
      <w:divBdr>
        <w:top w:val="none" w:sz="0" w:space="0" w:color="auto"/>
        <w:left w:val="none" w:sz="0" w:space="0" w:color="auto"/>
        <w:bottom w:val="none" w:sz="0" w:space="0" w:color="auto"/>
        <w:right w:val="none" w:sz="0" w:space="0" w:color="auto"/>
      </w:divBdr>
    </w:div>
    <w:div w:id="438567893">
      <w:bodyDiv w:val="1"/>
      <w:marLeft w:val="0"/>
      <w:marRight w:val="0"/>
      <w:marTop w:val="0"/>
      <w:marBottom w:val="0"/>
      <w:divBdr>
        <w:top w:val="none" w:sz="0" w:space="0" w:color="auto"/>
        <w:left w:val="none" w:sz="0" w:space="0" w:color="auto"/>
        <w:bottom w:val="none" w:sz="0" w:space="0" w:color="auto"/>
        <w:right w:val="none" w:sz="0" w:space="0" w:color="auto"/>
      </w:divBdr>
    </w:div>
    <w:div w:id="453409849">
      <w:bodyDiv w:val="1"/>
      <w:marLeft w:val="0"/>
      <w:marRight w:val="0"/>
      <w:marTop w:val="0"/>
      <w:marBottom w:val="0"/>
      <w:divBdr>
        <w:top w:val="none" w:sz="0" w:space="0" w:color="auto"/>
        <w:left w:val="none" w:sz="0" w:space="0" w:color="auto"/>
        <w:bottom w:val="none" w:sz="0" w:space="0" w:color="auto"/>
        <w:right w:val="none" w:sz="0" w:space="0" w:color="auto"/>
      </w:divBdr>
    </w:div>
    <w:div w:id="454257447">
      <w:bodyDiv w:val="1"/>
      <w:marLeft w:val="0"/>
      <w:marRight w:val="0"/>
      <w:marTop w:val="0"/>
      <w:marBottom w:val="0"/>
      <w:divBdr>
        <w:top w:val="none" w:sz="0" w:space="0" w:color="auto"/>
        <w:left w:val="none" w:sz="0" w:space="0" w:color="auto"/>
        <w:bottom w:val="none" w:sz="0" w:space="0" w:color="auto"/>
        <w:right w:val="none" w:sz="0" w:space="0" w:color="auto"/>
      </w:divBdr>
    </w:div>
    <w:div w:id="457723195">
      <w:bodyDiv w:val="1"/>
      <w:marLeft w:val="0"/>
      <w:marRight w:val="0"/>
      <w:marTop w:val="0"/>
      <w:marBottom w:val="0"/>
      <w:divBdr>
        <w:top w:val="none" w:sz="0" w:space="0" w:color="auto"/>
        <w:left w:val="none" w:sz="0" w:space="0" w:color="auto"/>
        <w:bottom w:val="none" w:sz="0" w:space="0" w:color="auto"/>
        <w:right w:val="none" w:sz="0" w:space="0" w:color="auto"/>
      </w:divBdr>
    </w:div>
    <w:div w:id="459886676">
      <w:bodyDiv w:val="1"/>
      <w:marLeft w:val="0"/>
      <w:marRight w:val="0"/>
      <w:marTop w:val="0"/>
      <w:marBottom w:val="0"/>
      <w:divBdr>
        <w:top w:val="none" w:sz="0" w:space="0" w:color="auto"/>
        <w:left w:val="none" w:sz="0" w:space="0" w:color="auto"/>
        <w:bottom w:val="none" w:sz="0" w:space="0" w:color="auto"/>
        <w:right w:val="none" w:sz="0" w:space="0" w:color="auto"/>
      </w:divBdr>
    </w:div>
    <w:div w:id="468940052">
      <w:bodyDiv w:val="1"/>
      <w:marLeft w:val="0"/>
      <w:marRight w:val="0"/>
      <w:marTop w:val="0"/>
      <w:marBottom w:val="0"/>
      <w:divBdr>
        <w:top w:val="none" w:sz="0" w:space="0" w:color="auto"/>
        <w:left w:val="none" w:sz="0" w:space="0" w:color="auto"/>
        <w:bottom w:val="none" w:sz="0" w:space="0" w:color="auto"/>
        <w:right w:val="none" w:sz="0" w:space="0" w:color="auto"/>
      </w:divBdr>
    </w:div>
    <w:div w:id="495191424">
      <w:bodyDiv w:val="1"/>
      <w:marLeft w:val="0"/>
      <w:marRight w:val="0"/>
      <w:marTop w:val="0"/>
      <w:marBottom w:val="0"/>
      <w:divBdr>
        <w:top w:val="none" w:sz="0" w:space="0" w:color="auto"/>
        <w:left w:val="none" w:sz="0" w:space="0" w:color="auto"/>
        <w:bottom w:val="none" w:sz="0" w:space="0" w:color="auto"/>
        <w:right w:val="none" w:sz="0" w:space="0" w:color="auto"/>
      </w:divBdr>
    </w:div>
    <w:div w:id="515585503">
      <w:bodyDiv w:val="1"/>
      <w:marLeft w:val="0"/>
      <w:marRight w:val="0"/>
      <w:marTop w:val="0"/>
      <w:marBottom w:val="0"/>
      <w:divBdr>
        <w:top w:val="none" w:sz="0" w:space="0" w:color="auto"/>
        <w:left w:val="none" w:sz="0" w:space="0" w:color="auto"/>
        <w:bottom w:val="none" w:sz="0" w:space="0" w:color="auto"/>
        <w:right w:val="none" w:sz="0" w:space="0" w:color="auto"/>
      </w:divBdr>
    </w:div>
    <w:div w:id="530580336">
      <w:bodyDiv w:val="1"/>
      <w:marLeft w:val="0"/>
      <w:marRight w:val="0"/>
      <w:marTop w:val="0"/>
      <w:marBottom w:val="0"/>
      <w:divBdr>
        <w:top w:val="none" w:sz="0" w:space="0" w:color="auto"/>
        <w:left w:val="none" w:sz="0" w:space="0" w:color="auto"/>
        <w:bottom w:val="none" w:sz="0" w:space="0" w:color="auto"/>
        <w:right w:val="none" w:sz="0" w:space="0" w:color="auto"/>
      </w:divBdr>
    </w:div>
    <w:div w:id="544410814">
      <w:bodyDiv w:val="1"/>
      <w:marLeft w:val="0"/>
      <w:marRight w:val="0"/>
      <w:marTop w:val="0"/>
      <w:marBottom w:val="0"/>
      <w:divBdr>
        <w:top w:val="none" w:sz="0" w:space="0" w:color="auto"/>
        <w:left w:val="none" w:sz="0" w:space="0" w:color="auto"/>
        <w:bottom w:val="none" w:sz="0" w:space="0" w:color="auto"/>
        <w:right w:val="none" w:sz="0" w:space="0" w:color="auto"/>
      </w:divBdr>
    </w:div>
    <w:div w:id="551774402">
      <w:bodyDiv w:val="1"/>
      <w:marLeft w:val="0"/>
      <w:marRight w:val="0"/>
      <w:marTop w:val="0"/>
      <w:marBottom w:val="0"/>
      <w:divBdr>
        <w:top w:val="none" w:sz="0" w:space="0" w:color="auto"/>
        <w:left w:val="none" w:sz="0" w:space="0" w:color="auto"/>
        <w:bottom w:val="none" w:sz="0" w:space="0" w:color="auto"/>
        <w:right w:val="none" w:sz="0" w:space="0" w:color="auto"/>
      </w:divBdr>
    </w:div>
    <w:div w:id="553585036">
      <w:bodyDiv w:val="1"/>
      <w:marLeft w:val="0"/>
      <w:marRight w:val="0"/>
      <w:marTop w:val="0"/>
      <w:marBottom w:val="0"/>
      <w:divBdr>
        <w:top w:val="none" w:sz="0" w:space="0" w:color="auto"/>
        <w:left w:val="none" w:sz="0" w:space="0" w:color="auto"/>
        <w:bottom w:val="none" w:sz="0" w:space="0" w:color="auto"/>
        <w:right w:val="none" w:sz="0" w:space="0" w:color="auto"/>
      </w:divBdr>
    </w:div>
    <w:div w:id="591937292">
      <w:bodyDiv w:val="1"/>
      <w:marLeft w:val="0"/>
      <w:marRight w:val="0"/>
      <w:marTop w:val="0"/>
      <w:marBottom w:val="0"/>
      <w:divBdr>
        <w:top w:val="none" w:sz="0" w:space="0" w:color="auto"/>
        <w:left w:val="none" w:sz="0" w:space="0" w:color="auto"/>
        <w:bottom w:val="none" w:sz="0" w:space="0" w:color="auto"/>
        <w:right w:val="none" w:sz="0" w:space="0" w:color="auto"/>
      </w:divBdr>
    </w:div>
    <w:div w:id="624508645">
      <w:bodyDiv w:val="1"/>
      <w:marLeft w:val="0"/>
      <w:marRight w:val="0"/>
      <w:marTop w:val="0"/>
      <w:marBottom w:val="0"/>
      <w:divBdr>
        <w:top w:val="none" w:sz="0" w:space="0" w:color="auto"/>
        <w:left w:val="none" w:sz="0" w:space="0" w:color="auto"/>
        <w:bottom w:val="none" w:sz="0" w:space="0" w:color="auto"/>
        <w:right w:val="none" w:sz="0" w:space="0" w:color="auto"/>
      </w:divBdr>
    </w:div>
    <w:div w:id="637882971">
      <w:bodyDiv w:val="1"/>
      <w:marLeft w:val="0"/>
      <w:marRight w:val="0"/>
      <w:marTop w:val="0"/>
      <w:marBottom w:val="0"/>
      <w:divBdr>
        <w:top w:val="none" w:sz="0" w:space="0" w:color="auto"/>
        <w:left w:val="none" w:sz="0" w:space="0" w:color="auto"/>
        <w:bottom w:val="none" w:sz="0" w:space="0" w:color="auto"/>
        <w:right w:val="none" w:sz="0" w:space="0" w:color="auto"/>
      </w:divBdr>
    </w:div>
    <w:div w:id="643853744">
      <w:bodyDiv w:val="1"/>
      <w:marLeft w:val="0"/>
      <w:marRight w:val="0"/>
      <w:marTop w:val="0"/>
      <w:marBottom w:val="0"/>
      <w:divBdr>
        <w:top w:val="none" w:sz="0" w:space="0" w:color="auto"/>
        <w:left w:val="none" w:sz="0" w:space="0" w:color="auto"/>
        <w:bottom w:val="none" w:sz="0" w:space="0" w:color="auto"/>
        <w:right w:val="none" w:sz="0" w:space="0" w:color="auto"/>
      </w:divBdr>
    </w:div>
    <w:div w:id="656955692">
      <w:bodyDiv w:val="1"/>
      <w:marLeft w:val="0"/>
      <w:marRight w:val="0"/>
      <w:marTop w:val="0"/>
      <w:marBottom w:val="0"/>
      <w:divBdr>
        <w:top w:val="none" w:sz="0" w:space="0" w:color="auto"/>
        <w:left w:val="none" w:sz="0" w:space="0" w:color="auto"/>
        <w:bottom w:val="none" w:sz="0" w:space="0" w:color="auto"/>
        <w:right w:val="none" w:sz="0" w:space="0" w:color="auto"/>
      </w:divBdr>
    </w:div>
    <w:div w:id="687608834">
      <w:bodyDiv w:val="1"/>
      <w:marLeft w:val="0"/>
      <w:marRight w:val="0"/>
      <w:marTop w:val="0"/>
      <w:marBottom w:val="0"/>
      <w:divBdr>
        <w:top w:val="none" w:sz="0" w:space="0" w:color="auto"/>
        <w:left w:val="none" w:sz="0" w:space="0" w:color="auto"/>
        <w:bottom w:val="none" w:sz="0" w:space="0" w:color="auto"/>
        <w:right w:val="none" w:sz="0" w:space="0" w:color="auto"/>
      </w:divBdr>
    </w:div>
    <w:div w:id="730932342">
      <w:bodyDiv w:val="1"/>
      <w:marLeft w:val="0"/>
      <w:marRight w:val="0"/>
      <w:marTop w:val="0"/>
      <w:marBottom w:val="0"/>
      <w:divBdr>
        <w:top w:val="none" w:sz="0" w:space="0" w:color="auto"/>
        <w:left w:val="none" w:sz="0" w:space="0" w:color="auto"/>
        <w:bottom w:val="none" w:sz="0" w:space="0" w:color="auto"/>
        <w:right w:val="none" w:sz="0" w:space="0" w:color="auto"/>
      </w:divBdr>
    </w:div>
    <w:div w:id="731538638">
      <w:bodyDiv w:val="1"/>
      <w:marLeft w:val="0"/>
      <w:marRight w:val="0"/>
      <w:marTop w:val="0"/>
      <w:marBottom w:val="0"/>
      <w:divBdr>
        <w:top w:val="none" w:sz="0" w:space="0" w:color="auto"/>
        <w:left w:val="none" w:sz="0" w:space="0" w:color="auto"/>
        <w:bottom w:val="none" w:sz="0" w:space="0" w:color="auto"/>
        <w:right w:val="none" w:sz="0" w:space="0" w:color="auto"/>
      </w:divBdr>
    </w:div>
    <w:div w:id="754280907">
      <w:bodyDiv w:val="1"/>
      <w:marLeft w:val="0"/>
      <w:marRight w:val="0"/>
      <w:marTop w:val="0"/>
      <w:marBottom w:val="0"/>
      <w:divBdr>
        <w:top w:val="none" w:sz="0" w:space="0" w:color="auto"/>
        <w:left w:val="none" w:sz="0" w:space="0" w:color="auto"/>
        <w:bottom w:val="none" w:sz="0" w:space="0" w:color="auto"/>
        <w:right w:val="none" w:sz="0" w:space="0" w:color="auto"/>
      </w:divBdr>
    </w:div>
    <w:div w:id="770668129">
      <w:bodyDiv w:val="1"/>
      <w:marLeft w:val="0"/>
      <w:marRight w:val="0"/>
      <w:marTop w:val="0"/>
      <w:marBottom w:val="0"/>
      <w:divBdr>
        <w:top w:val="none" w:sz="0" w:space="0" w:color="auto"/>
        <w:left w:val="none" w:sz="0" w:space="0" w:color="auto"/>
        <w:bottom w:val="none" w:sz="0" w:space="0" w:color="auto"/>
        <w:right w:val="none" w:sz="0" w:space="0" w:color="auto"/>
      </w:divBdr>
    </w:div>
    <w:div w:id="777024039">
      <w:bodyDiv w:val="1"/>
      <w:marLeft w:val="0"/>
      <w:marRight w:val="0"/>
      <w:marTop w:val="0"/>
      <w:marBottom w:val="0"/>
      <w:divBdr>
        <w:top w:val="none" w:sz="0" w:space="0" w:color="auto"/>
        <w:left w:val="none" w:sz="0" w:space="0" w:color="auto"/>
        <w:bottom w:val="none" w:sz="0" w:space="0" w:color="auto"/>
        <w:right w:val="none" w:sz="0" w:space="0" w:color="auto"/>
      </w:divBdr>
    </w:div>
    <w:div w:id="871384098">
      <w:bodyDiv w:val="1"/>
      <w:marLeft w:val="0"/>
      <w:marRight w:val="0"/>
      <w:marTop w:val="0"/>
      <w:marBottom w:val="0"/>
      <w:divBdr>
        <w:top w:val="none" w:sz="0" w:space="0" w:color="auto"/>
        <w:left w:val="none" w:sz="0" w:space="0" w:color="auto"/>
        <w:bottom w:val="none" w:sz="0" w:space="0" w:color="auto"/>
        <w:right w:val="none" w:sz="0" w:space="0" w:color="auto"/>
      </w:divBdr>
    </w:div>
    <w:div w:id="886335394">
      <w:bodyDiv w:val="1"/>
      <w:marLeft w:val="0"/>
      <w:marRight w:val="0"/>
      <w:marTop w:val="0"/>
      <w:marBottom w:val="0"/>
      <w:divBdr>
        <w:top w:val="none" w:sz="0" w:space="0" w:color="auto"/>
        <w:left w:val="none" w:sz="0" w:space="0" w:color="auto"/>
        <w:bottom w:val="none" w:sz="0" w:space="0" w:color="auto"/>
        <w:right w:val="none" w:sz="0" w:space="0" w:color="auto"/>
      </w:divBdr>
    </w:div>
    <w:div w:id="912198824">
      <w:bodyDiv w:val="1"/>
      <w:marLeft w:val="0"/>
      <w:marRight w:val="0"/>
      <w:marTop w:val="0"/>
      <w:marBottom w:val="0"/>
      <w:divBdr>
        <w:top w:val="none" w:sz="0" w:space="0" w:color="auto"/>
        <w:left w:val="none" w:sz="0" w:space="0" w:color="auto"/>
        <w:bottom w:val="none" w:sz="0" w:space="0" w:color="auto"/>
        <w:right w:val="none" w:sz="0" w:space="0" w:color="auto"/>
      </w:divBdr>
    </w:div>
    <w:div w:id="943269562">
      <w:bodyDiv w:val="1"/>
      <w:marLeft w:val="0"/>
      <w:marRight w:val="0"/>
      <w:marTop w:val="0"/>
      <w:marBottom w:val="0"/>
      <w:divBdr>
        <w:top w:val="none" w:sz="0" w:space="0" w:color="auto"/>
        <w:left w:val="none" w:sz="0" w:space="0" w:color="auto"/>
        <w:bottom w:val="none" w:sz="0" w:space="0" w:color="auto"/>
        <w:right w:val="none" w:sz="0" w:space="0" w:color="auto"/>
      </w:divBdr>
    </w:div>
    <w:div w:id="980964873">
      <w:bodyDiv w:val="1"/>
      <w:marLeft w:val="0"/>
      <w:marRight w:val="0"/>
      <w:marTop w:val="0"/>
      <w:marBottom w:val="0"/>
      <w:divBdr>
        <w:top w:val="none" w:sz="0" w:space="0" w:color="auto"/>
        <w:left w:val="none" w:sz="0" w:space="0" w:color="auto"/>
        <w:bottom w:val="none" w:sz="0" w:space="0" w:color="auto"/>
        <w:right w:val="none" w:sz="0" w:space="0" w:color="auto"/>
      </w:divBdr>
    </w:div>
    <w:div w:id="1000233352">
      <w:bodyDiv w:val="1"/>
      <w:marLeft w:val="0"/>
      <w:marRight w:val="0"/>
      <w:marTop w:val="0"/>
      <w:marBottom w:val="0"/>
      <w:divBdr>
        <w:top w:val="none" w:sz="0" w:space="0" w:color="auto"/>
        <w:left w:val="none" w:sz="0" w:space="0" w:color="auto"/>
        <w:bottom w:val="none" w:sz="0" w:space="0" w:color="auto"/>
        <w:right w:val="none" w:sz="0" w:space="0" w:color="auto"/>
      </w:divBdr>
    </w:div>
    <w:div w:id="1022627524">
      <w:bodyDiv w:val="1"/>
      <w:marLeft w:val="0"/>
      <w:marRight w:val="0"/>
      <w:marTop w:val="0"/>
      <w:marBottom w:val="0"/>
      <w:divBdr>
        <w:top w:val="none" w:sz="0" w:space="0" w:color="auto"/>
        <w:left w:val="none" w:sz="0" w:space="0" w:color="auto"/>
        <w:bottom w:val="none" w:sz="0" w:space="0" w:color="auto"/>
        <w:right w:val="none" w:sz="0" w:space="0" w:color="auto"/>
      </w:divBdr>
    </w:div>
    <w:div w:id="1049643684">
      <w:bodyDiv w:val="1"/>
      <w:marLeft w:val="0"/>
      <w:marRight w:val="0"/>
      <w:marTop w:val="0"/>
      <w:marBottom w:val="0"/>
      <w:divBdr>
        <w:top w:val="none" w:sz="0" w:space="0" w:color="auto"/>
        <w:left w:val="none" w:sz="0" w:space="0" w:color="auto"/>
        <w:bottom w:val="none" w:sz="0" w:space="0" w:color="auto"/>
        <w:right w:val="none" w:sz="0" w:space="0" w:color="auto"/>
      </w:divBdr>
    </w:div>
    <w:div w:id="1081482577">
      <w:bodyDiv w:val="1"/>
      <w:marLeft w:val="0"/>
      <w:marRight w:val="0"/>
      <w:marTop w:val="0"/>
      <w:marBottom w:val="0"/>
      <w:divBdr>
        <w:top w:val="none" w:sz="0" w:space="0" w:color="auto"/>
        <w:left w:val="none" w:sz="0" w:space="0" w:color="auto"/>
        <w:bottom w:val="none" w:sz="0" w:space="0" w:color="auto"/>
        <w:right w:val="none" w:sz="0" w:space="0" w:color="auto"/>
      </w:divBdr>
    </w:div>
    <w:div w:id="1098717181">
      <w:bodyDiv w:val="1"/>
      <w:marLeft w:val="0"/>
      <w:marRight w:val="0"/>
      <w:marTop w:val="0"/>
      <w:marBottom w:val="0"/>
      <w:divBdr>
        <w:top w:val="none" w:sz="0" w:space="0" w:color="auto"/>
        <w:left w:val="none" w:sz="0" w:space="0" w:color="auto"/>
        <w:bottom w:val="none" w:sz="0" w:space="0" w:color="auto"/>
        <w:right w:val="none" w:sz="0" w:space="0" w:color="auto"/>
      </w:divBdr>
    </w:div>
    <w:div w:id="1198734812">
      <w:bodyDiv w:val="1"/>
      <w:marLeft w:val="0"/>
      <w:marRight w:val="0"/>
      <w:marTop w:val="0"/>
      <w:marBottom w:val="0"/>
      <w:divBdr>
        <w:top w:val="none" w:sz="0" w:space="0" w:color="auto"/>
        <w:left w:val="none" w:sz="0" w:space="0" w:color="auto"/>
        <w:bottom w:val="none" w:sz="0" w:space="0" w:color="auto"/>
        <w:right w:val="none" w:sz="0" w:space="0" w:color="auto"/>
      </w:divBdr>
    </w:div>
    <w:div w:id="1212692395">
      <w:bodyDiv w:val="1"/>
      <w:marLeft w:val="0"/>
      <w:marRight w:val="0"/>
      <w:marTop w:val="0"/>
      <w:marBottom w:val="0"/>
      <w:divBdr>
        <w:top w:val="none" w:sz="0" w:space="0" w:color="auto"/>
        <w:left w:val="none" w:sz="0" w:space="0" w:color="auto"/>
        <w:bottom w:val="none" w:sz="0" w:space="0" w:color="auto"/>
        <w:right w:val="none" w:sz="0" w:space="0" w:color="auto"/>
      </w:divBdr>
    </w:div>
    <w:div w:id="1220675701">
      <w:bodyDiv w:val="1"/>
      <w:marLeft w:val="0"/>
      <w:marRight w:val="0"/>
      <w:marTop w:val="0"/>
      <w:marBottom w:val="0"/>
      <w:divBdr>
        <w:top w:val="none" w:sz="0" w:space="0" w:color="auto"/>
        <w:left w:val="none" w:sz="0" w:space="0" w:color="auto"/>
        <w:bottom w:val="none" w:sz="0" w:space="0" w:color="auto"/>
        <w:right w:val="none" w:sz="0" w:space="0" w:color="auto"/>
      </w:divBdr>
    </w:div>
    <w:div w:id="1222837123">
      <w:bodyDiv w:val="1"/>
      <w:marLeft w:val="0"/>
      <w:marRight w:val="0"/>
      <w:marTop w:val="0"/>
      <w:marBottom w:val="0"/>
      <w:divBdr>
        <w:top w:val="none" w:sz="0" w:space="0" w:color="auto"/>
        <w:left w:val="none" w:sz="0" w:space="0" w:color="auto"/>
        <w:bottom w:val="none" w:sz="0" w:space="0" w:color="auto"/>
        <w:right w:val="none" w:sz="0" w:space="0" w:color="auto"/>
      </w:divBdr>
    </w:div>
    <w:div w:id="1237011407">
      <w:bodyDiv w:val="1"/>
      <w:marLeft w:val="0"/>
      <w:marRight w:val="0"/>
      <w:marTop w:val="0"/>
      <w:marBottom w:val="0"/>
      <w:divBdr>
        <w:top w:val="none" w:sz="0" w:space="0" w:color="auto"/>
        <w:left w:val="none" w:sz="0" w:space="0" w:color="auto"/>
        <w:bottom w:val="none" w:sz="0" w:space="0" w:color="auto"/>
        <w:right w:val="none" w:sz="0" w:space="0" w:color="auto"/>
      </w:divBdr>
    </w:div>
    <w:div w:id="1279482220">
      <w:bodyDiv w:val="1"/>
      <w:marLeft w:val="0"/>
      <w:marRight w:val="0"/>
      <w:marTop w:val="0"/>
      <w:marBottom w:val="0"/>
      <w:divBdr>
        <w:top w:val="none" w:sz="0" w:space="0" w:color="auto"/>
        <w:left w:val="none" w:sz="0" w:space="0" w:color="auto"/>
        <w:bottom w:val="none" w:sz="0" w:space="0" w:color="auto"/>
        <w:right w:val="none" w:sz="0" w:space="0" w:color="auto"/>
      </w:divBdr>
    </w:div>
    <w:div w:id="1336105443">
      <w:bodyDiv w:val="1"/>
      <w:marLeft w:val="0"/>
      <w:marRight w:val="0"/>
      <w:marTop w:val="0"/>
      <w:marBottom w:val="0"/>
      <w:divBdr>
        <w:top w:val="none" w:sz="0" w:space="0" w:color="auto"/>
        <w:left w:val="none" w:sz="0" w:space="0" w:color="auto"/>
        <w:bottom w:val="none" w:sz="0" w:space="0" w:color="auto"/>
        <w:right w:val="none" w:sz="0" w:space="0" w:color="auto"/>
      </w:divBdr>
    </w:div>
    <w:div w:id="1389303444">
      <w:bodyDiv w:val="1"/>
      <w:marLeft w:val="0"/>
      <w:marRight w:val="0"/>
      <w:marTop w:val="0"/>
      <w:marBottom w:val="0"/>
      <w:divBdr>
        <w:top w:val="none" w:sz="0" w:space="0" w:color="auto"/>
        <w:left w:val="none" w:sz="0" w:space="0" w:color="auto"/>
        <w:bottom w:val="none" w:sz="0" w:space="0" w:color="auto"/>
        <w:right w:val="none" w:sz="0" w:space="0" w:color="auto"/>
      </w:divBdr>
    </w:div>
    <w:div w:id="1392534118">
      <w:bodyDiv w:val="1"/>
      <w:marLeft w:val="0"/>
      <w:marRight w:val="0"/>
      <w:marTop w:val="0"/>
      <w:marBottom w:val="0"/>
      <w:divBdr>
        <w:top w:val="none" w:sz="0" w:space="0" w:color="auto"/>
        <w:left w:val="none" w:sz="0" w:space="0" w:color="auto"/>
        <w:bottom w:val="none" w:sz="0" w:space="0" w:color="auto"/>
        <w:right w:val="none" w:sz="0" w:space="0" w:color="auto"/>
      </w:divBdr>
    </w:div>
    <w:div w:id="1401978317">
      <w:bodyDiv w:val="1"/>
      <w:marLeft w:val="0"/>
      <w:marRight w:val="0"/>
      <w:marTop w:val="0"/>
      <w:marBottom w:val="0"/>
      <w:divBdr>
        <w:top w:val="none" w:sz="0" w:space="0" w:color="auto"/>
        <w:left w:val="none" w:sz="0" w:space="0" w:color="auto"/>
        <w:bottom w:val="none" w:sz="0" w:space="0" w:color="auto"/>
        <w:right w:val="none" w:sz="0" w:space="0" w:color="auto"/>
      </w:divBdr>
    </w:div>
    <w:div w:id="1427652164">
      <w:bodyDiv w:val="1"/>
      <w:marLeft w:val="0"/>
      <w:marRight w:val="0"/>
      <w:marTop w:val="0"/>
      <w:marBottom w:val="0"/>
      <w:divBdr>
        <w:top w:val="none" w:sz="0" w:space="0" w:color="auto"/>
        <w:left w:val="none" w:sz="0" w:space="0" w:color="auto"/>
        <w:bottom w:val="none" w:sz="0" w:space="0" w:color="auto"/>
        <w:right w:val="none" w:sz="0" w:space="0" w:color="auto"/>
      </w:divBdr>
    </w:div>
    <w:div w:id="1430925209">
      <w:bodyDiv w:val="1"/>
      <w:marLeft w:val="0"/>
      <w:marRight w:val="0"/>
      <w:marTop w:val="0"/>
      <w:marBottom w:val="0"/>
      <w:divBdr>
        <w:top w:val="none" w:sz="0" w:space="0" w:color="auto"/>
        <w:left w:val="none" w:sz="0" w:space="0" w:color="auto"/>
        <w:bottom w:val="none" w:sz="0" w:space="0" w:color="auto"/>
        <w:right w:val="none" w:sz="0" w:space="0" w:color="auto"/>
      </w:divBdr>
    </w:div>
    <w:div w:id="1457528048">
      <w:bodyDiv w:val="1"/>
      <w:marLeft w:val="0"/>
      <w:marRight w:val="0"/>
      <w:marTop w:val="0"/>
      <w:marBottom w:val="0"/>
      <w:divBdr>
        <w:top w:val="none" w:sz="0" w:space="0" w:color="auto"/>
        <w:left w:val="none" w:sz="0" w:space="0" w:color="auto"/>
        <w:bottom w:val="none" w:sz="0" w:space="0" w:color="auto"/>
        <w:right w:val="none" w:sz="0" w:space="0" w:color="auto"/>
      </w:divBdr>
    </w:div>
    <w:div w:id="1460805227">
      <w:bodyDiv w:val="1"/>
      <w:marLeft w:val="0"/>
      <w:marRight w:val="0"/>
      <w:marTop w:val="0"/>
      <w:marBottom w:val="0"/>
      <w:divBdr>
        <w:top w:val="none" w:sz="0" w:space="0" w:color="auto"/>
        <w:left w:val="none" w:sz="0" w:space="0" w:color="auto"/>
        <w:bottom w:val="none" w:sz="0" w:space="0" w:color="auto"/>
        <w:right w:val="none" w:sz="0" w:space="0" w:color="auto"/>
      </w:divBdr>
    </w:div>
    <w:div w:id="1565792977">
      <w:bodyDiv w:val="1"/>
      <w:marLeft w:val="0"/>
      <w:marRight w:val="0"/>
      <w:marTop w:val="0"/>
      <w:marBottom w:val="0"/>
      <w:divBdr>
        <w:top w:val="none" w:sz="0" w:space="0" w:color="auto"/>
        <w:left w:val="none" w:sz="0" w:space="0" w:color="auto"/>
        <w:bottom w:val="none" w:sz="0" w:space="0" w:color="auto"/>
        <w:right w:val="none" w:sz="0" w:space="0" w:color="auto"/>
      </w:divBdr>
    </w:div>
    <w:div w:id="1577976358">
      <w:bodyDiv w:val="1"/>
      <w:marLeft w:val="0"/>
      <w:marRight w:val="0"/>
      <w:marTop w:val="0"/>
      <w:marBottom w:val="0"/>
      <w:divBdr>
        <w:top w:val="none" w:sz="0" w:space="0" w:color="auto"/>
        <w:left w:val="none" w:sz="0" w:space="0" w:color="auto"/>
        <w:bottom w:val="none" w:sz="0" w:space="0" w:color="auto"/>
        <w:right w:val="none" w:sz="0" w:space="0" w:color="auto"/>
      </w:divBdr>
    </w:div>
    <w:div w:id="1583248897">
      <w:bodyDiv w:val="1"/>
      <w:marLeft w:val="0"/>
      <w:marRight w:val="0"/>
      <w:marTop w:val="0"/>
      <w:marBottom w:val="0"/>
      <w:divBdr>
        <w:top w:val="none" w:sz="0" w:space="0" w:color="auto"/>
        <w:left w:val="none" w:sz="0" w:space="0" w:color="auto"/>
        <w:bottom w:val="none" w:sz="0" w:space="0" w:color="auto"/>
        <w:right w:val="none" w:sz="0" w:space="0" w:color="auto"/>
      </w:divBdr>
    </w:div>
    <w:div w:id="1587498994">
      <w:bodyDiv w:val="1"/>
      <w:marLeft w:val="0"/>
      <w:marRight w:val="0"/>
      <w:marTop w:val="0"/>
      <w:marBottom w:val="0"/>
      <w:divBdr>
        <w:top w:val="none" w:sz="0" w:space="0" w:color="auto"/>
        <w:left w:val="none" w:sz="0" w:space="0" w:color="auto"/>
        <w:bottom w:val="none" w:sz="0" w:space="0" w:color="auto"/>
        <w:right w:val="none" w:sz="0" w:space="0" w:color="auto"/>
      </w:divBdr>
    </w:div>
    <w:div w:id="1587961124">
      <w:bodyDiv w:val="1"/>
      <w:marLeft w:val="0"/>
      <w:marRight w:val="0"/>
      <w:marTop w:val="0"/>
      <w:marBottom w:val="0"/>
      <w:divBdr>
        <w:top w:val="none" w:sz="0" w:space="0" w:color="auto"/>
        <w:left w:val="none" w:sz="0" w:space="0" w:color="auto"/>
        <w:bottom w:val="none" w:sz="0" w:space="0" w:color="auto"/>
        <w:right w:val="none" w:sz="0" w:space="0" w:color="auto"/>
      </w:divBdr>
    </w:div>
    <w:div w:id="1611622822">
      <w:bodyDiv w:val="1"/>
      <w:marLeft w:val="0"/>
      <w:marRight w:val="0"/>
      <w:marTop w:val="0"/>
      <w:marBottom w:val="0"/>
      <w:divBdr>
        <w:top w:val="none" w:sz="0" w:space="0" w:color="auto"/>
        <w:left w:val="none" w:sz="0" w:space="0" w:color="auto"/>
        <w:bottom w:val="none" w:sz="0" w:space="0" w:color="auto"/>
        <w:right w:val="none" w:sz="0" w:space="0" w:color="auto"/>
      </w:divBdr>
    </w:div>
    <w:div w:id="1623150712">
      <w:bodyDiv w:val="1"/>
      <w:marLeft w:val="0"/>
      <w:marRight w:val="0"/>
      <w:marTop w:val="0"/>
      <w:marBottom w:val="0"/>
      <w:divBdr>
        <w:top w:val="none" w:sz="0" w:space="0" w:color="auto"/>
        <w:left w:val="none" w:sz="0" w:space="0" w:color="auto"/>
        <w:bottom w:val="none" w:sz="0" w:space="0" w:color="auto"/>
        <w:right w:val="none" w:sz="0" w:space="0" w:color="auto"/>
      </w:divBdr>
    </w:div>
    <w:div w:id="1623222456">
      <w:bodyDiv w:val="1"/>
      <w:marLeft w:val="0"/>
      <w:marRight w:val="0"/>
      <w:marTop w:val="0"/>
      <w:marBottom w:val="0"/>
      <w:divBdr>
        <w:top w:val="none" w:sz="0" w:space="0" w:color="auto"/>
        <w:left w:val="none" w:sz="0" w:space="0" w:color="auto"/>
        <w:bottom w:val="none" w:sz="0" w:space="0" w:color="auto"/>
        <w:right w:val="none" w:sz="0" w:space="0" w:color="auto"/>
      </w:divBdr>
    </w:div>
    <w:div w:id="1656642663">
      <w:bodyDiv w:val="1"/>
      <w:marLeft w:val="0"/>
      <w:marRight w:val="0"/>
      <w:marTop w:val="0"/>
      <w:marBottom w:val="0"/>
      <w:divBdr>
        <w:top w:val="none" w:sz="0" w:space="0" w:color="auto"/>
        <w:left w:val="none" w:sz="0" w:space="0" w:color="auto"/>
        <w:bottom w:val="none" w:sz="0" w:space="0" w:color="auto"/>
        <w:right w:val="none" w:sz="0" w:space="0" w:color="auto"/>
      </w:divBdr>
    </w:div>
    <w:div w:id="1668512251">
      <w:bodyDiv w:val="1"/>
      <w:marLeft w:val="0"/>
      <w:marRight w:val="0"/>
      <w:marTop w:val="0"/>
      <w:marBottom w:val="0"/>
      <w:divBdr>
        <w:top w:val="none" w:sz="0" w:space="0" w:color="auto"/>
        <w:left w:val="none" w:sz="0" w:space="0" w:color="auto"/>
        <w:bottom w:val="none" w:sz="0" w:space="0" w:color="auto"/>
        <w:right w:val="none" w:sz="0" w:space="0" w:color="auto"/>
      </w:divBdr>
    </w:div>
    <w:div w:id="1692418838">
      <w:bodyDiv w:val="1"/>
      <w:marLeft w:val="0"/>
      <w:marRight w:val="0"/>
      <w:marTop w:val="0"/>
      <w:marBottom w:val="0"/>
      <w:divBdr>
        <w:top w:val="none" w:sz="0" w:space="0" w:color="auto"/>
        <w:left w:val="none" w:sz="0" w:space="0" w:color="auto"/>
        <w:bottom w:val="none" w:sz="0" w:space="0" w:color="auto"/>
        <w:right w:val="none" w:sz="0" w:space="0" w:color="auto"/>
      </w:divBdr>
    </w:div>
    <w:div w:id="1717200226">
      <w:bodyDiv w:val="1"/>
      <w:marLeft w:val="0"/>
      <w:marRight w:val="0"/>
      <w:marTop w:val="0"/>
      <w:marBottom w:val="0"/>
      <w:divBdr>
        <w:top w:val="none" w:sz="0" w:space="0" w:color="auto"/>
        <w:left w:val="none" w:sz="0" w:space="0" w:color="auto"/>
        <w:bottom w:val="none" w:sz="0" w:space="0" w:color="auto"/>
        <w:right w:val="none" w:sz="0" w:space="0" w:color="auto"/>
      </w:divBdr>
    </w:div>
    <w:div w:id="1739595558">
      <w:bodyDiv w:val="1"/>
      <w:marLeft w:val="0"/>
      <w:marRight w:val="0"/>
      <w:marTop w:val="0"/>
      <w:marBottom w:val="0"/>
      <w:divBdr>
        <w:top w:val="none" w:sz="0" w:space="0" w:color="auto"/>
        <w:left w:val="none" w:sz="0" w:space="0" w:color="auto"/>
        <w:bottom w:val="none" w:sz="0" w:space="0" w:color="auto"/>
        <w:right w:val="none" w:sz="0" w:space="0" w:color="auto"/>
      </w:divBdr>
    </w:div>
    <w:div w:id="1758942886">
      <w:bodyDiv w:val="1"/>
      <w:marLeft w:val="0"/>
      <w:marRight w:val="0"/>
      <w:marTop w:val="0"/>
      <w:marBottom w:val="0"/>
      <w:divBdr>
        <w:top w:val="none" w:sz="0" w:space="0" w:color="auto"/>
        <w:left w:val="none" w:sz="0" w:space="0" w:color="auto"/>
        <w:bottom w:val="none" w:sz="0" w:space="0" w:color="auto"/>
        <w:right w:val="none" w:sz="0" w:space="0" w:color="auto"/>
      </w:divBdr>
    </w:div>
    <w:div w:id="1794245824">
      <w:bodyDiv w:val="1"/>
      <w:marLeft w:val="0"/>
      <w:marRight w:val="0"/>
      <w:marTop w:val="0"/>
      <w:marBottom w:val="0"/>
      <w:divBdr>
        <w:top w:val="none" w:sz="0" w:space="0" w:color="auto"/>
        <w:left w:val="none" w:sz="0" w:space="0" w:color="auto"/>
        <w:bottom w:val="none" w:sz="0" w:space="0" w:color="auto"/>
        <w:right w:val="none" w:sz="0" w:space="0" w:color="auto"/>
      </w:divBdr>
    </w:div>
    <w:div w:id="1828355454">
      <w:bodyDiv w:val="1"/>
      <w:marLeft w:val="0"/>
      <w:marRight w:val="0"/>
      <w:marTop w:val="0"/>
      <w:marBottom w:val="0"/>
      <w:divBdr>
        <w:top w:val="none" w:sz="0" w:space="0" w:color="auto"/>
        <w:left w:val="none" w:sz="0" w:space="0" w:color="auto"/>
        <w:bottom w:val="none" w:sz="0" w:space="0" w:color="auto"/>
        <w:right w:val="none" w:sz="0" w:space="0" w:color="auto"/>
      </w:divBdr>
    </w:div>
    <w:div w:id="1837459649">
      <w:bodyDiv w:val="1"/>
      <w:marLeft w:val="0"/>
      <w:marRight w:val="0"/>
      <w:marTop w:val="0"/>
      <w:marBottom w:val="0"/>
      <w:divBdr>
        <w:top w:val="none" w:sz="0" w:space="0" w:color="auto"/>
        <w:left w:val="none" w:sz="0" w:space="0" w:color="auto"/>
        <w:bottom w:val="none" w:sz="0" w:space="0" w:color="auto"/>
        <w:right w:val="none" w:sz="0" w:space="0" w:color="auto"/>
      </w:divBdr>
    </w:div>
    <w:div w:id="1859926893">
      <w:bodyDiv w:val="1"/>
      <w:marLeft w:val="0"/>
      <w:marRight w:val="0"/>
      <w:marTop w:val="0"/>
      <w:marBottom w:val="0"/>
      <w:divBdr>
        <w:top w:val="none" w:sz="0" w:space="0" w:color="auto"/>
        <w:left w:val="none" w:sz="0" w:space="0" w:color="auto"/>
        <w:bottom w:val="none" w:sz="0" w:space="0" w:color="auto"/>
        <w:right w:val="none" w:sz="0" w:space="0" w:color="auto"/>
      </w:divBdr>
    </w:div>
    <w:div w:id="1897423996">
      <w:bodyDiv w:val="1"/>
      <w:marLeft w:val="0"/>
      <w:marRight w:val="0"/>
      <w:marTop w:val="0"/>
      <w:marBottom w:val="0"/>
      <w:divBdr>
        <w:top w:val="none" w:sz="0" w:space="0" w:color="auto"/>
        <w:left w:val="none" w:sz="0" w:space="0" w:color="auto"/>
        <w:bottom w:val="none" w:sz="0" w:space="0" w:color="auto"/>
        <w:right w:val="none" w:sz="0" w:space="0" w:color="auto"/>
      </w:divBdr>
    </w:div>
    <w:div w:id="1932540921">
      <w:bodyDiv w:val="1"/>
      <w:marLeft w:val="0"/>
      <w:marRight w:val="0"/>
      <w:marTop w:val="0"/>
      <w:marBottom w:val="0"/>
      <w:divBdr>
        <w:top w:val="none" w:sz="0" w:space="0" w:color="auto"/>
        <w:left w:val="none" w:sz="0" w:space="0" w:color="auto"/>
        <w:bottom w:val="none" w:sz="0" w:space="0" w:color="auto"/>
        <w:right w:val="none" w:sz="0" w:space="0" w:color="auto"/>
      </w:divBdr>
    </w:div>
    <w:div w:id="1971011666">
      <w:bodyDiv w:val="1"/>
      <w:marLeft w:val="0"/>
      <w:marRight w:val="0"/>
      <w:marTop w:val="0"/>
      <w:marBottom w:val="0"/>
      <w:divBdr>
        <w:top w:val="none" w:sz="0" w:space="0" w:color="auto"/>
        <w:left w:val="none" w:sz="0" w:space="0" w:color="auto"/>
        <w:bottom w:val="none" w:sz="0" w:space="0" w:color="auto"/>
        <w:right w:val="none" w:sz="0" w:space="0" w:color="auto"/>
      </w:divBdr>
    </w:div>
    <w:div w:id="1980839630">
      <w:bodyDiv w:val="1"/>
      <w:marLeft w:val="0"/>
      <w:marRight w:val="0"/>
      <w:marTop w:val="0"/>
      <w:marBottom w:val="0"/>
      <w:divBdr>
        <w:top w:val="none" w:sz="0" w:space="0" w:color="auto"/>
        <w:left w:val="none" w:sz="0" w:space="0" w:color="auto"/>
        <w:bottom w:val="none" w:sz="0" w:space="0" w:color="auto"/>
        <w:right w:val="none" w:sz="0" w:space="0" w:color="auto"/>
      </w:divBdr>
    </w:div>
    <w:div w:id="1984921500">
      <w:bodyDiv w:val="1"/>
      <w:marLeft w:val="0"/>
      <w:marRight w:val="0"/>
      <w:marTop w:val="0"/>
      <w:marBottom w:val="0"/>
      <w:divBdr>
        <w:top w:val="none" w:sz="0" w:space="0" w:color="auto"/>
        <w:left w:val="none" w:sz="0" w:space="0" w:color="auto"/>
        <w:bottom w:val="none" w:sz="0" w:space="0" w:color="auto"/>
        <w:right w:val="none" w:sz="0" w:space="0" w:color="auto"/>
      </w:divBdr>
    </w:div>
    <w:div w:id="1995991755">
      <w:bodyDiv w:val="1"/>
      <w:marLeft w:val="0"/>
      <w:marRight w:val="0"/>
      <w:marTop w:val="0"/>
      <w:marBottom w:val="0"/>
      <w:divBdr>
        <w:top w:val="none" w:sz="0" w:space="0" w:color="auto"/>
        <w:left w:val="none" w:sz="0" w:space="0" w:color="auto"/>
        <w:bottom w:val="none" w:sz="0" w:space="0" w:color="auto"/>
        <w:right w:val="none" w:sz="0" w:space="0" w:color="auto"/>
      </w:divBdr>
    </w:div>
    <w:div w:id="2029788051">
      <w:bodyDiv w:val="1"/>
      <w:marLeft w:val="0"/>
      <w:marRight w:val="0"/>
      <w:marTop w:val="0"/>
      <w:marBottom w:val="0"/>
      <w:divBdr>
        <w:top w:val="none" w:sz="0" w:space="0" w:color="auto"/>
        <w:left w:val="none" w:sz="0" w:space="0" w:color="auto"/>
        <w:bottom w:val="none" w:sz="0" w:space="0" w:color="auto"/>
        <w:right w:val="none" w:sz="0" w:space="0" w:color="auto"/>
      </w:divBdr>
    </w:div>
    <w:div w:id="204736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DBFD7-57C8-4ACA-BE90-407C3B882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5146</Words>
  <Characters>28306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33386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Alma Teresa Perez Belmont</cp:lastModifiedBy>
  <cp:revision>6</cp:revision>
  <cp:lastPrinted>2018-01-23T00:19:00Z</cp:lastPrinted>
  <dcterms:created xsi:type="dcterms:W3CDTF">2018-01-23T00:20:00Z</dcterms:created>
  <dcterms:modified xsi:type="dcterms:W3CDTF">2018-01-23T00:22:00Z</dcterms:modified>
</cp:coreProperties>
</file>