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FBC" w:rsidRPr="00BB1FBC" w:rsidRDefault="00A008BF" w:rsidP="00BB1FBC">
      <w:pPr>
        <w:pStyle w:val="Ttulo1"/>
        <w:spacing w:line="480" w:lineRule="auto"/>
        <w:ind w:left="2268" w:right="2174"/>
        <w:jc w:val="center"/>
        <w:rPr>
          <w:color w:val="auto"/>
        </w:rPr>
      </w:pPr>
      <w:r w:rsidRPr="00BB1FBC">
        <w:rPr>
          <w:rFonts w:ascii="ITC Avant Garde" w:hAnsi="ITC Avant Garde"/>
          <w:b/>
          <w:color w:val="000000" w:themeColor="text1"/>
          <w:sz w:val="22"/>
          <w:szCs w:val="22"/>
        </w:rPr>
        <w:t>X</w:t>
      </w:r>
      <w:r w:rsidR="00CC5170" w:rsidRPr="00BB1FBC">
        <w:rPr>
          <w:rFonts w:ascii="ITC Avant Garde" w:hAnsi="ITC Avant Garde"/>
          <w:b/>
          <w:color w:val="000000" w:themeColor="text1"/>
          <w:sz w:val="22"/>
          <w:szCs w:val="22"/>
        </w:rPr>
        <w:t>X</w:t>
      </w:r>
      <w:r w:rsidR="000362AE" w:rsidRPr="00BB1FBC">
        <w:rPr>
          <w:rFonts w:ascii="ITC Avant Garde" w:hAnsi="ITC Avant Garde"/>
          <w:b/>
          <w:color w:val="000000" w:themeColor="text1"/>
          <w:sz w:val="22"/>
          <w:szCs w:val="22"/>
        </w:rPr>
        <w:t>I</w:t>
      </w:r>
      <w:r w:rsidR="00E733A3" w:rsidRPr="00BB1FBC">
        <w:rPr>
          <w:rFonts w:ascii="ITC Avant Garde" w:hAnsi="ITC Avant Garde"/>
          <w:b/>
          <w:color w:val="000000" w:themeColor="text1"/>
          <w:sz w:val="22"/>
          <w:szCs w:val="22"/>
        </w:rPr>
        <w:t xml:space="preserve"> SESIÓN </w:t>
      </w:r>
      <w:r w:rsidR="00CC5170" w:rsidRPr="00BB1FBC">
        <w:rPr>
          <w:rFonts w:ascii="ITC Avant Garde" w:hAnsi="ITC Avant Garde"/>
          <w:b/>
          <w:color w:val="000000" w:themeColor="text1"/>
          <w:sz w:val="22"/>
          <w:szCs w:val="22"/>
        </w:rPr>
        <w:t>EXTRA</w:t>
      </w:r>
      <w:r w:rsidR="00E733A3" w:rsidRPr="00BB1FBC">
        <w:rPr>
          <w:rFonts w:ascii="ITC Avant Garde" w:hAnsi="ITC Avant Garde"/>
          <w:b/>
          <w:color w:val="000000" w:themeColor="text1"/>
          <w:sz w:val="22"/>
          <w:szCs w:val="22"/>
        </w:rPr>
        <w:t>ORDINARIA DEL PLENO DEL</w:t>
      </w:r>
      <w:r w:rsidR="00BB1FBC">
        <w:rPr>
          <w:rFonts w:ascii="ITC Avant Garde" w:hAnsi="ITC Avant Garde"/>
          <w:b/>
          <w:color w:val="000000" w:themeColor="text1"/>
          <w:sz w:val="22"/>
          <w:szCs w:val="22"/>
        </w:rPr>
        <w:t xml:space="preserve"> </w:t>
      </w:r>
      <w:r w:rsidR="00E733A3" w:rsidRPr="00BB1FBC">
        <w:rPr>
          <w:rFonts w:ascii="ITC Avant Garde" w:hAnsi="ITC Avant Garde"/>
          <w:b/>
          <w:color w:val="000000" w:themeColor="text1"/>
          <w:sz w:val="22"/>
          <w:szCs w:val="22"/>
        </w:rPr>
        <w:t xml:space="preserve">INSTITUTO </w:t>
      </w:r>
      <w:r w:rsidR="00E733A3" w:rsidRPr="00BB1FBC">
        <w:rPr>
          <w:rFonts w:ascii="ITC Avant Garde" w:hAnsi="ITC Avant Garde"/>
          <w:b/>
          <w:color w:val="auto"/>
          <w:sz w:val="22"/>
          <w:szCs w:val="22"/>
        </w:rPr>
        <w:t>FEDERAL DE TELECOMUNICACIONES</w:t>
      </w:r>
      <w:r w:rsidR="00BB1FBC" w:rsidRPr="00BB1FBC">
        <w:rPr>
          <w:rFonts w:ascii="ITC Avant Garde" w:hAnsi="ITC Avant Garde"/>
          <w:b/>
          <w:color w:val="auto"/>
          <w:sz w:val="22"/>
          <w:szCs w:val="22"/>
        </w:rPr>
        <w:t xml:space="preserve"> </w:t>
      </w:r>
      <w:r w:rsidR="000362AE" w:rsidRPr="00BB1FBC">
        <w:rPr>
          <w:rFonts w:ascii="ITC Avant Garde" w:hAnsi="ITC Avant Garde"/>
          <w:b/>
          <w:color w:val="auto"/>
          <w:sz w:val="22"/>
          <w:szCs w:val="22"/>
        </w:rPr>
        <w:t>23</w:t>
      </w:r>
      <w:r w:rsidRPr="00BB1FBC">
        <w:rPr>
          <w:rFonts w:ascii="ITC Avant Garde" w:hAnsi="ITC Avant Garde"/>
          <w:b/>
          <w:color w:val="auto"/>
          <w:sz w:val="22"/>
          <w:szCs w:val="22"/>
        </w:rPr>
        <w:t xml:space="preserve"> DE OCTUBRE </w:t>
      </w:r>
      <w:r w:rsidR="00E733A3" w:rsidRPr="00BB1FBC">
        <w:rPr>
          <w:rFonts w:ascii="ITC Avant Garde" w:hAnsi="ITC Avant Garde"/>
          <w:b/>
          <w:color w:val="auto"/>
          <w:sz w:val="22"/>
          <w:szCs w:val="22"/>
        </w:rPr>
        <w:t>DE 2017</w:t>
      </w:r>
    </w:p>
    <w:p w:rsidR="00E733A3" w:rsidRPr="00BB1FBC" w:rsidRDefault="00E733A3" w:rsidP="00BB1FBC">
      <w:pPr>
        <w:pStyle w:val="Ttulo2"/>
        <w:spacing w:line="480" w:lineRule="auto"/>
        <w:jc w:val="center"/>
        <w:rPr>
          <w:rFonts w:ascii="ITC Avant Garde" w:eastAsia="Times New Roman" w:hAnsi="ITC Avant Garde"/>
          <w:b/>
          <w:color w:val="auto"/>
          <w:sz w:val="22"/>
          <w:szCs w:val="22"/>
          <w:u w:val="single"/>
          <w:lang w:val="es-ES_tradnl" w:eastAsia="es-ES"/>
        </w:rPr>
      </w:pPr>
      <w:r w:rsidRPr="00BB1FBC">
        <w:rPr>
          <w:rFonts w:ascii="ITC Avant Garde" w:eastAsia="Times New Roman" w:hAnsi="ITC Avant Garde"/>
          <w:b/>
          <w:color w:val="auto"/>
          <w:sz w:val="22"/>
          <w:szCs w:val="22"/>
          <w:u w:val="single"/>
          <w:lang w:val="es-ES_tradnl" w:eastAsia="es-ES"/>
        </w:rPr>
        <w:t>ORDEN DEL DÍA</w:t>
      </w:r>
    </w:p>
    <w:p w:rsidR="00BB1FBC" w:rsidRPr="00BB1FBC" w:rsidRDefault="00E733A3" w:rsidP="00BB1FBC">
      <w:pPr>
        <w:pStyle w:val="Ttulo3"/>
        <w:spacing w:after="240"/>
        <w:rPr>
          <w:rFonts w:ascii="ITC Avant Garde" w:hAnsi="ITC Avant Garde"/>
          <w:b/>
          <w:color w:val="auto"/>
          <w:sz w:val="22"/>
          <w:szCs w:val="22"/>
        </w:rPr>
      </w:pPr>
      <w:r w:rsidRPr="00BB1FBC">
        <w:rPr>
          <w:rFonts w:ascii="ITC Avant Garde" w:hAnsi="ITC Avant Garde"/>
          <w:b/>
          <w:color w:val="auto"/>
          <w:sz w:val="22"/>
          <w:szCs w:val="22"/>
        </w:rPr>
        <w:t xml:space="preserve">I.- VERIFICACIÓN DEL QUÓRUM. </w:t>
      </w:r>
    </w:p>
    <w:p w:rsidR="00BB1FBC" w:rsidRPr="00BB1FBC" w:rsidRDefault="00E733A3" w:rsidP="00BB1FBC">
      <w:pPr>
        <w:pStyle w:val="Ttulo3"/>
        <w:spacing w:after="240"/>
        <w:rPr>
          <w:rFonts w:ascii="ITC Avant Garde" w:hAnsi="ITC Avant Garde"/>
          <w:b/>
          <w:color w:val="auto"/>
          <w:sz w:val="22"/>
          <w:szCs w:val="22"/>
        </w:rPr>
      </w:pPr>
      <w:r w:rsidRPr="00BB1FBC">
        <w:rPr>
          <w:rFonts w:ascii="ITC Avant Garde" w:hAnsi="ITC Avant Garde"/>
          <w:b/>
          <w:color w:val="auto"/>
          <w:sz w:val="22"/>
          <w:szCs w:val="22"/>
        </w:rPr>
        <w:t>II.- APROBACIÓN DEL ORDEN DEL DÍA.</w:t>
      </w:r>
    </w:p>
    <w:p w:rsidR="00BB1FBC" w:rsidRPr="00BB1FBC" w:rsidRDefault="00E733A3" w:rsidP="00BB1FBC">
      <w:pPr>
        <w:pStyle w:val="Ttulo3"/>
        <w:spacing w:after="240"/>
        <w:rPr>
          <w:rFonts w:ascii="ITC Avant Garde" w:hAnsi="ITC Avant Garde"/>
          <w:b/>
          <w:color w:val="auto"/>
          <w:sz w:val="22"/>
          <w:szCs w:val="22"/>
        </w:rPr>
      </w:pPr>
      <w:r w:rsidRPr="00BB1FBC">
        <w:rPr>
          <w:rFonts w:ascii="ITC Avant Garde" w:hAnsi="ITC Avant Garde"/>
          <w:b/>
          <w:color w:val="auto"/>
          <w:sz w:val="22"/>
          <w:szCs w:val="22"/>
        </w:rPr>
        <w:t>III.- ASUNTOS QUE SE SOMETEN A CONSIDERACIÓN DEL PLENO.</w:t>
      </w:r>
    </w:p>
    <w:p w:rsidR="006C602A" w:rsidRDefault="002B1BA6" w:rsidP="006C602A">
      <w:pPr>
        <w:spacing w:after="0" w:line="276" w:lineRule="auto"/>
        <w:jc w:val="both"/>
        <w:rPr>
          <w:rFonts w:ascii="ITC Avant Garde" w:hAnsi="ITC Avant Garde"/>
        </w:rPr>
      </w:pPr>
      <w:r w:rsidRPr="00B61FD6">
        <w:rPr>
          <w:rFonts w:ascii="ITC Avant Garde" w:eastAsia="Times New Roman" w:hAnsi="ITC Avant Garde" w:cs="Times New Roman"/>
          <w:b/>
          <w:lang w:val="es-ES"/>
        </w:rPr>
        <w:t>III.1.-</w:t>
      </w:r>
      <w:r w:rsidRPr="00B61FD6">
        <w:rPr>
          <w:rFonts w:ascii="ITC Avant Garde" w:eastAsia="Times New Roman" w:hAnsi="ITC Avant Garde" w:cs="Times New Roman"/>
          <w:lang w:val="es-ES"/>
        </w:rPr>
        <w:t xml:space="preserve"> </w:t>
      </w:r>
      <w:r w:rsidR="006C602A" w:rsidRPr="006C602A">
        <w:rPr>
          <w:rFonts w:ascii="ITC Avant Garde" w:hAnsi="ITC Avant Garde"/>
        </w:rPr>
        <w:t xml:space="preserve">Acuerdo mediante </w:t>
      </w:r>
      <w:r w:rsidR="00B40ED7">
        <w:rPr>
          <w:rFonts w:ascii="ITC Avant Garde" w:hAnsi="ITC Avant Garde"/>
        </w:rPr>
        <w:t>el</w:t>
      </w:r>
      <w:r w:rsidR="006C602A" w:rsidRPr="006C602A">
        <w:rPr>
          <w:rFonts w:ascii="ITC Avant Garde" w:hAnsi="ITC Avant Garde"/>
        </w:rPr>
        <w:t xml:space="preserve"> cual el Pleno </w:t>
      </w:r>
      <w:r w:rsidR="006C602A">
        <w:rPr>
          <w:rFonts w:ascii="ITC Avant Garde" w:hAnsi="ITC Avant Garde"/>
        </w:rPr>
        <w:t>d</w:t>
      </w:r>
      <w:r w:rsidR="006C602A" w:rsidRPr="006C602A">
        <w:rPr>
          <w:rFonts w:ascii="ITC Avant Garde" w:hAnsi="ITC Avant Garde"/>
        </w:rPr>
        <w:t xml:space="preserve">el Instituto Federal </w:t>
      </w:r>
      <w:r w:rsidR="006C602A">
        <w:rPr>
          <w:rFonts w:ascii="ITC Avant Garde" w:hAnsi="ITC Avant Garde"/>
        </w:rPr>
        <w:t>d</w:t>
      </w:r>
      <w:r w:rsidR="006C602A" w:rsidRPr="006C602A">
        <w:rPr>
          <w:rFonts w:ascii="ITC Avant Garde" w:hAnsi="ITC Avant Garde"/>
        </w:rPr>
        <w:t>e Telecomunicaciones modifica al Agente Económico Prepond</w:t>
      </w:r>
      <w:bookmarkStart w:id="0" w:name="_GoBack"/>
      <w:bookmarkEnd w:id="0"/>
      <w:r w:rsidR="006C602A" w:rsidRPr="006C602A">
        <w:rPr>
          <w:rFonts w:ascii="ITC Avant Garde" w:hAnsi="ITC Avant Garde"/>
        </w:rPr>
        <w:t xml:space="preserve">erante los términos y condiciones de la </w:t>
      </w:r>
      <w:r w:rsidR="006C602A">
        <w:rPr>
          <w:rFonts w:ascii="ITC Avant Garde" w:hAnsi="ITC Avant Garde"/>
        </w:rPr>
        <w:t>Oferta</w:t>
      </w:r>
      <w:r w:rsidR="009B6026">
        <w:rPr>
          <w:rFonts w:ascii="ITC Avant Garde" w:hAnsi="ITC Avant Garde"/>
        </w:rPr>
        <w:t xml:space="preserve"> de</w:t>
      </w:r>
      <w:r w:rsidR="006C602A">
        <w:rPr>
          <w:rFonts w:ascii="ITC Avant Garde" w:hAnsi="ITC Avant Garde"/>
        </w:rPr>
        <w:t xml:space="preserve"> Referencia d</w:t>
      </w:r>
      <w:r w:rsidR="006C602A" w:rsidRPr="006C602A">
        <w:rPr>
          <w:rFonts w:ascii="ITC Avant Garde" w:hAnsi="ITC Avant Garde"/>
        </w:rPr>
        <w:t xml:space="preserve">e Arrendamiento </w:t>
      </w:r>
      <w:r w:rsidR="006C602A">
        <w:rPr>
          <w:rFonts w:ascii="ITC Avant Garde" w:hAnsi="ITC Avant Garde"/>
        </w:rPr>
        <w:t>d</w:t>
      </w:r>
      <w:r w:rsidR="006C602A" w:rsidRPr="006C602A">
        <w:rPr>
          <w:rFonts w:ascii="ITC Avant Garde" w:hAnsi="ITC Avant Garde"/>
        </w:rPr>
        <w:t>e Enlaces Dedicados Locales, entre localidades, y de Larga Distancia Internacional para concesionarios de redes públicas de telecomunicaciones presentada p</w:t>
      </w:r>
      <w:r w:rsidR="006C602A">
        <w:rPr>
          <w:rFonts w:ascii="ITC Avant Garde" w:hAnsi="ITC Avant Garde"/>
        </w:rPr>
        <w:t>or Teléfonos de México, S.A.B. d</w:t>
      </w:r>
      <w:r w:rsidR="006C602A" w:rsidRPr="006C602A">
        <w:rPr>
          <w:rFonts w:ascii="ITC Avant Garde" w:hAnsi="ITC Avant Garde"/>
        </w:rPr>
        <w:t>e C.V. aplicable del 1 de enero al 31 de diciembre de 2018 y da vista para que manifieste lo que a su derecho convenga</w:t>
      </w:r>
      <w:r w:rsidR="006C602A">
        <w:rPr>
          <w:rFonts w:ascii="ITC Avant Garde" w:hAnsi="ITC Avant Garde"/>
        </w:rPr>
        <w:t>.</w:t>
      </w:r>
    </w:p>
    <w:p w:rsidR="00BB1FBC" w:rsidRDefault="006C602A" w:rsidP="006C602A">
      <w:pPr>
        <w:spacing w:after="0" w:line="276" w:lineRule="auto"/>
        <w:jc w:val="both"/>
        <w:rPr>
          <w:rFonts w:ascii="ITC Avant Garde" w:hAnsi="ITC Avant Garde"/>
          <w:i/>
        </w:rPr>
      </w:pPr>
      <w:r w:rsidRPr="006C602A">
        <w:rPr>
          <w:rFonts w:ascii="ITC Avant Garde" w:hAnsi="ITC Avant Garde"/>
          <w:i/>
        </w:rPr>
        <w:t>(Unidad de Política Regulatoria)</w:t>
      </w:r>
    </w:p>
    <w:p w:rsidR="00B40ED7" w:rsidRPr="00BD71D3" w:rsidRDefault="00A84DB7" w:rsidP="00BB1FBC">
      <w:pPr>
        <w:spacing w:before="240" w:after="0" w:line="276" w:lineRule="auto"/>
        <w:jc w:val="both"/>
        <w:rPr>
          <w:rFonts w:ascii="ITC Avant Garde" w:hAnsi="ITC Avant Garde"/>
          <w:b/>
        </w:rPr>
      </w:pPr>
      <w:r w:rsidRPr="00B61FD6">
        <w:rPr>
          <w:rFonts w:ascii="ITC Avant Garde" w:eastAsia="Times New Roman" w:hAnsi="ITC Avant Garde" w:cs="Times New Roman"/>
          <w:b/>
          <w:lang w:val="es-ES"/>
        </w:rPr>
        <w:t>III.</w:t>
      </w:r>
      <w:r>
        <w:rPr>
          <w:rFonts w:ascii="ITC Avant Garde" w:eastAsia="Times New Roman" w:hAnsi="ITC Avant Garde" w:cs="Times New Roman"/>
          <w:b/>
          <w:lang w:val="es-ES"/>
        </w:rPr>
        <w:t>2</w:t>
      </w:r>
      <w:r w:rsidRPr="00B61FD6">
        <w:rPr>
          <w:rFonts w:ascii="ITC Avant Garde" w:eastAsia="Times New Roman" w:hAnsi="ITC Avant Garde" w:cs="Times New Roman"/>
          <w:b/>
          <w:lang w:val="es-ES"/>
        </w:rPr>
        <w:t>.-</w:t>
      </w:r>
      <w:r w:rsidRPr="00B61FD6">
        <w:rPr>
          <w:rFonts w:ascii="ITC Avant Garde" w:eastAsia="Times New Roman" w:hAnsi="ITC Avant Garde" w:cs="Times New Roman"/>
          <w:lang w:val="es-ES"/>
        </w:rPr>
        <w:t xml:space="preserve"> </w:t>
      </w:r>
      <w:r w:rsidR="00B40ED7" w:rsidRPr="00B40ED7">
        <w:rPr>
          <w:rFonts w:ascii="ITC Avant Garde" w:hAnsi="ITC Avant Garde"/>
        </w:rPr>
        <w:t xml:space="preserve">Acuerdo </w:t>
      </w:r>
      <w:r w:rsidR="00A91717" w:rsidRPr="00B40ED7">
        <w:rPr>
          <w:rFonts w:ascii="ITC Avant Garde" w:hAnsi="ITC Avant Garde"/>
        </w:rPr>
        <w:t xml:space="preserve">mediante </w:t>
      </w:r>
      <w:r w:rsidR="00A91717">
        <w:rPr>
          <w:rFonts w:ascii="ITC Avant Garde" w:hAnsi="ITC Avant Garde"/>
        </w:rPr>
        <w:t>el</w:t>
      </w:r>
      <w:r w:rsidR="00A91717" w:rsidRPr="00B40ED7">
        <w:rPr>
          <w:rFonts w:ascii="ITC Avant Garde" w:hAnsi="ITC Avant Garde"/>
        </w:rPr>
        <w:t xml:space="preserve"> cual el </w:t>
      </w:r>
      <w:r w:rsidR="00A91717">
        <w:rPr>
          <w:rFonts w:ascii="ITC Avant Garde" w:hAnsi="ITC Avant Garde"/>
        </w:rPr>
        <w:t>Pleno del Instituto Federal d</w:t>
      </w:r>
      <w:r w:rsidR="00B40ED7" w:rsidRPr="00B40ED7">
        <w:rPr>
          <w:rFonts w:ascii="ITC Avant Garde" w:hAnsi="ITC Avant Garde"/>
        </w:rPr>
        <w:t xml:space="preserve">e Telecomunicaciones </w:t>
      </w:r>
      <w:r w:rsidR="00A91717" w:rsidRPr="00B40ED7">
        <w:rPr>
          <w:rFonts w:ascii="ITC Avant Garde" w:hAnsi="ITC Avant Garde"/>
        </w:rPr>
        <w:t>modifica a</w:t>
      </w:r>
      <w:r w:rsidR="00B40ED7" w:rsidRPr="00B40ED7">
        <w:rPr>
          <w:rFonts w:ascii="ITC Avant Garde" w:hAnsi="ITC Avant Garde"/>
        </w:rPr>
        <w:t xml:space="preserve">l Agente Económico Preponderante </w:t>
      </w:r>
      <w:r w:rsidR="00A91717" w:rsidRPr="00B40ED7">
        <w:rPr>
          <w:rFonts w:ascii="ITC Avant Garde" w:hAnsi="ITC Avant Garde"/>
        </w:rPr>
        <w:t xml:space="preserve">los términos y condiciones de la </w:t>
      </w:r>
      <w:r w:rsidR="00A91717">
        <w:rPr>
          <w:rFonts w:ascii="ITC Avant Garde" w:hAnsi="ITC Avant Garde"/>
        </w:rPr>
        <w:t xml:space="preserve">Oferta </w:t>
      </w:r>
      <w:r w:rsidR="009B6026">
        <w:rPr>
          <w:rFonts w:ascii="ITC Avant Garde" w:hAnsi="ITC Avant Garde"/>
        </w:rPr>
        <w:t xml:space="preserve">de </w:t>
      </w:r>
      <w:r w:rsidR="00A91717">
        <w:rPr>
          <w:rFonts w:ascii="ITC Avant Garde" w:hAnsi="ITC Avant Garde"/>
        </w:rPr>
        <w:t>Referencia de Arrendamiento d</w:t>
      </w:r>
      <w:r w:rsidR="00B40ED7" w:rsidRPr="00B40ED7">
        <w:rPr>
          <w:rFonts w:ascii="ITC Avant Garde" w:hAnsi="ITC Avant Garde"/>
        </w:rPr>
        <w:t xml:space="preserve">e Enlaces Dedicados Locales, </w:t>
      </w:r>
      <w:r w:rsidR="00A91717" w:rsidRPr="00B40ED7">
        <w:rPr>
          <w:rFonts w:ascii="ITC Avant Garde" w:hAnsi="ITC Avant Garde"/>
        </w:rPr>
        <w:t xml:space="preserve">entre localidades, y de </w:t>
      </w:r>
      <w:r w:rsidR="00B40ED7" w:rsidRPr="00B40ED7">
        <w:rPr>
          <w:rFonts w:ascii="ITC Avant Garde" w:hAnsi="ITC Avant Garde"/>
        </w:rPr>
        <w:t xml:space="preserve">Larga Distancia Internacional </w:t>
      </w:r>
      <w:r w:rsidR="00A91717" w:rsidRPr="00B40ED7">
        <w:rPr>
          <w:rFonts w:ascii="ITC Avant Garde" w:hAnsi="ITC Avant Garde"/>
        </w:rPr>
        <w:t>para concesionarios de redes públicas de telecomunicaciones presentada por</w:t>
      </w:r>
      <w:r w:rsidR="00B40ED7" w:rsidRPr="00B40ED7">
        <w:rPr>
          <w:rFonts w:ascii="ITC Avant Garde" w:hAnsi="ITC Avant Garde"/>
        </w:rPr>
        <w:t xml:space="preserve"> Teléfonos </w:t>
      </w:r>
      <w:r w:rsidR="00A91717">
        <w:rPr>
          <w:rFonts w:ascii="ITC Avant Garde" w:hAnsi="ITC Avant Garde"/>
        </w:rPr>
        <w:t>del Noroeste, S.A. d</w:t>
      </w:r>
      <w:r w:rsidR="00B40ED7" w:rsidRPr="00B40ED7">
        <w:rPr>
          <w:rFonts w:ascii="ITC Avant Garde" w:hAnsi="ITC Avant Garde"/>
        </w:rPr>
        <w:t xml:space="preserve">e C.V. </w:t>
      </w:r>
      <w:r w:rsidR="00A91717" w:rsidRPr="00B40ED7">
        <w:rPr>
          <w:rFonts w:ascii="ITC Avant Garde" w:hAnsi="ITC Avant Garde"/>
        </w:rPr>
        <w:t>aplicable del 1 de enero al 31 de diciembre de 2018 y da vista para que manifieste lo que a su derecho convenga</w:t>
      </w:r>
      <w:r w:rsidR="00A91717">
        <w:rPr>
          <w:rFonts w:ascii="ITC Avant Garde" w:hAnsi="ITC Avant Garde"/>
        </w:rPr>
        <w:t>.</w:t>
      </w:r>
    </w:p>
    <w:p w:rsidR="00A86FDE" w:rsidRPr="00B61FD6" w:rsidRDefault="00B40ED7" w:rsidP="00BB1FBC">
      <w:pPr>
        <w:spacing w:after="0" w:line="276" w:lineRule="auto"/>
        <w:jc w:val="both"/>
        <w:rPr>
          <w:rFonts w:ascii="ITC Avant Garde" w:hAnsi="ITC Avant Garde"/>
          <w:lang w:val="es-ES_tradnl"/>
        </w:rPr>
      </w:pPr>
      <w:r w:rsidRPr="006C602A">
        <w:rPr>
          <w:rFonts w:ascii="ITC Avant Garde" w:hAnsi="ITC Avant Garde"/>
          <w:i/>
        </w:rPr>
        <w:t>(Unidad de Política Regulatoria)</w:t>
      </w:r>
    </w:p>
    <w:sectPr w:rsidR="00A86FDE" w:rsidRPr="00B61FD6" w:rsidSect="00682E4C">
      <w:pgSz w:w="12240" w:h="15840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063" w:rsidRDefault="00676063">
      <w:pPr>
        <w:spacing w:after="0" w:line="240" w:lineRule="auto"/>
      </w:pPr>
      <w:r>
        <w:separator/>
      </w:r>
    </w:p>
  </w:endnote>
  <w:endnote w:type="continuationSeparator" w:id="0">
    <w:p w:rsidR="00676063" w:rsidRDefault="00676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TC Avant Garde">
    <w:panose1 w:val="020B0402020203020304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063" w:rsidRDefault="00676063">
      <w:pPr>
        <w:spacing w:after="0" w:line="240" w:lineRule="auto"/>
      </w:pPr>
      <w:r>
        <w:separator/>
      </w:r>
    </w:p>
  </w:footnote>
  <w:footnote w:type="continuationSeparator" w:id="0">
    <w:p w:rsidR="00676063" w:rsidRDefault="006760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3A3"/>
    <w:rsid w:val="0001385D"/>
    <w:rsid w:val="000362AE"/>
    <w:rsid w:val="00053000"/>
    <w:rsid w:val="00071671"/>
    <w:rsid w:val="00097925"/>
    <w:rsid w:val="000E44DA"/>
    <w:rsid w:val="00147E11"/>
    <w:rsid w:val="001526B7"/>
    <w:rsid w:val="00187FEB"/>
    <w:rsid w:val="001E1DEE"/>
    <w:rsid w:val="00205671"/>
    <w:rsid w:val="002308CD"/>
    <w:rsid w:val="002345D5"/>
    <w:rsid w:val="00235282"/>
    <w:rsid w:val="002632DB"/>
    <w:rsid w:val="00276874"/>
    <w:rsid w:val="00284562"/>
    <w:rsid w:val="002B16C4"/>
    <w:rsid w:val="002B1BA6"/>
    <w:rsid w:val="002B5ED1"/>
    <w:rsid w:val="002C05EB"/>
    <w:rsid w:val="002C1E79"/>
    <w:rsid w:val="00310D00"/>
    <w:rsid w:val="00334B76"/>
    <w:rsid w:val="003549DD"/>
    <w:rsid w:val="00377A0D"/>
    <w:rsid w:val="003A07A0"/>
    <w:rsid w:val="003B4A82"/>
    <w:rsid w:val="003D52C7"/>
    <w:rsid w:val="003F590F"/>
    <w:rsid w:val="0040166E"/>
    <w:rsid w:val="004465DB"/>
    <w:rsid w:val="00454C47"/>
    <w:rsid w:val="004746DF"/>
    <w:rsid w:val="00495422"/>
    <w:rsid w:val="004B7DBF"/>
    <w:rsid w:val="004C1F29"/>
    <w:rsid w:val="004D21C5"/>
    <w:rsid w:val="004D2A22"/>
    <w:rsid w:val="005133B6"/>
    <w:rsid w:val="00527B3D"/>
    <w:rsid w:val="005B02A6"/>
    <w:rsid w:val="005B627B"/>
    <w:rsid w:val="005C45CE"/>
    <w:rsid w:val="00604EC9"/>
    <w:rsid w:val="00605A6B"/>
    <w:rsid w:val="00644F2D"/>
    <w:rsid w:val="00676063"/>
    <w:rsid w:val="006C602A"/>
    <w:rsid w:val="006E6735"/>
    <w:rsid w:val="006F545E"/>
    <w:rsid w:val="0070146D"/>
    <w:rsid w:val="007260E4"/>
    <w:rsid w:val="00747137"/>
    <w:rsid w:val="00764C3F"/>
    <w:rsid w:val="007A7C18"/>
    <w:rsid w:val="007E54AE"/>
    <w:rsid w:val="007E7876"/>
    <w:rsid w:val="008067CD"/>
    <w:rsid w:val="00812422"/>
    <w:rsid w:val="008300D7"/>
    <w:rsid w:val="00853B32"/>
    <w:rsid w:val="00876286"/>
    <w:rsid w:val="008979F7"/>
    <w:rsid w:val="008C5143"/>
    <w:rsid w:val="008D1241"/>
    <w:rsid w:val="008E20FA"/>
    <w:rsid w:val="008F2BDF"/>
    <w:rsid w:val="008F2F77"/>
    <w:rsid w:val="00904208"/>
    <w:rsid w:val="0090729B"/>
    <w:rsid w:val="00907A85"/>
    <w:rsid w:val="009148AF"/>
    <w:rsid w:val="00915921"/>
    <w:rsid w:val="00916640"/>
    <w:rsid w:val="0093004B"/>
    <w:rsid w:val="00966CD7"/>
    <w:rsid w:val="009A660D"/>
    <w:rsid w:val="009B6026"/>
    <w:rsid w:val="009B6AAE"/>
    <w:rsid w:val="009C2948"/>
    <w:rsid w:val="00A008BF"/>
    <w:rsid w:val="00A032D4"/>
    <w:rsid w:val="00A36BFB"/>
    <w:rsid w:val="00A5405F"/>
    <w:rsid w:val="00A76555"/>
    <w:rsid w:val="00A84DB7"/>
    <w:rsid w:val="00A86FDE"/>
    <w:rsid w:val="00A91717"/>
    <w:rsid w:val="00A97BF0"/>
    <w:rsid w:val="00AC0A30"/>
    <w:rsid w:val="00AC794B"/>
    <w:rsid w:val="00B00335"/>
    <w:rsid w:val="00B328E2"/>
    <w:rsid w:val="00B332F0"/>
    <w:rsid w:val="00B35F3B"/>
    <w:rsid w:val="00B40ED7"/>
    <w:rsid w:val="00B47B54"/>
    <w:rsid w:val="00B54506"/>
    <w:rsid w:val="00B54BDE"/>
    <w:rsid w:val="00B61FD6"/>
    <w:rsid w:val="00BA0BC3"/>
    <w:rsid w:val="00BB1FBC"/>
    <w:rsid w:val="00BB2C2F"/>
    <w:rsid w:val="00BD4062"/>
    <w:rsid w:val="00C00706"/>
    <w:rsid w:val="00C168CD"/>
    <w:rsid w:val="00C42322"/>
    <w:rsid w:val="00CA2B4A"/>
    <w:rsid w:val="00CB5A28"/>
    <w:rsid w:val="00CC1BA0"/>
    <w:rsid w:val="00CC5170"/>
    <w:rsid w:val="00CD34A2"/>
    <w:rsid w:val="00CD3A64"/>
    <w:rsid w:val="00CF217F"/>
    <w:rsid w:val="00D002C1"/>
    <w:rsid w:val="00D15E9C"/>
    <w:rsid w:val="00D32E9C"/>
    <w:rsid w:val="00D5430A"/>
    <w:rsid w:val="00D558CF"/>
    <w:rsid w:val="00D758FB"/>
    <w:rsid w:val="00D77D95"/>
    <w:rsid w:val="00DA334A"/>
    <w:rsid w:val="00DD0206"/>
    <w:rsid w:val="00DE37C6"/>
    <w:rsid w:val="00DE5EE7"/>
    <w:rsid w:val="00E04B66"/>
    <w:rsid w:val="00E327FB"/>
    <w:rsid w:val="00E37C50"/>
    <w:rsid w:val="00E70494"/>
    <w:rsid w:val="00E733A3"/>
    <w:rsid w:val="00E76DC9"/>
    <w:rsid w:val="00E82EB6"/>
    <w:rsid w:val="00EB5E8F"/>
    <w:rsid w:val="00EC1FB2"/>
    <w:rsid w:val="00F04C5D"/>
    <w:rsid w:val="00F43E73"/>
    <w:rsid w:val="00F60C67"/>
    <w:rsid w:val="00FA59B2"/>
    <w:rsid w:val="00FC22BF"/>
    <w:rsid w:val="00FE5C6D"/>
    <w:rsid w:val="00FF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3AC6F7-CF61-40D7-A889-A06566C04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B1F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B1F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B1F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33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33A3"/>
  </w:style>
  <w:style w:type="paragraph" w:styleId="Piedepgina">
    <w:name w:val="footer"/>
    <w:basedOn w:val="Normal"/>
    <w:link w:val="PiedepginaCar"/>
    <w:uiPriority w:val="99"/>
    <w:unhideWhenUsed/>
    <w:rsid w:val="00E733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33A3"/>
  </w:style>
  <w:style w:type="paragraph" w:styleId="Prrafodelista">
    <w:name w:val="List Paragraph"/>
    <w:basedOn w:val="Normal"/>
    <w:link w:val="PrrafodelistaCar"/>
    <w:uiPriority w:val="34"/>
    <w:qFormat/>
    <w:rsid w:val="00E733A3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E733A3"/>
  </w:style>
  <w:style w:type="paragraph" w:styleId="Textodeglobo">
    <w:name w:val="Balloon Text"/>
    <w:basedOn w:val="Normal"/>
    <w:link w:val="TextodegloboCar"/>
    <w:uiPriority w:val="99"/>
    <w:semiHidden/>
    <w:unhideWhenUsed/>
    <w:rsid w:val="00E73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33A3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DD0206"/>
    <w:pPr>
      <w:widowControl w:val="0"/>
      <w:spacing w:after="0" w:line="240" w:lineRule="auto"/>
    </w:pPr>
    <w:rPr>
      <w:rFonts w:ascii="Century Gothic" w:eastAsia="Century Gothic" w:hAnsi="Century Gothic" w:cs="Century Gothic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D0206"/>
    <w:rPr>
      <w:rFonts w:ascii="Century Gothic" w:eastAsia="Century Gothic" w:hAnsi="Century Gothic" w:cs="Century Gothic"/>
    </w:rPr>
  </w:style>
  <w:style w:type="paragraph" w:styleId="Sinespaciado">
    <w:name w:val="No Spacing"/>
    <w:uiPriority w:val="1"/>
    <w:qFormat/>
    <w:rsid w:val="00CA2B4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OTACIONCar">
    <w:name w:val="ANOTACION Car"/>
    <w:link w:val="ANOTACION"/>
    <w:qFormat/>
    <w:locked/>
    <w:rsid w:val="007E7876"/>
    <w:rPr>
      <w:rFonts w:ascii="Times New Roman" w:eastAsia="Times New Roman" w:hAnsi="Times New Roman" w:cs="Times New Roman"/>
      <w:b/>
      <w:sz w:val="18"/>
      <w:szCs w:val="20"/>
      <w:lang w:val="en-US" w:eastAsia="es-ES"/>
    </w:rPr>
  </w:style>
  <w:style w:type="paragraph" w:customStyle="1" w:styleId="ANOTACION">
    <w:name w:val="ANOTACION"/>
    <w:basedOn w:val="Normal"/>
    <w:link w:val="ANOTACIONCar"/>
    <w:qFormat/>
    <w:rsid w:val="007E7876"/>
    <w:pPr>
      <w:spacing w:before="101" w:after="101" w:line="216" w:lineRule="atLeast"/>
      <w:jc w:val="center"/>
    </w:pPr>
    <w:rPr>
      <w:rFonts w:ascii="Times New Roman" w:eastAsia="Times New Roman" w:hAnsi="Times New Roman" w:cs="Times New Roman"/>
      <w:b/>
      <w:sz w:val="18"/>
      <w:szCs w:val="20"/>
      <w:lang w:val="en-U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BB1F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BB1FB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BB1FB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6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Noguez Perez</dc:creator>
  <cp:keywords/>
  <dc:description/>
  <cp:lastModifiedBy>Alma Teresa Perez Belmont</cp:lastModifiedBy>
  <cp:revision>3</cp:revision>
  <cp:lastPrinted>2017-10-27T18:15:00Z</cp:lastPrinted>
  <dcterms:created xsi:type="dcterms:W3CDTF">2017-10-27T18:16:00Z</dcterms:created>
  <dcterms:modified xsi:type="dcterms:W3CDTF">2017-10-27T18:18:00Z</dcterms:modified>
</cp:coreProperties>
</file>