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03DDA" w14:textId="77777777" w:rsidR="007A2D84" w:rsidRDefault="00D56767" w:rsidP="007A2D84">
      <w:pPr>
        <w:spacing w:before="240" w:after="240"/>
        <w:jc w:val="both"/>
        <w:rPr>
          <w:rFonts w:ascii="ITC Avant Garde" w:hAnsi="ITC Avant Garde"/>
          <w:color w:val="000000" w:themeColor="text1"/>
          <w:sz w:val="22"/>
          <w:szCs w:val="22"/>
          <w:lang w:val="es-ES"/>
        </w:rPr>
      </w:pPr>
      <w:bookmarkStart w:id="0" w:name="_GoBack"/>
      <w:bookmarkEnd w:id="0"/>
      <w:r w:rsidRPr="007B5D37">
        <w:rPr>
          <w:rFonts w:ascii="ITC Avant Garde" w:hAnsi="ITC Avant Garde"/>
          <w:color w:val="000000" w:themeColor="text1"/>
          <w:sz w:val="22"/>
          <w:szCs w:val="22"/>
          <w:lang w:val="es-ES"/>
        </w:rPr>
        <w:t>En la Ciudad de México</w:t>
      </w:r>
      <w:r w:rsidR="00EE6302" w:rsidRPr="007B5D37">
        <w:rPr>
          <w:rFonts w:ascii="ITC Avant Garde" w:hAnsi="ITC Avant Garde"/>
          <w:color w:val="000000" w:themeColor="text1"/>
          <w:sz w:val="22"/>
          <w:szCs w:val="22"/>
          <w:lang w:val="es-ES"/>
        </w:rPr>
        <w:t xml:space="preserve"> </w:t>
      </w:r>
      <w:r w:rsidR="005D7C53" w:rsidRPr="007B5D37">
        <w:rPr>
          <w:rFonts w:ascii="ITC Avant Garde" w:hAnsi="ITC Avant Garde"/>
          <w:color w:val="000000" w:themeColor="text1"/>
          <w:sz w:val="22"/>
          <w:szCs w:val="22"/>
          <w:lang w:val="es-ES"/>
        </w:rPr>
        <w:t xml:space="preserve">siendo las </w:t>
      </w:r>
      <w:r w:rsidR="00E55FD4">
        <w:rPr>
          <w:rFonts w:ascii="ITC Avant Garde" w:hAnsi="ITC Avant Garde"/>
          <w:color w:val="000000" w:themeColor="text1"/>
          <w:sz w:val="22"/>
          <w:szCs w:val="22"/>
          <w:lang w:val="es-ES"/>
        </w:rPr>
        <w:t>10</w:t>
      </w:r>
      <w:r w:rsidR="00583CA7" w:rsidRPr="007B5D37">
        <w:rPr>
          <w:rFonts w:ascii="ITC Avant Garde" w:hAnsi="ITC Avant Garde"/>
          <w:color w:val="000000" w:themeColor="text1"/>
          <w:sz w:val="22"/>
          <w:szCs w:val="22"/>
          <w:lang w:val="es-ES"/>
        </w:rPr>
        <w:t xml:space="preserve"> </w:t>
      </w:r>
      <w:r w:rsidR="00747853" w:rsidRPr="007B5D37">
        <w:rPr>
          <w:rFonts w:ascii="ITC Avant Garde" w:hAnsi="ITC Avant Garde"/>
          <w:color w:val="000000" w:themeColor="text1"/>
          <w:sz w:val="22"/>
          <w:szCs w:val="22"/>
          <w:lang w:val="es-ES"/>
        </w:rPr>
        <w:t>horas con</w:t>
      </w:r>
      <w:r w:rsidR="00EA23E5">
        <w:rPr>
          <w:rFonts w:ascii="ITC Avant Garde" w:hAnsi="ITC Avant Garde"/>
          <w:color w:val="000000" w:themeColor="text1"/>
          <w:sz w:val="22"/>
          <w:szCs w:val="22"/>
          <w:lang w:val="es-ES"/>
        </w:rPr>
        <w:t xml:space="preserve"> 4</w:t>
      </w:r>
      <w:r w:rsidR="00E55FD4">
        <w:rPr>
          <w:rFonts w:ascii="ITC Avant Garde" w:hAnsi="ITC Avant Garde"/>
          <w:color w:val="000000" w:themeColor="text1"/>
          <w:sz w:val="22"/>
          <w:szCs w:val="22"/>
          <w:lang w:val="es-ES"/>
        </w:rPr>
        <w:t>1</w:t>
      </w:r>
      <w:r w:rsidR="005D7C53" w:rsidRPr="007B5D37">
        <w:rPr>
          <w:rFonts w:ascii="ITC Avant Garde" w:hAnsi="ITC Avant Garde"/>
          <w:color w:val="000000" w:themeColor="text1"/>
          <w:sz w:val="22"/>
          <w:szCs w:val="22"/>
          <w:lang w:val="es-ES"/>
        </w:rPr>
        <w:t xml:space="preserve"> minutos del</w:t>
      </w:r>
      <w:r w:rsidR="00F92DD2" w:rsidRPr="007B5D37">
        <w:rPr>
          <w:rFonts w:ascii="ITC Avant Garde" w:hAnsi="ITC Avant Garde"/>
          <w:color w:val="000000" w:themeColor="text1"/>
          <w:sz w:val="22"/>
          <w:szCs w:val="22"/>
          <w:lang w:val="es-ES"/>
        </w:rPr>
        <w:t xml:space="preserve"> </w:t>
      </w:r>
      <w:r w:rsidR="00255A84">
        <w:rPr>
          <w:rFonts w:ascii="ITC Avant Garde" w:hAnsi="ITC Avant Garde"/>
          <w:color w:val="000000" w:themeColor="text1"/>
          <w:sz w:val="22"/>
          <w:szCs w:val="22"/>
          <w:lang w:val="es-ES"/>
        </w:rPr>
        <w:t>0</w:t>
      </w:r>
      <w:r w:rsidR="00E55FD4">
        <w:rPr>
          <w:rFonts w:ascii="ITC Avant Garde" w:hAnsi="ITC Avant Garde"/>
          <w:color w:val="000000" w:themeColor="text1"/>
          <w:sz w:val="22"/>
          <w:szCs w:val="22"/>
          <w:lang w:val="es-ES"/>
        </w:rPr>
        <w:t>6</w:t>
      </w:r>
      <w:r w:rsidR="00255A84">
        <w:rPr>
          <w:rFonts w:ascii="ITC Avant Garde" w:hAnsi="ITC Avant Garde"/>
          <w:color w:val="000000" w:themeColor="text1"/>
          <w:sz w:val="22"/>
          <w:szCs w:val="22"/>
          <w:lang w:val="es-ES"/>
        </w:rPr>
        <w:t xml:space="preserve"> de octubre</w:t>
      </w:r>
      <w:r w:rsidRPr="007B5D37">
        <w:rPr>
          <w:rFonts w:ascii="ITC Avant Garde" w:hAnsi="ITC Avant Garde"/>
          <w:color w:val="000000" w:themeColor="text1"/>
          <w:sz w:val="22"/>
          <w:szCs w:val="22"/>
          <w:lang w:val="es-ES"/>
        </w:rPr>
        <w:t xml:space="preserve"> de 2017</w:t>
      </w:r>
      <w:r w:rsidR="005D7C53" w:rsidRPr="007B5D37">
        <w:rPr>
          <w:rFonts w:ascii="ITC Avant Garde" w:hAnsi="ITC Avant Garde"/>
          <w:color w:val="000000" w:themeColor="text1"/>
          <w:sz w:val="22"/>
          <w:szCs w:val="22"/>
          <w:lang w:val="es-ES"/>
        </w:rPr>
        <w:t xml:space="preserve">, </w:t>
      </w:r>
      <w:r w:rsidR="009E0019" w:rsidRPr="007B5D37">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08218748" w14:textId="1BA34EE1" w:rsidR="007A2D84" w:rsidRPr="007A2D84" w:rsidRDefault="00675298" w:rsidP="007A2D84">
      <w:pPr>
        <w:pStyle w:val="Ttulo1"/>
        <w:tabs>
          <w:tab w:val="left" w:pos="8789"/>
        </w:tabs>
        <w:spacing w:after="240"/>
        <w:ind w:left="1418" w:right="1417"/>
        <w:jc w:val="center"/>
        <w:rPr>
          <w:rFonts w:ascii="ITC Avant Garde" w:hAnsi="ITC Avant Garde"/>
          <w:sz w:val="22"/>
          <w:szCs w:val="22"/>
          <w:lang w:val="es-ES"/>
        </w:rPr>
      </w:pPr>
      <w:r w:rsidRPr="007A2D84">
        <w:rPr>
          <w:rFonts w:ascii="ITC Avant Garde" w:hAnsi="ITC Avant Garde"/>
          <w:sz w:val="22"/>
          <w:szCs w:val="22"/>
          <w:lang w:val="es-ES"/>
        </w:rPr>
        <w:t>X</w:t>
      </w:r>
      <w:r w:rsidR="00EA23E5" w:rsidRPr="007A2D84">
        <w:rPr>
          <w:rFonts w:ascii="ITC Avant Garde" w:hAnsi="ITC Avant Garde"/>
          <w:sz w:val="22"/>
          <w:szCs w:val="22"/>
          <w:lang w:val="es-ES"/>
        </w:rPr>
        <w:t>X</w:t>
      </w:r>
      <w:r w:rsidRPr="007A2D84">
        <w:rPr>
          <w:rFonts w:ascii="ITC Avant Garde" w:hAnsi="ITC Avant Garde"/>
          <w:sz w:val="22"/>
          <w:szCs w:val="22"/>
          <w:lang w:val="es-ES"/>
        </w:rPr>
        <w:t xml:space="preserve"> </w:t>
      </w:r>
      <w:r w:rsidR="00341674" w:rsidRPr="007A2D84">
        <w:rPr>
          <w:rFonts w:ascii="ITC Avant Garde" w:hAnsi="ITC Avant Garde"/>
          <w:sz w:val="22"/>
          <w:szCs w:val="22"/>
          <w:lang w:val="es-ES"/>
        </w:rPr>
        <w:t xml:space="preserve">SESIÓN </w:t>
      </w:r>
      <w:r w:rsidR="00EA23E5" w:rsidRPr="007A2D84">
        <w:rPr>
          <w:rFonts w:ascii="ITC Avant Garde" w:hAnsi="ITC Avant Garde"/>
          <w:sz w:val="22"/>
          <w:szCs w:val="22"/>
          <w:lang w:val="es-ES"/>
        </w:rPr>
        <w:t>EXTRA</w:t>
      </w:r>
      <w:r w:rsidR="00A50CDD" w:rsidRPr="007A2D84">
        <w:rPr>
          <w:rFonts w:ascii="ITC Avant Garde" w:hAnsi="ITC Avant Garde"/>
          <w:sz w:val="22"/>
          <w:szCs w:val="22"/>
          <w:lang w:val="es-ES"/>
        </w:rPr>
        <w:t>ORDINARIA</w:t>
      </w:r>
      <w:r w:rsidR="005D7C53" w:rsidRPr="007A2D84">
        <w:rPr>
          <w:rFonts w:ascii="ITC Avant Garde" w:hAnsi="ITC Avant Garde"/>
          <w:sz w:val="22"/>
          <w:szCs w:val="22"/>
          <w:lang w:val="es-ES"/>
        </w:rPr>
        <w:t xml:space="preserve"> DE 201</w:t>
      </w:r>
      <w:r w:rsidR="00B0231E" w:rsidRPr="007A2D84">
        <w:rPr>
          <w:rFonts w:ascii="ITC Avant Garde" w:hAnsi="ITC Avant Garde"/>
          <w:sz w:val="22"/>
          <w:szCs w:val="22"/>
          <w:lang w:val="es-ES"/>
        </w:rPr>
        <w:t>7</w:t>
      </w:r>
      <w:r w:rsidR="005D7C53" w:rsidRPr="007A2D84">
        <w:rPr>
          <w:rFonts w:ascii="ITC Avant Garde" w:hAnsi="ITC Avant Garde"/>
          <w:sz w:val="22"/>
          <w:szCs w:val="22"/>
          <w:lang w:val="es-ES"/>
        </w:rPr>
        <w:t xml:space="preserve"> DEL PLENO DEL</w:t>
      </w:r>
      <w:r w:rsidR="007A2D84">
        <w:rPr>
          <w:rFonts w:ascii="ITC Avant Garde" w:hAnsi="ITC Avant Garde"/>
          <w:sz w:val="22"/>
          <w:szCs w:val="22"/>
          <w:lang w:val="es-ES"/>
        </w:rPr>
        <w:t xml:space="preserve"> </w:t>
      </w:r>
      <w:r w:rsidR="005D7C53" w:rsidRPr="007A2D84">
        <w:rPr>
          <w:rFonts w:ascii="ITC Avant Garde" w:hAnsi="ITC Avant Garde"/>
          <w:sz w:val="22"/>
          <w:szCs w:val="22"/>
          <w:lang w:val="es-ES"/>
        </w:rPr>
        <w:t>INSTITUTO FEDERAL DE TELECOMUNICACIONES</w:t>
      </w:r>
    </w:p>
    <w:p w14:paraId="4CAC4FD7" w14:textId="77777777" w:rsidR="007A2D84" w:rsidRPr="007A2D84" w:rsidRDefault="00314000" w:rsidP="007A2D8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7A2D84">
        <w:rPr>
          <w:rFonts w:ascii="ITC Avant Garde" w:hAnsi="ITC Avant Garde"/>
          <w:b/>
          <w:sz w:val="22"/>
          <w:szCs w:val="22"/>
          <w:lang w:val="es-ES"/>
        </w:rPr>
        <w:t>En la S</w:t>
      </w:r>
      <w:r w:rsidR="00472428" w:rsidRPr="007A2D84">
        <w:rPr>
          <w:rFonts w:ascii="ITC Avant Garde" w:hAnsi="ITC Avant Garde"/>
          <w:b/>
          <w:sz w:val="22"/>
          <w:szCs w:val="22"/>
          <w:lang w:val="es-ES"/>
        </w:rPr>
        <w:t>esión estuvieron presentes los integrantes del Pleno:</w:t>
      </w:r>
    </w:p>
    <w:p w14:paraId="2B62CA98" w14:textId="18B6C104" w:rsidR="00A34629" w:rsidRPr="007A2D84" w:rsidRDefault="00A34629"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A2D84">
        <w:rPr>
          <w:rFonts w:ascii="ITC Avant Garde" w:hAnsi="ITC Avant Garde"/>
          <w:sz w:val="22"/>
          <w:szCs w:val="22"/>
          <w:lang w:val="es-ES"/>
        </w:rPr>
        <w:t>Presidente.</w:t>
      </w:r>
      <w:r w:rsidR="007A2D84" w:rsidRPr="007A2D84">
        <w:rPr>
          <w:rFonts w:ascii="ITC Avant Garde" w:hAnsi="ITC Avant Garde"/>
          <w:sz w:val="22"/>
          <w:szCs w:val="22"/>
          <w:lang w:val="es-ES"/>
        </w:rPr>
        <w:t xml:space="preserve"> </w:t>
      </w:r>
      <w:r w:rsidRPr="007A2D84">
        <w:rPr>
          <w:rFonts w:ascii="ITC Avant Garde" w:hAnsi="ITC Avant Garde"/>
          <w:sz w:val="22"/>
          <w:szCs w:val="22"/>
          <w:lang w:val="es-ES"/>
        </w:rPr>
        <w:t>Gab</w:t>
      </w:r>
      <w:r w:rsidR="00447190" w:rsidRPr="007A2D84">
        <w:rPr>
          <w:rFonts w:ascii="ITC Avant Garde" w:hAnsi="ITC Avant Garde"/>
          <w:sz w:val="22"/>
          <w:szCs w:val="22"/>
          <w:lang w:val="es-ES"/>
        </w:rPr>
        <w:t>riel Oswaldo Contreras Saldívar</w:t>
      </w:r>
    </w:p>
    <w:p w14:paraId="0E33A740" w14:textId="0EC37501" w:rsidR="00C61CDB" w:rsidRPr="007A2D84" w:rsidRDefault="007A2D84"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C61CDB" w:rsidRPr="007A2D84">
        <w:rPr>
          <w:rFonts w:ascii="ITC Avant Garde" w:hAnsi="ITC Avant Garde"/>
          <w:sz w:val="22"/>
          <w:szCs w:val="22"/>
          <w:lang w:val="es-ES"/>
        </w:rPr>
        <w:t>Adriana Sofía Labardini Inzunza</w:t>
      </w:r>
    </w:p>
    <w:p w14:paraId="7638B5B7" w14:textId="08B486F6" w:rsidR="00255A84" w:rsidRPr="007A2D84" w:rsidRDefault="007A2D84"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255A84" w:rsidRPr="007A2D84">
        <w:rPr>
          <w:rFonts w:ascii="ITC Avant Garde" w:hAnsi="ITC Avant Garde"/>
          <w:sz w:val="22"/>
          <w:szCs w:val="22"/>
          <w:lang w:val="es-ES"/>
        </w:rPr>
        <w:t>María Elena Estavillo Flores</w:t>
      </w:r>
    </w:p>
    <w:p w14:paraId="38A14744" w14:textId="10AA3328" w:rsidR="00892081" w:rsidRPr="007A2D84" w:rsidRDefault="001C6733"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A2D84">
        <w:rPr>
          <w:rFonts w:ascii="ITC Avant Garde" w:hAnsi="ITC Avant Garde"/>
          <w:sz w:val="22"/>
          <w:szCs w:val="22"/>
          <w:lang w:val="es-ES"/>
        </w:rPr>
        <w:t xml:space="preserve">Comisionado. </w:t>
      </w:r>
      <w:r w:rsidR="00892081" w:rsidRPr="007A2D84">
        <w:rPr>
          <w:rFonts w:ascii="ITC Avant Garde" w:hAnsi="ITC Avant Garde"/>
          <w:sz w:val="22"/>
          <w:szCs w:val="22"/>
          <w:lang w:val="es-ES"/>
        </w:rPr>
        <w:t xml:space="preserve">Mario Germán Fromow Rangel </w:t>
      </w:r>
    </w:p>
    <w:p w14:paraId="2F36D58D" w14:textId="6C794A50" w:rsidR="00A34629" w:rsidRPr="007A2D84" w:rsidRDefault="00A34629"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A2D84">
        <w:rPr>
          <w:rFonts w:ascii="ITC Avant Garde" w:hAnsi="ITC Avant Garde"/>
          <w:sz w:val="22"/>
          <w:szCs w:val="22"/>
          <w:lang w:val="es-ES"/>
        </w:rPr>
        <w:t xml:space="preserve">Comisionado. </w:t>
      </w:r>
      <w:r w:rsidR="00447190" w:rsidRPr="007A2D84">
        <w:rPr>
          <w:rFonts w:ascii="ITC Avant Garde" w:hAnsi="ITC Avant Garde"/>
          <w:sz w:val="22"/>
          <w:szCs w:val="22"/>
          <w:lang w:val="es-ES"/>
        </w:rPr>
        <w:t>Javier Juárez Mojica</w:t>
      </w:r>
    </w:p>
    <w:p w14:paraId="0673E0ED" w14:textId="0424D587" w:rsidR="007A2D84" w:rsidRPr="007A2D84" w:rsidRDefault="00F6284D"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A2D84">
        <w:rPr>
          <w:rFonts w:ascii="ITC Avant Garde" w:hAnsi="ITC Avant Garde"/>
          <w:sz w:val="22"/>
          <w:szCs w:val="22"/>
          <w:lang w:val="es-ES"/>
        </w:rPr>
        <w:t>Comisionado. Arturo Robles Rovalo</w:t>
      </w:r>
    </w:p>
    <w:p w14:paraId="5FF821E9" w14:textId="77777777" w:rsidR="007A2D84" w:rsidRPr="007A2D84" w:rsidRDefault="00472428" w:rsidP="007A2D8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7A2D84">
        <w:rPr>
          <w:rFonts w:ascii="ITC Avant Garde" w:hAnsi="ITC Avant Garde"/>
          <w:b/>
          <w:sz w:val="22"/>
          <w:szCs w:val="22"/>
          <w:lang w:val="es-ES"/>
        </w:rPr>
        <w:t>Secretaría Técnica del Pleno:</w:t>
      </w:r>
    </w:p>
    <w:p w14:paraId="3E8683C7" w14:textId="77777777" w:rsidR="007A2D84" w:rsidRDefault="00E55FD4" w:rsidP="007A2D84">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_tradnl"/>
        </w:rPr>
      </w:pPr>
      <w:r>
        <w:rPr>
          <w:rFonts w:ascii="ITC Avant Garde" w:hAnsi="ITC Avant Garde"/>
          <w:color w:val="000000" w:themeColor="text1"/>
          <w:sz w:val="22"/>
          <w:szCs w:val="22"/>
          <w:lang w:val="es-ES_tradnl"/>
        </w:rPr>
        <w:t xml:space="preserve">Juan José Crispín </w:t>
      </w:r>
      <w:r w:rsidRPr="007A2D84">
        <w:rPr>
          <w:rFonts w:ascii="ITC Avant Garde" w:hAnsi="ITC Avant Garde"/>
          <w:sz w:val="22"/>
          <w:szCs w:val="22"/>
          <w:lang w:val="es-ES"/>
        </w:rPr>
        <w:t>Borbolla</w:t>
      </w:r>
      <w:r>
        <w:rPr>
          <w:rFonts w:ascii="ITC Avant Garde" w:hAnsi="ITC Avant Garde"/>
          <w:color w:val="000000" w:themeColor="text1"/>
          <w:sz w:val="22"/>
          <w:szCs w:val="22"/>
          <w:lang w:val="es-ES_tradnl"/>
        </w:rPr>
        <w:t>, Secretario Técnico</w:t>
      </w:r>
      <w:r w:rsidR="00255A84">
        <w:rPr>
          <w:rFonts w:ascii="ITC Avant Garde" w:hAnsi="ITC Avant Garde"/>
          <w:color w:val="000000" w:themeColor="text1"/>
          <w:sz w:val="22"/>
          <w:szCs w:val="22"/>
          <w:lang w:val="es-ES_tradnl"/>
        </w:rPr>
        <w:t xml:space="preserve"> del Pleno</w:t>
      </w:r>
      <w:r w:rsidR="00472428" w:rsidRPr="007B5D37">
        <w:rPr>
          <w:rFonts w:ascii="ITC Avant Garde" w:hAnsi="ITC Avant Garde"/>
          <w:color w:val="000000" w:themeColor="text1"/>
          <w:sz w:val="22"/>
          <w:szCs w:val="22"/>
          <w:lang w:val="es-ES_tradnl"/>
        </w:rPr>
        <w:t>.</w:t>
      </w:r>
    </w:p>
    <w:p w14:paraId="6F4C451A" w14:textId="6C238978" w:rsidR="007A2D84" w:rsidRPr="007A2D84" w:rsidRDefault="007A2D84" w:rsidP="007A2D8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0AF9ABE6" w14:textId="497A2E3A" w:rsidR="00C61CDB" w:rsidRPr="007A2D84" w:rsidRDefault="00E55FD4"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A2D84">
        <w:rPr>
          <w:rFonts w:ascii="ITC Avant Garde" w:hAnsi="ITC Avant Garde"/>
          <w:sz w:val="22"/>
          <w:szCs w:val="22"/>
          <w:lang w:val="es-ES"/>
        </w:rPr>
        <w:t>Rafael Eslava Herrada, Titular de la Unidad de Concesiones y Servicios</w:t>
      </w:r>
      <w:r w:rsidR="00C61CDB" w:rsidRPr="007A2D84">
        <w:rPr>
          <w:rFonts w:ascii="ITC Avant Garde" w:hAnsi="ITC Avant Garde"/>
          <w:sz w:val="22"/>
          <w:szCs w:val="22"/>
          <w:lang w:val="es-ES"/>
        </w:rPr>
        <w:t>.</w:t>
      </w:r>
    </w:p>
    <w:p w14:paraId="6B1C1A2F" w14:textId="77777777" w:rsidR="00A34629" w:rsidRPr="007A2D84" w:rsidRDefault="00A34629"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A2D84">
        <w:rPr>
          <w:rFonts w:ascii="ITC Avant Garde" w:hAnsi="ITC Avant Garde"/>
          <w:sz w:val="22"/>
          <w:szCs w:val="22"/>
          <w:lang w:val="es-ES"/>
        </w:rPr>
        <w:t>Carlos Silva Ramírez, Titular de la Unidad de Asuntos Jurídicos.</w:t>
      </w:r>
    </w:p>
    <w:p w14:paraId="67258718" w14:textId="7BF06F8E" w:rsidR="00EA23E5" w:rsidRPr="007A2D84" w:rsidRDefault="00E55FD4"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A2D84">
        <w:rPr>
          <w:rFonts w:ascii="ITC Avant Garde" w:hAnsi="ITC Avant Garde"/>
          <w:sz w:val="22"/>
          <w:szCs w:val="22"/>
          <w:lang w:val="es-ES"/>
        </w:rPr>
        <w:t>José Ernesto Velázquez Cervantes, Director General de Sanciones</w:t>
      </w:r>
      <w:r w:rsidR="00EA23E5" w:rsidRPr="007A2D84">
        <w:rPr>
          <w:rFonts w:ascii="ITC Avant Garde" w:hAnsi="ITC Avant Garde"/>
          <w:sz w:val="22"/>
          <w:szCs w:val="22"/>
          <w:lang w:val="es-ES"/>
        </w:rPr>
        <w:t>.</w:t>
      </w:r>
    </w:p>
    <w:p w14:paraId="261C22F5" w14:textId="234A0E92" w:rsidR="00A34629" w:rsidRPr="007A2D84" w:rsidRDefault="00A34629"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A2D84">
        <w:rPr>
          <w:rFonts w:ascii="ITC Avant Garde" w:hAnsi="ITC Avant Garde"/>
          <w:sz w:val="22"/>
          <w:szCs w:val="22"/>
          <w:lang w:val="es-ES"/>
        </w:rPr>
        <w:t>Irving Arturo De Lir</w:t>
      </w:r>
      <w:r w:rsidR="001E1026" w:rsidRPr="007A2D84">
        <w:rPr>
          <w:rFonts w:ascii="ITC Avant Garde" w:hAnsi="ITC Avant Garde"/>
          <w:sz w:val="22"/>
          <w:szCs w:val="22"/>
          <w:lang w:val="es-ES"/>
        </w:rPr>
        <w:t>a Salvatierra, Direct</w:t>
      </w:r>
      <w:r w:rsidR="007C4987" w:rsidRPr="007A2D84">
        <w:rPr>
          <w:rFonts w:ascii="ITC Avant Garde" w:hAnsi="ITC Avant Garde"/>
          <w:sz w:val="22"/>
          <w:szCs w:val="22"/>
          <w:lang w:val="es-ES"/>
        </w:rPr>
        <w:t>or General</w:t>
      </w:r>
      <w:r w:rsidR="00AA7C99" w:rsidRPr="007A2D84">
        <w:rPr>
          <w:rFonts w:ascii="ITC Avant Garde" w:hAnsi="ITC Avant Garde"/>
          <w:sz w:val="22"/>
          <w:szCs w:val="22"/>
          <w:lang w:val="es-ES"/>
        </w:rPr>
        <w:t>.</w:t>
      </w:r>
    </w:p>
    <w:p w14:paraId="06CA8B2E" w14:textId="6B1DCCFB" w:rsidR="00AA7C99" w:rsidRPr="007A2D84" w:rsidRDefault="00AA7C99"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A2D84">
        <w:rPr>
          <w:rFonts w:ascii="ITC Avant Garde" w:hAnsi="ITC Avant Garde"/>
          <w:sz w:val="22"/>
          <w:szCs w:val="22"/>
          <w:lang w:val="es-ES"/>
        </w:rPr>
        <w:t>Jrisy Esther Motis Espejel, Directora General.</w:t>
      </w:r>
    </w:p>
    <w:p w14:paraId="55BEA252" w14:textId="7D86DEBF" w:rsidR="00D05358" w:rsidRPr="007A2D84" w:rsidRDefault="00D05358"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A2D84">
        <w:rPr>
          <w:rFonts w:ascii="ITC Avant Garde" w:hAnsi="ITC Avant Garde"/>
          <w:sz w:val="22"/>
          <w:szCs w:val="22"/>
          <w:lang w:val="es-ES"/>
        </w:rPr>
        <w:t>José Guadalupe Rojas Ramírez, Director General.</w:t>
      </w:r>
    </w:p>
    <w:p w14:paraId="3A5551C4" w14:textId="77777777" w:rsidR="000B0DF8" w:rsidRPr="007A2D84" w:rsidRDefault="00427701"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A2D84">
        <w:rPr>
          <w:rFonts w:ascii="ITC Avant Garde" w:hAnsi="ITC Avant Garde"/>
          <w:sz w:val="22"/>
          <w:szCs w:val="22"/>
          <w:lang w:val="es-ES"/>
        </w:rPr>
        <w:t>Paola Cicero Arenas, Directora General.</w:t>
      </w:r>
    </w:p>
    <w:p w14:paraId="1EDDB2D8" w14:textId="77777777" w:rsidR="007A2D84" w:rsidRPr="007A2D84" w:rsidRDefault="00C61CDB" w:rsidP="007A2D84">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A2D84">
        <w:rPr>
          <w:rFonts w:ascii="ITC Avant Garde" w:hAnsi="ITC Avant Garde"/>
          <w:sz w:val="22"/>
          <w:szCs w:val="22"/>
          <w:lang w:val="es-ES"/>
        </w:rPr>
        <w:t>Emiliano Díaz Goti, Director General.</w:t>
      </w:r>
    </w:p>
    <w:p w14:paraId="53C60E38" w14:textId="492FE35E" w:rsidR="007A2D84" w:rsidRDefault="00472428"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Una vez hecho del conocimiento de los Comisionados presentes lo anterior, el Comisionado </w:t>
      </w:r>
      <w:r w:rsidRPr="007A2D84">
        <w:rPr>
          <w:rFonts w:ascii="ITC Avant Garde" w:hAnsi="ITC Avant Garde"/>
          <w:sz w:val="22"/>
          <w:szCs w:val="22"/>
        </w:rPr>
        <w:t xml:space="preserve">Gabriel Oswaldo </w:t>
      </w:r>
      <w:r w:rsidR="00A26796" w:rsidRPr="007A2D84">
        <w:rPr>
          <w:rFonts w:ascii="ITC Avant Garde" w:hAnsi="ITC Avant Garde"/>
          <w:sz w:val="22"/>
          <w:szCs w:val="22"/>
        </w:rPr>
        <w:t>Contreras Saldívar presidió la S</w:t>
      </w:r>
      <w:r w:rsidRPr="007A2D84">
        <w:rPr>
          <w:rFonts w:ascii="ITC Avant Garde" w:hAnsi="ITC Avant Garde"/>
          <w:sz w:val="22"/>
          <w:szCs w:val="22"/>
        </w:rPr>
        <w:t>esión, que se realizó de conformidad con el</w:t>
      </w:r>
      <w:r w:rsidRPr="007B5D37">
        <w:rPr>
          <w:rFonts w:ascii="ITC Avant Garde" w:hAnsi="ITC Avant Garde"/>
          <w:color w:val="000000" w:themeColor="text1"/>
          <w:sz w:val="22"/>
          <w:szCs w:val="22"/>
          <w:lang w:val="es-ES"/>
        </w:rPr>
        <w:t xml:space="preserve"> siguiente:</w:t>
      </w:r>
    </w:p>
    <w:p w14:paraId="44F3C107" w14:textId="66E75573" w:rsidR="007A2D84" w:rsidRPr="007A2D84" w:rsidRDefault="00472428" w:rsidP="007A2D84">
      <w:pPr>
        <w:pStyle w:val="Ttulo2"/>
        <w:tabs>
          <w:tab w:val="left" w:pos="7797"/>
        </w:tabs>
        <w:ind w:left="1701" w:right="2268"/>
        <w:jc w:val="center"/>
        <w:rPr>
          <w:rFonts w:ascii="ITC Avant Garde" w:hAnsi="ITC Avant Garde"/>
          <w:bCs w:val="0"/>
          <w:i w:val="0"/>
          <w:sz w:val="22"/>
          <w:szCs w:val="22"/>
          <w:lang w:val="es-ES"/>
        </w:rPr>
      </w:pPr>
      <w:r w:rsidRPr="007A2D84">
        <w:rPr>
          <w:rFonts w:ascii="ITC Avant Garde" w:hAnsi="ITC Avant Garde"/>
          <w:bCs w:val="0"/>
          <w:i w:val="0"/>
          <w:sz w:val="22"/>
          <w:szCs w:val="22"/>
          <w:lang w:val="es-ES"/>
        </w:rPr>
        <w:t>ORDEN DEL DÍA</w:t>
      </w:r>
    </w:p>
    <w:p w14:paraId="14DB72EB" w14:textId="77777777" w:rsidR="007A2D84" w:rsidRDefault="0027706D" w:rsidP="007A2D84">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7B5D37">
        <w:rPr>
          <w:rFonts w:ascii="ITC Avant Garde" w:eastAsiaTheme="minorHAnsi" w:hAnsi="ITC Avant Garde" w:cstheme="minorBidi"/>
          <w:b/>
          <w:bCs/>
          <w:color w:val="000000" w:themeColor="text1"/>
          <w:sz w:val="22"/>
          <w:szCs w:val="22"/>
          <w:lang w:eastAsia="en-US"/>
        </w:rPr>
        <w:t xml:space="preserve">I.- VERIFICACIÓN DEL QUÓRUM. </w:t>
      </w:r>
    </w:p>
    <w:p w14:paraId="0A7452BF" w14:textId="77777777" w:rsidR="007A2D84" w:rsidRDefault="0027706D" w:rsidP="007A2D84">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7B5D37">
        <w:rPr>
          <w:rFonts w:ascii="ITC Avant Garde" w:eastAsiaTheme="minorHAnsi" w:hAnsi="ITC Avant Garde" w:cstheme="minorBidi"/>
          <w:b/>
          <w:bCs/>
          <w:color w:val="000000" w:themeColor="text1"/>
          <w:sz w:val="22"/>
          <w:szCs w:val="22"/>
          <w:lang w:eastAsia="en-US"/>
        </w:rPr>
        <w:t>II.- APROBACIÓN DEL ORDEN DEL DÍA.</w:t>
      </w:r>
    </w:p>
    <w:p w14:paraId="625A3801" w14:textId="77777777" w:rsidR="007A2D84" w:rsidRDefault="0027706D" w:rsidP="007A2D84">
      <w:pPr>
        <w:spacing w:before="240" w:after="240"/>
        <w:ind w:right="44"/>
        <w:jc w:val="both"/>
        <w:rPr>
          <w:rFonts w:ascii="ITC Avant Garde" w:eastAsiaTheme="minorHAnsi" w:hAnsi="ITC Avant Garde" w:cstheme="minorBidi"/>
          <w:b/>
          <w:bCs/>
          <w:color w:val="000000" w:themeColor="text1"/>
          <w:sz w:val="22"/>
          <w:szCs w:val="22"/>
          <w:lang w:eastAsia="en-US"/>
        </w:rPr>
      </w:pPr>
      <w:r w:rsidRPr="007B5D37">
        <w:rPr>
          <w:rFonts w:ascii="ITC Avant Garde" w:eastAsiaTheme="minorHAnsi" w:hAnsi="ITC Avant Garde" w:cstheme="minorBidi"/>
          <w:b/>
          <w:bCs/>
          <w:color w:val="000000" w:themeColor="text1"/>
          <w:sz w:val="22"/>
          <w:szCs w:val="22"/>
          <w:lang w:eastAsia="en-US"/>
        </w:rPr>
        <w:lastRenderedPageBreak/>
        <w:t>III.- ASUNTOS QUE SE SOMETEN A CONSIDERACIÓN DEL PLENO.</w:t>
      </w:r>
    </w:p>
    <w:p w14:paraId="79E2CBDD" w14:textId="2B9731B2" w:rsidR="00131FF4" w:rsidRPr="00131FF4" w:rsidRDefault="00131FF4" w:rsidP="007A2D84">
      <w:pPr>
        <w:tabs>
          <w:tab w:val="left" w:pos="142"/>
          <w:tab w:val="left" w:pos="5954"/>
        </w:tabs>
        <w:spacing w:before="240" w:after="240"/>
        <w:jc w:val="both"/>
        <w:rPr>
          <w:rFonts w:ascii="ITC Avant Garde" w:eastAsiaTheme="minorHAnsi" w:hAnsi="ITC Avant Garde" w:cstheme="minorBidi"/>
          <w:sz w:val="22"/>
          <w:szCs w:val="22"/>
          <w:lang w:val="es-ES_tradnl" w:eastAsia="en-US"/>
        </w:rPr>
      </w:pPr>
      <w:r w:rsidRPr="00131FF4">
        <w:rPr>
          <w:rFonts w:ascii="ITC Avant Garde" w:hAnsi="ITC Avant Garde"/>
          <w:b/>
          <w:sz w:val="22"/>
          <w:szCs w:val="22"/>
          <w:lang w:val="es-ES" w:eastAsia="en-US"/>
        </w:rPr>
        <w:t>III.1.-</w:t>
      </w:r>
      <w:r w:rsidRPr="00131FF4">
        <w:rPr>
          <w:rFonts w:ascii="ITC Avant Garde" w:hAnsi="ITC Avant Garde"/>
          <w:sz w:val="22"/>
          <w:szCs w:val="22"/>
          <w:lang w:val="es-ES" w:eastAsia="en-US"/>
        </w:rPr>
        <w:t xml:space="preserve"> </w:t>
      </w:r>
      <w:r w:rsidRPr="00131FF4">
        <w:rPr>
          <w:rFonts w:ascii="ITC Avant Garde" w:eastAsiaTheme="minorHAnsi" w:hAnsi="ITC Avant Garde" w:cstheme="minorBidi"/>
          <w:sz w:val="22"/>
          <w:szCs w:val="22"/>
          <w:lang w:val="es-ES_tradnl" w:eastAsia="en-US"/>
        </w:rPr>
        <w:t>Resolución mediante la cual el Pleno del Instituto Federal de Telecomunicaciones otorga un título de concesión para usar y aprovechar bandas de frecuencias del espectro radioeléctrico para uso social, en favor de Fundación CIE, A.C.</w:t>
      </w:r>
    </w:p>
    <w:p w14:paraId="79B38C48" w14:textId="77777777" w:rsidR="007A2D84" w:rsidRDefault="00131FF4" w:rsidP="007A2D84">
      <w:pPr>
        <w:tabs>
          <w:tab w:val="left" w:pos="142"/>
          <w:tab w:val="left" w:pos="5954"/>
        </w:tabs>
        <w:spacing w:before="240" w:after="240"/>
        <w:jc w:val="both"/>
        <w:rPr>
          <w:rFonts w:ascii="ITC Avant Garde" w:eastAsiaTheme="minorHAnsi" w:hAnsi="ITC Avant Garde" w:cstheme="minorBidi"/>
          <w:i/>
          <w:sz w:val="22"/>
          <w:szCs w:val="22"/>
          <w:lang w:val="es-ES_tradnl" w:eastAsia="en-US"/>
        </w:rPr>
      </w:pPr>
      <w:r w:rsidRPr="00131FF4">
        <w:rPr>
          <w:rFonts w:ascii="ITC Avant Garde" w:eastAsiaTheme="minorHAnsi" w:hAnsi="ITC Avant Garde" w:cstheme="minorBidi"/>
          <w:i/>
          <w:sz w:val="22"/>
          <w:szCs w:val="22"/>
          <w:lang w:val="es-ES_tradnl" w:eastAsia="en-US"/>
        </w:rPr>
        <w:t>(Unidad de Concesiones y Servicios)</w:t>
      </w:r>
    </w:p>
    <w:p w14:paraId="66B038DA" w14:textId="3A235D00" w:rsidR="00131FF4" w:rsidRPr="00131FF4" w:rsidRDefault="00131FF4" w:rsidP="007A2D84">
      <w:pPr>
        <w:tabs>
          <w:tab w:val="left" w:pos="142"/>
          <w:tab w:val="left" w:pos="5954"/>
        </w:tabs>
        <w:spacing w:before="240" w:after="240"/>
        <w:jc w:val="both"/>
        <w:rPr>
          <w:rFonts w:ascii="ITC Avant Garde" w:eastAsiaTheme="minorHAnsi" w:hAnsi="ITC Avant Garde" w:cstheme="minorBidi"/>
          <w:sz w:val="22"/>
          <w:szCs w:val="22"/>
          <w:lang w:val="es-ES_tradnl" w:eastAsia="en-US"/>
        </w:rPr>
      </w:pPr>
      <w:r w:rsidRPr="00131FF4">
        <w:rPr>
          <w:rFonts w:ascii="ITC Avant Garde" w:hAnsi="ITC Avant Garde"/>
          <w:b/>
          <w:sz w:val="22"/>
          <w:szCs w:val="22"/>
          <w:lang w:val="es-ES" w:eastAsia="en-US"/>
        </w:rPr>
        <w:t>III.2.-</w:t>
      </w:r>
      <w:r w:rsidRPr="00131FF4">
        <w:rPr>
          <w:rFonts w:ascii="ITC Avant Garde" w:hAnsi="ITC Avant Garde"/>
          <w:sz w:val="22"/>
          <w:szCs w:val="22"/>
          <w:lang w:val="es-ES" w:eastAsia="en-US"/>
        </w:rPr>
        <w:t xml:space="preserve"> </w:t>
      </w:r>
      <w:r w:rsidRPr="00131FF4">
        <w:rPr>
          <w:rFonts w:ascii="ITC Avant Garde" w:eastAsiaTheme="minorHAnsi" w:hAnsi="ITC Avant Garde" w:cstheme="minorBidi"/>
          <w:sz w:val="22"/>
          <w:szCs w:val="22"/>
          <w:lang w:val="es-ES_tradnl" w:eastAsia="en-US"/>
        </w:rPr>
        <w:t>Acuerdo mediante el cual el Pleno del Instituto Federal de Telecomunicaciones declara insubsistente la “Resolución mediante la cual el Pleno del Instituto Federal de Telecomunicaciones impone una multa y declara la pérdida de bienes en beneficio de la Nación, derivado del procedimiento sancionatorio iniciado en contra de Sonigas, S.A. de C.V., por prestar servicios de radiocomunicación privada operando en la frecuencia 467.630 MHz, en el Municipio de Xapala, Estado de Veracruz, sin contar con la concesión respectiva”, aprobada en la IX Sesión Ordinaria celebrada el 6 de marzo de 2017.</w:t>
      </w:r>
    </w:p>
    <w:p w14:paraId="0BB6A1AC" w14:textId="77777777" w:rsidR="007A2D84" w:rsidRDefault="00131FF4" w:rsidP="007A2D84">
      <w:pPr>
        <w:tabs>
          <w:tab w:val="left" w:pos="142"/>
          <w:tab w:val="left" w:pos="5954"/>
        </w:tabs>
        <w:spacing w:before="240" w:after="240"/>
        <w:jc w:val="both"/>
        <w:rPr>
          <w:rFonts w:ascii="ITC Avant Garde" w:eastAsiaTheme="minorHAnsi" w:hAnsi="ITC Avant Garde" w:cstheme="minorBidi"/>
          <w:i/>
          <w:sz w:val="22"/>
          <w:szCs w:val="22"/>
          <w:lang w:val="es-ES_tradnl" w:eastAsia="en-US"/>
        </w:rPr>
      </w:pPr>
      <w:r w:rsidRPr="00131FF4">
        <w:rPr>
          <w:rFonts w:ascii="ITC Avant Garde" w:eastAsiaTheme="minorHAnsi" w:hAnsi="ITC Avant Garde" w:cstheme="minorBidi"/>
          <w:i/>
          <w:sz w:val="22"/>
          <w:szCs w:val="22"/>
          <w:lang w:val="es-ES_tradnl" w:eastAsia="en-US"/>
        </w:rPr>
        <w:t>(Unidad de Cumplimiento)</w:t>
      </w:r>
    </w:p>
    <w:p w14:paraId="3ACC7CC2" w14:textId="7819AAB4" w:rsidR="00131FF4" w:rsidRPr="00131FF4" w:rsidRDefault="00131FF4" w:rsidP="007A2D84">
      <w:pPr>
        <w:tabs>
          <w:tab w:val="left" w:pos="142"/>
          <w:tab w:val="left" w:pos="5954"/>
        </w:tabs>
        <w:spacing w:before="240" w:after="240"/>
        <w:jc w:val="both"/>
        <w:rPr>
          <w:rFonts w:ascii="ITC Avant Garde" w:eastAsiaTheme="minorHAnsi" w:hAnsi="ITC Avant Garde" w:cstheme="minorBidi"/>
          <w:sz w:val="22"/>
          <w:szCs w:val="22"/>
          <w:lang w:val="es-ES_tradnl" w:eastAsia="en-US"/>
        </w:rPr>
      </w:pPr>
      <w:r w:rsidRPr="00131FF4">
        <w:rPr>
          <w:rFonts w:ascii="ITC Avant Garde" w:hAnsi="ITC Avant Garde"/>
          <w:b/>
          <w:sz w:val="22"/>
          <w:szCs w:val="22"/>
          <w:lang w:val="es-ES" w:eastAsia="en-US"/>
        </w:rPr>
        <w:t>III.3.-</w:t>
      </w:r>
      <w:r w:rsidRPr="00131FF4">
        <w:rPr>
          <w:rFonts w:ascii="ITC Avant Garde" w:hAnsi="ITC Avant Garde"/>
          <w:sz w:val="22"/>
          <w:szCs w:val="22"/>
          <w:lang w:val="es-ES" w:eastAsia="en-US"/>
        </w:rPr>
        <w:t xml:space="preserve"> </w:t>
      </w:r>
      <w:r w:rsidRPr="00131FF4">
        <w:rPr>
          <w:rFonts w:ascii="ITC Avant Garde" w:eastAsiaTheme="minorHAnsi" w:hAnsi="ITC Avant Garde" w:cstheme="minorBidi"/>
          <w:sz w:val="22"/>
          <w:szCs w:val="22"/>
          <w:lang w:val="es-ES_tradnl" w:eastAsia="en-US"/>
        </w:rPr>
        <w:t>Resolución mediante la cual el Pleno del Instituto Federal de Telecomunicaciones emite una nueva Resolución en el procedimiento administrativo iniciado en contra de Sonigas, S.A. de C.V., por usar el espectro radioeléctrico en la frecuencia de 467.360 MHz, sin contar con la respectiva concesión o permiso, instruido bajo el número de expediente IFT.UC.DG-SAN.IV.0246/2016.</w:t>
      </w:r>
    </w:p>
    <w:p w14:paraId="540CD0EB" w14:textId="77777777" w:rsidR="007A2D84" w:rsidRDefault="00131FF4" w:rsidP="007A2D84">
      <w:pPr>
        <w:tabs>
          <w:tab w:val="left" w:pos="142"/>
          <w:tab w:val="left" w:pos="5954"/>
        </w:tabs>
        <w:spacing w:before="240" w:after="240"/>
        <w:jc w:val="both"/>
        <w:rPr>
          <w:rFonts w:ascii="ITC Avant Garde" w:eastAsiaTheme="minorHAnsi" w:hAnsi="ITC Avant Garde" w:cstheme="minorBidi"/>
          <w:i/>
          <w:sz w:val="22"/>
          <w:szCs w:val="22"/>
          <w:lang w:val="es-ES_tradnl" w:eastAsia="en-US"/>
        </w:rPr>
      </w:pPr>
      <w:r w:rsidRPr="00131FF4">
        <w:rPr>
          <w:rFonts w:ascii="ITC Avant Garde" w:eastAsiaTheme="minorHAnsi" w:hAnsi="ITC Avant Garde" w:cstheme="minorBidi"/>
          <w:i/>
          <w:sz w:val="22"/>
          <w:szCs w:val="22"/>
          <w:lang w:val="es-ES_tradnl" w:eastAsia="en-US"/>
        </w:rPr>
        <w:t>(Unidad de Cumplimiento)</w:t>
      </w:r>
    </w:p>
    <w:p w14:paraId="42E6D852" w14:textId="77777777" w:rsidR="007A2D84" w:rsidRDefault="007B5D37" w:rsidP="007A2D84">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eastAsia="en-US"/>
        </w:rPr>
      </w:pPr>
      <w:r w:rsidRPr="007B5D37">
        <w:rPr>
          <w:rFonts w:ascii="ITC Avant Garde" w:hAnsi="ITC Avant Garde"/>
          <w:b/>
          <w:sz w:val="22"/>
          <w:szCs w:val="22"/>
          <w:lang w:val="es-ES" w:eastAsia="en-US"/>
        </w:rPr>
        <w:t xml:space="preserve">IV.- </w:t>
      </w:r>
      <w:r w:rsidRPr="007A2D84">
        <w:rPr>
          <w:rFonts w:ascii="ITC Avant Garde" w:hAnsi="ITC Avant Garde"/>
          <w:b/>
          <w:bCs/>
          <w:sz w:val="22"/>
          <w:szCs w:val="22"/>
          <w:lang w:val="es-ES"/>
        </w:rPr>
        <w:t>ASUNTOS</w:t>
      </w:r>
      <w:r w:rsidRPr="007B5D37">
        <w:rPr>
          <w:rFonts w:ascii="ITC Avant Garde" w:hAnsi="ITC Avant Garde"/>
          <w:b/>
          <w:sz w:val="22"/>
          <w:szCs w:val="22"/>
          <w:lang w:val="es-ES" w:eastAsia="en-US"/>
        </w:rPr>
        <w:t xml:space="preserve"> GENERALES. </w:t>
      </w:r>
    </w:p>
    <w:p w14:paraId="4D69678E" w14:textId="77777777" w:rsidR="007A2D84" w:rsidRPr="007A2D84" w:rsidRDefault="00472428" w:rsidP="007A2D84">
      <w:pPr>
        <w:pStyle w:val="Ttulo3"/>
        <w:spacing w:after="240"/>
        <w:jc w:val="left"/>
        <w:rPr>
          <w:rFonts w:ascii="ITC Avant Garde" w:hAnsi="ITC Avant Garde"/>
          <w:bCs/>
          <w:sz w:val="22"/>
          <w:szCs w:val="22"/>
        </w:rPr>
      </w:pPr>
      <w:r w:rsidRPr="007A2D84">
        <w:rPr>
          <w:rFonts w:ascii="ITC Avant Garde" w:hAnsi="ITC Avant Garde"/>
          <w:bCs/>
          <w:sz w:val="22"/>
          <w:szCs w:val="22"/>
        </w:rPr>
        <w:t>I.- VERIFICACIÓN DEL QUÓRUM.</w:t>
      </w:r>
    </w:p>
    <w:p w14:paraId="779815E4" w14:textId="77777777" w:rsidR="007A2D84" w:rsidRDefault="00D36B2A" w:rsidP="007A2D84">
      <w:pPr>
        <w:spacing w:before="240" w:after="240"/>
        <w:jc w:val="both"/>
        <w:rPr>
          <w:rFonts w:ascii="ITC Avant Garde" w:eastAsia="Calibri" w:hAnsi="ITC Avant Garde"/>
          <w:bCs/>
          <w:color w:val="000000" w:themeColor="text1"/>
          <w:sz w:val="22"/>
          <w:szCs w:val="22"/>
          <w:lang w:eastAsia="en-US"/>
        </w:rPr>
      </w:pPr>
      <w:r>
        <w:rPr>
          <w:rFonts w:ascii="ITC Avant Garde" w:hAnsi="ITC Avant Garde"/>
          <w:color w:val="000000" w:themeColor="text1"/>
          <w:sz w:val="22"/>
          <w:szCs w:val="22"/>
        </w:rPr>
        <w:t>El Secretario Técnico</w:t>
      </w:r>
      <w:r w:rsidR="00892081" w:rsidRPr="007B5D37">
        <w:rPr>
          <w:rFonts w:ascii="ITC Avant Garde" w:hAnsi="ITC Avant Garde"/>
          <w:color w:val="000000" w:themeColor="text1"/>
          <w:sz w:val="22"/>
          <w:szCs w:val="22"/>
        </w:rPr>
        <w:t xml:space="preserve"> informó al Pleno que </w:t>
      </w:r>
      <w:r w:rsidR="007B5D37">
        <w:rPr>
          <w:rFonts w:ascii="ITC Avant Garde" w:hAnsi="ITC Avant Garde"/>
          <w:color w:val="000000" w:themeColor="text1"/>
          <w:sz w:val="22"/>
          <w:szCs w:val="22"/>
        </w:rPr>
        <w:t>el Comisionado Adolfo Cuevas Teja</w:t>
      </w:r>
      <w:r w:rsidR="00892081" w:rsidRPr="007B5D37">
        <w:rPr>
          <w:rFonts w:ascii="ITC Avant Garde" w:hAnsi="ITC Avant Garde"/>
          <w:color w:val="000000" w:themeColor="text1"/>
          <w:sz w:val="22"/>
          <w:szCs w:val="22"/>
        </w:rPr>
        <w:t xml:space="preserve"> en términos del artículo 45, </w:t>
      </w:r>
      <w:r w:rsidR="00D70521" w:rsidRPr="007B5D37">
        <w:rPr>
          <w:rFonts w:ascii="ITC Avant Garde" w:eastAsia="Calibri" w:hAnsi="ITC Avant Garde"/>
          <w:bCs/>
          <w:color w:val="000000" w:themeColor="text1"/>
          <w:sz w:val="22"/>
          <w:szCs w:val="22"/>
          <w:lang w:eastAsia="en-US"/>
        </w:rPr>
        <w:t>tercer párrafo de la Ley Federal de Telecomunicacio</w:t>
      </w:r>
      <w:r w:rsidR="007B5D37">
        <w:rPr>
          <w:rFonts w:ascii="ITC Avant Garde" w:eastAsia="Calibri" w:hAnsi="ITC Avant Garde"/>
          <w:bCs/>
          <w:color w:val="000000" w:themeColor="text1"/>
          <w:sz w:val="22"/>
          <w:szCs w:val="22"/>
          <w:lang w:eastAsia="en-US"/>
        </w:rPr>
        <w:t>nes y Radiodifusión</w:t>
      </w:r>
      <w:r w:rsidR="00255A84">
        <w:rPr>
          <w:rFonts w:ascii="ITC Avant Garde" w:eastAsia="Calibri" w:hAnsi="ITC Avant Garde"/>
          <w:bCs/>
          <w:color w:val="000000" w:themeColor="text1"/>
          <w:sz w:val="22"/>
          <w:szCs w:val="22"/>
          <w:lang w:eastAsia="en-US"/>
        </w:rPr>
        <w:t>, presentó</w:t>
      </w:r>
      <w:r w:rsidR="00D70521" w:rsidRPr="007B5D37">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515D049B" w14:textId="77777777" w:rsidR="007A2D84" w:rsidRDefault="00D70521" w:rsidP="007A2D84">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7B5D37">
        <w:rPr>
          <w:rFonts w:ascii="ITC Avant Garde" w:eastAsia="Calibri" w:hAnsi="ITC Avant Garde"/>
          <w:bCs/>
          <w:color w:val="000000" w:themeColor="text1"/>
          <w:sz w:val="22"/>
          <w:szCs w:val="22"/>
          <w:lang w:eastAsia="en-US"/>
        </w:rPr>
        <w:t xml:space="preserve">Siendo así, </w:t>
      </w:r>
      <w:r w:rsidR="00D36B2A">
        <w:rPr>
          <w:rFonts w:ascii="ITC Avant Garde" w:eastAsia="Calibri" w:hAnsi="ITC Avant Garde"/>
          <w:bCs/>
          <w:color w:val="000000" w:themeColor="text1"/>
          <w:sz w:val="22"/>
          <w:szCs w:val="22"/>
          <w:lang w:eastAsia="en-US"/>
        </w:rPr>
        <w:t>el Secretario Técnico</w:t>
      </w:r>
      <w:r w:rsidRPr="007B5D37">
        <w:rPr>
          <w:rFonts w:ascii="ITC Avant Garde" w:eastAsia="Calibri" w:hAnsi="ITC Avant Garde"/>
          <w:bCs/>
          <w:color w:val="000000" w:themeColor="text1"/>
          <w:sz w:val="22"/>
          <w:szCs w:val="22"/>
          <w:lang w:eastAsia="en-US"/>
        </w:rPr>
        <w:t xml:space="preserve"> del Pleno por instrucciones del Presidente, verificó</w:t>
      </w:r>
      <w:r w:rsidR="00892081" w:rsidRPr="007B5D37">
        <w:rPr>
          <w:rFonts w:ascii="ITC Avant Garde" w:eastAsia="Calibri" w:hAnsi="ITC Avant Garde"/>
          <w:bCs/>
          <w:color w:val="000000" w:themeColor="text1"/>
          <w:sz w:val="22"/>
          <w:szCs w:val="22"/>
          <w:lang w:eastAsia="en-US"/>
        </w:rPr>
        <w:t xml:space="preserve"> que existiera quórum para la X</w:t>
      </w:r>
      <w:r w:rsidR="00EA23E5">
        <w:rPr>
          <w:rFonts w:ascii="ITC Avant Garde" w:eastAsia="Calibri" w:hAnsi="ITC Avant Garde"/>
          <w:bCs/>
          <w:color w:val="000000" w:themeColor="text1"/>
          <w:sz w:val="22"/>
          <w:szCs w:val="22"/>
          <w:lang w:eastAsia="en-US"/>
        </w:rPr>
        <w:t>X</w:t>
      </w:r>
      <w:r w:rsidRPr="007B5D37">
        <w:rPr>
          <w:rFonts w:ascii="ITC Avant Garde" w:eastAsia="Calibri" w:hAnsi="ITC Avant Garde"/>
          <w:bCs/>
          <w:color w:val="000000" w:themeColor="text1"/>
          <w:sz w:val="22"/>
          <w:szCs w:val="22"/>
          <w:lang w:eastAsia="en-US"/>
        </w:rPr>
        <w:t xml:space="preserve"> Sesión </w:t>
      </w:r>
      <w:r w:rsidR="00EA23E5">
        <w:rPr>
          <w:rFonts w:ascii="ITC Avant Garde" w:eastAsia="Calibri" w:hAnsi="ITC Avant Garde"/>
          <w:bCs/>
          <w:color w:val="000000" w:themeColor="text1"/>
          <w:sz w:val="22"/>
          <w:szCs w:val="22"/>
          <w:lang w:eastAsia="en-US"/>
        </w:rPr>
        <w:t>Extrao</w:t>
      </w:r>
      <w:r w:rsidRPr="007B5D37">
        <w:rPr>
          <w:rFonts w:ascii="ITC Avant Garde" w:eastAsia="Calibri" w:hAnsi="ITC Avant Garde"/>
          <w:bCs/>
          <w:color w:val="000000" w:themeColor="text1"/>
          <w:sz w:val="22"/>
          <w:szCs w:val="22"/>
          <w:lang w:eastAsia="en-US"/>
        </w:rPr>
        <w:t xml:space="preserve">rdinaria del 2017, a la que asistieron los Comisionados Gabriel Oswaldo Contreras Saldívar, </w:t>
      </w:r>
      <w:r w:rsidR="007B5D37">
        <w:rPr>
          <w:rFonts w:ascii="ITC Avant Garde" w:eastAsia="Calibri" w:hAnsi="ITC Avant Garde"/>
          <w:bCs/>
          <w:color w:val="000000" w:themeColor="text1"/>
          <w:sz w:val="22"/>
          <w:szCs w:val="22"/>
          <w:lang w:eastAsia="en-US"/>
        </w:rPr>
        <w:t>Adriana Sofía Labardini Inzunza</w:t>
      </w:r>
      <w:r w:rsidR="00892081" w:rsidRPr="007B5D37">
        <w:rPr>
          <w:rFonts w:ascii="ITC Avant Garde" w:eastAsia="Calibri" w:hAnsi="ITC Avant Garde"/>
          <w:bCs/>
          <w:color w:val="000000" w:themeColor="text1"/>
          <w:sz w:val="22"/>
          <w:szCs w:val="22"/>
          <w:lang w:eastAsia="en-US"/>
        </w:rPr>
        <w:t xml:space="preserve">, </w:t>
      </w:r>
      <w:r w:rsidR="00255A84">
        <w:rPr>
          <w:rFonts w:ascii="ITC Avant Garde" w:eastAsia="Calibri" w:hAnsi="ITC Avant Garde"/>
          <w:bCs/>
          <w:color w:val="000000" w:themeColor="text1"/>
          <w:sz w:val="22"/>
          <w:szCs w:val="22"/>
          <w:lang w:eastAsia="en-US"/>
        </w:rPr>
        <w:t xml:space="preserve">María Elena Estavillo Flores, </w:t>
      </w:r>
      <w:r w:rsidRPr="007B5D37">
        <w:rPr>
          <w:rFonts w:ascii="ITC Avant Garde" w:eastAsia="Calibri" w:hAnsi="ITC Avant Garde"/>
          <w:bCs/>
          <w:color w:val="000000" w:themeColor="text1"/>
          <w:sz w:val="22"/>
          <w:szCs w:val="22"/>
          <w:lang w:eastAsia="en-US"/>
        </w:rPr>
        <w:t xml:space="preserve">Mario Germán Fromow Rangel, Javier Juárez Mojica y Arturo Robles Rovalo, según se acredita con la lista de asistencia anexa a la presente Acta. </w:t>
      </w:r>
    </w:p>
    <w:p w14:paraId="5C52C947" w14:textId="0DF45CE7" w:rsidR="007A2D84" w:rsidRPr="007A2D84" w:rsidRDefault="00472428" w:rsidP="007A2D84">
      <w:pPr>
        <w:pStyle w:val="Ttulo3"/>
        <w:spacing w:after="240"/>
        <w:jc w:val="left"/>
        <w:rPr>
          <w:rFonts w:ascii="ITC Avant Garde" w:hAnsi="ITC Avant Garde"/>
          <w:bCs/>
          <w:sz w:val="22"/>
          <w:szCs w:val="22"/>
        </w:rPr>
      </w:pPr>
      <w:r w:rsidRPr="007A2D84">
        <w:rPr>
          <w:rFonts w:ascii="ITC Avant Garde" w:hAnsi="ITC Avant Garde"/>
          <w:bCs/>
          <w:sz w:val="22"/>
          <w:szCs w:val="22"/>
        </w:rPr>
        <w:t>II.</w:t>
      </w:r>
      <w:r w:rsidR="007A2D84">
        <w:rPr>
          <w:rFonts w:ascii="ITC Avant Garde" w:hAnsi="ITC Avant Garde"/>
          <w:bCs/>
          <w:sz w:val="22"/>
          <w:szCs w:val="22"/>
        </w:rPr>
        <w:t>- APROBACIÓN DEL ORDEN DEL DÍA.</w:t>
      </w:r>
    </w:p>
    <w:p w14:paraId="0291C7AA" w14:textId="77777777" w:rsidR="007A2D84" w:rsidRDefault="007B5D37" w:rsidP="007A2D84">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257C47">
        <w:rPr>
          <w:rFonts w:ascii="ITC Avant Garde" w:hAnsi="ITC Avant Garde"/>
          <w:sz w:val="22"/>
          <w:szCs w:val="22"/>
          <w:lang w:val="es-ES_tradnl"/>
        </w:rPr>
        <w:t>El Comisionado Presidente sometió a considera</w:t>
      </w:r>
      <w:r w:rsidR="00EA23E5">
        <w:rPr>
          <w:rFonts w:ascii="ITC Avant Garde" w:hAnsi="ITC Avant Garde"/>
          <w:sz w:val="22"/>
          <w:szCs w:val="22"/>
          <w:lang w:val="es-ES_tradnl"/>
        </w:rPr>
        <w:t>ción del Pleno el Orden del Día</w:t>
      </w:r>
      <w:r w:rsidR="00961DCF">
        <w:rPr>
          <w:rFonts w:ascii="ITC Avant Garde" w:hAnsi="ITC Avant Garde"/>
          <w:sz w:val="22"/>
          <w:szCs w:val="22"/>
          <w:lang w:val="es-ES_tradnl"/>
        </w:rPr>
        <w:t>.</w:t>
      </w:r>
    </w:p>
    <w:p w14:paraId="3FD4698A" w14:textId="77777777" w:rsidR="007A2D84" w:rsidRDefault="007B5D37" w:rsidP="007A2D8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57C47">
        <w:rPr>
          <w:rFonts w:ascii="ITC Avant Garde" w:hAnsi="ITC Avant Garde"/>
          <w:sz w:val="22"/>
          <w:szCs w:val="22"/>
          <w:lang w:val="es-ES"/>
        </w:rPr>
        <w:t>Acto seguido el Pleno del Instituto</w:t>
      </w:r>
      <w:r w:rsidR="00EA23E5">
        <w:rPr>
          <w:rFonts w:ascii="ITC Avant Garde" w:hAnsi="ITC Avant Garde"/>
          <w:sz w:val="22"/>
          <w:szCs w:val="22"/>
          <w:lang w:val="es-ES"/>
        </w:rPr>
        <w:t xml:space="preserve"> lo aprobó por unanimidad</w:t>
      </w:r>
      <w:r w:rsidRPr="00257C47">
        <w:rPr>
          <w:rFonts w:ascii="ITC Avant Garde" w:hAnsi="ITC Avant Garde"/>
          <w:sz w:val="22"/>
          <w:szCs w:val="22"/>
          <w:lang w:val="es-ES"/>
        </w:rPr>
        <w:t>.</w:t>
      </w:r>
    </w:p>
    <w:p w14:paraId="6CD2736D" w14:textId="789503F3" w:rsidR="009B03AA" w:rsidRPr="007A2D84" w:rsidRDefault="00605C4C" w:rsidP="007A2D84">
      <w:pPr>
        <w:pStyle w:val="Ttulo3"/>
        <w:spacing w:after="240"/>
        <w:jc w:val="left"/>
        <w:rPr>
          <w:rFonts w:ascii="ITC Avant Garde" w:hAnsi="ITC Avant Garde"/>
          <w:bCs/>
          <w:sz w:val="22"/>
          <w:szCs w:val="22"/>
        </w:rPr>
      </w:pPr>
      <w:r w:rsidRPr="007A2D84">
        <w:rPr>
          <w:rFonts w:ascii="ITC Avant Garde" w:hAnsi="ITC Avant Garde"/>
          <w:bCs/>
          <w:sz w:val="22"/>
          <w:szCs w:val="22"/>
        </w:rPr>
        <w:lastRenderedPageBreak/>
        <w:t>III.- ASUNTOS QUE SE SOMETEN A CONSIDERACIÓN DEL PLENO</w:t>
      </w:r>
    </w:p>
    <w:p w14:paraId="3878E9D3" w14:textId="77777777" w:rsidR="007A2D84" w:rsidRDefault="00E5712A" w:rsidP="007A2D84">
      <w:pPr>
        <w:spacing w:before="240" w:after="240"/>
        <w:jc w:val="both"/>
        <w:rPr>
          <w:rFonts w:ascii="ITC Avant Garde" w:hAnsi="ITC Avant Garde"/>
          <w:b/>
          <w:i/>
          <w:color w:val="000000" w:themeColor="text1"/>
          <w:sz w:val="22"/>
          <w:szCs w:val="22"/>
          <w:lang w:val="es-ES" w:eastAsia="en-US"/>
        </w:rPr>
      </w:pPr>
      <w:r w:rsidRPr="007B5D37">
        <w:rPr>
          <w:rFonts w:ascii="ITC Avant Garde" w:hAnsi="ITC Avant Garde"/>
          <w:b/>
          <w:color w:val="000000" w:themeColor="text1"/>
          <w:sz w:val="22"/>
          <w:szCs w:val="22"/>
          <w:lang w:val="es-ES_tradnl" w:eastAsia="en-US"/>
        </w:rPr>
        <w:t>III.1</w:t>
      </w:r>
      <w:r w:rsidR="008E2B62" w:rsidRPr="007B5D37">
        <w:rPr>
          <w:rFonts w:ascii="ITC Avant Garde" w:hAnsi="ITC Avant Garde"/>
          <w:b/>
          <w:color w:val="000000" w:themeColor="text1"/>
          <w:sz w:val="22"/>
          <w:szCs w:val="22"/>
          <w:lang w:val="es-ES_tradnl" w:eastAsia="en-US"/>
        </w:rPr>
        <w:t>.-</w:t>
      </w:r>
      <w:r w:rsidRPr="007B5D37">
        <w:rPr>
          <w:rFonts w:ascii="ITC Avant Garde" w:hAnsi="ITC Avant Garde"/>
          <w:b/>
          <w:color w:val="000000" w:themeColor="text1"/>
          <w:sz w:val="22"/>
          <w:szCs w:val="22"/>
          <w:lang w:val="es-ES_tradnl" w:eastAsia="en-US"/>
        </w:rPr>
        <w:t xml:space="preserve"> </w:t>
      </w:r>
      <w:r w:rsidR="009609F3" w:rsidRPr="009609F3">
        <w:rPr>
          <w:rFonts w:ascii="ITC Avant Garde" w:hAnsi="ITC Avant Garde"/>
          <w:b/>
          <w:color w:val="000000" w:themeColor="text1"/>
          <w:sz w:val="22"/>
          <w:szCs w:val="22"/>
          <w:lang w:val="es-ES" w:eastAsia="en-US"/>
        </w:rPr>
        <w:t xml:space="preserve">Resolución mediante la cual el Pleno del Instituto Federal de Telecomunicaciones otorga un título de concesión para usar y aprovechar bandas de frecuencias del espectro radioeléctrico para uso social, en </w:t>
      </w:r>
      <w:r w:rsidR="009609F3" w:rsidRPr="007A2D84">
        <w:rPr>
          <w:rFonts w:ascii="ITC Avant Garde" w:eastAsia="Calibri" w:hAnsi="ITC Avant Garde"/>
          <w:b/>
          <w:bCs/>
          <w:sz w:val="22"/>
          <w:szCs w:val="22"/>
        </w:rPr>
        <w:t>favor</w:t>
      </w:r>
      <w:r w:rsidR="009609F3" w:rsidRPr="009609F3">
        <w:rPr>
          <w:rFonts w:ascii="ITC Avant Garde" w:hAnsi="ITC Avant Garde"/>
          <w:b/>
          <w:color w:val="000000" w:themeColor="text1"/>
          <w:sz w:val="22"/>
          <w:szCs w:val="22"/>
          <w:lang w:val="es-ES" w:eastAsia="en-US"/>
        </w:rPr>
        <w:t xml:space="preserve"> de Fundación CIE, A.C</w:t>
      </w:r>
      <w:r w:rsidRPr="007B5D37">
        <w:rPr>
          <w:rFonts w:ascii="ITC Avant Garde" w:hAnsi="ITC Avant Garde"/>
          <w:b/>
          <w:color w:val="000000" w:themeColor="text1"/>
          <w:sz w:val="22"/>
          <w:szCs w:val="22"/>
          <w:lang w:val="es-ES" w:eastAsia="en-US"/>
        </w:rPr>
        <w:t>.</w:t>
      </w:r>
    </w:p>
    <w:p w14:paraId="06C0544D" w14:textId="77777777" w:rsidR="007A2D84" w:rsidRDefault="00EA23E5" w:rsidP="007A2D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0444FBD7" w14:textId="77777777" w:rsidR="007A2D84" w:rsidRDefault="00EA23E5"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30F141C3" w14:textId="77777777" w:rsidR="007A2D84" w:rsidRDefault="00EA23E5" w:rsidP="007A2D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3D4308E6" w14:textId="77777777" w:rsidR="007A2D84" w:rsidRDefault="008B5B63"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Secretario Técnico</w:t>
      </w:r>
      <w:r w:rsidR="00EA23E5" w:rsidRPr="007B5D37">
        <w:rPr>
          <w:rFonts w:ascii="ITC Avant Garde" w:hAnsi="ITC Avant Garde"/>
          <w:color w:val="000000" w:themeColor="text1"/>
          <w:sz w:val="22"/>
          <w:szCs w:val="22"/>
          <w:lang w:val="es-ES"/>
        </w:rPr>
        <w:t xml:space="preserve"> del Pleno dio cuenta de y levantó las votaciones en el siguiente sentido:</w:t>
      </w:r>
    </w:p>
    <w:p w14:paraId="0E23DD27" w14:textId="77777777" w:rsidR="007A2D84" w:rsidRDefault="00EA23E5"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la Resolución </w:t>
      </w:r>
      <w:r w:rsidR="008B5B63" w:rsidRPr="008B5B63">
        <w:rPr>
          <w:rFonts w:ascii="ITC Avant Garde" w:hAnsi="ITC Avant Garde"/>
          <w:color w:val="000000" w:themeColor="text1"/>
          <w:sz w:val="22"/>
          <w:szCs w:val="22"/>
          <w:lang w:val="es-ES"/>
        </w:rPr>
        <w:t>en lo general por mayoría de votos de los Comisionados Gabriel Oswaldo Contreras Saldívar, María Elena Estavillo Flores, Mario Germán Fromow Rangel, Adolfo Cuevas Teja, Javier Juárez Mojica y Arturo Robles Rovalo, quien manifiesta voto concurrente</w:t>
      </w:r>
      <w:r w:rsidR="00E75B3D">
        <w:rPr>
          <w:rFonts w:ascii="ITC Avant Garde" w:hAnsi="ITC Avant Garde"/>
          <w:color w:val="000000" w:themeColor="text1"/>
          <w:sz w:val="22"/>
          <w:szCs w:val="22"/>
          <w:lang w:val="es-ES"/>
        </w:rPr>
        <w:t>, por apartarse de la sección donde se considera que habría una aportación a la cultura mexicana</w:t>
      </w:r>
      <w:r w:rsidR="008B5B63" w:rsidRPr="008B5B63">
        <w:rPr>
          <w:rFonts w:ascii="ITC Avant Garde" w:hAnsi="ITC Avant Garde"/>
          <w:color w:val="000000" w:themeColor="text1"/>
          <w:sz w:val="22"/>
          <w:szCs w:val="22"/>
          <w:lang w:val="es-ES"/>
        </w:rPr>
        <w:t>; y con el voto en contra de la Comisionada Adriana Sofía Labardini Inzunza</w:t>
      </w:r>
      <w:r w:rsidR="00783476">
        <w:rPr>
          <w:rFonts w:ascii="ITC Avant Garde" w:hAnsi="ITC Avant Garde"/>
          <w:color w:val="000000" w:themeColor="text1"/>
          <w:sz w:val="22"/>
          <w:szCs w:val="22"/>
          <w:lang w:val="es-ES"/>
        </w:rPr>
        <w:t xml:space="preserve">, por considerar que la </w:t>
      </w:r>
      <w:r w:rsidR="00E75B3D">
        <w:rPr>
          <w:rFonts w:ascii="ITC Avant Garde" w:hAnsi="ITC Avant Garde"/>
          <w:color w:val="000000" w:themeColor="text1"/>
          <w:sz w:val="22"/>
          <w:szCs w:val="22"/>
          <w:lang w:val="es-ES"/>
        </w:rPr>
        <w:t>solicitud no</w:t>
      </w:r>
      <w:r w:rsidR="00783476" w:rsidRPr="00783476">
        <w:rPr>
          <w:rFonts w:ascii="ITC Avant Garde" w:hAnsi="ITC Avant Garde"/>
          <w:color w:val="000000" w:themeColor="text1"/>
          <w:sz w:val="22"/>
          <w:szCs w:val="22"/>
          <w:lang w:val="es-ES"/>
        </w:rPr>
        <w:t xml:space="preserve"> justifica adecuadamente el uso social con propósitos culturales.</w:t>
      </w:r>
    </w:p>
    <w:p w14:paraId="2B45538D" w14:textId="77777777" w:rsidR="007A2D84" w:rsidRDefault="008B5B63"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B5B63">
        <w:rPr>
          <w:rFonts w:ascii="ITC Avant Garde" w:hAnsi="ITC Avant Garde"/>
          <w:color w:val="000000" w:themeColor="text1"/>
          <w:sz w:val="22"/>
          <w:szCs w:val="22"/>
          <w:lang w:val="es-ES"/>
        </w:rPr>
        <w:t>En lo particular, la Comisionada María Elena Estavillo Flores manifestó su voto en contra de la utiliza</w:t>
      </w:r>
      <w:r w:rsidR="00783476">
        <w:rPr>
          <w:rFonts w:ascii="ITC Avant Garde" w:hAnsi="ITC Avant Garde"/>
          <w:color w:val="000000" w:themeColor="text1"/>
          <w:sz w:val="22"/>
          <w:szCs w:val="22"/>
          <w:lang w:val="es-ES"/>
        </w:rPr>
        <w:t xml:space="preserve">ción de la figura de uso social y de </w:t>
      </w:r>
      <w:r w:rsidRPr="008B5B63">
        <w:rPr>
          <w:rFonts w:ascii="ITC Avant Garde" w:hAnsi="ITC Avant Garde"/>
          <w:color w:val="000000" w:themeColor="text1"/>
          <w:sz w:val="22"/>
          <w:szCs w:val="22"/>
          <w:lang w:val="es-ES"/>
        </w:rPr>
        <w:t>que no se imponga una contraprestación</w:t>
      </w:r>
      <w:r w:rsidR="00783476">
        <w:rPr>
          <w:rFonts w:ascii="ITC Avant Garde" w:hAnsi="ITC Avant Garde"/>
          <w:color w:val="000000" w:themeColor="text1"/>
          <w:sz w:val="22"/>
          <w:szCs w:val="22"/>
          <w:lang w:val="es-ES"/>
        </w:rPr>
        <w:t xml:space="preserve">, por </w:t>
      </w:r>
      <w:r w:rsidR="00783476" w:rsidRPr="00783476">
        <w:rPr>
          <w:rFonts w:ascii="ITC Avant Garde" w:hAnsi="ITC Avant Garde"/>
          <w:color w:val="000000" w:themeColor="text1"/>
          <w:sz w:val="22"/>
          <w:szCs w:val="22"/>
          <w:lang w:val="es-ES"/>
        </w:rPr>
        <w:t>no concordar con que la actividad no tenga fin de lucro y con el carácter cultural de la misma</w:t>
      </w:r>
      <w:r w:rsidR="00783476">
        <w:rPr>
          <w:rFonts w:ascii="ITC Avant Garde" w:hAnsi="ITC Avant Garde"/>
          <w:color w:val="000000" w:themeColor="text1"/>
          <w:sz w:val="22"/>
          <w:szCs w:val="22"/>
          <w:lang w:val="es-ES"/>
        </w:rPr>
        <w:t>.</w:t>
      </w:r>
      <w:r w:rsidR="002C02D4" w:rsidRPr="002C02D4">
        <w:rPr>
          <w:rFonts w:ascii="ITC Avant Garde" w:hAnsi="ITC Avant Garde"/>
          <w:color w:val="000000" w:themeColor="text1"/>
          <w:sz w:val="22"/>
          <w:szCs w:val="22"/>
          <w:lang w:val="es-ES"/>
        </w:rPr>
        <w:t xml:space="preserve"> </w:t>
      </w:r>
      <w:r w:rsidR="00783476">
        <w:rPr>
          <w:rFonts w:ascii="ITC Avant Garde" w:hAnsi="ITC Avant Garde"/>
          <w:color w:val="000000" w:themeColor="text1"/>
          <w:sz w:val="22"/>
          <w:szCs w:val="22"/>
          <w:lang w:val="es-ES"/>
        </w:rPr>
        <w:t xml:space="preserve">Además, </w:t>
      </w:r>
      <w:r w:rsidR="002C02D4" w:rsidRPr="008B5B63">
        <w:rPr>
          <w:rFonts w:ascii="ITC Avant Garde" w:hAnsi="ITC Avant Garde"/>
          <w:color w:val="000000" w:themeColor="text1"/>
          <w:sz w:val="22"/>
          <w:szCs w:val="22"/>
          <w:lang w:val="es-ES"/>
        </w:rPr>
        <w:t>manifestó voto en contra del Considerando Tercero</w:t>
      </w:r>
      <w:r w:rsidR="00783476">
        <w:rPr>
          <w:rFonts w:ascii="ITC Avant Garde" w:hAnsi="ITC Avant Garde"/>
          <w:color w:val="000000" w:themeColor="text1"/>
          <w:sz w:val="22"/>
          <w:szCs w:val="22"/>
          <w:lang w:val="es-ES"/>
        </w:rPr>
        <w:t>, por considerar que procede el otorgamiento de una concesión de espectro.</w:t>
      </w:r>
      <w:r w:rsidRPr="008B5B63">
        <w:rPr>
          <w:rFonts w:ascii="ITC Avant Garde" w:hAnsi="ITC Avant Garde"/>
          <w:color w:val="000000" w:themeColor="text1"/>
          <w:sz w:val="22"/>
          <w:szCs w:val="22"/>
          <w:lang w:val="es-ES"/>
        </w:rPr>
        <w:t xml:space="preserve"> </w:t>
      </w:r>
    </w:p>
    <w:p w14:paraId="148446D3" w14:textId="77777777" w:rsidR="007A2D84" w:rsidRDefault="002C02D4"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w:t>
      </w:r>
      <w:r w:rsidR="008B5B63" w:rsidRPr="008B5B63">
        <w:rPr>
          <w:rFonts w:ascii="ITC Avant Garde" w:hAnsi="ITC Avant Garde"/>
          <w:color w:val="000000" w:themeColor="text1"/>
          <w:sz w:val="22"/>
          <w:szCs w:val="22"/>
          <w:lang w:val="es-ES"/>
        </w:rPr>
        <w:t xml:space="preserve"> Comisionado Mario Germán Fromow Rangel</w:t>
      </w:r>
      <w:r>
        <w:rPr>
          <w:rFonts w:ascii="ITC Avant Garde" w:hAnsi="ITC Avant Garde"/>
          <w:color w:val="000000" w:themeColor="text1"/>
          <w:sz w:val="22"/>
          <w:szCs w:val="22"/>
          <w:lang w:val="es-ES"/>
        </w:rPr>
        <w:t xml:space="preserve"> </w:t>
      </w:r>
      <w:r w:rsidRPr="008B5B63">
        <w:rPr>
          <w:rFonts w:ascii="ITC Avant Garde" w:hAnsi="ITC Avant Garde"/>
          <w:color w:val="000000" w:themeColor="text1"/>
          <w:sz w:val="22"/>
          <w:szCs w:val="22"/>
          <w:lang w:val="es-ES"/>
        </w:rPr>
        <w:t>manifestó voto en contra del Considerando Tercero</w:t>
      </w:r>
      <w:r>
        <w:rPr>
          <w:rFonts w:ascii="ITC Avant Garde" w:hAnsi="ITC Avant Garde"/>
          <w:color w:val="000000" w:themeColor="text1"/>
          <w:sz w:val="22"/>
          <w:szCs w:val="22"/>
          <w:lang w:val="es-ES"/>
        </w:rPr>
        <w:t xml:space="preserve"> por considerar que la solicitud se encuentra debidamente integrada y procede otorgar una con</w:t>
      </w:r>
      <w:r w:rsidR="00783476">
        <w:rPr>
          <w:rFonts w:ascii="ITC Avant Garde" w:hAnsi="ITC Avant Garde"/>
          <w:color w:val="000000" w:themeColor="text1"/>
          <w:sz w:val="22"/>
          <w:szCs w:val="22"/>
          <w:lang w:val="es-ES"/>
        </w:rPr>
        <w:t>c</w:t>
      </w:r>
      <w:r>
        <w:rPr>
          <w:rFonts w:ascii="ITC Avant Garde" w:hAnsi="ITC Avant Garde"/>
          <w:color w:val="000000" w:themeColor="text1"/>
          <w:sz w:val="22"/>
          <w:szCs w:val="22"/>
          <w:lang w:val="es-ES"/>
        </w:rPr>
        <w:t>e</w:t>
      </w:r>
      <w:r w:rsidR="00783476">
        <w:rPr>
          <w:rFonts w:ascii="ITC Avant Garde" w:hAnsi="ITC Avant Garde"/>
          <w:color w:val="000000" w:themeColor="text1"/>
          <w:sz w:val="22"/>
          <w:szCs w:val="22"/>
          <w:lang w:val="es-ES"/>
        </w:rPr>
        <w:t>s</w:t>
      </w:r>
      <w:r>
        <w:rPr>
          <w:rFonts w:ascii="ITC Avant Garde" w:hAnsi="ITC Avant Garde"/>
          <w:color w:val="000000" w:themeColor="text1"/>
          <w:sz w:val="22"/>
          <w:szCs w:val="22"/>
          <w:lang w:val="es-ES"/>
        </w:rPr>
        <w:t>ión única</w:t>
      </w:r>
      <w:r w:rsidR="008B5B63" w:rsidRPr="008B5B63">
        <w:rPr>
          <w:rFonts w:ascii="ITC Avant Garde" w:hAnsi="ITC Avant Garde"/>
          <w:color w:val="000000" w:themeColor="text1"/>
          <w:sz w:val="22"/>
          <w:szCs w:val="22"/>
          <w:lang w:val="es-ES"/>
        </w:rPr>
        <w:t>.</w:t>
      </w:r>
    </w:p>
    <w:p w14:paraId="0FF9B476" w14:textId="77777777" w:rsidR="007A2D84" w:rsidRDefault="008B5B63"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Secretario Técnico</w:t>
      </w:r>
      <w:r w:rsidR="00EA23E5"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275D1E42" w14:textId="77777777" w:rsidR="007A2D84" w:rsidRDefault="00EA23E5"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56BD5447" w14:textId="77777777" w:rsidR="007A2D84" w:rsidRDefault="00EA23E5" w:rsidP="007A2D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7C50FC3F" w14:textId="77777777" w:rsidR="007A2D84" w:rsidRDefault="008B5B63" w:rsidP="007A2D84">
      <w:pPr>
        <w:tabs>
          <w:tab w:val="left" w:pos="5529"/>
        </w:tabs>
        <w:spacing w:before="240" w:after="240"/>
        <w:jc w:val="both"/>
        <w:rPr>
          <w:rFonts w:ascii="ITC Avant Garde" w:hAnsi="ITC Avant Garde"/>
          <w:b/>
          <w:color w:val="000000" w:themeColor="text1"/>
          <w:sz w:val="22"/>
          <w:szCs w:val="22"/>
        </w:rPr>
      </w:pPr>
      <w:r w:rsidRPr="008B5B63">
        <w:rPr>
          <w:rFonts w:ascii="ITC Avant Garde" w:hAnsi="ITC Avant Garde"/>
          <w:b/>
          <w:color w:val="000000" w:themeColor="text1"/>
          <w:sz w:val="22"/>
          <w:szCs w:val="22"/>
        </w:rPr>
        <w:t>P/IFT/EXT/061017/188</w:t>
      </w:r>
    </w:p>
    <w:p w14:paraId="2E2C894C" w14:textId="77777777" w:rsidR="007A2D84" w:rsidRDefault="00EA23E5" w:rsidP="007A2D84">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7B5D37">
        <w:rPr>
          <w:rFonts w:ascii="ITC Avant Garde" w:hAnsi="ITC Avant Garde"/>
          <w:color w:val="000000" w:themeColor="text1"/>
          <w:lang w:val="es-ES"/>
        </w:rPr>
        <w:t xml:space="preserve"> “</w:t>
      </w:r>
      <w:r w:rsidR="009609F3" w:rsidRPr="009609F3">
        <w:rPr>
          <w:rFonts w:ascii="ITC Avant Garde" w:hAnsi="ITC Avant Garde"/>
          <w:color w:val="000000" w:themeColor="text1"/>
          <w:lang w:val="es-ES"/>
        </w:rPr>
        <w:t>Resolución mediante la cual el Pleno del Instituto Federal de Telecomunicaciones otorga un título de concesión para usar y aprovechar bandas de frecuencias del espectro radioeléctrico para uso social, en favor de Fundación CIE, A.C</w:t>
      </w:r>
      <w:r w:rsidRPr="007B5D37">
        <w:rPr>
          <w:rFonts w:ascii="ITC Avant Garde" w:hAnsi="ITC Avant Garde"/>
          <w:color w:val="000000" w:themeColor="text1"/>
          <w:lang w:val="es-ES"/>
        </w:rPr>
        <w:t>”.</w:t>
      </w:r>
    </w:p>
    <w:p w14:paraId="62B842BC" w14:textId="77777777" w:rsidR="007A2D84" w:rsidRDefault="00EA23E5" w:rsidP="007A2D84">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5D08E4EF" w14:textId="77777777" w:rsidR="007A2D84" w:rsidRDefault="00EA23E5" w:rsidP="007A2D84">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lastRenderedPageBreak/>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sidR="008B5B63">
        <w:rPr>
          <w:rFonts w:ascii="ITC Avant Garde" w:hAnsi="ITC Avant Garde"/>
          <w:color w:val="000000" w:themeColor="text1"/>
          <w:sz w:val="22"/>
          <w:szCs w:val="22"/>
          <w:lang w:val="es-ES"/>
        </w:rPr>
        <w:t>Concesiones y Servicios</w:t>
      </w:r>
      <w:r w:rsidRPr="007B5D37">
        <w:rPr>
          <w:rFonts w:ascii="ITC Avant Garde" w:hAnsi="ITC Avant Garde"/>
          <w:color w:val="000000" w:themeColor="text1"/>
          <w:sz w:val="22"/>
          <w:szCs w:val="22"/>
          <w:lang w:val="es-ES"/>
        </w:rPr>
        <w:t>.</w:t>
      </w:r>
    </w:p>
    <w:p w14:paraId="6CC3D869" w14:textId="77777777" w:rsidR="007A2D84" w:rsidRDefault="00EA23E5" w:rsidP="007A2D84">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5B789A0B" w14:textId="77777777" w:rsidR="007A2D84" w:rsidRDefault="000745DA" w:rsidP="007A2D84">
      <w:pPr>
        <w:spacing w:before="240" w:after="240"/>
        <w:jc w:val="both"/>
        <w:rPr>
          <w:rFonts w:ascii="ITC Avant Garde" w:hAnsi="ITC Avant Garde"/>
          <w:b/>
          <w:color w:val="000000" w:themeColor="text1"/>
          <w:sz w:val="22"/>
          <w:szCs w:val="22"/>
          <w:lang w:val="es-ES" w:eastAsia="en-US"/>
        </w:rPr>
      </w:pPr>
      <w:r w:rsidRPr="007B5D37">
        <w:rPr>
          <w:rFonts w:ascii="ITC Avant Garde" w:hAnsi="ITC Avant Garde"/>
          <w:b/>
          <w:color w:val="000000" w:themeColor="text1"/>
          <w:sz w:val="22"/>
          <w:szCs w:val="22"/>
          <w:lang w:val="es-ES" w:eastAsia="en-US"/>
        </w:rPr>
        <w:t xml:space="preserve">III.2.- </w:t>
      </w:r>
      <w:r w:rsidR="009609F3" w:rsidRPr="009609F3">
        <w:rPr>
          <w:rFonts w:ascii="ITC Avant Garde" w:hAnsi="ITC Avant Garde"/>
          <w:b/>
          <w:color w:val="000000" w:themeColor="text1"/>
          <w:sz w:val="22"/>
          <w:szCs w:val="22"/>
          <w:lang w:val="es-ES" w:eastAsia="en-US"/>
        </w:rPr>
        <w:t>Acuerdo mediante el cual el Pleno del Instituto Federal de Telecomunicaciones declara insubsistente la “Resolución mediante la cual el Pleno del Instituto Federal de Telecomunicaciones impone una multa y declara la pérdida de bienes en beneficio de la Nación, derivado del procedimiento sancionatorio iniciado en contra de Sonigas, S.A. de C.V., por prestar servicios de radiocomunicación privada operando en la frecuencia 467.630 MHz, en el Municipio de Xapala, Estado de Veracruz, sin contar con la concesión respectiva”, aprobada en la IX Sesión Ordinaria celebrada el 6 de marzo de 2017</w:t>
      </w:r>
      <w:r w:rsidRPr="007B5D37">
        <w:rPr>
          <w:rFonts w:ascii="ITC Avant Garde" w:hAnsi="ITC Avant Garde"/>
          <w:b/>
          <w:color w:val="000000" w:themeColor="text1"/>
          <w:sz w:val="22"/>
          <w:szCs w:val="22"/>
          <w:lang w:val="es-ES" w:eastAsia="en-US"/>
        </w:rPr>
        <w:t>.</w:t>
      </w:r>
    </w:p>
    <w:p w14:paraId="5C1D5D54" w14:textId="77777777" w:rsidR="007A2D84" w:rsidRDefault="004931B6" w:rsidP="007A2D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20E264E0" w14:textId="77777777" w:rsidR="007A2D84" w:rsidRDefault="004931B6"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8B5B63">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CD09C09" w14:textId="77777777" w:rsidR="007A2D84" w:rsidRDefault="004931B6" w:rsidP="007A2D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63D8AEDD" w14:textId="77777777" w:rsidR="007A2D84" w:rsidRDefault="008B5B63"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Secretario Técnico</w:t>
      </w:r>
      <w:r w:rsidR="004931B6" w:rsidRPr="007B5D37">
        <w:rPr>
          <w:rFonts w:ascii="ITC Avant Garde" w:hAnsi="ITC Avant Garde"/>
          <w:color w:val="000000" w:themeColor="text1"/>
          <w:sz w:val="22"/>
          <w:szCs w:val="22"/>
          <w:lang w:val="es-ES"/>
        </w:rPr>
        <w:t xml:space="preserve"> del Pleno dio cuenta de y levantó las votaciones en el siguiente sentido:</w:t>
      </w:r>
    </w:p>
    <w:p w14:paraId="4E0C633B" w14:textId="19FEED0C" w:rsidR="00CA13AA" w:rsidRPr="00CA13AA" w:rsidRDefault="004931B6"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w:t>
      </w:r>
      <w:r w:rsidR="00E75B3D">
        <w:rPr>
          <w:rFonts w:ascii="ITC Avant Garde" w:hAnsi="ITC Avant Garde"/>
          <w:color w:val="000000" w:themeColor="text1"/>
          <w:sz w:val="22"/>
          <w:szCs w:val="22"/>
          <w:lang w:val="es-ES"/>
        </w:rPr>
        <w:t>el Acuerdo</w:t>
      </w:r>
      <w:r w:rsidRPr="00CA13AA">
        <w:rPr>
          <w:rFonts w:ascii="ITC Avant Garde" w:hAnsi="ITC Avant Garde"/>
          <w:color w:val="000000" w:themeColor="text1"/>
          <w:sz w:val="22"/>
          <w:szCs w:val="22"/>
          <w:lang w:val="es-ES"/>
        </w:rPr>
        <w:t xml:space="preserve"> </w:t>
      </w:r>
      <w:r w:rsidR="00CA13AA" w:rsidRPr="00CA13AA">
        <w:rPr>
          <w:rFonts w:ascii="ITC Avant Garde" w:hAnsi="ITC Avant Garde"/>
          <w:color w:val="000000" w:themeColor="text1"/>
          <w:sz w:val="22"/>
          <w:szCs w:val="22"/>
          <w:lang w:val="es-ES"/>
        </w:rPr>
        <w:t>por unanimidad de votos de los Comisionados Gabriel Oswaldo Contreras Saldívar, Adriana Sofía Labardini Inzunza, María Elena Estavillo Flores, Mario Germán Fromow Rangel, Adolfo Cuevas Teja, Javier Juárez Mojica y Arturo Robles Rovalo.</w:t>
      </w:r>
    </w:p>
    <w:p w14:paraId="7E4226C0" w14:textId="77777777" w:rsidR="007A2D84" w:rsidRDefault="008B5B63"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Secretario Técnico</w:t>
      </w:r>
      <w:r w:rsidR="004931B6" w:rsidRPr="00CA13AA">
        <w:rPr>
          <w:rFonts w:ascii="ITC Avant Garde" w:hAnsi="ITC Avant Garde"/>
          <w:color w:val="000000" w:themeColor="text1"/>
          <w:sz w:val="22"/>
          <w:szCs w:val="22"/>
          <w:lang w:val="es-ES"/>
        </w:rPr>
        <w:t xml:space="preserve"> dio cuenta del voto </w:t>
      </w:r>
      <w:r w:rsidR="00593927" w:rsidRPr="00CA13AA">
        <w:rPr>
          <w:rFonts w:ascii="ITC Avant Garde" w:hAnsi="ITC Avant Garde"/>
          <w:color w:val="000000" w:themeColor="text1"/>
          <w:sz w:val="22"/>
          <w:szCs w:val="22"/>
          <w:lang w:val="es-ES"/>
        </w:rPr>
        <w:t>del Comisionado Adolfo Cuevas Teja</w:t>
      </w:r>
      <w:r w:rsidR="004931B6" w:rsidRPr="00CA13AA">
        <w:rPr>
          <w:rFonts w:ascii="ITC Avant Garde" w:hAnsi="ITC Avant Garde"/>
          <w:color w:val="000000" w:themeColor="text1"/>
          <w:sz w:val="22"/>
          <w:szCs w:val="22"/>
          <w:lang w:val="es-ES"/>
        </w:rPr>
        <w:t>, en términos del artículo 45, tercer párrafo de la Ley Federal de Telecomunicaciones y Radiodifusión.</w:t>
      </w:r>
    </w:p>
    <w:p w14:paraId="7C1E860A" w14:textId="77777777" w:rsidR="007A2D84" w:rsidRDefault="004931B6"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0DB7567D" w14:textId="77777777" w:rsidR="007A2D84" w:rsidRDefault="004931B6" w:rsidP="007A2D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6B1BDE17" w14:textId="77777777" w:rsidR="007A2D84" w:rsidRDefault="008B5B63" w:rsidP="007A2D84">
      <w:pPr>
        <w:tabs>
          <w:tab w:val="left" w:pos="5529"/>
        </w:tabs>
        <w:spacing w:before="240" w:after="240"/>
        <w:jc w:val="both"/>
        <w:rPr>
          <w:rFonts w:ascii="ITC Avant Garde" w:hAnsi="ITC Avant Garde"/>
          <w:b/>
          <w:color w:val="000000" w:themeColor="text1"/>
          <w:sz w:val="22"/>
          <w:szCs w:val="22"/>
        </w:rPr>
      </w:pPr>
      <w:r w:rsidRPr="008B5B63">
        <w:rPr>
          <w:rFonts w:ascii="ITC Avant Garde" w:hAnsi="ITC Avant Garde"/>
          <w:b/>
          <w:color w:val="000000" w:themeColor="text1"/>
          <w:sz w:val="22"/>
          <w:szCs w:val="22"/>
        </w:rPr>
        <w:t>P/IFT/EXT/061017/189</w:t>
      </w:r>
    </w:p>
    <w:p w14:paraId="2B008377" w14:textId="77777777" w:rsidR="007A2D84" w:rsidRDefault="004931B6" w:rsidP="007A2D84">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sidR="008B5B63">
        <w:rPr>
          <w:rFonts w:ascii="ITC Avant Garde" w:hAnsi="ITC Avant Garde"/>
          <w:color w:val="000000" w:themeColor="text1"/>
          <w:lang w:val="es-ES"/>
        </w:rPr>
        <w:t>el</w:t>
      </w:r>
      <w:r w:rsidRPr="007B5D37">
        <w:rPr>
          <w:rFonts w:ascii="ITC Avant Garde" w:hAnsi="ITC Avant Garde"/>
          <w:color w:val="000000" w:themeColor="text1"/>
          <w:lang w:val="es-ES"/>
        </w:rPr>
        <w:t xml:space="preserve"> “</w:t>
      </w:r>
      <w:r w:rsidR="009609F3" w:rsidRPr="009609F3">
        <w:rPr>
          <w:rFonts w:ascii="ITC Avant Garde" w:hAnsi="ITC Avant Garde"/>
          <w:color w:val="000000" w:themeColor="text1"/>
          <w:lang w:val="es-ES"/>
        </w:rPr>
        <w:t>Acuerdo mediante el cual el Pleno del Instituto Federal de Telecomunicaciones declara insubsistente la “Resolución mediante la cual el Pleno del Instituto Federal de Telecomunicaciones impone una multa y declara la pérdida de bienes en beneficio de la Nación, derivado del procedimiento sancionatorio iniciado en contra de Sonigas, S.A. de C.V., por prestar servicios de radiocomunicación privada operando en la frecuencia 467.630 MHz, en el Municipio de Xapala, Estado de Veracruz, sin contar con la concesión respectiva”, aprobada en la IX Sesión Ordinaria celebrada el 6 de marzo de 2017</w:t>
      </w:r>
      <w:r w:rsidRPr="007B5D37">
        <w:rPr>
          <w:rFonts w:ascii="ITC Avant Garde" w:hAnsi="ITC Avant Garde"/>
          <w:color w:val="000000" w:themeColor="text1"/>
          <w:lang w:val="es-ES"/>
        </w:rPr>
        <w:t>”.</w:t>
      </w:r>
    </w:p>
    <w:p w14:paraId="60E039A7" w14:textId="77777777" w:rsidR="007A2D84" w:rsidRDefault="00593927" w:rsidP="007A2D84">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sidR="008B5B63">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3C971C1C" w14:textId="77777777" w:rsidR="007A2D84" w:rsidRDefault="00593927" w:rsidP="007A2D84">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00CA13AA" w:rsidRPr="00CA13AA">
        <w:rPr>
          <w:rFonts w:ascii="ITC Avant Garde" w:hAnsi="ITC Avant Garde"/>
          <w:color w:val="000000" w:themeColor="text1"/>
          <w:sz w:val="22"/>
          <w:szCs w:val="22"/>
        </w:rPr>
        <w:t xml:space="preserve"> </w:t>
      </w:r>
      <w:r w:rsidR="00CA13AA" w:rsidRPr="007B5D37">
        <w:rPr>
          <w:rFonts w:ascii="ITC Avant Garde" w:hAnsi="ITC Avant Garde"/>
          <w:color w:val="000000" w:themeColor="text1"/>
          <w:sz w:val="22"/>
          <w:szCs w:val="22"/>
        </w:rPr>
        <w:t>Notifíquese</w:t>
      </w:r>
      <w:r w:rsidR="00CA13AA" w:rsidRPr="007B5D37">
        <w:rPr>
          <w:rFonts w:ascii="ITC Avant Garde" w:hAnsi="ITC Avant Garde"/>
          <w:color w:val="000000" w:themeColor="text1"/>
          <w:sz w:val="22"/>
          <w:szCs w:val="22"/>
          <w:lang w:val="es-ES"/>
        </w:rPr>
        <w:t xml:space="preserve"> a la Unidad de </w:t>
      </w:r>
      <w:r w:rsidR="008B5B63">
        <w:rPr>
          <w:rFonts w:ascii="ITC Avant Garde" w:hAnsi="ITC Avant Garde"/>
          <w:color w:val="000000" w:themeColor="text1"/>
          <w:sz w:val="22"/>
          <w:szCs w:val="22"/>
          <w:lang w:val="es-ES"/>
        </w:rPr>
        <w:t>Cumplimiento</w:t>
      </w:r>
      <w:r w:rsidR="00CA13AA" w:rsidRPr="007B5D37">
        <w:rPr>
          <w:rFonts w:ascii="ITC Avant Garde" w:hAnsi="ITC Avant Garde"/>
          <w:color w:val="000000" w:themeColor="text1"/>
          <w:sz w:val="22"/>
          <w:szCs w:val="22"/>
          <w:lang w:val="es-ES"/>
        </w:rPr>
        <w:t>.</w:t>
      </w:r>
    </w:p>
    <w:p w14:paraId="7C385533" w14:textId="77777777" w:rsidR="007A2D84" w:rsidRDefault="00593927" w:rsidP="007A2D84">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sidR="008B5B63">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0DA87557" w14:textId="77777777" w:rsidR="007A2D84" w:rsidRDefault="00281125" w:rsidP="007A2D84">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w:t>
      </w:r>
      <w:r w:rsidR="00EA23E5" w:rsidRPr="007B5D37">
        <w:rPr>
          <w:rFonts w:ascii="ITC Avant Garde" w:hAnsi="ITC Avant Garde"/>
          <w:b/>
          <w:color w:val="000000" w:themeColor="text1"/>
          <w:sz w:val="22"/>
          <w:szCs w:val="22"/>
          <w:lang w:val="es-ES" w:eastAsia="en-US"/>
        </w:rPr>
        <w:t xml:space="preserve">.- </w:t>
      </w:r>
      <w:r w:rsidR="009609F3" w:rsidRPr="009609F3">
        <w:rPr>
          <w:rFonts w:ascii="ITC Avant Garde" w:hAnsi="ITC Avant Garde"/>
          <w:b/>
          <w:color w:val="000000" w:themeColor="text1"/>
          <w:sz w:val="22"/>
          <w:szCs w:val="22"/>
          <w:lang w:val="es-ES" w:eastAsia="en-US"/>
        </w:rPr>
        <w:t>Resolución mediante la cual el Pleno del Instituto Federal de Telecomunicaciones emite una nueva Resolución en el procedimiento administrativo iniciado en contra de Sonigas, S.A. de C.V., por usar el espectro radioeléctrico en la frecuencia de 467.360 MHz, sin contar con la respectiva concesión o permiso, instruido bajo el número de expediente IFT.UC.DG-SAN.IV.0246/2016</w:t>
      </w:r>
      <w:r w:rsidR="00EA23E5" w:rsidRPr="007B5D37">
        <w:rPr>
          <w:rFonts w:ascii="ITC Avant Garde" w:hAnsi="ITC Avant Garde"/>
          <w:b/>
          <w:color w:val="000000" w:themeColor="text1"/>
          <w:sz w:val="22"/>
          <w:szCs w:val="22"/>
          <w:lang w:val="es-ES" w:eastAsia="en-US"/>
        </w:rPr>
        <w:t>.</w:t>
      </w:r>
    </w:p>
    <w:p w14:paraId="28029E77" w14:textId="77777777" w:rsidR="007A2D84" w:rsidRDefault="00EA23E5" w:rsidP="007A2D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3DA10830" w14:textId="77777777" w:rsidR="007A2D84" w:rsidRDefault="00EA23E5"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263C804A" w14:textId="77777777" w:rsidR="007A2D84" w:rsidRDefault="00EA23E5" w:rsidP="007A2D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16E27E4B" w14:textId="65C3DE85" w:rsidR="00E75B3D" w:rsidRPr="007B5D37" w:rsidRDefault="008B5B63"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Secretario Técnico</w:t>
      </w:r>
      <w:r w:rsidR="00EA23E5" w:rsidRPr="007B5D37">
        <w:rPr>
          <w:rFonts w:ascii="ITC Avant Garde" w:hAnsi="ITC Avant Garde"/>
          <w:color w:val="000000" w:themeColor="text1"/>
          <w:sz w:val="22"/>
          <w:szCs w:val="22"/>
          <w:lang w:val="es-ES"/>
        </w:rPr>
        <w:t xml:space="preserve"> del Pleno dio cuenta de y levantó las votaciones en el siguiente sentido:</w:t>
      </w:r>
    </w:p>
    <w:p w14:paraId="2F02ABD2" w14:textId="77777777" w:rsidR="007A2D84" w:rsidRDefault="00EA23E5"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El Instituto Federal de Telecomunicaciones aprobó la Resolución por unanimidad de votos de los Comisionados Gabriel Oswaldo Contreras Saldívar, Adriana Sofía Labardini Inzunza, María Elena Estavillo Flores, Mario Germán Fromow Rangel, Adolfo Cuevas Teja, Javier Juárez Mojica y Arturo Robles Rovalo.</w:t>
      </w:r>
    </w:p>
    <w:p w14:paraId="050ACC87" w14:textId="77777777" w:rsidR="007A2D84" w:rsidRDefault="008B5B63"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Secretario Técnico</w:t>
      </w:r>
      <w:r w:rsidR="00EA23E5"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78EC3FBB" w14:textId="77777777" w:rsidR="007A2D84" w:rsidRDefault="00EA23E5" w:rsidP="007A2D84">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6B1D49A2" w14:textId="77777777" w:rsidR="007A2D84" w:rsidRDefault="00EA23E5" w:rsidP="007A2D84">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2F9CABB2" w14:textId="77777777" w:rsidR="007A2D84" w:rsidRDefault="008B5B63" w:rsidP="007A2D84">
      <w:pPr>
        <w:tabs>
          <w:tab w:val="left" w:pos="5529"/>
        </w:tabs>
        <w:spacing w:before="240" w:after="240"/>
        <w:jc w:val="both"/>
        <w:rPr>
          <w:rFonts w:ascii="ITC Avant Garde" w:hAnsi="ITC Avant Garde"/>
          <w:b/>
          <w:color w:val="000000" w:themeColor="text1"/>
          <w:sz w:val="22"/>
          <w:szCs w:val="22"/>
        </w:rPr>
      </w:pPr>
      <w:r w:rsidRPr="008B5B63">
        <w:rPr>
          <w:rFonts w:ascii="ITC Avant Garde" w:hAnsi="ITC Avant Garde"/>
          <w:b/>
          <w:color w:val="000000" w:themeColor="text1"/>
          <w:sz w:val="22"/>
          <w:szCs w:val="22"/>
        </w:rPr>
        <w:t>P/IFT/EXT/061017/190</w:t>
      </w:r>
    </w:p>
    <w:p w14:paraId="73C16426" w14:textId="77777777" w:rsidR="007A2D84" w:rsidRDefault="00EA23E5" w:rsidP="007A2D84">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7B5D37">
        <w:rPr>
          <w:rFonts w:ascii="ITC Avant Garde" w:hAnsi="ITC Avant Garde"/>
          <w:color w:val="000000" w:themeColor="text1"/>
          <w:lang w:val="es-ES"/>
        </w:rPr>
        <w:t xml:space="preserve"> “</w:t>
      </w:r>
      <w:r w:rsidR="009609F3" w:rsidRPr="009609F3">
        <w:rPr>
          <w:rFonts w:ascii="ITC Avant Garde" w:hAnsi="ITC Avant Garde"/>
          <w:color w:val="000000" w:themeColor="text1"/>
          <w:lang w:val="es-ES"/>
        </w:rPr>
        <w:t>Resolución mediante la cual el Pleno del Instituto Federal de Telecomunicaciones emite una nueva Resolución en el procedimiento administrativo iniciado en contra de Sonigas, S.A. de C.V., por usar el espectro radioeléctrico en la frecuencia de 467.360 MHz, sin contar con la respectiva concesión o permiso, instruido bajo el número de expediente IFT.UC.DG-SAN.IV.0246/2016</w:t>
      </w:r>
      <w:r w:rsidRPr="007B5D37">
        <w:rPr>
          <w:rFonts w:ascii="ITC Avant Garde" w:hAnsi="ITC Avant Garde"/>
          <w:color w:val="000000" w:themeColor="text1"/>
          <w:lang w:val="es-ES"/>
        </w:rPr>
        <w:t>”.</w:t>
      </w:r>
    </w:p>
    <w:p w14:paraId="7D372929" w14:textId="77777777" w:rsidR="007A2D84" w:rsidRDefault="00EA23E5" w:rsidP="007A2D84">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6AD4BEDB" w14:textId="77777777" w:rsidR="007A2D84" w:rsidRDefault="00EA23E5" w:rsidP="007A2D84">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sidR="008B5B63">
        <w:rPr>
          <w:rFonts w:ascii="ITC Avant Garde" w:hAnsi="ITC Avant Garde"/>
          <w:color w:val="000000" w:themeColor="text1"/>
          <w:sz w:val="22"/>
          <w:szCs w:val="22"/>
          <w:lang w:val="es-ES"/>
        </w:rPr>
        <w:t>Cumplimiento</w:t>
      </w:r>
      <w:r w:rsidRPr="007B5D37">
        <w:rPr>
          <w:rFonts w:ascii="ITC Avant Garde" w:hAnsi="ITC Avant Garde"/>
          <w:color w:val="000000" w:themeColor="text1"/>
          <w:sz w:val="22"/>
          <w:szCs w:val="22"/>
          <w:lang w:val="es-ES"/>
        </w:rPr>
        <w:t>.</w:t>
      </w:r>
    </w:p>
    <w:p w14:paraId="63A075DE" w14:textId="77777777" w:rsidR="007A2D84" w:rsidRDefault="00EA23E5" w:rsidP="007A2D84">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217060D9" w14:textId="77777777" w:rsidR="007A2D84" w:rsidRDefault="007A2D84" w:rsidP="007A2D84">
      <w:pPr>
        <w:spacing w:before="240" w:after="240"/>
        <w:jc w:val="both"/>
        <w:rPr>
          <w:rFonts w:ascii="ITC Avant Garde" w:hAnsi="ITC Avant Garde"/>
          <w:color w:val="000000" w:themeColor="text1"/>
          <w:sz w:val="22"/>
          <w:szCs w:val="22"/>
          <w:lang w:val="es-ES"/>
        </w:rPr>
      </w:pPr>
    </w:p>
    <w:p w14:paraId="2DE6E1DE" w14:textId="1C8CE100" w:rsidR="008431B3" w:rsidRPr="007B5D37" w:rsidRDefault="00512D76" w:rsidP="007A2D84">
      <w:pPr>
        <w:spacing w:before="240" w:after="240"/>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N</w:t>
      </w:r>
      <w:r w:rsidR="008431B3" w:rsidRPr="007B5D37">
        <w:rPr>
          <w:rFonts w:ascii="ITC Avant Garde" w:hAnsi="ITC Avant Garde"/>
          <w:color w:val="000000" w:themeColor="text1"/>
          <w:sz w:val="22"/>
          <w:szCs w:val="22"/>
          <w:lang w:val="es-ES"/>
        </w:rPr>
        <w:t>o habiendo otro as</w:t>
      </w:r>
      <w:r w:rsidR="00A26796" w:rsidRPr="007B5D37">
        <w:rPr>
          <w:rFonts w:ascii="ITC Avant Garde" w:hAnsi="ITC Avant Garde"/>
          <w:color w:val="000000" w:themeColor="text1"/>
          <w:sz w:val="22"/>
          <w:szCs w:val="22"/>
          <w:lang w:val="es-ES"/>
        </w:rPr>
        <w:t>unto que tratar, se levantó la S</w:t>
      </w:r>
      <w:r w:rsidR="008431B3" w:rsidRPr="007B5D37">
        <w:rPr>
          <w:rFonts w:ascii="ITC Avant Garde" w:hAnsi="ITC Avant Garde"/>
          <w:color w:val="000000" w:themeColor="text1"/>
          <w:sz w:val="22"/>
          <w:szCs w:val="22"/>
          <w:lang w:val="es-ES"/>
        </w:rPr>
        <w:t xml:space="preserve">esión a las </w:t>
      </w:r>
      <w:r w:rsidR="003F5EFE">
        <w:rPr>
          <w:rFonts w:ascii="ITC Avant Garde" w:hAnsi="ITC Avant Garde"/>
          <w:color w:val="000000" w:themeColor="text1"/>
          <w:sz w:val="22"/>
          <w:szCs w:val="22"/>
          <w:lang w:val="es-ES"/>
        </w:rPr>
        <w:t>1</w:t>
      </w:r>
      <w:r w:rsidR="009609F3">
        <w:rPr>
          <w:rFonts w:ascii="ITC Avant Garde" w:hAnsi="ITC Avant Garde"/>
          <w:color w:val="000000" w:themeColor="text1"/>
          <w:sz w:val="22"/>
          <w:szCs w:val="22"/>
          <w:lang w:val="es-ES"/>
        </w:rPr>
        <w:t>2</w:t>
      </w:r>
      <w:r w:rsidR="008431B3" w:rsidRPr="007B5D37">
        <w:rPr>
          <w:rFonts w:ascii="ITC Avant Garde" w:hAnsi="ITC Avant Garde"/>
          <w:color w:val="000000" w:themeColor="text1"/>
          <w:sz w:val="22"/>
          <w:szCs w:val="22"/>
          <w:lang w:val="es-ES"/>
        </w:rPr>
        <w:t xml:space="preserve"> horas con </w:t>
      </w:r>
      <w:r w:rsidR="009609F3">
        <w:rPr>
          <w:rFonts w:ascii="ITC Avant Garde" w:hAnsi="ITC Avant Garde"/>
          <w:color w:val="000000" w:themeColor="text1"/>
          <w:sz w:val="22"/>
          <w:szCs w:val="22"/>
          <w:lang w:val="es-ES"/>
        </w:rPr>
        <w:t>22</w:t>
      </w:r>
      <w:r w:rsidR="002F0002" w:rsidRPr="007B5D37">
        <w:rPr>
          <w:rFonts w:ascii="ITC Avant Garde" w:hAnsi="ITC Avant Garde"/>
          <w:color w:val="000000" w:themeColor="text1"/>
          <w:sz w:val="22"/>
          <w:szCs w:val="22"/>
          <w:lang w:val="es-ES"/>
        </w:rPr>
        <w:t xml:space="preserve"> </w:t>
      </w:r>
      <w:r w:rsidR="008431B3" w:rsidRPr="007B5D37">
        <w:rPr>
          <w:rFonts w:ascii="ITC Avant Garde" w:hAnsi="ITC Avant Garde"/>
          <w:color w:val="000000" w:themeColor="text1"/>
          <w:sz w:val="22"/>
          <w:szCs w:val="22"/>
          <w:lang w:val="es-ES"/>
        </w:rPr>
        <w:t>minutos del día de su inicio</w:t>
      </w:r>
      <w:r w:rsidR="00F03457" w:rsidRPr="007B5D37">
        <w:rPr>
          <w:rFonts w:ascii="ITC Avant Garde" w:hAnsi="ITC Avant Garde"/>
          <w:color w:val="000000" w:themeColor="text1"/>
          <w:sz w:val="22"/>
          <w:szCs w:val="22"/>
          <w:lang w:val="es-ES"/>
        </w:rPr>
        <w:t xml:space="preserve">, firmando </w:t>
      </w:r>
      <w:r w:rsidR="003E2049" w:rsidRPr="007B5D37">
        <w:rPr>
          <w:rFonts w:ascii="ITC Avant Garde" w:hAnsi="ITC Avant Garde"/>
          <w:color w:val="000000" w:themeColor="text1"/>
          <w:sz w:val="22"/>
          <w:szCs w:val="22"/>
          <w:lang w:val="es-ES"/>
        </w:rPr>
        <w:t>para constancia la presente A</w:t>
      </w:r>
      <w:r w:rsidR="008431B3" w:rsidRPr="007B5D37">
        <w:rPr>
          <w:rFonts w:ascii="ITC Avant Garde" w:hAnsi="ITC Avant Garde"/>
          <w:color w:val="000000" w:themeColor="text1"/>
          <w:sz w:val="22"/>
          <w:szCs w:val="22"/>
          <w:lang w:val="es-ES"/>
        </w:rPr>
        <w:t xml:space="preserve">cta los Comisionados y </w:t>
      </w:r>
      <w:r w:rsidR="009609F3">
        <w:rPr>
          <w:rFonts w:ascii="ITC Avant Garde" w:hAnsi="ITC Avant Garde"/>
          <w:color w:val="000000" w:themeColor="text1"/>
          <w:sz w:val="22"/>
          <w:szCs w:val="22"/>
          <w:lang w:val="es-ES"/>
        </w:rPr>
        <w:t>el Secretario Técnico</w:t>
      </w:r>
      <w:r w:rsidR="008431B3" w:rsidRPr="007B5D37">
        <w:rPr>
          <w:rFonts w:ascii="ITC Avant Garde" w:hAnsi="ITC Avant Garde"/>
          <w:color w:val="000000" w:themeColor="text1"/>
          <w:sz w:val="22"/>
          <w:szCs w:val="22"/>
          <w:lang w:val="es-ES"/>
        </w:rPr>
        <w:t xml:space="preserve"> del Pleno.</w:t>
      </w:r>
    </w:p>
    <w:p w14:paraId="05AF48AC" w14:textId="77777777" w:rsidR="007A2D84" w:rsidRDefault="0075140C" w:rsidP="007A2D84">
      <w:pPr>
        <w:autoSpaceDE w:val="0"/>
        <w:autoSpaceDN w:val="0"/>
        <w:adjustRightInd w:val="0"/>
        <w:spacing w:before="240" w:after="240"/>
        <w:jc w:val="both"/>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
        </w:rPr>
        <w:t>___________________________________________________________</w:t>
      </w:r>
      <w:r w:rsidR="00F34EE0" w:rsidRPr="007B5D37">
        <w:rPr>
          <w:rFonts w:ascii="ITC Avant Garde" w:hAnsi="ITC Avant Garde"/>
          <w:b/>
          <w:bCs/>
          <w:color w:val="000000" w:themeColor="text1"/>
          <w:sz w:val="22"/>
          <w:szCs w:val="22"/>
          <w:lang w:val="es-ES"/>
        </w:rPr>
        <w:t>________________________________</w:t>
      </w:r>
    </w:p>
    <w:p w14:paraId="4CA692E6" w14:textId="6B17A8B0" w:rsidR="00852F52" w:rsidRPr="00CC0CD6" w:rsidRDefault="00CC0CD6" w:rsidP="007A2D84">
      <w:pPr>
        <w:spacing w:before="240" w:after="240"/>
        <w:jc w:val="both"/>
        <w:rPr>
          <w:rFonts w:ascii="ITC Avant Garde" w:hAnsi="ITC Avant Garde"/>
          <w:bCs/>
          <w:sz w:val="14"/>
          <w:szCs w:val="14"/>
        </w:rPr>
      </w:pPr>
      <w:r>
        <w:rPr>
          <w:rFonts w:ascii="ITC Avant Garde" w:hAnsi="ITC Avant Garde"/>
          <w:bCs/>
          <w:sz w:val="14"/>
          <w:szCs w:val="14"/>
        </w:rPr>
        <w:t>La presente Acta fue aprobada por el Pleno del Instituto Federal de Telecomunicaciones en su I Sesión Ordinaria celebrada el 17 de enero de 2018  mediante Acuerdo P/IFT/170118/1.</w:t>
      </w:r>
    </w:p>
    <w:sectPr w:rsidR="00852F52" w:rsidRPr="00CC0CD6"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4C964" w14:textId="77777777" w:rsidR="00CA2F17" w:rsidRDefault="00CA2F17">
      <w:r>
        <w:separator/>
      </w:r>
    </w:p>
  </w:endnote>
  <w:endnote w:type="continuationSeparator" w:id="0">
    <w:p w14:paraId="2BE7F6AD" w14:textId="77777777" w:rsidR="00CA2F17" w:rsidRDefault="00CA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C8639" w14:textId="77777777" w:rsidR="007A2D84" w:rsidRDefault="00255A84"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0D6E09D9" w:rsidR="00255A84" w:rsidRDefault="00255A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68F43A36" w:rsidR="00255A84" w:rsidRPr="007A2D84" w:rsidRDefault="00255A84" w:rsidP="007A2D84">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5509E2">
      <w:rPr>
        <w:rFonts w:ascii="ITC Avant Garde" w:hAnsi="ITC Avant Garde"/>
        <w:bCs/>
        <w:noProof/>
        <w:sz w:val="16"/>
        <w:szCs w:val="16"/>
      </w:rPr>
      <w:t>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5509E2">
      <w:rPr>
        <w:rFonts w:ascii="ITC Avant Garde" w:hAnsi="ITC Avant Garde"/>
        <w:bCs/>
        <w:noProof/>
        <w:sz w:val="16"/>
        <w:szCs w:val="16"/>
      </w:rPr>
      <w:t>6</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3AC52" w14:textId="77777777" w:rsidR="00CA2F17" w:rsidRDefault="00CA2F17">
      <w:r>
        <w:separator/>
      </w:r>
    </w:p>
  </w:footnote>
  <w:footnote w:type="continuationSeparator" w:id="0">
    <w:p w14:paraId="152AAEE6" w14:textId="77777777" w:rsidR="00CA2F17" w:rsidRDefault="00CA2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18E5" w14:textId="6FD73B35" w:rsidR="007A2D84" w:rsidRDefault="007A2D84" w:rsidP="007A2D8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2F0741BD" w:rsidR="00255A84" w:rsidRPr="007A2D84" w:rsidRDefault="007A2D84" w:rsidP="007A2D84">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 </w:t>
    </w:r>
    <w:r>
      <w:rPr>
        <w:rFonts w:ascii="ITC Avant Garde" w:hAnsi="ITC Avant Garde"/>
        <w:b/>
        <w:spacing w:val="-4"/>
        <w:szCs w:val="24"/>
      </w:rPr>
      <w:t>SESIÓN EXTRAORDINARIA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28C"/>
    <w:rsid w:val="00051C26"/>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2"/>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D84"/>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2F17"/>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2CC8"/>
    <w:rsid w:val="00CB3605"/>
    <w:rsid w:val="00CB3DC1"/>
    <w:rsid w:val="00CB4834"/>
    <w:rsid w:val="00CB4D53"/>
    <w:rsid w:val="00CB5DB8"/>
    <w:rsid w:val="00CB5F73"/>
    <w:rsid w:val="00CB60CA"/>
    <w:rsid w:val="00CB78BC"/>
    <w:rsid w:val="00CC040B"/>
    <w:rsid w:val="00CC0C07"/>
    <w:rsid w:val="00CC0CD6"/>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2C5F"/>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0B119-1053-476E-BC79-1DC8410E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Alma Teresa Perez Belmont</cp:lastModifiedBy>
  <cp:revision>2</cp:revision>
  <cp:lastPrinted>2017-11-21T18:20:00Z</cp:lastPrinted>
  <dcterms:created xsi:type="dcterms:W3CDTF">2018-01-31T20:04:00Z</dcterms:created>
  <dcterms:modified xsi:type="dcterms:W3CDTF">2018-01-31T20:04:00Z</dcterms:modified>
</cp:coreProperties>
</file>