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01" w:rsidRPr="007E6501" w:rsidRDefault="00050F78" w:rsidP="007E6501">
      <w:pPr>
        <w:spacing w:before="240" w:after="240"/>
        <w:rPr>
          <w:rFonts w:ascii="ITC Avant Garde" w:hAnsi="ITC Avant Garde"/>
          <w:b/>
          <w:sz w:val="23"/>
          <w:szCs w:val="23"/>
        </w:rPr>
      </w:pPr>
      <w:r w:rsidRPr="007E6501">
        <w:rPr>
          <w:rFonts w:ascii="ITC Avant Garde" w:hAnsi="ITC Avant Garde"/>
          <w:b/>
          <w:sz w:val="23"/>
          <w:szCs w:val="23"/>
        </w:rPr>
        <w:t>Ciudad de México, a 29 de septiembre de 2017.</w:t>
      </w:r>
    </w:p>
    <w:p w:rsidR="007E6501" w:rsidRPr="006F5E29" w:rsidRDefault="00050F78" w:rsidP="006F5E29">
      <w:pPr>
        <w:pStyle w:val="Ttulo1"/>
        <w:rPr>
          <w:rFonts w:ascii="ITC Avant Garde" w:hAnsi="ITC Avant Garde"/>
          <w:b/>
          <w:color w:val="000000" w:themeColor="text1"/>
          <w:sz w:val="23"/>
          <w:szCs w:val="23"/>
        </w:rPr>
      </w:pPr>
      <w:r w:rsidRPr="006F5E29">
        <w:rPr>
          <w:rFonts w:ascii="ITC Avant Garde" w:hAnsi="ITC Avant Garde"/>
          <w:b/>
          <w:color w:val="000000" w:themeColor="text1"/>
          <w:sz w:val="23"/>
          <w:szCs w:val="23"/>
        </w:rPr>
        <w:t xml:space="preserve">Versión estenográfica de la Décima Octava Sesión </w:t>
      </w:r>
      <w:r w:rsidR="00056600" w:rsidRPr="006F5E29">
        <w:rPr>
          <w:rFonts w:ascii="ITC Avant Garde" w:hAnsi="ITC Avant Garde"/>
          <w:b/>
          <w:color w:val="000000" w:themeColor="text1"/>
          <w:sz w:val="23"/>
          <w:szCs w:val="23"/>
        </w:rPr>
        <w:t>Extrao</w:t>
      </w:r>
      <w:r w:rsidRPr="006F5E29">
        <w:rPr>
          <w:rFonts w:ascii="ITC Avant Garde" w:hAnsi="ITC Avant Garde"/>
          <w:b/>
          <w:color w:val="000000" w:themeColor="text1"/>
          <w:sz w:val="23"/>
          <w:szCs w:val="23"/>
        </w:rPr>
        <w:t xml:space="preserve">rdinaria del </w:t>
      </w:r>
      <w:r w:rsidR="007926D9" w:rsidRPr="006F5E29">
        <w:rPr>
          <w:rFonts w:ascii="ITC Avant Garde" w:hAnsi="ITC Avant Garde"/>
          <w:b/>
          <w:color w:val="000000" w:themeColor="text1"/>
          <w:sz w:val="23"/>
          <w:szCs w:val="23"/>
        </w:rPr>
        <w:t>P</w:t>
      </w:r>
      <w:r w:rsidR="001F1118" w:rsidRPr="006F5E29">
        <w:rPr>
          <w:rFonts w:ascii="ITC Avant Garde" w:hAnsi="ITC Avant Garde"/>
          <w:b/>
          <w:color w:val="000000" w:themeColor="text1"/>
          <w:sz w:val="23"/>
          <w:szCs w:val="23"/>
        </w:rPr>
        <w:t>leno del I</w:t>
      </w:r>
      <w:r w:rsidRPr="006F5E29">
        <w:rPr>
          <w:rFonts w:ascii="ITC Avant Garde" w:hAnsi="ITC Avant Garde"/>
          <w:b/>
          <w:color w:val="000000" w:themeColor="text1"/>
          <w:sz w:val="23"/>
          <w:szCs w:val="23"/>
        </w:rPr>
        <w:t xml:space="preserve">nstituto Federal de Telecomunicaciones, </w:t>
      </w:r>
      <w:r w:rsidR="006F0E26" w:rsidRPr="006F5E29">
        <w:rPr>
          <w:rFonts w:ascii="ITC Avant Garde" w:hAnsi="ITC Avant Garde"/>
          <w:b/>
          <w:color w:val="000000" w:themeColor="text1"/>
          <w:sz w:val="23"/>
          <w:szCs w:val="23"/>
        </w:rPr>
        <w:t>celebrada en la Sala del Pleno del Instituto</w:t>
      </w:r>
      <w:r w:rsidRPr="006F5E29">
        <w:rPr>
          <w:rFonts w:ascii="ITC Avant Garde" w:hAnsi="ITC Avant Garde"/>
          <w:b/>
          <w:color w:val="000000" w:themeColor="text1"/>
          <w:sz w:val="23"/>
          <w:szCs w:val="23"/>
        </w:rPr>
        <w:t>.</w:t>
      </w:r>
    </w:p>
    <w:p w:rsidR="007E6501" w:rsidRPr="007E6501" w:rsidRDefault="00E357EC"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Presidenta Adriana Sofía Labardini Inzunza: </w:t>
      </w:r>
      <w:r w:rsidRPr="007E6501">
        <w:rPr>
          <w:rFonts w:ascii="ITC Avant Garde" w:hAnsi="ITC Avant Garde"/>
          <w:sz w:val="23"/>
          <w:szCs w:val="23"/>
        </w:rPr>
        <w:t>Muy buenos días, siendo las 11 horas con 44 minutos del 29 de septiembre del 2017, solicité a los miembros integrantes de este Pleno reunirnos en una Sesión Extraordinaria para deliberar y votar dos asuntos de extrema urgencia, sobre ello abundará más el ingeniero Navarrete.</w:t>
      </w:r>
      <w:bookmarkStart w:id="0" w:name="_GoBack"/>
      <w:bookmarkEnd w:id="0"/>
    </w:p>
    <w:p w:rsidR="007E6501" w:rsidRPr="007E6501" w:rsidRDefault="00E357EC" w:rsidP="007E6501">
      <w:pPr>
        <w:spacing w:before="240" w:after="240"/>
        <w:rPr>
          <w:rFonts w:ascii="ITC Avant Garde" w:hAnsi="ITC Avant Garde"/>
          <w:sz w:val="23"/>
          <w:szCs w:val="23"/>
        </w:rPr>
      </w:pPr>
      <w:r w:rsidRPr="007E6501">
        <w:rPr>
          <w:rFonts w:ascii="ITC Avant Garde" w:hAnsi="ITC Avant Garde"/>
          <w:sz w:val="23"/>
          <w:szCs w:val="23"/>
        </w:rPr>
        <w:t xml:space="preserve">Y siendo </w:t>
      </w:r>
      <w:r w:rsidR="003F604F" w:rsidRPr="007E6501">
        <w:rPr>
          <w:rFonts w:ascii="ITC Avant Garde" w:hAnsi="ITC Avant Garde"/>
          <w:sz w:val="23"/>
          <w:szCs w:val="23"/>
        </w:rPr>
        <w:t>así</w:t>
      </w:r>
      <w:r w:rsidR="006F0E26" w:rsidRPr="007E6501">
        <w:rPr>
          <w:rFonts w:ascii="ITC Avant Garde" w:hAnsi="ITC Avant Garde"/>
          <w:sz w:val="23"/>
          <w:szCs w:val="23"/>
        </w:rPr>
        <w:t>,</w:t>
      </w:r>
      <w:r w:rsidR="003F604F" w:rsidRPr="007E6501">
        <w:rPr>
          <w:rFonts w:ascii="ITC Avant Garde" w:hAnsi="ITC Avant Garde"/>
          <w:sz w:val="23"/>
          <w:szCs w:val="23"/>
        </w:rPr>
        <w:t xml:space="preserve"> </w:t>
      </w:r>
      <w:r w:rsidRPr="007E6501">
        <w:rPr>
          <w:rFonts w:ascii="ITC Avant Garde" w:hAnsi="ITC Avant Garde"/>
          <w:sz w:val="23"/>
          <w:szCs w:val="23"/>
        </w:rPr>
        <w:t>pues es que no hubo convocatoria, pido a la Secretaría Técnica verifique si hay quórum para sesionar, dada la ausencia de convocatoria necesitamos que estén presentes todos los miembros del Pleno.</w:t>
      </w:r>
    </w:p>
    <w:p w:rsidR="007E6501" w:rsidRPr="007E6501" w:rsidRDefault="00E357EC" w:rsidP="007E6501">
      <w:pPr>
        <w:spacing w:before="240" w:after="240"/>
        <w:rPr>
          <w:rFonts w:ascii="ITC Avant Garde" w:eastAsia="Calibri" w:hAnsi="ITC Avant Garde" w:cs="Times New Roman"/>
          <w:sz w:val="23"/>
          <w:szCs w:val="23"/>
        </w:rPr>
      </w:pPr>
      <w:r w:rsidRPr="007E6501">
        <w:rPr>
          <w:rFonts w:ascii="ITC Avant Garde" w:eastAsia="Calibri" w:hAnsi="ITC Avant Garde" w:cs="Times New Roman"/>
          <w:b/>
          <w:sz w:val="23"/>
          <w:szCs w:val="23"/>
        </w:rPr>
        <w:t xml:space="preserve">Lic. Yaratzet Funes López: </w:t>
      </w:r>
      <w:r w:rsidRPr="007E6501">
        <w:rPr>
          <w:rFonts w:ascii="ITC Avant Garde" w:eastAsia="Calibri" w:hAnsi="ITC Avant Garde" w:cs="Times New Roman"/>
          <w:sz w:val="23"/>
          <w:szCs w:val="23"/>
        </w:rPr>
        <w:t>Sí, Comisionada Presidenta.</w:t>
      </w:r>
    </w:p>
    <w:p w:rsidR="007E6501" w:rsidRPr="007E6501" w:rsidRDefault="00E357EC" w:rsidP="007E6501">
      <w:pPr>
        <w:spacing w:before="240" w:after="240"/>
        <w:rPr>
          <w:rFonts w:ascii="ITC Avant Garde" w:eastAsia="Calibri" w:hAnsi="ITC Avant Garde" w:cs="Times New Roman"/>
          <w:sz w:val="23"/>
          <w:szCs w:val="23"/>
        </w:rPr>
      </w:pPr>
      <w:r w:rsidRPr="007E6501">
        <w:rPr>
          <w:rFonts w:ascii="ITC Avant Garde" w:eastAsia="Calibri" w:hAnsi="ITC Avant Garde" w:cs="Times New Roman"/>
          <w:sz w:val="23"/>
          <w:szCs w:val="23"/>
        </w:rPr>
        <w:t>Le informo que con la presencia de los siete comisionados podemos iniciar este Pleno.</w:t>
      </w:r>
    </w:p>
    <w:p w:rsidR="007E6501" w:rsidRPr="007E6501" w:rsidRDefault="00E357EC"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Presidenta Adriana Sofía Labardini Inzunza: </w:t>
      </w:r>
      <w:r w:rsidRPr="007E6501">
        <w:rPr>
          <w:rFonts w:ascii="ITC Avant Garde" w:hAnsi="ITC Avant Garde"/>
          <w:sz w:val="23"/>
          <w:szCs w:val="23"/>
        </w:rPr>
        <w:t>Muchas gracias, Yara.</w:t>
      </w:r>
    </w:p>
    <w:p w:rsidR="007E6501" w:rsidRPr="007E6501" w:rsidRDefault="00E357EC" w:rsidP="007E6501">
      <w:pPr>
        <w:spacing w:before="240" w:after="240"/>
        <w:rPr>
          <w:rFonts w:ascii="ITC Avant Garde" w:hAnsi="ITC Avant Garde"/>
          <w:sz w:val="23"/>
          <w:szCs w:val="23"/>
        </w:rPr>
      </w:pPr>
      <w:r w:rsidRPr="007E6501">
        <w:rPr>
          <w:rFonts w:ascii="ITC Avant Garde" w:hAnsi="ITC Avant Garde"/>
          <w:sz w:val="23"/>
          <w:szCs w:val="23"/>
        </w:rPr>
        <w:t xml:space="preserve">Como decía, la urgencia de deliberar y votar estos </w:t>
      </w:r>
      <w:r w:rsidR="005D0C2E" w:rsidRPr="007E6501">
        <w:rPr>
          <w:rFonts w:ascii="ITC Avant Garde" w:hAnsi="ITC Avant Garde"/>
          <w:sz w:val="23"/>
          <w:szCs w:val="23"/>
        </w:rPr>
        <w:t>asuntos, son dos. El primero de ellos</w:t>
      </w:r>
      <w:r w:rsidR="006F0E26" w:rsidRPr="007E6501">
        <w:rPr>
          <w:rFonts w:ascii="ITC Avant Garde" w:hAnsi="ITC Avant Garde"/>
          <w:sz w:val="23"/>
          <w:szCs w:val="23"/>
        </w:rPr>
        <w:t>,</w:t>
      </w:r>
      <w:r w:rsidR="005D0C2E" w:rsidRPr="007E6501">
        <w:rPr>
          <w:rFonts w:ascii="ITC Avant Garde" w:hAnsi="ITC Avant Garde"/>
          <w:sz w:val="23"/>
          <w:szCs w:val="23"/>
        </w:rPr>
        <w:t xml:space="preserve"> el acuerdo mediante el cual el Pleno del Instituto determina la descalificación de Mario Óscar Beteta Vallejo, con número de </w:t>
      </w:r>
      <w:r w:rsidR="00CE30CA" w:rsidRPr="007E6501">
        <w:rPr>
          <w:rFonts w:ascii="ITC Avant Garde" w:hAnsi="ITC Avant Garde"/>
          <w:sz w:val="23"/>
          <w:szCs w:val="23"/>
        </w:rPr>
        <w:t>F</w:t>
      </w:r>
      <w:r w:rsidR="005D0C2E" w:rsidRPr="007E6501">
        <w:rPr>
          <w:rFonts w:ascii="ITC Avant Garde" w:hAnsi="ITC Avant Garde"/>
          <w:sz w:val="23"/>
          <w:szCs w:val="23"/>
        </w:rPr>
        <w:t xml:space="preserve">olio </w:t>
      </w:r>
      <w:r w:rsidR="00CE30CA" w:rsidRPr="007E6501">
        <w:rPr>
          <w:rFonts w:ascii="ITC Avant Garde" w:hAnsi="ITC Avant Garde"/>
          <w:sz w:val="23"/>
          <w:szCs w:val="23"/>
        </w:rPr>
        <w:t>Ú</w:t>
      </w:r>
      <w:r w:rsidR="005D0C2E" w:rsidRPr="007E6501">
        <w:rPr>
          <w:rFonts w:ascii="ITC Avant Garde" w:hAnsi="ITC Avant Garde"/>
          <w:sz w:val="23"/>
          <w:szCs w:val="23"/>
        </w:rPr>
        <w:t>nico BM</w:t>
      </w:r>
      <w:r w:rsidR="00FB1E54" w:rsidRPr="007E6501">
        <w:rPr>
          <w:rFonts w:ascii="ITC Avant Garde" w:hAnsi="ITC Avant Garde"/>
          <w:sz w:val="23"/>
          <w:szCs w:val="23"/>
        </w:rPr>
        <w:t>-</w:t>
      </w:r>
      <w:r w:rsidR="005D0C2E" w:rsidRPr="007E6501">
        <w:rPr>
          <w:rFonts w:ascii="ITC Avant Garde" w:hAnsi="ITC Avant Garde"/>
          <w:sz w:val="23"/>
          <w:szCs w:val="23"/>
        </w:rPr>
        <w:t xml:space="preserve">311022, respecto del </w:t>
      </w:r>
      <w:r w:rsidR="00A46A71" w:rsidRPr="007E6501">
        <w:rPr>
          <w:rFonts w:ascii="ITC Avant Garde" w:hAnsi="ITC Avant Garde"/>
          <w:sz w:val="23"/>
          <w:szCs w:val="23"/>
        </w:rPr>
        <w:t>L</w:t>
      </w:r>
      <w:r w:rsidR="005D0C2E" w:rsidRPr="007E6501">
        <w:rPr>
          <w:rFonts w:ascii="ITC Avant Garde" w:hAnsi="ITC Avant Garde"/>
          <w:sz w:val="23"/>
          <w:szCs w:val="23"/>
        </w:rPr>
        <w:t xml:space="preserve">ote 8 de la </w:t>
      </w:r>
      <w:r w:rsidR="0099234C" w:rsidRPr="007E6501">
        <w:rPr>
          <w:rFonts w:ascii="ITC Avant Garde" w:hAnsi="ITC Avant Garde"/>
          <w:sz w:val="23"/>
          <w:szCs w:val="23"/>
        </w:rPr>
        <w:t>B</w:t>
      </w:r>
      <w:r w:rsidR="005D0C2E" w:rsidRPr="007E6501">
        <w:rPr>
          <w:rFonts w:ascii="ITC Avant Garde" w:hAnsi="ITC Avant Garde"/>
          <w:sz w:val="23"/>
          <w:szCs w:val="23"/>
        </w:rPr>
        <w:t xml:space="preserve">anda FM de la </w:t>
      </w:r>
      <w:r w:rsidR="00CE30CA" w:rsidRPr="007E6501">
        <w:rPr>
          <w:rFonts w:ascii="ITC Avant Garde" w:hAnsi="ITC Avant Garde"/>
          <w:sz w:val="23"/>
          <w:szCs w:val="23"/>
        </w:rPr>
        <w:t>L</w:t>
      </w:r>
      <w:r w:rsidR="005D0C2E" w:rsidRPr="007E6501">
        <w:rPr>
          <w:rFonts w:ascii="ITC Avant Garde" w:hAnsi="ITC Avant Garde"/>
          <w:sz w:val="23"/>
          <w:szCs w:val="23"/>
        </w:rPr>
        <w:t xml:space="preserve">icitación </w:t>
      </w:r>
      <w:r w:rsidR="00CE30CA" w:rsidRPr="007E6501">
        <w:rPr>
          <w:rFonts w:ascii="ITC Avant Garde" w:hAnsi="ITC Avant Garde"/>
          <w:sz w:val="23"/>
          <w:szCs w:val="23"/>
        </w:rPr>
        <w:t>P</w:t>
      </w:r>
      <w:r w:rsidR="005D0C2E" w:rsidRPr="007E6501">
        <w:rPr>
          <w:rFonts w:ascii="ITC Avant Garde" w:hAnsi="ITC Avant Garde"/>
          <w:sz w:val="23"/>
          <w:szCs w:val="23"/>
        </w:rPr>
        <w:t xml:space="preserve">ública para concesionar el uso, aprovechamiento y explotación comercial de 191 frecuencias en el segmento de 88 a 106 </w:t>
      </w:r>
      <w:r w:rsidR="00EE2A72" w:rsidRPr="007E6501">
        <w:rPr>
          <w:rFonts w:ascii="ITC Avant Garde" w:hAnsi="ITC Avant Garde"/>
          <w:sz w:val="23"/>
          <w:szCs w:val="23"/>
        </w:rPr>
        <w:t xml:space="preserve">MHz </w:t>
      </w:r>
      <w:r w:rsidR="008A468E" w:rsidRPr="007E6501">
        <w:rPr>
          <w:rFonts w:ascii="ITC Avant Garde" w:hAnsi="ITC Avant Garde"/>
          <w:sz w:val="23"/>
          <w:szCs w:val="23"/>
        </w:rPr>
        <w:t>de la b</w:t>
      </w:r>
      <w:r w:rsidR="005D0C2E" w:rsidRPr="007E6501">
        <w:rPr>
          <w:rFonts w:ascii="ITC Avant Garde" w:hAnsi="ITC Avant Garde"/>
          <w:sz w:val="23"/>
          <w:szCs w:val="23"/>
        </w:rPr>
        <w:t xml:space="preserve">anda de </w:t>
      </w:r>
      <w:r w:rsidR="0099234C" w:rsidRPr="007E6501">
        <w:rPr>
          <w:rFonts w:ascii="ITC Avant Garde" w:hAnsi="ITC Avant Garde"/>
          <w:sz w:val="23"/>
          <w:szCs w:val="23"/>
        </w:rPr>
        <w:t>f</w:t>
      </w:r>
      <w:r w:rsidR="005D0C2E" w:rsidRPr="007E6501">
        <w:rPr>
          <w:rFonts w:ascii="ITC Avant Garde" w:hAnsi="ITC Avant Garde"/>
          <w:sz w:val="23"/>
          <w:szCs w:val="23"/>
        </w:rPr>
        <w:t xml:space="preserve">recuencia </w:t>
      </w:r>
      <w:r w:rsidR="0099234C" w:rsidRPr="007E6501">
        <w:rPr>
          <w:rFonts w:ascii="ITC Avant Garde" w:hAnsi="ITC Avant Garde"/>
          <w:sz w:val="23"/>
          <w:szCs w:val="23"/>
        </w:rPr>
        <w:t>m</w:t>
      </w:r>
      <w:r w:rsidR="005D0C2E" w:rsidRPr="007E6501">
        <w:rPr>
          <w:rFonts w:ascii="ITC Avant Garde" w:hAnsi="ITC Avant Garde"/>
          <w:sz w:val="23"/>
          <w:szCs w:val="23"/>
        </w:rPr>
        <w:t>odulada</w:t>
      </w:r>
      <w:r w:rsidR="00766426" w:rsidRPr="007E6501">
        <w:rPr>
          <w:rFonts w:ascii="ITC Avant Garde" w:hAnsi="ITC Avant Garde"/>
          <w:sz w:val="23"/>
          <w:szCs w:val="23"/>
        </w:rPr>
        <w:t>,</w:t>
      </w:r>
      <w:r w:rsidR="00DB1EF9" w:rsidRPr="007E6501">
        <w:rPr>
          <w:rFonts w:ascii="ITC Avant Garde" w:hAnsi="ITC Avant Garde"/>
          <w:sz w:val="23"/>
          <w:szCs w:val="23"/>
        </w:rPr>
        <w:t xml:space="preserve"> </w:t>
      </w:r>
      <w:r w:rsidR="005D0C2E" w:rsidRPr="007E6501">
        <w:rPr>
          <w:rFonts w:ascii="ITC Avant Garde" w:hAnsi="ITC Avant Garde"/>
          <w:sz w:val="23"/>
          <w:szCs w:val="23"/>
        </w:rPr>
        <w:t xml:space="preserve">y de 66 frecuencias en el segmento 535 a 1605 </w:t>
      </w:r>
      <w:r w:rsidR="00FB1E54" w:rsidRPr="007E6501">
        <w:rPr>
          <w:rFonts w:ascii="ITC Avant Garde" w:hAnsi="ITC Avant Garde"/>
          <w:sz w:val="23"/>
          <w:szCs w:val="23"/>
        </w:rPr>
        <w:t>k</w:t>
      </w:r>
      <w:r w:rsidR="00EE2A72" w:rsidRPr="007E6501">
        <w:rPr>
          <w:rFonts w:ascii="ITC Avant Garde" w:hAnsi="ITC Avant Garde"/>
          <w:sz w:val="23"/>
          <w:szCs w:val="23"/>
        </w:rPr>
        <w:t xml:space="preserve">Hz </w:t>
      </w:r>
      <w:r w:rsidR="005D0C2E" w:rsidRPr="007E6501">
        <w:rPr>
          <w:rFonts w:ascii="ITC Avant Garde" w:hAnsi="ITC Avant Garde"/>
          <w:sz w:val="23"/>
          <w:szCs w:val="23"/>
        </w:rPr>
        <w:t xml:space="preserve">de la </w:t>
      </w:r>
      <w:r w:rsidR="008A468E" w:rsidRPr="007E6501">
        <w:rPr>
          <w:rFonts w:ascii="ITC Avant Garde" w:hAnsi="ITC Avant Garde"/>
          <w:sz w:val="23"/>
          <w:szCs w:val="23"/>
        </w:rPr>
        <w:t>b</w:t>
      </w:r>
      <w:r w:rsidR="005D0C2E" w:rsidRPr="007E6501">
        <w:rPr>
          <w:rFonts w:ascii="ITC Avant Garde" w:hAnsi="ITC Avant Garde"/>
          <w:sz w:val="23"/>
          <w:szCs w:val="23"/>
        </w:rPr>
        <w:t xml:space="preserve">anda de </w:t>
      </w:r>
      <w:r w:rsidR="0099234C" w:rsidRPr="007E6501">
        <w:rPr>
          <w:rFonts w:ascii="ITC Avant Garde" w:hAnsi="ITC Avant Garde"/>
          <w:sz w:val="23"/>
          <w:szCs w:val="23"/>
        </w:rPr>
        <w:t>a</w:t>
      </w:r>
      <w:r w:rsidR="005D0C2E" w:rsidRPr="007E6501">
        <w:rPr>
          <w:rFonts w:ascii="ITC Avant Garde" w:hAnsi="ITC Avant Garde"/>
          <w:sz w:val="23"/>
          <w:szCs w:val="23"/>
        </w:rPr>
        <w:t xml:space="preserve">mplitud </w:t>
      </w:r>
      <w:r w:rsidR="0099234C" w:rsidRPr="007E6501">
        <w:rPr>
          <w:rFonts w:ascii="ITC Avant Garde" w:hAnsi="ITC Avant Garde"/>
          <w:sz w:val="23"/>
          <w:szCs w:val="23"/>
        </w:rPr>
        <w:t>m</w:t>
      </w:r>
      <w:r w:rsidR="005D0C2E" w:rsidRPr="007E6501">
        <w:rPr>
          <w:rFonts w:ascii="ITC Avant Garde" w:hAnsi="ITC Avant Garde"/>
          <w:sz w:val="23"/>
          <w:szCs w:val="23"/>
        </w:rPr>
        <w:t xml:space="preserve">odulada para la prestación del servicio público de radiodifusión sonora, es la </w:t>
      </w:r>
      <w:r w:rsidR="0099234C" w:rsidRPr="007E6501">
        <w:rPr>
          <w:rFonts w:ascii="ITC Avant Garde" w:hAnsi="ITC Avant Garde"/>
          <w:sz w:val="23"/>
          <w:szCs w:val="23"/>
        </w:rPr>
        <w:t>L</w:t>
      </w:r>
      <w:r w:rsidR="005D0C2E" w:rsidRPr="007E6501">
        <w:rPr>
          <w:rFonts w:ascii="ITC Avant Garde" w:hAnsi="ITC Avant Garde"/>
          <w:sz w:val="23"/>
          <w:szCs w:val="23"/>
        </w:rPr>
        <w:t>icitación IFT-4.</w:t>
      </w:r>
    </w:p>
    <w:p w:rsidR="007E6501" w:rsidRPr="007E6501" w:rsidRDefault="005D0C2E" w:rsidP="007E6501">
      <w:pPr>
        <w:spacing w:before="240" w:after="240"/>
        <w:rPr>
          <w:rFonts w:ascii="ITC Avant Garde" w:hAnsi="ITC Avant Garde"/>
          <w:b/>
          <w:sz w:val="23"/>
          <w:szCs w:val="23"/>
        </w:rPr>
      </w:pPr>
      <w:r w:rsidRPr="007E6501">
        <w:rPr>
          <w:rFonts w:ascii="ITC Avant Garde" w:hAnsi="ITC Avant Garde"/>
          <w:sz w:val="23"/>
          <w:szCs w:val="23"/>
        </w:rPr>
        <w:t>Pido al ingeniero Alejandro Navarrete, Titular de la Unidad de Espectro, nos explique los méritos de estos dos casos que deben votarse hoy mismo.</w:t>
      </w:r>
      <w:r w:rsidR="00833DFC" w:rsidRPr="007E6501">
        <w:rPr>
          <w:rFonts w:ascii="ITC Avant Garde" w:hAnsi="ITC Avant Garde"/>
          <w:b/>
          <w:sz w:val="23"/>
          <w:szCs w:val="23"/>
        </w:rPr>
        <w:t xml:space="preserve"> </w:t>
      </w:r>
    </w:p>
    <w:p w:rsidR="007E6501" w:rsidRPr="007E6501" w:rsidRDefault="00833DFC" w:rsidP="007E6501">
      <w:pPr>
        <w:spacing w:before="240" w:after="240"/>
        <w:rPr>
          <w:rFonts w:ascii="ITC Avant Garde" w:hAnsi="ITC Avant Garde"/>
          <w:sz w:val="23"/>
          <w:szCs w:val="23"/>
        </w:rPr>
      </w:pPr>
      <w:r w:rsidRPr="007E6501">
        <w:rPr>
          <w:rFonts w:ascii="ITC Avant Garde" w:hAnsi="ITC Avant Garde"/>
          <w:b/>
          <w:sz w:val="23"/>
          <w:szCs w:val="23"/>
        </w:rPr>
        <w:t xml:space="preserve">Ing. Alejandro Navarrete Torres: </w:t>
      </w:r>
      <w:r w:rsidR="00DB1EF9" w:rsidRPr="007E6501">
        <w:rPr>
          <w:rFonts w:ascii="ITC Avant Garde" w:hAnsi="ITC Avant Garde"/>
          <w:sz w:val="23"/>
          <w:szCs w:val="23"/>
        </w:rPr>
        <w:t xml:space="preserve">Muchas gracias, Comisionada Presidenta. </w:t>
      </w:r>
    </w:p>
    <w:p w:rsidR="007E6501" w:rsidRPr="007E6501" w:rsidRDefault="00DB1EF9" w:rsidP="007E6501">
      <w:pPr>
        <w:spacing w:before="240" w:after="240"/>
        <w:rPr>
          <w:rFonts w:ascii="ITC Avant Garde" w:hAnsi="ITC Avant Garde"/>
          <w:sz w:val="23"/>
          <w:szCs w:val="23"/>
        </w:rPr>
      </w:pPr>
      <w:r w:rsidRPr="007E6501">
        <w:rPr>
          <w:rFonts w:ascii="ITC Avant Garde" w:hAnsi="ITC Avant Garde"/>
          <w:sz w:val="23"/>
          <w:szCs w:val="23"/>
        </w:rPr>
        <w:t>Muy buenos días a todos los miembros del Pleno.</w:t>
      </w:r>
    </w:p>
    <w:p w:rsidR="007E6501" w:rsidRPr="007E6501" w:rsidRDefault="00DB1EF9" w:rsidP="007E6501">
      <w:pPr>
        <w:spacing w:before="240" w:after="240"/>
        <w:rPr>
          <w:rFonts w:ascii="ITC Avant Garde" w:hAnsi="ITC Avant Garde"/>
          <w:sz w:val="23"/>
          <w:szCs w:val="23"/>
        </w:rPr>
      </w:pPr>
      <w:r w:rsidRPr="007E6501">
        <w:rPr>
          <w:rFonts w:ascii="ITC Avant Garde" w:hAnsi="ITC Avant Garde"/>
          <w:sz w:val="23"/>
          <w:szCs w:val="23"/>
        </w:rPr>
        <w:t xml:space="preserve">En efecto, y agradecemos mucho el que se pueda hacer esta sesión de carácter extraordinario, voy a describir un poco más adelante las particularidades que nos llevan justamente a ello, pero en términos generales </w:t>
      </w:r>
      <w:r w:rsidRPr="007E6501">
        <w:rPr>
          <w:rFonts w:ascii="ITC Avant Garde" w:hAnsi="ITC Avant Garde"/>
          <w:sz w:val="23"/>
          <w:szCs w:val="23"/>
        </w:rPr>
        <w:lastRenderedPageBreak/>
        <w:t xml:space="preserve">es para… o está derivado pues de uno de los hechos trágicos acaecidos la semana pasada por el sismo del 19 de septiembre, que redujo en tres días hábiles finalmente el tiempo de nosotros para procesar y amplió en ese mismo plazo el tiempo para que se pudieran cumplir ciertas obligaciones derivadas o para los participantes en la </w:t>
      </w:r>
      <w:r w:rsidR="00A46A71" w:rsidRPr="007E6501">
        <w:rPr>
          <w:rFonts w:ascii="ITC Avant Garde" w:hAnsi="ITC Avant Garde"/>
          <w:sz w:val="23"/>
          <w:szCs w:val="23"/>
        </w:rPr>
        <w:t>L</w:t>
      </w:r>
      <w:r w:rsidRPr="007E6501">
        <w:rPr>
          <w:rFonts w:ascii="ITC Avant Garde" w:hAnsi="ITC Avant Garde"/>
          <w:sz w:val="23"/>
          <w:szCs w:val="23"/>
        </w:rPr>
        <w:t>icitación número IF</w:t>
      </w:r>
      <w:r w:rsidR="004D6F7D" w:rsidRPr="007E6501">
        <w:rPr>
          <w:rFonts w:ascii="ITC Avant Garde" w:hAnsi="ITC Avant Garde"/>
          <w:sz w:val="23"/>
          <w:szCs w:val="23"/>
        </w:rPr>
        <w:t>T</w:t>
      </w:r>
      <w:r w:rsidRPr="007E6501">
        <w:rPr>
          <w:rFonts w:ascii="ITC Avant Garde" w:hAnsi="ITC Avant Garde"/>
          <w:sz w:val="23"/>
          <w:szCs w:val="23"/>
        </w:rPr>
        <w:t>-4, en este caso participantes ganadores.</w:t>
      </w:r>
    </w:p>
    <w:p w:rsidR="007E6501" w:rsidRPr="007E6501" w:rsidRDefault="005362C1" w:rsidP="007E6501">
      <w:pPr>
        <w:spacing w:before="240" w:after="240"/>
        <w:rPr>
          <w:rFonts w:ascii="ITC Avant Garde" w:hAnsi="ITC Avant Garde"/>
          <w:sz w:val="23"/>
          <w:szCs w:val="23"/>
        </w:rPr>
      </w:pPr>
      <w:r w:rsidRPr="007E6501">
        <w:rPr>
          <w:rFonts w:ascii="ITC Avant Garde" w:hAnsi="ITC Avant Garde"/>
          <w:sz w:val="23"/>
          <w:szCs w:val="23"/>
        </w:rPr>
        <w:t>Los detalles justamente los comentaré a continuación y</w:t>
      </w:r>
      <w:r w:rsidR="006F0E26" w:rsidRPr="007E6501">
        <w:rPr>
          <w:rFonts w:ascii="ITC Avant Garde" w:hAnsi="ITC Avant Garde"/>
          <w:sz w:val="23"/>
          <w:szCs w:val="23"/>
        </w:rPr>
        <w:t>,</w:t>
      </w:r>
      <w:r w:rsidRPr="007E6501">
        <w:rPr>
          <w:rFonts w:ascii="ITC Avant Garde" w:hAnsi="ITC Avant Garde"/>
          <w:sz w:val="23"/>
          <w:szCs w:val="23"/>
        </w:rPr>
        <w:t xml:space="preserve"> si permiten, para esos dos casos los trataré -ya que son similares los antecedentes- en forma conjunta, destacando las particularidades de cada uno de ellos.</w:t>
      </w:r>
    </w:p>
    <w:p w:rsidR="007E6501" w:rsidRPr="007E6501" w:rsidRDefault="005362C1"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Presidenta Adriana Sofía Labardini Inzunza: </w:t>
      </w:r>
      <w:r w:rsidRPr="007E6501">
        <w:rPr>
          <w:rFonts w:ascii="ITC Avant Garde" w:hAnsi="ITC Avant Garde"/>
          <w:sz w:val="23"/>
          <w:szCs w:val="23"/>
        </w:rPr>
        <w:t>Muchas gracias, ingeniero.</w:t>
      </w:r>
    </w:p>
    <w:p w:rsidR="007E6501" w:rsidRPr="007E6501" w:rsidRDefault="005362C1" w:rsidP="007E6501">
      <w:pPr>
        <w:spacing w:before="240" w:after="240"/>
        <w:rPr>
          <w:rFonts w:ascii="ITC Avant Garde" w:hAnsi="ITC Avant Garde"/>
          <w:sz w:val="23"/>
          <w:szCs w:val="23"/>
        </w:rPr>
      </w:pPr>
      <w:r w:rsidRPr="007E6501">
        <w:rPr>
          <w:rFonts w:ascii="ITC Avant Garde" w:hAnsi="ITC Avant Garde"/>
          <w:sz w:val="23"/>
          <w:szCs w:val="23"/>
        </w:rPr>
        <w:t>Sí, perdón, nada más antes.</w:t>
      </w:r>
    </w:p>
    <w:p w:rsidR="007E6501" w:rsidRPr="007E6501" w:rsidRDefault="005362C1" w:rsidP="007E6501">
      <w:pPr>
        <w:spacing w:before="240" w:after="240"/>
        <w:rPr>
          <w:rFonts w:ascii="ITC Avant Garde" w:hAnsi="ITC Avant Garde"/>
          <w:sz w:val="23"/>
          <w:szCs w:val="23"/>
        </w:rPr>
      </w:pPr>
      <w:r w:rsidRPr="007E6501">
        <w:rPr>
          <w:rFonts w:ascii="ITC Avant Garde" w:hAnsi="ITC Avant Garde"/>
          <w:sz w:val="23"/>
          <w:szCs w:val="23"/>
        </w:rPr>
        <w:t>Perdón, omití mencionar el segundo asunto y someter a aprobación estos dos asuntos como Orden del Día.</w:t>
      </w:r>
    </w:p>
    <w:p w:rsidR="007E6501" w:rsidRPr="007E6501" w:rsidRDefault="005362C1" w:rsidP="007E6501">
      <w:pPr>
        <w:spacing w:before="240" w:after="240"/>
        <w:rPr>
          <w:rFonts w:ascii="ITC Avant Garde" w:hAnsi="ITC Avant Garde"/>
          <w:sz w:val="23"/>
          <w:szCs w:val="23"/>
        </w:rPr>
      </w:pPr>
      <w:r w:rsidRPr="007E6501">
        <w:rPr>
          <w:rFonts w:ascii="ITC Avant Garde" w:hAnsi="ITC Avant Garde"/>
          <w:sz w:val="23"/>
          <w:szCs w:val="23"/>
        </w:rPr>
        <w:t xml:space="preserve">El segundo asunto es el acuerdo mediante el cual el Pleno del Instituto Federal de Telecomunicaciones determina la descalificación </w:t>
      </w:r>
      <w:r w:rsidR="00EE2A72" w:rsidRPr="007E6501">
        <w:rPr>
          <w:rFonts w:ascii="ITC Avant Garde" w:hAnsi="ITC Avant Garde"/>
          <w:sz w:val="23"/>
          <w:szCs w:val="23"/>
        </w:rPr>
        <w:t xml:space="preserve">de </w:t>
      </w:r>
      <w:r w:rsidRPr="007E6501">
        <w:rPr>
          <w:rFonts w:ascii="ITC Avant Garde" w:hAnsi="ITC Avant Garde"/>
          <w:sz w:val="23"/>
          <w:szCs w:val="23"/>
        </w:rPr>
        <w:t>S</w:t>
      </w:r>
      <w:r w:rsidR="002946B7" w:rsidRPr="007E6501">
        <w:rPr>
          <w:rFonts w:ascii="ITC Avant Garde" w:hAnsi="ITC Avant Garde"/>
          <w:sz w:val="23"/>
          <w:szCs w:val="23"/>
        </w:rPr>
        <w:t>ak</w:t>
      </w:r>
      <w:r w:rsidRPr="007E6501">
        <w:rPr>
          <w:rFonts w:ascii="ITC Avant Garde" w:hAnsi="ITC Avant Garde"/>
          <w:sz w:val="23"/>
          <w:szCs w:val="23"/>
        </w:rPr>
        <w:t xml:space="preserve"> Telecom</w:t>
      </w:r>
      <w:r w:rsidR="0099234C" w:rsidRPr="007E6501">
        <w:rPr>
          <w:rFonts w:ascii="ITC Avant Garde" w:hAnsi="ITC Avant Garde"/>
          <w:sz w:val="23"/>
          <w:szCs w:val="23"/>
        </w:rPr>
        <w:t>,</w:t>
      </w:r>
      <w:r w:rsidRPr="007E6501">
        <w:rPr>
          <w:rFonts w:ascii="ITC Avant Garde" w:hAnsi="ITC Avant Garde"/>
          <w:sz w:val="23"/>
          <w:szCs w:val="23"/>
        </w:rPr>
        <w:t xml:space="preserve"> S.A. de C.V. con número de </w:t>
      </w:r>
      <w:r w:rsidR="00A46A71" w:rsidRPr="007E6501">
        <w:rPr>
          <w:rFonts w:ascii="ITC Avant Garde" w:hAnsi="ITC Avant Garde"/>
          <w:sz w:val="23"/>
          <w:szCs w:val="23"/>
        </w:rPr>
        <w:t>F</w:t>
      </w:r>
      <w:r w:rsidRPr="007E6501">
        <w:rPr>
          <w:rFonts w:ascii="ITC Avant Garde" w:hAnsi="ITC Avant Garde"/>
          <w:sz w:val="23"/>
          <w:szCs w:val="23"/>
        </w:rPr>
        <w:t xml:space="preserve">olio </w:t>
      </w:r>
      <w:r w:rsidR="00A46A71" w:rsidRPr="007E6501">
        <w:rPr>
          <w:rFonts w:ascii="ITC Avant Garde" w:hAnsi="ITC Avant Garde"/>
          <w:sz w:val="23"/>
          <w:szCs w:val="23"/>
        </w:rPr>
        <w:t>Ú</w:t>
      </w:r>
      <w:r w:rsidRPr="007E6501">
        <w:rPr>
          <w:rFonts w:ascii="ITC Avant Garde" w:hAnsi="ITC Avant Garde"/>
          <w:sz w:val="23"/>
          <w:szCs w:val="23"/>
        </w:rPr>
        <w:t>nico S1</w:t>
      </w:r>
      <w:r w:rsidR="00FB1E54" w:rsidRPr="007E6501">
        <w:rPr>
          <w:rFonts w:ascii="ITC Avant Garde" w:hAnsi="ITC Avant Garde"/>
          <w:sz w:val="23"/>
          <w:szCs w:val="23"/>
        </w:rPr>
        <w:t>-</w:t>
      </w:r>
      <w:r w:rsidRPr="007E6501">
        <w:rPr>
          <w:rFonts w:ascii="ITC Avant Garde" w:hAnsi="ITC Avant Garde"/>
          <w:sz w:val="23"/>
          <w:szCs w:val="23"/>
        </w:rPr>
        <w:t xml:space="preserve">335202, respecto del </w:t>
      </w:r>
      <w:r w:rsidR="00A5149E" w:rsidRPr="007E6501">
        <w:rPr>
          <w:rFonts w:ascii="ITC Avant Garde" w:hAnsi="ITC Avant Garde"/>
          <w:sz w:val="23"/>
          <w:szCs w:val="23"/>
        </w:rPr>
        <w:t>L</w:t>
      </w:r>
      <w:r w:rsidRPr="007E6501">
        <w:rPr>
          <w:rFonts w:ascii="ITC Avant Garde" w:hAnsi="ITC Avant Garde"/>
          <w:sz w:val="23"/>
          <w:szCs w:val="23"/>
        </w:rPr>
        <w:t>ote 113 de l</w:t>
      </w:r>
      <w:r w:rsidR="008A468E" w:rsidRPr="007E6501">
        <w:rPr>
          <w:rFonts w:ascii="ITC Avant Garde" w:hAnsi="ITC Avant Garde"/>
          <w:sz w:val="23"/>
          <w:szCs w:val="23"/>
        </w:rPr>
        <w:t xml:space="preserve">a </w:t>
      </w:r>
      <w:r w:rsidR="0099234C" w:rsidRPr="007E6501">
        <w:rPr>
          <w:rFonts w:ascii="ITC Avant Garde" w:hAnsi="ITC Avant Garde"/>
          <w:sz w:val="23"/>
          <w:szCs w:val="23"/>
        </w:rPr>
        <w:t>B</w:t>
      </w:r>
      <w:r w:rsidRPr="007E6501">
        <w:rPr>
          <w:rFonts w:ascii="ITC Avant Garde" w:hAnsi="ITC Avant Garde"/>
          <w:sz w:val="23"/>
          <w:szCs w:val="23"/>
        </w:rPr>
        <w:t xml:space="preserve">anda FM de la misma </w:t>
      </w:r>
      <w:r w:rsidR="004C7443" w:rsidRPr="007E6501">
        <w:rPr>
          <w:rFonts w:ascii="ITC Avant Garde" w:hAnsi="ITC Avant Garde"/>
          <w:sz w:val="23"/>
          <w:szCs w:val="23"/>
        </w:rPr>
        <w:t>L</w:t>
      </w:r>
      <w:r w:rsidRPr="007E6501">
        <w:rPr>
          <w:rFonts w:ascii="ITC Avant Garde" w:hAnsi="ITC Avant Garde"/>
          <w:sz w:val="23"/>
          <w:szCs w:val="23"/>
        </w:rPr>
        <w:t xml:space="preserve">icitación </w:t>
      </w:r>
      <w:r w:rsidR="004C7443" w:rsidRPr="007E6501">
        <w:rPr>
          <w:rFonts w:ascii="ITC Avant Garde" w:hAnsi="ITC Avant Garde"/>
          <w:sz w:val="23"/>
          <w:szCs w:val="23"/>
        </w:rPr>
        <w:t>P</w:t>
      </w:r>
      <w:r w:rsidRPr="007E6501">
        <w:rPr>
          <w:rFonts w:ascii="ITC Avant Garde" w:hAnsi="ITC Avant Garde"/>
          <w:sz w:val="23"/>
          <w:szCs w:val="23"/>
        </w:rPr>
        <w:t xml:space="preserve">ública para concesionar el uso, aprovechamiento y explotación comercial de 191 frecuencias de </w:t>
      </w:r>
      <w:r w:rsidR="0099234C" w:rsidRPr="007E6501">
        <w:rPr>
          <w:rFonts w:ascii="ITC Avant Garde" w:hAnsi="ITC Avant Garde"/>
          <w:sz w:val="23"/>
          <w:szCs w:val="23"/>
        </w:rPr>
        <w:t>f</w:t>
      </w:r>
      <w:r w:rsidRPr="007E6501">
        <w:rPr>
          <w:rFonts w:ascii="ITC Avant Garde" w:hAnsi="ITC Avant Garde"/>
          <w:sz w:val="23"/>
          <w:szCs w:val="23"/>
        </w:rPr>
        <w:t xml:space="preserve">recuencia </w:t>
      </w:r>
      <w:r w:rsidR="0099234C" w:rsidRPr="007E6501">
        <w:rPr>
          <w:rFonts w:ascii="ITC Avant Garde" w:hAnsi="ITC Avant Garde"/>
          <w:sz w:val="23"/>
          <w:szCs w:val="23"/>
        </w:rPr>
        <w:t>m</w:t>
      </w:r>
      <w:r w:rsidRPr="007E6501">
        <w:rPr>
          <w:rFonts w:ascii="ITC Avant Garde" w:hAnsi="ITC Avant Garde"/>
          <w:sz w:val="23"/>
          <w:szCs w:val="23"/>
        </w:rPr>
        <w:t xml:space="preserve">odulada y 66 de </w:t>
      </w:r>
      <w:r w:rsidR="0099234C" w:rsidRPr="007E6501">
        <w:rPr>
          <w:rFonts w:ascii="ITC Avant Garde" w:hAnsi="ITC Avant Garde"/>
          <w:sz w:val="23"/>
          <w:szCs w:val="23"/>
        </w:rPr>
        <w:t>a</w:t>
      </w:r>
      <w:r w:rsidRPr="007E6501">
        <w:rPr>
          <w:rFonts w:ascii="ITC Avant Garde" w:hAnsi="ITC Avant Garde"/>
          <w:sz w:val="23"/>
          <w:szCs w:val="23"/>
        </w:rPr>
        <w:t xml:space="preserve">mplitud </w:t>
      </w:r>
      <w:r w:rsidR="0099234C" w:rsidRPr="007E6501">
        <w:rPr>
          <w:rFonts w:ascii="ITC Avant Garde" w:hAnsi="ITC Avant Garde"/>
          <w:sz w:val="23"/>
          <w:szCs w:val="23"/>
        </w:rPr>
        <w:t>m</w:t>
      </w:r>
      <w:r w:rsidRPr="007E6501">
        <w:rPr>
          <w:rFonts w:ascii="ITC Avant Garde" w:hAnsi="ITC Avant Garde"/>
          <w:sz w:val="23"/>
          <w:szCs w:val="23"/>
        </w:rPr>
        <w:t xml:space="preserve">odulada para la prestación del servicio público de radiodifusión sonora, </w:t>
      </w:r>
      <w:r w:rsidR="004C7443" w:rsidRPr="007E6501">
        <w:rPr>
          <w:rFonts w:ascii="ITC Avant Garde" w:hAnsi="ITC Avant Garde"/>
          <w:sz w:val="23"/>
          <w:szCs w:val="23"/>
        </w:rPr>
        <w:t>L</w:t>
      </w:r>
      <w:r w:rsidRPr="007E6501">
        <w:rPr>
          <w:rFonts w:ascii="ITC Avant Garde" w:hAnsi="ITC Avant Garde"/>
          <w:sz w:val="23"/>
          <w:szCs w:val="23"/>
        </w:rPr>
        <w:t>icitación IFT-4.</w:t>
      </w:r>
    </w:p>
    <w:p w:rsidR="007E6501" w:rsidRPr="007E6501" w:rsidRDefault="005362C1" w:rsidP="007E6501">
      <w:pPr>
        <w:spacing w:before="240" w:after="240"/>
        <w:rPr>
          <w:rFonts w:ascii="ITC Avant Garde" w:hAnsi="ITC Avant Garde"/>
          <w:sz w:val="23"/>
          <w:szCs w:val="23"/>
        </w:rPr>
      </w:pPr>
      <w:r w:rsidRPr="007E6501">
        <w:rPr>
          <w:rFonts w:ascii="ITC Avant Garde" w:hAnsi="ITC Avant Garde"/>
          <w:sz w:val="23"/>
          <w:szCs w:val="23"/>
        </w:rPr>
        <w:t>Estos dos proyectos de acuerdo integrarían la Orden del Día del día de hoy, misma que someto a su votación.</w:t>
      </w:r>
    </w:p>
    <w:p w:rsidR="007E6501" w:rsidRPr="007E6501" w:rsidRDefault="00766426" w:rsidP="007E6501">
      <w:pPr>
        <w:spacing w:before="240" w:after="240"/>
        <w:rPr>
          <w:rFonts w:ascii="ITC Avant Garde" w:hAnsi="ITC Avant Garde"/>
          <w:sz w:val="23"/>
          <w:szCs w:val="23"/>
        </w:rPr>
      </w:pPr>
      <w:r w:rsidRPr="007E6501">
        <w:rPr>
          <w:rFonts w:ascii="ITC Avant Garde" w:hAnsi="ITC Avant Garde"/>
          <w:sz w:val="23"/>
          <w:szCs w:val="23"/>
        </w:rPr>
        <w:t>Quienes estén a favor de ella.</w:t>
      </w:r>
    </w:p>
    <w:p w:rsidR="007E6501" w:rsidRPr="007E6501" w:rsidRDefault="00766426" w:rsidP="007E6501">
      <w:pPr>
        <w:spacing w:before="240" w:after="240"/>
        <w:rPr>
          <w:rFonts w:ascii="ITC Avant Garde" w:hAnsi="ITC Avant Garde"/>
          <w:b/>
          <w:sz w:val="23"/>
          <w:szCs w:val="23"/>
        </w:rPr>
      </w:pPr>
      <w:r w:rsidRPr="007E6501">
        <w:rPr>
          <w:rFonts w:ascii="ITC Avant Garde" w:hAnsi="ITC Avant Garde"/>
          <w:sz w:val="23"/>
          <w:szCs w:val="23"/>
        </w:rPr>
        <w:t>Comisionado Fromow.</w:t>
      </w:r>
    </w:p>
    <w:p w:rsidR="007E6501" w:rsidRPr="007E6501" w:rsidRDefault="00766426"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Comisionado Mario Germán Fromow Rangel: </w:t>
      </w:r>
      <w:r w:rsidR="0061278D" w:rsidRPr="007E6501">
        <w:rPr>
          <w:rFonts w:ascii="ITC Avant Garde" w:hAnsi="ITC Avant Garde"/>
          <w:sz w:val="23"/>
          <w:szCs w:val="23"/>
        </w:rPr>
        <w:t>Sí, Comisionada Labardini.</w:t>
      </w:r>
    </w:p>
    <w:p w:rsidR="007E6501" w:rsidRPr="007E6501" w:rsidRDefault="0061278D" w:rsidP="007E6501">
      <w:pPr>
        <w:spacing w:before="240" w:after="240"/>
        <w:rPr>
          <w:rFonts w:ascii="ITC Avant Garde" w:hAnsi="ITC Avant Garde"/>
          <w:sz w:val="23"/>
          <w:szCs w:val="23"/>
        </w:rPr>
      </w:pPr>
      <w:r w:rsidRPr="007E6501">
        <w:rPr>
          <w:rFonts w:ascii="ITC Avant Garde" w:hAnsi="ITC Avant Garde"/>
          <w:sz w:val="23"/>
          <w:szCs w:val="23"/>
        </w:rPr>
        <w:t xml:space="preserve">Tal vez sea también preciso indicar que conforme a qué </w:t>
      </w:r>
      <w:r w:rsidR="003740D5" w:rsidRPr="007E6501">
        <w:rPr>
          <w:rFonts w:ascii="ITC Avant Garde" w:hAnsi="ITC Avant Garde"/>
          <w:sz w:val="23"/>
          <w:szCs w:val="23"/>
        </w:rPr>
        <w:t>a</w:t>
      </w:r>
      <w:r w:rsidRPr="007E6501">
        <w:rPr>
          <w:rFonts w:ascii="ITC Avant Garde" w:hAnsi="ITC Avant Garde"/>
          <w:sz w:val="23"/>
          <w:szCs w:val="23"/>
        </w:rPr>
        <w:t xml:space="preserve">rtículo del Estatuto Orgánico del IFT estamos sesionando, que sería el </w:t>
      </w:r>
      <w:r w:rsidR="00CE30CA" w:rsidRPr="007E6501">
        <w:rPr>
          <w:rFonts w:ascii="ITC Avant Garde" w:hAnsi="ITC Avant Garde"/>
          <w:sz w:val="23"/>
          <w:szCs w:val="23"/>
        </w:rPr>
        <w:t>a</w:t>
      </w:r>
      <w:r w:rsidRPr="007E6501">
        <w:rPr>
          <w:rFonts w:ascii="ITC Avant Garde" w:hAnsi="ITC Avant Garde"/>
          <w:sz w:val="23"/>
          <w:szCs w:val="23"/>
        </w:rPr>
        <w:t>rtículo 12, segundo párrafo.</w:t>
      </w:r>
    </w:p>
    <w:p w:rsidR="007E6501" w:rsidRPr="007E6501" w:rsidRDefault="0061278D"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Presidenta Adriana Sofía Labardini Inzunza: </w:t>
      </w:r>
      <w:r w:rsidR="0066569D" w:rsidRPr="007E6501">
        <w:rPr>
          <w:rFonts w:ascii="ITC Avant Garde" w:hAnsi="ITC Avant Garde"/>
          <w:sz w:val="23"/>
          <w:szCs w:val="23"/>
        </w:rPr>
        <w:t>12.</w:t>
      </w:r>
    </w:p>
    <w:p w:rsidR="007E6501" w:rsidRPr="007E6501" w:rsidRDefault="0066569D"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Comisionado Mario Germán Fromow Rangel: </w:t>
      </w:r>
      <w:r w:rsidRPr="007E6501">
        <w:rPr>
          <w:rFonts w:ascii="ITC Avant Garde" w:hAnsi="ITC Avant Garde"/>
          <w:sz w:val="23"/>
          <w:szCs w:val="23"/>
        </w:rPr>
        <w:t>Para que quede constancia.</w:t>
      </w:r>
    </w:p>
    <w:p w:rsidR="007E6501" w:rsidRPr="007E6501" w:rsidRDefault="0066569D"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María Elena Estavillo Flores: </w:t>
      </w:r>
      <w:r w:rsidRPr="007E6501">
        <w:rPr>
          <w:rFonts w:ascii="ITC Avant Garde" w:hAnsi="ITC Avant Garde"/>
          <w:sz w:val="23"/>
          <w:szCs w:val="23"/>
        </w:rPr>
        <w:t>Sí, Comisionado Fromow, así es.</w:t>
      </w:r>
    </w:p>
    <w:p w:rsidR="007E6501" w:rsidRPr="007E6501" w:rsidRDefault="0066569D" w:rsidP="007E6501">
      <w:pPr>
        <w:spacing w:before="240" w:after="240"/>
        <w:rPr>
          <w:rFonts w:ascii="ITC Avant Garde" w:hAnsi="ITC Avant Garde"/>
          <w:sz w:val="23"/>
          <w:szCs w:val="23"/>
        </w:rPr>
      </w:pPr>
      <w:r w:rsidRPr="007E6501">
        <w:rPr>
          <w:rFonts w:ascii="ITC Avant Garde" w:hAnsi="ITC Avant Garde"/>
          <w:sz w:val="23"/>
          <w:szCs w:val="23"/>
        </w:rPr>
        <w:lastRenderedPageBreak/>
        <w:t>Por ello les mencioné las circunstancias, la explicación de la falta de convocatoria, la presencia de los siete comisionados, la urgencia del asunto</w:t>
      </w:r>
      <w:r w:rsidR="006F0E26" w:rsidRPr="007E6501">
        <w:rPr>
          <w:rFonts w:ascii="ITC Avant Garde" w:hAnsi="ITC Avant Garde"/>
          <w:sz w:val="23"/>
          <w:szCs w:val="23"/>
        </w:rPr>
        <w:t>,</w:t>
      </w:r>
      <w:r w:rsidRPr="007E6501">
        <w:rPr>
          <w:rFonts w:ascii="ITC Avant Garde" w:hAnsi="ITC Avant Garde"/>
          <w:sz w:val="23"/>
          <w:szCs w:val="23"/>
        </w:rPr>
        <w:t xml:space="preserve"> como lo explicó el ingeniero Navarrete. Y con base en el </w:t>
      </w:r>
      <w:r w:rsidR="00CE30CA" w:rsidRPr="007E6501">
        <w:rPr>
          <w:rFonts w:ascii="ITC Avant Garde" w:hAnsi="ITC Avant Garde"/>
          <w:sz w:val="23"/>
          <w:szCs w:val="23"/>
        </w:rPr>
        <w:t>a</w:t>
      </w:r>
      <w:r w:rsidRPr="007E6501">
        <w:rPr>
          <w:rFonts w:ascii="ITC Avant Garde" w:hAnsi="ITC Avant Garde"/>
          <w:sz w:val="23"/>
          <w:szCs w:val="23"/>
        </w:rPr>
        <w:t>rtículo 12, segundo párrafo del Estatuto Orgánico de este Instituto es que podemos válidamente sesionar y votar.</w:t>
      </w:r>
    </w:p>
    <w:p w:rsidR="007E6501" w:rsidRPr="007E6501" w:rsidRDefault="0066569D" w:rsidP="007E6501">
      <w:pPr>
        <w:spacing w:before="240" w:after="240"/>
        <w:rPr>
          <w:rFonts w:ascii="ITC Avant Garde" w:hAnsi="ITC Avant Garde"/>
          <w:sz w:val="23"/>
          <w:szCs w:val="23"/>
        </w:rPr>
      </w:pPr>
      <w:r w:rsidRPr="007E6501">
        <w:rPr>
          <w:rFonts w:ascii="ITC Avant Garde" w:hAnsi="ITC Avant Garde"/>
          <w:sz w:val="23"/>
          <w:szCs w:val="23"/>
        </w:rPr>
        <w:t>Someto entonces a aprobación la Orden del Día con los dos asuntos mencionados.</w:t>
      </w:r>
    </w:p>
    <w:p w:rsidR="007E6501" w:rsidRPr="007E6501" w:rsidRDefault="0066569D" w:rsidP="007E6501">
      <w:pPr>
        <w:spacing w:before="240" w:after="240"/>
        <w:rPr>
          <w:rFonts w:ascii="ITC Avant Garde" w:hAnsi="ITC Avant Garde"/>
          <w:sz w:val="23"/>
          <w:szCs w:val="23"/>
        </w:rPr>
      </w:pPr>
      <w:r w:rsidRPr="007E6501">
        <w:rPr>
          <w:rFonts w:ascii="ITC Avant Garde" w:hAnsi="ITC Avant Garde"/>
          <w:sz w:val="23"/>
          <w:szCs w:val="23"/>
        </w:rPr>
        <w:t>Quienes estén a favor.</w:t>
      </w:r>
    </w:p>
    <w:p w:rsidR="007E6501" w:rsidRPr="007E6501" w:rsidRDefault="008A468E" w:rsidP="007E6501">
      <w:pPr>
        <w:spacing w:before="240" w:after="240"/>
        <w:rPr>
          <w:rFonts w:ascii="ITC Avant Garde" w:eastAsia="Calibri" w:hAnsi="ITC Avant Garde" w:cs="Times New Roman"/>
          <w:sz w:val="23"/>
          <w:szCs w:val="23"/>
        </w:rPr>
      </w:pPr>
      <w:r w:rsidRPr="007E6501">
        <w:rPr>
          <w:rFonts w:ascii="ITC Avant Garde" w:eastAsia="Calibri" w:hAnsi="ITC Avant Garde" w:cs="Times New Roman"/>
          <w:b/>
          <w:sz w:val="23"/>
          <w:szCs w:val="23"/>
        </w:rPr>
        <w:t xml:space="preserve">Lic. Yaratzet Funes López: </w:t>
      </w:r>
      <w:r w:rsidRPr="007E6501">
        <w:rPr>
          <w:rFonts w:ascii="ITC Avant Garde" w:eastAsia="Calibri" w:hAnsi="ITC Avant Garde" w:cs="Times New Roman"/>
          <w:sz w:val="23"/>
          <w:szCs w:val="23"/>
        </w:rPr>
        <w:t>Se aprueba por unanimidad.</w:t>
      </w:r>
    </w:p>
    <w:p w:rsidR="007E6501" w:rsidRPr="007E6501" w:rsidRDefault="008A468E"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Presidenta Adriana Sofía Labardini Inzunza: </w:t>
      </w:r>
      <w:r w:rsidRPr="007E6501">
        <w:rPr>
          <w:rFonts w:ascii="ITC Avant Garde" w:hAnsi="ITC Avant Garde"/>
          <w:sz w:val="23"/>
          <w:szCs w:val="23"/>
        </w:rPr>
        <w:t>Muchas gracias.</w:t>
      </w:r>
    </w:p>
    <w:p w:rsidR="007E6501" w:rsidRPr="007E6501" w:rsidRDefault="008A468E" w:rsidP="007E6501">
      <w:pPr>
        <w:spacing w:before="240" w:after="240"/>
        <w:rPr>
          <w:rFonts w:ascii="ITC Avant Garde" w:hAnsi="ITC Avant Garde"/>
          <w:sz w:val="23"/>
          <w:szCs w:val="23"/>
        </w:rPr>
      </w:pPr>
      <w:r w:rsidRPr="007E6501">
        <w:rPr>
          <w:rFonts w:ascii="ITC Avant Garde" w:hAnsi="ITC Avant Garde"/>
          <w:sz w:val="23"/>
          <w:szCs w:val="23"/>
        </w:rPr>
        <w:t>Y ahora sí, ingeniero Navarrete, si puede explicar estos dos proyectos de acuerdo.</w:t>
      </w:r>
    </w:p>
    <w:p w:rsidR="007E6501" w:rsidRPr="007E6501" w:rsidRDefault="008A468E" w:rsidP="007E6501">
      <w:pPr>
        <w:spacing w:before="240" w:after="240"/>
        <w:rPr>
          <w:rFonts w:ascii="ITC Avant Garde" w:hAnsi="ITC Avant Garde"/>
          <w:sz w:val="23"/>
          <w:szCs w:val="23"/>
        </w:rPr>
      </w:pPr>
      <w:r w:rsidRPr="007E6501">
        <w:rPr>
          <w:rFonts w:ascii="ITC Avant Garde" w:hAnsi="ITC Avant Garde"/>
          <w:b/>
          <w:sz w:val="23"/>
          <w:szCs w:val="23"/>
        </w:rPr>
        <w:t xml:space="preserve">Ing. Alejandro Navarrete Torres: </w:t>
      </w:r>
      <w:r w:rsidRPr="007E6501">
        <w:rPr>
          <w:rFonts w:ascii="ITC Avant Garde" w:hAnsi="ITC Avant Garde"/>
          <w:sz w:val="23"/>
          <w:szCs w:val="23"/>
        </w:rPr>
        <w:t>Muchas gracias, Comisionada Presidenta.</w:t>
      </w:r>
    </w:p>
    <w:p w:rsidR="007E6501" w:rsidRPr="007E6501" w:rsidRDefault="008A468E" w:rsidP="007E6501">
      <w:pPr>
        <w:spacing w:before="240" w:after="240"/>
        <w:rPr>
          <w:rFonts w:ascii="ITC Avant Garde" w:hAnsi="ITC Avant Garde"/>
          <w:sz w:val="23"/>
          <w:szCs w:val="23"/>
        </w:rPr>
      </w:pPr>
      <w:r w:rsidRPr="007E6501">
        <w:rPr>
          <w:rFonts w:ascii="ITC Avant Garde" w:hAnsi="ITC Avant Garde"/>
          <w:sz w:val="23"/>
          <w:szCs w:val="23"/>
        </w:rPr>
        <w:t>Como saben, los dos asuntos, como ya se explicó</w:t>
      </w:r>
      <w:r w:rsidR="006F0E26" w:rsidRPr="007E6501">
        <w:rPr>
          <w:rFonts w:ascii="ITC Avant Garde" w:hAnsi="ITC Avant Garde"/>
          <w:sz w:val="23"/>
          <w:szCs w:val="23"/>
        </w:rPr>
        <w:t>,</w:t>
      </w:r>
      <w:r w:rsidRPr="007E6501">
        <w:rPr>
          <w:rFonts w:ascii="ITC Avant Garde" w:hAnsi="ITC Avant Garde"/>
          <w:sz w:val="23"/>
          <w:szCs w:val="23"/>
        </w:rPr>
        <w:t xml:space="preserve"> tiene que ver con la </w:t>
      </w:r>
      <w:r w:rsidR="006F0E26" w:rsidRPr="007E6501">
        <w:rPr>
          <w:rFonts w:ascii="ITC Avant Garde" w:hAnsi="ITC Avant Garde"/>
          <w:sz w:val="23"/>
          <w:szCs w:val="23"/>
        </w:rPr>
        <w:t>L</w:t>
      </w:r>
      <w:r w:rsidRPr="007E6501">
        <w:rPr>
          <w:rFonts w:ascii="ITC Avant Garde" w:hAnsi="ITC Avant Garde"/>
          <w:sz w:val="23"/>
          <w:szCs w:val="23"/>
        </w:rPr>
        <w:t xml:space="preserve">icitación número IFT-4 de frecuencias de radio, en particular de la </w:t>
      </w:r>
      <w:r w:rsidR="004C7443" w:rsidRPr="007E6501">
        <w:rPr>
          <w:rFonts w:ascii="ITC Avant Garde" w:hAnsi="ITC Avant Garde"/>
          <w:sz w:val="23"/>
          <w:szCs w:val="23"/>
        </w:rPr>
        <w:t>B</w:t>
      </w:r>
      <w:r w:rsidRPr="007E6501">
        <w:rPr>
          <w:rFonts w:ascii="ITC Avant Garde" w:hAnsi="ITC Avant Garde"/>
          <w:sz w:val="23"/>
          <w:szCs w:val="23"/>
        </w:rPr>
        <w:t>anda de FM.</w:t>
      </w:r>
    </w:p>
    <w:p w:rsidR="007E6501" w:rsidRPr="007E6501" w:rsidRDefault="008A468E" w:rsidP="007E6501">
      <w:pPr>
        <w:spacing w:before="240" w:after="240"/>
        <w:rPr>
          <w:rFonts w:ascii="ITC Avant Garde" w:hAnsi="ITC Avant Garde"/>
          <w:sz w:val="23"/>
          <w:szCs w:val="23"/>
        </w:rPr>
      </w:pPr>
      <w:r w:rsidRPr="007E6501">
        <w:rPr>
          <w:rFonts w:ascii="ITC Avant Garde" w:hAnsi="ITC Avant Garde"/>
          <w:sz w:val="23"/>
          <w:szCs w:val="23"/>
        </w:rPr>
        <w:t xml:space="preserve">Esta </w:t>
      </w:r>
      <w:r w:rsidR="006F0E26" w:rsidRPr="007E6501">
        <w:rPr>
          <w:rFonts w:ascii="ITC Avant Garde" w:hAnsi="ITC Avant Garde"/>
          <w:sz w:val="23"/>
          <w:szCs w:val="23"/>
        </w:rPr>
        <w:t>l</w:t>
      </w:r>
      <w:r w:rsidRPr="007E6501">
        <w:rPr>
          <w:rFonts w:ascii="ITC Avant Garde" w:hAnsi="ITC Avant Garde"/>
          <w:sz w:val="23"/>
          <w:szCs w:val="23"/>
        </w:rPr>
        <w:t>icitación consta de cuatro etapas: una primera etapa de manifestación de interés y entrega de información; una segunda etapa de evaluación, dictaminación y emisión de constancias de participación; una tercera etapa, de sesión de práctica y procedimiento de presentación de ofertas; y en la que nos encontramos, la cuarta etapa, que es la emisión de acta de fallo, pago de contraprestación y otorgamiento de los títulos de concesión.</w:t>
      </w:r>
    </w:p>
    <w:p w:rsidR="007E6501" w:rsidRPr="007E6501" w:rsidRDefault="008A468E" w:rsidP="007E6501">
      <w:pPr>
        <w:spacing w:before="240" w:after="240"/>
        <w:rPr>
          <w:rFonts w:ascii="ITC Avant Garde" w:hAnsi="ITC Avant Garde"/>
          <w:sz w:val="23"/>
          <w:szCs w:val="23"/>
        </w:rPr>
      </w:pPr>
      <w:r w:rsidRPr="007E6501">
        <w:rPr>
          <w:rFonts w:ascii="ITC Avant Garde" w:hAnsi="ITC Avant Garde"/>
          <w:sz w:val="23"/>
          <w:szCs w:val="23"/>
        </w:rPr>
        <w:t>En ambos casos de descalificación que nos ocupan, el 9 de agosto de 2017 el Pleno del Instituto emitió y aprobó los acuerdos mediante los cuales se emite y hace constar los fallos en favor de S</w:t>
      </w:r>
      <w:r w:rsidR="002946B7" w:rsidRPr="007E6501">
        <w:rPr>
          <w:rFonts w:ascii="ITC Avant Garde" w:hAnsi="ITC Avant Garde"/>
          <w:sz w:val="23"/>
          <w:szCs w:val="23"/>
        </w:rPr>
        <w:t>ak</w:t>
      </w:r>
      <w:r w:rsidRPr="007E6501">
        <w:rPr>
          <w:rFonts w:ascii="ITC Avant Garde" w:hAnsi="ITC Avant Garde"/>
          <w:sz w:val="23"/>
          <w:szCs w:val="23"/>
        </w:rPr>
        <w:t xml:space="preserve"> Telecom y Óscar Mario Beteta Vallejo para el </w:t>
      </w:r>
      <w:r w:rsidR="003740D5" w:rsidRPr="007E6501">
        <w:rPr>
          <w:rFonts w:ascii="ITC Avant Garde" w:hAnsi="ITC Avant Garde"/>
          <w:sz w:val="23"/>
          <w:szCs w:val="23"/>
        </w:rPr>
        <w:t>L</w:t>
      </w:r>
      <w:r w:rsidRPr="007E6501">
        <w:rPr>
          <w:rFonts w:ascii="ITC Avant Garde" w:hAnsi="ITC Avant Garde"/>
          <w:sz w:val="23"/>
          <w:szCs w:val="23"/>
        </w:rPr>
        <w:t xml:space="preserve">ote 113 de Chignahuapan, Zacatlán y Ahuazotepec del Estado de Puebla, y el </w:t>
      </w:r>
      <w:r w:rsidR="003740D5" w:rsidRPr="007E6501">
        <w:rPr>
          <w:rFonts w:ascii="ITC Avant Garde" w:hAnsi="ITC Avant Garde"/>
          <w:sz w:val="23"/>
          <w:szCs w:val="23"/>
        </w:rPr>
        <w:t>L</w:t>
      </w:r>
      <w:r w:rsidRPr="007E6501">
        <w:rPr>
          <w:rFonts w:ascii="ITC Avant Garde" w:hAnsi="ITC Avant Garde"/>
          <w:sz w:val="23"/>
          <w:szCs w:val="23"/>
        </w:rPr>
        <w:t>ote 8 de San José del Cabo</w:t>
      </w:r>
      <w:r w:rsidR="00460423" w:rsidRPr="007E6501">
        <w:rPr>
          <w:rFonts w:ascii="ITC Avant Garde" w:hAnsi="ITC Avant Garde"/>
          <w:sz w:val="23"/>
          <w:szCs w:val="23"/>
        </w:rPr>
        <w:t>,</w:t>
      </w:r>
      <w:r w:rsidRPr="007E6501">
        <w:rPr>
          <w:rFonts w:ascii="ITC Avant Garde" w:hAnsi="ITC Avant Garde"/>
          <w:sz w:val="23"/>
          <w:szCs w:val="23"/>
        </w:rPr>
        <w:t xml:space="preserve"> Baja California Sur, respectivamente, del concurso de FM de esta </w:t>
      </w:r>
      <w:r w:rsidR="004C7443" w:rsidRPr="007E6501">
        <w:rPr>
          <w:rFonts w:ascii="ITC Avant Garde" w:hAnsi="ITC Avant Garde"/>
          <w:sz w:val="23"/>
          <w:szCs w:val="23"/>
        </w:rPr>
        <w:t>L</w:t>
      </w:r>
      <w:r w:rsidRPr="007E6501">
        <w:rPr>
          <w:rFonts w:ascii="ITC Avant Garde" w:hAnsi="ITC Avant Garde"/>
          <w:sz w:val="23"/>
          <w:szCs w:val="23"/>
        </w:rPr>
        <w:t>icitación número IFT-4.</w:t>
      </w:r>
    </w:p>
    <w:p w:rsidR="007E6501" w:rsidRPr="007E6501" w:rsidRDefault="008A468E" w:rsidP="007E6501">
      <w:pPr>
        <w:spacing w:before="240" w:after="240"/>
        <w:rPr>
          <w:rFonts w:ascii="ITC Avant Garde" w:hAnsi="ITC Avant Garde"/>
          <w:sz w:val="23"/>
          <w:szCs w:val="23"/>
        </w:rPr>
      </w:pPr>
      <w:r w:rsidRPr="007E6501">
        <w:rPr>
          <w:rFonts w:ascii="ITC Avant Garde" w:hAnsi="ITC Avant Garde"/>
          <w:sz w:val="23"/>
          <w:szCs w:val="23"/>
        </w:rPr>
        <w:t xml:space="preserve">El 11 de agosto de este mismo </w:t>
      </w:r>
      <w:r w:rsidR="009A5C94" w:rsidRPr="007E6501">
        <w:rPr>
          <w:rFonts w:ascii="ITC Avant Garde" w:hAnsi="ITC Avant Garde"/>
          <w:sz w:val="23"/>
          <w:szCs w:val="23"/>
        </w:rPr>
        <w:t xml:space="preserve">año el Instituto notificó las actas de fallo correspondientes. Ambos participantes ganadores cumplieron con la condición dos, establecida en el considerando tercero de las actas de fallo correspondientes, consistente en la entrega física de la documentación a que se refieren las </w:t>
      </w:r>
      <w:r w:rsidR="004C7443" w:rsidRPr="007E6501">
        <w:rPr>
          <w:rFonts w:ascii="ITC Avant Garde" w:hAnsi="ITC Avant Garde"/>
          <w:sz w:val="23"/>
          <w:szCs w:val="23"/>
        </w:rPr>
        <w:t>B</w:t>
      </w:r>
      <w:r w:rsidR="009A5C94" w:rsidRPr="007E6501">
        <w:rPr>
          <w:rFonts w:ascii="ITC Avant Garde" w:hAnsi="ITC Avant Garde"/>
          <w:sz w:val="23"/>
          <w:szCs w:val="23"/>
        </w:rPr>
        <w:t xml:space="preserve">ases de </w:t>
      </w:r>
      <w:r w:rsidR="004C7443" w:rsidRPr="007E6501">
        <w:rPr>
          <w:rFonts w:ascii="ITC Avant Garde" w:hAnsi="ITC Avant Garde"/>
          <w:sz w:val="23"/>
          <w:szCs w:val="23"/>
        </w:rPr>
        <w:t>L</w:t>
      </w:r>
      <w:r w:rsidR="009A5C94" w:rsidRPr="007E6501">
        <w:rPr>
          <w:rFonts w:ascii="ITC Avant Garde" w:hAnsi="ITC Avant Garde"/>
          <w:sz w:val="23"/>
          <w:szCs w:val="23"/>
        </w:rPr>
        <w:t xml:space="preserve">icitación; sin embargo, ambos participantes ganadores incumplieron con la condición uno del citado considerando, consistente en el </w:t>
      </w:r>
      <w:r w:rsidR="009A5C94" w:rsidRPr="007E6501">
        <w:rPr>
          <w:rFonts w:ascii="ITC Avant Garde" w:hAnsi="ITC Avant Garde"/>
          <w:sz w:val="23"/>
          <w:szCs w:val="23"/>
        </w:rPr>
        <w:lastRenderedPageBreak/>
        <w:t>pago de la contraprestación dentro de los 30 días hábiles siguientes a la notificación.</w:t>
      </w:r>
    </w:p>
    <w:p w:rsidR="007E6501" w:rsidRPr="007E6501" w:rsidRDefault="004C2993" w:rsidP="007E6501">
      <w:pPr>
        <w:spacing w:before="240" w:after="240"/>
        <w:rPr>
          <w:rFonts w:ascii="ITC Avant Garde" w:hAnsi="ITC Avant Garde"/>
          <w:sz w:val="23"/>
          <w:szCs w:val="23"/>
        </w:rPr>
      </w:pPr>
      <w:r w:rsidRPr="007E6501">
        <w:rPr>
          <w:rFonts w:ascii="ITC Avant Garde" w:hAnsi="ITC Avant Garde"/>
          <w:sz w:val="23"/>
          <w:szCs w:val="23"/>
        </w:rPr>
        <w:t>Es importante señalar que en un principio este plazo vencía el 22 de septiembre pasado, pero se modificó al 27 de septiembre en función de los acuerdos de Pleno de suspensión de actividades a raíz de los trágicos acontecimientos registrados el pasado 19 de septiembre.</w:t>
      </w:r>
    </w:p>
    <w:p w:rsidR="007E6501" w:rsidRPr="007E6501" w:rsidRDefault="004C2993" w:rsidP="007E6501">
      <w:pPr>
        <w:spacing w:before="240" w:after="240"/>
        <w:rPr>
          <w:rFonts w:ascii="ITC Avant Garde" w:hAnsi="ITC Avant Garde"/>
          <w:sz w:val="23"/>
          <w:szCs w:val="23"/>
        </w:rPr>
      </w:pPr>
      <w:r w:rsidRPr="007E6501">
        <w:rPr>
          <w:rFonts w:ascii="ITC Avant Garde" w:hAnsi="ITC Avant Garde"/>
          <w:sz w:val="23"/>
          <w:szCs w:val="23"/>
        </w:rPr>
        <w:t>Adicionalmente a lo anterior, en el caso de S</w:t>
      </w:r>
      <w:r w:rsidR="002946B7" w:rsidRPr="007E6501">
        <w:rPr>
          <w:rFonts w:ascii="ITC Avant Garde" w:hAnsi="ITC Avant Garde"/>
          <w:sz w:val="23"/>
          <w:szCs w:val="23"/>
        </w:rPr>
        <w:t>ak</w:t>
      </w:r>
      <w:r w:rsidRPr="007E6501">
        <w:rPr>
          <w:rFonts w:ascii="ITC Avant Garde" w:hAnsi="ITC Avant Garde"/>
          <w:sz w:val="23"/>
          <w:szCs w:val="23"/>
        </w:rPr>
        <w:t xml:space="preserve"> Telecom la garantía de seriedad actualizada por esta empresa tiene una vigencia hasta el 30 de septiembre del presente año.</w:t>
      </w:r>
    </w:p>
    <w:p w:rsidR="007E6501" w:rsidRPr="007E6501" w:rsidRDefault="004C2993" w:rsidP="007E6501">
      <w:pPr>
        <w:spacing w:before="240" w:after="240"/>
        <w:rPr>
          <w:rFonts w:ascii="ITC Avant Garde" w:hAnsi="ITC Avant Garde"/>
          <w:sz w:val="23"/>
          <w:szCs w:val="23"/>
        </w:rPr>
      </w:pPr>
      <w:r w:rsidRPr="007E6501">
        <w:rPr>
          <w:rFonts w:ascii="ITC Avant Garde" w:hAnsi="ITC Avant Garde"/>
          <w:sz w:val="23"/>
          <w:szCs w:val="23"/>
        </w:rPr>
        <w:t xml:space="preserve">Y así, en términos de lo dispuesto por los numerales 5.4.1 y 8.9 de las </w:t>
      </w:r>
      <w:r w:rsidR="00CE30CA" w:rsidRPr="007E6501">
        <w:rPr>
          <w:rFonts w:ascii="ITC Avant Garde" w:hAnsi="ITC Avant Garde"/>
          <w:sz w:val="23"/>
          <w:szCs w:val="23"/>
        </w:rPr>
        <w:t>B</w:t>
      </w:r>
      <w:r w:rsidRPr="007E6501">
        <w:rPr>
          <w:rFonts w:ascii="ITC Avant Garde" w:hAnsi="ITC Avant Garde"/>
          <w:sz w:val="23"/>
          <w:szCs w:val="23"/>
        </w:rPr>
        <w:t xml:space="preserve">ases, los participantes tienen la obligación de actualizar sus garantías de seriedad. De conformidad con lo dispuesto en el 8.9 de las </w:t>
      </w:r>
      <w:r w:rsidR="00CE30CA" w:rsidRPr="007E6501">
        <w:rPr>
          <w:rFonts w:ascii="ITC Avant Garde" w:hAnsi="ITC Avant Garde"/>
          <w:sz w:val="23"/>
          <w:szCs w:val="23"/>
        </w:rPr>
        <w:t>B</w:t>
      </w:r>
      <w:r w:rsidRPr="007E6501">
        <w:rPr>
          <w:rFonts w:ascii="ITC Avant Garde" w:hAnsi="ITC Avant Garde"/>
          <w:sz w:val="23"/>
          <w:szCs w:val="23"/>
        </w:rPr>
        <w:t>ases, la garantía de seriedad debía ser renovada por lo menos con cinco días hábiles de antelación a su vencimiento, es decir, a más tardar el 25 de septiembre de 2017; y</w:t>
      </w:r>
      <w:r w:rsidR="00460423" w:rsidRPr="007E6501">
        <w:rPr>
          <w:rFonts w:ascii="ITC Avant Garde" w:hAnsi="ITC Avant Garde"/>
          <w:sz w:val="23"/>
          <w:szCs w:val="23"/>
        </w:rPr>
        <w:t>,</w:t>
      </w:r>
      <w:r w:rsidRPr="007E6501">
        <w:rPr>
          <w:rFonts w:ascii="ITC Avant Garde" w:hAnsi="ITC Avant Garde"/>
          <w:sz w:val="23"/>
          <w:szCs w:val="23"/>
        </w:rPr>
        <w:t xml:space="preserve"> asimismo, hacerse del conocimiento del Instituto dentro de los dos días hábiles siguientes, es</w:t>
      </w:r>
      <w:r w:rsidR="00F0041A" w:rsidRPr="007E6501">
        <w:rPr>
          <w:rFonts w:ascii="ITC Avant Garde" w:hAnsi="ITC Avant Garde"/>
          <w:sz w:val="23"/>
          <w:szCs w:val="23"/>
        </w:rPr>
        <w:t>t</w:t>
      </w:r>
      <w:r w:rsidRPr="007E6501">
        <w:rPr>
          <w:rFonts w:ascii="ITC Avant Garde" w:hAnsi="ITC Avant Garde"/>
          <w:sz w:val="23"/>
          <w:szCs w:val="23"/>
        </w:rPr>
        <w:t>o es el 27 de septiembre de 2017, lo cual no ocurrió.</w:t>
      </w:r>
    </w:p>
    <w:p w:rsidR="007E6501" w:rsidRPr="007E6501" w:rsidRDefault="004C2993" w:rsidP="007E6501">
      <w:pPr>
        <w:spacing w:before="240" w:after="240"/>
        <w:rPr>
          <w:rFonts w:ascii="ITC Avant Garde" w:hAnsi="ITC Avant Garde"/>
          <w:sz w:val="23"/>
          <w:szCs w:val="23"/>
        </w:rPr>
      </w:pPr>
      <w:r w:rsidRPr="007E6501">
        <w:rPr>
          <w:rFonts w:ascii="ITC Avant Garde" w:hAnsi="ITC Avant Garde"/>
          <w:sz w:val="23"/>
          <w:szCs w:val="23"/>
        </w:rPr>
        <w:t xml:space="preserve">El numeral 5.4.1 séptimo párrafo de las </w:t>
      </w:r>
      <w:r w:rsidR="00CE30CA" w:rsidRPr="007E6501">
        <w:rPr>
          <w:rFonts w:ascii="ITC Avant Garde" w:hAnsi="ITC Avant Garde"/>
          <w:sz w:val="23"/>
          <w:szCs w:val="23"/>
        </w:rPr>
        <w:t>B</w:t>
      </w:r>
      <w:r w:rsidRPr="007E6501">
        <w:rPr>
          <w:rFonts w:ascii="ITC Avant Garde" w:hAnsi="ITC Avant Garde"/>
          <w:sz w:val="23"/>
          <w:szCs w:val="23"/>
        </w:rPr>
        <w:t xml:space="preserve">ases dispone que, en caso de incumplimiento de las condiciones incorporadas en el acta de fallo para la entrega de los títulos de concesión dentro de los plazos previstos, quedará sin efectos la misma para el participante ganador respecto del lote señalado, por lo que el Instituto procederá a declarar su descalificación de acuerdo con el numeral 10.3 de las </w:t>
      </w:r>
      <w:r w:rsidR="00CE30CA" w:rsidRPr="007E6501">
        <w:rPr>
          <w:rFonts w:ascii="ITC Avant Garde" w:hAnsi="ITC Avant Garde"/>
          <w:sz w:val="23"/>
          <w:szCs w:val="23"/>
        </w:rPr>
        <w:t>B</w:t>
      </w:r>
      <w:r w:rsidRPr="007E6501">
        <w:rPr>
          <w:rFonts w:ascii="ITC Avant Garde" w:hAnsi="ITC Avant Garde"/>
          <w:sz w:val="23"/>
          <w:szCs w:val="23"/>
        </w:rPr>
        <w:t>ases y realizará las gestiones necesarias para la ejecución de la garantía de seriedad respectiva.</w:t>
      </w:r>
    </w:p>
    <w:p w:rsidR="007E6501" w:rsidRPr="007E6501" w:rsidRDefault="004C2993" w:rsidP="007E6501">
      <w:pPr>
        <w:spacing w:before="240" w:after="240"/>
        <w:rPr>
          <w:rFonts w:ascii="ITC Avant Garde" w:hAnsi="ITC Avant Garde"/>
          <w:sz w:val="23"/>
          <w:szCs w:val="23"/>
        </w:rPr>
      </w:pPr>
      <w:r w:rsidRPr="007E6501">
        <w:rPr>
          <w:rFonts w:ascii="ITC Avant Garde" w:hAnsi="ITC Avant Garde"/>
          <w:sz w:val="23"/>
          <w:szCs w:val="23"/>
        </w:rPr>
        <w:t>Por consiguiente, conforme a lo señalado</w:t>
      </w:r>
      <w:r w:rsidR="00460423" w:rsidRPr="007E6501">
        <w:rPr>
          <w:rFonts w:ascii="ITC Avant Garde" w:hAnsi="ITC Avant Garde"/>
          <w:sz w:val="23"/>
          <w:szCs w:val="23"/>
        </w:rPr>
        <w:t>,</w:t>
      </w:r>
      <w:r w:rsidRPr="007E6501">
        <w:rPr>
          <w:rFonts w:ascii="ITC Avant Garde" w:hAnsi="ITC Avant Garde"/>
          <w:sz w:val="23"/>
          <w:szCs w:val="23"/>
        </w:rPr>
        <w:t xml:space="preserve"> resulta procedente que en términos de los numerales 5.4.1, séptimo párrafo; 9.1 a 10.1, fracciones IV; 10.3, fracción I y 10.4 de las </w:t>
      </w:r>
      <w:r w:rsidR="00CE30CA" w:rsidRPr="007E6501">
        <w:rPr>
          <w:rFonts w:ascii="ITC Avant Garde" w:hAnsi="ITC Avant Garde"/>
          <w:sz w:val="23"/>
          <w:szCs w:val="23"/>
        </w:rPr>
        <w:t>B</w:t>
      </w:r>
      <w:r w:rsidRPr="007E6501">
        <w:rPr>
          <w:rFonts w:ascii="ITC Avant Garde" w:hAnsi="ITC Avant Garde"/>
          <w:sz w:val="23"/>
          <w:szCs w:val="23"/>
        </w:rPr>
        <w:t>ases, el Pleno del Instituto determine</w:t>
      </w:r>
      <w:r w:rsidR="00460423" w:rsidRPr="007E6501">
        <w:rPr>
          <w:rFonts w:ascii="ITC Avant Garde" w:hAnsi="ITC Avant Garde"/>
          <w:sz w:val="23"/>
          <w:szCs w:val="23"/>
        </w:rPr>
        <w:t>:</w:t>
      </w:r>
      <w:r w:rsidRPr="007E6501">
        <w:rPr>
          <w:rFonts w:ascii="ITC Avant Garde" w:hAnsi="ITC Avant Garde"/>
          <w:sz w:val="23"/>
          <w:szCs w:val="23"/>
        </w:rPr>
        <w:t xml:space="preserve"> primero</w:t>
      </w:r>
      <w:r w:rsidR="00460423" w:rsidRPr="007E6501">
        <w:rPr>
          <w:rFonts w:ascii="ITC Avant Garde" w:hAnsi="ITC Avant Garde"/>
          <w:sz w:val="23"/>
          <w:szCs w:val="23"/>
        </w:rPr>
        <w:t>,</w:t>
      </w:r>
      <w:r w:rsidRPr="007E6501">
        <w:rPr>
          <w:rFonts w:ascii="ITC Avant Garde" w:hAnsi="ITC Avant Garde"/>
          <w:sz w:val="23"/>
          <w:szCs w:val="23"/>
        </w:rPr>
        <w:t xml:space="preserve"> la descalificación de S</w:t>
      </w:r>
      <w:r w:rsidR="002946B7" w:rsidRPr="007E6501">
        <w:rPr>
          <w:rFonts w:ascii="ITC Avant Garde" w:hAnsi="ITC Avant Garde"/>
          <w:sz w:val="23"/>
          <w:szCs w:val="23"/>
        </w:rPr>
        <w:t>ak</w:t>
      </w:r>
      <w:r w:rsidRPr="007E6501">
        <w:rPr>
          <w:rFonts w:ascii="ITC Avant Garde" w:hAnsi="ITC Avant Garde"/>
          <w:sz w:val="23"/>
          <w:szCs w:val="23"/>
        </w:rPr>
        <w:t xml:space="preserve"> Telecom</w:t>
      </w:r>
      <w:r w:rsidR="0099234C" w:rsidRPr="007E6501">
        <w:rPr>
          <w:rFonts w:ascii="ITC Avant Garde" w:hAnsi="ITC Avant Garde"/>
          <w:sz w:val="23"/>
          <w:szCs w:val="23"/>
        </w:rPr>
        <w:t>,</w:t>
      </w:r>
      <w:r w:rsidRPr="007E6501">
        <w:rPr>
          <w:rFonts w:ascii="ITC Avant Garde" w:hAnsi="ITC Avant Garde"/>
          <w:sz w:val="23"/>
          <w:szCs w:val="23"/>
        </w:rPr>
        <w:t xml:space="preserve"> S.A. de C.V. respecto del </w:t>
      </w:r>
      <w:r w:rsidR="004C7443" w:rsidRPr="007E6501">
        <w:rPr>
          <w:rFonts w:ascii="ITC Avant Garde" w:hAnsi="ITC Avant Garde"/>
          <w:sz w:val="23"/>
          <w:szCs w:val="23"/>
        </w:rPr>
        <w:t>L</w:t>
      </w:r>
      <w:r w:rsidRPr="007E6501">
        <w:rPr>
          <w:rFonts w:ascii="ITC Avant Garde" w:hAnsi="ITC Avant Garde"/>
          <w:sz w:val="23"/>
          <w:szCs w:val="23"/>
        </w:rPr>
        <w:t xml:space="preserve">ote 113 de la </w:t>
      </w:r>
      <w:r w:rsidR="004C7443" w:rsidRPr="007E6501">
        <w:rPr>
          <w:rFonts w:ascii="ITC Avant Garde" w:hAnsi="ITC Avant Garde"/>
          <w:sz w:val="23"/>
          <w:szCs w:val="23"/>
        </w:rPr>
        <w:t>B</w:t>
      </w:r>
      <w:r w:rsidRPr="007E6501">
        <w:rPr>
          <w:rFonts w:ascii="ITC Avant Garde" w:hAnsi="ITC Avant Garde"/>
          <w:sz w:val="23"/>
          <w:szCs w:val="23"/>
        </w:rPr>
        <w:t>anda de FM, y de Mario</w:t>
      </w:r>
      <w:r w:rsidR="00D1302B" w:rsidRPr="007E6501">
        <w:rPr>
          <w:rFonts w:ascii="ITC Avant Garde" w:hAnsi="ITC Avant Garde"/>
          <w:sz w:val="23"/>
          <w:szCs w:val="23"/>
        </w:rPr>
        <w:t xml:space="preserve"> Óscar Beteta Vallejo respecto del </w:t>
      </w:r>
      <w:r w:rsidR="00CE30CA" w:rsidRPr="007E6501">
        <w:rPr>
          <w:rFonts w:ascii="ITC Avant Garde" w:hAnsi="ITC Avant Garde"/>
          <w:sz w:val="23"/>
          <w:szCs w:val="23"/>
        </w:rPr>
        <w:t>L</w:t>
      </w:r>
      <w:r w:rsidR="00D1302B" w:rsidRPr="007E6501">
        <w:rPr>
          <w:rFonts w:ascii="ITC Avant Garde" w:hAnsi="ITC Avant Garde"/>
          <w:sz w:val="23"/>
          <w:szCs w:val="23"/>
        </w:rPr>
        <w:t xml:space="preserve">ote 8 de la </w:t>
      </w:r>
      <w:r w:rsidR="004C7443" w:rsidRPr="007E6501">
        <w:rPr>
          <w:rFonts w:ascii="ITC Avant Garde" w:hAnsi="ITC Avant Garde"/>
          <w:sz w:val="23"/>
          <w:szCs w:val="23"/>
        </w:rPr>
        <w:t>B</w:t>
      </w:r>
      <w:r w:rsidR="00D1302B" w:rsidRPr="007E6501">
        <w:rPr>
          <w:rFonts w:ascii="ITC Avant Garde" w:hAnsi="ITC Avant Garde"/>
          <w:sz w:val="23"/>
          <w:szCs w:val="23"/>
        </w:rPr>
        <w:t xml:space="preserve">anda de FM de la </w:t>
      </w:r>
      <w:r w:rsidR="00CE30CA" w:rsidRPr="007E6501">
        <w:rPr>
          <w:rFonts w:ascii="ITC Avant Garde" w:hAnsi="ITC Avant Garde"/>
          <w:sz w:val="23"/>
          <w:szCs w:val="23"/>
        </w:rPr>
        <w:t>L</w:t>
      </w:r>
      <w:r w:rsidR="00D1302B" w:rsidRPr="007E6501">
        <w:rPr>
          <w:rFonts w:ascii="ITC Avant Garde" w:hAnsi="ITC Avant Garde"/>
          <w:sz w:val="23"/>
          <w:szCs w:val="23"/>
        </w:rPr>
        <w:t xml:space="preserve">icitación </w:t>
      </w:r>
      <w:r w:rsidR="00CE30CA" w:rsidRPr="007E6501">
        <w:rPr>
          <w:rFonts w:ascii="ITC Avant Garde" w:hAnsi="ITC Avant Garde"/>
          <w:sz w:val="23"/>
          <w:szCs w:val="23"/>
        </w:rPr>
        <w:t>P</w:t>
      </w:r>
      <w:r w:rsidR="00D1302B" w:rsidRPr="007E6501">
        <w:rPr>
          <w:rFonts w:ascii="ITC Avant Garde" w:hAnsi="ITC Avant Garde"/>
          <w:sz w:val="23"/>
          <w:szCs w:val="23"/>
        </w:rPr>
        <w:t xml:space="preserve">ública para concesionar el uso, aprovechamiento y explotación comercial de 191 frecuencias en el segmento de 88 a 106 </w:t>
      </w:r>
      <w:r w:rsidR="004D6F7D" w:rsidRPr="007E6501">
        <w:rPr>
          <w:rFonts w:ascii="ITC Avant Garde" w:hAnsi="ITC Avant Garde"/>
          <w:sz w:val="23"/>
          <w:szCs w:val="23"/>
        </w:rPr>
        <w:t xml:space="preserve">MHz </w:t>
      </w:r>
      <w:r w:rsidR="00D1302B" w:rsidRPr="007E6501">
        <w:rPr>
          <w:rFonts w:ascii="ITC Avant Garde" w:hAnsi="ITC Avant Garde"/>
          <w:sz w:val="23"/>
          <w:szCs w:val="23"/>
        </w:rPr>
        <w:t xml:space="preserve">de la banda de </w:t>
      </w:r>
      <w:r w:rsidR="00CE30CA" w:rsidRPr="007E6501">
        <w:rPr>
          <w:rFonts w:ascii="ITC Avant Garde" w:hAnsi="ITC Avant Garde"/>
          <w:sz w:val="23"/>
          <w:szCs w:val="23"/>
        </w:rPr>
        <w:t>f</w:t>
      </w:r>
      <w:r w:rsidR="00D1302B" w:rsidRPr="007E6501">
        <w:rPr>
          <w:rFonts w:ascii="ITC Avant Garde" w:hAnsi="ITC Avant Garde"/>
          <w:sz w:val="23"/>
          <w:szCs w:val="23"/>
        </w:rPr>
        <w:t xml:space="preserve">recuencia </w:t>
      </w:r>
      <w:r w:rsidR="00CE30CA" w:rsidRPr="007E6501">
        <w:rPr>
          <w:rFonts w:ascii="ITC Avant Garde" w:hAnsi="ITC Avant Garde"/>
          <w:sz w:val="23"/>
          <w:szCs w:val="23"/>
        </w:rPr>
        <w:t>m</w:t>
      </w:r>
      <w:r w:rsidR="00D1302B" w:rsidRPr="007E6501">
        <w:rPr>
          <w:rFonts w:ascii="ITC Avant Garde" w:hAnsi="ITC Avant Garde"/>
          <w:sz w:val="23"/>
          <w:szCs w:val="23"/>
        </w:rPr>
        <w:t xml:space="preserve">odulada, y de 66 frecuencias en el segmento de 535 a 1605 </w:t>
      </w:r>
      <w:r w:rsidR="0099234C" w:rsidRPr="007E6501">
        <w:rPr>
          <w:rFonts w:ascii="ITC Avant Garde" w:hAnsi="ITC Avant Garde"/>
          <w:sz w:val="23"/>
          <w:szCs w:val="23"/>
        </w:rPr>
        <w:t>k</w:t>
      </w:r>
      <w:r w:rsidR="004D6F7D" w:rsidRPr="007E6501">
        <w:rPr>
          <w:rFonts w:ascii="ITC Avant Garde" w:hAnsi="ITC Avant Garde"/>
          <w:sz w:val="23"/>
          <w:szCs w:val="23"/>
        </w:rPr>
        <w:t xml:space="preserve">Hz </w:t>
      </w:r>
      <w:r w:rsidR="00D1302B" w:rsidRPr="007E6501">
        <w:rPr>
          <w:rFonts w:ascii="ITC Avant Garde" w:hAnsi="ITC Avant Garde"/>
          <w:sz w:val="23"/>
          <w:szCs w:val="23"/>
        </w:rPr>
        <w:t xml:space="preserve">de la banda de </w:t>
      </w:r>
      <w:r w:rsidR="00CE30CA" w:rsidRPr="007E6501">
        <w:rPr>
          <w:rFonts w:ascii="ITC Avant Garde" w:hAnsi="ITC Avant Garde"/>
          <w:sz w:val="23"/>
          <w:szCs w:val="23"/>
        </w:rPr>
        <w:t>a</w:t>
      </w:r>
      <w:r w:rsidR="00D1302B" w:rsidRPr="007E6501">
        <w:rPr>
          <w:rFonts w:ascii="ITC Avant Garde" w:hAnsi="ITC Avant Garde"/>
          <w:sz w:val="23"/>
          <w:szCs w:val="23"/>
        </w:rPr>
        <w:t xml:space="preserve">mplitud </w:t>
      </w:r>
      <w:r w:rsidR="00CE30CA" w:rsidRPr="007E6501">
        <w:rPr>
          <w:rFonts w:ascii="ITC Avant Garde" w:hAnsi="ITC Avant Garde"/>
          <w:sz w:val="23"/>
          <w:szCs w:val="23"/>
        </w:rPr>
        <w:t>m</w:t>
      </w:r>
      <w:r w:rsidR="00D1302B" w:rsidRPr="007E6501">
        <w:rPr>
          <w:rFonts w:ascii="ITC Avant Garde" w:hAnsi="ITC Avant Garde"/>
          <w:sz w:val="23"/>
          <w:szCs w:val="23"/>
        </w:rPr>
        <w:t xml:space="preserve">odulada para la prestación del servicio público de radiodifusión sonora, </w:t>
      </w:r>
      <w:r w:rsidR="003740D5" w:rsidRPr="007E6501">
        <w:rPr>
          <w:rFonts w:ascii="ITC Avant Garde" w:hAnsi="ITC Avant Garde"/>
          <w:sz w:val="23"/>
          <w:szCs w:val="23"/>
        </w:rPr>
        <w:t>L</w:t>
      </w:r>
      <w:r w:rsidR="00D1302B" w:rsidRPr="007E6501">
        <w:rPr>
          <w:rFonts w:ascii="ITC Avant Garde" w:hAnsi="ITC Avant Garde"/>
          <w:sz w:val="23"/>
          <w:szCs w:val="23"/>
        </w:rPr>
        <w:t>icitación número IFT-4.</w:t>
      </w:r>
    </w:p>
    <w:p w:rsidR="007E6501" w:rsidRPr="007E6501" w:rsidRDefault="00D1302B" w:rsidP="007E6501">
      <w:pPr>
        <w:spacing w:before="240" w:after="240"/>
        <w:rPr>
          <w:rFonts w:ascii="ITC Avant Garde" w:hAnsi="ITC Avant Garde"/>
          <w:sz w:val="23"/>
          <w:szCs w:val="23"/>
        </w:rPr>
      </w:pPr>
      <w:r w:rsidRPr="007E6501">
        <w:rPr>
          <w:rFonts w:ascii="ITC Avant Garde" w:hAnsi="ITC Avant Garde"/>
          <w:sz w:val="23"/>
          <w:szCs w:val="23"/>
        </w:rPr>
        <w:t>Y dos, como consecuencia de lo anterior, que el Instituto en coordinación con la Tesorería de la Federación lleve a cabo los actos necesarios para ejecutar la garantía de seriedad respectiva ante la institución de crédito que la haya emitido.</w:t>
      </w:r>
    </w:p>
    <w:p w:rsidR="007E6501" w:rsidRPr="007E6501" w:rsidRDefault="00D1302B" w:rsidP="007E6501">
      <w:pPr>
        <w:spacing w:before="240" w:after="240"/>
        <w:rPr>
          <w:rFonts w:ascii="ITC Avant Garde" w:hAnsi="ITC Avant Garde"/>
          <w:sz w:val="23"/>
          <w:szCs w:val="23"/>
        </w:rPr>
      </w:pPr>
      <w:r w:rsidRPr="007E6501">
        <w:rPr>
          <w:rFonts w:ascii="ITC Avant Garde" w:hAnsi="ITC Avant Garde"/>
          <w:sz w:val="23"/>
          <w:szCs w:val="23"/>
        </w:rPr>
        <w:lastRenderedPageBreak/>
        <w:t xml:space="preserve">Esto sería cuanto, los detalles están justamente en los proyectos que se someten a su amable consideración; y justamente el punto es dado que el 30 de abril vence la garantía de seriedad de </w:t>
      </w:r>
      <w:r w:rsidR="0099234C" w:rsidRPr="007E6501">
        <w:rPr>
          <w:rFonts w:ascii="ITC Avant Garde" w:hAnsi="ITC Avant Garde"/>
          <w:sz w:val="23"/>
          <w:szCs w:val="23"/>
        </w:rPr>
        <w:t>S</w:t>
      </w:r>
      <w:r w:rsidR="002946B7" w:rsidRPr="007E6501">
        <w:rPr>
          <w:rFonts w:ascii="ITC Avant Garde" w:hAnsi="ITC Avant Garde"/>
          <w:sz w:val="23"/>
          <w:szCs w:val="23"/>
        </w:rPr>
        <w:t>ak</w:t>
      </w:r>
      <w:r w:rsidR="0099234C" w:rsidRPr="007E6501">
        <w:rPr>
          <w:rFonts w:ascii="ITC Avant Garde" w:hAnsi="ITC Avant Garde"/>
          <w:sz w:val="23"/>
          <w:szCs w:val="23"/>
        </w:rPr>
        <w:t xml:space="preserve"> </w:t>
      </w:r>
      <w:r w:rsidRPr="007E6501">
        <w:rPr>
          <w:rFonts w:ascii="ITC Avant Garde" w:hAnsi="ITC Avant Garde"/>
          <w:sz w:val="23"/>
          <w:szCs w:val="23"/>
        </w:rPr>
        <w:t>Telecom, estamos obligados… el 30 de septiembre de este año, estamos obligados a tener esta Sesión Ext</w:t>
      </w:r>
      <w:r w:rsidR="00655828" w:rsidRPr="007E6501">
        <w:rPr>
          <w:rFonts w:ascii="ITC Avant Garde" w:hAnsi="ITC Avant Garde"/>
          <w:sz w:val="23"/>
          <w:szCs w:val="23"/>
        </w:rPr>
        <w:t>raordinaria.</w:t>
      </w:r>
    </w:p>
    <w:p w:rsidR="007E6501" w:rsidRPr="007E6501" w:rsidRDefault="00655828" w:rsidP="007E6501">
      <w:pPr>
        <w:spacing w:before="240" w:after="240"/>
        <w:rPr>
          <w:rFonts w:ascii="ITC Avant Garde" w:hAnsi="ITC Avant Garde"/>
          <w:sz w:val="23"/>
          <w:szCs w:val="23"/>
        </w:rPr>
      </w:pPr>
      <w:r w:rsidRPr="007E6501">
        <w:rPr>
          <w:rFonts w:ascii="ITC Avant Garde" w:hAnsi="ITC Avant Garde"/>
          <w:sz w:val="23"/>
          <w:szCs w:val="23"/>
        </w:rPr>
        <w:t>N</w:t>
      </w:r>
      <w:r w:rsidR="00D1302B" w:rsidRPr="007E6501">
        <w:rPr>
          <w:rFonts w:ascii="ITC Avant Garde" w:hAnsi="ITC Avant Garde"/>
          <w:sz w:val="23"/>
          <w:szCs w:val="23"/>
        </w:rPr>
        <w:t>o lo podíamos haber hecho antes porque teníamos que permitir que se vencieran los plazos que estaban establecidos y por eso tenemos que hacerlo hoy para poder estar en tiempo, ya que se incurrieron justamente en estas causales de descalificación, poder estar en tiempo de gestionar la ejecución de las garantías de seriedad, en particular la de S</w:t>
      </w:r>
      <w:r w:rsidR="002946B7" w:rsidRPr="007E6501">
        <w:rPr>
          <w:rFonts w:ascii="ITC Avant Garde" w:hAnsi="ITC Avant Garde"/>
          <w:sz w:val="23"/>
          <w:szCs w:val="23"/>
        </w:rPr>
        <w:t>ak</w:t>
      </w:r>
      <w:r w:rsidR="00D1302B" w:rsidRPr="007E6501">
        <w:rPr>
          <w:rFonts w:ascii="ITC Avant Garde" w:hAnsi="ITC Avant Garde"/>
          <w:sz w:val="23"/>
          <w:szCs w:val="23"/>
        </w:rPr>
        <w:t xml:space="preserve"> Telecom, dado la fecha o el plazo de vigencia de la misma.</w:t>
      </w:r>
    </w:p>
    <w:p w:rsidR="007E6501" w:rsidRPr="007E6501" w:rsidRDefault="00D1302B" w:rsidP="007E6501">
      <w:pPr>
        <w:spacing w:before="240" w:after="240"/>
        <w:rPr>
          <w:rFonts w:ascii="ITC Avant Garde" w:hAnsi="ITC Avant Garde"/>
          <w:sz w:val="23"/>
          <w:szCs w:val="23"/>
        </w:rPr>
      </w:pPr>
      <w:r w:rsidRPr="007E6501">
        <w:rPr>
          <w:rFonts w:ascii="ITC Avant Garde" w:hAnsi="ITC Avant Garde"/>
          <w:sz w:val="23"/>
          <w:szCs w:val="23"/>
        </w:rPr>
        <w:t>Sería cuanto, Comisionada Presidenta.</w:t>
      </w:r>
    </w:p>
    <w:p w:rsidR="007E6501" w:rsidRPr="007E6501" w:rsidRDefault="00655828"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Presidenta Adriana Sofía Labardini Inzunza: </w:t>
      </w:r>
      <w:r w:rsidR="00EE67CE" w:rsidRPr="007E6501">
        <w:rPr>
          <w:rFonts w:ascii="ITC Avant Garde" w:hAnsi="ITC Avant Garde"/>
          <w:sz w:val="23"/>
          <w:szCs w:val="23"/>
        </w:rPr>
        <w:t>Muchas gracias, Ingeniero Navarrete.</w:t>
      </w:r>
    </w:p>
    <w:p w:rsidR="007E6501" w:rsidRPr="007E6501" w:rsidRDefault="00EE67CE" w:rsidP="007E6501">
      <w:pPr>
        <w:spacing w:before="240" w:after="240"/>
        <w:rPr>
          <w:rFonts w:ascii="ITC Avant Garde" w:hAnsi="ITC Avant Garde"/>
          <w:sz w:val="23"/>
          <w:szCs w:val="23"/>
        </w:rPr>
      </w:pPr>
      <w:r w:rsidRPr="007E6501">
        <w:rPr>
          <w:rFonts w:ascii="ITC Avant Garde" w:hAnsi="ITC Avant Garde"/>
          <w:sz w:val="23"/>
          <w:szCs w:val="23"/>
        </w:rPr>
        <w:t>Sí creo que queda muy clara la circunstancia y el imprevisto que a raíz de la suspensión de labores por los sismos recorrió los plazos, y tenían hasta el día 27 para cumplir. Así que pues están por esa razón a su consideración ambos proyectos.</w:t>
      </w:r>
    </w:p>
    <w:p w:rsidR="007E6501" w:rsidRPr="007E6501" w:rsidRDefault="0090431A" w:rsidP="007E6501">
      <w:pPr>
        <w:spacing w:before="240" w:after="240"/>
        <w:rPr>
          <w:rFonts w:ascii="ITC Avant Garde" w:hAnsi="ITC Avant Garde"/>
          <w:sz w:val="23"/>
          <w:szCs w:val="23"/>
        </w:rPr>
      </w:pPr>
      <w:r w:rsidRPr="007E6501">
        <w:rPr>
          <w:rFonts w:ascii="ITC Avant Garde" w:hAnsi="ITC Avant Garde"/>
          <w:sz w:val="23"/>
          <w:szCs w:val="23"/>
        </w:rPr>
        <w:t>Lo someto entonces a votación, ¿los votamos conjuntamente?</w:t>
      </w:r>
    </w:p>
    <w:p w:rsidR="007E6501" w:rsidRPr="007E6501" w:rsidRDefault="0090431A" w:rsidP="007E6501">
      <w:pPr>
        <w:spacing w:before="240" w:after="240"/>
        <w:rPr>
          <w:rFonts w:ascii="ITC Avant Garde" w:hAnsi="ITC Avant Garde"/>
          <w:sz w:val="23"/>
          <w:szCs w:val="23"/>
        </w:rPr>
      </w:pPr>
      <w:r w:rsidRPr="007E6501">
        <w:rPr>
          <w:rFonts w:ascii="ITC Avant Garde" w:hAnsi="ITC Avant Garde"/>
          <w:sz w:val="23"/>
          <w:szCs w:val="23"/>
        </w:rPr>
        <w:t>Bueno, entonces quienes estén a favor de ambos acuerdos de descalificación.</w:t>
      </w:r>
    </w:p>
    <w:p w:rsidR="007E6501" w:rsidRPr="007E6501" w:rsidRDefault="0090431A" w:rsidP="007E6501">
      <w:pPr>
        <w:spacing w:before="240" w:after="240"/>
        <w:rPr>
          <w:rFonts w:ascii="ITC Avant Garde" w:hAnsi="ITC Avant Garde"/>
          <w:sz w:val="23"/>
          <w:szCs w:val="23"/>
        </w:rPr>
      </w:pPr>
      <w:r w:rsidRPr="007E6501">
        <w:rPr>
          <w:rFonts w:ascii="ITC Avant Garde" w:hAnsi="ITC Avant Garde"/>
          <w:sz w:val="23"/>
          <w:szCs w:val="23"/>
        </w:rPr>
        <w:t>¿A favor?</w:t>
      </w:r>
    </w:p>
    <w:p w:rsidR="007E6501" w:rsidRPr="007E6501" w:rsidRDefault="0090431A" w:rsidP="007E6501">
      <w:pPr>
        <w:spacing w:before="240" w:after="240"/>
        <w:rPr>
          <w:rFonts w:ascii="ITC Avant Garde" w:eastAsia="Calibri" w:hAnsi="ITC Avant Garde" w:cs="Times New Roman"/>
          <w:sz w:val="23"/>
          <w:szCs w:val="23"/>
        </w:rPr>
      </w:pPr>
      <w:r w:rsidRPr="007E6501">
        <w:rPr>
          <w:rFonts w:ascii="ITC Avant Garde" w:eastAsia="Calibri" w:hAnsi="ITC Avant Garde" w:cs="Times New Roman"/>
          <w:b/>
          <w:sz w:val="23"/>
          <w:szCs w:val="23"/>
        </w:rPr>
        <w:t xml:space="preserve">Lic. Yaratzet Funes López: </w:t>
      </w:r>
      <w:r w:rsidRPr="007E6501">
        <w:rPr>
          <w:rFonts w:ascii="ITC Avant Garde" w:eastAsia="Calibri" w:hAnsi="ITC Avant Garde" w:cs="Times New Roman"/>
          <w:sz w:val="23"/>
          <w:szCs w:val="23"/>
        </w:rPr>
        <w:t>Se aprueban por unanimidad.</w:t>
      </w:r>
    </w:p>
    <w:p w:rsidR="007E6501" w:rsidRPr="007E6501" w:rsidRDefault="0090431A" w:rsidP="007E6501">
      <w:pPr>
        <w:spacing w:before="240" w:after="240"/>
        <w:rPr>
          <w:rFonts w:ascii="ITC Avant Garde" w:hAnsi="ITC Avant Garde"/>
          <w:sz w:val="23"/>
          <w:szCs w:val="23"/>
        </w:rPr>
      </w:pPr>
      <w:r w:rsidRPr="007E6501">
        <w:rPr>
          <w:rFonts w:ascii="ITC Avant Garde" w:hAnsi="ITC Avant Garde"/>
          <w:b/>
          <w:sz w:val="23"/>
          <w:szCs w:val="23"/>
        </w:rPr>
        <w:t xml:space="preserve">Comisionada Presidenta Adriana Sofía Labardini Inzunza: </w:t>
      </w:r>
      <w:r w:rsidRPr="007E6501">
        <w:rPr>
          <w:rFonts w:ascii="ITC Avant Garde" w:hAnsi="ITC Avant Garde"/>
          <w:sz w:val="23"/>
          <w:szCs w:val="23"/>
        </w:rPr>
        <w:t>Muchas gracias.</w:t>
      </w:r>
    </w:p>
    <w:p w:rsidR="007E6501" w:rsidRPr="007E6501" w:rsidRDefault="0090431A" w:rsidP="007E6501">
      <w:pPr>
        <w:spacing w:before="240" w:after="240"/>
        <w:rPr>
          <w:rFonts w:ascii="ITC Avant Garde" w:hAnsi="ITC Avant Garde"/>
          <w:sz w:val="23"/>
          <w:szCs w:val="23"/>
        </w:rPr>
      </w:pPr>
      <w:r w:rsidRPr="007E6501">
        <w:rPr>
          <w:rFonts w:ascii="ITC Avant Garde" w:hAnsi="ITC Avant Garde"/>
          <w:sz w:val="23"/>
          <w:szCs w:val="23"/>
        </w:rPr>
        <w:t>Con estos asuntos doy por concluida esta Sesión Extraordinaria, siendo las 11 con 56 minutos del 29 de septiembre del 2017.</w:t>
      </w:r>
    </w:p>
    <w:p w:rsidR="007E6501" w:rsidRPr="007E6501" w:rsidRDefault="0090431A" w:rsidP="007E6501">
      <w:pPr>
        <w:spacing w:before="240" w:after="240"/>
        <w:rPr>
          <w:rFonts w:ascii="ITC Avant Garde" w:hAnsi="ITC Avant Garde"/>
          <w:sz w:val="23"/>
          <w:szCs w:val="23"/>
        </w:rPr>
      </w:pPr>
      <w:r w:rsidRPr="007E6501">
        <w:rPr>
          <w:rFonts w:ascii="ITC Avant Garde" w:hAnsi="ITC Avant Garde"/>
          <w:sz w:val="23"/>
          <w:szCs w:val="23"/>
        </w:rPr>
        <w:t>Muchas gracias.</w:t>
      </w:r>
    </w:p>
    <w:p w:rsidR="00766426" w:rsidRPr="007E6501" w:rsidRDefault="007C2F67" w:rsidP="007E6501">
      <w:pPr>
        <w:spacing w:before="240" w:after="240"/>
        <w:jc w:val="center"/>
        <w:rPr>
          <w:rFonts w:ascii="ITC Avant Garde" w:hAnsi="ITC Avant Garde"/>
          <w:sz w:val="23"/>
          <w:szCs w:val="23"/>
        </w:rPr>
      </w:pPr>
      <w:r>
        <w:rPr>
          <w:rFonts w:ascii="ITC Avant Garde" w:hAnsi="ITC Avant Garde"/>
          <w:b/>
          <w:sz w:val="23"/>
          <w:szCs w:val="23"/>
        </w:rPr>
        <w:t>Fin de la Versión Estenográfica</w:t>
      </w:r>
    </w:p>
    <w:sectPr w:rsidR="00766426" w:rsidRPr="007E6501" w:rsidSect="008E7F24">
      <w:footerReference w:type="first" r:id="rId6"/>
      <w:pgSz w:w="12240" w:h="15840"/>
      <w:pgMar w:top="2268" w:right="1701" w:bottom="1417"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99" w:rsidRDefault="00F43999" w:rsidP="00A72C46">
      <w:r>
        <w:separator/>
      </w:r>
    </w:p>
  </w:endnote>
  <w:endnote w:type="continuationSeparator" w:id="0">
    <w:p w:rsidR="00F43999" w:rsidRDefault="00F43999" w:rsidP="00A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6" w:rsidRDefault="00A72C46">
    <w:pPr>
      <w:pStyle w:val="Piedepgina"/>
      <w:jc w:val="right"/>
    </w:pPr>
    <w:r>
      <w:t xml:space="preserve">29-09-17                                                                                           </w:t>
    </w:r>
    <w:sdt>
      <w:sdtPr>
        <w:id w:val="-1162070647"/>
        <w:docPartObj>
          <w:docPartGallery w:val="Page Numbers (Bottom of Page)"/>
          <w:docPartUnique/>
        </w:docPartObj>
      </w:sdtPr>
      <w:sdtEndPr/>
      <w:sdtContent>
        <w:r>
          <w:fldChar w:fldCharType="begin"/>
        </w:r>
        <w:r>
          <w:instrText>PAGE   \* MERGEFORMAT</w:instrText>
        </w:r>
        <w:r>
          <w:fldChar w:fldCharType="separate"/>
        </w:r>
        <w:r w:rsidR="0099234C" w:rsidRPr="0099234C">
          <w:rPr>
            <w:noProof/>
            <w:lang w:val="es-ES"/>
          </w:rPr>
          <w:t>1</w:t>
        </w:r>
        <w:r>
          <w:fldChar w:fldCharType="end"/>
        </w:r>
      </w:sdtContent>
    </w:sdt>
  </w:p>
  <w:p w:rsidR="00A72C46" w:rsidRDefault="00A72C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99" w:rsidRDefault="00F43999" w:rsidP="00A72C46">
      <w:r>
        <w:separator/>
      </w:r>
    </w:p>
  </w:footnote>
  <w:footnote w:type="continuationSeparator" w:id="0">
    <w:p w:rsidR="00F43999" w:rsidRDefault="00F43999" w:rsidP="00A7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78"/>
    <w:rsid w:val="00001B42"/>
    <w:rsid w:val="00050F78"/>
    <w:rsid w:val="00054F61"/>
    <w:rsid w:val="00056600"/>
    <w:rsid w:val="001D690A"/>
    <w:rsid w:val="001F1118"/>
    <w:rsid w:val="00223581"/>
    <w:rsid w:val="00243A4B"/>
    <w:rsid w:val="002946B7"/>
    <w:rsid w:val="00307AE4"/>
    <w:rsid w:val="003740D5"/>
    <w:rsid w:val="003C767C"/>
    <w:rsid w:val="003F604F"/>
    <w:rsid w:val="00460423"/>
    <w:rsid w:val="004C2993"/>
    <w:rsid w:val="004C7443"/>
    <w:rsid w:val="004D6F7D"/>
    <w:rsid w:val="004E6FA8"/>
    <w:rsid w:val="004F763F"/>
    <w:rsid w:val="005362C1"/>
    <w:rsid w:val="005D0C2E"/>
    <w:rsid w:val="005D1955"/>
    <w:rsid w:val="0061278D"/>
    <w:rsid w:val="00655828"/>
    <w:rsid w:val="0066569D"/>
    <w:rsid w:val="00682EF3"/>
    <w:rsid w:val="006F0E26"/>
    <w:rsid w:val="006F5E29"/>
    <w:rsid w:val="00766426"/>
    <w:rsid w:val="00767B5F"/>
    <w:rsid w:val="007926D9"/>
    <w:rsid w:val="007C2F67"/>
    <w:rsid w:val="007E6501"/>
    <w:rsid w:val="008129D5"/>
    <w:rsid w:val="00833DFC"/>
    <w:rsid w:val="00850FAF"/>
    <w:rsid w:val="008A468E"/>
    <w:rsid w:val="008E7F24"/>
    <w:rsid w:val="0090431A"/>
    <w:rsid w:val="00983487"/>
    <w:rsid w:val="0099234C"/>
    <w:rsid w:val="009A5C94"/>
    <w:rsid w:val="00A46A71"/>
    <w:rsid w:val="00A5149E"/>
    <w:rsid w:val="00A72C46"/>
    <w:rsid w:val="00C12D62"/>
    <w:rsid w:val="00CE30CA"/>
    <w:rsid w:val="00D1302B"/>
    <w:rsid w:val="00D1607B"/>
    <w:rsid w:val="00DB1EF9"/>
    <w:rsid w:val="00DC497D"/>
    <w:rsid w:val="00E357EC"/>
    <w:rsid w:val="00E53A72"/>
    <w:rsid w:val="00EE2A72"/>
    <w:rsid w:val="00EE67CE"/>
    <w:rsid w:val="00F0041A"/>
    <w:rsid w:val="00F43999"/>
    <w:rsid w:val="00FA7B0C"/>
    <w:rsid w:val="00FB1E54"/>
    <w:rsid w:val="00FB2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D0E83-0991-4110-BB63-D6FE44A3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5E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46"/>
    <w:pPr>
      <w:tabs>
        <w:tab w:val="center" w:pos="4419"/>
        <w:tab w:val="right" w:pos="8838"/>
      </w:tabs>
    </w:pPr>
  </w:style>
  <w:style w:type="character" w:customStyle="1" w:styleId="EncabezadoCar">
    <w:name w:val="Encabezado Car"/>
    <w:basedOn w:val="Fuentedeprrafopredeter"/>
    <w:link w:val="Encabezado"/>
    <w:uiPriority w:val="99"/>
    <w:rsid w:val="00A72C46"/>
  </w:style>
  <w:style w:type="paragraph" w:styleId="Piedepgina">
    <w:name w:val="footer"/>
    <w:basedOn w:val="Normal"/>
    <w:link w:val="PiedepginaCar"/>
    <w:uiPriority w:val="99"/>
    <w:unhideWhenUsed/>
    <w:rsid w:val="00A72C46"/>
    <w:pPr>
      <w:tabs>
        <w:tab w:val="center" w:pos="4419"/>
        <w:tab w:val="right" w:pos="8838"/>
      </w:tabs>
    </w:pPr>
  </w:style>
  <w:style w:type="character" w:customStyle="1" w:styleId="PiedepginaCar">
    <w:name w:val="Pie de página Car"/>
    <w:basedOn w:val="Fuentedeprrafopredeter"/>
    <w:link w:val="Piedepgina"/>
    <w:uiPriority w:val="99"/>
    <w:rsid w:val="00A72C46"/>
  </w:style>
  <w:style w:type="paragraph" w:styleId="Textodeglobo">
    <w:name w:val="Balloon Text"/>
    <w:basedOn w:val="Normal"/>
    <w:link w:val="TextodegloboCar"/>
    <w:uiPriority w:val="99"/>
    <w:semiHidden/>
    <w:unhideWhenUsed/>
    <w:rsid w:val="00EE2A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A72"/>
    <w:rPr>
      <w:rFonts w:ascii="Segoe UI" w:hAnsi="Segoe UI" w:cs="Segoe UI"/>
      <w:sz w:val="18"/>
      <w:szCs w:val="18"/>
    </w:rPr>
  </w:style>
  <w:style w:type="character" w:customStyle="1" w:styleId="Ttulo1Car">
    <w:name w:val="Título 1 Car"/>
    <w:basedOn w:val="Fuentedeprrafopredeter"/>
    <w:link w:val="Ttulo1"/>
    <w:uiPriority w:val="9"/>
    <w:rsid w:val="006F5E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4559">
      <w:bodyDiv w:val="1"/>
      <w:marLeft w:val="0"/>
      <w:marRight w:val="0"/>
      <w:marTop w:val="0"/>
      <w:marBottom w:val="0"/>
      <w:divBdr>
        <w:top w:val="none" w:sz="0" w:space="0" w:color="auto"/>
        <w:left w:val="none" w:sz="0" w:space="0" w:color="auto"/>
        <w:bottom w:val="none" w:sz="0" w:space="0" w:color="auto"/>
        <w:right w:val="none" w:sz="0" w:space="0" w:color="auto"/>
      </w:divBdr>
    </w:div>
    <w:div w:id="535698824">
      <w:bodyDiv w:val="1"/>
      <w:marLeft w:val="0"/>
      <w:marRight w:val="0"/>
      <w:marTop w:val="0"/>
      <w:marBottom w:val="0"/>
      <w:divBdr>
        <w:top w:val="none" w:sz="0" w:space="0" w:color="auto"/>
        <w:left w:val="none" w:sz="0" w:space="0" w:color="auto"/>
        <w:bottom w:val="none" w:sz="0" w:space="0" w:color="auto"/>
        <w:right w:val="none" w:sz="0" w:space="0" w:color="auto"/>
      </w:divBdr>
    </w:div>
    <w:div w:id="564687815">
      <w:bodyDiv w:val="1"/>
      <w:marLeft w:val="0"/>
      <w:marRight w:val="0"/>
      <w:marTop w:val="0"/>
      <w:marBottom w:val="0"/>
      <w:divBdr>
        <w:top w:val="none" w:sz="0" w:space="0" w:color="auto"/>
        <w:left w:val="none" w:sz="0" w:space="0" w:color="auto"/>
        <w:bottom w:val="none" w:sz="0" w:space="0" w:color="auto"/>
        <w:right w:val="none" w:sz="0" w:space="0" w:color="auto"/>
      </w:divBdr>
    </w:div>
    <w:div w:id="912279236">
      <w:bodyDiv w:val="1"/>
      <w:marLeft w:val="0"/>
      <w:marRight w:val="0"/>
      <w:marTop w:val="0"/>
      <w:marBottom w:val="0"/>
      <w:divBdr>
        <w:top w:val="none" w:sz="0" w:space="0" w:color="auto"/>
        <w:left w:val="none" w:sz="0" w:space="0" w:color="auto"/>
        <w:bottom w:val="none" w:sz="0" w:space="0" w:color="auto"/>
        <w:right w:val="none" w:sz="0" w:space="0" w:color="auto"/>
      </w:divBdr>
    </w:div>
    <w:div w:id="919171989">
      <w:bodyDiv w:val="1"/>
      <w:marLeft w:val="0"/>
      <w:marRight w:val="0"/>
      <w:marTop w:val="0"/>
      <w:marBottom w:val="0"/>
      <w:divBdr>
        <w:top w:val="none" w:sz="0" w:space="0" w:color="auto"/>
        <w:left w:val="none" w:sz="0" w:space="0" w:color="auto"/>
        <w:bottom w:val="none" w:sz="0" w:space="0" w:color="auto"/>
        <w:right w:val="none" w:sz="0" w:space="0" w:color="auto"/>
      </w:divBdr>
    </w:div>
    <w:div w:id="971057298">
      <w:bodyDiv w:val="1"/>
      <w:marLeft w:val="0"/>
      <w:marRight w:val="0"/>
      <w:marTop w:val="0"/>
      <w:marBottom w:val="0"/>
      <w:divBdr>
        <w:top w:val="none" w:sz="0" w:space="0" w:color="auto"/>
        <w:left w:val="none" w:sz="0" w:space="0" w:color="auto"/>
        <w:bottom w:val="none" w:sz="0" w:space="0" w:color="auto"/>
        <w:right w:val="none" w:sz="0" w:space="0" w:color="auto"/>
      </w:divBdr>
    </w:div>
    <w:div w:id="1221745660">
      <w:bodyDiv w:val="1"/>
      <w:marLeft w:val="0"/>
      <w:marRight w:val="0"/>
      <w:marTop w:val="0"/>
      <w:marBottom w:val="0"/>
      <w:divBdr>
        <w:top w:val="none" w:sz="0" w:space="0" w:color="auto"/>
        <w:left w:val="none" w:sz="0" w:space="0" w:color="auto"/>
        <w:bottom w:val="none" w:sz="0" w:space="0" w:color="auto"/>
        <w:right w:val="none" w:sz="0" w:space="0" w:color="auto"/>
      </w:divBdr>
    </w:div>
    <w:div w:id="1494833386">
      <w:bodyDiv w:val="1"/>
      <w:marLeft w:val="0"/>
      <w:marRight w:val="0"/>
      <w:marTop w:val="0"/>
      <w:marBottom w:val="0"/>
      <w:divBdr>
        <w:top w:val="none" w:sz="0" w:space="0" w:color="auto"/>
        <w:left w:val="none" w:sz="0" w:space="0" w:color="auto"/>
        <w:bottom w:val="none" w:sz="0" w:space="0" w:color="auto"/>
        <w:right w:val="none" w:sz="0" w:space="0" w:color="auto"/>
      </w:divBdr>
    </w:div>
    <w:div w:id="1679386587">
      <w:bodyDiv w:val="1"/>
      <w:marLeft w:val="0"/>
      <w:marRight w:val="0"/>
      <w:marTop w:val="0"/>
      <w:marBottom w:val="0"/>
      <w:divBdr>
        <w:top w:val="none" w:sz="0" w:space="0" w:color="auto"/>
        <w:left w:val="none" w:sz="0" w:space="0" w:color="auto"/>
        <w:bottom w:val="none" w:sz="0" w:space="0" w:color="auto"/>
        <w:right w:val="none" w:sz="0" w:space="0" w:color="auto"/>
      </w:divBdr>
    </w:div>
    <w:div w:id="1796869885">
      <w:bodyDiv w:val="1"/>
      <w:marLeft w:val="0"/>
      <w:marRight w:val="0"/>
      <w:marTop w:val="0"/>
      <w:marBottom w:val="0"/>
      <w:divBdr>
        <w:top w:val="none" w:sz="0" w:space="0" w:color="auto"/>
        <w:left w:val="none" w:sz="0" w:space="0" w:color="auto"/>
        <w:bottom w:val="none" w:sz="0" w:space="0" w:color="auto"/>
        <w:right w:val="none" w:sz="0" w:space="0" w:color="auto"/>
      </w:divBdr>
    </w:div>
    <w:div w:id="1853102102">
      <w:bodyDiv w:val="1"/>
      <w:marLeft w:val="0"/>
      <w:marRight w:val="0"/>
      <w:marTop w:val="0"/>
      <w:marBottom w:val="0"/>
      <w:divBdr>
        <w:top w:val="none" w:sz="0" w:space="0" w:color="auto"/>
        <w:left w:val="none" w:sz="0" w:space="0" w:color="auto"/>
        <w:bottom w:val="none" w:sz="0" w:space="0" w:color="auto"/>
        <w:right w:val="none" w:sz="0" w:space="0" w:color="auto"/>
      </w:divBdr>
    </w:div>
    <w:div w:id="1854489103">
      <w:bodyDiv w:val="1"/>
      <w:marLeft w:val="0"/>
      <w:marRight w:val="0"/>
      <w:marTop w:val="0"/>
      <w:marBottom w:val="0"/>
      <w:divBdr>
        <w:top w:val="none" w:sz="0" w:space="0" w:color="auto"/>
        <w:left w:val="none" w:sz="0" w:space="0" w:color="auto"/>
        <w:bottom w:val="none" w:sz="0" w:space="0" w:color="auto"/>
        <w:right w:val="none" w:sz="0" w:space="0" w:color="auto"/>
      </w:divBdr>
    </w:div>
    <w:div w:id="2003314932">
      <w:bodyDiv w:val="1"/>
      <w:marLeft w:val="0"/>
      <w:marRight w:val="0"/>
      <w:marTop w:val="0"/>
      <w:marBottom w:val="0"/>
      <w:divBdr>
        <w:top w:val="none" w:sz="0" w:space="0" w:color="auto"/>
        <w:left w:val="none" w:sz="0" w:space="0" w:color="auto"/>
        <w:bottom w:val="none" w:sz="0" w:space="0" w:color="auto"/>
        <w:right w:val="none" w:sz="0" w:space="0" w:color="auto"/>
      </w:divBdr>
    </w:div>
    <w:div w:id="2044548524">
      <w:bodyDiv w:val="1"/>
      <w:marLeft w:val="0"/>
      <w:marRight w:val="0"/>
      <w:marTop w:val="0"/>
      <w:marBottom w:val="0"/>
      <w:divBdr>
        <w:top w:val="none" w:sz="0" w:space="0" w:color="auto"/>
        <w:left w:val="none" w:sz="0" w:space="0" w:color="auto"/>
        <w:bottom w:val="none" w:sz="0" w:space="0" w:color="auto"/>
        <w:right w:val="none" w:sz="0" w:space="0" w:color="auto"/>
      </w:divBdr>
    </w:div>
    <w:div w:id="2066220635">
      <w:bodyDiv w:val="1"/>
      <w:marLeft w:val="0"/>
      <w:marRight w:val="0"/>
      <w:marTop w:val="0"/>
      <w:marBottom w:val="0"/>
      <w:divBdr>
        <w:top w:val="none" w:sz="0" w:space="0" w:color="auto"/>
        <w:left w:val="none" w:sz="0" w:space="0" w:color="auto"/>
        <w:bottom w:val="none" w:sz="0" w:space="0" w:color="auto"/>
        <w:right w:val="none" w:sz="0" w:space="0" w:color="auto"/>
      </w:divBdr>
    </w:div>
    <w:div w:id="20718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1589</Words>
  <Characters>8632</Characters>
  <Application>Microsoft Office Word</Application>
  <DocSecurity>0</DocSecurity>
  <Lines>196</Lines>
  <Paragraphs>95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Alma Teresa Perez Belmont</cp:lastModifiedBy>
  <cp:revision>5</cp:revision>
  <dcterms:created xsi:type="dcterms:W3CDTF">2017-10-31T23:23:00Z</dcterms:created>
  <dcterms:modified xsi:type="dcterms:W3CDTF">2017-10-31T23:25:00Z</dcterms:modified>
</cp:coreProperties>
</file>