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C0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0D6362" w:rsidRPr="001B42CA">
        <w:rPr>
          <w:rFonts w:ascii="ITC Avant Garde" w:hAnsi="ITC Avant Garde"/>
          <w:sz w:val="22"/>
          <w:szCs w:val="22"/>
          <w:lang w:val="es-ES"/>
        </w:rPr>
        <w:t>1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>7</w:t>
      </w:r>
      <w:r w:rsidR="00583CA7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1B42CA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>33</w:t>
      </w:r>
      <w:r w:rsidR="00D3354C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>13 de octubre</w:t>
      </w:r>
      <w:r w:rsidR="00EA7ED5" w:rsidRPr="001B42CA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1B42CA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1B42CA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5 de la Ley Federal de Competencia Económica;</w:t>
      </w:r>
      <w:r w:rsidR="00747E6E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1B42CA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1B42CA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1B42CA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622AC0" w:rsidRDefault="001B42CA" w:rsidP="00622AC0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DÉCIMA CUARTA</w:t>
      </w:r>
      <w:r w:rsidR="00D3354C"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1B42CA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Pr="001B42CA">
        <w:rPr>
          <w:rFonts w:ascii="ITC Avant Garde" w:hAnsi="ITC Avant Garde"/>
          <w:sz w:val="22"/>
          <w:szCs w:val="22"/>
          <w:lang w:val="es-ES"/>
        </w:rPr>
        <w:t>EXTRA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1B42CA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622AC0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1B42CA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1B42CA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Presidente. Gabriel Oswaldo Contreras Saldívar.</w:t>
      </w:r>
    </w:p>
    <w:p w:rsidR="00F34D71" w:rsidRPr="001B42CA" w:rsidRDefault="00F34D7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472428" w:rsidRPr="001B42CA" w:rsidRDefault="006219D7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Adriana Sofía Labardini Inzunza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(asistencia y participación por medio de comunicación electrónica a distancia)</w:t>
      </w:r>
      <w:r w:rsidR="00472428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1B42CA" w:rsidRDefault="006219D7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Comisionada. María Elena Estavillo Flores.</w:t>
      </w:r>
    </w:p>
    <w:p w:rsidR="00684E35" w:rsidRPr="001B42CA" w:rsidRDefault="00684E35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1B42CA">
        <w:rPr>
          <w:rFonts w:ascii="ITC Avant Garde" w:hAnsi="ITC Avant Garde"/>
          <w:sz w:val="22"/>
          <w:szCs w:val="22"/>
          <w:lang w:val="es-ES"/>
        </w:rPr>
        <w:t>Mario Germán Fromow Rangel</w:t>
      </w:r>
      <w:r w:rsidR="001B42CA" w:rsidRPr="001B42CA">
        <w:rPr>
          <w:rFonts w:ascii="ITC Avant Garde" w:hAnsi="ITC Avant Garde"/>
          <w:sz w:val="22"/>
          <w:szCs w:val="22"/>
          <w:lang w:val="es-ES"/>
        </w:rPr>
        <w:t xml:space="preserve"> (asistencia y participación por medio de comunicación electrónica a distancia)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1F393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1B42CA">
        <w:rPr>
          <w:rFonts w:ascii="ITC Avant Garde" w:hAnsi="ITC Avant Garde"/>
          <w:sz w:val="22"/>
          <w:szCs w:val="22"/>
          <w:lang w:val="es-ES"/>
        </w:rPr>
        <w:t>eja.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622AC0" w:rsidRDefault="00F34D7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1B42CA">
        <w:rPr>
          <w:rFonts w:ascii="ITC Avant Garde" w:hAnsi="ITC Avant Garde"/>
          <w:sz w:val="22"/>
          <w:szCs w:val="22"/>
          <w:lang w:val="es-ES_tradnl"/>
        </w:rPr>
        <w:t>Juan José Crispín Borbolla, Secretario Técnico del Pleno</w:t>
      </w:r>
      <w:r w:rsidR="00472428" w:rsidRPr="001B42CA">
        <w:rPr>
          <w:rFonts w:ascii="ITC Avant Garde" w:hAnsi="ITC Avant Garde"/>
          <w:sz w:val="22"/>
          <w:szCs w:val="22"/>
          <w:lang w:val="es-ES_tradnl"/>
        </w:rPr>
        <w:t>.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sz w:val="22"/>
          <w:szCs w:val="22"/>
          <w:lang w:val="es-ES"/>
        </w:rPr>
        <w:t xml:space="preserve">Asistieron como invitados: </w:t>
      </w:r>
    </w:p>
    <w:p w:rsidR="000D6362" w:rsidRPr="001B42CA" w:rsidRDefault="000D6362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:rsidR="000D6362" w:rsidRPr="001B42CA" w:rsidRDefault="00DF1DE4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Javier Juárez Mojica, Titular de la Unidad de Política Regulatoria</w:t>
      </w:r>
      <w:r w:rsidR="000D6362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1B42CA" w:rsidRPr="001B42CA" w:rsidRDefault="001B42C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Georgina Kary Santiago Gatica, Titular de la Unidad de Competencia Económica.</w:t>
      </w:r>
    </w:p>
    <w:p w:rsidR="000D6362" w:rsidRDefault="000D6362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Carlos Silva Ramírez, Titular de la Unidad de Asuntos Jurídicos.</w:t>
      </w:r>
    </w:p>
    <w:p w:rsidR="00BA54DA" w:rsidRDefault="00BA54D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Juan Manuel Hernández Pérez, Director general de Concentraciones y Concesiones.</w:t>
      </w:r>
    </w:p>
    <w:p w:rsidR="00BA54DA" w:rsidRDefault="00BA54D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A7619">
        <w:rPr>
          <w:rFonts w:ascii="ITC Avant Garde" w:hAnsi="ITC Avant Garde"/>
          <w:sz w:val="22"/>
          <w:szCs w:val="22"/>
          <w:lang w:val="es-ES"/>
        </w:rPr>
        <w:t>Salvador Flores Santillan, Director de Concentraciones y Concesiones A.</w:t>
      </w:r>
    </w:p>
    <w:p w:rsidR="005A143F" w:rsidRPr="001A7619" w:rsidRDefault="005A143F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César Augusto Hernández Arias, Director de Concentraciones y Concesiones B.</w:t>
      </w:r>
    </w:p>
    <w:p w:rsidR="000D6362" w:rsidRPr="001B42CA" w:rsidRDefault="000D6362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Irving Arturo De Lira Salvatierra, Director General.</w:t>
      </w:r>
    </w:p>
    <w:p w:rsidR="00014260" w:rsidRPr="001B42CA" w:rsidRDefault="00014260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Edgar Hernández Mendoza, Director General.</w:t>
      </w:r>
    </w:p>
    <w:p w:rsidR="000D6362" w:rsidRPr="001B42CA" w:rsidRDefault="000D6362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José Guadalupe Rojas Ramírez, Director General.</w:t>
      </w:r>
    </w:p>
    <w:p w:rsidR="00622AC0" w:rsidRDefault="00D9740E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Manuel Alejandro Hernández Mexia</w:t>
      </w:r>
      <w:r w:rsidR="000D6362" w:rsidRPr="001B42CA">
        <w:rPr>
          <w:rFonts w:ascii="ITC Avant Garde" w:hAnsi="ITC Avant Garde"/>
          <w:sz w:val="22"/>
          <w:szCs w:val="22"/>
          <w:lang w:val="es-ES"/>
        </w:rPr>
        <w:t xml:space="preserve">, </w:t>
      </w:r>
      <w:r w:rsidRPr="001B42CA">
        <w:rPr>
          <w:rFonts w:ascii="ITC Avant Garde" w:hAnsi="ITC Avant Garde"/>
          <w:sz w:val="22"/>
          <w:szCs w:val="22"/>
          <w:lang w:val="es-ES"/>
        </w:rPr>
        <w:t>D</w:t>
      </w:r>
      <w:r w:rsidR="000D6362" w:rsidRPr="001B42CA">
        <w:rPr>
          <w:rFonts w:ascii="ITC Avant Garde" w:hAnsi="ITC Avant Garde"/>
          <w:sz w:val="22"/>
          <w:szCs w:val="22"/>
          <w:lang w:val="es-ES"/>
        </w:rPr>
        <w:t>irector de Área.</w:t>
      </w:r>
    </w:p>
    <w:p w:rsidR="00622AC0" w:rsidRPr="00622AC0" w:rsidRDefault="00472428" w:rsidP="00622AC0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622AC0">
        <w:rPr>
          <w:rFonts w:ascii="ITC Avant Garde" w:hAnsi="ITC Avant Garde"/>
          <w:sz w:val="22"/>
          <w:szCs w:val="22"/>
        </w:rPr>
        <w:lastRenderedPageBreak/>
        <w:t>Una vez hecho del conocimiento de los Comisionados presentes lo anterior, el Comisionado Gabriel Oswaldo Contreras Saldívar presidió la sesión, que se realizó de conformidad con el siguiente:</w:t>
      </w:r>
    </w:p>
    <w:p w:rsidR="00622AC0" w:rsidRPr="00622AC0" w:rsidRDefault="00472428" w:rsidP="00622AC0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622AC0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bCs/>
          <w:sz w:val="22"/>
          <w:szCs w:val="22"/>
          <w:lang w:val="es-ES"/>
        </w:rPr>
        <w:t>I.- VERIFICACIÓN DEL QUÓRUM.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bCs/>
          <w:sz w:val="22"/>
          <w:szCs w:val="22"/>
          <w:lang w:val="es-ES"/>
        </w:rPr>
        <w:t>II.- APROBACIÓN DEL ORDEN DEL DÍA.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bCs/>
          <w:sz w:val="22"/>
          <w:szCs w:val="22"/>
          <w:lang w:val="es-ES"/>
        </w:rPr>
        <w:t xml:space="preserve">III.- ASUNTOS QUE SE SOMETEN A CONSIDERACIÓN DEL PLENO. </w:t>
      </w:r>
    </w:p>
    <w:p w:rsidR="001B42CA" w:rsidRPr="001B42CA" w:rsidRDefault="001B42CA" w:rsidP="00622AC0">
      <w:pPr>
        <w:spacing w:before="240" w:after="240"/>
        <w:jc w:val="both"/>
        <w:rPr>
          <w:rFonts w:ascii="ITC Avant Garde" w:hAnsi="ITC Avant Garde"/>
          <w:bCs/>
        </w:rPr>
      </w:pPr>
      <w:r w:rsidRPr="001B42CA">
        <w:rPr>
          <w:rFonts w:ascii="ITC Avant Garde" w:hAnsi="ITC Avant Garde"/>
          <w:b/>
        </w:rPr>
        <w:t xml:space="preserve">III.1.- </w:t>
      </w:r>
      <w:r w:rsidRPr="00622AC0">
        <w:rPr>
          <w:rFonts w:ascii="ITC Avant Garde" w:hAnsi="ITC Avant Garde"/>
          <w:sz w:val="22"/>
          <w:szCs w:val="22"/>
        </w:rPr>
        <w:t>Resolución mediante la cual el Pleno del Instituto Federal de Telecomunicaciones formaliza las condiciones mediante las cuales se implementará el apéndice “C” compartición de infraestructura pasiva- diseño funcional y técnico de telecomunicaciones fijos, del Sistema Electrónico de Gestión.</w:t>
      </w:r>
      <w:r w:rsidRPr="001B42CA">
        <w:rPr>
          <w:rFonts w:ascii="ITC Avant Garde" w:hAnsi="ITC Avant Garde"/>
          <w:bCs/>
        </w:rPr>
        <w:t xml:space="preserve"> </w:t>
      </w:r>
    </w:p>
    <w:p w:rsidR="00622AC0" w:rsidRDefault="001B42CA" w:rsidP="001B42CA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Cs/>
          <w:i/>
        </w:rPr>
      </w:pPr>
      <w:r w:rsidRPr="001B42CA">
        <w:rPr>
          <w:rFonts w:ascii="ITC Avant Garde" w:hAnsi="ITC Avant Garde"/>
          <w:bCs/>
          <w:i/>
        </w:rPr>
        <w:t>(Unidad de Política Regulatoria)</w:t>
      </w:r>
    </w:p>
    <w:p w:rsidR="001B42CA" w:rsidRPr="001B42CA" w:rsidRDefault="001B42CA" w:rsidP="00622AC0">
      <w:pPr>
        <w:spacing w:before="240" w:after="240"/>
        <w:jc w:val="both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</w:rPr>
        <w:t xml:space="preserve">III.2.- </w:t>
      </w:r>
      <w:r w:rsidRPr="00622AC0">
        <w:rPr>
          <w:rFonts w:ascii="ITC Avant Garde" w:hAnsi="ITC Avant Garde"/>
          <w:sz w:val="22"/>
          <w:szCs w:val="22"/>
        </w:rPr>
        <w:t>Resolución mediante la cual el Pleno del Instituto Federal de Telecomunicaciones emite opinión en materia de Competencia Económica, a la solicitud de interesado en participar en el concurso internacional número APP-009000896-E1/2016, cuyo convocante es la Dirección General de Política de Telecomunicaciones y de Radiodifusión de la Secretaría de Comunicaciones y Transportes, radicada bajo el expediente No. UCE/OLC-001-2016.</w:t>
      </w:r>
    </w:p>
    <w:p w:rsidR="00622AC0" w:rsidRDefault="001B42CA" w:rsidP="001B42CA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Cs/>
          <w:i/>
        </w:rPr>
      </w:pPr>
      <w:r w:rsidRPr="001B42CA">
        <w:rPr>
          <w:rFonts w:ascii="ITC Avant Garde" w:hAnsi="ITC Avant Garde"/>
          <w:bCs/>
          <w:i/>
        </w:rPr>
        <w:t>(Unidad de Competencia Económica)</w:t>
      </w:r>
    </w:p>
    <w:p w:rsidR="001B42CA" w:rsidRPr="00622AC0" w:rsidRDefault="001B42CA" w:rsidP="00622AC0">
      <w:pPr>
        <w:spacing w:before="240" w:after="240"/>
        <w:jc w:val="both"/>
        <w:rPr>
          <w:rFonts w:ascii="ITC Avant Garde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</w:rPr>
        <w:t xml:space="preserve">III.3.- </w:t>
      </w:r>
      <w:r w:rsidRPr="00622AC0">
        <w:rPr>
          <w:rFonts w:ascii="ITC Avant Garde" w:hAnsi="ITC Avant Garde"/>
          <w:sz w:val="22"/>
          <w:szCs w:val="22"/>
        </w:rPr>
        <w:t>Resolución mediante la cual el Pleno del Instituto Federal de Telecomunicaciones emite opinión en materia de Competencia Económica, </w:t>
      </w:r>
      <w:r w:rsidR="00622AC0">
        <w:rPr>
          <w:rFonts w:ascii="ITC Avant Garde" w:hAnsi="ITC Avant Garde"/>
          <w:sz w:val="22"/>
          <w:szCs w:val="22"/>
        </w:rPr>
        <w:t xml:space="preserve">a la solicitud de interesado en </w:t>
      </w:r>
      <w:r w:rsidRPr="00622AC0">
        <w:rPr>
          <w:rFonts w:ascii="ITC Avant Garde" w:hAnsi="ITC Avant Garde"/>
          <w:sz w:val="22"/>
          <w:szCs w:val="22"/>
        </w:rPr>
        <w:t xml:space="preserve">participar en el concurso internacional número APP-009000896-E1/2016, cuyo convocante es la Dirección General de Política de Telecomunicaciones y de Radiodifusión de la Secretaría de </w:t>
      </w:r>
      <w:r w:rsidRPr="00622AC0">
        <w:rPr>
          <w:rFonts w:ascii="ITC Avant Garde" w:hAnsi="ITC Avant Garde"/>
          <w:bCs/>
          <w:i/>
          <w:sz w:val="22"/>
          <w:szCs w:val="22"/>
        </w:rPr>
        <w:t>Comunicaciones y Transportes, radicada bajo el expediente No. UCE/OLC-002-2016.</w:t>
      </w:r>
    </w:p>
    <w:p w:rsidR="00622AC0" w:rsidRPr="00622AC0" w:rsidRDefault="001B42CA" w:rsidP="00622AC0">
      <w:pPr>
        <w:spacing w:before="240" w:after="240"/>
        <w:jc w:val="both"/>
        <w:rPr>
          <w:rFonts w:ascii="ITC Avant Garde" w:hAnsi="ITC Avant Garde"/>
          <w:bCs/>
          <w:i/>
          <w:sz w:val="22"/>
          <w:szCs w:val="22"/>
        </w:rPr>
      </w:pPr>
      <w:r w:rsidRPr="00622AC0">
        <w:rPr>
          <w:rFonts w:ascii="ITC Avant Garde" w:hAnsi="ITC Avant Garde"/>
          <w:bCs/>
          <w:i/>
          <w:sz w:val="22"/>
          <w:szCs w:val="22"/>
        </w:rPr>
        <w:t>(Unidad de Competencia Económica)</w:t>
      </w:r>
    </w:p>
    <w:p w:rsidR="00622AC0" w:rsidRPr="00622AC0" w:rsidRDefault="00472428" w:rsidP="00622AC0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Cs/>
          <w:sz w:val="22"/>
          <w:szCs w:val="22"/>
        </w:rPr>
        <w:t>I.- VERIFICACIÓN DEL</w:t>
      </w:r>
      <w:r w:rsidRPr="00622AC0">
        <w:rPr>
          <w:rFonts w:ascii="ITC Avant Garde" w:hAnsi="ITC Avant Garde"/>
          <w:bCs/>
          <w:sz w:val="22"/>
          <w:szCs w:val="22"/>
        </w:rPr>
        <w:t xml:space="preserve"> </w:t>
      </w:r>
      <w:r w:rsidRPr="001B42CA">
        <w:rPr>
          <w:rFonts w:ascii="ITC Avant Garde" w:hAnsi="ITC Avant Garde"/>
          <w:bCs/>
          <w:sz w:val="22"/>
          <w:szCs w:val="22"/>
        </w:rPr>
        <w:t>QUÓRUM.</w:t>
      </w:r>
    </w:p>
    <w:p w:rsidR="00622AC0" w:rsidRPr="00622AC0" w:rsidRDefault="001B42CA" w:rsidP="00622AC0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622AC0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 informó al Pleno que la Comisionada Adriana Sofía Labardini Inzunza y el Comisionado Mario German Fromow Rangel en términos del artículo 45, cuarto párrafo de la Ley Federal de Telecomunicaciones y Radiodifusión, asistieron, participaron y emitieron sus votos a distancia mediante comunicación electrónica, tal y como lo establece dicho artículo; así como en términos del artículo 18 segundo párrafo de la Ley Federal de Competencia Económica.</w:t>
      </w:r>
    </w:p>
    <w:p w:rsidR="00622AC0" w:rsidRDefault="008A710D" w:rsidP="00622AC0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lastRenderedPageBreak/>
        <w:t>El Secretario Técnico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 w:rsidR="00D9740E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V</w:t>
      </w:r>
      <w:r w:rsidR="00F82BE9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1B42CA">
        <w:rPr>
          <w:rFonts w:ascii="ITC Avant Garde" w:eastAsia="Calibri" w:hAnsi="ITC Avant Garde"/>
          <w:bCs/>
          <w:sz w:val="22"/>
          <w:szCs w:val="22"/>
          <w:lang w:eastAsia="en-US"/>
        </w:rPr>
        <w:t>Extrao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a la que asistieron los Comisionados 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r w:rsidR="00B27F3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Labardini Inzunza, María Elena Estavillo Flores, </w:t>
      </w:r>
      <w:r w:rsidR="005C61AF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>Mario Germán Fromow Rangel y Adolfo Cuevas Teja</w:t>
      </w:r>
      <w:r w:rsidR="00472428" w:rsidRPr="001B42CA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según se acredita con la lista de asistencia anexa a la presente acta. </w:t>
      </w:r>
    </w:p>
    <w:p w:rsidR="00622AC0" w:rsidRPr="00622AC0" w:rsidRDefault="00472428" w:rsidP="00622AC0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622AC0">
        <w:rPr>
          <w:rFonts w:ascii="ITC Avant Garde" w:hAnsi="ITC Avant Garde"/>
          <w:color w:val="000000"/>
          <w:sz w:val="22"/>
          <w:szCs w:val="22"/>
          <w:lang w:val="es-ES"/>
        </w:rPr>
        <w:t>El Presidente sometió a consideración de los Comisionados presentes el Orden del Día</w:t>
      </w:r>
      <w:r w:rsidR="00A8502D" w:rsidRPr="00622AC0">
        <w:rPr>
          <w:rFonts w:ascii="ITC Avant Garde" w:hAnsi="ITC Avant Garde"/>
          <w:color w:val="000000"/>
          <w:sz w:val="22"/>
          <w:szCs w:val="22"/>
          <w:lang w:val="es-ES"/>
        </w:rPr>
        <w:t>.</w:t>
      </w:r>
      <w:r w:rsidR="001E37D2" w:rsidRPr="00622AC0">
        <w:rPr>
          <w:rFonts w:ascii="ITC Avant Garde" w:hAnsi="ITC Avant Garde"/>
          <w:color w:val="000000"/>
          <w:sz w:val="22"/>
          <w:szCs w:val="22"/>
          <w:lang w:val="es-ES"/>
        </w:rPr>
        <w:t xml:space="preserve"> 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Acto seguido, el Pleno del Instituto </w:t>
      </w:r>
      <w:r w:rsidR="00D9740E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lo </w:t>
      </w:r>
      <w:r w:rsidR="00232AB9" w:rsidRPr="001B42CA">
        <w:rPr>
          <w:rFonts w:ascii="ITC Avant Garde" w:hAnsi="ITC Avant Garde"/>
          <w:color w:val="000000"/>
          <w:sz w:val="22"/>
          <w:szCs w:val="22"/>
          <w:lang w:val="es-ES"/>
        </w:rPr>
        <w:t xml:space="preserve">aprobó </w:t>
      </w:r>
      <w:r w:rsidR="009D009A" w:rsidRPr="001B42CA">
        <w:rPr>
          <w:rFonts w:ascii="ITC Avant Garde" w:hAnsi="ITC Avant Garde"/>
          <w:color w:val="000000"/>
          <w:sz w:val="22"/>
          <w:szCs w:val="22"/>
          <w:lang w:val="es-ES"/>
        </w:rPr>
        <w:t>por unanimidad.</w:t>
      </w:r>
    </w:p>
    <w:p w:rsidR="00622AC0" w:rsidRPr="00622AC0" w:rsidRDefault="00472428" w:rsidP="00622AC0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622AC0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622AC0" w:rsidRPr="00622AC0" w:rsidRDefault="00472428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622AC0">
        <w:rPr>
          <w:rFonts w:ascii="ITC Avant Garde" w:hAnsi="ITC Avant Garde"/>
          <w:b/>
          <w:sz w:val="22"/>
          <w:szCs w:val="22"/>
          <w:lang w:val="es-ES"/>
        </w:rPr>
        <w:t>III.</w:t>
      </w:r>
      <w:r w:rsidR="007E50D8" w:rsidRPr="00622AC0">
        <w:rPr>
          <w:rFonts w:ascii="ITC Avant Garde" w:hAnsi="ITC Avant Garde"/>
          <w:b/>
          <w:sz w:val="22"/>
          <w:szCs w:val="22"/>
          <w:lang w:val="es-ES"/>
        </w:rPr>
        <w:t>1</w:t>
      </w:r>
      <w:r w:rsidRPr="00622AC0">
        <w:rPr>
          <w:rFonts w:ascii="ITC Avant Garde" w:hAnsi="ITC Avant Garde"/>
          <w:b/>
          <w:sz w:val="22"/>
          <w:szCs w:val="22"/>
          <w:lang w:val="es-ES"/>
        </w:rPr>
        <w:t xml:space="preserve">.- </w:t>
      </w:r>
      <w:r w:rsidR="00A17F1A" w:rsidRPr="00622AC0">
        <w:rPr>
          <w:rFonts w:ascii="ITC Avant Garde" w:hAnsi="ITC Avant Garde"/>
          <w:b/>
          <w:sz w:val="22"/>
          <w:szCs w:val="22"/>
          <w:lang w:val="es-ES"/>
        </w:rPr>
        <w:t>Resolución mediante la cual el Pleno del Instituto Federal de Telecomunicaciones formaliza las condiciones mediante las cuales se implementará el apéndice “C” compartición de infraestructura pasiva- diseño funcional y técnico de telecomunicaciones fijos, del Sistema Electrónico de Gestión</w:t>
      </w:r>
      <w:r w:rsidRPr="00622AC0">
        <w:rPr>
          <w:rFonts w:ascii="ITC Avant Garde" w:hAnsi="ITC Avant Garde"/>
          <w:b/>
          <w:sz w:val="22"/>
          <w:szCs w:val="22"/>
          <w:lang w:val="es-ES"/>
        </w:rPr>
        <w:t>.</w:t>
      </w:r>
    </w:p>
    <w:p w:rsidR="00622AC0" w:rsidRPr="00622AC0" w:rsidRDefault="00D85545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22AC0">
        <w:rPr>
          <w:rFonts w:ascii="ITC Avant Garde" w:hAnsi="ITC Avant Garde"/>
          <w:b/>
          <w:bCs/>
          <w:sz w:val="22"/>
          <w:szCs w:val="22"/>
          <w:lang w:val="es-ES_tradnl"/>
        </w:rPr>
        <w:t>Deliberación</w:t>
      </w:r>
    </w:p>
    <w:p w:rsidR="00622AC0" w:rsidRDefault="00D85545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A17F1A">
        <w:rPr>
          <w:rFonts w:ascii="ITC Avant Garde" w:hAnsi="ITC Avant Garde"/>
          <w:sz w:val="22"/>
          <w:szCs w:val="22"/>
          <w:lang w:val="es-ES"/>
        </w:rPr>
        <w:t>resolución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="00A17F1A">
        <w:rPr>
          <w:rFonts w:ascii="ITC Avant Garde" w:hAnsi="ITC Avant Garde"/>
          <w:sz w:val="22"/>
          <w:szCs w:val="22"/>
          <w:lang w:val="es-ES"/>
        </w:rPr>
        <w:t xml:space="preserve">En uso de la voz, la </w:t>
      </w:r>
      <w:r w:rsidR="00A17F1A" w:rsidRPr="00A17F1A">
        <w:rPr>
          <w:rFonts w:ascii="ITC Avant Garde" w:hAnsi="ITC Avant Garde"/>
          <w:sz w:val="22"/>
          <w:szCs w:val="22"/>
          <w:lang w:val="es-ES"/>
        </w:rPr>
        <w:t>Comisionada María Elena Estavillo Flores puso a consideración del Pleno una precisión al proyecto respecto de que no se entendiera que por un año se guardaría la información</w:t>
      </w:r>
      <w:r w:rsidR="00BA54DA"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BA54D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Inzunza, María Elena Estavillo Flores, Mario Germán Fromow Rangel y Adolfo Cuevas Teja, se aprobó.</w:t>
      </w:r>
    </w:p>
    <w:p w:rsidR="00622AC0" w:rsidRDefault="00D85545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622AC0" w:rsidRDefault="00D85545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622AC0" w:rsidRDefault="00D85545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BA54DA" w:rsidRPr="00BA54DA" w:rsidRDefault="00D85545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BA54DA">
        <w:rPr>
          <w:rFonts w:ascii="ITC Avant Garde" w:hAnsi="ITC Avant Garde"/>
          <w:sz w:val="22"/>
          <w:szCs w:val="22"/>
          <w:lang w:val="es-ES"/>
        </w:rPr>
        <w:t>la Resolución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 y Adolfo Cuevas Teja.</w:t>
      </w:r>
    </w:p>
    <w:p w:rsidR="00622AC0" w:rsidRDefault="00BA54D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 xml:space="preserve">La Comisionada Adriana Sofía Labardini Inzunza y el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 xml:space="preserve">razonaron y </w:t>
      </w:r>
      <w:r w:rsidRPr="00BA54DA">
        <w:rPr>
          <w:rFonts w:ascii="ITC Avant Garde" w:hAnsi="ITC Avant Garde"/>
          <w:sz w:val="22"/>
          <w:szCs w:val="22"/>
          <w:lang w:val="es-ES"/>
        </w:rPr>
        <w:t>emitieron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D85545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>Por lo anterior, el Pleno del Instituto Federal de Telecomunicaciones emitió el siguiente:</w:t>
      </w:r>
    </w:p>
    <w:p w:rsidR="00622AC0" w:rsidRDefault="00D85545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622AC0" w:rsidRDefault="00BA54DA" w:rsidP="00622AC0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A54DA">
        <w:rPr>
          <w:rFonts w:ascii="ITC Avant Garde" w:hAnsi="ITC Avant Garde"/>
          <w:b/>
          <w:bCs/>
          <w:sz w:val="22"/>
          <w:szCs w:val="22"/>
          <w:lang w:val="es-ES_tradnl"/>
        </w:rPr>
        <w:t>P/IFT/EXT/131016/24</w:t>
      </w:r>
    </w:p>
    <w:p w:rsidR="00622AC0" w:rsidRDefault="00D85545" w:rsidP="00622AC0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BA54DA">
        <w:rPr>
          <w:rFonts w:ascii="ITC Avant Garde" w:hAnsi="ITC Avant Garde"/>
          <w:sz w:val="22"/>
          <w:szCs w:val="22"/>
          <w:lang w:val="es-ES"/>
        </w:rPr>
        <w:t>la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formaliza las condiciones mediante las cuales se implementará el apéndice “C” compartición de infraestructura pasiva- diseño funcional y técnico de telecomunicaciones fijos, del Sistema Electrónico de Gestión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622AC0" w:rsidRDefault="00D9740E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BA54DA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622AC0" w:rsidRDefault="00D9740E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1B42CA">
        <w:rPr>
          <w:rFonts w:ascii="ITC Avant Garde" w:hAnsi="ITC Avant Garde"/>
          <w:sz w:val="22"/>
          <w:szCs w:val="22"/>
          <w:lang w:val="es-ES"/>
        </w:rPr>
        <w:t>Notifíquese a la Unidad de Política Regulatoria.</w:t>
      </w:r>
    </w:p>
    <w:p w:rsidR="00622AC0" w:rsidRDefault="00D9740E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 w:rsidR="00BA54DA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622AC0" w:rsidRDefault="004C7169" w:rsidP="00622AC0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III.2.- </w:t>
      </w:r>
      <w:r w:rsidR="00BA54DA" w:rsidRPr="00BA54DA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emite opinión en materia de Competencia Económica, a la solicitud de interesado en participar en el concurso internacional número APP-009000896-E1/2016, cuyo convocante es la Dirección General de Política de Telecomunicaciones y de Radiodifusión de la Secretaría de Comunicaciones y Transportes, radicada bajo el expediente No. UCE/OLC-001-2016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622AC0" w:rsidRDefault="00D9740E" w:rsidP="00622AC0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622AC0" w:rsidRDefault="00D9740E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  <w:r w:rsidR="00BA54DA">
        <w:rPr>
          <w:rFonts w:ascii="ITC Avant Garde" w:hAnsi="ITC Avant Garde"/>
          <w:sz w:val="22"/>
          <w:szCs w:val="22"/>
          <w:lang w:val="es-ES"/>
        </w:rPr>
        <w:t xml:space="preserve">En uso de la voz, el Comisionado 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Ernesto Estrada González puso a consideración del Pleno que se incluyera una precisión en la referencia al artículo 93</w:t>
      </w:r>
      <w:r w:rsidR="002A6900">
        <w:rPr>
          <w:rFonts w:ascii="ITC Avant Garde" w:hAnsi="ITC Avant Garde"/>
          <w:sz w:val="22"/>
          <w:szCs w:val="22"/>
          <w:lang w:val="es-ES"/>
        </w:rPr>
        <w:t>,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 fracción VI</w:t>
      </w:r>
      <w:r w:rsidR="002A6900">
        <w:rPr>
          <w:rFonts w:ascii="ITC Avant Garde" w:hAnsi="ITC Avant Garde"/>
          <w:sz w:val="22"/>
          <w:szCs w:val="22"/>
          <w:lang w:val="es-ES"/>
        </w:rPr>
        <w:t xml:space="preserve"> de la Ley Federal de Competencia Económica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. </w:t>
      </w:r>
    </w:p>
    <w:p w:rsidR="00622AC0" w:rsidRDefault="00BA54D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del Comisionado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</w:t>
      </w:r>
      <w:r w:rsidR="002A6900">
        <w:rPr>
          <w:rFonts w:ascii="ITC Avant Garde" w:hAnsi="ITC Avant Garde"/>
          <w:sz w:val="22"/>
          <w:szCs w:val="22"/>
          <w:lang w:val="es-ES"/>
        </w:rPr>
        <w:t>a, María Elena Estavillo Flores y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 Germán Fromow Rangel y </w:t>
      </w:r>
      <w:r w:rsidR="002A6900">
        <w:rPr>
          <w:rFonts w:ascii="ITC Avant Garde" w:hAnsi="ITC Avant Garde"/>
          <w:sz w:val="22"/>
          <w:szCs w:val="22"/>
          <w:lang w:val="es-ES"/>
        </w:rPr>
        <w:t xml:space="preserve">el voto en contra del Comisionado </w:t>
      </w:r>
      <w:r w:rsidRPr="00BA54DA">
        <w:rPr>
          <w:rFonts w:ascii="ITC Avant Garde" w:hAnsi="ITC Avant Garde"/>
          <w:sz w:val="22"/>
          <w:szCs w:val="22"/>
          <w:lang w:val="es-ES"/>
        </w:rPr>
        <w:t>Adolfo Cuevas Teja, se aprobó.</w:t>
      </w:r>
    </w:p>
    <w:p w:rsidR="00622AC0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Igualmente</w:t>
      </w:r>
      <w:r w:rsidR="002A6900">
        <w:rPr>
          <w:rFonts w:ascii="ITC Avant Garde" w:hAnsi="ITC Avant Garde"/>
          <w:sz w:val="22"/>
          <w:szCs w:val="22"/>
          <w:lang w:val="es-ES"/>
        </w:rPr>
        <w:t>, l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a Comisionada</w:t>
      </w:r>
      <w:r w:rsidR="002A6900">
        <w:rPr>
          <w:rFonts w:ascii="ITC Avant Garde" w:hAnsi="ITC Avant Garde"/>
          <w:sz w:val="22"/>
          <w:szCs w:val="22"/>
          <w:lang w:val="es-ES"/>
        </w:rPr>
        <w:t xml:space="preserve"> María Elena Estavillo Flores pu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so a consideración del Pleno que en el Resolutivo Tercero</w:t>
      </w:r>
      <w:r w:rsidR="002A6900">
        <w:rPr>
          <w:rFonts w:ascii="ITC Avant Garde" w:hAnsi="ITC Avant Garde"/>
          <w:sz w:val="22"/>
          <w:szCs w:val="22"/>
          <w:lang w:val="es-ES"/>
        </w:rPr>
        <w:t xml:space="preserve"> del proyecto, 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se precisara que cualquier modificación debe ser autorizada por el I</w:t>
      </w:r>
      <w:r w:rsidR="002A6900">
        <w:rPr>
          <w:rFonts w:ascii="ITC Avant Garde" w:hAnsi="ITC Avant Garde"/>
          <w:sz w:val="22"/>
          <w:szCs w:val="22"/>
          <w:lang w:val="es-ES"/>
        </w:rPr>
        <w:t>nstituto.</w:t>
      </w:r>
    </w:p>
    <w:p w:rsidR="00622AC0" w:rsidRDefault="002A6900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</w:t>
      </w:r>
      <w:r>
        <w:rPr>
          <w:rFonts w:ascii="ITC Avant Garde" w:hAnsi="ITC Avant Garde"/>
          <w:sz w:val="22"/>
          <w:szCs w:val="22"/>
          <w:lang w:val="es-ES"/>
        </w:rPr>
        <w:t>a, María Elena Estavillo Flores y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 Germán Fromow Rangel y </w:t>
      </w:r>
      <w:r>
        <w:rPr>
          <w:rFonts w:ascii="ITC Avant Garde" w:hAnsi="ITC Avant Garde"/>
          <w:sz w:val="22"/>
          <w:szCs w:val="22"/>
          <w:lang w:val="es-ES"/>
        </w:rPr>
        <w:t xml:space="preserve">el voto en contra del Comisionado </w:t>
      </w:r>
      <w:r w:rsidRPr="00BA54DA">
        <w:rPr>
          <w:rFonts w:ascii="ITC Avant Garde" w:hAnsi="ITC Avant Garde"/>
          <w:sz w:val="22"/>
          <w:szCs w:val="22"/>
          <w:lang w:val="es-ES"/>
        </w:rPr>
        <w:t>Adolfo Cuevas Teja, se aprobó.</w:t>
      </w:r>
    </w:p>
    <w:p w:rsidR="00622AC0" w:rsidRDefault="002A6900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lastRenderedPageBreak/>
        <w:t>Por otro lado, l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a Comisionada Adriana Sofía Labardini Inzunza propuso al Pleno que se le impusieran restricciones a Echo</w:t>
      </w:r>
      <w:r w:rsidR="009F5D0D">
        <w:rPr>
          <w:rFonts w:ascii="ITC Avant Garde" w:hAnsi="ITC Avant Garde"/>
          <w:sz w:val="22"/>
          <w:szCs w:val="22"/>
          <w:lang w:val="es-ES"/>
        </w:rPr>
        <w:t>S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tar.</w:t>
      </w:r>
    </w:p>
    <w:p w:rsidR="00622AC0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 y con los votos a favor de las Comisionadas</w:t>
      </w:r>
      <w:r w:rsidRPr="009F5D0D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A54DA">
        <w:rPr>
          <w:rFonts w:ascii="ITC Avant Garde" w:hAnsi="ITC Avant Garde"/>
          <w:sz w:val="22"/>
          <w:szCs w:val="22"/>
          <w:lang w:val="es-ES"/>
        </w:rPr>
        <w:t>Adriana Sofía Labardini Inzunz</w:t>
      </w:r>
      <w:r>
        <w:rPr>
          <w:rFonts w:ascii="ITC Avant Garde" w:hAnsi="ITC Avant Garde"/>
          <w:sz w:val="22"/>
          <w:szCs w:val="22"/>
          <w:lang w:val="es-ES"/>
        </w:rPr>
        <w:t xml:space="preserve">a y María Elena Estavillo Flores y con los votos en contra de los Comisionados </w:t>
      </w:r>
      <w:r w:rsidRPr="00BA54DA">
        <w:rPr>
          <w:rFonts w:ascii="ITC Avant Garde" w:hAnsi="ITC Avant Garde"/>
          <w:sz w:val="22"/>
          <w:szCs w:val="22"/>
          <w:lang w:val="es-ES"/>
        </w:rPr>
        <w:t>Gabriel Oswaldo Contreras Saldívar, Ernesto Estrada Gonz</w:t>
      </w:r>
      <w:r>
        <w:rPr>
          <w:rFonts w:ascii="ITC Avant Garde" w:hAnsi="ITC Avant Garde"/>
          <w:sz w:val="22"/>
          <w:szCs w:val="22"/>
          <w:lang w:val="es-ES"/>
        </w:rPr>
        <w:t>ález,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Germán Fromow Rangel y Adolfo Cuevas Teja, </w:t>
      </w:r>
      <w:r>
        <w:rPr>
          <w:rFonts w:ascii="ITC Avant Garde" w:hAnsi="ITC Avant Garde"/>
          <w:sz w:val="22"/>
          <w:szCs w:val="22"/>
          <w:lang w:val="es-ES"/>
        </w:rPr>
        <w:t xml:space="preserve">no </w:t>
      </w:r>
      <w:r w:rsidRPr="00BA54DA">
        <w:rPr>
          <w:rFonts w:ascii="ITC Avant Garde" w:hAnsi="ITC Avant Garde"/>
          <w:sz w:val="22"/>
          <w:szCs w:val="22"/>
          <w:lang w:val="es-ES"/>
        </w:rPr>
        <w:t>se aprobó.</w:t>
      </w:r>
    </w:p>
    <w:p w:rsidR="00622AC0" w:rsidRDefault="00BA54DA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Asimismo, la Comisionada puso a consideración del Pleno que se cambiara la redacción en lo referente a que la participación de Echo</w:t>
      </w:r>
      <w:r w:rsidR="009F5D0D">
        <w:rPr>
          <w:rFonts w:ascii="ITC Avant Garde" w:hAnsi="ITC Avant Garde"/>
          <w:sz w:val="22"/>
          <w:szCs w:val="22"/>
          <w:lang w:val="es-ES"/>
        </w:rPr>
        <w:t>Star en ningún supuesto debería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ser</w:t>
      </w:r>
      <w:r w:rsidR="002C4881">
        <w:rPr>
          <w:rFonts w:ascii="ITC Avant Garde" w:hAnsi="ITC Avant Garde"/>
          <w:sz w:val="22"/>
          <w:szCs w:val="22"/>
          <w:lang w:val="es-ES"/>
        </w:rPr>
        <w:t xml:space="preserve"> en todo momento inferior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al 10% del capital social del desarrollador.</w:t>
      </w:r>
    </w:p>
    <w:p w:rsidR="00622AC0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</w:t>
      </w:r>
      <w:r>
        <w:rPr>
          <w:rFonts w:ascii="ITC Avant Garde" w:hAnsi="ITC Avant Garde"/>
          <w:sz w:val="22"/>
          <w:szCs w:val="22"/>
          <w:lang w:val="es-ES"/>
        </w:rPr>
        <w:t>a, María Elena Estavillo Flores y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 Germán Fromow Rangel y </w:t>
      </w:r>
      <w:r>
        <w:rPr>
          <w:rFonts w:ascii="ITC Avant Garde" w:hAnsi="ITC Avant Garde"/>
          <w:sz w:val="22"/>
          <w:szCs w:val="22"/>
          <w:lang w:val="es-ES"/>
        </w:rPr>
        <w:t xml:space="preserve">el voto en contra del Comisionado </w:t>
      </w:r>
      <w:r w:rsidRPr="00BA54DA">
        <w:rPr>
          <w:rFonts w:ascii="ITC Avant Garde" w:hAnsi="ITC Avant Garde"/>
          <w:sz w:val="22"/>
          <w:szCs w:val="22"/>
          <w:lang w:val="es-ES"/>
        </w:rPr>
        <w:t>Adolfo Cuevas Teja, se aprobó.</w:t>
      </w:r>
    </w:p>
    <w:p w:rsidR="00622AC0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Además, l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a Comisionada María Elena Estavillo Flores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9D72DA">
        <w:rPr>
          <w:rFonts w:ascii="ITC Avant Garde" w:hAnsi="ITC Avant Garde"/>
          <w:sz w:val="22"/>
          <w:szCs w:val="22"/>
          <w:lang w:val="es-ES"/>
        </w:rPr>
        <w:t xml:space="preserve">propuso 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al Pleno se contextua</w:t>
      </w:r>
      <w:r>
        <w:rPr>
          <w:rFonts w:ascii="ITC Avant Garde" w:hAnsi="ITC Avant Garde"/>
          <w:sz w:val="22"/>
          <w:szCs w:val="22"/>
          <w:lang w:val="es-ES"/>
        </w:rPr>
        <w:t>lizara la participación de EchoS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>tar y MVS.</w:t>
      </w:r>
    </w:p>
    <w:p w:rsidR="00622AC0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</w:t>
      </w:r>
      <w:r>
        <w:rPr>
          <w:rFonts w:ascii="ITC Avant Garde" w:hAnsi="ITC Avant Garde"/>
          <w:sz w:val="22"/>
          <w:szCs w:val="22"/>
          <w:lang w:val="es-ES"/>
        </w:rPr>
        <w:t>a, María Elena Estavillo Flores y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 Germán Fromow Rangel y </w:t>
      </w:r>
      <w:r>
        <w:rPr>
          <w:rFonts w:ascii="ITC Avant Garde" w:hAnsi="ITC Avant Garde"/>
          <w:sz w:val="22"/>
          <w:szCs w:val="22"/>
          <w:lang w:val="es-ES"/>
        </w:rPr>
        <w:t xml:space="preserve">el voto en contra del Comisionado </w:t>
      </w:r>
      <w:r w:rsidRPr="00BA54DA">
        <w:rPr>
          <w:rFonts w:ascii="ITC Avant Garde" w:hAnsi="ITC Avant Garde"/>
          <w:sz w:val="22"/>
          <w:szCs w:val="22"/>
          <w:lang w:val="es-ES"/>
        </w:rPr>
        <w:t>Adolfo Cuevas Teja, se aprobó.</w:t>
      </w:r>
    </w:p>
    <w:p w:rsidR="00622AC0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F2CB9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Pr="009F5D0D">
        <w:rPr>
          <w:rFonts w:ascii="ITC Avant Garde" w:hAnsi="ITC Avant Garde"/>
          <w:sz w:val="22"/>
          <w:szCs w:val="22"/>
          <w:lang w:val="es-ES"/>
        </w:rPr>
        <w:t xml:space="preserve">19 horas con 48 minutos </w:t>
      </w:r>
      <w:r w:rsidRPr="00BF2CB9">
        <w:rPr>
          <w:rFonts w:ascii="ITC Avant Garde" w:hAnsi="ITC Avant Garde"/>
          <w:sz w:val="22"/>
          <w:szCs w:val="22"/>
          <w:lang w:val="es-ES"/>
        </w:rPr>
        <w:t xml:space="preserve">el Pleno decretó un receso y reanudó a las </w:t>
      </w:r>
      <w:r w:rsidR="00C12811" w:rsidRPr="00C12811">
        <w:rPr>
          <w:rFonts w:ascii="ITC Avant Garde" w:hAnsi="ITC Avant Garde"/>
          <w:sz w:val="22"/>
          <w:szCs w:val="22"/>
          <w:lang w:val="es-ES"/>
        </w:rPr>
        <w:t>20 horas con 11 minutos</w:t>
      </w:r>
      <w:r w:rsidRPr="00BF2CB9">
        <w:rPr>
          <w:rFonts w:ascii="ITC Avant Garde" w:hAnsi="ITC Avant Garde"/>
          <w:sz w:val="22"/>
          <w:szCs w:val="22"/>
          <w:lang w:val="es-ES"/>
        </w:rPr>
        <w:t>.</w:t>
      </w:r>
    </w:p>
    <w:p w:rsidR="009F5D0D" w:rsidRPr="00BF2CB9" w:rsidRDefault="009F5D0D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F2CB9">
        <w:rPr>
          <w:rFonts w:ascii="ITC Avant Garde" w:hAnsi="ITC Avant Garde"/>
          <w:sz w:val="22"/>
          <w:szCs w:val="22"/>
          <w:lang w:val="es-ES"/>
        </w:rPr>
        <w:t>El Comisionado Presidente le solicitó al Secretario Técnico la verificación del quórum y estando presentes los Comisionados Gabriel Oswaldo Contreras Saldívar, Ernesto Estrada González, Adriana Sofía Labardini Inzunza, María Elena Estavillo Flores, Mario Germán Fromow Rangel y Adolfo Cuevas Teja se reanudó la sesión.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Por último, la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 Comisionada Adriana Labardini Inzunza con apoyo de la Comisionada María Elena Estavillo Flores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 propusieron al Pleno adicionar </w:t>
      </w:r>
      <w:r w:rsidR="009D72DA">
        <w:rPr>
          <w:rFonts w:ascii="ITC Avant Garde" w:hAnsi="ITC Avant Garde"/>
          <w:sz w:val="22"/>
          <w:szCs w:val="22"/>
          <w:lang w:val="es-ES"/>
        </w:rPr>
        <w:t xml:space="preserve">al proyecto un par de párrafos de la motivación contenida en </w:t>
      </w:r>
      <w:r>
        <w:rPr>
          <w:rFonts w:ascii="ITC Avant Garde" w:hAnsi="ITC Avant Garde"/>
          <w:sz w:val="22"/>
          <w:szCs w:val="22"/>
          <w:lang w:val="es-ES"/>
        </w:rPr>
        <w:t xml:space="preserve">la 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resolución de </w:t>
      </w:r>
      <w:r>
        <w:rPr>
          <w:rFonts w:ascii="ITC Avant Garde" w:hAnsi="ITC Avant Garde"/>
          <w:sz w:val="22"/>
          <w:szCs w:val="22"/>
          <w:lang w:val="es-ES"/>
        </w:rPr>
        <w:t xml:space="preserve">la extinta Comisión Federal de Competencia Económica, respecto </w:t>
      </w:r>
      <w:r w:rsidR="00BA54DA" w:rsidRPr="00BA54DA">
        <w:rPr>
          <w:rFonts w:ascii="ITC Avant Garde" w:hAnsi="ITC Avant Garde"/>
          <w:sz w:val="22"/>
          <w:szCs w:val="22"/>
          <w:lang w:val="es-ES"/>
        </w:rPr>
        <w:t xml:space="preserve">de que no existe impacto a la competencia. 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</w:t>
      </w:r>
      <w:r>
        <w:rPr>
          <w:rFonts w:ascii="ITC Avant Garde" w:hAnsi="ITC Avant Garde"/>
          <w:sz w:val="22"/>
          <w:szCs w:val="22"/>
          <w:lang w:val="es-ES"/>
        </w:rPr>
        <w:t>a, María Elena Estavillo Flores y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 Germán Fromow Rangel y </w:t>
      </w:r>
      <w:r>
        <w:rPr>
          <w:rFonts w:ascii="ITC Avant Garde" w:hAnsi="ITC Avant Garde"/>
          <w:sz w:val="22"/>
          <w:szCs w:val="22"/>
          <w:lang w:val="es-ES"/>
        </w:rPr>
        <w:t xml:space="preserve">el voto en contra del Comisionado </w:t>
      </w:r>
      <w:r w:rsidRPr="00BA54DA">
        <w:rPr>
          <w:rFonts w:ascii="ITC Avant Garde" w:hAnsi="ITC Avant Garde"/>
          <w:sz w:val="22"/>
          <w:szCs w:val="22"/>
          <w:lang w:val="es-ES"/>
        </w:rPr>
        <w:t>Adolfo Cuevas Teja, se aprobó.</w:t>
      </w:r>
    </w:p>
    <w:p w:rsidR="00622AC0" w:rsidRDefault="00D9740E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>Se incluyen en la versión estenográfica todas y cada una de las intervenciones realizadas al efecto por los presentes. Habiéndose agotado la discusión, los Comisionados presentes emitieron su voto.</w:t>
      </w:r>
    </w:p>
    <w:p w:rsidR="00622AC0" w:rsidRDefault="00D9740E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622AC0" w:rsidRDefault="00D9740E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622AC0" w:rsidRDefault="00D9740E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C12811" w:rsidRPr="00C12811">
        <w:rPr>
          <w:rFonts w:ascii="ITC Avant Garde" w:hAnsi="ITC Avant Garde"/>
          <w:sz w:val="22"/>
          <w:szCs w:val="22"/>
          <w:lang w:val="es-ES"/>
        </w:rPr>
        <w:t>en lo general por unanimidad de votos de los Comisionados Gabriel Oswaldo Contreras Saldívar, Ernesto Estrada González, Adriana Sofía Labardini Inzunza, María Elena Estavillo Flores, Mario Germán Fromow Rangel y Adolfo Cuevas Teja.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12811">
        <w:rPr>
          <w:rFonts w:ascii="ITC Avant Garde" w:hAnsi="ITC Avant Garde"/>
          <w:sz w:val="22"/>
          <w:szCs w:val="22"/>
          <w:lang w:val="es-ES"/>
        </w:rPr>
        <w:t>En lo particular, el Comisionado Adolfo Cuevas Teja manifestó voto en contra de los Resolutivos Segundo; Tercero, en su tercer viñeta; así como, dentro de la parte Considerativa de la Resolución, por lo que hace a lo señalado tanto en el numeral 6 del Considerando Cuarto, en el numeral 2 del Considerando Quinto, así como del Considerando Sexto, en lo referente a la inclusión de EchoStar Technologies L.L.C. Así mismo, manifestó la presentación de un voto por escrito</w:t>
      </w:r>
      <w:r w:rsidR="00D9740E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 xml:space="preserve">La Comisionada Adriana Sofía Labardini Inzunza y el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 xml:space="preserve">razonaron y 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emitieron su voto razonado en términos del artículo </w:t>
      </w:r>
      <w:r>
        <w:rPr>
          <w:rFonts w:ascii="ITC Avant Garde" w:hAnsi="ITC Avant Garde"/>
          <w:sz w:val="22"/>
          <w:szCs w:val="22"/>
          <w:lang w:val="es-ES"/>
        </w:rPr>
        <w:t>18,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</w:t>
      </w:r>
      <w:r>
        <w:rPr>
          <w:rFonts w:ascii="ITC Avant Garde" w:hAnsi="ITC Avant Garde"/>
          <w:sz w:val="22"/>
          <w:szCs w:val="22"/>
          <w:lang w:val="es-ES"/>
        </w:rPr>
        <w:t>segundo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de la Ley Federal de </w:t>
      </w:r>
      <w:r>
        <w:rPr>
          <w:rFonts w:ascii="ITC Avant Garde" w:hAnsi="ITC Avant Garde"/>
          <w:sz w:val="22"/>
          <w:szCs w:val="22"/>
          <w:lang w:val="es-ES"/>
        </w:rPr>
        <w:t>Competencia Económica.</w:t>
      </w:r>
    </w:p>
    <w:p w:rsidR="00622AC0" w:rsidRDefault="00D9740E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622AC0" w:rsidRDefault="00D9740E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622AC0" w:rsidRDefault="00C12811" w:rsidP="00622AC0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C12811">
        <w:rPr>
          <w:rFonts w:ascii="ITC Avant Garde" w:hAnsi="ITC Avant Garde"/>
          <w:b/>
          <w:bCs/>
          <w:sz w:val="22"/>
          <w:szCs w:val="22"/>
          <w:lang w:val="es-ES_tradnl"/>
        </w:rPr>
        <w:t>P/IFT/EXT/131016/25</w:t>
      </w:r>
    </w:p>
    <w:p w:rsidR="00622AC0" w:rsidRDefault="00D9740E" w:rsidP="00622AC0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>Se aprueba la “</w:t>
      </w:r>
      <w:r w:rsidR="00C12811" w:rsidRPr="00C12811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emite opinión en materia de Competencia Económica, a la solicitud de interesado en participar en el concurso internacional número APP-009000896-E1/2016, cuyo convocante es la Dirección General de Política de Telecomunicaciones y de Radiodifusión de la Secretaría de Comunicaciones y Transportes, radicada bajo el expediente No. UCE/OLC-001-2016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622AC0" w:rsidRDefault="00D9740E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622AC0" w:rsidRDefault="00D9740E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C12811">
        <w:rPr>
          <w:rFonts w:ascii="ITC Avant Garde" w:hAnsi="ITC Avant Garde"/>
          <w:sz w:val="22"/>
          <w:szCs w:val="22"/>
          <w:lang w:val="es-ES"/>
        </w:rPr>
        <w:t>Competencia Económica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D9740E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622AC0" w:rsidRDefault="004C7169" w:rsidP="00622AC0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lastRenderedPageBreak/>
        <w:t xml:space="preserve">III.3.- </w:t>
      </w:r>
      <w:r w:rsidR="00C12811" w:rsidRPr="00C12811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emite opinión en materia de Competencia Económica, a la solicitud de interesado en participar en el concurso internacional número APP-009000896-E1/2016, cuyo convocante es la Dirección General de Política de Telecomunicaciones y de Radiodifusión de la Secretaría de Comunicaciones y Transportes, radicada bajo el expediente No. UCE/OLC-002-2016</w:t>
      </w:r>
      <w:r w:rsidR="00AE7CEE"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622AC0" w:rsidRDefault="00831E3F" w:rsidP="00622AC0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622AC0" w:rsidRDefault="00831E3F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93219C" w:rsidRPr="001B42CA">
        <w:rPr>
          <w:rFonts w:ascii="ITC Avant Garde" w:hAnsi="ITC Avant Garde"/>
          <w:sz w:val="22"/>
          <w:szCs w:val="22"/>
          <w:lang w:val="es-ES"/>
        </w:rPr>
        <w:t>resolución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. </w:t>
      </w:r>
      <w:r w:rsidR="00C12811">
        <w:rPr>
          <w:rFonts w:ascii="ITC Avant Garde" w:hAnsi="ITC Avant Garde"/>
          <w:sz w:val="22"/>
          <w:szCs w:val="22"/>
          <w:lang w:val="es-ES"/>
        </w:rPr>
        <w:t xml:space="preserve">En uso de la voz, la </w:t>
      </w:r>
      <w:r w:rsidR="00C12811" w:rsidRPr="00BA54DA">
        <w:rPr>
          <w:rFonts w:ascii="ITC Avant Garde" w:hAnsi="ITC Avant Garde"/>
          <w:sz w:val="22"/>
          <w:szCs w:val="22"/>
          <w:lang w:val="es-ES"/>
        </w:rPr>
        <w:t xml:space="preserve">Comisionada María Elena Estavillo Flores </w:t>
      </w:r>
      <w:r w:rsidR="00C12811">
        <w:rPr>
          <w:rFonts w:ascii="ITC Avant Garde" w:hAnsi="ITC Avant Garde"/>
          <w:sz w:val="22"/>
          <w:szCs w:val="22"/>
          <w:lang w:val="es-ES"/>
        </w:rPr>
        <w:t xml:space="preserve">puso a </w:t>
      </w:r>
      <w:r w:rsidR="00C12811" w:rsidRPr="00C12811">
        <w:rPr>
          <w:rFonts w:ascii="ITC Avant Garde" w:hAnsi="ITC Avant Garde"/>
          <w:sz w:val="22"/>
          <w:szCs w:val="22"/>
          <w:lang w:val="es-ES"/>
        </w:rPr>
        <w:t>consideración del Pleno que en el Resolutivo Tercero se precisara que cualquier modificación debe</w:t>
      </w:r>
      <w:r w:rsidR="00C12811">
        <w:rPr>
          <w:rFonts w:ascii="ITC Avant Garde" w:hAnsi="ITC Avant Garde"/>
          <w:sz w:val="22"/>
          <w:szCs w:val="22"/>
          <w:lang w:val="es-ES"/>
        </w:rPr>
        <w:t>ría</w:t>
      </w:r>
      <w:r w:rsidR="00C12811" w:rsidRPr="00C12811">
        <w:rPr>
          <w:rFonts w:ascii="ITC Avant Garde" w:hAnsi="ITC Avant Garde"/>
          <w:sz w:val="22"/>
          <w:szCs w:val="22"/>
          <w:lang w:val="es-ES"/>
        </w:rPr>
        <w:t xml:space="preserve"> ser autorizada por el </w:t>
      </w:r>
      <w:r w:rsidR="00C12811">
        <w:rPr>
          <w:rFonts w:ascii="ITC Avant Garde" w:hAnsi="ITC Avant Garde"/>
          <w:sz w:val="22"/>
          <w:szCs w:val="22"/>
          <w:lang w:val="es-ES"/>
        </w:rPr>
        <w:t>Instituto.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>El Presidente sometió a considera</w:t>
      </w:r>
      <w:r>
        <w:rPr>
          <w:rFonts w:ascii="ITC Avant Garde" w:hAnsi="ITC Avant Garde"/>
          <w:sz w:val="22"/>
          <w:szCs w:val="22"/>
          <w:lang w:val="es-ES"/>
        </w:rPr>
        <w:t>ción del Pleno la propuesta de la Comisionada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Labardini Inzunz</w:t>
      </w:r>
      <w:r>
        <w:rPr>
          <w:rFonts w:ascii="ITC Avant Garde" w:hAnsi="ITC Avant Garde"/>
          <w:sz w:val="22"/>
          <w:szCs w:val="22"/>
          <w:lang w:val="es-ES"/>
        </w:rPr>
        <w:t>a, María Elena Estavillo Flores y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Mario Germán Fromow Rangel y </w:t>
      </w:r>
      <w:r>
        <w:rPr>
          <w:rFonts w:ascii="ITC Avant Garde" w:hAnsi="ITC Avant Garde"/>
          <w:sz w:val="22"/>
          <w:szCs w:val="22"/>
          <w:lang w:val="es-ES"/>
        </w:rPr>
        <w:t xml:space="preserve">el voto en contra del Comisionado </w:t>
      </w:r>
      <w:r w:rsidRPr="00BA54DA">
        <w:rPr>
          <w:rFonts w:ascii="ITC Avant Garde" w:hAnsi="ITC Avant Garde"/>
          <w:sz w:val="22"/>
          <w:szCs w:val="22"/>
          <w:lang w:val="es-ES"/>
        </w:rPr>
        <w:t>Adolfo Cuevas Teja, se aprobó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12811">
        <w:rPr>
          <w:rFonts w:ascii="ITC Avant Garde" w:hAnsi="ITC Avant Garde"/>
          <w:sz w:val="22"/>
          <w:szCs w:val="22"/>
          <w:lang w:val="es-ES"/>
        </w:rPr>
        <w:t xml:space="preserve">Asimismo, la Comisionada </w:t>
      </w:r>
      <w:r w:rsidR="009D72DA">
        <w:rPr>
          <w:rFonts w:ascii="ITC Avant Garde" w:hAnsi="ITC Avant Garde"/>
          <w:sz w:val="22"/>
          <w:szCs w:val="22"/>
          <w:lang w:val="es-ES"/>
        </w:rPr>
        <w:t xml:space="preserve"> propuso </w:t>
      </w:r>
      <w:r w:rsidRPr="00C12811">
        <w:rPr>
          <w:rFonts w:ascii="ITC Avant Garde" w:hAnsi="ITC Avant Garde"/>
          <w:sz w:val="22"/>
          <w:szCs w:val="22"/>
          <w:lang w:val="es-ES"/>
        </w:rPr>
        <w:t>se reflejara en considerandos que entidades con fondos públicos, quedarían sujetos al numeral 18 del modelo de título de concesión de red mayorista.</w:t>
      </w:r>
    </w:p>
    <w:p w:rsidR="00622AC0" w:rsidRDefault="00C12811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12811">
        <w:rPr>
          <w:rFonts w:ascii="ITC Avant Garde" w:hAnsi="ITC Avant Garde"/>
          <w:sz w:val="22"/>
          <w:szCs w:val="22"/>
          <w:lang w:val="es-ES"/>
        </w:rPr>
        <w:t>El Presidente sometió a consideración del Pleno la propuesta de la Comisionada y con los votos a favor de las Comisionadas Adriana Sofía Labardini Inzunza y María Elena Estavillo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C12811">
        <w:rPr>
          <w:rFonts w:ascii="ITC Avant Garde" w:hAnsi="ITC Avant Garde"/>
          <w:sz w:val="22"/>
          <w:szCs w:val="22"/>
          <w:lang w:val="es-ES"/>
        </w:rPr>
        <w:t>Flores</w:t>
      </w:r>
      <w:r>
        <w:rPr>
          <w:rFonts w:ascii="ITC Avant Garde" w:hAnsi="ITC Avant Garde"/>
          <w:sz w:val="22"/>
          <w:szCs w:val="22"/>
          <w:lang w:val="es-ES"/>
        </w:rPr>
        <w:t xml:space="preserve"> y del Comisionado </w:t>
      </w:r>
      <w:r w:rsidRPr="00C12811">
        <w:rPr>
          <w:rFonts w:ascii="ITC Avant Garde" w:hAnsi="ITC Avant Garde"/>
          <w:sz w:val="22"/>
          <w:szCs w:val="22"/>
          <w:lang w:val="es-ES"/>
        </w:rPr>
        <w:t>Adolfo Cuevas Teja y con los votos en contra de los Comisionados Gabriel Oswaldo Contreras Saldívar, Ernesto Estrada González</w:t>
      </w:r>
      <w:r>
        <w:rPr>
          <w:rFonts w:ascii="ITC Avant Garde" w:hAnsi="ITC Avant Garde"/>
          <w:sz w:val="22"/>
          <w:szCs w:val="22"/>
          <w:lang w:val="es-ES"/>
        </w:rPr>
        <w:t xml:space="preserve"> y Mario Germán Fromow Rangel</w:t>
      </w:r>
      <w:r w:rsidRPr="00C12811">
        <w:rPr>
          <w:rFonts w:ascii="ITC Avant Garde" w:hAnsi="ITC Avant Garde"/>
          <w:sz w:val="22"/>
          <w:szCs w:val="22"/>
          <w:lang w:val="es-ES"/>
        </w:rPr>
        <w:t>,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292014">
        <w:rPr>
          <w:rFonts w:ascii="ITC Avant Garde" w:hAnsi="ITC Avant Garde"/>
          <w:sz w:val="22"/>
          <w:szCs w:val="22"/>
          <w:lang w:val="es-ES"/>
        </w:rPr>
        <w:t>al</w:t>
      </w:r>
      <w:r>
        <w:rPr>
          <w:rFonts w:ascii="ITC Avant Garde" w:hAnsi="ITC Avant Garde"/>
          <w:sz w:val="22"/>
          <w:szCs w:val="22"/>
          <w:lang w:val="es-ES"/>
        </w:rPr>
        <w:t xml:space="preserve"> no haber mayoría</w:t>
      </w:r>
      <w:r w:rsidRPr="00C12811">
        <w:rPr>
          <w:rFonts w:ascii="ITC Avant Garde" w:hAnsi="ITC Avant Garde"/>
          <w:sz w:val="22"/>
          <w:szCs w:val="22"/>
          <w:lang w:val="es-ES"/>
        </w:rPr>
        <w:t xml:space="preserve"> no se aprobó.</w:t>
      </w:r>
    </w:p>
    <w:p w:rsidR="00622AC0" w:rsidRDefault="00831E3F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622AC0" w:rsidRDefault="00831E3F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622AC0" w:rsidRDefault="00831E3F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622AC0" w:rsidRDefault="00831E3F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93219C" w:rsidRPr="001B42CA">
        <w:rPr>
          <w:rFonts w:ascii="ITC Avant Garde" w:hAnsi="ITC Avant Garde"/>
          <w:sz w:val="22"/>
          <w:szCs w:val="22"/>
          <w:lang w:val="es-ES"/>
        </w:rPr>
        <w:t>la Resolución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292014" w:rsidRPr="00292014">
        <w:rPr>
          <w:rFonts w:ascii="ITC Avant Garde" w:hAnsi="ITC Avant Garde"/>
          <w:sz w:val="22"/>
          <w:szCs w:val="22"/>
          <w:lang w:val="es-ES"/>
        </w:rPr>
        <w:t>en lo general por unanimidad de votos de los Comisionados Gabriel Oswaldo Contreras Saldívar; Ernesto Estrada González; Adriana Sofía Labardini Inzunza, quien manifestó la presentación de un voto concurrente por escrito; María Elena Estavillo Flores, quien manifiesta voto concurrente en razón de que la resolución no aborda el tema de neutralidad a la competencia; Mario Germán Fromow Rangel y Adolfo Cuevas Teja.</w:t>
      </w:r>
    </w:p>
    <w:p w:rsidR="00622AC0" w:rsidRDefault="00292014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292014">
        <w:rPr>
          <w:rFonts w:ascii="ITC Avant Garde" w:hAnsi="ITC Avant Garde"/>
          <w:sz w:val="22"/>
          <w:szCs w:val="22"/>
          <w:lang w:val="es-ES"/>
        </w:rPr>
        <w:t xml:space="preserve">En lo particular, el Comisionado Adolfo Cuevas Teja manifestó voto a favor en lo general del Resolutivo Primero y del Considerando Sexto, pero en contra por lo que hace a la inclusión </w:t>
      </w:r>
      <w:r w:rsidRPr="00292014">
        <w:rPr>
          <w:rFonts w:ascii="ITC Avant Garde" w:hAnsi="ITC Avant Garde"/>
          <w:sz w:val="22"/>
          <w:szCs w:val="22"/>
          <w:lang w:val="es-ES"/>
        </w:rPr>
        <w:lastRenderedPageBreak/>
        <w:t>de Axtel, S.A.B. de C.V. y Mega Cable, S.A. de C.V.; así mismo, vota en contra del Considerando Quinto, inciso B)</w:t>
      </w:r>
      <w:r w:rsidR="00831E3F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292014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A54DA">
        <w:rPr>
          <w:rFonts w:ascii="ITC Avant Garde" w:hAnsi="ITC Avant Garde"/>
          <w:sz w:val="22"/>
          <w:szCs w:val="22"/>
          <w:lang w:val="es-ES"/>
        </w:rPr>
        <w:t xml:space="preserve">La Comisionada Adriana Sofía Labardini Inzunza y el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 xml:space="preserve">razonaron y 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emitieron su voto razonado en términos del artículo </w:t>
      </w:r>
      <w:r>
        <w:rPr>
          <w:rFonts w:ascii="ITC Avant Garde" w:hAnsi="ITC Avant Garde"/>
          <w:sz w:val="22"/>
          <w:szCs w:val="22"/>
          <w:lang w:val="es-ES"/>
        </w:rPr>
        <w:t>18,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</w:t>
      </w:r>
      <w:r>
        <w:rPr>
          <w:rFonts w:ascii="ITC Avant Garde" w:hAnsi="ITC Avant Garde"/>
          <w:sz w:val="22"/>
          <w:szCs w:val="22"/>
          <w:lang w:val="es-ES"/>
        </w:rPr>
        <w:t>segundo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de la Ley Federal de </w:t>
      </w:r>
      <w:r>
        <w:rPr>
          <w:rFonts w:ascii="ITC Avant Garde" w:hAnsi="ITC Avant Garde"/>
          <w:sz w:val="22"/>
          <w:szCs w:val="22"/>
          <w:lang w:val="es-ES"/>
        </w:rPr>
        <w:t>Competencia Económica.</w:t>
      </w:r>
    </w:p>
    <w:p w:rsidR="00622AC0" w:rsidRDefault="00831E3F" w:rsidP="00622AC0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622AC0" w:rsidRDefault="00831E3F" w:rsidP="00622AC0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622AC0" w:rsidRDefault="00410EF4" w:rsidP="00622AC0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P/IFT/200916/505</w:t>
      </w:r>
    </w:p>
    <w:p w:rsidR="00622AC0" w:rsidRDefault="00831E3F" w:rsidP="00622AC0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93219C" w:rsidRPr="001B42CA">
        <w:rPr>
          <w:rFonts w:ascii="ITC Avant Garde" w:hAnsi="ITC Avant Garde"/>
          <w:sz w:val="22"/>
          <w:szCs w:val="22"/>
          <w:lang w:val="es-ES"/>
        </w:rPr>
        <w:t>la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292014" w:rsidRPr="00292014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emite opinión en materia de Competencia Económica, a la solicitud de interesado en participar en el concurso internacional número APP-009000896-E1/2016, cuyo convocante es la Dirección General de Política de Telecomunicaciones y de Radiodifusión de la Secretaría de Comunicaciones y Transportes, radicada bajo el expediente No. UCE/OLC-002-2016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622AC0" w:rsidRDefault="00831E3F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93219C" w:rsidRPr="001B42CA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622AC0" w:rsidRDefault="00831E3F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292014">
        <w:rPr>
          <w:rFonts w:ascii="ITC Avant Garde" w:hAnsi="ITC Avant Garde"/>
          <w:sz w:val="22"/>
          <w:szCs w:val="22"/>
          <w:lang w:val="es-ES"/>
        </w:rPr>
        <w:t>Competencia Económica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622AC0" w:rsidRDefault="00831E3F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="00901F66" w:rsidRPr="001B42CA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8855F7" w:rsidRDefault="008855F7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</w:p>
    <w:p w:rsidR="00622AC0" w:rsidRDefault="00512D76" w:rsidP="00622AC0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bookmarkStart w:id="0" w:name="_GoBack"/>
      <w:bookmarkEnd w:id="0"/>
      <w:r w:rsidRPr="001B42CA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292014">
        <w:rPr>
          <w:rFonts w:ascii="ITC Avant Garde" w:hAnsi="ITC Avant Garde"/>
          <w:sz w:val="22"/>
          <w:szCs w:val="22"/>
          <w:lang w:val="es-ES"/>
        </w:rPr>
        <w:t>22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292014">
        <w:rPr>
          <w:rFonts w:ascii="ITC Avant Garde" w:hAnsi="ITC Avant Garde"/>
          <w:sz w:val="22"/>
          <w:szCs w:val="22"/>
          <w:lang w:val="es-ES"/>
        </w:rPr>
        <w:t>27</w:t>
      </w:r>
      <w:r w:rsidR="008431B3" w:rsidRPr="001B42CA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79648E"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79648E" w:rsidRPr="001B42CA" w:rsidRDefault="0079648E" w:rsidP="00622AC0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Firman para constancia la presente acta los Comisionados y el Secretario Técnico del Pleno.</w:t>
      </w:r>
    </w:p>
    <w:p w:rsidR="00622AC0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1B42CA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1B42CA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5E32D5" w:rsidRDefault="005E32D5" w:rsidP="005E32D5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14"/>
          <w:szCs w:val="14"/>
        </w:rPr>
      </w:pPr>
      <w:r w:rsidRPr="005D6601">
        <w:rPr>
          <w:rFonts w:ascii="ITC Avant Garde" w:hAnsi="ITC Avant Garde"/>
          <w:bCs/>
          <w:sz w:val="16"/>
          <w:szCs w:val="16"/>
        </w:rPr>
        <w:t xml:space="preserve">La presente Acta fue aprobada por el Pleno del Instituto Federal de Telecomunicaciones en su </w:t>
      </w:r>
      <w:r>
        <w:rPr>
          <w:rFonts w:ascii="ITC Avant Garde" w:hAnsi="ITC Avant Garde"/>
          <w:bCs/>
          <w:sz w:val="16"/>
          <w:szCs w:val="16"/>
        </w:rPr>
        <w:t>XLIII</w:t>
      </w:r>
      <w:r w:rsidRPr="005D6601">
        <w:rPr>
          <w:rFonts w:ascii="ITC Avant Garde" w:hAnsi="ITC Avant Garde"/>
          <w:bCs/>
          <w:sz w:val="16"/>
          <w:szCs w:val="16"/>
        </w:rPr>
        <w:t xml:space="preserve"> Sesión Ordinaria celebrada el </w:t>
      </w:r>
      <w:r>
        <w:rPr>
          <w:rFonts w:ascii="ITC Avant Garde" w:hAnsi="ITC Avant Garde"/>
          <w:bCs/>
          <w:sz w:val="16"/>
          <w:szCs w:val="16"/>
        </w:rPr>
        <w:t>30</w:t>
      </w:r>
      <w:r w:rsidRPr="005D6601">
        <w:rPr>
          <w:rFonts w:ascii="ITC Avant Garde" w:hAnsi="ITC Avant Garde"/>
          <w:bCs/>
          <w:sz w:val="16"/>
          <w:szCs w:val="16"/>
        </w:rPr>
        <w:t xml:space="preserve"> de noviembre de 2016 mediante Acuerdo P/IFT/</w:t>
      </w:r>
      <w:r>
        <w:rPr>
          <w:rFonts w:ascii="ITC Avant Garde" w:hAnsi="ITC Avant Garde"/>
          <w:bCs/>
          <w:sz w:val="16"/>
          <w:szCs w:val="16"/>
        </w:rPr>
        <w:t>30</w:t>
      </w:r>
      <w:r w:rsidRPr="005D6601">
        <w:rPr>
          <w:rFonts w:ascii="ITC Avant Garde" w:hAnsi="ITC Avant Garde"/>
          <w:bCs/>
          <w:sz w:val="16"/>
          <w:szCs w:val="16"/>
        </w:rPr>
        <w:t>1116/6</w:t>
      </w:r>
      <w:r>
        <w:rPr>
          <w:rFonts w:ascii="ITC Avant Garde" w:hAnsi="ITC Avant Garde"/>
          <w:bCs/>
          <w:sz w:val="16"/>
          <w:szCs w:val="16"/>
        </w:rPr>
        <w:t>78.</w:t>
      </w:r>
    </w:p>
    <w:sectPr w:rsidR="00CE1EA6" w:rsidRPr="005E32D5" w:rsidSect="00622AC0">
      <w:headerReference w:type="default" r:id="rId8"/>
      <w:footerReference w:type="even" r:id="rId9"/>
      <w:footerReference w:type="default" r:id="rId10"/>
      <w:pgSz w:w="12242" w:h="15842" w:code="1"/>
      <w:pgMar w:top="2268" w:right="1185" w:bottom="1418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39" w:rsidRDefault="00D81039">
      <w:r>
        <w:separator/>
      </w:r>
    </w:p>
  </w:endnote>
  <w:endnote w:type="continuationSeparator" w:id="0">
    <w:p w:rsidR="00D81039" w:rsidRDefault="00D8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C0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C0" w:rsidRDefault="00257072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8855F7">
      <w:rPr>
        <w:rFonts w:ascii="ITC Avant Garde" w:hAnsi="ITC Avant Garde"/>
        <w:bCs/>
        <w:noProof/>
        <w:sz w:val="16"/>
        <w:szCs w:val="16"/>
      </w:rPr>
      <w:t>7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8855F7">
      <w:rPr>
        <w:rFonts w:ascii="ITC Avant Garde" w:hAnsi="ITC Avant Garde"/>
        <w:bCs/>
        <w:noProof/>
        <w:sz w:val="16"/>
        <w:szCs w:val="16"/>
      </w:rPr>
      <w:t>8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257072" w:rsidRPr="00F74CE6" w:rsidRDefault="00257072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39" w:rsidRDefault="00D81039">
      <w:r>
        <w:separator/>
      </w:r>
    </w:p>
  </w:footnote>
  <w:footnote w:type="continuationSeparator" w:id="0">
    <w:p w:rsidR="00D81039" w:rsidRDefault="00D8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C0" w:rsidRDefault="00622AC0" w:rsidP="00622AC0">
    <w:pPr>
      <w:pStyle w:val="Encabezado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257072" w:rsidRPr="00622AC0" w:rsidRDefault="00622AC0" w:rsidP="00622AC0">
    <w:pPr>
      <w:pStyle w:val="BodyText21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XIV </w:t>
    </w:r>
    <w:r>
      <w:rPr>
        <w:rFonts w:ascii="ITC Avant Garde" w:hAnsi="ITC Avant Garde"/>
        <w:b/>
        <w:spacing w:val="-4"/>
        <w:szCs w:val="24"/>
      </w:rPr>
      <w:t>SESIÓN EXTRAORDINARIA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4881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018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9C1"/>
    <w:rsid w:val="003D4A66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68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886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4DA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2D5"/>
    <w:rsid w:val="005E3460"/>
    <w:rsid w:val="005E38EB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AC0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55F7"/>
    <w:rsid w:val="008862C6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2B7F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742"/>
    <w:rsid w:val="00973765"/>
    <w:rsid w:val="00973B81"/>
    <w:rsid w:val="00974390"/>
    <w:rsid w:val="009744D5"/>
    <w:rsid w:val="00974C6B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2DA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72B2"/>
    <w:rsid w:val="00A47CD1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897"/>
    <w:rsid w:val="00AF6E02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688"/>
    <w:rsid w:val="00B02906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887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612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D01"/>
    <w:rsid w:val="00D57E4A"/>
    <w:rsid w:val="00D607F4"/>
    <w:rsid w:val="00D61013"/>
    <w:rsid w:val="00D610BC"/>
    <w:rsid w:val="00D61B8A"/>
    <w:rsid w:val="00D61D52"/>
    <w:rsid w:val="00D62299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039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2452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2896E-9789-4A80-8891-BAECA91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Sombreadovistoso-nfasis31">
    <w:name w:val="Sombreado vistoso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clara-nfasis31">
    <w:name w:val="Lista clara - Énfasis 3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Cuadrculamedia1-nfasis21">
    <w:name w:val="Cuadrícula media 1 - Énfasis 2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72428"/>
    <w:rPr>
      <w:sz w:val="24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7494-34CC-4026-B334-46A90F0E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2798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4</cp:revision>
  <cp:lastPrinted>2014-02-17T20:57:00Z</cp:lastPrinted>
  <dcterms:created xsi:type="dcterms:W3CDTF">2016-12-13T17:09:00Z</dcterms:created>
  <dcterms:modified xsi:type="dcterms:W3CDTF">2016-12-13T18:12:00Z</dcterms:modified>
</cp:coreProperties>
</file>