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7E340" w14:textId="564E62B2" w:rsidR="0096643E" w:rsidRPr="005D5C8B" w:rsidRDefault="0096643E" w:rsidP="005D5C8B">
      <w:pPr>
        <w:pStyle w:val="Ttulo1"/>
        <w:keepLines/>
        <w:spacing w:before="40" w:after="240"/>
        <w:rPr>
          <w:rFonts w:eastAsiaTheme="majorEastAsia" w:cstheme="majorBidi"/>
          <w:caps w:val="0"/>
          <w:color w:val="000000" w:themeColor="text1"/>
          <w:bdr w:val="none" w:sz="0" w:space="0" w:color="auto"/>
          <w:lang w:val="es-MX" w:eastAsia="en-US"/>
        </w:rPr>
      </w:pPr>
      <w:r w:rsidRPr="005D5C8B">
        <w:rPr>
          <w:rFonts w:eastAsiaTheme="majorEastAsia" w:cstheme="majorBidi"/>
          <w:caps w:val="0"/>
          <w:color w:val="000000" w:themeColor="text1"/>
          <w:bdr w:val="none" w:sz="0" w:space="0" w:color="auto"/>
          <w:lang w:val="es-MX" w:eastAsia="en-US"/>
        </w:rPr>
        <w:t>VERSIÓN PÚBLICA DEL ACUERDO P/IFT/EXT/030216/5</w:t>
      </w:r>
    </w:p>
    <w:p w14:paraId="0B9A0CE9" w14:textId="77777777" w:rsidR="00D8545B" w:rsidRPr="005D5C8B" w:rsidRDefault="0096643E" w:rsidP="005D5C8B">
      <w:pPr>
        <w:pStyle w:val="Textoindependiente"/>
        <w:spacing w:before="0" w:after="0" w:line="360" w:lineRule="auto"/>
        <w:jc w:val="center"/>
        <w:rPr>
          <w:b/>
          <w:sz w:val="20"/>
          <w:szCs w:val="20"/>
          <w:lang w:eastAsia="en-US"/>
        </w:rPr>
      </w:pPr>
      <w:r w:rsidRPr="005D5C8B">
        <w:rPr>
          <w:b/>
          <w:sz w:val="20"/>
          <w:szCs w:val="20"/>
          <w:lang w:eastAsia="en-US"/>
        </w:rPr>
        <w:t>DE LA SESIÓN DEL PLENO DEL INSTITUTO FEDERAL DE TELECOMUNICACIONES EN SU III SESIÓN EXTRAORDINARIA DEL 2016, CELEBRADA EL 3 DE FEBRERO DE 2016.</w:t>
      </w:r>
    </w:p>
    <w:p w14:paraId="5D4642E1" w14:textId="08359B78" w:rsidR="00D8545B" w:rsidRPr="005D5C8B" w:rsidRDefault="0096643E" w:rsidP="005D5C8B">
      <w:pPr>
        <w:pStyle w:val="Ttulo2"/>
        <w:keepLines/>
        <w:spacing w:before="360" w:after="240" w:line="360" w:lineRule="auto"/>
        <w:contextualSpacing/>
        <w:jc w:val="center"/>
        <w:rPr>
          <w:rFonts w:eastAsia="Arial" w:cs="Arial"/>
          <w:bCs w:val="0"/>
          <w:sz w:val="21"/>
          <w:szCs w:val="21"/>
        </w:rPr>
      </w:pPr>
      <w:r w:rsidRPr="005D5C8B">
        <w:rPr>
          <w:rFonts w:eastAsia="Arial" w:cs="Arial"/>
          <w:bCs w:val="0"/>
          <w:sz w:val="21"/>
          <w:szCs w:val="21"/>
        </w:rPr>
        <w:t>LEYENDA DE LA CLASIFICACIÓN</w:t>
      </w:r>
    </w:p>
    <w:p w14:paraId="068CF30D" w14:textId="17E8E92E" w:rsidR="0096643E" w:rsidRDefault="0096643E" w:rsidP="00D8545B">
      <w:pPr>
        <w:pStyle w:val="Textoindependiente"/>
        <w:spacing w:before="0" w:after="0" w:line="360" w:lineRule="auto"/>
        <w:rPr>
          <w:rFonts w:eastAsia="Times New Roman"/>
          <w:bCs/>
          <w:color w:val="000000"/>
          <w:sz w:val="20"/>
          <w:szCs w:val="20"/>
        </w:rPr>
      </w:pPr>
      <w:r w:rsidRPr="0096643E">
        <w:rPr>
          <w:rFonts w:eastAsia="Times New Roman"/>
          <w:b/>
          <w:bCs/>
          <w:color w:val="000000"/>
          <w:sz w:val="20"/>
          <w:szCs w:val="20"/>
        </w:rPr>
        <w:t>Fecha de Clasificación:</w:t>
      </w:r>
      <w:r w:rsidRPr="0096643E">
        <w:rPr>
          <w:rFonts w:eastAsia="Times New Roman"/>
          <w:bCs/>
          <w:color w:val="000000"/>
          <w:sz w:val="20"/>
          <w:szCs w:val="20"/>
        </w:rPr>
        <w:t xml:space="preserve"> 13 de febrero de 2016. </w:t>
      </w:r>
    </w:p>
    <w:p w14:paraId="1067DF0A" w14:textId="27F98A07" w:rsidR="0096643E" w:rsidRPr="0096643E" w:rsidRDefault="0096643E" w:rsidP="00D8545B">
      <w:pPr>
        <w:pStyle w:val="Textoindependiente"/>
        <w:spacing w:before="0" w:after="0" w:line="360" w:lineRule="auto"/>
        <w:rPr>
          <w:rFonts w:eastAsia="Times New Roman"/>
          <w:bCs/>
          <w:color w:val="000000"/>
          <w:sz w:val="20"/>
          <w:szCs w:val="20"/>
        </w:rPr>
      </w:pPr>
      <w:r w:rsidRPr="0096643E">
        <w:rPr>
          <w:rFonts w:eastAsia="Times New Roman"/>
          <w:b/>
          <w:bCs/>
          <w:color w:val="000000"/>
          <w:sz w:val="20"/>
          <w:szCs w:val="20"/>
        </w:rPr>
        <w:t xml:space="preserve">Unidad Administrativa: </w:t>
      </w:r>
      <w:r w:rsidRPr="0096643E">
        <w:rPr>
          <w:rFonts w:eastAsia="Times New Roman"/>
          <w:bCs/>
          <w:color w:val="000000"/>
          <w:sz w:val="20"/>
          <w:szCs w:val="20"/>
        </w:rPr>
        <w:t>Secretaría Técnica del Pleno</w:t>
      </w:r>
      <w:r>
        <w:rPr>
          <w:rFonts w:eastAsia="Times New Roman"/>
          <w:bCs/>
          <w:color w:val="000000"/>
          <w:sz w:val="20"/>
          <w:szCs w:val="20"/>
        </w:rPr>
        <w:t>,</w:t>
      </w:r>
      <w:r w:rsidRPr="0096643E">
        <w:rPr>
          <w:rFonts w:eastAsia="Times New Roman"/>
          <w:bCs/>
          <w:color w:val="000000"/>
          <w:sz w:val="20"/>
          <w:szCs w:val="20"/>
        </w:rPr>
        <w:t xml:space="preserve"> de conformidad con los artículos 106, 107 y 111 de la Ley General de Transparencia y Acceso a la</w:t>
      </w:r>
      <w:r>
        <w:rPr>
          <w:rFonts w:eastAsia="Times New Roman"/>
          <w:bCs/>
          <w:color w:val="000000"/>
          <w:sz w:val="20"/>
          <w:szCs w:val="20"/>
        </w:rPr>
        <w:t xml:space="preserve"> Información Pública ("LGTAIP”), </w:t>
      </w:r>
      <w:r w:rsidRPr="0096643E">
        <w:rPr>
          <w:rFonts w:eastAsia="Times New Roman"/>
          <w:bCs/>
          <w:color w:val="000000"/>
          <w:sz w:val="20"/>
          <w:szCs w:val="20"/>
        </w:rPr>
        <w:t>por con</w:t>
      </w:r>
      <w:r w:rsidR="00156FF6">
        <w:rPr>
          <w:rFonts w:eastAsia="Times New Roman"/>
          <w:bCs/>
          <w:color w:val="000000"/>
          <w:sz w:val="20"/>
          <w:szCs w:val="20"/>
        </w:rPr>
        <w:t>tener información Confidencial.</w:t>
      </w:r>
    </w:p>
    <w:p w14:paraId="2861931B" w14:textId="2B30EE3C" w:rsidR="0096643E" w:rsidRPr="00A02715" w:rsidRDefault="0096643E" w:rsidP="00D8545B">
      <w:pPr>
        <w:pStyle w:val="Textoindependiente"/>
        <w:spacing w:before="0" w:after="0" w:line="360" w:lineRule="auto"/>
        <w:rPr>
          <w:rFonts w:eastAsia="Times New Roman"/>
          <w:bCs/>
          <w:color w:val="000000"/>
          <w:sz w:val="20"/>
          <w:szCs w:val="20"/>
        </w:rPr>
      </w:pPr>
      <w:r w:rsidRPr="00A02715">
        <w:rPr>
          <w:rFonts w:eastAsia="Times New Roman"/>
          <w:b/>
          <w:bCs/>
          <w:color w:val="000000"/>
          <w:sz w:val="20"/>
          <w:szCs w:val="20"/>
        </w:rPr>
        <w:t xml:space="preserve">Núm. de </w:t>
      </w:r>
      <w:r>
        <w:rPr>
          <w:rFonts w:eastAsia="Times New Roman"/>
          <w:b/>
          <w:bCs/>
          <w:color w:val="000000"/>
          <w:sz w:val="20"/>
          <w:szCs w:val="20"/>
        </w:rPr>
        <w:t>Acuerdo</w:t>
      </w:r>
      <w:r w:rsidRPr="00A02715">
        <w:rPr>
          <w:rFonts w:eastAsia="Times New Roman"/>
          <w:b/>
          <w:bCs/>
          <w:color w:val="000000"/>
          <w:sz w:val="20"/>
          <w:szCs w:val="20"/>
        </w:rPr>
        <w:t>:</w:t>
      </w:r>
      <w:r w:rsidRPr="00A02715">
        <w:rPr>
          <w:rFonts w:eastAsia="Times New Roman"/>
          <w:bCs/>
          <w:color w:val="000000"/>
          <w:sz w:val="20"/>
          <w:szCs w:val="20"/>
        </w:rPr>
        <w:t xml:space="preserve"> </w:t>
      </w:r>
      <w:r w:rsidRPr="0096643E">
        <w:rPr>
          <w:rFonts w:eastAsia="Times New Roman"/>
          <w:bCs/>
          <w:color w:val="000000"/>
          <w:sz w:val="20"/>
          <w:szCs w:val="20"/>
        </w:rPr>
        <w:t>P/IFT/EXT/030216/5</w:t>
      </w:r>
      <w:r w:rsidR="00156FF6">
        <w:rPr>
          <w:rFonts w:eastAsia="Times New Roman"/>
          <w:bCs/>
          <w:color w:val="000000"/>
          <w:sz w:val="20"/>
          <w:szCs w:val="20"/>
        </w:rPr>
        <w:t>.</w:t>
      </w:r>
    </w:p>
    <w:p w14:paraId="425531D3" w14:textId="530BD35A" w:rsidR="0096643E" w:rsidRPr="00A02715" w:rsidRDefault="0096643E" w:rsidP="00D8545B">
      <w:pPr>
        <w:pStyle w:val="Textoindependiente"/>
        <w:spacing w:before="0" w:after="0" w:line="360" w:lineRule="auto"/>
        <w:rPr>
          <w:rFonts w:eastAsia="Times New Roman"/>
          <w:bCs/>
          <w:color w:val="000000"/>
          <w:sz w:val="20"/>
          <w:szCs w:val="20"/>
        </w:rPr>
      </w:pPr>
      <w:r w:rsidRPr="0096643E">
        <w:rPr>
          <w:rFonts w:eastAsia="Times New Roman"/>
          <w:b/>
          <w:bCs/>
          <w:color w:val="000000"/>
          <w:sz w:val="20"/>
          <w:szCs w:val="20"/>
        </w:rPr>
        <w:t>Descripción del asunto:</w:t>
      </w:r>
      <w:r w:rsidRPr="00A02715">
        <w:rPr>
          <w:rFonts w:eastAsia="Times New Roman"/>
          <w:bCs/>
          <w:color w:val="000000"/>
          <w:sz w:val="20"/>
          <w:szCs w:val="20"/>
        </w:rPr>
        <w:t xml:space="preserve"> </w:t>
      </w:r>
      <w:r w:rsidRPr="00F061D3">
        <w:rPr>
          <w:color w:val="0D0D0D"/>
          <w:sz w:val="20"/>
          <w:szCs w:val="20"/>
        </w:rPr>
        <w:t xml:space="preserve">Acuerdo mediante el cual el Pleno del Instituto Federal de Telecomunicaciones aprueba y </w:t>
      </w:r>
      <w:r w:rsidRPr="005D5C8B">
        <w:rPr>
          <w:sz w:val="20"/>
          <w:szCs w:val="20"/>
          <w:lang w:eastAsia="en-US"/>
        </w:rPr>
        <w:t>o</w:t>
      </w:r>
      <w:bookmarkStart w:id="0" w:name="_GoBack"/>
      <w:bookmarkEnd w:id="0"/>
      <w:r w:rsidRPr="005D5C8B">
        <w:rPr>
          <w:sz w:val="20"/>
          <w:szCs w:val="20"/>
          <w:lang w:eastAsia="en-US"/>
        </w:rPr>
        <w:t>rdena</w:t>
      </w:r>
      <w:r w:rsidRPr="00F061D3">
        <w:rPr>
          <w:color w:val="0D0D0D"/>
          <w:sz w:val="20"/>
          <w:szCs w:val="20"/>
        </w:rPr>
        <w:t xml:space="preserve"> la emisión de la constancia de participación a AT&amp;T Comunicaciones Digitales, S. de R.L. de C.V., en el proceso de licitación pública para concesionar el uso, aprovechamiento y explotación comercial de 80 MHz de espectro radioeléctrico disponibles en la banda de frecuencias 1710-1780 MHz/2110-2180 MHz (Licitación No. IFT-3).</w:t>
      </w:r>
    </w:p>
    <w:p w14:paraId="59653C46" w14:textId="0938C3BB" w:rsidR="0096643E" w:rsidRPr="00A02715" w:rsidRDefault="0096643E" w:rsidP="00D8545B">
      <w:pPr>
        <w:pStyle w:val="Textoindependiente"/>
        <w:spacing w:before="0" w:after="0" w:line="360" w:lineRule="auto"/>
        <w:rPr>
          <w:rFonts w:eastAsia="Times New Roman"/>
          <w:bCs/>
          <w:color w:val="000000"/>
          <w:sz w:val="20"/>
          <w:szCs w:val="20"/>
        </w:rPr>
      </w:pPr>
      <w:r w:rsidRPr="00A02715">
        <w:rPr>
          <w:rFonts w:eastAsia="Times New Roman"/>
          <w:b/>
          <w:bCs/>
          <w:color w:val="000000"/>
          <w:sz w:val="20"/>
          <w:szCs w:val="20"/>
        </w:rPr>
        <w:t>Fundamento legal:</w:t>
      </w:r>
      <w:r w:rsidRPr="00A02715">
        <w:rPr>
          <w:rFonts w:eastAsia="Times New Roman"/>
          <w:bCs/>
          <w:color w:val="000000"/>
          <w:sz w:val="20"/>
          <w:szCs w:val="20"/>
        </w:rPr>
        <w:t xml:space="preserve"> </w:t>
      </w:r>
      <w:r w:rsidRPr="00F061D3">
        <w:rPr>
          <w:rFonts w:cs="Tahoma"/>
          <w:color w:val="000000"/>
          <w:sz w:val="20"/>
          <w:szCs w:val="20"/>
        </w:rPr>
        <w:t>Confidencial con fundamento en el artículo 14, fracción II, 18, fracción I de la Ley Federal de Transparencia y Acceso a la Información Pública; el artículo 116 de la Ley General de Transparencia y Acceso a la Información Pública; así como los numerales Octavo, Trigésimo Segundo y Trigésimo Sexto de los Lineamientos Generales para la clasificación y desclasificación de la información de las dependencias y entidades de la Administración Pública Federal.</w:t>
      </w:r>
    </w:p>
    <w:p w14:paraId="1BC6345B" w14:textId="6D8906BA" w:rsidR="0096643E" w:rsidRPr="00A02715" w:rsidRDefault="0096643E" w:rsidP="00D8545B">
      <w:pPr>
        <w:pStyle w:val="Textoindependiente"/>
        <w:spacing w:before="0" w:after="0" w:line="360" w:lineRule="auto"/>
        <w:rPr>
          <w:rFonts w:eastAsia="Times New Roman"/>
          <w:bCs/>
          <w:color w:val="000000"/>
          <w:sz w:val="20"/>
          <w:szCs w:val="20"/>
        </w:rPr>
      </w:pPr>
      <w:r w:rsidRPr="00A02715">
        <w:rPr>
          <w:rFonts w:eastAsia="Times New Roman"/>
          <w:b/>
          <w:bCs/>
          <w:color w:val="000000"/>
          <w:sz w:val="20"/>
          <w:szCs w:val="20"/>
        </w:rPr>
        <w:t>Motivación:</w:t>
      </w:r>
      <w:r w:rsidRPr="00A02715">
        <w:rPr>
          <w:rFonts w:eastAsia="Times New Roman"/>
          <w:bCs/>
          <w:color w:val="000000"/>
          <w:sz w:val="20"/>
          <w:szCs w:val="20"/>
        </w:rPr>
        <w:t xml:space="preserve"> </w:t>
      </w:r>
      <w:r w:rsidRPr="00F061D3">
        <w:rPr>
          <w:rFonts w:cs="Tahoma"/>
          <w:color w:val="000000"/>
          <w:sz w:val="20"/>
          <w:szCs w:val="20"/>
        </w:rPr>
        <w:t>Contiene información que fue entregada con carácter Confidencial por los particulares, así como datos personales concernientes a una persona identificada o identificable.</w:t>
      </w:r>
    </w:p>
    <w:p w14:paraId="1DD34241" w14:textId="2E3799D2" w:rsidR="0096643E" w:rsidRPr="0096643E" w:rsidRDefault="0096643E" w:rsidP="00D8545B">
      <w:pPr>
        <w:pStyle w:val="Textoindependiente"/>
        <w:spacing w:before="0" w:after="0" w:line="360" w:lineRule="auto"/>
        <w:rPr>
          <w:rFonts w:eastAsia="Times New Roman"/>
          <w:bCs/>
          <w:color w:val="000000"/>
          <w:sz w:val="20"/>
          <w:szCs w:val="20"/>
        </w:rPr>
      </w:pPr>
      <w:r w:rsidRPr="00A02715">
        <w:rPr>
          <w:rFonts w:eastAsia="Times New Roman"/>
          <w:b/>
          <w:bCs/>
          <w:color w:val="000000"/>
          <w:sz w:val="20"/>
          <w:szCs w:val="20"/>
        </w:rPr>
        <w:t xml:space="preserve">Secciones </w:t>
      </w:r>
      <w:r w:rsidRPr="0096643E">
        <w:rPr>
          <w:rFonts w:eastAsia="Times New Roman"/>
          <w:b/>
          <w:bCs/>
          <w:color w:val="000000"/>
          <w:sz w:val="20"/>
          <w:szCs w:val="20"/>
        </w:rPr>
        <w:t>Confidenciales:</w:t>
      </w:r>
      <w:r w:rsidRPr="0096643E">
        <w:rPr>
          <w:rFonts w:eastAsia="Times New Roman"/>
          <w:bCs/>
          <w:color w:val="000000"/>
          <w:sz w:val="20"/>
          <w:szCs w:val="20"/>
        </w:rPr>
        <w:t xml:space="preserve"> Las secciones marcadas en color azul con la inscripción que dice “</w:t>
      </w:r>
      <w:r w:rsidRPr="0096643E">
        <w:rPr>
          <w:rFonts w:eastAsia="Times New Roman"/>
          <w:b/>
          <w:bCs/>
          <w:color w:val="0000CC"/>
          <w:sz w:val="20"/>
          <w:szCs w:val="20"/>
        </w:rPr>
        <w:t>CONFIDENCIAL POR LEY”</w:t>
      </w:r>
      <w:r w:rsidRPr="0096643E">
        <w:rPr>
          <w:rFonts w:eastAsia="Times New Roman"/>
          <w:bCs/>
          <w:color w:val="000000"/>
          <w:sz w:val="20"/>
          <w:szCs w:val="20"/>
        </w:rPr>
        <w:t>.</w:t>
      </w:r>
    </w:p>
    <w:p w14:paraId="4CA17E1F" w14:textId="77777777" w:rsidR="0096643E" w:rsidRPr="00990911" w:rsidRDefault="0096643E" w:rsidP="00D8545B">
      <w:pPr>
        <w:pStyle w:val="Default"/>
        <w:spacing w:before="0" w:line="360" w:lineRule="auto"/>
        <w:rPr>
          <w:rFonts w:ascii="ITC Avant Garde" w:eastAsia="Times New Roman" w:hAnsi="ITC Avant Garde" w:cs="Times New Roman"/>
          <w:bCs/>
          <w:sz w:val="20"/>
          <w:szCs w:val="20"/>
        </w:rPr>
      </w:pPr>
      <w:r w:rsidRPr="0096643E">
        <w:rPr>
          <w:rFonts w:ascii="ITC Avant Garde" w:eastAsia="Times New Roman" w:hAnsi="ITC Avant Garde" w:cs="Times New Roman"/>
          <w:b/>
          <w:bCs/>
          <w:sz w:val="20"/>
          <w:szCs w:val="20"/>
        </w:rPr>
        <w:t>Firma y Cargo del Servidor Público que clasifica:</w:t>
      </w:r>
      <w:r w:rsidRPr="0096643E">
        <w:rPr>
          <w:rFonts w:ascii="ITC Avant Garde" w:eastAsia="Times New Roman" w:hAnsi="ITC Avant Garde" w:cs="Times New Roman"/>
          <w:bCs/>
          <w:sz w:val="20"/>
          <w:szCs w:val="20"/>
        </w:rPr>
        <w:t xml:space="preserve"> Lic. Yaratzet Funes López, Prosecretaria Técnica del Pleno rubrica</w:t>
      </w:r>
      <w:r w:rsidRPr="00990911">
        <w:rPr>
          <w:rFonts w:ascii="ITC Avant Garde" w:eastAsia="Times New Roman" w:hAnsi="ITC Avant Garde" w:cs="Times New Roman"/>
          <w:bCs/>
          <w:sz w:val="20"/>
          <w:szCs w:val="20"/>
        </w:rPr>
        <w:t xml:space="preserve"> la presente Leyenda de Clasificación.</w:t>
      </w:r>
    </w:p>
    <w:p w14:paraId="13964B0E" w14:textId="77777777" w:rsidR="00D8545B" w:rsidRDefault="0096643E" w:rsidP="00D8545B">
      <w:pPr>
        <w:pStyle w:val="Default"/>
        <w:spacing w:before="0" w:line="360" w:lineRule="auto"/>
        <w:ind w:right="-377"/>
        <w:rPr>
          <w:rFonts w:ascii="ITC Avant Garde" w:eastAsia="Times New Roman" w:hAnsi="ITC Avant Garde" w:cs="Times New Roman"/>
          <w:bCs/>
          <w:sz w:val="20"/>
          <w:szCs w:val="20"/>
        </w:rPr>
        <w:sectPr w:rsidR="00D8545B" w:rsidSect="00F061D3">
          <w:headerReference w:type="default" r:id="rId11"/>
          <w:footerReference w:type="default" r:id="rId12"/>
          <w:pgSz w:w="12240" w:h="15840"/>
          <w:pgMar w:top="2269" w:right="1750" w:bottom="1134" w:left="1701" w:header="708" w:footer="708" w:gutter="0"/>
          <w:cols w:space="720"/>
          <w:titlePg/>
          <w:docGrid w:linePitch="299"/>
        </w:sectPr>
      </w:pPr>
      <w:r w:rsidRPr="00990911">
        <w:rPr>
          <w:rFonts w:ascii="ITC Avant Garde" w:eastAsia="Times New Roman" w:hAnsi="ITC Avant Garde" w:cs="Times New Roman"/>
          <w:bCs/>
          <w:sz w:val="20"/>
          <w:szCs w:val="20"/>
        </w:rPr>
        <w:t>Fin de la leyenda.</w:t>
      </w:r>
    </w:p>
    <w:p w14:paraId="7F77F002" w14:textId="42850655" w:rsidR="00F061D3" w:rsidRDefault="00F061D3" w:rsidP="00D8545B">
      <w:pPr>
        <w:autoSpaceDE w:val="0"/>
        <w:autoSpaceDN w:val="0"/>
        <w:adjustRightInd w:val="0"/>
        <w:spacing w:after="0" w:line="276" w:lineRule="auto"/>
        <w:ind w:left="-284" w:right="-377"/>
        <w:jc w:val="both"/>
        <w:rPr>
          <w:rFonts w:ascii="ITC Avant Garde" w:eastAsia="Calibri" w:hAnsi="ITC Avant Garde" w:cs="Tahoma"/>
          <w:color w:val="000000"/>
          <w:sz w:val="20"/>
          <w:szCs w:val="20"/>
          <w:lang w:eastAsia="es-MX"/>
        </w:rPr>
        <w:sectPr w:rsidR="00F061D3" w:rsidSect="00F061D3">
          <w:pgSz w:w="12240" w:h="15840"/>
          <w:pgMar w:top="2269" w:right="1750" w:bottom="1134" w:left="1701" w:header="708" w:footer="708" w:gutter="0"/>
          <w:cols w:space="720"/>
          <w:titlePg/>
          <w:docGrid w:linePitch="299"/>
        </w:sectPr>
      </w:pPr>
      <w:r w:rsidRPr="00F061D3">
        <w:rPr>
          <w:rFonts w:ascii="ITC Avant Garde" w:eastAsia="Calibri" w:hAnsi="ITC Avant Garde" w:cs="Tahoma"/>
          <w:color w:val="000000"/>
          <w:sz w:val="20"/>
          <w:szCs w:val="20"/>
          <w:lang w:eastAsia="es-MX"/>
        </w:rPr>
        <w:lastRenderedPageBreak/>
        <w:t>.</w:t>
      </w:r>
    </w:p>
    <w:p w14:paraId="40DE7741" w14:textId="77777777" w:rsidR="00D8545B" w:rsidRPr="00D8545B" w:rsidRDefault="001F2B55" w:rsidP="00D8545B">
      <w:pPr>
        <w:pStyle w:val="Ttulo1"/>
        <w:spacing w:line="276" w:lineRule="auto"/>
        <w:jc w:val="both"/>
        <w:rPr>
          <w:rFonts w:eastAsia="Arial Unicode MS"/>
        </w:rPr>
      </w:pPr>
      <w:r w:rsidRPr="00D8545B">
        <w:lastRenderedPageBreak/>
        <w:t xml:space="preserve">ACUERDO </w:t>
      </w:r>
      <w:r w:rsidR="00DC21D2" w:rsidRPr="00D8545B">
        <w:t>MEDIANTE EL CUAL</w:t>
      </w:r>
      <w:r w:rsidRPr="00D8545B">
        <w:t xml:space="preserve"> EL PLENO DEL INSTITUTO FEDERAL DE TELECOMUNICACIONES </w:t>
      </w:r>
      <w:r w:rsidR="009C30F3" w:rsidRPr="00D8545B">
        <w:t>APRUEBA Y ORDENA LA EMISIÓN DE</w:t>
      </w:r>
      <w:r w:rsidRPr="00D8545B">
        <w:t xml:space="preserve"> LA CONSTANCIA DE PARTICIPACIÓN </w:t>
      </w:r>
      <w:r w:rsidR="0074263F" w:rsidRPr="00D8545B">
        <w:t>A AT&amp;T COMUNICACIONES DIGITALES, S. DE R.L. DE C.V</w:t>
      </w:r>
      <w:r w:rsidR="000013EC" w:rsidRPr="00D8545B">
        <w:t>.</w:t>
      </w:r>
      <w:r w:rsidR="009C30F3" w:rsidRPr="00D8545B">
        <w:t xml:space="preserve">, </w:t>
      </w:r>
      <w:r w:rsidRPr="00D8545B">
        <w:t xml:space="preserve">EN EL PROCESO DE </w:t>
      </w:r>
      <w:r w:rsidR="0074263F" w:rsidRPr="00D8545B">
        <w:t>LICITACIÓN PÚBLICA PARA CONCESIONAR EL USO, APROVECHAMIENTO Y EXPLOTACIÓN COMERCIAL DE 80 MHz DE ESPECTRO RADIOELÉCTRICO DISPONIBLES EN LA BANDA DE FRECUENCIAS 1710-1780 MHz/2110-2180 MHz (LICITACIÓN No. IFT-3).</w:t>
      </w:r>
    </w:p>
    <w:p w14:paraId="3F0D62CD" w14:textId="77777777" w:rsidR="00D8545B" w:rsidRPr="00D8545B" w:rsidRDefault="001F2B55" w:rsidP="00D8545B">
      <w:pPr>
        <w:pStyle w:val="Ttulo2"/>
        <w:spacing w:before="360"/>
        <w:ind w:left="576"/>
        <w:jc w:val="center"/>
        <w:rPr>
          <w:rFonts w:cs="Arial"/>
        </w:rPr>
      </w:pPr>
      <w:r w:rsidRPr="00D8545B">
        <w:rPr>
          <w:rFonts w:cs="Arial"/>
        </w:rPr>
        <w:t>ANTECEDENTES</w:t>
      </w:r>
    </w:p>
    <w:p w14:paraId="7036C372" w14:textId="3191BD06" w:rsidR="00446A71" w:rsidRPr="00D8545B" w:rsidRDefault="00446A71" w:rsidP="00996A85">
      <w:pPr>
        <w:numPr>
          <w:ilvl w:val="0"/>
          <w:numId w:val="1"/>
        </w:numPr>
        <w:suppressAutoHyphens/>
        <w:spacing w:before="360" w:after="120" w:line="360" w:lineRule="auto"/>
        <w:ind w:left="714" w:right="51" w:hanging="357"/>
        <w:contextualSpacing/>
        <w:jc w:val="both"/>
        <w:rPr>
          <w:rFonts w:ascii="ITC Avant Garde" w:eastAsia="Arial Unicode MS" w:hAnsi="ITC Avant Garde" w:cs="Arial"/>
          <w:kern w:val="1"/>
          <w:u w:color="000000"/>
          <w:bdr w:val="nil"/>
          <w:lang w:val="es-ES_tradnl" w:eastAsia="ar-SA"/>
        </w:rPr>
      </w:pPr>
      <w:r w:rsidRPr="00D8545B">
        <w:rPr>
          <w:rFonts w:ascii="ITC Avant Garde" w:eastAsia="Arial Unicode MS" w:hAnsi="ITC Avant Garde" w:cs="Arial"/>
          <w:kern w:val="1"/>
          <w:u w:color="000000"/>
          <w:bdr w:val="nil"/>
          <w:lang w:val="es-ES_tradnl" w:eastAsia="ar-SA"/>
        </w:rPr>
        <w:t>El 11 de junio de 2013 se publicó en el Diario Oficial de la Federación (DOF), el “DECRETO por el que se reforman y adicionan diversas disposiciones de los artículos 6o., 7o., 27, 28, 73, 78, 94 y 105 de la Constitución Política de los Estados Unidos Mexicanos, en materia de telecomunicaciones”, mediante el cual se creó al Instituto Federal de Telecomunicaciones (Instituto) como un órgano autónomo, con personalidad jurídica y patrimonio propio.</w:t>
      </w:r>
    </w:p>
    <w:p w14:paraId="6FBF16D2" w14:textId="33AA2338" w:rsidR="00446A71" w:rsidRPr="00D8545B" w:rsidRDefault="00446A71" w:rsidP="00996A85">
      <w:pPr>
        <w:numPr>
          <w:ilvl w:val="0"/>
          <w:numId w:val="1"/>
        </w:numPr>
        <w:suppressAutoHyphens/>
        <w:spacing w:before="360" w:after="120" w:line="360" w:lineRule="auto"/>
        <w:ind w:left="714" w:right="51" w:hanging="357"/>
        <w:contextualSpacing/>
        <w:jc w:val="both"/>
        <w:rPr>
          <w:rFonts w:ascii="ITC Avant Garde" w:eastAsia="Arial Unicode MS" w:hAnsi="ITC Avant Garde" w:cs="Arial"/>
          <w:kern w:val="1"/>
          <w:u w:color="000000"/>
          <w:bdr w:val="nil"/>
          <w:lang w:val="es-ES_tradnl" w:eastAsia="ar-SA"/>
        </w:rPr>
      </w:pPr>
      <w:r w:rsidRPr="00D8545B">
        <w:rPr>
          <w:rFonts w:ascii="ITC Avant Garde" w:eastAsia="Arial Unicode MS" w:hAnsi="ITC Avant Garde" w:cs="Arial"/>
          <w:kern w:val="1"/>
          <w:u w:color="000000"/>
          <w:bdr w:val="nil"/>
          <w:lang w:val="es-ES_tradnl" w:eastAsia="ar-SA"/>
        </w:rPr>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mismo que entró en vigor el 13 de agosto de 2014.</w:t>
      </w:r>
    </w:p>
    <w:p w14:paraId="49898921" w14:textId="77777777" w:rsidR="00446A71" w:rsidRPr="00D8545B" w:rsidRDefault="00446A71" w:rsidP="00996A85">
      <w:pPr>
        <w:numPr>
          <w:ilvl w:val="0"/>
          <w:numId w:val="1"/>
        </w:numPr>
        <w:spacing w:before="360" w:after="120" w:line="360" w:lineRule="auto"/>
        <w:ind w:left="714" w:right="51" w:hanging="357"/>
        <w:contextualSpacing/>
        <w:jc w:val="both"/>
        <w:rPr>
          <w:rFonts w:ascii="ITC Avant Garde" w:eastAsia="Calibri" w:hAnsi="ITC Avant Garde" w:cs="Arial"/>
          <w:bCs/>
          <w:u w:color="000000"/>
          <w:bdr w:val="nil"/>
          <w:lang w:val="es-ES_tradnl" w:eastAsia="es-MX"/>
        </w:rPr>
      </w:pPr>
      <w:r w:rsidRPr="00D8545B">
        <w:rPr>
          <w:rFonts w:ascii="ITC Avant Garde" w:eastAsia="Calibri" w:hAnsi="ITC Avant Garde"/>
          <w:lang w:eastAsia="es-MX"/>
        </w:rPr>
        <w:t>El 4 de septiembre de 2014 se publicó en el DOF el Estatuto Orgánico del Instituto Federal de Telecomunicaciones (Estatuto Orgánico), el cual entró en vigor el 26 de septiembre de 2014, y fue modificado mediante publicación en el mismo medio de difusión el 17 de octubre de 2014</w:t>
      </w:r>
      <w:r w:rsidRPr="00D8545B">
        <w:rPr>
          <w:rFonts w:ascii="ITC Avant Garde" w:eastAsia="Calibri" w:hAnsi="ITC Avant Garde" w:cs="Arial"/>
          <w:bCs/>
          <w:u w:color="000000"/>
          <w:bdr w:val="nil"/>
          <w:lang w:val="es-ES_tradnl" w:eastAsia="es-MX"/>
        </w:rPr>
        <w:t>.</w:t>
      </w:r>
    </w:p>
    <w:p w14:paraId="57B9AF5A" w14:textId="3537A856" w:rsidR="00C74740" w:rsidRPr="00996A85" w:rsidRDefault="00C74740" w:rsidP="00996A85">
      <w:pPr>
        <w:numPr>
          <w:ilvl w:val="0"/>
          <w:numId w:val="1"/>
        </w:numPr>
        <w:suppressAutoHyphens/>
        <w:spacing w:before="360" w:after="120" w:line="360" w:lineRule="auto"/>
        <w:ind w:left="714" w:right="51" w:hanging="357"/>
        <w:contextualSpacing/>
        <w:jc w:val="both"/>
        <w:rPr>
          <w:rFonts w:ascii="ITC Avant Garde" w:eastAsia="Arial Unicode MS" w:hAnsi="ITC Avant Garde" w:cs="Arial"/>
          <w:kern w:val="1"/>
          <w:u w:color="000000"/>
          <w:bdr w:val="nil"/>
          <w:lang w:val="es-ES_tradnl" w:eastAsia="ar-SA"/>
        </w:rPr>
      </w:pPr>
      <w:r w:rsidRPr="00996A85">
        <w:rPr>
          <w:rFonts w:ascii="ITC Avant Garde" w:eastAsia="Arial Unicode MS" w:hAnsi="ITC Avant Garde" w:cs="Arial"/>
          <w:kern w:val="1"/>
          <w:u w:color="000000"/>
          <w:bdr w:val="nil"/>
          <w:lang w:val="es-ES_tradnl" w:eastAsia="ar-SA"/>
        </w:rPr>
        <w:t xml:space="preserve">El 11 de noviembre de 2015 el Pleno del Instituto, mediante Acuerdo No. P/IFT/111115/531, aprobó la “Convocatoria a la </w:t>
      </w:r>
      <w:r w:rsidRPr="00996A85">
        <w:rPr>
          <w:rFonts w:ascii="ITC Avant Garde" w:hAnsi="ITC Avant Garde"/>
        </w:rPr>
        <w:t>Licitación Pública para Concesionar el Uso, Aprovechamiento y Explotación Comercial de 80 MHz de Espectro Radioeléctrico Disponibles en la Banda de Frecuencias 1710-1780 MHz / 2110-2180 MHz (Licitación No. IFT-3)</w:t>
      </w:r>
      <w:r w:rsidRPr="00996A85">
        <w:rPr>
          <w:rFonts w:ascii="ITC Avant Garde" w:eastAsia="Arial Unicode MS" w:hAnsi="ITC Avant Garde" w:cs="Arial"/>
          <w:kern w:val="1"/>
          <w:u w:color="000000"/>
          <w:bdr w:val="nil"/>
          <w:lang w:val="es-ES_tradnl" w:eastAsia="ar-SA"/>
        </w:rPr>
        <w:t xml:space="preserve">” (Convocatoria), la cual fue publicada en el DOF el 20 de noviembre de 2015. </w:t>
      </w:r>
    </w:p>
    <w:p w14:paraId="67485DD9" w14:textId="0A71734D" w:rsidR="00C74740" w:rsidRPr="00D8545B" w:rsidRDefault="00C74740" w:rsidP="00996A85">
      <w:pPr>
        <w:numPr>
          <w:ilvl w:val="0"/>
          <w:numId w:val="1"/>
        </w:numPr>
        <w:suppressAutoHyphens/>
        <w:spacing w:before="360" w:after="120" w:line="360" w:lineRule="auto"/>
        <w:ind w:left="714" w:right="51" w:hanging="357"/>
        <w:contextualSpacing/>
        <w:jc w:val="both"/>
        <w:rPr>
          <w:rFonts w:ascii="ITC Avant Garde" w:eastAsia="Arial Unicode MS" w:hAnsi="ITC Avant Garde" w:cs="Arial"/>
          <w:kern w:val="1"/>
          <w:u w:color="000000"/>
          <w:bdr w:val="nil"/>
          <w:lang w:val="es-ES_tradnl" w:eastAsia="ar-SA"/>
        </w:rPr>
      </w:pPr>
      <w:r w:rsidRPr="00D8545B">
        <w:rPr>
          <w:rFonts w:ascii="ITC Avant Garde" w:eastAsia="Arial Unicode MS" w:hAnsi="ITC Avant Garde" w:cs="Arial"/>
          <w:kern w:val="1"/>
          <w:u w:color="000000"/>
          <w:bdr w:val="nil"/>
          <w:lang w:val="es-ES_tradnl" w:eastAsia="ar-SA"/>
        </w:rPr>
        <w:lastRenderedPageBreak/>
        <w:t xml:space="preserve">El 11 de noviembre de 2015, mediante Acuerdo No. P/IFT/111115/531, el Pleno del Instituto aprobó las “Bases de </w:t>
      </w:r>
      <w:r w:rsidRPr="00D8545B">
        <w:rPr>
          <w:rFonts w:ascii="ITC Avant Garde" w:hAnsi="ITC Avant Garde"/>
        </w:rPr>
        <w:t>Licitación Pública para Concesionar el Uso, Aprovechamiento y Explotación Comercial de 80 MHz de Espectro Radioeléctrico Disponibles en la Banda de Frecuencias 1710-1780 MHz / 2110-2180 MHz (Licitación No. IFT-3)</w:t>
      </w:r>
      <w:r w:rsidRPr="00D8545B">
        <w:rPr>
          <w:rFonts w:ascii="ITC Avant Garde" w:eastAsia="Arial Unicode MS" w:hAnsi="ITC Avant Garde" w:cs="Arial"/>
          <w:kern w:val="1"/>
          <w:u w:color="000000"/>
          <w:bdr w:val="nil"/>
          <w:lang w:val="es-ES_tradnl" w:eastAsia="ar-SA"/>
        </w:rPr>
        <w:t>” (Bases de Licitación), las cuales fueron publicadas el 20 de noviembre de 2015 en el portal de Internet del Instituto.</w:t>
      </w:r>
    </w:p>
    <w:p w14:paraId="59C73CF7" w14:textId="6AA1FFE3" w:rsidR="00D45ACC" w:rsidRPr="00996A85" w:rsidRDefault="0030347F" w:rsidP="00996A85">
      <w:pPr>
        <w:numPr>
          <w:ilvl w:val="0"/>
          <w:numId w:val="1"/>
        </w:numPr>
        <w:suppressAutoHyphens/>
        <w:spacing w:before="360" w:after="120" w:line="360" w:lineRule="auto"/>
        <w:ind w:left="714" w:right="51" w:hanging="357"/>
        <w:contextualSpacing/>
        <w:jc w:val="both"/>
        <w:rPr>
          <w:rFonts w:ascii="ITC Avant Garde" w:eastAsia="Times New Roman" w:hAnsi="ITC Avant Garde" w:cs="Arial"/>
          <w:kern w:val="2"/>
          <w:bdr w:val="none" w:sz="0" w:space="0" w:color="auto" w:frame="1"/>
          <w:lang w:eastAsia="ar-SA"/>
        </w:rPr>
      </w:pPr>
      <w:r w:rsidRPr="00996A85">
        <w:rPr>
          <w:rFonts w:ascii="ITC Avant Garde" w:eastAsia="Calibri" w:hAnsi="ITC Avant Garde" w:cs="Arial"/>
          <w:bCs/>
          <w:u w:color="000000"/>
          <w:bdr w:val="nil"/>
          <w:lang w:val="es-ES_tradnl" w:eastAsia="es-MX"/>
        </w:rPr>
        <w:t>El 17 de di</w:t>
      </w:r>
      <w:r w:rsidRPr="00996A85">
        <w:rPr>
          <w:rFonts w:ascii="ITC Avant Garde" w:eastAsia="Times New Roman" w:hAnsi="ITC Avant Garde" w:cs="Arial"/>
          <w:kern w:val="2"/>
          <w:bdr w:val="none" w:sz="0" w:space="0" w:color="auto" w:frame="1"/>
          <w:lang w:eastAsia="ar-SA"/>
        </w:rPr>
        <w:t>ciembre de 2015, la persona moral</w:t>
      </w:r>
      <w:r w:rsidR="00D45ACC" w:rsidRPr="00996A85">
        <w:rPr>
          <w:rFonts w:ascii="ITC Avant Garde" w:eastAsia="Times New Roman" w:hAnsi="ITC Avant Garde" w:cs="Arial"/>
          <w:kern w:val="2"/>
          <w:bdr w:val="none" w:sz="0" w:space="0" w:color="auto" w:frame="1"/>
          <w:lang w:eastAsia="ar-SA"/>
        </w:rPr>
        <w:t xml:space="preserve"> AT&amp;T Comunicaciones Digitales, S. de R.L. de C.V., </w:t>
      </w:r>
      <w:r w:rsidR="001916B7" w:rsidRPr="00996A85">
        <w:rPr>
          <w:rFonts w:ascii="ITC Avant Garde" w:eastAsia="Times New Roman" w:hAnsi="ITC Avant Garde" w:cs="Arial"/>
          <w:kern w:val="2"/>
          <w:bdr w:val="none" w:sz="0" w:space="0" w:color="auto" w:frame="1"/>
          <w:lang w:eastAsia="ar-SA"/>
        </w:rPr>
        <w:t xml:space="preserve">interesado en participar en la Licitación No. IFT-3 (Interesado), </w:t>
      </w:r>
      <w:r w:rsidR="00D45ACC" w:rsidRPr="00996A85">
        <w:rPr>
          <w:rFonts w:ascii="ITC Avant Garde" w:eastAsia="Times New Roman" w:hAnsi="ITC Avant Garde" w:cs="Arial"/>
          <w:kern w:val="2"/>
          <w:bdr w:val="none" w:sz="0" w:space="0" w:color="auto" w:frame="1"/>
          <w:lang w:eastAsia="ar-SA"/>
        </w:rPr>
        <w:t>en cumplimiento del numeral 5.1.2 y 8.1 de las Bases de Licitación y conforme a lo dispuesto en el Calendario de Activi</w:t>
      </w:r>
      <w:r w:rsidRPr="00996A85">
        <w:rPr>
          <w:rFonts w:ascii="ITC Avant Garde" w:eastAsia="Times New Roman" w:hAnsi="ITC Avant Garde" w:cs="Arial"/>
          <w:kern w:val="2"/>
          <w:bdr w:val="none" w:sz="0" w:space="0" w:color="auto" w:frame="1"/>
          <w:lang w:eastAsia="ar-SA"/>
        </w:rPr>
        <w:t xml:space="preserve">dades </w:t>
      </w:r>
      <w:r w:rsidR="00E21E85" w:rsidRPr="00996A85">
        <w:rPr>
          <w:rFonts w:ascii="ITC Avant Garde" w:eastAsia="Times New Roman" w:hAnsi="ITC Avant Garde" w:cs="Arial"/>
          <w:kern w:val="2"/>
          <w:bdr w:val="none" w:sz="0" w:space="0" w:color="auto" w:frame="1"/>
          <w:lang w:eastAsia="ar-SA"/>
        </w:rPr>
        <w:t>a que se refieren esas bases</w:t>
      </w:r>
      <w:r w:rsidRPr="00996A85">
        <w:rPr>
          <w:rFonts w:ascii="ITC Avant Garde" w:eastAsia="Times New Roman" w:hAnsi="ITC Avant Garde" w:cs="Arial"/>
          <w:kern w:val="2"/>
          <w:bdr w:val="none" w:sz="0" w:space="0" w:color="auto" w:frame="1"/>
          <w:lang w:eastAsia="ar-SA"/>
        </w:rPr>
        <w:t>, entregó</w:t>
      </w:r>
      <w:r w:rsidR="00D45ACC" w:rsidRPr="00996A85">
        <w:rPr>
          <w:rFonts w:ascii="ITC Avant Garde" w:eastAsia="Times New Roman" w:hAnsi="ITC Avant Garde" w:cs="Arial"/>
          <w:kern w:val="2"/>
          <w:bdr w:val="none" w:sz="0" w:space="0" w:color="auto" w:frame="1"/>
          <w:lang w:eastAsia="ar-SA"/>
        </w:rPr>
        <w:t xml:space="preserve"> los documentos que integran el Apéndice A y </w:t>
      </w:r>
      <w:r w:rsidR="00EE14AD" w:rsidRPr="00996A85">
        <w:rPr>
          <w:rFonts w:ascii="ITC Avant Garde" w:eastAsia="Times New Roman" w:hAnsi="ITC Avant Garde" w:cs="Arial"/>
          <w:kern w:val="2"/>
          <w:bdr w:val="none" w:sz="0" w:space="0" w:color="auto" w:frame="1"/>
          <w:lang w:eastAsia="ar-SA"/>
        </w:rPr>
        <w:t xml:space="preserve">Apéndice </w:t>
      </w:r>
      <w:r w:rsidR="00D45ACC" w:rsidRPr="00996A85">
        <w:rPr>
          <w:rFonts w:ascii="ITC Avant Garde" w:eastAsia="Times New Roman" w:hAnsi="ITC Avant Garde" w:cs="Arial"/>
          <w:kern w:val="2"/>
          <w:bdr w:val="none" w:sz="0" w:space="0" w:color="auto" w:frame="1"/>
          <w:lang w:eastAsia="ar-SA"/>
        </w:rPr>
        <w:t>E</w:t>
      </w:r>
      <w:r w:rsidR="004A6980" w:rsidRPr="00996A85">
        <w:rPr>
          <w:rFonts w:ascii="ITC Avant Garde" w:eastAsia="Times New Roman" w:hAnsi="ITC Avant Garde" w:cs="Arial"/>
          <w:kern w:val="2"/>
          <w:bdr w:val="none" w:sz="0" w:space="0" w:color="auto" w:frame="1"/>
          <w:lang w:eastAsia="ar-SA"/>
        </w:rPr>
        <w:t xml:space="preserve">, así como la </w:t>
      </w:r>
      <w:r w:rsidR="00EE14AD" w:rsidRPr="00996A85">
        <w:rPr>
          <w:rFonts w:ascii="ITC Avant Garde" w:eastAsia="Times New Roman" w:hAnsi="ITC Avant Garde" w:cs="Arial"/>
          <w:kern w:val="2"/>
          <w:bdr w:val="none" w:sz="0" w:space="0" w:color="auto" w:frame="1"/>
          <w:lang w:eastAsia="ar-SA"/>
        </w:rPr>
        <w:t>G</w:t>
      </w:r>
      <w:r w:rsidR="004A6980" w:rsidRPr="00996A85">
        <w:rPr>
          <w:rFonts w:ascii="ITC Avant Garde" w:eastAsia="Times New Roman" w:hAnsi="ITC Avant Garde" w:cs="Arial"/>
          <w:kern w:val="2"/>
          <w:bdr w:val="none" w:sz="0" w:space="0" w:color="auto" w:frame="1"/>
          <w:lang w:eastAsia="ar-SA"/>
        </w:rPr>
        <w:t xml:space="preserve">arantía de </w:t>
      </w:r>
      <w:r w:rsidR="00EE14AD" w:rsidRPr="00996A85">
        <w:rPr>
          <w:rFonts w:ascii="ITC Avant Garde" w:eastAsia="Times New Roman" w:hAnsi="ITC Avant Garde" w:cs="Arial"/>
          <w:kern w:val="2"/>
          <w:bdr w:val="none" w:sz="0" w:space="0" w:color="auto" w:frame="1"/>
          <w:lang w:eastAsia="ar-SA"/>
        </w:rPr>
        <w:t>S</w:t>
      </w:r>
      <w:r w:rsidR="004A6980" w:rsidRPr="00996A85">
        <w:rPr>
          <w:rFonts w:ascii="ITC Avant Garde" w:eastAsia="Times New Roman" w:hAnsi="ITC Avant Garde" w:cs="Arial"/>
          <w:kern w:val="2"/>
          <w:bdr w:val="none" w:sz="0" w:space="0" w:color="auto" w:frame="1"/>
          <w:lang w:eastAsia="ar-SA"/>
        </w:rPr>
        <w:t>eriedad correspondiente</w:t>
      </w:r>
      <w:r w:rsidR="00D45ACC" w:rsidRPr="00996A85">
        <w:rPr>
          <w:rFonts w:ascii="ITC Avant Garde" w:eastAsia="Times New Roman" w:hAnsi="ITC Avant Garde" w:cs="Arial"/>
          <w:kern w:val="2"/>
          <w:bdr w:val="none" w:sz="0" w:space="0" w:color="auto" w:frame="1"/>
          <w:lang w:eastAsia="ar-SA"/>
        </w:rPr>
        <w:t>.</w:t>
      </w:r>
    </w:p>
    <w:p w14:paraId="3E439A5A" w14:textId="77777777" w:rsidR="002B32CC" w:rsidRPr="00D8545B" w:rsidRDefault="00E223E1" w:rsidP="00996A85">
      <w:pPr>
        <w:numPr>
          <w:ilvl w:val="0"/>
          <w:numId w:val="1"/>
        </w:numPr>
        <w:suppressAutoHyphens/>
        <w:spacing w:before="360" w:after="120" w:line="360" w:lineRule="auto"/>
        <w:ind w:left="714" w:right="51" w:hanging="357"/>
        <w:contextualSpacing/>
        <w:jc w:val="both"/>
        <w:rPr>
          <w:rFonts w:ascii="ITC Avant Garde" w:hAnsi="ITC Avant Garde"/>
          <w:bCs/>
          <w:u w:color="000000"/>
          <w:bdr w:val="nil"/>
          <w:lang w:val="es-ES_tradnl" w:eastAsia="es-MX"/>
        </w:rPr>
      </w:pPr>
      <w:r w:rsidRPr="00D8545B">
        <w:rPr>
          <w:rFonts w:ascii="ITC Avant Garde" w:eastAsia="Times New Roman" w:hAnsi="ITC Avant Garde" w:cs="Arial"/>
          <w:kern w:val="2"/>
          <w:bdr w:val="none" w:sz="0" w:space="0" w:color="auto" w:frame="1"/>
          <w:lang w:eastAsia="ar-SA"/>
        </w:rPr>
        <w:t xml:space="preserve">Derivado del análisis efectuado por el Instituto a la documentación presentada por </w:t>
      </w:r>
      <w:r w:rsidRPr="00D8545B">
        <w:rPr>
          <w:rFonts w:ascii="ITC Avant Garde" w:hAnsi="ITC Avant Garde" w:cs="Arial"/>
        </w:rPr>
        <w:t xml:space="preserve">AT&amp;T Comunicaciones Digitales, S. de R.L. de C.V. </w:t>
      </w:r>
      <w:r w:rsidRPr="00D8545B">
        <w:rPr>
          <w:rFonts w:ascii="ITC Avant Garde" w:eastAsia="Times New Roman" w:hAnsi="ITC Avant Garde" w:cs="Arial"/>
          <w:kern w:val="2"/>
          <w:bdr w:val="none" w:sz="0" w:space="0" w:color="auto" w:frame="1"/>
          <w:lang w:eastAsia="ar-SA"/>
        </w:rPr>
        <w:t>se advirtió que diversa información y/o documentación no cumpl</w:t>
      </w:r>
      <w:r w:rsidR="0078097D" w:rsidRPr="00D8545B">
        <w:rPr>
          <w:rFonts w:ascii="ITC Avant Garde" w:eastAsia="Times New Roman" w:hAnsi="ITC Avant Garde" w:cs="Arial"/>
          <w:kern w:val="2"/>
          <w:bdr w:val="none" w:sz="0" w:space="0" w:color="auto" w:frame="1"/>
          <w:lang w:eastAsia="ar-SA"/>
        </w:rPr>
        <w:t>ía</w:t>
      </w:r>
      <w:r w:rsidRPr="00D8545B">
        <w:rPr>
          <w:rFonts w:ascii="ITC Avant Garde" w:eastAsia="Times New Roman" w:hAnsi="ITC Avant Garde" w:cs="Arial"/>
          <w:kern w:val="2"/>
          <w:bdr w:val="none" w:sz="0" w:space="0" w:color="auto" w:frame="1"/>
          <w:lang w:eastAsia="ar-SA"/>
        </w:rPr>
        <w:t xml:space="preserve"> </w:t>
      </w:r>
      <w:r w:rsidR="00E21E85" w:rsidRPr="00D8545B">
        <w:rPr>
          <w:rFonts w:ascii="ITC Avant Garde" w:eastAsia="Times New Roman" w:hAnsi="ITC Avant Garde" w:cs="Arial"/>
          <w:kern w:val="2"/>
          <w:bdr w:val="none" w:sz="0" w:space="0" w:color="auto" w:frame="1"/>
          <w:lang w:eastAsia="ar-SA"/>
        </w:rPr>
        <w:t xml:space="preserve">cabalmente </w:t>
      </w:r>
      <w:r w:rsidRPr="00D8545B">
        <w:rPr>
          <w:rFonts w:ascii="ITC Avant Garde" w:eastAsia="Times New Roman" w:hAnsi="ITC Avant Garde" w:cs="Arial"/>
          <w:kern w:val="2"/>
          <w:bdr w:val="none" w:sz="0" w:space="0" w:color="auto" w:frame="1"/>
          <w:lang w:eastAsia="ar-SA"/>
        </w:rPr>
        <w:t xml:space="preserve">con los requisitos contemplados en las Bases, sus Apéndices y Anexos; por lo que, </w:t>
      </w:r>
      <w:r w:rsidR="0078097D" w:rsidRPr="00D8545B">
        <w:rPr>
          <w:rFonts w:ascii="ITC Avant Garde" w:eastAsia="Times New Roman" w:hAnsi="ITC Avant Garde" w:cs="Arial"/>
          <w:kern w:val="2"/>
          <w:bdr w:val="none" w:sz="0" w:space="0" w:color="auto" w:frame="1"/>
          <w:lang w:eastAsia="ar-SA"/>
        </w:rPr>
        <w:t xml:space="preserve">en términos de lo establecido en el numeral 5.2.1.1 de las Bases de Licitación la Unidad de Espectro Radioeléctrico, </w:t>
      </w:r>
      <w:r w:rsidRPr="00D8545B">
        <w:rPr>
          <w:rFonts w:ascii="ITC Avant Garde" w:eastAsia="Times New Roman" w:hAnsi="ITC Avant Garde" w:cs="Arial"/>
          <w:kern w:val="2"/>
          <w:bdr w:val="none" w:sz="0" w:space="0" w:color="auto" w:frame="1"/>
          <w:lang w:eastAsia="ar-SA"/>
        </w:rPr>
        <w:t>mediante oficio I</w:t>
      </w:r>
      <w:r w:rsidRPr="00D8545B">
        <w:rPr>
          <w:rFonts w:ascii="ITC Avant Garde" w:eastAsia="Times New Roman" w:hAnsi="ITC Avant Garde" w:cs="Arial"/>
          <w:bCs/>
          <w:lang w:eastAsia="es-MX"/>
        </w:rPr>
        <w:t xml:space="preserve">FT/222/UER/DG-EERO/009/2016, de </w:t>
      </w:r>
      <w:r w:rsidRPr="00D8545B">
        <w:rPr>
          <w:rFonts w:ascii="ITC Avant Garde" w:eastAsia="Times New Roman" w:hAnsi="ITC Avant Garde" w:cs="Arial"/>
          <w:kern w:val="2"/>
          <w:bdr w:val="none" w:sz="0" w:space="0" w:color="auto" w:frame="1"/>
          <w:lang w:eastAsia="ar-SA"/>
        </w:rPr>
        <w:t xml:space="preserve">11 de enero de 2016, </w:t>
      </w:r>
      <w:r w:rsidR="001916B7" w:rsidRPr="00D8545B">
        <w:rPr>
          <w:rFonts w:ascii="ITC Avant Garde" w:eastAsia="Times New Roman" w:hAnsi="ITC Avant Garde" w:cs="Arial"/>
          <w:kern w:val="2"/>
          <w:bdr w:val="none" w:sz="0" w:space="0" w:color="auto" w:frame="1"/>
          <w:lang w:eastAsia="ar-SA"/>
        </w:rPr>
        <w:t xml:space="preserve">notificado al interesado el 12 del mismo mes y año, se </w:t>
      </w:r>
      <w:r w:rsidR="0078097D" w:rsidRPr="00D8545B">
        <w:rPr>
          <w:rFonts w:ascii="ITC Avant Garde" w:eastAsia="Times New Roman" w:hAnsi="ITC Avant Garde" w:cs="Arial"/>
          <w:kern w:val="2"/>
          <w:bdr w:val="none" w:sz="0" w:space="0" w:color="auto" w:frame="1"/>
          <w:lang w:eastAsia="ar-SA"/>
        </w:rPr>
        <w:t>previno</w:t>
      </w:r>
      <w:r w:rsidRPr="00D8545B">
        <w:rPr>
          <w:rFonts w:ascii="ITC Avant Garde" w:eastAsia="Times New Roman" w:hAnsi="ITC Avant Garde" w:cs="Arial"/>
          <w:kern w:val="2"/>
          <w:bdr w:val="none" w:sz="0" w:space="0" w:color="auto" w:frame="1"/>
          <w:lang w:eastAsia="ar-SA"/>
        </w:rPr>
        <w:t xml:space="preserve"> al </w:t>
      </w:r>
      <w:r w:rsidR="001916B7" w:rsidRPr="00D8545B">
        <w:rPr>
          <w:rFonts w:ascii="ITC Avant Garde" w:eastAsia="Times New Roman" w:hAnsi="ITC Avant Garde" w:cs="Arial"/>
          <w:kern w:val="2"/>
          <w:bdr w:val="none" w:sz="0" w:space="0" w:color="auto" w:frame="1"/>
          <w:lang w:eastAsia="ar-SA"/>
        </w:rPr>
        <w:t>I</w:t>
      </w:r>
      <w:r w:rsidRPr="00D8545B">
        <w:rPr>
          <w:rFonts w:ascii="ITC Avant Garde" w:eastAsia="Times New Roman" w:hAnsi="ITC Avant Garde" w:cs="Arial"/>
          <w:kern w:val="2"/>
          <w:bdr w:val="none" w:sz="0" w:space="0" w:color="auto" w:frame="1"/>
          <w:lang w:eastAsia="ar-SA"/>
        </w:rPr>
        <w:t xml:space="preserve">nteresado </w:t>
      </w:r>
      <w:r w:rsidR="001916B7" w:rsidRPr="00D8545B">
        <w:rPr>
          <w:rFonts w:ascii="ITC Avant Garde" w:eastAsia="Times New Roman" w:hAnsi="ITC Avant Garde" w:cs="Arial"/>
          <w:kern w:val="2"/>
          <w:bdr w:val="none" w:sz="0" w:space="0" w:color="auto" w:frame="1"/>
          <w:lang w:eastAsia="ar-SA"/>
        </w:rPr>
        <w:t>a</w:t>
      </w:r>
      <w:r w:rsidR="0078097D" w:rsidRPr="00D8545B">
        <w:rPr>
          <w:rFonts w:ascii="ITC Avant Garde" w:eastAsia="Times New Roman" w:hAnsi="ITC Avant Garde" w:cs="Arial"/>
          <w:kern w:val="2"/>
          <w:bdr w:val="none" w:sz="0" w:space="0" w:color="auto" w:frame="1"/>
          <w:lang w:eastAsia="ar-SA"/>
        </w:rPr>
        <w:t xml:space="preserve"> efecto de que presentara diversa información</w:t>
      </w:r>
      <w:r w:rsidRPr="00D8545B">
        <w:rPr>
          <w:rFonts w:ascii="ITC Avant Garde" w:eastAsia="Times New Roman" w:hAnsi="ITC Avant Garde" w:cs="Arial"/>
          <w:kern w:val="2"/>
          <w:bdr w:val="none" w:sz="0" w:space="0" w:color="auto" w:frame="1"/>
          <w:lang w:eastAsia="ar-SA"/>
        </w:rPr>
        <w:t>.</w:t>
      </w:r>
    </w:p>
    <w:p w14:paraId="54D88160" w14:textId="428532E1" w:rsidR="00BA68B7" w:rsidRPr="00D8545B" w:rsidRDefault="00BA68B7" w:rsidP="00996A85">
      <w:pPr>
        <w:numPr>
          <w:ilvl w:val="0"/>
          <w:numId w:val="1"/>
        </w:numPr>
        <w:suppressAutoHyphens/>
        <w:spacing w:before="360" w:after="120" w:line="360" w:lineRule="auto"/>
        <w:ind w:left="714" w:right="51" w:hanging="357"/>
        <w:contextualSpacing/>
        <w:jc w:val="both"/>
        <w:rPr>
          <w:rFonts w:ascii="ITC Avant Garde" w:hAnsi="ITC Avant Garde"/>
          <w:bCs/>
          <w:u w:color="000000"/>
          <w:bdr w:val="nil"/>
          <w:lang w:val="es-ES_tradnl" w:eastAsia="es-MX"/>
        </w:rPr>
      </w:pPr>
      <w:r w:rsidRPr="00D8545B">
        <w:rPr>
          <w:rFonts w:ascii="ITC Avant Garde" w:hAnsi="ITC Avant Garde"/>
          <w:bCs/>
          <w:u w:color="000000"/>
          <w:bdr w:val="nil"/>
          <w:lang w:val="es-ES_tradnl" w:eastAsia="es-MX"/>
        </w:rPr>
        <w:t xml:space="preserve">En fecha 19 de enero de 2016, </w:t>
      </w:r>
      <w:r w:rsidRPr="00D8545B">
        <w:rPr>
          <w:rFonts w:ascii="ITC Avant Garde" w:hAnsi="ITC Avant Garde"/>
        </w:rPr>
        <w:t>AT&amp;T Comunicaciones Digitales, S. de R.L. de C.V</w:t>
      </w:r>
      <w:r w:rsidRPr="00D8545B">
        <w:rPr>
          <w:rFonts w:ascii="ITC Avant Garde" w:hAnsi="ITC Avant Garde"/>
          <w:bCs/>
          <w:u w:color="000000"/>
          <w:bdr w:val="nil"/>
          <w:lang w:val="es-ES_tradnl" w:eastAsia="es-MX"/>
        </w:rPr>
        <w:t>. desahog</w:t>
      </w:r>
      <w:r w:rsidR="00112017" w:rsidRPr="00D8545B">
        <w:rPr>
          <w:rFonts w:ascii="ITC Avant Garde" w:hAnsi="ITC Avant Garde"/>
          <w:bCs/>
          <w:u w:color="000000"/>
          <w:bdr w:val="nil"/>
          <w:lang w:val="es-ES_tradnl" w:eastAsia="es-MX"/>
        </w:rPr>
        <w:t>ó</w:t>
      </w:r>
      <w:r w:rsidRPr="00D8545B">
        <w:rPr>
          <w:rFonts w:ascii="ITC Avant Garde" w:hAnsi="ITC Avant Garde"/>
          <w:bCs/>
          <w:u w:color="000000"/>
          <w:bdr w:val="nil"/>
          <w:lang w:val="es-ES_tradnl" w:eastAsia="es-MX"/>
        </w:rPr>
        <w:t xml:space="preserve"> </w:t>
      </w:r>
      <w:r w:rsidR="0078097D" w:rsidRPr="00D8545B">
        <w:rPr>
          <w:rFonts w:ascii="ITC Avant Garde" w:hAnsi="ITC Avant Garde"/>
          <w:bCs/>
          <w:u w:color="000000"/>
          <w:bdr w:val="nil"/>
          <w:lang w:val="es-ES_tradnl" w:eastAsia="es-MX"/>
        </w:rPr>
        <w:t>la prevención</w:t>
      </w:r>
      <w:r w:rsidRPr="00D8545B">
        <w:rPr>
          <w:rFonts w:ascii="ITC Avant Garde" w:hAnsi="ITC Avant Garde"/>
          <w:bCs/>
          <w:u w:color="000000"/>
          <w:bdr w:val="nil"/>
          <w:lang w:val="es-ES_tradnl" w:eastAsia="es-MX"/>
        </w:rPr>
        <w:t xml:space="preserve"> formulad</w:t>
      </w:r>
      <w:r w:rsidR="0078097D" w:rsidRPr="00D8545B">
        <w:rPr>
          <w:rFonts w:ascii="ITC Avant Garde" w:hAnsi="ITC Avant Garde"/>
          <w:bCs/>
          <w:u w:color="000000"/>
          <w:bdr w:val="nil"/>
          <w:lang w:val="es-ES_tradnl" w:eastAsia="es-MX"/>
        </w:rPr>
        <w:t>a</w:t>
      </w:r>
      <w:r w:rsidRPr="00D8545B">
        <w:rPr>
          <w:rFonts w:ascii="ITC Avant Garde" w:hAnsi="ITC Avant Garde"/>
          <w:bCs/>
          <w:u w:color="000000"/>
          <w:bdr w:val="nil"/>
          <w:lang w:val="es-ES_tradnl" w:eastAsia="es-MX"/>
        </w:rPr>
        <w:t xml:space="preserve"> por el </w:t>
      </w:r>
      <w:r w:rsidR="00446A71" w:rsidRPr="00D8545B">
        <w:rPr>
          <w:rFonts w:ascii="ITC Avant Garde" w:hAnsi="ITC Avant Garde"/>
          <w:bCs/>
          <w:u w:color="000000"/>
          <w:bdr w:val="nil"/>
          <w:lang w:val="es-ES_tradnl" w:eastAsia="es-MX"/>
        </w:rPr>
        <w:t xml:space="preserve">Instituto </w:t>
      </w:r>
      <w:r w:rsidR="00AD4941" w:rsidRPr="00D8545B">
        <w:rPr>
          <w:rFonts w:ascii="ITC Avant Garde" w:hAnsi="ITC Avant Garde"/>
          <w:bCs/>
          <w:u w:color="000000"/>
          <w:bdr w:val="nil"/>
          <w:lang w:val="es-ES_tradnl" w:eastAsia="es-MX"/>
        </w:rPr>
        <w:t xml:space="preserve">y </w:t>
      </w:r>
      <w:r w:rsidR="00446A71" w:rsidRPr="00D8545B">
        <w:rPr>
          <w:rFonts w:ascii="ITC Avant Garde" w:hAnsi="ITC Avant Garde"/>
          <w:bCs/>
          <w:u w:color="000000"/>
          <w:bdr w:val="nil"/>
          <w:lang w:val="es-ES_tradnl" w:eastAsia="es-MX"/>
        </w:rPr>
        <w:t>presentó la información requerida.</w:t>
      </w:r>
    </w:p>
    <w:p w14:paraId="6E802F75" w14:textId="6E508D9D" w:rsidR="00714D1D" w:rsidRPr="00D8545B" w:rsidRDefault="00714D1D" w:rsidP="00996A85">
      <w:pPr>
        <w:numPr>
          <w:ilvl w:val="0"/>
          <w:numId w:val="1"/>
        </w:numPr>
        <w:suppressAutoHyphens/>
        <w:spacing w:before="360" w:after="120" w:line="360" w:lineRule="auto"/>
        <w:ind w:left="714" w:right="51" w:hanging="357"/>
        <w:contextualSpacing/>
        <w:jc w:val="both"/>
        <w:rPr>
          <w:rFonts w:ascii="ITC Avant Garde" w:hAnsi="ITC Avant Garde"/>
          <w:bCs/>
          <w:u w:color="000000"/>
          <w:bdr w:val="nil"/>
          <w:lang w:val="es-ES_tradnl" w:eastAsia="es-MX"/>
        </w:rPr>
      </w:pPr>
      <w:r w:rsidRPr="00D8545B">
        <w:rPr>
          <w:rFonts w:ascii="ITC Avant Garde" w:hAnsi="ITC Avant Garde"/>
          <w:bCs/>
          <w:u w:color="000000"/>
          <w:bdr w:val="nil"/>
          <w:lang w:val="es-ES_tradnl" w:eastAsia="es-MX"/>
        </w:rPr>
        <w:t xml:space="preserve">En fecha </w:t>
      </w:r>
      <w:r w:rsidR="00C32496" w:rsidRPr="00D8545B">
        <w:rPr>
          <w:rFonts w:ascii="ITC Avant Garde" w:hAnsi="ITC Avant Garde"/>
          <w:bCs/>
          <w:u w:color="000000"/>
          <w:bdr w:val="nil"/>
          <w:lang w:val="es-ES_tradnl" w:eastAsia="es-MX"/>
        </w:rPr>
        <w:t>2</w:t>
      </w:r>
      <w:r w:rsidR="000013EC" w:rsidRPr="00D8545B">
        <w:rPr>
          <w:rFonts w:ascii="ITC Avant Garde" w:hAnsi="ITC Avant Garde"/>
          <w:bCs/>
          <w:u w:color="000000"/>
          <w:bdr w:val="nil"/>
          <w:lang w:val="es-ES_tradnl" w:eastAsia="es-MX"/>
        </w:rPr>
        <w:t>6</w:t>
      </w:r>
      <w:r w:rsidRPr="00D8545B">
        <w:rPr>
          <w:rFonts w:ascii="ITC Avant Garde" w:hAnsi="ITC Avant Garde"/>
          <w:bCs/>
          <w:u w:color="000000"/>
          <w:bdr w:val="nil"/>
          <w:lang w:val="es-ES_tradnl" w:eastAsia="es-MX"/>
        </w:rPr>
        <w:t xml:space="preserve"> de enero de 2016 la Unidad de Competencia Económica</w:t>
      </w:r>
      <w:r w:rsidR="00E21E85" w:rsidRPr="00D8545B">
        <w:rPr>
          <w:rFonts w:ascii="ITC Avant Garde" w:hAnsi="ITC Avant Garde"/>
          <w:bCs/>
          <w:u w:color="000000"/>
          <w:bdr w:val="nil"/>
          <w:lang w:val="es-ES_tradnl" w:eastAsia="es-MX"/>
        </w:rPr>
        <w:t>,</w:t>
      </w:r>
      <w:r w:rsidRPr="00D8545B">
        <w:rPr>
          <w:rFonts w:ascii="ITC Avant Garde" w:hAnsi="ITC Avant Garde"/>
          <w:bCs/>
          <w:u w:color="000000"/>
          <w:bdr w:val="nil"/>
          <w:lang w:val="es-ES_tradnl" w:eastAsia="es-MX"/>
        </w:rPr>
        <w:t xml:space="preserve"> </w:t>
      </w:r>
      <w:r w:rsidR="00BF15F9" w:rsidRPr="00D8545B">
        <w:rPr>
          <w:rFonts w:ascii="ITC Avant Garde" w:hAnsi="ITC Avant Garde"/>
          <w:bCs/>
          <w:u w:color="000000"/>
          <w:bdr w:val="nil"/>
          <w:lang w:val="es-ES_tradnl" w:eastAsia="es-MX"/>
        </w:rPr>
        <w:t xml:space="preserve">mediante el oficio </w:t>
      </w:r>
      <w:r w:rsidR="00AD1F2A" w:rsidRPr="00D8545B">
        <w:rPr>
          <w:rFonts w:ascii="ITC Avant Garde" w:hAnsi="ITC Avant Garde"/>
          <w:bCs/>
          <w:u w:color="000000"/>
          <w:bdr w:val="nil"/>
          <w:lang w:val="es-ES_tradnl" w:eastAsia="es-MX"/>
        </w:rPr>
        <w:t>IFT/226/UCE/017/2016</w:t>
      </w:r>
      <w:r w:rsidR="00BF15F9" w:rsidRPr="00D8545B">
        <w:rPr>
          <w:rFonts w:ascii="ITC Avant Garde" w:hAnsi="ITC Avant Garde"/>
          <w:bCs/>
          <w:u w:color="000000"/>
          <w:bdr w:val="nil"/>
          <w:lang w:val="es-ES_tradnl" w:eastAsia="es-MX"/>
        </w:rPr>
        <w:t xml:space="preserve">, </w:t>
      </w:r>
      <w:r w:rsidRPr="00D8545B">
        <w:rPr>
          <w:rFonts w:ascii="ITC Avant Garde" w:hAnsi="ITC Avant Garde"/>
          <w:bCs/>
          <w:u w:color="000000"/>
          <w:bdr w:val="nil"/>
          <w:lang w:val="es-ES_tradnl" w:eastAsia="es-MX"/>
        </w:rPr>
        <w:t xml:space="preserve">remitió a la Unidad de Espectro Radioeléctrico del Instituto </w:t>
      </w:r>
      <w:r w:rsidR="00BF15F9" w:rsidRPr="00D8545B">
        <w:rPr>
          <w:rFonts w:ascii="ITC Avant Garde" w:hAnsi="ITC Avant Garde"/>
          <w:bCs/>
          <w:u w:color="000000"/>
          <w:bdr w:val="nil"/>
          <w:lang w:val="es-ES_tradnl" w:eastAsia="es-MX"/>
        </w:rPr>
        <w:t>el Dictamen de Competencia Económica a que se</w:t>
      </w:r>
      <w:r w:rsidR="007D05DF" w:rsidRPr="00D8545B">
        <w:rPr>
          <w:rFonts w:ascii="ITC Avant Garde" w:hAnsi="ITC Avant Garde"/>
          <w:bCs/>
          <w:u w:color="000000"/>
          <w:bdr w:val="nil"/>
          <w:lang w:val="es-ES_tradnl" w:eastAsia="es-MX"/>
        </w:rPr>
        <w:t xml:space="preserve"> </w:t>
      </w:r>
      <w:r w:rsidR="00BF15F9" w:rsidRPr="00D8545B">
        <w:rPr>
          <w:rFonts w:ascii="ITC Avant Garde" w:hAnsi="ITC Avant Garde"/>
          <w:bCs/>
          <w:u w:color="000000"/>
          <w:bdr w:val="nil"/>
          <w:lang w:val="es-ES_tradnl" w:eastAsia="es-MX"/>
        </w:rPr>
        <w:t>refiere el punto 5.2.1.5 de las Bases de Licitación</w:t>
      </w:r>
      <w:r w:rsidR="0078097D" w:rsidRPr="00D8545B">
        <w:rPr>
          <w:rFonts w:ascii="ITC Avant Garde" w:hAnsi="ITC Avant Garde"/>
          <w:bCs/>
          <w:u w:color="000000"/>
          <w:bdr w:val="nil"/>
          <w:lang w:val="es-ES_tradnl" w:eastAsia="es-MX"/>
        </w:rPr>
        <w:t>, a afecto de que lo ponga a consideración del Pleno</w:t>
      </w:r>
      <w:r w:rsidR="00BF15F9" w:rsidRPr="00D8545B">
        <w:rPr>
          <w:rFonts w:ascii="ITC Avant Garde" w:hAnsi="ITC Avant Garde"/>
          <w:bCs/>
          <w:u w:color="000000"/>
          <w:bdr w:val="nil"/>
          <w:lang w:val="es-ES_tradnl" w:eastAsia="es-MX"/>
        </w:rPr>
        <w:t>.</w:t>
      </w:r>
    </w:p>
    <w:p w14:paraId="70CB5DDF" w14:textId="77777777" w:rsidR="00D8545B" w:rsidRPr="00D8545B" w:rsidRDefault="002B17A5" w:rsidP="00996A85">
      <w:pPr>
        <w:numPr>
          <w:ilvl w:val="0"/>
          <w:numId w:val="1"/>
        </w:numPr>
        <w:suppressAutoHyphens/>
        <w:spacing w:before="360" w:after="120" w:line="360" w:lineRule="auto"/>
        <w:ind w:left="714" w:right="51" w:hanging="357"/>
        <w:contextualSpacing/>
        <w:jc w:val="both"/>
        <w:rPr>
          <w:rFonts w:ascii="ITC Avant Garde" w:hAnsi="ITC Avant Garde" w:cs="Arial"/>
          <w:color w:val="000000" w:themeColor="text1"/>
          <w:lang w:val="es-ES_tradnl"/>
        </w:rPr>
      </w:pPr>
      <w:r w:rsidRPr="00D8545B">
        <w:rPr>
          <w:rFonts w:ascii="ITC Avant Garde" w:hAnsi="ITC Avant Garde"/>
          <w:bCs/>
          <w:u w:color="000000"/>
          <w:bdr w:val="nil"/>
          <w:lang w:val="es-ES_tradnl" w:eastAsia="es-MX"/>
        </w:rPr>
        <w:lastRenderedPageBreak/>
        <w:t>En términos del numeral 5.2.1.5 de las Bases de Licitación, e</w:t>
      </w:r>
      <w:r w:rsidR="0078097D" w:rsidRPr="00D8545B">
        <w:rPr>
          <w:rFonts w:ascii="ITC Avant Garde" w:hAnsi="ITC Avant Garde"/>
          <w:bCs/>
          <w:u w:color="000000"/>
          <w:bdr w:val="nil"/>
          <w:lang w:val="es-ES_tradnl" w:eastAsia="es-MX"/>
        </w:rPr>
        <w:t xml:space="preserve">n fecha 27 de enero de </w:t>
      </w:r>
      <w:r w:rsidR="0078097D" w:rsidRPr="00996A85">
        <w:rPr>
          <w:rFonts w:ascii="ITC Avant Garde" w:eastAsia="Arial Unicode MS" w:hAnsi="ITC Avant Garde" w:cs="Arial"/>
          <w:bCs/>
          <w:u w:color="000000"/>
          <w:bdr w:val="nil"/>
          <w:lang w:val="es-ES_tradnl" w:eastAsia="ar-SA"/>
        </w:rPr>
        <w:t>2016</w:t>
      </w:r>
      <w:r w:rsidR="0078097D" w:rsidRPr="00D8545B">
        <w:rPr>
          <w:rFonts w:ascii="ITC Avant Garde" w:hAnsi="ITC Avant Garde"/>
          <w:bCs/>
          <w:u w:color="000000"/>
          <w:bdr w:val="nil"/>
          <w:lang w:val="es-ES_tradnl" w:eastAsia="es-MX"/>
        </w:rPr>
        <w:t>, la Unidad de Espectro Radioeléctrico sometió a consideración</w:t>
      </w:r>
      <w:r w:rsidR="0078097D" w:rsidRPr="00D8545B">
        <w:rPr>
          <w:rFonts w:ascii="ITC Avant Garde" w:hAnsi="ITC Avant Garde" w:cs="Arial"/>
          <w:color w:val="000000" w:themeColor="text1"/>
          <w:lang w:val="es-ES_tradnl"/>
        </w:rPr>
        <w:t xml:space="preserve"> del Pleno un proyecto de acuerdo sobre la calificación del interesado </w:t>
      </w:r>
      <w:r w:rsidR="0078097D" w:rsidRPr="00D8545B">
        <w:rPr>
          <w:rFonts w:ascii="ITC Avant Garde" w:hAnsi="ITC Avant Garde"/>
        </w:rPr>
        <w:t xml:space="preserve">AT&amp;T Comunicaciones Digitales, S. de R.L. </w:t>
      </w:r>
      <w:r w:rsidR="0078097D" w:rsidRPr="00996A85">
        <w:rPr>
          <w:rFonts w:ascii="ITC Avant Garde" w:hAnsi="ITC Avant Garde"/>
          <w:bCs/>
          <w:u w:color="000000"/>
          <w:bdr w:val="nil"/>
          <w:lang w:val="es-ES_tradnl" w:eastAsia="es-MX"/>
        </w:rPr>
        <w:t>de</w:t>
      </w:r>
      <w:r w:rsidR="0078097D" w:rsidRPr="00D8545B">
        <w:rPr>
          <w:rFonts w:ascii="ITC Avant Garde" w:hAnsi="ITC Avant Garde"/>
        </w:rPr>
        <w:t xml:space="preserve"> C.V</w:t>
      </w:r>
      <w:r w:rsidR="0078097D" w:rsidRPr="00D8545B">
        <w:rPr>
          <w:rFonts w:ascii="ITC Avant Garde" w:hAnsi="ITC Avant Garde"/>
          <w:bCs/>
          <w:u w:color="000000"/>
          <w:bdr w:val="nil"/>
          <w:lang w:val="es-ES_tradnl" w:eastAsia="es-MX"/>
        </w:rPr>
        <w:t xml:space="preserve">., </w:t>
      </w:r>
      <w:r w:rsidR="0078097D" w:rsidRPr="00D8545B">
        <w:rPr>
          <w:rFonts w:ascii="ITC Avant Garde" w:hAnsi="ITC Avant Garde" w:cs="Arial"/>
          <w:color w:val="000000" w:themeColor="text1"/>
          <w:lang w:val="es-ES_tradnl"/>
        </w:rPr>
        <w:t>en el proceso de Licitación No. IFT-3.</w:t>
      </w:r>
    </w:p>
    <w:p w14:paraId="7487FAF7" w14:textId="63E28C64" w:rsidR="00D8545B" w:rsidRDefault="001F2B55" w:rsidP="00996A85">
      <w:pPr>
        <w:spacing w:before="360" w:after="120" w:line="360" w:lineRule="auto"/>
        <w:contextualSpacing/>
        <w:jc w:val="both"/>
        <w:rPr>
          <w:rFonts w:ascii="ITC Avant Garde" w:eastAsia="Times New Roman" w:hAnsi="ITC Avant Garde" w:cs="Arial"/>
          <w:lang w:eastAsia="es-MX"/>
        </w:rPr>
      </w:pPr>
      <w:r w:rsidRPr="00D8545B">
        <w:rPr>
          <w:rFonts w:ascii="ITC Avant Garde" w:eastAsia="Times New Roman" w:hAnsi="ITC Avant Garde" w:cs="Arial"/>
          <w:lang w:eastAsia="es-MX"/>
        </w:rPr>
        <w:t>En virtud de los antecedentes señalados y,</w:t>
      </w:r>
    </w:p>
    <w:p w14:paraId="5234175C" w14:textId="77777777" w:rsidR="00D8545B" w:rsidRPr="00D8545B" w:rsidRDefault="001F2B55" w:rsidP="00D8545B">
      <w:pPr>
        <w:pBdr>
          <w:top w:val="nil"/>
          <w:left w:val="nil"/>
          <w:bottom w:val="nil"/>
          <w:right w:val="nil"/>
          <w:between w:val="nil"/>
          <w:bar w:val="nil"/>
        </w:pBdr>
        <w:spacing w:before="360" w:after="120" w:line="276" w:lineRule="auto"/>
        <w:contextualSpacing/>
        <w:jc w:val="center"/>
        <w:outlineLvl w:val="1"/>
        <w:rPr>
          <w:rFonts w:ascii="ITC Avant Garde" w:eastAsia="Arial Unicode MS" w:hAnsi="ITC Avant Garde" w:cs="Arial"/>
          <w:b/>
          <w:bCs/>
          <w:u w:color="000000"/>
          <w:bdr w:val="nil"/>
          <w:lang w:val="es-ES_tradnl"/>
        </w:rPr>
      </w:pPr>
      <w:r w:rsidRPr="00D8545B">
        <w:rPr>
          <w:rFonts w:ascii="ITC Avant Garde" w:eastAsia="Arial Unicode MS" w:hAnsi="ITC Avant Garde" w:cs="Arial"/>
          <w:b/>
          <w:bCs/>
          <w:u w:color="000000"/>
          <w:bdr w:val="nil"/>
          <w:lang w:val="es-ES_tradnl"/>
        </w:rPr>
        <w:t>CONSIDERANDO</w:t>
      </w:r>
    </w:p>
    <w:p w14:paraId="11AEB851" w14:textId="77777777" w:rsidR="00D8545B" w:rsidRPr="00D8545B" w:rsidRDefault="00953D96" w:rsidP="00996A85">
      <w:pPr>
        <w:spacing w:before="360" w:after="120" w:line="276" w:lineRule="auto"/>
        <w:jc w:val="both"/>
        <w:rPr>
          <w:rFonts w:ascii="ITC Avant Garde" w:eastAsia="Arial Unicode MS" w:hAnsi="ITC Avant Garde" w:cs="Arial"/>
          <w:bCs/>
          <w:u w:color="000000"/>
          <w:bdr w:val="nil"/>
          <w:lang w:val="es-ES_tradnl" w:eastAsia="ar-SA"/>
        </w:rPr>
      </w:pPr>
      <w:r w:rsidRPr="00D8545B">
        <w:rPr>
          <w:rFonts w:ascii="ITC Avant Garde" w:eastAsia="Arial Unicode MS" w:hAnsi="ITC Avant Garde" w:cs="Arial"/>
          <w:b/>
          <w:u w:color="000000"/>
          <w:bdr w:val="nil"/>
          <w:lang w:val="es-ES_tradnl"/>
        </w:rPr>
        <w:t xml:space="preserve">PRIMERO.- </w:t>
      </w:r>
      <w:r w:rsidR="001F2B55" w:rsidRPr="00D8545B">
        <w:rPr>
          <w:rFonts w:ascii="ITC Avant Garde" w:eastAsia="Arial Unicode MS" w:hAnsi="ITC Avant Garde" w:cs="Arial"/>
          <w:b/>
          <w:u w:color="000000"/>
          <w:bdr w:val="nil"/>
          <w:lang w:val="es-ES_tradnl"/>
        </w:rPr>
        <w:t>Competencia del Instituto</w:t>
      </w:r>
      <w:r w:rsidR="001F2B55" w:rsidRPr="00D8545B">
        <w:rPr>
          <w:rFonts w:ascii="ITC Avant Garde" w:eastAsia="Arial Unicode MS" w:hAnsi="ITC Avant Garde" w:cs="Arial"/>
          <w:u w:color="000000"/>
          <w:bdr w:val="nil"/>
          <w:lang w:val="es-ES_tradnl"/>
        </w:rPr>
        <w:t>.</w:t>
      </w:r>
      <w:r w:rsidR="001F2B55" w:rsidRPr="00D8545B">
        <w:rPr>
          <w:rFonts w:ascii="ITC Avant Garde" w:eastAsia="Arial Unicode MS" w:hAnsi="ITC Avant Garde" w:cs="Arial"/>
          <w:b/>
          <w:bCs/>
          <w:u w:color="000000"/>
          <w:bdr w:val="nil"/>
          <w:lang w:val="es-ES_tradnl"/>
        </w:rPr>
        <w:t xml:space="preserve"> </w:t>
      </w:r>
      <w:r w:rsidR="001F2B55" w:rsidRPr="00D8545B">
        <w:rPr>
          <w:rFonts w:ascii="ITC Avant Garde" w:eastAsia="Arial Unicode MS" w:hAnsi="ITC Avant Garde" w:cs="Arial"/>
          <w:bCs/>
          <w:u w:color="000000"/>
          <w:bdr w:val="nil"/>
          <w:lang w:val="es-ES_tradnl" w:eastAsia="ar-SA"/>
        </w:rPr>
        <w:t>De conformidad con lo dispuesto en el</w:t>
      </w:r>
      <w:r w:rsidR="001F2B55" w:rsidRPr="00D8545B">
        <w:rPr>
          <w:rFonts w:ascii="ITC Avant Garde" w:eastAsia="Arial Unicode MS" w:hAnsi="ITC Avant Garde" w:cs="Arial"/>
          <w:u w:color="000000"/>
          <w:bdr w:val="nil"/>
          <w:lang w:val="es-ES_tradnl" w:eastAsia="ar-SA"/>
        </w:rPr>
        <w:t xml:space="preserve"> </w:t>
      </w:r>
      <w:r w:rsidR="00507A8C" w:rsidRPr="00D8545B">
        <w:rPr>
          <w:rFonts w:ascii="ITC Avant Garde" w:eastAsia="Arial Unicode MS" w:hAnsi="ITC Avant Garde" w:cs="Arial"/>
          <w:u w:color="000000"/>
          <w:bdr w:val="nil"/>
          <w:lang w:val="es-ES_tradnl" w:eastAsia="ar-SA"/>
        </w:rPr>
        <w:t>párrafo décimo quinto del</w:t>
      </w:r>
      <w:r w:rsidR="001F2B55" w:rsidRPr="00D8545B">
        <w:rPr>
          <w:rFonts w:ascii="ITC Avant Garde" w:eastAsia="Arial Unicode MS" w:hAnsi="ITC Avant Garde" w:cs="Arial"/>
          <w:bCs/>
          <w:u w:color="000000"/>
          <w:bdr w:val="nil"/>
          <w:lang w:val="es-ES_tradnl" w:eastAsia="ar-SA"/>
        </w:rPr>
        <w:t xml:space="preserve"> artículo 28,</w:t>
      </w:r>
      <w:r w:rsidR="00AF00AF" w:rsidRPr="00D8545B">
        <w:rPr>
          <w:rFonts w:ascii="ITC Avant Garde" w:eastAsia="Arial Unicode MS" w:hAnsi="ITC Avant Garde" w:cs="Arial"/>
          <w:bCs/>
          <w:u w:color="000000"/>
          <w:bdr w:val="nil"/>
          <w:lang w:val="es-ES_tradnl" w:eastAsia="ar-SA"/>
        </w:rPr>
        <w:t xml:space="preserve"> </w:t>
      </w:r>
      <w:r w:rsidR="001F2B55" w:rsidRPr="00D8545B">
        <w:rPr>
          <w:rFonts w:ascii="ITC Avant Garde" w:eastAsia="Arial Unicode MS" w:hAnsi="ITC Avant Garde" w:cs="Arial"/>
          <w:bCs/>
          <w:u w:color="000000"/>
          <w:bdr w:val="nil"/>
          <w:lang w:val="es-ES_tradnl" w:eastAsia="ar-SA"/>
        </w:rPr>
        <w:t xml:space="preserve">de la Constitución Política de los Estados Unidos Mexicanos (Constitución), el Instituto es un órgano autónomo con personalidad jurídica y patrimonio propio que tiene por objeto el desarrollo eficiente de la radiodifusión y las telecomunicaciones, conforme a lo dispuesto en la propia Constitución y en los términos que fijen las leyes. </w:t>
      </w:r>
    </w:p>
    <w:p w14:paraId="4A9B0A1E" w14:textId="77777777" w:rsidR="00D8545B" w:rsidRPr="00D8545B" w:rsidRDefault="001F2B55" w:rsidP="00996A85">
      <w:pPr>
        <w:spacing w:before="360" w:after="120" w:line="276" w:lineRule="auto"/>
        <w:jc w:val="both"/>
        <w:rPr>
          <w:rFonts w:ascii="ITC Avant Garde" w:eastAsia="Times New Roman" w:hAnsi="ITC Avant Garde" w:cs="Arial"/>
          <w:kern w:val="1"/>
          <w:lang w:eastAsia="ar-SA"/>
        </w:rPr>
      </w:pPr>
      <w:r w:rsidRPr="00D8545B" w:rsidDel="004067FC">
        <w:rPr>
          <w:rFonts w:ascii="ITC Avant Garde" w:eastAsia="Times New Roman" w:hAnsi="ITC Avant Garde" w:cs="Arial"/>
          <w:kern w:val="1"/>
          <w:lang w:eastAsia="ar-SA"/>
        </w:rPr>
        <w:t>Para tal efecto, en términos del precepto constitucional invocado, así como de los artículos 1 y 7 de la</w:t>
      </w:r>
      <w:r w:rsidR="00E10A5C" w:rsidRPr="00D8545B">
        <w:rPr>
          <w:rFonts w:ascii="ITC Avant Garde" w:eastAsia="Times New Roman" w:hAnsi="ITC Avant Garde" w:cs="Arial"/>
          <w:kern w:val="1"/>
          <w:lang w:eastAsia="ar-SA"/>
        </w:rPr>
        <w:t xml:space="preserve"> </w:t>
      </w:r>
      <w:r w:rsidR="00BC5B96" w:rsidRPr="00D8545B">
        <w:rPr>
          <w:rFonts w:ascii="ITC Avant Garde" w:eastAsia="Times New Roman" w:hAnsi="ITC Avant Garde" w:cs="Arial"/>
          <w:kern w:val="1"/>
          <w:lang w:eastAsia="ar-SA"/>
        </w:rPr>
        <w:t>Ley</w:t>
      </w:r>
      <w:r w:rsidR="006316DE" w:rsidRPr="00D8545B">
        <w:rPr>
          <w:rFonts w:ascii="ITC Avant Garde" w:eastAsia="Times New Roman" w:hAnsi="ITC Avant Garde" w:cs="Arial"/>
          <w:kern w:val="1"/>
          <w:lang w:eastAsia="ar-SA"/>
        </w:rPr>
        <w:t xml:space="preserve"> Federal de Telecomunicaciones y Radiodifusión (Ley)</w:t>
      </w:r>
      <w:r w:rsidRPr="00D8545B" w:rsidDel="004067FC">
        <w:rPr>
          <w:rFonts w:ascii="ITC Avant Garde" w:eastAsia="Times New Roman" w:hAnsi="ITC Avant Garde" w:cs="Arial"/>
          <w:kern w:val="1"/>
          <w:lang w:eastAsia="ar-SA"/>
        </w:rPr>
        <w:t>, el Instituto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 garantizando lo establecido en los artículos 6o. y 7o. de la Constitución.</w:t>
      </w:r>
    </w:p>
    <w:p w14:paraId="023306E4" w14:textId="77777777" w:rsidR="00D8545B" w:rsidRPr="00D8545B" w:rsidRDefault="001F2B55" w:rsidP="00996A85">
      <w:pPr>
        <w:spacing w:before="360" w:after="120" w:line="276" w:lineRule="auto"/>
        <w:jc w:val="both"/>
        <w:rPr>
          <w:rFonts w:ascii="ITC Avant Garde" w:eastAsia="Times New Roman" w:hAnsi="ITC Avant Garde" w:cs="Arial"/>
          <w:kern w:val="1"/>
          <w:lang w:eastAsia="ar-SA"/>
        </w:rPr>
      </w:pPr>
      <w:r w:rsidRPr="00D8545B" w:rsidDel="004067FC">
        <w:rPr>
          <w:rFonts w:ascii="ITC Avant Garde" w:eastAsia="Times New Roman" w:hAnsi="ITC Avant Garde" w:cs="Arial"/>
          <w:kern w:val="1"/>
          <w:lang w:eastAsia="ar-SA"/>
        </w:rPr>
        <w:t>Asimismo</w:t>
      </w:r>
      <w:r w:rsidRPr="00D8545B">
        <w:rPr>
          <w:rFonts w:ascii="ITC Avant Garde" w:eastAsia="Times New Roman" w:hAnsi="ITC Avant Garde" w:cs="Arial"/>
          <w:kern w:val="1"/>
          <w:lang w:eastAsia="ar-SA"/>
        </w:rPr>
        <w:t xml:space="preserve">, el Instituto es también la autoridad en materia de competencia económica de los sectores de radiodifusión y telecomunicaciones, por lo que en éstos ejercerá en forma exclusiva las facultades establecidas en el artículo 28 de la Constitución, la </w:t>
      </w:r>
      <w:r w:rsidR="00BC5B96" w:rsidRPr="00D8545B">
        <w:rPr>
          <w:rFonts w:ascii="ITC Avant Garde" w:eastAsia="Times New Roman" w:hAnsi="ITC Avant Garde" w:cs="Arial"/>
          <w:kern w:val="1"/>
          <w:lang w:eastAsia="ar-SA"/>
        </w:rPr>
        <w:t>Ley</w:t>
      </w:r>
      <w:r w:rsidRPr="00D8545B">
        <w:rPr>
          <w:rFonts w:ascii="ITC Avant Garde" w:eastAsia="Times New Roman" w:hAnsi="ITC Avant Garde" w:cs="Arial"/>
          <w:kern w:val="1"/>
          <w:lang w:eastAsia="ar-SA"/>
        </w:rPr>
        <w:t xml:space="preserve"> y la Ley Federal de Competencia Económica.</w:t>
      </w:r>
    </w:p>
    <w:p w14:paraId="4E0FAF57" w14:textId="77777777" w:rsidR="00D8545B" w:rsidRPr="00D8545B" w:rsidRDefault="001F2B55" w:rsidP="00D8545B">
      <w:pPr>
        <w:tabs>
          <w:tab w:val="left" w:pos="7655"/>
        </w:tabs>
        <w:spacing w:before="360" w:after="120" w:line="276" w:lineRule="auto"/>
        <w:ind w:right="49"/>
        <w:contextualSpacing/>
        <w:jc w:val="both"/>
        <w:rPr>
          <w:rFonts w:ascii="ITC Avant Garde" w:hAnsi="ITC Avant Garde" w:cs="Arial"/>
        </w:rPr>
      </w:pPr>
      <w:r w:rsidRPr="00D8545B">
        <w:rPr>
          <w:rFonts w:ascii="ITC Avant Garde" w:hAnsi="ITC Avant Garde" w:cs="Arial"/>
        </w:rPr>
        <w:t>En este contexto, la</w:t>
      </w:r>
      <w:r w:rsidR="00A94297" w:rsidRPr="00D8545B">
        <w:rPr>
          <w:rFonts w:ascii="ITC Avant Garde" w:hAnsi="ITC Avant Garde" w:cs="Arial"/>
        </w:rPr>
        <w:t>s fraccio</w:t>
      </w:r>
      <w:r w:rsidRPr="00D8545B">
        <w:rPr>
          <w:rFonts w:ascii="ITC Avant Garde" w:hAnsi="ITC Avant Garde" w:cs="Arial"/>
        </w:rPr>
        <w:t>n</w:t>
      </w:r>
      <w:r w:rsidR="00A94297" w:rsidRPr="00D8545B">
        <w:rPr>
          <w:rFonts w:ascii="ITC Avant Garde" w:hAnsi="ITC Avant Garde" w:cs="Arial"/>
        </w:rPr>
        <w:t>es</w:t>
      </w:r>
      <w:r w:rsidRPr="00D8545B">
        <w:rPr>
          <w:rFonts w:ascii="ITC Avant Garde" w:hAnsi="ITC Avant Garde" w:cs="Arial"/>
        </w:rPr>
        <w:t xml:space="preserve"> VII </w:t>
      </w:r>
      <w:r w:rsidR="00A94297" w:rsidRPr="00D8545B">
        <w:rPr>
          <w:rFonts w:ascii="ITC Avant Garde" w:hAnsi="ITC Avant Garde" w:cs="Arial"/>
        </w:rPr>
        <w:t xml:space="preserve">y XVIII </w:t>
      </w:r>
      <w:r w:rsidRPr="00D8545B">
        <w:rPr>
          <w:rFonts w:ascii="ITC Avant Garde" w:hAnsi="ITC Avant Garde" w:cs="Arial"/>
        </w:rPr>
        <w:t xml:space="preserve">del artículo 15 de la </w:t>
      </w:r>
      <w:r w:rsidR="00BC5B96" w:rsidRPr="00D8545B">
        <w:rPr>
          <w:rFonts w:ascii="ITC Avant Garde" w:eastAsia="Times New Roman" w:hAnsi="ITC Avant Garde" w:cs="Arial"/>
          <w:kern w:val="1"/>
          <w:lang w:eastAsia="ar-SA"/>
        </w:rPr>
        <w:t>Ley</w:t>
      </w:r>
      <w:r w:rsidRPr="00D8545B">
        <w:rPr>
          <w:rFonts w:ascii="ITC Avant Garde" w:hAnsi="ITC Avant Garde" w:cs="Arial"/>
        </w:rPr>
        <w:t>, señala</w:t>
      </w:r>
      <w:r w:rsidR="00797863" w:rsidRPr="00D8545B">
        <w:rPr>
          <w:rFonts w:ascii="ITC Avant Garde" w:hAnsi="ITC Avant Garde" w:cs="Arial"/>
        </w:rPr>
        <w:t>n</w:t>
      </w:r>
      <w:r w:rsidRPr="00D8545B">
        <w:rPr>
          <w:rFonts w:ascii="ITC Avant Garde" w:hAnsi="ITC Avant Garde" w:cs="Arial"/>
        </w:rPr>
        <w:t xml:space="preserve"> como facultad</w:t>
      </w:r>
      <w:r w:rsidR="00797863" w:rsidRPr="00D8545B">
        <w:rPr>
          <w:rFonts w:ascii="ITC Avant Garde" w:hAnsi="ITC Avant Garde" w:cs="Arial"/>
        </w:rPr>
        <w:t>es</w:t>
      </w:r>
      <w:r w:rsidRPr="00D8545B">
        <w:rPr>
          <w:rFonts w:ascii="ITC Avant Garde" w:hAnsi="ITC Avant Garde" w:cs="Arial"/>
        </w:rPr>
        <w:t xml:space="preserve"> del Instituto:</w:t>
      </w:r>
    </w:p>
    <w:p w14:paraId="7564EFE7" w14:textId="7A9C0243" w:rsidR="001F2B55" w:rsidRPr="00D8545B" w:rsidRDefault="001F2B55" w:rsidP="00D8545B">
      <w:pPr>
        <w:spacing w:before="360" w:after="120" w:line="276" w:lineRule="auto"/>
        <w:ind w:left="1134" w:right="1182"/>
        <w:contextualSpacing/>
        <w:jc w:val="both"/>
        <w:rPr>
          <w:rFonts w:ascii="ITC Avant Garde" w:hAnsi="ITC Avant Garde" w:cs="Arial"/>
          <w:sz w:val="20"/>
          <w:szCs w:val="20"/>
        </w:rPr>
      </w:pPr>
      <w:r w:rsidRPr="00D8545B">
        <w:rPr>
          <w:rFonts w:ascii="ITC Avant Garde" w:hAnsi="ITC Avant Garde" w:cs="Arial"/>
          <w:sz w:val="20"/>
          <w:szCs w:val="20"/>
        </w:rPr>
        <w:t>“</w:t>
      </w:r>
      <w:r w:rsidRPr="00D8545B">
        <w:rPr>
          <w:rFonts w:ascii="ITC Avant Garde" w:hAnsi="ITC Avant Garde" w:cs="Arial"/>
          <w:b/>
          <w:sz w:val="20"/>
          <w:szCs w:val="20"/>
        </w:rPr>
        <w:t>Artículo 15.</w:t>
      </w:r>
      <w:r w:rsidRPr="00D8545B">
        <w:rPr>
          <w:rFonts w:ascii="ITC Avant Garde" w:hAnsi="ITC Avant Garde" w:cs="Arial"/>
          <w:sz w:val="20"/>
          <w:szCs w:val="20"/>
        </w:rPr>
        <w:t xml:space="preserve"> Para el ejercicio de sus atribuciones corresponde al Instituto:</w:t>
      </w:r>
    </w:p>
    <w:p w14:paraId="7564EFE8" w14:textId="7DA7D6C2" w:rsidR="001F2B55" w:rsidRPr="00D8545B" w:rsidRDefault="00E10A5C" w:rsidP="00D8545B">
      <w:pPr>
        <w:spacing w:before="360" w:after="120" w:line="276" w:lineRule="auto"/>
        <w:ind w:left="1134" w:right="1182"/>
        <w:contextualSpacing/>
        <w:jc w:val="both"/>
        <w:rPr>
          <w:rFonts w:ascii="ITC Avant Garde" w:hAnsi="ITC Avant Garde" w:cs="Arial"/>
          <w:sz w:val="20"/>
          <w:szCs w:val="20"/>
        </w:rPr>
      </w:pPr>
      <w:r w:rsidRPr="00D8545B">
        <w:rPr>
          <w:rFonts w:ascii="ITC Avant Garde" w:hAnsi="ITC Avant Garde" w:cs="Arial"/>
          <w:sz w:val="20"/>
          <w:szCs w:val="20"/>
        </w:rPr>
        <w:t>(…)</w:t>
      </w:r>
    </w:p>
    <w:p w14:paraId="7564EFE9" w14:textId="77777777" w:rsidR="001F2B55" w:rsidRPr="00D8545B" w:rsidRDefault="001F2B55" w:rsidP="00D8545B">
      <w:pPr>
        <w:spacing w:before="360" w:after="120" w:line="276" w:lineRule="auto"/>
        <w:ind w:left="1134" w:right="1182"/>
        <w:contextualSpacing/>
        <w:jc w:val="both"/>
        <w:rPr>
          <w:rFonts w:ascii="ITC Avant Garde" w:hAnsi="ITC Avant Garde" w:cs="Arial"/>
          <w:sz w:val="20"/>
          <w:szCs w:val="20"/>
        </w:rPr>
      </w:pPr>
      <w:r w:rsidRPr="00D8545B">
        <w:rPr>
          <w:rFonts w:ascii="ITC Avant Garde" w:hAnsi="ITC Avant Garde" w:cs="Arial"/>
          <w:b/>
          <w:sz w:val="20"/>
          <w:szCs w:val="20"/>
        </w:rPr>
        <w:t xml:space="preserve">VII. </w:t>
      </w:r>
      <w:r w:rsidRPr="00D8545B">
        <w:rPr>
          <w:rFonts w:ascii="ITC Avant Garde" w:hAnsi="ITC Avant Garde" w:cs="Arial"/>
          <w:sz w:val="20"/>
          <w:szCs w:val="20"/>
        </w:rPr>
        <w:t xml:space="preserve">Llevar a cabo los procesos de licitación y asignación de bandas de frecuencias del espectro radioeléctrico en materia de telecomunicaciones y radiodifusión, y de recursos orbitales con sus bandas de frecuencias asociadas; </w:t>
      </w:r>
    </w:p>
    <w:p w14:paraId="49609034" w14:textId="77777777" w:rsidR="002F762B" w:rsidRPr="00D8545B" w:rsidRDefault="002F762B" w:rsidP="00D8545B">
      <w:pPr>
        <w:spacing w:before="360" w:after="120" w:line="276" w:lineRule="auto"/>
        <w:ind w:left="1134" w:right="1182"/>
        <w:contextualSpacing/>
        <w:jc w:val="both"/>
        <w:rPr>
          <w:rFonts w:ascii="ITC Avant Garde" w:hAnsi="ITC Avant Garde" w:cs="Arial"/>
          <w:sz w:val="20"/>
          <w:szCs w:val="20"/>
        </w:rPr>
      </w:pPr>
      <w:r w:rsidRPr="00D8545B">
        <w:rPr>
          <w:rFonts w:ascii="ITC Avant Garde" w:hAnsi="ITC Avant Garde" w:cs="Arial"/>
          <w:sz w:val="20"/>
          <w:szCs w:val="20"/>
        </w:rPr>
        <w:t>(…)</w:t>
      </w:r>
    </w:p>
    <w:p w14:paraId="0791F83F" w14:textId="77777777" w:rsidR="002F762B" w:rsidRPr="00D8545B" w:rsidRDefault="002F762B" w:rsidP="00D8545B">
      <w:pPr>
        <w:spacing w:before="360" w:after="120" w:line="276" w:lineRule="auto"/>
        <w:ind w:left="1134" w:right="1182"/>
        <w:contextualSpacing/>
        <w:jc w:val="both"/>
        <w:rPr>
          <w:rFonts w:ascii="ITC Avant Garde" w:hAnsi="ITC Avant Garde" w:cs="Arial"/>
          <w:b/>
          <w:sz w:val="20"/>
          <w:szCs w:val="20"/>
        </w:rPr>
      </w:pPr>
      <w:r w:rsidRPr="00D8545B">
        <w:rPr>
          <w:rFonts w:ascii="ITC Avant Garde" w:hAnsi="ITC Avant Garde" w:cs="Arial"/>
          <w:b/>
          <w:sz w:val="20"/>
          <w:szCs w:val="20"/>
        </w:rPr>
        <w:lastRenderedPageBreak/>
        <w:t xml:space="preserve">XVIII. </w:t>
      </w:r>
      <w:r w:rsidRPr="00D8545B">
        <w:rPr>
          <w:rFonts w:ascii="ITC Avant Garde" w:hAnsi="ITC Avant Garde" w:cs="Arial"/>
          <w:sz w:val="20"/>
          <w:szCs w:val="20"/>
        </w:rPr>
        <w:t>Ejercer las facultades en materia de competencia económica en telecomunicaciones y radiodifusión, en términos del artículo 28 de la Constitución, esta Ley, la Ley Federal de Competencia Económica y demás disposiciones aplicables;</w:t>
      </w:r>
    </w:p>
    <w:p w14:paraId="3AA3C61F" w14:textId="77777777" w:rsidR="00D8545B" w:rsidRPr="00D8545B" w:rsidRDefault="001F2B55" w:rsidP="00D8545B">
      <w:pPr>
        <w:spacing w:before="360" w:after="120" w:line="276" w:lineRule="auto"/>
        <w:ind w:left="1134" w:right="1182"/>
        <w:contextualSpacing/>
        <w:jc w:val="both"/>
        <w:rPr>
          <w:rFonts w:ascii="ITC Avant Garde" w:hAnsi="ITC Avant Garde" w:cs="Arial"/>
          <w:sz w:val="20"/>
          <w:szCs w:val="20"/>
        </w:rPr>
      </w:pPr>
      <w:r w:rsidRPr="00D8545B">
        <w:rPr>
          <w:rFonts w:ascii="ITC Avant Garde" w:hAnsi="ITC Avant Garde" w:cs="Arial"/>
          <w:sz w:val="20"/>
          <w:szCs w:val="20"/>
        </w:rPr>
        <w:t>(…)”</w:t>
      </w:r>
    </w:p>
    <w:p w14:paraId="362A1A35" w14:textId="77777777" w:rsidR="00D8545B" w:rsidRPr="00D8545B" w:rsidRDefault="00797863" w:rsidP="00D8545B">
      <w:pPr>
        <w:spacing w:before="360" w:after="120" w:line="276" w:lineRule="auto"/>
        <w:jc w:val="both"/>
        <w:rPr>
          <w:rFonts w:ascii="ITC Avant Garde" w:hAnsi="ITC Avant Garde" w:cs="Arial"/>
          <w:lang w:val="es-ES_tradnl" w:eastAsia="ar-SA"/>
        </w:rPr>
      </w:pPr>
      <w:r w:rsidRPr="00D8545B">
        <w:rPr>
          <w:rFonts w:ascii="ITC Avant Garde" w:hAnsi="ITC Avant Garde" w:cs="Arial"/>
          <w:lang w:val="es-ES_tradnl" w:eastAsia="ar-SA"/>
        </w:rPr>
        <w:t>De igual forma, el artículo 17</w:t>
      </w:r>
      <w:r w:rsidR="00E81492" w:rsidRPr="00D8545B">
        <w:rPr>
          <w:rFonts w:ascii="ITC Avant Garde" w:hAnsi="ITC Avant Garde" w:cs="Arial"/>
          <w:lang w:val="es-ES_tradnl" w:eastAsia="ar-SA"/>
        </w:rPr>
        <w:t xml:space="preserve"> </w:t>
      </w:r>
      <w:proofErr w:type="gramStart"/>
      <w:r w:rsidR="00E81492" w:rsidRPr="00D8545B">
        <w:rPr>
          <w:rFonts w:ascii="ITC Avant Garde" w:hAnsi="ITC Avant Garde" w:cs="Arial"/>
          <w:lang w:val="es-ES_tradnl" w:eastAsia="ar-SA"/>
        </w:rPr>
        <w:t>fracción</w:t>
      </w:r>
      <w:proofErr w:type="gramEnd"/>
      <w:r w:rsidR="00E81492" w:rsidRPr="00D8545B">
        <w:rPr>
          <w:rFonts w:ascii="ITC Avant Garde" w:hAnsi="ITC Avant Garde" w:cs="Arial"/>
          <w:lang w:val="es-ES_tradnl" w:eastAsia="ar-SA"/>
        </w:rPr>
        <w:t xml:space="preserve"> XV de la </w:t>
      </w:r>
      <w:r w:rsidR="00BC5B96" w:rsidRPr="00D8545B">
        <w:rPr>
          <w:rFonts w:ascii="ITC Avant Garde" w:eastAsia="Times New Roman" w:hAnsi="ITC Avant Garde" w:cs="Arial"/>
          <w:kern w:val="1"/>
          <w:lang w:eastAsia="ar-SA"/>
        </w:rPr>
        <w:t>Ley</w:t>
      </w:r>
      <w:r w:rsidR="00E81492" w:rsidRPr="00D8545B">
        <w:rPr>
          <w:rFonts w:ascii="ITC Avant Garde" w:hAnsi="ITC Avant Garde" w:cs="Arial"/>
          <w:lang w:val="es-ES_tradnl" w:eastAsia="ar-SA"/>
        </w:rPr>
        <w:t>, señala:</w:t>
      </w:r>
    </w:p>
    <w:p w14:paraId="163A3B1A" w14:textId="37F46742" w:rsidR="00E81492" w:rsidRPr="00D8545B" w:rsidRDefault="00E81492" w:rsidP="00D8545B">
      <w:pPr>
        <w:spacing w:before="360" w:after="120" w:line="276" w:lineRule="auto"/>
        <w:ind w:left="1134" w:right="1276"/>
        <w:jc w:val="both"/>
        <w:rPr>
          <w:rFonts w:ascii="ITC Avant Garde" w:hAnsi="ITC Avant Garde" w:cs="Arial"/>
          <w:sz w:val="20"/>
        </w:rPr>
      </w:pPr>
      <w:r w:rsidRPr="00D8545B">
        <w:rPr>
          <w:rFonts w:ascii="ITC Avant Garde" w:hAnsi="ITC Avant Garde" w:cs="Arial"/>
          <w:sz w:val="20"/>
        </w:rPr>
        <w:t>“</w:t>
      </w:r>
      <w:r w:rsidRPr="00D8545B">
        <w:rPr>
          <w:rFonts w:ascii="ITC Avant Garde" w:hAnsi="ITC Avant Garde" w:cs="Arial"/>
          <w:b/>
          <w:sz w:val="20"/>
        </w:rPr>
        <w:t>Artículo 17.</w:t>
      </w:r>
      <w:r w:rsidRPr="00D8545B">
        <w:rPr>
          <w:rFonts w:ascii="ITC Avant Garde" w:hAnsi="ITC Avant Garde" w:cs="Arial"/>
          <w:sz w:val="20"/>
        </w:rPr>
        <w:t xml:space="preserve"> Corresponde originariamente al Pleno el ejercicio de las facultades establecidas en el artículo 15 y de manera exclusiva e indelegable:</w:t>
      </w:r>
    </w:p>
    <w:p w14:paraId="065D3D4C" w14:textId="77777777" w:rsidR="00D8545B" w:rsidRPr="00D8545B" w:rsidRDefault="00E81492" w:rsidP="00D8545B">
      <w:pPr>
        <w:spacing w:before="360" w:after="120" w:line="276" w:lineRule="auto"/>
        <w:ind w:left="1134" w:right="1276"/>
        <w:jc w:val="both"/>
        <w:rPr>
          <w:rFonts w:ascii="ITC Avant Garde" w:hAnsi="ITC Avant Garde" w:cs="Arial"/>
          <w:sz w:val="20"/>
        </w:rPr>
      </w:pPr>
      <w:r w:rsidRPr="00D8545B">
        <w:rPr>
          <w:rFonts w:ascii="ITC Avant Garde" w:hAnsi="ITC Avant Garde" w:cs="Arial"/>
          <w:sz w:val="20"/>
        </w:rPr>
        <w:t>(…)</w:t>
      </w:r>
      <w:r w:rsidRPr="00D8545B">
        <w:rPr>
          <w:rFonts w:ascii="ITC Avant Garde" w:hAnsi="ITC Avant Garde" w:cs="Arial"/>
          <w:sz w:val="20"/>
        </w:rPr>
        <w:br/>
      </w:r>
      <w:r w:rsidRPr="00D8545B">
        <w:rPr>
          <w:rFonts w:ascii="ITC Avant Garde" w:hAnsi="ITC Avant Garde" w:cs="Arial"/>
          <w:b/>
          <w:sz w:val="20"/>
        </w:rPr>
        <w:t>XV.</w:t>
      </w:r>
      <w:r w:rsidRPr="00D8545B">
        <w:rPr>
          <w:rFonts w:ascii="ITC Avant Garde" w:hAnsi="ITC Avant Garde" w:cs="Arial"/>
          <w:sz w:val="20"/>
        </w:rPr>
        <w:t xml:space="preserve"> Dictar los acuerdos necesarios para hacer efectivas las anteriores atribuciones y las demás señaladas en esta Ley.”</w:t>
      </w:r>
    </w:p>
    <w:p w14:paraId="5D47AB5F" w14:textId="77777777" w:rsidR="00D8545B" w:rsidRPr="00D8545B" w:rsidRDefault="001F2B55" w:rsidP="00D8545B">
      <w:pPr>
        <w:spacing w:before="360" w:after="120" w:line="276" w:lineRule="auto"/>
        <w:ind w:right="48"/>
        <w:contextualSpacing/>
        <w:jc w:val="both"/>
        <w:rPr>
          <w:rFonts w:ascii="ITC Avant Garde" w:hAnsi="ITC Avant Garde" w:cs="Arial"/>
        </w:rPr>
      </w:pPr>
      <w:r w:rsidRPr="00D8545B">
        <w:rPr>
          <w:rFonts w:ascii="ITC Avant Garde" w:hAnsi="ITC Avant Garde" w:cs="Arial"/>
        </w:rPr>
        <w:t>En correlación con lo ant</w:t>
      </w:r>
      <w:r w:rsidR="00874776" w:rsidRPr="00D8545B">
        <w:rPr>
          <w:rFonts w:ascii="ITC Avant Garde" w:hAnsi="ITC Avant Garde" w:cs="Arial"/>
        </w:rPr>
        <w:t>erior, los</w:t>
      </w:r>
      <w:r w:rsidRPr="00D8545B">
        <w:rPr>
          <w:rFonts w:ascii="ITC Avant Garde" w:hAnsi="ITC Avant Garde" w:cs="Arial"/>
        </w:rPr>
        <w:t xml:space="preserve"> artículo</w:t>
      </w:r>
      <w:r w:rsidR="00874776" w:rsidRPr="00D8545B">
        <w:rPr>
          <w:rFonts w:ascii="ITC Avant Garde" w:hAnsi="ITC Avant Garde" w:cs="Arial"/>
        </w:rPr>
        <w:t>s</w:t>
      </w:r>
      <w:r w:rsidR="00797863" w:rsidRPr="00D8545B">
        <w:rPr>
          <w:rFonts w:ascii="ITC Avant Garde" w:hAnsi="ITC Avant Garde" w:cs="Arial"/>
        </w:rPr>
        <w:t xml:space="preserve"> 6</w:t>
      </w:r>
      <w:r w:rsidRPr="00D8545B">
        <w:rPr>
          <w:rFonts w:ascii="ITC Avant Garde" w:hAnsi="ITC Avant Garde" w:cs="Arial"/>
        </w:rPr>
        <w:t xml:space="preserve"> </w:t>
      </w:r>
      <w:r w:rsidR="00A74E89" w:rsidRPr="00D8545B">
        <w:rPr>
          <w:rFonts w:ascii="ITC Avant Garde" w:hAnsi="ITC Avant Garde" w:cs="Arial"/>
        </w:rPr>
        <w:t xml:space="preserve">fracción </w:t>
      </w:r>
      <w:r w:rsidRPr="00D8545B">
        <w:rPr>
          <w:rFonts w:ascii="ITC Avant Garde" w:hAnsi="ITC Avant Garde" w:cs="Arial"/>
        </w:rPr>
        <w:t>I</w:t>
      </w:r>
      <w:r w:rsidR="00797863" w:rsidRPr="00D8545B">
        <w:rPr>
          <w:rFonts w:ascii="ITC Avant Garde" w:hAnsi="ITC Avant Garde" w:cs="Arial"/>
        </w:rPr>
        <w:t>,</w:t>
      </w:r>
      <w:r w:rsidRPr="00D8545B">
        <w:rPr>
          <w:rFonts w:ascii="ITC Avant Garde" w:hAnsi="ITC Avant Garde" w:cs="Arial"/>
        </w:rPr>
        <w:t xml:space="preserve"> </w:t>
      </w:r>
      <w:r w:rsidR="00FE68EA" w:rsidRPr="00D8545B">
        <w:rPr>
          <w:rFonts w:ascii="ITC Avant Garde" w:hAnsi="ITC Avant Garde" w:cs="Arial"/>
        </w:rPr>
        <w:t>27</w:t>
      </w:r>
      <w:r w:rsidR="00797863" w:rsidRPr="00D8545B">
        <w:rPr>
          <w:rFonts w:ascii="ITC Avant Garde" w:hAnsi="ITC Avant Garde" w:cs="Arial"/>
        </w:rPr>
        <w:t xml:space="preserve"> y 29</w:t>
      </w:r>
      <w:r w:rsidRPr="00D8545B">
        <w:rPr>
          <w:rFonts w:ascii="ITC Avant Garde" w:hAnsi="ITC Avant Garde" w:cs="Arial"/>
        </w:rPr>
        <w:t xml:space="preserve"> </w:t>
      </w:r>
      <w:proofErr w:type="gramStart"/>
      <w:r w:rsidRPr="00D8545B">
        <w:rPr>
          <w:rFonts w:ascii="ITC Avant Garde" w:hAnsi="ITC Avant Garde" w:cs="Arial"/>
        </w:rPr>
        <w:t>fracción</w:t>
      </w:r>
      <w:proofErr w:type="gramEnd"/>
      <w:r w:rsidRPr="00D8545B">
        <w:rPr>
          <w:rFonts w:ascii="ITC Avant Garde" w:hAnsi="ITC Avant Garde" w:cs="Arial"/>
        </w:rPr>
        <w:t xml:space="preserve"> IV</w:t>
      </w:r>
      <w:r w:rsidR="00797863" w:rsidRPr="00D8545B">
        <w:rPr>
          <w:rFonts w:ascii="ITC Avant Garde" w:hAnsi="ITC Avant Garde" w:cs="Arial"/>
        </w:rPr>
        <w:t>,</w:t>
      </w:r>
      <w:r w:rsidRPr="00D8545B">
        <w:rPr>
          <w:rFonts w:ascii="ITC Avant Garde" w:hAnsi="ITC Avant Garde" w:cs="Arial"/>
        </w:rPr>
        <w:t xml:space="preserve"> del Estatuto Orgánico, establecen:</w:t>
      </w:r>
    </w:p>
    <w:p w14:paraId="7564EFEE" w14:textId="42053825" w:rsidR="001F2B55" w:rsidRPr="00D8545B" w:rsidRDefault="001F2B55" w:rsidP="00D8545B">
      <w:pPr>
        <w:spacing w:before="360" w:after="120" w:line="276" w:lineRule="auto"/>
        <w:ind w:left="1134" w:right="1182"/>
        <w:contextualSpacing/>
        <w:jc w:val="both"/>
        <w:rPr>
          <w:rFonts w:ascii="ITC Avant Garde" w:hAnsi="ITC Avant Garde" w:cs="Arial"/>
          <w:sz w:val="20"/>
        </w:rPr>
      </w:pPr>
      <w:r w:rsidRPr="00D8545B">
        <w:rPr>
          <w:rFonts w:ascii="ITC Avant Garde" w:hAnsi="ITC Avant Garde" w:cs="Arial"/>
          <w:sz w:val="20"/>
        </w:rPr>
        <w:t>“</w:t>
      </w:r>
      <w:r w:rsidRPr="00D8545B">
        <w:rPr>
          <w:rFonts w:ascii="ITC Avant Garde" w:hAnsi="ITC Avant Garde" w:cs="Arial"/>
          <w:b/>
          <w:sz w:val="20"/>
        </w:rPr>
        <w:t>Artículo 6.</w:t>
      </w:r>
      <w:r w:rsidRPr="00D8545B">
        <w:rPr>
          <w:rFonts w:ascii="ITC Avant Garde" w:hAnsi="ITC Avant Garde" w:cs="Arial"/>
          <w:sz w:val="20"/>
        </w:rPr>
        <w:t xml:space="preserve"> Corresponde al Pleno, además de las atribuciones establecidas como indelegables en la Ley de Telecomunicaciones y la Ley de Competencia, las siguientes:</w:t>
      </w:r>
    </w:p>
    <w:p w14:paraId="7564EFEF" w14:textId="77777777" w:rsidR="001F2B55" w:rsidRPr="00D8545B" w:rsidRDefault="001F2B55" w:rsidP="00D8545B">
      <w:pPr>
        <w:pBdr>
          <w:top w:val="nil"/>
          <w:left w:val="nil"/>
          <w:bottom w:val="nil"/>
          <w:right w:val="nil"/>
          <w:between w:val="nil"/>
          <w:bar w:val="nil"/>
        </w:pBdr>
        <w:spacing w:before="360" w:after="120" w:line="276" w:lineRule="auto"/>
        <w:ind w:left="1134" w:right="1182"/>
        <w:contextualSpacing/>
        <w:jc w:val="both"/>
        <w:rPr>
          <w:rFonts w:ascii="ITC Avant Garde" w:eastAsia="Arial Unicode MS" w:hAnsi="ITC Avant Garde" w:cs="Arial"/>
          <w:szCs w:val="24"/>
          <w:u w:color="000000"/>
          <w:bdr w:val="nil"/>
          <w:lang w:val="es-ES_tradnl"/>
        </w:rPr>
      </w:pPr>
      <w:r w:rsidRPr="00D8545B">
        <w:rPr>
          <w:rFonts w:ascii="ITC Avant Garde" w:eastAsia="Arial Unicode MS" w:hAnsi="ITC Avant Garde" w:cs="Arial"/>
          <w:b/>
          <w:sz w:val="20"/>
          <w:szCs w:val="18"/>
          <w:u w:color="000000"/>
          <w:bdr w:val="nil"/>
          <w:lang w:val="es-ES_tradnl"/>
        </w:rPr>
        <w:t>I.</w:t>
      </w:r>
      <w:r w:rsidRPr="00D8545B">
        <w:rPr>
          <w:rFonts w:ascii="ITC Avant Garde" w:eastAsia="Arial Unicode MS" w:hAnsi="ITC Avant Garde" w:cs="Arial"/>
          <w:sz w:val="20"/>
          <w:szCs w:val="18"/>
          <w:u w:color="000000"/>
          <w:bdr w:val="nil"/>
          <w:lang w:val="es-ES_tradnl"/>
        </w:rPr>
        <w:t xml:space="preserv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14:paraId="36E1768A" w14:textId="77777777" w:rsidR="00D8545B" w:rsidRPr="00D8545B" w:rsidRDefault="00860666" w:rsidP="00D8545B">
      <w:pPr>
        <w:spacing w:before="360" w:after="120" w:line="276" w:lineRule="auto"/>
        <w:ind w:left="1134" w:right="1182"/>
        <w:contextualSpacing/>
        <w:jc w:val="both"/>
        <w:rPr>
          <w:rFonts w:ascii="ITC Avant Garde" w:hAnsi="ITC Avant Garde" w:cs="Arial"/>
          <w:sz w:val="20"/>
        </w:rPr>
      </w:pPr>
      <w:r w:rsidRPr="00D8545B">
        <w:rPr>
          <w:rFonts w:ascii="ITC Avant Garde" w:hAnsi="ITC Avant Garde" w:cs="Arial"/>
          <w:sz w:val="20"/>
        </w:rPr>
        <w:t xml:space="preserve"> </w:t>
      </w:r>
      <w:r w:rsidR="001F2B55" w:rsidRPr="00D8545B">
        <w:rPr>
          <w:rFonts w:ascii="ITC Avant Garde" w:hAnsi="ITC Avant Garde" w:cs="Arial"/>
          <w:sz w:val="20"/>
        </w:rPr>
        <w:t>(…)</w:t>
      </w:r>
      <w:r w:rsidR="001F2B55" w:rsidRPr="00D8545B">
        <w:rPr>
          <w:rFonts w:ascii="ITC Avant Garde" w:hAnsi="ITC Avant Garde" w:cs="Arial"/>
          <w:b/>
          <w:sz w:val="20"/>
        </w:rPr>
        <w:t>”</w:t>
      </w:r>
      <w:r w:rsidR="001F2B55" w:rsidRPr="00D8545B">
        <w:rPr>
          <w:rFonts w:ascii="ITC Avant Garde" w:hAnsi="ITC Avant Garde" w:cs="Arial"/>
          <w:sz w:val="20"/>
        </w:rPr>
        <w:t xml:space="preserve"> </w:t>
      </w:r>
    </w:p>
    <w:p w14:paraId="01E4BD4B" w14:textId="77777777" w:rsidR="00D8545B" w:rsidRPr="00D8545B" w:rsidRDefault="00FE68EA" w:rsidP="00D8545B">
      <w:pPr>
        <w:spacing w:before="360" w:after="120" w:line="276" w:lineRule="auto"/>
        <w:ind w:left="1134" w:right="1182"/>
        <w:contextualSpacing/>
        <w:jc w:val="both"/>
        <w:rPr>
          <w:rFonts w:ascii="ITC Avant Garde" w:hAnsi="ITC Avant Garde"/>
          <w:sz w:val="20"/>
          <w:szCs w:val="20"/>
        </w:rPr>
      </w:pPr>
      <w:r w:rsidRPr="00D8545B">
        <w:rPr>
          <w:rFonts w:ascii="ITC Avant Garde" w:hAnsi="ITC Avant Garde" w:cs="Arial"/>
          <w:sz w:val="20"/>
          <w:szCs w:val="20"/>
        </w:rPr>
        <w:t>"</w:t>
      </w:r>
      <w:r w:rsidRPr="00D8545B">
        <w:rPr>
          <w:rFonts w:ascii="ITC Avant Garde" w:hAnsi="ITC Avant Garde"/>
          <w:b/>
          <w:sz w:val="20"/>
          <w:szCs w:val="20"/>
        </w:rPr>
        <w:t xml:space="preserve">Artículo 27. </w:t>
      </w:r>
      <w:r w:rsidRPr="00D8545B">
        <w:rPr>
          <w:rFonts w:ascii="ITC Avant Garde" w:hAnsi="ITC Avant Garde"/>
          <w:sz w:val="20"/>
          <w:szCs w:val="20"/>
        </w:rPr>
        <w:t>La Unidad de Espectro Radioeléctrico tendrá adscritas a su cargo la Dirección General de Regulación del Espectro y Recursos Orbitales, la Dirección General de Economía del Espectro y Recursos Orbitales, la Dirección General de Planeación del Espectro y la Dirección General de Ingeniería del Espectro y Estudios Técnicos. Al Titular de la Unidad de Espectro Radioeléctrico le corresponden originariamente las atribuciones conferidas a las Direcciones Generales que se establecen en este Capítulo del Estatuto Orgánico</w:t>
      </w:r>
      <w:r w:rsidRPr="00D8545B">
        <w:rPr>
          <w:rFonts w:ascii="ITC Avant Garde" w:hAnsi="ITC Avant Garde"/>
          <w:b/>
          <w:sz w:val="20"/>
          <w:szCs w:val="20"/>
        </w:rPr>
        <w:t>.”</w:t>
      </w:r>
    </w:p>
    <w:p w14:paraId="7564EFF5" w14:textId="028D4D8D" w:rsidR="001F2B55" w:rsidRPr="00D8545B" w:rsidRDefault="009B1937" w:rsidP="00D8545B">
      <w:pPr>
        <w:spacing w:before="360" w:after="120" w:line="276" w:lineRule="auto"/>
        <w:ind w:left="1134" w:right="1182"/>
        <w:contextualSpacing/>
        <w:jc w:val="both"/>
        <w:rPr>
          <w:rFonts w:ascii="ITC Avant Garde" w:hAnsi="ITC Avant Garde" w:cs="Arial"/>
          <w:sz w:val="20"/>
        </w:rPr>
      </w:pPr>
      <w:r w:rsidRPr="00D8545B">
        <w:rPr>
          <w:rFonts w:ascii="ITC Avant Garde" w:hAnsi="ITC Avant Garde" w:cs="Arial"/>
          <w:sz w:val="20"/>
        </w:rPr>
        <w:t>“</w:t>
      </w:r>
      <w:r w:rsidR="001F2B55" w:rsidRPr="00D8545B">
        <w:rPr>
          <w:rFonts w:ascii="ITC Avant Garde" w:hAnsi="ITC Avant Garde" w:cs="Arial"/>
          <w:b/>
          <w:sz w:val="20"/>
        </w:rPr>
        <w:t>Artículo 29.</w:t>
      </w:r>
      <w:r w:rsidR="001F2B55" w:rsidRPr="00D8545B">
        <w:rPr>
          <w:rFonts w:ascii="ITC Avant Garde" w:hAnsi="ITC Avant Garde" w:cs="Arial"/>
          <w:sz w:val="20"/>
        </w:rPr>
        <w:t xml:space="preserve"> La Dirección General de Economía del Espectro y Recursos Orbitales tendrá a su cargo (…) el diseño y la ejecución de las licitaciones de bandas de frecuencias y de recursos orbitales. Corresponde a esta Dirección General el ejercicio de las siguientes atribuciones:</w:t>
      </w:r>
    </w:p>
    <w:p w14:paraId="7564EFF6" w14:textId="77777777" w:rsidR="001F2B55" w:rsidRPr="00D8545B" w:rsidRDefault="001F2B55" w:rsidP="00D8545B">
      <w:pPr>
        <w:spacing w:before="360" w:after="120" w:line="276" w:lineRule="auto"/>
        <w:ind w:left="1134" w:right="1182"/>
        <w:contextualSpacing/>
        <w:jc w:val="both"/>
        <w:rPr>
          <w:rFonts w:ascii="ITC Avant Garde" w:hAnsi="ITC Avant Garde" w:cs="Arial"/>
          <w:sz w:val="20"/>
        </w:rPr>
      </w:pPr>
      <w:r w:rsidRPr="00D8545B">
        <w:rPr>
          <w:rFonts w:ascii="ITC Avant Garde" w:hAnsi="ITC Avant Garde" w:cs="Arial"/>
          <w:sz w:val="20"/>
        </w:rPr>
        <w:t>(…)</w:t>
      </w:r>
    </w:p>
    <w:p w14:paraId="7ABB36B3" w14:textId="19BF3129" w:rsidR="009B1937" w:rsidRPr="00D8545B" w:rsidRDefault="001F2B55" w:rsidP="00D8545B">
      <w:pPr>
        <w:spacing w:before="360" w:after="120" w:line="276" w:lineRule="auto"/>
        <w:ind w:left="1134" w:right="1182"/>
        <w:contextualSpacing/>
        <w:jc w:val="both"/>
        <w:rPr>
          <w:rFonts w:ascii="ITC Avant Garde" w:hAnsi="ITC Avant Garde" w:cs="Arial"/>
          <w:sz w:val="20"/>
        </w:rPr>
      </w:pPr>
      <w:r w:rsidRPr="00D8545B">
        <w:rPr>
          <w:rFonts w:ascii="ITC Avant Garde" w:hAnsi="ITC Avant Garde" w:cs="Arial"/>
          <w:b/>
          <w:sz w:val="20"/>
        </w:rPr>
        <w:lastRenderedPageBreak/>
        <w:t>IV</w:t>
      </w:r>
      <w:r w:rsidRPr="00D8545B">
        <w:rPr>
          <w:rFonts w:ascii="ITC Avant Garde" w:hAnsi="ITC Avant Garde" w:cs="Arial"/>
          <w:sz w:val="20"/>
        </w:rPr>
        <w:t xml:space="preserve">. Proponer al Pleno resolver sobre la calificación de los interesados en participar en los procesos de licitación pública de bandas de frecuencias del espectro radioeléctrico y recursos orbitales, así como recibir y evaluar las solicitudes y demás documentación que se presente y expedir las constancias de participación y demás documentos relacionados </w:t>
      </w:r>
      <w:r w:rsidR="00FA7F03" w:rsidRPr="00D8545B">
        <w:rPr>
          <w:rFonts w:ascii="ITC Avant Garde" w:hAnsi="ITC Avant Garde" w:cs="Arial"/>
          <w:sz w:val="20"/>
        </w:rPr>
        <w:t>a</w:t>
      </w:r>
      <w:r w:rsidRPr="00D8545B">
        <w:rPr>
          <w:rFonts w:ascii="ITC Avant Garde" w:hAnsi="ITC Avant Garde" w:cs="Arial"/>
          <w:sz w:val="20"/>
        </w:rPr>
        <w:t xml:space="preserve"> dichos procesos. </w:t>
      </w:r>
    </w:p>
    <w:p w14:paraId="5FA7B65C" w14:textId="77777777" w:rsidR="00D8545B" w:rsidRPr="00D8545B" w:rsidRDefault="001F2B55" w:rsidP="00D8545B">
      <w:pPr>
        <w:spacing w:before="360" w:after="120" w:line="276" w:lineRule="auto"/>
        <w:ind w:left="1134" w:right="1182"/>
        <w:contextualSpacing/>
        <w:jc w:val="both"/>
        <w:rPr>
          <w:rFonts w:ascii="ITC Avant Garde" w:hAnsi="ITC Avant Garde" w:cs="Arial"/>
          <w:sz w:val="20"/>
        </w:rPr>
      </w:pPr>
      <w:r w:rsidRPr="00D8545B">
        <w:rPr>
          <w:rFonts w:ascii="ITC Avant Garde" w:hAnsi="ITC Avant Garde" w:cs="Arial"/>
          <w:sz w:val="20"/>
        </w:rPr>
        <w:t>(…)”</w:t>
      </w:r>
    </w:p>
    <w:p w14:paraId="1EB710DE" w14:textId="77777777" w:rsidR="00D8545B" w:rsidRPr="00D8545B" w:rsidRDefault="007B573C" w:rsidP="00D8545B">
      <w:pPr>
        <w:spacing w:before="360" w:after="120" w:line="276" w:lineRule="auto"/>
        <w:jc w:val="both"/>
        <w:rPr>
          <w:rFonts w:ascii="ITC Avant Garde" w:hAnsi="ITC Avant Garde" w:cs="Arial"/>
        </w:rPr>
      </w:pPr>
      <w:r w:rsidRPr="00D8545B">
        <w:rPr>
          <w:rFonts w:ascii="ITC Avant Garde" w:hAnsi="ITC Avant Garde" w:cs="Arial"/>
          <w:lang w:val="es-ES_tradnl" w:eastAsia="ar-SA"/>
        </w:rPr>
        <w:t>Asimismo</w:t>
      </w:r>
      <w:r w:rsidR="00D17CEE" w:rsidRPr="00D8545B">
        <w:rPr>
          <w:rFonts w:ascii="ITC Avant Garde" w:hAnsi="ITC Avant Garde" w:cs="Arial"/>
          <w:lang w:val="es-ES_tradnl" w:eastAsia="ar-SA"/>
        </w:rPr>
        <w:t>,</w:t>
      </w:r>
      <w:r w:rsidR="006762E9" w:rsidRPr="00D8545B">
        <w:rPr>
          <w:rFonts w:ascii="ITC Avant Garde" w:hAnsi="ITC Avant Garde" w:cs="Arial"/>
          <w:lang w:val="es-ES_tradnl" w:eastAsia="ar-SA"/>
        </w:rPr>
        <w:t xml:space="preserve"> el numeral 1 fracción XVII de </w:t>
      </w:r>
      <w:r w:rsidRPr="00D8545B">
        <w:rPr>
          <w:rFonts w:ascii="ITC Avant Garde" w:hAnsi="ITC Avant Garde" w:cs="Arial"/>
          <w:lang w:val="es-ES_tradnl" w:eastAsia="ar-SA"/>
        </w:rPr>
        <w:t xml:space="preserve">las Bases de Licitación señala que la </w:t>
      </w:r>
      <w:r w:rsidRPr="00D8545B">
        <w:rPr>
          <w:rFonts w:ascii="ITC Avant Garde" w:hAnsi="ITC Avant Garde" w:cs="Arial"/>
        </w:rPr>
        <w:t>Constancia de Participación es</w:t>
      </w:r>
      <w:r w:rsidR="003D2BEE" w:rsidRPr="00D8545B">
        <w:rPr>
          <w:rFonts w:ascii="ITC Avant Garde" w:hAnsi="ITC Avant Garde" w:cs="Arial"/>
        </w:rPr>
        <w:t xml:space="preserve"> el</w:t>
      </w:r>
      <w:r w:rsidRPr="00D8545B">
        <w:rPr>
          <w:rFonts w:ascii="ITC Avant Garde" w:hAnsi="ITC Avant Garde" w:cs="Arial"/>
        </w:rPr>
        <w:t xml:space="preserve"> </w:t>
      </w:r>
      <w:r w:rsidR="0061585D" w:rsidRPr="00D8545B">
        <w:rPr>
          <w:rFonts w:ascii="ITC Avant Garde" w:hAnsi="ITC Avant Garde" w:cs="Arial"/>
        </w:rPr>
        <w:t>“</w:t>
      </w:r>
      <w:r w:rsidR="003D2BEE" w:rsidRPr="00D8545B">
        <w:rPr>
          <w:rFonts w:ascii="ITC Avant Garde" w:hAnsi="ITC Avant Garde" w:cs="Arial"/>
        </w:rPr>
        <w:t>Oficio mediante el cual se notifica al Interesado la determinación del Pleno del Instituto, a través de la cual se le otorga formalmente la calidad de Participante en la Licitación</w:t>
      </w:r>
      <w:r w:rsidR="0061585D" w:rsidRPr="00D8545B">
        <w:rPr>
          <w:rFonts w:ascii="ITC Avant Garde" w:hAnsi="ITC Avant Garde" w:cs="Arial"/>
        </w:rPr>
        <w:t>”</w:t>
      </w:r>
      <w:r w:rsidRPr="00D8545B">
        <w:rPr>
          <w:rFonts w:ascii="ITC Avant Garde" w:hAnsi="ITC Avant Garde" w:cs="Arial"/>
        </w:rPr>
        <w:t>.</w:t>
      </w:r>
    </w:p>
    <w:p w14:paraId="036516B0" w14:textId="77777777" w:rsidR="00D8545B" w:rsidRPr="00D8545B" w:rsidRDefault="003A35B6" w:rsidP="00D8545B">
      <w:pPr>
        <w:spacing w:before="360" w:after="120" w:line="276" w:lineRule="auto"/>
        <w:jc w:val="both"/>
        <w:rPr>
          <w:rFonts w:ascii="ITC Avant Garde" w:hAnsi="ITC Avant Garde" w:cs="Arial"/>
          <w:lang w:val="es-ES_tradnl" w:eastAsia="ar-SA"/>
        </w:rPr>
      </w:pPr>
      <w:r w:rsidRPr="00D8545B">
        <w:rPr>
          <w:rFonts w:ascii="ITC Avant Garde" w:hAnsi="ITC Avant Garde" w:cs="Arial"/>
          <w:lang w:val="es-ES_tradnl" w:eastAsia="ar-SA"/>
        </w:rPr>
        <w:t>En este se</w:t>
      </w:r>
      <w:r w:rsidR="003D2BEE" w:rsidRPr="00D8545B">
        <w:rPr>
          <w:rFonts w:ascii="ITC Avant Garde" w:hAnsi="ITC Avant Garde" w:cs="Arial"/>
          <w:lang w:val="es-ES_tradnl" w:eastAsia="ar-SA"/>
        </w:rPr>
        <w:t>ntido</w:t>
      </w:r>
      <w:r w:rsidR="00D119B9" w:rsidRPr="00D8545B">
        <w:rPr>
          <w:rFonts w:ascii="ITC Avant Garde" w:hAnsi="ITC Avant Garde" w:cs="Arial"/>
          <w:lang w:val="es-ES_tradnl" w:eastAsia="ar-SA"/>
        </w:rPr>
        <w:t>,</w:t>
      </w:r>
      <w:r w:rsidR="003D2BEE" w:rsidRPr="00D8545B">
        <w:rPr>
          <w:rFonts w:ascii="ITC Avant Garde" w:hAnsi="ITC Avant Garde" w:cs="Arial"/>
          <w:lang w:val="es-ES_tradnl" w:eastAsia="ar-SA"/>
        </w:rPr>
        <w:t xml:space="preserve"> en términos del numeral 15</w:t>
      </w:r>
      <w:r w:rsidRPr="00D8545B">
        <w:rPr>
          <w:rFonts w:ascii="ITC Avant Garde" w:hAnsi="ITC Avant Garde" w:cs="Arial"/>
          <w:lang w:val="es-ES_tradnl" w:eastAsia="ar-SA"/>
        </w:rPr>
        <w:t>.5 de las Bases de Licitación</w:t>
      </w:r>
      <w:r w:rsidR="00D119B9" w:rsidRPr="00D8545B">
        <w:rPr>
          <w:rFonts w:ascii="ITC Avant Garde" w:hAnsi="ITC Avant Garde" w:cs="Arial"/>
          <w:lang w:val="es-ES_tradnl" w:eastAsia="ar-SA"/>
        </w:rPr>
        <w:t>,</w:t>
      </w:r>
      <w:r w:rsidRPr="00D8545B">
        <w:rPr>
          <w:rFonts w:ascii="ITC Avant Garde" w:hAnsi="ITC Avant Garde" w:cs="Arial"/>
          <w:lang w:val="es-ES_tradnl" w:eastAsia="ar-SA"/>
        </w:rPr>
        <w:t xml:space="preserve"> el Pleno del Instituto, con el apoyo de sus unidades administrativas competentes, será el órgano facultado en la esfera administrativa para aplicar e interpretar las Bases, </w:t>
      </w:r>
      <w:r w:rsidR="00F2053F" w:rsidRPr="00D8545B">
        <w:rPr>
          <w:rFonts w:ascii="ITC Avant Garde" w:hAnsi="ITC Avant Garde" w:cs="Arial"/>
          <w:lang w:val="es-ES_tradnl" w:eastAsia="ar-SA"/>
        </w:rPr>
        <w:t xml:space="preserve">sus </w:t>
      </w:r>
      <w:r w:rsidRPr="00D8545B">
        <w:rPr>
          <w:rFonts w:ascii="ITC Avant Garde" w:hAnsi="ITC Avant Garde" w:cs="Arial"/>
          <w:lang w:val="es-ES_tradnl" w:eastAsia="ar-SA"/>
        </w:rPr>
        <w:t>Apéndices y Anexos y demás documentos que emanen de ellos, así como para resolver cualquier asunto relacionado con éstos y la Licitación</w:t>
      </w:r>
      <w:r w:rsidR="00D119B9" w:rsidRPr="00D8545B">
        <w:rPr>
          <w:rFonts w:ascii="ITC Avant Garde" w:hAnsi="ITC Avant Garde" w:cs="Arial"/>
          <w:lang w:val="es-ES_tradnl" w:eastAsia="ar-SA"/>
        </w:rPr>
        <w:t xml:space="preserve"> No. IFT-3</w:t>
      </w:r>
      <w:r w:rsidRPr="00D8545B">
        <w:rPr>
          <w:rFonts w:ascii="ITC Avant Garde" w:hAnsi="ITC Avant Garde" w:cs="Arial"/>
          <w:lang w:val="es-ES_tradnl" w:eastAsia="ar-SA"/>
        </w:rPr>
        <w:t>.</w:t>
      </w:r>
    </w:p>
    <w:p w14:paraId="79E26B01" w14:textId="77777777" w:rsidR="00D8545B" w:rsidRPr="00D8545B" w:rsidRDefault="001F2B55" w:rsidP="00D8545B">
      <w:pPr>
        <w:suppressAutoHyphens/>
        <w:spacing w:before="360" w:after="120" w:line="276" w:lineRule="auto"/>
        <w:ind w:right="-62"/>
        <w:contextualSpacing/>
        <w:jc w:val="both"/>
        <w:rPr>
          <w:rFonts w:ascii="ITC Avant Garde" w:hAnsi="ITC Avant Garde" w:cs="Arial"/>
        </w:rPr>
      </w:pPr>
      <w:r w:rsidRPr="00D8545B">
        <w:rPr>
          <w:rFonts w:ascii="ITC Avant Garde" w:hAnsi="ITC Avant Garde" w:cs="Arial"/>
        </w:rPr>
        <w:t>En tal virtud, con fundamento en los preceptos invocados, el Pleno del Instituto es competente para la emisión del presente Acuerdo.</w:t>
      </w:r>
    </w:p>
    <w:p w14:paraId="14329357" w14:textId="77777777" w:rsidR="00D8545B" w:rsidRPr="00D8545B" w:rsidRDefault="00953D96" w:rsidP="00D8545B">
      <w:pPr>
        <w:suppressAutoHyphens/>
        <w:spacing w:before="360" w:after="120" w:line="276" w:lineRule="auto"/>
        <w:ind w:right="-62"/>
        <w:contextualSpacing/>
        <w:jc w:val="both"/>
        <w:rPr>
          <w:rFonts w:ascii="ITC Avant Garde" w:eastAsia="Arial Unicode MS" w:hAnsi="ITC Avant Garde" w:cs="Arial"/>
          <w:bCs/>
          <w:u w:color="000000"/>
          <w:bdr w:val="nil"/>
          <w:lang w:val="es-ES_tradnl"/>
        </w:rPr>
      </w:pPr>
      <w:r w:rsidRPr="00D8545B">
        <w:rPr>
          <w:rFonts w:ascii="ITC Avant Garde" w:eastAsia="Arial Unicode MS" w:hAnsi="ITC Avant Garde" w:cs="Arial"/>
          <w:b/>
          <w:bCs/>
          <w:u w:color="000000"/>
          <w:bdr w:val="nil"/>
          <w:lang w:val="es-ES_tradnl"/>
        </w:rPr>
        <w:t xml:space="preserve">SEGUNDO.- </w:t>
      </w:r>
      <w:r w:rsidR="001F2B55" w:rsidRPr="00D8545B">
        <w:rPr>
          <w:rFonts w:ascii="ITC Avant Garde" w:eastAsia="Arial Unicode MS" w:hAnsi="ITC Avant Garde" w:cs="Arial"/>
          <w:b/>
          <w:bCs/>
          <w:u w:color="000000"/>
          <w:bdr w:val="nil"/>
          <w:lang w:val="es-ES_tradnl"/>
        </w:rPr>
        <w:t xml:space="preserve">Marco Normativo de la Licitación. </w:t>
      </w:r>
      <w:r w:rsidR="001F2B55" w:rsidRPr="00D8545B">
        <w:rPr>
          <w:rFonts w:ascii="ITC Avant Garde" w:eastAsia="Arial Unicode MS" w:hAnsi="ITC Avant Garde" w:cs="Arial"/>
          <w:bCs/>
          <w:u w:color="000000"/>
          <w:bdr w:val="nil"/>
          <w:lang w:val="es-ES_tradnl"/>
        </w:rPr>
        <w:t>Los párrafos</w:t>
      </w:r>
      <w:r w:rsidR="001F2B55" w:rsidRPr="00D8545B">
        <w:rPr>
          <w:rFonts w:ascii="ITC Avant Garde" w:hAnsi="ITC Avant Garde" w:cs="Arial"/>
          <w:bCs/>
          <w:u w:color="000000"/>
          <w:bdr w:val="nil"/>
          <w:lang w:val="es-ES_tradnl"/>
        </w:rPr>
        <w:t xml:space="preserve"> décimo primer</w:t>
      </w:r>
      <w:r w:rsidR="001F2B55" w:rsidRPr="00D8545B">
        <w:rPr>
          <w:rFonts w:ascii="ITC Avant Garde" w:eastAsia="Arial Unicode MS" w:hAnsi="ITC Avant Garde" w:cs="Arial"/>
          <w:bCs/>
          <w:u w:color="000000"/>
          <w:bdr w:val="nil"/>
          <w:lang w:val="es-ES_tradnl"/>
        </w:rPr>
        <w:t>o</w:t>
      </w:r>
      <w:r w:rsidR="001F2B55" w:rsidRPr="00D8545B">
        <w:rPr>
          <w:rFonts w:ascii="ITC Avant Garde" w:hAnsi="ITC Avant Garde" w:cs="Arial"/>
          <w:bCs/>
          <w:u w:color="000000"/>
          <w:bdr w:val="nil"/>
          <w:lang w:val="es-ES_tradnl"/>
        </w:rPr>
        <w:t xml:space="preserve"> </w:t>
      </w:r>
      <w:r w:rsidR="001F2B55" w:rsidRPr="00D8545B">
        <w:rPr>
          <w:rFonts w:ascii="ITC Avant Garde" w:eastAsia="Arial Unicode MS" w:hAnsi="ITC Avant Garde" w:cs="Arial"/>
          <w:bCs/>
          <w:u w:color="000000"/>
          <w:bdr w:val="nil"/>
          <w:lang w:val="es-ES_tradnl"/>
        </w:rPr>
        <w:t>y décimo octavo</w:t>
      </w:r>
      <w:r w:rsidR="001F2B55" w:rsidRPr="00D8545B">
        <w:rPr>
          <w:rFonts w:ascii="ITC Avant Garde" w:hAnsi="ITC Avant Garde" w:cs="Arial"/>
          <w:bCs/>
          <w:u w:color="000000"/>
          <w:bdr w:val="nil"/>
          <w:lang w:val="es-ES_tradnl"/>
        </w:rPr>
        <w:t xml:space="preserve"> del artículo 28 de la Constitución establece</w:t>
      </w:r>
      <w:r w:rsidR="001F2B55" w:rsidRPr="00D8545B">
        <w:rPr>
          <w:rFonts w:ascii="ITC Avant Garde" w:eastAsia="Arial Unicode MS" w:hAnsi="ITC Avant Garde" w:cs="Arial"/>
          <w:bCs/>
          <w:u w:color="000000"/>
          <w:bdr w:val="nil"/>
          <w:lang w:val="es-ES_tradnl"/>
        </w:rPr>
        <w:t>n</w:t>
      </w:r>
      <w:r w:rsidR="001F2B55" w:rsidRPr="00D8545B">
        <w:rPr>
          <w:rFonts w:ascii="ITC Avant Garde" w:hAnsi="ITC Avant Garde" w:cs="Arial"/>
          <w:bCs/>
          <w:u w:color="000000"/>
          <w:bdr w:val="nil"/>
          <w:lang w:val="es-ES_tradnl"/>
        </w:rPr>
        <w:t xml:space="preserve"> a la letra:</w:t>
      </w:r>
    </w:p>
    <w:p w14:paraId="7564F003" w14:textId="7E300B68" w:rsidR="001F2B55" w:rsidRPr="00D8545B" w:rsidRDefault="001F2B55" w:rsidP="00D8545B">
      <w:pPr>
        <w:spacing w:before="360" w:after="120" w:line="276" w:lineRule="auto"/>
        <w:ind w:left="1134" w:right="1182"/>
        <w:contextualSpacing/>
        <w:jc w:val="both"/>
        <w:rPr>
          <w:rFonts w:ascii="ITC Avant Garde" w:hAnsi="ITC Avant Garde" w:cs="Arial"/>
          <w:sz w:val="20"/>
        </w:rPr>
      </w:pPr>
      <w:r w:rsidRPr="00D8545B">
        <w:rPr>
          <w:rFonts w:ascii="ITC Avant Garde" w:hAnsi="ITC Avant Garde" w:cs="Arial"/>
          <w:sz w:val="20"/>
        </w:rPr>
        <w:t>“</w:t>
      </w:r>
      <w:r w:rsidRPr="00D8545B">
        <w:rPr>
          <w:rFonts w:ascii="ITC Avant Garde" w:hAnsi="ITC Avant Garde" w:cs="Arial"/>
          <w:b/>
          <w:sz w:val="20"/>
        </w:rPr>
        <w:t>Artículo 28.</w:t>
      </w:r>
    </w:p>
    <w:p w14:paraId="7564F004" w14:textId="77777777" w:rsidR="001F2B55" w:rsidRPr="00D8545B" w:rsidRDefault="001F2B55" w:rsidP="00D8545B">
      <w:pPr>
        <w:spacing w:before="360" w:after="120" w:line="276" w:lineRule="auto"/>
        <w:ind w:left="1134" w:right="1182"/>
        <w:contextualSpacing/>
        <w:jc w:val="both"/>
        <w:rPr>
          <w:rFonts w:ascii="ITC Avant Garde" w:hAnsi="ITC Avant Garde" w:cs="Arial"/>
          <w:sz w:val="20"/>
        </w:rPr>
      </w:pPr>
      <w:r w:rsidRPr="00D8545B">
        <w:rPr>
          <w:rFonts w:ascii="ITC Avant Garde" w:hAnsi="ITC Avant Garde" w:cs="Arial"/>
          <w:sz w:val="20"/>
        </w:rPr>
        <w:t>(…)</w:t>
      </w:r>
    </w:p>
    <w:p w14:paraId="7564F005" w14:textId="77777777" w:rsidR="001F2B55" w:rsidRPr="00D8545B" w:rsidRDefault="001F2B55" w:rsidP="00D8545B">
      <w:pPr>
        <w:spacing w:before="360" w:after="120" w:line="276" w:lineRule="auto"/>
        <w:ind w:left="1134" w:right="1182"/>
        <w:contextualSpacing/>
        <w:jc w:val="both"/>
        <w:rPr>
          <w:rFonts w:ascii="ITC Avant Garde" w:hAnsi="ITC Avant Garde" w:cs="Arial"/>
          <w:sz w:val="20"/>
        </w:rPr>
      </w:pPr>
      <w:r w:rsidRPr="00D8545B">
        <w:rPr>
          <w:rFonts w:ascii="ITC Avant Garde" w:hAnsi="ITC Avant Garde" w:cs="Arial"/>
          <w:sz w:val="20"/>
        </w:rPr>
        <w:t>El Estado, sujetándose a las leyes, podrá en casos de interés general, concesionar la prestación de servicios públicos o la explotación, uso y aprovechamiento de bienes de dominio de la Federación, salvo las excepciones que las mismas prevengan. Las leyes fijarán las modalidades y condiciones que aseguren la eficacia de la prestación de los servicios y la utilización social de los bienes, y evitarán fenómenos de concentración que contraríen el interés público.</w:t>
      </w:r>
    </w:p>
    <w:p w14:paraId="7564F006" w14:textId="77777777" w:rsidR="001F2B55" w:rsidRPr="00D8545B" w:rsidRDefault="001F2B55" w:rsidP="00D8545B">
      <w:pPr>
        <w:spacing w:before="360" w:after="120" w:line="276" w:lineRule="auto"/>
        <w:ind w:left="1134" w:right="1182"/>
        <w:contextualSpacing/>
        <w:jc w:val="both"/>
        <w:rPr>
          <w:rFonts w:ascii="ITC Avant Garde" w:hAnsi="ITC Avant Garde" w:cs="Arial"/>
          <w:sz w:val="20"/>
        </w:rPr>
      </w:pPr>
      <w:r w:rsidRPr="00D8545B">
        <w:rPr>
          <w:rFonts w:ascii="ITC Avant Garde" w:hAnsi="ITC Avant Garde" w:cs="Arial"/>
          <w:sz w:val="20"/>
        </w:rPr>
        <w:t>(…)</w:t>
      </w:r>
    </w:p>
    <w:p w14:paraId="130DFBFB" w14:textId="77777777" w:rsidR="0020589D" w:rsidRPr="00D8545B" w:rsidRDefault="001F2B55" w:rsidP="00D8545B">
      <w:pPr>
        <w:spacing w:before="360" w:after="120" w:line="276" w:lineRule="auto"/>
        <w:ind w:left="1134" w:right="1182"/>
        <w:contextualSpacing/>
        <w:jc w:val="both"/>
        <w:rPr>
          <w:rFonts w:ascii="ITC Avant Garde" w:hAnsi="ITC Avant Garde" w:cs="Arial"/>
          <w:sz w:val="20"/>
        </w:rPr>
      </w:pPr>
      <w:r w:rsidRPr="00D8545B">
        <w:rPr>
          <w:rFonts w:ascii="ITC Avant Garde" w:hAnsi="ITC Avant Garde" w:cs="Arial"/>
          <w:b/>
          <w:sz w:val="20"/>
          <w:u w:val="single"/>
        </w:rPr>
        <w:t>Las concesiones de espectro radioeléctrico serán otorgadas mediante licitación pública</w:t>
      </w:r>
      <w:r w:rsidRPr="00D8545B">
        <w:rPr>
          <w:rFonts w:ascii="ITC Avant Garde" w:hAnsi="ITC Avant Garde" w:cs="Arial"/>
          <w:b/>
          <w:sz w:val="20"/>
        </w:rPr>
        <w:t>,</w:t>
      </w:r>
      <w:r w:rsidRPr="00D8545B">
        <w:rPr>
          <w:rFonts w:ascii="ITC Avant Garde" w:hAnsi="ITC Avant Garde" w:cs="Arial"/>
          <w:sz w:val="20"/>
        </w:rPr>
        <w:t xml:space="preserve"> </w:t>
      </w:r>
      <w:r w:rsidRPr="00D8545B">
        <w:rPr>
          <w:rFonts w:ascii="ITC Avant Garde" w:hAnsi="ITC Avant Garde" w:cs="Arial"/>
          <w:b/>
          <w:sz w:val="20"/>
          <w:u w:val="single"/>
        </w:rPr>
        <w:t xml:space="preserve">a fin de asegurar la máxima concurrencia, previniendo fenómenos de concentración que contraríen el interés público </w:t>
      </w:r>
      <w:r w:rsidRPr="00D8545B">
        <w:rPr>
          <w:rFonts w:ascii="ITC Avant Garde" w:hAnsi="ITC Avant Garde" w:cs="Arial"/>
          <w:sz w:val="20"/>
        </w:rPr>
        <w:t xml:space="preserve">y asegurando el menor precio de los servicios al usuario final; en ningún caso el factor determinante para definir al ganador de la licitación será meramente económico. Las concesiones para uso público y social serán sin fines de lucro y se otorgarán bajo el mecanismo de asignación </w:t>
      </w:r>
      <w:r w:rsidRPr="00D8545B">
        <w:rPr>
          <w:rFonts w:ascii="ITC Avant Garde" w:hAnsi="ITC Avant Garde" w:cs="Arial"/>
          <w:sz w:val="20"/>
        </w:rPr>
        <w:lastRenderedPageBreak/>
        <w:t xml:space="preserve">directa conforme a lo previsto por la ley y en condiciones que garanticen la transparencia del procedimiento. El Instituto Federal de Telecomunicaciones llevará un registro público de concesiones. La ley establecerá un esquema efectivo de sanciones que señale como causal de revocación del título de concesión, entre otras, el incumplimiento de las resoluciones que hayan quedado firmes en casos de conductas vinculadas con prácticas monopólicas. En la revocación de las concesiones, el Instituto dará aviso previo al Ejecutivo Federal a fin de que éste ejerza, en su caso, las atribuciones necesarias que garanticen la continuidad en la prestación del servicio. </w:t>
      </w:r>
    </w:p>
    <w:p w14:paraId="23835903" w14:textId="77777777" w:rsidR="00D8545B" w:rsidRPr="00D8545B" w:rsidRDefault="001F2B55" w:rsidP="00D8545B">
      <w:pPr>
        <w:spacing w:before="360" w:after="120" w:line="276" w:lineRule="auto"/>
        <w:ind w:left="1134" w:right="1182"/>
        <w:contextualSpacing/>
        <w:jc w:val="both"/>
        <w:rPr>
          <w:rFonts w:ascii="ITC Avant Garde" w:hAnsi="ITC Avant Garde" w:cs="Arial"/>
          <w:sz w:val="20"/>
        </w:rPr>
      </w:pPr>
      <w:r w:rsidRPr="00D8545B">
        <w:rPr>
          <w:rFonts w:ascii="ITC Avant Garde" w:hAnsi="ITC Avant Garde" w:cs="Arial"/>
          <w:sz w:val="20"/>
        </w:rPr>
        <w:t>(…)”</w:t>
      </w:r>
    </w:p>
    <w:p w14:paraId="268B2285" w14:textId="77777777" w:rsidR="00D8545B" w:rsidRPr="00D8545B" w:rsidRDefault="001F2B55" w:rsidP="00D8545B">
      <w:pPr>
        <w:suppressAutoHyphens/>
        <w:spacing w:before="360" w:after="120" w:line="276" w:lineRule="auto"/>
        <w:ind w:right="-62"/>
        <w:contextualSpacing/>
        <w:jc w:val="both"/>
        <w:rPr>
          <w:rFonts w:ascii="ITC Avant Garde" w:hAnsi="ITC Avant Garde" w:cs="Arial"/>
        </w:rPr>
      </w:pPr>
      <w:r w:rsidRPr="00D8545B">
        <w:rPr>
          <w:rFonts w:ascii="ITC Avant Garde" w:hAnsi="ITC Avant Garde" w:cs="Arial"/>
        </w:rPr>
        <w:t>De lo anterior se desprende que el Estado podrá concesionar la prestación de los servicios públicos de telecomunicaciones y radiodifusión, así como la explotación, uso y aprovechamiento de bienes de dominio de la Federación</w:t>
      </w:r>
      <w:r w:rsidR="00A94297" w:rsidRPr="00D8545B">
        <w:rPr>
          <w:rFonts w:ascii="ITC Avant Garde" w:hAnsi="ITC Avant Garde" w:cs="Arial"/>
        </w:rPr>
        <w:t>, para lo cual deberá asegurar la máxima concurrencia y evitar que se generen fenómenos de concentración contrarios al interés público</w:t>
      </w:r>
      <w:r w:rsidRPr="00D8545B">
        <w:rPr>
          <w:rFonts w:ascii="ITC Avant Garde" w:hAnsi="ITC Avant Garde" w:cs="Arial"/>
        </w:rPr>
        <w:t>. Asimismo, tratándose de concesiones de espectro radioeléctrico</w:t>
      </w:r>
      <w:r w:rsidR="00CB58B2" w:rsidRPr="00D8545B">
        <w:rPr>
          <w:rFonts w:ascii="ITC Avant Garde" w:hAnsi="ITC Avant Garde" w:cs="Arial"/>
        </w:rPr>
        <w:t>,</w:t>
      </w:r>
      <w:r w:rsidRPr="00D8545B">
        <w:rPr>
          <w:rFonts w:ascii="ITC Avant Garde" w:hAnsi="ITC Avant Garde" w:cs="Arial"/>
        </w:rPr>
        <w:t xml:space="preserve"> </w:t>
      </w:r>
      <w:r w:rsidR="00CB58B2" w:rsidRPr="00D8545B">
        <w:rPr>
          <w:rFonts w:ascii="ITC Avant Garde" w:hAnsi="ITC Avant Garde" w:cs="Arial"/>
        </w:rPr>
        <w:t xml:space="preserve">éstas </w:t>
      </w:r>
      <w:r w:rsidRPr="00D8545B">
        <w:rPr>
          <w:rFonts w:ascii="ITC Avant Garde" w:hAnsi="ITC Avant Garde" w:cs="Arial"/>
        </w:rPr>
        <w:t>serán otorgadas mediante licitación pública, excepto las concesiones para uso público</w:t>
      </w:r>
      <w:r w:rsidR="00A23D98" w:rsidRPr="00D8545B">
        <w:rPr>
          <w:rFonts w:ascii="ITC Avant Garde" w:hAnsi="ITC Avant Garde" w:cs="Arial"/>
        </w:rPr>
        <w:t xml:space="preserve"> y</w:t>
      </w:r>
      <w:r w:rsidRPr="00D8545B">
        <w:rPr>
          <w:rFonts w:ascii="ITC Avant Garde" w:hAnsi="ITC Avant Garde" w:cs="Arial"/>
        </w:rPr>
        <w:t xml:space="preserve"> social</w:t>
      </w:r>
      <w:r w:rsidR="00A23D98" w:rsidRPr="00D8545B">
        <w:rPr>
          <w:rFonts w:ascii="ITC Avant Garde" w:hAnsi="ITC Avant Garde" w:cs="Arial"/>
        </w:rPr>
        <w:t>, las cuales se otorgarán por asignación directa</w:t>
      </w:r>
      <w:r w:rsidR="00B23226" w:rsidRPr="00D8545B">
        <w:rPr>
          <w:rFonts w:ascii="ITC Avant Garde" w:hAnsi="ITC Avant Garde" w:cs="Arial"/>
        </w:rPr>
        <w:t>, sujeto a disponibilidad</w:t>
      </w:r>
      <w:r w:rsidR="008B66F4" w:rsidRPr="00D8545B">
        <w:rPr>
          <w:rFonts w:ascii="ITC Avant Garde" w:hAnsi="ITC Avant Garde"/>
        </w:rPr>
        <w:t xml:space="preserve">. </w:t>
      </w:r>
    </w:p>
    <w:p w14:paraId="295A1FDE" w14:textId="77777777" w:rsidR="00D8545B" w:rsidRPr="00D8545B" w:rsidRDefault="001F2B55" w:rsidP="00D8545B">
      <w:pPr>
        <w:suppressAutoHyphens/>
        <w:spacing w:before="360" w:after="120" w:line="276" w:lineRule="auto"/>
        <w:ind w:right="49"/>
        <w:contextualSpacing/>
        <w:jc w:val="both"/>
        <w:rPr>
          <w:rFonts w:ascii="ITC Avant Garde" w:eastAsia="Times New Roman" w:hAnsi="ITC Avant Garde" w:cs="Arial"/>
          <w:kern w:val="1"/>
          <w:lang w:eastAsia="ar-SA"/>
        </w:rPr>
      </w:pPr>
      <w:r w:rsidRPr="00D8545B">
        <w:rPr>
          <w:rFonts w:ascii="ITC Avant Garde" w:eastAsia="Times New Roman" w:hAnsi="ITC Avant Garde" w:cs="Arial"/>
          <w:kern w:val="1"/>
          <w:lang w:eastAsia="ar-SA"/>
        </w:rPr>
        <w:t xml:space="preserve">Con referencia a lo anterior, el artículo 54 de la </w:t>
      </w:r>
      <w:r w:rsidR="00BC5B96" w:rsidRPr="00D8545B">
        <w:rPr>
          <w:rFonts w:ascii="ITC Avant Garde" w:eastAsia="Times New Roman" w:hAnsi="ITC Avant Garde" w:cs="Arial"/>
          <w:kern w:val="1"/>
          <w:lang w:eastAsia="ar-SA"/>
        </w:rPr>
        <w:t>Ley</w:t>
      </w:r>
      <w:r w:rsidRPr="00D8545B">
        <w:rPr>
          <w:rFonts w:ascii="ITC Avant Garde" w:eastAsia="Times New Roman" w:hAnsi="ITC Avant Garde" w:cs="Arial"/>
          <w:kern w:val="1"/>
          <w:lang w:eastAsia="ar-SA"/>
        </w:rPr>
        <w:t xml:space="preserve"> establece que la administración del espectro radioeléctrico y los recursos orbitales se ejercerá por el Instituto en el actuar de sus funciones según lo dispuesto por la Constitución, en la ley de la materia, en los tratados y acuerdos internacionales firmados por México y, en lo aplicable, siguiendo las recomendaciones de la Unión Internacional de Telecomunicaciones y otros organismos internacionales. </w:t>
      </w:r>
    </w:p>
    <w:p w14:paraId="7176128F" w14:textId="77777777" w:rsidR="00D8545B" w:rsidRPr="00D8545B" w:rsidRDefault="001F2B55" w:rsidP="00D8545B">
      <w:pPr>
        <w:suppressAutoHyphens/>
        <w:spacing w:before="360" w:after="120" w:line="276" w:lineRule="auto"/>
        <w:ind w:right="49"/>
        <w:contextualSpacing/>
        <w:jc w:val="both"/>
        <w:rPr>
          <w:rFonts w:ascii="ITC Avant Garde" w:eastAsia="Times New Roman" w:hAnsi="ITC Avant Garde" w:cs="Arial"/>
          <w:kern w:val="1"/>
          <w:lang w:eastAsia="ar-SA"/>
        </w:rPr>
      </w:pPr>
      <w:r w:rsidRPr="00D8545B">
        <w:rPr>
          <w:rFonts w:ascii="ITC Avant Garde" w:eastAsia="Times New Roman" w:hAnsi="ITC Avant Garde" w:cs="Arial"/>
          <w:kern w:val="1"/>
          <w:lang w:eastAsia="ar-SA"/>
        </w:rPr>
        <w:t>La administración del espectro radioeléctrico comprende la elaboración y aprobación de planes y programas de su uso, el establecimiento de las condiciones para la atribución de una banda de frecuencias, el otorgamiento de las concesiones, la supervisión de las emisiones radioeléctricas y la aplicación del régimen de sanciones, sin menoscabo de las atribuciones que corresponden al Ejecutivo Federal.</w:t>
      </w:r>
    </w:p>
    <w:p w14:paraId="3FAAC71D" w14:textId="77777777" w:rsidR="00D8545B" w:rsidRPr="00D8545B" w:rsidRDefault="0020589D" w:rsidP="00D8545B">
      <w:pPr>
        <w:tabs>
          <w:tab w:val="left" w:pos="7655"/>
        </w:tabs>
        <w:spacing w:before="360" w:after="120" w:line="276" w:lineRule="auto"/>
        <w:ind w:right="-62"/>
        <w:contextualSpacing/>
        <w:jc w:val="both"/>
        <w:rPr>
          <w:rFonts w:ascii="ITC Avant Garde" w:hAnsi="ITC Avant Garde" w:cs="Arial"/>
        </w:rPr>
      </w:pPr>
      <w:r w:rsidRPr="00D8545B">
        <w:rPr>
          <w:rFonts w:ascii="ITC Avant Garde" w:hAnsi="ITC Avant Garde" w:cs="Arial"/>
        </w:rPr>
        <w:t>Ahora bien, el artículo 15</w:t>
      </w:r>
      <w:r w:rsidR="001F2B55" w:rsidRPr="00D8545B">
        <w:rPr>
          <w:rFonts w:ascii="ITC Avant Garde" w:hAnsi="ITC Avant Garde" w:cs="Arial"/>
        </w:rPr>
        <w:t xml:space="preserve"> </w:t>
      </w:r>
      <w:proofErr w:type="gramStart"/>
      <w:r w:rsidR="001F2B55" w:rsidRPr="00D8545B">
        <w:rPr>
          <w:rFonts w:ascii="ITC Avant Garde" w:hAnsi="ITC Avant Garde" w:cs="Arial"/>
        </w:rPr>
        <w:t>fracción</w:t>
      </w:r>
      <w:proofErr w:type="gramEnd"/>
      <w:r w:rsidR="001F2B55" w:rsidRPr="00D8545B">
        <w:rPr>
          <w:rFonts w:ascii="ITC Avant Garde" w:hAnsi="ITC Avant Garde" w:cs="Arial"/>
        </w:rPr>
        <w:t xml:space="preserve"> VII de la </w:t>
      </w:r>
      <w:r w:rsidR="00BC5B96" w:rsidRPr="00D8545B">
        <w:rPr>
          <w:rFonts w:ascii="ITC Avant Garde" w:eastAsia="Times New Roman" w:hAnsi="ITC Avant Garde" w:cs="Arial"/>
          <w:kern w:val="1"/>
          <w:lang w:eastAsia="ar-SA"/>
        </w:rPr>
        <w:t>Ley</w:t>
      </w:r>
      <w:r w:rsidR="001F2B55" w:rsidRPr="00D8545B">
        <w:rPr>
          <w:rFonts w:ascii="ITC Avant Garde" w:hAnsi="ITC Avant Garde" w:cs="Arial"/>
        </w:rPr>
        <w:t xml:space="preserve"> establece:</w:t>
      </w:r>
    </w:p>
    <w:p w14:paraId="7564F012" w14:textId="59B2E93E" w:rsidR="001F2B55" w:rsidRPr="00D8545B" w:rsidRDefault="001F2B55" w:rsidP="00D8545B">
      <w:pPr>
        <w:spacing w:before="360" w:after="120" w:line="276" w:lineRule="auto"/>
        <w:ind w:left="1134" w:right="1182"/>
        <w:contextualSpacing/>
        <w:jc w:val="both"/>
        <w:rPr>
          <w:rFonts w:ascii="ITC Avant Garde" w:hAnsi="ITC Avant Garde" w:cs="Arial"/>
          <w:sz w:val="20"/>
          <w:szCs w:val="20"/>
        </w:rPr>
      </w:pPr>
      <w:r w:rsidRPr="00D8545B">
        <w:rPr>
          <w:rFonts w:ascii="ITC Avant Garde" w:hAnsi="ITC Avant Garde" w:cs="Arial"/>
          <w:sz w:val="20"/>
          <w:szCs w:val="20"/>
        </w:rPr>
        <w:t>“</w:t>
      </w:r>
      <w:r w:rsidRPr="00D8545B">
        <w:rPr>
          <w:rFonts w:ascii="ITC Avant Garde" w:hAnsi="ITC Avant Garde" w:cs="Arial"/>
          <w:b/>
          <w:sz w:val="20"/>
          <w:szCs w:val="20"/>
        </w:rPr>
        <w:t>Artículo 15.</w:t>
      </w:r>
      <w:r w:rsidRPr="00D8545B">
        <w:rPr>
          <w:rFonts w:ascii="ITC Avant Garde" w:hAnsi="ITC Avant Garde" w:cs="Arial"/>
          <w:sz w:val="20"/>
          <w:szCs w:val="20"/>
        </w:rPr>
        <w:t xml:space="preserve"> Para el ejercicio de sus atribuciones corresponde al Instituto:</w:t>
      </w:r>
    </w:p>
    <w:p w14:paraId="7564F013" w14:textId="77777777" w:rsidR="001F2B55" w:rsidRPr="00D8545B" w:rsidRDefault="001F2B55" w:rsidP="00D8545B">
      <w:pPr>
        <w:spacing w:before="360" w:after="120" w:line="276" w:lineRule="auto"/>
        <w:ind w:left="1134" w:right="1182"/>
        <w:contextualSpacing/>
        <w:jc w:val="both"/>
        <w:rPr>
          <w:rFonts w:ascii="ITC Avant Garde" w:hAnsi="ITC Avant Garde" w:cs="Arial"/>
          <w:sz w:val="20"/>
          <w:szCs w:val="20"/>
        </w:rPr>
      </w:pPr>
      <w:r w:rsidRPr="00D8545B">
        <w:rPr>
          <w:rFonts w:ascii="ITC Avant Garde" w:hAnsi="ITC Avant Garde" w:cs="Arial"/>
          <w:sz w:val="20"/>
          <w:szCs w:val="20"/>
        </w:rPr>
        <w:t>(…)</w:t>
      </w:r>
    </w:p>
    <w:p w14:paraId="0AB8E72D" w14:textId="77777777" w:rsidR="00D8545B" w:rsidRPr="00D8545B" w:rsidRDefault="001F2B55" w:rsidP="00D8545B">
      <w:pPr>
        <w:spacing w:before="360" w:after="120" w:line="276" w:lineRule="auto"/>
        <w:ind w:left="1134" w:right="1182"/>
        <w:contextualSpacing/>
        <w:jc w:val="both"/>
        <w:rPr>
          <w:rFonts w:ascii="ITC Avant Garde" w:hAnsi="ITC Avant Garde" w:cs="Arial"/>
          <w:sz w:val="20"/>
          <w:szCs w:val="20"/>
        </w:rPr>
      </w:pPr>
      <w:r w:rsidRPr="00D8545B">
        <w:rPr>
          <w:rFonts w:ascii="ITC Avant Garde" w:hAnsi="ITC Avant Garde" w:cs="Arial"/>
          <w:b/>
          <w:sz w:val="20"/>
          <w:szCs w:val="20"/>
        </w:rPr>
        <w:t>VII</w:t>
      </w:r>
      <w:r w:rsidRPr="00D8545B">
        <w:rPr>
          <w:rFonts w:ascii="ITC Avant Garde" w:hAnsi="ITC Avant Garde" w:cs="Arial"/>
          <w:sz w:val="20"/>
          <w:szCs w:val="20"/>
        </w:rPr>
        <w:t>. Llevar a cabo los procesos de licitación y asignación de bandas de frecuencias del espectro radioeléctrico en materia de telecomunicaciones y radiodifusión, y de recursos orbitales con sus bandas de frecuencias asociadas;”</w:t>
      </w:r>
    </w:p>
    <w:p w14:paraId="1D0DE18E" w14:textId="77777777" w:rsidR="00D8545B" w:rsidRPr="00D8545B" w:rsidRDefault="001F2B55" w:rsidP="00D8545B">
      <w:pPr>
        <w:shd w:val="clear" w:color="auto" w:fill="FFFFFF"/>
        <w:tabs>
          <w:tab w:val="left" w:pos="6663"/>
        </w:tabs>
        <w:spacing w:before="360" w:after="120" w:line="276" w:lineRule="auto"/>
        <w:jc w:val="both"/>
        <w:rPr>
          <w:rFonts w:ascii="ITC Avant Garde" w:eastAsia="Times New Roman" w:hAnsi="ITC Avant Garde" w:cs="Arial"/>
          <w:lang w:eastAsia="es-MX"/>
        </w:rPr>
      </w:pPr>
      <w:r w:rsidRPr="00D8545B">
        <w:rPr>
          <w:rFonts w:ascii="ITC Avant Garde" w:eastAsia="Times New Roman" w:hAnsi="ITC Avant Garde" w:cs="Arial"/>
          <w:lang w:eastAsia="es-MX"/>
        </w:rPr>
        <w:lastRenderedPageBreak/>
        <w:t>Asimism</w:t>
      </w:r>
      <w:r w:rsidR="0020589D" w:rsidRPr="00D8545B">
        <w:rPr>
          <w:rFonts w:ascii="ITC Avant Garde" w:eastAsia="Times New Roman" w:hAnsi="ITC Avant Garde" w:cs="Arial"/>
          <w:lang w:eastAsia="es-MX"/>
        </w:rPr>
        <w:t>o, los artículos 78</w:t>
      </w:r>
      <w:r w:rsidR="00EA4294" w:rsidRPr="00D8545B">
        <w:rPr>
          <w:rFonts w:ascii="ITC Avant Garde" w:eastAsia="Times New Roman" w:hAnsi="ITC Avant Garde" w:cs="Arial"/>
          <w:lang w:eastAsia="es-MX"/>
        </w:rPr>
        <w:t xml:space="preserve"> fracción I</w:t>
      </w:r>
      <w:r w:rsidRPr="00D8545B">
        <w:rPr>
          <w:rFonts w:ascii="ITC Avant Garde" w:eastAsia="Times New Roman" w:hAnsi="ITC Avant Garde" w:cs="Arial"/>
          <w:lang w:eastAsia="es-MX"/>
        </w:rPr>
        <w:t xml:space="preserve"> y 79 de la </w:t>
      </w:r>
      <w:r w:rsidR="00BC5B96" w:rsidRPr="00D8545B">
        <w:rPr>
          <w:rFonts w:ascii="ITC Avant Garde" w:eastAsia="Times New Roman" w:hAnsi="ITC Avant Garde" w:cs="Arial"/>
          <w:kern w:val="1"/>
          <w:lang w:eastAsia="ar-SA"/>
        </w:rPr>
        <w:t>Ley</w:t>
      </w:r>
      <w:r w:rsidRPr="00D8545B">
        <w:rPr>
          <w:rFonts w:ascii="ITC Avant Garde" w:eastAsia="Times New Roman" w:hAnsi="ITC Avant Garde" w:cs="Arial"/>
          <w:lang w:eastAsia="es-MX"/>
        </w:rPr>
        <w:t>, disponen:</w:t>
      </w:r>
    </w:p>
    <w:p w14:paraId="74019D90" w14:textId="77777777" w:rsidR="00D8545B" w:rsidRPr="00D8545B" w:rsidRDefault="001F2B55" w:rsidP="00D8545B">
      <w:pPr>
        <w:spacing w:before="360" w:after="120" w:line="276" w:lineRule="auto"/>
        <w:ind w:left="1134" w:right="1182"/>
        <w:contextualSpacing/>
        <w:jc w:val="both"/>
        <w:rPr>
          <w:rFonts w:ascii="ITC Avant Garde" w:hAnsi="ITC Avant Garde" w:cs="Arial"/>
          <w:sz w:val="20"/>
          <w:szCs w:val="20"/>
        </w:rPr>
      </w:pPr>
      <w:r w:rsidRPr="00D8545B">
        <w:rPr>
          <w:rFonts w:ascii="ITC Avant Garde" w:hAnsi="ITC Avant Garde" w:cs="Arial"/>
          <w:sz w:val="20"/>
          <w:szCs w:val="20"/>
        </w:rPr>
        <w:t>“</w:t>
      </w:r>
      <w:r w:rsidRPr="00D8545B">
        <w:rPr>
          <w:rFonts w:ascii="ITC Avant Garde" w:hAnsi="ITC Avant Garde" w:cs="Arial"/>
          <w:b/>
          <w:sz w:val="20"/>
          <w:szCs w:val="20"/>
        </w:rPr>
        <w:t>Artículo 78. </w:t>
      </w:r>
      <w:r w:rsidRPr="00D8545B">
        <w:rPr>
          <w:rFonts w:ascii="ITC Avant Garde" w:hAnsi="ITC Avant Garde" w:cs="Arial"/>
          <w:b/>
          <w:sz w:val="20"/>
          <w:szCs w:val="20"/>
          <w:u w:val="single"/>
        </w:rPr>
        <w:t>Las concesiones para el uso, aprovechamiento o explotación del espectro radioeléctrico para uso comercial o privado, en este último caso para los propósitos previstos en el artículo 76, fracción III, inciso a),</w:t>
      </w:r>
      <w:r w:rsidRPr="00D8545B">
        <w:rPr>
          <w:rFonts w:ascii="ITC Avant Garde" w:hAnsi="ITC Avant Garde" w:cs="Arial"/>
          <w:sz w:val="20"/>
          <w:szCs w:val="20"/>
          <w:u w:val="single"/>
        </w:rPr>
        <w:t xml:space="preserve"> </w:t>
      </w:r>
      <w:r w:rsidRPr="00D8545B">
        <w:rPr>
          <w:rFonts w:ascii="ITC Avant Garde" w:hAnsi="ITC Avant Garde" w:cs="Arial"/>
          <w:sz w:val="20"/>
          <w:szCs w:val="20"/>
        </w:rPr>
        <w:t>se otorgarán únicamente a través de un procedimiento de licitación pública previo pago de una contraprestación, para lo cual, se deberán observar los criterios previstos en los artículos 6o., 7o., 28 y 134 de la Constitución y lo establecido en la Sección VII del Capítulo III del presente Título, así como los siguientes:</w:t>
      </w:r>
    </w:p>
    <w:p w14:paraId="3BCED784" w14:textId="3892D4FC" w:rsidR="00931ACC" w:rsidRPr="00D8545B" w:rsidRDefault="00931ACC" w:rsidP="00D8545B">
      <w:pPr>
        <w:pStyle w:val="Prrafodelista"/>
        <w:numPr>
          <w:ilvl w:val="0"/>
          <w:numId w:val="3"/>
        </w:numPr>
        <w:spacing w:before="360" w:after="120" w:line="276" w:lineRule="auto"/>
        <w:ind w:left="1560" w:right="1182" w:hanging="426"/>
        <w:jc w:val="both"/>
        <w:rPr>
          <w:rFonts w:ascii="ITC Avant Garde" w:hAnsi="ITC Avant Garde" w:cs="Arial"/>
          <w:b/>
          <w:sz w:val="20"/>
          <w:szCs w:val="20"/>
        </w:rPr>
      </w:pPr>
      <w:r w:rsidRPr="00D8545B">
        <w:rPr>
          <w:rFonts w:ascii="ITC Avant Garde" w:hAnsi="ITC Avant Garde" w:cs="Arial"/>
          <w:b/>
          <w:sz w:val="20"/>
          <w:szCs w:val="20"/>
        </w:rPr>
        <w:t>Para el otorgamiento de concesiones en materia de telecomunicaciones,</w:t>
      </w:r>
      <w:r w:rsidRPr="00D8545B">
        <w:rPr>
          <w:rFonts w:ascii="ITC Avant Garde" w:hAnsi="ITC Avant Garde" w:cs="Arial"/>
          <w:sz w:val="20"/>
          <w:szCs w:val="20"/>
        </w:rPr>
        <w:t xml:space="preserve"> el Instituto podrá tomar en cuenta, entre otros, los siguientes factores:</w:t>
      </w:r>
    </w:p>
    <w:p w14:paraId="5EE49744" w14:textId="1CFC8C70" w:rsidR="00931ACC" w:rsidRPr="00D8545B" w:rsidRDefault="007C6A7A" w:rsidP="00D8545B">
      <w:pPr>
        <w:pStyle w:val="Prrafodelista"/>
        <w:numPr>
          <w:ilvl w:val="0"/>
          <w:numId w:val="4"/>
        </w:numPr>
        <w:spacing w:before="360" w:after="120" w:line="276" w:lineRule="auto"/>
        <w:ind w:right="1182"/>
        <w:jc w:val="both"/>
        <w:rPr>
          <w:rFonts w:ascii="ITC Avant Garde" w:hAnsi="ITC Avant Garde" w:cs="Arial"/>
          <w:sz w:val="20"/>
          <w:szCs w:val="20"/>
        </w:rPr>
      </w:pPr>
      <w:r w:rsidRPr="00D8545B">
        <w:rPr>
          <w:rFonts w:ascii="ITC Avant Garde" w:hAnsi="ITC Avant Garde" w:cs="Arial"/>
          <w:sz w:val="20"/>
          <w:szCs w:val="20"/>
        </w:rPr>
        <w:t>La propuesta económica;</w:t>
      </w:r>
    </w:p>
    <w:p w14:paraId="09B26C97" w14:textId="7E6D2AB7" w:rsidR="007C6A7A" w:rsidRPr="00D8545B" w:rsidRDefault="007C6A7A" w:rsidP="00D8545B">
      <w:pPr>
        <w:pStyle w:val="Prrafodelista"/>
        <w:numPr>
          <w:ilvl w:val="0"/>
          <w:numId w:val="4"/>
        </w:numPr>
        <w:spacing w:before="360" w:after="120" w:line="276" w:lineRule="auto"/>
        <w:ind w:right="1182"/>
        <w:jc w:val="both"/>
        <w:rPr>
          <w:rFonts w:ascii="ITC Avant Garde" w:hAnsi="ITC Avant Garde" w:cs="Arial"/>
          <w:sz w:val="20"/>
          <w:szCs w:val="20"/>
        </w:rPr>
      </w:pPr>
      <w:r w:rsidRPr="00D8545B">
        <w:rPr>
          <w:rFonts w:ascii="ITC Avant Garde" w:hAnsi="ITC Avant Garde" w:cs="Arial"/>
          <w:sz w:val="20"/>
          <w:szCs w:val="20"/>
        </w:rPr>
        <w:t>La cobertura, calidad e innovación;</w:t>
      </w:r>
    </w:p>
    <w:p w14:paraId="00CE1E4D" w14:textId="272C742D" w:rsidR="007C6A7A" w:rsidRPr="00D8545B" w:rsidRDefault="007C6A7A" w:rsidP="00D8545B">
      <w:pPr>
        <w:pStyle w:val="Prrafodelista"/>
        <w:numPr>
          <w:ilvl w:val="0"/>
          <w:numId w:val="4"/>
        </w:numPr>
        <w:spacing w:before="360" w:after="120" w:line="276" w:lineRule="auto"/>
        <w:ind w:right="1182"/>
        <w:jc w:val="both"/>
        <w:rPr>
          <w:rFonts w:ascii="ITC Avant Garde" w:hAnsi="ITC Avant Garde" w:cs="Arial"/>
          <w:sz w:val="20"/>
          <w:szCs w:val="20"/>
        </w:rPr>
      </w:pPr>
      <w:r w:rsidRPr="00D8545B">
        <w:rPr>
          <w:rFonts w:ascii="ITC Avant Garde" w:hAnsi="ITC Avant Garde" w:cs="Arial"/>
          <w:sz w:val="20"/>
          <w:szCs w:val="20"/>
        </w:rPr>
        <w:t>El favorecimiento de menores precios en los servicios al usuario final;</w:t>
      </w:r>
    </w:p>
    <w:p w14:paraId="3D0C97E8" w14:textId="2E252C80" w:rsidR="007C6A7A" w:rsidRPr="00D8545B" w:rsidRDefault="007C6A7A" w:rsidP="00D8545B">
      <w:pPr>
        <w:pStyle w:val="Prrafodelista"/>
        <w:numPr>
          <w:ilvl w:val="0"/>
          <w:numId w:val="4"/>
        </w:numPr>
        <w:spacing w:before="360" w:after="120" w:line="276" w:lineRule="auto"/>
        <w:ind w:right="1182"/>
        <w:jc w:val="both"/>
        <w:rPr>
          <w:rFonts w:ascii="ITC Avant Garde" w:hAnsi="ITC Avant Garde" w:cs="Arial"/>
          <w:sz w:val="20"/>
          <w:szCs w:val="20"/>
        </w:rPr>
      </w:pPr>
      <w:r w:rsidRPr="00D8545B">
        <w:rPr>
          <w:rFonts w:ascii="ITC Avant Garde" w:hAnsi="ITC Avant Garde" w:cs="Arial"/>
          <w:b/>
          <w:sz w:val="20"/>
          <w:szCs w:val="20"/>
          <w:u w:val="single"/>
        </w:rPr>
        <w:t>La prevención de fenómenos de concentración que contraríen el interés público</w:t>
      </w:r>
      <w:r w:rsidRPr="00D8545B">
        <w:rPr>
          <w:rFonts w:ascii="ITC Avant Garde" w:hAnsi="ITC Avant Garde" w:cs="Arial"/>
          <w:sz w:val="20"/>
          <w:szCs w:val="20"/>
        </w:rPr>
        <w:t>;</w:t>
      </w:r>
    </w:p>
    <w:p w14:paraId="7B0FF489" w14:textId="3456B4C8" w:rsidR="007C6A7A" w:rsidRPr="00D8545B" w:rsidRDefault="007C6A7A" w:rsidP="00D8545B">
      <w:pPr>
        <w:pStyle w:val="Prrafodelista"/>
        <w:numPr>
          <w:ilvl w:val="0"/>
          <w:numId w:val="4"/>
        </w:numPr>
        <w:spacing w:before="360" w:after="120" w:line="276" w:lineRule="auto"/>
        <w:ind w:right="1182"/>
        <w:jc w:val="both"/>
        <w:rPr>
          <w:rFonts w:ascii="ITC Avant Garde" w:hAnsi="ITC Avant Garde" w:cs="Arial"/>
          <w:sz w:val="20"/>
          <w:szCs w:val="20"/>
        </w:rPr>
      </w:pPr>
      <w:r w:rsidRPr="00D8545B">
        <w:rPr>
          <w:rFonts w:ascii="ITC Avant Garde" w:hAnsi="ITC Avant Garde" w:cs="Arial"/>
          <w:sz w:val="20"/>
          <w:szCs w:val="20"/>
        </w:rPr>
        <w:t xml:space="preserve">La posible entrada de nuevos competidores al mercado; y </w:t>
      </w:r>
    </w:p>
    <w:p w14:paraId="6328EE9C" w14:textId="005192D7" w:rsidR="007C6A7A" w:rsidRPr="00D8545B" w:rsidRDefault="007C6A7A" w:rsidP="00D8545B">
      <w:pPr>
        <w:pStyle w:val="Prrafodelista"/>
        <w:numPr>
          <w:ilvl w:val="0"/>
          <w:numId w:val="4"/>
        </w:numPr>
        <w:spacing w:before="360" w:after="120" w:line="276" w:lineRule="auto"/>
        <w:ind w:right="1182"/>
        <w:jc w:val="both"/>
        <w:rPr>
          <w:rFonts w:ascii="ITC Avant Garde" w:hAnsi="ITC Avant Garde" w:cs="Arial"/>
          <w:sz w:val="20"/>
          <w:szCs w:val="20"/>
        </w:rPr>
      </w:pPr>
      <w:r w:rsidRPr="00D8545B">
        <w:rPr>
          <w:rFonts w:ascii="ITC Avant Garde" w:hAnsi="ITC Avant Garde" w:cs="Arial"/>
          <w:sz w:val="20"/>
          <w:szCs w:val="20"/>
        </w:rPr>
        <w:t xml:space="preserve">La consistencia con el programa de </w:t>
      </w:r>
      <w:r w:rsidR="00725B67" w:rsidRPr="00D8545B">
        <w:rPr>
          <w:rFonts w:ascii="ITC Avant Garde" w:hAnsi="ITC Avant Garde" w:cs="Arial"/>
          <w:sz w:val="20"/>
          <w:szCs w:val="20"/>
        </w:rPr>
        <w:t>conce</w:t>
      </w:r>
      <w:r w:rsidRPr="00D8545B">
        <w:rPr>
          <w:rFonts w:ascii="ITC Avant Garde" w:hAnsi="ITC Avant Garde" w:cs="Arial"/>
          <w:sz w:val="20"/>
          <w:szCs w:val="20"/>
        </w:rPr>
        <w:t>s</w:t>
      </w:r>
      <w:r w:rsidR="00725B67" w:rsidRPr="00D8545B">
        <w:rPr>
          <w:rFonts w:ascii="ITC Avant Garde" w:hAnsi="ITC Avant Garde" w:cs="Arial"/>
          <w:sz w:val="20"/>
          <w:szCs w:val="20"/>
        </w:rPr>
        <w:t>i</w:t>
      </w:r>
      <w:r w:rsidRPr="00D8545B">
        <w:rPr>
          <w:rFonts w:ascii="ITC Avant Garde" w:hAnsi="ITC Avant Garde" w:cs="Arial"/>
          <w:sz w:val="20"/>
          <w:szCs w:val="20"/>
        </w:rPr>
        <w:t>onamiento.</w:t>
      </w:r>
    </w:p>
    <w:p w14:paraId="7F184240" w14:textId="77777777" w:rsidR="00D8545B" w:rsidRPr="00D8545B" w:rsidRDefault="001F2B55" w:rsidP="00D8545B">
      <w:pPr>
        <w:spacing w:before="360" w:after="120" w:line="276" w:lineRule="auto"/>
        <w:ind w:left="1134" w:right="1182" w:firstLine="282"/>
        <w:contextualSpacing/>
        <w:jc w:val="both"/>
        <w:rPr>
          <w:rFonts w:ascii="ITC Avant Garde" w:hAnsi="ITC Avant Garde" w:cs="Arial"/>
          <w:sz w:val="20"/>
          <w:szCs w:val="20"/>
        </w:rPr>
      </w:pPr>
      <w:r w:rsidRPr="00D8545B">
        <w:rPr>
          <w:rFonts w:ascii="ITC Avant Garde" w:hAnsi="ITC Avant Garde" w:cs="Arial"/>
          <w:sz w:val="20"/>
          <w:szCs w:val="20"/>
        </w:rPr>
        <w:t>(…)”</w:t>
      </w:r>
    </w:p>
    <w:p w14:paraId="3FB6478A" w14:textId="77777777" w:rsidR="00D8545B" w:rsidRPr="00D8545B" w:rsidRDefault="001F2B55" w:rsidP="00D8545B">
      <w:pPr>
        <w:spacing w:before="360" w:after="120" w:line="276" w:lineRule="auto"/>
        <w:ind w:left="1134" w:right="1182"/>
        <w:contextualSpacing/>
        <w:jc w:val="both"/>
        <w:rPr>
          <w:rFonts w:ascii="ITC Avant Garde" w:hAnsi="ITC Avant Garde" w:cs="Arial"/>
          <w:b/>
          <w:sz w:val="20"/>
          <w:szCs w:val="20"/>
          <w:u w:val="single"/>
        </w:rPr>
      </w:pPr>
      <w:r w:rsidRPr="00D8545B">
        <w:rPr>
          <w:rFonts w:ascii="ITC Avant Garde" w:hAnsi="ITC Avant Garde" w:cs="Arial"/>
          <w:b/>
          <w:sz w:val="20"/>
          <w:szCs w:val="20"/>
        </w:rPr>
        <w:t>“Artículo 79. </w:t>
      </w:r>
      <w:r w:rsidRPr="00D8545B">
        <w:rPr>
          <w:rFonts w:ascii="ITC Avant Garde" w:hAnsi="ITC Avant Garde" w:cs="Arial"/>
          <w:b/>
          <w:sz w:val="20"/>
          <w:szCs w:val="20"/>
          <w:u w:val="single"/>
        </w:rPr>
        <w:t>Para llevar a cabo el procedimiento de licitación pública al que se refiere el artículo anterior, el Instituto publicará en su página de Internet y en el Diario Oficial de la Federación la convocatoria respectiva.</w:t>
      </w:r>
    </w:p>
    <w:p w14:paraId="7564F01E" w14:textId="60B2A023" w:rsidR="001F2B55" w:rsidRPr="00D8545B" w:rsidRDefault="001F2B55" w:rsidP="00D8545B">
      <w:pPr>
        <w:spacing w:before="360" w:after="120" w:line="276" w:lineRule="auto"/>
        <w:ind w:left="1134" w:right="1182"/>
        <w:contextualSpacing/>
        <w:jc w:val="both"/>
        <w:rPr>
          <w:rFonts w:ascii="ITC Avant Garde" w:hAnsi="ITC Avant Garde" w:cs="Arial"/>
          <w:sz w:val="20"/>
          <w:szCs w:val="20"/>
        </w:rPr>
      </w:pPr>
      <w:r w:rsidRPr="00D8545B">
        <w:rPr>
          <w:rFonts w:ascii="ITC Avant Garde" w:hAnsi="ITC Avant Garde" w:cs="Arial"/>
          <w:sz w:val="20"/>
          <w:szCs w:val="20"/>
        </w:rPr>
        <w:t>Las bases de licitación pública incluirán como mínimo:</w:t>
      </w:r>
    </w:p>
    <w:p w14:paraId="06B3E688" w14:textId="01B9A28C" w:rsidR="00526EAE" w:rsidRPr="00D8545B" w:rsidRDefault="001F2B55" w:rsidP="00D8545B">
      <w:pPr>
        <w:spacing w:before="360" w:after="120" w:line="276" w:lineRule="auto"/>
        <w:ind w:left="1134" w:right="1182"/>
        <w:contextualSpacing/>
        <w:jc w:val="both"/>
        <w:rPr>
          <w:rFonts w:ascii="ITC Avant Garde" w:hAnsi="ITC Avant Garde" w:cs="Arial"/>
          <w:sz w:val="20"/>
          <w:szCs w:val="20"/>
        </w:rPr>
      </w:pPr>
      <w:r w:rsidRPr="00D8545B">
        <w:rPr>
          <w:rFonts w:ascii="ITC Avant Garde" w:hAnsi="ITC Avant Garde" w:cs="Arial"/>
          <w:b/>
          <w:sz w:val="20"/>
          <w:szCs w:val="20"/>
        </w:rPr>
        <w:t>I.</w:t>
      </w:r>
      <w:r w:rsidRPr="00D8545B">
        <w:rPr>
          <w:rFonts w:ascii="ITC Avant Garde" w:hAnsi="ITC Avant Garde" w:cs="Arial"/>
          <w:sz w:val="20"/>
          <w:szCs w:val="20"/>
        </w:rPr>
        <w:t xml:space="preserve"> Los requisitos que deberán cumplir los interesados para participar en la licitación, entre los que se incluirán:</w:t>
      </w:r>
    </w:p>
    <w:p w14:paraId="7564F020" w14:textId="2A4DB230" w:rsidR="001F2B55" w:rsidRPr="00D8545B" w:rsidRDefault="00526EAE" w:rsidP="00D8545B">
      <w:pPr>
        <w:spacing w:before="360" w:after="120" w:line="276" w:lineRule="auto"/>
        <w:ind w:left="1854" w:right="1182" w:hanging="11"/>
        <w:contextualSpacing/>
        <w:jc w:val="both"/>
        <w:rPr>
          <w:rFonts w:ascii="ITC Avant Garde" w:hAnsi="ITC Avant Garde" w:cs="Arial"/>
          <w:sz w:val="20"/>
          <w:szCs w:val="20"/>
        </w:rPr>
      </w:pPr>
      <w:r w:rsidRPr="00D8545B">
        <w:rPr>
          <w:rFonts w:ascii="ITC Avant Garde" w:hAnsi="ITC Avant Garde" w:cs="Arial"/>
          <w:b/>
          <w:sz w:val="20"/>
          <w:szCs w:val="20"/>
        </w:rPr>
        <w:t>a)</w:t>
      </w:r>
      <w:r w:rsidRPr="00D8545B">
        <w:rPr>
          <w:rFonts w:ascii="ITC Avant Garde" w:hAnsi="ITC Avant Garde" w:cs="Arial"/>
          <w:b/>
          <w:sz w:val="20"/>
          <w:szCs w:val="20"/>
        </w:rPr>
        <w:tab/>
        <w:t xml:space="preserve"> </w:t>
      </w:r>
      <w:r w:rsidR="001F2B55" w:rsidRPr="00D8545B">
        <w:rPr>
          <w:rFonts w:ascii="ITC Avant Garde" w:hAnsi="ITC Avant Garde" w:cs="Arial"/>
          <w:sz w:val="20"/>
          <w:szCs w:val="20"/>
        </w:rPr>
        <w:t>Los programas y compromisos de inversión, calidad, de cobertura geográfica, poblacional o social, de conectividad en sitios públicos y de contribución a la cobertura universal que, en su caso, determine el Instituto, para lo cual considerará las propuestas que formule anualmente la Secretaría conforme a los planes y programas respectivos;</w:t>
      </w:r>
    </w:p>
    <w:p w14:paraId="7564F021" w14:textId="77777777" w:rsidR="001F2B55" w:rsidRPr="00D8545B" w:rsidRDefault="001F2B55" w:rsidP="00D8545B">
      <w:pPr>
        <w:numPr>
          <w:ilvl w:val="0"/>
          <w:numId w:val="7"/>
        </w:numPr>
        <w:spacing w:before="360" w:after="120" w:line="276" w:lineRule="auto"/>
        <w:ind w:right="1182" w:hanging="77"/>
        <w:contextualSpacing/>
        <w:jc w:val="both"/>
        <w:rPr>
          <w:rFonts w:ascii="ITC Avant Garde" w:hAnsi="ITC Avant Garde" w:cs="Arial"/>
          <w:sz w:val="20"/>
          <w:szCs w:val="20"/>
        </w:rPr>
      </w:pPr>
      <w:r w:rsidRPr="00D8545B">
        <w:rPr>
          <w:rFonts w:ascii="ITC Avant Garde" w:hAnsi="ITC Avant Garde" w:cs="Arial"/>
          <w:sz w:val="20"/>
          <w:szCs w:val="20"/>
        </w:rPr>
        <w:t>Las especificaciones técnicas de los proyectos, y</w:t>
      </w:r>
    </w:p>
    <w:p w14:paraId="7564F022" w14:textId="77777777" w:rsidR="001F2B55" w:rsidRPr="00D8545B" w:rsidRDefault="001F2B55" w:rsidP="00D8545B">
      <w:pPr>
        <w:numPr>
          <w:ilvl w:val="0"/>
          <w:numId w:val="7"/>
        </w:numPr>
        <w:spacing w:before="360" w:after="120" w:line="276" w:lineRule="auto"/>
        <w:ind w:right="1182" w:hanging="77"/>
        <w:contextualSpacing/>
        <w:jc w:val="both"/>
        <w:rPr>
          <w:rFonts w:ascii="ITC Avant Garde" w:hAnsi="ITC Avant Garde" w:cs="Arial"/>
          <w:sz w:val="20"/>
          <w:szCs w:val="20"/>
        </w:rPr>
      </w:pPr>
      <w:r w:rsidRPr="00D8545B">
        <w:rPr>
          <w:rFonts w:ascii="ITC Avant Garde" w:hAnsi="ITC Avant Garde" w:cs="Arial"/>
          <w:sz w:val="20"/>
          <w:szCs w:val="20"/>
        </w:rPr>
        <w:t>El proyecto de producción y programación, en el caso de radiodifusión;</w:t>
      </w:r>
    </w:p>
    <w:p w14:paraId="7564F023" w14:textId="77777777" w:rsidR="001F2B55" w:rsidRPr="00D8545B" w:rsidRDefault="001F2B55" w:rsidP="00D8545B">
      <w:pPr>
        <w:spacing w:before="360" w:after="120" w:line="276" w:lineRule="auto"/>
        <w:ind w:left="1134" w:right="1182"/>
        <w:contextualSpacing/>
        <w:jc w:val="both"/>
        <w:rPr>
          <w:rFonts w:ascii="ITC Avant Garde" w:hAnsi="ITC Avant Garde" w:cs="Arial"/>
          <w:sz w:val="20"/>
          <w:szCs w:val="20"/>
        </w:rPr>
      </w:pPr>
      <w:r w:rsidRPr="00D8545B">
        <w:rPr>
          <w:rFonts w:ascii="ITC Avant Garde" w:hAnsi="ITC Avant Garde" w:cs="Arial"/>
          <w:b/>
          <w:sz w:val="20"/>
          <w:szCs w:val="20"/>
        </w:rPr>
        <w:t>II.</w:t>
      </w:r>
      <w:r w:rsidRPr="00D8545B">
        <w:rPr>
          <w:rFonts w:ascii="ITC Avant Garde" w:hAnsi="ITC Avant Garde" w:cs="Arial"/>
          <w:sz w:val="20"/>
          <w:szCs w:val="20"/>
        </w:rPr>
        <w:t xml:space="preserve"> El modelo de título de concesión</w:t>
      </w:r>
    </w:p>
    <w:p w14:paraId="7564F024" w14:textId="77777777" w:rsidR="001F2B55" w:rsidRPr="00D8545B" w:rsidRDefault="001F2B55" w:rsidP="00D8545B">
      <w:pPr>
        <w:spacing w:before="360" w:after="120" w:line="276" w:lineRule="auto"/>
        <w:ind w:left="1134" w:right="1182"/>
        <w:contextualSpacing/>
        <w:jc w:val="both"/>
        <w:rPr>
          <w:rFonts w:ascii="ITC Avant Garde" w:hAnsi="ITC Avant Garde" w:cs="Arial"/>
          <w:sz w:val="20"/>
          <w:szCs w:val="20"/>
        </w:rPr>
      </w:pPr>
      <w:r w:rsidRPr="00D8545B">
        <w:rPr>
          <w:rFonts w:ascii="ITC Avant Garde" w:hAnsi="ITC Avant Garde" w:cs="Arial"/>
          <w:b/>
          <w:sz w:val="20"/>
          <w:szCs w:val="20"/>
        </w:rPr>
        <w:lastRenderedPageBreak/>
        <w:t>III.</w:t>
      </w:r>
      <w:r w:rsidRPr="00D8545B">
        <w:rPr>
          <w:rFonts w:ascii="ITC Avant Garde" w:hAnsi="ITC Avant Garde" w:cs="Arial"/>
          <w:sz w:val="20"/>
          <w:szCs w:val="20"/>
        </w:rPr>
        <w:t xml:space="preserve"> El valor mínimo de referencia y los demás criterios para seleccionar al ganador, la capacidad técnica y la ponderación de los mismos;</w:t>
      </w:r>
    </w:p>
    <w:p w14:paraId="7564F025" w14:textId="77777777" w:rsidR="001F2B55" w:rsidRPr="00D8545B" w:rsidRDefault="001F2B55" w:rsidP="00D8545B">
      <w:pPr>
        <w:spacing w:before="360" w:after="120" w:line="276" w:lineRule="auto"/>
        <w:ind w:left="1134" w:right="1182"/>
        <w:contextualSpacing/>
        <w:jc w:val="both"/>
        <w:rPr>
          <w:rFonts w:ascii="ITC Avant Garde" w:hAnsi="ITC Avant Garde" w:cs="Arial"/>
          <w:sz w:val="20"/>
          <w:szCs w:val="20"/>
        </w:rPr>
      </w:pPr>
      <w:r w:rsidRPr="00D8545B">
        <w:rPr>
          <w:rFonts w:ascii="ITC Avant Garde" w:hAnsi="ITC Avant Garde" w:cs="Arial"/>
          <w:b/>
          <w:sz w:val="20"/>
          <w:szCs w:val="20"/>
        </w:rPr>
        <w:t>IV.</w:t>
      </w:r>
      <w:r w:rsidRPr="00D8545B">
        <w:rPr>
          <w:rFonts w:ascii="ITC Avant Garde" w:hAnsi="ITC Avant Garde" w:cs="Arial"/>
          <w:sz w:val="20"/>
          <w:szCs w:val="20"/>
        </w:rPr>
        <w:t xml:space="preserve"> Las bandas de frecuencias objeto de concesión; su modalidad de uso y zonas geográficas en que podrán ser utilizadas; y la potencia en el caso de radiodifusión. En su caso, la posibilidad de que el Instituto autorice el uso secundario de la banda de frecuencia en cuestión en términos de la presente Ley;</w:t>
      </w:r>
    </w:p>
    <w:p w14:paraId="7564F026" w14:textId="77777777" w:rsidR="001F2B55" w:rsidRPr="00D8545B" w:rsidRDefault="001F2B55" w:rsidP="00D8545B">
      <w:pPr>
        <w:spacing w:before="360" w:after="120" w:line="276" w:lineRule="auto"/>
        <w:ind w:left="1134" w:right="1182"/>
        <w:contextualSpacing/>
        <w:jc w:val="both"/>
        <w:rPr>
          <w:rFonts w:ascii="ITC Avant Garde" w:hAnsi="ITC Avant Garde" w:cs="Arial"/>
          <w:sz w:val="20"/>
          <w:szCs w:val="20"/>
        </w:rPr>
      </w:pPr>
      <w:r w:rsidRPr="00D8545B">
        <w:rPr>
          <w:rFonts w:ascii="ITC Avant Garde" w:hAnsi="ITC Avant Garde" w:cs="Arial"/>
          <w:b/>
          <w:sz w:val="20"/>
          <w:szCs w:val="20"/>
        </w:rPr>
        <w:t>V.</w:t>
      </w:r>
      <w:r w:rsidRPr="00D8545B">
        <w:rPr>
          <w:rFonts w:ascii="ITC Avant Garde" w:hAnsi="ITC Avant Garde" w:cs="Arial"/>
          <w:sz w:val="20"/>
          <w:szCs w:val="20"/>
        </w:rPr>
        <w:t xml:space="preserve"> </w:t>
      </w:r>
      <w:r w:rsidRPr="00D8545B">
        <w:rPr>
          <w:rFonts w:ascii="ITC Avant Garde" w:hAnsi="ITC Avant Garde" w:cs="Arial"/>
          <w:b/>
          <w:sz w:val="20"/>
          <w:szCs w:val="20"/>
          <w:u w:val="single"/>
        </w:rPr>
        <w:t>Los criterios que aseguren competencia efectiva y prevengan fenómenos de concentración que contraríen el interés público</w:t>
      </w:r>
      <w:r w:rsidRPr="00D8545B">
        <w:rPr>
          <w:rFonts w:ascii="ITC Avant Garde" w:hAnsi="ITC Avant Garde" w:cs="Arial"/>
          <w:sz w:val="20"/>
          <w:szCs w:val="20"/>
        </w:rPr>
        <w:t>;</w:t>
      </w:r>
    </w:p>
    <w:p w14:paraId="7564F027" w14:textId="77777777" w:rsidR="001F2B55" w:rsidRPr="00D8545B" w:rsidRDefault="001F2B55" w:rsidP="00D8545B">
      <w:pPr>
        <w:spacing w:before="360" w:after="120" w:line="276" w:lineRule="auto"/>
        <w:ind w:left="1134" w:right="1182"/>
        <w:contextualSpacing/>
        <w:jc w:val="both"/>
        <w:rPr>
          <w:rFonts w:ascii="ITC Avant Garde" w:hAnsi="ITC Avant Garde" w:cs="Arial"/>
          <w:sz w:val="20"/>
          <w:szCs w:val="20"/>
        </w:rPr>
      </w:pPr>
      <w:r w:rsidRPr="00D8545B">
        <w:rPr>
          <w:rFonts w:ascii="ITC Avant Garde" w:hAnsi="ITC Avant Garde" w:cs="Arial"/>
          <w:b/>
          <w:sz w:val="20"/>
          <w:szCs w:val="20"/>
        </w:rPr>
        <w:t>VI.</w:t>
      </w:r>
      <w:r w:rsidRPr="00D8545B">
        <w:rPr>
          <w:rFonts w:ascii="ITC Avant Garde" w:hAnsi="ITC Avant Garde" w:cs="Arial"/>
          <w:sz w:val="20"/>
          <w:szCs w:val="20"/>
        </w:rPr>
        <w:t xml:space="preserve"> La obligación de los concesionarios de presentar garantía de seriedad;</w:t>
      </w:r>
    </w:p>
    <w:p w14:paraId="7564F028" w14:textId="77777777" w:rsidR="001F2B55" w:rsidRPr="00D8545B" w:rsidRDefault="001F2B55" w:rsidP="00D8545B">
      <w:pPr>
        <w:spacing w:before="360" w:after="120" w:line="276" w:lineRule="auto"/>
        <w:ind w:left="1134" w:right="1182"/>
        <w:contextualSpacing/>
        <w:jc w:val="both"/>
        <w:rPr>
          <w:rFonts w:ascii="ITC Avant Garde" w:hAnsi="ITC Avant Garde" w:cs="Arial"/>
          <w:sz w:val="20"/>
          <w:szCs w:val="20"/>
        </w:rPr>
      </w:pPr>
      <w:r w:rsidRPr="00D8545B">
        <w:rPr>
          <w:rFonts w:ascii="ITC Avant Garde" w:hAnsi="ITC Avant Garde" w:cs="Arial"/>
          <w:b/>
          <w:sz w:val="20"/>
          <w:szCs w:val="20"/>
        </w:rPr>
        <w:t>VII.</w:t>
      </w:r>
      <w:r w:rsidRPr="00D8545B">
        <w:rPr>
          <w:rFonts w:ascii="ITC Avant Garde" w:hAnsi="ITC Avant Garde" w:cs="Arial"/>
          <w:sz w:val="20"/>
          <w:szCs w:val="20"/>
        </w:rPr>
        <w:t xml:space="preserve"> La vigencia de la concesión, y</w:t>
      </w:r>
    </w:p>
    <w:p w14:paraId="029C8481" w14:textId="77777777" w:rsidR="00D8545B" w:rsidRPr="00D8545B" w:rsidRDefault="001F2B55" w:rsidP="00D8545B">
      <w:pPr>
        <w:spacing w:before="360" w:after="120" w:line="276" w:lineRule="auto"/>
        <w:ind w:left="1134" w:right="1182"/>
        <w:contextualSpacing/>
        <w:jc w:val="both"/>
        <w:rPr>
          <w:rFonts w:ascii="ITC Avant Garde" w:hAnsi="ITC Avant Garde" w:cs="Arial"/>
          <w:sz w:val="20"/>
        </w:rPr>
      </w:pPr>
      <w:r w:rsidRPr="00D8545B">
        <w:rPr>
          <w:rFonts w:ascii="ITC Avant Garde" w:hAnsi="ITC Avant Garde" w:cs="Arial"/>
          <w:b/>
          <w:sz w:val="20"/>
          <w:szCs w:val="20"/>
        </w:rPr>
        <w:t>VIII.</w:t>
      </w:r>
      <w:r w:rsidRPr="00D8545B">
        <w:rPr>
          <w:rFonts w:ascii="ITC Avant Garde" w:hAnsi="ITC Avant Garde" w:cs="Arial"/>
          <w:sz w:val="20"/>
          <w:szCs w:val="20"/>
        </w:rPr>
        <w:t xml:space="preserve"> En ningún caso el factor determinante será meramente económico, sin menoscabo de lo establecido en esta Ley en materia de contraprestaciones.” </w:t>
      </w:r>
    </w:p>
    <w:p w14:paraId="4B41DE6E" w14:textId="77777777" w:rsidR="00D8545B" w:rsidRPr="00D8545B" w:rsidRDefault="007A69A5" w:rsidP="00D8545B">
      <w:pPr>
        <w:pStyle w:val="Textocomentario"/>
        <w:spacing w:before="360" w:after="120" w:line="276" w:lineRule="auto"/>
        <w:jc w:val="both"/>
        <w:rPr>
          <w:rFonts w:ascii="ITC Avant Garde" w:hAnsi="ITC Avant Garde"/>
          <w:sz w:val="22"/>
          <w:szCs w:val="22"/>
        </w:rPr>
      </w:pPr>
      <w:r w:rsidRPr="00D8545B">
        <w:rPr>
          <w:rFonts w:ascii="ITC Avant Garde" w:hAnsi="ITC Avant Garde"/>
          <w:sz w:val="22"/>
          <w:szCs w:val="22"/>
        </w:rPr>
        <w:t xml:space="preserve">Por su parte, el artículo 78 de la </w:t>
      </w:r>
      <w:r w:rsidR="00BC5B96" w:rsidRPr="00D8545B">
        <w:rPr>
          <w:rFonts w:ascii="ITC Avant Garde" w:eastAsia="Times New Roman" w:hAnsi="ITC Avant Garde" w:cs="Arial"/>
          <w:kern w:val="1"/>
          <w:sz w:val="22"/>
          <w:szCs w:val="22"/>
          <w:lang w:eastAsia="ar-SA"/>
        </w:rPr>
        <w:t>Ley</w:t>
      </w:r>
      <w:r w:rsidRPr="00D8545B">
        <w:rPr>
          <w:rFonts w:ascii="ITC Avant Garde" w:hAnsi="ITC Avant Garde"/>
          <w:sz w:val="22"/>
          <w:szCs w:val="22"/>
        </w:rPr>
        <w:t xml:space="preserve"> establece que las concesiones de espectro radioeléctrico deben regirse bajo los principios contenidos en los artículos 6</w:t>
      </w:r>
      <w:r w:rsidR="0061585D" w:rsidRPr="00D8545B">
        <w:rPr>
          <w:rFonts w:ascii="ITC Avant Garde" w:hAnsi="ITC Avant Garde"/>
          <w:sz w:val="22"/>
          <w:szCs w:val="22"/>
        </w:rPr>
        <w:t>o.</w:t>
      </w:r>
      <w:r w:rsidRPr="00D8545B">
        <w:rPr>
          <w:rFonts w:ascii="ITC Avant Garde" w:hAnsi="ITC Avant Garde"/>
          <w:sz w:val="22"/>
          <w:szCs w:val="22"/>
        </w:rPr>
        <w:t>, 7</w:t>
      </w:r>
      <w:r w:rsidR="0061585D" w:rsidRPr="00D8545B">
        <w:rPr>
          <w:rFonts w:ascii="ITC Avant Garde" w:hAnsi="ITC Avant Garde"/>
          <w:sz w:val="22"/>
          <w:szCs w:val="22"/>
        </w:rPr>
        <w:t>o.</w:t>
      </w:r>
      <w:r w:rsidRPr="00D8545B">
        <w:rPr>
          <w:rFonts w:ascii="ITC Avant Garde" w:hAnsi="ITC Avant Garde"/>
          <w:sz w:val="22"/>
          <w:szCs w:val="22"/>
        </w:rPr>
        <w:t>, 28 y 134 de la Constitución relativos a que las licitaciones deben ser idóneas para asegurar que las bases, procedimientos, reglas, requisitos y demás elementos acrediten la economía, eficacia, eficiencia, imparcialidad y honradez que aseguren las mejores condiciones del Estado. Dicho criterio ha sido igualmente consagrado por el Pleno de la Suprema Corte de Justicia de la Nación en la Jurisprudencia P./J. 72/ 2007, Novena época, Tomo XXVI, diciembre de 2007, publicada en el Semanario Judicial de la Federación y su Gaceta, visible en la página 986, con número de registro 170758, que establece:</w:t>
      </w:r>
    </w:p>
    <w:p w14:paraId="2800854E" w14:textId="77777777" w:rsidR="00D8545B" w:rsidRPr="00D8545B" w:rsidRDefault="007A69A5" w:rsidP="00D8545B">
      <w:pPr>
        <w:spacing w:before="360" w:after="120" w:line="276" w:lineRule="auto"/>
        <w:ind w:left="1134" w:right="1182"/>
        <w:contextualSpacing/>
        <w:jc w:val="both"/>
        <w:rPr>
          <w:rFonts w:ascii="ITC Avant Garde" w:hAnsi="ITC Avant Garde" w:cs="Arial"/>
          <w:sz w:val="20"/>
        </w:rPr>
      </w:pPr>
      <w:r w:rsidRPr="00D8545B">
        <w:rPr>
          <w:rFonts w:ascii="ITC Avant Garde" w:eastAsia="Times New Roman" w:hAnsi="ITC Avant Garde" w:cs="Arial"/>
          <w:b/>
          <w:bCs/>
          <w:sz w:val="20"/>
          <w:szCs w:val="20"/>
          <w:lang w:eastAsia="es-MX"/>
        </w:rPr>
        <w:t xml:space="preserve">“ESPECTRO RADIOELÉCTRICO. A LAS CONCESIONES RELATIVAS SON APLICABLES LOS PRINCIPIOS CONTENIDOS EN EL ARTÍCULO 134 DE LA CONSTITUCIÓN POLÍTICA DE LOS ESTADOS UNIDOS MEXICANOS, CONJUNTAMENTE CON LOS ESTABLECIDOS EN LOS NUMERALES QUE CONFORMAN EL CAPÍTULO ECONÓMICO DE ÉSTA, Y PREFERENTEMENTE LOS RELATIVOS A LOS DERECHOS FUNDAMENTALES DE LOS GOBERNADOS.- </w:t>
      </w:r>
      <w:r w:rsidRPr="00D8545B">
        <w:rPr>
          <w:rFonts w:ascii="ITC Avant Garde" w:eastAsia="Times New Roman" w:hAnsi="ITC Avant Garde" w:cs="Arial"/>
          <w:sz w:val="20"/>
          <w:szCs w:val="20"/>
          <w:lang w:eastAsia="es-MX"/>
        </w:rPr>
        <w:t xml:space="preserve">El citado precepto protege, como valor fundamental, el manejo de los recursos económicos de la Federación, que si bien, en principio, son aquellos ingresos públicos o medios financieros que se asignan vía presupuesto para las contrataciones de obras públicas y servicios, o bien, para las adquisiciones, arrendamientos y servicios, </w:t>
      </w:r>
      <w:r w:rsidRPr="00D8545B">
        <w:rPr>
          <w:rFonts w:ascii="ITC Avant Garde" w:eastAsia="Times New Roman" w:hAnsi="ITC Avant Garde" w:cs="Arial"/>
          <w:b/>
          <w:sz w:val="20"/>
          <w:szCs w:val="20"/>
          <w:lang w:eastAsia="es-MX"/>
        </w:rPr>
        <w:t>bajo los principios de eficiencia, eficacia, honradez y licitación pública y abierta</w:t>
      </w:r>
      <w:r w:rsidRPr="00D8545B">
        <w:rPr>
          <w:rFonts w:ascii="ITC Avant Garde" w:eastAsia="Times New Roman" w:hAnsi="ITC Avant Garde" w:cs="Arial"/>
          <w:sz w:val="20"/>
          <w:szCs w:val="20"/>
          <w:lang w:eastAsia="es-MX"/>
        </w:rPr>
        <w:t xml:space="preserve">, a fin de asegurar al Estado las mejores condiciones, </w:t>
      </w:r>
      <w:r w:rsidRPr="00D8545B">
        <w:rPr>
          <w:rFonts w:ascii="ITC Avant Garde" w:eastAsia="Times New Roman" w:hAnsi="ITC Avant Garde" w:cs="Arial"/>
          <w:sz w:val="20"/>
          <w:szCs w:val="20"/>
          <w:lang w:eastAsia="es-MX"/>
        </w:rPr>
        <w:lastRenderedPageBreak/>
        <w:t xml:space="preserve">también comprenden las enajenaciones de todo tipo de bienes bajo los mismos principios y fines. Ahora bien, entendidos los recursos económicos como bienes del dominio de la nación susceptibles de entregarse a cambio de un precio, el espectro radioeléctrico, </w:t>
      </w:r>
      <w:r w:rsidRPr="00D8545B">
        <w:rPr>
          <w:rFonts w:ascii="ITC Avant Garde" w:eastAsia="Times New Roman" w:hAnsi="ITC Avant Garde" w:cs="Arial"/>
          <w:b/>
          <w:sz w:val="20"/>
          <w:szCs w:val="20"/>
          <w:u w:val="single"/>
          <w:lang w:eastAsia="es-MX"/>
        </w:rPr>
        <w:t xml:space="preserve">por ser un bien de esa naturaleza que se otorga en concesión a cambio de una contraprestación económica, debe considerarse también como recurso económico en su amplia acepción, al que son aplicables los principios contenidos en el artículo </w:t>
      </w:r>
      <w:hyperlink r:id="rId13" w:history="1">
        <w:r w:rsidRPr="00D8545B">
          <w:rPr>
            <w:rFonts w:ascii="ITC Avant Garde" w:eastAsia="Times New Roman" w:hAnsi="ITC Avant Garde" w:cs="Arial"/>
            <w:b/>
            <w:sz w:val="20"/>
            <w:szCs w:val="20"/>
            <w:u w:val="single"/>
            <w:lang w:eastAsia="es-MX"/>
          </w:rPr>
          <w:t>134 de la Constitución Política de los Estados Unidos Mexicanos</w:t>
        </w:r>
      </w:hyperlink>
      <w:r w:rsidRPr="00D8545B">
        <w:rPr>
          <w:rFonts w:ascii="ITC Avant Garde" w:eastAsia="Times New Roman" w:hAnsi="ITC Avant Garde" w:cs="Arial"/>
          <w:sz w:val="20"/>
          <w:szCs w:val="20"/>
          <w:lang w:eastAsia="es-MX"/>
        </w:rPr>
        <w:t xml:space="preserve"> respecto del género enajenaciones, conjuntamente con los establecidos en los artículos </w:t>
      </w:r>
      <w:hyperlink r:id="rId14" w:history="1">
        <w:r w:rsidRPr="00D8545B">
          <w:rPr>
            <w:rFonts w:ascii="ITC Avant Garde" w:eastAsia="Times New Roman" w:hAnsi="ITC Avant Garde" w:cs="Arial"/>
            <w:sz w:val="20"/>
            <w:szCs w:val="20"/>
            <w:lang w:eastAsia="es-MX"/>
          </w:rPr>
          <w:t>25, 26, 27 y 28</w:t>
        </w:r>
      </w:hyperlink>
      <w:r w:rsidRPr="00D8545B">
        <w:rPr>
          <w:rFonts w:ascii="ITC Avant Garde" w:eastAsia="Times New Roman" w:hAnsi="ITC Avant Garde" w:cs="Arial"/>
          <w:sz w:val="20"/>
          <w:szCs w:val="20"/>
          <w:lang w:eastAsia="es-MX"/>
        </w:rPr>
        <w:t xml:space="preserve"> que conforman el capítulo económico de la Ley Fundamental. Además, toda vez que la radiodifusión constituye una actividad de interés público que cumple una función social de relevancia trascendental para la nación, porque los medios de comunicación son un instrumento para hacer efectivos los derechos fundamentales de los gobernados, los principios del indicado artículo 134 deben relacionarse también, y preferentemente, con todas las disposiciones que consagran esos derechos fundamentales.”</w:t>
      </w:r>
    </w:p>
    <w:p w14:paraId="17D1DB8C" w14:textId="77777777" w:rsidR="00D8545B" w:rsidRPr="00D8545B" w:rsidRDefault="00EA4294" w:rsidP="00D8545B">
      <w:pPr>
        <w:suppressAutoHyphens/>
        <w:spacing w:before="360" w:after="120" w:line="276" w:lineRule="auto"/>
        <w:ind w:right="49"/>
        <w:contextualSpacing/>
        <w:jc w:val="both"/>
        <w:rPr>
          <w:rFonts w:ascii="ITC Avant Garde" w:hAnsi="ITC Avant Garde" w:cs="Arial"/>
          <w:kern w:val="1"/>
          <w:lang w:eastAsia="ar-SA"/>
        </w:rPr>
      </w:pPr>
      <w:r w:rsidRPr="00D8545B">
        <w:rPr>
          <w:rFonts w:ascii="ITC Avant Garde" w:hAnsi="ITC Avant Garde" w:cs="Arial"/>
        </w:rPr>
        <w:t>En esa tesitura</w:t>
      </w:r>
      <w:r w:rsidR="00852842" w:rsidRPr="00D8545B">
        <w:rPr>
          <w:rFonts w:ascii="ITC Avant Garde" w:hAnsi="ITC Avant Garde" w:cs="Arial"/>
        </w:rPr>
        <w:t>,</w:t>
      </w:r>
      <w:r w:rsidR="001F2B55" w:rsidRPr="00D8545B">
        <w:rPr>
          <w:rFonts w:ascii="ITC Avant Garde" w:hAnsi="ITC Avant Garde" w:cs="Arial"/>
        </w:rPr>
        <w:t xml:space="preserve"> el Pleno del Instituto </w:t>
      </w:r>
      <w:r w:rsidR="001F2B55" w:rsidRPr="00D8545B">
        <w:rPr>
          <w:rFonts w:ascii="ITC Avant Garde" w:hAnsi="ITC Avant Garde" w:cs="Arial"/>
          <w:kern w:val="1"/>
          <w:lang w:eastAsia="ar-SA"/>
        </w:rPr>
        <w:t xml:space="preserve">aprobó la Convocatoria y </w:t>
      </w:r>
      <w:r w:rsidRPr="00D8545B">
        <w:rPr>
          <w:rFonts w:ascii="ITC Avant Garde" w:hAnsi="ITC Avant Garde" w:cs="Arial"/>
          <w:kern w:val="1"/>
          <w:lang w:eastAsia="ar-SA"/>
        </w:rPr>
        <w:t>las Bases de Licitación</w:t>
      </w:r>
      <w:r w:rsidR="001F2B55" w:rsidRPr="00D8545B">
        <w:rPr>
          <w:rFonts w:ascii="ITC Avant Garde" w:hAnsi="ITC Avant Garde" w:cs="Arial"/>
          <w:kern w:val="1"/>
          <w:lang w:eastAsia="ar-SA"/>
        </w:rPr>
        <w:t xml:space="preserve">, en los términos descritos en los </w:t>
      </w:r>
      <w:r w:rsidR="009707FD" w:rsidRPr="00D8545B">
        <w:rPr>
          <w:rFonts w:ascii="ITC Avant Garde" w:hAnsi="ITC Avant Garde" w:cs="Arial"/>
          <w:kern w:val="1"/>
          <w:lang w:eastAsia="ar-SA"/>
        </w:rPr>
        <w:t>A</w:t>
      </w:r>
      <w:r w:rsidR="001F2B55" w:rsidRPr="00D8545B">
        <w:rPr>
          <w:rFonts w:ascii="ITC Avant Garde" w:hAnsi="ITC Avant Garde" w:cs="Arial"/>
          <w:kern w:val="1"/>
          <w:lang w:eastAsia="ar-SA"/>
        </w:rPr>
        <w:t xml:space="preserve">ntecedentes que han quedado marcados con </w:t>
      </w:r>
      <w:r w:rsidR="009B277F" w:rsidRPr="00D8545B">
        <w:rPr>
          <w:rFonts w:ascii="ITC Avant Garde" w:hAnsi="ITC Avant Garde" w:cs="Arial"/>
          <w:kern w:val="1"/>
          <w:lang w:eastAsia="ar-SA"/>
        </w:rPr>
        <w:t xml:space="preserve">los numerales </w:t>
      </w:r>
      <w:r w:rsidR="00B05C49" w:rsidRPr="00D8545B">
        <w:rPr>
          <w:rFonts w:ascii="ITC Avant Garde" w:hAnsi="ITC Avant Garde" w:cs="Arial"/>
          <w:kern w:val="1"/>
          <w:lang w:eastAsia="ar-SA"/>
        </w:rPr>
        <w:t xml:space="preserve">IV y </w:t>
      </w:r>
      <w:r w:rsidR="009B277F" w:rsidRPr="00D8545B">
        <w:rPr>
          <w:rFonts w:ascii="ITC Avant Garde" w:hAnsi="ITC Avant Garde" w:cs="Arial"/>
          <w:kern w:val="1"/>
          <w:lang w:eastAsia="ar-SA"/>
        </w:rPr>
        <w:t>V</w:t>
      </w:r>
      <w:r w:rsidR="001F2B55" w:rsidRPr="00D8545B">
        <w:rPr>
          <w:rFonts w:ascii="ITC Avant Garde" w:hAnsi="ITC Avant Garde" w:cs="Arial"/>
          <w:kern w:val="1"/>
          <w:lang w:eastAsia="ar-SA"/>
        </w:rPr>
        <w:t xml:space="preserve"> del presente</w:t>
      </w:r>
      <w:r w:rsidR="00FA79D3" w:rsidRPr="00D8545B">
        <w:rPr>
          <w:rFonts w:ascii="ITC Avant Garde" w:hAnsi="ITC Avant Garde" w:cs="Arial"/>
          <w:kern w:val="1"/>
          <w:lang w:eastAsia="ar-SA"/>
        </w:rPr>
        <w:t xml:space="preserve"> Acuerdo</w:t>
      </w:r>
      <w:r w:rsidR="001F2B55" w:rsidRPr="00D8545B">
        <w:rPr>
          <w:rFonts w:ascii="ITC Avant Garde" w:hAnsi="ITC Avant Garde" w:cs="Arial"/>
          <w:kern w:val="1"/>
          <w:lang w:eastAsia="ar-SA"/>
        </w:rPr>
        <w:t xml:space="preserve">, para </w:t>
      </w:r>
      <w:r w:rsidR="00B05C49" w:rsidRPr="00D8545B">
        <w:rPr>
          <w:rFonts w:ascii="ITC Avant Garde" w:hAnsi="ITC Avant Garde"/>
        </w:rPr>
        <w:t>c</w:t>
      </w:r>
      <w:r w:rsidRPr="00D8545B">
        <w:rPr>
          <w:rFonts w:ascii="ITC Avant Garde" w:hAnsi="ITC Avant Garde"/>
        </w:rPr>
        <w:t xml:space="preserve">oncesionar el </w:t>
      </w:r>
      <w:r w:rsidR="00B05C49" w:rsidRPr="00D8545B">
        <w:rPr>
          <w:rFonts w:ascii="ITC Avant Garde" w:hAnsi="ITC Avant Garde"/>
        </w:rPr>
        <w:t>u</w:t>
      </w:r>
      <w:r w:rsidRPr="00D8545B">
        <w:rPr>
          <w:rFonts w:ascii="ITC Avant Garde" w:hAnsi="ITC Avant Garde"/>
        </w:rPr>
        <w:t xml:space="preserve">so, </w:t>
      </w:r>
      <w:r w:rsidR="00B05C49" w:rsidRPr="00D8545B">
        <w:rPr>
          <w:rFonts w:ascii="ITC Avant Garde" w:hAnsi="ITC Avant Garde"/>
        </w:rPr>
        <w:t>a</w:t>
      </w:r>
      <w:r w:rsidRPr="00D8545B">
        <w:rPr>
          <w:rFonts w:ascii="ITC Avant Garde" w:hAnsi="ITC Avant Garde"/>
        </w:rPr>
        <w:t xml:space="preserve">provechamiento y </w:t>
      </w:r>
      <w:r w:rsidR="00B05C49" w:rsidRPr="00D8545B">
        <w:rPr>
          <w:rFonts w:ascii="ITC Avant Garde" w:hAnsi="ITC Avant Garde"/>
        </w:rPr>
        <w:t>e</w:t>
      </w:r>
      <w:r w:rsidRPr="00D8545B">
        <w:rPr>
          <w:rFonts w:ascii="ITC Avant Garde" w:hAnsi="ITC Avant Garde"/>
        </w:rPr>
        <w:t xml:space="preserve">xplotación </w:t>
      </w:r>
      <w:r w:rsidR="00B05C49" w:rsidRPr="00D8545B">
        <w:rPr>
          <w:rFonts w:ascii="ITC Avant Garde" w:hAnsi="ITC Avant Garde"/>
        </w:rPr>
        <w:t>c</w:t>
      </w:r>
      <w:r w:rsidRPr="00D8545B">
        <w:rPr>
          <w:rFonts w:ascii="ITC Avant Garde" w:hAnsi="ITC Avant Garde"/>
        </w:rPr>
        <w:t xml:space="preserve">omercial de 80 MHz de </w:t>
      </w:r>
      <w:r w:rsidR="00120069" w:rsidRPr="00D8545B">
        <w:rPr>
          <w:rFonts w:ascii="ITC Avant Garde" w:hAnsi="ITC Avant Garde"/>
        </w:rPr>
        <w:t>e</w:t>
      </w:r>
      <w:r w:rsidRPr="00D8545B">
        <w:rPr>
          <w:rFonts w:ascii="ITC Avant Garde" w:hAnsi="ITC Avant Garde"/>
        </w:rPr>
        <w:t xml:space="preserve">spectro </w:t>
      </w:r>
      <w:r w:rsidR="00120069" w:rsidRPr="00D8545B">
        <w:rPr>
          <w:rFonts w:ascii="ITC Avant Garde" w:hAnsi="ITC Avant Garde"/>
        </w:rPr>
        <w:t>r</w:t>
      </w:r>
      <w:r w:rsidRPr="00D8545B">
        <w:rPr>
          <w:rFonts w:ascii="ITC Avant Garde" w:hAnsi="ITC Avant Garde"/>
        </w:rPr>
        <w:t xml:space="preserve">adioeléctrico </w:t>
      </w:r>
      <w:r w:rsidR="00120069" w:rsidRPr="00D8545B">
        <w:rPr>
          <w:rFonts w:ascii="ITC Avant Garde" w:hAnsi="ITC Avant Garde"/>
        </w:rPr>
        <w:t>d</w:t>
      </w:r>
      <w:r w:rsidRPr="00D8545B">
        <w:rPr>
          <w:rFonts w:ascii="ITC Avant Garde" w:hAnsi="ITC Avant Garde"/>
        </w:rPr>
        <w:t xml:space="preserve">isponibles en la </w:t>
      </w:r>
      <w:r w:rsidR="00120069" w:rsidRPr="00D8545B">
        <w:rPr>
          <w:rFonts w:ascii="ITC Avant Garde" w:hAnsi="ITC Avant Garde"/>
        </w:rPr>
        <w:t>b</w:t>
      </w:r>
      <w:r w:rsidRPr="00D8545B">
        <w:rPr>
          <w:rFonts w:ascii="ITC Avant Garde" w:hAnsi="ITC Avant Garde"/>
        </w:rPr>
        <w:t xml:space="preserve">anda de </w:t>
      </w:r>
      <w:r w:rsidR="00120069" w:rsidRPr="00D8545B">
        <w:rPr>
          <w:rFonts w:ascii="ITC Avant Garde" w:hAnsi="ITC Avant Garde"/>
        </w:rPr>
        <w:t>f</w:t>
      </w:r>
      <w:r w:rsidRPr="00D8545B">
        <w:rPr>
          <w:rFonts w:ascii="ITC Avant Garde" w:hAnsi="ITC Avant Garde"/>
        </w:rPr>
        <w:t>recuencias 1710-1780 MHz / 2110-2180 MHz</w:t>
      </w:r>
      <w:r w:rsidR="001F2B55" w:rsidRPr="00D8545B">
        <w:rPr>
          <w:rFonts w:ascii="ITC Avant Garde" w:hAnsi="ITC Avant Garde" w:cs="Arial"/>
          <w:kern w:val="1"/>
          <w:lang w:eastAsia="ar-SA"/>
        </w:rPr>
        <w:t>.</w:t>
      </w:r>
    </w:p>
    <w:p w14:paraId="7F1F0C95" w14:textId="77777777" w:rsidR="00D8545B" w:rsidRPr="00D8545B" w:rsidRDefault="00953D96" w:rsidP="00D8545B">
      <w:pPr>
        <w:tabs>
          <w:tab w:val="left" w:pos="7655"/>
        </w:tabs>
        <w:spacing w:before="360" w:after="120" w:line="276" w:lineRule="auto"/>
        <w:ind w:right="49"/>
        <w:contextualSpacing/>
        <w:jc w:val="both"/>
        <w:rPr>
          <w:rFonts w:ascii="ITC Avant Garde" w:hAnsi="ITC Avant Garde" w:cs="Arial"/>
          <w:kern w:val="1"/>
          <w:lang w:eastAsia="ar-SA"/>
        </w:rPr>
      </w:pPr>
      <w:r w:rsidRPr="00D8545B">
        <w:rPr>
          <w:rFonts w:ascii="ITC Avant Garde" w:hAnsi="ITC Avant Garde" w:cs="Arial"/>
          <w:b/>
          <w:kern w:val="1"/>
          <w:lang w:eastAsia="ar-SA"/>
        </w:rPr>
        <w:t xml:space="preserve">TERCERO.- </w:t>
      </w:r>
      <w:r w:rsidR="001F2B55" w:rsidRPr="00D8545B">
        <w:rPr>
          <w:rFonts w:ascii="ITC Avant Garde" w:hAnsi="ITC Avant Garde" w:cs="Arial"/>
          <w:b/>
          <w:kern w:val="1"/>
          <w:lang w:eastAsia="ar-SA"/>
        </w:rPr>
        <w:t xml:space="preserve">Licitación No. </w:t>
      </w:r>
      <w:r w:rsidR="00D45ACC" w:rsidRPr="00D8545B">
        <w:rPr>
          <w:rFonts w:ascii="ITC Avant Garde" w:hAnsi="ITC Avant Garde" w:cs="Arial"/>
          <w:b/>
          <w:kern w:val="1"/>
          <w:lang w:eastAsia="ar-SA"/>
        </w:rPr>
        <w:t>IFT-3</w:t>
      </w:r>
      <w:r w:rsidR="00606A8A" w:rsidRPr="00D8545B">
        <w:rPr>
          <w:rFonts w:ascii="ITC Avant Garde" w:hAnsi="ITC Avant Garde" w:cs="Arial"/>
          <w:kern w:val="1"/>
          <w:lang w:eastAsia="ar-SA"/>
        </w:rPr>
        <w:t>. El numeral 4</w:t>
      </w:r>
      <w:r w:rsidR="001F2B55" w:rsidRPr="00D8545B">
        <w:rPr>
          <w:rFonts w:ascii="ITC Avant Garde" w:hAnsi="ITC Avant Garde" w:cs="Arial"/>
          <w:kern w:val="1"/>
          <w:lang w:eastAsia="ar-SA"/>
        </w:rPr>
        <w:t xml:space="preserve"> de las Bases de Licitación prevé</w:t>
      </w:r>
      <w:r w:rsidR="00EE751B" w:rsidRPr="00D8545B">
        <w:rPr>
          <w:rFonts w:ascii="ITC Avant Garde" w:hAnsi="ITC Avant Garde" w:cs="Arial"/>
          <w:kern w:val="1"/>
          <w:lang w:eastAsia="ar-SA"/>
        </w:rPr>
        <w:t>,</w:t>
      </w:r>
      <w:r w:rsidR="001F2B55" w:rsidRPr="00D8545B">
        <w:rPr>
          <w:rFonts w:ascii="ITC Avant Garde" w:hAnsi="ITC Avant Garde" w:cs="Arial"/>
          <w:kern w:val="1"/>
          <w:lang w:eastAsia="ar-SA"/>
        </w:rPr>
        <w:t xml:space="preserve"> dentro del Calendario de Actividad</w:t>
      </w:r>
      <w:r w:rsidR="00852842" w:rsidRPr="00D8545B">
        <w:rPr>
          <w:rFonts w:ascii="ITC Avant Garde" w:hAnsi="ITC Avant Garde" w:cs="Arial"/>
          <w:kern w:val="1"/>
          <w:lang w:eastAsia="ar-SA"/>
        </w:rPr>
        <w:t>es de dicho procedimiento, las e</w:t>
      </w:r>
      <w:r w:rsidR="001F2B55" w:rsidRPr="00D8545B">
        <w:rPr>
          <w:rFonts w:ascii="ITC Avant Garde" w:hAnsi="ITC Avant Garde" w:cs="Arial"/>
          <w:kern w:val="1"/>
          <w:lang w:eastAsia="ar-SA"/>
        </w:rPr>
        <w:t>tapas siguientes:</w:t>
      </w:r>
    </w:p>
    <w:p w14:paraId="17C2E782" w14:textId="68E04760" w:rsidR="00606A8A" w:rsidRPr="00D8545B" w:rsidRDefault="001F2B55" w:rsidP="00D8545B">
      <w:pPr>
        <w:numPr>
          <w:ilvl w:val="0"/>
          <w:numId w:val="2"/>
        </w:numPr>
        <w:pBdr>
          <w:top w:val="nil"/>
          <w:left w:val="nil"/>
          <w:bottom w:val="nil"/>
          <w:right w:val="nil"/>
          <w:between w:val="nil"/>
          <w:bar w:val="nil"/>
        </w:pBdr>
        <w:suppressAutoHyphens/>
        <w:spacing w:before="360" w:after="120" w:line="276" w:lineRule="auto"/>
        <w:contextualSpacing/>
        <w:jc w:val="both"/>
        <w:rPr>
          <w:rFonts w:ascii="ITC Avant Garde" w:eastAsia="Arial Unicode MS" w:hAnsi="ITC Avant Garde" w:cs="Arial"/>
          <w:kern w:val="1"/>
          <w:u w:color="000000"/>
          <w:bdr w:val="nil"/>
          <w:lang w:val="es-ES_tradnl" w:eastAsia="ar-SA"/>
        </w:rPr>
      </w:pPr>
      <w:r w:rsidRPr="00D8545B">
        <w:rPr>
          <w:rFonts w:ascii="ITC Avant Garde" w:eastAsia="Arial Unicode MS" w:hAnsi="ITC Avant Garde" w:cs="Arial"/>
          <w:b/>
          <w:kern w:val="1"/>
          <w:u w:color="000000"/>
          <w:bdr w:val="nil"/>
          <w:lang w:val="es-ES_tradnl" w:eastAsia="ar-SA"/>
        </w:rPr>
        <w:t>Primera Etapa</w:t>
      </w:r>
      <w:r w:rsidRPr="00D8545B">
        <w:rPr>
          <w:rFonts w:ascii="ITC Avant Garde" w:eastAsia="Arial Unicode MS" w:hAnsi="ITC Avant Garde" w:cs="Arial"/>
          <w:kern w:val="1"/>
          <w:u w:color="000000"/>
          <w:bdr w:val="nil"/>
          <w:lang w:val="es-ES_tradnl" w:eastAsia="ar-SA"/>
        </w:rPr>
        <w:t xml:space="preserve">: </w:t>
      </w:r>
      <w:r w:rsidR="00606A8A" w:rsidRPr="00D8545B" w:rsidDel="00A9300A">
        <w:rPr>
          <w:rFonts w:ascii="ITC Avant Garde" w:hAnsi="ITC Avant Garde" w:cs="Arial"/>
        </w:rPr>
        <w:t xml:space="preserve">Publicación de Convocatoria y Bases para la Licitación Pública, </w:t>
      </w:r>
      <w:r w:rsidR="00606A8A" w:rsidRPr="00D8545B">
        <w:rPr>
          <w:rFonts w:ascii="ITC Avant Garde" w:hAnsi="ITC Avant Garde" w:cs="Arial"/>
        </w:rPr>
        <w:t>Preguntas y Respuestas, Entrega de documentación al Instituto para la obtención de Constancias de Participación y Emisión del Dictamen de Competencia;</w:t>
      </w:r>
    </w:p>
    <w:p w14:paraId="7564F036" w14:textId="2B383461" w:rsidR="001F2B55" w:rsidRPr="00D8545B" w:rsidRDefault="001F2B55" w:rsidP="00D8545B">
      <w:pPr>
        <w:numPr>
          <w:ilvl w:val="0"/>
          <w:numId w:val="2"/>
        </w:numPr>
        <w:pBdr>
          <w:top w:val="nil"/>
          <w:left w:val="nil"/>
          <w:bottom w:val="nil"/>
          <w:right w:val="nil"/>
          <w:between w:val="nil"/>
          <w:bar w:val="nil"/>
        </w:pBdr>
        <w:suppressAutoHyphens/>
        <w:spacing w:before="360" w:after="120" w:line="276" w:lineRule="auto"/>
        <w:contextualSpacing/>
        <w:jc w:val="both"/>
        <w:rPr>
          <w:rFonts w:ascii="ITC Avant Garde" w:eastAsia="Arial Unicode MS" w:hAnsi="ITC Avant Garde" w:cs="Arial"/>
          <w:kern w:val="1"/>
          <w:u w:color="000000"/>
          <w:bdr w:val="nil"/>
          <w:lang w:val="es-ES_tradnl" w:eastAsia="ar-SA"/>
        </w:rPr>
      </w:pPr>
      <w:r w:rsidRPr="00D8545B">
        <w:rPr>
          <w:rFonts w:ascii="ITC Avant Garde" w:eastAsia="Arial Unicode MS" w:hAnsi="ITC Avant Garde" w:cs="Arial"/>
          <w:b/>
          <w:kern w:val="1"/>
          <w:u w:color="000000"/>
          <w:bdr w:val="nil"/>
          <w:lang w:val="es-ES_tradnl" w:eastAsia="ar-SA"/>
        </w:rPr>
        <w:t>Segunda Etapa</w:t>
      </w:r>
      <w:r w:rsidRPr="00D8545B">
        <w:rPr>
          <w:rFonts w:ascii="ITC Avant Garde" w:eastAsia="Arial Unicode MS" w:hAnsi="ITC Avant Garde" w:cs="Arial"/>
          <w:kern w:val="1"/>
          <w:u w:color="000000"/>
          <w:bdr w:val="nil"/>
          <w:lang w:val="es-ES_tradnl" w:eastAsia="ar-SA"/>
        </w:rPr>
        <w:t>: Dictaminación y Constancias de Participación;</w:t>
      </w:r>
    </w:p>
    <w:p w14:paraId="0EC93E9A" w14:textId="10BF5ED6" w:rsidR="00606A8A" w:rsidRPr="00D8545B" w:rsidRDefault="001F2B55" w:rsidP="00D8545B">
      <w:pPr>
        <w:numPr>
          <w:ilvl w:val="0"/>
          <w:numId w:val="2"/>
        </w:numPr>
        <w:pBdr>
          <w:top w:val="nil"/>
          <w:left w:val="nil"/>
          <w:bottom w:val="nil"/>
          <w:right w:val="nil"/>
          <w:between w:val="nil"/>
          <w:bar w:val="nil"/>
        </w:pBdr>
        <w:suppressAutoHyphens/>
        <w:spacing w:before="360" w:after="120" w:line="276" w:lineRule="auto"/>
        <w:contextualSpacing/>
        <w:jc w:val="both"/>
        <w:rPr>
          <w:rFonts w:ascii="ITC Avant Garde" w:eastAsia="Arial Unicode MS" w:hAnsi="ITC Avant Garde" w:cs="Arial"/>
          <w:kern w:val="1"/>
          <w:u w:color="000000"/>
          <w:bdr w:val="nil"/>
          <w:lang w:val="es-ES_tradnl" w:eastAsia="ar-SA"/>
        </w:rPr>
      </w:pPr>
      <w:r w:rsidRPr="00D8545B">
        <w:rPr>
          <w:rFonts w:ascii="ITC Avant Garde" w:eastAsia="Arial Unicode MS" w:hAnsi="ITC Avant Garde" w:cs="Arial"/>
          <w:b/>
          <w:kern w:val="1"/>
          <w:u w:color="000000"/>
          <w:bdr w:val="nil"/>
          <w:lang w:val="es-ES_tradnl" w:eastAsia="ar-SA"/>
        </w:rPr>
        <w:t>Tercera Etapa</w:t>
      </w:r>
      <w:r w:rsidRPr="00D8545B">
        <w:rPr>
          <w:rFonts w:ascii="ITC Avant Garde" w:eastAsia="Arial Unicode MS" w:hAnsi="ITC Avant Garde" w:cs="Arial"/>
          <w:kern w:val="1"/>
          <w:u w:color="000000"/>
          <w:bdr w:val="nil"/>
          <w:lang w:val="es-ES_tradnl" w:eastAsia="ar-SA"/>
        </w:rPr>
        <w:t xml:space="preserve">: </w:t>
      </w:r>
      <w:r w:rsidR="00606A8A" w:rsidRPr="00D8545B">
        <w:rPr>
          <w:rFonts w:ascii="ITC Avant Garde" w:eastAsia="Arial Unicode MS" w:hAnsi="ITC Avant Garde" w:cs="Arial"/>
          <w:kern w:val="1"/>
          <w:u w:color="000000"/>
          <w:bdr w:val="nil"/>
          <w:lang w:val="es-ES_tradnl" w:eastAsia="ar-SA"/>
        </w:rPr>
        <w:t>Presentación de las Ofertas Económica</w:t>
      </w:r>
      <w:r w:rsidR="00A86EB3" w:rsidRPr="00D8545B">
        <w:rPr>
          <w:rFonts w:ascii="ITC Avant Garde" w:eastAsia="Arial Unicode MS" w:hAnsi="ITC Avant Garde" w:cs="Arial"/>
          <w:kern w:val="1"/>
          <w:u w:color="000000"/>
          <w:bdr w:val="nil"/>
          <w:lang w:val="es-ES_tradnl" w:eastAsia="ar-SA"/>
        </w:rPr>
        <w:t>s</w:t>
      </w:r>
      <w:r w:rsidR="00EE14AD" w:rsidRPr="00D8545B">
        <w:rPr>
          <w:rFonts w:ascii="ITC Avant Garde" w:eastAsia="Arial Unicode MS" w:hAnsi="ITC Avant Garde" w:cs="Arial"/>
          <w:kern w:val="1"/>
          <w:u w:color="000000"/>
          <w:bdr w:val="nil"/>
          <w:lang w:val="es-ES_tradnl" w:eastAsia="ar-SA"/>
        </w:rPr>
        <w:t>,</w:t>
      </w:r>
      <w:r w:rsidR="00A86EB3" w:rsidRPr="00D8545B">
        <w:rPr>
          <w:rFonts w:ascii="ITC Avant Garde" w:eastAsia="Arial Unicode MS" w:hAnsi="ITC Avant Garde" w:cs="Arial"/>
          <w:kern w:val="1"/>
          <w:u w:color="000000"/>
          <w:bdr w:val="nil"/>
          <w:lang w:val="es-ES_tradnl" w:eastAsia="ar-SA"/>
        </w:rPr>
        <w:t xml:space="preserve"> y</w:t>
      </w:r>
    </w:p>
    <w:p w14:paraId="624D9986" w14:textId="77777777" w:rsidR="00D8545B" w:rsidRPr="00D8545B" w:rsidRDefault="001F2B55" w:rsidP="00D8545B">
      <w:pPr>
        <w:numPr>
          <w:ilvl w:val="0"/>
          <w:numId w:val="2"/>
        </w:numPr>
        <w:pBdr>
          <w:top w:val="nil"/>
          <w:left w:val="nil"/>
          <w:bottom w:val="nil"/>
          <w:right w:val="nil"/>
          <w:between w:val="nil"/>
          <w:bar w:val="nil"/>
        </w:pBdr>
        <w:suppressAutoHyphens/>
        <w:spacing w:before="360" w:after="120" w:line="276" w:lineRule="auto"/>
        <w:contextualSpacing/>
        <w:jc w:val="both"/>
        <w:rPr>
          <w:rFonts w:ascii="ITC Avant Garde" w:eastAsia="Arial Unicode MS" w:hAnsi="ITC Avant Garde" w:cs="Arial"/>
          <w:kern w:val="1"/>
          <w:u w:color="000000"/>
          <w:bdr w:val="nil"/>
          <w:lang w:val="es-ES_tradnl" w:eastAsia="ar-SA"/>
        </w:rPr>
      </w:pPr>
      <w:r w:rsidRPr="00D8545B">
        <w:rPr>
          <w:rFonts w:ascii="ITC Avant Garde" w:eastAsia="Arial Unicode MS" w:hAnsi="ITC Avant Garde" w:cs="Arial"/>
          <w:b/>
          <w:kern w:val="1"/>
          <w:u w:color="000000"/>
          <w:bdr w:val="nil"/>
          <w:lang w:val="es-ES_tradnl" w:eastAsia="ar-SA"/>
        </w:rPr>
        <w:t>Cuarta Etapa</w:t>
      </w:r>
      <w:r w:rsidRPr="00D8545B">
        <w:rPr>
          <w:rFonts w:ascii="ITC Avant Garde" w:eastAsia="Arial Unicode MS" w:hAnsi="ITC Avant Garde" w:cs="Arial"/>
          <w:kern w:val="1"/>
          <w:u w:color="000000"/>
          <w:bdr w:val="nil"/>
          <w:lang w:val="es-ES_tradnl" w:eastAsia="ar-SA"/>
        </w:rPr>
        <w:t>: Fallo y entrega de título(s) de Concesión.</w:t>
      </w:r>
    </w:p>
    <w:p w14:paraId="7C4154F9" w14:textId="77777777" w:rsidR="00D8545B" w:rsidRPr="00D8545B" w:rsidRDefault="001F2B55" w:rsidP="00D8545B">
      <w:pPr>
        <w:tabs>
          <w:tab w:val="left" w:pos="7655"/>
        </w:tabs>
        <w:spacing w:before="360" w:after="120" w:line="276" w:lineRule="auto"/>
        <w:ind w:right="49"/>
        <w:contextualSpacing/>
        <w:jc w:val="both"/>
        <w:rPr>
          <w:rFonts w:ascii="ITC Avant Garde" w:hAnsi="ITC Avant Garde" w:cs="Arial"/>
        </w:rPr>
      </w:pPr>
      <w:r w:rsidRPr="00D8545B">
        <w:rPr>
          <w:rFonts w:ascii="ITC Avant Garde" w:hAnsi="ITC Avant Garde" w:cs="Arial"/>
        </w:rPr>
        <w:t xml:space="preserve">La Primera Etapa concluyó el </w:t>
      </w:r>
      <w:r w:rsidR="001E6FFC" w:rsidRPr="00D8545B">
        <w:rPr>
          <w:rFonts w:ascii="ITC Avant Garde" w:hAnsi="ITC Avant Garde" w:cs="Arial"/>
        </w:rPr>
        <w:t>17 de diciembre de 2015</w:t>
      </w:r>
      <w:r w:rsidRPr="00D8545B">
        <w:rPr>
          <w:rFonts w:ascii="ITC Avant Garde" w:hAnsi="ITC Avant Garde" w:cs="Arial"/>
        </w:rPr>
        <w:t xml:space="preserve">, con la entrega de la documentación descrita en los Anexos del Apéndice A </w:t>
      </w:r>
      <w:r w:rsidR="001E6FFC" w:rsidRPr="00D8545B">
        <w:rPr>
          <w:rFonts w:ascii="ITC Avant Garde" w:hAnsi="ITC Avant Garde" w:cs="Arial"/>
        </w:rPr>
        <w:t>y Apéndice E</w:t>
      </w:r>
      <w:r w:rsidR="00120069" w:rsidRPr="00D8545B">
        <w:rPr>
          <w:rFonts w:ascii="ITC Avant Garde" w:hAnsi="ITC Avant Garde" w:cs="Arial"/>
        </w:rPr>
        <w:t xml:space="preserve">, así como la </w:t>
      </w:r>
      <w:r w:rsidR="00EE14AD" w:rsidRPr="00D8545B">
        <w:rPr>
          <w:rFonts w:ascii="ITC Avant Garde" w:hAnsi="ITC Avant Garde" w:cs="Arial"/>
        </w:rPr>
        <w:t>G</w:t>
      </w:r>
      <w:r w:rsidR="00120069" w:rsidRPr="00D8545B">
        <w:rPr>
          <w:rFonts w:ascii="ITC Avant Garde" w:hAnsi="ITC Avant Garde" w:cs="Arial"/>
        </w:rPr>
        <w:t xml:space="preserve">arantía de </w:t>
      </w:r>
      <w:r w:rsidR="00EE14AD" w:rsidRPr="00D8545B">
        <w:rPr>
          <w:rFonts w:ascii="ITC Avant Garde" w:hAnsi="ITC Avant Garde" w:cs="Arial"/>
        </w:rPr>
        <w:t>S</w:t>
      </w:r>
      <w:r w:rsidR="00120069" w:rsidRPr="00D8545B">
        <w:rPr>
          <w:rFonts w:ascii="ITC Avant Garde" w:hAnsi="ITC Avant Garde" w:cs="Arial"/>
        </w:rPr>
        <w:t>eriedad, prevista en</w:t>
      </w:r>
      <w:r w:rsidRPr="00D8545B">
        <w:rPr>
          <w:rFonts w:ascii="ITC Avant Garde" w:hAnsi="ITC Avant Garde" w:cs="Arial"/>
        </w:rPr>
        <w:t xml:space="preserve"> las Bases de Licitación, por parte de los </w:t>
      </w:r>
      <w:r w:rsidR="003B2BD2" w:rsidRPr="00D8545B">
        <w:rPr>
          <w:rFonts w:ascii="ITC Avant Garde" w:hAnsi="ITC Avant Garde" w:cs="Arial"/>
        </w:rPr>
        <w:t>I</w:t>
      </w:r>
      <w:r w:rsidR="000E687D" w:rsidRPr="00D8545B">
        <w:rPr>
          <w:rFonts w:ascii="ITC Avant Garde" w:hAnsi="ITC Avant Garde" w:cs="Arial"/>
        </w:rPr>
        <w:t>nteresados</w:t>
      </w:r>
      <w:r w:rsidRPr="00D8545B">
        <w:rPr>
          <w:rFonts w:ascii="ITC Avant Garde" w:hAnsi="ITC Avant Garde" w:cs="Arial"/>
        </w:rPr>
        <w:t>.</w:t>
      </w:r>
      <w:r w:rsidR="006E5102" w:rsidRPr="00D8545B">
        <w:rPr>
          <w:rFonts w:ascii="ITC Avant Garde" w:hAnsi="ITC Avant Garde" w:cs="Arial"/>
        </w:rPr>
        <w:t xml:space="preserve"> </w:t>
      </w:r>
    </w:p>
    <w:p w14:paraId="69181A86" w14:textId="77777777" w:rsidR="00D8545B" w:rsidRPr="00D8545B" w:rsidRDefault="001F2B55" w:rsidP="00D8545B">
      <w:pPr>
        <w:tabs>
          <w:tab w:val="left" w:pos="7655"/>
        </w:tabs>
        <w:spacing w:before="360" w:after="120" w:line="276" w:lineRule="auto"/>
        <w:ind w:right="49"/>
        <w:contextualSpacing/>
        <w:jc w:val="both"/>
        <w:rPr>
          <w:rFonts w:ascii="ITC Avant Garde" w:hAnsi="ITC Avant Garde" w:cs="Arial"/>
        </w:rPr>
      </w:pPr>
      <w:r w:rsidRPr="00D8545B">
        <w:rPr>
          <w:rFonts w:ascii="ITC Avant Garde" w:hAnsi="ITC Avant Garde" w:cs="Arial"/>
        </w:rPr>
        <w:t>La Segunda Etapa</w:t>
      </w:r>
      <w:r w:rsidR="00852842" w:rsidRPr="00D8545B">
        <w:rPr>
          <w:rFonts w:ascii="ITC Avant Garde" w:hAnsi="ITC Avant Garde" w:cs="Arial"/>
        </w:rPr>
        <w:t>,</w:t>
      </w:r>
      <w:r w:rsidRPr="00D8545B">
        <w:rPr>
          <w:rFonts w:ascii="ITC Avant Garde" w:hAnsi="ITC Avant Garde" w:cs="Arial"/>
        </w:rPr>
        <w:t xml:space="preserve"> denominada Dictaminación y Constancias de Participación, </w:t>
      </w:r>
      <w:r w:rsidR="00120069" w:rsidRPr="00D8545B">
        <w:rPr>
          <w:rFonts w:ascii="ITC Avant Garde" w:hAnsi="ITC Avant Garde" w:cs="Arial"/>
        </w:rPr>
        <w:t xml:space="preserve">dio </w:t>
      </w:r>
      <w:r w:rsidRPr="00D8545B">
        <w:rPr>
          <w:rFonts w:ascii="ITC Avant Garde" w:hAnsi="ITC Avant Garde" w:cs="Arial"/>
        </w:rPr>
        <w:t xml:space="preserve">inicio con </w:t>
      </w:r>
      <w:r w:rsidR="00E019C3" w:rsidRPr="00D8545B">
        <w:rPr>
          <w:rFonts w:ascii="ITC Avant Garde" w:hAnsi="ITC Avant Garde" w:cs="Arial"/>
        </w:rPr>
        <w:t>la prevención</w:t>
      </w:r>
      <w:r w:rsidR="005011E6" w:rsidRPr="00D8545B">
        <w:rPr>
          <w:rFonts w:ascii="ITC Avant Garde" w:hAnsi="ITC Avant Garde" w:cs="Arial"/>
        </w:rPr>
        <w:t xml:space="preserve"> a los </w:t>
      </w:r>
      <w:r w:rsidR="0069592D" w:rsidRPr="00D8545B">
        <w:rPr>
          <w:rFonts w:ascii="ITC Avant Garde" w:hAnsi="ITC Avant Garde" w:cs="Arial"/>
        </w:rPr>
        <w:t>I</w:t>
      </w:r>
      <w:r w:rsidR="005011E6" w:rsidRPr="00D8545B">
        <w:rPr>
          <w:rFonts w:ascii="ITC Avant Garde" w:hAnsi="ITC Avant Garde" w:cs="Arial"/>
        </w:rPr>
        <w:t>nteresados</w:t>
      </w:r>
      <w:r w:rsidRPr="00D8545B">
        <w:rPr>
          <w:rFonts w:ascii="ITC Avant Garde" w:hAnsi="ITC Avant Garde" w:cs="Arial"/>
        </w:rPr>
        <w:t xml:space="preserve"> por parte del Instituto, respecto de información y/o documentación faltante o que no hubiera cumplido con los </w:t>
      </w:r>
      <w:r w:rsidRPr="00D8545B">
        <w:rPr>
          <w:rFonts w:ascii="ITC Avant Garde" w:hAnsi="ITC Avant Garde" w:cs="Arial"/>
        </w:rPr>
        <w:lastRenderedPageBreak/>
        <w:t xml:space="preserve">requisitos contemplados en el marco normativo vigente, en las Bases de Licitación, </w:t>
      </w:r>
      <w:r w:rsidR="00120069" w:rsidRPr="00D8545B">
        <w:rPr>
          <w:rFonts w:ascii="ITC Avant Garde" w:hAnsi="ITC Avant Garde" w:cs="Arial"/>
        </w:rPr>
        <w:t xml:space="preserve">sus </w:t>
      </w:r>
      <w:r w:rsidRPr="00D8545B">
        <w:rPr>
          <w:rFonts w:ascii="ITC Avant Garde" w:hAnsi="ITC Avant Garde" w:cs="Arial"/>
        </w:rPr>
        <w:t xml:space="preserve">Apéndices y Anexos. </w:t>
      </w:r>
    </w:p>
    <w:p w14:paraId="115DFF67" w14:textId="77777777" w:rsidR="00D8545B" w:rsidRPr="00D8545B" w:rsidRDefault="001F2B55" w:rsidP="00D8545B">
      <w:pPr>
        <w:spacing w:before="360" w:after="120" w:line="276" w:lineRule="auto"/>
        <w:contextualSpacing/>
        <w:jc w:val="both"/>
        <w:rPr>
          <w:rFonts w:ascii="ITC Avant Garde" w:hAnsi="ITC Avant Garde" w:cs="Arial"/>
        </w:rPr>
      </w:pPr>
      <w:r w:rsidRPr="00D8545B">
        <w:rPr>
          <w:rFonts w:ascii="ITC Avant Garde" w:hAnsi="ITC Avant Garde" w:cs="Arial"/>
        </w:rPr>
        <w:t xml:space="preserve">Una vez que </w:t>
      </w:r>
      <w:r w:rsidR="006316DE" w:rsidRPr="00D8545B">
        <w:rPr>
          <w:rFonts w:ascii="ITC Avant Garde" w:hAnsi="ITC Avant Garde" w:cs="Arial"/>
        </w:rPr>
        <w:t xml:space="preserve">el </w:t>
      </w:r>
      <w:r w:rsidR="009707FD" w:rsidRPr="00D8545B">
        <w:rPr>
          <w:rFonts w:ascii="ITC Avant Garde" w:hAnsi="ITC Avant Garde" w:cs="Arial"/>
        </w:rPr>
        <w:t>I</w:t>
      </w:r>
      <w:r w:rsidRPr="00D8545B">
        <w:rPr>
          <w:rFonts w:ascii="ITC Avant Garde" w:hAnsi="ITC Avant Garde" w:cs="Arial"/>
        </w:rPr>
        <w:t>nteresado desahog</w:t>
      </w:r>
      <w:r w:rsidR="006316DE" w:rsidRPr="00D8545B">
        <w:rPr>
          <w:rFonts w:ascii="ITC Avant Garde" w:hAnsi="ITC Avant Garde" w:cs="Arial"/>
        </w:rPr>
        <w:t>ó</w:t>
      </w:r>
      <w:r w:rsidRPr="00D8545B">
        <w:rPr>
          <w:rFonts w:ascii="ITC Avant Garde" w:hAnsi="ITC Avant Garde" w:cs="Arial"/>
        </w:rPr>
        <w:t xml:space="preserve"> </w:t>
      </w:r>
      <w:r w:rsidR="006316DE" w:rsidRPr="00D8545B">
        <w:rPr>
          <w:rFonts w:ascii="ITC Avant Garde" w:hAnsi="ITC Avant Garde" w:cs="Arial"/>
        </w:rPr>
        <w:t xml:space="preserve">la prevención referida </w:t>
      </w:r>
      <w:r w:rsidRPr="00D8545B">
        <w:rPr>
          <w:rFonts w:ascii="ITC Avant Garde" w:hAnsi="ITC Avant Garde" w:cs="Arial"/>
        </w:rPr>
        <w:t>den</w:t>
      </w:r>
      <w:r w:rsidR="00852842" w:rsidRPr="00D8545B">
        <w:rPr>
          <w:rFonts w:ascii="ITC Avant Garde" w:hAnsi="ITC Avant Garde" w:cs="Arial"/>
        </w:rPr>
        <w:t>tro del período previsto en el Calendario de A</w:t>
      </w:r>
      <w:r w:rsidRPr="00D8545B">
        <w:rPr>
          <w:rFonts w:ascii="ITC Avant Garde" w:hAnsi="ITC Avant Garde" w:cs="Arial"/>
        </w:rPr>
        <w:t xml:space="preserve">ctividades de las </w:t>
      </w:r>
      <w:r w:rsidR="005011E6" w:rsidRPr="00D8545B">
        <w:rPr>
          <w:rFonts w:ascii="ITC Avant Garde" w:hAnsi="ITC Avant Garde" w:cs="Arial"/>
        </w:rPr>
        <w:t>B</w:t>
      </w:r>
      <w:r w:rsidRPr="00D8545B">
        <w:rPr>
          <w:rFonts w:ascii="ITC Avant Garde" w:hAnsi="ITC Avant Garde" w:cs="Arial"/>
        </w:rPr>
        <w:t>ases de Licitación, corresponde al Instituto</w:t>
      </w:r>
      <w:r w:rsidR="006316DE" w:rsidRPr="00D8545B">
        <w:rPr>
          <w:rFonts w:ascii="ITC Avant Garde" w:hAnsi="ITC Avant Garde" w:cs="Arial"/>
        </w:rPr>
        <w:t xml:space="preserve"> el análisis de dicha información y la emisión del Dictamen de Competencia por parte de la Unidad de Competencia Económica</w:t>
      </w:r>
      <w:r w:rsidR="00981C36" w:rsidRPr="00D8545B">
        <w:rPr>
          <w:rFonts w:ascii="ITC Avant Garde" w:hAnsi="ITC Avant Garde" w:cs="Arial"/>
        </w:rPr>
        <w:t xml:space="preserve"> del Instituto</w:t>
      </w:r>
      <w:r w:rsidR="006316DE" w:rsidRPr="00D8545B">
        <w:rPr>
          <w:rFonts w:ascii="ITC Avant Garde" w:hAnsi="ITC Avant Garde" w:cs="Arial"/>
        </w:rPr>
        <w:t>.</w:t>
      </w:r>
    </w:p>
    <w:p w14:paraId="6A0AF94B" w14:textId="77777777" w:rsidR="00D8545B" w:rsidRPr="00D8545B" w:rsidRDefault="006316DE" w:rsidP="00D8545B">
      <w:pPr>
        <w:spacing w:before="360" w:after="120" w:line="276" w:lineRule="auto"/>
        <w:contextualSpacing/>
        <w:jc w:val="both"/>
        <w:rPr>
          <w:rFonts w:ascii="ITC Avant Garde" w:hAnsi="ITC Avant Garde" w:cs="Arial"/>
        </w:rPr>
      </w:pPr>
      <w:r w:rsidRPr="00D8545B">
        <w:rPr>
          <w:rFonts w:ascii="ITC Avant Garde" w:hAnsi="ITC Avant Garde" w:cs="Arial"/>
        </w:rPr>
        <w:t>Hecho lo anterior, la Unidad de Espectro Radioeléctrico pone a consideración del Pleno el Dictamen de Competencia para que éste tenga los elementos que le permitan identificar el grupo de interés económico al que pertenece el interesado y le permita evaluar si cumple con los criterios para prevenir fenómenos de concentración contrarios al interés público, con lo cual determinará si procede</w:t>
      </w:r>
      <w:r w:rsidR="001F2B55" w:rsidRPr="00D8545B">
        <w:rPr>
          <w:rFonts w:ascii="ITC Avant Garde" w:hAnsi="ITC Avant Garde" w:cs="Arial"/>
        </w:rPr>
        <w:t xml:space="preserve"> la notificación de las Constancias de Participación o, en su caso, del oficio de no cumplimiento de los requisitos. </w:t>
      </w:r>
    </w:p>
    <w:p w14:paraId="2C8CD88F" w14:textId="77777777" w:rsidR="00D8545B" w:rsidRPr="00D8545B" w:rsidRDefault="00446A71" w:rsidP="00D8545B">
      <w:pPr>
        <w:spacing w:before="360" w:after="120" w:line="276" w:lineRule="auto"/>
        <w:contextualSpacing/>
        <w:jc w:val="both"/>
        <w:rPr>
          <w:rFonts w:ascii="ITC Avant Garde" w:hAnsi="ITC Avant Garde"/>
        </w:rPr>
      </w:pPr>
      <w:r w:rsidRPr="00D8545B">
        <w:rPr>
          <w:rFonts w:ascii="ITC Avant Garde" w:hAnsi="ITC Avant Garde" w:cs="Arial"/>
        </w:rPr>
        <w:t xml:space="preserve">La </w:t>
      </w:r>
      <w:r w:rsidR="001F2B55" w:rsidRPr="00D8545B">
        <w:rPr>
          <w:rFonts w:ascii="ITC Avant Garde" w:hAnsi="ITC Avant Garde" w:cs="Arial"/>
        </w:rPr>
        <w:t>Constancia de Participación permitirá a los Interesados alcanzar la calidad de Participante</w:t>
      </w:r>
      <w:r w:rsidR="00852842" w:rsidRPr="00D8545B">
        <w:rPr>
          <w:rFonts w:ascii="ITC Avant Garde" w:hAnsi="ITC Avant Garde" w:cs="Arial"/>
        </w:rPr>
        <w:t>s</w:t>
      </w:r>
      <w:r w:rsidR="001F2B55" w:rsidRPr="00D8545B">
        <w:rPr>
          <w:rFonts w:ascii="ITC Avant Garde" w:hAnsi="ITC Avant Garde" w:cs="Arial"/>
        </w:rPr>
        <w:t xml:space="preserve"> y av</w:t>
      </w:r>
      <w:r w:rsidR="00852842" w:rsidRPr="00D8545B">
        <w:rPr>
          <w:rFonts w:ascii="ITC Avant Garde" w:hAnsi="ITC Avant Garde" w:cs="Arial"/>
        </w:rPr>
        <w:t>anzar a la Tercera Etapa de la l</w:t>
      </w:r>
      <w:r w:rsidR="001F2B55" w:rsidRPr="00D8545B">
        <w:rPr>
          <w:rFonts w:ascii="ITC Avant Garde" w:hAnsi="ITC Avant Garde" w:cs="Arial"/>
        </w:rPr>
        <w:t>icitación que</w:t>
      </w:r>
      <w:r w:rsidR="005011E6" w:rsidRPr="00D8545B">
        <w:rPr>
          <w:rFonts w:ascii="ITC Avant Garde" w:hAnsi="ITC Avant Garde" w:cs="Arial"/>
        </w:rPr>
        <w:t>,</w:t>
      </w:r>
      <w:r w:rsidR="001F2B55" w:rsidRPr="00D8545B">
        <w:rPr>
          <w:rFonts w:ascii="ITC Avant Garde" w:hAnsi="ITC Avant Garde" w:cs="Arial"/>
        </w:rPr>
        <w:t xml:space="preserve"> conforme al Calendario de Actividades previsto en las Bases de Licitación</w:t>
      </w:r>
      <w:r w:rsidR="005011E6" w:rsidRPr="00D8545B">
        <w:rPr>
          <w:rFonts w:ascii="ITC Avant Garde" w:hAnsi="ITC Avant Garde" w:cs="Arial"/>
        </w:rPr>
        <w:t>,</w:t>
      </w:r>
      <w:r w:rsidR="001F2B55" w:rsidRPr="00D8545B">
        <w:rPr>
          <w:rFonts w:ascii="ITC Avant Garde" w:hAnsi="ITC Avant Garde" w:cs="Arial"/>
        </w:rPr>
        <w:t xml:space="preserve"> comenzará</w:t>
      </w:r>
      <w:r w:rsidR="00C45AB9" w:rsidRPr="00D8545B">
        <w:rPr>
          <w:rFonts w:ascii="ITC Avant Garde" w:hAnsi="ITC Avant Garde" w:cs="Arial"/>
        </w:rPr>
        <w:t xml:space="preserve"> el 10 de febrero de 2016</w:t>
      </w:r>
      <w:r w:rsidR="00852842" w:rsidRPr="00D8545B">
        <w:rPr>
          <w:rFonts w:ascii="ITC Avant Garde" w:hAnsi="ITC Avant Garde" w:cs="Arial"/>
        </w:rPr>
        <w:t xml:space="preserve">, </w:t>
      </w:r>
      <w:r w:rsidR="00C45AB9" w:rsidRPr="00D8545B">
        <w:rPr>
          <w:rFonts w:ascii="ITC Avant Garde" w:hAnsi="ITC Avant Garde" w:cs="Arial"/>
        </w:rPr>
        <w:t xml:space="preserve">con la </w:t>
      </w:r>
      <w:r w:rsidR="00C45AB9" w:rsidRPr="00D8545B">
        <w:rPr>
          <w:rFonts w:ascii="ITC Avant Garde" w:hAnsi="ITC Avant Garde"/>
        </w:rPr>
        <w:t xml:space="preserve">entrega al Instituto de la Actualización de la </w:t>
      </w:r>
      <w:r w:rsidR="00CD104B" w:rsidRPr="00D8545B">
        <w:rPr>
          <w:rFonts w:ascii="ITC Avant Garde" w:hAnsi="ITC Avant Garde"/>
        </w:rPr>
        <w:t>G</w:t>
      </w:r>
      <w:r w:rsidR="00C45AB9" w:rsidRPr="00D8545B">
        <w:rPr>
          <w:rFonts w:ascii="ITC Avant Garde" w:hAnsi="ITC Avant Garde"/>
        </w:rPr>
        <w:t xml:space="preserve">arantía de </w:t>
      </w:r>
      <w:r w:rsidR="00CD104B" w:rsidRPr="00D8545B">
        <w:rPr>
          <w:rFonts w:ascii="ITC Avant Garde" w:hAnsi="ITC Avant Garde"/>
        </w:rPr>
        <w:t>S</w:t>
      </w:r>
      <w:r w:rsidR="00C45AB9" w:rsidRPr="00D8545B">
        <w:rPr>
          <w:rFonts w:ascii="ITC Avant Garde" w:hAnsi="ITC Avant Garde"/>
        </w:rPr>
        <w:t>eriedad.</w:t>
      </w:r>
    </w:p>
    <w:p w14:paraId="28455BF1" w14:textId="77777777" w:rsidR="00D8545B" w:rsidRPr="00D8545B" w:rsidRDefault="00953D96" w:rsidP="00D8545B">
      <w:pPr>
        <w:pStyle w:val="NormalIFT"/>
        <w:spacing w:before="360" w:after="120"/>
        <w:rPr>
          <w:rFonts w:cs="Arial"/>
        </w:rPr>
      </w:pPr>
      <w:r w:rsidRPr="00D8545B">
        <w:rPr>
          <w:rFonts w:cs="Arial"/>
          <w:b/>
          <w:bCs w:val="0"/>
          <w:u w:color="000000"/>
          <w:bdr w:val="nil"/>
          <w:lang w:eastAsia="es-MX"/>
        </w:rPr>
        <w:t xml:space="preserve">CUARTO.- </w:t>
      </w:r>
      <w:r w:rsidR="000013EC" w:rsidRPr="00D8545B">
        <w:rPr>
          <w:rFonts w:cs="Arial"/>
          <w:b/>
          <w:bCs w:val="0"/>
          <w:u w:color="000000"/>
          <w:bdr w:val="nil"/>
          <w:lang w:eastAsia="es-MX"/>
        </w:rPr>
        <w:t xml:space="preserve">Dictaminación en Materia de Competencia Económica. </w:t>
      </w:r>
      <w:r w:rsidR="000013EC" w:rsidRPr="00D8545B">
        <w:rPr>
          <w:rFonts w:cs="Arial"/>
        </w:rPr>
        <w:t xml:space="preserve">El numeral 5.2.1.5. </w:t>
      </w:r>
      <w:proofErr w:type="gramStart"/>
      <w:r w:rsidR="000013EC" w:rsidRPr="00D8545B">
        <w:rPr>
          <w:rFonts w:cs="Arial"/>
        </w:rPr>
        <w:t>de</w:t>
      </w:r>
      <w:proofErr w:type="gramEnd"/>
      <w:r w:rsidR="000013EC" w:rsidRPr="00D8545B">
        <w:rPr>
          <w:rFonts w:cs="Arial"/>
        </w:rPr>
        <w:t xml:space="preserve"> las Bases de la Licitación No. IFT-3</w:t>
      </w:r>
      <w:r w:rsidR="000013EC" w:rsidRPr="00D8545B" w:rsidDel="003616CC">
        <w:rPr>
          <w:rFonts w:cs="Arial"/>
        </w:rPr>
        <w:t xml:space="preserve"> </w:t>
      </w:r>
      <w:r w:rsidR="000013EC" w:rsidRPr="00D8545B">
        <w:rPr>
          <w:rFonts w:cs="Arial"/>
        </w:rPr>
        <w:t>establecen la obligación de los Interesados en aportar la información y documentación necesaria para la elaboración de un Dictamen de Competencia en el que:</w:t>
      </w:r>
    </w:p>
    <w:p w14:paraId="607168A1" w14:textId="325CAC28" w:rsidR="000013EC" w:rsidRPr="00D8545B" w:rsidRDefault="000013EC" w:rsidP="00D8545B">
      <w:pPr>
        <w:pStyle w:val="NormalIFT"/>
        <w:numPr>
          <w:ilvl w:val="0"/>
          <w:numId w:val="8"/>
        </w:numPr>
        <w:spacing w:before="360" w:after="120"/>
        <w:ind w:left="360"/>
        <w:rPr>
          <w:rFonts w:eastAsiaTheme="minorHAnsi" w:cs="Arial"/>
          <w:bCs w:val="0"/>
          <w:color w:val="auto"/>
          <w:szCs w:val="22"/>
          <w:shd w:val="clear" w:color="auto" w:fill="auto"/>
          <w:lang w:val="es-MX" w:eastAsia="en-US"/>
        </w:rPr>
      </w:pPr>
      <w:r w:rsidRPr="00D8545B">
        <w:rPr>
          <w:rFonts w:eastAsiaTheme="minorHAnsi" w:cs="Arial"/>
          <w:bCs w:val="0"/>
          <w:color w:val="auto"/>
          <w:szCs w:val="22"/>
          <w:shd w:val="clear" w:color="auto" w:fill="auto"/>
          <w:lang w:val="es-MX" w:eastAsia="en-US"/>
        </w:rPr>
        <w:t>Se determinará el Grupo de Interés Económico al que pertenezca el Interesado;</w:t>
      </w:r>
    </w:p>
    <w:p w14:paraId="79C7C818" w14:textId="77777777" w:rsidR="000013EC" w:rsidRPr="00D8545B" w:rsidRDefault="000013EC" w:rsidP="00D8545B">
      <w:pPr>
        <w:pStyle w:val="NormalIFT"/>
        <w:numPr>
          <w:ilvl w:val="0"/>
          <w:numId w:val="8"/>
        </w:numPr>
        <w:spacing w:before="360" w:after="120"/>
        <w:ind w:left="360"/>
        <w:rPr>
          <w:rFonts w:eastAsiaTheme="minorHAnsi" w:cs="Arial"/>
          <w:bCs w:val="0"/>
          <w:color w:val="auto"/>
          <w:szCs w:val="22"/>
          <w:shd w:val="clear" w:color="auto" w:fill="auto"/>
          <w:lang w:val="es-MX" w:eastAsia="en-US"/>
        </w:rPr>
      </w:pPr>
      <w:r w:rsidRPr="00D8545B">
        <w:rPr>
          <w:rFonts w:eastAsiaTheme="minorHAnsi" w:cs="Arial"/>
          <w:bCs w:val="0"/>
          <w:color w:val="auto"/>
          <w:szCs w:val="22"/>
          <w:shd w:val="clear" w:color="auto" w:fill="auto"/>
          <w:lang w:val="es-MX" w:eastAsia="en-US"/>
        </w:rPr>
        <w:t>Se identificará, en caso de existir, vínculos de tipo comercial, organizativo, económico y jurídico del Interesado con concesionarios de espectro radioeléctrico para prestar servicios de telecomunicaciones móviles, y</w:t>
      </w:r>
    </w:p>
    <w:p w14:paraId="7336B56B" w14:textId="77777777" w:rsidR="00D8545B" w:rsidRPr="00D8545B" w:rsidRDefault="000013EC" w:rsidP="00D8545B">
      <w:pPr>
        <w:pStyle w:val="NormalIFT"/>
        <w:numPr>
          <w:ilvl w:val="0"/>
          <w:numId w:val="8"/>
        </w:numPr>
        <w:spacing w:before="360" w:after="120"/>
        <w:ind w:left="360"/>
        <w:rPr>
          <w:rFonts w:eastAsiaTheme="minorHAnsi" w:cs="Arial"/>
          <w:bCs w:val="0"/>
          <w:color w:val="auto"/>
          <w:szCs w:val="22"/>
          <w:shd w:val="clear" w:color="auto" w:fill="auto"/>
          <w:lang w:val="es-MX" w:eastAsia="en-US"/>
        </w:rPr>
      </w:pPr>
      <w:r w:rsidRPr="00D8545B">
        <w:rPr>
          <w:rFonts w:eastAsiaTheme="minorHAnsi" w:cs="Arial"/>
          <w:bCs w:val="0"/>
          <w:color w:val="auto"/>
          <w:szCs w:val="22"/>
          <w:shd w:val="clear" w:color="auto" w:fill="auto"/>
          <w:lang w:val="es-MX" w:eastAsia="en-US"/>
        </w:rPr>
        <w:t xml:space="preserve">Se determinará si el agente económico, bajo su dimensión de </w:t>
      </w:r>
      <w:r w:rsidR="001C2487" w:rsidRPr="00D8545B">
        <w:rPr>
          <w:rFonts w:eastAsiaTheme="minorHAnsi" w:cs="Arial"/>
          <w:bCs w:val="0"/>
          <w:color w:val="auto"/>
          <w:szCs w:val="22"/>
          <w:shd w:val="clear" w:color="auto" w:fill="auto"/>
          <w:lang w:val="es-MX" w:eastAsia="en-US"/>
        </w:rPr>
        <w:t>G</w:t>
      </w:r>
      <w:r w:rsidRPr="00D8545B">
        <w:rPr>
          <w:rFonts w:eastAsiaTheme="minorHAnsi" w:cs="Arial"/>
          <w:bCs w:val="0"/>
          <w:color w:val="auto"/>
          <w:szCs w:val="22"/>
          <w:shd w:val="clear" w:color="auto" w:fill="auto"/>
          <w:lang w:val="es-MX" w:eastAsia="en-US"/>
        </w:rPr>
        <w:t xml:space="preserve">rupo de </w:t>
      </w:r>
      <w:r w:rsidR="001C2487" w:rsidRPr="00D8545B">
        <w:rPr>
          <w:rFonts w:eastAsiaTheme="minorHAnsi" w:cs="Arial"/>
          <w:bCs w:val="0"/>
          <w:color w:val="auto"/>
          <w:szCs w:val="22"/>
          <w:shd w:val="clear" w:color="auto" w:fill="auto"/>
          <w:lang w:val="es-MX" w:eastAsia="en-US"/>
        </w:rPr>
        <w:t>I</w:t>
      </w:r>
      <w:r w:rsidRPr="00D8545B">
        <w:rPr>
          <w:rFonts w:eastAsiaTheme="minorHAnsi" w:cs="Arial"/>
          <w:bCs w:val="0"/>
          <w:color w:val="auto"/>
          <w:szCs w:val="22"/>
          <w:shd w:val="clear" w:color="auto" w:fill="auto"/>
          <w:lang w:val="es-MX" w:eastAsia="en-US"/>
        </w:rPr>
        <w:t xml:space="preserve">nterés </w:t>
      </w:r>
      <w:r w:rsidR="001C2487" w:rsidRPr="00D8545B">
        <w:rPr>
          <w:rFonts w:eastAsiaTheme="minorHAnsi" w:cs="Arial"/>
          <w:bCs w:val="0"/>
          <w:color w:val="auto"/>
          <w:szCs w:val="22"/>
          <w:shd w:val="clear" w:color="auto" w:fill="auto"/>
          <w:lang w:val="es-MX" w:eastAsia="en-US"/>
        </w:rPr>
        <w:t>E</w:t>
      </w:r>
      <w:r w:rsidRPr="00D8545B">
        <w:rPr>
          <w:rFonts w:eastAsiaTheme="minorHAnsi" w:cs="Arial"/>
          <w:bCs w:val="0"/>
          <w:color w:val="auto"/>
          <w:szCs w:val="22"/>
          <w:shd w:val="clear" w:color="auto" w:fill="auto"/>
          <w:lang w:val="es-MX" w:eastAsia="en-US"/>
        </w:rPr>
        <w:t xml:space="preserve">conómico, cumple con los criterios para prevenir fenómenos de concentración </w:t>
      </w:r>
      <w:r w:rsidR="001207CB" w:rsidRPr="00D8545B">
        <w:rPr>
          <w:rFonts w:eastAsiaTheme="minorHAnsi" w:cs="Arial"/>
          <w:bCs w:val="0"/>
          <w:color w:val="auto"/>
          <w:szCs w:val="22"/>
          <w:shd w:val="clear" w:color="auto" w:fill="auto"/>
          <w:lang w:val="es-MX" w:eastAsia="en-US"/>
        </w:rPr>
        <w:t xml:space="preserve">de espectro </w:t>
      </w:r>
      <w:r w:rsidRPr="00D8545B">
        <w:rPr>
          <w:rFonts w:eastAsiaTheme="minorHAnsi" w:cs="Arial"/>
          <w:bCs w:val="0"/>
          <w:color w:val="auto"/>
          <w:szCs w:val="22"/>
          <w:shd w:val="clear" w:color="auto" w:fill="auto"/>
          <w:lang w:val="es-MX" w:eastAsia="en-US"/>
        </w:rPr>
        <w:t>contrarios al interés público que se incorporan en los numerales 6 y 12 de las Bases.</w:t>
      </w:r>
    </w:p>
    <w:p w14:paraId="26B5619A" w14:textId="77777777" w:rsidR="00D8545B" w:rsidRPr="00D8545B" w:rsidRDefault="000013EC" w:rsidP="00D8545B">
      <w:pPr>
        <w:pStyle w:val="NormalIFT"/>
        <w:spacing w:before="360" w:after="120"/>
        <w:rPr>
          <w:rFonts w:cs="Arial"/>
          <w:color w:val="000000" w:themeColor="text1"/>
        </w:rPr>
      </w:pPr>
      <w:r w:rsidRPr="00D8545B">
        <w:rPr>
          <w:rFonts w:cs="Arial"/>
          <w:color w:val="000000" w:themeColor="text1"/>
        </w:rPr>
        <w:t xml:space="preserve">Para tal efecto, </w:t>
      </w:r>
      <w:r w:rsidR="00374946" w:rsidRPr="00D8545B">
        <w:rPr>
          <w:rFonts w:cs="Arial"/>
          <w:color w:val="000000" w:themeColor="text1"/>
        </w:rPr>
        <w:t xml:space="preserve">el </w:t>
      </w:r>
      <w:r w:rsidRPr="00D8545B">
        <w:rPr>
          <w:rFonts w:cs="Arial"/>
          <w:color w:val="000000" w:themeColor="text1"/>
        </w:rPr>
        <w:t xml:space="preserve">interesado, tal y como se describe en </w:t>
      </w:r>
      <w:r w:rsidR="007F6284" w:rsidRPr="00D8545B">
        <w:rPr>
          <w:rFonts w:cs="Arial"/>
          <w:color w:val="000000" w:themeColor="text1"/>
        </w:rPr>
        <w:t xml:space="preserve">los </w:t>
      </w:r>
      <w:r w:rsidRPr="00D8545B">
        <w:rPr>
          <w:rFonts w:cs="Arial"/>
          <w:color w:val="000000" w:themeColor="text1"/>
        </w:rPr>
        <w:t>antecedente</w:t>
      </w:r>
      <w:r w:rsidR="007F6284" w:rsidRPr="00D8545B">
        <w:rPr>
          <w:rFonts w:cs="Arial"/>
          <w:color w:val="000000" w:themeColor="text1"/>
        </w:rPr>
        <w:t>s</w:t>
      </w:r>
      <w:r w:rsidRPr="00D8545B">
        <w:rPr>
          <w:rFonts w:cs="Arial"/>
          <w:color w:val="000000" w:themeColor="text1"/>
        </w:rPr>
        <w:t xml:space="preserve"> </w:t>
      </w:r>
      <w:r w:rsidR="007F6284" w:rsidRPr="00D8545B">
        <w:rPr>
          <w:rFonts w:cs="Arial"/>
          <w:color w:val="000000" w:themeColor="text1"/>
        </w:rPr>
        <w:t>VI</w:t>
      </w:r>
      <w:r w:rsidR="00981C36" w:rsidRPr="00D8545B">
        <w:rPr>
          <w:rFonts w:cs="Arial"/>
          <w:color w:val="000000" w:themeColor="text1"/>
        </w:rPr>
        <w:t>, VII</w:t>
      </w:r>
      <w:r w:rsidR="007F6284" w:rsidRPr="00D8545B">
        <w:rPr>
          <w:rFonts w:cs="Arial"/>
          <w:color w:val="000000" w:themeColor="text1"/>
        </w:rPr>
        <w:t xml:space="preserve"> y VIII</w:t>
      </w:r>
      <w:r w:rsidRPr="00D8545B">
        <w:rPr>
          <w:rFonts w:cs="Arial"/>
          <w:color w:val="000000" w:themeColor="text1"/>
        </w:rPr>
        <w:t xml:space="preserve">, </w:t>
      </w:r>
      <w:r w:rsidR="00374946" w:rsidRPr="00D8545B">
        <w:rPr>
          <w:rFonts w:cs="Arial"/>
          <w:color w:val="000000" w:themeColor="text1"/>
        </w:rPr>
        <w:t>presentó ante e</w:t>
      </w:r>
      <w:r w:rsidRPr="00D8545B">
        <w:rPr>
          <w:rFonts w:cs="Arial"/>
          <w:color w:val="000000" w:themeColor="text1"/>
        </w:rPr>
        <w:t xml:space="preserve">l Instituto la información a que se refiere el Apéndice E de las Bases de Licitación, denominado “Formulario de Competencia”, el cual describe la información y documentación necesaria para la dictaminación en materia de </w:t>
      </w:r>
      <w:r w:rsidRPr="00D8545B">
        <w:rPr>
          <w:rFonts w:cs="Arial"/>
          <w:color w:val="000000" w:themeColor="text1"/>
        </w:rPr>
        <w:lastRenderedPageBreak/>
        <w:t xml:space="preserve">competencia. A continuación se presenta el análisis en materia de competencia </w:t>
      </w:r>
      <w:r w:rsidR="0020589D" w:rsidRPr="00D8545B">
        <w:rPr>
          <w:rFonts w:cs="Arial"/>
          <w:color w:val="000000" w:themeColor="text1"/>
        </w:rPr>
        <w:t xml:space="preserve">elaborado por la Unidad de Competencia Económica del Instituto, </w:t>
      </w:r>
      <w:r w:rsidRPr="00D8545B">
        <w:rPr>
          <w:rFonts w:cs="Arial"/>
          <w:color w:val="000000" w:themeColor="text1"/>
        </w:rPr>
        <w:t>con base en la información entregada por el Interesado.</w:t>
      </w:r>
    </w:p>
    <w:p w14:paraId="1A9DC488" w14:textId="77777777" w:rsidR="00D8545B" w:rsidRPr="00D8545B" w:rsidRDefault="00953D96" w:rsidP="00D8545B">
      <w:pPr>
        <w:spacing w:before="360" w:after="120" w:line="276" w:lineRule="auto"/>
        <w:jc w:val="both"/>
        <w:rPr>
          <w:rFonts w:ascii="ITC Avant Garde" w:hAnsi="ITC Avant Garde"/>
          <w:b/>
        </w:rPr>
      </w:pPr>
      <w:bookmarkStart w:id="1" w:name="_Toc440631048"/>
      <w:bookmarkStart w:id="2" w:name="_Ref441521172"/>
      <w:r w:rsidRPr="00D8545B">
        <w:rPr>
          <w:rFonts w:ascii="ITC Avant Garde" w:hAnsi="ITC Avant Garde"/>
          <w:b/>
        </w:rPr>
        <w:t>1</w:t>
      </w:r>
      <w:r w:rsidRPr="00D8545B">
        <w:rPr>
          <w:rFonts w:ascii="ITC Avant Garde" w:hAnsi="ITC Avant Garde"/>
          <w:b/>
        </w:rPr>
        <w:tab/>
      </w:r>
      <w:r w:rsidR="000013EC" w:rsidRPr="00D8545B">
        <w:rPr>
          <w:rFonts w:ascii="ITC Avant Garde" w:hAnsi="ITC Avant Garde"/>
          <w:b/>
        </w:rPr>
        <w:t>Grupo de Interés Económico</w:t>
      </w:r>
      <w:bookmarkEnd w:id="1"/>
      <w:bookmarkEnd w:id="2"/>
      <w:r w:rsidR="006D0CBA" w:rsidRPr="00D8545B">
        <w:rPr>
          <w:rFonts w:ascii="ITC Avant Garde" w:hAnsi="ITC Avant Garde"/>
          <w:b/>
        </w:rPr>
        <w:t xml:space="preserve"> (GIE)</w:t>
      </w:r>
      <w:r w:rsidR="00112017" w:rsidRPr="00D8545B">
        <w:rPr>
          <w:rFonts w:ascii="ITC Avant Garde" w:hAnsi="ITC Avant Garde"/>
          <w:b/>
        </w:rPr>
        <w:t>.</w:t>
      </w:r>
    </w:p>
    <w:p w14:paraId="7CE8AA50" w14:textId="77777777" w:rsidR="00D8545B" w:rsidRPr="00D8545B" w:rsidRDefault="000013EC" w:rsidP="00D8545B">
      <w:pPr>
        <w:spacing w:before="360" w:after="120" w:line="276" w:lineRule="auto"/>
        <w:jc w:val="both"/>
        <w:rPr>
          <w:rFonts w:ascii="ITC Avant Garde" w:hAnsi="ITC Avant Garde"/>
        </w:rPr>
      </w:pPr>
      <w:r w:rsidRPr="00D8545B">
        <w:rPr>
          <w:rFonts w:ascii="ITC Avant Garde" w:hAnsi="ITC Avant Garde"/>
        </w:rPr>
        <w:t>La fracción XXVIII del numeral 1 de las Bases de la Licitación No. IFT-3 define:</w:t>
      </w:r>
    </w:p>
    <w:p w14:paraId="54D32D67" w14:textId="77777777" w:rsidR="00D8545B" w:rsidRPr="00D8545B" w:rsidRDefault="000013EC" w:rsidP="00D8545B">
      <w:pPr>
        <w:spacing w:before="360" w:after="120" w:line="276" w:lineRule="auto"/>
        <w:ind w:left="1134" w:right="1134"/>
        <w:jc w:val="both"/>
        <w:rPr>
          <w:rFonts w:ascii="ITC Avant Garde" w:hAnsi="ITC Avant Garde"/>
          <w:sz w:val="20"/>
          <w:szCs w:val="20"/>
        </w:rPr>
      </w:pPr>
      <w:r w:rsidRPr="00D8545B">
        <w:rPr>
          <w:rFonts w:ascii="ITC Avant Garde" w:hAnsi="ITC Avant Garde"/>
          <w:sz w:val="20"/>
          <w:szCs w:val="20"/>
        </w:rPr>
        <w:t>“</w:t>
      </w:r>
      <w:r w:rsidR="00A964E3" w:rsidRPr="00D8545B">
        <w:rPr>
          <w:rFonts w:ascii="ITC Avant Garde" w:hAnsi="ITC Avant Garde"/>
          <w:b/>
          <w:sz w:val="20"/>
          <w:szCs w:val="20"/>
        </w:rPr>
        <w:t>XXVIII.</w:t>
      </w:r>
      <w:r w:rsidR="00A964E3" w:rsidRPr="00D8545B">
        <w:rPr>
          <w:rFonts w:ascii="ITC Avant Garde" w:hAnsi="ITC Avant Garde"/>
          <w:sz w:val="20"/>
          <w:szCs w:val="20"/>
        </w:rPr>
        <w:t xml:space="preserve"> </w:t>
      </w:r>
      <w:r w:rsidRPr="00D8545B">
        <w:rPr>
          <w:rFonts w:ascii="ITC Avant Garde" w:hAnsi="ITC Avant Garde"/>
          <w:b/>
          <w:sz w:val="20"/>
          <w:szCs w:val="20"/>
        </w:rPr>
        <w:t>Grupo de Interés Económico:</w:t>
      </w:r>
      <w:r w:rsidRPr="00D8545B">
        <w:rPr>
          <w:rFonts w:ascii="ITC Avant Garde" w:hAnsi="ITC Avant Garde"/>
          <w:sz w:val="20"/>
          <w:szCs w:val="20"/>
        </w:rPr>
        <w:t xml:space="preserve"> Conjunto de sujetos de derecho con intereses comerciales y financieros afines que coordinan sus actividades par</w:t>
      </w:r>
      <w:r w:rsidR="006D0CBA" w:rsidRPr="00D8545B">
        <w:rPr>
          <w:rFonts w:ascii="ITC Avant Garde" w:hAnsi="ITC Avant Garde"/>
          <w:sz w:val="20"/>
          <w:szCs w:val="20"/>
        </w:rPr>
        <w:t>a</w:t>
      </w:r>
      <w:r w:rsidRPr="00D8545B">
        <w:rPr>
          <w:rFonts w:ascii="ITC Avant Garde" w:hAnsi="ITC Avant Garde"/>
          <w:sz w:val="20"/>
          <w:szCs w:val="20"/>
        </w:rPr>
        <w:t xml:space="preserve"> participar en los mercados y actividades económicas, generalmente o través del control o influenci</w:t>
      </w:r>
      <w:r w:rsidR="006D0CBA" w:rsidRPr="00D8545B">
        <w:rPr>
          <w:rFonts w:ascii="ITC Avant Garde" w:hAnsi="ITC Avant Garde"/>
          <w:sz w:val="20"/>
          <w:szCs w:val="20"/>
        </w:rPr>
        <w:t>a</w:t>
      </w:r>
      <w:r w:rsidRPr="00D8545B">
        <w:rPr>
          <w:rFonts w:ascii="ITC Avant Garde" w:hAnsi="ITC Avant Garde"/>
          <w:sz w:val="20"/>
          <w:szCs w:val="20"/>
        </w:rPr>
        <w:t xml:space="preserve"> decisiv</w:t>
      </w:r>
      <w:r w:rsidR="006D0CBA" w:rsidRPr="00D8545B">
        <w:rPr>
          <w:rFonts w:ascii="ITC Avant Garde" w:hAnsi="ITC Avant Garde"/>
          <w:sz w:val="20"/>
          <w:szCs w:val="20"/>
        </w:rPr>
        <w:t>a</w:t>
      </w:r>
      <w:r w:rsidRPr="00D8545B">
        <w:rPr>
          <w:rFonts w:ascii="ITC Avant Garde" w:hAnsi="ITC Avant Garde"/>
          <w:sz w:val="20"/>
          <w:szCs w:val="20"/>
        </w:rPr>
        <w:t>, direct</w:t>
      </w:r>
      <w:r w:rsidR="006D0CBA" w:rsidRPr="00D8545B">
        <w:rPr>
          <w:rFonts w:ascii="ITC Avant Garde" w:hAnsi="ITC Avant Garde"/>
          <w:sz w:val="20"/>
          <w:szCs w:val="20"/>
        </w:rPr>
        <w:t>a</w:t>
      </w:r>
      <w:r w:rsidRPr="00D8545B">
        <w:rPr>
          <w:rFonts w:ascii="ITC Avant Garde" w:hAnsi="ITC Avant Garde"/>
          <w:sz w:val="20"/>
          <w:szCs w:val="20"/>
        </w:rPr>
        <w:t xml:space="preserve"> o indirect</w:t>
      </w:r>
      <w:r w:rsidR="006D0CBA" w:rsidRPr="00D8545B">
        <w:rPr>
          <w:rFonts w:ascii="ITC Avant Garde" w:hAnsi="ITC Avant Garde"/>
          <w:sz w:val="20"/>
          <w:szCs w:val="20"/>
        </w:rPr>
        <w:t>a</w:t>
      </w:r>
      <w:r w:rsidRPr="00D8545B">
        <w:rPr>
          <w:rFonts w:ascii="ITC Avant Garde" w:hAnsi="ITC Avant Garde"/>
          <w:sz w:val="20"/>
          <w:szCs w:val="20"/>
        </w:rPr>
        <w:t>, que uno de sus integrantes ejerce sobre los demás.”</w:t>
      </w:r>
    </w:p>
    <w:p w14:paraId="54093F38" w14:textId="77777777" w:rsidR="00D8545B" w:rsidRPr="00D8545B" w:rsidRDefault="000013EC" w:rsidP="00D8545B">
      <w:pPr>
        <w:spacing w:before="360" w:after="120" w:line="276" w:lineRule="auto"/>
        <w:jc w:val="both"/>
        <w:rPr>
          <w:rFonts w:ascii="ITC Avant Garde" w:eastAsia="Times New Roman" w:hAnsi="ITC Avant Garde" w:cs="Calibri"/>
          <w:lang w:eastAsia="es-ES_tradnl"/>
        </w:rPr>
      </w:pPr>
      <w:r w:rsidRPr="00D8545B">
        <w:rPr>
          <w:rFonts w:ascii="ITC Avant Garde" w:hAnsi="ITC Avant Garde"/>
        </w:rPr>
        <w:t xml:space="preserve">La definición del GIE se sujeta a la práctica decisoria precedente del Instituto y los criterios emitidos por el poder judicial. En particular, </w:t>
      </w:r>
      <w:r w:rsidRPr="00D8545B">
        <w:rPr>
          <w:rFonts w:ascii="ITC Avant Garde" w:hAnsi="ITC Avant Garde"/>
          <w:shd w:val="clear" w:color="auto" w:fill="FFFFFF"/>
        </w:rPr>
        <w:t xml:space="preserve">la </w:t>
      </w:r>
      <w:r w:rsidR="00BB582F" w:rsidRPr="00D8545B">
        <w:rPr>
          <w:rFonts w:ascii="ITC Avant Garde" w:hAnsi="ITC Avant Garde"/>
          <w:shd w:val="clear" w:color="auto" w:fill="FFFFFF"/>
        </w:rPr>
        <w:t>Suprema Corte de Justicia de la Nación (</w:t>
      </w:r>
      <w:r w:rsidRPr="00D8545B">
        <w:rPr>
          <w:rFonts w:ascii="ITC Avant Garde" w:hAnsi="ITC Avant Garde"/>
          <w:shd w:val="clear" w:color="auto" w:fill="FFFFFF"/>
        </w:rPr>
        <w:t>SCJN</w:t>
      </w:r>
      <w:r w:rsidR="00BB582F" w:rsidRPr="00D8545B">
        <w:rPr>
          <w:rFonts w:ascii="ITC Avant Garde" w:hAnsi="ITC Avant Garde"/>
          <w:shd w:val="clear" w:color="auto" w:fill="FFFFFF"/>
        </w:rPr>
        <w:t>)</w:t>
      </w:r>
      <w:r w:rsidRPr="00D8545B">
        <w:rPr>
          <w:rFonts w:ascii="ITC Avant Garde" w:hAnsi="ITC Avant Garde"/>
          <w:shd w:val="clear" w:color="auto" w:fill="FFFFFF"/>
        </w:rPr>
        <w:t xml:space="preserve"> ha determinado</w:t>
      </w:r>
      <w:r w:rsidRPr="00D8545B">
        <w:rPr>
          <w:rStyle w:val="Refdenotaalpie"/>
          <w:rFonts w:ascii="ITC Avant Garde" w:hAnsi="ITC Avant Garde"/>
          <w:shd w:val="clear" w:color="auto" w:fill="FFFFFF"/>
        </w:rPr>
        <w:footnoteReference w:id="2"/>
      </w:r>
      <w:r w:rsidRPr="00D8545B">
        <w:rPr>
          <w:rFonts w:ascii="ITC Avant Garde" w:hAnsi="ITC Avant Garde"/>
          <w:shd w:val="clear" w:color="auto" w:fill="FFFFFF"/>
        </w:rPr>
        <w:t xml:space="preserve"> </w:t>
      </w:r>
      <w:r w:rsidRPr="00D8545B">
        <w:rPr>
          <w:rFonts w:ascii="ITC Avant Garde" w:eastAsia="Times New Roman" w:hAnsi="ITC Avant Garde" w:cs="Calibri"/>
          <w:lang w:eastAsia="es-ES_tradnl"/>
        </w:rPr>
        <w:t>que un conjunto de sujetos de derecho (personas físicas o morales), puede constituir un GIE cuando se está en presencia de dos elementos:</w:t>
      </w:r>
    </w:p>
    <w:p w14:paraId="137E57AF" w14:textId="22D15727" w:rsidR="000013EC" w:rsidRPr="00D8545B" w:rsidRDefault="000013EC" w:rsidP="00D8545B">
      <w:pPr>
        <w:pStyle w:val="Prrafodelista"/>
        <w:keepNext/>
        <w:keepLines/>
        <w:numPr>
          <w:ilvl w:val="0"/>
          <w:numId w:val="9"/>
        </w:numPr>
        <w:spacing w:before="360" w:after="120" w:line="276" w:lineRule="auto"/>
        <w:ind w:left="709" w:hanging="357"/>
        <w:contextualSpacing w:val="0"/>
        <w:jc w:val="both"/>
        <w:rPr>
          <w:rFonts w:ascii="ITC Avant Garde" w:hAnsi="ITC Avant Garde"/>
        </w:rPr>
      </w:pPr>
      <w:r w:rsidRPr="00D8545B">
        <w:rPr>
          <w:rFonts w:ascii="ITC Avant Garde" w:hAnsi="ITC Avant Garde"/>
        </w:rPr>
        <w:t>Existen intereses comerciales y financieros afines, y</w:t>
      </w:r>
    </w:p>
    <w:p w14:paraId="6ADE618F" w14:textId="77777777" w:rsidR="00D8545B" w:rsidRPr="00D8545B" w:rsidRDefault="000013EC" w:rsidP="00D8545B">
      <w:pPr>
        <w:pStyle w:val="Prrafodelista"/>
        <w:numPr>
          <w:ilvl w:val="0"/>
          <w:numId w:val="9"/>
        </w:numPr>
        <w:spacing w:before="360" w:after="120" w:line="276" w:lineRule="auto"/>
        <w:ind w:left="709"/>
        <w:contextualSpacing w:val="0"/>
        <w:jc w:val="both"/>
        <w:rPr>
          <w:rFonts w:ascii="ITC Avant Garde" w:hAnsi="ITC Avant Garde"/>
        </w:rPr>
      </w:pPr>
      <w:r w:rsidRPr="00D8545B">
        <w:rPr>
          <w:rFonts w:ascii="ITC Avant Garde" w:hAnsi="ITC Avant Garde"/>
        </w:rPr>
        <w:t>Coordinan sus actividades para lograr el objetivo común o se unen para la realización de un fin determinado, encaminados a la obtención de los intereses comerciales y financieros comunes.</w:t>
      </w:r>
    </w:p>
    <w:p w14:paraId="078D4684" w14:textId="77777777" w:rsidR="00D8545B" w:rsidRPr="00D8545B" w:rsidRDefault="000013EC" w:rsidP="00D8545B">
      <w:pPr>
        <w:tabs>
          <w:tab w:val="left" w:pos="9356"/>
        </w:tabs>
        <w:spacing w:before="360" w:after="120" w:line="276" w:lineRule="auto"/>
        <w:ind w:right="48"/>
        <w:jc w:val="both"/>
        <w:rPr>
          <w:rFonts w:ascii="ITC Avant Garde" w:eastAsia="Times New Roman" w:hAnsi="ITC Avant Garde" w:cs="Calibri"/>
          <w:lang w:eastAsia="es-ES_tradnl"/>
        </w:rPr>
      </w:pPr>
      <w:r w:rsidRPr="00D8545B">
        <w:rPr>
          <w:rFonts w:ascii="ITC Avant Garde" w:eastAsia="Times New Roman" w:hAnsi="ITC Avant Garde" w:cs="Calibri"/>
          <w:lang w:eastAsia="es-ES_tradnl"/>
        </w:rPr>
        <w:t>Además, para identificar la existencia de un GIE, la SCJN señaló la necesidad de analizar si dentro del grupo económico existe una persona con la posibilidad de:</w:t>
      </w:r>
    </w:p>
    <w:p w14:paraId="3C9828EE" w14:textId="7051A754" w:rsidR="000013EC" w:rsidRPr="00D8545B" w:rsidRDefault="000013EC" w:rsidP="00D8545B">
      <w:pPr>
        <w:pStyle w:val="Prrafodelista"/>
        <w:numPr>
          <w:ilvl w:val="0"/>
          <w:numId w:val="9"/>
        </w:numPr>
        <w:spacing w:before="360" w:after="120" w:line="276" w:lineRule="auto"/>
        <w:ind w:left="709"/>
        <w:contextualSpacing w:val="0"/>
        <w:jc w:val="both"/>
        <w:rPr>
          <w:rFonts w:ascii="ITC Avant Garde" w:hAnsi="ITC Avant Garde"/>
          <w:lang w:eastAsia="es-ES_tradnl"/>
        </w:rPr>
      </w:pPr>
      <w:r w:rsidRPr="00D8545B">
        <w:rPr>
          <w:rFonts w:ascii="ITC Avant Garde" w:hAnsi="ITC Avant Garde"/>
          <w:lang w:eastAsia="es-ES_tradnl"/>
        </w:rPr>
        <w:t xml:space="preserve">Coordinar las actividades del grupo, y </w:t>
      </w:r>
    </w:p>
    <w:p w14:paraId="3F275737" w14:textId="77777777" w:rsidR="00D8545B" w:rsidRPr="00D8545B" w:rsidRDefault="000013EC" w:rsidP="00D8545B">
      <w:pPr>
        <w:pStyle w:val="Prrafodelista"/>
        <w:numPr>
          <w:ilvl w:val="0"/>
          <w:numId w:val="9"/>
        </w:numPr>
        <w:spacing w:before="360" w:after="120" w:line="276" w:lineRule="auto"/>
        <w:ind w:left="709"/>
        <w:contextualSpacing w:val="0"/>
        <w:jc w:val="both"/>
        <w:rPr>
          <w:rFonts w:ascii="ITC Avant Garde" w:hAnsi="ITC Avant Garde"/>
          <w:lang w:eastAsia="es-ES_tradnl"/>
        </w:rPr>
      </w:pPr>
      <w:r w:rsidRPr="00D8545B">
        <w:rPr>
          <w:rFonts w:ascii="ITC Avant Garde" w:hAnsi="ITC Avant Garde"/>
          <w:lang w:eastAsia="es-ES_tradnl"/>
        </w:rPr>
        <w:t xml:space="preserve">Ejercer al menos una influencia decisiva en el grupo o un control. </w:t>
      </w:r>
    </w:p>
    <w:p w14:paraId="1E9A25BD" w14:textId="77777777" w:rsidR="00D8545B" w:rsidRPr="00D8545B" w:rsidRDefault="000013EC" w:rsidP="00D8545B">
      <w:pPr>
        <w:spacing w:before="360" w:after="120" w:line="276" w:lineRule="auto"/>
        <w:jc w:val="both"/>
        <w:rPr>
          <w:rFonts w:ascii="ITC Avant Garde" w:hAnsi="ITC Avant Garde"/>
        </w:rPr>
      </w:pPr>
      <w:r w:rsidRPr="00D8545B">
        <w:rPr>
          <w:rFonts w:ascii="ITC Avant Garde" w:hAnsi="ITC Avant Garde"/>
        </w:rPr>
        <w:t>A su vez, el numeral 5.2.1.5 de las Bases de la Licitación</w:t>
      </w:r>
      <w:r w:rsidRPr="00D8545B" w:rsidDel="004D50C8">
        <w:rPr>
          <w:rFonts w:ascii="ITC Avant Garde" w:hAnsi="ITC Avant Garde"/>
        </w:rPr>
        <w:t xml:space="preserve"> </w:t>
      </w:r>
      <w:r w:rsidRPr="00D8545B">
        <w:rPr>
          <w:rFonts w:ascii="ITC Avant Garde" w:hAnsi="ITC Avant Garde"/>
        </w:rPr>
        <w:t>establece que los Interesados serán evaluados bajo su dimensión de GIE para determinar si cumple</w:t>
      </w:r>
      <w:r w:rsidR="004D50C8" w:rsidRPr="00D8545B">
        <w:rPr>
          <w:rFonts w:ascii="ITC Avant Garde" w:hAnsi="ITC Avant Garde"/>
        </w:rPr>
        <w:t>n</w:t>
      </w:r>
      <w:r w:rsidRPr="00D8545B">
        <w:rPr>
          <w:rFonts w:ascii="ITC Avant Garde" w:hAnsi="ITC Avant Garde"/>
        </w:rPr>
        <w:t xml:space="preserve"> </w:t>
      </w:r>
      <w:r w:rsidRPr="00D8545B">
        <w:rPr>
          <w:rFonts w:ascii="ITC Avant Garde" w:hAnsi="ITC Avant Garde"/>
        </w:rPr>
        <w:lastRenderedPageBreak/>
        <w:t>con los criterios p</w:t>
      </w:r>
      <w:r w:rsidR="006E0B19" w:rsidRPr="00D8545B">
        <w:rPr>
          <w:rFonts w:ascii="ITC Avant Garde" w:hAnsi="ITC Avant Garde"/>
        </w:rPr>
        <w:t>a</w:t>
      </w:r>
      <w:r w:rsidRPr="00D8545B">
        <w:rPr>
          <w:rFonts w:ascii="ITC Avant Garde" w:hAnsi="ITC Avant Garde"/>
        </w:rPr>
        <w:t>r</w:t>
      </w:r>
      <w:r w:rsidR="004D50C8" w:rsidRPr="00D8545B">
        <w:rPr>
          <w:rFonts w:ascii="ITC Avant Garde" w:hAnsi="ITC Avant Garde"/>
        </w:rPr>
        <w:t>a</w:t>
      </w:r>
      <w:r w:rsidRPr="00D8545B">
        <w:rPr>
          <w:rFonts w:ascii="ITC Avant Garde" w:hAnsi="ITC Avant Garde"/>
        </w:rPr>
        <w:t xml:space="preserve"> prevenir fenómenos de concentración contrarios al interés público que se incorporan en las Bases</w:t>
      </w:r>
      <w:r w:rsidR="004D50C8" w:rsidRPr="00D8545B">
        <w:rPr>
          <w:rFonts w:ascii="ITC Avant Garde" w:hAnsi="ITC Avant Garde"/>
        </w:rPr>
        <w:t xml:space="preserve"> de Licitación</w:t>
      </w:r>
      <w:r w:rsidRPr="00D8545B">
        <w:rPr>
          <w:rFonts w:ascii="ITC Avant Garde" w:hAnsi="ITC Avant Garde"/>
        </w:rPr>
        <w:t>.</w:t>
      </w:r>
    </w:p>
    <w:p w14:paraId="00324003" w14:textId="77777777" w:rsidR="00D8545B" w:rsidRPr="00D8545B" w:rsidRDefault="000013EC" w:rsidP="00D8545B">
      <w:pPr>
        <w:spacing w:before="360" w:after="120" w:line="276" w:lineRule="auto"/>
        <w:jc w:val="both"/>
        <w:rPr>
          <w:rFonts w:ascii="ITC Avant Garde" w:hAnsi="ITC Avant Garde"/>
        </w:rPr>
      </w:pPr>
      <w:r w:rsidRPr="00D8545B">
        <w:rPr>
          <w:rFonts w:ascii="ITC Avant Garde" w:hAnsi="ITC Avant Garde"/>
        </w:rPr>
        <w:t>Así, el primer elemento de análisis que se desarrolla corresponde a la identificación de la persona, física o moral, que constituya al Interesado, así como el GIE al que pertenezca.</w:t>
      </w:r>
    </w:p>
    <w:p w14:paraId="60957921" w14:textId="77777777" w:rsidR="00D8545B" w:rsidRPr="00D8545B" w:rsidRDefault="00953D96" w:rsidP="00D8545B">
      <w:pPr>
        <w:spacing w:before="360" w:after="120" w:line="276" w:lineRule="auto"/>
        <w:jc w:val="both"/>
        <w:rPr>
          <w:rFonts w:ascii="ITC Avant Garde" w:hAnsi="ITC Avant Garde"/>
          <w:b/>
        </w:rPr>
      </w:pPr>
      <w:r w:rsidRPr="00D8545B">
        <w:rPr>
          <w:rFonts w:ascii="ITC Avant Garde" w:hAnsi="ITC Avant Garde"/>
          <w:b/>
        </w:rPr>
        <w:t xml:space="preserve">1.1 </w:t>
      </w:r>
      <w:r w:rsidRPr="00D8545B">
        <w:rPr>
          <w:rFonts w:ascii="ITC Avant Garde" w:hAnsi="ITC Avant Garde"/>
          <w:b/>
        </w:rPr>
        <w:tab/>
      </w:r>
      <w:r w:rsidR="00E20446" w:rsidRPr="00D8545B">
        <w:rPr>
          <w:rFonts w:ascii="ITC Avant Garde" w:hAnsi="ITC Avant Garde"/>
          <w:b/>
        </w:rPr>
        <w:t xml:space="preserve">El </w:t>
      </w:r>
      <w:r w:rsidR="000013EC" w:rsidRPr="00D8545B">
        <w:rPr>
          <w:rFonts w:ascii="ITC Avant Garde" w:hAnsi="ITC Avant Garde"/>
          <w:b/>
        </w:rPr>
        <w:t>Interesado</w:t>
      </w:r>
      <w:r w:rsidR="00112017" w:rsidRPr="00D8545B">
        <w:rPr>
          <w:rFonts w:ascii="ITC Avant Garde" w:hAnsi="ITC Avant Garde"/>
          <w:b/>
        </w:rPr>
        <w:t>.</w:t>
      </w:r>
    </w:p>
    <w:p w14:paraId="0B0EDB59" w14:textId="77777777" w:rsidR="00D8545B" w:rsidRPr="00D8545B" w:rsidRDefault="000013EC" w:rsidP="00D8545B">
      <w:pPr>
        <w:spacing w:before="360" w:after="120" w:line="276" w:lineRule="auto"/>
        <w:jc w:val="both"/>
        <w:rPr>
          <w:rFonts w:ascii="ITC Avant Garde" w:hAnsi="ITC Avant Garde"/>
        </w:rPr>
      </w:pPr>
      <w:r w:rsidRPr="00D8545B">
        <w:rPr>
          <w:rFonts w:ascii="ITC Avant Garde" w:hAnsi="ITC Avant Garde"/>
        </w:rPr>
        <w:t>AT&amp;T Comunicaciones Digitales, S. de R.L. de C.V.</w:t>
      </w:r>
      <w:r w:rsidR="004D50C8" w:rsidRPr="00D8545B">
        <w:rPr>
          <w:rFonts w:ascii="ITC Avant Garde" w:hAnsi="ITC Avant Garde"/>
        </w:rPr>
        <w:t xml:space="preserve"> (AT&amp;T CD</w:t>
      </w:r>
      <w:r w:rsidR="007F6284" w:rsidRPr="00D8545B">
        <w:rPr>
          <w:rFonts w:ascii="ITC Avant Garde" w:hAnsi="ITC Avant Garde"/>
        </w:rPr>
        <w:t xml:space="preserve"> o el Interesado</w:t>
      </w:r>
      <w:r w:rsidR="004D50C8" w:rsidRPr="00D8545B">
        <w:rPr>
          <w:rFonts w:ascii="ITC Avant Garde" w:hAnsi="ITC Avant Garde"/>
        </w:rPr>
        <w:t>)</w:t>
      </w:r>
      <w:r w:rsidRPr="00D8545B">
        <w:rPr>
          <w:rFonts w:ascii="ITC Avant Garde" w:hAnsi="ITC Avant Garde"/>
        </w:rPr>
        <w:t xml:space="preserve"> es una sociedad de nacionalidad mexicana. </w:t>
      </w:r>
      <w:r w:rsidR="00774E1C" w:rsidRPr="00D8545B">
        <w:rPr>
          <w:rFonts w:ascii="ITC Avant Garde" w:hAnsi="ITC Avant Garde"/>
          <w:b/>
          <w:color w:val="0000FF"/>
        </w:rPr>
        <w:t>“CONFIDENCIAL</w:t>
      </w:r>
      <w:r w:rsidR="00F63BD2" w:rsidRPr="00D8545B">
        <w:rPr>
          <w:rFonts w:ascii="ITC Avant Garde" w:hAnsi="ITC Avant Garde"/>
          <w:b/>
          <w:color w:val="0000FF"/>
        </w:rPr>
        <w:t xml:space="preserve"> POR LEY</w:t>
      </w:r>
      <w:r w:rsidR="00774E1C" w:rsidRPr="00D8545B">
        <w:rPr>
          <w:rFonts w:ascii="ITC Avant Garde" w:hAnsi="ITC Avant Garde"/>
          <w:b/>
          <w:color w:val="0000FF"/>
        </w:rPr>
        <w:t>”</w:t>
      </w:r>
      <w:r w:rsidR="00F63BD2" w:rsidRPr="00D8545B">
        <w:rPr>
          <w:rFonts w:ascii="ITC Avant Garde" w:hAnsi="ITC Avant Garde"/>
          <w:color w:val="0000FF"/>
        </w:rPr>
        <w:t>.</w:t>
      </w:r>
    </w:p>
    <w:p w14:paraId="5B7B5871" w14:textId="77777777" w:rsidR="00D8545B" w:rsidRPr="00D8545B" w:rsidRDefault="000013EC" w:rsidP="00D8545B">
      <w:pPr>
        <w:spacing w:before="360" w:after="120" w:line="276" w:lineRule="auto"/>
        <w:jc w:val="both"/>
        <w:rPr>
          <w:rFonts w:ascii="ITC Avant Garde" w:hAnsi="ITC Avant Garde"/>
        </w:rPr>
      </w:pPr>
      <w:r w:rsidRPr="00D8545B">
        <w:rPr>
          <w:rFonts w:ascii="ITC Avant Garde" w:hAnsi="ITC Avant Garde"/>
        </w:rPr>
        <w:t>En relación a las actividades que desempeña en México y su estructura, AT&amp;T CD señala que:</w:t>
      </w:r>
    </w:p>
    <w:p w14:paraId="5004DD07" w14:textId="54019343" w:rsidR="000013EC" w:rsidRPr="00D8545B" w:rsidRDefault="000013EC" w:rsidP="00D8545B">
      <w:pPr>
        <w:numPr>
          <w:ilvl w:val="0"/>
          <w:numId w:val="20"/>
        </w:numPr>
        <w:spacing w:before="360" w:after="120" w:line="276" w:lineRule="auto"/>
        <w:jc w:val="both"/>
        <w:rPr>
          <w:rFonts w:ascii="ITC Avant Garde" w:hAnsi="ITC Avant Garde"/>
        </w:rPr>
      </w:pPr>
      <w:r w:rsidRPr="00D8545B">
        <w:rPr>
          <w:rFonts w:ascii="ITC Avant Garde" w:hAnsi="ITC Avant Garde"/>
        </w:rPr>
        <w:t xml:space="preserve">Es una empresa </w:t>
      </w:r>
      <w:r w:rsidR="001207CB" w:rsidRPr="00D8545B">
        <w:rPr>
          <w:rFonts w:ascii="ITC Avant Garde" w:hAnsi="ITC Avant Garde"/>
        </w:rPr>
        <w:t xml:space="preserve">comisionista </w:t>
      </w:r>
      <w:r w:rsidRPr="00D8545B">
        <w:rPr>
          <w:rFonts w:ascii="ITC Avant Garde" w:hAnsi="ITC Avant Garde"/>
        </w:rPr>
        <w:t xml:space="preserve">mercantil y que posee la titularidad de diversas concesiones para instalar, operar y explotar redes públicas de telecomunicaciones, así como para usar, aprovechar y explotar bandas de frecuencias del espectro radioeléctrico para la prestación de cualquier servicio de telecomunicaciones que técnicamente le permita su infraestructura. </w:t>
      </w:r>
    </w:p>
    <w:p w14:paraId="65A03D2B" w14:textId="34038DFB" w:rsidR="000013EC" w:rsidRPr="00D8545B" w:rsidRDefault="000013EC" w:rsidP="00D8545B">
      <w:pPr>
        <w:numPr>
          <w:ilvl w:val="0"/>
          <w:numId w:val="20"/>
        </w:numPr>
        <w:spacing w:before="360" w:after="120" w:line="276" w:lineRule="auto"/>
        <w:jc w:val="both"/>
        <w:rPr>
          <w:rFonts w:ascii="ITC Avant Garde" w:hAnsi="ITC Avant Garde"/>
        </w:rPr>
      </w:pPr>
      <w:r w:rsidRPr="00D8545B">
        <w:rPr>
          <w:rFonts w:ascii="ITC Avant Garde" w:hAnsi="ITC Avant Garde"/>
        </w:rPr>
        <w:t xml:space="preserve">Ofrece servicios de comunicación móvil como son telefonía, acceso a </w:t>
      </w:r>
      <w:r w:rsidR="009E663C" w:rsidRPr="00D8545B">
        <w:rPr>
          <w:rFonts w:ascii="ITC Avant Garde" w:hAnsi="ITC Avant Garde"/>
        </w:rPr>
        <w:t>I</w:t>
      </w:r>
      <w:r w:rsidRPr="00D8545B">
        <w:rPr>
          <w:rFonts w:ascii="ITC Avant Garde" w:hAnsi="ITC Avant Garde"/>
        </w:rPr>
        <w:t>nternet, servicio de mensajes cortos (SMS) y multimedia (MMS).</w:t>
      </w:r>
    </w:p>
    <w:p w14:paraId="6C24C0A3" w14:textId="77777777" w:rsidR="00D8545B" w:rsidRPr="00D8545B" w:rsidRDefault="000013EC" w:rsidP="00D8545B">
      <w:pPr>
        <w:numPr>
          <w:ilvl w:val="0"/>
          <w:numId w:val="20"/>
        </w:numPr>
        <w:spacing w:before="360" w:after="120" w:line="276" w:lineRule="auto"/>
        <w:jc w:val="both"/>
        <w:rPr>
          <w:rFonts w:ascii="ITC Avant Garde" w:hAnsi="ITC Avant Garde"/>
        </w:rPr>
      </w:pPr>
      <w:r w:rsidRPr="00D8545B">
        <w:rPr>
          <w:rFonts w:ascii="ITC Avant Garde" w:hAnsi="ITC Avant Garde"/>
        </w:rPr>
        <w:t xml:space="preserve">Su capital social, al dieciséis de diciembre de dos mil quince, se ilustra en el </w:t>
      </w:r>
      <w:r w:rsidRPr="00D8545B">
        <w:rPr>
          <w:rFonts w:ascii="ITC Avant Garde" w:hAnsi="ITC Avant Garde"/>
        </w:rPr>
        <w:fldChar w:fldCharType="begin"/>
      </w:r>
      <w:r w:rsidRPr="00D8545B">
        <w:rPr>
          <w:rFonts w:ascii="ITC Avant Garde" w:hAnsi="ITC Avant Garde"/>
        </w:rPr>
        <w:instrText xml:space="preserve"> REF _Ref441506854 \r \h  \* MERGEFORMAT </w:instrText>
      </w:r>
      <w:r w:rsidRPr="00D8545B">
        <w:rPr>
          <w:rFonts w:ascii="ITC Avant Garde" w:hAnsi="ITC Avant Garde"/>
        </w:rPr>
      </w:r>
      <w:r w:rsidRPr="00D8545B">
        <w:rPr>
          <w:rFonts w:ascii="ITC Avant Garde" w:hAnsi="ITC Avant Garde"/>
        </w:rPr>
        <w:fldChar w:fldCharType="separate"/>
      </w:r>
      <w:r w:rsidRPr="00D8545B">
        <w:rPr>
          <w:rFonts w:ascii="ITC Avant Garde" w:hAnsi="ITC Avant Garde"/>
        </w:rPr>
        <w:t>Cuadro 1</w:t>
      </w:r>
      <w:r w:rsidRPr="00D8545B">
        <w:rPr>
          <w:rFonts w:ascii="ITC Avant Garde" w:hAnsi="ITC Avant Garde"/>
        </w:rPr>
        <w:fldChar w:fldCharType="end"/>
      </w:r>
      <w:r w:rsidRPr="00D8545B">
        <w:rPr>
          <w:rFonts w:ascii="ITC Avant Garde" w:hAnsi="ITC Avant Garde"/>
        </w:rPr>
        <w:t>.</w:t>
      </w:r>
    </w:p>
    <w:p w14:paraId="6A4F36B3" w14:textId="25FCBE7E" w:rsidR="000013EC" w:rsidRPr="00D8545B" w:rsidRDefault="000013EC" w:rsidP="00D8545B">
      <w:pPr>
        <w:pStyle w:val="Cuadros"/>
        <w:spacing w:before="360" w:after="120"/>
        <w:rPr>
          <w:sz w:val="20"/>
        </w:rPr>
      </w:pPr>
      <w:bookmarkStart w:id="3" w:name="_Ref441506854"/>
      <w:r w:rsidRPr="00D8545B">
        <w:rPr>
          <w:sz w:val="20"/>
        </w:rPr>
        <w:t>Estructura del capital social de AT&amp;T CD</w:t>
      </w:r>
      <w:bookmarkEnd w:id="3"/>
      <w:r w:rsidR="00EB0CC8" w:rsidRPr="00D8545B">
        <w:rPr>
          <w:sz w:val="20"/>
        </w:rPr>
        <w:t>.</w:t>
      </w:r>
    </w:p>
    <w:tbl>
      <w:tblPr>
        <w:tblStyle w:val="Tablaconcuadrcula"/>
        <w:tblW w:w="9776" w:type="dxa"/>
        <w:jc w:val="center"/>
        <w:tblLayout w:type="fixed"/>
        <w:tblLook w:val="04A0" w:firstRow="1" w:lastRow="0" w:firstColumn="1" w:lastColumn="0" w:noHBand="0" w:noVBand="1"/>
        <w:tblCaption w:val="Estructira del Capital social de AT&amp;T CD"/>
        <w:tblDescription w:val="CONFIDENCIAL POR LEY"/>
      </w:tblPr>
      <w:tblGrid>
        <w:gridCol w:w="1838"/>
        <w:gridCol w:w="1985"/>
        <w:gridCol w:w="1984"/>
        <w:gridCol w:w="1985"/>
        <w:gridCol w:w="1984"/>
      </w:tblGrid>
      <w:tr w:rsidR="00F63BD2" w:rsidRPr="00D8545B" w14:paraId="6BCE451B" w14:textId="77777777" w:rsidTr="00953D96">
        <w:trPr>
          <w:trHeight w:val="31"/>
          <w:tblHeader/>
          <w:jc w:val="center"/>
        </w:trPr>
        <w:tc>
          <w:tcPr>
            <w:tcW w:w="1838" w:type="dxa"/>
            <w:shd w:val="clear" w:color="auto" w:fill="BFBFBF" w:themeFill="background1" w:themeFillShade="BF"/>
            <w:vAlign w:val="center"/>
            <w:hideMark/>
          </w:tcPr>
          <w:p w14:paraId="7BF25DD2" w14:textId="77777777" w:rsidR="00F63BD2" w:rsidRPr="00D8545B" w:rsidRDefault="00F63BD2" w:rsidP="00D8545B">
            <w:pPr>
              <w:widowControl w:val="0"/>
              <w:spacing w:line="276" w:lineRule="auto"/>
              <w:ind w:right="50"/>
              <w:jc w:val="center"/>
              <w:rPr>
                <w:rFonts w:ascii="ITC Avant Garde" w:eastAsia="Times New Roman" w:hAnsi="ITC Avant Garde"/>
                <w:b/>
                <w:sz w:val="18"/>
              </w:rPr>
            </w:pPr>
            <w:r w:rsidRPr="00D8545B">
              <w:rPr>
                <w:rFonts w:ascii="ITC Avant Garde" w:eastAsia="Times New Roman" w:hAnsi="ITC Avant Garde"/>
                <w:b/>
                <w:sz w:val="18"/>
              </w:rPr>
              <w:t>SOCIOS</w:t>
            </w:r>
          </w:p>
        </w:tc>
        <w:tc>
          <w:tcPr>
            <w:tcW w:w="1985" w:type="dxa"/>
            <w:shd w:val="clear" w:color="auto" w:fill="BFBFBF" w:themeFill="background1" w:themeFillShade="BF"/>
            <w:vAlign w:val="center"/>
            <w:hideMark/>
          </w:tcPr>
          <w:p w14:paraId="6D88A69A" w14:textId="3D183ABB" w:rsidR="00F63BD2" w:rsidRPr="00D8545B" w:rsidRDefault="00F63BD2" w:rsidP="00D8545B">
            <w:pPr>
              <w:widowControl w:val="0"/>
              <w:spacing w:line="276" w:lineRule="auto"/>
              <w:ind w:right="50"/>
              <w:jc w:val="center"/>
              <w:rPr>
                <w:rFonts w:ascii="ITC Avant Garde" w:eastAsia="Times New Roman" w:hAnsi="ITC Avant Garde"/>
                <w:b/>
                <w:sz w:val="18"/>
              </w:rPr>
            </w:pPr>
            <w:r w:rsidRPr="00D8545B">
              <w:rPr>
                <w:rFonts w:ascii="ITC Avant Garde" w:eastAsia="Times New Roman" w:hAnsi="ITC Avant Garde"/>
                <w:b/>
                <w:sz w:val="18"/>
              </w:rPr>
              <w:t>PARTES SOCIALES</w:t>
            </w:r>
            <w:r w:rsidR="00996A85" w:rsidRPr="00D8545B">
              <w:rPr>
                <w:rFonts w:ascii="ITC Avant Garde" w:eastAsia="Times New Roman" w:hAnsi="ITC Avant Garde"/>
                <w:b/>
                <w:sz w:val="18"/>
              </w:rPr>
              <w:t xml:space="preserve"> </w:t>
            </w:r>
            <w:r w:rsidR="00996A85" w:rsidRPr="00D8545B">
              <w:rPr>
                <w:rFonts w:ascii="ITC Avant Garde" w:eastAsia="Times New Roman" w:hAnsi="ITC Avant Garde"/>
                <w:b/>
                <w:sz w:val="18"/>
              </w:rPr>
              <w:t>Fijo</w:t>
            </w:r>
          </w:p>
        </w:tc>
        <w:tc>
          <w:tcPr>
            <w:tcW w:w="1984" w:type="dxa"/>
            <w:shd w:val="clear" w:color="auto" w:fill="BFBFBF" w:themeFill="background1" w:themeFillShade="BF"/>
            <w:vAlign w:val="center"/>
          </w:tcPr>
          <w:p w14:paraId="1C06379A" w14:textId="04A9B126" w:rsidR="00F63BD2" w:rsidRPr="00D8545B" w:rsidRDefault="00F63BD2" w:rsidP="00D8545B">
            <w:pPr>
              <w:widowControl w:val="0"/>
              <w:spacing w:line="276" w:lineRule="auto"/>
              <w:ind w:right="50"/>
              <w:jc w:val="center"/>
              <w:rPr>
                <w:rFonts w:ascii="ITC Avant Garde" w:eastAsia="Times New Roman" w:hAnsi="ITC Avant Garde"/>
                <w:b/>
                <w:sz w:val="18"/>
              </w:rPr>
            </w:pPr>
            <w:r w:rsidRPr="00D8545B">
              <w:rPr>
                <w:rFonts w:ascii="ITC Avant Garde" w:eastAsia="Times New Roman" w:hAnsi="ITC Avant Garde"/>
                <w:b/>
                <w:sz w:val="18"/>
              </w:rPr>
              <w:t>PARTES SOCIALES</w:t>
            </w:r>
            <w:r w:rsidR="00996A85" w:rsidRPr="00D8545B">
              <w:rPr>
                <w:rFonts w:ascii="ITC Avant Garde" w:eastAsia="Times New Roman" w:hAnsi="ITC Avant Garde"/>
                <w:b/>
                <w:sz w:val="18"/>
              </w:rPr>
              <w:t xml:space="preserve"> </w:t>
            </w:r>
            <w:r w:rsidR="00996A85" w:rsidRPr="00D8545B">
              <w:rPr>
                <w:rFonts w:ascii="ITC Avant Garde" w:eastAsia="Times New Roman" w:hAnsi="ITC Avant Garde"/>
                <w:b/>
                <w:sz w:val="18"/>
              </w:rPr>
              <w:t>Variable</w:t>
            </w:r>
          </w:p>
        </w:tc>
        <w:tc>
          <w:tcPr>
            <w:tcW w:w="1985" w:type="dxa"/>
            <w:shd w:val="clear" w:color="auto" w:fill="BFBFBF" w:themeFill="background1" w:themeFillShade="BF"/>
            <w:vAlign w:val="center"/>
            <w:hideMark/>
          </w:tcPr>
          <w:p w14:paraId="7ACAAFAF" w14:textId="2D428C4D" w:rsidR="00F63BD2" w:rsidRPr="00D8545B" w:rsidRDefault="00F63BD2" w:rsidP="00D8545B">
            <w:pPr>
              <w:widowControl w:val="0"/>
              <w:spacing w:line="276" w:lineRule="auto"/>
              <w:ind w:right="50"/>
              <w:jc w:val="center"/>
              <w:rPr>
                <w:rFonts w:ascii="ITC Avant Garde" w:eastAsia="Times New Roman" w:hAnsi="ITC Avant Garde"/>
                <w:b/>
                <w:sz w:val="18"/>
              </w:rPr>
            </w:pPr>
            <w:r w:rsidRPr="00D8545B">
              <w:rPr>
                <w:rFonts w:ascii="ITC Avant Garde" w:eastAsia="Times New Roman" w:hAnsi="ITC Avant Garde"/>
                <w:b/>
                <w:sz w:val="18"/>
              </w:rPr>
              <w:t>VALOR DE LAS PARTES SOCIALES</w:t>
            </w:r>
            <w:r w:rsidR="00996A85" w:rsidRPr="00D8545B">
              <w:rPr>
                <w:rFonts w:ascii="ITC Avant Garde" w:eastAsia="Times New Roman" w:hAnsi="ITC Avant Garde"/>
                <w:b/>
                <w:sz w:val="18"/>
              </w:rPr>
              <w:t xml:space="preserve"> </w:t>
            </w:r>
            <w:r w:rsidR="00996A85" w:rsidRPr="00D8545B">
              <w:rPr>
                <w:rFonts w:ascii="ITC Avant Garde" w:eastAsia="Times New Roman" w:hAnsi="ITC Avant Garde"/>
                <w:b/>
                <w:sz w:val="18"/>
              </w:rPr>
              <w:t>Fijo</w:t>
            </w:r>
          </w:p>
        </w:tc>
        <w:tc>
          <w:tcPr>
            <w:tcW w:w="1984" w:type="dxa"/>
            <w:shd w:val="clear" w:color="auto" w:fill="BFBFBF" w:themeFill="background1" w:themeFillShade="BF"/>
            <w:vAlign w:val="center"/>
          </w:tcPr>
          <w:p w14:paraId="358FE198" w14:textId="509087C2" w:rsidR="00F63BD2" w:rsidRPr="00D8545B" w:rsidRDefault="00F63BD2" w:rsidP="00D8545B">
            <w:pPr>
              <w:widowControl w:val="0"/>
              <w:spacing w:line="276" w:lineRule="auto"/>
              <w:ind w:right="50"/>
              <w:jc w:val="center"/>
              <w:rPr>
                <w:rFonts w:ascii="ITC Avant Garde" w:eastAsia="Times New Roman" w:hAnsi="ITC Avant Garde"/>
                <w:b/>
                <w:sz w:val="18"/>
              </w:rPr>
            </w:pPr>
            <w:r w:rsidRPr="00D8545B">
              <w:rPr>
                <w:rFonts w:ascii="ITC Avant Garde" w:eastAsia="Times New Roman" w:hAnsi="ITC Avant Garde"/>
                <w:b/>
                <w:sz w:val="18"/>
              </w:rPr>
              <w:t>VALOR DE LAS PARTES SOCIALES</w:t>
            </w:r>
            <w:r w:rsidR="00996A85" w:rsidRPr="00D8545B">
              <w:rPr>
                <w:rFonts w:ascii="ITC Avant Garde" w:eastAsia="Times New Roman" w:hAnsi="ITC Avant Garde"/>
                <w:b/>
                <w:sz w:val="18"/>
              </w:rPr>
              <w:t xml:space="preserve"> </w:t>
            </w:r>
            <w:r w:rsidR="00996A85" w:rsidRPr="00D8545B">
              <w:rPr>
                <w:rFonts w:ascii="ITC Avant Garde" w:eastAsia="Times New Roman" w:hAnsi="ITC Avant Garde"/>
                <w:b/>
                <w:sz w:val="18"/>
              </w:rPr>
              <w:t>Variable</w:t>
            </w:r>
          </w:p>
        </w:tc>
      </w:tr>
      <w:tr w:rsidR="00774E1C" w:rsidRPr="00D8545B" w14:paraId="3C8E3F27" w14:textId="77777777" w:rsidTr="00774E1C">
        <w:trPr>
          <w:trHeight w:val="897"/>
          <w:jc w:val="center"/>
        </w:trPr>
        <w:tc>
          <w:tcPr>
            <w:tcW w:w="1838" w:type="dxa"/>
            <w:vAlign w:val="center"/>
            <w:hideMark/>
          </w:tcPr>
          <w:p w14:paraId="3BB5AB02" w14:textId="16966BFA" w:rsidR="00774E1C" w:rsidRPr="00D8545B" w:rsidRDefault="00774E1C" w:rsidP="00D8545B">
            <w:pPr>
              <w:widowControl w:val="0"/>
              <w:spacing w:line="276" w:lineRule="auto"/>
              <w:ind w:right="50"/>
              <w:jc w:val="center"/>
              <w:rPr>
                <w:rFonts w:ascii="ITC Avant Garde" w:hAnsi="ITC Avant Garde"/>
                <w:b/>
                <w:color w:val="0070C0"/>
                <w:sz w:val="16"/>
                <w:szCs w:val="16"/>
              </w:rPr>
            </w:pPr>
            <w:r w:rsidRPr="00D8545B">
              <w:rPr>
                <w:rFonts w:ascii="ITC Avant Garde" w:hAnsi="ITC Avant Garde"/>
                <w:b/>
                <w:color w:val="0000FF"/>
                <w:sz w:val="16"/>
                <w:szCs w:val="16"/>
              </w:rPr>
              <w:t>“CONFIDENCIAL POR LEY”</w:t>
            </w:r>
          </w:p>
        </w:tc>
        <w:tc>
          <w:tcPr>
            <w:tcW w:w="1985" w:type="dxa"/>
            <w:vAlign w:val="center"/>
          </w:tcPr>
          <w:p w14:paraId="2DE5F3F8" w14:textId="4C2A9183" w:rsidR="00774E1C" w:rsidRPr="00D8545B" w:rsidRDefault="00774E1C" w:rsidP="00D8545B">
            <w:pPr>
              <w:widowControl w:val="0"/>
              <w:spacing w:line="276" w:lineRule="auto"/>
              <w:ind w:right="50"/>
              <w:jc w:val="center"/>
              <w:rPr>
                <w:rFonts w:ascii="ITC Avant Garde" w:hAnsi="ITC Avant Garde"/>
                <w:b/>
                <w:color w:val="0070C0"/>
                <w:sz w:val="16"/>
                <w:szCs w:val="16"/>
              </w:rPr>
            </w:pPr>
            <w:r w:rsidRPr="00D8545B">
              <w:rPr>
                <w:rFonts w:ascii="ITC Avant Garde" w:hAnsi="ITC Avant Garde"/>
                <w:b/>
                <w:color w:val="0000FF"/>
                <w:sz w:val="16"/>
                <w:szCs w:val="16"/>
              </w:rPr>
              <w:t>“CONFIDENCIAL POR LEY”</w:t>
            </w:r>
          </w:p>
        </w:tc>
        <w:tc>
          <w:tcPr>
            <w:tcW w:w="1984" w:type="dxa"/>
            <w:vAlign w:val="center"/>
          </w:tcPr>
          <w:p w14:paraId="69CD338E" w14:textId="3456B698" w:rsidR="00774E1C" w:rsidRPr="00D8545B" w:rsidRDefault="00774E1C" w:rsidP="00D8545B">
            <w:pPr>
              <w:widowControl w:val="0"/>
              <w:spacing w:line="276" w:lineRule="auto"/>
              <w:ind w:right="50"/>
              <w:jc w:val="center"/>
              <w:rPr>
                <w:rFonts w:ascii="ITC Avant Garde" w:eastAsia="Times New Roman" w:hAnsi="ITC Avant Garde"/>
                <w:color w:val="000000"/>
                <w:sz w:val="16"/>
                <w:szCs w:val="16"/>
                <w:highlight w:val="yellow"/>
              </w:rPr>
            </w:pPr>
            <w:r w:rsidRPr="00D8545B">
              <w:rPr>
                <w:rFonts w:ascii="ITC Avant Garde" w:hAnsi="ITC Avant Garde"/>
                <w:b/>
                <w:color w:val="0000FF"/>
                <w:sz w:val="16"/>
                <w:szCs w:val="16"/>
              </w:rPr>
              <w:t>“CONFIDENCIAL POR LEY”</w:t>
            </w:r>
          </w:p>
        </w:tc>
        <w:tc>
          <w:tcPr>
            <w:tcW w:w="1985" w:type="dxa"/>
            <w:vAlign w:val="center"/>
          </w:tcPr>
          <w:p w14:paraId="003FACDA" w14:textId="288A266A" w:rsidR="00774E1C" w:rsidRPr="00D8545B" w:rsidRDefault="00774E1C" w:rsidP="00D8545B">
            <w:pPr>
              <w:widowControl w:val="0"/>
              <w:spacing w:line="276" w:lineRule="auto"/>
              <w:ind w:right="50"/>
              <w:jc w:val="center"/>
              <w:rPr>
                <w:rFonts w:ascii="ITC Avant Garde" w:eastAsia="Times New Roman" w:hAnsi="ITC Avant Garde"/>
                <w:color w:val="000000"/>
                <w:sz w:val="16"/>
                <w:szCs w:val="16"/>
                <w:highlight w:val="yellow"/>
              </w:rPr>
            </w:pPr>
            <w:r w:rsidRPr="00D8545B">
              <w:rPr>
                <w:rFonts w:ascii="ITC Avant Garde" w:hAnsi="ITC Avant Garde"/>
                <w:b/>
                <w:color w:val="0000FF"/>
                <w:sz w:val="16"/>
                <w:szCs w:val="16"/>
              </w:rPr>
              <w:t>“CONFIDENCIAL POR LEY”</w:t>
            </w:r>
          </w:p>
        </w:tc>
        <w:tc>
          <w:tcPr>
            <w:tcW w:w="1984" w:type="dxa"/>
            <w:vAlign w:val="center"/>
          </w:tcPr>
          <w:p w14:paraId="25C2C863" w14:textId="62ADE462" w:rsidR="00774E1C" w:rsidRPr="00D8545B" w:rsidRDefault="00774E1C" w:rsidP="00D8545B">
            <w:pPr>
              <w:widowControl w:val="0"/>
              <w:spacing w:line="276" w:lineRule="auto"/>
              <w:ind w:right="50"/>
              <w:jc w:val="center"/>
              <w:rPr>
                <w:rFonts w:ascii="ITC Avant Garde" w:eastAsia="Times New Roman" w:hAnsi="ITC Avant Garde"/>
                <w:color w:val="000000"/>
                <w:sz w:val="16"/>
                <w:szCs w:val="16"/>
                <w:highlight w:val="yellow"/>
              </w:rPr>
            </w:pPr>
            <w:r w:rsidRPr="00D8545B">
              <w:rPr>
                <w:rFonts w:ascii="ITC Avant Garde" w:hAnsi="ITC Avant Garde"/>
                <w:b/>
                <w:color w:val="0000FF"/>
                <w:sz w:val="16"/>
                <w:szCs w:val="16"/>
              </w:rPr>
              <w:t>“CONFIDENCIAL POR LEY”</w:t>
            </w:r>
          </w:p>
        </w:tc>
      </w:tr>
    </w:tbl>
    <w:p w14:paraId="142547E4" w14:textId="77777777" w:rsidR="00D8545B" w:rsidRPr="00D8545B" w:rsidRDefault="000013EC" w:rsidP="00D8545B">
      <w:pPr>
        <w:spacing w:before="360" w:after="120" w:line="276" w:lineRule="auto"/>
        <w:ind w:left="426"/>
        <w:jc w:val="both"/>
        <w:rPr>
          <w:rFonts w:ascii="ITC Avant Garde" w:hAnsi="ITC Avant Garde"/>
          <w:sz w:val="18"/>
        </w:rPr>
      </w:pPr>
      <w:r w:rsidRPr="00D8545B">
        <w:rPr>
          <w:rFonts w:ascii="ITC Avant Garde" w:hAnsi="ITC Avant Garde"/>
          <w:sz w:val="18"/>
        </w:rPr>
        <w:t>Fuente: Información presentada por el Interesado.</w:t>
      </w:r>
    </w:p>
    <w:p w14:paraId="50C6CAC1" w14:textId="44949BAE" w:rsidR="000013EC" w:rsidRPr="00D8545B" w:rsidRDefault="000013EC" w:rsidP="00D8545B">
      <w:pPr>
        <w:numPr>
          <w:ilvl w:val="0"/>
          <w:numId w:val="20"/>
        </w:numPr>
        <w:spacing w:before="360" w:after="120" w:line="276" w:lineRule="auto"/>
        <w:jc w:val="both"/>
        <w:rPr>
          <w:rFonts w:ascii="ITC Avant Garde" w:hAnsi="ITC Avant Garde"/>
        </w:rPr>
      </w:pPr>
      <w:r w:rsidRPr="00D8545B">
        <w:rPr>
          <w:rFonts w:ascii="ITC Avant Garde" w:hAnsi="ITC Avant Garde"/>
        </w:rPr>
        <w:t>Únicamente participa</w:t>
      </w:r>
      <w:r w:rsidR="00EE6067" w:rsidRPr="00D8545B">
        <w:rPr>
          <w:rFonts w:ascii="ITC Avant Garde" w:hAnsi="ITC Avant Garde"/>
        </w:rPr>
        <w:t xml:space="preserve"> </w:t>
      </w:r>
      <w:r w:rsidR="00774E1C" w:rsidRPr="00D8545B">
        <w:rPr>
          <w:rFonts w:ascii="ITC Avant Garde" w:hAnsi="ITC Avant Garde"/>
          <w:b/>
          <w:color w:val="0000FF"/>
        </w:rPr>
        <w:t>“CONFIDENCIAL POR LEY”</w:t>
      </w:r>
      <w:r w:rsidR="00F63BD2" w:rsidRPr="00D8545B">
        <w:rPr>
          <w:rFonts w:ascii="ITC Avant Garde" w:hAnsi="ITC Avant Garde"/>
          <w:b/>
        </w:rPr>
        <w:t>.</w:t>
      </w:r>
    </w:p>
    <w:p w14:paraId="755D2C25" w14:textId="77777777" w:rsidR="000013EC" w:rsidRPr="00D8545B" w:rsidRDefault="000013EC" w:rsidP="00D8545B">
      <w:pPr>
        <w:numPr>
          <w:ilvl w:val="0"/>
          <w:numId w:val="20"/>
        </w:numPr>
        <w:spacing w:before="360" w:after="120" w:line="276" w:lineRule="auto"/>
        <w:jc w:val="both"/>
        <w:rPr>
          <w:rFonts w:ascii="ITC Avant Garde" w:hAnsi="ITC Avant Garde"/>
        </w:rPr>
      </w:pPr>
      <w:r w:rsidRPr="00D8545B">
        <w:rPr>
          <w:rFonts w:ascii="ITC Avant Garde" w:hAnsi="ITC Avant Garde"/>
        </w:rPr>
        <w:lastRenderedPageBreak/>
        <w:t xml:space="preserve">Pertenece a un grupo de empresas a nivel internacional controladas en última instancia (directa e indirectamente) por la compañía AT&amp;T Inc. La estructura de control de AT&amp;T CD se ilustra en el Gráfico 1. </w:t>
      </w:r>
    </w:p>
    <w:p w14:paraId="12738613" w14:textId="3593A5BE" w:rsidR="000013EC" w:rsidRPr="00D8545B" w:rsidRDefault="000013EC" w:rsidP="00D8545B">
      <w:pPr>
        <w:pStyle w:val="Grfico"/>
        <w:spacing w:before="360"/>
        <w:rPr>
          <w:b/>
        </w:rPr>
      </w:pPr>
      <w:r w:rsidRPr="00D8545B">
        <w:rPr>
          <w:b/>
        </w:rPr>
        <w:t>Estructura de Control de AT&amp;T CD</w:t>
      </w:r>
    </w:p>
    <w:p w14:paraId="74EB397A" w14:textId="67986839" w:rsidR="000013EC" w:rsidRPr="00D8545B" w:rsidRDefault="00774E1C" w:rsidP="00D8545B">
      <w:pPr>
        <w:spacing w:before="360" w:after="120" w:line="276" w:lineRule="auto"/>
        <w:jc w:val="center"/>
        <w:rPr>
          <w:rFonts w:ascii="ITC Avant Garde" w:hAnsi="ITC Avant Garde"/>
          <w:sz w:val="24"/>
          <w:szCs w:val="24"/>
        </w:rPr>
      </w:pPr>
      <w:r w:rsidRPr="00D8545B">
        <w:rPr>
          <w:rFonts w:ascii="ITC Avant Garde" w:hAnsi="ITC Avant Garde"/>
          <w:b/>
          <w:color w:val="0000FF"/>
          <w:sz w:val="24"/>
          <w:szCs w:val="24"/>
        </w:rPr>
        <w:t>“CONFIDENCIAL POR LEY”</w:t>
      </w:r>
    </w:p>
    <w:p w14:paraId="7F08EE75" w14:textId="14CE8A67" w:rsidR="000013EC" w:rsidRPr="00D8545B" w:rsidRDefault="00774E1C" w:rsidP="00D8545B">
      <w:pPr>
        <w:spacing w:before="360" w:after="120" w:line="276" w:lineRule="auto"/>
        <w:jc w:val="both"/>
        <w:rPr>
          <w:rFonts w:ascii="ITC Avant Garde" w:hAnsi="ITC Avant Garde"/>
          <w:sz w:val="16"/>
          <w:szCs w:val="16"/>
        </w:rPr>
      </w:pPr>
      <w:r w:rsidRPr="00D8545B">
        <w:rPr>
          <w:rFonts w:ascii="ITC Avant Garde" w:hAnsi="ITC Avant Garde"/>
          <w:b/>
          <w:color w:val="0000FF"/>
          <w:sz w:val="16"/>
          <w:szCs w:val="16"/>
        </w:rPr>
        <w:t>“CONFIDENCIAL POR LEY”</w:t>
      </w:r>
      <w:r w:rsidR="000013EC" w:rsidRPr="00D8545B">
        <w:rPr>
          <w:rFonts w:ascii="ITC Avant Garde" w:hAnsi="ITC Avant Garde"/>
          <w:sz w:val="16"/>
          <w:szCs w:val="16"/>
        </w:rPr>
        <w:t>.</w:t>
      </w:r>
    </w:p>
    <w:p w14:paraId="428EA6CE" w14:textId="77777777" w:rsidR="00D8545B" w:rsidRPr="00D8545B" w:rsidRDefault="000013EC" w:rsidP="00D8545B">
      <w:pPr>
        <w:spacing w:before="360" w:after="120" w:line="276" w:lineRule="auto"/>
        <w:jc w:val="both"/>
        <w:rPr>
          <w:rFonts w:ascii="ITC Avant Garde" w:hAnsi="ITC Avant Garde"/>
          <w:b/>
          <w:sz w:val="18"/>
        </w:rPr>
      </w:pPr>
      <w:r w:rsidRPr="00D8545B">
        <w:rPr>
          <w:rFonts w:ascii="ITC Avant Garde" w:hAnsi="ITC Avant Garde"/>
          <w:sz w:val="18"/>
        </w:rPr>
        <w:t>Fuente: Información presentada por el Interesado.</w:t>
      </w:r>
    </w:p>
    <w:p w14:paraId="654B5C7B" w14:textId="77777777" w:rsidR="00D8545B" w:rsidRPr="00D8545B" w:rsidRDefault="000013EC" w:rsidP="00D8545B">
      <w:pPr>
        <w:spacing w:before="360" w:after="120" w:line="276" w:lineRule="auto"/>
        <w:jc w:val="both"/>
        <w:rPr>
          <w:rFonts w:ascii="ITC Avant Garde" w:hAnsi="ITC Avant Garde"/>
        </w:rPr>
      </w:pPr>
      <w:r w:rsidRPr="00D8545B">
        <w:rPr>
          <w:rFonts w:ascii="ITC Avant Garde" w:hAnsi="ITC Avant Garde"/>
        </w:rPr>
        <w:t>Por lo anterior, el análisis continúa respecto de la persona moral denominada AT&amp;T, Inc</w:t>
      </w:r>
      <w:r w:rsidR="0020589D" w:rsidRPr="00D8545B">
        <w:rPr>
          <w:rFonts w:ascii="ITC Avant Garde" w:hAnsi="ITC Avant Garde"/>
        </w:rPr>
        <w:t>.</w:t>
      </w:r>
      <w:r w:rsidRPr="00D8545B">
        <w:rPr>
          <w:rFonts w:ascii="ITC Avant Garde" w:hAnsi="ITC Avant Garde"/>
        </w:rPr>
        <w:t xml:space="preserve"> toda vez que es la que en </w:t>
      </w:r>
      <w:r w:rsidR="00774E1C" w:rsidRPr="00D8545B">
        <w:rPr>
          <w:rFonts w:ascii="ITC Avant Garde" w:hAnsi="ITC Avant Garde"/>
          <w:b/>
          <w:color w:val="0000FF"/>
        </w:rPr>
        <w:t>“CONFIDENCIAL POR LEY”</w:t>
      </w:r>
      <w:r w:rsidRPr="00D8545B">
        <w:rPr>
          <w:rFonts w:ascii="ITC Avant Garde" w:hAnsi="ITC Avant Garde"/>
        </w:rPr>
        <w:t xml:space="preserve">, a través de una tenencia accionaria indirecta del </w:t>
      </w:r>
      <w:r w:rsidR="00774E1C" w:rsidRPr="00D8545B">
        <w:rPr>
          <w:rFonts w:ascii="ITC Avant Garde" w:hAnsi="ITC Avant Garde"/>
          <w:b/>
          <w:color w:val="0000FF"/>
        </w:rPr>
        <w:t xml:space="preserve">“CONFIDENCIAL POR LEY” </w:t>
      </w:r>
      <w:r w:rsidRPr="00D8545B">
        <w:rPr>
          <w:rFonts w:ascii="ITC Avant Garde" w:hAnsi="ITC Avant Garde"/>
        </w:rPr>
        <w:t xml:space="preserve">de las acciones del Interesado. </w:t>
      </w:r>
    </w:p>
    <w:p w14:paraId="6D221DDC" w14:textId="77777777" w:rsidR="00D8545B" w:rsidRPr="00D8545B" w:rsidRDefault="00953D96" w:rsidP="00D8545B">
      <w:pPr>
        <w:spacing w:before="360" w:after="120" w:line="276" w:lineRule="auto"/>
        <w:jc w:val="both"/>
        <w:rPr>
          <w:lang w:val="en-US"/>
        </w:rPr>
      </w:pPr>
      <w:r w:rsidRPr="00D8545B">
        <w:rPr>
          <w:rFonts w:ascii="ITC Avant Garde" w:hAnsi="ITC Avant Garde"/>
          <w:b/>
          <w:lang w:val="en-US"/>
        </w:rPr>
        <w:t>1.2</w:t>
      </w:r>
      <w:r w:rsidRPr="00D8545B">
        <w:rPr>
          <w:rFonts w:ascii="ITC Avant Garde" w:hAnsi="ITC Avant Garde"/>
          <w:b/>
          <w:lang w:val="en-US"/>
        </w:rPr>
        <w:tab/>
      </w:r>
      <w:r w:rsidR="000013EC" w:rsidRPr="00D8545B">
        <w:rPr>
          <w:rFonts w:ascii="ITC Avant Garde" w:hAnsi="ITC Avant Garde"/>
          <w:b/>
          <w:lang w:val="en-US"/>
        </w:rPr>
        <w:t>AT&amp;T Inc</w:t>
      </w:r>
      <w:r w:rsidR="000013EC" w:rsidRPr="00D8545B">
        <w:rPr>
          <w:lang w:val="en-US"/>
        </w:rPr>
        <w:t>.</w:t>
      </w:r>
    </w:p>
    <w:p w14:paraId="4FFA380B" w14:textId="77777777" w:rsidR="00D8545B" w:rsidRPr="00D8545B" w:rsidRDefault="000013EC" w:rsidP="00D8545B">
      <w:pPr>
        <w:spacing w:before="360" w:after="120" w:line="276" w:lineRule="auto"/>
        <w:jc w:val="both"/>
        <w:rPr>
          <w:rFonts w:ascii="ITC Avant Garde" w:eastAsia="Times New Roman" w:hAnsi="ITC Avant Garde"/>
          <w:bCs/>
          <w:color w:val="000000"/>
        </w:rPr>
      </w:pPr>
      <w:r w:rsidRPr="00D8545B">
        <w:rPr>
          <w:rFonts w:ascii="ITC Avant Garde" w:eastAsia="Times New Roman" w:hAnsi="ITC Avant Garde"/>
          <w:bCs/>
          <w:color w:val="000000"/>
        </w:rPr>
        <w:t xml:space="preserve">AT&amp;T Inc. (AT&amp;T) es una sociedad pública de responsabilidad limitada, constituida de conformidad con las leyes del estado de Delaware, Estados Unidos de América (EUA) y que cotiza en la Bolsa de Valores de Nueva York bajo el símbolo “T”. </w:t>
      </w:r>
    </w:p>
    <w:p w14:paraId="6674CEC3" w14:textId="77777777" w:rsidR="00D8545B" w:rsidRPr="00D8545B" w:rsidRDefault="000013EC" w:rsidP="00D8545B">
      <w:pPr>
        <w:spacing w:before="360" w:after="120" w:line="276" w:lineRule="auto"/>
        <w:jc w:val="both"/>
        <w:rPr>
          <w:rFonts w:ascii="ITC Avant Garde" w:eastAsia="Times New Roman" w:hAnsi="ITC Avant Garde"/>
          <w:bCs/>
          <w:color w:val="000000"/>
        </w:rPr>
      </w:pPr>
      <w:r w:rsidRPr="00D8545B">
        <w:rPr>
          <w:rFonts w:ascii="ITC Avant Garde" w:eastAsia="Times New Roman" w:hAnsi="ITC Avant Garde"/>
          <w:bCs/>
          <w:color w:val="000000"/>
        </w:rPr>
        <w:t>También es una controladora de empresas de entretenimiento y comunicaciones. En los EUA, sus subsidiarias tienen como actividades la prestación de servicios móviles, fijos, de banda ancha y de video. Fuera de EUA, sus subsidiarias proveen servicios de telecomunicaciones móviles, minoristas y mayoristas, y prestan servicios de voz y datos a clientes corporativos y operadores a nivel mundial, mediante su red global troncal y acuerdos comerciales con operadores locales de servicios de telecomunicaciones.</w:t>
      </w:r>
    </w:p>
    <w:p w14:paraId="1D988B51" w14:textId="77777777" w:rsidR="00D8545B" w:rsidRPr="00D8545B" w:rsidRDefault="000013EC" w:rsidP="00D8545B">
      <w:pPr>
        <w:spacing w:before="360" w:after="120" w:line="276" w:lineRule="auto"/>
        <w:jc w:val="both"/>
        <w:rPr>
          <w:rFonts w:ascii="ITC Avant Garde" w:eastAsia="Times New Roman" w:hAnsi="ITC Avant Garde"/>
          <w:bCs/>
          <w:color w:val="000000"/>
        </w:rPr>
      </w:pPr>
      <w:r w:rsidRPr="00D8545B">
        <w:rPr>
          <w:rFonts w:ascii="ITC Avant Garde" w:eastAsia="Times New Roman" w:hAnsi="ITC Avant Garde"/>
          <w:bCs/>
          <w:color w:val="000000"/>
        </w:rPr>
        <w:t xml:space="preserve">El </w:t>
      </w:r>
      <w:r w:rsidR="00AA33ED" w:rsidRPr="00D8545B">
        <w:rPr>
          <w:rFonts w:ascii="ITC Avant Garde" w:eastAsia="Times New Roman" w:hAnsi="ITC Avant Garde"/>
          <w:bCs/>
          <w:color w:val="000000"/>
        </w:rPr>
        <w:t>I</w:t>
      </w:r>
      <w:r w:rsidRPr="00D8545B">
        <w:rPr>
          <w:rFonts w:ascii="ITC Avant Garde" w:eastAsia="Times New Roman" w:hAnsi="ITC Avant Garde"/>
          <w:bCs/>
          <w:color w:val="000000"/>
        </w:rPr>
        <w:t xml:space="preserve">nteresado manifiesta que AT&amp;T no tiene conocimiento de persona alguna que sea propietaria del 5% (cinco por ciento) o más de sus acciones ordinarias con excepción del BlackRock, Inc. (BlackRock) el cual es beneficiario de aproximadamente el 5.6% (cinco punto seis por ciento) de dichas </w:t>
      </w:r>
      <w:r w:rsidR="004667DC" w:rsidRPr="00D8545B">
        <w:rPr>
          <w:rFonts w:ascii="ITC Avant Garde" w:eastAsia="Times New Roman" w:hAnsi="ITC Avant Garde"/>
          <w:bCs/>
          <w:color w:val="000000"/>
        </w:rPr>
        <w:t>acciones</w:t>
      </w:r>
      <w:r w:rsidRPr="00D8545B">
        <w:rPr>
          <w:rFonts w:ascii="ITC Avant Garde" w:eastAsia="Times New Roman" w:hAnsi="ITC Avant Garde"/>
          <w:bCs/>
          <w:color w:val="000000"/>
        </w:rPr>
        <w:t xml:space="preserve">. </w:t>
      </w:r>
    </w:p>
    <w:p w14:paraId="5F634C87" w14:textId="2A2D0EAB" w:rsidR="00112017" w:rsidRPr="00D8545B" w:rsidRDefault="004667DC" w:rsidP="00D8545B">
      <w:pPr>
        <w:spacing w:before="360" w:after="120" w:line="276" w:lineRule="auto"/>
        <w:jc w:val="both"/>
        <w:rPr>
          <w:rFonts w:ascii="ITC Avant Garde" w:eastAsia="Times New Roman" w:hAnsi="ITC Avant Garde"/>
          <w:bCs/>
          <w:color w:val="000000"/>
        </w:rPr>
      </w:pPr>
      <w:r w:rsidRPr="00D8545B">
        <w:rPr>
          <w:rFonts w:ascii="ITC Avant Garde" w:eastAsia="Times New Roman" w:hAnsi="ITC Avant Garde"/>
          <w:bCs/>
          <w:color w:val="000000"/>
        </w:rPr>
        <w:t xml:space="preserve">El Interesado señala que Vanguard Group Inc. (Vanguard) podría ser propietaria de aproximadamente 5% (cinco por ciento) de las acciones comunes de AT&amp;T; sin </w:t>
      </w:r>
      <w:r w:rsidRPr="00D8545B">
        <w:rPr>
          <w:rFonts w:ascii="ITC Avant Garde" w:eastAsia="Times New Roman" w:hAnsi="ITC Avant Garde"/>
          <w:bCs/>
          <w:color w:val="000000"/>
        </w:rPr>
        <w:lastRenderedPageBreak/>
        <w:t>embargo, esta información no ha sido confirmada por AT&amp;T de manera independiente.</w:t>
      </w:r>
      <w:r w:rsidRPr="00D8545B">
        <w:rPr>
          <w:rStyle w:val="Refdenotaalpie"/>
          <w:rFonts w:ascii="ITC Avant Garde" w:eastAsia="Times New Roman" w:hAnsi="ITC Avant Garde"/>
          <w:bCs/>
          <w:color w:val="000000"/>
        </w:rPr>
        <w:footnoteReference w:id="3"/>
      </w:r>
    </w:p>
    <w:p w14:paraId="36628DCD" w14:textId="77777777" w:rsidR="00D8545B" w:rsidRPr="00D8545B" w:rsidRDefault="000013EC" w:rsidP="00D8545B">
      <w:pPr>
        <w:spacing w:before="360" w:after="120" w:line="276" w:lineRule="auto"/>
        <w:jc w:val="both"/>
        <w:rPr>
          <w:rFonts w:ascii="ITC Avant Garde" w:eastAsia="Times New Roman" w:hAnsi="ITC Avant Garde"/>
          <w:bCs/>
          <w:color w:val="000000"/>
        </w:rPr>
      </w:pPr>
      <w:r w:rsidRPr="00D8545B">
        <w:rPr>
          <w:rFonts w:ascii="ITC Avant Garde" w:eastAsia="Times New Roman" w:hAnsi="ITC Avant Garde"/>
          <w:bCs/>
          <w:color w:val="000000"/>
        </w:rPr>
        <w:t>En México, AT&amp;T ha realizado diversas concentraciones a través de las cuales ha incursionado en la prestación de servicios de telecomunicaciones, como se detalla a continuación:</w:t>
      </w:r>
    </w:p>
    <w:p w14:paraId="3F819C11" w14:textId="00256A10" w:rsidR="000013EC" w:rsidRPr="00D8545B" w:rsidRDefault="000013EC" w:rsidP="00D8545B">
      <w:pPr>
        <w:numPr>
          <w:ilvl w:val="0"/>
          <w:numId w:val="21"/>
        </w:numPr>
        <w:spacing w:before="360" w:after="120" w:line="276" w:lineRule="auto"/>
        <w:jc w:val="both"/>
        <w:rPr>
          <w:rFonts w:ascii="ITC Avant Garde" w:eastAsia="Times New Roman" w:hAnsi="ITC Avant Garde"/>
          <w:bCs/>
          <w:color w:val="000000"/>
          <w:lang w:val="es-ES"/>
        </w:rPr>
      </w:pPr>
      <w:r w:rsidRPr="00D8545B">
        <w:rPr>
          <w:rFonts w:ascii="ITC Avant Garde" w:eastAsia="Times New Roman" w:hAnsi="ITC Avant Garde"/>
          <w:bCs/>
          <w:color w:val="000000"/>
          <w:lang w:val="es-ES"/>
        </w:rPr>
        <w:t>En dos mil catorce AT&amp;T notificó al Instituto la adquisición en EUA de la empresa DIRECTV, la cual tuvo efectos en México y fue analizada y autorizada por el Pleno de esta autoridad, sujeta al cumplimiento de condiciones.</w:t>
      </w:r>
      <w:r w:rsidRPr="00D8545B">
        <w:rPr>
          <w:rFonts w:ascii="ITC Avant Garde" w:eastAsia="Times New Roman" w:hAnsi="ITC Avant Garde"/>
          <w:bCs/>
          <w:color w:val="000000"/>
          <w:vertAlign w:val="superscript"/>
          <w:lang w:val="es-ES"/>
        </w:rPr>
        <w:footnoteReference w:id="4"/>
      </w:r>
      <w:r w:rsidRPr="00D8545B">
        <w:rPr>
          <w:rFonts w:ascii="ITC Avant Garde" w:eastAsia="Times New Roman" w:hAnsi="ITC Avant Garde"/>
          <w:bCs/>
          <w:color w:val="000000"/>
          <w:lang w:val="es-ES"/>
        </w:rPr>
        <w:t xml:space="preserve"> En esta operación, AT&amp;T adquirió indirectamente participación accionaria de </w:t>
      </w:r>
      <w:r w:rsidR="00156FF6" w:rsidRPr="00D8545B">
        <w:rPr>
          <w:rFonts w:ascii="ITC Avant Garde" w:hAnsi="ITC Avant Garde"/>
          <w:b/>
          <w:color w:val="0000FF"/>
        </w:rPr>
        <w:t xml:space="preserve">“CONFIDENCIAL POR LEY” </w:t>
      </w:r>
      <w:r w:rsidRPr="00D8545B">
        <w:rPr>
          <w:rFonts w:ascii="ITC Avant Garde" w:eastAsia="Times New Roman" w:hAnsi="ITC Avant Garde"/>
          <w:bCs/>
          <w:color w:val="000000"/>
          <w:lang w:val="es-ES"/>
        </w:rPr>
        <w:t>en el capital social de Innova, S. de R.L. de C.V. (SKY México), concesionaria autorizada para prestar el servicio de televisión restringida con tecnología satelital en México. El</w:t>
      </w:r>
      <w:r w:rsidR="00156FF6" w:rsidRPr="00D8545B">
        <w:rPr>
          <w:rFonts w:ascii="ITC Avant Garde" w:eastAsia="Times New Roman" w:hAnsi="ITC Avant Garde"/>
          <w:bCs/>
          <w:color w:val="000000"/>
          <w:lang w:val="es-ES"/>
        </w:rPr>
        <w:t xml:space="preserve"> restante</w:t>
      </w:r>
      <w:r w:rsidRPr="00D8545B">
        <w:rPr>
          <w:rFonts w:ascii="ITC Avant Garde" w:eastAsia="Times New Roman" w:hAnsi="ITC Avant Garde"/>
          <w:bCs/>
          <w:color w:val="000000"/>
          <w:lang w:val="es-ES"/>
        </w:rPr>
        <w:t xml:space="preserve"> </w:t>
      </w:r>
      <w:r w:rsidR="00156FF6" w:rsidRPr="00D8545B">
        <w:rPr>
          <w:rFonts w:ascii="ITC Avant Garde" w:hAnsi="ITC Avant Garde"/>
          <w:b/>
          <w:color w:val="0000FF"/>
        </w:rPr>
        <w:t xml:space="preserve">“CONFIDENCIAL POR LEY” </w:t>
      </w:r>
      <w:r w:rsidRPr="00D8545B">
        <w:rPr>
          <w:rFonts w:ascii="ITC Avant Garde" w:eastAsia="Times New Roman" w:hAnsi="ITC Avant Garde"/>
          <w:bCs/>
          <w:color w:val="000000"/>
          <w:lang w:val="es-ES"/>
        </w:rPr>
        <w:t xml:space="preserve">de SKY México es detentado por Sky DTH, S.A. de C.V., empresa que forma parte del </w:t>
      </w:r>
      <w:r w:rsidR="00D32B0B" w:rsidRPr="00D8545B">
        <w:rPr>
          <w:rFonts w:ascii="ITC Avant Garde" w:eastAsia="Times New Roman" w:hAnsi="ITC Avant Garde"/>
          <w:bCs/>
          <w:color w:val="000000"/>
          <w:lang w:val="es-ES"/>
        </w:rPr>
        <w:t>G</w:t>
      </w:r>
      <w:r w:rsidRPr="00D8545B">
        <w:rPr>
          <w:rFonts w:ascii="ITC Avant Garde" w:eastAsia="Times New Roman" w:hAnsi="ITC Avant Garde"/>
          <w:bCs/>
          <w:color w:val="000000"/>
          <w:lang w:val="es-ES"/>
        </w:rPr>
        <w:t xml:space="preserve">rupo de </w:t>
      </w:r>
      <w:r w:rsidR="00D32B0B" w:rsidRPr="00D8545B">
        <w:rPr>
          <w:rFonts w:ascii="ITC Avant Garde" w:eastAsia="Times New Roman" w:hAnsi="ITC Avant Garde"/>
          <w:bCs/>
          <w:color w:val="000000"/>
          <w:lang w:val="es-ES"/>
        </w:rPr>
        <w:t>I</w:t>
      </w:r>
      <w:r w:rsidRPr="00D8545B">
        <w:rPr>
          <w:rFonts w:ascii="ITC Avant Garde" w:eastAsia="Times New Roman" w:hAnsi="ITC Avant Garde"/>
          <w:bCs/>
          <w:color w:val="000000"/>
          <w:lang w:val="es-ES"/>
        </w:rPr>
        <w:t xml:space="preserve">nterés </w:t>
      </w:r>
      <w:r w:rsidR="00D32B0B" w:rsidRPr="00D8545B">
        <w:rPr>
          <w:rFonts w:ascii="ITC Avant Garde" w:eastAsia="Times New Roman" w:hAnsi="ITC Avant Garde"/>
          <w:bCs/>
          <w:color w:val="000000"/>
          <w:lang w:val="es-ES"/>
        </w:rPr>
        <w:t>E</w:t>
      </w:r>
      <w:r w:rsidRPr="00D8545B">
        <w:rPr>
          <w:rFonts w:ascii="ITC Avant Garde" w:eastAsia="Times New Roman" w:hAnsi="ITC Avant Garde"/>
          <w:bCs/>
          <w:color w:val="000000"/>
          <w:lang w:val="es-ES"/>
        </w:rPr>
        <w:t>conómico que encabeza Grupo Televisa, S.A.B. de C.V. (GTV)</w:t>
      </w:r>
      <w:r w:rsidR="00A30144" w:rsidRPr="00D8545B">
        <w:rPr>
          <w:rFonts w:ascii="ITC Avant Garde" w:eastAsia="Times New Roman" w:hAnsi="ITC Avant Garde"/>
          <w:bCs/>
          <w:color w:val="000000"/>
          <w:lang w:val="es-ES"/>
        </w:rPr>
        <w:t>.</w:t>
      </w:r>
    </w:p>
    <w:p w14:paraId="6A4D154F" w14:textId="42822E48" w:rsidR="000013EC" w:rsidRPr="00D8545B" w:rsidRDefault="000013EC" w:rsidP="00D8545B">
      <w:pPr>
        <w:numPr>
          <w:ilvl w:val="0"/>
          <w:numId w:val="21"/>
        </w:numPr>
        <w:spacing w:before="360" w:after="120" w:line="276" w:lineRule="auto"/>
        <w:jc w:val="both"/>
        <w:rPr>
          <w:rFonts w:ascii="ITC Avant Garde" w:eastAsia="Times New Roman" w:hAnsi="ITC Avant Garde"/>
          <w:bCs/>
          <w:color w:val="000000"/>
          <w:lang w:val="es-ES"/>
        </w:rPr>
      </w:pPr>
      <w:r w:rsidRPr="00D8545B">
        <w:rPr>
          <w:rFonts w:ascii="ITC Avant Garde" w:eastAsia="Times New Roman" w:hAnsi="ITC Avant Garde"/>
          <w:bCs/>
          <w:color w:val="000000"/>
          <w:lang w:val="es-ES"/>
        </w:rPr>
        <w:t>En dos mil catorce el Instituto autorizó, sujeta a condiciones, la adquisición por la que AT&amp;T, a través de AT&amp;T Mobility Holdings, B.V. (AT&amp;T Mobility), adquirió la totalidad de las acciones representativas del capital social de GSF Telecom Holdings, S.A. de C.V. (GSF).</w:t>
      </w:r>
      <w:r w:rsidRPr="00D8545B">
        <w:rPr>
          <w:rFonts w:ascii="ITC Avant Garde" w:eastAsia="Times New Roman" w:hAnsi="ITC Avant Garde"/>
          <w:bCs/>
          <w:color w:val="000000"/>
          <w:vertAlign w:val="superscript"/>
          <w:lang w:val="es-ES"/>
        </w:rPr>
        <w:footnoteReference w:id="5"/>
      </w:r>
      <w:r w:rsidRPr="00D8545B">
        <w:rPr>
          <w:rFonts w:ascii="ITC Avant Garde" w:eastAsia="Times New Roman" w:hAnsi="ITC Avant Garde"/>
          <w:bCs/>
          <w:color w:val="000000"/>
          <w:lang w:val="es-ES"/>
        </w:rPr>
        <w:t xml:space="preserve"> Las sociedades adquiridas en esta operación son actualmente controladas por AT&amp;T Telecom Holdings, S. de R.L. de C.V. (AT&amp;T TH).</w:t>
      </w:r>
    </w:p>
    <w:p w14:paraId="1A99B60B" w14:textId="77777777" w:rsidR="00D8545B" w:rsidRPr="00D8545B" w:rsidRDefault="000013EC" w:rsidP="00D8545B">
      <w:pPr>
        <w:numPr>
          <w:ilvl w:val="0"/>
          <w:numId w:val="21"/>
        </w:numPr>
        <w:spacing w:before="360" w:after="120" w:line="276" w:lineRule="auto"/>
        <w:jc w:val="both"/>
        <w:rPr>
          <w:rFonts w:ascii="ITC Avant Garde" w:eastAsia="Times New Roman" w:hAnsi="ITC Avant Garde"/>
          <w:bCs/>
          <w:color w:val="000000"/>
          <w:lang w:val="es-ES"/>
        </w:rPr>
      </w:pPr>
      <w:r w:rsidRPr="00D8545B">
        <w:rPr>
          <w:rFonts w:ascii="ITC Avant Garde" w:eastAsia="Times New Roman" w:hAnsi="ITC Avant Garde"/>
          <w:bCs/>
          <w:color w:val="000000"/>
          <w:lang w:val="es-ES"/>
        </w:rPr>
        <w:t>En dos mil quince el Pleno del Instituto autorizó, sujeta al cumplimiento de condiciones, la concentración por la que AT&amp;T, a través de AT&amp;T Mobility, adquirió el control de Comunicaciones Nextel de México, S.A. de C.V. y todas las actividades del Grupo Nextel en México</w:t>
      </w:r>
      <w:r w:rsidRPr="00D8545B">
        <w:rPr>
          <w:rFonts w:ascii="ITC Avant Garde" w:eastAsia="Times New Roman" w:hAnsi="ITC Avant Garde"/>
          <w:bCs/>
          <w:color w:val="000000"/>
          <w:vertAlign w:val="superscript"/>
          <w:lang w:val="es-ES"/>
        </w:rPr>
        <w:footnoteReference w:id="6"/>
      </w:r>
      <w:r w:rsidRPr="00D8545B">
        <w:rPr>
          <w:rFonts w:ascii="ITC Avant Garde" w:eastAsia="Times New Roman" w:hAnsi="ITC Avant Garde"/>
          <w:bCs/>
          <w:color w:val="000000"/>
          <w:lang w:val="es-ES"/>
        </w:rPr>
        <w:t xml:space="preserve">. Las sociedades adquiridas en esta </w:t>
      </w:r>
      <w:r w:rsidRPr="00D8545B">
        <w:rPr>
          <w:rFonts w:ascii="ITC Avant Garde" w:eastAsia="Times New Roman" w:hAnsi="ITC Avant Garde"/>
          <w:bCs/>
          <w:color w:val="000000"/>
          <w:lang w:val="es-ES"/>
        </w:rPr>
        <w:lastRenderedPageBreak/>
        <w:t>concentración fueron fusionadas con AT&amp;T CD, y actualmente subsiste únicamente el Interesado.</w:t>
      </w:r>
    </w:p>
    <w:p w14:paraId="3D4AB892" w14:textId="77777777" w:rsidR="00D8545B" w:rsidRPr="00D8545B" w:rsidRDefault="000013EC" w:rsidP="00D8545B">
      <w:pPr>
        <w:spacing w:before="360" w:after="120" w:line="276" w:lineRule="auto"/>
        <w:jc w:val="both"/>
        <w:rPr>
          <w:rFonts w:ascii="ITC Avant Garde" w:eastAsia="Times New Roman" w:hAnsi="ITC Avant Garde"/>
          <w:bCs/>
          <w:color w:val="000000"/>
          <w:lang w:val="es-ES"/>
        </w:rPr>
      </w:pPr>
      <w:r w:rsidRPr="00D8545B">
        <w:rPr>
          <w:rFonts w:ascii="ITC Avant Garde" w:eastAsia="Times New Roman" w:hAnsi="ITC Avant Garde"/>
          <w:bCs/>
          <w:color w:val="000000"/>
          <w:lang w:val="es-ES"/>
        </w:rPr>
        <w:t xml:space="preserve">Además del Interesado, AT&amp;T participa indirectamente en diversas subsidiarias que son controladas por AT&amp;T TH, las cuales se listan en el </w:t>
      </w:r>
      <w:r w:rsidRPr="00D8545B">
        <w:rPr>
          <w:rFonts w:ascii="ITC Avant Garde" w:eastAsia="Times New Roman" w:hAnsi="ITC Avant Garde"/>
          <w:bCs/>
          <w:color w:val="000000"/>
          <w:lang w:val="es-ES"/>
        </w:rPr>
        <w:fldChar w:fldCharType="begin"/>
      </w:r>
      <w:r w:rsidRPr="00D8545B">
        <w:rPr>
          <w:rFonts w:ascii="ITC Avant Garde" w:eastAsia="Times New Roman" w:hAnsi="ITC Avant Garde"/>
          <w:bCs/>
          <w:color w:val="000000"/>
          <w:lang w:val="es-ES"/>
        </w:rPr>
        <w:instrText xml:space="preserve"> REF _Ref441512680 \r \h  \* MERGEFORMAT </w:instrText>
      </w:r>
      <w:r w:rsidRPr="00D8545B">
        <w:rPr>
          <w:rFonts w:ascii="ITC Avant Garde" w:eastAsia="Times New Roman" w:hAnsi="ITC Avant Garde"/>
          <w:bCs/>
          <w:color w:val="000000"/>
          <w:lang w:val="es-ES"/>
        </w:rPr>
      </w:r>
      <w:r w:rsidRPr="00D8545B">
        <w:rPr>
          <w:rFonts w:ascii="ITC Avant Garde" w:eastAsia="Times New Roman" w:hAnsi="ITC Avant Garde"/>
          <w:bCs/>
          <w:color w:val="000000"/>
          <w:lang w:val="es-ES"/>
        </w:rPr>
        <w:fldChar w:fldCharType="separate"/>
      </w:r>
      <w:r w:rsidRPr="00D8545B">
        <w:rPr>
          <w:rFonts w:ascii="ITC Avant Garde" w:eastAsia="Times New Roman" w:hAnsi="ITC Avant Garde"/>
          <w:bCs/>
          <w:color w:val="000000"/>
          <w:lang w:val="es-ES"/>
        </w:rPr>
        <w:t>Cuadro 2</w:t>
      </w:r>
      <w:r w:rsidRPr="00D8545B">
        <w:rPr>
          <w:rFonts w:ascii="ITC Avant Garde" w:eastAsia="Times New Roman" w:hAnsi="ITC Avant Garde"/>
          <w:bCs/>
          <w:color w:val="000000"/>
          <w:lang w:val="es-ES"/>
        </w:rPr>
        <w:fldChar w:fldCharType="end"/>
      </w:r>
      <w:r w:rsidRPr="00D8545B">
        <w:rPr>
          <w:rFonts w:ascii="ITC Avant Garde" w:eastAsia="Times New Roman" w:hAnsi="ITC Avant Garde"/>
          <w:bCs/>
          <w:color w:val="000000"/>
          <w:lang w:val="es-ES"/>
        </w:rPr>
        <w:t>.</w:t>
      </w:r>
    </w:p>
    <w:p w14:paraId="3A2B7E9A" w14:textId="15E996CB" w:rsidR="000013EC" w:rsidRPr="00D8545B" w:rsidRDefault="000013EC" w:rsidP="00D8545B">
      <w:pPr>
        <w:pStyle w:val="Cuadros"/>
        <w:spacing w:before="360" w:after="120"/>
        <w:rPr>
          <w:sz w:val="20"/>
          <w:lang w:val="es-ES"/>
        </w:rPr>
      </w:pPr>
      <w:bookmarkStart w:id="4" w:name="_Ref441512680"/>
      <w:r w:rsidRPr="00D8545B">
        <w:rPr>
          <w:sz w:val="20"/>
          <w:lang w:val="es-ES"/>
        </w:rPr>
        <w:t>Subsidiarias de AT&amp;T en México controladas por AT&amp;T TH</w:t>
      </w:r>
      <w:bookmarkEnd w:id="4"/>
      <w:r w:rsidR="00EB0CC8" w:rsidRPr="00D8545B">
        <w:rPr>
          <w:sz w:val="20"/>
          <w:lang w:val="es-ES"/>
        </w:rPr>
        <w:t>.</w:t>
      </w:r>
    </w:p>
    <w:p w14:paraId="5A4205B3" w14:textId="31EE23C1" w:rsidR="00AD2BB8" w:rsidRPr="00D8545B" w:rsidRDefault="00156FF6" w:rsidP="00D8545B">
      <w:pPr>
        <w:pStyle w:val="Cuadros"/>
        <w:numPr>
          <w:ilvl w:val="0"/>
          <w:numId w:val="0"/>
        </w:numPr>
        <w:spacing w:before="360" w:after="120"/>
        <w:ind w:left="714"/>
        <w:rPr>
          <w:sz w:val="26"/>
          <w:szCs w:val="26"/>
          <w:lang w:val="es-ES"/>
        </w:rPr>
      </w:pPr>
      <w:r w:rsidRPr="00D8545B">
        <w:rPr>
          <w:color w:val="0000FF"/>
          <w:sz w:val="26"/>
          <w:szCs w:val="26"/>
        </w:rPr>
        <w:t>“CONFIDENCIAL POR LEY”</w:t>
      </w:r>
    </w:p>
    <w:p w14:paraId="36920E79" w14:textId="77777777" w:rsidR="000013EC" w:rsidRPr="00D8545B" w:rsidRDefault="000013EC" w:rsidP="00D8545B">
      <w:pPr>
        <w:spacing w:before="360" w:after="120" w:line="276" w:lineRule="auto"/>
        <w:ind w:left="284"/>
        <w:jc w:val="both"/>
        <w:rPr>
          <w:rFonts w:ascii="ITC Avant Garde" w:hAnsi="ITC Avant Garde"/>
          <w:b/>
          <w:sz w:val="18"/>
        </w:rPr>
      </w:pPr>
      <w:r w:rsidRPr="00D8545B">
        <w:rPr>
          <w:rFonts w:ascii="ITC Avant Garde" w:hAnsi="ITC Avant Garde"/>
          <w:sz w:val="18"/>
        </w:rPr>
        <w:t>Fuente: Información presentada por el Interesado.</w:t>
      </w:r>
    </w:p>
    <w:p w14:paraId="1C421758" w14:textId="77777777" w:rsidR="000013EC" w:rsidRPr="00D8545B" w:rsidRDefault="000013EC" w:rsidP="00D8545B">
      <w:pPr>
        <w:spacing w:before="360" w:after="120" w:line="276" w:lineRule="auto"/>
        <w:jc w:val="both"/>
        <w:rPr>
          <w:rFonts w:ascii="ITC Avant Garde" w:eastAsia="Times New Roman" w:hAnsi="ITC Avant Garde"/>
          <w:bCs/>
          <w:color w:val="000000"/>
          <w:lang w:val="es-ES"/>
        </w:rPr>
      </w:pPr>
      <w:r w:rsidRPr="00D8545B">
        <w:rPr>
          <w:rFonts w:ascii="ITC Avant Garde" w:eastAsia="Times New Roman" w:hAnsi="ITC Avant Garde"/>
          <w:bCs/>
          <w:color w:val="000000"/>
          <w:lang w:val="es-ES"/>
        </w:rPr>
        <w:t xml:space="preserve">Con base en los elementos que han sido presentados, se considera que el Interesado forma parte de un conjunto de empresas que conforman al Grupo de Interés Económico controlado en última instancia por la sociedad AT&amp;T (Grupo AT&amp;T). </w:t>
      </w:r>
    </w:p>
    <w:p w14:paraId="2E864736" w14:textId="47415FBE" w:rsidR="000013EC" w:rsidRPr="00D8545B" w:rsidRDefault="000013EC" w:rsidP="00D8545B">
      <w:pPr>
        <w:spacing w:before="360" w:after="120" w:line="276" w:lineRule="auto"/>
        <w:jc w:val="both"/>
        <w:rPr>
          <w:rFonts w:ascii="ITC Avant Garde" w:eastAsia="Times New Roman" w:hAnsi="ITC Avant Garde"/>
          <w:bCs/>
          <w:color w:val="000000"/>
          <w:lang w:val="es-ES"/>
        </w:rPr>
      </w:pPr>
      <w:r w:rsidRPr="00D8545B">
        <w:rPr>
          <w:rFonts w:ascii="ITC Avant Garde" w:eastAsia="Times New Roman" w:hAnsi="ITC Avant Garde"/>
          <w:bCs/>
          <w:color w:val="000000"/>
          <w:lang w:val="es-ES"/>
        </w:rPr>
        <w:t xml:space="preserve">Las empresas de Grupo AT&amp;T son titulares de los títulos de concesión en México que se listan en el </w:t>
      </w:r>
      <w:r w:rsidRPr="00D8545B">
        <w:rPr>
          <w:rFonts w:ascii="ITC Avant Garde" w:eastAsia="Times New Roman" w:hAnsi="ITC Avant Garde"/>
          <w:bCs/>
          <w:color w:val="000000"/>
          <w:lang w:val="es-ES"/>
        </w:rPr>
        <w:fldChar w:fldCharType="begin"/>
      </w:r>
      <w:r w:rsidRPr="00D8545B">
        <w:rPr>
          <w:rFonts w:ascii="ITC Avant Garde" w:eastAsia="Times New Roman" w:hAnsi="ITC Avant Garde"/>
          <w:bCs/>
          <w:color w:val="000000"/>
          <w:lang w:val="es-ES"/>
        </w:rPr>
        <w:instrText xml:space="preserve"> REF _Ref441512806 \r \h  \* MERGEFORMAT </w:instrText>
      </w:r>
      <w:r w:rsidRPr="00D8545B">
        <w:rPr>
          <w:rFonts w:ascii="ITC Avant Garde" w:eastAsia="Times New Roman" w:hAnsi="ITC Avant Garde"/>
          <w:bCs/>
          <w:color w:val="000000"/>
          <w:lang w:val="es-ES"/>
        </w:rPr>
      </w:r>
      <w:r w:rsidRPr="00D8545B">
        <w:rPr>
          <w:rFonts w:ascii="ITC Avant Garde" w:eastAsia="Times New Roman" w:hAnsi="ITC Avant Garde"/>
          <w:bCs/>
          <w:color w:val="000000"/>
          <w:lang w:val="es-ES"/>
        </w:rPr>
        <w:fldChar w:fldCharType="separate"/>
      </w:r>
      <w:r w:rsidRPr="00D8545B">
        <w:rPr>
          <w:rFonts w:ascii="ITC Avant Garde" w:eastAsia="Times New Roman" w:hAnsi="ITC Avant Garde"/>
          <w:bCs/>
          <w:color w:val="000000"/>
          <w:lang w:val="es-ES"/>
        </w:rPr>
        <w:t>Cuadro 3</w:t>
      </w:r>
      <w:r w:rsidRPr="00D8545B">
        <w:rPr>
          <w:rFonts w:ascii="ITC Avant Garde" w:eastAsia="Times New Roman" w:hAnsi="ITC Avant Garde"/>
          <w:bCs/>
          <w:color w:val="000000"/>
          <w:lang w:val="es-ES"/>
        </w:rPr>
        <w:fldChar w:fldCharType="end"/>
      </w:r>
      <w:r w:rsidRPr="00D8545B">
        <w:rPr>
          <w:rFonts w:ascii="ITC Avant Garde" w:eastAsia="Times New Roman" w:hAnsi="ITC Avant Garde"/>
          <w:bCs/>
          <w:color w:val="000000"/>
          <w:lang w:val="es-ES"/>
        </w:rPr>
        <w:t>.</w:t>
      </w:r>
    </w:p>
    <w:p w14:paraId="7066BDF4" w14:textId="286F5E44" w:rsidR="000013EC" w:rsidRPr="00D8545B" w:rsidRDefault="000013EC" w:rsidP="00D8545B">
      <w:pPr>
        <w:pStyle w:val="Cuadros"/>
        <w:spacing w:before="360" w:after="120"/>
        <w:rPr>
          <w:sz w:val="20"/>
          <w:lang w:val="es-ES"/>
        </w:rPr>
      </w:pPr>
      <w:bookmarkStart w:id="5" w:name="_Ref441512806"/>
      <w:r w:rsidRPr="00D8545B">
        <w:rPr>
          <w:sz w:val="20"/>
          <w:lang w:val="es-ES"/>
        </w:rPr>
        <w:t>Concesiones del Grupo AT&amp;T en México</w:t>
      </w:r>
      <w:bookmarkEnd w:id="5"/>
      <w:r w:rsidR="00EB0CC8" w:rsidRPr="00D8545B">
        <w:rPr>
          <w:sz w:val="20"/>
          <w:lang w:val="es-ES"/>
        </w:rPr>
        <w:t>.</w:t>
      </w:r>
    </w:p>
    <w:tbl>
      <w:tblPr>
        <w:tblStyle w:val="Tablaconcuadrcula"/>
        <w:tblW w:w="0" w:type="auto"/>
        <w:jc w:val="center"/>
        <w:tblLook w:val="04A0" w:firstRow="1" w:lastRow="0" w:firstColumn="1" w:lastColumn="0" w:noHBand="0" w:noVBand="1"/>
        <w:tblCaption w:val="Concesiones del Grupo AT&amp;T en México"/>
        <w:tblDescription w:val="En una tabla de 3 columnas, se proporcionan los nombres de los concesionarios, sus bandas y tipo de cocnesión."/>
      </w:tblPr>
      <w:tblGrid>
        <w:gridCol w:w="2926"/>
        <w:gridCol w:w="2042"/>
        <w:gridCol w:w="3811"/>
      </w:tblGrid>
      <w:tr w:rsidR="00D355C4" w:rsidRPr="00D8545B" w14:paraId="5C44E487" w14:textId="77777777" w:rsidTr="00D355C4">
        <w:trPr>
          <w:tblHeader/>
          <w:jc w:val="center"/>
        </w:trPr>
        <w:tc>
          <w:tcPr>
            <w:tcW w:w="2926" w:type="dxa"/>
            <w:shd w:val="clear" w:color="auto" w:fill="BFBFBF" w:themeFill="background1" w:themeFillShade="BF"/>
            <w:vAlign w:val="center"/>
          </w:tcPr>
          <w:p w14:paraId="30922397" w14:textId="77777777" w:rsidR="000013EC" w:rsidRPr="00D8545B" w:rsidRDefault="000013EC" w:rsidP="00D8545B">
            <w:pPr>
              <w:spacing w:line="276" w:lineRule="auto"/>
              <w:jc w:val="center"/>
              <w:rPr>
                <w:rFonts w:ascii="ITC Avant Garde" w:eastAsia="Times New Roman" w:hAnsi="ITC Avant Garde" w:cs="Calibri"/>
                <w:b/>
                <w:bCs/>
                <w:sz w:val="18"/>
                <w:lang w:val="es-ES"/>
              </w:rPr>
            </w:pPr>
            <w:r w:rsidRPr="00D8545B">
              <w:rPr>
                <w:rFonts w:ascii="ITC Avant Garde" w:eastAsia="Times New Roman" w:hAnsi="ITC Avant Garde" w:cs="Calibri"/>
                <w:b/>
                <w:bCs/>
                <w:sz w:val="18"/>
                <w:lang w:val="es-ES"/>
              </w:rPr>
              <w:t>Concesionaria</w:t>
            </w:r>
          </w:p>
        </w:tc>
        <w:tc>
          <w:tcPr>
            <w:tcW w:w="2042" w:type="dxa"/>
            <w:shd w:val="clear" w:color="auto" w:fill="BFBFBF" w:themeFill="background1" w:themeFillShade="BF"/>
            <w:vAlign w:val="center"/>
          </w:tcPr>
          <w:p w14:paraId="716C2BB3" w14:textId="77777777" w:rsidR="000013EC" w:rsidRPr="00D8545B" w:rsidRDefault="000013EC" w:rsidP="00D8545B">
            <w:pPr>
              <w:spacing w:line="276" w:lineRule="auto"/>
              <w:jc w:val="center"/>
              <w:rPr>
                <w:rFonts w:ascii="ITC Avant Garde" w:eastAsia="Times New Roman" w:hAnsi="ITC Avant Garde" w:cs="Calibri"/>
                <w:b/>
                <w:bCs/>
                <w:sz w:val="18"/>
                <w:lang w:val="es-ES"/>
              </w:rPr>
            </w:pPr>
            <w:r w:rsidRPr="00D8545B">
              <w:rPr>
                <w:rFonts w:ascii="ITC Avant Garde" w:eastAsia="Times New Roman" w:hAnsi="ITC Avant Garde" w:cs="Calibri"/>
                <w:b/>
                <w:bCs/>
                <w:sz w:val="18"/>
                <w:lang w:val="es-ES"/>
              </w:rPr>
              <w:t>Bandas de espectro radioeléctrico de la concesión</w:t>
            </w:r>
          </w:p>
        </w:tc>
        <w:tc>
          <w:tcPr>
            <w:tcW w:w="3811" w:type="dxa"/>
            <w:shd w:val="clear" w:color="auto" w:fill="BFBFBF" w:themeFill="background1" w:themeFillShade="BF"/>
            <w:vAlign w:val="center"/>
          </w:tcPr>
          <w:p w14:paraId="5DD555AE" w14:textId="77777777" w:rsidR="000013EC" w:rsidRPr="00D8545B" w:rsidRDefault="000013EC" w:rsidP="00D8545B">
            <w:pPr>
              <w:spacing w:line="276" w:lineRule="auto"/>
              <w:jc w:val="center"/>
              <w:rPr>
                <w:rFonts w:ascii="ITC Avant Garde" w:eastAsia="Times New Roman" w:hAnsi="ITC Avant Garde" w:cs="Calibri"/>
                <w:b/>
                <w:bCs/>
                <w:sz w:val="18"/>
                <w:lang w:val="es-ES"/>
              </w:rPr>
            </w:pPr>
            <w:r w:rsidRPr="00D8545B">
              <w:rPr>
                <w:rFonts w:ascii="ITC Avant Garde" w:eastAsia="Times New Roman" w:hAnsi="ITC Avant Garde" w:cs="Calibri"/>
                <w:b/>
                <w:bCs/>
                <w:sz w:val="18"/>
                <w:lang w:val="es-ES"/>
              </w:rPr>
              <w:t>Tipo de concesión</w:t>
            </w:r>
          </w:p>
        </w:tc>
      </w:tr>
      <w:tr w:rsidR="003B58CA" w:rsidRPr="00D8545B" w14:paraId="68042502" w14:textId="77777777" w:rsidTr="00D355C4">
        <w:trPr>
          <w:jc w:val="center"/>
        </w:trPr>
        <w:tc>
          <w:tcPr>
            <w:tcW w:w="2926" w:type="dxa"/>
          </w:tcPr>
          <w:p w14:paraId="59FFF398"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Comunicaciones Digitales, S. de R.L. de C.V.</w:t>
            </w:r>
          </w:p>
        </w:tc>
        <w:tc>
          <w:tcPr>
            <w:tcW w:w="2042" w:type="dxa"/>
          </w:tcPr>
          <w:p w14:paraId="4B310548"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800 MHz</w:t>
            </w:r>
          </w:p>
        </w:tc>
        <w:tc>
          <w:tcPr>
            <w:tcW w:w="3811" w:type="dxa"/>
          </w:tcPr>
          <w:p w14:paraId="32A466AF"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34 concesiones de bandas de frecuencias.</w:t>
            </w:r>
          </w:p>
        </w:tc>
      </w:tr>
      <w:tr w:rsidR="003B58CA" w:rsidRPr="00D8545B" w14:paraId="458DB4F4" w14:textId="77777777" w:rsidTr="00D355C4">
        <w:trPr>
          <w:jc w:val="center"/>
        </w:trPr>
        <w:tc>
          <w:tcPr>
            <w:tcW w:w="2926" w:type="dxa"/>
          </w:tcPr>
          <w:p w14:paraId="020CAAFA" w14:textId="622D5C99"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Comunicaciones Digitales, S. de R.L. de C.V.</w:t>
            </w:r>
          </w:p>
        </w:tc>
        <w:tc>
          <w:tcPr>
            <w:tcW w:w="2042" w:type="dxa"/>
          </w:tcPr>
          <w:p w14:paraId="3B07E5DA" w14:textId="56EA23C9"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800 MHz</w:t>
            </w:r>
          </w:p>
        </w:tc>
        <w:tc>
          <w:tcPr>
            <w:tcW w:w="3811" w:type="dxa"/>
          </w:tcPr>
          <w:p w14:paraId="3909BC68"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34 concesiones de red pública de telecomunicaciones.</w:t>
            </w:r>
          </w:p>
        </w:tc>
      </w:tr>
      <w:tr w:rsidR="00D355C4" w:rsidRPr="00D8545B" w14:paraId="4CFC94AA" w14:textId="77777777" w:rsidTr="00D355C4">
        <w:trPr>
          <w:jc w:val="center"/>
        </w:trPr>
        <w:tc>
          <w:tcPr>
            <w:tcW w:w="2926" w:type="dxa"/>
          </w:tcPr>
          <w:p w14:paraId="6863BFF1" w14:textId="77777777" w:rsidR="00D355C4" w:rsidRPr="00D8545B" w:rsidRDefault="00D355C4"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Grupo AT&amp;T Celullar, S. de R.L. de C.V.</w:t>
            </w:r>
          </w:p>
        </w:tc>
        <w:tc>
          <w:tcPr>
            <w:tcW w:w="2042" w:type="dxa"/>
          </w:tcPr>
          <w:p w14:paraId="55C76F72" w14:textId="77777777" w:rsidR="00D355C4" w:rsidRPr="00D8545B" w:rsidRDefault="00D355C4"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800 MHz</w:t>
            </w:r>
          </w:p>
        </w:tc>
        <w:tc>
          <w:tcPr>
            <w:tcW w:w="3811" w:type="dxa"/>
          </w:tcPr>
          <w:p w14:paraId="5F0B3BA8" w14:textId="77777777" w:rsidR="00D355C4" w:rsidRPr="00D8545B" w:rsidRDefault="00D355C4"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5 concesiones de bandas de frecuencias.</w:t>
            </w:r>
          </w:p>
        </w:tc>
      </w:tr>
      <w:tr w:rsidR="00D355C4" w:rsidRPr="00D8545B" w14:paraId="4577076A" w14:textId="77777777" w:rsidTr="00D355C4">
        <w:trPr>
          <w:jc w:val="center"/>
        </w:trPr>
        <w:tc>
          <w:tcPr>
            <w:tcW w:w="2926" w:type="dxa"/>
          </w:tcPr>
          <w:p w14:paraId="10E02889" w14:textId="5A60B702" w:rsidR="00D355C4" w:rsidRPr="00D8545B" w:rsidRDefault="00D355C4"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Grupo AT&amp;T Celullar, S. de R.L. de C.V.</w:t>
            </w:r>
          </w:p>
        </w:tc>
        <w:tc>
          <w:tcPr>
            <w:tcW w:w="2042" w:type="dxa"/>
          </w:tcPr>
          <w:p w14:paraId="027FBD08" w14:textId="23850042" w:rsidR="00D355C4" w:rsidRPr="00D8545B" w:rsidRDefault="00D355C4"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800 MHz</w:t>
            </w:r>
          </w:p>
        </w:tc>
        <w:tc>
          <w:tcPr>
            <w:tcW w:w="3811" w:type="dxa"/>
          </w:tcPr>
          <w:p w14:paraId="7983844A" w14:textId="77777777" w:rsidR="00D355C4" w:rsidRPr="00D8545B" w:rsidRDefault="00D355C4"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5 concesiones de red pública de telecomunicaciones.</w:t>
            </w:r>
          </w:p>
        </w:tc>
      </w:tr>
      <w:tr w:rsidR="003B58CA" w:rsidRPr="00D8545B" w14:paraId="6CC19208" w14:textId="77777777" w:rsidTr="00D355C4">
        <w:trPr>
          <w:jc w:val="center"/>
        </w:trPr>
        <w:tc>
          <w:tcPr>
            <w:tcW w:w="2926" w:type="dxa"/>
          </w:tcPr>
          <w:p w14:paraId="02645A15"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NII Digital, S. de R.L. de C.V.</w:t>
            </w:r>
          </w:p>
        </w:tc>
        <w:tc>
          <w:tcPr>
            <w:tcW w:w="2042" w:type="dxa"/>
          </w:tcPr>
          <w:p w14:paraId="5EE092AC"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1.7 GHz</w:t>
            </w:r>
          </w:p>
        </w:tc>
        <w:tc>
          <w:tcPr>
            <w:tcW w:w="3811" w:type="dxa"/>
          </w:tcPr>
          <w:p w14:paraId="6867AF6B"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red pública de telecomunicaciones.</w:t>
            </w:r>
          </w:p>
        </w:tc>
      </w:tr>
      <w:tr w:rsidR="003B58CA" w:rsidRPr="00D8545B" w14:paraId="2BDFA3C4" w14:textId="77777777" w:rsidTr="00D355C4">
        <w:trPr>
          <w:jc w:val="center"/>
        </w:trPr>
        <w:tc>
          <w:tcPr>
            <w:tcW w:w="2926" w:type="dxa"/>
          </w:tcPr>
          <w:p w14:paraId="590C27E7"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Comunicaciones Digitales, S. de R.L. de C.V.</w:t>
            </w:r>
          </w:p>
        </w:tc>
        <w:tc>
          <w:tcPr>
            <w:tcW w:w="2042" w:type="dxa"/>
          </w:tcPr>
          <w:p w14:paraId="4263B171"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1.7 GHz (Región 1-9)</w:t>
            </w:r>
          </w:p>
        </w:tc>
        <w:tc>
          <w:tcPr>
            <w:tcW w:w="3811" w:type="dxa"/>
          </w:tcPr>
          <w:p w14:paraId="059B24CE"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7E78AB76" w14:textId="77777777" w:rsidTr="00D355C4">
        <w:trPr>
          <w:jc w:val="center"/>
        </w:trPr>
        <w:tc>
          <w:tcPr>
            <w:tcW w:w="2926" w:type="dxa"/>
          </w:tcPr>
          <w:p w14:paraId="3D9A6122"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Norte, S. de R.L. de C.V.</w:t>
            </w:r>
          </w:p>
        </w:tc>
        <w:tc>
          <w:tcPr>
            <w:tcW w:w="2042" w:type="dxa"/>
          </w:tcPr>
          <w:p w14:paraId="668D2167"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1.7 GHz (Región 2)</w:t>
            </w:r>
          </w:p>
        </w:tc>
        <w:tc>
          <w:tcPr>
            <w:tcW w:w="3811" w:type="dxa"/>
          </w:tcPr>
          <w:p w14:paraId="4F475445"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7F82378D" w14:textId="77777777" w:rsidTr="00D355C4">
        <w:trPr>
          <w:jc w:val="center"/>
        </w:trPr>
        <w:tc>
          <w:tcPr>
            <w:tcW w:w="2926" w:type="dxa"/>
          </w:tcPr>
          <w:p w14:paraId="7656CA3F"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Norte, S. de R.L. de C.V.</w:t>
            </w:r>
          </w:p>
        </w:tc>
        <w:tc>
          <w:tcPr>
            <w:tcW w:w="2042" w:type="dxa"/>
          </w:tcPr>
          <w:p w14:paraId="7A99C0CE"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1.7 GHz (Región 3)</w:t>
            </w:r>
          </w:p>
        </w:tc>
        <w:tc>
          <w:tcPr>
            <w:tcW w:w="3811" w:type="dxa"/>
          </w:tcPr>
          <w:p w14:paraId="77868AA8"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1021042D" w14:textId="77777777" w:rsidTr="00D355C4">
        <w:trPr>
          <w:jc w:val="center"/>
        </w:trPr>
        <w:tc>
          <w:tcPr>
            <w:tcW w:w="2926" w:type="dxa"/>
          </w:tcPr>
          <w:p w14:paraId="419A2B69"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Norte, S. de R.L. de C.V.</w:t>
            </w:r>
          </w:p>
        </w:tc>
        <w:tc>
          <w:tcPr>
            <w:tcW w:w="2042" w:type="dxa"/>
          </w:tcPr>
          <w:p w14:paraId="5280397A"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1.7 GHz (Región 4)</w:t>
            </w:r>
          </w:p>
        </w:tc>
        <w:tc>
          <w:tcPr>
            <w:tcW w:w="3811" w:type="dxa"/>
          </w:tcPr>
          <w:p w14:paraId="1C29F176"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152DFE20" w14:textId="77777777" w:rsidTr="00D355C4">
        <w:trPr>
          <w:jc w:val="center"/>
        </w:trPr>
        <w:tc>
          <w:tcPr>
            <w:tcW w:w="2926" w:type="dxa"/>
          </w:tcPr>
          <w:p w14:paraId="5DA9F0B0"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Norte, S. de R.L. de C.V.</w:t>
            </w:r>
          </w:p>
        </w:tc>
        <w:tc>
          <w:tcPr>
            <w:tcW w:w="2042" w:type="dxa"/>
          </w:tcPr>
          <w:p w14:paraId="5B836E92"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1.7 GHz (Región 6)</w:t>
            </w:r>
          </w:p>
        </w:tc>
        <w:tc>
          <w:tcPr>
            <w:tcW w:w="3811" w:type="dxa"/>
          </w:tcPr>
          <w:p w14:paraId="5C35C0B0"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2F2D1691" w14:textId="77777777" w:rsidTr="00D355C4">
        <w:trPr>
          <w:jc w:val="center"/>
        </w:trPr>
        <w:tc>
          <w:tcPr>
            <w:tcW w:w="2926" w:type="dxa"/>
          </w:tcPr>
          <w:p w14:paraId="207AD177"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Norte, S. de R.L. de C.V.</w:t>
            </w:r>
          </w:p>
        </w:tc>
        <w:tc>
          <w:tcPr>
            <w:tcW w:w="2042" w:type="dxa"/>
          </w:tcPr>
          <w:p w14:paraId="22C292C8"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1.7 GHz (Región 7)</w:t>
            </w:r>
          </w:p>
        </w:tc>
        <w:tc>
          <w:tcPr>
            <w:tcW w:w="3811" w:type="dxa"/>
          </w:tcPr>
          <w:p w14:paraId="1D85C040"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7EF2B2B8" w14:textId="77777777" w:rsidTr="00D355C4">
        <w:trPr>
          <w:jc w:val="center"/>
        </w:trPr>
        <w:tc>
          <w:tcPr>
            <w:tcW w:w="2926" w:type="dxa"/>
          </w:tcPr>
          <w:p w14:paraId="6FC77ECE"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lastRenderedPageBreak/>
              <w:t>AT&amp;T Desarrollo en Comunicaciones de México, S. de R.L. de C.V.</w:t>
            </w:r>
          </w:p>
        </w:tc>
        <w:tc>
          <w:tcPr>
            <w:tcW w:w="2042" w:type="dxa"/>
          </w:tcPr>
          <w:p w14:paraId="5358A5A3"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1.7 GHz (Región 9)</w:t>
            </w:r>
          </w:p>
        </w:tc>
        <w:tc>
          <w:tcPr>
            <w:tcW w:w="3811" w:type="dxa"/>
          </w:tcPr>
          <w:p w14:paraId="0AD74159"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1B17F442" w14:textId="77777777" w:rsidTr="00D355C4">
        <w:trPr>
          <w:jc w:val="center"/>
        </w:trPr>
        <w:tc>
          <w:tcPr>
            <w:tcW w:w="2926" w:type="dxa"/>
          </w:tcPr>
          <w:p w14:paraId="3FBF304F" w14:textId="1C5AEF79"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Comunicaciones Digitales, S. de R.L. de C.V.</w:t>
            </w:r>
          </w:p>
        </w:tc>
        <w:tc>
          <w:tcPr>
            <w:tcW w:w="2042" w:type="dxa"/>
          </w:tcPr>
          <w:p w14:paraId="24AD1D18"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1.9 GHz</w:t>
            </w:r>
          </w:p>
        </w:tc>
        <w:tc>
          <w:tcPr>
            <w:tcW w:w="3811" w:type="dxa"/>
          </w:tcPr>
          <w:p w14:paraId="2041E5C2"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red pública de telecomunicaciones.</w:t>
            </w:r>
          </w:p>
        </w:tc>
      </w:tr>
      <w:tr w:rsidR="003B58CA" w:rsidRPr="00D8545B" w14:paraId="2D22DA15" w14:textId="77777777" w:rsidTr="00D355C4">
        <w:trPr>
          <w:jc w:val="center"/>
        </w:trPr>
        <w:tc>
          <w:tcPr>
            <w:tcW w:w="2926" w:type="dxa"/>
          </w:tcPr>
          <w:p w14:paraId="010244F9"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Desarrollo en Comunicaciones de México, S. de R.L. de C.V.</w:t>
            </w:r>
          </w:p>
        </w:tc>
        <w:tc>
          <w:tcPr>
            <w:tcW w:w="2042" w:type="dxa"/>
          </w:tcPr>
          <w:p w14:paraId="4F1CB263"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1.9 GHz</w:t>
            </w:r>
          </w:p>
        </w:tc>
        <w:tc>
          <w:tcPr>
            <w:tcW w:w="3811" w:type="dxa"/>
          </w:tcPr>
          <w:p w14:paraId="1AF46712"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red pública de telecomunicaciones.</w:t>
            </w:r>
          </w:p>
        </w:tc>
      </w:tr>
      <w:tr w:rsidR="003B58CA" w:rsidRPr="00D8545B" w14:paraId="205F5A9D" w14:textId="77777777" w:rsidTr="00D355C4">
        <w:trPr>
          <w:jc w:val="center"/>
        </w:trPr>
        <w:tc>
          <w:tcPr>
            <w:tcW w:w="2926" w:type="dxa"/>
          </w:tcPr>
          <w:p w14:paraId="2D15287A"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Norte, S. de R.L. de C.V.</w:t>
            </w:r>
          </w:p>
        </w:tc>
        <w:tc>
          <w:tcPr>
            <w:tcW w:w="2042" w:type="dxa"/>
          </w:tcPr>
          <w:p w14:paraId="1FBEA9C9"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1.9 GHz</w:t>
            </w:r>
          </w:p>
        </w:tc>
        <w:tc>
          <w:tcPr>
            <w:tcW w:w="3811" w:type="dxa"/>
          </w:tcPr>
          <w:p w14:paraId="70845936"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red pública de telecomunicaciones.</w:t>
            </w:r>
          </w:p>
        </w:tc>
      </w:tr>
      <w:tr w:rsidR="003B58CA" w:rsidRPr="00D8545B" w14:paraId="5B98357A" w14:textId="77777777" w:rsidTr="00D355C4">
        <w:trPr>
          <w:jc w:val="center"/>
        </w:trPr>
        <w:tc>
          <w:tcPr>
            <w:tcW w:w="2926" w:type="dxa"/>
          </w:tcPr>
          <w:p w14:paraId="05240564"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Norte, S. de R.L. de C.V.</w:t>
            </w:r>
          </w:p>
        </w:tc>
        <w:tc>
          <w:tcPr>
            <w:tcW w:w="2042" w:type="dxa"/>
          </w:tcPr>
          <w:p w14:paraId="51EF8453"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1.9 GHz (Región 1)</w:t>
            </w:r>
          </w:p>
        </w:tc>
        <w:tc>
          <w:tcPr>
            <w:tcW w:w="3811" w:type="dxa"/>
          </w:tcPr>
          <w:p w14:paraId="6CB44A6D"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70B9035C" w14:textId="77777777" w:rsidTr="00D355C4">
        <w:trPr>
          <w:jc w:val="center"/>
        </w:trPr>
        <w:tc>
          <w:tcPr>
            <w:tcW w:w="2926" w:type="dxa"/>
          </w:tcPr>
          <w:p w14:paraId="79486927"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Desarrollo en Comunicaciones de México, S. de R.L. de C.V.</w:t>
            </w:r>
          </w:p>
        </w:tc>
        <w:tc>
          <w:tcPr>
            <w:tcW w:w="2042" w:type="dxa"/>
          </w:tcPr>
          <w:p w14:paraId="69F6E338"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1.9 GHz (Región 2)</w:t>
            </w:r>
          </w:p>
        </w:tc>
        <w:tc>
          <w:tcPr>
            <w:tcW w:w="3811" w:type="dxa"/>
          </w:tcPr>
          <w:p w14:paraId="3F77C478"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3CF2F052" w14:textId="77777777" w:rsidTr="00D355C4">
        <w:trPr>
          <w:jc w:val="center"/>
        </w:trPr>
        <w:tc>
          <w:tcPr>
            <w:tcW w:w="2926" w:type="dxa"/>
          </w:tcPr>
          <w:p w14:paraId="04C2E37A"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Norte, S. de R.L. de C.V.</w:t>
            </w:r>
          </w:p>
        </w:tc>
        <w:tc>
          <w:tcPr>
            <w:tcW w:w="2042" w:type="dxa"/>
          </w:tcPr>
          <w:p w14:paraId="439D66F5"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1.9 GHz (Región 2)</w:t>
            </w:r>
          </w:p>
        </w:tc>
        <w:tc>
          <w:tcPr>
            <w:tcW w:w="3811" w:type="dxa"/>
          </w:tcPr>
          <w:p w14:paraId="0883A238"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70A665C3" w14:textId="77777777" w:rsidTr="00D355C4">
        <w:trPr>
          <w:jc w:val="center"/>
        </w:trPr>
        <w:tc>
          <w:tcPr>
            <w:tcW w:w="2926" w:type="dxa"/>
          </w:tcPr>
          <w:p w14:paraId="4EFA598C"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Desarrollo en Comunicaciones de México, S. de R.L. de C.V.</w:t>
            </w:r>
          </w:p>
        </w:tc>
        <w:tc>
          <w:tcPr>
            <w:tcW w:w="2042" w:type="dxa"/>
          </w:tcPr>
          <w:p w14:paraId="754A2EF1"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1.9 GHz (Región 3)</w:t>
            </w:r>
          </w:p>
        </w:tc>
        <w:tc>
          <w:tcPr>
            <w:tcW w:w="3811" w:type="dxa"/>
          </w:tcPr>
          <w:p w14:paraId="39F7C0A6"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342AE952" w14:textId="77777777" w:rsidTr="00D355C4">
        <w:trPr>
          <w:jc w:val="center"/>
        </w:trPr>
        <w:tc>
          <w:tcPr>
            <w:tcW w:w="2926" w:type="dxa"/>
          </w:tcPr>
          <w:p w14:paraId="3A9AD24A" w14:textId="67A1BB63"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Comunicaciones Digitales, S. de R.L. de C.V.</w:t>
            </w:r>
          </w:p>
        </w:tc>
        <w:tc>
          <w:tcPr>
            <w:tcW w:w="2042" w:type="dxa"/>
          </w:tcPr>
          <w:p w14:paraId="608242D0"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1.9 GHz (Región 4)</w:t>
            </w:r>
          </w:p>
        </w:tc>
        <w:tc>
          <w:tcPr>
            <w:tcW w:w="3811" w:type="dxa"/>
          </w:tcPr>
          <w:p w14:paraId="004A0EEA"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77F16FDE" w14:textId="77777777" w:rsidTr="00D355C4">
        <w:trPr>
          <w:jc w:val="center"/>
        </w:trPr>
        <w:tc>
          <w:tcPr>
            <w:tcW w:w="2926" w:type="dxa"/>
          </w:tcPr>
          <w:p w14:paraId="6D45BF1C"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Desarrollo en Comunicaciones de México, S. de R.L. de C.V.</w:t>
            </w:r>
          </w:p>
        </w:tc>
        <w:tc>
          <w:tcPr>
            <w:tcW w:w="2042" w:type="dxa"/>
          </w:tcPr>
          <w:p w14:paraId="27C198F9"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1.9 GHz (Región 5)</w:t>
            </w:r>
          </w:p>
        </w:tc>
        <w:tc>
          <w:tcPr>
            <w:tcW w:w="3811" w:type="dxa"/>
          </w:tcPr>
          <w:p w14:paraId="49164F6A"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3C8952D5" w14:textId="77777777" w:rsidTr="00D355C4">
        <w:trPr>
          <w:jc w:val="center"/>
        </w:trPr>
        <w:tc>
          <w:tcPr>
            <w:tcW w:w="2926" w:type="dxa"/>
          </w:tcPr>
          <w:p w14:paraId="045D9A1A"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Norte, S. de R.L. de C.V.</w:t>
            </w:r>
          </w:p>
        </w:tc>
        <w:tc>
          <w:tcPr>
            <w:tcW w:w="2042" w:type="dxa"/>
          </w:tcPr>
          <w:p w14:paraId="15ED9411"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1.9 GHz (Región 5)</w:t>
            </w:r>
          </w:p>
        </w:tc>
        <w:tc>
          <w:tcPr>
            <w:tcW w:w="3811" w:type="dxa"/>
          </w:tcPr>
          <w:p w14:paraId="565601A1"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3567CC02" w14:textId="77777777" w:rsidTr="00D355C4">
        <w:trPr>
          <w:jc w:val="center"/>
        </w:trPr>
        <w:tc>
          <w:tcPr>
            <w:tcW w:w="2926" w:type="dxa"/>
          </w:tcPr>
          <w:p w14:paraId="7B3B8AF2"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Desarrollo en Comunicaciones de México, S. de R.L. de C.V.</w:t>
            </w:r>
          </w:p>
        </w:tc>
        <w:tc>
          <w:tcPr>
            <w:tcW w:w="2042" w:type="dxa"/>
          </w:tcPr>
          <w:p w14:paraId="364E5063"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1.9 GHz (Región 6)</w:t>
            </w:r>
          </w:p>
        </w:tc>
        <w:tc>
          <w:tcPr>
            <w:tcW w:w="3811" w:type="dxa"/>
          </w:tcPr>
          <w:p w14:paraId="756EC426"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7CEDF749" w14:textId="77777777" w:rsidTr="00D355C4">
        <w:trPr>
          <w:jc w:val="center"/>
        </w:trPr>
        <w:tc>
          <w:tcPr>
            <w:tcW w:w="2926" w:type="dxa"/>
          </w:tcPr>
          <w:p w14:paraId="6A0A3946"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Desarrollo en Comunicaciones de México, S. de R.L. de C.V.</w:t>
            </w:r>
          </w:p>
        </w:tc>
        <w:tc>
          <w:tcPr>
            <w:tcW w:w="2042" w:type="dxa"/>
          </w:tcPr>
          <w:p w14:paraId="25441663"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1.9 GHz (Región 7)</w:t>
            </w:r>
          </w:p>
        </w:tc>
        <w:tc>
          <w:tcPr>
            <w:tcW w:w="3811" w:type="dxa"/>
          </w:tcPr>
          <w:p w14:paraId="401B9348"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4B8109BA" w14:textId="77777777" w:rsidTr="00D355C4">
        <w:trPr>
          <w:jc w:val="center"/>
        </w:trPr>
        <w:tc>
          <w:tcPr>
            <w:tcW w:w="2926" w:type="dxa"/>
          </w:tcPr>
          <w:p w14:paraId="5034AC52"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Desarrollo en Comunicaciones de México, S. de R.L. de C.V.</w:t>
            </w:r>
          </w:p>
        </w:tc>
        <w:tc>
          <w:tcPr>
            <w:tcW w:w="2042" w:type="dxa"/>
          </w:tcPr>
          <w:p w14:paraId="0FC3A8EC"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1.9 GHz (Región 8)</w:t>
            </w:r>
          </w:p>
        </w:tc>
        <w:tc>
          <w:tcPr>
            <w:tcW w:w="3811" w:type="dxa"/>
          </w:tcPr>
          <w:p w14:paraId="6034251F"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00528220" w14:textId="77777777" w:rsidTr="00D355C4">
        <w:trPr>
          <w:jc w:val="center"/>
        </w:trPr>
        <w:tc>
          <w:tcPr>
            <w:tcW w:w="2926" w:type="dxa"/>
          </w:tcPr>
          <w:p w14:paraId="305EFAE4"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Comercialización Móvil, S. de R.L. de C.V.</w:t>
            </w:r>
          </w:p>
        </w:tc>
        <w:tc>
          <w:tcPr>
            <w:tcW w:w="2042" w:type="dxa"/>
          </w:tcPr>
          <w:p w14:paraId="46CBB9E5"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1.9 GHz</w:t>
            </w:r>
          </w:p>
        </w:tc>
        <w:tc>
          <w:tcPr>
            <w:tcW w:w="3811" w:type="dxa"/>
          </w:tcPr>
          <w:p w14:paraId="10A76175"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red pública de telecomunicaciones.</w:t>
            </w:r>
          </w:p>
        </w:tc>
      </w:tr>
      <w:tr w:rsidR="003B58CA" w:rsidRPr="00D8545B" w14:paraId="62077AAC" w14:textId="77777777" w:rsidTr="00D355C4">
        <w:trPr>
          <w:jc w:val="center"/>
        </w:trPr>
        <w:tc>
          <w:tcPr>
            <w:tcW w:w="2926" w:type="dxa"/>
          </w:tcPr>
          <w:p w14:paraId="7856B713"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Comercialización Móvil, S. de R.L. de C.V.</w:t>
            </w:r>
          </w:p>
        </w:tc>
        <w:tc>
          <w:tcPr>
            <w:tcW w:w="2042" w:type="dxa"/>
          </w:tcPr>
          <w:p w14:paraId="31BA4F9D"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1.9 GHz (Región 1)</w:t>
            </w:r>
          </w:p>
        </w:tc>
        <w:tc>
          <w:tcPr>
            <w:tcW w:w="3811" w:type="dxa"/>
          </w:tcPr>
          <w:p w14:paraId="538CF7B3"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5D9D968E" w14:textId="77777777" w:rsidTr="00D355C4">
        <w:trPr>
          <w:jc w:val="center"/>
        </w:trPr>
        <w:tc>
          <w:tcPr>
            <w:tcW w:w="2926" w:type="dxa"/>
          </w:tcPr>
          <w:p w14:paraId="53FA00DC"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Comercialización Móvil, S. de R.L. de C.V.</w:t>
            </w:r>
          </w:p>
        </w:tc>
        <w:tc>
          <w:tcPr>
            <w:tcW w:w="2042" w:type="dxa"/>
          </w:tcPr>
          <w:p w14:paraId="38FFD2BC"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1.9 GHz (Región 2)</w:t>
            </w:r>
          </w:p>
        </w:tc>
        <w:tc>
          <w:tcPr>
            <w:tcW w:w="3811" w:type="dxa"/>
          </w:tcPr>
          <w:p w14:paraId="494455D5"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3599C1C3" w14:textId="77777777" w:rsidTr="00D355C4">
        <w:trPr>
          <w:jc w:val="center"/>
        </w:trPr>
        <w:tc>
          <w:tcPr>
            <w:tcW w:w="2926" w:type="dxa"/>
          </w:tcPr>
          <w:p w14:paraId="01A5BF0C"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Comercialización Móvil, S. de R.L. de C.V.</w:t>
            </w:r>
          </w:p>
        </w:tc>
        <w:tc>
          <w:tcPr>
            <w:tcW w:w="2042" w:type="dxa"/>
          </w:tcPr>
          <w:p w14:paraId="4E9EF3B2"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1.9 GHz (Región 3)</w:t>
            </w:r>
          </w:p>
        </w:tc>
        <w:tc>
          <w:tcPr>
            <w:tcW w:w="3811" w:type="dxa"/>
          </w:tcPr>
          <w:p w14:paraId="42F7C051"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7630A95A" w14:textId="77777777" w:rsidTr="00D355C4">
        <w:trPr>
          <w:jc w:val="center"/>
        </w:trPr>
        <w:tc>
          <w:tcPr>
            <w:tcW w:w="2926" w:type="dxa"/>
          </w:tcPr>
          <w:p w14:paraId="66AB239D"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Comercialización Móvil, S. de R.L. de C.V.</w:t>
            </w:r>
          </w:p>
        </w:tc>
        <w:tc>
          <w:tcPr>
            <w:tcW w:w="2042" w:type="dxa"/>
          </w:tcPr>
          <w:p w14:paraId="4E822CB4"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1.9 GHz (Región 4)</w:t>
            </w:r>
          </w:p>
        </w:tc>
        <w:tc>
          <w:tcPr>
            <w:tcW w:w="3811" w:type="dxa"/>
          </w:tcPr>
          <w:p w14:paraId="72F9DA17"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0B68C228" w14:textId="77777777" w:rsidTr="00D355C4">
        <w:trPr>
          <w:jc w:val="center"/>
        </w:trPr>
        <w:tc>
          <w:tcPr>
            <w:tcW w:w="2926" w:type="dxa"/>
          </w:tcPr>
          <w:p w14:paraId="43DDCB6B"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lastRenderedPageBreak/>
              <w:t>AT&amp;T Comercialización Móvil, S. de R.L. de C.V.</w:t>
            </w:r>
          </w:p>
        </w:tc>
        <w:tc>
          <w:tcPr>
            <w:tcW w:w="2042" w:type="dxa"/>
          </w:tcPr>
          <w:p w14:paraId="2ED1AD1A"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1.9 GHz (Región 5)</w:t>
            </w:r>
          </w:p>
        </w:tc>
        <w:tc>
          <w:tcPr>
            <w:tcW w:w="3811" w:type="dxa"/>
          </w:tcPr>
          <w:p w14:paraId="3CEA8122"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318FCA7F" w14:textId="77777777" w:rsidTr="00D355C4">
        <w:trPr>
          <w:jc w:val="center"/>
        </w:trPr>
        <w:tc>
          <w:tcPr>
            <w:tcW w:w="2926" w:type="dxa"/>
          </w:tcPr>
          <w:p w14:paraId="4CED32FA"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Comercialización Móvil, S. de R.L. de C.V.</w:t>
            </w:r>
          </w:p>
        </w:tc>
        <w:tc>
          <w:tcPr>
            <w:tcW w:w="2042" w:type="dxa"/>
          </w:tcPr>
          <w:p w14:paraId="42C96E5F"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1.9 GHz (Región 6)</w:t>
            </w:r>
          </w:p>
        </w:tc>
        <w:tc>
          <w:tcPr>
            <w:tcW w:w="3811" w:type="dxa"/>
          </w:tcPr>
          <w:p w14:paraId="449C0C47"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71AE195D" w14:textId="77777777" w:rsidTr="00D355C4">
        <w:trPr>
          <w:jc w:val="center"/>
        </w:trPr>
        <w:tc>
          <w:tcPr>
            <w:tcW w:w="2926" w:type="dxa"/>
          </w:tcPr>
          <w:p w14:paraId="745847A5"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Comercialización Móvil, S. de R.L. de C.V.</w:t>
            </w:r>
          </w:p>
        </w:tc>
        <w:tc>
          <w:tcPr>
            <w:tcW w:w="2042" w:type="dxa"/>
          </w:tcPr>
          <w:p w14:paraId="79C17927"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1.9 GHz (Región 7)</w:t>
            </w:r>
          </w:p>
        </w:tc>
        <w:tc>
          <w:tcPr>
            <w:tcW w:w="3811" w:type="dxa"/>
          </w:tcPr>
          <w:p w14:paraId="0E51C2E2"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32BBEE34" w14:textId="77777777" w:rsidTr="00D355C4">
        <w:trPr>
          <w:jc w:val="center"/>
        </w:trPr>
        <w:tc>
          <w:tcPr>
            <w:tcW w:w="2926" w:type="dxa"/>
          </w:tcPr>
          <w:p w14:paraId="3F0FE6A4"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Comercialización Móvil, S. de R.L. de C.V.</w:t>
            </w:r>
          </w:p>
        </w:tc>
        <w:tc>
          <w:tcPr>
            <w:tcW w:w="2042" w:type="dxa"/>
          </w:tcPr>
          <w:p w14:paraId="6010041B"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1.9 GHz (Región 8)</w:t>
            </w:r>
          </w:p>
        </w:tc>
        <w:tc>
          <w:tcPr>
            <w:tcW w:w="3811" w:type="dxa"/>
          </w:tcPr>
          <w:p w14:paraId="617A7A8A"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31AA777C" w14:textId="77777777" w:rsidTr="00D355C4">
        <w:trPr>
          <w:jc w:val="center"/>
        </w:trPr>
        <w:tc>
          <w:tcPr>
            <w:tcW w:w="2926" w:type="dxa"/>
          </w:tcPr>
          <w:p w14:paraId="6EAE1435"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Comercialización Móvil, S. de R.L. de C.V.</w:t>
            </w:r>
          </w:p>
        </w:tc>
        <w:tc>
          <w:tcPr>
            <w:tcW w:w="2042" w:type="dxa"/>
          </w:tcPr>
          <w:p w14:paraId="274A34DC"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1.9 GHz (Región 9)</w:t>
            </w:r>
          </w:p>
        </w:tc>
        <w:tc>
          <w:tcPr>
            <w:tcW w:w="3811" w:type="dxa"/>
          </w:tcPr>
          <w:p w14:paraId="64DA9C49"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3F0A9258" w14:textId="77777777" w:rsidTr="00D355C4">
        <w:trPr>
          <w:jc w:val="center"/>
        </w:trPr>
        <w:tc>
          <w:tcPr>
            <w:tcW w:w="2926" w:type="dxa"/>
          </w:tcPr>
          <w:p w14:paraId="73B69727" w14:textId="429EBB4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Comunicaciones Digitales, S. de R.L. de C.V.</w:t>
            </w:r>
          </w:p>
        </w:tc>
        <w:tc>
          <w:tcPr>
            <w:tcW w:w="2042" w:type="dxa"/>
          </w:tcPr>
          <w:p w14:paraId="3ED19B78"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3.5 GHz</w:t>
            </w:r>
          </w:p>
        </w:tc>
        <w:tc>
          <w:tcPr>
            <w:tcW w:w="3811" w:type="dxa"/>
          </w:tcPr>
          <w:p w14:paraId="0A461E71"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red pública de telecomunicaciones.</w:t>
            </w:r>
          </w:p>
        </w:tc>
      </w:tr>
      <w:tr w:rsidR="003B58CA" w:rsidRPr="00D8545B" w14:paraId="358A4B41" w14:textId="77777777" w:rsidTr="00D355C4">
        <w:trPr>
          <w:jc w:val="center"/>
        </w:trPr>
        <w:tc>
          <w:tcPr>
            <w:tcW w:w="2926" w:type="dxa"/>
          </w:tcPr>
          <w:p w14:paraId="139D03C7" w14:textId="5E83655D"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Comunicaciones Digitales, S. de R.L. de C.V.</w:t>
            </w:r>
          </w:p>
        </w:tc>
        <w:tc>
          <w:tcPr>
            <w:tcW w:w="2042" w:type="dxa"/>
          </w:tcPr>
          <w:p w14:paraId="09A6998D"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3.5 GHz (Región 1)</w:t>
            </w:r>
          </w:p>
        </w:tc>
        <w:tc>
          <w:tcPr>
            <w:tcW w:w="3811" w:type="dxa"/>
          </w:tcPr>
          <w:p w14:paraId="575D68CC"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3E5520D8" w14:textId="77777777" w:rsidTr="00D355C4">
        <w:trPr>
          <w:jc w:val="center"/>
        </w:trPr>
        <w:tc>
          <w:tcPr>
            <w:tcW w:w="2926" w:type="dxa"/>
          </w:tcPr>
          <w:p w14:paraId="1575BABB" w14:textId="71D48111"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Comunicaciones Digitales, S. de R.L. de C.V.</w:t>
            </w:r>
          </w:p>
        </w:tc>
        <w:tc>
          <w:tcPr>
            <w:tcW w:w="2042" w:type="dxa"/>
          </w:tcPr>
          <w:p w14:paraId="608961A9"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3.5 GHz (Región 2)</w:t>
            </w:r>
          </w:p>
        </w:tc>
        <w:tc>
          <w:tcPr>
            <w:tcW w:w="3811" w:type="dxa"/>
          </w:tcPr>
          <w:p w14:paraId="11748669"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4B20A35F" w14:textId="77777777" w:rsidTr="00D355C4">
        <w:trPr>
          <w:jc w:val="center"/>
        </w:trPr>
        <w:tc>
          <w:tcPr>
            <w:tcW w:w="2926" w:type="dxa"/>
          </w:tcPr>
          <w:p w14:paraId="62D9C8DF" w14:textId="006852AE"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Comunicaciones Digitales, S. de R.L. de C.V.</w:t>
            </w:r>
          </w:p>
        </w:tc>
        <w:tc>
          <w:tcPr>
            <w:tcW w:w="2042" w:type="dxa"/>
          </w:tcPr>
          <w:p w14:paraId="57FBFB03"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3.5 GHz (Región 3)</w:t>
            </w:r>
          </w:p>
        </w:tc>
        <w:tc>
          <w:tcPr>
            <w:tcW w:w="3811" w:type="dxa"/>
          </w:tcPr>
          <w:p w14:paraId="78D9806C"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1E0AC723" w14:textId="77777777" w:rsidTr="00D355C4">
        <w:trPr>
          <w:jc w:val="center"/>
        </w:trPr>
        <w:tc>
          <w:tcPr>
            <w:tcW w:w="2926" w:type="dxa"/>
          </w:tcPr>
          <w:p w14:paraId="3E286255" w14:textId="3D388719"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Comunicaciones Digitales, S. de R.L. de C.V.</w:t>
            </w:r>
          </w:p>
        </w:tc>
        <w:tc>
          <w:tcPr>
            <w:tcW w:w="2042" w:type="dxa"/>
          </w:tcPr>
          <w:p w14:paraId="2E512328"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3.5 GHz (Región 4)</w:t>
            </w:r>
          </w:p>
        </w:tc>
        <w:tc>
          <w:tcPr>
            <w:tcW w:w="3811" w:type="dxa"/>
          </w:tcPr>
          <w:p w14:paraId="79BE8BEC"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13426E43" w14:textId="77777777" w:rsidTr="00D355C4">
        <w:trPr>
          <w:jc w:val="center"/>
        </w:trPr>
        <w:tc>
          <w:tcPr>
            <w:tcW w:w="2926" w:type="dxa"/>
          </w:tcPr>
          <w:p w14:paraId="1E863A7F" w14:textId="3CA3922A"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Comunicaciones Digitales, S. de R.L. de C.V.</w:t>
            </w:r>
          </w:p>
        </w:tc>
        <w:tc>
          <w:tcPr>
            <w:tcW w:w="2042" w:type="dxa"/>
          </w:tcPr>
          <w:p w14:paraId="1E7ED721"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3.5 GHz (Región 5)</w:t>
            </w:r>
          </w:p>
        </w:tc>
        <w:tc>
          <w:tcPr>
            <w:tcW w:w="3811" w:type="dxa"/>
          </w:tcPr>
          <w:p w14:paraId="030FE149"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6994DC7F" w14:textId="77777777" w:rsidTr="00D355C4">
        <w:trPr>
          <w:jc w:val="center"/>
        </w:trPr>
        <w:tc>
          <w:tcPr>
            <w:tcW w:w="2926" w:type="dxa"/>
          </w:tcPr>
          <w:p w14:paraId="768CB16B" w14:textId="6A2B3371"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Comunicaciones Digitales, S. de R.L. de C.V.</w:t>
            </w:r>
          </w:p>
        </w:tc>
        <w:tc>
          <w:tcPr>
            <w:tcW w:w="2042" w:type="dxa"/>
          </w:tcPr>
          <w:p w14:paraId="0E7F45BE"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3.5 GHz (Región 6)</w:t>
            </w:r>
          </w:p>
        </w:tc>
        <w:tc>
          <w:tcPr>
            <w:tcW w:w="3811" w:type="dxa"/>
          </w:tcPr>
          <w:p w14:paraId="43A344D8"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60CB8156" w14:textId="77777777" w:rsidTr="00D355C4">
        <w:trPr>
          <w:jc w:val="center"/>
        </w:trPr>
        <w:tc>
          <w:tcPr>
            <w:tcW w:w="2926" w:type="dxa"/>
          </w:tcPr>
          <w:p w14:paraId="0EDBDFAA" w14:textId="16615C41"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Comunicaciones Digitales, S. de R.L. de C.V.</w:t>
            </w:r>
          </w:p>
        </w:tc>
        <w:tc>
          <w:tcPr>
            <w:tcW w:w="2042" w:type="dxa"/>
          </w:tcPr>
          <w:p w14:paraId="242022F9"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3.5 GHz (Región 7)</w:t>
            </w:r>
          </w:p>
        </w:tc>
        <w:tc>
          <w:tcPr>
            <w:tcW w:w="3811" w:type="dxa"/>
          </w:tcPr>
          <w:p w14:paraId="7FEA765B"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20016282" w14:textId="77777777" w:rsidTr="00D355C4">
        <w:trPr>
          <w:jc w:val="center"/>
        </w:trPr>
        <w:tc>
          <w:tcPr>
            <w:tcW w:w="2926" w:type="dxa"/>
          </w:tcPr>
          <w:p w14:paraId="7A2D98E1"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Comunicaciones Digitales, s. de R.L. de C.V.</w:t>
            </w:r>
          </w:p>
        </w:tc>
        <w:tc>
          <w:tcPr>
            <w:tcW w:w="2042" w:type="dxa"/>
          </w:tcPr>
          <w:p w14:paraId="424EEB5F"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3.5 GHz (Región 8)</w:t>
            </w:r>
          </w:p>
        </w:tc>
        <w:tc>
          <w:tcPr>
            <w:tcW w:w="3811" w:type="dxa"/>
          </w:tcPr>
          <w:p w14:paraId="68A86A42"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398C032C" w14:textId="77777777" w:rsidTr="00D355C4">
        <w:trPr>
          <w:jc w:val="center"/>
        </w:trPr>
        <w:tc>
          <w:tcPr>
            <w:tcW w:w="2926" w:type="dxa"/>
          </w:tcPr>
          <w:p w14:paraId="702CEAB8"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Comunicaciones Digitales, s. de R.L. de C.V.</w:t>
            </w:r>
          </w:p>
        </w:tc>
        <w:tc>
          <w:tcPr>
            <w:tcW w:w="2042" w:type="dxa"/>
          </w:tcPr>
          <w:p w14:paraId="0635785A"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3.5 GHz (Región 9)</w:t>
            </w:r>
          </w:p>
        </w:tc>
        <w:tc>
          <w:tcPr>
            <w:tcW w:w="3811" w:type="dxa"/>
          </w:tcPr>
          <w:p w14:paraId="4C56D090"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2B58DB43" w14:textId="77777777" w:rsidTr="00D355C4">
        <w:trPr>
          <w:jc w:val="center"/>
        </w:trPr>
        <w:tc>
          <w:tcPr>
            <w:tcW w:w="2926" w:type="dxa"/>
          </w:tcPr>
          <w:p w14:paraId="4B62872D"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New GI, S. de R.L. de C.V.</w:t>
            </w:r>
          </w:p>
        </w:tc>
        <w:tc>
          <w:tcPr>
            <w:tcW w:w="2042" w:type="dxa"/>
          </w:tcPr>
          <w:p w14:paraId="1DE89B2C"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7 GHz (Nacional)</w:t>
            </w:r>
          </w:p>
        </w:tc>
        <w:tc>
          <w:tcPr>
            <w:tcW w:w="3811" w:type="dxa"/>
          </w:tcPr>
          <w:p w14:paraId="7F95A7F2"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38FE47D0" w14:textId="77777777" w:rsidTr="00D355C4">
        <w:trPr>
          <w:jc w:val="center"/>
        </w:trPr>
        <w:tc>
          <w:tcPr>
            <w:tcW w:w="2926" w:type="dxa"/>
          </w:tcPr>
          <w:p w14:paraId="0AE065FF"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Comunicaciones Digitales, s. de R.L. de C.V.</w:t>
            </w:r>
          </w:p>
        </w:tc>
        <w:tc>
          <w:tcPr>
            <w:tcW w:w="2042" w:type="dxa"/>
          </w:tcPr>
          <w:p w14:paraId="5DB59425"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10.5 GHz</w:t>
            </w:r>
          </w:p>
        </w:tc>
        <w:tc>
          <w:tcPr>
            <w:tcW w:w="3811" w:type="dxa"/>
          </w:tcPr>
          <w:p w14:paraId="1A01253D"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red pública de telecomunicaciones.</w:t>
            </w:r>
          </w:p>
        </w:tc>
      </w:tr>
      <w:tr w:rsidR="003B58CA" w:rsidRPr="00D8545B" w14:paraId="5C1DEFC9" w14:textId="77777777" w:rsidTr="00D355C4">
        <w:trPr>
          <w:jc w:val="center"/>
        </w:trPr>
        <w:tc>
          <w:tcPr>
            <w:tcW w:w="2926" w:type="dxa"/>
          </w:tcPr>
          <w:p w14:paraId="0E15C850"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Comunicaciones Digitales, s. de R.L. de C.V.</w:t>
            </w:r>
          </w:p>
        </w:tc>
        <w:tc>
          <w:tcPr>
            <w:tcW w:w="2042" w:type="dxa"/>
          </w:tcPr>
          <w:p w14:paraId="74B25F0E"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10.5 GHz (Región 1)</w:t>
            </w:r>
          </w:p>
        </w:tc>
        <w:tc>
          <w:tcPr>
            <w:tcW w:w="3811" w:type="dxa"/>
          </w:tcPr>
          <w:p w14:paraId="79F58C8D"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4EDA42BB" w14:textId="77777777" w:rsidTr="00D355C4">
        <w:trPr>
          <w:jc w:val="center"/>
        </w:trPr>
        <w:tc>
          <w:tcPr>
            <w:tcW w:w="2926" w:type="dxa"/>
          </w:tcPr>
          <w:p w14:paraId="0384E7E3"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Comunicaciones Digitales, s. de R.L. de C.V.</w:t>
            </w:r>
          </w:p>
        </w:tc>
        <w:tc>
          <w:tcPr>
            <w:tcW w:w="2042" w:type="dxa"/>
          </w:tcPr>
          <w:p w14:paraId="1CC0983A"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10.5 GHz (Región 2)</w:t>
            </w:r>
          </w:p>
        </w:tc>
        <w:tc>
          <w:tcPr>
            <w:tcW w:w="3811" w:type="dxa"/>
          </w:tcPr>
          <w:p w14:paraId="239CBBB8"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71A46BB1" w14:textId="77777777" w:rsidTr="00D355C4">
        <w:trPr>
          <w:jc w:val="center"/>
        </w:trPr>
        <w:tc>
          <w:tcPr>
            <w:tcW w:w="2926" w:type="dxa"/>
          </w:tcPr>
          <w:p w14:paraId="263EE550"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Comunicaciones Digitales, s. de R.L. de C.V.</w:t>
            </w:r>
          </w:p>
        </w:tc>
        <w:tc>
          <w:tcPr>
            <w:tcW w:w="2042" w:type="dxa"/>
          </w:tcPr>
          <w:p w14:paraId="55EFFEAF"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10.5 GHz (Región 3)</w:t>
            </w:r>
          </w:p>
        </w:tc>
        <w:tc>
          <w:tcPr>
            <w:tcW w:w="3811" w:type="dxa"/>
          </w:tcPr>
          <w:p w14:paraId="730A6A7E"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1799351B" w14:textId="77777777" w:rsidTr="00D355C4">
        <w:trPr>
          <w:jc w:val="center"/>
        </w:trPr>
        <w:tc>
          <w:tcPr>
            <w:tcW w:w="2926" w:type="dxa"/>
          </w:tcPr>
          <w:p w14:paraId="4BC45252"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Comunicaciones Digitales, s. de R.L. de C.V.</w:t>
            </w:r>
          </w:p>
        </w:tc>
        <w:tc>
          <w:tcPr>
            <w:tcW w:w="2042" w:type="dxa"/>
          </w:tcPr>
          <w:p w14:paraId="4596F8B8"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10.5 GHz (Región 5)</w:t>
            </w:r>
          </w:p>
        </w:tc>
        <w:tc>
          <w:tcPr>
            <w:tcW w:w="3811" w:type="dxa"/>
          </w:tcPr>
          <w:p w14:paraId="4BD07805"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014A03B4" w14:textId="77777777" w:rsidTr="00D355C4">
        <w:trPr>
          <w:jc w:val="center"/>
        </w:trPr>
        <w:tc>
          <w:tcPr>
            <w:tcW w:w="2926" w:type="dxa"/>
          </w:tcPr>
          <w:p w14:paraId="6B9705C0"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Comunicaciones Digitales, s. de R.L. de C.V.</w:t>
            </w:r>
          </w:p>
        </w:tc>
        <w:tc>
          <w:tcPr>
            <w:tcW w:w="2042" w:type="dxa"/>
          </w:tcPr>
          <w:p w14:paraId="1BC498C1"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10.5 GHz (Región 7)</w:t>
            </w:r>
          </w:p>
        </w:tc>
        <w:tc>
          <w:tcPr>
            <w:tcW w:w="3811" w:type="dxa"/>
          </w:tcPr>
          <w:p w14:paraId="6024DD48"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4D8188DF" w14:textId="77777777" w:rsidTr="00D355C4">
        <w:trPr>
          <w:jc w:val="center"/>
        </w:trPr>
        <w:tc>
          <w:tcPr>
            <w:tcW w:w="2926" w:type="dxa"/>
          </w:tcPr>
          <w:p w14:paraId="0F7CBD20"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lastRenderedPageBreak/>
              <w:t>AT&amp;T Comunicaciones Digitales, s. de R.L. de C.V.</w:t>
            </w:r>
          </w:p>
        </w:tc>
        <w:tc>
          <w:tcPr>
            <w:tcW w:w="2042" w:type="dxa"/>
          </w:tcPr>
          <w:p w14:paraId="3F7038F6"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10.5 GHz (Región 8)</w:t>
            </w:r>
          </w:p>
        </w:tc>
        <w:tc>
          <w:tcPr>
            <w:tcW w:w="3811" w:type="dxa"/>
          </w:tcPr>
          <w:p w14:paraId="4F460D85"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25BC7F5D" w14:textId="77777777" w:rsidTr="00D355C4">
        <w:trPr>
          <w:jc w:val="center"/>
        </w:trPr>
        <w:tc>
          <w:tcPr>
            <w:tcW w:w="2926" w:type="dxa"/>
          </w:tcPr>
          <w:p w14:paraId="7D6CBFE1"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New GI, S. de R.L. de C.V.</w:t>
            </w:r>
          </w:p>
        </w:tc>
        <w:tc>
          <w:tcPr>
            <w:tcW w:w="2042" w:type="dxa"/>
          </w:tcPr>
          <w:p w14:paraId="500A1805"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15 GHz (Nacional)</w:t>
            </w:r>
          </w:p>
        </w:tc>
        <w:tc>
          <w:tcPr>
            <w:tcW w:w="3811" w:type="dxa"/>
          </w:tcPr>
          <w:p w14:paraId="2E484645"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7DBF33D4" w14:textId="77777777" w:rsidTr="00D355C4">
        <w:trPr>
          <w:jc w:val="center"/>
        </w:trPr>
        <w:tc>
          <w:tcPr>
            <w:tcW w:w="2926" w:type="dxa"/>
          </w:tcPr>
          <w:p w14:paraId="4B6ED266"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Comunicaciones Digitales, s. de R.L. de C.V.</w:t>
            </w:r>
          </w:p>
        </w:tc>
        <w:tc>
          <w:tcPr>
            <w:tcW w:w="2042" w:type="dxa"/>
          </w:tcPr>
          <w:p w14:paraId="758A750F"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23 GHz (Nacional)</w:t>
            </w:r>
          </w:p>
        </w:tc>
        <w:tc>
          <w:tcPr>
            <w:tcW w:w="3811" w:type="dxa"/>
          </w:tcPr>
          <w:p w14:paraId="5BB9B0C4"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78CE3698" w14:textId="77777777" w:rsidTr="00D355C4">
        <w:trPr>
          <w:jc w:val="center"/>
        </w:trPr>
        <w:tc>
          <w:tcPr>
            <w:tcW w:w="2926" w:type="dxa"/>
          </w:tcPr>
          <w:p w14:paraId="2B344A0C"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New GI, S. de R.L. de C.V.</w:t>
            </w:r>
          </w:p>
        </w:tc>
        <w:tc>
          <w:tcPr>
            <w:tcW w:w="2042" w:type="dxa"/>
          </w:tcPr>
          <w:p w14:paraId="100975EB"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23 GHz (Nacional)</w:t>
            </w:r>
          </w:p>
        </w:tc>
        <w:tc>
          <w:tcPr>
            <w:tcW w:w="3811" w:type="dxa"/>
          </w:tcPr>
          <w:p w14:paraId="55FD7DC1"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2 concesiones de bandas de frecuencias.</w:t>
            </w:r>
          </w:p>
        </w:tc>
      </w:tr>
      <w:tr w:rsidR="003B58CA" w:rsidRPr="00D8545B" w14:paraId="12229F8B" w14:textId="77777777" w:rsidTr="00D355C4">
        <w:trPr>
          <w:jc w:val="center"/>
        </w:trPr>
        <w:tc>
          <w:tcPr>
            <w:tcW w:w="2926" w:type="dxa"/>
          </w:tcPr>
          <w:p w14:paraId="1A114B20"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New GI, S. de R.L. de C.V.</w:t>
            </w:r>
          </w:p>
        </w:tc>
        <w:tc>
          <w:tcPr>
            <w:tcW w:w="2042" w:type="dxa"/>
          </w:tcPr>
          <w:p w14:paraId="247BBF4D"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38GHz (Región 1)</w:t>
            </w:r>
          </w:p>
        </w:tc>
        <w:tc>
          <w:tcPr>
            <w:tcW w:w="3811" w:type="dxa"/>
          </w:tcPr>
          <w:p w14:paraId="3A66BB0C"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732BBB41" w14:textId="77777777" w:rsidTr="00D355C4">
        <w:trPr>
          <w:jc w:val="center"/>
        </w:trPr>
        <w:tc>
          <w:tcPr>
            <w:tcW w:w="2926" w:type="dxa"/>
          </w:tcPr>
          <w:p w14:paraId="554F455A"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New GI, S. de R.L. de C.V.</w:t>
            </w:r>
          </w:p>
        </w:tc>
        <w:tc>
          <w:tcPr>
            <w:tcW w:w="2042" w:type="dxa"/>
          </w:tcPr>
          <w:p w14:paraId="5D246DD4"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38GHz (Región 2)</w:t>
            </w:r>
          </w:p>
        </w:tc>
        <w:tc>
          <w:tcPr>
            <w:tcW w:w="3811" w:type="dxa"/>
          </w:tcPr>
          <w:p w14:paraId="59963994"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317F6179" w14:textId="77777777" w:rsidTr="00D355C4">
        <w:trPr>
          <w:jc w:val="center"/>
        </w:trPr>
        <w:tc>
          <w:tcPr>
            <w:tcW w:w="2926" w:type="dxa"/>
          </w:tcPr>
          <w:p w14:paraId="6FBB9A4E"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New GI, S. de R.L. de C.V.</w:t>
            </w:r>
          </w:p>
        </w:tc>
        <w:tc>
          <w:tcPr>
            <w:tcW w:w="2042" w:type="dxa"/>
          </w:tcPr>
          <w:p w14:paraId="0B1B9F8B"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38GHz (Región 3)</w:t>
            </w:r>
          </w:p>
        </w:tc>
        <w:tc>
          <w:tcPr>
            <w:tcW w:w="3811" w:type="dxa"/>
          </w:tcPr>
          <w:p w14:paraId="3DC45F0E"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2C704474" w14:textId="77777777" w:rsidTr="00D355C4">
        <w:trPr>
          <w:jc w:val="center"/>
        </w:trPr>
        <w:tc>
          <w:tcPr>
            <w:tcW w:w="2926" w:type="dxa"/>
          </w:tcPr>
          <w:p w14:paraId="7ECB1A12"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New GI, S. de R.L. de C.V.</w:t>
            </w:r>
          </w:p>
        </w:tc>
        <w:tc>
          <w:tcPr>
            <w:tcW w:w="2042" w:type="dxa"/>
          </w:tcPr>
          <w:p w14:paraId="50B430CE"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38GHz (Región 4)</w:t>
            </w:r>
          </w:p>
        </w:tc>
        <w:tc>
          <w:tcPr>
            <w:tcW w:w="3811" w:type="dxa"/>
          </w:tcPr>
          <w:p w14:paraId="2BC129E0"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5207D7BE" w14:textId="77777777" w:rsidTr="00D355C4">
        <w:trPr>
          <w:jc w:val="center"/>
        </w:trPr>
        <w:tc>
          <w:tcPr>
            <w:tcW w:w="2926" w:type="dxa"/>
          </w:tcPr>
          <w:p w14:paraId="69FED3F4"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New GI, S. de R.L. de C.V.</w:t>
            </w:r>
          </w:p>
        </w:tc>
        <w:tc>
          <w:tcPr>
            <w:tcW w:w="2042" w:type="dxa"/>
          </w:tcPr>
          <w:p w14:paraId="70163238"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38GHz (Región 5)</w:t>
            </w:r>
          </w:p>
        </w:tc>
        <w:tc>
          <w:tcPr>
            <w:tcW w:w="3811" w:type="dxa"/>
          </w:tcPr>
          <w:p w14:paraId="1E9194D8"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46228820" w14:textId="77777777" w:rsidTr="00D355C4">
        <w:trPr>
          <w:jc w:val="center"/>
        </w:trPr>
        <w:tc>
          <w:tcPr>
            <w:tcW w:w="2926" w:type="dxa"/>
          </w:tcPr>
          <w:p w14:paraId="11EC737C"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New GI, S. de R.L. de C.V.</w:t>
            </w:r>
          </w:p>
        </w:tc>
        <w:tc>
          <w:tcPr>
            <w:tcW w:w="2042" w:type="dxa"/>
          </w:tcPr>
          <w:p w14:paraId="37171F42"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38GHz (Región 6)</w:t>
            </w:r>
          </w:p>
        </w:tc>
        <w:tc>
          <w:tcPr>
            <w:tcW w:w="3811" w:type="dxa"/>
          </w:tcPr>
          <w:p w14:paraId="0D16FE32"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19540CC5" w14:textId="77777777" w:rsidTr="00D355C4">
        <w:trPr>
          <w:jc w:val="center"/>
        </w:trPr>
        <w:tc>
          <w:tcPr>
            <w:tcW w:w="2926" w:type="dxa"/>
          </w:tcPr>
          <w:p w14:paraId="35CD03CD"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New GI, S. de R.L. de C.V.</w:t>
            </w:r>
          </w:p>
        </w:tc>
        <w:tc>
          <w:tcPr>
            <w:tcW w:w="2042" w:type="dxa"/>
          </w:tcPr>
          <w:p w14:paraId="15179097"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38GHz (Región 7)</w:t>
            </w:r>
          </w:p>
        </w:tc>
        <w:tc>
          <w:tcPr>
            <w:tcW w:w="3811" w:type="dxa"/>
          </w:tcPr>
          <w:p w14:paraId="44129E69"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0283DE17" w14:textId="77777777" w:rsidTr="00D355C4">
        <w:trPr>
          <w:jc w:val="center"/>
        </w:trPr>
        <w:tc>
          <w:tcPr>
            <w:tcW w:w="2926" w:type="dxa"/>
          </w:tcPr>
          <w:p w14:paraId="487AA740"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New GI, S. de R.L. de C.V.</w:t>
            </w:r>
          </w:p>
        </w:tc>
        <w:tc>
          <w:tcPr>
            <w:tcW w:w="2042" w:type="dxa"/>
          </w:tcPr>
          <w:p w14:paraId="246F193E"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38GHz (Región 8)</w:t>
            </w:r>
          </w:p>
        </w:tc>
        <w:tc>
          <w:tcPr>
            <w:tcW w:w="3811" w:type="dxa"/>
          </w:tcPr>
          <w:p w14:paraId="552834F1"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2BD068EC" w14:textId="77777777" w:rsidTr="00D355C4">
        <w:trPr>
          <w:jc w:val="center"/>
        </w:trPr>
        <w:tc>
          <w:tcPr>
            <w:tcW w:w="2926" w:type="dxa"/>
          </w:tcPr>
          <w:p w14:paraId="17EBD859"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New GI, S. de R.L. de C.V.</w:t>
            </w:r>
          </w:p>
        </w:tc>
        <w:tc>
          <w:tcPr>
            <w:tcW w:w="2042" w:type="dxa"/>
          </w:tcPr>
          <w:p w14:paraId="4DD78675"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38GHz (Región 9)</w:t>
            </w:r>
          </w:p>
        </w:tc>
        <w:tc>
          <w:tcPr>
            <w:tcW w:w="3811" w:type="dxa"/>
          </w:tcPr>
          <w:p w14:paraId="604E02DB"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bandas de frecuencias.</w:t>
            </w:r>
          </w:p>
        </w:tc>
      </w:tr>
      <w:tr w:rsidR="003B58CA" w:rsidRPr="00D8545B" w14:paraId="658AAB63" w14:textId="77777777" w:rsidTr="00D355C4">
        <w:trPr>
          <w:jc w:val="center"/>
        </w:trPr>
        <w:tc>
          <w:tcPr>
            <w:tcW w:w="2926" w:type="dxa"/>
          </w:tcPr>
          <w:p w14:paraId="7555E5A5"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Comunicaciones Digitales, S. de R.L. de C.V.</w:t>
            </w:r>
          </w:p>
        </w:tc>
        <w:tc>
          <w:tcPr>
            <w:tcW w:w="2042" w:type="dxa"/>
          </w:tcPr>
          <w:p w14:paraId="7B57E8D1"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LD</w:t>
            </w:r>
          </w:p>
        </w:tc>
        <w:tc>
          <w:tcPr>
            <w:tcW w:w="3811" w:type="dxa"/>
          </w:tcPr>
          <w:p w14:paraId="768BA01F"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red pública de telecomunicaciones.</w:t>
            </w:r>
          </w:p>
        </w:tc>
      </w:tr>
      <w:tr w:rsidR="003B58CA" w:rsidRPr="00D8545B" w14:paraId="6F19F1A4" w14:textId="77777777" w:rsidTr="00D355C4">
        <w:trPr>
          <w:jc w:val="center"/>
        </w:trPr>
        <w:tc>
          <w:tcPr>
            <w:tcW w:w="2926" w:type="dxa"/>
          </w:tcPr>
          <w:p w14:paraId="13DDE4FC"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AT&amp;T Comercialización Móvil, S. de R.L. de C.V.</w:t>
            </w:r>
          </w:p>
        </w:tc>
        <w:tc>
          <w:tcPr>
            <w:tcW w:w="2042" w:type="dxa"/>
          </w:tcPr>
          <w:p w14:paraId="42A6603A"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LD</w:t>
            </w:r>
          </w:p>
        </w:tc>
        <w:tc>
          <w:tcPr>
            <w:tcW w:w="3811" w:type="dxa"/>
          </w:tcPr>
          <w:p w14:paraId="03C67242" w14:textId="77777777" w:rsidR="003B58CA" w:rsidRPr="00D8545B" w:rsidRDefault="003B58CA" w:rsidP="00D8545B">
            <w:pPr>
              <w:spacing w:line="276" w:lineRule="auto"/>
              <w:jc w:val="center"/>
              <w:rPr>
                <w:rFonts w:ascii="ITC Avant Garde" w:eastAsia="Times New Roman" w:hAnsi="ITC Avant Garde" w:cs="Calibri"/>
                <w:bCs/>
                <w:color w:val="000000"/>
                <w:sz w:val="18"/>
                <w:lang w:val="es-ES"/>
              </w:rPr>
            </w:pPr>
            <w:r w:rsidRPr="00D8545B">
              <w:rPr>
                <w:rFonts w:ascii="ITC Avant Garde" w:eastAsia="Times New Roman" w:hAnsi="ITC Avant Garde" w:cs="Calibri"/>
                <w:bCs/>
                <w:color w:val="000000"/>
                <w:sz w:val="18"/>
                <w:lang w:val="es-ES"/>
              </w:rPr>
              <w:t>1 concesión de red pública de telecomunicaciones.</w:t>
            </w:r>
          </w:p>
        </w:tc>
      </w:tr>
    </w:tbl>
    <w:p w14:paraId="51580C19" w14:textId="77777777" w:rsidR="000013EC" w:rsidRPr="00D8545B" w:rsidRDefault="000013EC" w:rsidP="00D8545B">
      <w:pPr>
        <w:spacing w:before="360" w:after="120" w:line="276" w:lineRule="auto"/>
        <w:jc w:val="both"/>
        <w:rPr>
          <w:rFonts w:ascii="ITC Avant Garde" w:eastAsia="Times New Roman" w:hAnsi="ITC Avant Garde"/>
          <w:bCs/>
          <w:color w:val="000000"/>
          <w:sz w:val="18"/>
          <w:lang w:val="es-ES"/>
        </w:rPr>
      </w:pPr>
      <w:r w:rsidRPr="00D8545B">
        <w:rPr>
          <w:rFonts w:ascii="ITC Avant Garde" w:eastAsia="Times New Roman" w:hAnsi="ITC Avant Garde"/>
          <w:bCs/>
          <w:color w:val="000000"/>
          <w:sz w:val="18"/>
          <w:lang w:val="es-ES"/>
        </w:rPr>
        <w:t>Fuente: Información proporcionada por el Interesado.</w:t>
      </w:r>
    </w:p>
    <w:p w14:paraId="3D8AA7F4" w14:textId="301CFA2A" w:rsidR="000013EC" w:rsidRPr="00D8545B" w:rsidRDefault="000013EC" w:rsidP="00D8545B">
      <w:pPr>
        <w:spacing w:before="360" w:after="120" w:line="276" w:lineRule="auto"/>
        <w:jc w:val="both"/>
        <w:rPr>
          <w:rFonts w:ascii="ITC Avant Garde" w:hAnsi="ITC Avant Garde"/>
        </w:rPr>
      </w:pPr>
      <w:r w:rsidRPr="00D8545B">
        <w:rPr>
          <w:rFonts w:ascii="ITC Avant Garde" w:hAnsi="ITC Avant Garde"/>
        </w:rPr>
        <w:t>Por otra parte, en la Resolución emitida en el procedimiento identificado con el número de expediente UCE/CNC-003-2014, se identifica que AT&amp;T también ofrece servicios en México a través de su subsidiaria AT&amp;T Global Network Services México, S. de R.L. de C.V. (AGNS).</w:t>
      </w:r>
    </w:p>
    <w:p w14:paraId="0B5A1170" w14:textId="62B5DAD9" w:rsidR="000013EC" w:rsidRPr="00D8545B" w:rsidRDefault="000013EC" w:rsidP="00D8545B">
      <w:pPr>
        <w:spacing w:before="360" w:after="120" w:line="276" w:lineRule="auto"/>
        <w:jc w:val="both"/>
        <w:rPr>
          <w:rFonts w:ascii="ITC Avant Garde" w:hAnsi="ITC Avant Garde"/>
        </w:rPr>
      </w:pPr>
      <w:r w:rsidRPr="00D8545B">
        <w:rPr>
          <w:rFonts w:ascii="ITC Avant Garde" w:hAnsi="ITC Avant Garde"/>
        </w:rPr>
        <w:t xml:space="preserve">A través de AGNS, AT&amp;T presta servicios de transporte de datos mediante redes privadas virtuales (VPN por sus siglas en inglés) a empresas multinacionales. Estos servicios permiten a los clientes de AGNS contar con </w:t>
      </w:r>
      <w:r w:rsidR="00B6245A" w:rsidRPr="00D8545B">
        <w:rPr>
          <w:rFonts w:ascii="ITC Avant Garde" w:hAnsi="ITC Avant Garde"/>
        </w:rPr>
        <w:t>I</w:t>
      </w:r>
      <w:r w:rsidRPr="00D8545B">
        <w:rPr>
          <w:rFonts w:ascii="ITC Avant Garde" w:hAnsi="ITC Avant Garde"/>
        </w:rPr>
        <w:t>nternet de gestión global, así como voz IP (VoIP), telepresencia, audioconferencias, entre otros. AGNS también presta servicios de administración de información, reventa de equipo, aplicaciones de software de comunicación unificada, entre otros.</w:t>
      </w:r>
    </w:p>
    <w:p w14:paraId="6C55E35A" w14:textId="475B1FDF" w:rsidR="000013EC" w:rsidRPr="00D8545B" w:rsidRDefault="007D2BFC" w:rsidP="00D8545B">
      <w:pPr>
        <w:spacing w:before="360" w:after="120" w:line="276" w:lineRule="auto"/>
        <w:ind w:left="567" w:hanging="567"/>
        <w:jc w:val="both"/>
        <w:rPr>
          <w:rFonts w:ascii="ITC Avant Garde" w:hAnsi="ITC Avant Garde"/>
          <w:b/>
        </w:rPr>
      </w:pPr>
      <w:r w:rsidRPr="00D8545B">
        <w:rPr>
          <w:rFonts w:ascii="ITC Avant Garde" w:hAnsi="ITC Avant Garde"/>
          <w:b/>
        </w:rPr>
        <w:t>2</w:t>
      </w:r>
      <w:r w:rsidRPr="00D8545B">
        <w:rPr>
          <w:rFonts w:ascii="ITC Avant Garde" w:hAnsi="ITC Avant Garde"/>
          <w:b/>
        </w:rPr>
        <w:tab/>
      </w:r>
      <w:r w:rsidR="000013EC" w:rsidRPr="00D8545B">
        <w:rPr>
          <w:rFonts w:ascii="ITC Avant Garde" w:hAnsi="ITC Avant Garde"/>
          <w:b/>
        </w:rPr>
        <w:t>Vínculos de tipo comercial, organizativo, económico y jurídico entre los miembros del Grupo AT&amp;T y otros agentes económicos con concesiones de espectro radioeléctrico para prestar servicios de telecomunicaciones móviles.</w:t>
      </w:r>
    </w:p>
    <w:p w14:paraId="35FFD40E" w14:textId="723D1497" w:rsidR="000013EC" w:rsidRPr="00D8545B" w:rsidRDefault="007D2BFC" w:rsidP="00D8545B">
      <w:pPr>
        <w:spacing w:before="360" w:after="120" w:line="276" w:lineRule="auto"/>
        <w:ind w:left="1134" w:hanging="708"/>
        <w:jc w:val="both"/>
        <w:rPr>
          <w:rFonts w:ascii="ITC Avant Garde" w:hAnsi="ITC Avant Garde"/>
          <w:b/>
          <w:lang w:val="es-ES"/>
        </w:rPr>
      </w:pPr>
      <w:r w:rsidRPr="00D8545B">
        <w:rPr>
          <w:rFonts w:ascii="ITC Avant Garde" w:hAnsi="ITC Avant Garde"/>
          <w:b/>
        </w:rPr>
        <w:lastRenderedPageBreak/>
        <w:t>2.1</w:t>
      </w:r>
      <w:r w:rsidRPr="00D8545B">
        <w:rPr>
          <w:rFonts w:ascii="ITC Avant Garde" w:hAnsi="ITC Avant Garde"/>
          <w:b/>
        </w:rPr>
        <w:tab/>
      </w:r>
      <w:r w:rsidR="000013EC" w:rsidRPr="00D8545B">
        <w:rPr>
          <w:rFonts w:ascii="ITC Avant Garde" w:hAnsi="ITC Avant Garde"/>
          <w:b/>
        </w:rPr>
        <w:t>Participaciones accionarias de los fondos de inversión BlackRock y</w:t>
      </w:r>
      <w:r w:rsidR="000013EC" w:rsidRPr="00D8545B">
        <w:rPr>
          <w:rFonts w:ascii="ITC Avant Garde" w:hAnsi="ITC Avant Garde"/>
          <w:b/>
          <w:lang w:val="es-ES"/>
        </w:rPr>
        <w:t xml:space="preserve"> Vanguard en </w:t>
      </w:r>
      <w:r w:rsidR="004667DC" w:rsidRPr="00D8545B">
        <w:rPr>
          <w:rFonts w:ascii="ITC Avant Garde" w:hAnsi="ITC Avant Garde"/>
          <w:b/>
          <w:lang w:val="es-ES"/>
        </w:rPr>
        <w:t>Agentes Económicos que prestan</w:t>
      </w:r>
      <w:r w:rsidR="004667DC" w:rsidRPr="00D8545B" w:rsidDel="004667DC">
        <w:rPr>
          <w:rFonts w:ascii="ITC Avant Garde" w:hAnsi="ITC Avant Garde"/>
          <w:b/>
          <w:lang w:val="es-ES"/>
        </w:rPr>
        <w:t xml:space="preserve"> </w:t>
      </w:r>
      <w:r w:rsidR="000013EC" w:rsidRPr="00D8545B">
        <w:rPr>
          <w:rFonts w:ascii="ITC Avant Garde" w:hAnsi="ITC Avant Garde"/>
          <w:b/>
          <w:lang w:val="es-ES"/>
        </w:rPr>
        <w:t xml:space="preserve">servicios de los sectores de telecomunicaciones y </w:t>
      </w:r>
      <w:r w:rsidR="00463E9C" w:rsidRPr="00D8545B">
        <w:rPr>
          <w:rFonts w:ascii="ITC Avant Garde" w:hAnsi="ITC Avant Garde"/>
          <w:b/>
          <w:lang w:val="es-ES"/>
        </w:rPr>
        <w:t>radiodifusión</w:t>
      </w:r>
      <w:r w:rsidR="000013EC" w:rsidRPr="00D8545B">
        <w:rPr>
          <w:rFonts w:ascii="ITC Avant Garde" w:hAnsi="ITC Avant Garde"/>
          <w:b/>
          <w:lang w:val="es-ES"/>
        </w:rPr>
        <w:t>.</w:t>
      </w:r>
    </w:p>
    <w:p w14:paraId="3276E757" w14:textId="77777777" w:rsidR="000013EC" w:rsidRPr="00D8545B" w:rsidRDefault="000013EC" w:rsidP="00D8545B">
      <w:pPr>
        <w:spacing w:before="360" w:after="120" w:line="276" w:lineRule="auto"/>
        <w:jc w:val="both"/>
        <w:rPr>
          <w:rFonts w:ascii="ITC Avant Garde" w:eastAsia="Times New Roman" w:hAnsi="ITC Avant Garde"/>
          <w:bCs/>
          <w:color w:val="000000"/>
          <w:lang w:val="es-ES"/>
        </w:rPr>
      </w:pPr>
      <w:r w:rsidRPr="00D8545B">
        <w:rPr>
          <w:rFonts w:ascii="ITC Avant Garde" w:eastAsia="Times New Roman" w:hAnsi="ITC Avant Garde"/>
          <w:bCs/>
          <w:color w:val="000000"/>
          <w:lang w:val="es-ES"/>
        </w:rPr>
        <w:t>El interesado manifiesta que BlackRock y posiblemente Vanguard son los únicos accionistas que cuentan con una participación mayor a 5% (cinco por ciento) en AT&amp;T, con aproximadamente 5.6% (cinco punto seis por ciento) y 5% (cinco por ciento) de las acciones ordinarias de AT&amp;T, respectivamente.</w:t>
      </w:r>
    </w:p>
    <w:p w14:paraId="1695CEAC" w14:textId="77777777" w:rsidR="000013EC" w:rsidRPr="00D8545B" w:rsidRDefault="000013EC" w:rsidP="00D8545B">
      <w:pPr>
        <w:spacing w:before="360" w:after="120" w:line="276" w:lineRule="auto"/>
        <w:jc w:val="both"/>
        <w:rPr>
          <w:rFonts w:ascii="ITC Avant Garde" w:hAnsi="ITC Avant Garde"/>
        </w:rPr>
      </w:pPr>
      <w:r w:rsidRPr="00D8545B">
        <w:rPr>
          <w:rFonts w:ascii="ITC Avant Garde" w:hAnsi="ITC Avant Garde"/>
        </w:rPr>
        <w:t>Las principales actividades de BlackRock y Vanguard son la administración de inversiones globales, administración de riesgos y consultoría a clientes minoristas e institucionales. BlackRock y Vanguard toman las decisiones sobre los recursos financieros, que le son aportados por terceras personas, que destinan a la inversión en otras sociedades que realizan diversas actividades económicas.</w:t>
      </w:r>
      <w:r w:rsidRPr="00D8545B">
        <w:rPr>
          <w:rStyle w:val="Refdenotaalpie"/>
          <w:rFonts w:ascii="ITC Avant Garde" w:hAnsi="ITC Avant Garde"/>
        </w:rPr>
        <w:footnoteReference w:id="7"/>
      </w:r>
    </w:p>
    <w:p w14:paraId="0C265CB4" w14:textId="77777777" w:rsidR="000013EC" w:rsidRPr="00D8545B" w:rsidRDefault="000013EC" w:rsidP="00D8545B">
      <w:pPr>
        <w:spacing w:before="360" w:after="120" w:line="276" w:lineRule="auto"/>
        <w:jc w:val="both"/>
        <w:rPr>
          <w:rFonts w:ascii="ITC Avant Garde" w:hAnsi="ITC Avant Garde"/>
        </w:rPr>
      </w:pPr>
      <w:r w:rsidRPr="00D8545B">
        <w:rPr>
          <w:rFonts w:ascii="ITC Avant Garde" w:hAnsi="ITC Avant Garde"/>
        </w:rPr>
        <w:t>De conformidad con información pública disponible, se identifican participaciones de BlackRock y Vanguard en las siguientes empresas que operan directa e indirectamente en los sectores de telecomunicaciones y radiodifusión en México.</w:t>
      </w:r>
    </w:p>
    <w:p w14:paraId="7C01D441" w14:textId="4BF7D544" w:rsidR="00112017" w:rsidRPr="00D8545B" w:rsidRDefault="000013EC" w:rsidP="00D8545B">
      <w:pPr>
        <w:pStyle w:val="Cuadros"/>
        <w:keepNext/>
        <w:spacing w:before="360" w:after="120"/>
        <w:rPr>
          <w:sz w:val="20"/>
        </w:rPr>
      </w:pPr>
      <w:r w:rsidRPr="00D8545B">
        <w:rPr>
          <w:sz w:val="20"/>
        </w:rPr>
        <w:t>Participación de BlackRock y Vanguard en empresas con operaciones en México en los sectores de telecomunicaciones y/o radiodifusión</w:t>
      </w:r>
      <w:r w:rsidR="00112017" w:rsidRPr="00D8545B">
        <w:rPr>
          <w:sz w:val="20"/>
        </w:rPr>
        <w:t>.</w:t>
      </w:r>
    </w:p>
    <w:tbl>
      <w:tblPr>
        <w:tblStyle w:val="Tablaconcuadrcula"/>
        <w:tblW w:w="0" w:type="auto"/>
        <w:jc w:val="center"/>
        <w:tblLook w:val="04A0" w:firstRow="1" w:lastRow="0" w:firstColumn="1" w:lastColumn="0" w:noHBand="0" w:noVBand="1"/>
        <w:tblCaption w:val="Cuadro 4. Participación de BlackRock y Vanguard en empresas con operaciones en México en los sectores de telecomunicaciones y/o radiodifusión."/>
        <w:tblDescription w:val="En una tabla de 3 columnas, se proporcionan los nombres de las empresas y su tenencia accionaria en porcentaje BlackRock y Vanguard."/>
      </w:tblPr>
      <w:tblGrid>
        <w:gridCol w:w="3054"/>
        <w:gridCol w:w="2298"/>
        <w:gridCol w:w="2298"/>
      </w:tblGrid>
      <w:tr w:rsidR="00D355C4" w:rsidRPr="00A94D2E" w14:paraId="22A911D8" w14:textId="77777777" w:rsidTr="00D355C4">
        <w:trPr>
          <w:trHeight w:val="286"/>
          <w:tblHeader/>
          <w:jc w:val="center"/>
        </w:trPr>
        <w:tc>
          <w:tcPr>
            <w:tcW w:w="3054" w:type="dxa"/>
            <w:shd w:val="clear" w:color="auto" w:fill="BFBFBF" w:themeFill="background1" w:themeFillShade="BF"/>
            <w:vAlign w:val="center"/>
          </w:tcPr>
          <w:p w14:paraId="5A3E446F" w14:textId="77777777" w:rsidR="000013EC" w:rsidRPr="00A94D2E" w:rsidRDefault="000013EC" w:rsidP="00A94D2E">
            <w:pPr>
              <w:spacing w:line="276" w:lineRule="auto"/>
              <w:jc w:val="center"/>
              <w:rPr>
                <w:rFonts w:ascii="ITC Avant Garde" w:eastAsia="Times New Roman" w:hAnsi="ITC Avant Garde" w:cs="Calibri"/>
                <w:b/>
                <w:bCs/>
                <w:color w:val="000000"/>
                <w:sz w:val="18"/>
                <w:lang w:val="es-ES"/>
              </w:rPr>
            </w:pPr>
            <w:r w:rsidRPr="00A94D2E">
              <w:rPr>
                <w:rFonts w:ascii="ITC Avant Garde" w:eastAsia="Times New Roman" w:hAnsi="ITC Avant Garde" w:cs="Calibri"/>
                <w:b/>
                <w:bCs/>
                <w:color w:val="000000"/>
                <w:sz w:val="18"/>
                <w:lang w:val="es-ES"/>
              </w:rPr>
              <w:t>Empresa</w:t>
            </w:r>
          </w:p>
        </w:tc>
        <w:tc>
          <w:tcPr>
            <w:tcW w:w="2298" w:type="dxa"/>
            <w:shd w:val="clear" w:color="auto" w:fill="BFBFBF" w:themeFill="background1" w:themeFillShade="BF"/>
            <w:vAlign w:val="center"/>
          </w:tcPr>
          <w:p w14:paraId="21D43DE1" w14:textId="77777777" w:rsidR="000013EC" w:rsidRPr="00A94D2E" w:rsidRDefault="000013EC" w:rsidP="00A94D2E">
            <w:pPr>
              <w:spacing w:line="276" w:lineRule="auto"/>
              <w:jc w:val="center"/>
              <w:rPr>
                <w:rFonts w:ascii="ITC Avant Garde" w:eastAsia="Times New Roman" w:hAnsi="ITC Avant Garde" w:cs="Calibri"/>
                <w:b/>
                <w:bCs/>
                <w:color w:val="000000"/>
                <w:sz w:val="18"/>
                <w:lang w:val="es-ES"/>
              </w:rPr>
            </w:pPr>
            <w:r w:rsidRPr="00A94D2E">
              <w:rPr>
                <w:rFonts w:ascii="ITC Avant Garde" w:eastAsia="Times New Roman" w:hAnsi="ITC Avant Garde" w:cs="Calibri"/>
                <w:b/>
                <w:bCs/>
                <w:color w:val="000000"/>
                <w:sz w:val="18"/>
                <w:lang w:val="es-ES"/>
              </w:rPr>
              <w:t>Tenencia accionaria de BlackRock (%)</w:t>
            </w:r>
          </w:p>
        </w:tc>
        <w:tc>
          <w:tcPr>
            <w:tcW w:w="2298" w:type="dxa"/>
            <w:shd w:val="clear" w:color="auto" w:fill="BFBFBF" w:themeFill="background1" w:themeFillShade="BF"/>
            <w:vAlign w:val="center"/>
          </w:tcPr>
          <w:p w14:paraId="66569543" w14:textId="77777777" w:rsidR="000013EC" w:rsidRPr="00A94D2E" w:rsidRDefault="000013EC" w:rsidP="00A94D2E">
            <w:pPr>
              <w:keepNext/>
              <w:spacing w:before="360" w:after="120" w:line="276" w:lineRule="auto"/>
              <w:jc w:val="center"/>
              <w:rPr>
                <w:rFonts w:ascii="ITC Avant Garde" w:eastAsia="Times New Roman" w:hAnsi="ITC Avant Garde" w:cs="Calibri"/>
                <w:b/>
                <w:bCs/>
                <w:color w:val="000000"/>
                <w:sz w:val="18"/>
                <w:lang w:val="es-ES"/>
              </w:rPr>
            </w:pPr>
            <w:r w:rsidRPr="00A94D2E">
              <w:rPr>
                <w:rFonts w:ascii="ITC Avant Garde" w:eastAsia="Times New Roman" w:hAnsi="ITC Avant Garde" w:cs="Calibri"/>
                <w:b/>
                <w:bCs/>
                <w:color w:val="000000"/>
                <w:sz w:val="18"/>
                <w:lang w:val="es-ES"/>
              </w:rPr>
              <w:t>Tenencia accionaria de Vanguard (%)*</w:t>
            </w:r>
          </w:p>
        </w:tc>
      </w:tr>
      <w:tr w:rsidR="000013EC" w:rsidRPr="00D8545B" w14:paraId="5A55389D" w14:textId="77777777" w:rsidTr="00D355C4">
        <w:trPr>
          <w:trHeight w:val="243"/>
          <w:jc w:val="center"/>
        </w:trPr>
        <w:tc>
          <w:tcPr>
            <w:tcW w:w="3054" w:type="dxa"/>
            <w:vAlign w:val="center"/>
          </w:tcPr>
          <w:p w14:paraId="4B1E5187" w14:textId="77777777" w:rsidR="000013EC" w:rsidRPr="00A94D2E" w:rsidRDefault="000013EC" w:rsidP="00A94D2E">
            <w:pPr>
              <w:spacing w:line="276" w:lineRule="auto"/>
              <w:jc w:val="center"/>
              <w:rPr>
                <w:rFonts w:ascii="ITC Avant Garde" w:eastAsia="Times New Roman" w:hAnsi="ITC Avant Garde" w:cs="Calibri"/>
                <w:bCs/>
                <w:color w:val="000000"/>
                <w:sz w:val="18"/>
                <w:lang w:val="es-ES"/>
              </w:rPr>
            </w:pPr>
            <w:r w:rsidRPr="00A94D2E">
              <w:rPr>
                <w:rFonts w:ascii="ITC Avant Garde" w:eastAsia="Times New Roman" w:hAnsi="ITC Avant Garde" w:cs="Calibri"/>
                <w:bCs/>
                <w:color w:val="000000"/>
                <w:sz w:val="18"/>
                <w:lang w:val="es-ES"/>
              </w:rPr>
              <w:t>EchoStar Corporation</w:t>
            </w:r>
          </w:p>
        </w:tc>
        <w:tc>
          <w:tcPr>
            <w:tcW w:w="2298" w:type="dxa"/>
            <w:vAlign w:val="center"/>
          </w:tcPr>
          <w:p w14:paraId="652A7B83" w14:textId="77777777" w:rsidR="000013EC" w:rsidRPr="00A94D2E" w:rsidRDefault="000013EC" w:rsidP="00A94D2E">
            <w:pPr>
              <w:spacing w:line="276" w:lineRule="auto"/>
              <w:jc w:val="center"/>
              <w:rPr>
                <w:rFonts w:ascii="ITC Avant Garde" w:eastAsia="Times New Roman" w:hAnsi="ITC Avant Garde" w:cs="Calibri"/>
                <w:bCs/>
                <w:color w:val="000000"/>
                <w:sz w:val="18"/>
                <w:lang w:val="es-ES"/>
              </w:rPr>
            </w:pPr>
            <w:r w:rsidRPr="00A94D2E">
              <w:rPr>
                <w:rFonts w:ascii="ITC Avant Garde" w:eastAsia="Times New Roman" w:hAnsi="ITC Avant Garde" w:cs="Calibri"/>
                <w:bCs/>
                <w:color w:val="000000"/>
                <w:sz w:val="18"/>
                <w:lang w:val="es-ES"/>
              </w:rPr>
              <w:t>1.36</w:t>
            </w:r>
          </w:p>
        </w:tc>
        <w:tc>
          <w:tcPr>
            <w:tcW w:w="2298" w:type="dxa"/>
            <w:vAlign w:val="center"/>
          </w:tcPr>
          <w:p w14:paraId="29D137C5" w14:textId="77777777" w:rsidR="000013EC" w:rsidRPr="00A94D2E" w:rsidRDefault="000013EC" w:rsidP="00A94D2E">
            <w:pPr>
              <w:spacing w:line="276" w:lineRule="auto"/>
              <w:jc w:val="center"/>
              <w:rPr>
                <w:rFonts w:ascii="ITC Avant Garde" w:eastAsia="Times New Roman" w:hAnsi="ITC Avant Garde" w:cs="Calibri"/>
                <w:bCs/>
                <w:color w:val="000000"/>
                <w:sz w:val="18"/>
                <w:lang w:val="es-ES"/>
              </w:rPr>
            </w:pPr>
            <w:r w:rsidRPr="00A94D2E">
              <w:rPr>
                <w:rFonts w:ascii="ITC Avant Garde" w:eastAsia="Times New Roman" w:hAnsi="ITC Avant Garde" w:cs="Calibri"/>
                <w:bCs/>
                <w:color w:val="000000"/>
                <w:sz w:val="18"/>
                <w:lang w:val="es-ES"/>
              </w:rPr>
              <w:t>6.04</w:t>
            </w:r>
          </w:p>
        </w:tc>
      </w:tr>
      <w:tr w:rsidR="000013EC" w:rsidRPr="00D8545B" w14:paraId="4B078A43" w14:textId="77777777" w:rsidTr="00D355C4">
        <w:trPr>
          <w:trHeight w:val="286"/>
          <w:jc w:val="center"/>
        </w:trPr>
        <w:tc>
          <w:tcPr>
            <w:tcW w:w="3054" w:type="dxa"/>
            <w:vAlign w:val="center"/>
          </w:tcPr>
          <w:p w14:paraId="1269B3C8" w14:textId="77777777" w:rsidR="000013EC" w:rsidRPr="00A94D2E" w:rsidRDefault="000013EC" w:rsidP="00A94D2E">
            <w:pPr>
              <w:spacing w:line="276" w:lineRule="auto"/>
              <w:jc w:val="center"/>
              <w:rPr>
                <w:rFonts w:ascii="ITC Avant Garde" w:eastAsia="Times New Roman" w:hAnsi="ITC Avant Garde" w:cs="Calibri"/>
                <w:bCs/>
                <w:color w:val="000000"/>
                <w:sz w:val="18"/>
                <w:lang w:val="es-ES"/>
              </w:rPr>
            </w:pPr>
            <w:r w:rsidRPr="00A94D2E">
              <w:rPr>
                <w:rFonts w:ascii="ITC Avant Garde" w:eastAsia="Times New Roman" w:hAnsi="ITC Avant Garde" w:cs="Calibri"/>
                <w:bCs/>
                <w:color w:val="000000"/>
                <w:sz w:val="18"/>
                <w:lang w:val="es-ES"/>
              </w:rPr>
              <w:t>AT&amp;T</w:t>
            </w:r>
          </w:p>
        </w:tc>
        <w:tc>
          <w:tcPr>
            <w:tcW w:w="2298" w:type="dxa"/>
            <w:vAlign w:val="center"/>
          </w:tcPr>
          <w:p w14:paraId="7C22C3D6" w14:textId="77777777" w:rsidR="000013EC" w:rsidRPr="00A94D2E" w:rsidRDefault="000013EC" w:rsidP="00A94D2E">
            <w:pPr>
              <w:spacing w:line="276" w:lineRule="auto"/>
              <w:jc w:val="center"/>
              <w:rPr>
                <w:rFonts w:ascii="ITC Avant Garde" w:eastAsia="Times New Roman" w:hAnsi="ITC Avant Garde" w:cs="Calibri"/>
                <w:bCs/>
                <w:color w:val="000000"/>
                <w:sz w:val="18"/>
                <w:lang w:val="es-ES"/>
              </w:rPr>
            </w:pPr>
            <w:r w:rsidRPr="00A94D2E">
              <w:rPr>
                <w:rFonts w:ascii="ITC Avant Garde" w:eastAsia="Times New Roman" w:hAnsi="ITC Avant Garde" w:cs="Calibri"/>
                <w:bCs/>
                <w:color w:val="000000"/>
                <w:sz w:val="18"/>
                <w:lang w:val="es-ES"/>
              </w:rPr>
              <w:t>5.6</w:t>
            </w:r>
          </w:p>
        </w:tc>
        <w:tc>
          <w:tcPr>
            <w:tcW w:w="2298" w:type="dxa"/>
            <w:vAlign w:val="center"/>
          </w:tcPr>
          <w:p w14:paraId="5CBFF42F" w14:textId="77777777" w:rsidR="000013EC" w:rsidRPr="00A94D2E" w:rsidRDefault="000013EC" w:rsidP="00A94D2E">
            <w:pPr>
              <w:spacing w:line="276" w:lineRule="auto"/>
              <w:jc w:val="center"/>
              <w:rPr>
                <w:rFonts w:ascii="ITC Avant Garde" w:eastAsia="Times New Roman" w:hAnsi="ITC Avant Garde" w:cs="Calibri"/>
                <w:bCs/>
                <w:color w:val="000000"/>
                <w:sz w:val="18"/>
                <w:lang w:val="es-ES"/>
              </w:rPr>
            </w:pPr>
            <w:r w:rsidRPr="00A94D2E">
              <w:rPr>
                <w:rFonts w:ascii="ITC Avant Garde" w:eastAsia="Times New Roman" w:hAnsi="ITC Avant Garde" w:cs="Calibri"/>
                <w:bCs/>
                <w:color w:val="000000"/>
                <w:sz w:val="18"/>
                <w:lang w:val="es-ES"/>
              </w:rPr>
              <w:t>5.4</w:t>
            </w:r>
          </w:p>
        </w:tc>
      </w:tr>
      <w:tr w:rsidR="000013EC" w:rsidRPr="00D8545B" w14:paraId="6323403F" w14:textId="77777777" w:rsidTr="00D355C4">
        <w:trPr>
          <w:trHeight w:val="286"/>
          <w:jc w:val="center"/>
        </w:trPr>
        <w:tc>
          <w:tcPr>
            <w:tcW w:w="3054" w:type="dxa"/>
            <w:vAlign w:val="center"/>
          </w:tcPr>
          <w:p w14:paraId="7B500859" w14:textId="77777777" w:rsidR="000013EC" w:rsidRPr="00A94D2E" w:rsidRDefault="000013EC" w:rsidP="00A94D2E">
            <w:pPr>
              <w:spacing w:line="276" w:lineRule="auto"/>
              <w:jc w:val="center"/>
              <w:rPr>
                <w:rFonts w:ascii="ITC Avant Garde" w:eastAsia="Times New Roman" w:hAnsi="ITC Avant Garde" w:cs="Calibri"/>
                <w:bCs/>
                <w:color w:val="000000"/>
                <w:sz w:val="18"/>
                <w:lang w:val="es-ES"/>
              </w:rPr>
            </w:pPr>
            <w:r w:rsidRPr="00A94D2E">
              <w:rPr>
                <w:rFonts w:ascii="ITC Avant Garde" w:eastAsia="Times New Roman" w:hAnsi="ITC Avant Garde" w:cs="Calibri"/>
                <w:bCs/>
                <w:color w:val="000000"/>
                <w:sz w:val="18"/>
                <w:lang w:val="es-ES"/>
              </w:rPr>
              <w:t>América Móvil</w:t>
            </w:r>
          </w:p>
        </w:tc>
        <w:tc>
          <w:tcPr>
            <w:tcW w:w="2298" w:type="dxa"/>
            <w:vAlign w:val="center"/>
          </w:tcPr>
          <w:p w14:paraId="485D40A2" w14:textId="77777777" w:rsidR="000013EC" w:rsidRPr="00A94D2E" w:rsidRDefault="000013EC" w:rsidP="00A94D2E">
            <w:pPr>
              <w:spacing w:line="276" w:lineRule="auto"/>
              <w:jc w:val="center"/>
              <w:rPr>
                <w:rFonts w:ascii="ITC Avant Garde" w:eastAsia="Times New Roman" w:hAnsi="ITC Avant Garde" w:cs="Calibri"/>
                <w:bCs/>
                <w:color w:val="000000"/>
                <w:sz w:val="18"/>
                <w:lang w:val="es-ES"/>
              </w:rPr>
            </w:pPr>
            <w:r w:rsidRPr="00A94D2E">
              <w:rPr>
                <w:rFonts w:ascii="ITC Avant Garde" w:eastAsia="Times New Roman" w:hAnsi="ITC Avant Garde" w:cs="Calibri"/>
                <w:bCs/>
                <w:color w:val="000000"/>
                <w:sz w:val="18"/>
                <w:lang w:val="es-ES"/>
              </w:rPr>
              <w:t>4.8</w:t>
            </w:r>
          </w:p>
        </w:tc>
        <w:tc>
          <w:tcPr>
            <w:tcW w:w="2298" w:type="dxa"/>
            <w:vAlign w:val="center"/>
          </w:tcPr>
          <w:p w14:paraId="3C855BE5" w14:textId="77777777" w:rsidR="000013EC" w:rsidRPr="00A94D2E" w:rsidRDefault="000013EC" w:rsidP="00A94D2E">
            <w:pPr>
              <w:spacing w:line="276" w:lineRule="auto"/>
              <w:jc w:val="center"/>
              <w:rPr>
                <w:rFonts w:ascii="ITC Avant Garde" w:eastAsia="Times New Roman" w:hAnsi="ITC Avant Garde" w:cs="Calibri"/>
                <w:bCs/>
                <w:color w:val="000000"/>
                <w:sz w:val="18"/>
                <w:lang w:val="es-ES"/>
              </w:rPr>
            </w:pPr>
            <w:r w:rsidRPr="00A94D2E">
              <w:rPr>
                <w:rFonts w:ascii="ITC Avant Garde" w:eastAsia="Times New Roman" w:hAnsi="ITC Avant Garde" w:cs="Calibri"/>
                <w:bCs/>
                <w:color w:val="000000"/>
                <w:sz w:val="18"/>
                <w:lang w:val="es-ES"/>
              </w:rPr>
              <w:t>0.67</w:t>
            </w:r>
          </w:p>
        </w:tc>
      </w:tr>
      <w:tr w:rsidR="000013EC" w:rsidRPr="00D8545B" w14:paraId="6795BADB" w14:textId="77777777" w:rsidTr="00D355C4">
        <w:trPr>
          <w:trHeight w:val="286"/>
          <w:jc w:val="center"/>
        </w:trPr>
        <w:tc>
          <w:tcPr>
            <w:tcW w:w="3054" w:type="dxa"/>
            <w:vAlign w:val="center"/>
          </w:tcPr>
          <w:p w14:paraId="5A64ABD8" w14:textId="77777777" w:rsidR="000013EC" w:rsidRPr="00A94D2E" w:rsidRDefault="000013EC" w:rsidP="00A94D2E">
            <w:pPr>
              <w:spacing w:line="276" w:lineRule="auto"/>
              <w:jc w:val="center"/>
              <w:rPr>
                <w:rFonts w:ascii="ITC Avant Garde" w:eastAsia="Times New Roman" w:hAnsi="ITC Avant Garde" w:cs="Calibri"/>
                <w:bCs/>
                <w:color w:val="000000"/>
                <w:sz w:val="18"/>
                <w:lang w:val="es-ES"/>
              </w:rPr>
            </w:pPr>
            <w:r w:rsidRPr="00A94D2E">
              <w:rPr>
                <w:rFonts w:ascii="ITC Avant Garde" w:eastAsia="Times New Roman" w:hAnsi="ITC Avant Garde" w:cs="Calibri"/>
                <w:bCs/>
                <w:color w:val="000000"/>
                <w:sz w:val="18"/>
                <w:lang w:val="es-ES"/>
              </w:rPr>
              <w:t>Grupo Televisa, S.A.B.</w:t>
            </w:r>
          </w:p>
        </w:tc>
        <w:tc>
          <w:tcPr>
            <w:tcW w:w="2298" w:type="dxa"/>
            <w:vAlign w:val="center"/>
          </w:tcPr>
          <w:p w14:paraId="63215A14" w14:textId="77777777" w:rsidR="000013EC" w:rsidRPr="00A94D2E" w:rsidRDefault="000013EC" w:rsidP="00A94D2E">
            <w:pPr>
              <w:spacing w:line="276" w:lineRule="auto"/>
              <w:jc w:val="center"/>
              <w:rPr>
                <w:rFonts w:ascii="ITC Avant Garde" w:eastAsia="Times New Roman" w:hAnsi="ITC Avant Garde" w:cs="Calibri"/>
                <w:bCs/>
                <w:color w:val="000000"/>
                <w:sz w:val="18"/>
                <w:lang w:val="es-ES"/>
              </w:rPr>
            </w:pPr>
            <w:r w:rsidRPr="00A94D2E">
              <w:rPr>
                <w:rFonts w:ascii="ITC Avant Garde" w:eastAsia="Times New Roman" w:hAnsi="ITC Avant Garde" w:cs="Calibri"/>
                <w:bCs/>
                <w:color w:val="000000"/>
                <w:sz w:val="18"/>
                <w:lang w:val="es-ES"/>
              </w:rPr>
              <w:t>6.9</w:t>
            </w:r>
          </w:p>
        </w:tc>
        <w:tc>
          <w:tcPr>
            <w:tcW w:w="2298" w:type="dxa"/>
            <w:vAlign w:val="center"/>
          </w:tcPr>
          <w:p w14:paraId="11899E97" w14:textId="77777777" w:rsidR="000013EC" w:rsidRPr="00A94D2E" w:rsidRDefault="000013EC" w:rsidP="00A94D2E">
            <w:pPr>
              <w:spacing w:line="276" w:lineRule="auto"/>
              <w:jc w:val="center"/>
              <w:rPr>
                <w:rFonts w:ascii="ITC Avant Garde" w:eastAsia="Times New Roman" w:hAnsi="ITC Avant Garde" w:cs="Calibri"/>
                <w:bCs/>
                <w:color w:val="000000"/>
                <w:sz w:val="18"/>
                <w:lang w:val="es-ES"/>
              </w:rPr>
            </w:pPr>
            <w:r w:rsidRPr="00A94D2E">
              <w:rPr>
                <w:rFonts w:ascii="ITC Avant Garde" w:eastAsia="Times New Roman" w:hAnsi="ITC Avant Garde" w:cs="Calibri"/>
                <w:bCs/>
                <w:color w:val="000000"/>
                <w:sz w:val="18"/>
                <w:lang w:val="es-ES"/>
              </w:rPr>
              <w:t>0.012</w:t>
            </w:r>
          </w:p>
        </w:tc>
      </w:tr>
      <w:tr w:rsidR="000013EC" w:rsidRPr="00D8545B" w14:paraId="0B0F84AE" w14:textId="77777777" w:rsidTr="00D355C4">
        <w:trPr>
          <w:trHeight w:val="286"/>
          <w:jc w:val="center"/>
        </w:trPr>
        <w:tc>
          <w:tcPr>
            <w:tcW w:w="3054" w:type="dxa"/>
            <w:vAlign w:val="center"/>
          </w:tcPr>
          <w:p w14:paraId="762E3FA4" w14:textId="77777777" w:rsidR="000013EC" w:rsidRPr="00A94D2E" w:rsidRDefault="000013EC" w:rsidP="00A94D2E">
            <w:pPr>
              <w:spacing w:line="276" w:lineRule="auto"/>
              <w:jc w:val="center"/>
              <w:rPr>
                <w:rFonts w:ascii="ITC Avant Garde" w:eastAsia="Times New Roman" w:hAnsi="ITC Avant Garde" w:cs="Calibri"/>
                <w:bCs/>
                <w:color w:val="000000"/>
                <w:sz w:val="18"/>
                <w:lang w:val="es-ES"/>
              </w:rPr>
            </w:pPr>
            <w:r w:rsidRPr="00A94D2E">
              <w:rPr>
                <w:rFonts w:ascii="ITC Avant Garde" w:eastAsia="Times New Roman" w:hAnsi="ITC Avant Garde" w:cs="Calibri"/>
                <w:bCs/>
                <w:color w:val="000000"/>
                <w:sz w:val="18"/>
                <w:lang w:val="es-ES"/>
              </w:rPr>
              <w:t>Telefónica, S.A.</w:t>
            </w:r>
          </w:p>
        </w:tc>
        <w:tc>
          <w:tcPr>
            <w:tcW w:w="2298" w:type="dxa"/>
            <w:vAlign w:val="center"/>
          </w:tcPr>
          <w:p w14:paraId="674C7FD8" w14:textId="77777777" w:rsidR="000013EC" w:rsidRPr="00A94D2E" w:rsidRDefault="000013EC" w:rsidP="00A94D2E">
            <w:pPr>
              <w:spacing w:line="276" w:lineRule="auto"/>
              <w:jc w:val="center"/>
              <w:rPr>
                <w:rFonts w:ascii="ITC Avant Garde" w:eastAsia="Times New Roman" w:hAnsi="ITC Avant Garde" w:cs="Calibri"/>
                <w:bCs/>
                <w:color w:val="000000"/>
                <w:sz w:val="18"/>
                <w:lang w:val="es-ES"/>
              </w:rPr>
            </w:pPr>
            <w:r w:rsidRPr="00A94D2E">
              <w:rPr>
                <w:rFonts w:ascii="ITC Avant Garde" w:eastAsia="Times New Roman" w:hAnsi="ITC Avant Garde" w:cs="Calibri"/>
                <w:bCs/>
                <w:color w:val="000000"/>
                <w:sz w:val="18"/>
                <w:lang w:val="es-ES"/>
              </w:rPr>
              <w:t>3.77</w:t>
            </w:r>
          </w:p>
        </w:tc>
        <w:tc>
          <w:tcPr>
            <w:tcW w:w="2298" w:type="dxa"/>
            <w:vAlign w:val="center"/>
          </w:tcPr>
          <w:p w14:paraId="7CD178AD" w14:textId="77777777" w:rsidR="000013EC" w:rsidRPr="00A94D2E" w:rsidRDefault="000013EC" w:rsidP="00A94D2E">
            <w:pPr>
              <w:spacing w:line="276" w:lineRule="auto"/>
              <w:jc w:val="center"/>
              <w:rPr>
                <w:rFonts w:ascii="ITC Avant Garde" w:eastAsia="Times New Roman" w:hAnsi="ITC Avant Garde" w:cs="Calibri"/>
                <w:bCs/>
                <w:color w:val="000000"/>
                <w:sz w:val="18"/>
                <w:lang w:val="es-ES"/>
              </w:rPr>
            </w:pPr>
            <w:r w:rsidRPr="00A94D2E">
              <w:rPr>
                <w:rFonts w:ascii="ITC Avant Garde" w:eastAsia="Times New Roman" w:hAnsi="ITC Avant Garde" w:cs="Calibri"/>
                <w:bCs/>
                <w:color w:val="000000"/>
                <w:sz w:val="18"/>
                <w:lang w:val="es-ES"/>
              </w:rPr>
              <w:t>-</w:t>
            </w:r>
          </w:p>
        </w:tc>
      </w:tr>
    </w:tbl>
    <w:p w14:paraId="6D61B630" w14:textId="2B35BC31" w:rsidR="000013EC" w:rsidRPr="00D8545B" w:rsidRDefault="000013EC" w:rsidP="00D8545B">
      <w:pPr>
        <w:spacing w:before="360" w:after="120" w:line="276" w:lineRule="auto"/>
        <w:ind w:left="567" w:right="709"/>
        <w:jc w:val="both"/>
        <w:rPr>
          <w:rFonts w:ascii="ITC Avant Garde" w:hAnsi="ITC Avant Garde"/>
          <w:sz w:val="18"/>
        </w:rPr>
      </w:pPr>
      <w:r w:rsidRPr="00D8545B">
        <w:rPr>
          <w:rFonts w:ascii="ITC Avant Garde" w:hAnsi="ITC Avant Garde"/>
          <w:sz w:val="18"/>
        </w:rPr>
        <w:t xml:space="preserve">Nota: </w:t>
      </w:r>
      <w:r w:rsidRPr="00D8545B">
        <w:rPr>
          <w:rFonts w:ascii="ITC Avant Garde" w:hAnsi="ITC Avant Garde"/>
          <w:sz w:val="18"/>
        </w:rPr>
        <w:br/>
        <w:t xml:space="preserve">* La participación de Vanguard en América Móvil y Grupo Televisa S.A.B. fue calculada con base en información disponible en la página de The Vanguard Group: https://personal.vanguard.com/us/FundsAllHoldings?FundId=0533&amp;FundIntExt=INT&amp;tableName=Equity&amp;tableIndex=0 recuperada el veinte de enero de dos mil dieciséis así como de los informes anuales para el año 2014 de América Móvil y Grupo Televisa </w:t>
      </w:r>
      <w:r w:rsidRPr="00D8545B">
        <w:rPr>
          <w:rFonts w:ascii="ITC Avant Garde" w:hAnsi="ITC Avant Garde"/>
          <w:sz w:val="18"/>
        </w:rPr>
        <w:lastRenderedPageBreak/>
        <w:t>S.A.B., disponibles en http://www.americamovil.com.mx/amx/cm/filings/170615.pdf y http://i2.esmas.com/documents/2015/04/29/3484/reporte-anual-por-el-ano-terminado-al-31-de-diciembre-de-2014.pdf, respectivamente.</w:t>
      </w:r>
    </w:p>
    <w:p w14:paraId="58974B5E" w14:textId="77777777" w:rsidR="000013EC" w:rsidRPr="00D8545B" w:rsidRDefault="000013EC" w:rsidP="00D8545B">
      <w:pPr>
        <w:spacing w:before="360" w:after="120" w:line="276" w:lineRule="auto"/>
        <w:ind w:left="567" w:right="709"/>
        <w:jc w:val="both"/>
        <w:rPr>
          <w:rFonts w:ascii="ITC Avant Garde" w:hAnsi="ITC Avant Garde"/>
          <w:sz w:val="18"/>
        </w:rPr>
      </w:pPr>
      <w:r w:rsidRPr="00D8545B">
        <w:rPr>
          <w:rFonts w:ascii="ITC Avant Garde" w:hAnsi="ITC Avant Garde"/>
          <w:sz w:val="18"/>
        </w:rPr>
        <w:t xml:space="preserve">Fuente: Información reportada por Blackrock y Vanguard a la Securities and Exchange Commission, en sus últimos reportes de la forma 13 G. Recuperados el veinte de enero de dos mil dieciséis, disponibles en: </w:t>
      </w:r>
    </w:p>
    <w:p w14:paraId="3F333FC6" w14:textId="77777777" w:rsidR="000013EC" w:rsidRPr="00D8545B" w:rsidRDefault="000013EC" w:rsidP="00D8545B">
      <w:pPr>
        <w:spacing w:before="360" w:after="120" w:line="276" w:lineRule="auto"/>
        <w:ind w:left="567" w:right="709"/>
        <w:jc w:val="both"/>
        <w:rPr>
          <w:rFonts w:ascii="ITC Avant Garde" w:hAnsi="ITC Avant Garde"/>
          <w:sz w:val="18"/>
        </w:rPr>
      </w:pPr>
      <w:r w:rsidRPr="00D8545B">
        <w:rPr>
          <w:rFonts w:ascii="ITC Avant Garde" w:hAnsi="ITC Avant Garde"/>
          <w:sz w:val="18"/>
        </w:rPr>
        <w:t>AT&amp;T:</w:t>
      </w:r>
    </w:p>
    <w:p w14:paraId="2C22549D" w14:textId="4EE8E270" w:rsidR="000013EC" w:rsidRPr="00D8545B" w:rsidRDefault="000013EC" w:rsidP="00D8545B">
      <w:pPr>
        <w:spacing w:before="360" w:after="120" w:line="276" w:lineRule="auto"/>
        <w:ind w:left="567" w:right="709"/>
        <w:jc w:val="both"/>
        <w:rPr>
          <w:rFonts w:ascii="ITC Avant Garde" w:hAnsi="ITC Avant Garde"/>
          <w:sz w:val="18"/>
        </w:rPr>
      </w:pPr>
      <w:r w:rsidRPr="00D8545B">
        <w:rPr>
          <w:rFonts w:ascii="ITC Avant Garde" w:hAnsi="ITC Avant Garde"/>
          <w:sz w:val="18"/>
        </w:rPr>
        <w:t>https://www.sec.gov/Archives/edgar/data/732717/000021545715000115/att.inc.txt y http://www.sec.gov/Archives/edgar/data/102909/000093247115005155/atandt.htm.</w:t>
      </w:r>
    </w:p>
    <w:p w14:paraId="3C14E207" w14:textId="77777777" w:rsidR="000013EC" w:rsidRPr="00D8545B" w:rsidRDefault="000013EC" w:rsidP="00D8545B">
      <w:pPr>
        <w:spacing w:before="360" w:after="120" w:line="276" w:lineRule="auto"/>
        <w:ind w:left="567" w:right="709"/>
        <w:jc w:val="both"/>
        <w:rPr>
          <w:rFonts w:ascii="ITC Avant Garde" w:hAnsi="ITC Avant Garde"/>
          <w:sz w:val="18"/>
        </w:rPr>
      </w:pPr>
      <w:r w:rsidRPr="00D8545B">
        <w:rPr>
          <w:rFonts w:ascii="ITC Avant Garde" w:hAnsi="ITC Avant Garde"/>
          <w:sz w:val="18"/>
        </w:rPr>
        <w:t xml:space="preserve">Echostar Corp: </w:t>
      </w:r>
    </w:p>
    <w:p w14:paraId="082FFBF7" w14:textId="77777777" w:rsidR="000013EC" w:rsidRPr="00D8545B" w:rsidRDefault="000013EC" w:rsidP="00D8545B">
      <w:pPr>
        <w:spacing w:before="360" w:after="120" w:line="276" w:lineRule="auto"/>
        <w:ind w:left="567" w:right="709"/>
        <w:jc w:val="both"/>
        <w:rPr>
          <w:rStyle w:val="Hipervnculo"/>
          <w:rFonts w:ascii="ITC Avant Garde" w:hAnsi="ITC Avant Garde"/>
          <w:color w:val="auto"/>
          <w:sz w:val="18"/>
        </w:rPr>
      </w:pPr>
      <w:r w:rsidRPr="00D8545B">
        <w:rPr>
          <w:rStyle w:val="Hipervnculo"/>
          <w:rFonts w:ascii="ITC Avant Garde" w:hAnsi="ITC Avant Garde"/>
          <w:color w:val="auto"/>
          <w:sz w:val="18"/>
        </w:rPr>
        <w:t xml:space="preserve">https://www.sec.gov/Archives/edgar/data/102909/000093247115004721/echostarcorp.htm. </w:t>
      </w:r>
    </w:p>
    <w:p w14:paraId="33E1E8E8" w14:textId="77777777" w:rsidR="000013EC" w:rsidRPr="00D8545B" w:rsidRDefault="000013EC" w:rsidP="00D8545B">
      <w:pPr>
        <w:spacing w:before="360" w:after="120" w:line="276" w:lineRule="auto"/>
        <w:ind w:left="567" w:right="709"/>
        <w:jc w:val="both"/>
        <w:rPr>
          <w:rFonts w:ascii="ITC Avant Garde" w:hAnsi="ITC Avant Garde"/>
          <w:sz w:val="18"/>
        </w:rPr>
      </w:pPr>
      <w:r w:rsidRPr="00D8545B">
        <w:rPr>
          <w:rFonts w:ascii="ITC Avant Garde" w:hAnsi="ITC Avant Garde"/>
          <w:sz w:val="18"/>
        </w:rPr>
        <w:t xml:space="preserve">AMX: </w:t>
      </w:r>
    </w:p>
    <w:p w14:paraId="7CB0CC44" w14:textId="5F2B1B9D" w:rsidR="000013EC" w:rsidRPr="00D8545B" w:rsidRDefault="000013EC" w:rsidP="00D8545B">
      <w:pPr>
        <w:spacing w:before="360" w:after="120" w:line="276" w:lineRule="auto"/>
        <w:ind w:left="567" w:right="709"/>
        <w:jc w:val="both"/>
        <w:rPr>
          <w:rFonts w:ascii="ITC Avant Garde" w:hAnsi="ITC Avant Garde"/>
          <w:sz w:val="18"/>
        </w:rPr>
      </w:pPr>
      <w:r w:rsidRPr="00D8545B">
        <w:rPr>
          <w:rFonts w:ascii="ITC Avant Garde" w:hAnsi="ITC Avant Garde"/>
          <w:sz w:val="18"/>
        </w:rPr>
        <w:t xml:space="preserve">https://www.sec.gov/Archives/edgar/data/1129137/000021545715000894/america.movil.l.txt </w:t>
      </w:r>
    </w:p>
    <w:p w14:paraId="2599518E" w14:textId="1320DFDD" w:rsidR="000013EC" w:rsidRPr="00D8545B" w:rsidRDefault="000013EC" w:rsidP="00D8545B">
      <w:pPr>
        <w:spacing w:before="360" w:after="120" w:line="276" w:lineRule="auto"/>
        <w:ind w:left="567" w:right="709"/>
        <w:jc w:val="both"/>
        <w:rPr>
          <w:rFonts w:ascii="ITC Avant Garde" w:hAnsi="ITC Avant Garde"/>
          <w:sz w:val="18"/>
        </w:rPr>
      </w:pPr>
      <w:r w:rsidRPr="00D8545B">
        <w:rPr>
          <w:rFonts w:ascii="ITC Avant Garde" w:hAnsi="ITC Avant Garde"/>
          <w:sz w:val="18"/>
        </w:rPr>
        <w:t xml:space="preserve">Televisa: http://www.sec.gov/Archives/edgar/data/912892/000108636415001102/grupo.televisa.txt </w:t>
      </w:r>
    </w:p>
    <w:p w14:paraId="05DA6A04" w14:textId="77777777" w:rsidR="000013EC" w:rsidRPr="00D8545B" w:rsidRDefault="000013EC" w:rsidP="00D8545B">
      <w:pPr>
        <w:spacing w:before="360" w:after="120" w:line="276" w:lineRule="auto"/>
        <w:ind w:left="567" w:right="709"/>
        <w:jc w:val="both"/>
        <w:rPr>
          <w:rStyle w:val="Hipervnculo"/>
          <w:rFonts w:ascii="ITC Avant Garde" w:hAnsi="ITC Avant Garde"/>
          <w:sz w:val="18"/>
        </w:rPr>
      </w:pPr>
      <w:r w:rsidRPr="00D8545B">
        <w:rPr>
          <w:rStyle w:val="Hipervnculo"/>
          <w:rFonts w:ascii="ITC Avant Garde" w:hAnsi="ITC Avant Garde"/>
          <w:color w:val="auto"/>
          <w:sz w:val="18"/>
        </w:rPr>
        <w:t>Telefónica</w:t>
      </w:r>
      <w:r w:rsidRPr="00D8545B">
        <w:rPr>
          <w:rStyle w:val="Hipervnculo"/>
          <w:rFonts w:ascii="ITC Avant Garde" w:hAnsi="ITC Avant Garde"/>
          <w:sz w:val="18"/>
        </w:rPr>
        <w:t>:</w:t>
      </w:r>
    </w:p>
    <w:p w14:paraId="2721BC20" w14:textId="72276FEE" w:rsidR="000013EC" w:rsidRPr="00D8545B" w:rsidRDefault="000013EC" w:rsidP="00D8545B">
      <w:pPr>
        <w:spacing w:before="360" w:after="120" w:line="276" w:lineRule="auto"/>
        <w:ind w:left="567" w:right="709"/>
        <w:jc w:val="both"/>
        <w:rPr>
          <w:rStyle w:val="Hipervnculo"/>
          <w:rFonts w:ascii="ITC Avant Garde" w:hAnsi="ITC Avant Garde"/>
          <w:sz w:val="18"/>
        </w:rPr>
      </w:pPr>
      <w:r w:rsidRPr="00D8545B">
        <w:rPr>
          <w:rFonts w:ascii="ITC Avant Garde" w:hAnsi="ITC Avant Garde"/>
          <w:sz w:val="18"/>
        </w:rPr>
        <w:t>http://www.cnmv.es/Portal/consultas/DerechosVoto/ParticipesSociedad.aspx?qS={e8425ebe-68ca-48ba-a1fe-1470932efb2d}</w:t>
      </w:r>
      <w:r w:rsidRPr="00D8545B">
        <w:rPr>
          <w:rStyle w:val="Hipervnculo"/>
          <w:rFonts w:ascii="ITC Avant Garde" w:hAnsi="ITC Avant Garde"/>
          <w:sz w:val="18"/>
        </w:rPr>
        <w:t xml:space="preserve"> </w:t>
      </w:r>
    </w:p>
    <w:p w14:paraId="543AD298" w14:textId="77777777" w:rsidR="000013EC" w:rsidRPr="00D8545B" w:rsidRDefault="000013EC" w:rsidP="00D8545B">
      <w:pPr>
        <w:spacing w:before="360" w:after="120" w:line="276" w:lineRule="auto"/>
        <w:ind w:left="567" w:right="709"/>
        <w:jc w:val="both"/>
        <w:rPr>
          <w:rFonts w:ascii="ITC Avant Garde" w:hAnsi="ITC Avant Garde"/>
          <w:sz w:val="18"/>
        </w:rPr>
      </w:pPr>
      <w:r w:rsidRPr="00D8545B">
        <w:rPr>
          <w:rStyle w:val="Hipervnculo"/>
          <w:rFonts w:ascii="ITC Avant Garde" w:hAnsi="ITC Avant Garde"/>
          <w:sz w:val="18"/>
        </w:rPr>
        <w:t>http://www.cnmv.es/portal/Consultas/Busqueda.aspx?id=7</w:t>
      </w:r>
    </w:p>
    <w:p w14:paraId="6FADE92F" w14:textId="77777777" w:rsidR="000013EC" w:rsidRPr="00D8545B" w:rsidRDefault="000013EC" w:rsidP="00D8545B">
      <w:pPr>
        <w:spacing w:before="360" w:after="120" w:line="276" w:lineRule="auto"/>
        <w:jc w:val="both"/>
        <w:rPr>
          <w:rFonts w:ascii="ITC Avant Garde" w:hAnsi="ITC Avant Garde"/>
        </w:rPr>
      </w:pPr>
      <w:r w:rsidRPr="00D8545B">
        <w:rPr>
          <w:rFonts w:ascii="ITC Avant Garde" w:hAnsi="ITC Avant Garde"/>
        </w:rPr>
        <w:t>La participación de un agente económico en la estructura accionaria de dos o más empresas que participan en la misma actividad o en actividades relacionadas puede generar un riesgo contrario a la competencia cuando tales participaciones le otorgan los medios o los derechos para influir o coordinar las decisiones de una o de ambas,</w:t>
      </w:r>
      <w:r w:rsidRPr="00D8545B">
        <w:rPr>
          <w:rStyle w:val="Refdenotaalpie"/>
          <w:rFonts w:ascii="ITC Avant Garde" w:hAnsi="ITC Avant Garde"/>
        </w:rPr>
        <w:footnoteReference w:id="8"/>
      </w:r>
      <w:r w:rsidRPr="00D8545B">
        <w:rPr>
          <w:rFonts w:ascii="ITC Avant Garde" w:hAnsi="ITC Avant Garde"/>
        </w:rPr>
        <w:t xml:space="preserve"> con el objeto o efecto de optimizar sus beneficios.</w:t>
      </w:r>
    </w:p>
    <w:p w14:paraId="7DD7935A" w14:textId="4D91FD86" w:rsidR="000013EC" w:rsidRPr="00D8545B" w:rsidRDefault="000013EC" w:rsidP="00D8545B">
      <w:pPr>
        <w:spacing w:before="360" w:after="120" w:line="276" w:lineRule="auto"/>
        <w:jc w:val="both"/>
        <w:rPr>
          <w:rFonts w:ascii="ITC Avant Garde" w:hAnsi="ITC Avant Garde"/>
        </w:rPr>
      </w:pPr>
      <w:r w:rsidRPr="00D8545B">
        <w:rPr>
          <w:rFonts w:ascii="ITC Avant Garde" w:hAnsi="ITC Avant Garde"/>
        </w:rPr>
        <w:lastRenderedPageBreak/>
        <w:t>Al respecto, de las fuentes consultadas se identif</w:t>
      </w:r>
      <w:r w:rsidR="00EB0CC8" w:rsidRPr="00D8545B">
        <w:rPr>
          <w:rFonts w:ascii="ITC Avant Garde" w:hAnsi="ITC Avant Garde"/>
        </w:rPr>
        <w:t>icaron los siguientes elementos:</w:t>
      </w:r>
    </w:p>
    <w:p w14:paraId="523CD775" w14:textId="77777777" w:rsidR="000013EC" w:rsidRPr="00D8545B" w:rsidRDefault="000013EC" w:rsidP="00D8545B">
      <w:pPr>
        <w:numPr>
          <w:ilvl w:val="0"/>
          <w:numId w:val="13"/>
        </w:numPr>
        <w:spacing w:before="360" w:after="120" w:line="276" w:lineRule="auto"/>
        <w:ind w:left="709" w:hanging="286"/>
        <w:jc w:val="both"/>
        <w:rPr>
          <w:rFonts w:ascii="ITC Avant Garde" w:hAnsi="ITC Avant Garde"/>
        </w:rPr>
      </w:pPr>
      <w:r w:rsidRPr="00D8545B">
        <w:rPr>
          <w:rFonts w:ascii="ITC Avant Garde" w:hAnsi="ITC Avant Garde"/>
        </w:rPr>
        <w:t>No se identifica que Vanguard y BlackRock tengan algún vínculo estructural que facilite coordinación en sus actividades. Por tanto se considera que son dos accionistas independientes entre sí.</w:t>
      </w:r>
    </w:p>
    <w:p w14:paraId="032295C6" w14:textId="77777777" w:rsidR="000013EC" w:rsidRPr="00D8545B" w:rsidRDefault="000013EC" w:rsidP="00D8545B">
      <w:pPr>
        <w:numPr>
          <w:ilvl w:val="0"/>
          <w:numId w:val="13"/>
        </w:numPr>
        <w:spacing w:before="360" w:after="120" w:line="276" w:lineRule="auto"/>
        <w:ind w:left="709" w:hanging="286"/>
        <w:jc w:val="both"/>
        <w:rPr>
          <w:rFonts w:ascii="ITC Avant Garde" w:hAnsi="ITC Avant Garde"/>
        </w:rPr>
      </w:pPr>
      <w:r w:rsidRPr="00D8545B">
        <w:rPr>
          <w:rFonts w:ascii="ITC Avant Garde" w:hAnsi="ITC Avant Garde"/>
        </w:rPr>
        <w:t>Las participaciones de BlackRock y Vanguard en empresas que llevan a cabo actividades de radiodifusión y telecomunicaciones en México, no les otorgan derechos que les permitan ejercer control o influencia significativa sobre las sociedades identificadas.</w:t>
      </w:r>
    </w:p>
    <w:p w14:paraId="60D8807B" w14:textId="77777777" w:rsidR="000013EC" w:rsidRPr="00D8545B" w:rsidRDefault="000013EC" w:rsidP="00D8545B">
      <w:pPr>
        <w:spacing w:before="360" w:after="120" w:line="276" w:lineRule="auto"/>
        <w:ind w:left="709"/>
        <w:jc w:val="both"/>
        <w:rPr>
          <w:rFonts w:ascii="ITC Avant Garde" w:hAnsi="ITC Avant Garde"/>
        </w:rPr>
      </w:pPr>
      <w:r w:rsidRPr="00D8545B">
        <w:rPr>
          <w:rFonts w:ascii="ITC Avant Garde" w:hAnsi="ITC Avant Garde"/>
        </w:rPr>
        <w:t>En particular, no se identifica que esos fondos de inversión tengan l</w:t>
      </w:r>
      <w:r w:rsidRPr="00D8545B">
        <w:rPr>
          <w:rFonts w:ascii="ITC Avant Garde" w:hAnsi="ITC Avant Garde" w:cs="Arial"/>
        </w:rPr>
        <w:t>a capacidad o el derecho para designar, nombrar, vetar o destituir, en esas empresas, a por lo menos uno de los miembros que integren el o los órganos encargados de tomar las decisiones que incluyen pero no se limitan a la administración, la definición de las políticas y los objetivos o la gestión, conducción y ejecución de las actividades de otra persona, o a los directivos, gerentes, administradores o sus equivalentes</w:t>
      </w:r>
      <w:r w:rsidRPr="00D8545B">
        <w:rPr>
          <w:rFonts w:ascii="ITC Avant Garde" w:hAnsi="ITC Avant Garde"/>
        </w:rPr>
        <w:t>.</w:t>
      </w:r>
    </w:p>
    <w:p w14:paraId="6CC5C753" w14:textId="77777777" w:rsidR="000013EC" w:rsidRPr="00D8545B" w:rsidRDefault="000013EC" w:rsidP="00D8545B">
      <w:pPr>
        <w:spacing w:before="360" w:after="120" w:line="276" w:lineRule="auto"/>
        <w:jc w:val="both"/>
        <w:rPr>
          <w:rFonts w:ascii="ITC Avant Garde" w:eastAsia="Times New Roman" w:hAnsi="ITC Avant Garde"/>
          <w:bCs/>
          <w:color w:val="000000"/>
          <w:lang w:val="es-ES"/>
        </w:rPr>
      </w:pPr>
      <w:r w:rsidRPr="00D8545B">
        <w:rPr>
          <w:rFonts w:ascii="ITC Avant Garde" w:eastAsia="Times New Roman" w:hAnsi="ITC Avant Garde"/>
          <w:bCs/>
          <w:color w:val="000000"/>
        </w:rPr>
        <w:t xml:space="preserve">Aunado a lo anterior, el Interesado </w:t>
      </w:r>
      <w:r w:rsidRPr="00D8545B">
        <w:rPr>
          <w:rFonts w:ascii="ITC Avant Garde" w:eastAsia="Times New Roman" w:hAnsi="ITC Avant Garde"/>
          <w:bCs/>
          <w:color w:val="000000"/>
          <w:lang w:val="es-ES"/>
        </w:rPr>
        <w:t>señala que ninguno de los fondos de inversión analizados tienen individual o conjuntamente la capacidad de designar directores, administradores ni miembros del consejo de administración de AT&amp;T ni de influir en la operación o estrategias de dicha empresa.</w:t>
      </w:r>
    </w:p>
    <w:p w14:paraId="7A7CA76C" w14:textId="35B2CD48" w:rsidR="000013EC" w:rsidRPr="00D8545B" w:rsidRDefault="000013EC" w:rsidP="00D8545B">
      <w:pPr>
        <w:spacing w:before="360" w:after="120" w:line="276" w:lineRule="auto"/>
        <w:jc w:val="both"/>
        <w:rPr>
          <w:rFonts w:ascii="ITC Avant Garde" w:eastAsia="Times New Roman" w:hAnsi="ITC Avant Garde"/>
          <w:bCs/>
          <w:color w:val="000000"/>
          <w:lang w:val="es-ES"/>
        </w:rPr>
      </w:pPr>
      <w:r w:rsidRPr="00D8545B">
        <w:rPr>
          <w:rFonts w:ascii="ITC Avant Garde" w:eastAsia="Times New Roman" w:hAnsi="ITC Avant Garde"/>
          <w:bCs/>
          <w:color w:val="000000"/>
          <w:lang w:val="es-ES"/>
        </w:rPr>
        <w:t xml:space="preserve">Por lo anteriormente expuesto, no se considera que la participación accionaria minoritaria de BlackRock y Vanguard en AT&amp;T genere vínculos que lleven a la </w:t>
      </w:r>
      <w:r w:rsidR="00463E9C" w:rsidRPr="00D8545B">
        <w:rPr>
          <w:rFonts w:ascii="ITC Avant Garde" w:eastAsia="Times New Roman" w:hAnsi="ITC Avant Garde"/>
          <w:bCs/>
          <w:color w:val="000000"/>
          <w:lang w:val="es-ES"/>
        </w:rPr>
        <w:t xml:space="preserve">coordinación </w:t>
      </w:r>
      <w:r w:rsidRPr="00D8545B">
        <w:rPr>
          <w:rFonts w:ascii="ITC Avant Garde" w:eastAsia="Times New Roman" w:hAnsi="ITC Avant Garde"/>
          <w:bCs/>
          <w:color w:val="000000"/>
          <w:lang w:val="es-ES"/>
        </w:rPr>
        <w:t>de las sociedades integrantes del Grupo AT&amp;T con otros agentes económicos concesionarios de espectro radioeléctrico para prestar servicios de telecomunicaciones en México.</w:t>
      </w:r>
    </w:p>
    <w:p w14:paraId="1B2FC635" w14:textId="75999C82" w:rsidR="000013EC" w:rsidRPr="00D8545B" w:rsidRDefault="000013EC" w:rsidP="00D8545B">
      <w:pPr>
        <w:spacing w:before="360" w:after="120" w:line="276" w:lineRule="auto"/>
        <w:jc w:val="both"/>
        <w:rPr>
          <w:rFonts w:ascii="ITC Avant Garde" w:hAnsi="ITC Avant Garde"/>
        </w:rPr>
      </w:pPr>
      <w:r w:rsidRPr="00D8545B">
        <w:rPr>
          <w:rFonts w:ascii="ITC Avant Garde" w:hAnsi="ITC Avant Garde"/>
        </w:rPr>
        <w:t xml:space="preserve">Las participaciones accionarias de los fondos de inversión BlackRock y Vanguard en las empresas listadas en el Cuadro 4 también fueron analizadas en Resoluciones emitidas por el Pleno de este Instituto en las concentraciones referidas en los incisos a) a c) del numeral </w:t>
      </w:r>
      <w:r w:rsidR="00A64CA2" w:rsidRPr="00D8545B">
        <w:rPr>
          <w:rFonts w:ascii="ITC Avant Garde" w:hAnsi="ITC Avant Garde"/>
        </w:rPr>
        <w:t>1</w:t>
      </w:r>
      <w:r w:rsidRPr="00D8545B">
        <w:rPr>
          <w:rFonts w:ascii="ITC Avant Garde" w:hAnsi="ITC Avant Garde"/>
        </w:rPr>
        <w:t>.</w:t>
      </w:r>
      <w:r w:rsidR="00A64CA2" w:rsidRPr="00D8545B">
        <w:rPr>
          <w:rFonts w:ascii="ITC Avant Garde" w:hAnsi="ITC Avant Garde"/>
        </w:rPr>
        <w:t>2 anterior</w:t>
      </w:r>
      <w:r w:rsidRPr="00D8545B">
        <w:rPr>
          <w:rFonts w:ascii="ITC Avant Garde" w:hAnsi="ITC Avant Garde"/>
        </w:rPr>
        <w:t>. En esas resoluciones tampoco se identificaron vínculos estructurales que faciliten la coordinación entr</w:t>
      </w:r>
      <w:r w:rsidR="00773A56" w:rsidRPr="00D8545B">
        <w:rPr>
          <w:rFonts w:ascii="ITC Avant Garde" w:hAnsi="ITC Avant Garde"/>
        </w:rPr>
        <w:t>e</w:t>
      </w:r>
      <w:r w:rsidRPr="00D8545B">
        <w:rPr>
          <w:rFonts w:ascii="ITC Avant Garde" w:hAnsi="ITC Avant Garde"/>
        </w:rPr>
        <w:t xml:space="preserve"> sociedades integrantes del Grupo AT&amp;T y </w:t>
      </w:r>
      <w:r w:rsidRPr="00D8545B">
        <w:rPr>
          <w:rFonts w:ascii="ITC Avant Garde" w:eastAsia="Times New Roman" w:hAnsi="ITC Avant Garde"/>
          <w:bCs/>
          <w:color w:val="000000"/>
          <w:lang w:val="es-ES"/>
        </w:rPr>
        <w:t>otros agentes económicos que prestan servicios de telecomunicaciones en México.</w:t>
      </w:r>
    </w:p>
    <w:p w14:paraId="5DFAF034" w14:textId="2EE561FF" w:rsidR="000013EC" w:rsidRPr="00D8545B" w:rsidRDefault="007D2BFC" w:rsidP="00D8545B">
      <w:pPr>
        <w:spacing w:before="360" w:after="120" w:line="276" w:lineRule="auto"/>
        <w:ind w:left="705" w:hanging="705"/>
        <w:jc w:val="both"/>
        <w:rPr>
          <w:rFonts w:ascii="ITC Avant Garde" w:hAnsi="ITC Avant Garde"/>
          <w:b/>
          <w:bCs/>
        </w:rPr>
      </w:pPr>
      <w:r w:rsidRPr="00D8545B">
        <w:rPr>
          <w:rFonts w:ascii="ITC Avant Garde" w:hAnsi="ITC Avant Garde"/>
          <w:b/>
          <w:bCs/>
        </w:rPr>
        <w:lastRenderedPageBreak/>
        <w:t>2.2</w:t>
      </w:r>
      <w:r w:rsidRPr="00D8545B">
        <w:rPr>
          <w:rFonts w:ascii="ITC Avant Garde" w:hAnsi="ITC Avant Garde"/>
          <w:b/>
          <w:bCs/>
        </w:rPr>
        <w:tab/>
      </w:r>
      <w:r w:rsidR="000013EC" w:rsidRPr="00D8545B">
        <w:rPr>
          <w:rFonts w:ascii="ITC Avant Garde" w:hAnsi="ITC Avant Garde"/>
          <w:b/>
          <w:bCs/>
        </w:rPr>
        <w:t>Participación accionaria de AT&amp;T en SKY México en sociedad con GTV, agente económico que tiene actividades en los sectores de radiodifusión y telecomunicaciones.</w:t>
      </w:r>
    </w:p>
    <w:p w14:paraId="6CA8D193" w14:textId="77777777" w:rsidR="0078097D" w:rsidRPr="00D8545B" w:rsidRDefault="000013EC" w:rsidP="00D8545B">
      <w:pPr>
        <w:spacing w:before="360" w:after="120" w:line="276" w:lineRule="auto"/>
        <w:jc w:val="both"/>
        <w:rPr>
          <w:rFonts w:ascii="ITC Avant Garde" w:hAnsi="ITC Avant Garde"/>
        </w:rPr>
      </w:pPr>
      <w:r w:rsidRPr="00D8545B">
        <w:rPr>
          <w:rFonts w:ascii="ITC Avant Garde" w:hAnsi="ITC Avant Garde"/>
        </w:rPr>
        <w:t xml:space="preserve">La adquisición de DIRECTV por parte de AT&amp;T constituyó un vínculo entre AT&amp;T y GTV, derivado de la participación accionaria conjunta en SKY México, quien provee servicios de televisión restringida con tecnología satelital. </w:t>
      </w:r>
    </w:p>
    <w:p w14:paraId="47B62B96" w14:textId="77777777" w:rsidR="0078097D" w:rsidRPr="00D8545B" w:rsidRDefault="0078097D" w:rsidP="00D8545B">
      <w:pPr>
        <w:spacing w:before="360" w:after="120" w:line="276" w:lineRule="auto"/>
        <w:jc w:val="both"/>
        <w:rPr>
          <w:rFonts w:ascii="ITC Avant Garde" w:hAnsi="ITC Avant Garde"/>
        </w:rPr>
      </w:pPr>
      <w:r w:rsidRPr="00D8545B">
        <w:rPr>
          <w:rFonts w:ascii="ITC Avant Garde" w:hAnsi="ITC Avant Garde"/>
        </w:rPr>
        <w:t xml:space="preserve">Este servicio forma parte del sector de telecomunicaciones, aunque no constituye un mercado relacionado con aquellos en los que incide al Licitación No. IFT-3 (i.e. de telecomunicaciones móviles). </w:t>
      </w:r>
    </w:p>
    <w:p w14:paraId="160B6E1C" w14:textId="77777777" w:rsidR="0078097D" w:rsidRPr="00D8545B" w:rsidRDefault="0078097D" w:rsidP="00D8545B">
      <w:pPr>
        <w:spacing w:before="360" w:after="120" w:line="276" w:lineRule="auto"/>
        <w:jc w:val="both"/>
        <w:rPr>
          <w:rFonts w:ascii="ITC Avant Garde" w:eastAsia="Times New Roman" w:hAnsi="ITC Avant Garde"/>
          <w:bCs/>
          <w:color w:val="000000"/>
        </w:rPr>
      </w:pPr>
      <w:r w:rsidRPr="00D8545B">
        <w:rPr>
          <w:rFonts w:ascii="ITC Avant Garde" w:eastAsia="Times New Roman" w:hAnsi="ITC Avant Garde"/>
          <w:bCs/>
          <w:color w:val="000000"/>
        </w:rPr>
        <w:t>El Interesado señala que la participación indirecta y minoritaria de AT&amp;T en SKY México, lo faculta a designar 4 de los 10 miembros de su consejo de administración.</w:t>
      </w:r>
    </w:p>
    <w:p w14:paraId="42D7E18D" w14:textId="77777777" w:rsidR="00F86A55" w:rsidRPr="00D8545B" w:rsidRDefault="00F86A55" w:rsidP="00D8545B">
      <w:pPr>
        <w:spacing w:before="360" w:after="120" w:line="276" w:lineRule="auto"/>
        <w:jc w:val="both"/>
        <w:rPr>
          <w:rFonts w:ascii="ITC Avant Garde" w:hAnsi="ITC Avant Garde"/>
        </w:rPr>
      </w:pPr>
      <w:r w:rsidRPr="00D8545B">
        <w:rPr>
          <w:rFonts w:ascii="ITC Avant Garde" w:eastAsia="Times New Roman" w:hAnsi="ITC Avant Garde"/>
          <w:bCs/>
          <w:color w:val="000000"/>
        </w:rPr>
        <w:t>Por otra parte, e</w:t>
      </w:r>
      <w:r w:rsidRPr="00D8545B">
        <w:rPr>
          <w:rFonts w:ascii="ITC Avant Garde" w:hAnsi="ITC Avant Garde"/>
        </w:rPr>
        <w:t>l veinticinco de noviembre de dos mil quince en su XXVII Sesión Ordinaria el Pleno del Instituto dio respuesta a la consulta planteada por Grupo Financiero Inbursa, S.A.B. de C.V. (GFI), respecto a su participación a través de diversas sociedades de inversión en Empresas Cablevisión, S.A de C.V. (Cablevisión). En dicha consulta GFI propuso un Plan de Desinversión respecto de la tenencia accionaria en Cablevisión.</w:t>
      </w:r>
    </w:p>
    <w:p w14:paraId="3A88AF0A" w14:textId="77777777" w:rsidR="00F86A55" w:rsidRPr="00D8545B" w:rsidRDefault="00F86A55" w:rsidP="00D8545B">
      <w:pPr>
        <w:spacing w:before="360" w:after="120" w:line="276" w:lineRule="auto"/>
        <w:jc w:val="both"/>
        <w:rPr>
          <w:rFonts w:ascii="ITC Avant Garde" w:hAnsi="ITC Avant Garde"/>
        </w:rPr>
      </w:pPr>
      <w:r w:rsidRPr="00D8545B">
        <w:rPr>
          <w:rFonts w:ascii="ITC Avant Garde" w:hAnsi="ITC Avant Garde"/>
        </w:rPr>
        <w:t>Con relación a lo anterior, el Pleno del Instituto resolvió que:</w:t>
      </w:r>
    </w:p>
    <w:p w14:paraId="013AA22F" w14:textId="77777777" w:rsidR="00F86A55" w:rsidRPr="00D8545B" w:rsidRDefault="00F86A55" w:rsidP="00D8545B">
      <w:pPr>
        <w:numPr>
          <w:ilvl w:val="0"/>
          <w:numId w:val="11"/>
        </w:numPr>
        <w:spacing w:before="360" w:after="120" w:line="276" w:lineRule="auto"/>
        <w:jc w:val="both"/>
        <w:rPr>
          <w:rFonts w:ascii="ITC Avant Garde" w:hAnsi="ITC Avant Garde"/>
        </w:rPr>
      </w:pPr>
      <w:r w:rsidRPr="00D8545B">
        <w:rPr>
          <w:rFonts w:ascii="ITC Avant Garde" w:hAnsi="ITC Avant Garde"/>
        </w:rPr>
        <w:t>Debía continuar con la ejecución de las medidas, en los términos y condiciones establecidos en la “Resolución mediante la cual el Pleno del Instituto Federal de Telecomunicaciones determina al grupo de interés económico del que forma parte América Móvil, S.A.B. de C.V., Teléfonos de México, S.A.B. de C.V., Teléfonos del Noroeste, S.A. de C.V., Radiomóvil Dipsa, S.A. de C.V., Grupo Carso, S.A.B. de C.V., y Grupo Financiero Inbursa, S.A.B. de C.V., como Agente Económico Preponderante en el sector de telecomunicaciones y le impone las medidas necesarias para evitar que se afecte la competencia y libre concurrencia”, así como de sus anexos; y</w:t>
      </w:r>
    </w:p>
    <w:p w14:paraId="416C9182" w14:textId="77777777" w:rsidR="00F86A55" w:rsidRPr="00D8545B" w:rsidRDefault="00F86A55" w:rsidP="00D8545B">
      <w:pPr>
        <w:numPr>
          <w:ilvl w:val="0"/>
          <w:numId w:val="11"/>
        </w:numPr>
        <w:spacing w:before="360" w:after="120" w:line="276" w:lineRule="auto"/>
        <w:jc w:val="both"/>
        <w:rPr>
          <w:rFonts w:ascii="ITC Avant Garde" w:hAnsi="ITC Avant Garde"/>
        </w:rPr>
      </w:pPr>
      <w:r w:rsidRPr="00D8545B">
        <w:rPr>
          <w:rFonts w:ascii="ITC Avant Garde" w:hAnsi="ITC Avant Garde"/>
        </w:rPr>
        <w:t>Correspondería a GFI tomar la decisión de vender o no los valores que posee de Empresas Cablevisión, S.A. de C.V.</w:t>
      </w:r>
    </w:p>
    <w:p w14:paraId="75109652" w14:textId="77777777" w:rsidR="00F86A55" w:rsidRPr="00D8545B" w:rsidRDefault="00F86A55" w:rsidP="00D8545B">
      <w:pPr>
        <w:spacing w:before="360" w:after="120" w:line="276" w:lineRule="auto"/>
        <w:jc w:val="both"/>
        <w:rPr>
          <w:rFonts w:ascii="ITC Avant Garde" w:hAnsi="ITC Avant Garde"/>
        </w:rPr>
      </w:pPr>
      <w:r w:rsidRPr="00D8545B">
        <w:rPr>
          <w:rFonts w:ascii="ITC Avant Garde" w:hAnsi="ITC Avant Garde"/>
        </w:rPr>
        <w:t>En correspondencia con lo anterior, el Interesado señala que:</w:t>
      </w:r>
    </w:p>
    <w:p w14:paraId="0ED4F93B" w14:textId="76AD3F9E" w:rsidR="00F86A55" w:rsidRPr="00D8545B" w:rsidRDefault="00156FF6" w:rsidP="00D8545B">
      <w:pPr>
        <w:spacing w:before="360" w:after="120" w:line="276" w:lineRule="auto"/>
        <w:jc w:val="center"/>
        <w:rPr>
          <w:rFonts w:ascii="ITC Avant Garde" w:hAnsi="ITC Avant Garde"/>
          <w:sz w:val="24"/>
          <w:szCs w:val="24"/>
        </w:rPr>
      </w:pPr>
      <w:r w:rsidRPr="00D8545B">
        <w:rPr>
          <w:rFonts w:ascii="ITC Avant Garde" w:hAnsi="ITC Avant Garde"/>
          <w:b/>
          <w:color w:val="0000FF"/>
          <w:sz w:val="24"/>
          <w:szCs w:val="24"/>
        </w:rPr>
        <w:lastRenderedPageBreak/>
        <w:t>“CONFIDENCIAL POR LEY”</w:t>
      </w:r>
    </w:p>
    <w:p w14:paraId="1B6A10D8" w14:textId="77777777" w:rsidR="00F86A55" w:rsidRPr="00D8545B" w:rsidRDefault="00F86A55" w:rsidP="00D8545B">
      <w:pPr>
        <w:spacing w:before="360" w:after="120" w:line="276" w:lineRule="auto"/>
        <w:jc w:val="both"/>
        <w:rPr>
          <w:rFonts w:ascii="ITC Avant Garde" w:hAnsi="ITC Avant Garde"/>
        </w:rPr>
      </w:pPr>
      <w:r w:rsidRPr="00D8545B">
        <w:rPr>
          <w:rFonts w:ascii="ITC Avant Garde" w:hAnsi="ITC Avant Garde"/>
        </w:rPr>
        <w:t xml:space="preserve">Al respecto, Cablevisión, es una sociedad anónima bursátil de capital variable controladora de acciones. Las empresas subsidiarias de Cablevisión, tienen como actividad principal la prestación de los servicios de televisión restringida por cable, audio restringido, transmisión bidireccional de datos, acceso a redes, Internet y telefonía fija. </w:t>
      </w:r>
    </w:p>
    <w:p w14:paraId="4F150217" w14:textId="77777777" w:rsidR="00F86A55" w:rsidRPr="00D8545B" w:rsidRDefault="00F86A55" w:rsidP="00D8545B">
      <w:pPr>
        <w:spacing w:before="360" w:after="120" w:line="276" w:lineRule="auto"/>
        <w:jc w:val="both"/>
        <w:rPr>
          <w:rFonts w:ascii="ITC Avant Garde" w:hAnsi="ITC Avant Garde"/>
        </w:rPr>
      </w:pPr>
      <w:r w:rsidRPr="00D8545B">
        <w:rPr>
          <w:rFonts w:ascii="ITC Avant Garde" w:hAnsi="ITC Avant Garde"/>
        </w:rPr>
        <w:t>Con base en información pública, las principales subsidiarias de Cablevisión y sus principales actividades se describen en el siguiente cuadro.</w:t>
      </w:r>
      <w:r w:rsidRPr="00D8545B">
        <w:rPr>
          <w:rStyle w:val="Refdenotaalpie"/>
          <w:rFonts w:ascii="ITC Avant Garde" w:hAnsi="ITC Avant Garde"/>
        </w:rPr>
        <w:footnoteReference w:id="9"/>
      </w:r>
    </w:p>
    <w:p w14:paraId="719710F9" w14:textId="77777777" w:rsidR="00F86A55" w:rsidRPr="00D8545B" w:rsidRDefault="00F86A55" w:rsidP="00D8545B">
      <w:pPr>
        <w:keepNext/>
        <w:spacing w:before="360" w:after="120" w:line="276" w:lineRule="auto"/>
        <w:jc w:val="center"/>
        <w:rPr>
          <w:rFonts w:ascii="ITC Avant Garde" w:hAnsi="ITC Avant Garde"/>
          <w:b/>
          <w:sz w:val="20"/>
        </w:rPr>
      </w:pPr>
      <w:r w:rsidRPr="00D8545B">
        <w:rPr>
          <w:rFonts w:ascii="ITC Avant Garde" w:hAnsi="ITC Avant Garde"/>
          <w:b/>
          <w:sz w:val="20"/>
        </w:rPr>
        <w:t>Cuadro 10. Descripción de las principales subsidiarias de Cablevisión.</w:t>
      </w:r>
    </w:p>
    <w:tbl>
      <w:tblPr>
        <w:tblStyle w:val="Tablaconcuadrcula"/>
        <w:tblW w:w="9049" w:type="dxa"/>
        <w:tblLook w:val="04A0" w:firstRow="1" w:lastRow="0" w:firstColumn="1" w:lastColumn="0" w:noHBand="0" w:noVBand="1"/>
        <w:tblCaption w:val="Descripción de las principales subsidiarias de Cablevisión."/>
        <w:tblDescription w:val="En una tabla de 2 columnas, se proporcionan las entidades consolidadas y su actividad principal. "/>
      </w:tblPr>
      <w:tblGrid>
        <w:gridCol w:w="4038"/>
        <w:gridCol w:w="5011"/>
      </w:tblGrid>
      <w:tr w:rsidR="00D355C4" w:rsidRPr="00D8545B" w14:paraId="1E08AC90" w14:textId="77777777" w:rsidTr="00AD2BB8">
        <w:trPr>
          <w:trHeight w:val="371"/>
          <w:tblHeader/>
        </w:trPr>
        <w:tc>
          <w:tcPr>
            <w:tcW w:w="4038" w:type="dxa"/>
            <w:shd w:val="clear" w:color="auto" w:fill="BFBFBF" w:themeFill="background1" w:themeFillShade="BF"/>
            <w:hideMark/>
          </w:tcPr>
          <w:p w14:paraId="4B731C77" w14:textId="77777777" w:rsidR="00F86A55" w:rsidRPr="00D8545B" w:rsidRDefault="00F86A55" w:rsidP="00A94D2E">
            <w:pPr>
              <w:spacing w:line="276" w:lineRule="auto"/>
              <w:jc w:val="center"/>
              <w:rPr>
                <w:rFonts w:ascii="ITC Avant Garde" w:eastAsia="Times New Roman" w:hAnsi="ITC Avant Garde"/>
                <w:b/>
                <w:bCs/>
                <w:sz w:val="18"/>
                <w:szCs w:val="18"/>
              </w:rPr>
            </w:pPr>
            <w:r w:rsidRPr="00D8545B">
              <w:rPr>
                <w:rFonts w:ascii="ITC Avant Garde" w:eastAsia="Times New Roman" w:hAnsi="ITC Avant Garde"/>
                <w:b/>
                <w:bCs/>
                <w:sz w:val="18"/>
                <w:szCs w:val="18"/>
              </w:rPr>
              <w:t>Entidades consolidadas</w:t>
            </w:r>
          </w:p>
        </w:tc>
        <w:tc>
          <w:tcPr>
            <w:tcW w:w="5011" w:type="dxa"/>
            <w:shd w:val="clear" w:color="auto" w:fill="BFBFBF" w:themeFill="background1" w:themeFillShade="BF"/>
            <w:hideMark/>
          </w:tcPr>
          <w:p w14:paraId="1A17CC63" w14:textId="77777777" w:rsidR="00F86A55" w:rsidRPr="00D8545B" w:rsidRDefault="00F86A55" w:rsidP="00A94D2E">
            <w:pPr>
              <w:spacing w:line="276" w:lineRule="auto"/>
              <w:jc w:val="center"/>
              <w:rPr>
                <w:rFonts w:ascii="ITC Avant Garde" w:eastAsia="Times New Roman" w:hAnsi="ITC Avant Garde"/>
                <w:b/>
                <w:bCs/>
                <w:sz w:val="18"/>
                <w:szCs w:val="18"/>
              </w:rPr>
            </w:pPr>
            <w:r w:rsidRPr="00D8545B">
              <w:rPr>
                <w:rFonts w:ascii="ITC Avant Garde" w:eastAsia="Times New Roman" w:hAnsi="ITC Avant Garde"/>
                <w:b/>
                <w:bCs/>
                <w:sz w:val="18"/>
                <w:szCs w:val="18"/>
              </w:rPr>
              <w:t>Actividad principal</w:t>
            </w:r>
          </w:p>
        </w:tc>
      </w:tr>
      <w:tr w:rsidR="00F86A55" w:rsidRPr="00D8545B" w14:paraId="0F0D8213" w14:textId="77777777" w:rsidTr="00D355C4">
        <w:trPr>
          <w:trHeight w:val="452"/>
        </w:trPr>
        <w:tc>
          <w:tcPr>
            <w:tcW w:w="4038" w:type="dxa"/>
            <w:hideMark/>
          </w:tcPr>
          <w:p w14:paraId="4DD0C570"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 xml:space="preserve">Cablevisión, S.A. de C.V. </w:t>
            </w:r>
          </w:p>
        </w:tc>
        <w:tc>
          <w:tcPr>
            <w:tcW w:w="5011" w:type="dxa"/>
            <w:hideMark/>
          </w:tcPr>
          <w:p w14:paraId="5D332B35"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Servicios de televisión, Internet y Telefonía local por cable</w:t>
            </w:r>
          </w:p>
        </w:tc>
      </w:tr>
      <w:tr w:rsidR="00F86A55" w:rsidRPr="00D8545B" w14:paraId="4D7F4EF4" w14:textId="77777777" w:rsidTr="00D355C4">
        <w:trPr>
          <w:trHeight w:val="20"/>
        </w:trPr>
        <w:tc>
          <w:tcPr>
            <w:tcW w:w="4038" w:type="dxa"/>
            <w:hideMark/>
          </w:tcPr>
          <w:p w14:paraId="1443C302"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 xml:space="preserve">Cablebox, S.A. de C.V. </w:t>
            </w:r>
          </w:p>
        </w:tc>
        <w:tc>
          <w:tcPr>
            <w:tcW w:w="5011" w:type="dxa"/>
            <w:hideMark/>
          </w:tcPr>
          <w:p w14:paraId="069CEEBC"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Arrendamiento de equipos de video, Internet y telefonía local</w:t>
            </w:r>
          </w:p>
        </w:tc>
      </w:tr>
      <w:tr w:rsidR="00F86A55" w:rsidRPr="00D8545B" w14:paraId="715F70C4" w14:textId="77777777" w:rsidTr="00D355C4">
        <w:trPr>
          <w:trHeight w:val="20"/>
        </w:trPr>
        <w:tc>
          <w:tcPr>
            <w:tcW w:w="4038" w:type="dxa"/>
            <w:hideMark/>
          </w:tcPr>
          <w:p w14:paraId="2804CA5F"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 xml:space="preserve">Operbes, S.A. de C.V. </w:t>
            </w:r>
          </w:p>
        </w:tc>
        <w:tc>
          <w:tcPr>
            <w:tcW w:w="5011" w:type="dxa"/>
            <w:hideMark/>
          </w:tcPr>
          <w:p w14:paraId="5AD46F48"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 xml:space="preserve">Proporcionan servicios de voz, Internet y datos a proveedores de telecomunicaciones, a través de una red de fibra óptica. </w:t>
            </w:r>
          </w:p>
          <w:p w14:paraId="22BE1605"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hAnsi="ITC Avant Garde"/>
                <w:sz w:val="18"/>
                <w:szCs w:val="18"/>
              </w:rPr>
              <w:t xml:space="preserve">Provisión de enlaces dedicados a través de los siete títulos de concesión en las bandas de frecuencia de </w:t>
            </w:r>
            <w:r w:rsidRPr="00D8545B">
              <w:rPr>
                <w:rFonts w:ascii="ITC Avant Garde" w:hAnsi="ITC Avant Garde"/>
                <w:b/>
                <w:sz w:val="18"/>
                <w:szCs w:val="18"/>
              </w:rPr>
              <w:t>7 y 37-38.6 GHz que son objeto de la Solicitud</w:t>
            </w:r>
            <w:r w:rsidRPr="00D8545B">
              <w:rPr>
                <w:rFonts w:ascii="ITC Avant Garde" w:hAnsi="ITC Avant Garde"/>
                <w:sz w:val="18"/>
                <w:szCs w:val="18"/>
              </w:rPr>
              <w:t xml:space="preserve">, así como a través de otras concesiones en las bandas </w:t>
            </w:r>
            <w:r w:rsidRPr="00D8545B">
              <w:rPr>
                <w:rFonts w:ascii="ITC Avant Garde" w:hAnsi="ITC Avant Garde" w:cs="ITC Avant Garde"/>
                <w:bCs/>
                <w:sz w:val="18"/>
                <w:szCs w:val="18"/>
                <w:lang w:val="es-ES_tradnl"/>
              </w:rPr>
              <w:t>de 23 GHz y 10 GHz.</w:t>
            </w:r>
          </w:p>
        </w:tc>
      </w:tr>
      <w:tr w:rsidR="00F86A55" w:rsidRPr="00D8545B" w14:paraId="6B4AB897" w14:textId="77777777" w:rsidTr="00D355C4">
        <w:trPr>
          <w:trHeight w:val="20"/>
        </w:trPr>
        <w:tc>
          <w:tcPr>
            <w:tcW w:w="4038" w:type="dxa"/>
            <w:hideMark/>
          </w:tcPr>
          <w:p w14:paraId="7575FCD2"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 xml:space="preserve">Bestel USA, Inc. </w:t>
            </w:r>
          </w:p>
        </w:tc>
        <w:tc>
          <w:tcPr>
            <w:tcW w:w="5011" w:type="dxa"/>
            <w:hideMark/>
          </w:tcPr>
          <w:p w14:paraId="4A70FA9A"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Proporcionan servicios de voz, Internet y datos a proveedores de telecomunicaciones, a través de una red de fibra óptica</w:t>
            </w:r>
          </w:p>
        </w:tc>
      </w:tr>
      <w:tr w:rsidR="00F86A55" w:rsidRPr="00D8545B" w14:paraId="168AAECE" w14:textId="77777777" w:rsidTr="00D355C4">
        <w:trPr>
          <w:trHeight w:val="20"/>
        </w:trPr>
        <w:tc>
          <w:tcPr>
            <w:tcW w:w="4038" w:type="dxa"/>
            <w:hideMark/>
          </w:tcPr>
          <w:p w14:paraId="2C98601C"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 xml:space="preserve">Bestphone, S.A. de C.V. </w:t>
            </w:r>
          </w:p>
        </w:tc>
        <w:tc>
          <w:tcPr>
            <w:tcW w:w="5011" w:type="dxa"/>
            <w:hideMark/>
          </w:tcPr>
          <w:p w14:paraId="6CABD156"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Proporcionan servicios de voz, Internet y datos a proveedores de telecomunicaciones, a través de una red de fibra óptica</w:t>
            </w:r>
          </w:p>
        </w:tc>
      </w:tr>
      <w:tr w:rsidR="00F86A55" w:rsidRPr="00D8545B" w14:paraId="73668690" w14:textId="77777777" w:rsidTr="00D355C4">
        <w:trPr>
          <w:trHeight w:val="20"/>
        </w:trPr>
        <w:tc>
          <w:tcPr>
            <w:tcW w:w="4038" w:type="dxa"/>
            <w:hideMark/>
          </w:tcPr>
          <w:p w14:paraId="6160D14D"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Integravisión de Occidente, S.A. de C.V.</w:t>
            </w:r>
          </w:p>
        </w:tc>
        <w:tc>
          <w:tcPr>
            <w:tcW w:w="5011" w:type="dxa"/>
            <w:hideMark/>
          </w:tcPr>
          <w:p w14:paraId="5A4A6737"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Administradora de personal</w:t>
            </w:r>
          </w:p>
        </w:tc>
      </w:tr>
      <w:tr w:rsidR="00F86A55" w:rsidRPr="00D8545B" w14:paraId="7D5F83D6" w14:textId="77777777" w:rsidTr="00D355C4">
        <w:trPr>
          <w:trHeight w:val="20"/>
        </w:trPr>
        <w:tc>
          <w:tcPr>
            <w:tcW w:w="4038" w:type="dxa"/>
            <w:hideMark/>
          </w:tcPr>
          <w:p w14:paraId="3F453D7F"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Servicios Cablevisión, S.A. de C.V.</w:t>
            </w:r>
          </w:p>
        </w:tc>
        <w:tc>
          <w:tcPr>
            <w:tcW w:w="5011" w:type="dxa"/>
            <w:hideMark/>
          </w:tcPr>
          <w:p w14:paraId="5E54FC4A"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Administradora de personal</w:t>
            </w:r>
          </w:p>
        </w:tc>
      </w:tr>
      <w:tr w:rsidR="00F86A55" w:rsidRPr="00D8545B" w14:paraId="144AD65A" w14:textId="77777777" w:rsidTr="00D355C4">
        <w:trPr>
          <w:trHeight w:val="20"/>
        </w:trPr>
        <w:tc>
          <w:tcPr>
            <w:tcW w:w="4038" w:type="dxa"/>
            <w:hideMark/>
          </w:tcPr>
          <w:p w14:paraId="5451AA98"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Telestar del Pacífico, S.A. de C.V.</w:t>
            </w:r>
          </w:p>
        </w:tc>
        <w:tc>
          <w:tcPr>
            <w:tcW w:w="5011" w:type="dxa"/>
            <w:hideMark/>
          </w:tcPr>
          <w:p w14:paraId="5C0A5AD0"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Administradora de personal</w:t>
            </w:r>
          </w:p>
        </w:tc>
      </w:tr>
      <w:tr w:rsidR="00F86A55" w:rsidRPr="00D8545B" w14:paraId="6AEDAC5A" w14:textId="77777777" w:rsidTr="00D355C4">
        <w:trPr>
          <w:trHeight w:val="20"/>
        </w:trPr>
        <w:tc>
          <w:tcPr>
            <w:tcW w:w="4038" w:type="dxa"/>
            <w:hideMark/>
          </w:tcPr>
          <w:p w14:paraId="160DE6AE"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Grupo Mexicano de Cable, S.A. de C.V.</w:t>
            </w:r>
          </w:p>
        </w:tc>
        <w:tc>
          <w:tcPr>
            <w:tcW w:w="5011" w:type="dxa"/>
            <w:hideMark/>
          </w:tcPr>
          <w:p w14:paraId="2E576C97"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Administradora de personal</w:t>
            </w:r>
          </w:p>
        </w:tc>
      </w:tr>
      <w:tr w:rsidR="00F86A55" w:rsidRPr="00D8545B" w14:paraId="491FA118" w14:textId="77777777" w:rsidTr="00D355C4">
        <w:trPr>
          <w:trHeight w:val="20"/>
        </w:trPr>
        <w:tc>
          <w:tcPr>
            <w:tcW w:w="4038" w:type="dxa"/>
            <w:hideMark/>
          </w:tcPr>
          <w:p w14:paraId="3AF9EE2F"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Servicios Técnicos Cablevisión, S.A. de C.V.</w:t>
            </w:r>
          </w:p>
        </w:tc>
        <w:tc>
          <w:tcPr>
            <w:tcW w:w="5011" w:type="dxa"/>
            <w:hideMark/>
          </w:tcPr>
          <w:p w14:paraId="213353B9"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Administradora de personal</w:t>
            </w:r>
          </w:p>
        </w:tc>
      </w:tr>
      <w:tr w:rsidR="00F86A55" w:rsidRPr="00D8545B" w14:paraId="2AC4EA51" w14:textId="77777777" w:rsidTr="00D355C4">
        <w:trPr>
          <w:trHeight w:val="20"/>
        </w:trPr>
        <w:tc>
          <w:tcPr>
            <w:tcW w:w="4038" w:type="dxa"/>
            <w:hideMark/>
          </w:tcPr>
          <w:p w14:paraId="5D73FB18"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Servicios Letseb, S.A. de C.V.</w:t>
            </w:r>
          </w:p>
        </w:tc>
        <w:tc>
          <w:tcPr>
            <w:tcW w:w="5011" w:type="dxa"/>
            <w:hideMark/>
          </w:tcPr>
          <w:p w14:paraId="4574BEB4"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Administradora de personal</w:t>
            </w:r>
          </w:p>
        </w:tc>
      </w:tr>
      <w:tr w:rsidR="00F86A55" w:rsidRPr="00D8545B" w14:paraId="3553FFFC" w14:textId="77777777" w:rsidTr="00D355C4">
        <w:trPr>
          <w:trHeight w:val="20"/>
        </w:trPr>
        <w:tc>
          <w:tcPr>
            <w:tcW w:w="4038" w:type="dxa"/>
            <w:hideMark/>
          </w:tcPr>
          <w:p w14:paraId="5F5DE09E"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Servicios Operbes, S.A. de C.V.</w:t>
            </w:r>
          </w:p>
        </w:tc>
        <w:tc>
          <w:tcPr>
            <w:tcW w:w="5011" w:type="dxa"/>
            <w:hideMark/>
          </w:tcPr>
          <w:p w14:paraId="2F7EFA45"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Administradora de personal</w:t>
            </w:r>
          </w:p>
        </w:tc>
      </w:tr>
      <w:tr w:rsidR="00F86A55" w:rsidRPr="00D8545B" w14:paraId="47AE5260" w14:textId="77777777" w:rsidTr="00D355C4">
        <w:trPr>
          <w:trHeight w:val="20"/>
        </w:trPr>
        <w:tc>
          <w:tcPr>
            <w:tcW w:w="4038" w:type="dxa"/>
            <w:hideMark/>
          </w:tcPr>
          <w:p w14:paraId="729034FE"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Tecnicable, S.A. de C.V.</w:t>
            </w:r>
          </w:p>
        </w:tc>
        <w:tc>
          <w:tcPr>
            <w:tcW w:w="5011" w:type="dxa"/>
            <w:hideMark/>
          </w:tcPr>
          <w:p w14:paraId="214DFB4C"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Inmobiliaria</w:t>
            </w:r>
          </w:p>
        </w:tc>
      </w:tr>
      <w:tr w:rsidR="00F86A55" w:rsidRPr="00D8545B" w14:paraId="4C5B2B48" w14:textId="77777777" w:rsidTr="00D355C4">
        <w:trPr>
          <w:trHeight w:val="20"/>
        </w:trPr>
        <w:tc>
          <w:tcPr>
            <w:tcW w:w="4038" w:type="dxa"/>
            <w:hideMark/>
          </w:tcPr>
          <w:p w14:paraId="059AF675"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Estudio Sevilla 613, S.A. de C.V.</w:t>
            </w:r>
          </w:p>
        </w:tc>
        <w:tc>
          <w:tcPr>
            <w:tcW w:w="5011" w:type="dxa"/>
            <w:hideMark/>
          </w:tcPr>
          <w:p w14:paraId="24EDA838"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Inmobiliaria</w:t>
            </w:r>
          </w:p>
        </w:tc>
      </w:tr>
      <w:tr w:rsidR="00F86A55" w:rsidRPr="00D8545B" w14:paraId="0F82D9BA" w14:textId="77777777" w:rsidTr="00D355C4">
        <w:trPr>
          <w:trHeight w:val="20"/>
        </w:trPr>
        <w:tc>
          <w:tcPr>
            <w:tcW w:w="4038" w:type="dxa"/>
            <w:hideMark/>
          </w:tcPr>
          <w:p w14:paraId="6098592C"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lastRenderedPageBreak/>
              <w:t xml:space="preserve">Milar, S.A. de C.V. </w:t>
            </w:r>
          </w:p>
        </w:tc>
        <w:tc>
          <w:tcPr>
            <w:tcW w:w="5011" w:type="dxa"/>
            <w:hideMark/>
          </w:tcPr>
          <w:p w14:paraId="4FA1DC07"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 xml:space="preserve">Tenedora </w:t>
            </w:r>
          </w:p>
        </w:tc>
      </w:tr>
      <w:tr w:rsidR="00F86A55" w:rsidRPr="00D8545B" w14:paraId="1A149B63" w14:textId="77777777" w:rsidTr="00D355C4">
        <w:trPr>
          <w:trHeight w:val="20"/>
        </w:trPr>
        <w:tc>
          <w:tcPr>
            <w:tcW w:w="4038" w:type="dxa"/>
            <w:hideMark/>
          </w:tcPr>
          <w:p w14:paraId="29E77E9A"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Blecanicet, S.A. de C.V.</w:t>
            </w:r>
          </w:p>
        </w:tc>
        <w:tc>
          <w:tcPr>
            <w:tcW w:w="5011" w:type="dxa"/>
            <w:hideMark/>
          </w:tcPr>
          <w:p w14:paraId="30F09F1B"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Tenedora</w:t>
            </w:r>
          </w:p>
        </w:tc>
      </w:tr>
      <w:tr w:rsidR="00F86A55" w:rsidRPr="00D8545B" w14:paraId="7D64C2F3" w14:textId="77777777" w:rsidTr="00D355C4">
        <w:trPr>
          <w:trHeight w:val="20"/>
        </w:trPr>
        <w:tc>
          <w:tcPr>
            <w:tcW w:w="4038" w:type="dxa"/>
            <w:hideMark/>
          </w:tcPr>
          <w:p w14:paraId="2399F0DF"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 xml:space="preserve">Cablestar, S.A. de C.V. </w:t>
            </w:r>
          </w:p>
        </w:tc>
        <w:tc>
          <w:tcPr>
            <w:tcW w:w="5011" w:type="dxa"/>
            <w:hideMark/>
          </w:tcPr>
          <w:p w14:paraId="63BA4E8F"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 xml:space="preserve">Tenedora </w:t>
            </w:r>
          </w:p>
        </w:tc>
      </w:tr>
      <w:tr w:rsidR="00F86A55" w:rsidRPr="00D8545B" w14:paraId="4DC944DC" w14:textId="77777777" w:rsidTr="00D355C4">
        <w:trPr>
          <w:trHeight w:val="20"/>
        </w:trPr>
        <w:tc>
          <w:tcPr>
            <w:tcW w:w="4038" w:type="dxa"/>
            <w:hideMark/>
          </w:tcPr>
          <w:p w14:paraId="1D97DFE9"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 xml:space="preserve">Letseb, S.A. de C.V. </w:t>
            </w:r>
          </w:p>
        </w:tc>
        <w:tc>
          <w:tcPr>
            <w:tcW w:w="5011" w:type="dxa"/>
            <w:hideMark/>
          </w:tcPr>
          <w:p w14:paraId="6675BC64"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 xml:space="preserve">Tenedora </w:t>
            </w:r>
          </w:p>
        </w:tc>
      </w:tr>
      <w:tr w:rsidR="00F86A55" w:rsidRPr="00D8545B" w14:paraId="22428C53" w14:textId="77777777" w:rsidTr="00D355C4">
        <w:trPr>
          <w:trHeight w:val="20"/>
        </w:trPr>
        <w:tc>
          <w:tcPr>
            <w:tcW w:w="4038" w:type="dxa"/>
            <w:hideMark/>
          </w:tcPr>
          <w:p w14:paraId="3D63816A"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 xml:space="preserve">Letobes, S.A. de C.V. </w:t>
            </w:r>
          </w:p>
        </w:tc>
        <w:tc>
          <w:tcPr>
            <w:tcW w:w="5011" w:type="dxa"/>
            <w:hideMark/>
          </w:tcPr>
          <w:p w14:paraId="2D68A304"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 xml:space="preserve">Tenedora </w:t>
            </w:r>
          </w:p>
        </w:tc>
      </w:tr>
      <w:tr w:rsidR="00F86A55" w:rsidRPr="00D8545B" w14:paraId="4F18D608" w14:textId="77777777" w:rsidTr="00D355C4">
        <w:trPr>
          <w:trHeight w:val="20"/>
        </w:trPr>
        <w:tc>
          <w:tcPr>
            <w:tcW w:w="4038" w:type="dxa"/>
            <w:hideMark/>
          </w:tcPr>
          <w:p w14:paraId="6E0E04A5"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Tercera Mirada, S.A. de C.V.</w:t>
            </w:r>
          </w:p>
        </w:tc>
        <w:tc>
          <w:tcPr>
            <w:tcW w:w="5011" w:type="dxa"/>
            <w:hideMark/>
          </w:tcPr>
          <w:p w14:paraId="2AD52C7F" w14:textId="77777777" w:rsidR="00F86A55" w:rsidRPr="00D8545B" w:rsidRDefault="00F86A55" w:rsidP="00A94D2E">
            <w:pPr>
              <w:spacing w:line="276" w:lineRule="auto"/>
              <w:jc w:val="both"/>
              <w:rPr>
                <w:rFonts w:ascii="ITC Avant Garde" w:eastAsia="Times New Roman" w:hAnsi="ITC Avant Garde"/>
                <w:color w:val="000000"/>
                <w:sz w:val="18"/>
                <w:szCs w:val="18"/>
              </w:rPr>
            </w:pPr>
            <w:r w:rsidRPr="00D8545B">
              <w:rPr>
                <w:rFonts w:ascii="ITC Avant Garde" w:eastAsia="Times New Roman" w:hAnsi="ITC Avant Garde"/>
                <w:color w:val="000000"/>
                <w:sz w:val="18"/>
                <w:szCs w:val="18"/>
              </w:rPr>
              <w:t>Sin operaciones</w:t>
            </w:r>
          </w:p>
        </w:tc>
      </w:tr>
    </w:tbl>
    <w:p w14:paraId="06D7DF34" w14:textId="60EBE6A5" w:rsidR="00F86A55" w:rsidRPr="00D8545B" w:rsidRDefault="00F86A55" w:rsidP="00D8545B">
      <w:pPr>
        <w:spacing w:before="360" w:after="120" w:line="276" w:lineRule="auto"/>
        <w:ind w:left="284" w:right="473"/>
        <w:jc w:val="both"/>
        <w:rPr>
          <w:rFonts w:ascii="ITC Avant Garde" w:hAnsi="ITC Avant Garde" w:cs="ITC Avant Garde"/>
          <w:bCs/>
          <w:sz w:val="16"/>
          <w:szCs w:val="16"/>
          <w:lang w:val="es-ES_tradnl"/>
        </w:rPr>
      </w:pPr>
      <w:r w:rsidRPr="00D8545B">
        <w:rPr>
          <w:rFonts w:ascii="ITC Avant Garde" w:hAnsi="ITC Avant Garde" w:cs="Arial"/>
          <w:bCs/>
          <w:sz w:val="16"/>
          <w:szCs w:val="16"/>
        </w:rPr>
        <w:t xml:space="preserve">Fuente: </w:t>
      </w:r>
      <w:r w:rsidRPr="00D8545B">
        <w:rPr>
          <w:rFonts w:ascii="ITC Avant Garde" w:hAnsi="ITC Avant Garde"/>
          <w:sz w:val="16"/>
          <w:szCs w:val="16"/>
        </w:rPr>
        <w:t xml:space="preserve">Reporte Anual Cablevisión por el ejercicio terminado el 31 de diciembre de 2014. Disponible en: https://www.bmv.com.mx/docs-pub/infoanua/infoanua_604867_2014_1.pdf </w:t>
      </w:r>
    </w:p>
    <w:p w14:paraId="1E89ABFE" w14:textId="77777777" w:rsidR="00F86A55" w:rsidRPr="00D8545B" w:rsidRDefault="00F86A55" w:rsidP="00D8545B">
      <w:pPr>
        <w:spacing w:before="360" w:after="120" w:line="276" w:lineRule="auto"/>
        <w:jc w:val="both"/>
        <w:rPr>
          <w:rFonts w:ascii="ITC Avant Garde" w:hAnsi="ITC Avant Garde"/>
        </w:rPr>
      </w:pPr>
      <w:r w:rsidRPr="00D8545B">
        <w:rPr>
          <w:rFonts w:ascii="ITC Avant Garde" w:hAnsi="ITC Avant Garde"/>
        </w:rPr>
        <w:t xml:space="preserve">De la información presentada en el cuadro anterior, no se identifica que Cablevisión o alguna de sus subsidiarias presten servicios de telecomunicaciones móviles, o cuenten con concesiones de espectro radioeléctrico en la banda objeto de la Licitación No. IFT-3. </w:t>
      </w:r>
    </w:p>
    <w:p w14:paraId="2297F0B0" w14:textId="77777777" w:rsidR="00F86A55" w:rsidRPr="00D8545B" w:rsidRDefault="00F86A55" w:rsidP="00D8545B">
      <w:pPr>
        <w:spacing w:before="360" w:after="120" w:line="276" w:lineRule="auto"/>
        <w:jc w:val="both"/>
        <w:rPr>
          <w:rFonts w:ascii="ITC Avant Garde" w:hAnsi="ITC Avant Garde"/>
        </w:rPr>
      </w:pPr>
      <w:r w:rsidRPr="00D8545B">
        <w:rPr>
          <w:rFonts w:ascii="ITC Avant Garde" w:hAnsi="ITC Avant Garde"/>
        </w:rPr>
        <w:t>Tomando en cuenta la participación conjunta de GTV y AT&amp;T en SKY México, así como de GTV y GFI en Cablevisión, no se tienen indicios de que SKY México y Cablevisión actúen como vehículos que generen riesgos de coordinación entre AT&amp;T y AMX en la prestación de servicios de telecomunicaciones móviles, por las siguientes consideraciones:</w:t>
      </w:r>
    </w:p>
    <w:p w14:paraId="39F9595E" w14:textId="77777777" w:rsidR="00F86A55" w:rsidRPr="00D8545B" w:rsidRDefault="00F86A55" w:rsidP="00D8545B">
      <w:pPr>
        <w:pStyle w:val="Prrafodelista"/>
        <w:numPr>
          <w:ilvl w:val="0"/>
          <w:numId w:val="53"/>
        </w:numPr>
        <w:spacing w:before="360" w:after="120" w:line="276" w:lineRule="auto"/>
        <w:contextualSpacing w:val="0"/>
        <w:jc w:val="both"/>
        <w:rPr>
          <w:rFonts w:ascii="ITC Avant Garde" w:hAnsi="ITC Avant Garde"/>
        </w:rPr>
      </w:pPr>
      <w:r w:rsidRPr="00D8545B">
        <w:rPr>
          <w:rFonts w:ascii="ITC Avant Garde" w:hAnsi="ITC Avant Garde"/>
        </w:rPr>
        <w:t xml:space="preserve">En SKY México, únicamente GTV y  AT&amp;T tienen la capacidad de nombrar personas en su consejo de administración, pero no GFI. </w:t>
      </w:r>
    </w:p>
    <w:p w14:paraId="2DE6454A" w14:textId="77777777" w:rsidR="00F86A55" w:rsidRPr="00D8545B" w:rsidRDefault="00F86A55" w:rsidP="00D8545B">
      <w:pPr>
        <w:pStyle w:val="Prrafodelista"/>
        <w:numPr>
          <w:ilvl w:val="0"/>
          <w:numId w:val="53"/>
        </w:numPr>
        <w:spacing w:before="360" w:after="120" w:line="276" w:lineRule="auto"/>
        <w:contextualSpacing w:val="0"/>
        <w:jc w:val="both"/>
        <w:rPr>
          <w:rFonts w:ascii="ITC Avant Garde" w:hAnsi="ITC Avant Garde"/>
        </w:rPr>
      </w:pPr>
      <w:r w:rsidRPr="00D8545B">
        <w:rPr>
          <w:rFonts w:ascii="ITC Avant Garde" w:hAnsi="ITC Avant Garde"/>
        </w:rPr>
        <w:t xml:space="preserve">En Cablevisión sólo GTV y a GFI tienen la capacidad de nombrar miembros de su consejo de administración, pero no AT&amp;T. </w:t>
      </w:r>
    </w:p>
    <w:p w14:paraId="75FCEF10" w14:textId="77777777" w:rsidR="00F86A55" w:rsidRPr="00D8545B" w:rsidRDefault="00F86A55" w:rsidP="00D8545B">
      <w:pPr>
        <w:pStyle w:val="Prrafodelista"/>
        <w:numPr>
          <w:ilvl w:val="0"/>
          <w:numId w:val="53"/>
        </w:numPr>
        <w:spacing w:before="360" w:after="120" w:line="276" w:lineRule="auto"/>
        <w:contextualSpacing w:val="0"/>
        <w:jc w:val="both"/>
        <w:rPr>
          <w:rFonts w:ascii="ITC Avant Garde" w:hAnsi="ITC Avant Garde"/>
        </w:rPr>
      </w:pPr>
      <w:r w:rsidRPr="00D8545B">
        <w:rPr>
          <w:rFonts w:ascii="ITC Avant Garde" w:hAnsi="ITC Avant Garde"/>
        </w:rPr>
        <w:t>De la información anterior, se desprende que GTV puede nombrar miembros del consejo de administración en SKY México (donde AT&amp;T puede nombrar consejeros) y en Cablevisión (donde GFI puede nombrar consejeros); sin embargo:</w:t>
      </w:r>
    </w:p>
    <w:p w14:paraId="036C2816" w14:textId="77777777" w:rsidR="00F86A55" w:rsidRPr="00D8545B" w:rsidRDefault="00F86A55" w:rsidP="00D8545B">
      <w:pPr>
        <w:pStyle w:val="Prrafodelista"/>
        <w:numPr>
          <w:ilvl w:val="1"/>
          <w:numId w:val="53"/>
        </w:numPr>
        <w:spacing w:before="360" w:after="120" w:line="276" w:lineRule="auto"/>
        <w:contextualSpacing w:val="0"/>
        <w:jc w:val="both"/>
        <w:rPr>
          <w:rFonts w:ascii="ITC Avant Garde" w:hAnsi="ITC Avant Garde"/>
        </w:rPr>
      </w:pPr>
      <w:r w:rsidRPr="00D8545B">
        <w:rPr>
          <w:rFonts w:ascii="ITC Avant Garde" w:hAnsi="ITC Avant Garde"/>
        </w:rPr>
        <w:t>GTV, a través de sus subsidiarias, presta servicios de telecomunicaciones fijas y de radiodifusión, pero no participa en negocios de telecomunicaciones móviles; y</w:t>
      </w:r>
    </w:p>
    <w:p w14:paraId="674A7D6D" w14:textId="77777777" w:rsidR="00F86A55" w:rsidRPr="00D8545B" w:rsidRDefault="00F86A55" w:rsidP="00D8545B">
      <w:pPr>
        <w:pStyle w:val="Prrafodelista"/>
        <w:numPr>
          <w:ilvl w:val="1"/>
          <w:numId w:val="53"/>
        </w:numPr>
        <w:spacing w:before="360" w:after="120" w:line="276" w:lineRule="auto"/>
        <w:contextualSpacing w:val="0"/>
        <w:jc w:val="both"/>
        <w:rPr>
          <w:rFonts w:ascii="ITC Avant Garde" w:hAnsi="ITC Avant Garde"/>
        </w:rPr>
      </w:pPr>
      <w:r w:rsidRPr="00D8545B">
        <w:rPr>
          <w:rFonts w:ascii="ITC Avant Garde" w:hAnsi="ITC Avant Garde"/>
        </w:rPr>
        <w:t xml:space="preserve">AT&amp;T y GFI son accionistas no mayoritarios en SKY México y Cablevisión, respectivamente, pero no son accionistas comunes en </w:t>
      </w:r>
      <w:r w:rsidRPr="00D8545B">
        <w:rPr>
          <w:rFonts w:ascii="ITC Avant Garde" w:hAnsi="ITC Avant Garde"/>
        </w:rPr>
        <w:lastRenderedPageBreak/>
        <w:t xml:space="preserve">esas empresas, por lo cual personas vinculadas a AT&amp;T y GFI/AMX no comparten lugares en </w:t>
      </w:r>
      <w:r w:rsidRPr="00D8545B">
        <w:rPr>
          <w:rFonts w:ascii="ITC Avant Garde" w:hAnsi="ITC Avant Garde" w:cs="Arial"/>
        </w:rPr>
        <w:t xml:space="preserve">órganos encargados de tomar decisiones relacionadas con la administración y operación de </w:t>
      </w:r>
      <w:r w:rsidRPr="00D8545B">
        <w:rPr>
          <w:rFonts w:ascii="ITC Avant Garde" w:hAnsi="ITC Avant Garde"/>
        </w:rPr>
        <w:t>SKY México y Cablevisión.</w:t>
      </w:r>
    </w:p>
    <w:p w14:paraId="2E5EDB4B" w14:textId="47E7CC99" w:rsidR="000013EC" w:rsidRPr="00D8545B" w:rsidRDefault="007D2BFC" w:rsidP="00D8545B">
      <w:pPr>
        <w:spacing w:before="360" w:after="120" w:line="276" w:lineRule="auto"/>
        <w:ind w:left="705" w:hanging="705"/>
        <w:jc w:val="both"/>
        <w:rPr>
          <w:rFonts w:ascii="ITC Avant Garde" w:hAnsi="ITC Avant Garde"/>
          <w:b/>
        </w:rPr>
      </w:pPr>
      <w:r w:rsidRPr="00D8545B">
        <w:rPr>
          <w:rFonts w:ascii="ITC Avant Garde" w:hAnsi="ITC Avant Garde"/>
          <w:b/>
        </w:rPr>
        <w:t>2.3</w:t>
      </w:r>
      <w:r w:rsidRPr="00D8545B">
        <w:rPr>
          <w:rFonts w:ascii="ITC Avant Garde" w:hAnsi="ITC Avant Garde"/>
          <w:b/>
        </w:rPr>
        <w:tab/>
      </w:r>
      <w:r w:rsidR="000013EC" w:rsidRPr="00D8545B">
        <w:rPr>
          <w:rFonts w:ascii="ITC Avant Garde" w:hAnsi="ITC Avant Garde"/>
          <w:b/>
        </w:rPr>
        <w:t>Tenencia accionaria pasada de AT&amp;T en América Móvil, S.A.B. de C.V. (AMX)</w:t>
      </w:r>
      <w:r w:rsidR="00352B19" w:rsidRPr="00D8545B">
        <w:rPr>
          <w:rFonts w:ascii="ITC Avant Garde" w:hAnsi="ITC Avant Garde"/>
          <w:b/>
        </w:rPr>
        <w:t>.</w:t>
      </w:r>
    </w:p>
    <w:p w14:paraId="1A64C091" w14:textId="77777777" w:rsidR="00D8545B" w:rsidRPr="00D8545B" w:rsidRDefault="000013EC" w:rsidP="00D8545B">
      <w:pPr>
        <w:spacing w:before="360" w:after="120" w:line="276" w:lineRule="auto"/>
        <w:jc w:val="both"/>
        <w:rPr>
          <w:rFonts w:ascii="ITC Avant Garde" w:hAnsi="ITC Avant Garde"/>
        </w:rPr>
      </w:pPr>
      <w:r w:rsidRPr="00D8545B">
        <w:rPr>
          <w:rFonts w:ascii="ITC Avant Garde" w:hAnsi="ITC Avant Garde"/>
        </w:rPr>
        <w:t>En las Resoluciones emitidas por el Pleno del Instituto en las concentraciones referidas en l</w:t>
      </w:r>
      <w:r w:rsidR="00A64CA2" w:rsidRPr="00D8545B">
        <w:rPr>
          <w:rFonts w:ascii="ITC Avant Garde" w:hAnsi="ITC Avant Garde"/>
        </w:rPr>
        <w:t>os incisos a) a c) del numeral 1</w:t>
      </w:r>
      <w:r w:rsidRPr="00D8545B">
        <w:rPr>
          <w:rFonts w:ascii="ITC Avant Garde" w:hAnsi="ITC Avant Garde"/>
        </w:rPr>
        <w:t>.</w:t>
      </w:r>
      <w:r w:rsidR="00A64CA2" w:rsidRPr="00D8545B">
        <w:rPr>
          <w:rFonts w:ascii="ITC Avant Garde" w:hAnsi="ITC Avant Garde"/>
        </w:rPr>
        <w:t>2 anterior</w:t>
      </w:r>
      <w:r w:rsidRPr="00D8545B">
        <w:rPr>
          <w:rFonts w:ascii="ITC Avant Garde" w:hAnsi="ITC Avant Garde"/>
        </w:rPr>
        <w:t xml:space="preserve">, se identificó que hasta junio de dos mil catorce, AT&amp;T detentaba aproximadamente el 8.4% (ocho punto cuatro por ciento) del capital social de AMX. Dicha participación accionaria le proporcionaba el derecho a AT&amp;T de nombrar </w:t>
      </w:r>
      <w:r w:rsidR="00156FF6" w:rsidRPr="00D8545B">
        <w:rPr>
          <w:rFonts w:ascii="ITC Avant Garde" w:hAnsi="ITC Avant Garde"/>
          <w:b/>
          <w:color w:val="0000FF"/>
        </w:rPr>
        <w:t xml:space="preserve">“CONFIDENCIAL POR LEY” </w:t>
      </w:r>
      <w:r w:rsidRPr="00D8545B">
        <w:rPr>
          <w:rFonts w:ascii="ITC Avant Garde" w:hAnsi="ITC Avant Garde"/>
        </w:rPr>
        <w:t>miembros del consejo de administración en AMX.</w:t>
      </w:r>
    </w:p>
    <w:p w14:paraId="725B0AF1" w14:textId="77777777" w:rsidR="00D8545B" w:rsidRPr="00D8545B" w:rsidRDefault="000013EC" w:rsidP="00D8545B">
      <w:pPr>
        <w:spacing w:before="360" w:after="120" w:line="276" w:lineRule="auto"/>
        <w:jc w:val="both"/>
        <w:rPr>
          <w:rFonts w:ascii="ITC Avant Garde" w:hAnsi="ITC Avant Garde"/>
        </w:rPr>
      </w:pPr>
      <w:r w:rsidRPr="00D8545B">
        <w:rPr>
          <w:rFonts w:ascii="ITC Avant Garde" w:hAnsi="ITC Avant Garde"/>
        </w:rPr>
        <w:t xml:space="preserve">En los precedentes referidos en los incisos b) y c) del numeral </w:t>
      </w:r>
      <w:r w:rsidR="00A64CA2" w:rsidRPr="00D8545B">
        <w:rPr>
          <w:rFonts w:ascii="ITC Avant Garde" w:hAnsi="ITC Avant Garde"/>
        </w:rPr>
        <w:t>1</w:t>
      </w:r>
      <w:r w:rsidRPr="00D8545B">
        <w:rPr>
          <w:rFonts w:ascii="ITC Avant Garde" w:hAnsi="ITC Avant Garde"/>
        </w:rPr>
        <w:t>.</w:t>
      </w:r>
      <w:r w:rsidR="00A64CA2" w:rsidRPr="00D8545B">
        <w:rPr>
          <w:rFonts w:ascii="ITC Avant Garde" w:hAnsi="ITC Avant Garde"/>
        </w:rPr>
        <w:t>2 anterior</w:t>
      </w:r>
      <w:r w:rsidRPr="00D8545B">
        <w:rPr>
          <w:rFonts w:ascii="ITC Avant Garde" w:hAnsi="ITC Avant Garde"/>
        </w:rPr>
        <w:t>, AT&amp;T acreditó ante este Instituto la desinversión de la totalidad de su participación accionaria en AMX a partir de agosto de 2014.</w:t>
      </w:r>
      <w:r w:rsidRPr="00D8545B">
        <w:rPr>
          <w:rStyle w:val="Refdenotaalpie"/>
          <w:rFonts w:ascii="ITC Avant Garde" w:hAnsi="ITC Avant Garde"/>
        </w:rPr>
        <w:footnoteReference w:id="10"/>
      </w:r>
      <w:r w:rsidRPr="00D8545B">
        <w:rPr>
          <w:rFonts w:ascii="ITC Avant Garde" w:hAnsi="ITC Avant Garde"/>
        </w:rPr>
        <w:t xml:space="preserve"> </w:t>
      </w:r>
    </w:p>
    <w:p w14:paraId="3C79BD72" w14:textId="77777777" w:rsidR="00D8545B" w:rsidRPr="00D8545B" w:rsidRDefault="000013EC" w:rsidP="00D8545B">
      <w:pPr>
        <w:spacing w:before="360" w:after="120" w:line="276" w:lineRule="auto"/>
        <w:jc w:val="both"/>
        <w:rPr>
          <w:rFonts w:ascii="ITC Avant Garde" w:hAnsi="ITC Avant Garde"/>
        </w:rPr>
      </w:pPr>
      <w:r w:rsidRPr="00D8545B">
        <w:rPr>
          <w:rFonts w:ascii="ITC Avant Garde" w:hAnsi="ITC Avant Garde"/>
        </w:rPr>
        <w:t>No obstante lo anterior, la relación de más de diez años entre AT&amp;T y AMX permitió a personal de AT&amp;T adquirir y desarrollar contactos y relaciones con personas que tienen influencia en las decisiones corporativas, legales, financieras, operativas o comerciales el grupo de interés económico al que pertenece AMX (GIE de AMX o Grupo de AMX).</w:t>
      </w:r>
      <w:r w:rsidRPr="00D8545B">
        <w:rPr>
          <w:rStyle w:val="Refdenotaalpie"/>
          <w:rFonts w:ascii="ITC Avant Garde" w:hAnsi="ITC Avant Garde"/>
        </w:rPr>
        <w:footnoteReference w:id="11"/>
      </w:r>
    </w:p>
    <w:p w14:paraId="2A824B31" w14:textId="29BFC1C7" w:rsidR="000013EC" w:rsidRPr="00D8545B" w:rsidRDefault="000013EC" w:rsidP="00D8545B">
      <w:pPr>
        <w:spacing w:before="360" w:after="120" w:line="276" w:lineRule="auto"/>
        <w:jc w:val="both"/>
        <w:rPr>
          <w:rFonts w:ascii="ITC Avant Garde" w:hAnsi="ITC Avant Garde"/>
        </w:rPr>
      </w:pPr>
      <w:r w:rsidRPr="00D8545B">
        <w:rPr>
          <w:rFonts w:ascii="ITC Avant Garde" w:hAnsi="ITC Avant Garde"/>
        </w:rPr>
        <w:t xml:space="preserve">Además, se identificó que el Grupo de AMX es el principal proveedor del servicio de telecomunicaciones móviles, tanto en términos de suscriptores como de ingresos, con una participación de mercado a nivel nacional superior a </w:t>
      </w:r>
      <w:r w:rsidR="00156FF6" w:rsidRPr="00D8545B">
        <w:rPr>
          <w:rFonts w:ascii="ITC Avant Garde" w:hAnsi="ITC Avant Garde"/>
          <w:b/>
          <w:color w:val="0000FF"/>
        </w:rPr>
        <w:t>“CONFIDENCIAL POR LEY”</w:t>
      </w:r>
      <w:r w:rsidRPr="00D8545B">
        <w:rPr>
          <w:rFonts w:ascii="ITC Avant Garde" w:hAnsi="ITC Avant Garde"/>
        </w:rPr>
        <w:t xml:space="preserve">, mientras que la participación del Grupo AT&amp;T se calcula en porcentajes superiores al </w:t>
      </w:r>
      <w:r w:rsidR="00156FF6" w:rsidRPr="00D8545B">
        <w:rPr>
          <w:rFonts w:ascii="ITC Avant Garde" w:hAnsi="ITC Avant Garde"/>
          <w:b/>
          <w:color w:val="0000FF"/>
        </w:rPr>
        <w:t xml:space="preserve">“CONFIDENCIAL POR LEY” </w:t>
      </w:r>
      <w:r w:rsidRPr="00D8545B">
        <w:rPr>
          <w:rFonts w:ascii="ITC Avant Garde" w:hAnsi="ITC Avant Garde"/>
        </w:rPr>
        <w:t>en términos de usuarios e ingresos.</w:t>
      </w:r>
    </w:p>
    <w:p w14:paraId="638B6A6B" w14:textId="39EAD0A4" w:rsidR="000013EC" w:rsidRPr="00D8545B" w:rsidRDefault="000013EC" w:rsidP="00D8545B">
      <w:pPr>
        <w:spacing w:before="360" w:after="120" w:line="276" w:lineRule="auto"/>
        <w:jc w:val="both"/>
        <w:rPr>
          <w:rFonts w:ascii="ITC Avant Garde" w:hAnsi="ITC Avant Garde"/>
        </w:rPr>
      </w:pPr>
      <w:r w:rsidRPr="00D8545B">
        <w:rPr>
          <w:rFonts w:ascii="ITC Avant Garde" w:hAnsi="ITC Avant Garde"/>
        </w:rPr>
        <w:t xml:space="preserve">Al considerar los vínculos que AT&amp;T y AMX desarrollaron entre dos mil dos y mayo de dos mil catorce y que AT&amp;T compite con AMX en la prestación de servicios de </w:t>
      </w:r>
      <w:r w:rsidRPr="00D8545B">
        <w:rPr>
          <w:rFonts w:ascii="ITC Avant Garde" w:hAnsi="ITC Avant Garde"/>
        </w:rPr>
        <w:lastRenderedPageBreak/>
        <w:t>telecomunicaciones móviles, el cual presenta altos grados de concentración, las resoluciones señaladas identificaron el riesgo de coordinación entre el Grupo AT&amp;T y el Grupo de AMX en esos servicios, lo que afectaría el proceso de competencia en las actividades económicas involucradas</w:t>
      </w:r>
      <w:r w:rsidR="00112017" w:rsidRPr="00D8545B">
        <w:rPr>
          <w:rFonts w:ascii="ITC Avant Garde" w:hAnsi="ITC Avant Garde"/>
        </w:rPr>
        <w:t>.</w:t>
      </w:r>
    </w:p>
    <w:p w14:paraId="767E7FFB" w14:textId="33660C68" w:rsidR="000013EC" w:rsidRPr="00D8545B" w:rsidRDefault="000013EC" w:rsidP="00D8545B">
      <w:pPr>
        <w:spacing w:before="360" w:after="120" w:line="276" w:lineRule="auto"/>
        <w:jc w:val="both"/>
        <w:rPr>
          <w:rFonts w:ascii="ITC Avant Garde" w:hAnsi="ITC Avant Garde"/>
        </w:rPr>
      </w:pPr>
      <w:r w:rsidRPr="00D8545B">
        <w:rPr>
          <w:rFonts w:ascii="ITC Avant Garde" w:hAnsi="ITC Avant Garde"/>
        </w:rPr>
        <w:t>En suma, los riesgos a la coordinación con AMX identificados en decisiones precedentes han sido mitigados, pues el Pleno del Instituto resolvió aprobar las concentraciones de AT&amp;T con DIRECTV, Grupo Iusacell y Grupo Nextel sujetas a condiciones encaminadas a</w:t>
      </w:r>
      <w:r w:rsidRPr="00D8545B">
        <w:rPr>
          <w:rFonts w:ascii="ITC Avant Garde" w:hAnsi="ITC Avant Garde"/>
          <w:color w:val="000000"/>
        </w:rPr>
        <w:t xml:space="preserve"> </w:t>
      </w:r>
      <w:r w:rsidR="00463E9C" w:rsidRPr="00D8545B">
        <w:rPr>
          <w:rFonts w:ascii="ITC Avant Garde" w:hAnsi="ITC Avant Garde"/>
          <w:color w:val="000000"/>
        </w:rPr>
        <w:t>prevenirlos</w:t>
      </w:r>
      <w:r w:rsidRPr="00D8545B">
        <w:rPr>
          <w:rFonts w:ascii="ITC Avant Garde" w:hAnsi="ITC Avant Garde"/>
        </w:rPr>
        <w:t>.</w:t>
      </w:r>
    </w:p>
    <w:p w14:paraId="6E00BCB6" w14:textId="77F6317D" w:rsidR="000013EC" w:rsidRPr="00D8545B" w:rsidRDefault="007D2BFC" w:rsidP="00D8545B">
      <w:pPr>
        <w:spacing w:before="360" w:after="120" w:line="276" w:lineRule="auto"/>
        <w:ind w:left="705" w:hanging="705"/>
        <w:jc w:val="both"/>
        <w:rPr>
          <w:rFonts w:ascii="ITC Avant Garde" w:hAnsi="ITC Avant Garde"/>
          <w:b/>
          <w:bCs/>
        </w:rPr>
      </w:pPr>
      <w:r w:rsidRPr="00D8545B">
        <w:rPr>
          <w:rFonts w:ascii="ITC Avant Garde" w:hAnsi="ITC Avant Garde"/>
          <w:b/>
          <w:bCs/>
        </w:rPr>
        <w:t>2.4</w:t>
      </w:r>
      <w:r w:rsidRPr="00D8545B">
        <w:rPr>
          <w:rFonts w:ascii="ITC Avant Garde" w:hAnsi="ITC Avant Garde"/>
          <w:b/>
          <w:bCs/>
        </w:rPr>
        <w:tab/>
      </w:r>
      <w:r w:rsidR="000013EC" w:rsidRPr="00D8545B">
        <w:rPr>
          <w:rFonts w:ascii="ITC Avant Garde" w:hAnsi="ITC Avant Garde"/>
          <w:b/>
          <w:bCs/>
        </w:rPr>
        <w:t>Relaciones comerciales entre los miembros del Grupo AT&amp;T y otras empresas que participan en los sectores de telecomunicaciones y radiodifusión</w:t>
      </w:r>
      <w:r w:rsidR="00352B19" w:rsidRPr="00D8545B">
        <w:rPr>
          <w:rFonts w:ascii="ITC Avant Garde" w:hAnsi="ITC Avant Garde"/>
          <w:b/>
          <w:bCs/>
        </w:rPr>
        <w:t>.</w:t>
      </w:r>
    </w:p>
    <w:p w14:paraId="2D548E20" w14:textId="2EECA02C" w:rsidR="000013EC" w:rsidRPr="00D8545B" w:rsidRDefault="000013EC" w:rsidP="00D8545B">
      <w:pPr>
        <w:spacing w:before="360" w:after="120" w:line="276" w:lineRule="auto"/>
        <w:jc w:val="both"/>
        <w:rPr>
          <w:rFonts w:ascii="ITC Avant Garde" w:eastAsia="Times New Roman" w:hAnsi="ITC Avant Garde"/>
          <w:bCs/>
          <w:color w:val="000000"/>
        </w:rPr>
      </w:pPr>
      <w:r w:rsidRPr="00D8545B">
        <w:rPr>
          <w:rFonts w:ascii="ITC Avant Garde" w:eastAsia="Times New Roman" w:hAnsi="ITC Avant Garde"/>
          <w:bCs/>
          <w:color w:val="000000"/>
        </w:rPr>
        <w:t>En relación a la posible existencia de vínculos de tipo comercial con otras empresas que participen en los sectores de telecomunicaciones y radiodif</w:t>
      </w:r>
      <w:r w:rsidR="00112017" w:rsidRPr="00D8545B">
        <w:rPr>
          <w:rFonts w:ascii="ITC Avant Garde" w:eastAsia="Times New Roman" w:hAnsi="ITC Avant Garde"/>
          <w:bCs/>
          <w:color w:val="000000"/>
        </w:rPr>
        <w:t>usión, el Interesado señala que:</w:t>
      </w:r>
    </w:p>
    <w:p w14:paraId="1FDD2CC8" w14:textId="77777777" w:rsidR="000013EC" w:rsidRPr="00D8545B" w:rsidRDefault="000013EC" w:rsidP="00D8545B">
      <w:pPr>
        <w:spacing w:before="360" w:after="120" w:line="276" w:lineRule="auto"/>
        <w:ind w:left="1134" w:right="1134"/>
        <w:jc w:val="both"/>
        <w:rPr>
          <w:rFonts w:ascii="ITC Avant Garde" w:eastAsia="Times New Roman" w:hAnsi="ITC Avant Garde"/>
          <w:bCs/>
          <w:color w:val="000000"/>
          <w:sz w:val="20"/>
        </w:rPr>
      </w:pPr>
      <w:r w:rsidRPr="00D8545B">
        <w:rPr>
          <w:rFonts w:ascii="ITC Avant Garde" w:eastAsia="Times New Roman" w:hAnsi="ITC Avant Garde"/>
          <w:bCs/>
          <w:color w:val="000000"/>
          <w:sz w:val="20"/>
        </w:rPr>
        <w:t>“(…)</w:t>
      </w:r>
    </w:p>
    <w:p w14:paraId="030BAF41" w14:textId="77777777" w:rsidR="000013EC" w:rsidRPr="00D8545B" w:rsidRDefault="000013EC" w:rsidP="00D8545B">
      <w:pPr>
        <w:spacing w:before="360" w:after="120" w:line="276" w:lineRule="auto"/>
        <w:ind w:left="1134" w:right="1134"/>
        <w:jc w:val="both"/>
        <w:rPr>
          <w:rFonts w:ascii="ITC Avant Garde" w:eastAsia="Times New Roman" w:hAnsi="ITC Avant Garde"/>
          <w:bCs/>
          <w:color w:val="000000"/>
          <w:sz w:val="20"/>
        </w:rPr>
      </w:pPr>
      <w:r w:rsidRPr="00D8545B">
        <w:rPr>
          <w:rFonts w:ascii="ITC Avant Garde" w:eastAsia="Times New Roman" w:hAnsi="ITC Avant Garde"/>
          <w:bCs/>
          <w:color w:val="000000"/>
          <w:sz w:val="20"/>
        </w:rPr>
        <w:t>Asimismo, se confirma que Grupo AT&amp;T no tiene ningún acuerdo, convenio ni contratos con América Móvil ni con ninguna otra empresa de telecomunicaciones en México fuera del curso ordinario de los negocios.”</w:t>
      </w:r>
    </w:p>
    <w:p w14:paraId="724F05BC" w14:textId="77777777" w:rsidR="000013EC" w:rsidRPr="00D8545B" w:rsidRDefault="000013EC" w:rsidP="00D8545B">
      <w:pPr>
        <w:spacing w:before="360" w:after="120" w:line="276" w:lineRule="auto"/>
        <w:jc w:val="both"/>
        <w:rPr>
          <w:rFonts w:ascii="ITC Avant Garde" w:eastAsia="Times New Roman" w:hAnsi="ITC Avant Garde"/>
          <w:bCs/>
          <w:color w:val="000000"/>
        </w:rPr>
      </w:pPr>
      <w:r w:rsidRPr="00D8545B">
        <w:rPr>
          <w:rFonts w:ascii="ITC Avant Garde" w:eastAsia="Times New Roman" w:hAnsi="ITC Avant Garde"/>
          <w:bCs/>
          <w:color w:val="000000"/>
        </w:rPr>
        <w:t>En el mismo sentido, a partir de la información y documentación contenida en los expedientes que corresponden a las concentraciones analizadas y resueltas previamente por el Pleno de este Instituto, se identificaron relaciones comerciales entre AT&amp;T, a través de sus subsidiarias, con otras empresas que participan en el sector de telecomunicaciones. No obstante, no se identificó la existencia de vínculos fuera del curso ordinario de sus negocios que actualizaran los supuestos para ser considerados parte del mismo Grupo de Interés Económico.</w:t>
      </w:r>
      <w:r w:rsidRPr="00D8545B">
        <w:rPr>
          <w:rStyle w:val="Refdenotaalpie"/>
          <w:rFonts w:ascii="ITC Avant Garde" w:eastAsia="Times New Roman" w:hAnsi="ITC Avant Garde"/>
          <w:bCs/>
          <w:color w:val="000000"/>
        </w:rPr>
        <w:footnoteReference w:id="12"/>
      </w:r>
    </w:p>
    <w:p w14:paraId="5C9BF52F" w14:textId="77777777" w:rsidR="000013EC" w:rsidRPr="00D8545B" w:rsidRDefault="000013EC" w:rsidP="00D8545B">
      <w:pPr>
        <w:spacing w:before="360" w:after="120" w:line="276" w:lineRule="auto"/>
        <w:jc w:val="both"/>
        <w:rPr>
          <w:rFonts w:ascii="ITC Avant Garde" w:eastAsia="Times New Roman" w:hAnsi="ITC Avant Garde"/>
          <w:bCs/>
          <w:color w:val="000000"/>
        </w:rPr>
      </w:pPr>
      <w:r w:rsidRPr="00D8545B">
        <w:rPr>
          <w:rFonts w:ascii="ITC Avant Garde" w:eastAsia="Times New Roman" w:hAnsi="ITC Avant Garde"/>
          <w:bCs/>
          <w:color w:val="000000"/>
        </w:rPr>
        <w:t>Por otra parte, el quince de diciembre de dos mil quince, el Pleno de este Instituto autorizó a las concesionarias de AT&amp;T</w:t>
      </w:r>
      <w:r w:rsidRPr="00D8545B">
        <w:rPr>
          <w:rStyle w:val="Refdenotaalpie"/>
          <w:rFonts w:ascii="ITC Avant Garde" w:eastAsia="Times New Roman" w:hAnsi="ITC Avant Garde"/>
          <w:bCs/>
          <w:color w:val="000000"/>
        </w:rPr>
        <w:footnoteReference w:id="13"/>
      </w:r>
      <w:r w:rsidRPr="00D8545B">
        <w:rPr>
          <w:rFonts w:ascii="ITC Avant Garde" w:eastAsia="Times New Roman" w:hAnsi="ITC Avant Garde"/>
          <w:bCs/>
          <w:color w:val="000000"/>
        </w:rPr>
        <w:t xml:space="preserve"> y Pegaso PCS, S.A. de C.V. (Pegaso), el intercambio de frecuencias en las bandas de 1.7/2.1 GHz (AWS) y 1.9 GHz (PCS), en las Regiones 2, 3, 4, 6, 7 y 9 y, posteriormente, el arrendamiento de frecuencias </w:t>
      </w:r>
      <w:r w:rsidRPr="00D8545B">
        <w:rPr>
          <w:rFonts w:ascii="ITC Avant Garde" w:eastAsia="Times New Roman" w:hAnsi="ITC Avant Garde"/>
          <w:bCs/>
          <w:color w:val="000000"/>
        </w:rPr>
        <w:lastRenderedPageBreak/>
        <w:t>en la banda de 1.9 GHz en las mismas regiones, entre Pegaso y AT&amp;T CD (Resolución de Intercambio).</w:t>
      </w:r>
    </w:p>
    <w:p w14:paraId="6619EE9A" w14:textId="77777777" w:rsidR="000013EC" w:rsidRPr="00D8545B" w:rsidRDefault="000013EC" w:rsidP="00D8545B">
      <w:pPr>
        <w:spacing w:before="360" w:after="120" w:line="276" w:lineRule="auto"/>
        <w:jc w:val="both"/>
        <w:rPr>
          <w:rFonts w:ascii="ITC Avant Garde" w:eastAsia="Times New Roman" w:hAnsi="ITC Avant Garde"/>
          <w:bCs/>
          <w:color w:val="000000"/>
        </w:rPr>
      </w:pPr>
      <w:r w:rsidRPr="00D8545B">
        <w:rPr>
          <w:rFonts w:ascii="ITC Avant Garde" w:hAnsi="ITC Avant Garde"/>
        </w:rPr>
        <w:t>El intercambio de frecuencias consistió en que AT&amp;T cambió 10 MHz (5+5 MHz) que tenía concesionados en la Banda PCS en las regiones 2, 3, 4, 6, 7 y 9, por 10 MHz (5+5 MHz) que Pegaso tenía concesionados en la Banda AWS en las mismas regiones.</w:t>
      </w:r>
    </w:p>
    <w:p w14:paraId="0BE384AE" w14:textId="77777777" w:rsidR="000013EC" w:rsidRPr="00D8545B" w:rsidRDefault="000013EC" w:rsidP="00D8545B">
      <w:pPr>
        <w:spacing w:before="360" w:after="120" w:line="276" w:lineRule="auto"/>
        <w:jc w:val="both"/>
        <w:rPr>
          <w:rFonts w:ascii="ITC Avant Garde" w:hAnsi="ITC Avant Garde"/>
        </w:rPr>
      </w:pPr>
      <w:r w:rsidRPr="00D8545B">
        <w:rPr>
          <w:rFonts w:ascii="ITC Avant Garde" w:hAnsi="ITC Avant Garde"/>
        </w:rPr>
        <w:t>Por su parte, el arrendamiento de espectro referido permite a AT&amp;T la explotación y uso temporal de un bloque de 5+5 MHz de espectro concesionado en la banda PCS</w:t>
      </w:r>
      <w:r w:rsidRPr="00D8545B">
        <w:rPr>
          <w:rFonts w:ascii="ITC Avant Garde" w:hAnsi="ITC Avant Garde"/>
          <w:bCs/>
        </w:rPr>
        <w:t xml:space="preserve"> en las regiones 2, 3, 4, 6, 7 y 9 </w:t>
      </w:r>
      <w:r w:rsidRPr="00D8545B">
        <w:rPr>
          <w:rFonts w:ascii="ITC Avant Garde" w:hAnsi="ITC Avant Garde"/>
        </w:rPr>
        <w:t xml:space="preserve">a </w:t>
      </w:r>
      <w:r w:rsidRPr="00D8545B">
        <w:rPr>
          <w:rFonts w:ascii="ITC Avant Garde" w:eastAsia="Times New Roman" w:hAnsi="ITC Avant Garde"/>
          <w:bCs/>
          <w:color w:val="000000"/>
        </w:rPr>
        <w:t>Pegaso, miembro del grupo de interés económico encabezado por Telefónica, S.A. (Grupo Telefónica)</w:t>
      </w:r>
      <w:r w:rsidRPr="00D8545B">
        <w:rPr>
          <w:rFonts w:ascii="ITC Avant Garde" w:hAnsi="ITC Avant Garde"/>
        </w:rPr>
        <w:t xml:space="preserve">. El arrendamiento se implementará sobre el mismo espectro radioeléctrico objeto del intercambio de frecuencias. Lo anterior es así, con </w:t>
      </w:r>
      <w:r w:rsidRPr="00D8545B">
        <w:rPr>
          <w:rFonts w:ascii="ITC Avant Garde" w:hAnsi="ITC Avant Garde"/>
          <w:bCs/>
        </w:rPr>
        <w:t>el objetivo de que AT&amp;T pueda migrar de manera ordenada, manteniendo la continuidad del servicio, a los suscriptores que actualmente se encuentran en estas bandas a otras frecuencias de su propiedad. De conformidad con la Resolución de Intercambio, el plazo del arrendamiento de espectro radioeléctrico no excederá del treinta y uno diciembre de dos mil diecisiete.</w:t>
      </w:r>
    </w:p>
    <w:p w14:paraId="3265CEEB" w14:textId="133B043B" w:rsidR="000013EC" w:rsidRPr="00D8545B" w:rsidRDefault="000013EC" w:rsidP="00D8545B">
      <w:pPr>
        <w:spacing w:before="360" w:after="120" w:line="276" w:lineRule="auto"/>
        <w:jc w:val="both"/>
        <w:rPr>
          <w:rFonts w:ascii="ITC Avant Garde" w:eastAsia="Times New Roman" w:hAnsi="ITC Avant Garde"/>
          <w:bCs/>
          <w:color w:val="000000"/>
        </w:rPr>
      </w:pPr>
      <w:r w:rsidRPr="00D8545B">
        <w:rPr>
          <w:rFonts w:ascii="ITC Avant Garde" w:eastAsia="Times New Roman" w:hAnsi="ITC Avant Garde"/>
          <w:bCs/>
          <w:color w:val="000000"/>
        </w:rPr>
        <w:t xml:space="preserve">El intercambio de frecuencias entre AT&amp;T y Grupo Telefónica en México </w:t>
      </w:r>
      <w:r w:rsidR="0078097D" w:rsidRPr="00D8545B">
        <w:rPr>
          <w:rFonts w:ascii="ITC Avant Garde" w:eastAsia="Times New Roman" w:hAnsi="ITC Avant Garde"/>
          <w:bCs/>
          <w:color w:val="000000"/>
        </w:rPr>
        <w:t>implicó una transferencia definitiva de</w:t>
      </w:r>
      <w:r w:rsidR="00E87C6E" w:rsidRPr="00D8545B">
        <w:rPr>
          <w:rFonts w:ascii="ITC Avant Garde" w:eastAsia="Times New Roman" w:hAnsi="ITC Avant Garde"/>
          <w:bCs/>
          <w:color w:val="000000"/>
        </w:rPr>
        <w:t xml:space="preserve"> los derechos para el uso, aprovechamiento y explotación de</w:t>
      </w:r>
      <w:r w:rsidR="009D1C42" w:rsidRPr="00D8545B">
        <w:rPr>
          <w:rFonts w:ascii="ITC Avant Garde" w:eastAsia="Times New Roman" w:hAnsi="ITC Avant Garde"/>
          <w:bCs/>
          <w:color w:val="000000"/>
        </w:rPr>
        <w:t xml:space="preserve"> bandas de frecuencias de</w:t>
      </w:r>
      <w:r w:rsidR="0078097D" w:rsidRPr="00D8545B">
        <w:rPr>
          <w:rFonts w:ascii="ITC Avant Garde" w:eastAsia="Times New Roman" w:hAnsi="ITC Avant Garde"/>
          <w:bCs/>
          <w:color w:val="000000"/>
        </w:rPr>
        <w:t xml:space="preserve"> </w:t>
      </w:r>
      <w:r w:rsidR="00E87C6E" w:rsidRPr="00D8545B">
        <w:rPr>
          <w:rFonts w:ascii="ITC Avant Garde" w:eastAsia="Times New Roman" w:hAnsi="ITC Avant Garde"/>
          <w:bCs/>
          <w:color w:val="000000"/>
        </w:rPr>
        <w:t>espectro</w:t>
      </w:r>
      <w:r w:rsidR="009D1C42" w:rsidRPr="00D8545B">
        <w:rPr>
          <w:rFonts w:ascii="ITC Avant Garde" w:eastAsia="Times New Roman" w:hAnsi="ITC Avant Garde"/>
          <w:bCs/>
          <w:color w:val="000000"/>
        </w:rPr>
        <w:t xml:space="preserve"> radioeléctrico</w:t>
      </w:r>
      <w:r w:rsidR="0078097D" w:rsidRPr="00D8545B">
        <w:rPr>
          <w:rFonts w:ascii="ITC Avant Garde" w:eastAsia="Times New Roman" w:hAnsi="ITC Avant Garde"/>
          <w:bCs/>
          <w:color w:val="000000"/>
        </w:rPr>
        <w:t>.</w:t>
      </w:r>
      <w:r w:rsidRPr="00D8545B">
        <w:rPr>
          <w:rFonts w:ascii="ITC Avant Garde" w:eastAsia="Times New Roman" w:hAnsi="ITC Avant Garde"/>
          <w:bCs/>
          <w:color w:val="000000"/>
        </w:rPr>
        <w:t xml:space="preserve"> Además, el arrendamiento de espectro señalado será temporal y permitirá a </w:t>
      </w:r>
      <w:r w:rsidRPr="00D8545B">
        <w:rPr>
          <w:rFonts w:ascii="ITC Avant Garde" w:hAnsi="ITC Avant Garde"/>
          <w:bCs/>
        </w:rPr>
        <w:t>AT&amp;T migrar a sus mismos suscriptores a otras frecuencias de su propiedad.</w:t>
      </w:r>
      <w:r w:rsidRPr="00D8545B">
        <w:rPr>
          <w:rFonts w:ascii="ITC Avant Garde" w:eastAsia="Times New Roman" w:hAnsi="ITC Avant Garde"/>
          <w:bCs/>
          <w:color w:val="000000"/>
        </w:rPr>
        <w:t xml:space="preserve"> </w:t>
      </w:r>
      <w:r w:rsidR="00463E9C" w:rsidRPr="00D8545B">
        <w:rPr>
          <w:rFonts w:ascii="ITC Avant Garde" w:eastAsia="Times New Roman" w:hAnsi="ITC Avant Garde"/>
          <w:bCs/>
          <w:color w:val="000000"/>
        </w:rPr>
        <w:t>Esas operaciones no generan vínculos que conduzcan a la coordinación entre esos agentes económicos.</w:t>
      </w:r>
    </w:p>
    <w:p w14:paraId="06BFE0B2" w14:textId="533EB9EB" w:rsidR="000013EC" w:rsidRPr="00D8545B" w:rsidRDefault="000013EC" w:rsidP="00D8545B">
      <w:pPr>
        <w:spacing w:before="360" w:after="120" w:line="276" w:lineRule="auto"/>
        <w:jc w:val="both"/>
        <w:rPr>
          <w:rFonts w:ascii="ITC Avant Garde" w:eastAsia="Times New Roman" w:hAnsi="ITC Avant Garde"/>
          <w:bCs/>
          <w:color w:val="000000"/>
        </w:rPr>
      </w:pPr>
      <w:r w:rsidRPr="00D8545B">
        <w:rPr>
          <w:rFonts w:ascii="ITC Avant Garde" w:eastAsia="Times New Roman" w:hAnsi="ITC Avant Garde"/>
          <w:bCs/>
          <w:color w:val="000000"/>
        </w:rPr>
        <w:t>Como consecuencia del intercambio y el arrendamiento de frecuencias, el Pl</w:t>
      </w:r>
      <w:r w:rsidR="00EB0CC8" w:rsidRPr="00D8545B">
        <w:rPr>
          <w:rFonts w:ascii="ITC Avant Garde" w:eastAsia="Times New Roman" w:hAnsi="ITC Avant Garde"/>
          <w:bCs/>
          <w:color w:val="000000"/>
        </w:rPr>
        <w:t>eno del Instituto determinó que:</w:t>
      </w:r>
      <w:r w:rsidRPr="00D8545B">
        <w:rPr>
          <w:rFonts w:ascii="ITC Avant Garde" w:eastAsia="Times New Roman" w:hAnsi="ITC Avant Garde"/>
          <w:bCs/>
          <w:color w:val="000000"/>
        </w:rPr>
        <w:t xml:space="preserve"> </w:t>
      </w:r>
    </w:p>
    <w:p w14:paraId="0A1BBF8B" w14:textId="77777777" w:rsidR="000013EC" w:rsidRPr="00D8545B" w:rsidRDefault="000013EC" w:rsidP="00D8545B">
      <w:pPr>
        <w:numPr>
          <w:ilvl w:val="0"/>
          <w:numId w:val="13"/>
        </w:numPr>
        <w:spacing w:before="360" w:after="120" w:line="276" w:lineRule="auto"/>
        <w:ind w:left="360"/>
        <w:jc w:val="both"/>
        <w:rPr>
          <w:rFonts w:ascii="ITC Avant Garde" w:eastAsia="Times New Roman" w:hAnsi="ITC Avant Garde"/>
          <w:bCs/>
          <w:color w:val="000000"/>
        </w:rPr>
      </w:pPr>
      <w:r w:rsidRPr="00D8545B">
        <w:rPr>
          <w:rFonts w:ascii="ITC Avant Garde" w:eastAsia="Times New Roman" w:hAnsi="ITC Avant Garde"/>
          <w:bCs/>
          <w:color w:val="000000"/>
        </w:rPr>
        <w:t>AT&amp;T y Grupo Telefónica continúan siendo agentes económicos independientes en las actividades económicas que realizan en México.</w:t>
      </w:r>
    </w:p>
    <w:p w14:paraId="658FF7C8" w14:textId="77777777" w:rsidR="000013EC" w:rsidRPr="00D8545B" w:rsidRDefault="000013EC" w:rsidP="00D8545B">
      <w:pPr>
        <w:numPr>
          <w:ilvl w:val="0"/>
          <w:numId w:val="14"/>
        </w:numPr>
        <w:spacing w:before="360" w:after="120" w:line="276" w:lineRule="auto"/>
        <w:ind w:left="360"/>
        <w:jc w:val="both"/>
        <w:rPr>
          <w:rFonts w:ascii="ITC Avant Garde" w:eastAsia="Times New Roman" w:hAnsi="ITC Avant Garde"/>
          <w:bCs/>
          <w:color w:val="000000"/>
        </w:rPr>
      </w:pPr>
      <w:r w:rsidRPr="00D8545B">
        <w:rPr>
          <w:rFonts w:ascii="ITC Avant Garde" w:eastAsia="Times New Roman" w:hAnsi="ITC Avant Garde"/>
          <w:bCs/>
          <w:color w:val="000000"/>
        </w:rPr>
        <w:t>No se identificaron riesgos de efectos contrarios al proceso de competencia y libre concurrencia debido a:</w:t>
      </w:r>
    </w:p>
    <w:p w14:paraId="5F21AE03" w14:textId="77777777" w:rsidR="000013EC" w:rsidRPr="00D8545B" w:rsidRDefault="000013EC" w:rsidP="00D8545B">
      <w:pPr>
        <w:numPr>
          <w:ilvl w:val="0"/>
          <w:numId w:val="22"/>
        </w:numPr>
        <w:spacing w:before="360" w:after="120" w:line="276" w:lineRule="auto"/>
        <w:jc w:val="both"/>
        <w:rPr>
          <w:rFonts w:ascii="ITC Avant Garde" w:eastAsia="Times New Roman" w:hAnsi="ITC Avant Garde"/>
          <w:bCs/>
          <w:color w:val="000000"/>
        </w:rPr>
      </w:pPr>
      <w:r w:rsidRPr="00D8545B">
        <w:rPr>
          <w:rFonts w:ascii="ITC Avant Garde" w:eastAsia="Times New Roman" w:hAnsi="ITC Avant Garde"/>
          <w:bCs/>
          <w:color w:val="000000"/>
        </w:rPr>
        <w:lastRenderedPageBreak/>
        <w:t>AT&amp;T y Grupo Telefónica seguirán teniendo la misma participación en términos del número de sus suscriptores en los servicios de telecomunicaciones móviles;</w:t>
      </w:r>
    </w:p>
    <w:p w14:paraId="2A1D9AAF" w14:textId="77777777" w:rsidR="000013EC" w:rsidRPr="00D8545B" w:rsidRDefault="000013EC" w:rsidP="00D8545B">
      <w:pPr>
        <w:numPr>
          <w:ilvl w:val="0"/>
          <w:numId w:val="22"/>
        </w:numPr>
        <w:spacing w:before="360" w:after="120" w:line="276" w:lineRule="auto"/>
        <w:jc w:val="both"/>
        <w:rPr>
          <w:rFonts w:ascii="ITC Avant Garde" w:eastAsia="Times New Roman" w:hAnsi="ITC Avant Garde"/>
          <w:bCs/>
          <w:color w:val="000000"/>
        </w:rPr>
      </w:pPr>
      <w:r w:rsidRPr="00D8545B">
        <w:rPr>
          <w:rFonts w:ascii="ITC Avant Garde" w:hAnsi="ITC Avant Garde"/>
        </w:rPr>
        <w:t>Al final del plazo del contrato de arrendamiento (de hasta dos años), Grupo Telefónica recuperará el control completo del espectro en la banda PCS en las regiones 2, 3, 4, 6, 7, y 9 y, por lo tanto, el uso y la explotación de la concesión correspondiente, y</w:t>
      </w:r>
    </w:p>
    <w:p w14:paraId="4CC3ED23" w14:textId="77777777" w:rsidR="000013EC" w:rsidRPr="00D8545B" w:rsidRDefault="000013EC" w:rsidP="00D8545B">
      <w:pPr>
        <w:numPr>
          <w:ilvl w:val="0"/>
          <w:numId w:val="22"/>
        </w:numPr>
        <w:spacing w:before="360" w:after="120" w:line="276" w:lineRule="auto"/>
        <w:jc w:val="both"/>
        <w:rPr>
          <w:rFonts w:ascii="ITC Avant Garde" w:eastAsia="Times New Roman" w:hAnsi="ITC Avant Garde"/>
          <w:bCs/>
          <w:color w:val="000000"/>
        </w:rPr>
      </w:pPr>
      <w:r w:rsidRPr="00D8545B">
        <w:rPr>
          <w:rFonts w:ascii="ITC Avant Garde" w:eastAsia="Times New Roman" w:hAnsi="ITC Avant Garde"/>
          <w:bCs/>
          <w:color w:val="000000"/>
        </w:rPr>
        <w:t>El incremento temporal en la tenencia de espectro por parte de AT&amp;T, derivado del arrendamiento de frecuencias, no limitará el acceso a nuevos competidores a ese recurso.</w:t>
      </w:r>
    </w:p>
    <w:p w14:paraId="136D2F16" w14:textId="77777777" w:rsidR="000013EC" w:rsidRPr="00D8545B" w:rsidRDefault="000013EC" w:rsidP="00D8545B">
      <w:pPr>
        <w:numPr>
          <w:ilvl w:val="0"/>
          <w:numId w:val="14"/>
        </w:numPr>
        <w:spacing w:before="360" w:after="120" w:line="276" w:lineRule="auto"/>
        <w:ind w:left="360"/>
        <w:jc w:val="both"/>
        <w:rPr>
          <w:rFonts w:ascii="ITC Avant Garde" w:eastAsia="Times New Roman" w:hAnsi="ITC Avant Garde"/>
          <w:bCs/>
          <w:color w:val="000000"/>
        </w:rPr>
      </w:pPr>
      <w:r w:rsidRPr="00D8545B">
        <w:rPr>
          <w:rFonts w:ascii="ITC Avant Garde" w:eastAsia="Times New Roman" w:hAnsi="ITC Avant Garde"/>
          <w:bCs/>
          <w:color w:val="000000"/>
        </w:rPr>
        <w:t>Grupo Telefónica ya no cuenta con espectro radioeléctrico concesionado en la banda AWS, objeto de la Licitación No. IFT-3.</w:t>
      </w:r>
    </w:p>
    <w:p w14:paraId="5EB40A86" w14:textId="6ECAC2DF" w:rsidR="000013EC" w:rsidRPr="00D8545B" w:rsidRDefault="007D2BFC" w:rsidP="00D8545B">
      <w:pPr>
        <w:spacing w:before="360" w:after="120" w:line="276" w:lineRule="auto"/>
        <w:ind w:left="360" w:hanging="360"/>
        <w:jc w:val="both"/>
        <w:rPr>
          <w:rFonts w:ascii="ITC Avant Garde" w:hAnsi="ITC Avant Garde"/>
          <w:b/>
          <w:bCs/>
        </w:rPr>
      </w:pPr>
      <w:r w:rsidRPr="00D8545B">
        <w:rPr>
          <w:rFonts w:ascii="ITC Avant Garde" w:hAnsi="ITC Avant Garde"/>
          <w:b/>
          <w:bCs/>
        </w:rPr>
        <w:t>2.5</w:t>
      </w:r>
      <w:r w:rsidRPr="00D8545B">
        <w:rPr>
          <w:rFonts w:ascii="ITC Avant Garde" w:hAnsi="ITC Avant Garde"/>
          <w:b/>
          <w:bCs/>
        </w:rPr>
        <w:tab/>
      </w:r>
      <w:r w:rsidR="000013EC" w:rsidRPr="00D8545B">
        <w:rPr>
          <w:rFonts w:ascii="ITC Avant Garde" w:hAnsi="ITC Avant Garde"/>
          <w:b/>
          <w:bCs/>
        </w:rPr>
        <w:t>Relaciones organizativas entre los miembros del Grupo AT&amp;T y otras empresas que participan en los sectores de telecomunicaciones y radiodifusión</w:t>
      </w:r>
      <w:r w:rsidR="00112017" w:rsidRPr="00D8545B">
        <w:rPr>
          <w:rFonts w:ascii="ITC Avant Garde" w:hAnsi="ITC Avant Garde"/>
          <w:b/>
          <w:bCs/>
        </w:rPr>
        <w:t>.</w:t>
      </w:r>
    </w:p>
    <w:p w14:paraId="3C04A4FA" w14:textId="77777777" w:rsidR="000013EC" w:rsidRPr="00D8545B" w:rsidRDefault="000013EC" w:rsidP="00D8545B">
      <w:pPr>
        <w:spacing w:before="360" w:after="120" w:line="276" w:lineRule="auto"/>
        <w:jc w:val="both"/>
        <w:rPr>
          <w:rFonts w:ascii="ITC Avant Garde" w:eastAsia="Times New Roman" w:hAnsi="ITC Avant Garde"/>
          <w:bCs/>
          <w:color w:val="000000"/>
        </w:rPr>
      </w:pPr>
      <w:r w:rsidRPr="00D8545B">
        <w:rPr>
          <w:rFonts w:ascii="ITC Avant Garde" w:eastAsia="Times New Roman" w:hAnsi="ITC Avant Garde"/>
          <w:bCs/>
          <w:color w:val="000000"/>
        </w:rPr>
        <w:t>Los ejecutivos senior y los miembros del Consejo de Administración de AT&amp;T se listan en los Cuadros 5 a 8.</w:t>
      </w:r>
    </w:p>
    <w:p w14:paraId="1939CCAF" w14:textId="71934E8F" w:rsidR="000013EC" w:rsidRPr="00D8545B" w:rsidRDefault="000013EC" w:rsidP="00D8545B">
      <w:pPr>
        <w:pStyle w:val="Cuadros"/>
        <w:spacing w:before="360" w:after="120"/>
        <w:rPr>
          <w:sz w:val="20"/>
        </w:rPr>
      </w:pPr>
      <w:r w:rsidRPr="00D8545B">
        <w:rPr>
          <w:sz w:val="20"/>
        </w:rPr>
        <w:t>Ejecutivos senior de AT&amp;T</w:t>
      </w:r>
      <w:r w:rsidR="00352B19" w:rsidRPr="00D8545B">
        <w:rPr>
          <w:sz w:val="20"/>
        </w:rPr>
        <w:t>.</w:t>
      </w:r>
    </w:p>
    <w:p w14:paraId="6FAA211B" w14:textId="00F82DF3" w:rsidR="00156FF6" w:rsidRPr="00D8545B" w:rsidRDefault="00156FF6" w:rsidP="00D8545B">
      <w:pPr>
        <w:spacing w:before="360" w:after="120" w:line="276" w:lineRule="auto"/>
        <w:jc w:val="center"/>
        <w:rPr>
          <w:rFonts w:ascii="ITC Avant Garde" w:hAnsi="ITC Avant Garde"/>
          <w:b/>
          <w:color w:val="0000FF"/>
          <w:sz w:val="28"/>
          <w:szCs w:val="28"/>
        </w:rPr>
      </w:pPr>
      <w:r w:rsidRPr="00D8545B">
        <w:rPr>
          <w:rFonts w:ascii="ITC Avant Garde" w:hAnsi="ITC Avant Garde"/>
          <w:b/>
          <w:color w:val="0000FF"/>
          <w:sz w:val="28"/>
          <w:szCs w:val="28"/>
        </w:rPr>
        <w:t>“CONFIDENCIAL POR LEY”</w:t>
      </w:r>
    </w:p>
    <w:p w14:paraId="1F967A3E" w14:textId="6CC4F12E" w:rsidR="000013EC" w:rsidRPr="00D8545B" w:rsidRDefault="000013EC" w:rsidP="00D8545B">
      <w:pPr>
        <w:spacing w:before="360" w:after="120" w:line="276" w:lineRule="auto"/>
        <w:jc w:val="both"/>
        <w:rPr>
          <w:rFonts w:ascii="ITC Avant Garde" w:eastAsia="Times New Roman" w:hAnsi="ITC Avant Garde"/>
          <w:bCs/>
          <w:color w:val="000000"/>
          <w:sz w:val="18"/>
        </w:rPr>
      </w:pPr>
      <w:r w:rsidRPr="00D8545B">
        <w:rPr>
          <w:rFonts w:ascii="ITC Avant Garde" w:eastAsia="Times New Roman" w:hAnsi="ITC Avant Garde"/>
          <w:bCs/>
          <w:color w:val="000000"/>
          <w:sz w:val="18"/>
        </w:rPr>
        <w:t>Fuente: Información proporcionada por el Interesado.</w:t>
      </w:r>
    </w:p>
    <w:p w14:paraId="6ADC4F8C" w14:textId="423CFBA2" w:rsidR="000013EC" w:rsidRPr="00D8545B" w:rsidRDefault="000013EC" w:rsidP="00D8545B">
      <w:pPr>
        <w:pStyle w:val="Cuadros"/>
        <w:spacing w:before="360" w:after="120"/>
        <w:rPr>
          <w:sz w:val="20"/>
        </w:rPr>
      </w:pPr>
      <w:r w:rsidRPr="00D8545B">
        <w:rPr>
          <w:sz w:val="20"/>
        </w:rPr>
        <w:t>Consejo de Administración de AT&amp;T</w:t>
      </w:r>
      <w:r w:rsidR="00352B19" w:rsidRPr="00D8545B">
        <w:rPr>
          <w:sz w:val="20"/>
        </w:rPr>
        <w:t>.</w:t>
      </w:r>
    </w:p>
    <w:p w14:paraId="40539792" w14:textId="77777777" w:rsidR="00156FF6" w:rsidRPr="00D8545B" w:rsidRDefault="00156FF6" w:rsidP="00D8545B">
      <w:pPr>
        <w:spacing w:before="360" w:after="120" w:line="276" w:lineRule="auto"/>
        <w:ind w:left="142"/>
        <w:jc w:val="center"/>
        <w:rPr>
          <w:rFonts w:ascii="ITC Avant Garde" w:hAnsi="ITC Avant Garde"/>
          <w:b/>
          <w:color w:val="0000FF"/>
          <w:sz w:val="28"/>
          <w:szCs w:val="28"/>
        </w:rPr>
      </w:pPr>
      <w:r w:rsidRPr="00D8545B">
        <w:rPr>
          <w:rFonts w:ascii="ITC Avant Garde" w:hAnsi="ITC Avant Garde"/>
          <w:b/>
          <w:color w:val="0000FF"/>
          <w:sz w:val="28"/>
          <w:szCs w:val="28"/>
        </w:rPr>
        <w:t>“CONFIDENCIAL POR LEY”</w:t>
      </w:r>
    </w:p>
    <w:p w14:paraId="7D3D0A37" w14:textId="61EA8EE8" w:rsidR="000013EC" w:rsidRPr="00D8545B" w:rsidRDefault="000013EC" w:rsidP="00D8545B">
      <w:pPr>
        <w:spacing w:before="360" w:after="120" w:line="276" w:lineRule="auto"/>
        <w:ind w:left="142"/>
        <w:jc w:val="both"/>
        <w:rPr>
          <w:rFonts w:ascii="ITC Avant Garde" w:eastAsia="Times New Roman" w:hAnsi="ITC Avant Garde"/>
          <w:bCs/>
          <w:color w:val="000000"/>
          <w:sz w:val="18"/>
        </w:rPr>
      </w:pPr>
      <w:r w:rsidRPr="00D8545B">
        <w:rPr>
          <w:rFonts w:ascii="ITC Avant Garde" w:eastAsia="Times New Roman" w:hAnsi="ITC Avant Garde"/>
          <w:bCs/>
          <w:color w:val="000000"/>
          <w:sz w:val="18"/>
        </w:rPr>
        <w:t>Fuente: Información proporcionada por el Interesado.</w:t>
      </w:r>
    </w:p>
    <w:p w14:paraId="29BDD984" w14:textId="2BC2AD35" w:rsidR="000013EC" w:rsidRPr="00D8545B" w:rsidRDefault="000013EC" w:rsidP="00D8545B">
      <w:pPr>
        <w:spacing w:before="360" w:after="120" w:line="276" w:lineRule="auto"/>
        <w:jc w:val="both"/>
        <w:rPr>
          <w:rFonts w:ascii="ITC Avant Garde" w:eastAsia="Times New Roman" w:hAnsi="ITC Avant Garde"/>
          <w:bCs/>
          <w:color w:val="000000"/>
        </w:rPr>
      </w:pPr>
      <w:r w:rsidRPr="00D8545B">
        <w:rPr>
          <w:rFonts w:ascii="ITC Avant Garde" w:eastAsia="Times New Roman" w:hAnsi="ITC Avant Garde"/>
          <w:bCs/>
          <w:color w:val="000000"/>
        </w:rPr>
        <w:t>Por su parte, los miembros del Consejo de Administración de AT&amp;T CD y de todas las sociedades subsidiarias de AT&amp;T, concesionarias en México,</w:t>
      </w:r>
      <w:r w:rsidR="00EB0CC8" w:rsidRPr="00D8545B">
        <w:rPr>
          <w:rFonts w:ascii="ITC Avant Garde" w:eastAsia="Times New Roman" w:hAnsi="ITC Avant Garde"/>
          <w:bCs/>
          <w:color w:val="000000"/>
        </w:rPr>
        <w:t xml:space="preserve"> son las siguientes personas:</w:t>
      </w:r>
    </w:p>
    <w:p w14:paraId="734E6867" w14:textId="48A5D536" w:rsidR="000013EC" w:rsidRPr="00D8545B" w:rsidRDefault="000013EC" w:rsidP="00D8545B">
      <w:pPr>
        <w:pStyle w:val="Cuadros"/>
        <w:spacing w:before="360" w:after="120"/>
        <w:rPr>
          <w:sz w:val="20"/>
        </w:rPr>
      </w:pPr>
      <w:r w:rsidRPr="00D8545B">
        <w:rPr>
          <w:sz w:val="20"/>
        </w:rPr>
        <w:lastRenderedPageBreak/>
        <w:t>Consejo de Administración de AT&amp;T CD</w:t>
      </w:r>
      <w:r w:rsidR="00352B19" w:rsidRPr="00D8545B">
        <w:rPr>
          <w:sz w:val="20"/>
        </w:rPr>
        <w:t>.</w:t>
      </w:r>
    </w:p>
    <w:p w14:paraId="6693CE23" w14:textId="77777777" w:rsidR="00156FF6" w:rsidRPr="00D8545B" w:rsidRDefault="00156FF6" w:rsidP="00D8545B">
      <w:pPr>
        <w:spacing w:before="360" w:after="120" w:line="276" w:lineRule="auto"/>
        <w:ind w:left="142"/>
        <w:jc w:val="center"/>
        <w:rPr>
          <w:rFonts w:ascii="ITC Avant Garde" w:hAnsi="ITC Avant Garde"/>
          <w:b/>
          <w:color w:val="0000FF"/>
          <w:sz w:val="28"/>
          <w:szCs w:val="28"/>
        </w:rPr>
      </w:pPr>
      <w:r w:rsidRPr="00D8545B">
        <w:rPr>
          <w:rFonts w:ascii="ITC Avant Garde" w:hAnsi="ITC Avant Garde"/>
          <w:b/>
          <w:color w:val="0000FF"/>
          <w:sz w:val="28"/>
          <w:szCs w:val="28"/>
        </w:rPr>
        <w:t>“CONFIDENCIAL POR LEY”</w:t>
      </w:r>
    </w:p>
    <w:p w14:paraId="42360745" w14:textId="4F57F512" w:rsidR="000013EC" w:rsidRPr="00D8545B" w:rsidRDefault="000013EC" w:rsidP="00D8545B">
      <w:pPr>
        <w:spacing w:before="360" w:after="120" w:line="276" w:lineRule="auto"/>
        <w:ind w:left="142"/>
        <w:jc w:val="both"/>
        <w:rPr>
          <w:rFonts w:ascii="ITC Avant Garde" w:eastAsia="Times New Roman" w:hAnsi="ITC Avant Garde"/>
          <w:bCs/>
          <w:color w:val="000000"/>
          <w:sz w:val="18"/>
        </w:rPr>
      </w:pPr>
      <w:r w:rsidRPr="00D8545B">
        <w:rPr>
          <w:rFonts w:ascii="ITC Avant Garde" w:eastAsia="Times New Roman" w:hAnsi="ITC Avant Garde"/>
          <w:bCs/>
          <w:color w:val="000000"/>
          <w:sz w:val="18"/>
        </w:rPr>
        <w:t>Fuente: Información proporcionada por el Interesado.</w:t>
      </w:r>
    </w:p>
    <w:p w14:paraId="2DC1CB91" w14:textId="77777777" w:rsidR="000013EC" w:rsidRPr="00D8545B" w:rsidRDefault="000013EC" w:rsidP="00D8545B">
      <w:pPr>
        <w:spacing w:before="360" w:after="120" w:line="276" w:lineRule="auto"/>
        <w:jc w:val="both"/>
        <w:rPr>
          <w:rFonts w:ascii="ITC Avant Garde" w:eastAsia="Times New Roman" w:hAnsi="ITC Avant Garde"/>
          <w:bCs/>
          <w:color w:val="000000"/>
        </w:rPr>
      </w:pPr>
      <w:r w:rsidRPr="00D8545B">
        <w:rPr>
          <w:rFonts w:ascii="ITC Avant Garde" w:eastAsia="Times New Roman" w:hAnsi="ITC Avant Garde"/>
          <w:bCs/>
          <w:color w:val="000000"/>
        </w:rPr>
        <w:t>La participación indirecta de AT&amp;T en SKY México, le permite designar 4 miembros del Consejo, que son los siguientes.</w:t>
      </w:r>
    </w:p>
    <w:p w14:paraId="7EAB49EC" w14:textId="3A431593" w:rsidR="000013EC" w:rsidRPr="00D8545B" w:rsidRDefault="000013EC" w:rsidP="00D8545B">
      <w:pPr>
        <w:pStyle w:val="Cuadros"/>
        <w:spacing w:before="360" w:after="120"/>
        <w:rPr>
          <w:sz w:val="20"/>
        </w:rPr>
      </w:pPr>
      <w:bookmarkStart w:id="6" w:name="_Ref441521079"/>
      <w:r w:rsidRPr="00D8545B">
        <w:rPr>
          <w:sz w:val="20"/>
        </w:rPr>
        <w:t>Consejo de Administración de SKY México (miembros designados por AT&amp;T)</w:t>
      </w:r>
      <w:bookmarkEnd w:id="6"/>
      <w:r w:rsidR="00352B19" w:rsidRPr="00D8545B">
        <w:rPr>
          <w:sz w:val="20"/>
        </w:rPr>
        <w:t>.</w:t>
      </w:r>
    </w:p>
    <w:p w14:paraId="7B3D1603" w14:textId="77777777" w:rsidR="00156FF6" w:rsidRPr="00D8545B" w:rsidRDefault="00156FF6" w:rsidP="00D8545B">
      <w:pPr>
        <w:spacing w:before="360" w:after="120" w:line="276" w:lineRule="auto"/>
        <w:ind w:left="851"/>
        <w:jc w:val="center"/>
        <w:rPr>
          <w:rFonts w:ascii="ITC Avant Garde" w:hAnsi="ITC Avant Garde"/>
          <w:b/>
          <w:color w:val="0000FF"/>
          <w:sz w:val="28"/>
          <w:szCs w:val="28"/>
        </w:rPr>
      </w:pPr>
      <w:r w:rsidRPr="00D8545B">
        <w:rPr>
          <w:rFonts w:ascii="ITC Avant Garde" w:hAnsi="ITC Avant Garde"/>
          <w:b/>
          <w:color w:val="0000FF"/>
          <w:sz w:val="28"/>
          <w:szCs w:val="28"/>
        </w:rPr>
        <w:t>“CONFIDENCIAL POR LEY”</w:t>
      </w:r>
    </w:p>
    <w:p w14:paraId="41080E0B" w14:textId="718263BA" w:rsidR="000013EC" w:rsidRPr="00D8545B" w:rsidRDefault="000013EC" w:rsidP="00D8545B">
      <w:pPr>
        <w:spacing w:before="360" w:after="120" w:line="276" w:lineRule="auto"/>
        <w:ind w:left="851"/>
        <w:jc w:val="both"/>
        <w:rPr>
          <w:rFonts w:ascii="ITC Avant Garde" w:eastAsia="Times New Roman" w:hAnsi="ITC Avant Garde"/>
          <w:bCs/>
          <w:color w:val="000000"/>
          <w:sz w:val="18"/>
        </w:rPr>
      </w:pPr>
      <w:r w:rsidRPr="00D8545B">
        <w:rPr>
          <w:rFonts w:ascii="ITC Avant Garde" w:eastAsia="Times New Roman" w:hAnsi="ITC Avant Garde"/>
          <w:bCs/>
          <w:color w:val="000000"/>
          <w:sz w:val="18"/>
        </w:rPr>
        <w:t>Fuente: Información proporcionada por el Interesado.</w:t>
      </w:r>
    </w:p>
    <w:p w14:paraId="42670BA0" w14:textId="77777777" w:rsidR="00D8545B" w:rsidRPr="00D8545B" w:rsidRDefault="000013EC" w:rsidP="00D8545B">
      <w:pPr>
        <w:spacing w:before="360" w:after="120" w:line="276" w:lineRule="auto"/>
        <w:jc w:val="both"/>
        <w:rPr>
          <w:rFonts w:ascii="ITC Avant Garde" w:eastAsia="Times New Roman" w:hAnsi="ITC Avant Garde"/>
          <w:bCs/>
          <w:color w:val="000000"/>
        </w:rPr>
      </w:pPr>
      <w:r w:rsidRPr="00D8545B">
        <w:rPr>
          <w:rFonts w:ascii="ITC Avant Garde" w:eastAsia="Times New Roman" w:hAnsi="ITC Avant Garde"/>
          <w:bCs/>
          <w:color w:val="000000"/>
        </w:rPr>
        <w:t>El Interesado manifiesta que</w:t>
      </w:r>
      <w:r w:rsidR="001E0745" w:rsidRPr="00D8545B">
        <w:rPr>
          <w:rFonts w:ascii="ITC Avant Garde" w:eastAsia="Times New Roman" w:hAnsi="ITC Avant Garde"/>
          <w:bCs/>
          <w:color w:val="000000"/>
        </w:rPr>
        <w:t>,</w:t>
      </w:r>
      <w:r w:rsidRPr="00D8545B">
        <w:rPr>
          <w:rFonts w:ascii="ITC Avant Garde" w:eastAsia="Times New Roman" w:hAnsi="ITC Avant Garde"/>
          <w:bCs/>
          <w:color w:val="000000"/>
        </w:rPr>
        <w:t xml:space="preserve"> con excepción de las empresas listadas en el </w:t>
      </w:r>
      <w:r w:rsidRPr="00D8545B">
        <w:rPr>
          <w:rFonts w:ascii="ITC Avant Garde" w:eastAsia="Times New Roman" w:hAnsi="ITC Avant Garde"/>
          <w:bCs/>
          <w:color w:val="000000"/>
        </w:rPr>
        <w:fldChar w:fldCharType="begin"/>
      </w:r>
      <w:r w:rsidRPr="00D8545B">
        <w:rPr>
          <w:rFonts w:ascii="ITC Avant Garde" w:eastAsia="Times New Roman" w:hAnsi="ITC Avant Garde"/>
          <w:bCs/>
          <w:color w:val="000000"/>
        </w:rPr>
        <w:instrText xml:space="preserve"> REF _Ref441521079 \r \h  \* MERGEFORMAT </w:instrText>
      </w:r>
      <w:r w:rsidRPr="00D8545B">
        <w:rPr>
          <w:rFonts w:ascii="ITC Avant Garde" w:eastAsia="Times New Roman" w:hAnsi="ITC Avant Garde"/>
          <w:bCs/>
          <w:color w:val="000000"/>
        </w:rPr>
      </w:r>
      <w:r w:rsidRPr="00D8545B">
        <w:rPr>
          <w:rFonts w:ascii="ITC Avant Garde" w:eastAsia="Times New Roman" w:hAnsi="ITC Avant Garde"/>
          <w:bCs/>
          <w:color w:val="000000"/>
        </w:rPr>
        <w:fldChar w:fldCharType="separate"/>
      </w:r>
      <w:r w:rsidRPr="00D8545B">
        <w:rPr>
          <w:rFonts w:ascii="ITC Avant Garde" w:eastAsia="Times New Roman" w:hAnsi="ITC Avant Garde"/>
          <w:bCs/>
          <w:color w:val="000000"/>
        </w:rPr>
        <w:t>Cuadro 8</w:t>
      </w:r>
      <w:r w:rsidRPr="00D8545B">
        <w:rPr>
          <w:rFonts w:ascii="ITC Avant Garde" w:eastAsia="Times New Roman" w:hAnsi="ITC Avant Garde"/>
          <w:bCs/>
          <w:color w:val="000000"/>
        </w:rPr>
        <w:fldChar w:fldCharType="end"/>
      </w:r>
      <w:r w:rsidRPr="00D8545B">
        <w:rPr>
          <w:rFonts w:ascii="ITC Avant Garde" w:eastAsia="Times New Roman" w:hAnsi="ITC Avant Garde"/>
          <w:bCs/>
          <w:color w:val="000000"/>
        </w:rPr>
        <w:t>, no tiene conocimiento de que los miembros de las asambleas generales de accionistas y consejos de administración, directivos de cualesquiera de las sociedades pertenecientes a Grupo AT&amp;T formen parte de asambleas generales de accionistas o los consejos de administración o sean directivos de otras empresas que actualmente participen directa o indirectamente en la provisión de servicios en los sectores de telecomunicaciones y radiodifusión en México.</w:t>
      </w:r>
    </w:p>
    <w:p w14:paraId="5AEAF3E4" w14:textId="77777777" w:rsidR="00D8545B" w:rsidRPr="00D8545B" w:rsidRDefault="000013EC" w:rsidP="00D8545B">
      <w:pPr>
        <w:spacing w:before="360" w:after="120" w:line="276" w:lineRule="auto"/>
        <w:jc w:val="both"/>
        <w:rPr>
          <w:rFonts w:ascii="ITC Avant Garde" w:eastAsia="Times New Roman" w:hAnsi="ITC Avant Garde"/>
          <w:bCs/>
          <w:color w:val="000000"/>
        </w:rPr>
      </w:pPr>
      <w:r w:rsidRPr="00D8545B">
        <w:rPr>
          <w:rFonts w:ascii="ITC Avant Garde" w:eastAsia="Times New Roman" w:hAnsi="ITC Avant Garde"/>
          <w:bCs/>
          <w:color w:val="000000"/>
        </w:rPr>
        <w:t xml:space="preserve">A partir de lo expuesto, no se identifica la existencia </w:t>
      </w:r>
      <w:r w:rsidRPr="00D8545B">
        <w:rPr>
          <w:rFonts w:ascii="ITC Avant Garde" w:hAnsi="ITC Avant Garde"/>
        </w:rPr>
        <w:t>de</w:t>
      </w:r>
      <w:r w:rsidRPr="00D8545B">
        <w:rPr>
          <w:rFonts w:ascii="ITC Avant Garde" w:hAnsi="ITC Avant Garde"/>
          <w:bCs/>
        </w:rPr>
        <w:t xml:space="preserve"> vínculos de tipo comercial, organizativo, económico y jurídico </w:t>
      </w:r>
      <w:r w:rsidRPr="00D8545B">
        <w:rPr>
          <w:rFonts w:ascii="ITC Avant Garde" w:hAnsi="ITC Avant Garde"/>
        </w:rPr>
        <w:t xml:space="preserve">del Interesado </w:t>
      </w:r>
      <w:r w:rsidRPr="00D8545B">
        <w:rPr>
          <w:rFonts w:ascii="ITC Avant Garde" w:hAnsi="ITC Avant Garde"/>
          <w:bCs/>
        </w:rPr>
        <w:t>con concesionarios de espectro radioeléctrico para prestar servicios de telecomunicaciones móviles en México y que conduzcan a la coordinación en esos servicios</w:t>
      </w:r>
      <w:r w:rsidRPr="00D8545B">
        <w:rPr>
          <w:rFonts w:ascii="ITC Avant Garde" w:eastAsia="Times New Roman" w:hAnsi="ITC Avant Garde"/>
          <w:bCs/>
          <w:color w:val="000000"/>
        </w:rPr>
        <w:t>.</w:t>
      </w:r>
    </w:p>
    <w:p w14:paraId="1D283479" w14:textId="77777777" w:rsidR="00D8545B" w:rsidRPr="00D8545B" w:rsidRDefault="000013EC" w:rsidP="00D8545B">
      <w:pPr>
        <w:spacing w:before="360" w:after="120" w:line="276" w:lineRule="auto"/>
        <w:jc w:val="both"/>
        <w:rPr>
          <w:rFonts w:ascii="ITC Avant Garde" w:eastAsia="Times New Roman" w:hAnsi="ITC Avant Garde"/>
          <w:bCs/>
          <w:color w:val="000000"/>
          <w:lang w:val="es-ES"/>
        </w:rPr>
      </w:pPr>
      <w:r w:rsidRPr="00D8545B">
        <w:rPr>
          <w:rFonts w:ascii="ITC Avant Garde" w:eastAsia="Times New Roman" w:hAnsi="ITC Avant Garde"/>
          <w:bCs/>
          <w:color w:val="000000"/>
        </w:rPr>
        <w:t xml:space="preserve">Por lo anterior, se concluye que </w:t>
      </w:r>
      <w:r w:rsidRPr="00D8545B">
        <w:rPr>
          <w:rFonts w:ascii="ITC Avant Garde" w:eastAsia="Times New Roman" w:hAnsi="ITC Avant Garde"/>
          <w:bCs/>
          <w:color w:val="000000"/>
          <w:lang w:val="es-ES"/>
        </w:rPr>
        <w:t xml:space="preserve">el Interesado forma parte del Grupo AT&amp;T, que se identificó en el numeral </w:t>
      </w:r>
      <w:r w:rsidR="00A64CA2" w:rsidRPr="00D8545B">
        <w:rPr>
          <w:rFonts w:ascii="ITC Avant Garde" w:eastAsia="Times New Roman" w:hAnsi="ITC Avant Garde"/>
          <w:bCs/>
          <w:color w:val="000000"/>
          <w:lang w:val="es-ES"/>
        </w:rPr>
        <w:t>1</w:t>
      </w:r>
      <w:r w:rsidRPr="00D8545B">
        <w:rPr>
          <w:rFonts w:ascii="ITC Avant Garde" w:eastAsia="Times New Roman" w:hAnsi="ITC Avant Garde"/>
          <w:bCs/>
          <w:color w:val="000000"/>
          <w:lang w:val="es-ES"/>
        </w:rPr>
        <w:fldChar w:fldCharType="begin"/>
      </w:r>
      <w:r w:rsidRPr="00D8545B">
        <w:rPr>
          <w:rFonts w:ascii="ITC Avant Garde" w:eastAsia="Times New Roman" w:hAnsi="ITC Avant Garde"/>
          <w:bCs/>
          <w:color w:val="000000"/>
          <w:lang w:val="es-ES"/>
        </w:rPr>
        <w:instrText xml:space="preserve"> REF _Ref441521172 \r \h  \* MERGEFORMAT </w:instrText>
      </w:r>
      <w:r w:rsidRPr="00D8545B">
        <w:rPr>
          <w:rFonts w:ascii="ITC Avant Garde" w:eastAsia="Times New Roman" w:hAnsi="ITC Avant Garde"/>
          <w:bCs/>
          <w:color w:val="000000"/>
          <w:lang w:val="es-ES"/>
        </w:rPr>
      </w:r>
      <w:r w:rsidRPr="00D8545B">
        <w:rPr>
          <w:rFonts w:ascii="ITC Avant Garde" w:eastAsia="Times New Roman" w:hAnsi="ITC Avant Garde"/>
          <w:bCs/>
          <w:color w:val="000000"/>
          <w:lang w:val="es-ES"/>
        </w:rPr>
        <w:fldChar w:fldCharType="separate"/>
      </w:r>
      <w:r w:rsidRPr="00D8545B">
        <w:rPr>
          <w:rFonts w:ascii="ITC Avant Garde" w:eastAsia="Times New Roman" w:hAnsi="ITC Avant Garde"/>
          <w:bCs/>
          <w:color w:val="000000"/>
          <w:lang w:val="es-ES"/>
        </w:rPr>
        <w:t>.</w:t>
      </w:r>
      <w:r w:rsidRPr="00D8545B">
        <w:rPr>
          <w:rFonts w:ascii="ITC Avant Garde" w:eastAsia="Times New Roman" w:hAnsi="ITC Avant Garde"/>
          <w:bCs/>
          <w:color w:val="000000"/>
          <w:lang w:val="es-ES"/>
        </w:rPr>
        <w:fldChar w:fldCharType="end"/>
      </w:r>
      <w:r w:rsidR="00A64CA2" w:rsidRPr="00D8545B">
        <w:rPr>
          <w:rFonts w:ascii="ITC Avant Garde" w:eastAsia="Times New Roman" w:hAnsi="ITC Avant Garde"/>
          <w:bCs/>
          <w:color w:val="000000"/>
          <w:lang w:val="es-ES"/>
        </w:rPr>
        <w:t>1</w:t>
      </w:r>
      <w:r w:rsidRPr="00D8545B">
        <w:rPr>
          <w:rFonts w:ascii="ITC Avant Garde" w:eastAsia="Times New Roman" w:hAnsi="ITC Avant Garde"/>
          <w:bCs/>
          <w:color w:val="000000"/>
          <w:lang w:val="es-ES"/>
        </w:rPr>
        <w:t xml:space="preserve"> de este </w:t>
      </w:r>
      <w:r w:rsidR="00985AF1" w:rsidRPr="00D8545B">
        <w:rPr>
          <w:rFonts w:ascii="ITC Avant Garde" w:eastAsia="Times New Roman" w:hAnsi="ITC Avant Garde"/>
          <w:color w:val="000000"/>
          <w:lang w:val="es-ES"/>
        </w:rPr>
        <w:t>considerando</w:t>
      </w:r>
      <w:r w:rsidRPr="00D8545B">
        <w:rPr>
          <w:rFonts w:ascii="ITC Avant Garde" w:eastAsia="Times New Roman" w:hAnsi="ITC Avant Garde"/>
          <w:bCs/>
          <w:color w:val="000000"/>
          <w:lang w:val="es-ES"/>
        </w:rPr>
        <w:t xml:space="preserve">. </w:t>
      </w:r>
    </w:p>
    <w:p w14:paraId="6A8D0159" w14:textId="77777777" w:rsidR="00D8545B" w:rsidRPr="00D8545B" w:rsidRDefault="007D2BFC" w:rsidP="00D8545B">
      <w:pPr>
        <w:spacing w:before="360" w:after="120" w:line="276" w:lineRule="auto"/>
        <w:ind w:left="705" w:hanging="705"/>
        <w:jc w:val="both"/>
        <w:rPr>
          <w:rFonts w:ascii="ITC Avant Garde" w:hAnsi="ITC Avant Garde"/>
          <w:b/>
          <w:lang w:val="es-ES"/>
        </w:rPr>
      </w:pPr>
      <w:r w:rsidRPr="00D8545B">
        <w:rPr>
          <w:rFonts w:ascii="ITC Avant Garde" w:hAnsi="ITC Avant Garde"/>
          <w:b/>
          <w:lang w:val="es-ES"/>
        </w:rPr>
        <w:t>3</w:t>
      </w:r>
      <w:r w:rsidRPr="00D8545B">
        <w:rPr>
          <w:rFonts w:ascii="ITC Avant Garde" w:hAnsi="ITC Avant Garde"/>
          <w:b/>
          <w:lang w:val="es-ES"/>
        </w:rPr>
        <w:tab/>
      </w:r>
      <w:r w:rsidR="000013EC" w:rsidRPr="00D8545B">
        <w:rPr>
          <w:rFonts w:ascii="ITC Avant Garde" w:hAnsi="ITC Avant Garde"/>
          <w:b/>
          <w:lang w:val="es-ES"/>
        </w:rPr>
        <w:t>Evaluación de la acumulación de espectro del Grupo de Interés Económico (GIE) al que pertenece el Interesado</w:t>
      </w:r>
      <w:r w:rsidR="00112017" w:rsidRPr="00D8545B">
        <w:rPr>
          <w:rFonts w:ascii="ITC Avant Garde" w:hAnsi="ITC Avant Garde"/>
          <w:b/>
          <w:lang w:val="es-ES"/>
        </w:rPr>
        <w:t>.</w:t>
      </w:r>
    </w:p>
    <w:p w14:paraId="59D8CF42" w14:textId="77777777" w:rsidR="00D8545B" w:rsidRPr="00D8545B" w:rsidRDefault="000013EC" w:rsidP="00D8545B">
      <w:pPr>
        <w:spacing w:before="360" w:after="120" w:line="276" w:lineRule="auto"/>
        <w:jc w:val="both"/>
        <w:rPr>
          <w:rFonts w:ascii="ITC Avant Garde" w:eastAsia="Times New Roman" w:hAnsi="ITC Avant Garde"/>
          <w:bCs/>
          <w:color w:val="000000"/>
        </w:rPr>
      </w:pPr>
      <w:r w:rsidRPr="00D8545B">
        <w:rPr>
          <w:rFonts w:ascii="ITC Avant Garde" w:eastAsia="Times New Roman" w:hAnsi="ITC Avant Garde"/>
          <w:bCs/>
          <w:color w:val="000000"/>
        </w:rPr>
        <w:t xml:space="preserve">La Licitación No. IFT-3 tiene por objeto concesionar 80 MHz de espectro radioeléctrico pareado en la banda AWS (acrónimo de Advanced Wireless Services) en las frecuencias de 1710-1780/2110-2180 MHz, atribuido para prestar servicios móviles. En total, la banda AWS comprende 140 MHz, de los cuales 60 MHz </w:t>
      </w:r>
      <w:r w:rsidRPr="00D8545B">
        <w:rPr>
          <w:rFonts w:ascii="ITC Avant Garde" w:eastAsia="Times New Roman" w:hAnsi="ITC Avant Garde"/>
          <w:bCs/>
          <w:color w:val="000000"/>
        </w:rPr>
        <w:lastRenderedPageBreak/>
        <w:t>fueron concesionados en la Licitación 21, realizada en dos mil diez por la extinta Comisión Federal de Telecomunicaciones</w:t>
      </w:r>
      <w:r w:rsidR="00D74DDA" w:rsidRPr="00D8545B">
        <w:rPr>
          <w:rFonts w:ascii="ITC Avant Garde" w:eastAsia="Times New Roman" w:hAnsi="ITC Avant Garde"/>
          <w:bCs/>
          <w:color w:val="000000"/>
        </w:rPr>
        <w:t xml:space="preserve"> (Comisón)</w:t>
      </w:r>
      <w:r w:rsidRPr="00D8545B">
        <w:rPr>
          <w:rFonts w:ascii="ITC Avant Garde" w:eastAsia="Times New Roman" w:hAnsi="ITC Avant Garde"/>
          <w:bCs/>
          <w:color w:val="000000"/>
        </w:rPr>
        <w:t>.</w:t>
      </w:r>
    </w:p>
    <w:p w14:paraId="5ED25BDF" w14:textId="77777777" w:rsidR="00D8545B" w:rsidRPr="00D8545B" w:rsidRDefault="000013EC" w:rsidP="00D8545B">
      <w:pPr>
        <w:spacing w:before="360" w:after="120" w:line="276" w:lineRule="auto"/>
        <w:jc w:val="both"/>
        <w:rPr>
          <w:rFonts w:ascii="ITC Avant Garde" w:hAnsi="ITC Avant Garde"/>
        </w:rPr>
      </w:pPr>
      <w:r w:rsidRPr="00D8545B">
        <w:rPr>
          <w:rFonts w:ascii="ITC Avant Garde" w:hAnsi="ITC Avant Garde"/>
        </w:rPr>
        <w:t>De los 80 MHz a licitar, 30 MHz se encuentran en la sub banda 1710-1755/2110-2155 MHz, que se denomina AWS-1, y los restantes 50 MHz constituyen la sub banda 1755-1780/2155-2180 MHz, conocida como AWS-3.</w:t>
      </w:r>
    </w:p>
    <w:p w14:paraId="0368EA73" w14:textId="77777777" w:rsidR="00D8545B" w:rsidRPr="00D8545B" w:rsidRDefault="000013EC" w:rsidP="00D8545B">
      <w:pPr>
        <w:spacing w:before="360" w:after="120" w:line="276" w:lineRule="auto"/>
        <w:jc w:val="both"/>
        <w:rPr>
          <w:rFonts w:ascii="ITC Avant Garde" w:hAnsi="ITC Avant Garde"/>
        </w:rPr>
      </w:pPr>
      <w:r w:rsidRPr="00D8545B">
        <w:rPr>
          <w:rFonts w:ascii="ITC Avant Garde" w:hAnsi="ITC Avant Garde"/>
        </w:rPr>
        <w:t xml:space="preserve">El </w:t>
      </w:r>
      <w:r w:rsidRPr="00D8545B">
        <w:rPr>
          <w:rFonts w:ascii="ITC Avant Garde" w:hAnsi="ITC Avant Garde"/>
        </w:rPr>
        <w:fldChar w:fldCharType="begin"/>
      </w:r>
      <w:r w:rsidRPr="00D8545B">
        <w:rPr>
          <w:rFonts w:ascii="ITC Avant Garde" w:hAnsi="ITC Avant Garde"/>
        </w:rPr>
        <w:instrText xml:space="preserve"> REF _Ref441521654 \r \h  \* MERGEFORMAT </w:instrText>
      </w:r>
      <w:r w:rsidRPr="00D8545B">
        <w:rPr>
          <w:rFonts w:ascii="ITC Avant Garde" w:hAnsi="ITC Avant Garde"/>
        </w:rPr>
      </w:r>
      <w:r w:rsidRPr="00D8545B">
        <w:rPr>
          <w:rFonts w:ascii="ITC Avant Garde" w:hAnsi="ITC Avant Garde"/>
        </w:rPr>
        <w:fldChar w:fldCharType="separate"/>
      </w:r>
      <w:r w:rsidRPr="00D8545B">
        <w:rPr>
          <w:rFonts w:ascii="ITC Avant Garde" w:hAnsi="ITC Avant Garde"/>
        </w:rPr>
        <w:t>Gráfico 2</w:t>
      </w:r>
      <w:r w:rsidRPr="00D8545B">
        <w:rPr>
          <w:rFonts w:ascii="ITC Avant Garde" w:hAnsi="ITC Avant Garde"/>
        </w:rPr>
        <w:fldChar w:fldCharType="end"/>
      </w:r>
      <w:r w:rsidRPr="00D8545B">
        <w:rPr>
          <w:rFonts w:ascii="ITC Avant Garde" w:hAnsi="ITC Avant Garde"/>
        </w:rPr>
        <w:t xml:space="preserve"> ilustra la banda que es objeto de la licitación, (en blanco), y el espectro ya adjudicado y los titulares de las concesiones (en colores).</w:t>
      </w:r>
    </w:p>
    <w:p w14:paraId="5250369C" w14:textId="471B751E" w:rsidR="000013EC" w:rsidRPr="00D8545B" w:rsidRDefault="000013EC" w:rsidP="00D8545B">
      <w:pPr>
        <w:pStyle w:val="Grfico"/>
        <w:spacing w:before="360"/>
        <w:rPr>
          <w:b/>
          <w:sz w:val="20"/>
        </w:rPr>
      </w:pPr>
      <w:bookmarkStart w:id="7" w:name="_Ref441521654"/>
      <w:r w:rsidRPr="00D8545B">
        <w:rPr>
          <w:b/>
          <w:sz w:val="20"/>
        </w:rPr>
        <w:t>Espectro asignado y a licitar en la Banda AWS</w:t>
      </w:r>
      <w:bookmarkEnd w:id="7"/>
      <w:r w:rsidR="00352B19" w:rsidRPr="00D8545B">
        <w:rPr>
          <w:b/>
          <w:sz w:val="20"/>
        </w:rPr>
        <w:t>.</w:t>
      </w:r>
    </w:p>
    <w:p w14:paraId="11B7AB87" w14:textId="175280A4" w:rsidR="006244AC" w:rsidRPr="00D8545B" w:rsidRDefault="00156FF6" w:rsidP="00D8545B">
      <w:pPr>
        <w:spacing w:before="360" w:after="120" w:line="276" w:lineRule="auto"/>
        <w:ind w:left="851"/>
        <w:jc w:val="center"/>
        <w:rPr>
          <w:rFonts w:ascii="ITC Avant Garde" w:hAnsi="ITC Avant Garde"/>
          <w:b/>
          <w:color w:val="0000FF"/>
          <w:sz w:val="28"/>
          <w:szCs w:val="28"/>
        </w:rPr>
      </w:pPr>
      <w:r w:rsidRPr="00D8545B">
        <w:rPr>
          <w:rFonts w:ascii="ITC Avant Garde" w:hAnsi="ITC Avant Garde"/>
          <w:b/>
          <w:color w:val="0000FF"/>
          <w:sz w:val="28"/>
          <w:szCs w:val="28"/>
        </w:rPr>
        <w:t>“CONFIDENCIAL POR LEY”</w:t>
      </w:r>
    </w:p>
    <w:p w14:paraId="6456A9D9" w14:textId="77777777" w:rsidR="00D8545B" w:rsidRPr="00D8545B" w:rsidRDefault="000013EC" w:rsidP="00D8545B">
      <w:pPr>
        <w:spacing w:before="360" w:after="120" w:line="276" w:lineRule="auto"/>
        <w:ind w:left="142" w:right="1469"/>
        <w:jc w:val="both"/>
        <w:rPr>
          <w:rFonts w:ascii="ITC Avant Garde" w:hAnsi="ITC Avant Garde" w:cs="ITC Avant Garde"/>
          <w:bCs/>
          <w:sz w:val="18"/>
          <w:lang w:val="es-ES_tradnl"/>
        </w:rPr>
      </w:pPr>
      <w:r w:rsidRPr="00D8545B">
        <w:rPr>
          <w:rFonts w:ascii="ITC Avant Garde" w:hAnsi="ITC Avant Garde" w:cs="ITC Avant Garde"/>
          <w:bCs/>
          <w:sz w:val="18"/>
          <w:lang w:val="es-ES_tradnl"/>
        </w:rPr>
        <w:t>Fuente: Elaboración propia con datos del Instituto</w:t>
      </w:r>
      <w:r w:rsidR="00112017" w:rsidRPr="00D8545B">
        <w:rPr>
          <w:rFonts w:ascii="ITC Avant Garde" w:hAnsi="ITC Avant Garde" w:cs="ITC Avant Garde"/>
          <w:bCs/>
          <w:sz w:val="18"/>
          <w:lang w:val="es-ES_tradnl"/>
        </w:rPr>
        <w:t>.</w:t>
      </w:r>
    </w:p>
    <w:p w14:paraId="1128E65E" w14:textId="77777777" w:rsidR="00D8545B" w:rsidRPr="00D8545B" w:rsidRDefault="000013EC" w:rsidP="00D8545B">
      <w:pPr>
        <w:spacing w:before="360" w:after="120" w:line="276" w:lineRule="auto"/>
        <w:jc w:val="both"/>
        <w:rPr>
          <w:rFonts w:ascii="ITC Avant Garde" w:hAnsi="ITC Avant Garde"/>
        </w:rPr>
      </w:pPr>
      <w:r w:rsidRPr="00D8545B">
        <w:rPr>
          <w:rFonts w:ascii="ITC Avant Garde" w:hAnsi="ITC Avant Garde"/>
        </w:rPr>
        <w:t xml:space="preserve">De acuerdo a lo establecido en el numeral </w:t>
      </w:r>
      <w:r w:rsidR="00B77E1B" w:rsidRPr="00D8545B">
        <w:rPr>
          <w:rFonts w:ascii="ITC Avant Garde" w:hAnsi="ITC Avant Garde"/>
        </w:rPr>
        <w:t>6 de las Bases de la Licitación</w:t>
      </w:r>
      <w:r w:rsidRPr="00D8545B">
        <w:rPr>
          <w:rFonts w:ascii="ITC Avant Garde" w:hAnsi="ITC Avant Garde"/>
        </w:rPr>
        <w:t>:</w:t>
      </w:r>
    </w:p>
    <w:p w14:paraId="2F72EC30" w14:textId="6BBEC8C4" w:rsidR="000013EC" w:rsidRPr="00D8545B" w:rsidRDefault="000013EC" w:rsidP="00D8545B">
      <w:pPr>
        <w:tabs>
          <w:tab w:val="left" w:pos="7655"/>
        </w:tabs>
        <w:spacing w:before="360" w:after="120" w:line="276" w:lineRule="auto"/>
        <w:ind w:left="1134" w:right="1134"/>
        <w:jc w:val="both"/>
        <w:rPr>
          <w:rFonts w:ascii="ITC Avant Garde" w:hAnsi="ITC Avant Garde"/>
          <w:sz w:val="20"/>
        </w:rPr>
      </w:pPr>
      <w:r w:rsidRPr="00D8545B">
        <w:rPr>
          <w:rFonts w:ascii="ITC Avant Garde" w:hAnsi="ITC Avant Garde"/>
          <w:sz w:val="20"/>
        </w:rPr>
        <w:t xml:space="preserve">“(…) A fin de prevenir concentraciones de espectro radioeléctrico contrarias al interés público, los participantes en la licitación deberán sujetarse a un límite máximo de acumulación de espectro en la Banda AWS de 80 MHz (40 + 40 MHz), así como un límite especifico de 50 MHz para la </w:t>
      </w:r>
      <w:r w:rsidR="007F6284" w:rsidRPr="00D8545B">
        <w:rPr>
          <w:rFonts w:ascii="ITC Avant Garde" w:hAnsi="ITC Avant Garde"/>
          <w:sz w:val="20"/>
        </w:rPr>
        <w:t>Sub</w:t>
      </w:r>
      <w:r w:rsidRPr="00D8545B">
        <w:rPr>
          <w:rFonts w:ascii="ITC Avant Garde" w:hAnsi="ITC Avant Garde"/>
          <w:sz w:val="20"/>
        </w:rPr>
        <w:t>-banda AWS-1 (25 + 25MHz), en cualquier región del país. El límite mencionado considera tanto el espectro previamente concesionado como el espectro que el participante y su Grupo de Interés Económico acumule en virtud de esta licitación.</w:t>
      </w:r>
    </w:p>
    <w:p w14:paraId="66DBBF68" w14:textId="53C560BB" w:rsidR="000013EC" w:rsidRPr="00D8545B" w:rsidRDefault="000013EC" w:rsidP="00D8545B">
      <w:pPr>
        <w:tabs>
          <w:tab w:val="left" w:pos="7655"/>
        </w:tabs>
        <w:spacing w:before="360" w:after="120" w:line="276" w:lineRule="auto"/>
        <w:ind w:left="1134" w:right="1134"/>
        <w:jc w:val="both"/>
        <w:rPr>
          <w:rFonts w:ascii="ITC Avant Garde" w:hAnsi="ITC Avant Garde" w:cs="Helvetica"/>
          <w:sz w:val="20"/>
        </w:rPr>
      </w:pPr>
      <w:r w:rsidRPr="00D8545B">
        <w:rPr>
          <w:rFonts w:ascii="ITC Avant Garde" w:hAnsi="ITC Avant Garde" w:cs="Helvetica"/>
          <w:sz w:val="20"/>
        </w:rPr>
        <w:t>Se tomará en cuenta el espectro concesionado a cualquier persono física o moral integrante de un mismo Grupo de Interés Económico. El segmento de espectro será el que resulte de acumular el espectro concesionado que mantengo el Interesado o Particip</w:t>
      </w:r>
      <w:r w:rsidR="008449A5" w:rsidRPr="00D8545B">
        <w:rPr>
          <w:rFonts w:ascii="ITC Avant Garde" w:hAnsi="ITC Avant Garde" w:cs="Helvetica"/>
          <w:sz w:val="20"/>
        </w:rPr>
        <w:t>ante en la Banda AWS y, en su caso</w:t>
      </w:r>
      <w:r w:rsidRPr="00D8545B">
        <w:rPr>
          <w:rFonts w:ascii="ITC Avant Garde" w:hAnsi="ITC Avant Garde" w:cs="Helvetica"/>
          <w:sz w:val="20"/>
        </w:rPr>
        <w:t>, su Grupo de Interés Económico, independientemente de que dichas concesiones tengan una cobertura total o parcial del territorio nacional.</w:t>
      </w:r>
    </w:p>
    <w:p w14:paraId="30D47B7D" w14:textId="77777777" w:rsidR="00D8545B" w:rsidRPr="00D8545B" w:rsidRDefault="000013EC" w:rsidP="00D8545B">
      <w:pPr>
        <w:tabs>
          <w:tab w:val="left" w:pos="7655"/>
        </w:tabs>
        <w:spacing w:before="360" w:after="120" w:line="276" w:lineRule="auto"/>
        <w:ind w:left="1134" w:right="1134"/>
        <w:jc w:val="both"/>
        <w:rPr>
          <w:rFonts w:ascii="ITC Avant Garde" w:hAnsi="ITC Avant Garde"/>
          <w:sz w:val="20"/>
        </w:rPr>
      </w:pPr>
      <w:r w:rsidRPr="00D8545B">
        <w:rPr>
          <w:rFonts w:ascii="ITC Avant Garde" w:hAnsi="ITC Avant Garde" w:cs="Helvetica"/>
          <w:sz w:val="20"/>
        </w:rPr>
        <w:t>El ancho</w:t>
      </w:r>
      <w:r w:rsidR="008449A5" w:rsidRPr="00D8545B">
        <w:rPr>
          <w:rFonts w:ascii="ITC Avant Garde" w:hAnsi="ITC Avant Garde" w:cs="Helvetica"/>
          <w:sz w:val="20"/>
        </w:rPr>
        <w:t xml:space="preserve"> de banda máximo a obtener en la</w:t>
      </w:r>
      <w:r w:rsidRPr="00D8545B">
        <w:rPr>
          <w:rFonts w:ascii="ITC Avant Garde" w:hAnsi="ITC Avant Garde" w:cs="Helvetica"/>
          <w:sz w:val="20"/>
        </w:rPr>
        <w:t xml:space="preserve"> Licitación será igual al que resulte de restar al límite máximo de 80 MHz la tenencia de espectro que tenga concesionado el Participante y, en su caso, su Grupo de Interés Económico, conforme lo dispuesto en el párrafo </w:t>
      </w:r>
      <w:r w:rsidRPr="00D8545B">
        <w:rPr>
          <w:rFonts w:ascii="ITC Avant Garde" w:hAnsi="ITC Avant Garde" w:cs="Helvetica"/>
          <w:sz w:val="20"/>
        </w:rPr>
        <w:lastRenderedPageBreak/>
        <w:t>anterior. Sólo podrá haber un Participante en la Licitación por Grupo de Interés Económico (…).”</w:t>
      </w:r>
    </w:p>
    <w:p w14:paraId="2153D149" w14:textId="77777777" w:rsidR="00D8545B" w:rsidRPr="00D8545B" w:rsidRDefault="00A03531" w:rsidP="00D8545B">
      <w:pPr>
        <w:spacing w:before="360" w:after="120" w:line="276" w:lineRule="auto"/>
        <w:jc w:val="both"/>
        <w:rPr>
          <w:rFonts w:ascii="ITC Avant Garde" w:hAnsi="ITC Avant Garde"/>
        </w:rPr>
      </w:pPr>
      <w:r w:rsidRPr="00D8545B">
        <w:rPr>
          <w:rFonts w:ascii="ITC Avant Garde" w:hAnsi="ITC Avant Garde"/>
        </w:rPr>
        <w:t xml:space="preserve">La inclusión de los límites de acumulación de espectro, el específico y el máximo, forma parte de las medidas protectoras y promotoras de la competencia y libre concurrencia que se incorporaron a las Bases de la Licitación de conformidad con el Considerando OCTAVO del Acuerdo </w:t>
      </w:r>
      <w:r w:rsidRPr="00D8545B">
        <w:rPr>
          <w:rFonts w:ascii="ITC Avant Garde" w:eastAsia="Arial Unicode MS" w:hAnsi="ITC Avant Garde" w:cs="Arial"/>
          <w:kern w:val="1"/>
          <w:u w:color="000000"/>
          <w:bdr w:val="nil"/>
          <w:lang w:val="es-ES_tradnl" w:eastAsia="ar-SA"/>
        </w:rPr>
        <w:t>No. P/IFT/111115/</w:t>
      </w:r>
      <w:r w:rsidRPr="00D8545B">
        <w:rPr>
          <w:rFonts w:ascii="ITC Avant Garde" w:hAnsi="ITC Avant Garde"/>
        </w:rPr>
        <w:t>531, emitido por el Pleno del Instituto el once de noviembre de dos mil quince, referido en los Antecedentes IV y V</w:t>
      </w:r>
      <w:r w:rsidRPr="00D8545B">
        <w:rPr>
          <w:rStyle w:val="Refdenotaalpie"/>
          <w:rFonts w:ascii="ITC Avant Garde" w:hAnsi="ITC Avant Garde"/>
        </w:rPr>
        <w:footnoteReference w:id="14"/>
      </w:r>
      <w:r w:rsidRPr="00D8545B">
        <w:rPr>
          <w:rFonts w:ascii="ITC Avant Garde" w:hAnsi="ITC Avant Garde"/>
        </w:rPr>
        <w:t xml:space="preserve"> de este Acuerdo. </w:t>
      </w:r>
    </w:p>
    <w:p w14:paraId="71EEC319" w14:textId="77777777" w:rsidR="00D8545B" w:rsidRPr="00D8545B" w:rsidRDefault="00A03531" w:rsidP="00D8545B">
      <w:pPr>
        <w:spacing w:before="360" w:after="120" w:line="276" w:lineRule="auto"/>
        <w:jc w:val="both"/>
        <w:rPr>
          <w:rFonts w:ascii="ITC Avant Garde" w:hAnsi="ITC Avant Garde"/>
        </w:rPr>
      </w:pPr>
      <w:r w:rsidRPr="00D8545B">
        <w:rPr>
          <w:rFonts w:ascii="ITC Avant Garde" w:hAnsi="ITC Avant Garde"/>
        </w:rPr>
        <w:t>El límite de acumulación de espectro se determinó con base en un análisis en materia de competencia económica que siguió, en forma orientativa, los criterios y elementos contenidos en los preceptos legales establecidos en la Ley Federal de Competencia Económica, en particular los contenidos en sus artículos 63 y 64.</w:t>
      </w:r>
    </w:p>
    <w:p w14:paraId="2057A9E9" w14:textId="77777777" w:rsidR="00D8545B" w:rsidRPr="00D8545B" w:rsidRDefault="00A03531" w:rsidP="00D8545B">
      <w:pPr>
        <w:spacing w:before="360" w:after="120" w:line="276" w:lineRule="auto"/>
        <w:jc w:val="both"/>
        <w:rPr>
          <w:rFonts w:ascii="ITC Avant Garde" w:hAnsi="ITC Avant Garde"/>
        </w:rPr>
      </w:pPr>
      <w:r w:rsidRPr="00D8545B">
        <w:rPr>
          <w:rFonts w:ascii="ITC Avant Garde" w:hAnsi="ITC Avant Garde"/>
        </w:rPr>
        <w:t xml:space="preserve">El análisis en materia de competencia: (i) determinó que la Licitación No. IFT-3 incidía directamente en la disponibilidad de espectro radioeléctrico para servicios de telecomunicaciones móviles; (ii) analizó los niveles de concentración del espectro radioeléctrico asignado y los que pudieran resultar de la Licitación; y (iii) estimó los niveles de concentración en la provisión de servicios de telecomunicaciones móviles en México, en condiciones previas a la Licitación No. IFT-3. </w:t>
      </w:r>
    </w:p>
    <w:p w14:paraId="44CB9B7F" w14:textId="77777777" w:rsidR="00D8545B" w:rsidRPr="00D8545B" w:rsidRDefault="00A03531" w:rsidP="00D8545B">
      <w:pPr>
        <w:spacing w:before="360" w:after="120" w:line="276" w:lineRule="auto"/>
        <w:jc w:val="both"/>
        <w:rPr>
          <w:rFonts w:ascii="ITC Avant Garde" w:hAnsi="ITC Avant Garde"/>
        </w:rPr>
      </w:pPr>
      <w:r w:rsidRPr="00D8545B">
        <w:rPr>
          <w:rFonts w:ascii="ITC Avant Garde" w:hAnsi="ITC Avant Garde"/>
        </w:rPr>
        <w:t>En el análisis de competencia, de conformidad con la práctica decisoria del Instituto, se determinó que una elevada concentración de espectro por parte de un agente económico puede resultar contraria al interés público, pues los demás agentes interesados enfrentarían significativas barreras para acceder a este insumo, necesario para ampliar la capacidad de sus redes y ofrecer servicios a precios y calidades competitivas. En consecuencia, se recomendó que establecer límites de acumulación en la banda AWS incentivaría una asignación más eficiente de este recurso, pues permitiría a todos los participantes ampliar su capacidad de red para competir efectivamente por usuarios finales en los servicios de telecomunicaciones móviles y prevendría que se generen fenómenos de concentración contrarios al interés público.</w:t>
      </w:r>
    </w:p>
    <w:p w14:paraId="2C02B249" w14:textId="77777777" w:rsidR="00D8545B" w:rsidRPr="00D8545B" w:rsidRDefault="00A03531" w:rsidP="00D8545B">
      <w:pPr>
        <w:spacing w:before="360" w:after="120" w:line="276" w:lineRule="auto"/>
        <w:jc w:val="both"/>
        <w:rPr>
          <w:rFonts w:ascii="ITC Avant Garde" w:eastAsia="Times New Roman" w:hAnsi="ITC Avant Garde"/>
          <w:bCs/>
          <w:color w:val="000000"/>
        </w:rPr>
      </w:pPr>
      <w:r w:rsidRPr="00D8545B">
        <w:rPr>
          <w:rFonts w:ascii="ITC Avant Garde" w:eastAsia="Times New Roman" w:hAnsi="ITC Avant Garde"/>
          <w:bCs/>
          <w:color w:val="000000"/>
        </w:rPr>
        <w:lastRenderedPageBreak/>
        <w:t>Con base en la evaluación de la acumulación de espectro del GIE al que pertenece el Interesado, se determina que:</w:t>
      </w:r>
    </w:p>
    <w:p w14:paraId="1628504C" w14:textId="52193492" w:rsidR="00A03531" w:rsidRPr="00D8545B" w:rsidRDefault="00A03531" w:rsidP="00D8545B">
      <w:pPr>
        <w:pStyle w:val="Prrafodelista"/>
        <w:numPr>
          <w:ilvl w:val="0"/>
          <w:numId w:val="14"/>
        </w:numPr>
        <w:spacing w:before="360" w:after="120" w:line="276" w:lineRule="auto"/>
        <w:jc w:val="both"/>
        <w:rPr>
          <w:rFonts w:ascii="ITC Avant Garde" w:hAnsi="ITC Avant Garde"/>
        </w:rPr>
      </w:pPr>
      <w:r w:rsidRPr="00D8545B">
        <w:rPr>
          <w:rFonts w:ascii="ITC Avant Garde" w:eastAsia="Times New Roman" w:hAnsi="ITC Avant Garde"/>
          <w:bCs/>
          <w:color w:val="000000"/>
        </w:rPr>
        <w:t xml:space="preserve">Es independiente del otro Agente Económico que concurre como participante en la </w:t>
      </w:r>
      <w:r w:rsidRPr="00D8545B">
        <w:rPr>
          <w:rFonts w:ascii="ITC Avant Garde" w:hAnsi="ITC Avant Garde"/>
        </w:rPr>
        <w:t xml:space="preserve">Licitación No. IFT-3 y de terceros Agentes Económicos </w:t>
      </w:r>
      <w:r w:rsidRPr="00D8545B">
        <w:rPr>
          <w:rFonts w:ascii="ITC Avant Garde" w:hAnsi="ITC Avant Garde"/>
          <w:bCs/>
        </w:rPr>
        <w:t>concesionarios de espectro radioeléctrico para prestar servicios de telecomunicaciones móviles en México, y</w:t>
      </w:r>
    </w:p>
    <w:p w14:paraId="534B8A37" w14:textId="77777777" w:rsidR="00D8545B" w:rsidRPr="00D8545B" w:rsidRDefault="00A03531" w:rsidP="00D8545B">
      <w:pPr>
        <w:pStyle w:val="Prrafodelista"/>
        <w:numPr>
          <w:ilvl w:val="0"/>
          <w:numId w:val="14"/>
        </w:numPr>
        <w:spacing w:before="360" w:after="120" w:line="276" w:lineRule="auto"/>
        <w:jc w:val="both"/>
        <w:rPr>
          <w:rFonts w:ascii="ITC Avant Garde" w:hAnsi="ITC Avant Garde"/>
        </w:rPr>
      </w:pPr>
      <w:r w:rsidRPr="00D8545B">
        <w:rPr>
          <w:rFonts w:ascii="ITC Avant Garde" w:eastAsia="Times New Roman" w:hAnsi="ITC Avant Garde"/>
          <w:bCs/>
          <w:color w:val="000000"/>
        </w:rPr>
        <w:t xml:space="preserve">Tomando en consideración el espectro radioeléctrico concesionado al GIE al que pertenece, el Interesado cumple con los límites de acumulación establecidos en las Bases de la Licitación, lo que </w:t>
      </w:r>
      <w:r w:rsidRPr="00D8545B">
        <w:rPr>
          <w:rFonts w:ascii="ITC Avant Garde" w:hAnsi="ITC Avant Garde"/>
          <w:bCs/>
        </w:rPr>
        <w:t xml:space="preserve">permite descartar posibles </w:t>
      </w:r>
      <w:r w:rsidRPr="00D8545B">
        <w:rPr>
          <w:rFonts w:ascii="ITC Avant Garde" w:hAnsi="ITC Avant Garde"/>
        </w:rPr>
        <w:t>fenómenos de acumulación contrarios al interés público.</w:t>
      </w:r>
    </w:p>
    <w:p w14:paraId="35BE6FF6" w14:textId="77777777" w:rsidR="00D8545B" w:rsidRPr="00D8545B" w:rsidRDefault="000013EC" w:rsidP="00D8545B">
      <w:pPr>
        <w:spacing w:before="360" w:after="120" w:line="276" w:lineRule="auto"/>
        <w:jc w:val="both"/>
        <w:rPr>
          <w:rFonts w:ascii="ITC Avant Garde" w:hAnsi="ITC Avant Garde"/>
        </w:rPr>
      </w:pPr>
      <w:r w:rsidRPr="00D8545B">
        <w:rPr>
          <w:rFonts w:ascii="ITC Avant Garde" w:hAnsi="ITC Avant Garde"/>
        </w:rPr>
        <w:t>Al respecto, el espectro concesionado al Grupo AT&amp;T en la banda AWS está ubicado en la sub-banda AWS-1 de la siguiente forma:</w:t>
      </w:r>
    </w:p>
    <w:p w14:paraId="20734FBE" w14:textId="14024284" w:rsidR="00977F6B" w:rsidRPr="00D8545B" w:rsidRDefault="00977F6B" w:rsidP="00D8545B">
      <w:pPr>
        <w:pStyle w:val="Prrafodelista"/>
        <w:numPr>
          <w:ilvl w:val="0"/>
          <w:numId w:val="11"/>
        </w:numPr>
        <w:spacing w:before="360" w:after="120" w:line="276" w:lineRule="auto"/>
        <w:jc w:val="both"/>
        <w:rPr>
          <w:rFonts w:ascii="ITC Avant Garde" w:hAnsi="ITC Avant Garde"/>
        </w:rPr>
      </w:pPr>
      <w:r w:rsidRPr="00D8545B">
        <w:rPr>
          <w:rFonts w:ascii="ITC Avant Garde" w:hAnsi="ITC Avant Garde"/>
        </w:rPr>
        <w:t>30 MHz concesionados en un título que autoriza la prestación del servicio de acceso inalámbrico para uso comercial en las nueve Regiones, abarcando las frecuencias 1740 – 1755 MHz para el segmento inferior y 2140-2155 MHz para el segmento superior.</w:t>
      </w:r>
    </w:p>
    <w:p w14:paraId="760EC438" w14:textId="77777777" w:rsidR="00D8545B" w:rsidRPr="00D8545B" w:rsidRDefault="00977F6B" w:rsidP="00D8545B">
      <w:pPr>
        <w:pStyle w:val="Prrafodelista"/>
        <w:numPr>
          <w:ilvl w:val="0"/>
          <w:numId w:val="11"/>
        </w:numPr>
        <w:spacing w:before="360" w:after="120" w:line="276" w:lineRule="auto"/>
        <w:jc w:val="both"/>
        <w:rPr>
          <w:rFonts w:ascii="ITC Avant Garde" w:hAnsi="ITC Avant Garde"/>
        </w:rPr>
      </w:pPr>
      <w:r w:rsidRPr="00D8545B">
        <w:rPr>
          <w:rFonts w:ascii="ITC Avant Garde" w:hAnsi="ITC Avant Garde"/>
        </w:rPr>
        <w:t>10 MHz concesionados en seis títulos para usar, aprovechar y explotar bandas de frecuencias para uso determinado para la prestación del servicio de acceso inalámbrico en las Regiones 2, 3, 4, 6, 7 y 9, abarcando las frecuencias 1735 – 1740 MHz para el segmento inferior y 2135-2140 MHz para el segmento superior.</w:t>
      </w:r>
    </w:p>
    <w:p w14:paraId="72F405A3" w14:textId="77777777" w:rsidR="00D8545B" w:rsidRPr="00D8545B" w:rsidRDefault="000013EC" w:rsidP="00D8545B">
      <w:pPr>
        <w:spacing w:before="360" w:after="120" w:line="276" w:lineRule="auto"/>
        <w:jc w:val="both"/>
        <w:rPr>
          <w:rFonts w:ascii="ITC Avant Garde" w:hAnsi="ITC Avant Garde"/>
        </w:rPr>
      </w:pPr>
      <w:r w:rsidRPr="00D8545B">
        <w:rPr>
          <w:rFonts w:ascii="ITC Avant Garde" w:hAnsi="ITC Avant Garde"/>
        </w:rPr>
        <w:t>La sub-banda AWS-1 contiene al Bloque D definido</w:t>
      </w:r>
      <w:r w:rsidRPr="00D8545B">
        <w:rPr>
          <w:rStyle w:val="Refdenotaalpie"/>
          <w:rFonts w:ascii="ITC Avant Garde" w:hAnsi="ITC Avant Garde"/>
        </w:rPr>
        <w:footnoteReference w:id="15"/>
      </w:r>
      <w:r w:rsidRPr="00D8545B">
        <w:rPr>
          <w:rFonts w:ascii="ITC Avant Garde" w:hAnsi="ITC Avant Garde"/>
        </w:rPr>
        <w:t xml:space="preserve"> como parte del objeto de la Licitación</w:t>
      </w:r>
      <w:r w:rsidR="006F5F6A" w:rsidRPr="00D8545B">
        <w:rPr>
          <w:rFonts w:ascii="ITC Avant Garde" w:hAnsi="ITC Avant Garde"/>
        </w:rPr>
        <w:t xml:space="preserve"> No.</w:t>
      </w:r>
      <w:r w:rsidRPr="00D8545B">
        <w:rPr>
          <w:rFonts w:ascii="ITC Avant Garde" w:hAnsi="ITC Avant Garde"/>
        </w:rPr>
        <w:t xml:space="preserve"> IFT-3 y, de conformidad el numeral 2.2.2. </w:t>
      </w:r>
      <w:proofErr w:type="gramStart"/>
      <w:r w:rsidRPr="00D8545B">
        <w:rPr>
          <w:rFonts w:ascii="ITC Avant Garde" w:hAnsi="ITC Avant Garde"/>
        </w:rPr>
        <w:t>de</w:t>
      </w:r>
      <w:proofErr w:type="gramEnd"/>
      <w:r w:rsidRPr="00D8545B">
        <w:rPr>
          <w:rFonts w:ascii="ITC Avant Garde" w:hAnsi="ITC Avant Garde"/>
        </w:rPr>
        <w:t xml:space="preserve"> las Bases</w:t>
      </w:r>
      <w:r w:rsidR="006F5F6A" w:rsidRPr="00D8545B">
        <w:rPr>
          <w:rFonts w:ascii="ITC Avant Garde" w:hAnsi="ITC Avant Garde"/>
        </w:rPr>
        <w:t xml:space="preserve"> de Licitación</w:t>
      </w:r>
      <w:r w:rsidRPr="00D8545B">
        <w:rPr>
          <w:rFonts w:ascii="ITC Avant Garde" w:hAnsi="ITC Avant Garde"/>
        </w:rPr>
        <w:t xml:space="preserve">, el Interesado deberá poner a disposición el espectro radioeléctrico concesionado en ese bloque, con el objetivo de permitir el reacomodo de la banda para que los Participantes puedan contar con la mayor cantidad de </w:t>
      </w:r>
      <w:r w:rsidR="006F5F6A" w:rsidRPr="00D8545B">
        <w:rPr>
          <w:rFonts w:ascii="ITC Avant Garde" w:hAnsi="ITC Avant Garde"/>
        </w:rPr>
        <w:t>b</w:t>
      </w:r>
      <w:r w:rsidRPr="00D8545B">
        <w:rPr>
          <w:rFonts w:ascii="ITC Avant Garde" w:hAnsi="ITC Avant Garde"/>
        </w:rPr>
        <w:t xml:space="preserve">loques </w:t>
      </w:r>
      <w:r w:rsidR="006F5F6A" w:rsidRPr="00D8545B">
        <w:rPr>
          <w:rFonts w:ascii="ITC Avant Garde" w:hAnsi="ITC Avant Garde"/>
        </w:rPr>
        <w:t xml:space="preserve">de espectro </w:t>
      </w:r>
      <w:r w:rsidRPr="00D8545B">
        <w:rPr>
          <w:rFonts w:ascii="ITC Avant Garde" w:hAnsi="ITC Avant Garde"/>
        </w:rPr>
        <w:t xml:space="preserve">contiguos. </w:t>
      </w:r>
    </w:p>
    <w:p w14:paraId="2A577EC1" w14:textId="77777777" w:rsidR="00D8545B" w:rsidRPr="00D8545B" w:rsidRDefault="000013EC" w:rsidP="00D8545B">
      <w:pPr>
        <w:spacing w:before="360" w:after="120" w:line="276" w:lineRule="auto"/>
        <w:jc w:val="both"/>
        <w:rPr>
          <w:rFonts w:ascii="ITC Avant Garde" w:hAnsi="ITC Avant Garde"/>
        </w:rPr>
      </w:pPr>
      <w:r w:rsidRPr="00D8545B">
        <w:rPr>
          <w:rFonts w:ascii="ITC Avant Garde" w:hAnsi="ITC Avant Garde"/>
        </w:rPr>
        <w:t xml:space="preserve">En relación con lo anterior, las Bases </w:t>
      </w:r>
      <w:r w:rsidR="006F5F6A" w:rsidRPr="00D8545B">
        <w:rPr>
          <w:rFonts w:ascii="ITC Avant Garde" w:hAnsi="ITC Avant Garde"/>
        </w:rPr>
        <w:t xml:space="preserve">de Licitación </w:t>
      </w:r>
      <w:r w:rsidRPr="00D8545B">
        <w:rPr>
          <w:rFonts w:ascii="ITC Avant Garde" w:hAnsi="ITC Avant Garde"/>
        </w:rPr>
        <w:t>señalan lo siguiente:</w:t>
      </w:r>
    </w:p>
    <w:p w14:paraId="5588824E" w14:textId="16893F8B" w:rsidR="000013EC" w:rsidRPr="00D8545B" w:rsidRDefault="000013EC" w:rsidP="00D8545B">
      <w:pPr>
        <w:tabs>
          <w:tab w:val="left" w:pos="7655"/>
        </w:tabs>
        <w:spacing w:before="360" w:after="120" w:line="276" w:lineRule="auto"/>
        <w:ind w:left="1134" w:right="1134"/>
        <w:jc w:val="both"/>
        <w:rPr>
          <w:rFonts w:ascii="ITC Avant Garde" w:hAnsi="ITC Avant Garde"/>
          <w:sz w:val="20"/>
        </w:rPr>
      </w:pPr>
      <w:r w:rsidRPr="00D8545B">
        <w:rPr>
          <w:rFonts w:ascii="ITC Avant Garde" w:hAnsi="ITC Avant Garde"/>
          <w:sz w:val="20"/>
        </w:rPr>
        <w:t xml:space="preserve">“El Bloque D actualmente está concesionado y se encuentra segmentado en Regiones. En este sentido, sus titulares (en su calidad de Interesados, o como integrantes del Grupo de Interés </w:t>
      </w:r>
      <w:r w:rsidRPr="00D8545B">
        <w:rPr>
          <w:rFonts w:ascii="ITC Avant Garde" w:hAnsi="ITC Avant Garde"/>
          <w:sz w:val="20"/>
        </w:rPr>
        <w:lastRenderedPageBreak/>
        <w:t>Económico del Interesado), deberán solicitar que se realice el cambio de frecuencias del espectro regional que tienen actualmente concesionado en el Bloque D. De manera específica, si los Concesionarios Actuales del Bloque D participan en la Licitación, a fin de simplificar el proceso, el Bloque D será incluido dentro del procedimiento de subasta.</w:t>
      </w:r>
    </w:p>
    <w:p w14:paraId="70FBBF4D" w14:textId="151F90CF" w:rsidR="000013EC" w:rsidRPr="00D8545B" w:rsidRDefault="000013EC" w:rsidP="00D8545B">
      <w:pPr>
        <w:tabs>
          <w:tab w:val="left" w:pos="7655"/>
        </w:tabs>
        <w:spacing w:before="360" w:after="120" w:line="276" w:lineRule="auto"/>
        <w:ind w:left="1134" w:right="1134"/>
        <w:jc w:val="both"/>
        <w:rPr>
          <w:rFonts w:ascii="ITC Avant Garde" w:hAnsi="ITC Avant Garde"/>
          <w:sz w:val="20"/>
        </w:rPr>
      </w:pPr>
      <w:r w:rsidRPr="00D8545B">
        <w:rPr>
          <w:rFonts w:ascii="ITC Avant Garde" w:hAnsi="ITC Avant Garde"/>
          <w:sz w:val="20"/>
        </w:rPr>
        <w:t>En ese caso, a cada uno de los Participantes que pertenezcan o un Grupo de Interés Económico que sean Concesionarios Actuales se les garantizará obtener segmentos de espectro a fin de completar (a nivel Grupo de Interés Económico) un Bloque y sólo pagarán por el espectro incremental que adquieran durante el procedimiento de subasta. Estos Participantes asegurarán obtener un Paquete que incluya al menos un Bloque (a nivel Grupo de Interés Económico). De esta forma, conforme lo indique(n) el(los) Participante(s) correspondiente(s) al inicio de su presentación de Ofertas Económicas en el SES, se deb</w:t>
      </w:r>
      <w:r w:rsidR="008449A5" w:rsidRPr="00D8545B">
        <w:rPr>
          <w:rFonts w:ascii="ITC Avant Garde" w:hAnsi="ITC Avant Garde"/>
          <w:sz w:val="20"/>
        </w:rPr>
        <w:t>erá seleccionar una opción de la</w:t>
      </w:r>
      <w:r w:rsidRPr="00D8545B">
        <w:rPr>
          <w:rFonts w:ascii="ITC Avant Garde" w:hAnsi="ITC Avant Garde"/>
          <w:sz w:val="20"/>
        </w:rPr>
        <w:t xml:space="preserve"> siguiente lista: </w:t>
      </w:r>
    </w:p>
    <w:p w14:paraId="04E6EC6E" w14:textId="77777777" w:rsidR="000013EC" w:rsidRPr="00D8545B" w:rsidRDefault="000013EC" w:rsidP="00D8545B">
      <w:pPr>
        <w:tabs>
          <w:tab w:val="left" w:pos="7655"/>
        </w:tabs>
        <w:spacing w:before="360" w:after="120" w:line="276" w:lineRule="auto"/>
        <w:ind w:left="1134" w:right="1134"/>
        <w:jc w:val="both"/>
        <w:rPr>
          <w:rFonts w:ascii="ITC Avant Garde" w:hAnsi="ITC Avant Garde"/>
          <w:sz w:val="20"/>
        </w:rPr>
      </w:pPr>
      <w:r w:rsidRPr="00D8545B">
        <w:rPr>
          <w:rFonts w:ascii="ITC Avant Garde" w:hAnsi="ITC Avant Garde"/>
          <w:sz w:val="20"/>
        </w:rPr>
        <w:t>Opción .1: cualquier Paquete que seleccionen durante las rondas de subasta deberá contar con al menos un Bloque A.</w:t>
      </w:r>
    </w:p>
    <w:p w14:paraId="2A08EA64" w14:textId="77777777" w:rsidR="000013EC" w:rsidRPr="00D8545B" w:rsidRDefault="000013EC" w:rsidP="00D8545B">
      <w:pPr>
        <w:tabs>
          <w:tab w:val="left" w:pos="7655"/>
        </w:tabs>
        <w:spacing w:before="360" w:after="120" w:line="276" w:lineRule="auto"/>
        <w:ind w:left="1134" w:right="1134"/>
        <w:jc w:val="both"/>
        <w:rPr>
          <w:rFonts w:ascii="ITC Avant Garde" w:hAnsi="ITC Avant Garde"/>
          <w:sz w:val="20"/>
        </w:rPr>
      </w:pPr>
      <w:r w:rsidRPr="00D8545B">
        <w:rPr>
          <w:rFonts w:ascii="ITC Avant Garde" w:hAnsi="ITC Avant Garde"/>
          <w:sz w:val="20"/>
        </w:rPr>
        <w:t>Opción 2: cualquier Paquete que seleccionen durante los rondas de subasta deberá contar con al menos un Bloque A o un Bloque G. Esta opción permite intercambiar, entre rondas el número de Bloques totales, entre las categorías de Bloques A y de Bloques G.</w:t>
      </w:r>
    </w:p>
    <w:p w14:paraId="03D59284" w14:textId="77777777" w:rsidR="00D8545B" w:rsidRPr="00D8545B" w:rsidRDefault="000013EC" w:rsidP="00D8545B">
      <w:pPr>
        <w:tabs>
          <w:tab w:val="left" w:pos="7655"/>
        </w:tabs>
        <w:spacing w:before="360" w:after="120" w:line="276" w:lineRule="auto"/>
        <w:ind w:left="1134" w:right="1134"/>
        <w:jc w:val="both"/>
        <w:rPr>
          <w:rFonts w:ascii="ITC Avant Garde" w:hAnsi="ITC Avant Garde"/>
          <w:sz w:val="20"/>
        </w:rPr>
      </w:pPr>
      <w:r w:rsidRPr="00D8545B">
        <w:rPr>
          <w:rFonts w:ascii="ITC Avant Garde" w:hAnsi="ITC Avant Garde"/>
          <w:sz w:val="20"/>
        </w:rPr>
        <w:t>Opción 3: cualquier Paquete que seleccionen deberá contar con al menos un Bloque A o un Bloque G o exactamente dos Bloques J.”</w:t>
      </w:r>
    </w:p>
    <w:p w14:paraId="673DCC44" w14:textId="77777777" w:rsidR="00D8545B" w:rsidRPr="00D8545B" w:rsidRDefault="000013EC" w:rsidP="00D8545B">
      <w:pPr>
        <w:spacing w:before="360" w:after="120" w:line="276" w:lineRule="auto"/>
        <w:jc w:val="both"/>
        <w:rPr>
          <w:rFonts w:ascii="ITC Avant Garde" w:hAnsi="ITC Avant Garde"/>
        </w:rPr>
      </w:pPr>
      <w:r w:rsidRPr="00D8545B">
        <w:rPr>
          <w:rFonts w:ascii="ITC Avant Garde" w:hAnsi="ITC Avant Garde"/>
        </w:rPr>
        <w:t>De lo señalado en los párrafos anteriormente transcritos de las Bases</w:t>
      </w:r>
      <w:r w:rsidR="006F5F6A" w:rsidRPr="00D8545B">
        <w:rPr>
          <w:rFonts w:ascii="ITC Avant Garde" w:hAnsi="ITC Avant Garde"/>
        </w:rPr>
        <w:t xml:space="preserve"> de Licitación</w:t>
      </w:r>
      <w:r w:rsidRPr="00D8545B">
        <w:rPr>
          <w:rFonts w:ascii="ITC Avant Garde" w:hAnsi="ITC Avant Garde"/>
        </w:rPr>
        <w:t>, se desprende que al entregar el espectro asignado en el Bloque D,</w:t>
      </w:r>
      <w:r w:rsidR="00F86A55" w:rsidRPr="00D8545B">
        <w:rPr>
          <w:rStyle w:val="Refdenotaalpie"/>
          <w:rFonts w:ascii="ITC Avant Garde" w:hAnsi="ITC Avant Garde"/>
        </w:rPr>
        <w:footnoteReference w:id="16"/>
      </w:r>
      <w:r w:rsidRPr="00D8545B">
        <w:rPr>
          <w:rFonts w:ascii="ITC Avant Garde" w:hAnsi="ITC Avant Garde"/>
        </w:rPr>
        <w:t xml:space="preserve"> el participante respectivo asegurará cualquiera de los siguientes bloques a nivel nacional: </w:t>
      </w:r>
    </w:p>
    <w:p w14:paraId="3F6CF1F3" w14:textId="33629012" w:rsidR="000013EC" w:rsidRPr="00D8545B" w:rsidRDefault="000013EC" w:rsidP="00D8545B">
      <w:pPr>
        <w:numPr>
          <w:ilvl w:val="0"/>
          <w:numId w:val="28"/>
        </w:numPr>
        <w:spacing w:before="360" w:after="120" w:line="276" w:lineRule="auto"/>
        <w:jc w:val="both"/>
        <w:rPr>
          <w:rFonts w:ascii="ITC Avant Garde" w:hAnsi="ITC Avant Garde"/>
        </w:rPr>
      </w:pPr>
      <w:r w:rsidRPr="00D8545B">
        <w:rPr>
          <w:rFonts w:ascii="ITC Avant Garde" w:hAnsi="ITC Avant Garde"/>
          <w:b/>
        </w:rPr>
        <w:t>Escenario a),</w:t>
      </w:r>
      <w:r w:rsidR="008449A5" w:rsidRPr="00D8545B">
        <w:rPr>
          <w:rFonts w:ascii="ITC Avant Garde" w:hAnsi="ITC Avant Garde"/>
        </w:rPr>
        <w:t xml:space="preserve"> se le asigna un bloque de</w:t>
      </w:r>
      <w:r w:rsidRPr="00D8545B">
        <w:rPr>
          <w:rFonts w:ascii="ITC Avant Garde" w:hAnsi="ITC Avant Garde"/>
        </w:rPr>
        <w:t xml:space="preserve"> 5+5 MHz en el Bloque A; o </w:t>
      </w:r>
    </w:p>
    <w:p w14:paraId="513F0105" w14:textId="77777777" w:rsidR="0078097D" w:rsidRPr="00D8545B" w:rsidRDefault="0078097D" w:rsidP="00D8545B">
      <w:pPr>
        <w:numPr>
          <w:ilvl w:val="0"/>
          <w:numId w:val="28"/>
        </w:numPr>
        <w:spacing w:before="360" w:after="120" w:line="276" w:lineRule="auto"/>
        <w:jc w:val="both"/>
        <w:rPr>
          <w:rFonts w:ascii="ITC Avant Garde" w:hAnsi="ITC Avant Garde"/>
        </w:rPr>
      </w:pPr>
      <w:r w:rsidRPr="00D8545B">
        <w:rPr>
          <w:rFonts w:ascii="ITC Avant Garde" w:hAnsi="ITC Avant Garde"/>
          <w:b/>
        </w:rPr>
        <w:t xml:space="preserve">Escenario b), </w:t>
      </w:r>
      <w:r w:rsidRPr="00D8545B">
        <w:rPr>
          <w:rFonts w:ascii="ITC Avant Garde" w:hAnsi="ITC Avant Garde"/>
        </w:rPr>
        <w:t xml:space="preserve">se le asigna un bloque de 5+5 MHz en el Bloque G; o </w:t>
      </w:r>
    </w:p>
    <w:p w14:paraId="4556438B" w14:textId="77777777" w:rsidR="00D8545B" w:rsidRPr="00D8545B" w:rsidRDefault="000013EC" w:rsidP="00D8545B">
      <w:pPr>
        <w:numPr>
          <w:ilvl w:val="0"/>
          <w:numId w:val="28"/>
        </w:numPr>
        <w:spacing w:before="360" w:after="120" w:line="276" w:lineRule="auto"/>
        <w:jc w:val="both"/>
        <w:rPr>
          <w:rFonts w:ascii="ITC Avant Garde" w:hAnsi="ITC Avant Garde"/>
        </w:rPr>
      </w:pPr>
      <w:r w:rsidRPr="00D8545B">
        <w:rPr>
          <w:rFonts w:ascii="ITC Avant Garde" w:hAnsi="ITC Avant Garde"/>
          <w:b/>
        </w:rPr>
        <w:lastRenderedPageBreak/>
        <w:t>Escenario c)</w:t>
      </w:r>
      <w:r w:rsidRPr="00D8545B">
        <w:rPr>
          <w:rFonts w:ascii="ITC Avant Garde" w:hAnsi="ITC Avant Garde"/>
        </w:rPr>
        <w:t xml:space="preserve">, se le asignan </w:t>
      </w:r>
      <w:r w:rsidR="008449A5" w:rsidRPr="00D8545B">
        <w:rPr>
          <w:rFonts w:ascii="ITC Avant Garde" w:hAnsi="ITC Avant Garde"/>
        </w:rPr>
        <w:t>dos bloques de 5</w:t>
      </w:r>
      <w:r w:rsidRPr="00D8545B">
        <w:rPr>
          <w:rFonts w:ascii="ITC Avant Garde" w:hAnsi="ITC Avant Garde"/>
        </w:rPr>
        <w:t>+</w:t>
      </w:r>
      <w:r w:rsidR="008449A5" w:rsidRPr="00D8545B">
        <w:rPr>
          <w:rFonts w:ascii="ITC Avant Garde" w:hAnsi="ITC Avant Garde"/>
        </w:rPr>
        <w:t>5</w:t>
      </w:r>
      <w:r w:rsidRPr="00D8545B">
        <w:rPr>
          <w:rFonts w:ascii="ITC Avant Garde" w:hAnsi="ITC Avant Garde"/>
        </w:rPr>
        <w:t xml:space="preserve"> </w:t>
      </w:r>
      <w:r w:rsidR="008449A5" w:rsidRPr="00D8545B">
        <w:rPr>
          <w:rFonts w:ascii="ITC Avant Garde" w:hAnsi="ITC Avant Garde"/>
        </w:rPr>
        <w:t xml:space="preserve">MHz (10+10 MHz) </w:t>
      </w:r>
      <w:r w:rsidRPr="00D8545B">
        <w:rPr>
          <w:rFonts w:ascii="ITC Avant Garde" w:hAnsi="ITC Avant Garde"/>
        </w:rPr>
        <w:t>en el Bloque J.</w:t>
      </w:r>
    </w:p>
    <w:p w14:paraId="110B608F" w14:textId="77777777" w:rsidR="00D8545B" w:rsidRPr="00D8545B" w:rsidRDefault="000013EC" w:rsidP="00D8545B">
      <w:pPr>
        <w:spacing w:before="360" w:after="120" w:line="276" w:lineRule="auto"/>
        <w:jc w:val="both"/>
        <w:rPr>
          <w:rFonts w:ascii="ITC Avant Garde" w:hAnsi="ITC Avant Garde"/>
        </w:rPr>
      </w:pPr>
      <w:r w:rsidRPr="00D8545B">
        <w:rPr>
          <w:rFonts w:ascii="ITC Avant Garde" w:hAnsi="ITC Avant Garde"/>
        </w:rPr>
        <w:t xml:space="preserve">El Interesado podrá obtener alguno de estos Bloques, sujeto al cumplimiento de los límites general y específico de acumulación de espectro, que consisten en: </w:t>
      </w:r>
    </w:p>
    <w:p w14:paraId="1A7798AC" w14:textId="1969F5E7" w:rsidR="000013EC" w:rsidRPr="00D8545B" w:rsidRDefault="000013EC" w:rsidP="00D8545B">
      <w:pPr>
        <w:numPr>
          <w:ilvl w:val="0"/>
          <w:numId w:val="26"/>
        </w:numPr>
        <w:spacing w:before="360" w:after="120" w:line="276" w:lineRule="auto"/>
        <w:ind w:left="686" w:hanging="326"/>
        <w:jc w:val="both"/>
        <w:rPr>
          <w:rFonts w:ascii="ITC Avant Garde" w:hAnsi="ITC Avant Garde"/>
        </w:rPr>
      </w:pPr>
      <w:r w:rsidRPr="00D8545B">
        <w:rPr>
          <w:rFonts w:ascii="ITC Avant Garde" w:hAnsi="ITC Avant Garde"/>
        </w:rPr>
        <w:t>No acumular más de 80 MHz (40 + 40 MHz) (i.e. la suma de lo actualmente concesionado más lo que obtenga en la Licitación</w:t>
      </w:r>
      <w:r w:rsidR="006F5F6A" w:rsidRPr="00D8545B">
        <w:rPr>
          <w:rFonts w:ascii="ITC Avant Garde" w:hAnsi="ITC Avant Garde"/>
        </w:rPr>
        <w:t xml:space="preserve"> No.</w:t>
      </w:r>
      <w:r w:rsidRPr="00D8545B">
        <w:rPr>
          <w:rFonts w:ascii="ITC Avant Garde" w:hAnsi="ITC Avant Garde"/>
        </w:rPr>
        <w:t xml:space="preserve"> IFT-3) en la banda AWS; y </w:t>
      </w:r>
    </w:p>
    <w:p w14:paraId="6FE3FC82" w14:textId="77777777" w:rsidR="00D8545B" w:rsidRPr="00D8545B" w:rsidRDefault="000013EC" w:rsidP="00D8545B">
      <w:pPr>
        <w:numPr>
          <w:ilvl w:val="0"/>
          <w:numId w:val="26"/>
        </w:numPr>
        <w:spacing w:before="360" w:after="120" w:line="276" w:lineRule="auto"/>
        <w:ind w:left="686" w:hanging="326"/>
        <w:jc w:val="both"/>
        <w:rPr>
          <w:rFonts w:ascii="ITC Avant Garde" w:hAnsi="ITC Avant Garde"/>
        </w:rPr>
      </w:pPr>
      <w:r w:rsidRPr="00D8545B">
        <w:rPr>
          <w:rFonts w:ascii="ITC Avant Garde" w:hAnsi="ITC Avant Garde"/>
        </w:rPr>
        <w:t>No acumular más de 50 MHz (25 + 25 MHz) en la sub-banda AWS-1.</w:t>
      </w:r>
    </w:p>
    <w:p w14:paraId="749DF6B5" w14:textId="77777777" w:rsidR="00D8545B" w:rsidRPr="00D8545B" w:rsidRDefault="000013EC" w:rsidP="00D8545B">
      <w:pPr>
        <w:spacing w:before="360" w:after="120" w:line="276" w:lineRule="auto"/>
        <w:jc w:val="both"/>
        <w:rPr>
          <w:rFonts w:ascii="ITC Avant Garde" w:hAnsi="ITC Avant Garde"/>
        </w:rPr>
      </w:pPr>
      <w:r w:rsidRPr="00D8545B">
        <w:rPr>
          <w:rFonts w:ascii="ITC Avant Garde" w:hAnsi="ITC Avant Garde"/>
        </w:rPr>
        <w:t>A continuación se determina el monto máximo de espectro que el Interesado podrá obtener dentro de los límites a la acumulación establecidos en las Bases de Licitación, tomando en consideración el espectro radioeléctrico que ya tienen concesionado las personas que forman parte de su Grupo de Interés Económico, así como la asignación de alguna de los tres escenarios anteriormente detallados.</w:t>
      </w:r>
    </w:p>
    <w:p w14:paraId="268A0BC0" w14:textId="77777777" w:rsidR="00D8545B" w:rsidRPr="00D8545B" w:rsidRDefault="00CD7D9C" w:rsidP="00D8545B">
      <w:pPr>
        <w:spacing w:before="360" w:after="120" w:line="276" w:lineRule="auto"/>
        <w:jc w:val="both"/>
        <w:rPr>
          <w:rFonts w:ascii="ITC Avant Garde" w:hAnsi="ITC Avant Garde"/>
        </w:rPr>
      </w:pPr>
      <w:r w:rsidRPr="00D8545B">
        <w:rPr>
          <w:rFonts w:ascii="ITC Avant Garde" w:hAnsi="ITC Avant Garde"/>
          <w:b/>
        </w:rPr>
        <w:t>En caso de encontrarse en el escenario “a” (i.e. obtiene un bloque de 5+5 MHz en el Bloque A)</w:t>
      </w:r>
      <w:r w:rsidRPr="00D8545B">
        <w:rPr>
          <w:rFonts w:ascii="ITC Avant Garde" w:hAnsi="ITC Avant Garde"/>
        </w:rPr>
        <w:t xml:space="preserve">, </w:t>
      </w:r>
      <w:r w:rsidRPr="00D8545B">
        <w:rPr>
          <w:rFonts w:ascii="ITC Avant Garde" w:hAnsi="ITC Avant Garde" w:cs="Helvetica"/>
        </w:rPr>
        <w:t xml:space="preserve">el Interesado podrá adquirir adicionalmente en la </w:t>
      </w:r>
      <w:r w:rsidRPr="00D8545B">
        <w:rPr>
          <w:rFonts w:ascii="ITC Avant Garde" w:hAnsi="ITC Avant Garde"/>
        </w:rPr>
        <w:t>Licitación No. IFT-3 hasta:</w:t>
      </w:r>
    </w:p>
    <w:p w14:paraId="6D493818" w14:textId="6B0E817A" w:rsidR="000013EC" w:rsidRPr="00D8545B" w:rsidRDefault="000013EC" w:rsidP="00D8545B">
      <w:pPr>
        <w:numPr>
          <w:ilvl w:val="1"/>
          <w:numId w:val="16"/>
        </w:numPr>
        <w:spacing w:before="360" w:after="120" w:line="276" w:lineRule="auto"/>
        <w:jc w:val="both"/>
        <w:rPr>
          <w:rFonts w:ascii="ITC Avant Garde" w:hAnsi="ITC Avant Garde"/>
        </w:rPr>
      </w:pPr>
      <w:r w:rsidRPr="00D8545B">
        <w:rPr>
          <w:rFonts w:ascii="ITC Avant Garde" w:hAnsi="ITC Avant Garde"/>
        </w:rPr>
        <w:t xml:space="preserve">10 MHz en la sub-banda AWS-1 y 30 MHz en la sub-banda AWS-3, o </w:t>
      </w:r>
    </w:p>
    <w:p w14:paraId="045E8692" w14:textId="77777777" w:rsidR="00D8545B" w:rsidRPr="00D8545B" w:rsidRDefault="000013EC" w:rsidP="00D8545B">
      <w:pPr>
        <w:numPr>
          <w:ilvl w:val="1"/>
          <w:numId w:val="16"/>
        </w:numPr>
        <w:spacing w:before="360" w:after="120" w:line="276" w:lineRule="auto"/>
        <w:jc w:val="both"/>
        <w:rPr>
          <w:rFonts w:ascii="ITC Avant Garde" w:hAnsi="ITC Avant Garde"/>
        </w:rPr>
      </w:pPr>
      <w:r w:rsidRPr="00D8545B">
        <w:rPr>
          <w:rFonts w:ascii="ITC Avant Garde" w:hAnsi="ITC Avant Garde"/>
        </w:rPr>
        <w:t>40 MHz en la sub-banda AWS-3.</w:t>
      </w:r>
    </w:p>
    <w:p w14:paraId="4B20C45D" w14:textId="77777777" w:rsidR="00D8545B" w:rsidRPr="00D8545B" w:rsidRDefault="000013EC" w:rsidP="00D8545B">
      <w:pPr>
        <w:spacing w:before="360" w:after="120" w:line="276" w:lineRule="auto"/>
        <w:jc w:val="both"/>
        <w:rPr>
          <w:rFonts w:ascii="ITC Avant Garde" w:hAnsi="ITC Avant Garde"/>
        </w:rPr>
      </w:pPr>
      <w:r w:rsidRPr="00D8545B">
        <w:rPr>
          <w:rFonts w:ascii="ITC Avant Garde" w:hAnsi="ITC Avant Garde"/>
          <w:b/>
        </w:rPr>
        <w:t xml:space="preserve">En caso de encontrarse en el escenario “b” (i.e. obtiene </w:t>
      </w:r>
      <w:r w:rsidR="008449A5" w:rsidRPr="00D8545B">
        <w:rPr>
          <w:rFonts w:ascii="ITC Avant Garde" w:hAnsi="ITC Avant Garde"/>
          <w:b/>
        </w:rPr>
        <w:t xml:space="preserve">un bloque de </w:t>
      </w:r>
      <w:r w:rsidRPr="00D8545B">
        <w:rPr>
          <w:rFonts w:ascii="ITC Avant Garde" w:hAnsi="ITC Avant Garde"/>
          <w:b/>
        </w:rPr>
        <w:t>5+5 MHz en el Bloque G)</w:t>
      </w:r>
      <w:r w:rsidRPr="00D8545B">
        <w:rPr>
          <w:rFonts w:ascii="ITC Avant Garde" w:hAnsi="ITC Avant Garde"/>
        </w:rPr>
        <w:t xml:space="preserve">, </w:t>
      </w:r>
      <w:r w:rsidRPr="00D8545B">
        <w:rPr>
          <w:rFonts w:ascii="ITC Avant Garde" w:hAnsi="ITC Avant Garde" w:cs="Helvetica"/>
        </w:rPr>
        <w:t xml:space="preserve">el Interesado podrá adquirir </w:t>
      </w:r>
      <w:r w:rsidR="00CD7D9C" w:rsidRPr="00D8545B">
        <w:rPr>
          <w:rFonts w:ascii="ITC Avant Garde" w:hAnsi="ITC Avant Garde" w:cs="Helvetica"/>
        </w:rPr>
        <w:t xml:space="preserve">adicionalmente </w:t>
      </w:r>
      <w:r w:rsidRPr="00D8545B">
        <w:rPr>
          <w:rFonts w:ascii="ITC Avant Garde" w:hAnsi="ITC Avant Garde" w:cs="Helvetica"/>
        </w:rPr>
        <w:t xml:space="preserve">en la </w:t>
      </w:r>
      <w:r w:rsidRPr="00D8545B">
        <w:rPr>
          <w:rFonts w:ascii="ITC Avant Garde" w:hAnsi="ITC Avant Garde"/>
        </w:rPr>
        <w:t>Licitación No.</w:t>
      </w:r>
      <w:r w:rsidR="00352B19" w:rsidRPr="00D8545B">
        <w:rPr>
          <w:rFonts w:ascii="ITC Avant Garde" w:hAnsi="ITC Avant Garde"/>
        </w:rPr>
        <w:t xml:space="preserve"> IFT-3 hasta:</w:t>
      </w:r>
    </w:p>
    <w:p w14:paraId="4078CFC1" w14:textId="395D4B5B" w:rsidR="000013EC" w:rsidRPr="00D8545B" w:rsidRDefault="000013EC" w:rsidP="00D8545B">
      <w:pPr>
        <w:numPr>
          <w:ilvl w:val="0"/>
          <w:numId w:val="25"/>
        </w:numPr>
        <w:spacing w:before="360" w:after="120" w:line="276" w:lineRule="auto"/>
        <w:jc w:val="both"/>
        <w:rPr>
          <w:rFonts w:ascii="ITC Avant Garde" w:hAnsi="ITC Avant Garde"/>
        </w:rPr>
      </w:pPr>
      <w:r w:rsidRPr="00D8545B">
        <w:rPr>
          <w:rFonts w:ascii="ITC Avant Garde" w:hAnsi="ITC Avant Garde"/>
        </w:rPr>
        <w:t>20 MHz en la sub-banda AWS-1 y 20 MHz en la sub-banda AWS-3;</w:t>
      </w:r>
    </w:p>
    <w:p w14:paraId="75C6F940" w14:textId="32CA7F88" w:rsidR="000013EC" w:rsidRPr="00D8545B" w:rsidRDefault="000013EC" w:rsidP="00D8545B">
      <w:pPr>
        <w:numPr>
          <w:ilvl w:val="0"/>
          <w:numId w:val="25"/>
        </w:numPr>
        <w:spacing w:before="360" w:after="120" w:line="276" w:lineRule="auto"/>
        <w:jc w:val="both"/>
        <w:rPr>
          <w:rFonts w:ascii="ITC Avant Garde" w:hAnsi="ITC Avant Garde"/>
        </w:rPr>
      </w:pPr>
      <w:r w:rsidRPr="00D8545B">
        <w:rPr>
          <w:rFonts w:ascii="ITC Avant Garde" w:hAnsi="ITC Avant Garde"/>
        </w:rPr>
        <w:t>10 MHz en la sub-banda AWS-1 y 30 MH</w:t>
      </w:r>
      <w:r w:rsidR="002B5252" w:rsidRPr="00D8545B">
        <w:rPr>
          <w:rFonts w:ascii="ITC Avant Garde" w:hAnsi="ITC Avant Garde"/>
        </w:rPr>
        <w:t>z</w:t>
      </w:r>
      <w:r w:rsidRPr="00D8545B">
        <w:rPr>
          <w:rFonts w:ascii="ITC Avant Garde" w:hAnsi="ITC Avant Garde"/>
        </w:rPr>
        <w:t xml:space="preserve"> en la sub-banda AWS-3, o</w:t>
      </w:r>
    </w:p>
    <w:p w14:paraId="58EFA01A" w14:textId="77777777" w:rsidR="00D8545B" w:rsidRPr="00D8545B" w:rsidRDefault="000013EC" w:rsidP="00D8545B">
      <w:pPr>
        <w:numPr>
          <w:ilvl w:val="0"/>
          <w:numId w:val="25"/>
        </w:numPr>
        <w:spacing w:before="360" w:after="120" w:line="276" w:lineRule="auto"/>
        <w:jc w:val="both"/>
        <w:rPr>
          <w:rFonts w:ascii="ITC Avant Garde" w:hAnsi="ITC Avant Garde"/>
        </w:rPr>
      </w:pPr>
      <w:r w:rsidRPr="00D8545B">
        <w:rPr>
          <w:rFonts w:ascii="ITC Avant Garde" w:hAnsi="ITC Avant Garde"/>
        </w:rPr>
        <w:t>40 MHz en la sub-banda AWS-3.</w:t>
      </w:r>
    </w:p>
    <w:p w14:paraId="0E66502C" w14:textId="77777777" w:rsidR="00D8545B" w:rsidRPr="00D8545B" w:rsidRDefault="000013EC" w:rsidP="00D8545B">
      <w:pPr>
        <w:spacing w:before="360" w:after="120" w:line="276" w:lineRule="auto"/>
        <w:jc w:val="both"/>
        <w:rPr>
          <w:rFonts w:ascii="ITC Avant Garde" w:hAnsi="ITC Avant Garde"/>
        </w:rPr>
      </w:pPr>
      <w:r w:rsidRPr="00D8545B">
        <w:rPr>
          <w:rFonts w:ascii="ITC Avant Garde" w:hAnsi="ITC Avant Garde"/>
          <w:b/>
        </w:rPr>
        <w:lastRenderedPageBreak/>
        <w:t xml:space="preserve">En caso de encontrase en el escenario “c” (i.e. obtiene </w:t>
      </w:r>
      <w:r w:rsidR="008449A5" w:rsidRPr="00D8545B">
        <w:rPr>
          <w:rFonts w:ascii="ITC Avant Garde" w:hAnsi="ITC Avant Garde"/>
          <w:b/>
        </w:rPr>
        <w:t>dos bloques de 5+5 MHz (</w:t>
      </w:r>
      <w:r w:rsidRPr="00D8545B">
        <w:rPr>
          <w:rFonts w:ascii="ITC Avant Garde" w:hAnsi="ITC Avant Garde"/>
          <w:b/>
        </w:rPr>
        <w:t>10+10 MHz</w:t>
      </w:r>
      <w:r w:rsidR="008449A5" w:rsidRPr="00D8545B">
        <w:rPr>
          <w:rFonts w:ascii="ITC Avant Garde" w:hAnsi="ITC Avant Garde"/>
          <w:b/>
        </w:rPr>
        <w:t>)</w:t>
      </w:r>
      <w:r w:rsidRPr="00D8545B">
        <w:rPr>
          <w:rFonts w:ascii="ITC Avant Garde" w:hAnsi="ITC Avant Garde"/>
          <w:b/>
        </w:rPr>
        <w:t xml:space="preserve"> en el Bloque J)</w:t>
      </w:r>
      <w:r w:rsidRPr="00D8545B">
        <w:rPr>
          <w:rFonts w:ascii="ITC Avant Garde" w:hAnsi="ITC Avant Garde"/>
        </w:rPr>
        <w:t xml:space="preserve">, </w:t>
      </w:r>
      <w:r w:rsidRPr="00D8545B">
        <w:rPr>
          <w:rFonts w:ascii="ITC Avant Garde" w:hAnsi="ITC Avant Garde" w:cs="Helvetica"/>
        </w:rPr>
        <w:t xml:space="preserve">el Interesado podrá adquirir </w:t>
      </w:r>
      <w:r w:rsidR="00CD7D9C" w:rsidRPr="00D8545B">
        <w:rPr>
          <w:rFonts w:ascii="ITC Avant Garde" w:hAnsi="ITC Avant Garde" w:cs="Helvetica"/>
        </w:rPr>
        <w:t xml:space="preserve">adicionalmente </w:t>
      </w:r>
      <w:r w:rsidRPr="00D8545B">
        <w:rPr>
          <w:rFonts w:ascii="ITC Avant Garde" w:hAnsi="ITC Avant Garde" w:cs="Helvetica"/>
        </w:rPr>
        <w:t xml:space="preserve">en la </w:t>
      </w:r>
      <w:r w:rsidRPr="00D8545B">
        <w:rPr>
          <w:rFonts w:ascii="ITC Avant Garde" w:hAnsi="ITC Avant Garde"/>
        </w:rPr>
        <w:t>Licitación No. IFT-3 hasta:</w:t>
      </w:r>
    </w:p>
    <w:p w14:paraId="43E1B8FE" w14:textId="7BDDFE00" w:rsidR="000013EC" w:rsidRPr="00D8545B" w:rsidRDefault="000013EC" w:rsidP="00D8545B">
      <w:pPr>
        <w:numPr>
          <w:ilvl w:val="0"/>
          <w:numId w:val="27"/>
        </w:numPr>
        <w:spacing w:before="360" w:after="120" w:line="276" w:lineRule="auto"/>
        <w:jc w:val="both"/>
        <w:rPr>
          <w:rFonts w:ascii="ITC Avant Garde" w:hAnsi="ITC Avant Garde"/>
        </w:rPr>
      </w:pPr>
      <w:r w:rsidRPr="00D8545B">
        <w:rPr>
          <w:rFonts w:ascii="ITC Avant Garde" w:hAnsi="ITC Avant Garde"/>
        </w:rPr>
        <w:t>20 MHz en la sub-banda AWS-1 y 10 MHz en la sub-banda AWS-3;</w:t>
      </w:r>
    </w:p>
    <w:p w14:paraId="4582CB1B" w14:textId="77777777" w:rsidR="000013EC" w:rsidRPr="00D8545B" w:rsidRDefault="000013EC" w:rsidP="00D8545B">
      <w:pPr>
        <w:numPr>
          <w:ilvl w:val="0"/>
          <w:numId w:val="27"/>
        </w:numPr>
        <w:spacing w:before="360" w:after="120" w:line="276" w:lineRule="auto"/>
        <w:jc w:val="both"/>
        <w:rPr>
          <w:rFonts w:ascii="ITC Avant Garde" w:hAnsi="ITC Avant Garde"/>
        </w:rPr>
      </w:pPr>
      <w:r w:rsidRPr="00D8545B">
        <w:rPr>
          <w:rFonts w:ascii="ITC Avant Garde" w:hAnsi="ITC Avant Garde"/>
        </w:rPr>
        <w:t xml:space="preserve">10 MHz en la sub-banda AWS-1 y 20 MHz en la sub-banda AWS-3, o </w:t>
      </w:r>
    </w:p>
    <w:p w14:paraId="55571329" w14:textId="77777777" w:rsidR="00D8545B" w:rsidRPr="00D8545B" w:rsidRDefault="000013EC" w:rsidP="00D8545B">
      <w:pPr>
        <w:numPr>
          <w:ilvl w:val="0"/>
          <w:numId w:val="27"/>
        </w:numPr>
        <w:spacing w:before="360" w:after="120" w:line="276" w:lineRule="auto"/>
        <w:jc w:val="both"/>
        <w:rPr>
          <w:rFonts w:ascii="ITC Avant Garde" w:hAnsi="ITC Avant Garde"/>
        </w:rPr>
      </w:pPr>
      <w:r w:rsidRPr="00D8545B">
        <w:rPr>
          <w:rFonts w:ascii="ITC Avant Garde" w:hAnsi="ITC Avant Garde"/>
        </w:rPr>
        <w:t>30 MHz en la sub-banda AWS-3.</w:t>
      </w:r>
    </w:p>
    <w:p w14:paraId="3A226F3A" w14:textId="77777777" w:rsidR="00D8545B" w:rsidRPr="00D8545B" w:rsidRDefault="007D2BFC" w:rsidP="00D8545B">
      <w:pPr>
        <w:spacing w:before="360" w:after="120" w:line="276" w:lineRule="auto"/>
        <w:jc w:val="both"/>
        <w:rPr>
          <w:rFonts w:ascii="ITC Avant Garde" w:hAnsi="ITC Avant Garde"/>
          <w:b/>
        </w:rPr>
      </w:pPr>
      <w:r w:rsidRPr="00D8545B">
        <w:rPr>
          <w:rFonts w:ascii="ITC Avant Garde" w:hAnsi="ITC Avant Garde"/>
          <w:b/>
        </w:rPr>
        <w:t>4</w:t>
      </w:r>
      <w:r w:rsidRPr="00D8545B">
        <w:rPr>
          <w:rFonts w:ascii="ITC Avant Garde" w:hAnsi="ITC Avant Garde"/>
          <w:b/>
        </w:rPr>
        <w:tab/>
      </w:r>
      <w:r w:rsidR="008D4E33" w:rsidRPr="00D8545B">
        <w:rPr>
          <w:rFonts w:ascii="ITC Avant Garde" w:hAnsi="ITC Avant Garde"/>
          <w:b/>
        </w:rPr>
        <w:t>Conclusiones de la dictaminación en materia de Competencia Económica</w:t>
      </w:r>
      <w:r w:rsidR="000013EC" w:rsidRPr="00D8545B">
        <w:rPr>
          <w:rFonts w:ascii="ITC Avant Garde" w:hAnsi="ITC Avant Garde"/>
          <w:b/>
        </w:rPr>
        <w:t>.</w:t>
      </w:r>
    </w:p>
    <w:p w14:paraId="07A5F7DF" w14:textId="77777777" w:rsidR="00D8545B" w:rsidRPr="00D8545B" w:rsidRDefault="000013EC" w:rsidP="00D8545B">
      <w:pPr>
        <w:spacing w:before="360" w:after="120" w:line="276" w:lineRule="auto"/>
        <w:jc w:val="both"/>
        <w:rPr>
          <w:rFonts w:ascii="ITC Avant Garde" w:eastAsia="Times New Roman" w:hAnsi="ITC Avant Garde"/>
          <w:bCs/>
          <w:color w:val="000000"/>
        </w:rPr>
      </w:pPr>
      <w:r w:rsidRPr="00D8545B">
        <w:rPr>
          <w:rFonts w:ascii="ITC Avant Garde" w:eastAsia="Times New Roman" w:hAnsi="ITC Avant Garde"/>
          <w:bCs/>
          <w:color w:val="000000"/>
        </w:rPr>
        <w:t>Con base en el análisis realizado en el Dictamen de Competencia</w:t>
      </w:r>
      <w:r w:rsidR="00603885" w:rsidRPr="00D8545B">
        <w:rPr>
          <w:rFonts w:ascii="ITC Avant Garde" w:eastAsia="Times New Roman" w:hAnsi="ITC Avant Garde"/>
          <w:bCs/>
          <w:color w:val="000000"/>
        </w:rPr>
        <w:t xml:space="preserve"> elaborado por la Unidad de Competencia Económica del Instituto</w:t>
      </w:r>
      <w:r w:rsidRPr="00D8545B">
        <w:rPr>
          <w:rFonts w:ascii="ITC Avant Garde" w:eastAsia="Times New Roman" w:hAnsi="ITC Avant Garde"/>
          <w:bCs/>
          <w:color w:val="000000"/>
        </w:rPr>
        <w:t>, se concluye lo siguiente:</w:t>
      </w:r>
    </w:p>
    <w:p w14:paraId="21B367A8" w14:textId="5611E5B3" w:rsidR="000013EC" w:rsidRPr="00D8545B" w:rsidRDefault="007D2BFC" w:rsidP="00D8545B">
      <w:pPr>
        <w:spacing w:before="360" w:after="120" w:line="276" w:lineRule="auto"/>
        <w:ind w:left="705" w:hanging="705"/>
        <w:jc w:val="both"/>
        <w:rPr>
          <w:rFonts w:ascii="ITC Avant Garde" w:hAnsi="ITC Avant Garde"/>
          <w:b/>
        </w:rPr>
      </w:pPr>
      <w:r w:rsidRPr="00D8545B">
        <w:rPr>
          <w:rFonts w:ascii="ITC Avant Garde" w:hAnsi="ITC Avant Garde"/>
          <w:b/>
        </w:rPr>
        <w:t>4.1</w:t>
      </w:r>
      <w:r w:rsidRPr="00D8545B">
        <w:rPr>
          <w:rFonts w:ascii="ITC Avant Garde" w:hAnsi="ITC Avant Garde"/>
          <w:b/>
        </w:rPr>
        <w:tab/>
      </w:r>
      <w:r w:rsidR="000013EC" w:rsidRPr="00D8545B">
        <w:rPr>
          <w:rFonts w:ascii="ITC Avant Garde" w:hAnsi="ITC Avant Garde"/>
          <w:b/>
        </w:rPr>
        <w:t xml:space="preserve">El Interesado forma parte de un Grupo de Interés Económico conformado por las empresas contraladas en última instancia, de manera directa e indirecta, por AT&amp;T, Inc. En México, actualmente se identifican </w:t>
      </w:r>
      <w:r w:rsidR="00F86A55" w:rsidRPr="00D8545B">
        <w:rPr>
          <w:rFonts w:ascii="ITC Avant Garde" w:hAnsi="ITC Avant Garde"/>
          <w:b/>
        </w:rPr>
        <w:t xml:space="preserve">veinticuatro </w:t>
      </w:r>
      <w:r w:rsidR="000013EC" w:rsidRPr="00D8545B">
        <w:rPr>
          <w:rFonts w:ascii="ITC Avant Garde" w:hAnsi="ITC Avant Garde"/>
          <w:b/>
        </w:rPr>
        <w:t>personas morales que forman parte de este Grupo de Interés Económico:</w:t>
      </w:r>
    </w:p>
    <w:p w14:paraId="531DC508" w14:textId="77777777" w:rsidR="00156FF6" w:rsidRPr="00D8545B" w:rsidRDefault="00156FF6" w:rsidP="00D8545B">
      <w:pPr>
        <w:spacing w:before="360" w:after="120" w:line="276" w:lineRule="auto"/>
        <w:ind w:left="851"/>
        <w:jc w:val="center"/>
        <w:rPr>
          <w:rFonts w:ascii="ITC Avant Garde" w:hAnsi="ITC Avant Garde"/>
          <w:b/>
          <w:color w:val="0000FF"/>
          <w:sz w:val="28"/>
          <w:szCs w:val="28"/>
        </w:rPr>
      </w:pPr>
      <w:r w:rsidRPr="00D8545B">
        <w:rPr>
          <w:rFonts w:ascii="ITC Avant Garde" w:hAnsi="ITC Avant Garde"/>
          <w:b/>
          <w:color w:val="0000FF"/>
          <w:sz w:val="28"/>
          <w:szCs w:val="28"/>
        </w:rPr>
        <w:t>“CONFIDENCIAL POR LEY”</w:t>
      </w:r>
    </w:p>
    <w:p w14:paraId="23F02E3E" w14:textId="77777777" w:rsidR="00D8545B" w:rsidRPr="00D8545B" w:rsidRDefault="007D2BFC" w:rsidP="00D8545B">
      <w:pPr>
        <w:spacing w:before="360" w:after="120" w:line="276" w:lineRule="auto"/>
        <w:ind w:left="576" w:hanging="576"/>
        <w:jc w:val="both"/>
        <w:rPr>
          <w:rFonts w:ascii="ITC Avant Garde" w:hAnsi="ITC Avant Garde"/>
          <w:b/>
        </w:rPr>
      </w:pPr>
      <w:r w:rsidRPr="00D8545B">
        <w:rPr>
          <w:rFonts w:ascii="ITC Avant Garde" w:hAnsi="ITC Avant Garde"/>
          <w:b/>
        </w:rPr>
        <w:t>4.2</w:t>
      </w:r>
      <w:r w:rsidRPr="00D8545B">
        <w:rPr>
          <w:rFonts w:ascii="ITC Avant Garde" w:hAnsi="ITC Avant Garde"/>
          <w:b/>
        </w:rPr>
        <w:tab/>
      </w:r>
      <w:r w:rsidR="004E17FE" w:rsidRPr="00D8545B">
        <w:rPr>
          <w:rFonts w:ascii="ITC Avant Garde" w:hAnsi="ITC Avant Garde"/>
          <w:b/>
        </w:rPr>
        <w:t>No se identificaron vínculos entre el Interesado y los actuales concesionarios de espectro radioeléctrico para la prestación de servicios de telecomunicaciones móviles.</w:t>
      </w:r>
    </w:p>
    <w:p w14:paraId="11C6AFFC" w14:textId="77777777" w:rsidR="00D8545B" w:rsidRPr="00D8545B" w:rsidRDefault="007D2BFC" w:rsidP="00D8545B">
      <w:pPr>
        <w:spacing w:before="360" w:after="120" w:line="276" w:lineRule="auto"/>
        <w:ind w:left="576" w:hanging="576"/>
        <w:jc w:val="both"/>
        <w:rPr>
          <w:rFonts w:ascii="ITC Avant Garde" w:hAnsi="ITC Avant Garde"/>
          <w:b/>
        </w:rPr>
      </w:pPr>
      <w:r w:rsidRPr="00D8545B">
        <w:rPr>
          <w:rFonts w:ascii="ITC Avant Garde" w:hAnsi="ITC Avant Garde"/>
          <w:b/>
        </w:rPr>
        <w:t>4.3</w:t>
      </w:r>
      <w:r w:rsidRPr="00D8545B">
        <w:rPr>
          <w:rFonts w:ascii="ITC Avant Garde" w:hAnsi="ITC Avant Garde"/>
          <w:b/>
        </w:rPr>
        <w:tab/>
      </w:r>
      <w:r w:rsidR="000013EC" w:rsidRPr="00D8545B">
        <w:rPr>
          <w:rFonts w:ascii="ITC Avant Garde" w:hAnsi="ITC Avant Garde"/>
          <w:b/>
        </w:rPr>
        <w:t>El GIE al que pertenece el Interesado tiene concesionado actualmente espectro en la sub banda AWS-1 por 30 MHz en las Regiones 1, 5 y 8, y de 40 MHz en las Regiones 2, 3, 4, 6, 7 y 9.</w:t>
      </w:r>
      <w:r w:rsidR="000013EC" w:rsidRPr="00D8545B">
        <w:rPr>
          <w:rFonts w:ascii="ITC Avant Garde" w:hAnsi="ITC Avant Garde"/>
        </w:rPr>
        <w:t xml:space="preserve"> Esta tenencia de espectro radioeléctrico le sitúa por debajo de los límites de acumulación de espectro establecidos en el numeral 6 de las Bases de la Licitación No. IFT-3. </w:t>
      </w:r>
    </w:p>
    <w:p w14:paraId="30C08886" w14:textId="77777777" w:rsidR="00D8545B" w:rsidRPr="00D8545B" w:rsidRDefault="00D04776" w:rsidP="00D8545B">
      <w:pPr>
        <w:spacing w:before="360" w:after="120" w:line="276" w:lineRule="auto"/>
        <w:ind w:left="576" w:hanging="576"/>
        <w:jc w:val="both"/>
        <w:rPr>
          <w:rFonts w:ascii="ITC Avant Garde" w:hAnsi="ITC Avant Garde"/>
        </w:rPr>
      </w:pPr>
      <w:r w:rsidRPr="00D8545B">
        <w:rPr>
          <w:rFonts w:ascii="ITC Avant Garde" w:hAnsi="ITC Avant Garde"/>
          <w:b/>
        </w:rPr>
        <w:t>4.4</w:t>
      </w:r>
      <w:r w:rsidRPr="00D8545B">
        <w:rPr>
          <w:rFonts w:ascii="ITC Avant Garde" w:hAnsi="ITC Avant Garde"/>
          <w:b/>
        </w:rPr>
        <w:tab/>
      </w:r>
      <w:r w:rsidR="000013EC" w:rsidRPr="00D8545B">
        <w:rPr>
          <w:rFonts w:ascii="ITC Avant Garde" w:hAnsi="ITC Avant Garde"/>
          <w:b/>
        </w:rPr>
        <w:t>El Interesado puede participar por el espectro a licitar en las sub-bandas AWS-1 y AWS-3 sujeto a lo dispuesto en los numerales 2.2.2 y 6 de las Bases de la Licitación No. IFT-3</w:t>
      </w:r>
      <w:r w:rsidR="000013EC" w:rsidRPr="00D8545B">
        <w:rPr>
          <w:rFonts w:ascii="ITC Avant Garde" w:hAnsi="ITC Avant Garde"/>
        </w:rPr>
        <w:t xml:space="preserve">. Para dar cumplimiento a estas condiciones, el </w:t>
      </w:r>
      <w:r w:rsidR="00CD7D9C" w:rsidRPr="00D8545B">
        <w:rPr>
          <w:rFonts w:ascii="ITC Avant Garde" w:hAnsi="ITC Avant Garde"/>
        </w:rPr>
        <w:t>I</w:t>
      </w:r>
      <w:r w:rsidR="000013EC" w:rsidRPr="00D8545B">
        <w:rPr>
          <w:rFonts w:ascii="ITC Avant Garde" w:hAnsi="ITC Avant Garde"/>
        </w:rPr>
        <w:t>nteresado podrá:</w:t>
      </w:r>
    </w:p>
    <w:p w14:paraId="41F9A220" w14:textId="0E5A1411" w:rsidR="000013EC" w:rsidRPr="00D8545B" w:rsidRDefault="000013EC" w:rsidP="00D8545B">
      <w:pPr>
        <w:numPr>
          <w:ilvl w:val="0"/>
          <w:numId w:val="17"/>
        </w:numPr>
        <w:spacing w:before="360" w:after="120" w:line="276" w:lineRule="auto"/>
        <w:ind w:hanging="371"/>
        <w:jc w:val="both"/>
        <w:rPr>
          <w:rFonts w:ascii="ITC Avant Garde" w:hAnsi="ITC Avant Garde"/>
        </w:rPr>
      </w:pPr>
      <w:r w:rsidRPr="00D8545B">
        <w:rPr>
          <w:rFonts w:ascii="ITC Avant Garde" w:hAnsi="ITC Avant Garde"/>
        </w:rPr>
        <w:lastRenderedPageBreak/>
        <w:t xml:space="preserve">En caso de obtener </w:t>
      </w:r>
      <w:r w:rsidR="008449A5" w:rsidRPr="00D8545B">
        <w:rPr>
          <w:rFonts w:ascii="ITC Avant Garde" w:hAnsi="ITC Avant Garde"/>
        </w:rPr>
        <w:t xml:space="preserve">un bloque de </w:t>
      </w:r>
      <w:r w:rsidRPr="00D8545B">
        <w:rPr>
          <w:rFonts w:ascii="ITC Avant Garde" w:hAnsi="ITC Avant Garde"/>
        </w:rPr>
        <w:t xml:space="preserve">5+5 MHz en el Bloque A (como consecuencia del reacomodo del Bloque D), </w:t>
      </w:r>
      <w:r w:rsidRPr="00D8545B">
        <w:rPr>
          <w:rFonts w:ascii="ITC Avant Garde" w:hAnsi="ITC Avant Garde" w:cs="Helvetica"/>
        </w:rPr>
        <w:t xml:space="preserve">obtener </w:t>
      </w:r>
      <w:r w:rsidR="001771D2" w:rsidRPr="00D8545B">
        <w:rPr>
          <w:rFonts w:ascii="ITC Avant Garde" w:hAnsi="ITC Avant Garde" w:cs="Helvetica"/>
        </w:rPr>
        <w:t xml:space="preserve">adicionalmente </w:t>
      </w:r>
      <w:r w:rsidRPr="00D8545B">
        <w:rPr>
          <w:rFonts w:ascii="ITC Avant Garde" w:hAnsi="ITC Avant Garde"/>
        </w:rPr>
        <w:t>hasta:</w:t>
      </w:r>
    </w:p>
    <w:p w14:paraId="20CD70A1" w14:textId="77777777" w:rsidR="000013EC" w:rsidRPr="00D8545B" w:rsidRDefault="000013EC" w:rsidP="00D8545B">
      <w:pPr>
        <w:numPr>
          <w:ilvl w:val="1"/>
          <w:numId w:val="17"/>
        </w:numPr>
        <w:spacing w:before="360" w:after="120" w:line="276" w:lineRule="auto"/>
        <w:jc w:val="both"/>
        <w:rPr>
          <w:rFonts w:ascii="ITC Avant Garde" w:hAnsi="ITC Avant Garde"/>
        </w:rPr>
      </w:pPr>
      <w:r w:rsidRPr="00D8545B">
        <w:rPr>
          <w:rFonts w:ascii="ITC Avant Garde" w:hAnsi="ITC Avant Garde"/>
        </w:rPr>
        <w:t xml:space="preserve">10 MHz en la sub-banda AWS-1 y 30 MHz en la sub-banda AWS-3; o </w:t>
      </w:r>
    </w:p>
    <w:p w14:paraId="0466A383" w14:textId="77777777" w:rsidR="000013EC" w:rsidRPr="00D8545B" w:rsidRDefault="000013EC" w:rsidP="00D8545B">
      <w:pPr>
        <w:numPr>
          <w:ilvl w:val="1"/>
          <w:numId w:val="17"/>
        </w:numPr>
        <w:spacing w:before="360" w:after="120" w:line="276" w:lineRule="auto"/>
        <w:jc w:val="both"/>
        <w:rPr>
          <w:rFonts w:ascii="ITC Avant Garde" w:hAnsi="ITC Avant Garde"/>
        </w:rPr>
      </w:pPr>
      <w:r w:rsidRPr="00D8545B">
        <w:rPr>
          <w:rFonts w:ascii="ITC Avant Garde" w:hAnsi="ITC Avant Garde"/>
        </w:rPr>
        <w:t>40 MHz en la sub-banda AWS-3.</w:t>
      </w:r>
    </w:p>
    <w:p w14:paraId="709B95F4" w14:textId="49044D57" w:rsidR="000013EC" w:rsidRPr="00D8545B" w:rsidRDefault="000013EC" w:rsidP="00D8545B">
      <w:pPr>
        <w:numPr>
          <w:ilvl w:val="0"/>
          <w:numId w:val="17"/>
        </w:numPr>
        <w:spacing w:before="360" w:after="120" w:line="276" w:lineRule="auto"/>
        <w:ind w:left="1134" w:hanging="425"/>
        <w:jc w:val="both"/>
        <w:rPr>
          <w:rFonts w:ascii="ITC Avant Garde" w:hAnsi="ITC Avant Garde"/>
        </w:rPr>
      </w:pPr>
      <w:r w:rsidRPr="00D8545B">
        <w:rPr>
          <w:rFonts w:ascii="ITC Avant Garde" w:hAnsi="ITC Avant Garde"/>
        </w:rPr>
        <w:t xml:space="preserve">En caso de obtener </w:t>
      </w:r>
      <w:r w:rsidR="008449A5" w:rsidRPr="00D8545B">
        <w:rPr>
          <w:rFonts w:ascii="ITC Avant Garde" w:hAnsi="ITC Avant Garde"/>
        </w:rPr>
        <w:t xml:space="preserve">un bloque de </w:t>
      </w:r>
      <w:r w:rsidRPr="00D8545B">
        <w:rPr>
          <w:rFonts w:ascii="ITC Avant Garde" w:hAnsi="ITC Avant Garde"/>
        </w:rPr>
        <w:t xml:space="preserve">5+5 MHz en el Bloque G (como consecuencia del reacomodo del Bloque D), </w:t>
      </w:r>
      <w:r w:rsidRPr="00D8545B">
        <w:rPr>
          <w:rFonts w:ascii="ITC Avant Garde" w:hAnsi="ITC Avant Garde" w:cs="Helvetica"/>
        </w:rPr>
        <w:t xml:space="preserve">obtener </w:t>
      </w:r>
      <w:r w:rsidR="001771D2" w:rsidRPr="00D8545B">
        <w:rPr>
          <w:rFonts w:ascii="ITC Avant Garde" w:hAnsi="ITC Avant Garde" w:cs="Helvetica"/>
        </w:rPr>
        <w:t xml:space="preserve">adicionalmente </w:t>
      </w:r>
      <w:r w:rsidRPr="00D8545B">
        <w:rPr>
          <w:rFonts w:ascii="ITC Avant Garde" w:hAnsi="ITC Avant Garde"/>
        </w:rPr>
        <w:t xml:space="preserve">hasta: </w:t>
      </w:r>
    </w:p>
    <w:p w14:paraId="1BD4A8C7" w14:textId="77777777" w:rsidR="000013EC" w:rsidRPr="00D8545B" w:rsidRDefault="000013EC" w:rsidP="00D8545B">
      <w:pPr>
        <w:numPr>
          <w:ilvl w:val="1"/>
          <w:numId w:val="17"/>
        </w:numPr>
        <w:spacing w:before="360" w:after="120" w:line="276" w:lineRule="auto"/>
        <w:jc w:val="both"/>
        <w:rPr>
          <w:rFonts w:ascii="ITC Avant Garde" w:hAnsi="ITC Avant Garde"/>
        </w:rPr>
      </w:pPr>
      <w:r w:rsidRPr="00D8545B">
        <w:rPr>
          <w:rFonts w:ascii="ITC Avant Garde" w:hAnsi="ITC Avant Garde"/>
        </w:rPr>
        <w:t>20 MHz en la sub-banda AWS-1 y 20 MHz en la sub-banda AWS-3; o</w:t>
      </w:r>
    </w:p>
    <w:p w14:paraId="485BACF0" w14:textId="77777777" w:rsidR="000013EC" w:rsidRPr="00D8545B" w:rsidRDefault="000013EC" w:rsidP="00D8545B">
      <w:pPr>
        <w:numPr>
          <w:ilvl w:val="1"/>
          <w:numId w:val="17"/>
        </w:numPr>
        <w:spacing w:before="360" w:after="120" w:line="276" w:lineRule="auto"/>
        <w:jc w:val="both"/>
        <w:rPr>
          <w:rFonts w:ascii="ITC Avant Garde" w:hAnsi="ITC Avant Garde"/>
        </w:rPr>
      </w:pPr>
      <w:r w:rsidRPr="00D8545B">
        <w:rPr>
          <w:rFonts w:ascii="ITC Avant Garde" w:hAnsi="ITC Avant Garde"/>
        </w:rPr>
        <w:t xml:space="preserve">10 MHz en la sub-banda AWS-1 y 30 MHZ en la sub-banda AWS-3; </w:t>
      </w:r>
    </w:p>
    <w:p w14:paraId="00065A71" w14:textId="77777777" w:rsidR="000013EC" w:rsidRPr="00D8545B" w:rsidRDefault="000013EC" w:rsidP="00D8545B">
      <w:pPr>
        <w:numPr>
          <w:ilvl w:val="1"/>
          <w:numId w:val="17"/>
        </w:numPr>
        <w:spacing w:before="360" w:after="120" w:line="276" w:lineRule="auto"/>
        <w:jc w:val="both"/>
        <w:rPr>
          <w:rFonts w:ascii="ITC Avant Garde" w:hAnsi="ITC Avant Garde"/>
        </w:rPr>
      </w:pPr>
      <w:r w:rsidRPr="00D8545B">
        <w:rPr>
          <w:rFonts w:ascii="ITC Avant Garde" w:hAnsi="ITC Avant Garde"/>
        </w:rPr>
        <w:t>40 MHz en la sub-banda AWS-3.</w:t>
      </w:r>
    </w:p>
    <w:p w14:paraId="0EC86012" w14:textId="097F1D0A" w:rsidR="000013EC" w:rsidRPr="00D8545B" w:rsidRDefault="000013EC" w:rsidP="00D8545B">
      <w:pPr>
        <w:numPr>
          <w:ilvl w:val="0"/>
          <w:numId w:val="17"/>
        </w:numPr>
        <w:spacing w:before="360" w:after="120" w:line="276" w:lineRule="auto"/>
        <w:ind w:left="1134" w:hanging="425"/>
        <w:jc w:val="both"/>
        <w:rPr>
          <w:rFonts w:ascii="ITC Avant Garde" w:hAnsi="ITC Avant Garde"/>
        </w:rPr>
      </w:pPr>
      <w:r w:rsidRPr="00D8545B">
        <w:rPr>
          <w:rFonts w:ascii="ITC Avant Garde" w:hAnsi="ITC Avant Garde"/>
        </w:rPr>
        <w:t xml:space="preserve">En caso de obtener </w:t>
      </w:r>
      <w:r w:rsidR="008449A5" w:rsidRPr="00D8545B">
        <w:rPr>
          <w:rFonts w:ascii="ITC Avant Garde" w:hAnsi="ITC Avant Garde"/>
        </w:rPr>
        <w:t>dos bloques de 5+5 MHz (</w:t>
      </w:r>
      <w:r w:rsidRPr="00D8545B">
        <w:rPr>
          <w:rFonts w:ascii="ITC Avant Garde" w:hAnsi="ITC Avant Garde"/>
        </w:rPr>
        <w:t>10+10 MHz</w:t>
      </w:r>
      <w:r w:rsidR="008449A5" w:rsidRPr="00D8545B">
        <w:rPr>
          <w:rFonts w:ascii="ITC Avant Garde" w:hAnsi="ITC Avant Garde"/>
        </w:rPr>
        <w:t>)</w:t>
      </w:r>
      <w:r w:rsidRPr="00D8545B">
        <w:rPr>
          <w:rFonts w:ascii="ITC Avant Garde" w:hAnsi="ITC Avant Garde"/>
        </w:rPr>
        <w:t xml:space="preserve"> en el Bloque J (como consecuencia del reacomodo del Bloque D), </w:t>
      </w:r>
      <w:r w:rsidRPr="00D8545B">
        <w:rPr>
          <w:rFonts w:ascii="ITC Avant Garde" w:hAnsi="ITC Avant Garde" w:cs="Helvetica"/>
        </w:rPr>
        <w:t xml:space="preserve">obtener </w:t>
      </w:r>
      <w:r w:rsidR="001771D2" w:rsidRPr="00D8545B">
        <w:rPr>
          <w:rFonts w:ascii="ITC Avant Garde" w:hAnsi="ITC Avant Garde" w:cs="Helvetica"/>
        </w:rPr>
        <w:t xml:space="preserve">adicionalmente </w:t>
      </w:r>
      <w:r w:rsidRPr="00D8545B">
        <w:rPr>
          <w:rFonts w:ascii="ITC Avant Garde" w:hAnsi="ITC Avant Garde"/>
        </w:rPr>
        <w:t xml:space="preserve">hasta: </w:t>
      </w:r>
    </w:p>
    <w:p w14:paraId="381A3CCD" w14:textId="77777777" w:rsidR="000013EC" w:rsidRPr="00D8545B" w:rsidRDefault="000013EC" w:rsidP="00D8545B">
      <w:pPr>
        <w:numPr>
          <w:ilvl w:val="1"/>
          <w:numId w:val="17"/>
        </w:numPr>
        <w:spacing w:before="360" w:after="120" w:line="276" w:lineRule="auto"/>
        <w:jc w:val="both"/>
        <w:rPr>
          <w:rFonts w:ascii="ITC Avant Garde" w:hAnsi="ITC Avant Garde"/>
        </w:rPr>
      </w:pPr>
      <w:r w:rsidRPr="00D8545B">
        <w:rPr>
          <w:rFonts w:ascii="ITC Avant Garde" w:hAnsi="ITC Avant Garde"/>
        </w:rPr>
        <w:t xml:space="preserve">20 MHz en la sub-banda AWS-1 y 10 MHz en la sub-banda AWS-3; </w:t>
      </w:r>
    </w:p>
    <w:p w14:paraId="619B56B0" w14:textId="77777777" w:rsidR="000013EC" w:rsidRPr="00D8545B" w:rsidRDefault="000013EC" w:rsidP="00D8545B">
      <w:pPr>
        <w:numPr>
          <w:ilvl w:val="1"/>
          <w:numId w:val="17"/>
        </w:numPr>
        <w:spacing w:before="360" w:after="120" w:line="276" w:lineRule="auto"/>
        <w:jc w:val="both"/>
        <w:rPr>
          <w:rFonts w:ascii="ITC Avant Garde" w:hAnsi="ITC Avant Garde"/>
        </w:rPr>
      </w:pPr>
      <w:r w:rsidRPr="00D8545B">
        <w:rPr>
          <w:rFonts w:ascii="ITC Avant Garde" w:hAnsi="ITC Avant Garde"/>
        </w:rPr>
        <w:t xml:space="preserve">10 MHz en la sub-banda AWS-1 y 20 MHz en la sub-banda AWS-3; o </w:t>
      </w:r>
    </w:p>
    <w:p w14:paraId="1F5979E0" w14:textId="77777777" w:rsidR="000013EC" w:rsidRPr="00D8545B" w:rsidRDefault="000013EC" w:rsidP="00D8545B">
      <w:pPr>
        <w:numPr>
          <w:ilvl w:val="1"/>
          <w:numId w:val="17"/>
        </w:numPr>
        <w:spacing w:before="360" w:after="120" w:line="276" w:lineRule="auto"/>
        <w:jc w:val="both"/>
        <w:rPr>
          <w:rFonts w:ascii="ITC Avant Garde" w:hAnsi="ITC Avant Garde"/>
        </w:rPr>
      </w:pPr>
      <w:r w:rsidRPr="00D8545B">
        <w:rPr>
          <w:rFonts w:ascii="ITC Avant Garde" w:hAnsi="ITC Avant Garde"/>
        </w:rPr>
        <w:t>30 MHz en la sub-banda AWS-3.</w:t>
      </w:r>
    </w:p>
    <w:p w14:paraId="3AA818E4" w14:textId="77777777" w:rsidR="00D8545B" w:rsidRPr="00D8545B" w:rsidRDefault="004D0D93" w:rsidP="00D8545B">
      <w:pPr>
        <w:pBdr>
          <w:top w:val="nil"/>
          <w:left w:val="nil"/>
          <w:bottom w:val="nil"/>
          <w:right w:val="nil"/>
          <w:between w:val="nil"/>
          <w:bar w:val="nil"/>
        </w:pBdr>
        <w:spacing w:before="360" w:after="120" w:line="276" w:lineRule="auto"/>
        <w:contextualSpacing/>
        <w:jc w:val="both"/>
        <w:rPr>
          <w:rFonts w:ascii="ITC Avant Garde" w:eastAsia="Calibri" w:hAnsi="ITC Avant Garde" w:cs="Arial"/>
          <w:b/>
          <w:u w:color="000000"/>
          <w:bdr w:val="nil"/>
          <w:lang w:val="es-ES_tradnl" w:eastAsia="es-MX"/>
        </w:rPr>
      </w:pPr>
      <w:r w:rsidRPr="00D8545B">
        <w:rPr>
          <w:rFonts w:ascii="ITC Avant Garde" w:hAnsi="ITC Avant Garde" w:cs="Arial"/>
          <w:lang w:val="es-ES_tradnl" w:eastAsia="es-MX"/>
        </w:rPr>
        <w:t xml:space="preserve">En virtud de lo anterior, </w:t>
      </w:r>
      <w:r w:rsidR="001771D2" w:rsidRPr="00D8545B">
        <w:rPr>
          <w:rFonts w:ascii="ITC Avant Garde" w:hAnsi="ITC Avant Garde" w:cs="Arial"/>
          <w:lang w:val="es-ES_tradnl" w:eastAsia="es-MX"/>
        </w:rPr>
        <w:t xml:space="preserve">con base en el Dictamen de Competencia Económica, </w:t>
      </w:r>
      <w:r w:rsidR="00983B58" w:rsidRPr="00D8545B">
        <w:rPr>
          <w:rFonts w:ascii="ITC Avant Garde" w:hAnsi="ITC Avant Garde" w:cs="Arial"/>
          <w:lang w:val="es-ES_tradnl" w:eastAsia="es-MX"/>
        </w:rPr>
        <w:t>se</w:t>
      </w:r>
      <w:r w:rsidRPr="00D8545B">
        <w:rPr>
          <w:rFonts w:ascii="ITC Avant Garde" w:hAnsi="ITC Avant Garde" w:cs="Arial"/>
          <w:lang w:val="es-ES_tradnl" w:eastAsia="es-MX"/>
        </w:rPr>
        <w:t xml:space="preserve"> concluye que el Interesado </w:t>
      </w:r>
      <w:r w:rsidRPr="00D8545B">
        <w:rPr>
          <w:rFonts w:ascii="ITC Avant Garde" w:hAnsi="ITC Avant Garde" w:cs="Arial"/>
          <w:b/>
          <w:lang w:eastAsia="es-MX"/>
        </w:rPr>
        <w:t>AT&amp;T Comunicaciones Digitales, S. de R.L. de C.V.</w:t>
      </w:r>
      <w:r w:rsidR="001771D2" w:rsidRPr="00D8545B">
        <w:rPr>
          <w:rFonts w:ascii="ITC Avant Garde" w:hAnsi="ITC Avant Garde" w:cs="Arial"/>
          <w:b/>
          <w:lang w:eastAsia="es-MX"/>
        </w:rPr>
        <w:t xml:space="preserve">, </w:t>
      </w:r>
      <w:r w:rsidR="001771D2" w:rsidRPr="00D8545B">
        <w:rPr>
          <w:rFonts w:ascii="ITC Avant Garde" w:hAnsi="ITC Avant Garde" w:cs="Arial"/>
          <w:lang w:eastAsia="es-MX"/>
        </w:rPr>
        <w:t xml:space="preserve">bajo su dimensión de </w:t>
      </w:r>
      <w:r w:rsidR="00275AF9" w:rsidRPr="00D8545B">
        <w:rPr>
          <w:rFonts w:ascii="ITC Avant Garde" w:hAnsi="ITC Avant Garde" w:cs="Arial"/>
          <w:lang w:eastAsia="es-MX"/>
        </w:rPr>
        <w:t>GIE</w:t>
      </w:r>
      <w:r w:rsidR="001771D2" w:rsidRPr="00D8545B">
        <w:rPr>
          <w:rFonts w:ascii="ITC Avant Garde" w:hAnsi="ITC Avant Garde" w:cs="Arial"/>
          <w:lang w:eastAsia="es-MX"/>
        </w:rPr>
        <w:t>,</w:t>
      </w:r>
      <w:r w:rsidRPr="00D8545B">
        <w:rPr>
          <w:rFonts w:ascii="ITC Avant Garde" w:hAnsi="ITC Avant Garde" w:cs="Arial"/>
          <w:b/>
          <w:lang w:val="es-ES_tradnl" w:eastAsia="es-MX"/>
        </w:rPr>
        <w:t xml:space="preserve"> </w:t>
      </w:r>
      <w:r w:rsidRPr="00D8545B">
        <w:rPr>
          <w:rFonts w:ascii="ITC Avant Garde" w:hAnsi="ITC Avant Garde" w:cs="Arial"/>
          <w:lang w:val="es-ES_tradnl" w:eastAsia="es-MX"/>
        </w:rPr>
        <w:t xml:space="preserve">cumple con los criterios </w:t>
      </w:r>
      <w:r w:rsidR="002D5453" w:rsidRPr="00D8545B">
        <w:rPr>
          <w:rFonts w:ascii="ITC Avant Garde" w:hAnsi="ITC Avant Garde" w:cs="Arial"/>
          <w:lang w:val="es-ES_tradnl" w:eastAsia="es-MX"/>
        </w:rPr>
        <w:t xml:space="preserve">que se incorporaron en las Bases de Licitación, </w:t>
      </w:r>
      <w:r w:rsidRPr="00D8545B">
        <w:rPr>
          <w:rFonts w:ascii="ITC Avant Garde" w:hAnsi="ITC Avant Garde" w:cs="Arial"/>
          <w:lang w:val="es-ES_tradnl" w:eastAsia="es-MX"/>
        </w:rPr>
        <w:t xml:space="preserve">para prevenir fenómenos de concentración contrarios al interés público, </w:t>
      </w:r>
      <w:r w:rsidRPr="00D8545B">
        <w:rPr>
          <w:rFonts w:ascii="ITC Avant Garde" w:eastAsia="Calibri" w:hAnsi="ITC Avant Garde" w:cs="Arial"/>
          <w:bCs/>
          <w:u w:color="000000"/>
          <w:bdr w:val="nil"/>
          <w:lang w:val="es-ES_tradnl" w:eastAsia="es-MX"/>
        </w:rPr>
        <w:t>sujeto a las condiciones identificadas en el numeral 4.3 del presente considerando</w:t>
      </w:r>
      <w:r w:rsidRPr="00D8545B">
        <w:rPr>
          <w:rFonts w:ascii="ITC Avant Garde" w:eastAsia="Calibri" w:hAnsi="ITC Avant Garde" w:cs="Arial"/>
          <w:u w:color="000000"/>
          <w:bdr w:val="nil"/>
          <w:lang w:val="es-ES_tradnl" w:eastAsia="es-MX"/>
        </w:rPr>
        <w:t>.</w:t>
      </w:r>
    </w:p>
    <w:p w14:paraId="01AEAA07" w14:textId="77777777" w:rsidR="00D8545B" w:rsidRPr="00D8545B" w:rsidRDefault="00D04776" w:rsidP="00D8545B">
      <w:pPr>
        <w:pBdr>
          <w:top w:val="nil"/>
          <w:left w:val="nil"/>
          <w:bottom w:val="nil"/>
          <w:right w:val="nil"/>
          <w:between w:val="nil"/>
          <w:bar w:val="nil"/>
        </w:pBdr>
        <w:spacing w:before="360" w:after="120" w:line="276" w:lineRule="auto"/>
        <w:contextualSpacing/>
        <w:jc w:val="both"/>
        <w:rPr>
          <w:rFonts w:ascii="ITC Avant Garde" w:eastAsia="Times New Roman" w:hAnsi="ITC Avant Garde" w:cs="Arial"/>
          <w:b/>
          <w:bCs/>
          <w:u w:color="000000"/>
          <w:bdr w:val="nil"/>
          <w:lang w:val="es-ES_tradnl" w:eastAsia="es-MX"/>
        </w:rPr>
      </w:pPr>
      <w:r w:rsidRPr="00D8545B">
        <w:rPr>
          <w:rFonts w:ascii="ITC Avant Garde" w:eastAsia="Times New Roman" w:hAnsi="ITC Avant Garde" w:cs="Arial"/>
          <w:b/>
          <w:bCs/>
          <w:u w:color="000000"/>
          <w:bdr w:val="nil"/>
          <w:lang w:val="es-ES_tradnl" w:eastAsia="es-MX"/>
        </w:rPr>
        <w:t xml:space="preserve">QUINTO.- </w:t>
      </w:r>
      <w:r w:rsidR="009C30F3" w:rsidRPr="00D8545B">
        <w:rPr>
          <w:rFonts w:ascii="ITC Avant Garde" w:eastAsia="Times New Roman" w:hAnsi="ITC Avant Garde" w:cs="Arial"/>
          <w:b/>
          <w:bCs/>
          <w:u w:color="000000"/>
          <w:bdr w:val="nil"/>
          <w:lang w:val="es-ES_tradnl" w:eastAsia="es-MX"/>
        </w:rPr>
        <w:t>Aprobación y orden de emisión</w:t>
      </w:r>
      <w:r w:rsidR="001F2B55" w:rsidRPr="00D8545B">
        <w:rPr>
          <w:rFonts w:ascii="ITC Avant Garde" w:eastAsia="Times New Roman" w:hAnsi="ITC Avant Garde" w:cs="Arial"/>
          <w:b/>
          <w:bCs/>
          <w:u w:color="000000"/>
          <w:bdr w:val="nil"/>
          <w:lang w:val="es-ES_tradnl" w:eastAsia="es-MX"/>
        </w:rPr>
        <w:t xml:space="preserve"> de las </w:t>
      </w:r>
      <w:r w:rsidR="00EE2466" w:rsidRPr="00D8545B">
        <w:rPr>
          <w:rFonts w:ascii="ITC Avant Garde" w:eastAsia="Times New Roman" w:hAnsi="ITC Avant Garde" w:cs="Arial"/>
          <w:b/>
          <w:bCs/>
          <w:u w:color="000000"/>
          <w:bdr w:val="nil"/>
          <w:lang w:val="es-ES_tradnl" w:eastAsia="es-MX"/>
        </w:rPr>
        <w:t>Constancias de P</w:t>
      </w:r>
      <w:r w:rsidR="001F2B55" w:rsidRPr="00D8545B">
        <w:rPr>
          <w:rFonts w:ascii="ITC Avant Garde" w:eastAsia="Times New Roman" w:hAnsi="ITC Avant Garde" w:cs="Arial"/>
          <w:b/>
          <w:bCs/>
          <w:u w:color="000000"/>
          <w:bdr w:val="nil"/>
          <w:lang w:val="es-ES_tradnl" w:eastAsia="es-MX"/>
        </w:rPr>
        <w:t xml:space="preserve">articipación. </w:t>
      </w:r>
      <w:r w:rsidR="001771D2" w:rsidRPr="00D8545B">
        <w:rPr>
          <w:rFonts w:ascii="ITC Avant Garde" w:eastAsia="Times New Roman" w:hAnsi="ITC Avant Garde" w:cs="Arial"/>
          <w:bCs/>
          <w:u w:color="000000"/>
          <w:bdr w:val="nil"/>
          <w:lang w:val="es-ES_tradnl" w:eastAsia="es-MX"/>
        </w:rPr>
        <w:t>El</w:t>
      </w:r>
      <w:r w:rsidR="001771D2" w:rsidRPr="00D8545B" w:rsidDel="00D16821">
        <w:rPr>
          <w:rFonts w:ascii="ITC Avant Garde" w:eastAsia="Times New Roman" w:hAnsi="ITC Avant Garde" w:cs="Arial"/>
          <w:bCs/>
          <w:u w:color="000000"/>
          <w:bdr w:val="nil"/>
          <w:lang w:val="es-ES_tradnl" w:eastAsia="es-MX"/>
        </w:rPr>
        <w:t xml:space="preserve"> </w:t>
      </w:r>
      <w:r w:rsidR="00D16821" w:rsidRPr="00D8545B">
        <w:rPr>
          <w:rFonts w:ascii="ITC Avant Garde" w:eastAsia="Times New Roman" w:hAnsi="ITC Avant Garde" w:cs="Arial"/>
          <w:bCs/>
          <w:u w:color="000000"/>
          <w:bdr w:val="nil"/>
          <w:lang w:val="es-ES_tradnl" w:eastAsia="es-MX"/>
        </w:rPr>
        <w:t xml:space="preserve">punto </w:t>
      </w:r>
      <w:r w:rsidR="00E26DE9" w:rsidRPr="00D8545B">
        <w:rPr>
          <w:rFonts w:ascii="ITC Avant Garde" w:eastAsia="Times New Roman" w:hAnsi="ITC Avant Garde" w:cs="Arial"/>
          <w:bCs/>
          <w:u w:color="000000"/>
          <w:bdr w:val="nil"/>
          <w:lang w:val="es-ES_tradnl" w:eastAsia="es-MX"/>
        </w:rPr>
        <w:t>5</w:t>
      </w:r>
      <w:r w:rsidR="001F2B55" w:rsidRPr="00D8545B">
        <w:rPr>
          <w:rFonts w:ascii="ITC Avant Garde" w:eastAsia="Times New Roman" w:hAnsi="ITC Avant Garde" w:cs="Arial"/>
          <w:bCs/>
          <w:u w:color="000000"/>
          <w:bdr w:val="nil"/>
          <w:lang w:val="es-ES_tradnl" w:eastAsia="es-MX"/>
        </w:rPr>
        <w:t>.2</w:t>
      </w:r>
      <w:r w:rsidR="00E26DE9" w:rsidRPr="00D8545B">
        <w:rPr>
          <w:rFonts w:ascii="ITC Avant Garde" w:eastAsia="Times New Roman" w:hAnsi="ITC Avant Garde" w:cs="Arial"/>
          <w:bCs/>
          <w:u w:color="000000"/>
          <w:bdr w:val="nil"/>
          <w:lang w:val="es-ES_tradnl" w:eastAsia="es-MX"/>
        </w:rPr>
        <w:t xml:space="preserve"> denominado “</w:t>
      </w:r>
      <w:r w:rsidR="001F2B55" w:rsidRPr="00D8545B">
        <w:rPr>
          <w:rFonts w:ascii="ITC Avant Garde" w:eastAsia="Times New Roman" w:hAnsi="ITC Avant Garde" w:cs="Arial"/>
          <w:bCs/>
          <w:u w:color="000000"/>
          <w:bdr w:val="nil"/>
          <w:lang w:val="es-ES_tradnl" w:eastAsia="es-MX"/>
        </w:rPr>
        <w:t>Dictaminación y Constancias de Participación”, espec</w:t>
      </w:r>
      <w:r w:rsidR="00B703D0" w:rsidRPr="00D8545B">
        <w:rPr>
          <w:rFonts w:ascii="ITC Avant Garde" w:eastAsia="Times New Roman" w:hAnsi="ITC Avant Garde" w:cs="Arial"/>
          <w:bCs/>
          <w:u w:color="000000"/>
          <w:bdr w:val="nil"/>
          <w:lang w:val="es-ES_tradnl" w:eastAsia="es-MX"/>
        </w:rPr>
        <w:t>íficamente</w:t>
      </w:r>
      <w:r w:rsidR="00D16821" w:rsidRPr="00D8545B">
        <w:rPr>
          <w:rFonts w:ascii="ITC Avant Garde" w:eastAsia="Times New Roman" w:hAnsi="ITC Avant Garde" w:cs="Arial"/>
          <w:bCs/>
          <w:u w:color="000000"/>
          <w:bdr w:val="nil"/>
          <w:lang w:val="es-ES_tradnl" w:eastAsia="es-MX"/>
        </w:rPr>
        <w:t xml:space="preserve"> en lo que se respecta a</w:t>
      </w:r>
      <w:r w:rsidR="00B703D0" w:rsidRPr="00D8545B">
        <w:rPr>
          <w:rFonts w:ascii="ITC Avant Garde" w:eastAsia="Times New Roman" w:hAnsi="ITC Avant Garde" w:cs="Arial"/>
          <w:bCs/>
          <w:u w:color="000000"/>
          <w:bdr w:val="nil"/>
          <w:lang w:val="es-ES_tradnl" w:eastAsia="es-MX"/>
        </w:rPr>
        <w:t xml:space="preserve"> los numerales 5.2.1.6 y 5.2.1.7</w:t>
      </w:r>
      <w:r w:rsidR="001F2B55" w:rsidRPr="00D8545B">
        <w:rPr>
          <w:rFonts w:ascii="ITC Avant Garde" w:eastAsia="Times New Roman" w:hAnsi="ITC Avant Garde" w:cs="Arial"/>
          <w:bCs/>
          <w:u w:color="000000"/>
          <w:bdr w:val="nil"/>
          <w:lang w:val="es-ES_tradnl" w:eastAsia="es-MX"/>
        </w:rPr>
        <w:t xml:space="preserve"> de las Bases de Licitación disponen:</w:t>
      </w:r>
    </w:p>
    <w:p w14:paraId="139F5D99" w14:textId="77777777" w:rsidR="00D8545B" w:rsidRPr="00D8545B" w:rsidRDefault="001F2B55" w:rsidP="00D8545B">
      <w:pPr>
        <w:spacing w:before="360" w:after="120" w:line="276" w:lineRule="auto"/>
        <w:ind w:left="1134" w:right="1134"/>
        <w:jc w:val="both"/>
        <w:rPr>
          <w:rFonts w:ascii="ITC Avant Garde" w:hAnsi="ITC Avant Garde" w:cs="Arial"/>
          <w:sz w:val="20"/>
          <w:szCs w:val="20"/>
          <w:lang w:val="es-ES_tradnl" w:eastAsia="es-MX"/>
        </w:rPr>
      </w:pPr>
      <w:r w:rsidRPr="00D8545B">
        <w:rPr>
          <w:rFonts w:ascii="ITC Avant Garde" w:hAnsi="ITC Avant Garde" w:cs="Arial"/>
          <w:sz w:val="20"/>
          <w:szCs w:val="20"/>
          <w:lang w:val="es-ES_tradnl" w:eastAsia="es-MX"/>
        </w:rPr>
        <w:lastRenderedPageBreak/>
        <w:t>“</w:t>
      </w:r>
      <w:r w:rsidR="00B703D0" w:rsidRPr="00D8545B">
        <w:rPr>
          <w:rFonts w:ascii="ITC Avant Garde" w:hAnsi="ITC Avant Garde" w:cs="Arial"/>
          <w:sz w:val="20"/>
          <w:szCs w:val="20"/>
        </w:rPr>
        <w:t>5.2.1.6</w:t>
      </w:r>
      <w:r w:rsidR="008E2DA2" w:rsidRPr="00D8545B">
        <w:rPr>
          <w:rFonts w:ascii="ITC Avant Garde" w:hAnsi="ITC Avant Garde" w:cs="Arial"/>
          <w:sz w:val="20"/>
          <w:szCs w:val="20"/>
        </w:rPr>
        <w:t>.</w:t>
      </w:r>
      <w:r w:rsidR="00B703D0" w:rsidRPr="00D8545B">
        <w:rPr>
          <w:rFonts w:ascii="ITC Avant Garde" w:hAnsi="ITC Avant Garde" w:cs="Arial"/>
          <w:sz w:val="20"/>
          <w:szCs w:val="20"/>
        </w:rPr>
        <w:t xml:space="preserve"> El Instituto notificará a los Interesados que cumplan con todos los requisitos especificados en los Anexos del Apéndice A y el numeral 5.2.1.5. </w:t>
      </w:r>
      <w:proofErr w:type="gramStart"/>
      <w:r w:rsidR="00B703D0" w:rsidRPr="00D8545B">
        <w:rPr>
          <w:rFonts w:ascii="ITC Avant Garde" w:hAnsi="ITC Avant Garde" w:cs="Arial"/>
          <w:sz w:val="20"/>
          <w:szCs w:val="20"/>
        </w:rPr>
        <w:t>de</w:t>
      </w:r>
      <w:proofErr w:type="gramEnd"/>
      <w:r w:rsidR="00B703D0" w:rsidRPr="00D8545B">
        <w:rPr>
          <w:rFonts w:ascii="ITC Avant Garde" w:hAnsi="ITC Avant Garde" w:cs="Arial"/>
          <w:sz w:val="20"/>
          <w:szCs w:val="20"/>
        </w:rPr>
        <w:t xml:space="preserve"> las presentes Bases, las respectivas Constancias de Participación. Dicha notificación se realizará en el domicilio del Instituto y conforme a la fecha establecida en el Calendario de Actividades.</w:t>
      </w:r>
      <w:r w:rsidR="00A16B0D" w:rsidRPr="00D8545B">
        <w:rPr>
          <w:rFonts w:ascii="ITC Avant Garde" w:hAnsi="ITC Avant Garde" w:cs="Arial"/>
          <w:sz w:val="20"/>
          <w:szCs w:val="20"/>
        </w:rPr>
        <w:t xml:space="preserve"> La referida Constancia permitirá a los Interesados alcanzar la calidad de participante y avanzar a la Tercera Etapa de la Licitación. En caso de que los Interesados no se presenten para recibir su Constancia de Participación, el Instituto la resguardará sin que ello afecte el estatus de Participante que adquirió, por lo que no existirá impedimento para que continúe en el proceso de Licitación, con las obligaciones que esto implique. </w:t>
      </w:r>
    </w:p>
    <w:p w14:paraId="7BBF4FEB" w14:textId="24BD7788" w:rsidR="00B703D0" w:rsidRPr="00D8545B" w:rsidRDefault="00B703D0" w:rsidP="00D8545B">
      <w:pPr>
        <w:spacing w:before="360" w:after="120" w:line="276" w:lineRule="auto"/>
        <w:ind w:left="1134" w:right="1134"/>
        <w:contextualSpacing/>
        <w:jc w:val="both"/>
        <w:rPr>
          <w:rFonts w:ascii="ITC Avant Garde" w:eastAsia="Calibri" w:hAnsi="ITC Avant Garde" w:cs="Arial"/>
          <w:sz w:val="20"/>
          <w:szCs w:val="20"/>
        </w:rPr>
      </w:pPr>
      <w:r w:rsidRPr="00D8545B">
        <w:rPr>
          <w:rFonts w:ascii="ITC Avant Garde" w:eastAsia="Calibri" w:hAnsi="ITC Avant Garde" w:cs="Arial"/>
          <w:sz w:val="20"/>
          <w:szCs w:val="20"/>
        </w:rPr>
        <w:t xml:space="preserve">5.2.1.7. En caso de que alguno de los Interesados no cumpla con alguno de los requisitos especificados en los Anexos del Apéndice A o el inciso 5.2.1.5. </w:t>
      </w:r>
      <w:proofErr w:type="gramStart"/>
      <w:r w:rsidRPr="00D8545B">
        <w:rPr>
          <w:rFonts w:ascii="ITC Avant Garde" w:eastAsia="Calibri" w:hAnsi="ITC Avant Garde" w:cs="Arial"/>
          <w:sz w:val="20"/>
          <w:szCs w:val="20"/>
        </w:rPr>
        <w:t>de</w:t>
      </w:r>
      <w:proofErr w:type="gramEnd"/>
      <w:r w:rsidRPr="00D8545B">
        <w:rPr>
          <w:rFonts w:ascii="ITC Avant Garde" w:eastAsia="Calibri" w:hAnsi="ITC Avant Garde" w:cs="Arial"/>
          <w:sz w:val="20"/>
          <w:szCs w:val="20"/>
        </w:rPr>
        <w:t xml:space="preserve"> las presentes Bases, el Instituto estará impedido para entregarle la Constancia de Participación respectiva, y hará de su conocimiento formalmente las causas de incumplimiento, en la fecha establecida en el Calendario de Actividades.</w:t>
      </w:r>
      <w:r w:rsidR="00A16B0D" w:rsidRPr="00D8545B">
        <w:rPr>
          <w:rFonts w:ascii="ITC Avant Garde" w:eastAsia="Calibri" w:hAnsi="ITC Avant Garde" w:cs="Arial"/>
          <w:sz w:val="20"/>
          <w:szCs w:val="20"/>
        </w:rPr>
        <w:t xml:space="preserve"> Los interesados que no obtengan su Constancia de Participación deberán presentarse en el domicilio del Instituto por el oficio respectivo.</w:t>
      </w:r>
      <w:r w:rsidRPr="00D8545B">
        <w:rPr>
          <w:rFonts w:ascii="ITC Avant Garde" w:eastAsia="Calibri" w:hAnsi="ITC Avant Garde" w:cs="Arial"/>
          <w:sz w:val="20"/>
          <w:szCs w:val="20"/>
        </w:rPr>
        <w:t xml:space="preserve"> </w:t>
      </w:r>
    </w:p>
    <w:p w14:paraId="374A499C" w14:textId="77777777" w:rsidR="00D8545B" w:rsidRPr="00D8545B" w:rsidRDefault="00B703D0" w:rsidP="00D8545B">
      <w:pPr>
        <w:spacing w:before="360" w:after="120" w:line="276" w:lineRule="auto"/>
        <w:ind w:left="1134" w:right="1134"/>
        <w:jc w:val="both"/>
        <w:rPr>
          <w:rFonts w:ascii="ITC Avant Garde" w:hAnsi="ITC Avant Garde" w:cs="Arial"/>
          <w:sz w:val="20"/>
          <w:szCs w:val="20"/>
          <w:lang w:val="es-ES_tradnl" w:eastAsia="es-MX"/>
        </w:rPr>
      </w:pPr>
      <w:r w:rsidRPr="00D8545B">
        <w:rPr>
          <w:rFonts w:ascii="ITC Avant Garde" w:hAnsi="ITC Avant Garde" w:cs="Arial"/>
          <w:sz w:val="20"/>
          <w:szCs w:val="20"/>
          <w:lang w:val="es-ES_tradnl" w:eastAsia="es-MX"/>
        </w:rPr>
        <w:t xml:space="preserve"> </w:t>
      </w:r>
      <w:r w:rsidR="001F2B55" w:rsidRPr="00D8545B">
        <w:rPr>
          <w:rFonts w:ascii="ITC Avant Garde" w:hAnsi="ITC Avant Garde" w:cs="Arial"/>
          <w:sz w:val="20"/>
          <w:szCs w:val="20"/>
          <w:lang w:val="es-ES_tradnl" w:eastAsia="es-MX"/>
        </w:rPr>
        <w:t xml:space="preserve">(…)” </w:t>
      </w:r>
    </w:p>
    <w:p w14:paraId="0D4696FC" w14:textId="77777777" w:rsidR="00D8545B" w:rsidRPr="00D8545B" w:rsidRDefault="00E26DE9" w:rsidP="00D8545B">
      <w:pPr>
        <w:spacing w:before="360" w:after="120" w:line="276" w:lineRule="auto"/>
        <w:jc w:val="both"/>
        <w:rPr>
          <w:rFonts w:ascii="ITC Avant Garde" w:hAnsi="ITC Avant Garde" w:cs="Arial"/>
          <w:lang w:val="es-ES_tradnl" w:eastAsia="es-MX"/>
        </w:rPr>
      </w:pPr>
      <w:r w:rsidRPr="00D8545B">
        <w:rPr>
          <w:rFonts w:ascii="ITC Avant Garde" w:hAnsi="ITC Avant Garde" w:cs="Arial"/>
          <w:lang w:val="es-ES_tradnl" w:eastAsia="es-MX"/>
        </w:rPr>
        <w:t>Por su parte, el numeral 4</w:t>
      </w:r>
      <w:r w:rsidR="001F2B55" w:rsidRPr="00D8545B">
        <w:rPr>
          <w:rFonts w:ascii="ITC Avant Garde" w:hAnsi="ITC Avant Garde" w:cs="Arial"/>
          <w:lang w:val="es-ES_tradnl" w:eastAsia="es-MX"/>
        </w:rPr>
        <w:t xml:space="preserve"> de las Bases de Licitación</w:t>
      </w:r>
      <w:r w:rsidR="00465A12" w:rsidRPr="00D8545B">
        <w:rPr>
          <w:rFonts w:ascii="ITC Avant Garde" w:hAnsi="ITC Avant Garde" w:cs="Arial"/>
          <w:lang w:val="es-ES_tradnl" w:eastAsia="es-MX"/>
        </w:rPr>
        <w:t>,</w:t>
      </w:r>
      <w:r w:rsidR="001F2B55" w:rsidRPr="00D8545B">
        <w:rPr>
          <w:rFonts w:ascii="ITC Avant Garde" w:hAnsi="ITC Avant Garde" w:cs="Arial"/>
          <w:lang w:val="es-ES_tradnl" w:eastAsia="es-MX"/>
        </w:rPr>
        <w:t xml:space="preserve"> denominado “Calendario de Actividades de la Licitación”, establece que dentro de la Segunda Etapa relativa a la </w:t>
      </w:r>
      <w:r w:rsidR="001671F2" w:rsidRPr="00D8545B">
        <w:rPr>
          <w:rFonts w:ascii="ITC Avant Garde" w:hAnsi="ITC Avant Garde" w:cs="Arial"/>
          <w:lang w:val="es-ES_tradnl" w:eastAsia="es-MX"/>
        </w:rPr>
        <w:t>D</w:t>
      </w:r>
      <w:r w:rsidR="001F2B55" w:rsidRPr="00D8545B">
        <w:rPr>
          <w:rFonts w:ascii="ITC Avant Garde" w:hAnsi="ITC Avant Garde" w:cs="Arial"/>
          <w:lang w:val="es-ES_tradnl" w:eastAsia="es-MX"/>
        </w:rPr>
        <w:t xml:space="preserve">ictaminación y Constancias de Participación, éstas serán notificadas a los </w:t>
      </w:r>
      <w:r w:rsidR="007F4150" w:rsidRPr="00D8545B">
        <w:rPr>
          <w:rFonts w:ascii="ITC Avant Garde" w:hAnsi="ITC Avant Garde" w:cs="Arial"/>
          <w:lang w:val="es-ES_tradnl" w:eastAsia="es-MX"/>
        </w:rPr>
        <w:t>I</w:t>
      </w:r>
      <w:r w:rsidR="001F2B55" w:rsidRPr="00D8545B">
        <w:rPr>
          <w:rFonts w:ascii="ITC Avant Garde" w:hAnsi="ITC Avant Garde" w:cs="Arial"/>
          <w:lang w:val="es-ES_tradnl" w:eastAsia="es-MX"/>
        </w:rPr>
        <w:t xml:space="preserve">nteresados en el proceso de </w:t>
      </w:r>
      <w:r w:rsidR="005011E6" w:rsidRPr="00D8545B">
        <w:rPr>
          <w:rFonts w:ascii="ITC Avant Garde" w:hAnsi="ITC Avant Garde" w:cs="Arial"/>
          <w:lang w:val="es-ES_tradnl" w:eastAsia="es-MX"/>
        </w:rPr>
        <w:t>l</w:t>
      </w:r>
      <w:r w:rsidR="001F2B55" w:rsidRPr="00D8545B">
        <w:rPr>
          <w:rFonts w:ascii="ITC Avant Garde" w:hAnsi="ITC Avant Garde" w:cs="Arial"/>
          <w:lang w:val="es-ES_tradnl" w:eastAsia="es-MX"/>
        </w:rPr>
        <w:t>icitación</w:t>
      </w:r>
      <w:r w:rsidR="00DD63AA" w:rsidRPr="00D8545B">
        <w:rPr>
          <w:rFonts w:ascii="ITC Avant Garde" w:hAnsi="ITC Avant Garde" w:cs="Arial"/>
          <w:lang w:val="es-ES_tradnl" w:eastAsia="es-MX"/>
        </w:rPr>
        <w:t>, el 4 y 5 de febrero de 2016</w:t>
      </w:r>
      <w:r w:rsidR="001F2B55" w:rsidRPr="00D8545B">
        <w:rPr>
          <w:rFonts w:ascii="ITC Avant Garde" w:hAnsi="ITC Avant Garde" w:cs="Arial"/>
          <w:lang w:val="es-ES_tradnl" w:eastAsia="es-MX"/>
        </w:rPr>
        <w:t>.</w:t>
      </w:r>
      <w:r w:rsidR="005011E6" w:rsidRPr="00D8545B">
        <w:rPr>
          <w:rFonts w:ascii="ITC Avant Garde" w:hAnsi="ITC Avant Garde" w:cs="Arial"/>
          <w:lang w:val="es-ES_tradnl" w:eastAsia="es-MX"/>
        </w:rPr>
        <w:t xml:space="preserve"> En el mismo periodo se deben notificar los oficios de no cumplimiento a aquellos </w:t>
      </w:r>
      <w:r w:rsidR="007F4150" w:rsidRPr="00D8545B">
        <w:rPr>
          <w:rFonts w:ascii="ITC Avant Garde" w:hAnsi="ITC Avant Garde" w:cs="Arial"/>
          <w:lang w:val="es-ES_tradnl" w:eastAsia="es-MX"/>
        </w:rPr>
        <w:t>I</w:t>
      </w:r>
      <w:r w:rsidR="005011E6" w:rsidRPr="00D8545B">
        <w:rPr>
          <w:rFonts w:ascii="ITC Avant Garde" w:hAnsi="ITC Avant Garde" w:cs="Arial"/>
          <w:lang w:val="es-ES_tradnl" w:eastAsia="es-MX"/>
        </w:rPr>
        <w:t>nteresados que no hubiesen obtenido la Constancia de Participación correspondiente.</w:t>
      </w:r>
    </w:p>
    <w:p w14:paraId="6E2B0DDB" w14:textId="77777777" w:rsidR="00D8545B" w:rsidRPr="00D8545B" w:rsidRDefault="001C051D" w:rsidP="00D8545B">
      <w:pPr>
        <w:spacing w:before="360" w:after="120" w:line="276" w:lineRule="auto"/>
        <w:jc w:val="both"/>
        <w:rPr>
          <w:rFonts w:ascii="ITC Avant Garde" w:hAnsi="ITC Avant Garde" w:cs="Arial"/>
          <w:lang w:val="es-ES_tradnl" w:eastAsia="es-MX"/>
        </w:rPr>
      </w:pPr>
      <w:r w:rsidRPr="00D8545B">
        <w:rPr>
          <w:rFonts w:ascii="ITC Avant Garde" w:hAnsi="ITC Avant Garde" w:cs="Arial"/>
          <w:lang w:val="es-ES_tradnl" w:eastAsia="es-MX"/>
        </w:rPr>
        <w:t>Para</w:t>
      </w:r>
      <w:r w:rsidR="00446A3F" w:rsidRPr="00D8545B">
        <w:rPr>
          <w:rFonts w:ascii="ITC Avant Garde" w:hAnsi="ITC Avant Garde" w:cs="Arial"/>
          <w:lang w:val="es-ES_tradnl" w:eastAsia="es-MX"/>
        </w:rPr>
        <w:t xml:space="preserve"> determinar </w:t>
      </w:r>
      <w:r w:rsidRPr="00D8545B">
        <w:rPr>
          <w:rFonts w:ascii="ITC Avant Garde" w:hAnsi="ITC Avant Garde" w:cs="Arial"/>
          <w:lang w:val="es-ES_tradnl" w:eastAsia="es-MX"/>
        </w:rPr>
        <w:t>si los I</w:t>
      </w:r>
      <w:r w:rsidR="00446A3F" w:rsidRPr="00D8545B">
        <w:rPr>
          <w:rFonts w:ascii="ITC Avant Garde" w:hAnsi="ITC Avant Garde" w:cs="Arial"/>
          <w:lang w:val="es-ES_tradnl" w:eastAsia="es-MX"/>
        </w:rPr>
        <w:t xml:space="preserve">nteresados </w:t>
      </w:r>
      <w:r w:rsidRPr="00D8545B">
        <w:rPr>
          <w:rFonts w:ascii="ITC Avant Garde" w:hAnsi="ITC Avant Garde" w:cs="Arial"/>
          <w:lang w:val="es-ES_tradnl" w:eastAsia="es-MX"/>
        </w:rPr>
        <w:t>deben ser acreedores de una Constancia de Participación</w:t>
      </w:r>
      <w:r w:rsidR="000975FF" w:rsidRPr="00D8545B">
        <w:rPr>
          <w:rFonts w:ascii="ITC Avant Garde" w:hAnsi="ITC Avant Garde" w:cs="Arial"/>
          <w:lang w:val="es-ES_tradnl" w:eastAsia="es-MX"/>
        </w:rPr>
        <w:t>,</w:t>
      </w:r>
      <w:r w:rsidRPr="00D8545B">
        <w:rPr>
          <w:rFonts w:ascii="ITC Avant Garde" w:hAnsi="ITC Avant Garde" w:cs="Arial"/>
          <w:lang w:val="es-ES_tradnl" w:eastAsia="es-MX"/>
        </w:rPr>
        <w:t xml:space="preserve"> o bien, de un oficio de no cumplimiento, el Instituto deberá evaluar si los Interesados </w:t>
      </w:r>
      <w:r w:rsidR="00446A3F" w:rsidRPr="00D8545B">
        <w:rPr>
          <w:rFonts w:ascii="ITC Avant Garde" w:hAnsi="ITC Avant Garde" w:cs="Arial"/>
          <w:lang w:val="es-ES_tradnl" w:eastAsia="es-MX"/>
        </w:rPr>
        <w:t>cumpl</w:t>
      </w:r>
      <w:r w:rsidRPr="00D8545B">
        <w:rPr>
          <w:rFonts w:ascii="ITC Avant Garde" w:hAnsi="ITC Avant Garde" w:cs="Arial"/>
          <w:lang w:val="es-ES_tradnl" w:eastAsia="es-MX"/>
        </w:rPr>
        <w:t>i</w:t>
      </w:r>
      <w:r w:rsidR="00446A3F" w:rsidRPr="00D8545B">
        <w:rPr>
          <w:rFonts w:ascii="ITC Avant Garde" w:hAnsi="ITC Avant Garde" w:cs="Arial"/>
          <w:lang w:val="es-ES_tradnl" w:eastAsia="es-MX"/>
        </w:rPr>
        <w:t>e</w:t>
      </w:r>
      <w:r w:rsidRPr="00D8545B">
        <w:rPr>
          <w:rFonts w:ascii="ITC Avant Garde" w:hAnsi="ITC Avant Garde" w:cs="Arial"/>
          <w:lang w:val="es-ES_tradnl" w:eastAsia="es-MX"/>
        </w:rPr>
        <w:t>ron</w:t>
      </w:r>
      <w:r w:rsidR="00446A3F" w:rsidRPr="00D8545B">
        <w:rPr>
          <w:rFonts w:ascii="ITC Avant Garde" w:hAnsi="ITC Avant Garde" w:cs="Arial"/>
          <w:lang w:val="es-ES_tradnl" w:eastAsia="es-MX"/>
        </w:rPr>
        <w:t xml:space="preserve"> con los requisitos establecidos en las Bases de Licitación</w:t>
      </w:r>
      <w:r w:rsidRPr="00D8545B">
        <w:rPr>
          <w:rFonts w:ascii="ITC Avant Garde" w:hAnsi="ITC Avant Garde" w:cs="Arial"/>
          <w:lang w:val="es-ES_tradnl" w:eastAsia="es-MX"/>
        </w:rPr>
        <w:t>. Al respecto,</w:t>
      </w:r>
      <w:r w:rsidR="00A94EDA" w:rsidRPr="00D8545B">
        <w:rPr>
          <w:rFonts w:ascii="ITC Avant Garde" w:hAnsi="ITC Avant Garde" w:cs="Arial"/>
          <w:lang w:val="es-ES_tradnl" w:eastAsia="es-MX"/>
        </w:rPr>
        <w:t xml:space="preserve"> el numeral 5</w:t>
      </w:r>
      <w:r w:rsidR="00446A3F" w:rsidRPr="00D8545B">
        <w:rPr>
          <w:rFonts w:ascii="ITC Avant Garde" w:hAnsi="ITC Avant Garde" w:cs="Arial"/>
          <w:lang w:val="es-ES_tradnl" w:eastAsia="es-MX"/>
        </w:rPr>
        <w:t xml:space="preserve">.2.1 establece que: </w:t>
      </w:r>
    </w:p>
    <w:p w14:paraId="4269561A" w14:textId="77777777" w:rsidR="00D8545B" w:rsidRPr="00D8545B" w:rsidRDefault="00A94EDA" w:rsidP="00D8545B">
      <w:pPr>
        <w:spacing w:before="360" w:after="120" w:line="276" w:lineRule="auto"/>
        <w:ind w:left="1148" w:right="1132"/>
        <w:jc w:val="both"/>
        <w:rPr>
          <w:rFonts w:ascii="ITC Avant Garde" w:hAnsi="ITC Avant Garde" w:cs="Arial"/>
          <w:sz w:val="20"/>
          <w:szCs w:val="20"/>
          <w:lang w:val="es-ES_tradnl" w:eastAsia="es-MX"/>
        </w:rPr>
      </w:pPr>
      <w:r w:rsidRPr="00D8545B">
        <w:rPr>
          <w:rFonts w:ascii="ITC Avant Garde" w:hAnsi="ITC Avant Garde" w:cs="Arial"/>
          <w:sz w:val="20"/>
          <w:szCs w:val="20"/>
          <w:lang w:val="es-ES_tradnl" w:eastAsia="es-MX"/>
        </w:rPr>
        <w:t>“</w:t>
      </w:r>
      <w:r w:rsidRPr="00D8545B">
        <w:rPr>
          <w:rFonts w:ascii="ITC Avant Garde" w:hAnsi="ITC Avant Garde" w:cs="Arial"/>
          <w:b/>
          <w:sz w:val="20"/>
          <w:szCs w:val="20"/>
          <w:lang w:val="es-ES_tradnl" w:eastAsia="es-MX"/>
        </w:rPr>
        <w:t>5</w:t>
      </w:r>
      <w:r w:rsidR="00446A3F" w:rsidRPr="00D8545B">
        <w:rPr>
          <w:rFonts w:ascii="ITC Avant Garde" w:hAnsi="ITC Avant Garde" w:cs="Arial"/>
          <w:b/>
          <w:sz w:val="20"/>
          <w:szCs w:val="20"/>
          <w:lang w:val="es-ES_tradnl" w:eastAsia="es-MX"/>
        </w:rPr>
        <w:t>.2.1. Análisis del cumplimiento de los elementos contenidos en los Apéndices y Anexos.</w:t>
      </w:r>
    </w:p>
    <w:p w14:paraId="00D63E64" w14:textId="77777777" w:rsidR="00D8545B" w:rsidRPr="00D8545B" w:rsidRDefault="00A94EDA" w:rsidP="00D8545B">
      <w:pPr>
        <w:spacing w:before="360" w:after="120" w:line="276" w:lineRule="auto"/>
        <w:ind w:left="1148" w:right="1132"/>
        <w:jc w:val="both"/>
        <w:rPr>
          <w:rFonts w:ascii="ITC Avant Garde" w:hAnsi="ITC Avant Garde" w:cs="Arial"/>
          <w:sz w:val="20"/>
          <w:szCs w:val="20"/>
          <w:lang w:val="es-ES_tradnl" w:eastAsia="es-MX"/>
        </w:rPr>
      </w:pPr>
      <w:r w:rsidRPr="00D8545B">
        <w:rPr>
          <w:rFonts w:ascii="ITC Avant Garde" w:hAnsi="ITC Avant Garde" w:cs="Arial"/>
          <w:sz w:val="20"/>
          <w:szCs w:val="20"/>
          <w:lang w:val="es-ES_tradnl" w:eastAsia="es-MX"/>
        </w:rPr>
        <w:t>5</w:t>
      </w:r>
      <w:r w:rsidR="00446A3F" w:rsidRPr="00D8545B">
        <w:rPr>
          <w:rFonts w:ascii="ITC Avant Garde" w:hAnsi="ITC Avant Garde" w:cs="Arial"/>
          <w:sz w:val="20"/>
          <w:szCs w:val="20"/>
          <w:lang w:val="es-ES_tradnl" w:eastAsia="es-MX"/>
        </w:rPr>
        <w:t xml:space="preserve">.2.1.1. </w:t>
      </w:r>
      <w:r w:rsidRPr="00D8545B">
        <w:rPr>
          <w:rFonts w:ascii="ITC Avant Garde" w:hAnsi="ITC Avant Garde" w:cs="Arial"/>
          <w:sz w:val="20"/>
          <w:szCs w:val="20"/>
        </w:rPr>
        <w:t xml:space="preserve">El Instituto analizará y calificará los documentos entregados por los Interesados, indicados en los Anexos del Apéndice A y en el </w:t>
      </w:r>
      <w:r w:rsidRPr="00D8545B">
        <w:rPr>
          <w:rFonts w:ascii="ITC Avant Garde" w:hAnsi="ITC Avant Garde" w:cs="Arial"/>
          <w:sz w:val="20"/>
          <w:szCs w:val="20"/>
        </w:rPr>
        <w:lastRenderedPageBreak/>
        <w:t xml:space="preserve">Apéndice E, así como de la totalidad de requisitos administrativos, técnicos, económicos, jurídicos y en materia de competencia </w:t>
      </w:r>
      <w:r w:rsidR="00463E9C" w:rsidRPr="00D8545B">
        <w:rPr>
          <w:rFonts w:ascii="ITC Avant Garde" w:hAnsi="ITC Avant Garde" w:cs="Arial"/>
          <w:sz w:val="20"/>
          <w:szCs w:val="20"/>
        </w:rPr>
        <w:t>económica</w:t>
      </w:r>
      <w:r w:rsidR="00463E9C" w:rsidRPr="00D8545B">
        <w:rPr>
          <w:rFonts w:ascii="ITC Avant Garde" w:hAnsi="ITC Avant Garde" w:cs="Arial"/>
          <w:sz w:val="20"/>
          <w:szCs w:val="20"/>
          <w:lang w:val="es-ES_tradnl" w:eastAsia="es-MX"/>
        </w:rPr>
        <w:t>.”</w:t>
      </w:r>
    </w:p>
    <w:p w14:paraId="2BBB57EC" w14:textId="5E1904B3" w:rsidR="00AB000D" w:rsidRPr="00D8545B" w:rsidRDefault="00AB000D" w:rsidP="00D8545B">
      <w:pPr>
        <w:spacing w:before="360" w:after="120" w:line="276" w:lineRule="auto"/>
        <w:jc w:val="both"/>
        <w:rPr>
          <w:rFonts w:ascii="ITC Avant Garde" w:hAnsi="ITC Avant Garde" w:cs="Arial"/>
          <w:lang w:val="es-ES_tradnl" w:eastAsia="es-MX"/>
        </w:rPr>
      </w:pPr>
      <w:r w:rsidRPr="00D8545B">
        <w:rPr>
          <w:rFonts w:ascii="ITC Avant Garde" w:hAnsi="ITC Avant Garde" w:cs="Arial"/>
          <w:lang w:val="es-ES_tradnl" w:eastAsia="es-MX"/>
        </w:rPr>
        <w:t xml:space="preserve">La transcripción anterior prevé que el Instituto analizará y calificará los documentos presentados por los Interesados. Conforme a lo señalado en el Considerando Primero, el </w:t>
      </w:r>
      <w:r w:rsidR="000975FF" w:rsidRPr="00D8545B">
        <w:rPr>
          <w:rFonts w:ascii="ITC Avant Garde" w:hAnsi="ITC Avant Garde" w:cs="Arial"/>
          <w:lang w:val="es-ES_tradnl" w:eastAsia="es-MX"/>
        </w:rPr>
        <w:t>a</w:t>
      </w:r>
      <w:r w:rsidRPr="00D8545B">
        <w:rPr>
          <w:rFonts w:ascii="ITC Avant Garde" w:hAnsi="ITC Avant Garde" w:cs="Arial"/>
          <w:lang w:val="es-ES_tradnl" w:eastAsia="es-MX"/>
        </w:rPr>
        <w:t>rtículo 29</w:t>
      </w:r>
      <w:r w:rsidR="000975FF" w:rsidRPr="00D8545B">
        <w:rPr>
          <w:rFonts w:ascii="ITC Avant Garde" w:hAnsi="ITC Avant Garde" w:cs="Arial"/>
          <w:lang w:val="es-ES_tradnl" w:eastAsia="es-MX"/>
        </w:rPr>
        <w:t>,</w:t>
      </w:r>
      <w:r w:rsidRPr="00D8545B">
        <w:rPr>
          <w:rFonts w:ascii="ITC Avant Garde" w:hAnsi="ITC Avant Garde" w:cs="Arial"/>
          <w:lang w:val="es-ES_tradnl" w:eastAsia="es-MX"/>
        </w:rPr>
        <w:t xml:space="preserve"> fracción IV del Estatuto Orgánico de este órgano autónomo prevé que es facultad de la Dirección General de Economía del Espectro y Recursos Orbitales adscrita a la Unidad de Espectro Radioeléctrico proponer al Pleno resolver sobre la calificación de los interesados en participar en los procesos de licitación pública de bandas de frecuencias del espectro radioeléctrico, así como recibir y evaluar las solicitudes y demás documentación que se presente y expedir las constancias de participación y demás documentos relacionados a dichos procesos.</w:t>
      </w:r>
    </w:p>
    <w:p w14:paraId="28393A1A" w14:textId="77777777" w:rsidR="00D8545B" w:rsidRPr="00D8545B" w:rsidRDefault="00AB000D" w:rsidP="00D8545B">
      <w:pPr>
        <w:spacing w:before="360" w:after="120" w:line="276" w:lineRule="auto"/>
        <w:jc w:val="both"/>
        <w:rPr>
          <w:rFonts w:ascii="ITC Avant Garde" w:hAnsi="ITC Avant Garde" w:cs="Arial"/>
          <w:lang w:val="es-ES_tradnl" w:eastAsia="es-MX"/>
        </w:rPr>
      </w:pPr>
      <w:r w:rsidRPr="00D8545B">
        <w:rPr>
          <w:rFonts w:ascii="ITC Avant Garde" w:hAnsi="ITC Avant Garde" w:cs="Arial"/>
          <w:lang w:val="es-ES_tradnl" w:eastAsia="es-MX"/>
        </w:rPr>
        <w:t>Es por ello que, conforme al Dic</w:t>
      </w:r>
      <w:r w:rsidRPr="00A94D2E">
        <w:rPr>
          <w:rFonts w:ascii="ITC Avant Garde" w:hAnsi="ITC Avant Garde" w:cs="Arial"/>
          <w:b/>
          <w:lang w:val="es-ES_tradnl" w:eastAsia="es-MX"/>
        </w:rPr>
        <w:t>t</w:t>
      </w:r>
      <w:r w:rsidRPr="00D8545B">
        <w:rPr>
          <w:rFonts w:ascii="ITC Avant Garde" w:hAnsi="ITC Avant Garde" w:cs="Arial"/>
          <w:lang w:val="es-ES_tradnl" w:eastAsia="es-MX"/>
        </w:rPr>
        <w:t>amen de Evaluación</w:t>
      </w:r>
      <w:r w:rsidR="00F5528C" w:rsidRPr="00D8545B">
        <w:rPr>
          <w:rFonts w:ascii="ITC Avant Garde" w:hAnsi="ITC Avant Garde" w:cs="Arial"/>
          <w:lang w:val="es-ES_tradnl" w:eastAsia="es-MX"/>
        </w:rPr>
        <w:t>,</w:t>
      </w:r>
      <w:r w:rsidRPr="00D8545B">
        <w:rPr>
          <w:rFonts w:ascii="ITC Avant Garde" w:hAnsi="ITC Avant Garde" w:cs="Arial"/>
          <w:lang w:val="es-ES_tradnl" w:eastAsia="es-MX"/>
        </w:rPr>
        <w:t xml:space="preserve"> dicha Unidad, en el ámbito de sus atribuciones, al efectuar la evaluación de la documentación entregada por los Interesados</w:t>
      </w:r>
      <w:r w:rsidRPr="00D8545B">
        <w:rPr>
          <w:rFonts w:ascii="ITC Avant Garde" w:hAnsi="ITC Avant Garde"/>
          <w:lang w:val="es-ES_tradnl" w:eastAsia="es-MX"/>
        </w:rPr>
        <w:t xml:space="preserve"> conforme a las Bases de Licitación a que se hace referencia en el párrafo anterior, </w:t>
      </w:r>
      <w:r w:rsidRPr="00D8545B">
        <w:rPr>
          <w:rFonts w:ascii="ITC Avant Garde" w:hAnsi="ITC Avant Garde" w:cs="Arial"/>
          <w:lang w:val="es-ES_tradnl" w:eastAsia="es-MX"/>
        </w:rPr>
        <w:t>señala lo siguiente:</w:t>
      </w:r>
    </w:p>
    <w:p w14:paraId="624F3B9E" w14:textId="6725157F" w:rsidR="00C846CC" w:rsidRPr="00D8545B" w:rsidRDefault="00C846CC" w:rsidP="00D8545B">
      <w:pPr>
        <w:spacing w:before="360" w:after="120" w:line="276" w:lineRule="auto"/>
        <w:jc w:val="center"/>
        <w:rPr>
          <w:rFonts w:ascii="ITC Avant Garde" w:hAnsi="ITC Avant Garde" w:cs="Arial"/>
          <w:lang w:eastAsia="es-MX"/>
        </w:rPr>
      </w:pPr>
      <w:r w:rsidRPr="00D8545B">
        <w:rPr>
          <w:rFonts w:ascii="ITC Avant Garde" w:hAnsi="ITC Avant Garde" w:cs="Arial"/>
          <w:b/>
          <w:lang w:eastAsia="es-MX"/>
        </w:rPr>
        <w:t>AT&amp;T Comunicaciones Digitales, S. de R.L. de C.V.</w:t>
      </w:r>
    </w:p>
    <w:p w14:paraId="14AEF484" w14:textId="14B6A299" w:rsidR="00C846CC" w:rsidRDefault="00A94D2E" w:rsidP="00A94D2E">
      <w:pPr>
        <w:spacing w:before="360" w:after="120" w:line="276" w:lineRule="auto"/>
        <w:ind w:left="720"/>
        <w:contextualSpacing/>
        <w:jc w:val="center"/>
        <w:rPr>
          <w:rFonts w:ascii="ITC Avant Garde" w:eastAsia="Times New Roman" w:hAnsi="ITC Avant Garde" w:cs="Times New Roman"/>
          <w:b/>
          <w:bCs/>
          <w:sz w:val="17"/>
          <w:szCs w:val="17"/>
          <w:lang w:eastAsia="es-MX"/>
        </w:rPr>
      </w:pPr>
      <w:r w:rsidRPr="00D8545B">
        <w:rPr>
          <w:rFonts w:ascii="ITC Avant Garde" w:eastAsia="Times New Roman" w:hAnsi="ITC Avant Garde" w:cs="Times New Roman"/>
          <w:b/>
          <w:bCs/>
          <w:sz w:val="17"/>
          <w:szCs w:val="17"/>
          <w:lang w:eastAsia="es-MX"/>
        </w:rPr>
        <w:t>Matriz de Cumplimiento de Requerimientos.</w:t>
      </w:r>
      <w:r w:rsidRPr="00D8545B">
        <w:rPr>
          <w:rFonts w:ascii="ITC Avant Garde" w:eastAsia="Times New Roman" w:hAnsi="ITC Avant Garde" w:cs="Times New Roman"/>
          <w:b/>
          <w:bCs/>
          <w:sz w:val="17"/>
          <w:szCs w:val="17"/>
          <w:lang w:eastAsia="es-MX"/>
        </w:rPr>
        <w:br/>
        <w:t>Licitación Pública para concesionar el uso, aprovechamiento y explotación comercial de 80 MHz de espectro radioeléctrico disponible en la banda de frecuencias 1710-1780 MHz/2110-2180 MHz (Licitación No IFT-3)</w:t>
      </w:r>
    </w:p>
    <w:p w14:paraId="4B202981" w14:textId="77777777" w:rsidR="00A94D2E" w:rsidRPr="00D8545B" w:rsidRDefault="00A94D2E" w:rsidP="00A94D2E">
      <w:pPr>
        <w:spacing w:before="360" w:after="120" w:line="276" w:lineRule="auto"/>
        <w:ind w:left="720"/>
        <w:contextualSpacing/>
        <w:jc w:val="center"/>
        <w:rPr>
          <w:rFonts w:ascii="ITC Avant Garde" w:hAnsi="ITC Avant Garde" w:cs="Arial"/>
          <w:b/>
          <w:lang w:eastAsia="es-MX"/>
        </w:rPr>
      </w:pPr>
    </w:p>
    <w:tbl>
      <w:tblPr>
        <w:tblStyle w:val="Tablaconcuadrcula"/>
        <w:tblW w:w="8967" w:type="dxa"/>
        <w:tblLook w:val="04A0" w:firstRow="1" w:lastRow="0" w:firstColumn="1" w:lastColumn="0" w:noHBand="0" w:noVBand="1"/>
        <w:tblCaption w:val="Matriz de Cumplimiento de Requerimientos."/>
        <w:tblDescription w:val="En una tabla de 3 columnas, se proporcionan los anexos y requisitos y/o requerimientos señalando si aplican o no aplican."/>
      </w:tblPr>
      <w:tblGrid>
        <w:gridCol w:w="1691"/>
        <w:gridCol w:w="4820"/>
        <w:gridCol w:w="2456"/>
      </w:tblGrid>
      <w:tr w:rsidR="00C846CC" w:rsidRPr="00D8545B" w14:paraId="4BACB9BB" w14:textId="77777777" w:rsidTr="00AD2BB8">
        <w:trPr>
          <w:trHeight w:val="274"/>
          <w:tblHeader/>
        </w:trPr>
        <w:tc>
          <w:tcPr>
            <w:tcW w:w="1691" w:type="dxa"/>
            <w:shd w:val="clear" w:color="auto" w:fill="BFBFBF" w:themeFill="background1" w:themeFillShade="BF"/>
            <w:noWrap/>
            <w:hideMark/>
          </w:tcPr>
          <w:p w14:paraId="53CE60B9" w14:textId="77777777" w:rsidR="00C846CC" w:rsidRPr="00D8545B" w:rsidRDefault="00C846CC" w:rsidP="00A94D2E">
            <w:pPr>
              <w:spacing w:line="276" w:lineRule="auto"/>
              <w:jc w:val="center"/>
              <w:rPr>
                <w:rFonts w:ascii="ITC Avant Garde" w:eastAsia="Times New Roman" w:hAnsi="ITC Avant Garde" w:cs="Times New Roman"/>
                <w:b/>
                <w:bCs/>
                <w:sz w:val="17"/>
                <w:szCs w:val="17"/>
                <w:lang w:eastAsia="es-MX"/>
              </w:rPr>
            </w:pPr>
            <w:r w:rsidRPr="00D8545B">
              <w:rPr>
                <w:rFonts w:ascii="ITC Avant Garde" w:eastAsia="Times New Roman" w:hAnsi="ITC Avant Garde" w:cs="Times New Roman"/>
                <w:b/>
                <w:bCs/>
                <w:sz w:val="17"/>
                <w:szCs w:val="17"/>
                <w:lang w:eastAsia="es-MX"/>
              </w:rPr>
              <w:t>Anexo</w:t>
            </w:r>
          </w:p>
        </w:tc>
        <w:tc>
          <w:tcPr>
            <w:tcW w:w="4820" w:type="dxa"/>
            <w:shd w:val="clear" w:color="auto" w:fill="BFBFBF" w:themeFill="background1" w:themeFillShade="BF"/>
            <w:noWrap/>
            <w:hideMark/>
          </w:tcPr>
          <w:p w14:paraId="2F618A0D" w14:textId="77777777" w:rsidR="00C846CC" w:rsidRPr="00D8545B" w:rsidRDefault="00C846CC" w:rsidP="00A94D2E">
            <w:pPr>
              <w:spacing w:line="276" w:lineRule="auto"/>
              <w:jc w:val="center"/>
              <w:rPr>
                <w:rFonts w:ascii="ITC Avant Garde" w:eastAsia="Times New Roman" w:hAnsi="ITC Avant Garde" w:cs="Times New Roman"/>
                <w:b/>
                <w:bCs/>
                <w:sz w:val="17"/>
                <w:szCs w:val="17"/>
                <w:lang w:eastAsia="es-MX"/>
              </w:rPr>
            </w:pPr>
            <w:r w:rsidRPr="00D8545B">
              <w:rPr>
                <w:rFonts w:ascii="ITC Avant Garde" w:eastAsia="Times New Roman" w:hAnsi="ITC Avant Garde" w:cs="Times New Roman"/>
                <w:b/>
                <w:bCs/>
                <w:sz w:val="17"/>
                <w:szCs w:val="17"/>
                <w:lang w:eastAsia="es-MX"/>
              </w:rPr>
              <w:t>Requisitos / Requerimientos</w:t>
            </w:r>
          </w:p>
        </w:tc>
        <w:tc>
          <w:tcPr>
            <w:tcW w:w="2456" w:type="dxa"/>
            <w:shd w:val="clear" w:color="auto" w:fill="BFBFBF" w:themeFill="background1" w:themeFillShade="BF"/>
            <w:noWrap/>
            <w:hideMark/>
          </w:tcPr>
          <w:p w14:paraId="4BF9DD54" w14:textId="77777777" w:rsidR="00C846CC" w:rsidRPr="00D8545B" w:rsidRDefault="00C846CC" w:rsidP="00A94D2E">
            <w:pPr>
              <w:spacing w:line="276" w:lineRule="auto"/>
              <w:jc w:val="center"/>
              <w:rPr>
                <w:rFonts w:ascii="ITC Avant Garde" w:hAnsi="ITC Avant Garde" w:cs="Arial"/>
                <w:b/>
                <w:sz w:val="17"/>
                <w:szCs w:val="17"/>
                <w:lang w:eastAsia="es-MX"/>
              </w:rPr>
            </w:pPr>
            <w:r w:rsidRPr="00D8545B">
              <w:rPr>
                <w:rFonts w:ascii="ITC Avant Garde" w:hAnsi="ITC Avant Garde" w:cs="Arial"/>
                <w:b/>
                <w:sz w:val="17"/>
                <w:szCs w:val="17"/>
                <w:lang w:eastAsia="es-MX"/>
              </w:rPr>
              <w:t>AT&amp;T Comunicaciones Digitales, S. de R.L. de C.V.</w:t>
            </w:r>
          </w:p>
        </w:tc>
      </w:tr>
      <w:tr w:rsidR="00C846CC" w:rsidRPr="00D8545B" w14:paraId="68EF73E9" w14:textId="77777777" w:rsidTr="00CE3947">
        <w:trPr>
          <w:trHeight w:val="274"/>
        </w:trPr>
        <w:tc>
          <w:tcPr>
            <w:tcW w:w="1691" w:type="dxa"/>
            <w:noWrap/>
            <w:hideMark/>
          </w:tcPr>
          <w:p w14:paraId="3C5E0916" w14:textId="77777777" w:rsidR="00C846CC" w:rsidRPr="00D8545B" w:rsidRDefault="00C846CC" w:rsidP="00A94D2E">
            <w:pPr>
              <w:spacing w:line="276" w:lineRule="auto"/>
              <w:jc w:val="center"/>
              <w:rPr>
                <w:rFonts w:ascii="ITC Avant Garde" w:eastAsia="Times New Roman" w:hAnsi="ITC Avant Garde" w:cs="Times New Roman"/>
                <w:b/>
                <w:bCs/>
                <w:sz w:val="17"/>
                <w:szCs w:val="17"/>
                <w:lang w:eastAsia="es-MX"/>
              </w:rPr>
            </w:pPr>
            <w:r w:rsidRPr="00D8545B">
              <w:rPr>
                <w:rFonts w:ascii="ITC Avant Garde" w:eastAsia="Times New Roman" w:hAnsi="ITC Avant Garde" w:cs="Times New Roman"/>
                <w:b/>
                <w:bCs/>
                <w:sz w:val="17"/>
                <w:szCs w:val="17"/>
                <w:lang w:eastAsia="es-MX"/>
              </w:rPr>
              <w:t>Anexo 1</w:t>
            </w:r>
          </w:p>
        </w:tc>
        <w:tc>
          <w:tcPr>
            <w:tcW w:w="4820" w:type="dxa"/>
            <w:hideMark/>
          </w:tcPr>
          <w:p w14:paraId="7E8F55C6" w14:textId="77777777" w:rsidR="00C846CC" w:rsidRPr="00D8545B" w:rsidRDefault="00C846CC" w:rsidP="00A94D2E">
            <w:pPr>
              <w:spacing w:line="276" w:lineRule="auto"/>
              <w:jc w:val="both"/>
              <w:rPr>
                <w:rFonts w:ascii="ITC Avant Garde" w:eastAsia="Times New Roman" w:hAnsi="ITC Avant Garde" w:cs="Times New Roman"/>
                <w:b/>
                <w:bCs/>
                <w:sz w:val="17"/>
                <w:szCs w:val="17"/>
                <w:lang w:eastAsia="es-MX"/>
              </w:rPr>
            </w:pPr>
            <w:r w:rsidRPr="00D8545B">
              <w:rPr>
                <w:rFonts w:ascii="ITC Avant Garde" w:eastAsia="Times New Roman" w:hAnsi="ITC Avant Garde" w:cs="Times New Roman"/>
                <w:b/>
                <w:bCs/>
                <w:color w:val="000000"/>
                <w:sz w:val="17"/>
                <w:szCs w:val="17"/>
                <w:lang w:eastAsia="es-MX"/>
              </w:rPr>
              <w:t>Información general del Interesado (Persona física).</w:t>
            </w:r>
          </w:p>
        </w:tc>
        <w:tc>
          <w:tcPr>
            <w:tcW w:w="2456" w:type="dxa"/>
            <w:noWrap/>
            <w:hideMark/>
          </w:tcPr>
          <w:p w14:paraId="5BDA8364" w14:textId="48BB0247" w:rsidR="00C846CC" w:rsidRPr="00D8545B" w:rsidRDefault="00A94D2E" w:rsidP="00A94D2E">
            <w:pPr>
              <w:spacing w:line="276" w:lineRule="auto"/>
              <w:jc w:val="center"/>
              <w:rPr>
                <w:rFonts w:ascii="ITC Avant Garde" w:eastAsia="Times New Roman" w:hAnsi="ITC Avant Garde" w:cs="Times New Roman"/>
                <w:b/>
                <w:bCs/>
                <w:sz w:val="17"/>
                <w:szCs w:val="17"/>
                <w:lang w:eastAsia="es-MX"/>
              </w:rPr>
            </w:pPr>
            <w:r>
              <w:rPr>
                <w:rFonts w:ascii="ITC Avant Garde" w:eastAsia="Times New Roman" w:hAnsi="ITC Avant Garde" w:cs="Times New Roman"/>
                <w:b/>
                <w:bCs/>
                <w:sz w:val="17"/>
                <w:szCs w:val="17"/>
                <w:lang w:eastAsia="es-MX"/>
              </w:rPr>
              <w:t>No aplica</w:t>
            </w:r>
          </w:p>
        </w:tc>
      </w:tr>
      <w:tr w:rsidR="006244AC" w:rsidRPr="00D8545B" w14:paraId="38247304" w14:textId="77777777" w:rsidTr="00CE3947">
        <w:trPr>
          <w:trHeight w:val="261"/>
        </w:trPr>
        <w:tc>
          <w:tcPr>
            <w:tcW w:w="1691" w:type="dxa"/>
            <w:noWrap/>
            <w:hideMark/>
          </w:tcPr>
          <w:p w14:paraId="453E90A7" w14:textId="77777777" w:rsidR="006244AC" w:rsidRPr="00D8545B" w:rsidRDefault="006244AC"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2</w:t>
            </w:r>
          </w:p>
        </w:tc>
        <w:tc>
          <w:tcPr>
            <w:tcW w:w="4820" w:type="dxa"/>
            <w:hideMark/>
          </w:tcPr>
          <w:p w14:paraId="0C403CCC" w14:textId="77777777" w:rsidR="006244AC" w:rsidRPr="00D8545B" w:rsidRDefault="006244AC" w:rsidP="00A94D2E">
            <w:pPr>
              <w:spacing w:line="276" w:lineRule="auto"/>
              <w:jc w:val="both"/>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Información general del Interesado (persona moral).</w:t>
            </w:r>
          </w:p>
        </w:tc>
        <w:tc>
          <w:tcPr>
            <w:tcW w:w="2456" w:type="dxa"/>
            <w:hideMark/>
          </w:tcPr>
          <w:p w14:paraId="176927B1" w14:textId="77777777" w:rsidR="006244AC" w:rsidRPr="00D8545B" w:rsidRDefault="006244AC"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Cumple</w:t>
            </w:r>
          </w:p>
        </w:tc>
      </w:tr>
      <w:tr w:rsidR="006244AC" w:rsidRPr="00D8545B" w14:paraId="2A567E46" w14:textId="77777777" w:rsidTr="00CE3947">
        <w:trPr>
          <w:trHeight w:val="406"/>
        </w:trPr>
        <w:tc>
          <w:tcPr>
            <w:tcW w:w="1691" w:type="dxa"/>
          </w:tcPr>
          <w:p w14:paraId="695D1F64" w14:textId="1567EF5F" w:rsidR="006244AC" w:rsidRPr="00D8545B" w:rsidRDefault="006244AC"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2</w:t>
            </w:r>
          </w:p>
        </w:tc>
        <w:tc>
          <w:tcPr>
            <w:tcW w:w="4820" w:type="dxa"/>
          </w:tcPr>
          <w:p w14:paraId="348A2F59" w14:textId="77777777" w:rsidR="006244AC" w:rsidRPr="00D8545B" w:rsidRDefault="006244AC" w:rsidP="00A94D2E">
            <w:pPr>
              <w:spacing w:line="276" w:lineRule="auto"/>
              <w:jc w:val="both"/>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Información general del representante legal del Interesado (persona moral).</w:t>
            </w:r>
          </w:p>
        </w:tc>
        <w:tc>
          <w:tcPr>
            <w:tcW w:w="2456" w:type="dxa"/>
          </w:tcPr>
          <w:p w14:paraId="34473203" w14:textId="77777777" w:rsidR="006244AC" w:rsidRPr="00D8545B" w:rsidRDefault="006244AC" w:rsidP="00A94D2E">
            <w:pPr>
              <w:spacing w:line="276" w:lineRule="auto"/>
              <w:jc w:val="center"/>
              <w:rPr>
                <w:rFonts w:ascii="ITC Avant Garde" w:eastAsia="Times New Roman" w:hAnsi="ITC Avant Garde" w:cs="Times New Roman"/>
                <w:b/>
                <w:color w:val="000000"/>
                <w:sz w:val="17"/>
                <w:szCs w:val="17"/>
                <w:lang w:eastAsia="es-MX"/>
              </w:rPr>
            </w:pPr>
            <w:r w:rsidRPr="00D8545B">
              <w:rPr>
                <w:rFonts w:ascii="ITC Avant Garde" w:eastAsia="Times New Roman" w:hAnsi="ITC Avant Garde" w:cs="Times New Roman"/>
                <w:b/>
                <w:color w:val="000000"/>
                <w:sz w:val="17"/>
                <w:szCs w:val="17"/>
                <w:lang w:eastAsia="es-MX"/>
              </w:rPr>
              <w:t>Cumple</w:t>
            </w:r>
          </w:p>
        </w:tc>
      </w:tr>
      <w:tr w:rsidR="006244AC" w:rsidRPr="00D8545B" w14:paraId="29179B2B" w14:textId="77777777" w:rsidTr="00CE3947">
        <w:trPr>
          <w:trHeight w:val="198"/>
        </w:trPr>
        <w:tc>
          <w:tcPr>
            <w:tcW w:w="1691" w:type="dxa"/>
          </w:tcPr>
          <w:p w14:paraId="53370D75" w14:textId="4F56D904" w:rsidR="006244AC" w:rsidRPr="00D8545B" w:rsidRDefault="006244AC"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2</w:t>
            </w:r>
          </w:p>
        </w:tc>
        <w:tc>
          <w:tcPr>
            <w:tcW w:w="4820" w:type="dxa"/>
          </w:tcPr>
          <w:p w14:paraId="020C2D08" w14:textId="77777777" w:rsidR="006244AC" w:rsidRPr="00D8545B" w:rsidRDefault="006244AC" w:rsidP="00A94D2E">
            <w:pPr>
              <w:spacing w:line="276" w:lineRule="auto"/>
              <w:jc w:val="both"/>
              <w:rPr>
                <w:rFonts w:ascii="ITC Avant Garde" w:eastAsia="Times New Roman" w:hAnsi="ITC Avant Garde" w:cs="Times New Roman"/>
                <w:b/>
                <w:color w:val="000000"/>
                <w:sz w:val="17"/>
                <w:szCs w:val="17"/>
                <w:lang w:eastAsia="es-MX"/>
              </w:rPr>
            </w:pPr>
            <w:r w:rsidRPr="00D8545B">
              <w:rPr>
                <w:rFonts w:ascii="ITC Avant Garde" w:eastAsia="Times New Roman" w:hAnsi="ITC Avant Garde" w:cs="Times New Roman"/>
                <w:b/>
                <w:color w:val="000000"/>
                <w:sz w:val="17"/>
                <w:szCs w:val="17"/>
                <w:lang w:eastAsia="es-MX"/>
              </w:rPr>
              <w:t>Documentación que acompaña anexo.</w:t>
            </w:r>
          </w:p>
        </w:tc>
        <w:tc>
          <w:tcPr>
            <w:tcW w:w="2456" w:type="dxa"/>
          </w:tcPr>
          <w:p w14:paraId="2828321F" w14:textId="77777777" w:rsidR="006244AC" w:rsidRPr="00D8545B" w:rsidRDefault="006244AC" w:rsidP="00A94D2E">
            <w:pPr>
              <w:spacing w:line="276" w:lineRule="auto"/>
              <w:jc w:val="center"/>
              <w:rPr>
                <w:rFonts w:ascii="ITC Avant Garde" w:eastAsia="Times New Roman" w:hAnsi="ITC Avant Garde" w:cs="Times New Roman"/>
                <w:b/>
                <w:color w:val="000000"/>
                <w:sz w:val="17"/>
                <w:szCs w:val="17"/>
                <w:lang w:eastAsia="es-MX"/>
              </w:rPr>
            </w:pPr>
            <w:r w:rsidRPr="00D8545B">
              <w:rPr>
                <w:rFonts w:ascii="ITC Avant Garde" w:eastAsia="Times New Roman" w:hAnsi="ITC Avant Garde" w:cs="Times New Roman"/>
                <w:b/>
                <w:color w:val="000000"/>
                <w:sz w:val="17"/>
                <w:szCs w:val="17"/>
                <w:lang w:eastAsia="es-MX"/>
              </w:rPr>
              <w:t>Entrega / Cumple</w:t>
            </w:r>
          </w:p>
        </w:tc>
      </w:tr>
      <w:tr w:rsidR="006244AC" w:rsidRPr="00D8545B" w14:paraId="7596868A" w14:textId="77777777" w:rsidTr="00CE3947">
        <w:trPr>
          <w:trHeight w:val="261"/>
        </w:trPr>
        <w:tc>
          <w:tcPr>
            <w:tcW w:w="1691" w:type="dxa"/>
            <w:hideMark/>
          </w:tcPr>
          <w:p w14:paraId="09A88B2E" w14:textId="51D04F8F" w:rsidR="006244AC" w:rsidRPr="00D8545B" w:rsidRDefault="006244AC"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2</w:t>
            </w:r>
          </w:p>
        </w:tc>
        <w:tc>
          <w:tcPr>
            <w:tcW w:w="4820" w:type="dxa"/>
            <w:hideMark/>
          </w:tcPr>
          <w:p w14:paraId="21F00CEC" w14:textId="77777777" w:rsidR="006244AC" w:rsidRPr="00D8545B" w:rsidRDefault="006244AC" w:rsidP="00A94D2E">
            <w:pPr>
              <w:spacing w:line="276" w:lineRule="auto"/>
              <w:jc w:val="both"/>
              <w:rPr>
                <w:rFonts w:ascii="ITC Avant Garde" w:eastAsia="Times New Roman" w:hAnsi="ITC Avant Garde" w:cs="Times New Roman"/>
                <w:color w:val="000000"/>
                <w:sz w:val="17"/>
                <w:szCs w:val="17"/>
                <w:lang w:eastAsia="es-MX"/>
              </w:rPr>
            </w:pPr>
            <w:r w:rsidRPr="00D8545B">
              <w:rPr>
                <w:rFonts w:ascii="ITC Avant Garde" w:eastAsia="Times New Roman" w:hAnsi="ITC Avant Garde" w:cs="Times New Roman"/>
                <w:color w:val="000000"/>
                <w:sz w:val="17"/>
                <w:szCs w:val="17"/>
                <w:lang w:eastAsia="es-MX"/>
              </w:rPr>
              <w:t>1. Copia certificada de identificación oficial (por representante legal).</w:t>
            </w:r>
          </w:p>
        </w:tc>
        <w:tc>
          <w:tcPr>
            <w:tcW w:w="2456" w:type="dxa"/>
            <w:hideMark/>
          </w:tcPr>
          <w:p w14:paraId="112C8FD5" w14:textId="77777777" w:rsidR="006244AC" w:rsidRPr="00D8545B" w:rsidRDefault="006244AC" w:rsidP="00A94D2E">
            <w:pPr>
              <w:spacing w:line="276" w:lineRule="auto"/>
              <w:jc w:val="center"/>
              <w:rPr>
                <w:rFonts w:ascii="ITC Avant Garde" w:eastAsia="Times New Roman" w:hAnsi="ITC Avant Garde" w:cs="Times New Roman"/>
                <w:color w:val="000000"/>
                <w:sz w:val="17"/>
                <w:szCs w:val="17"/>
                <w:lang w:eastAsia="es-MX"/>
              </w:rPr>
            </w:pPr>
            <w:r w:rsidRPr="00D8545B">
              <w:rPr>
                <w:rFonts w:ascii="ITC Avant Garde" w:eastAsia="Times New Roman" w:hAnsi="ITC Avant Garde" w:cs="Times New Roman"/>
                <w:color w:val="000000"/>
                <w:sz w:val="17"/>
                <w:szCs w:val="17"/>
                <w:lang w:eastAsia="es-MX"/>
              </w:rPr>
              <w:t>Entrega / Cumple</w:t>
            </w:r>
          </w:p>
        </w:tc>
      </w:tr>
      <w:tr w:rsidR="006244AC" w:rsidRPr="00D8545B" w14:paraId="6B37E0A9" w14:textId="77777777" w:rsidTr="00CE3947">
        <w:trPr>
          <w:trHeight w:val="261"/>
        </w:trPr>
        <w:tc>
          <w:tcPr>
            <w:tcW w:w="1691" w:type="dxa"/>
            <w:hideMark/>
          </w:tcPr>
          <w:p w14:paraId="2AB443C3" w14:textId="3F890A60" w:rsidR="006244AC" w:rsidRPr="00D8545B" w:rsidRDefault="006244AC"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2</w:t>
            </w:r>
          </w:p>
        </w:tc>
        <w:tc>
          <w:tcPr>
            <w:tcW w:w="4820" w:type="dxa"/>
            <w:hideMark/>
          </w:tcPr>
          <w:p w14:paraId="60984B68" w14:textId="77777777" w:rsidR="006244AC" w:rsidRPr="00D8545B" w:rsidRDefault="006244AC" w:rsidP="00A94D2E">
            <w:pPr>
              <w:spacing w:line="276" w:lineRule="auto"/>
              <w:jc w:val="both"/>
              <w:rPr>
                <w:rFonts w:ascii="ITC Avant Garde" w:eastAsia="Times New Roman" w:hAnsi="ITC Avant Garde" w:cs="Times New Roman"/>
                <w:color w:val="000000"/>
                <w:sz w:val="17"/>
                <w:szCs w:val="17"/>
                <w:lang w:eastAsia="es-MX"/>
              </w:rPr>
            </w:pPr>
            <w:r w:rsidRPr="00D8545B">
              <w:rPr>
                <w:rFonts w:ascii="ITC Avant Garde" w:eastAsia="Times New Roman" w:hAnsi="ITC Avant Garde" w:cs="Times New Roman"/>
                <w:color w:val="000000"/>
                <w:sz w:val="17"/>
                <w:szCs w:val="17"/>
                <w:lang w:eastAsia="es-MX"/>
              </w:rPr>
              <w:t>2. Copia del Registro Federal de Contribuyentes.</w:t>
            </w:r>
          </w:p>
        </w:tc>
        <w:tc>
          <w:tcPr>
            <w:tcW w:w="2456" w:type="dxa"/>
            <w:hideMark/>
          </w:tcPr>
          <w:p w14:paraId="4D91BE21" w14:textId="77777777" w:rsidR="006244AC" w:rsidRPr="00D8545B" w:rsidRDefault="006244AC" w:rsidP="00A94D2E">
            <w:pPr>
              <w:spacing w:line="276" w:lineRule="auto"/>
              <w:jc w:val="center"/>
              <w:rPr>
                <w:rFonts w:ascii="ITC Avant Garde" w:eastAsia="Times New Roman" w:hAnsi="ITC Avant Garde" w:cs="Times New Roman"/>
                <w:sz w:val="17"/>
                <w:szCs w:val="17"/>
                <w:lang w:eastAsia="es-MX"/>
              </w:rPr>
            </w:pPr>
            <w:r w:rsidRPr="00D8545B">
              <w:rPr>
                <w:rFonts w:ascii="ITC Avant Garde" w:eastAsia="Times New Roman" w:hAnsi="ITC Avant Garde" w:cs="Times New Roman"/>
                <w:sz w:val="17"/>
                <w:szCs w:val="17"/>
                <w:lang w:eastAsia="es-MX"/>
              </w:rPr>
              <w:t>Entrega / Cumple</w:t>
            </w:r>
          </w:p>
        </w:tc>
      </w:tr>
      <w:tr w:rsidR="006244AC" w:rsidRPr="00D8545B" w14:paraId="43397BD6" w14:textId="77777777" w:rsidTr="00CE3947">
        <w:trPr>
          <w:trHeight w:val="261"/>
        </w:trPr>
        <w:tc>
          <w:tcPr>
            <w:tcW w:w="1691" w:type="dxa"/>
            <w:hideMark/>
          </w:tcPr>
          <w:p w14:paraId="59B2AA14" w14:textId="075FCE29" w:rsidR="006244AC" w:rsidRPr="00D8545B" w:rsidRDefault="006244AC"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2</w:t>
            </w:r>
          </w:p>
        </w:tc>
        <w:tc>
          <w:tcPr>
            <w:tcW w:w="4820" w:type="dxa"/>
            <w:hideMark/>
          </w:tcPr>
          <w:p w14:paraId="3633B6AE" w14:textId="77777777" w:rsidR="006244AC" w:rsidRPr="00D8545B" w:rsidRDefault="006244AC" w:rsidP="00A94D2E">
            <w:pPr>
              <w:spacing w:line="276" w:lineRule="auto"/>
              <w:jc w:val="both"/>
              <w:rPr>
                <w:rFonts w:ascii="ITC Avant Garde" w:eastAsia="Times New Roman" w:hAnsi="ITC Avant Garde" w:cs="Times New Roman"/>
                <w:color w:val="000000"/>
                <w:sz w:val="17"/>
                <w:szCs w:val="17"/>
                <w:lang w:eastAsia="es-MX"/>
              </w:rPr>
            </w:pPr>
            <w:r w:rsidRPr="00D8545B">
              <w:rPr>
                <w:rFonts w:ascii="ITC Avant Garde" w:eastAsia="Times New Roman" w:hAnsi="ITC Avant Garde" w:cs="Times New Roman"/>
                <w:color w:val="000000"/>
                <w:sz w:val="17"/>
                <w:szCs w:val="17"/>
                <w:lang w:eastAsia="es-MX"/>
              </w:rPr>
              <w:t>3. Original o copia certificada del instrumento otorgado ante fedatario público, en el que acredite al o a los representantes legales de las personas morales, instrumento que deberá estar inscrito en el Registro Público de Comercio o, en su caso, constancia otorgada por el fedatario público señalando que dicho instrumento se encuentra en trámite de inscripción.</w:t>
            </w:r>
          </w:p>
        </w:tc>
        <w:tc>
          <w:tcPr>
            <w:tcW w:w="2456" w:type="dxa"/>
            <w:hideMark/>
          </w:tcPr>
          <w:p w14:paraId="78F3FCE3" w14:textId="77777777" w:rsidR="006244AC" w:rsidRPr="00D8545B" w:rsidRDefault="006244AC" w:rsidP="00A94D2E">
            <w:pPr>
              <w:spacing w:line="276" w:lineRule="auto"/>
              <w:jc w:val="center"/>
              <w:rPr>
                <w:rFonts w:ascii="ITC Avant Garde" w:eastAsia="Times New Roman" w:hAnsi="ITC Avant Garde" w:cs="Times New Roman"/>
                <w:color w:val="000000"/>
                <w:sz w:val="17"/>
                <w:szCs w:val="17"/>
                <w:lang w:eastAsia="es-MX"/>
              </w:rPr>
            </w:pPr>
            <w:r w:rsidRPr="00D8545B">
              <w:rPr>
                <w:rFonts w:ascii="ITC Avant Garde" w:eastAsia="Times New Roman" w:hAnsi="ITC Avant Garde" w:cs="Times New Roman"/>
                <w:color w:val="000000"/>
                <w:sz w:val="17"/>
                <w:szCs w:val="17"/>
                <w:lang w:eastAsia="es-MX"/>
              </w:rPr>
              <w:t>Entrega / Cumple</w:t>
            </w:r>
          </w:p>
        </w:tc>
      </w:tr>
      <w:tr w:rsidR="006244AC" w:rsidRPr="00D8545B" w14:paraId="6F0AA6EC" w14:textId="77777777" w:rsidTr="00CE3947">
        <w:trPr>
          <w:trHeight w:val="261"/>
        </w:trPr>
        <w:tc>
          <w:tcPr>
            <w:tcW w:w="1691" w:type="dxa"/>
            <w:hideMark/>
          </w:tcPr>
          <w:p w14:paraId="0F50A5D3" w14:textId="0174A0BD" w:rsidR="006244AC" w:rsidRPr="00D8545B" w:rsidRDefault="006244AC"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lastRenderedPageBreak/>
              <w:t>Anexo 2</w:t>
            </w:r>
          </w:p>
        </w:tc>
        <w:tc>
          <w:tcPr>
            <w:tcW w:w="4820" w:type="dxa"/>
            <w:hideMark/>
          </w:tcPr>
          <w:p w14:paraId="23F64467" w14:textId="77777777" w:rsidR="006244AC" w:rsidRPr="00D8545B" w:rsidRDefault="006244AC" w:rsidP="00A94D2E">
            <w:pPr>
              <w:spacing w:line="276" w:lineRule="auto"/>
              <w:jc w:val="both"/>
              <w:rPr>
                <w:rFonts w:ascii="ITC Avant Garde" w:eastAsia="Times New Roman" w:hAnsi="ITC Avant Garde" w:cs="Times New Roman"/>
                <w:color w:val="000000"/>
                <w:sz w:val="17"/>
                <w:szCs w:val="17"/>
                <w:lang w:eastAsia="es-MX"/>
              </w:rPr>
            </w:pPr>
            <w:r w:rsidRPr="00D8545B">
              <w:rPr>
                <w:rFonts w:ascii="ITC Avant Garde" w:eastAsia="Times New Roman" w:hAnsi="ITC Avant Garde" w:cs="Times New Roman"/>
                <w:color w:val="000000"/>
                <w:sz w:val="17"/>
                <w:szCs w:val="17"/>
                <w:lang w:eastAsia="es-MX"/>
              </w:rPr>
              <w:t>4. Testimonio o copia certificada de instrumento público</w:t>
            </w:r>
          </w:p>
        </w:tc>
        <w:tc>
          <w:tcPr>
            <w:tcW w:w="2456" w:type="dxa"/>
            <w:hideMark/>
          </w:tcPr>
          <w:p w14:paraId="39AAF876" w14:textId="77777777" w:rsidR="006244AC" w:rsidRPr="00D8545B" w:rsidRDefault="006244AC" w:rsidP="00A94D2E">
            <w:pPr>
              <w:spacing w:line="276" w:lineRule="auto"/>
              <w:jc w:val="center"/>
              <w:rPr>
                <w:rFonts w:ascii="ITC Avant Garde" w:eastAsia="Times New Roman" w:hAnsi="ITC Avant Garde" w:cs="Times New Roman"/>
                <w:color w:val="000000"/>
                <w:sz w:val="17"/>
                <w:szCs w:val="17"/>
                <w:lang w:eastAsia="es-MX"/>
              </w:rPr>
            </w:pPr>
            <w:r w:rsidRPr="00D8545B">
              <w:rPr>
                <w:rFonts w:ascii="ITC Avant Garde" w:eastAsia="Times New Roman" w:hAnsi="ITC Avant Garde" w:cs="Times New Roman"/>
                <w:color w:val="000000"/>
                <w:sz w:val="17"/>
                <w:szCs w:val="17"/>
                <w:lang w:eastAsia="es-MX"/>
              </w:rPr>
              <w:t>Entrega / Cumple</w:t>
            </w:r>
          </w:p>
        </w:tc>
      </w:tr>
      <w:tr w:rsidR="006244AC" w:rsidRPr="00D8545B" w14:paraId="0C3692FD" w14:textId="77777777" w:rsidTr="00CE3947">
        <w:trPr>
          <w:trHeight w:val="261"/>
        </w:trPr>
        <w:tc>
          <w:tcPr>
            <w:tcW w:w="1691" w:type="dxa"/>
            <w:hideMark/>
          </w:tcPr>
          <w:p w14:paraId="06B2A6B2" w14:textId="72471BB8" w:rsidR="006244AC" w:rsidRPr="00D8545B" w:rsidRDefault="006244AC"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2</w:t>
            </w:r>
          </w:p>
        </w:tc>
        <w:tc>
          <w:tcPr>
            <w:tcW w:w="4820" w:type="dxa"/>
            <w:hideMark/>
          </w:tcPr>
          <w:p w14:paraId="0EB1B0FE" w14:textId="77777777" w:rsidR="006244AC" w:rsidRPr="00D8545B" w:rsidRDefault="006244AC" w:rsidP="00A94D2E">
            <w:pPr>
              <w:spacing w:line="276" w:lineRule="auto"/>
              <w:jc w:val="both"/>
              <w:rPr>
                <w:rFonts w:ascii="ITC Avant Garde" w:eastAsia="Times New Roman" w:hAnsi="ITC Avant Garde" w:cs="Times New Roman"/>
                <w:color w:val="000000"/>
                <w:sz w:val="17"/>
                <w:szCs w:val="17"/>
                <w:lang w:eastAsia="es-MX"/>
              </w:rPr>
            </w:pPr>
            <w:r w:rsidRPr="00D8545B">
              <w:rPr>
                <w:rFonts w:ascii="ITC Avant Garde" w:eastAsia="Times New Roman" w:hAnsi="ITC Avant Garde" w:cs="Times New Roman"/>
                <w:color w:val="000000"/>
                <w:sz w:val="17"/>
                <w:szCs w:val="17"/>
                <w:lang w:eastAsia="es-MX"/>
              </w:rPr>
              <w:t>4.1. Datos de escritura constitutiva con inscripción en el Registro Público de Comercio.</w:t>
            </w:r>
          </w:p>
        </w:tc>
        <w:tc>
          <w:tcPr>
            <w:tcW w:w="2456" w:type="dxa"/>
            <w:hideMark/>
          </w:tcPr>
          <w:p w14:paraId="51DFA7D6" w14:textId="6EFCD62D" w:rsidR="006244AC" w:rsidRPr="00A94D2E" w:rsidRDefault="00A94D2E" w:rsidP="00A94D2E">
            <w:pPr>
              <w:spacing w:line="276" w:lineRule="auto"/>
              <w:jc w:val="center"/>
              <w:rPr>
                <w:rFonts w:ascii="ITC Avant Garde" w:eastAsia="Times New Roman" w:hAnsi="ITC Avant Garde" w:cs="Times New Roman"/>
                <w:color w:val="000000"/>
                <w:sz w:val="17"/>
                <w:szCs w:val="17"/>
                <w:lang w:eastAsia="es-MX"/>
              </w:rPr>
            </w:pPr>
            <w:r w:rsidRPr="00A94D2E">
              <w:rPr>
                <w:rFonts w:ascii="ITC Avant Garde" w:eastAsia="Times New Roman" w:hAnsi="ITC Avant Garde" w:cs="Times New Roman"/>
                <w:color w:val="000000"/>
                <w:sz w:val="17"/>
                <w:szCs w:val="17"/>
                <w:lang w:eastAsia="es-MX"/>
              </w:rPr>
              <w:t>Si</w:t>
            </w:r>
          </w:p>
        </w:tc>
      </w:tr>
      <w:tr w:rsidR="00A94D2E" w:rsidRPr="00D8545B" w14:paraId="6672CFA1" w14:textId="77777777" w:rsidTr="00CE3947">
        <w:trPr>
          <w:trHeight w:val="261"/>
        </w:trPr>
        <w:tc>
          <w:tcPr>
            <w:tcW w:w="1691" w:type="dxa"/>
            <w:hideMark/>
          </w:tcPr>
          <w:p w14:paraId="24B1AA03" w14:textId="2CFF505E"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2</w:t>
            </w:r>
          </w:p>
        </w:tc>
        <w:tc>
          <w:tcPr>
            <w:tcW w:w="4820" w:type="dxa"/>
            <w:hideMark/>
          </w:tcPr>
          <w:p w14:paraId="4ED3EE1C" w14:textId="77777777" w:rsidR="00A94D2E" w:rsidRPr="00D8545B" w:rsidRDefault="00A94D2E" w:rsidP="00A94D2E">
            <w:pPr>
              <w:spacing w:line="276" w:lineRule="auto"/>
              <w:jc w:val="both"/>
              <w:rPr>
                <w:rFonts w:ascii="ITC Avant Garde" w:eastAsia="Times New Roman" w:hAnsi="ITC Avant Garde" w:cs="Times New Roman"/>
                <w:color w:val="000000"/>
                <w:sz w:val="17"/>
                <w:szCs w:val="17"/>
                <w:lang w:eastAsia="es-MX"/>
              </w:rPr>
            </w:pPr>
            <w:r w:rsidRPr="00D8545B">
              <w:rPr>
                <w:rFonts w:ascii="ITC Avant Garde" w:eastAsia="Times New Roman" w:hAnsi="ITC Avant Garde" w:cs="Times New Roman"/>
                <w:color w:val="000000"/>
                <w:sz w:val="17"/>
                <w:szCs w:val="17"/>
                <w:lang w:eastAsia="es-MX"/>
              </w:rPr>
              <w:t>4.2. En caso de modificaciones de los Estatutos, compulsa de sus Estatutos Sociales vigentes o copia certificada de cada una de las modificaciones con su debida inscripción en el Registro Público de Comercio.</w:t>
            </w:r>
          </w:p>
        </w:tc>
        <w:tc>
          <w:tcPr>
            <w:tcW w:w="2456" w:type="dxa"/>
            <w:hideMark/>
          </w:tcPr>
          <w:p w14:paraId="33628AC7" w14:textId="1F30C799" w:rsidR="00A94D2E" w:rsidRPr="00D8545B" w:rsidRDefault="00A94D2E" w:rsidP="00A94D2E">
            <w:pPr>
              <w:spacing w:line="276" w:lineRule="auto"/>
              <w:jc w:val="center"/>
              <w:rPr>
                <w:rFonts w:ascii="Wingdings" w:eastAsia="Times New Roman" w:hAnsi="Wingdings" w:cs="Times New Roman"/>
                <w:color w:val="000000"/>
                <w:sz w:val="17"/>
                <w:szCs w:val="17"/>
                <w:lang w:eastAsia="es-MX"/>
              </w:rPr>
            </w:pPr>
            <w:r w:rsidRPr="00FB3868">
              <w:rPr>
                <w:rFonts w:ascii="ITC Avant Garde" w:eastAsia="Times New Roman" w:hAnsi="ITC Avant Garde" w:cs="Times New Roman"/>
                <w:color w:val="000000"/>
                <w:sz w:val="17"/>
                <w:szCs w:val="17"/>
                <w:lang w:eastAsia="es-MX"/>
              </w:rPr>
              <w:t>Si</w:t>
            </w:r>
          </w:p>
        </w:tc>
      </w:tr>
      <w:tr w:rsidR="00A94D2E" w:rsidRPr="00D8545B" w14:paraId="7ECF19D5" w14:textId="77777777" w:rsidTr="00CE3947">
        <w:trPr>
          <w:trHeight w:val="261"/>
        </w:trPr>
        <w:tc>
          <w:tcPr>
            <w:tcW w:w="1691" w:type="dxa"/>
            <w:hideMark/>
          </w:tcPr>
          <w:p w14:paraId="5D943D6F" w14:textId="59BAE22A"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2</w:t>
            </w:r>
          </w:p>
        </w:tc>
        <w:tc>
          <w:tcPr>
            <w:tcW w:w="4820" w:type="dxa"/>
            <w:hideMark/>
          </w:tcPr>
          <w:p w14:paraId="1B05C563" w14:textId="77777777" w:rsidR="00A94D2E" w:rsidRPr="00D8545B" w:rsidRDefault="00A94D2E" w:rsidP="00A94D2E">
            <w:pPr>
              <w:spacing w:line="276" w:lineRule="auto"/>
              <w:jc w:val="both"/>
              <w:rPr>
                <w:rFonts w:ascii="ITC Avant Garde" w:eastAsia="Times New Roman" w:hAnsi="ITC Avant Garde" w:cs="Times New Roman"/>
                <w:sz w:val="17"/>
                <w:szCs w:val="17"/>
                <w:lang w:eastAsia="es-MX"/>
              </w:rPr>
            </w:pPr>
            <w:r w:rsidRPr="00D8545B">
              <w:rPr>
                <w:rFonts w:ascii="ITC Avant Garde" w:eastAsia="Times New Roman" w:hAnsi="ITC Avant Garde" w:cs="Times New Roman"/>
                <w:sz w:val="17"/>
                <w:szCs w:val="17"/>
                <w:lang w:eastAsia="es-MX"/>
              </w:rPr>
              <w:t>4.3. Estatutos Sociales.</w:t>
            </w:r>
          </w:p>
        </w:tc>
        <w:tc>
          <w:tcPr>
            <w:tcW w:w="2456" w:type="dxa"/>
            <w:hideMark/>
          </w:tcPr>
          <w:p w14:paraId="47721652" w14:textId="3BD87935" w:rsidR="00A94D2E" w:rsidRPr="00D8545B" w:rsidRDefault="00A94D2E" w:rsidP="00A94D2E">
            <w:pPr>
              <w:spacing w:line="276" w:lineRule="auto"/>
              <w:jc w:val="center"/>
              <w:rPr>
                <w:rFonts w:ascii="ITC Avant Garde" w:eastAsia="Times New Roman" w:hAnsi="ITC Avant Garde" w:cs="Times New Roman"/>
                <w:sz w:val="17"/>
                <w:szCs w:val="17"/>
                <w:lang w:eastAsia="es-MX"/>
              </w:rPr>
            </w:pPr>
            <w:r w:rsidRPr="00FB3868">
              <w:rPr>
                <w:rFonts w:ascii="ITC Avant Garde" w:eastAsia="Times New Roman" w:hAnsi="ITC Avant Garde" w:cs="Times New Roman"/>
                <w:color w:val="000000"/>
                <w:sz w:val="17"/>
                <w:szCs w:val="17"/>
                <w:lang w:eastAsia="es-MX"/>
              </w:rPr>
              <w:t>Si</w:t>
            </w:r>
          </w:p>
        </w:tc>
      </w:tr>
      <w:tr w:rsidR="00A94D2E" w:rsidRPr="00D8545B" w14:paraId="45CBDF8C" w14:textId="77777777" w:rsidTr="00CE3947">
        <w:trPr>
          <w:trHeight w:val="261"/>
        </w:trPr>
        <w:tc>
          <w:tcPr>
            <w:tcW w:w="1691" w:type="dxa"/>
            <w:hideMark/>
          </w:tcPr>
          <w:p w14:paraId="6A1EFC9C" w14:textId="7183520D"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2</w:t>
            </w:r>
          </w:p>
        </w:tc>
        <w:tc>
          <w:tcPr>
            <w:tcW w:w="4820" w:type="dxa"/>
            <w:hideMark/>
          </w:tcPr>
          <w:p w14:paraId="41CDCCCE" w14:textId="77777777" w:rsidR="00A94D2E" w:rsidRPr="00D8545B" w:rsidRDefault="00A94D2E" w:rsidP="00A94D2E">
            <w:pPr>
              <w:spacing w:line="276" w:lineRule="auto"/>
              <w:jc w:val="both"/>
              <w:rPr>
                <w:rFonts w:ascii="ITC Avant Garde" w:eastAsia="Times New Roman" w:hAnsi="ITC Avant Garde" w:cs="Times New Roman"/>
                <w:color w:val="000000"/>
                <w:sz w:val="17"/>
                <w:szCs w:val="17"/>
                <w:lang w:eastAsia="es-MX"/>
              </w:rPr>
            </w:pPr>
            <w:r w:rsidRPr="00D8545B">
              <w:rPr>
                <w:rFonts w:ascii="ITC Avant Garde" w:eastAsia="Times New Roman" w:hAnsi="ITC Avant Garde" w:cs="Times New Roman"/>
                <w:color w:val="000000"/>
                <w:sz w:val="17"/>
                <w:szCs w:val="17"/>
                <w:lang w:eastAsia="es-MX"/>
              </w:rPr>
              <w:t>4.3. (</w:t>
            </w:r>
            <w:proofErr w:type="gramStart"/>
            <w:r w:rsidRPr="00D8545B">
              <w:rPr>
                <w:rFonts w:ascii="ITC Avant Garde" w:eastAsia="Times New Roman" w:hAnsi="ITC Avant Garde" w:cs="Times New Roman"/>
                <w:color w:val="000000"/>
                <w:sz w:val="17"/>
                <w:szCs w:val="17"/>
                <w:lang w:eastAsia="es-MX"/>
              </w:rPr>
              <w:t>a</w:t>
            </w:r>
            <w:proofErr w:type="gramEnd"/>
            <w:r w:rsidRPr="00D8545B">
              <w:rPr>
                <w:rFonts w:ascii="ITC Avant Garde" w:eastAsia="Times New Roman" w:hAnsi="ITC Avant Garde" w:cs="Times New Roman"/>
                <w:color w:val="000000"/>
                <w:sz w:val="17"/>
                <w:szCs w:val="17"/>
                <w:lang w:eastAsia="es-MX"/>
              </w:rPr>
              <w:t>) Permiso para el uso de la denominación o razón social.</w:t>
            </w:r>
          </w:p>
        </w:tc>
        <w:tc>
          <w:tcPr>
            <w:tcW w:w="2456" w:type="dxa"/>
            <w:hideMark/>
          </w:tcPr>
          <w:p w14:paraId="0F36D667" w14:textId="19DBCF1F" w:rsidR="00A94D2E" w:rsidRPr="00D8545B" w:rsidRDefault="00A94D2E" w:rsidP="00A94D2E">
            <w:pPr>
              <w:spacing w:line="276" w:lineRule="auto"/>
              <w:jc w:val="center"/>
              <w:rPr>
                <w:rFonts w:ascii="Wingdings" w:eastAsia="Times New Roman" w:hAnsi="Wingdings" w:cs="Times New Roman"/>
                <w:color w:val="000000"/>
                <w:sz w:val="17"/>
                <w:szCs w:val="17"/>
                <w:lang w:eastAsia="es-MX"/>
              </w:rPr>
            </w:pPr>
            <w:r w:rsidRPr="00FB3868">
              <w:rPr>
                <w:rFonts w:ascii="ITC Avant Garde" w:eastAsia="Times New Roman" w:hAnsi="ITC Avant Garde" w:cs="Times New Roman"/>
                <w:color w:val="000000"/>
                <w:sz w:val="17"/>
                <w:szCs w:val="17"/>
                <w:lang w:eastAsia="es-MX"/>
              </w:rPr>
              <w:t>Si</w:t>
            </w:r>
          </w:p>
        </w:tc>
      </w:tr>
      <w:tr w:rsidR="00A94D2E" w:rsidRPr="00D8545B" w14:paraId="3313E804" w14:textId="77777777" w:rsidTr="00CE3947">
        <w:trPr>
          <w:trHeight w:val="261"/>
        </w:trPr>
        <w:tc>
          <w:tcPr>
            <w:tcW w:w="1691" w:type="dxa"/>
            <w:hideMark/>
          </w:tcPr>
          <w:p w14:paraId="394BC531" w14:textId="55EFB309"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2</w:t>
            </w:r>
          </w:p>
        </w:tc>
        <w:tc>
          <w:tcPr>
            <w:tcW w:w="4820" w:type="dxa"/>
            <w:hideMark/>
          </w:tcPr>
          <w:p w14:paraId="2AD8BFA5" w14:textId="77777777" w:rsidR="00A94D2E" w:rsidRPr="00D8545B" w:rsidRDefault="00A94D2E" w:rsidP="00A94D2E">
            <w:pPr>
              <w:spacing w:line="276" w:lineRule="auto"/>
              <w:jc w:val="both"/>
              <w:rPr>
                <w:rFonts w:ascii="ITC Avant Garde" w:eastAsia="Times New Roman" w:hAnsi="ITC Avant Garde" w:cs="Times New Roman"/>
                <w:color w:val="000000"/>
                <w:sz w:val="17"/>
                <w:szCs w:val="17"/>
                <w:lang w:eastAsia="es-MX"/>
              </w:rPr>
            </w:pPr>
            <w:r w:rsidRPr="00D8545B">
              <w:rPr>
                <w:rFonts w:ascii="ITC Avant Garde" w:eastAsia="Times New Roman" w:hAnsi="ITC Avant Garde" w:cs="Times New Roman"/>
                <w:color w:val="000000"/>
                <w:sz w:val="17"/>
                <w:szCs w:val="17"/>
                <w:lang w:eastAsia="es-MX"/>
              </w:rPr>
              <w:t>4.3. (</w:t>
            </w:r>
            <w:proofErr w:type="gramStart"/>
            <w:r w:rsidRPr="00D8545B">
              <w:rPr>
                <w:rFonts w:ascii="ITC Avant Garde" w:eastAsia="Times New Roman" w:hAnsi="ITC Avant Garde" w:cs="Times New Roman"/>
                <w:color w:val="000000"/>
                <w:sz w:val="17"/>
                <w:szCs w:val="17"/>
                <w:lang w:eastAsia="es-MX"/>
              </w:rPr>
              <w:t>b</w:t>
            </w:r>
            <w:proofErr w:type="gramEnd"/>
            <w:r w:rsidRPr="00D8545B">
              <w:rPr>
                <w:rFonts w:ascii="ITC Avant Garde" w:eastAsia="Times New Roman" w:hAnsi="ITC Avant Garde" w:cs="Times New Roman"/>
                <w:color w:val="000000"/>
                <w:sz w:val="17"/>
                <w:szCs w:val="17"/>
                <w:lang w:eastAsia="es-MX"/>
              </w:rPr>
              <w:t>) Dentro del objeto de la sociedad se encuentre el prestar todo tipo de servicios públicos de telecomunicaciones.</w:t>
            </w:r>
          </w:p>
        </w:tc>
        <w:tc>
          <w:tcPr>
            <w:tcW w:w="2456" w:type="dxa"/>
            <w:hideMark/>
          </w:tcPr>
          <w:p w14:paraId="583CE46C" w14:textId="0CCE823A" w:rsidR="00A94D2E" w:rsidRPr="00D8545B" w:rsidRDefault="00A94D2E" w:rsidP="00A94D2E">
            <w:pPr>
              <w:spacing w:line="276" w:lineRule="auto"/>
              <w:jc w:val="center"/>
              <w:rPr>
                <w:rFonts w:ascii="Wingdings" w:eastAsia="Times New Roman" w:hAnsi="Wingdings" w:cs="Times New Roman"/>
                <w:color w:val="000000"/>
                <w:sz w:val="17"/>
                <w:szCs w:val="17"/>
                <w:lang w:eastAsia="es-MX"/>
              </w:rPr>
            </w:pPr>
            <w:r w:rsidRPr="00FB3868">
              <w:rPr>
                <w:rFonts w:ascii="ITC Avant Garde" w:eastAsia="Times New Roman" w:hAnsi="ITC Avant Garde" w:cs="Times New Roman"/>
                <w:color w:val="000000"/>
                <w:sz w:val="17"/>
                <w:szCs w:val="17"/>
                <w:lang w:eastAsia="es-MX"/>
              </w:rPr>
              <w:t>Si</w:t>
            </w:r>
          </w:p>
        </w:tc>
      </w:tr>
      <w:tr w:rsidR="00A94D2E" w:rsidRPr="00D8545B" w14:paraId="0D194416" w14:textId="77777777" w:rsidTr="00CE3947">
        <w:trPr>
          <w:trHeight w:val="261"/>
        </w:trPr>
        <w:tc>
          <w:tcPr>
            <w:tcW w:w="1691" w:type="dxa"/>
            <w:hideMark/>
          </w:tcPr>
          <w:p w14:paraId="1DB8A0B2" w14:textId="67B432EA"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2</w:t>
            </w:r>
          </w:p>
        </w:tc>
        <w:tc>
          <w:tcPr>
            <w:tcW w:w="4820" w:type="dxa"/>
            <w:hideMark/>
          </w:tcPr>
          <w:p w14:paraId="4EF98BD4" w14:textId="77777777" w:rsidR="00A94D2E" w:rsidRPr="00D8545B" w:rsidRDefault="00A94D2E" w:rsidP="00A94D2E">
            <w:pPr>
              <w:spacing w:line="276" w:lineRule="auto"/>
              <w:jc w:val="both"/>
              <w:rPr>
                <w:rFonts w:ascii="ITC Avant Garde" w:eastAsia="Times New Roman" w:hAnsi="ITC Avant Garde" w:cs="Times New Roman"/>
                <w:color w:val="000000"/>
                <w:sz w:val="17"/>
                <w:szCs w:val="17"/>
                <w:lang w:eastAsia="es-MX"/>
              </w:rPr>
            </w:pPr>
            <w:r w:rsidRPr="00D8545B">
              <w:rPr>
                <w:rFonts w:ascii="ITC Avant Garde" w:eastAsia="Times New Roman" w:hAnsi="ITC Avant Garde" w:cs="Times New Roman"/>
                <w:color w:val="000000"/>
                <w:sz w:val="17"/>
                <w:szCs w:val="17"/>
                <w:lang w:eastAsia="es-MX"/>
              </w:rPr>
              <w:t>4.3. (c) La sociedad sea mexicana en términos de las disposiciones legales.</w:t>
            </w:r>
          </w:p>
        </w:tc>
        <w:tc>
          <w:tcPr>
            <w:tcW w:w="2456" w:type="dxa"/>
            <w:hideMark/>
          </w:tcPr>
          <w:p w14:paraId="56762293" w14:textId="23ABD234" w:rsidR="00A94D2E" w:rsidRPr="00D8545B" w:rsidRDefault="00A94D2E" w:rsidP="00A94D2E">
            <w:pPr>
              <w:spacing w:line="276" w:lineRule="auto"/>
              <w:jc w:val="center"/>
              <w:rPr>
                <w:rFonts w:ascii="Wingdings" w:eastAsia="Times New Roman" w:hAnsi="Wingdings" w:cs="Times New Roman"/>
                <w:color w:val="000000"/>
                <w:sz w:val="17"/>
                <w:szCs w:val="17"/>
                <w:lang w:eastAsia="es-MX"/>
              </w:rPr>
            </w:pPr>
            <w:r w:rsidRPr="00FB3868">
              <w:rPr>
                <w:rFonts w:ascii="ITC Avant Garde" w:eastAsia="Times New Roman" w:hAnsi="ITC Avant Garde" w:cs="Times New Roman"/>
                <w:color w:val="000000"/>
                <w:sz w:val="17"/>
                <w:szCs w:val="17"/>
                <w:lang w:eastAsia="es-MX"/>
              </w:rPr>
              <w:t>Si</w:t>
            </w:r>
          </w:p>
        </w:tc>
      </w:tr>
      <w:tr w:rsidR="00A94D2E" w:rsidRPr="00D8545B" w14:paraId="5DA6E401" w14:textId="77777777" w:rsidTr="00CE3947">
        <w:trPr>
          <w:trHeight w:val="274"/>
        </w:trPr>
        <w:tc>
          <w:tcPr>
            <w:tcW w:w="1691" w:type="dxa"/>
            <w:hideMark/>
          </w:tcPr>
          <w:p w14:paraId="1D55BBF0" w14:textId="07122243"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2</w:t>
            </w:r>
          </w:p>
        </w:tc>
        <w:tc>
          <w:tcPr>
            <w:tcW w:w="4820" w:type="dxa"/>
            <w:hideMark/>
          </w:tcPr>
          <w:p w14:paraId="7D17A5A6" w14:textId="77777777" w:rsidR="00A94D2E" w:rsidRPr="00D8545B" w:rsidRDefault="00A94D2E" w:rsidP="00A94D2E">
            <w:pPr>
              <w:spacing w:line="276" w:lineRule="auto"/>
              <w:jc w:val="both"/>
              <w:rPr>
                <w:rFonts w:ascii="ITC Avant Garde" w:eastAsia="Times New Roman" w:hAnsi="ITC Avant Garde" w:cs="Times New Roman"/>
                <w:sz w:val="17"/>
                <w:szCs w:val="17"/>
                <w:lang w:eastAsia="es-MX"/>
              </w:rPr>
            </w:pPr>
            <w:r w:rsidRPr="00D8545B">
              <w:rPr>
                <w:rFonts w:ascii="ITC Avant Garde" w:eastAsia="Times New Roman" w:hAnsi="ITC Avant Garde" w:cs="Times New Roman"/>
                <w:sz w:val="17"/>
                <w:szCs w:val="17"/>
                <w:lang w:eastAsia="es-MX"/>
              </w:rPr>
              <w:t>4.3. (</w:t>
            </w:r>
            <w:proofErr w:type="gramStart"/>
            <w:r w:rsidRPr="00D8545B">
              <w:rPr>
                <w:rFonts w:ascii="ITC Avant Garde" w:eastAsia="Times New Roman" w:hAnsi="ITC Avant Garde" w:cs="Times New Roman"/>
                <w:sz w:val="17"/>
                <w:szCs w:val="17"/>
                <w:lang w:eastAsia="es-MX"/>
              </w:rPr>
              <w:t>d</w:t>
            </w:r>
            <w:proofErr w:type="gramEnd"/>
            <w:r w:rsidRPr="00D8545B">
              <w:rPr>
                <w:rFonts w:ascii="ITC Avant Garde" w:eastAsia="Times New Roman" w:hAnsi="ITC Avant Garde" w:cs="Times New Roman"/>
                <w:sz w:val="17"/>
                <w:szCs w:val="17"/>
                <w:lang w:eastAsia="es-MX"/>
              </w:rPr>
              <w:t xml:space="preserve">) La duración de la sociedad sea en todo momento, cuando menos, igual o mayor al plazo de vigencia del Título de Concesión. </w:t>
            </w:r>
          </w:p>
        </w:tc>
        <w:tc>
          <w:tcPr>
            <w:tcW w:w="2456" w:type="dxa"/>
            <w:hideMark/>
          </w:tcPr>
          <w:p w14:paraId="0F3ACBBE" w14:textId="06F60708" w:rsidR="00A94D2E" w:rsidRPr="00A94D2E" w:rsidRDefault="00A94D2E" w:rsidP="00A94D2E">
            <w:pPr>
              <w:spacing w:line="276" w:lineRule="auto"/>
              <w:jc w:val="center"/>
              <w:rPr>
                <w:rFonts w:ascii="ITC Avant Garde" w:eastAsia="Times New Roman" w:hAnsi="ITC Avant Garde" w:cs="Times New Roman"/>
                <w:color w:val="000000"/>
                <w:sz w:val="17"/>
                <w:szCs w:val="17"/>
                <w:lang w:eastAsia="es-MX"/>
              </w:rPr>
            </w:pPr>
            <w:r w:rsidRPr="00FB3868">
              <w:rPr>
                <w:rFonts w:ascii="ITC Avant Garde" w:eastAsia="Times New Roman" w:hAnsi="ITC Avant Garde" w:cs="Times New Roman"/>
                <w:color w:val="000000"/>
                <w:sz w:val="17"/>
                <w:szCs w:val="17"/>
                <w:lang w:eastAsia="es-MX"/>
              </w:rPr>
              <w:t>Si</w:t>
            </w:r>
          </w:p>
        </w:tc>
      </w:tr>
      <w:tr w:rsidR="00A94D2E" w:rsidRPr="00D8545B" w14:paraId="5786F14C" w14:textId="77777777" w:rsidTr="00CE3947">
        <w:trPr>
          <w:trHeight w:val="274"/>
        </w:trPr>
        <w:tc>
          <w:tcPr>
            <w:tcW w:w="1691" w:type="dxa"/>
          </w:tcPr>
          <w:p w14:paraId="6685EC1A" w14:textId="3E2D5931" w:rsidR="00A94D2E" w:rsidRPr="00A94D2E"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2</w:t>
            </w:r>
          </w:p>
        </w:tc>
        <w:tc>
          <w:tcPr>
            <w:tcW w:w="4820" w:type="dxa"/>
          </w:tcPr>
          <w:p w14:paraId="3ABF974F" w14:textId="77777777" w:rsidR="00A94D2E" w:rsidRPr="00D8545B" w:rsidRDefault="00A94D2E" w:rsidP="00A94D2E">
            <w:pPr>
              <w:spacing w:line="276" w:lineRule="auto"/>
              <w:jc w:val="both"/>
              <w:rPr>
                <w:rFonts w:ascii="ITC Avant Garde" w:eastAsia="Times New Roman" w:hAnsi="ITC Avant Garde" w:cs="Times New Roman"/>
                <w:sz w:val="17"/>
                <w:szCs w:val="17"/>
                <w:lang w:eastAsia="es-MX"/>
              </w:rPr>
            </w:pPr>
            <w:r w:rsidRPr="00D8545B">
              <w:rPr>
                <w:rFonts w:ascii="ITC Avant Garde" w:eastAsia="Times New Roman" w:hAnsi="ITC Avant Garde" w:cs="Times New Roman"/>
                <w:sz w:val="17"/>
                <w:szCs w:val="17"/>
                <w:lang w:eastAsia="es-MX"/>
              </w:rPr>
              <w:t>4.3. (</w:t>
            </w:r>
            <w:proofErr w:type="gramStart"/>
            <w:r w:rsidRPr="00D8545B">
              <w:rPr>
                <w:rFonts w:ascii="ITC Avant Garde" w:eastAsia="Times New Roman" w:hAnsi="ITC Avant Garde" w:cs="Times New Roman"/>
                <w:sz w:val="17"/>
                <w:szCs w:val="17"/>
                <w:lang w:eastAsia="es-MX"/>
              </w:rPr>
              <w:t>e</w:t>
            </w:r>
            <w:proofErr w:type="gramEnd"/>
            <w:r w:rsidRPr="00D8545B">
              <w:rPr>
                <w:rFonts w:ascii="ITC Avant Garde" w:eastAsia="Times New Roman" w:hAnsi="ITC Avant Garde" w:cs="Times New Roman"/>
                <w:sz w:val="17"/>
                <w:szCs w:val="17"/>
                <w:lang w:eastAsia="es-MX"/>
              </w:rPr>
              <w:t>) Estructura accionaria actual.</w:t>
            </w:r>
          </w:p>
        </w:tc>
        <w:tc>
          <w:tcPr>
            <w:tcW w:w="2456" w:type="dxa"/>
          </w:tcPr>
          <w:p w14:paraId="631C80D2" w14:textId="50D0E339" w:rsidR="00A94D2E" w:rsidRPr="00A94D2E" w:rsidRDefault="00A94D2E" w:rsidP="00A94D2E">
            <w:pPr>
              <w:spacing w:line="276" w:lineRule="auto"/>
              <w:jc w:val="center"/>
              <w:rPr>
                <w:rFonts w:ascii="ITC Avant Garde" w:eastAsia="Times New Roman" w:hAnsi="ITC Avant Garde" w:cs="Times New Roman"/>
                <w:color w:val="000000"/>
                <w:sz w:val="17"/>
                <w:szCs w:val="17"/>
                <w:lang w:eastAsia="es-MX"/>
              </w:rPr>
            </w:pPr>
            <w:r w:rsidRPr="00FB3868">
              <w:rPr>
                <w:rFonts w:ascii="ITC Avant Garde" w:eastAsia="Times New Roman" w:hAnsi="ITC Avant Garde" w:cs="Times New Roman"/>
                <w:color w:val="000000"/>
                <w:sz w:val="17"/>
                <w:szCs w:val="17"/>
                <w:lang w:eastAsia="es-MX"/>
              </w:rPr>
              <w:t>Si</w:t>
            </w:r>
          </w:p>
        </w:tc>
      </w:tr>
      <w:tr w:rsidR="006244AC" w:rsidRPr="00D8545B" w14:paraId="26F571FC" w14:textId="77777777" w:rsidTr="00CE3947">
        <w:trPr>
          <w:trHeight w:val="274"/>
        </w:trPr>
        <w:tc>
          <w:tcPr>
            <w:tcW w:w="1691" w:type="dxa"/>
          </w:tcPr>
          <w:p w14:paraId="6EE3D7DC" w14:textId="6CC38DAE" w:rsidR="006244AC" w:rsidRPr="00D8545B" w:rsidRDefault="006244AC"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2</w:t>
            </w:r>
          </w:p>
        </w:tc>
        <w:tc>
          <w:tcPr>
            <w:tcW w:w="4820" w:type="dxa"/>
          </w:tcPr>
          <w:p w14:paraId="35DCF84D" w14:textId="77777777" w:rsidR="006244AC" w:rsidRPr="00D8545B" w:rsidRDefault="006244AC" w:rsidP="00A94D2E">
            <w:pPr>
              <w:spacing w:line="276" w:lineRule="auto"/>
              <w:jc w:val="both"/>
              <w:rPr>
                <w:rFonts w:ascii="ITC Avant Garde" w:eastAsia="Times New Roman" w:hAnsi="ITC Avant Garde" w:cs="Times New Roman"/>
                <w:color w:val="000000"/>
                <w:sz w:val="17"/>
                <w:szCs w:val="17"/>
                <w:lang w:eastAsia="es-MX"/>
              </w:rPr>
            </w:pPr>
            <w:r w:rsidRPr="00D8545B">
              <w:rPr>
                <w:rFonts w:ascii="ITC Avant Garde" w:eastAsia="Times New Roman" w:hAnsi="ITC Avant Garde" w:cs="Times New Roman"/>
                <w:color w:val="000000"/>
                <w:sz w:val="17"/>
                <w:szCs w:val="17"/>
                <w:lang w:eastAsia="es-MX"/>
              </w:rPr>
              <w:t>4.3. (f) Que en caso de cualquier supuesto de suscripción o enajenación de acciones, en un acto o sucesión de actos, que represente el 10% (diez por ciento) o más del monto del capital social de la sociedad, se deberá observar el siguiente régimen:</w:t>
            </w:r>
          </w:p>
          <w:p w14:paraId="792E72AB" w14:textId="77777777" w:rsidR="006244AC" w:rsidRPr="00D8545B" w:rsidRDefault="006244AC" w:rsidP="00A94D2E">
            <w:pPr>
              <w:spacing w:line="276" w:lineRule="auto"/>
              <w:jc w:val="both"/>
              <w:rPr>
                <w:rFonts w:ascii="ITC Avant Garde" w:eastAsia="Times New Roman" w:hAnsi="ITC Avant Garde" w:cs="Times New Roman"/>
                <w:color w:val="000000"/>
                <w:sz w:val="17"/>
                <w:szCs w:val="17"/>
                <w:lang w:eastAsia="es-MX"/>
              </w:rPr>
            </w:pPr>
            <w:r w:rsidRPr="00D8545B">
              <w:rPr>
                <w:rFonts w:ascii="ITC Avant Garde" w:eastAsia="Times New Roman" w:hAnsi="ITC Avant Garde" w:cs="Times New Roman"/>
                <w:color w:val="000000"/>
                <w:sz w:val="17"/>
                <w:szCs w:val="17"/>
                <w:lang w:eastAsia="es-MX"/>
              </w:rPr>
              <w:t>(f.1) Se deberá dar aviso al Instituto de la intención de los Interesados en realizar la suscripción o enajenación de las acciones o partes sociales, así como la información de las personas interesadas en adquirir las acciones o partes sociales;</w:t>
            </w:r>
          </w:p>
          <w:p w14:paraId="05F1FC04" w14:textId="77777777" w:rsidR="006244AC" w:rsidRPr="00D8545B" w:rsidRDefault="006244AC" w:rsidP="00A94D2E">
            <w:pPr>
              <w:spacing w:line="276" w:lineRule="auto"/>
              <w:jc w:val="both"/>
              <w:rPr>
                <w:rFonts w:ascii="ITC Avant Garde" w:eastAsia="Times New Roman" w:hAnsi="ITC Avant Garde" w:cs="Times New Roman"/>
                <w:color w:val="000000"/>
                <w:sz w:val="17"/>
                <w:szCs w:val="17"/>
                <w:lang w:eastAsia="es-MX"/>
              </w:rPr>
            </w:pPr>
            <w:r w:rsidRPr="00D8545B">
              <w:rPr>
                <w:rFonts w:ascii="ITC Avant Garde" w:eastAsia="Times New Roman" w:hAnsi="ITC Avant Garde" w:cs="Times New Roman"/>
                <w:color w:val="000000"/>
                <w:sz w:val="17"/>
                <w:szCs w:val="17"/>
                <w:lang w:eastAsia="es-MX"/>
              </w:rPr>
              <w:t>(f.2) Transcurrido dicho plazo sin que la operación hubiese sido objetada por el Instituto, se entenderá aprobada;</w:t>
            </w:r>
          </w:p>
          <w:p w14:paraId="2F5DDC87" w14:textId="77777777" w:rsidR="006244AC" w:rsidRPr="00D8545B" w:rsidRDefault="006244AC" w:rsidP="00A94D2E">
            <w:pPr>
              <w:spacing w:line="276" w:lineRule="auto"/>
              <w:jc w:val="both"/>
              <w:rPr>
                <w:rFonts w:ascii="ITC Avant Garde" w:eastAsia="Times New Roman" w:hAnsi="ITC Avant Garde" w:cs="Times New Roman"/>
                <w:color w:val="000000"/>
                <w:sz w:val="17"/>
                <w:szCs w:val="17"/>
                <w:lang w:eastAsia="es-MX"/>
              </w:rPr>
            </w:pPr>
            <w:r w:rsidRPr="00D8545B">
              <w:rPr>
                <w:rFonts w:ascii="ITC Avant Garde" w:eastAsia="Times New Roman" w:hAnsi="ITC Avant Garde" w:cs="Times New Roman"/>
                <w:color w:val="000000"/>
                <w:sz w:val="17"/>
                <w:szCs w:val="17"/>
                <w:lang w:eastAsia="es-MX"/>
              </w:rPr>
              <w:t>(f.3) Sólo las operaciones que no hubieran sido objetadas por el Instituto podrán, en su caso, inscribirse en el libro de registros de accionistas o socios de la persona moral, sin perjuicio de las autorizaciones que se requieran de otras autoridades conforme a las disposiciones aplicables, y</w:t>
            </w:r>
          </w:p>
          <w:p w14:paraId="3EE1EDED" w14:textId="77777777" w:rsidR="006244AC" w:rsidRPr="00D8545B" w:rsidRDefault="006244AC" w:rsidP="00A94D2E">
            <w:pPr>
              <w:spacing w:line="276" w:lineRule="auto"/>
              <w:jc w:val="both"/>
              <w:rPr>
                <w:rFonts w:ascii="ITC Avant Garde" w:eastAsia="Times New Roman" w:hAnsi="ITC Avant Garde" w:cs="Times New Roman"/>
                <w:color w:val="000000"/>
                <w:sz w:val="17"/>
                <w:szCs w:val="17"/>
                <w:lang w:eastAsia="es-MX"/>
              </w:rPr>
            </w:pPr>
            <w:r w:rsidRPr="00D8545B">
              <w:rPr>
                <w:rFonts w:ascii="ITC Avant Garde" w:eastAsia="Times New Roman" w:hAnsi="ITC Avant Garde" w:cs="Times New Roman"/>
                <w:color w:val="000000"/>
                <w:sz w:val="17"/>
                <w:szCs w:val="17"/>
                <w:lang w:eastAsia="es-MX"/>
              </w:rPr>
              <w:t>(f.4) En caso que el Interesado en suscribir las acciones sea persona moral, en el aviso a que se refiere la condición anterior, deberá presentar la información necesaria para que el Instituto conozca la identidad de las personas físicas que tengan intereses patrimoniales mayores al 10% (diez por ciento) del capital de dicha persona moral.</w:t>
            </w:r>
          </w:p>
        </w:tc>
        <w:tc>
          <w:tcPr>
            <w:tcW w:w="2456" w:type="dxa"/>
          </w:tcPr>
          <w:p w14:paraId="7C71707D" w14:textId="5981C3C7" w:rsidR="006244AC" w:rsidRPr="00D8545B" w:rsidRDefault="00A94D2E" w:rsidP="00A94D2E">
            <w:pPr>
              <w:spacing w:line="276" w:lineRule="auto"/>
              <w:jc w:val="center"/>
              <w:rPr>
                <w:rFonts w:ascii="ITC Avant Garde" w:eastAsia="Times New Roman" w:hAnsi="ITC Avant Garde" w:cs="Times New Roman"/>
                <w:color w:val="000000"/>
                <w:sz w:val="17"/>
                <w:szCs w:val="17"/>
                <w:lang w:eastAsia="es-MX"/>
              </w:rPr>
            </w:pPr>
            <w:r>
              <w:rPr>
                <w:rFonts w:ascii="ITC Avant Garde" w:eastAsia="Times New Roman" w:hAnsi="ITC Avant Garde" w:cs="Times New Roman"/>
                <w:color w:val="000000"/>
                <w:sz w:val="17"/>
                <w:szCs w:val="17"/>
                <w:lang w:eastAsia="es-MX"/>
              </w:rPr>
              <w:t>No aplica</w:t>
            </w:r>
          </w:p>
        </w:tc>
      </w:tr>
      <w:tr w:rsidR="00C846CC" w:rsidRPr="00D8545B" w14:paraId="5A84D73D" w14:textId="77777777" w:rsidTr="00CE3947">
        <w:trPr>
          <w:trHeight w:val="274"/>
        </w:trPr>
        <w:tc>
          <w:tcPr>
            <w:tcW w:w="1691" w:type="dxa"/>
            <w:noWrap/>
            <w:hideMark/>
          </w:tcPr>
          <w:p w14:paraId="31228CB7" w14:textId="77777777" w:rsidR="00C846CC" w:rsidRPr="00D8545B" w:rsidRDefault="00C846CC" w:rsidP="00A94D2E">
            <w:pPr>
              <w:spacing w:line="276" w:lineRule="auto"/>
              <w:jc w:val="center"/>
              <w:rPr>
                <w:rFonts w:ascii="ITC Avant Garde" w:eastAsia="Times New Roman" w:hAnsi="ITC Avant Garde" w:cs="Times New Roman"/>
                <w:b/>
                <w:bCs/>
                <w:sz w:val="17"/>
                <w:szCs w:val="17"/>
                <w:lang w:eastAsia="es-MX"/>
              </w:rPr>
            </w:pPr>
            <w:r w:rsidRPr="00D8545B">
              <w:rPr>
                <w:rFonts w:ascii="ITC Avant Garde" w:eastAsia="Times New Roman" w:hAnsi="ITC Avant Garde" w:cs="Times New Roman"/>
                <w:b/>
                <w:bCs/>
                <w:sz w:val="17"/>
                <w:szCs w:val="17"/>
                <w:lang w:eastAsia="es-MX"/>
              </w:rPr>
              <w:t>Anexo 3</w:t>
            </w:r>
          </w:p>
        </w:tc>
        <w:tc>
          <w:tcPr>
            <w:tcW w:w="4820" w:type="dxa"/>
            <w:hideMark/>
          </w:tcPr>
          <w:p w14:paraId="157D1CDA" w14:textId="77777777" w:rsidR="00C846CC" w:rsidRPr="00D8545B" w:rsidRDefault="00C846CC" w:rsidP="00A94D2E">
            <w:pPr>
              <w:spacing w:line="276" w:lineRule="auto"/>
              <w:jc w:val="both"/>
              <w:rPr>
                <w:rFonts w:ascii="ITC Avant Garde" w:eastAsia="Times New Roman" w:hAnsi="ITC Avant Garde" w:cs="Times New Roman"/>
                <w:b/>
                <w:color w:val="000000"/>
                <w:sz w:val="17"/>
                <w:szCs w:val="17"/>
                <w:lang w:eastAsia="es-MX"/>
              </w:rPr>
            </w:pPr>
            <w:r w:rsidRPr="00D8545B">
              <w:rPr>
                <w:rFonts w:ascii="ITC Avant Garde" w:eastAsia="Times New Roman" w:hAnsi="ITC Avant Garde" w:cs="Times New Roman"/>
                <w:b/>
                <w:color w:val="000000"/>
                <w:sz w:val="17"/>
                <w:szCs w:val="17"/>
                <w:lang w:eastAsia="es-MX"/>
              </w:rPr>
              <w:t>Carta de Confidencialidad.</w:t>
            </w:r>
          </w:p>
        </w:tc>
        <w:tc>
          <w:tcPr>
            <w:tcW w:w="2456" w:type="dxa"/>
            <w:hideMark/>
          </w:tcPr>
          <w:p w14:paraId="7BC89EE6" w14:textId="77777777" w:rsidR="00C846CC" w:rsidRPr="00D8545B" w:rsidRDefault="00C846CC" w:rsidP="00A94D2E">
            <w:pPr>
              <w:spacing w:line="276" w:lineRule="auto"/>
              <w:jc w:val="center"/>
              <w:rPr>
                <w:rFonts w:ascii="ITC Avant Garde" w:eastAsia="Times New Roman" w:hAnsi="ITC Avant Garde" w:cs="Times New Roman"/>
                <w:b/>
                <w:color w:val="000000"/>
                <w:sz w:val="17"/>
                <w:szCs w:val="17"/>
                <w:lang w:eastAsia="es-MX"/>
              </w:rPr>
            </w:pPr>
            <w:r w:rsidRPr="00D8545B">
              <w:rPr>
                <w:rFonts w:ascii="ITC Avant Garde" w:eastAsia="Times New Roman" w:hAnsi="ITC Avant Garde" w:cs="Times New Roman"/>
                <w:b/>
                <w:color w:val="000000"/>
                <w:sz w:val="17"/>
                <w:szCs w:val="17"/>
                <w:lang w:eastAsia="es-MX"/>
              </w:rPr>
              <w:t>Entrega / Cumple</w:t>
            </w:r>
          </w:p>
        </w:tc>
      </w:tr>
      <w:tr w:rsidR="00C846CC" w:rsidRPr="00D8545B" w14:paraId="049D36FB" w14:textId="77777777" w:rsidTr="00CE3947">
        <w:trPr>
          <w:trHeight w:val="274"/>
        </w:trPr>
        <w:tc>
          <w:tcPr>
            <w:tcW w:w="1691" w:type="dxa"/>
            <w:noWrap/>
            <w:hideMark/>
          </w:tcPr>
          <w:p w14:paraId="35421867" w14:textId="77777777" w:rsidR="00C846CC" w:rsidRPr="00D8545B" w:rsidRDefault="00C846CC"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4</w:t>
            </w:r>
          </w:p>
        </w:tc>
        <w:tc>
          <w:tcPr>
            <w:tcW w:w="4820" w:type="dxa"/>
            <w:hideMark/>
          </w:tcPr>
          <w:p w14:paraId="43AEE7B5" w14:textId="77777777" w:rsidR="00C846CC" w:rsidRPr="00D8545B" w:rsidRDefault="00C846CC" w:rsidP="00A94D2E">
            <w:pPr>
              <w:spacing w:line="276" w:lineRule="auto"/>
              <w:jc w:val="both"/>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color w:val="000000"/>
                <w:sz w:val="17"/>
                <w:szCs w:val="17"/>
                <w:lang w:eastAsia="es-MX"/>
              </w:rPr>
              <w:t xml:space="preserve">Formato de declaración bajo protesta de decir verdad de no incurrir en actos que contravengan las </w:t>
            </w:r>
            <w:r w:rsidRPr="00D8545B">
              <w:rPr>
                <w:rFonts w:ascii="ITC Avant Garde" w:eastAsia="Times New Roman" w:hAnsi="ITC Avant Garde" w:cs="Times New Roman"/>
                <w:b/>
                <w:color w:val="000000"/>
                <w:sz w:val="17"/>
                <w:szCs w:val="17"/>
                <w:lang w:eastAsia="es-MX"/>
              </w:rPr>
              <w:lastRenderedPageBreak/>
              <w:t>disposiciones establecidas en la fracción IV del artículo 53 de la Ley Federal de Competencia Económica.</w:t>
            </w:r>
          </w:p>
        </w:tc>
        <w:tc>
          <w:tcPr>
            <w:tcW w:w="2456" w:type="dxa"/>
            <w:hideMark/>
          </w:tcPr>
          <w:p w14:paraId="27FBDEC0" w14:textId="77777777" w:rsidR="00C846CC" w:rsidRPr="00D8545B" w:rsidRDefault="00C846CC"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lastRenderedPageBreak/>
              <w:t>Entrega / Cumple</w:t>
            </w:r>
          </w:p>
        </w:tc>
      </w:tr>
      <w:tr w:rsidR="00C846CC" w:rsidRPr="00D8545B" w14:paraId="4595D319" w14:textId="77777777" w:rsidTr="00CE3947">
        <w:trPr>
          <w:trHeight w:val="274"/>
        </w:trPr>
        <w:tc>
          <w:tcPr>
            <w:tcW w:w="1691" w:type="dxa"/>
            <w:noWrap/>
            <w:hideMark/>
          </w:tcPr>
          <w:p w14:paraId="1E52FCC0" w14:textId="77777777" w:rsidR="00C846CC" w:rsidRPr="00D8545B" w:rsidRDefault="00C846CC"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lastRenderedPageBreak/>
              <w:t>Anexo 5</w:t>
            </w:r>
          </w:p>
        </w:tc>
        <w:tc>
          <w:tcPr>
            <w:tcW w:w="4820" w:type="dxa"/>
            <w:hideMark/>
          </w:tcPr>
          <w:p w14:paraId="70B702C0" w14:textId="3D18856C" w:rsidR="00C846CC" w:rsidRPr="00D8545B" w:rsidRDefault="00C846CC" w:rsidP="00A94D2E">
            <w:pPr>
              <w:spacing w:line="276" w:lineRule="auto"/>
              <w:jc w:val="both"/>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 xml:space="preserve">Declaración de conformidad y sujeción a la Convocatoria, las Bases, </w:t>
            </w:r>
            <w:r w:rsidR="00BF7CBF" w:rsidRPr="00D8545B">
              <w:rPr>
                <w:rFonts w:ascii="ITC Avant Garde" w:eastAsia="Times New Roman" w:hAnsi="ITC Avant Garde" w:cs="Times New Roman"/>
                <w:b/>
                <w:bCs/>
                <w:color w:val="000000"/>
                <w:sz w:val="17"/>
                <w:szCs w:val="17"/>
                <w:lang w:eastAsia="es-MX"/>
              </w:rPr>
              <w:t xml:space="preserve">sus </w:t>
            </w:r>
            <w:r w:rsidRPr="00D8545B">
              <w:rPr>
                <w:rFonts w:ascii="ITC Avant Garde" w:eastAsia="Times New Roman" w:hAnsi="ITC Avant Garde" w:cs="Times New Roman"/>
                <w:b/>
                <w:bCs/>
                <w:color w:val="000000"/>
                <w:sz w:val="17"/>
                <w:szCs w:val="17"/>
                <w:lang w:eastAsia="es-MX"/>
              </w:rPr>
              <w:t>Apéndices y Anexos.</w:t>
            </w:r>
          </w:p>
        </w:tc>
        <w:tc>
          <w:tcPr>
            <w:tcW w:w="2456" w:type="dxa"/>
            <w:hideMark/>
          </w:tcPr>
          <w:p w14:paraId="37F17803" w14:textId="77777777" w:rsidR="00C846CC" w:rsidRPr="00D8545B" w:rsidRDefault="00C846CC"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Entrega / Cumple</w:t>
            </w:r>
          </w:p>
        </w:tc>
      </w:tr>
      <w:tr w:rsidR="00C846CC" w:rsidRPr="00D8545B" w14:paraId="7A07BD2E" w14:textId="77777777" w:rsidTr="00CE3947">
        <w:trPr>
          <w:trHeight w:val="274"/>
        </w:trPr>
        <w:tc>
          <w:tcPr>
            <w:tcW w:w="1691" w:type="dxa"/>
            <w:noWrap/>
            <w:hideMark/>
          </w:tcPr>
          <w:p w14:paraId="1FD02EEA" w14:textId="77777777" w:rsidR="00C846CC" w:rsidRPr="00D8545B" w:rsidRDefault="00C846CC"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6</w:t>
            </w:r>
          </w:p>
        </w:tc>
        <w:tc>
          <w:tcPr>
            <w:tcW w:w="4820" w:type="dxa"/>
            <w:hideMark/>
          </w:tcPr>
          <w:p w14:paraId="10A48FC4" w14:textId="77777777" w:rsidR="00C846CC" w:rsidRPr="00D8545B" w:rsidRDefault="00C846CC" w:rsidP="00A94D2E">
            <w:pPr>
              <w:spacing w:line="276" w:lineRule="auto"/>
              <w:jc w:val="both"/>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Garantía de Seriedad.</w:t>
            </w:r>
          </w:p>
        </w:tc>
        <w:tc>
          <w:tcPr>
            <w:tcW w:w="2456" w:type="dxa"/>
            <w:hideMark/>
          </w:tcPr>
          <w:p w14:paraId="142C13FE" w14:textId="77777777" w:rsidR="00C846CC" w:rsidRPr="00D8545B" w:rsidRDefault="00C846CC"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Entrega / Cumple</w:t>
            </w:r>
          </w:p>
        </w:tc>
      </w:tr>
      <w:tr w:rsidR="00C846CC" w:rsidRPr="00D8545B" w14:paraId="6CD8EA5E" w14:textId="77777777" w:rsidTr="00CE3947">
        <w:trPr>
          <w:trHeight w:val="274"/>
        </w:trPr>
        <w:tc>
          <w:tcPr>
            <w:tcW w:w="1691" w:type="dxa"/>
            <w:noWrap/>
          </w:tcPr>
          <w:p w14:paraId="15F1799C" w14:textId="5099A1C5" w:rsidR="00C846CC" w:rsidRPr="00D8545B" w:rsidRDefault="00C846CC"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7</w:t>
            </w:r>
          </w:p>
        </w:tc>
        <w:tc>
          <w:tcPr>
            <w:tcW w:w="4820" w:type="dxa"/>
          </w:tcPr>
          <w:p w14:paraId="6BD31EBA" w14:textId="77777777" w:rsidR="00C846CC" w:rsidRPr="00D8545B" w:rsidRDefault="00C846CC" w:rsidP="00A94D2E">
            <w:pPr>
              <w:spacing w:line="276" w:lineRule="auto"/>
              <w:jc w:val="both"/>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Declaración sobre procedencia de recursos.</w:t>
            </w:r>
          </w:p>
        </w:tc>
        <w:tc>
          <w:tcPr>
            <w:tcW w:w="2456" w:type="dxa"/>
          </w:tcPr>
          <w:p w14:paraId="1D4EA33C" w14:textId="77777777" w:rsidR="00C846CC" w:rsidRPr="00D8545B" w:rsidRDefault="00C846CC"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Entrega / Cumple</w:t>
            </w:r>
          </w:p>
        </w:tc>
      </w:tr>
      <w:tr w:rsidR="006244AC" w:rsidRPr="00D8545B" w14:paraId="14C27BF6" w14:textId="77777777" w:rsidTr="00CE3947">
        <w:trPr>
          <w:trHeight w:val="274"/>
        </w:trPr>
        <w:tc>
          <w:tcPr>
            <w:tcW w:w="1691" w:type="dxa"/>
            <w:noWrap/>
          </w:tcPr>
          <w:p w14:paraId="58A4137B" w14:textId="77777777" w:rsidR="006244AC" w:rsidRPr="00D8545B" w:rsidRDefault="006244AC"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8</w:t>
            </w:r>
          </w:p>
        </w:tc>
        <w:tc>
          <w:tcPr>
            <w:tcW w:w="4820" w:type="dxa"/>
          </w:tcPr>
          <w:p w14:paraId="298C2EED" w14:textId="77777777" w:rsidR="006244AC" w:rsidRPr="00D8545B" w:rsidRDefault="006244AC" w:rsidP="00A94D2E">
            <w:pPr>
              <w:spacing w:line="276" w:lineRule="auto"/>
              <w:jc w:val="both"/>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Estructura accionaria de las personas morales y sociedades adjudicatarias de las concesiones.</w:t>
            </w:r>
          </w:p>
        </w:tc>
        <w:tc>
          <w:tcPr>
            <w:tcW w:w="2456" w:type="dxa"/>
          </w:tcPr>
          <w:p w14:paraId="01F0FA64" w14:textId="77777777" w:rsidR="006244AC" w:rsidRPr="00D8545B" w:rsidRDefault="006244AC"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Entrega / Cumple</w:t>
            </w:r>
          </w:p>
        </w:tc>
      </w:tr>
      <w:tr w:rsidR="006244AC" w:rsidRPr="00D8545B" w14:paraId="7F898787" w14:textId="77777777" w:rsidTr="00CE3947">
        <w:trPr>
          <w:trHeight w:val="274"/>
        </w:trPr>
        <w:tc>
          <w:tcPr>
            <w:tcW w:w="1691" w:type="dxa"/>
            <w:noWrap/>
          </w:tcPr>
          <w:p w14:paraId="041A579A" w14:textId="4740D588" w:rsidR="006244AC" w:rsidRPr="00D8545B" w:rsidRDefault="006244AC"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8</w:t>
            </w:r>
          </w:p>
        </w:tc>
        <w:tc>
          <w:tcPr>
            <w:tcW w:w="4820" w:type="dxa"/>
          </w:tcPr>
          <w:p w14:paraId="019F6127" w14:textId="0EE1C8F8" w:rsidR="006244AC" w:rsidRPr="00D8545B" w:rsidRDefault="006244AC" w:rsidP="00A94D2E">
            <w:pPr>
              <w:spacing w:line="276" w:lineRule="auto"/>
              <w:jc w:val="both"/>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Cs/>
                <w:color w:val="000000"/>
                <w:sz w:val="17"/>
                <w:szCs w:val="17"/>
                <w:lang w:eastAsia="es-MX"/>
              </w:rPr>
              <w:t>1. Estructura accionaria del Interesado.</w:t>
            </w:r>
          </w:p>
        </w:tc>
        <w:tc>
          <w:tcPr>
            <w:tcW w:w="2456" w:type="dxa"/>
          </w:tcPr>
          <w:p w14:paraId="5A5EBD1A" w14:textId="2392CD24" w:rsidR="006244AC"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A94D2E">
              <w:rPr>
                <w:rFonts w:ascii="ITC Avant Garde" w:eastAsia="Times New Roman" w:hAnsi="ITC Avant Garde" w:cs="Times New Roman"/>
                <w:color w:val="000000"/>
                <w:sz w:val="17"/>
                <w:szCs w:val="17"/>
                <w:lang w:eastAsia="es-MX"/>
              </w:rPr>
              <w:t>Si</w:t>
            </w:r>
          </w:p>
        </w:tc>
      </w:tr>
      <w:tr w:rsidR="00A94D2E" w:rsidRPr="00D8545B" w14:paraId="52B29130" w14:textId="77777777" w:rsidTr="00CE3947">
        <w:trPr>
          <w:trHeight w:val="274"/>
        </w:trPr>
        <w:tc>
          <w:tcPr>
            <w:tcW w:w="1691" w:type="dxa"/>
            <w:noWrap/>
          </w:tcPr>
          <w:p w14:paraId="5A213FBA" w14:textId="1D4C97E7"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8</w:t>
            </w:r>
          </w:p>
        </w:tc>
        <w:tc>
          <w:tcPr>
            <w:tcW w:w="4820" w:type="dxa"/>
          </w:tcPr>
          <w:p w14:paraId="48969BCF" w14:textId="77777777"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 xml:space="preserve">2. Estructura accionaria propuesta para la empresa adjudicataria de la Concesión. </w:t>
            </w:r>
          </w:p>
        </w:tc>
        <w:tc>
          <w:tcPr>
            <w:tcW w:w="2456" w:type="dxa"/>
          </w:tcPr>
          <w:p w14:paraId="54E43ADA" w14:textId="24C3E573" w:rsidR="00A94D2E" w:rsidRPr="00D8545B" w:rsidRDefault="00A94D2E" w:rsidP="00A94D2E">
            <w:pPr>
              <w:spacing w:line="276" w:lineRule="auto"/>
              <w:jc w:val="center"/>
              <w:rPr>
                <w:rFonts w:ascii="ITC Avant Garde" w:eastAsia="Times New Roman" w:hAnsi="ITC Avant Garde" w:cs="Times New Roman"/>
                <w:bCs/>
                <w:color w:val="000000"/>
                <w:sz w:val="17"/>
                <w:szCs w:val="17"/>
                <w:lang w:eastAsia="es-MX"/>
              </w:rPr>
            </w:pPr>
            <w:r>
              <w:rPr>
                <w:rFonts w:ascii="ITC Avant Garde" w:eastAsia="Times New Roman" w:hAnsi="ITC Avant Garde" w:cs="Times New Roman"/>
                <w:color w:val="000000"/>
                <w:sz w:val="17"/>
                <w:szCs w:val="17"/>
                <w:lang w:eastAsia="es-MX"/>
              </w:rPr>
              <w:t>No aplica</w:t>
            </w:r>
          </w:p>
        </w:tc>
      </w:tr>
      <w:tr w:rsidR="00A94D2E" w:rsidRPr="00D8545B" w14:paraId="37849D44" w14:textId="77777777" w:rsidTr="00CE3947">
        <w:trPr>
          <w:trHeight w:val="274"/>
        </w:trPr>
        <w:tc>
          <w:tcPr>
            <w:tcW w:w="1691" w:type="dxa"/>
            <w:noWrap/>
          </w:tcPr>
          <w:p w14:paraId="2778D008" w14:textId="30DFDDC1"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9</w:t>
            </w:r>
          </w:p>
        </w:tc>
        <w:tc>
          <w:tcPr>
            <w:tcW w:w="4820" w:type="dxa"/>
          </w:tcPr>
          <w:p w14:paraId="60D18478" w14:textId="77777777" w:rsidR="00A94D2E" w:rsidRPr="00D8545B" w:rsidRDefault="00A94D2E" w:rsidP="00A94D2E">
            <w:pPr>
              <w:spacing w:line="276" w:lineRule="auto"/>
              <w:jc w:val="both"/>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Declaración de conformidad y sujeción al cambio de bandas de frecuencias concesionadas en la Sub-banda AWS-1.</w:t>
            </w:r>
          </w:p>
        </w:tc>
        <w:tc>
          <w:tcPr>
            <w:tcW w:w="2456" w:type="dxa"/>
          </w:tcPr>
          <w:p w14:paraId="60D3C6F5" w14:textId="77777777" w:rsidR="00A94D2E" w:rsidRPr="00D8545B" w:rsidRDefault="00A94D2E" w:rsidP="00A94D2E">
            <w:pPr>
              <w:spacing w:line="276" w:lineRule="auto"/>
              <w:jc w:val="center"/>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
                <w:bCs/>
                <w:color w:val="000000"/>
                <w:sz w:val="17"/>
                <w:szCs w:val="17"/>
                <w:lang w:eastAsia="es-MX"/>
              </w:rPr>
              <w:t>Entrega / Cumple</w:t>
            </w:r>
          </w:p>
        </w:tc>
      </w:tr>
      <w:tr w:rsidR="00A94D2E" w:rsidRPr="00D8545B" w14:paraId="4CA134CD" w14:textId="77777777" w:rsidTr="00CE3947">
        <w:trPr>
          <w:trHeight w:val="274"/>
        </w:trPr>
        <w:tc>
          <w:tcPr>
            <w:tcW w:w="1691" w:type="dxa"/>
            <w:noWrap/>
          </w:tcPr>
          <w:p w14:paraId="759201A2" w14:textId="21F7BB15"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9</w:t>
            </w:r>
          </w:p>
        </w:tc>
        <w:tc>
          <w:tcPr>
            <w:tcW w:w="4820" w:type="dxa"/>
          </w:tcPr>
          <w:p w14:paraId="7D558C13" w14:textId="77777777"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1. Firma apegada al formato.</w:t>
            </w:r>
          </w:p>
        </w:tc>
        <w:tc>
          <w:tcPr>
            <w:tcW w:w="2456" w:type="dxa"/>
          </w:tcPr>
          <w:p w14:paraId="55EBA837" w14:textId="48582380"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A40E6A">
              <w:rPr>
                <w:rFonts w:ascii="ITC Avant Garde" w:eastAsia="Times New Roman" w:hAnsi="ITC Avant Garde" w:cs="Times New Roman"/>
                <w:color w:val="000000"/>
                <w:sz w:val="17"/>
                <w:szCs w:val="17"/>
                <w:lang w:eastAsia="es-MX"/>
              </w:rPr>
              <w:t>Si</w:t>
            </w:r>
          </w:p>
        </w:tc>
      </w:tr>
      <w:tr w:rsidR="00A94D2E" w:rsidRPr="00D8545B" w14:paraId="56D85676" w14:textId="77777777" w:rsidTr="00CE3947">
        <w:trPr>
          <w:trHeight w:val="274"/>
        </w:trPr>
        <w:tc>
          <w:tcPr>
            <w:tcW w:w="1691" w:type="dxa"/>
            <w:noWrap/>
          </w:tcPr>
          <w:p w14:paraId="5F7368C0" w14:textId="37D0E135"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9</w:t>
            </w:r>
          </w:p>
        </w:tc>
        <w:tc>
          <w:tcPr>
            <w:tcW w:w="4820" w:type="dxa"/>
          </w:tcPr>
          <w:p w14:paraId="69866424" w14:textId="77777777"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2. Copia certificada de identificación oficial por representante legal.</w:t>
            </w:r>
          </w:p>
        </w:tc>
        <w:tc>
          <w:tcPr>
            <w:tcW w:w="2456" w:type="dxa"/>
          </w:tcPr>
          <w:p w14:paraId="63BCA379" w14:textId="32E31F2F"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A40E6A">
              <w:rPr>
                <w:rFonts w:ascii="ITC Avant Garde" w:eastAsia="Times New Roman" w:hAnsi="ITC Avant Garde" w:cs="Times New Roman"/>
                <w:color w:val="000000"/>
                <w:sz w:val="17"/>
                <w:szCs w:val="17"/>
                <w:lang w:eastAsia="es-MX"/>
              </w:rPr>
              <w:t>Si</w:t>
            </w:r>
          </w:p>
        </w:tc>
      </w:tr>
      <w:tr w:rsidR="00A94D2E" w:rsidRPr="00D8545B" w14:paraId="35D64EE3" w14:textId="77777777" w:rsidTr="00CE3947">
        <w:trPr>
          <w:trHeight w:val="274"/>
        </w:trPr>
        <w:tc>
          <w:tcPr>
            <w:tcW w:w="1691" w:type="dxa"/>
            <w:noWrap/>
          </w:tcPr>
          <w:p w14:paraId="4479D039" w14:textId="635C7A28"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9</w:t>
            </w:r>
          </w:p>
        </w:tc>
        <w:tc>
          <w:tcPr>
            <w:tcW w:w="4820" w:type="dxa"/>
          </w:tcPr>
          <w:p w14:paraId="1035EF01" w14:textId="77777777"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3. Original o copia certificada del instrumento otorgado ante fedatario público, en el que acredite al o a los representantes legales de las personas morales, instrumento que deberá estar inscrito en el Registro Público de Comercio o, en su caso, constancia otorgada por el fedatario público señalando que dicho instrumento se encuentra en trámite de inscripción.</w:t>
            </w:r>
          </w:p>
        </w:tc>
        <w:tc>
          <w:tcPr>
            <w:tcW w:w="2456" w:type="dxa"/>
          </w:tcPr>
          <w:p w14:paraId="001EBA1B" w14:textId="26FC9EC1"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A40E6A">
              <w:rPr>
                <w:rFonts w:ascii="ITC Avant Garde" w:eastAsia="Times New Roman" w:hAnsi="ITC Avant Garde" w:cs="Times New Roman"/>
                <w:color w:val="000000"/>
                <w:sz w:val="17"/>
                <w:szCs w:val="17"/>
                <w:lang w:eastAsia="es-MX"/>
              </w:rPr>
              <w:t>Si</w:t>
            </w:r>
          </w:p>
        </w:tc>
      </w:tr>
      <w:tr w:rsidR="00A94D2E" w:rsidRPr="00D8545B" w14:paraId="5558695D" w14:textId="77777777" w:rsidTr="00CE3947">
        <w:trPr>
          <w:trHeight w:val="274"/>
        </w:trPr>
        <w:tc>
          <w:tcPr>
            <w:tcW w:w="1691" w:type="dxa"/>
            <w:noWrap/>
          </w:tcPr>
          <w:p w14:paraId="799D3354" w14:textId="6DC72A71"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9</w:t>
            </w:r>
          </w:p>
        </w:tc>
        <w:tc>
          <w:tcPr>
            <w:tcW w:w="4820" w:type="dxa"/>
          </w:tcPr>
          <w:p w14:paraId="1EC71614" w14:textId="027E5BAD" w:rsidR="00A94D2E" w:rsidRPr="00D8545B" w:rsidRDefault="00A94D2E" w:rsidP="00A94D2E">
            <w:pPr>
              <w:spacing w:line="276" w:lineRule="auto"/>
              <w:jc w:val="both"/>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Cs/>
                <w:color w:val="000000"/>
                <w:sz w:val="17"/>
                <w:szCs w:val="17"/>
                <w:lang w:eastAsia="es-MX"/>
              </w:rPr>
              <w:t xml:space="preserve">4. Testimonio o copia certificada de los instrumentos públicos en que consten: </w:t>
            </w:r>
          </w:p>
        </w:tc>
        <w:tc>
          <w:tcPr>
            <w:tcW w:w="2456" w:type="dxa"/>
          </w:tcPr>
          <w:p w14:paraId="56A6BAC8" w14:textId="77777777" w:rsidR="00A94D2E" w:rsidRPr="00D8545B" w:rsidRDefault="00A94D2E" w:rsidP="00A94D2E">
            <w:pPr>
              <w:spacing w:line="276" w:lineRule="auto"/>
              <w:jc w:val="center"/>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Entrega / Cumple</w:t>
            </w:r>
          </w:p>
        </w:tc>
      </w:tr>
      <w:tr w:rsidR="00A94D2E" w:rsidRPr="00D8545B" w14:paraId="4424225E" w14:textId="77777777" w:rsidTr="00CE3947">
        <w:trPr>
          <w:trHeight w:val="274"/>
        </w:trPr>
        <w:tc>
          <w:tcPr>
            <w:tcW w:w="1691" w:type="dxa"/>
            <w:noWrap/>
          </w:tcPr>
          <w:p w14:paraId="3BCF0567" w14:textId="0CB4300F"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9</w:t>
            </w:r>
          </w:p>
        </w:tc>
        <w:tc>
          <w:tcPr>
            <w:tcW w:w="4820" w:type="dxa"/>
          </w:tcPr>
          <w:p w14:paraId="100F1A7C" w14:textId="77777777"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4.1 Los datos de su escritura constitutiva, la cual debe incluir los datos de su inscripción en el Registro Público de Comercio.</w:t>
            </w:r>
          </w:p>
        </w:tc>
        <w:tc>
          <w:tcPr>
            <w:tcW w:w="2456" w:type="dxa"/>
          </w:tcPr>
          <w:p w14:paraId="2E77C743" w14:textId="65D9AC04"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880183">
              <w:rPr>
                <w:rFonts w:ascii="ITC Avant Garde" w:eastAsia="Times New Roman" w:hAnsi="ITC Avant Garde" w:cs="Times New Roman"/>
                <w:color w:val="000000"/>
                <w:sz w:val="17"/>
                <w:szCs w:val="17"/>
                <w:lang w:eastAsia="es-MX"/>
              </w:rPr>
              <w:t>Si</w:t>
            </w:r>
          </w:p>
        </w:tc>
      </w:tr>
      <w:tr w:rsidR="00A94D2E" w:rsidRPr="00D8545B" w14:paraId="302A793B" w14:textId="77777777" w:rsidTr="00CE3947">
        <w:trPr>
          <w:trHeight w:val="274"/>
        </w:trPr>
        <w:tc>
          <w:tcPr>
            <w:tcW w:w="1691" w:type="dxa"/>
            <w:noWrap/>
          </w:tcPr>
          <w:p w14:paraId="39473F80" w14:textId="77A45E6D"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9</w:t>
            </w:r>
          </w:p>
        </w:tc>
        <w:tc>
          <w:tcPr>
            <w:tcW w:w="4820" w:type="dxa"/>
          </w:tcPr>
          <w:p w14:paraId="7D5BD2AF" w14:textId="77777777"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4.2 En caso de modificaciones de los Estatutos, compulsa de sus Estatutos Sociales vigentes o copia certificada de cada una de las modificaciones con su debida inscripción en el Registro Público de Comercio.</w:t>
            </w:r>
          </w:p>
        </w:tc>
        <w:tc>
          <w:tcPr>
            <w:tcW w:w="2456" w:type="dxa"/>
          </w:tcPr>
          <w:p w14:paraId="46AE84D3" w14:textId="7157DABB"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880183">
              <w:rPr>
                <w:rFonts w:ascii="ITC Avant Garde" w:eastAsia="Times New Roman" w:hAnsi="ITC Avant Garde" w:cs="Times New Roman"/>
                <w:color w:val="000000"/>
                <w:sz w:val="17"/>
                <w:szCs w:val="17"/>
                <w:lang w:eastAsia="es-MX"/>
              </w:rPr>
              <w:t>Si</w:t>
            </w:r>
          </w:p>
        </w:tc>
      </w:tr>
      <w:tr w:rsidR="00A94D2E" w:rsidRPr="00D8545B" w14:paraId="0A2C984C" w14:textId="77777777" w:rsidTr="00CE3947">
        <w:trPr>
          <w:trHeight w:val="274"/>
        </w:trPr>
        <w:tc>
          <w:tcPr>
            <w:tcW w:w="1691" w:type="dxa"/>
            <w:noWrap/>
          </w:tcPr>
          <w:p w14:paraId="68799975" w14:textId="77777777"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9A</w:t>
            </w:r>
          </w:p>
        </w:tc>
        <w:tc>
          <w:tcPr>
            <w:tcW w:w="4820" w:type="dxa"/>
          </w:tcPr>
          <w:p w14:paraId="1C011338" w14:textId="77777777" w:rsidR="00A94D2E" w:rsidRPr="00D8545B" w:rsidRDefault="00A94D2E" w:rsidP="00A94D2E">
            <w:pPr>
              <w:spacing w:line="276" w:lineRule="auto"/>
              <w:jc w:val="both"/>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Declaración de conformidad y sujeción al cambio de bandas de frecuencias (en caso de ser concesionario dentro del Bloque D correspondiente a las bandas de frecuencias pareadas 1735-1740 MHz y 2135-2140 MHz).</w:t>
            </w:r>
          </w:p>
        </w:tc>
        <w:tc>
          <w:tcPr>
            <w:tcW w:w="2456" w:type="dxa"/>
          </w:tcPr>
          <w:p w14:paraId="704B0C87" w14:textId="77777777"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Entrega / Cumple</w:t>
            </w:r>
          </w:p>
        </w:tc>
      </w:tr>
      <w:tr w:rsidR="00A94D2E" w:rsidRPr="00D8545B" w14:paraId="2F0E3980" w14:textId="77777777" w:rsidTr="00CE3947">
        <w:trPr>
          <w:trHeight w:val="274"/>
        </w:trPr>
        <w:tc>
          <w:tcPr>
            <w:tcW w:w="1691" w:type="dxa"/>
            <w:noWrap/>
          </w:tcPr>
          <w:p w14:paraId="6BDB5BD2" w14:textId="4FE6E14E"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9A</w:t>
            </w:r>
          </w:p>
        </w:tc>
        <w:tc>
          <w:tcPr>
            <w:tcW w:w="4820" w:type="dxa"/>
          </w:tcPr>
          <w:p w14:paraId="595E7AAD" w14:textId="77777777"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1. Firma apegada al formato.</w:t>
            </w:r>
          </w:p>
        </w:tc>
        <w:tc>
          <w:tcPr>
            <w:tcW w:w="2456" w:type="dxa"/>
          </w:tcPr>
          <w:p w14:paraId="18953490" w14:textId="28E5FE97"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0C40E4">
              <w:rPr>
                <w:rFonts w:ascii="ITC Avant Garde" w:eastAsia="Times New Roman" w:hAnsi="ITC Avant Garde" w:cs="Times New Roman"/>
                <w:color w:val="000000"/>
                <w:sz w:val="17"/>
                <w:szCs w:val="17"/>
                <w:lang w:eastAsia="es-MX"/>
              </w:rPr>
              <w:t>Si</w:t>
            </w:r>
          </w:p>
        </w:tc>
      </w:tr>
      <w:tr w:rsidR="00A94D2E" w:rsidRPr="00D8545B" w14:paraId="49BE4923" w14:textId="77777777" w:rsidTr="00CE3947">
        <w:trPr>
          <w:trHeight w:val="274"/>
        </w:trPr>
        <w:tc>
          <w:tcPr>
            <w:tcW w:w="1691" w:type="dxa"/>
            <w:noWrap/>
          </w:tcPr>
          <w:p w14:paraId="4FC0BE63" w14:textId="675E3F75"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9A</w:t>
            </w:r>
          </w:p>
        </w:tc>
        <w:tc>
          <w:tcPr>
            <w:tcW w:w="4820" w:type="dxa"/>
          </w:tcPr>
          <w:p w14:paraId="3054C278" w14:textId="14458E56"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2. Copia certificada de identificación oficial del representante legal.</w:t>
            </w:r>
          </w:p>
        </w:tc>
        <w:tc>
          <w:tcPr>
            <w:tcW w:w="2456" w:type="dxa"/>
          </w:tcPr>
          <w:p w14:paraId="3EB53BA7" w14:textId="21E310A5"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0C40E4">
              <w:rPr>
                <w:rFonts w:ascii="ITC Avant Garde" w:eastAsia="Times New Roman" w:hAnsi="ITC Avant Garde" w:cs="Times New Roman"/>
                <w:color w:val="000000"/>
                <w:sz w:val="17"/>
                <w:szCs w:val="17"/>
                <w:lang w:eastAsia="es-MX"/>
              </w:rPr>
              <w:t>Si</w:t>
            </w:r>
          </w:p>
        </w:tc>
      </w:tr>
      <w:tr w:rsidR="00A94D2E" w:rsidRPr="00D8545B" w14:paraId="60F2578F" w14:textId="77777777" w:rsidTr="00CE3947">
        <w:trPr>
          <w:trHeight w:val="274"/>
        </w:trPr>
        <w:tc>
          <w:tcPr>
            <w:tcW w:w="1691" w:type="dxa"/>
            <w:noWrap/>
          </w:tcPr>
          <w:p w14:paraId="1DFEA65F" w14:textId="25B54858"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9A</w:t>
            </w:r>
          </w:p>
        </w:tc>
        <w:tc>
          <w:tcPr>
            <w:tcW w:w="4820" w:type="dxa"/>
          </w:tcPr>
          <w:p w14:paraId="4D415284" w14:textId="7FA1023E"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3. Original o copia certificada del instrumento otorgado ante fedatario público, en el que acredite al o a los representantes legales de las personas morales, instrumento que deberá estar inscrito en el Registro Público de Comercio o, en su caso, constancia otorgada por el fedatario público señalando que dicho instrumento se encuentra en trámite de inscripción</w:t>
            </w:r>
          </w:p>
        </w:tc>
        <w:tc>
          <w:tcPr>
            <w:tcW w:w="2456" w:type="dxa"/>
          </w:tcPr>
          <w:p w14:paraId="5E078125" w14:textId="38703034" w:rsidR="00A94D2E" w:rsidRPr="00D8545B" w:rsidRDefault="00A94D2E" w:rsidP="00A94D2E">
            <w:pPr>
              <w:spacing w:line="276" w:lineRule="auto"/>
              <w:jc w:val="center"/>
              <w:rPr>
                <w:rFonts w:ascii="Wingdings" w:eastAsia="Times New Roman" w:hAnsi="Wingdings" w:cs="Times New Roman"/>
                <w:color w:val="000000"/>
                <w:sz w:val="17"/>
                <w:szCs w:val="17"/>
                <w:lang w:eastAsia="es-MX"/>
              </w:rPr>
            </w:pPr>
            <w:r w:rsidRPr="000C40E4">
              <w:rPr>
                <w:rFonts w:ascii="ITC Avant Garde" w:eastAsia="Times New Roman" w:hAnsi="ITC Avant Garde" w:cs="Times New Roman"/>
                <w:color w:val="000000"/>
                <w:sz w:val="17"/>
                <w:szCs w:val="17"/>
                <w:lang w:eastAsia="es-MX"/>
              </w:rPr>
              <w:t>Si</w:t>
            </w:r>
          </w:p>
        </w:tc>
      </w:tr>
      <w:tr w:rsidR="00A94D2E" w:rsidRPr="00D8545B" w14:paraId="1489038B" w14:textId="77777777" w:rsidTr="00CE3947">
        <w:trPr>
          <w:trHeight w:val="274"/>
        </w:trPr>
        <w:tc>
          <w:tcPr>
            <w:tcW w:w="1691" w:type="dxa"/>
            <w:noWrap/>
          </w:tcPr>
          <w:p w14:paraId="2408AAE5" w14:textId="36A50D78"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lastRenderedPageBreak/>
              <w:t>Anexo 9A</w:t>
            </w:r>
          </w:p>
        </w:tc>
        <w:tc>
          <w:tcPr>
            <w:tcW w:w="4820" w:type="dxa"/>
          </w:tcPr>
          <w:p w14:paraId="7B90CB3C" w14:textId="1169314C"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 xml:space="preserve">4. Testimonio o copia certificada de los instrumentos públicos en que consten: </w:t>
            </w:r>
          </w:p>
        </w:tc>
        <w:tc>
          <w:tcPr>
            <w:tcW w:w="2456" w:type="dxa"/>
          </w:tcPr>
          <w:p w14:paraId="7CD1B7E7" w14:textId="77777777"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Cs/>
                <w:color w:val="000000"/>
                <w:sz w:val="17"/>
                <w:szCs w:val="17"/>
                <w:lang w:eastAsia="es-MX"/>
              </w:rPr>
              <w:t>Entrega / Cumple</w:t>
            </w:r>
          </w:p>
        </w:tc>
      </w:tr>
      <w:tr w:rsidR="00A94D2E" w:rsidRPr="00D8545B" w14:paraId="37175004" w14:textId="77777777" w:rsidTr="00CE3947">
        <w:trPr>
          <w:trHeight w:val="274"/>
        </w:trPr>
        <w:tc>
          <w:tcPr>
            <w:tcW w:w="1691" w:type="dxa"/>
            <w:noWrap/>
          </w:tcPr>
          <w:p w14:paraId="6759B141" w14:textId="75028297"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9A</w:t>
            </w:r>
          </w:p>
        </w:tc>
        <w:tc>
          <w:tcPr>
            <w:tcW w:w="4820" w:type="dxa"/>
          </w:tcPr>
          <w:p w14:paraId="76F1E892" w14:textId="778630DD"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4.1 Datos de su escritura constitutiva, la cual debe incluir los datos de su inscripción en el Registro Público de Comercio.</w:t>
            </w:r>
          </w:p>
        </w:tc>
        <w:tc>
          <w:tcPr>
            <w:tcW w:w="2456" w:type="dxa"/>
          </w:tcPr>
          <w:p w14:paraId="397420B3" w14:textId="322CAB27"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C5625A">
              <w:rPr>
                <w:rFonts w:ascii="ITC Avant Garde" w:eastAsia="Times New Roman" w:hAnsi="ITC Avant Garde" w:cs="Times New Roman"/>
                <w:color w:val="000000"/>
                <w:sz w:val="17"/>
                <w:szCs w:val="17"/>
                <w:lang w:eastAsia="es-MX"/>
              </w:rPr>
              <w:t>Si</w:t>
            </w:r>
          </w:p>
        </w:tc>
      </w:tr>
      <w:tr w:rsidR="00A94D2E" w:rsidRPr="00D8545B" w14:paraId="6B6AB76F" w14:textId="77777777" w:rsidTr="00CE3947">
        <w:trPr>
          <w:trHeight w:val="274"/>
        </w:trPr>
        <w:tc>
          <w:tcPr>
            <w:tcW w:w="1691" w:type="dxa"/>
            <w:noWrap/>
          </w:tcPr>
          <w:p w14:paraId="14656CE4" w14:textId="7C58DE6D"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9A</w:t>
            </w:r>
          </w:p>
        </w:tc>
        <w:tc>
          <w:tcPr>
            <w:tcW w:w="4820" w:type="dxa"/>
          </w:tcPr>
          <w:p w14:paraId="120F2C97" w14:textId="720D8E1C"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4.2 En caso de modificaciones de los Estatutos, compulsa de sus Estatutos Sociales vigentes o copia certificada de cada una de las modificaciones con su debida inscripción en el Registro Público de Comercio.</w:t>
            </w:r>
          </w:p>
        </w:tc>
        <w:tc>
          <w:tcPr>
            <w:tcW w:w="2456" w:type="dxa"/>
          </w:tcPr>
          <w:p w14:paraId="6B2E5473" w14:textId="2C4FE2FE"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C5625A">
              <w:rPr>
                <w:rFonts w:ascii="ITC Avant Garde" w:eastAsia="Times New Roman" w:hAnsi="ITC Avant Garde" w:cs="Times New Roman"/>
                <w:color w:val="000000"/>
                <w:sz w:val="17"/>
                <w:szCs w:val="17"/>
                <w:lang w:eastAsia="es-MX"/>
              </w:rPr>
              <w:t>Si</w:t>
            </w:r>
          </w:p>
        </w:tc>
      </w:tr>
      <w:tr w:rsidR="00A94D2E" w:rsidRPr="00D8545B" w14:paraId="488EB984" w14:textId="77777777" w:rsidTr="00CE3947">
        <w:trPr>
          <w:trHeight w:val="274"/>
        </w:trPr>
        <w:tc>
          <w:tcPr>
            <w:tcW w:w="1691" w:type="dxa"/>
            <w:noWrap/>
          </w:tcPr>
          <w:p w14:paraId="780C20AC" w14:textId="77777777"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10</w:t>
            </w:r>
          </w:p>
        </w:tc>
        <w:tc>
          <w:tcPr>
            <w:tcW w:w="4820" w:type="dxa"/>
          </w:tcPr>
          <w:p w14:paraId="044E505D" w14:textId="77777777" w:rsidR="00A94D2E" w:rsidRPr="00D8545B" w:rsidRDefault="00A94D2E" w:rsidP="00A94D2E">
            <w:pPr>
              <w:spacing w:line="276" w:lineRule="auto"/>
              <w:jc w:val="both"/>
              <w:rPr>
                <w:rFonts w:ascii="ITC Avant Garde" w:eastAsia="Times New Roman" w:hAnsi="ITC Avant Garde" w:cs="Times New Roman"/>
                <w:b/>
                <w:bCs/>
                <w:sz w:val="17"/>
                <w:szCs w:val="17"/>
                <w:lang w:eastAsia="es-MX"/>
              </w:rPr>
            </w:pPr>
            <w:r w:rsidRPr="00D8545B">
              <w:rPr>
                <w:rFonts w:ascii="ITC Avant Garde" w:eastAsia="Times New Roman" w:hAnsi="ITC Avant Garde" w:cs="Times New Roman"/>
                <w:b/>
                <w:bCs/>
                <w:sz w:val="17"/>
                <w:szCs w:val="17"/>
                <w:lang w:eastAsia="es-MX"/>
              </w:rPr>
              <w:t>Plan de negocios.</w:t>
            </w:r>
          </w:p>
        </w:tc>
        <w:tc>
          <w:tcPr>
            <w:tcW w:w="2456" w:type="dxa"/>
          </w:tcPr>
          <w:p w14:paraId="4B6DA639" w14:textId="77777777" w:rsidR="00A94D2E" w:rsidRPr="00D8545B" w:rsidRDefault="00A94D2E" w:rsidP="00A94D2E">
            <w:pPr>
              <w:spacing w:line="276" w:lineRule="auto"/>
              <w:jc w:val="center"/>
              <w:rPr>
                <w:rFonts w:ascii="ITC Avant Garde" w:eastAsia="Times New Roman" w:hAnsi="ITC Avant Garde" w:cs="Times New Roman"/>
                <w:b/>
                <w:bCs/>
                <w:sz w:val="17"/>
                <w:szCs w:val="17"/>
                <w:lang w:eastAsia="es-MX"/>
              </w:rPr>
            </w:pPr>
            <w:r w:rsidRPr="00D8545B">
              <w:rPr>
                <w:rFonts w:ascii="ITC Avant Garde" w:eastAsia="Times New Roman" w:hAnsi="ITC Avant Garde" w:cs="Times New Roman"/>
                <w:b/>
                <w:bCs/>
                <w:color w:val="000000"/>
                <w:sz w:val="17"/>
                <w:szCs w:val="17"/>
                <w:lang w:eastAsia="es-MX"/>
              </w:rPr>
              <w:t>Entrega / Cumple</w:t>
            </w:r>
          </w:p>
        </w:tc>
      </w:tr>
      <w:tr w:rsidR="00A94D2E" w:rsidRPr="00D8545B" w14:paraId="6698A44F" w14:textId="77777777" w:rsidTr="00CE3947">
        <w:trPr>
          <w:trHeight w:val="274"/>
        </w:trPr>
        <w:tc>
          <w:tcPr>
            <w:tcW w:w="1691" w:type="dxa"/>
            <w:noWrap/>
          </w:tcPr>
          <w:p w14:paraId="266FCA81" w14:textId="63ED179E"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10</w:t>
            </w:r>
          </w:p>
        </w:tc>
        <w:tc>
          <w:tcPr>
            <w:tcW w:w="4820" w:type="dxa"/>
          </w:tcPr>
          <w:p w14:paraId="29B890A1" w14:textId="77777777"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1. Visión, misión y objetivos del negocio.</w:t>
            </w:r>
          </w:p>
        </w:tc>
        <w:tc>
          <w:tcPr>
            <w:tcW w:w="2456" w:type="dxa"/>
          </w:tcPr>
          <w:p w14:paraId="28913B32" w14:textId="3D40BCDC"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5835B3">
              <w:rPr>
                <w:rFonts w:ascii="ITC Avant Garde" w:eastAsia="Times New Roman" w:hAnsi="ITC Avant Garde" w:cs="Times New Roman"/>
                <w:color w:val="000000"/>
                <w:sz w:val="17"/>
                <w:szCs w:val="17"/>
                <w:lang w:eastAsia="es-MX"/>
              </w:rPr>
              <w:t>Si</w:t>
            </w:r>
          </w:p>
        </w:tc>
      </w:tr>
      <w:tr w:rsidR="00A94D2E" w:rsidRPr="00D8545B" w14:paraId="56DAA9AB" w14:textId="77777777" w:rsidTr="00CE3947">
        <w:trPr>
          <w:trHeight w:val="274"/>
        </w:trPr>
        <w:tc>
          <w:tcPr>
            <w:tcW w:w="1691" w:type="dxa"/>
            <w:noWrap/>
          </w:tcPr>
          <w:p w14:paraId="08E45EEB" w14:textId="19B005D5"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10</w:t>
            </w:r>
          </w:p>
        </w:tc>
        <w:tc>
          <w:tcPr>
            <w:tcW w:w="4820" w:type="dxa"/>
          </w:tcPr>
          <w:p w14:paraId="3C1A0648" w14:textId="77777777"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2. Análisis FODA (fuerzas, debilidades, oportunidades y amenazas).</w:t>
            </w:r>
          </w:p>
        </w:tc>
        <w:tc>
          <w:tcPr>
            <w:tcW w:w="2456" w:type="dxa"/>
          </w:tcPr>
          <w:p w14:paraId="4D6FD8BD" w14:textId="6FB68506"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5835B3">
              <w:rPr>
                <w:rFonts w:ascii="ITC Avant Garde" w:eastAsia="Times New Roman" w:hAnsi="ITC Avant Garde" w:cs="Times New Roman"/>
                <w:color w:val="000000"/>
                <w:sz w:val="17"/>
                <w:szCs w:val="17"/>
                <w:lang w:eastAsia="es-MX"/>
              </w:rPr>
              <w:t>Si</w:t>
            </w:r>
          </w:p>
        </w:tc>
      </w:tr>
      <w:tr w:rsidR="00A94D2E" w:rsidRPr="00D8545B" w14:paraId="1A5E27A9" w14:textId="77777777" w:rsidTr="00CE3947">
        <w:trPr>
          <w:trHeight w:val="274"/>
        </w:trPr>
        <w:tc>
          <w:tcPr>
            <w:tcW w:w="1691" w:type="dxa"/>
            <w:noWrap/>
          </w:tcPr>
          <w:p w14:paraId="1DABEB40" w14:textId="10DC7268"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10</w:t>
            </w:r>
          </w:p>
        </w:tc>
        <w:tc>
          <w:tcPr>
            <w:tcW w:w="4820" w:type="dxa"/>
          </w:tcPr>
          <w:p w14:paraId="676CBFD4" w14:textId="77777777"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3. Análisis situacional de la industria y de la empresa.</w:t>
            </w:r>
          </w:p>
        </w:tc>
        <w:tc>
          <w:tcPr>
            <w:tcW w:w="2456" w:type="dxa"/>
          </w:tcPr>
          <w:p w14:paraId="52081017" w14:textId="3091FEF0"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5835B3">
              <w:rPr>
                <w:rFonts w:ascii="ITC Avant Garde" w:eastAsia="Times New Roman" w:hAnsi="ITC Avant Garde" w:cs="Times New Roman"/>
                <w:color w:val="000000"/>
                <w:sz w:val="17"/>
                <w:szCs w:val="17"/>
                <w:lang w:eastAsia="es-MX"/>
              </w:rPr>
              <w:t>Si</w:t>
            </w:r>
          </w:p>
        </w:tc>
      </w:tr>
      <w:tr w:rsidR="00A94D2E" w:rsidRPr="00D8545B" w14:paraId="49E2290D" w14:textId="77777777" w:rsidTr="00CE3947">
        <w:trPr>
          <w:trHeight w:val="274"/>
        </w:trPr>
        <w:tc>
          <w:tcPr>
            <w:tcW w:w="1691" w:type="dxa"/>
            <w:noWrap/>
          </w:tcPr>
          <w:p w14:paraId="2924480D" w14:textId="741DB1D5"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10</w:t>
            </w:r>
          </w:p>
        </w:tc>
        <w:tc>
          <w:tcPr>
            <w:tcW w:w="4820" w:type="dxa"/>
          </w:tcPr>
          <w:p w14:paraId="6FECE367" w14:textId="77777777"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4. Mercado meta y necesidades que pretende cubrir.</w:t>
            </w:r>
          </w:p>
        </w:tc>
        <w:tc>
          <w:tcPr>
            <w:tcW w:w="2456" w:type="dxa"/>
          </w:tcPr>
          <w:p w14:paraId="6DDCC799" w14:textId="240B065A"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5835B3">
              <w:rPr>
                <w:rFonts w:ascii="ITC Avant Garde" w:eastAsia="Times New Roman" w:hAnsi="ITC Avant Garde" w:cs="Times New Roman"/>
                <w:color w:val="000000"/>
                <w:sz w:val="17"/>
                <w:szCs w:val="17"/>
                <w:lang w:eastAsia="es-MX"/>
              </w:rPr>
              <w:t>Si</w:t>
            </w:r>
          </w:p>
        </w:tc>
      </w:tr>
      <w:tr w:rsidR="00A94D2E" w:rsidRPr="00D8545B" w14:paraId="5FD92E82" w14:textId="77777777" w:rsidTr="00CE3947">
        <w:trPr>
          <w:trHeight w:val="274"/>
        </w:trPr>
        <w:tc>
          <w:tcPr>
            <w:tcW w:w="1691" w:type="dxa"/>
            <w:noWrap/>
          </w:tcPr>
          <w:p w14:paraId="044DA3EE" w14:textId="323C1F1B"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10</w:t>
            </w:r>
          </w:p>
        </w:tc>
        <w:tc>
          <w:tcPr>
            <w:tcW w:w="4820" w:type="dxa"/>
          </w:tcPr>
          <w:p w14:paraId="31968A86" w14:textId="77777777"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5. Análisis de ventajas competitivas y comparativas. ¿Qué hace exitoso su negocio?</w:t>
            </w:r>
          </w:p>
        </w:tc>
        <w:tc>
          <w:tcPr>
            <w:tcW w:w="2456" w:type="dxa"/>
          </w:tcPr>
          <w:p w14:paraId="774CFED5" w14:textId="438FAFD8"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5835B3">
              <w:rPr>
                <w:rFonts w:ascii="ITC Avant Garde" w:eastAsia="Times New Roman" w:hAnsi="ITC Avant Garde" w:cs="Times New Roman"/>
                <w:color w:val="000000"/>
                <w:sz w:val="17"/>
                <w:szCs w:val="17"/>
                <w:lang w:eastAsia="es-MX"/>
              </w:rPr>
              <w:t>Si</w:t>
            </w:r>
          </w:p>
        </w:tc>
      </w:tr>
      <w:tr w:rsidR="00A94D2E" w:rsidRPr="00D8545B" w14:paraId="2F8EDE9F" w14:textId="77777777" w:rsidTr="00CE3947">
        <w:trPr>
          <w:trHeight w:val="274"/>
        </w:trPr>
        <w:tc>
          <w:tcPr>
            <w:tcW w:w="1691" w:type="dxa"/>
            <w:noWrap/>
          </w:tcPr>
          <w:p w14:paraId="29DA1841" w14:textId="478229D9"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10</w:t>
            </w:r>
          </w:p>
        </w:tc>
        <w:tc>
          <w:tcPr>
            <w:tcW w:w="4820" w:type="dxa"/>
          </w:tcPr>
          <w:p w14:paraId="2EE14616" w14:textId="77777777"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 xml:space="preserve">6. Estrategia tarifaria respecto </w:t>
            </w:r>
            <w:proofErr w:type="gramStart"/>
            <w:r w:rsidRPr="00D8545B">
              <w:rPr>
                <w:rFonts w:ascii="ITC Avant Garde" w:eastAsia="Times New Roman" w:hAnsi="ITC Avant Garde" w:cs="Times New Roman"/>
                <w:bCs/>
                <w:color w:val="000000"/>
                <w:sz w:val="17"/>
                <w:szCs w:val="17"/>
                <w:lang w:eastAsia="es-MX"/>
              </w:rPr>
              <w:t>a</w:t>
            </w:r>
            <w:proofErr w:type="gramEnd"/>
            <w:r w:rsidRPr="00D8545B">
              <w:rPr>
                <w:rFonts w:ascii="ITC Avant Garde" w:eastAsia="Times New Roman" w:hAnsi="ITC Avant Garde" w:cs="Times New Roman"/>
                <w:bCs/>
                <w:color w:val="000000"/>
                <w:sz w:val="17"/>
                <w:szCs w:val="17"/>
                <w:lang w:eastAsia="es-MX"/>
              </w:rPr>
              <w:t xml:space="preserve"> otros operadores.</w:t>
            </w:r>
          </w:p>
        </w:tc>
        <w:tc>
          <w:tcPr>
            <w:tcW w:w="2456" w:type="dxa"/>
          </w:tcPr>
          <w:p w14:paraId="134A96FB" w14:textId="5F558457"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5835B3">
              <w:rPr>
                <w:rFonts w:ascii="ITC Avant Garde" w:eastAsia="Times New Roman" w:hAnsi="ITC Avant Garde" w:cs="Times New Roman"/>
                <w:color w:val="000000"/>
                <w:sz w:val="17"/>
                <w:szCs w:val="17"/>
                <w:lang w:eastAsia="es-MX"/>
              </w:rPr>
              <w:t>Si</w:t>
            </w:r>
          </w:p>
        </w:tc>
      </w:tr>
      <w:tr w:rsidR="00A94D2E" w:rsidRPr="00D8545B" w14:paraId="6E843744" w14:textId="77777777" w:rsidTr="00CE3947">
        <w:trPr>
          <w:trHeight w:val="274"/>
        </w:trPr>
        <w:tc>
          <w:tcPr>
            <w:tcW w:w="1691" w:type="dxa"/>
            <w:noWrap/>
          </w:tcPr>
          <w:p w14:paraId="16FF3F86" w14:textId="678C37E8"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10</w:t>
            </w:r>
          </w:p>
        </w:tc>
        <w:tc>
          <w:tcPr>
            <w:tcW w:w="4820" w:type="dxa"/>
          </w:tcPr>
          <w:p w14:paraId="5934AF46" w14:textId="77777777"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7. Estrategia de negocio que se utilizará para capturar una determinada participación de mercado.</w:t>
            </w:r>
          </w:p>
        </w:tc>
        <w:tc>
          <w:tcPr>
            <w:tcW w:w="2456" w:type="dxa"/>
          </w:tcPr>
          <w:p w14:paraId="55350817" w14:textId="44207E77"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5835B3">
              <w:rPr>
                <w:rFonts w:ascii="ITC Avant Garde" w:eastAsia="Times New Roman" w:hAnsi="ITC Avant Garde" w:cs="Times New Roman"/>
                <w:color w:val="000000"/>
                <w:sz w:val="17"/>
                <w:szCs w:val="17"/>
                <w:lang w:eastAsia="es-MX"/>
              </w:rPr>
              <w:t>Si</w:t>
            </w:r>
          </w:p>
        </w:tc>
      </w:tr>
      <w:tr w:rsidR="00A94D2E" w:rsidRPr="00D8545B" w14:paraId="588BF189" w14:textId="77777777" w:rsidTr="00CE3947">
        <w:trPr>
          <w:trHeight w:val="274"/>
        </w:trPr>
        <w:tc>
          <w:tcPr>
            <w:tcW w:w="1691" w:type="dxa"/>
            <w:noWrap/>
          </w:tcPr>
          <w:p w14:paraId="61490E88" w14:textId="0949A377"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10</w:t>
            </w:r>
          </w:p>
        </w:tc>
        <w:tc>
          <w:tcPr>
            <w:tcW w:w="4820" w:type="dxa"/>
          </w:tcPr>
          <w:p w14:paraId="4ABF67B9" w14:textId="77777777"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8. Análisis de socios, personal, alianzas y proveedores estratégicos.</w:t>
            </w:r>
          </w:p>
        </w:tc>
        <w:tc>
          <w:tcPr>
            <w:tcW w:w="2456" w:type="dxa"/>
          </w:tcPr>
          <w:p w14:paraId="2BFB08C3" w14:textId="7FA1063E"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5835B3">
              <w:rPr>
                <w:rFonts w:ascii="ITC Avant Garde" w:eastAsia="Times New Roman" w:hAnsi="ITC Avant Garde" w:cs="Times New Roman"/>
                <w:color w:val="000000"/>
                <w:sz w:val="17"/>
                <w:szCs w:val="17"/>
                <w:lang w:eastAsia="es-MX"/>
              </w:rPr>
              <w:t>Si</w:t>
            </w:r>
          </w:p>
        </w:tc>
      </w:tr>
      <w:tr w:rsidR="00A94D2E" w:rsidRPr="00D8545B" w14:paraId="109155BD" w14:textId="77777777" w:rsidTr="00CE3947">
        <w:trPr>
          <w:trHeight w:val="274"/>
        </w:trPr>
        <w:tc>
          <w:tcPr>
            <w:tcW w:w="1691" w:type="dxa"/>
            <w:noWrap/>
          </w:tcPr>
          <w:p w14:paraId="0BBE06AA" w14:textId="6910BA16"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10</w:t>
            </w:r>
          </w:p>
        </w:tc>
        <w:tc>
          <w:tcPr>
            <w:tcW w:w="4820" w:type="dxa"/>
          </w:tcPr>
          <w:p w14:paraId="14125ED5" w14:textId="77777777"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 xml:space="preserve">9. Explicar las especificaciones técnicas de su proyecto. </w:t>
            </w:r>
          </w:p>
        </w:tc>
        <w:tc>
          <w:tcPr>
            <w:tcW w:w="2456" w:type="dxa"/>
          </w:tcPr>
          <w:p w14:paraId="1FCCD843" w14:textId="51391367"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5835B3">
              <w:rPr>
                <w:rFonts w:ascii="ITC Avant Garde" w:eastAsia="Times New Roman" w:hAnsi="ITC Avant Garde" w:cs="Times New Roman"/>
                <w:color w:val="000000"/>
                <w:sz w:val="17"/>
                <w:szCs w:val="17"/>
                <w:lang w:eastAsia="es-MX"/>
              </w:rPr>
              <w:t>Si</w:t>
            </w:r>
          </w:p>
        </w:tc>
      </w:tr>
      <w:tr w:rsidR="00A94D2E" w:rsidRPr="00D8545B" w14:paraId="55CEB885" w14:textId="77777777" w:rsidTr="00CE3947">
        <w:trPr>
          <w:trHeight w:val="274"/>
        </w:trPr>
        <w:tc>
          <w:tcPr>
            <w:tcW w:w="1691" w:type="dxa"/>
            <w:noWrap/>
          </w:tcPr>
          <w:p w14:paraId="3292ED82" w14:textId="41BFBE20"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10</w:t>
            </w:r>
          </w:p>
        </w:tc>
        <w:tc>
          <w:tcPr>
            <w:tcW w:w="4820" w:type="dxa"/>
          </w:tcPr>
          <w:p w14:paraId="49AE5065" w14:textId="77777777" w:rsidR="00A94D2E" w:rsidRPr="00D8545B" w:rsidRDefault="00A94D2E" w:rsidP="00A94D2E">
            <w:pPr>
              <w:spacing w:line="276" w:lineRule="auto"/>
              <w:jc w:val="both"/>
              <w:rPr>
                <w:rFonts w:ascii="ITC Avant Garde" w:eastAsia="Times New Roman" w:hAnsi="ITC Avant Garde" w:cs="Times New Roman"/>
                <w:bCs/>
                <w:sz w:val="17"/>
                <w:szCs w:val="17"/>
                <w:lang w:eastAsia="es-MX"/>
              </w:rPr>
            </w:pPr>
            <w:r w:rsidRPr="00D8545B">
              <w:rPr>
                <w:rFonts w:ascii="ITC Avant Garde" w:eastAsia="Times New Roman" w:hAnsi="ITC Avant Garde" w:cs="Times New Roman"/>
                <w:bCs/>
                <w:sz w:val="17"/>
                <w:szCs w:val="17"/>
                <w:lang w:eastAsia="es-MX"/>
              </w:rPr>
              <w:t>10. Explicar su programa de desarrollo tecnológico.</w:t>
            </w:r>
          </w:p>
        </w:tc>
        <w:tc>
          <w:tcPr>
            <w:tcW w:w="2456" w:type="dxa"/>
          </w:tcPr>
          <w:p w14:paraId="3F4F0710" w14:textId="4031E14F" w:rsidR="00A94D2E" w:rsidRPr="00D8545B" w:rsidRDefault="00A94D2E" w:rsidP="00A94D2E">
            <w:pPr>
              <w:spacing w:line="276" w:lineRule="auto"/>
              <w:jc w:val="center"/>
              <w:rPr>
                <w:rFonts w:ascii="ITC Avant Garde" w:eastAsia="Times New Roman" w:hAnsi="ITC Avant Garde" w:cs="Times New Roman"/>
                <w:b/>
                <w:bCs/>
                <w:sz w:val="17"/>
                <w:szCs w:val="17"/>
                <w:lang w:eastAsia="es-MX"/>
              </w:rPr>
            </w:pPr>
            <w:r w:rsidRPr="005835B3">
              <w:rPr>
                <w:rFonts w:ascii="ITC Avant Garde" w:eastAsia="Times New Roman" w:hAnsi="ITC Avant Garde" w:cs="Times New Roman"/>
                <w:color w:val="000000"/>
                <w:sz w:val="17"/>
                <w:szCs w:val="17"/>
                <w:lang w:eastAsia="es-MX"/>
              </w:rPr>
              <w:t>Si</w:t>
            </w:r>
          </w:p>
        </w:tc>
      </w:tr>
      <w:tr w:rsidR="00A94D2E" w:rsidRPr="00D8545B" w14:paraId="6E083A9C" w14:textId="77777777" w:rsidTr="00CE3947">
        <w:trPr>
          <w:trHeight w:val="274"/>
        </w:trPr>
        <w:tc>
          <w:tcPr>
            <w:tcW w:w="1691" w:type="dxa"/>
            <w:noWrap/>
          </w:tcPr>
          <w:p w14:paraId="768999A2" w14:textId="73EDAD2F"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10</w:t>
            </w:r>
          </w:p>
        </w:tc>
        <w:tc>
          <w:tcPr>
            <w:tcW w:w="4820" w:type="dxa"/>
          </w:tcPr>
          <w:p w14:paraId="17D7DB75" w14:textId="77777777"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11. Explicar su proyecto a largo plazo del mecanismo de interoperabilidad de equipos con los Estados Unidos de América y Canadá.</w:t>
            </w:r>
          </w:p>
        </w:tc>
        <w:tc>
          <w:tcPr>
            <w:tcW w:w="2456" w:type="dxa"/>
          </w:tcPr>
          <w:p w14:paraId="4F0AD7DE" w14:textId="355DC5DE"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5835B3">
              <w:rPr>
                <w:rFonts w:ascii="ITC Avant Garde" w:eastAsia="Times New Roman" w:hAnsi="ITC Avant Garde" w:cs="Times New Roman"/>
                <w:color w:val="000000"/>
                <w:sz w:val="17"/>
                <w:szCs w:val="17"/>
                <w:lang w:eastAsia="es-MX"/>
              </w:rPr>
              <w:t>Si</w:t>
            </w:r>
          </w:p>
        </w:tc>
      </w:tr>
      <w:tr w:rsidR="00A94D2E" w:rsidRPr="00D8545B" w14:paraId="3BFF912D" w14:textId="77777777" w:rsidTr="00CE3947">
        <w:trPr>
          <w:trHeight w:val="274"/>
        </w:trPr>
        <w:tc>
          <w:tcPr>
            <w:tcW w:w="1691" w:type="dxa"/>
            <w:noWrap/>
          </w:tcPr>
          <w:p w14:paraId="4CBD6024" w14:textId="0019E2EF"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10</w:t>
            </w:r>
          </w:p>
        </w:tc>
        <w:tc>
          <w:tcPr>
            <w:tcW w:w="4820" w:type="dxa"/>
          </w:tcPr>
          <w:p w14:paraId="181E2D75" w14:textId="77777777"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12. Programa y compromisos de inversiones.</w:t>
            </w:r>
          </w:p>
        </w:tc>
        <w:tc>
          <w:tcPr>
            <w:tcW w:w="2456" w:type="dxa"/>
          </w:tcPr>
          <w:p w14:paraId="58C295F4" w14:textId="6E768AD0"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5835B3">
              <w:rPr>
                <w:rFonts w:ascii="ITC Avant Garde" w:eastAsia="Times New Roman" w:hAnsi="ITC Avant Garde" w:cs="Times New Roman"/>
                <w:color w:val="000000"/>
                <w:sz w:val="17"/>
                <w:szCs w:val="17"/>
                <w:lang w:eastAsia="es-MX"/>
              </w:rPr>
              <w:t>Si</w:t>
            </w:r>
          </w:p>
        </w:tc>
      </w:tr>
      <w:tr w:rsidR="00A94D2E" w:rsidRPr="00D8545B" w14:paraId="19B39B2A" w14:textId="77777777" w:rsidTr="00CE3947">
        <w:trPr>
          <w:trHeight w:val="274"/>
        </w:trPr>
        <w:tc>
          <w:tcPr>
            <w:tcW w:w="1691" w:type="dxa"/>
            <w:noWrap/>
          </w:tcPr>
          <w:p w14:paraId="56713587" w14:textId="7C238BDD"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10</w:t>
            </w:r>
          </w:p>
        </w:tc>
        <w:tc>
          <w:tcPr>
            <w:tcW w:w="4820" w:type="dxa"/>
          </w:tcPr>
          <w:p w14:paraId="501F4F23" w14:textId="77777777"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13. Programa y compromisos de calidad.</w:t>
            </w:r>
          </w:p>
        </w:tc>
        <w:tc>
          <w:tcPr>
            <w:tcW w:w="2456" w:type="dxa"/>
          </w:tcPr>
          <w:p w14:paraId="5C2BDC69" w14:textId="3CFF505D"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5835B3">
              <w:rPr>
                <w:rFonts w:ascii="ITC Avant Garde" w:eastAsia="Times New Roman" w:hAnsi="ITC Avant Garde" w:cs="Times New Roman"/>
                <w:color w:val="000000"/>
                <w:sz w:val="17"/>
                <w:szCs w:val="17"/>
                <w:lang w:eastAsia="es-MX"/>
              </w:rPr>
              <w:t>Si</w:t>
            </w:r>
          </w:p>
        </w:tc>
      </w:tr>
      <w:tr w:rsidR="00A94D2E" w:rsidRPr="00D8545B" w14:paraId="65C87D6A" w14:textId="77777777" w:rsidTr="00CE3947">
        <w:trPr>
          <w:trHeight w:val="274"/>
        </w:trPr>
        <w:tc>
          <w:tcPr>
            <w:tcW w:w="1691" w:type="dxa"/>
            <w:noWrap/>
          </w:tcPr>
          <w:p w14:paraId="1A5446C5" w14:textId="7AB9A175"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10</w:t>
            </w:r>
          </w:p>
        </w:tc>
        <w:tc>
          <w:tcPr>
            <w:tcW w:w="4820" w:type="dxa"/>
          </w:tcPr>
          <w:p w14:paraId="2E2BA2FF" w14:textId="77777777"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14. Programa y compromisos de cobertura social, poblacional o geográfica.</w:t>
            </w:r>
          </w:p>
        </w:tc>
        <w:tc>
          <w:tcPr>
            <w:tcW w:w="2456" w:type="dxa"/>
          </w:tcPr>
          <w:p w14:paraId="5B18E9A6" w14:textId="7E055A45"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5835B3">
              <w:rPr>
                <w:rFonts w:ascii="ITC Avant Garde" w:eastAsia="Times New Roman" w:hAnsi="ITC Avant Garde" w:cs="Times New Roman"/>
                <w:color w:val="000000"/>
                <w:sz w:val="17"/>
                <w:szCs w:val="17"/>
                <w:lang w:eastAsia="es-MX"/>
              </w:rPr>
              <w:t>Si</w:t>
            </w:r>
          </w:p>
        </w:tc>
      </w:tr>
      <w:tr w:rsidR="00A94D2E" w:rsidRPr="00D8545B" w14:paraId="3C25BFFB" w14:textId="77777777" w:rsidTr="00CE3947">
        <w:trPr>
          <w:trHeight w:val="274"/>
        </w:trPr>
        <w:tc>
          <w:tcPr>
            <w:tcW w:w="1691" w:type="dxa"/>
            <w:noWrap/>
          </w:tcPr>
          <w:p w14:paraId="57802BDD" w14:textId="3E73FD04"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10</w:t>
            </w:r>
          </w:p>
        </w:tc>
        <w:tc>
          <w:tcPr>
            <w:tcW w:w="4820" w:type="dxa"/>
          </w:tcPr>
          <w:p w14:paraId="6B1FADC0" w14:textId="77777777" w:rsidR="00A94D2E" w:rsidRPr="00D8545B" w:rsidRDefault="00A94D2E" w:rsidP="00A94D2E">
            <w:pPr>
              <w:spacing w:line="276" w:lineRule="auto"/>
              <w:jc w:val="both"/>
              <w:rPr>
                <w:rFonts w:ascii="ITC Avant Garde" w:eastAsia="Times New Roman" w:hAnsi="ITC Avant Garde" w:cs="Times New Roman"/>
                <w:bCs/>
                <w:sz w:val="17"/>
                <w:szCs w:val="17"/>
                <w:lang w:eastAsia="es-MX"/>
              </w:rPr>
            </w:pPr>
            <w:r w:rsidRPr="00D8545B">
              <w:rPr>
                <w:rFonts w:ascii="ITC Avant Garde" w:eastAsia="Times New Roman" w:hAnsi="ITC Avant Garde" w:cs="Times New Roman"/>
                <w:bCs/>
                <w:sz w:val="17"/>
                <w:szCs w:val="17"/>
                <w:lang w:eastAsia="es-MX"/>
              </w:rPr>
              <w:t>15. Programa y compromisos de conectividad en sitios públicos.</w:t>
            </w:r>
          </w:p>
        </w:tc>
        <w:tc>
          <w:tcPr>
            <w:tcW w:w="2456" w:type="dxa"/>
          </w:tcPr>
          <w:p w14:paraId="3959913E" w14:textId="75FEC3C7" w:rsidR="00A94D2E" w:rsidRPr="00D8545B" w:rsidRDefault="00A94D2E" w:rsidP="00A94D2E">
            <w:pPr>
              <w:spacing w:line="276" w:lineRule="auto"/>
              <w:jc w:val="center"/>
              <w:rPr>
                <w:rFonts w:ascii="ITC Avant Garde" w:eastAsia="Times New Roman" w:hAnsi="ITC Avant Garde" w:cs="Times New Roman"/>
                <w:b/>
                <w:bCs/>
                <w:sz w:val="17"/>
                <w:szCs w:val="17"/>
                <w:lang w:eastAsia="es-MX"/>
              </w:rPr>
            </w:pPr>
            <w:r w:rsidRPr="005835B3">
              <w:rPr>
                <w:rFonts w:ascii="ITC Avant Garde" w:eastAsia="Times New Roman" w:hAnsi="ITC Avant Garde" w:cs="Times New Roman"/>
                <w:color w:val="000000"/>
                <w:sz w:val="17"/>
                <w:szCs w:val="17"/>
                <w:lang w:eastAsia="es-MX"/>
              </w:rPr>
              <w:t>Si</w:t>
            </w:r>
          </w:p>
        </w:tc>
      </w:tr>
      <w:tr w:rsidR="00A94D2E" w:rsidRPr="00D8545B" w14:paraId="02CD7905" w14:textId="77777777" w:rsidTr="00CE3947">
        <w:trPr>
          <w:trHeight w:val="274"/>
        </w:trPr>
        <w:tc>
          <w:tcPr>
            <w:tcW w:w="1691" w:type="dxa"/>
            <w:noWrap/>
          </w:tcPr>
          <w:p w14:paraId="0F42CC77" w14:textId="02BE5182"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10</w:t>
            </w:r>
          </w:p>
        </w:tc>
        <w:tc>
          <w:tcPr>
            <w:tcW w:w="4820" w:type="dxa"/>
          </w:tcPr>
          <w:p w14:paraId="10AAA143" w14:textId="6EB7B53F" w:rsidR="00A94D2E" w:rsidRPr="00D8545B" w:rsidRDefault="00A94D2E" w:rsidP="00A94D2E">
            <w:pPr>
              <w:spacing w:line="276" w:lineRule="auto"/>
              <w:jc w:val="both"/>
              <w:rPr>
                <w:rFonts w:ascii="ITC Avant Garde" w:eastAsia="Times New Roman" w:hAnsi="ITC Avant Garde" w:cs="Times New Roman"/>
                <w:bCs/>
                <w:sz w:val="17"/>
                <w:szCs w:val="17"/>
                <w:lang w:eastAsia="es-MX"/>
              </w:rPr>
            </w:pPr>
            <w:r w:rsidRPr="00D8545B">
              <w:rPr>
                <w:rFonts w:ascii="ITC Avant Garde" w:eastAsia="Times New Roman" w:hAnsi="ITC Avant Garde" w:cs="Times New Roman"/>
                <w:bCs/>
                <w:sz w:val="17"/>
                <w:szCs w:val="17"/>
                <w:lang w:eastAsia="es-MX"/>
              </w:rPr>
              <w:t>16. Programa y compromisos de conectividad universal.</w:t>
            </w:r>
          </w:p>
        </w:tc>
        <w:tc>
          <w:tcPr>
            <w:tcW w:w="2456" w:type="dxa"/>
          </w:tcPr>
          <w:p w14:paraId="7CF94B5F" w14:textId="0B3771B7" w:rsidR="00A94D2E" w:rsidRPr="00D8545B" w:rsidRDefault="00A94D2E" w:rsidP="00A94D2E">
            <w:pPr>
              <w:spacing w:line="276" w:lineRule="auto"/>
              <w:jc w:val="center"/>
              <w:rPr>
                <w:rFonts w:ascii="ITC Avant Garde" w:eastAsia="Times New Roman" w:hAnsi="ITC Avant Garde" w:cs="Times New Roman"/>
                <w:b/>
                <w:bCs/>
                <w:sz w:val="17"/>
                <w:szCs w:val="17"/>
                <w:lang w:eastAsia="es-MX"/>
              </w:rPr>
            </w:pPr>
            <w:r w:rsidRPr="005835B3">
              <w:rPr>
                <w:rFonts w:ascii="ITC Avant Garde" w:eastAsia="Times New Roman" w:hAnsi="ITC Avant Garde" w:cs="Times New Roman"/>
                <w:color w:val="000000"/>
                <w:sz w:val="17"/>
                <w:szCs w:val="17"/>
                <w:lang w:eastAsia="es-MX"/>
              </w:rPr>
              <w:t>Si</w:t>
            </w:r>
          </w:p>
        </w:tc>
      </w:tr>
      <w:tr w:rsidR="00A94D2E" w:rsidRPr="00D8545B" w14:paraId="295D6F51" w14:textId="77777777" w:rsidTr="00CE3947">
        <w:trPr>
          <w:trHeight w:val="274"/>
        </w:trPr>
        <w:tc>
          <w:tcPr>
            <w:tcW w:w="1691" w:type="dxa"/>
            <w:noWrap/>
          </w:tcPr>
          <w:p w14:paraId="1FA871E3" w14:textId="5A498D8A"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10</w:t>
            </w:r>
          </w:p>
        </w:tc>
        <w:tc>
          <w:tcPr>
            <w:tcW w:w="4820" w:type="dxa"/>
          </w:tcPr>
          <w:p w14:paraId="1C25C65E" w14:textId="77777777" w:rsidR="00A94D2E" w:rsidRPr="00D8545B" w:rsidRDefault="00A94D2E" w:rsidP="00A94D2E">
            <w:pPr>
              <w:spacing w:line="276" w:lineRule="auto"/>
              <w:jc w:val="both"/>
              <w:rPr>
                <w:rFonts w:ascii="ITC Avant Garde" w:eastAsia="Times New Roman" w:hAnsi="ITC Avant Garde" w:cs="Times New Roman"/>
                <w:bCs/>
                <w:sz w:val="17"/>
                <w:szCs w:val="17"/>
                <w:lang w:eastAsia="es-MX"/>
              </w:rPr>
            </w:pPr>
            <w:r w:rsidRPr="00D8545B">
              <w:rPr>
                <w:rFonts w:ascii="ITC Avant Garde" w:eastAsia="Times New Roman" w:hAnsi="ITC Avant Garde" w:cs="Times New Roman"/>
                <w:bCs/>
                <w:sz w:val="17"/>
                <w:szCs w:val="17"/>
                <w:lang w:eastAsia="es-MX"/>
              </w:rPr>
              <w:t>17. Programa y compromisos de cobertura universal.</w:t>
            </w:r>
          </w:p>
        </w:tc>
        <w:tc>
          <w:tcPr>
            <w:tcW w:w="2456" w:type="dxa"/>
          </w:tcPr>
          <w:p w14:paraId="7037D7C4" w14:textId="78E92975" w:rsidR="00A94D2E" w:rsidRPr="00D8545B" w:rsidRDefault="00A94D2E" w:rsidP="00A94D2E">
            <w:pPr>
              <w:spacing w:line="276" w:lineRule="auto"/>
              <w:jc w:val="center"/>
              <w:rPr>
                <w:rFonts w:ascii="ITC Avant Garde" w:eastAsia="Times New Roman" w:hAnsi="ITC Avant Garde" w:cs="Times New Roman"/>
                <w:b/>
                <w:bCs/>
                <w:sz w:val="17"/>
                <w:szCs w:val="17"/>
                <w:lang w:eastAsia="es-MX"/>
              </w:rPr>
            </w:pPr>
            <w:r w:rsidRPr="005835B3">
              <w:rPr>
                <w:rFonts w:ascii="ITC Avant Garde" w:eastAsia="Times New Roman" w:hAnsi="ITC Avant Garde" w:cs="Times New Roman"/>
                <w:color w:val="000000"/>
                <w:sz w:val="17"/>
                <w:szCs w:val="17"/>
                <w:lang w:eastAsia="es-MX"/>
              </w:rPr>
              <w:t>Si</w:t>
            </w:r>
          </w:p>
        </w:tc>
      </w:tr>
      <w:tr w:rsidR="00A94D2E" w:rsidRPr="00D8545B" w14:paraId="7134EECF" w14:textId="77777777" w:rsidTr="00CE3947">
        <w:trPr>
          <w:trHeight w:val="274"/>
        </w:trPr>
        <w:tc>
          <w:tcPr>
            <w:tcW w:w="1691" w:type="dxa"/>
            <w:noWrap/>
          </w:tcPr>
          <w:p w14:paraId="00844CAC" w14:textId="52C7D282"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10</w:t>
            </w:r>
          </w:p>
        </w:tc>
        <w:tc>
          <w:tcPr>
            <w:tcW w:w="4820" w:type="dxa"/>
          </w:tcPr>
          <w:p w14:paraId="6E7E1895" w14:textId="77777777"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18. Proyecciones financieras anuales a corto, mediano y largo plazo.</w:t>
            </w:r>
          </w:p>
        </w:tc>
        <w:tc>
          <w:tcPr>
            <w:tcW w:w="2456" w:type="dxa"/>
          </w:tcPr>
          <w:p w14:paraId="7681EB83" w14:textId="268EECE3"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5835B3">
              <w:rPr>
                <w:rFonts w:ascii="ITC Avant Garde" w:eastAsia="Times New Roman" w:hAnsi="ITC Avant Garde" w:cs="Times New Roman"/>
                <w:color w:val="000000"/>
                <w:sz w:val="17"/>
                <w:szCs w:val="17"/>
                <w:lang w:eastAsia="es-MX"/>
              </w:rPr>
              <w:t>Si</w:t>
            </w:r>
          </w:p>
        </w:tc>
      </w:tr>
      <w:tr w:rsidR="00A94D2E" w:rsidRPr="00D8545B" w14:paraId="219472F7" w14:textId="77777777" w:rsidTr="00CE3947">
        <w:trPr>
          <w:trHeight w:val="274"/>
        </w:trPr>
        <w:tc>
          <w:tcPr>
            <w:tcW w:w="1691" w:type="dxa"/>
            <w:noWrap/>
          </w:tcPr>
          <w:p w14:paraId="16BA5C89" w14:textId="56E39ADE"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10</w:t>
            </w:r>
          </w:p>
        </w:tc>
        <w:tc>
          <w:tcPr>
            <w:tcW w:w="4820" w:type="dxa"/>
          </w:tcPr>
          <w:p w14:paraId="067CA573" w14:textId="77777777" w:rsidR="00A94D2E" w:rsidRPr="00D8545B" w:rsidRDefault="00A94D2E" w:rsidP="00A94D2E">
            <w:pPr>
              <w:spacing w:line="276" w:lineRule="auto"/>
              <w:jc w:val="both"/>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Formato de presentación.</w:t>
            </w:r>
          </w:p>
        </w:tc>
        <w:tc>
          <w:tcPr>
            <w:tcW w:w="2456" w:type="dxa"/>
          </w:tcPr>
          <w:p w14:paraId="76E3F0A9" w14:textId="48F1D448"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5835B3">
              <w:rPr>
                <w:rFonts w:ascii="ITC Avant Garde" w:eastAsia="Times New Roman" w:hAnsi="ITC Avant Garde" w:cs="Times New Roman"/>
                <w:color w:val="000000"/>
                <w:sz w:val="17"/>
                <w:szCs w:val="17"/>
                <w:lang w:eastAsia="es-MX"/>
              </w:rPr>
              <w:t>Si</w:t>
            </w:r>
          </w:p>
        </w:tc>
      </w:tr>
      <w:tr w:rsidR="00A94D2E" w:rsidRPr="00D8545B" w14:paraId="26F7D9E5" w14:textId="77777777" w:rsidTr="00CE3947">
        <w:trPr>
          <w:trHeight w:val="274"/>
        </w:trPr>
        <w:tc>
          <w:tcPr>
            <w:tcW w:w="1691" w:type="dxa"/>
            <w:noWrap/>
          </w:tcPr>
          <w:p w14:paraId="570B330A" w14:textId="77777777"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11</w:t>
            </w:r>
          </w:p>
        </w:tc>
        <w:tc>
          <w:tcPr>
            <w:tcW w:w="4820" w:type="dxa"/>
          </w:tcPr>
          <w:p w14:paraId="63B1E125" w14:textId="77777777" w:rsidR="00A94D2E" w:rsidRPr="00D8545B" w:rsidRDefault="00A94D2E" w:rsidP="00A94D2E">
            <w:pPr>
              <w:spacing w:line="276" w:lineRule="auto"/>
              <w:jc w:val="both"/>
              <w:rPr>
                <w:rFonts w:ascii="ITC Avant Garde" w:eastAsia="Times New Roman" w:hAnsi="ITC Avant Garde" w:cs="Times New Roman"/>
                <w:b/>
                <w:bCs/>
                <w:sz w:val="17"/>
                <w:szCs w:val="17"/>
                <w:lang w:eastAsia="es-MX"/>
              </w:rPr>
            </w:pPr>
            <w:r w:rsidRPr="00D8545B">
              <w:rPr>
                <w:rFonts w:ascii="ITC Avant Garde" w:eastAsia="Times New Roman" w:hAnsi="ITC Avant Garde" w:cs="Times New Roman"/>
                <w:b/>
                <w:bCs/>
                <w:sz w:val="17"/>
                <w:szCs w:val="17"/>
                <w:lang w:eastAsia="es-MX"/>
              </w:rPr>
              <w:t>Capacidad administrativa del Interesado.</w:t>
            </w:r>
          </w:p>
        </w:tc>
        <w:tc>
          <w:tcPr>
            <w:tcW w:w="2456" w:type="dxa"/>
          </w:tcPr>
          <w:p w14:paraId="3A173277" w14:textId="77777777" w:rsidR="00A94D2E" w:rsidRPr="00D8545B" w:rsidRDefault="00A94D2E" w:rsidP="00A94D2E">
            <w:pPr>
              <w:spacing w:line="276" w:lineRule="auto"/>
              <w:jc w:val="center"/>
              <w:rPr>
                <w:rFonts w:ascii="ITC Avant Garde" w:eastAsia="Times New Roman" w:hAnsi="ITC Avant Garde" w:cs="Times New Roman"/>
                <w:b/>
                <w:bCs/>
                <w:sz w:val="17"/>
                <w:szCs w:val="17"/>
                <w:lang w:eastAsia="es-MX"/>
              </w:rPr>
            </w:pPr>
            <w:r w:rsidRPr="00D8545B">
              <w:rPr>
                <w:rFonts w:ascii="ITC Avant Garde" w:eastAsia="Times New Roman" w:hAnsi="ITC Avant Garde" w:cs="Times New Roman"/>
                <w:b/>
                <w:color w:val="000000"/>
                <w:sz w:val="17"/>
                <w:szCs w:val="17"/>
                <w:lang w:eastAsia="es-MX"/>
              </w:rPr>
              <w:t>Entrega/ Cumple</w:t>
            </w:r>
          </w:p>
        </w:tc>
      </w:tr>
      <w:tr w:rsidR="00A94D2E" w:rsidRPr="00D8545B" w14:paraId="4D2C0587" w14:textId="77777777" w:rsidTr="00CE3947">
        <w:trPr>
          <w:trHeight w:val="274"/>
        </w:trPr>
        <w:tc>
          <w:tcPr>
            <w:tcW w:w="1691" w:type="dxa"/>
            <w:noWrap/>
          </w:tcPr>
          <w:p w14:paraId="0D6EF7CB" w14:textId="102A33C0"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11</w:t>
            </w:r>
          </w:p>
        </w:tc>
        <w:tc>
          <w:tcPr>
            <w:tcW w:w="4820" w:type="dxa"/>
          </w:tcPr>
          <w:p w14:paraId="7524D2CD" w14:textId="77777777"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 xml:space="preserve">1. Descripción de sus procesos administrativos de atención a usuarios. </w:t>
            </w:r>
          </w:p>
        </w:tc>
        <w:tc>
          <w:tcPr>
            <w:tcW w:w="2456" w:type="dxa"/>
          </w:tcPr>
          <w:p w14:paraId="20B7FB2F" w14:textId="4F56E9AE"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3C41AC">
              <w:rPr>
                <w:rFonts w:ascii="ITC Avant Garde" w:eastAsia="Times New Roman" w:hAnsi="ITC Avant Garde" w:cs="Times New Roman"/>
                <w:color w:val="000000"/>
                <w:sz w:val="17"/>
                <w:szCs w:val="17"/>
                <w:lang w:eastAsia="es-MX"/>
              </w:rPr>
              <w:t>Si</w:t>
            </w:r>
          </w:p>
        </w:tc>
      </w:tr>
      <w:tr w:rsidR="00A94D2E" w:rsidRPr="00D8545B" w14:paraId="46F22FE4" w14:textId="77777777" w:rsidTr="00CE3947">
        <w:trPr>
          <w:trHeight w:val="274"/>
        </w:trPr>
        <w:tc>
          <w:tcPr>
            <w:tcW w:w="1691" w:type="dxa"/>
            <w:noWrap/>
          </w:tcPr>
          <w:p w14:paraId="2CDCE283" w14:textId="3E10003A"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11</w:t>
            </w:r>
          </w:p>
        </w:tc>
        <w:tc>
          <w:tcPr>
            <w:tcW w:w="4820" w:type="dxa"/>
          </w:tcPr>
          <w:p w14:paraId="30EA8698" w14:textId="77777777"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2. Descripción de sus procesos administrativos de recepción, tramitación y atención de quejas.</w:t>
            </w:r>
          </w:p>
        </w:tc>
        <w:tc>
          <w:tcPr>
            <w:tcW w:w="2456" w:type="dxa"/>
          </w:tcPr>
          <w:p w14:paraId="303A483E" w14:textId="0E4EEF9E"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3C41AC">
              <w:rPr>
                <w:rFonts w:ascii="ITC Avant Garde" w:eastAsia="Times New Roman" w:hAnsi="ITC Avant Garde" w:cs="Times New Roman"/>
                <w:color w:val="000000"/>
                <w:sz w:val="17"/>
                <w:szCs w:val="17"/>
                <w:lang w:eastAsia="es-MX"/>
              </w:rPr>
              <w:t>Si</w:t>
            </w:r>
          </w:p>
        </w:tc>
      </w:tr>
      <w:tr w:rsidR="00A94D2E" w:rsidRPr="00D8545B" w14:paraId="243E6168" w14:textId="77777777" w:rsidTr="00CE3947">
        <w:trPr>
          <w:trHeight w:val="274"/>
        </w:trPr>
        <w:tc>
          <w:tcPr>
            <w:tcW w:w="1691" w:type="dxa"/>
            <w:noWrap/>
          </w:tcPr>
          <w:p w14:paraId="54240E9A" w14:textId="06E582BF"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11</w:t>
            </w:r>
          </w:p>
        </w:tc>
        <w:tc>
          <w:tcPr>
            <w:tcW w:w="4820" w:type="dxa"/>
          </w:tcPr>
          <w:p w14:paraId="0650FC72" w14:textId="77777777" w:rsidR="00A94D2E" w:rsidRPr="00D8545B" w:rsidRDefault="00A94D2E" w:rsidP="00A94D2E">
            <w:pPr>
              <w:spacing w:line="276" w:lineRule="auto"/>
              <w:jc w:val="both"/>
              <w:rPr>
                <w:rFonts w:ascii="ITC Avant Garde" w:eastAsia="Times New Roman" w:hAnsi="ITC Avant Garde" w:cs="Times New Roman"/>
                <w:bCs/>
                <w:sz w:val="17"/>
                <w:szCs w:val="17"/>
                <w:lang w:eastAsia="es-MX"/>
              </w:rPr>
            </w:pPr>
            <w:r w:rsidRPr="00D8545B">
              <w:rPr>
                <w:rFonts w:ascii="ITC Avant Garde" w:eastAsia="Times New Roman" w:hAnsi="ITC Avant Garde" w:cs="Times New Roman"/>
                <w:bCs/>
                <w:sz w:val="17"/>
                <w:szCs w:val="17"/>
                <w:lang w:eastAsia="es-MX"/>
              </w:rPr>
              <w:t>3. En su caso, descripción de sus procesos administrativos de facturación y demás procesos administrativos.</w:t>
            </w:r>
          </w:p>
        </w:tc>
        <w:tc>
          <w:tcPr>
            <w:tcW w:w="2456" w:type="dxa"/>
          </w:tcPr>
          <w:p w14:paraId="6BF1545D" w14:textId="337ECE1D" w:rsidR="00A94D2E" w:rsidRPr="00D8545B" w:rsidRDefault="00A94D2E" w:rsidP="00A94D2E">
            <w:pPr>
              <w:spacing w:line="276" w:lineRule="auto"/>
              <w:jc w:val="center"/>
              <w:rPr>
                <w:rFonts w:ascii="ITC Avant Garde" w:eastAsia="Times New Roman" w:hAnsi="ITC Avant Garde" w:cs="Times New Roman"/>
                <w:b/>
                <w:bCs/>
                <w:sz w:val="17"/>
                <w:szCs w:val="17"/>
                <w:lang w:eastAsia="es-MX"/>
              </w:rPr>
            </w:pPr>
            <w:r w:rsidRPr="003C41AC">
              <w:rPr>
                <w:rFonts w:ascii="ITC Avant Garde" w:eastAsia="Times New Roman" w:hAnsi="ITC Avant Garde" w:cs="Times New Roman"/>
                <w:color w:val="000000"/>
                <w:sz w:val="17"/>
                <w:szCs w:val="17"/>
                <w:lang w:eastAsia="es-MX"/>
              </w:rPr>
              <w:t>Si</w:t>
            </w:r>
          </w:p>
        </w:tc>
      </w:tr>
      <w:tr w:rsidR="00A94D2E" w:rsidRPr="00D8545B" w14:paraId="259777F1" w14:textId="77777777" w:rsidTr="00CE3947">
        <w:trPr>
          <w:trHeight w:val="274"/>
        </w:trPr>
        <w:tc>
          <w:tcPr>
            <w:tcW w:w="1691" w:type="dxa"/>
            <w:noWrap/>
          </w:tcPr>
          <w:p w14:paraId="082BA2BC" w14:textId="2DD58C6A"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lastRenderedPageBreak/>
              <w:t>Anexo 11</w:t>
            </w:r>
          </w:p>
        </w:tc>
        <w:tc>
          <w:tcPr>
            <w:tcW w:w="4820" w:type="dxa"/>
          </w:tcPr>
          <w:p w14:paraId="0D0EB282" w14:textId="77777777"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
                <w:bCs/>
                <w:color w:val="000000"/>
                <w:sz w:val="17"/>
                <w:szCs w:val="17"/>
                <w:lang w:eastAsia="es-MX"/>
              </w:rPr>
              <w:t>Formato de presentación.</w:t>
            </w:r>
          </w:p>
        </w:tc>
        <w:tc>
          <w:tcPr>
            <w:tcW w:w="2456" w:type="dxa"/>
          </w:tcPr>
          <w:p w14:paraId="07E2DF26" w14:textId="3B2FEAC6"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3C41AC">
              <w:rPr>
                <w:rFonts w:ascii="ITC Avant Garde" w:eastAsia="Times New Roman" w:hAnsi="ITC Avant Garde" w:cs="Times New Roman"/>
                <w:color w:val="000000"/>
                <w:sz w:val="17"/>
                <w:szCs w:val="17"/>
                <w:lang w:eastAsia="es-MX"/>
              </w:rPr>
              <w:t>Si</w:t>
            </w:r>
          </w:p>
        </w:tc>
      </w:tr>
      <w:tr w:rsidR="00A94D2E" w:rsidRPr="00D8545B" w14:paraId="12353D9A" w14:textId="77777777" w:rsidTr="00CE3947">
        <w:trPr>
          <w:trHeight w:val="274"/>
        </w:trPr>
        <w:tc>
          <w:tcPr>
            <w:tcW w:w="1691" w:type="dxa"/>
            <w:noWrap/>
          </w:tcPr>
          <w:p w14:paraId="3EE128CD" w14:textId="77777777"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12</w:t>
            </w:r>
          </w:p>
        </w:tc>
        <w:tc>
          <w:tcPr>
            <w:tcW w:w="4820" w:type="dxa"/>
          </w:tcPr>
          <w:p w14:paraId="5EE7088D" w14:textId="77777777" w:rsidR="00A94D2E" w:rsidRPr="00D8545B" w:rsidRDefault="00A94D2E" w:rsidP="00A94D2E">
            <w:pPr>
              <w:spacing w:line="276" w:lineRule="auto"/>
              <w:jc w:val="both"/>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Capacidad económica del Interesado.</w:t>
            </w:r>
          </w:p>
        </w:tc>
        <w:tc>
          <w:tcPr>
            <w:tcW w:w="2456" w:type="dxa"/>
          </w:tcPr>
          <w:p w14:paraId="603FFF62" w14:textId="77777777" w:rsidR="00A94D2E" w:rsidRPr="00D8545B" w:rsidRDefault="00A94D2E" w:rsidP="00A94D2E">
            <w:pPr>
              <w:spacing w:line="276" w:lineRule="auto"/>
              <w:jc w:val="center"/>
              <w:rPr>
                <w:rFonts w:ascii="ITC Avant Garde" w:eastAsia="Times New Roman" w:hAnsi="ITC Avant Garde" w:cs="Times New Roman"/>
                <w:b/>
                <w:color w:val="000000"/>
                <w:sz w:val="17"/>
                <w:szCs w:val="17"/>
                <w:lang w:eastAsia="es-MX"/>
              </w:rPr>
            </w:pPr>
            <w:r w:rsidRPr="00D8545B">
              <w:rPr>
                <w:rFonts w:ascii="ITC Avant Garde" w:eastAsia="Times New Roman" w:hAnsi="ITC Avant Garde" w:cs="Times New Roman"/>
                <w:b/>
                <w:color w:val="000000"/>
                <w:sz w:val="17"/>
                <w:szCs w:val="17"/>
                <w:lang w:eastAsia="es-MX"/>
              </w:rPr>
              <w:t>Entrega/ Cumple</w:t>
            </w:r>
          </w:p>
        </w:tc>
      </w:tr>
      <w:tr w:rsidR="00A94D2E" w:rsidRPr="00D8545B" w14:paraId="2F1FB574" w14:textId="77777777" w:rsidTr="00CE3947">
        <w:trPr>
          <w:trHeight w:val="274"/>
        </w:trPr>
        <w:tc>
          <w:tcPr>
            <w:tcW w:w="1691" w:type="dxa"/>
            <w:noWrap/>
          </w:tcPr>
          <w:p w14:paraId="1F88FF1C" w14:textId="0C4EC267"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12</w:t>
            </w:r>
          </w:p>
        </w:tc>
        <w:tc>
          <w:tcPr>
            <w:tcW w:w="4820" w:type="dxa"/>
          </w:tcPr>
          <w:p w14:paraId="65AF978E" w14:textId="77777777"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1. Documentación que compruebe solvencia económica, cualquiera de las siguientes:</w:t>
            </w:r>
          </w:p>
        </w:tc>
        <w:tc>
          <w:tcPr>
            <w:tcW w:w="2456" w:type="dxa"/>
          </w:tcPr>
          <w:p w14:paraId="1C56203E" w14:textId="77777777" w:rsidR="00A94D2E" w:rsidRPr="00D8545B" w:rsidRDefault="00A94D2E" w:rsidP="00A94D2E">
            <w:pPr>
              <w:spacing w:line="276" w:lineRule="auto"/>
              <w:jc w:val="center"/>
              <w:rPr>
                <w:rFonts w:ascii="Wingdings" w:eastAsia="Times New Roman" w:hAnsi="Wingdings" w:cs="Times New Roman"/>
                <w:color w:val="000000"/>
                <w:sz w:val="17"/>
                <w:szCs w:val="17"/>
                <w:lang w:eastAsia="es-MX"/>
              </w:rPr>
            </w:pPr>
            <w:r w:rsidRPr="00D8545B">
              <w:rPr>
                <w:rFonts w:ascii="ITC Avant Garde" w:eastAsia="Times New Roman" w:hAnsi="ITC Avant Garde" w:cs="Times New Roman"/>
                <w:color w:val="000000"/>
                <w:sz w:val="17"/>
                <w:szCs w:val="17"/>
                <w:lang w:eastAsia="es-MX"/>
              </w:rPr>
              <w:t>Entrega/ Cumple</w:t>
            </w:r>
          </w:p>
        </w:tc>
      </w:tr>
      <w:tr w:rsidR="00A94D2E" w:rsidRPr="00D8545B" w14:paraId="2C635EF0" w14:textId="77777777" w:rsidTr="00CE3947">
        <w:trPr>
          <w:trHeight w:val="274"/>
        </w:trPr>
        <w:tc>
          <w:tcPr>
            <w:tcW w:w="1691" w:type="dxa"/>
            <w:noWrap/>
          </w:tcPr>
          <w:p w14:paraId="6E80EF31" w14:textId="4484AD4E"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12</w:t>
            </w:r>
          </w:p>
        </w:tc>
        <w:tc>
          <w:tcPr>
            <w:tcW w:w="4820" w:type="dxa"/>
          </w:tcPr>
          <w:p w14:paraId="636512A6" w14:textId="77777777"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1.1 Copia certificada de los estados de cuenta del Interesado y/o, en su caso, de sus accionistas, emitidos por instituciones financieras o bancarias de los últimos tres meses disponibles con saldos promedio suficientes.</w:t>
            </w:r>
          </w:p>
        </w:tc>
        <w:tc>
          <w:tcPr>
            <w:tcW w:w="2456" w:type="dxa"/>
          </w:tcPr>
          <w:p w14:paraId="37896137" w14:textId="4A516739" w:rsidR="00A94D2E" w:rsidRPr="00D8545B" w:rsidRDefault="00A94D2E" w:rsidP="00A94D2E">
            <w:pPr>
              <w:spacing w:line="276" w:lineRule="auto"/>
              <w:jc w:val="center"/>
              <w:rPr>
                <w:rFonts w:ascii="ITC Avant Garde" w:eastAsia="Times New Roman" w:hAnsi="ITC Avant Garde" w:cs="Times New Roman"/>
                <w:color w:val="000000"/>
                <w:sz w:val="17"/>
                <w:szCs w:val="17"/>
                <w:lang w:eastAsia="es-MX"/>
              </w:rPr>
            </w:pPr>
            <w:r>
              <w:rPr>
                <w:rFonts w:ascii="ITC Avant Garde" w:eastAsia="Times New Roman" w:hAnsi="ITC Avant Garde" w:cs="Times New Roman"/>
                <w:color w:val="000000"/>
                <w:sz w:val="17"/>
                <w:szCs w:val="17"/>
                <w:lang w:eastAsia="es-MX"/>
              </w:rPr>
              <w:t>No aplica</w:t>
            </w:r>
          </w:p>
        </w:tc>
      </w:tr>
      <w:tr w:rsidR="00A94D2E" w:rsidRPr="00D8545B" w14:paraId="069E9EF6" w14:textId="77777777" w:rsidTr="00CE3947">
        <w:trPr>
          <w:trHeight w:val="274"/>
        </w:trPr>
        <w:tc>
          <w:tcPr>
            <w:tcW w:w="1691" w:type="dxa"/>
            <w:noWrap/>
          </w:tcPr>
          <w:p w14:paraId="7B3DDC80" w14:textId="30F9528B"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12</w:t>
            </w:r>
          </w:p>
        </w:tc>
        <w:tc>
          <w:tcPr>
            <w:tcW w:w="4820" w:type="dxa"/>
          </w:tcPr>
          <w:p w14:paraId="0F410700" w14:textId="77777777"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1.2 Carta original de institución financiera o bancaria en la que se manifieste de forma explícita que al menos cuenta con inversiones por un monto determinado suficiente.</w:t>
            </w:r>
          </w:p>
        </w:tc>
        <w:tc>
          <w:tcPr>
            <w:tcW w:w="2456" w:type="dxa"/>
          </w:tcPr>
          <w:p w14:paraId="4CB63F13" w14:textId="0983D9ED" w:rsidR="00A94D2E" w:rsidRPr="00A94D2E" w:rsidRDefault="00A94D2E" w:rsidP="00A94D2E">
            <w:pPr>
              <w:spacing w:line="276" w:lineRule="auto"/>
              <w:jc w:val="center"/>
              <w:rPr>
                <w:rFonts w:ascii="ITC Avant Garde" w:eastAsia="Times New Roman" w:hAnsi="ITC Avant Garde" w:cs="Times New Roman"/>
                <w:color w:val="000000"/>
                <w:sz w:val="17"/>
                <w:szCs w:val="17"/>
                <w:lang w:eastAsia="es-MX"/>
              </w:rPr>
            </w:pPr>
            <w:r w:rsidRPr="00A94D2E">
              <w:rPr>
                <w:rFonts w:ascii="ITC Avant Garde" w:eastAsia="Times New Roman" w:hAnsi="ITC Avant Garde" w:cs="Times New Roman"/>
                <w:color w:val="000000"/>
                <w:sz w:val="17"/>
                <w:szCs w:val="17"/>
                <w:lang w:eastAsia="es-MX"/>
              </w:rPr>
              <w:t>Si</w:t>
            </w:r>
          </w:p>
        </w:tc>
      </w:tr>
      <w:tr w:rsidR="00A94D2E" w:rsidRPr="00D8545B" w14:paraId="6C137B33" w14:textId="77777777" w:rsidTr="00CE3947">
        <w:trPr>
          <w:trHeight w:val="274"/>
        </w:trPr>
        <w:tc>
          <w:tcPr>
            <w:tcW w:w="1691" w:type="dxa"/>
            <w:noWrap/>
          </w:tcPr>
          <w:p w14:paraId="0E44FBCB" w14:textId="67E063BA"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12</w:t>
            </w:r>
          </w:p>
        </w:tc>
        <w:tc>
          <w:tcPr>
            <w:tcW w:w="4820" w:type="dxa"/>
          </w:tcPr>
          <w:p w14:paraId="077C459C" w14:textId="77777777"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1.3 Carta original de institución financiera o bancaria en la que se manifieste de forma explícita que la misma ha evaluado el proyecto específico y que se ha autorizado o tiene la intención de otorgar un crédito por un monto explícito suficiente.</w:t>
            </w:r>
          </w:p>
        </w:tc>
        <w:tc>
          <w:tcPr>
            <w:tcW w:w="2456" w:type="dxa"/>
          </w:tcPr>
          <w:p w14:paraId="45872140" w14:textId="5B0F558F" w:rsidR="00A94D2E" w:rsidRPr="00A94D2E" w:rsidRDefault="00A94D2E" w:rsidP="00A94D2E">
            <w:pPr>
              <w:spacing w:line="276" w:lineRule="auto"/>
              <w:jc w:val="center"/>
              <w:rPr>
                <w:rFonts w:ascii="ITC Avant Garde" w:eastAsia="Times New Roman" w:hAnsi="ITC Avant Garde" w:cs="Times New Roman"/>
                <w:color w:val="000000"/>
                <w:sz w:val="17"/>
                <w:szCs w:val="17"/>
                <w:lang w:eastAsia="es-MX"/>
              </w:rPr>
            </w:pPr>
            <w:r>
              <w:rPr>
                <w:rFonts w:ascii="ITC Avant Garde" w:eastAsia="Times New Roman" w:hAnsi="ITC Avant Garde" w:cs="Times New Roman"/>
                <w:color w:val="000000"/>
                <w:sz w:val="17"/>
                <w:szCs w:val="17"/>
                <w:lang w:eastAsia="es-MX"/>
              </w:rPr>
              <w:t>No aplica</w:t>
            </w:r>
          </w:p>
        </w:tc>
      </w:tr>
      <w:tr w:rsidR="00A94D2E" w:rsidRPr="00D8545B" w14:paraId="1A1613F2" w14:textId="77777777" w:rsidTr="00CE3947">
        <w:trPr>
          <w:trHeight w:val="274"/>
        </w:trPr>
        <w:tc>
          <w:tcPr>
            <w:tcW w:w="1691" w:type="dxa"/>
            <w:noWrap/>
          </w:tcPr>
          <w:p w14:paraId="426A4365" w14:textId="77777777"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13</w:t>
            </w:r>
          </w:p>
        </w:tc>
        <w:tc>
          <w:tcPr>
            <w:tcW w:w="4820" w:type="dxa"/>
          </w:tcPr>
          <w:p w14:paraId="01A85AE1" w14:textId="77777777" w:rsidR="00A94D2E" w:rsidRPr="00D8545B" w:rsidRDefault="00A94D2E" w:rsidP="00A94D2E">
            <w:pPr>
              <w:spacing w:line="276" w:lineRule="auto"/>
              <w:jc w:val="both"/>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Capacidad técnica del Interesado.</w:t>
            </w:r>
          </w:p>
        </w:tc>
        <w:tc>
          <w:tcPr>
            <w:tcW w:w="2456" w:type="dxa"/>
          </w:tcPr>
          <w:p w14:paraId="32B30D68" w14:textId="77777777" w:rsidR="00A94D2E" w:rsidRPr="00D8545B" w:rsidRDefault="00A94D2E" w:rsidP="00A94D2E">
            <w:pPr>
              <w:spacing w:line="276" w:lineRule="auto"/>
              <w:jc w:val="center"/>
              <w:rPr>
                <w:rFonts w:ascii="ITC Avant Garde" w:eastAsia="Times New Roman" w:hAnsi="ITC Avant Garde" w:cs="Times New Roman"/>
                <w:color w:val="000000"/>
                <w:sz w:val="17"/>
                <w:szCs w:val="17"/>
                <w:lang w:eastAsia="es-MX"/>
              </w:rPr>
            </w:pPr>
            <w:r w:rsidRPr="00D8545B">
              <w:rPr>
                <w:rFonts w:ascii="ITC Avant Garde" w:eastAsia="Times New Roman" w:hAnsi="ITC Avant Garde" w:cs="Times New Roman"/>
                <w:color w:val="000000"/>
                <w:sz w:val="17"/>
                <w:szCs w:val="17"/>
                <w:lang w:eastAsia="es-MX"/>
              </w:rPr>
              <w:t>Entrega/Cumple</w:t>
            </w:r>
          </w:p>
        </w:tc>
      </w:tr>
      <w:tr w:rsidR="00A94D2E" w:rsidRPr="00D8545B" w14:paraId="36FEC6B9" w14:textId="77777777" w:rsidTr="00CE3947">
        <w:trPr>
          <w:trHeight w:val="274"/>
        </w:trPr>
        <w:tc>
          <w:tcPr>
            <w:tcW w:w="1691" w:type="dxa"/>
            <w:noWrap/>
          </w:tcPr>
          <w:p w14:paraId="5C07DCA1" w14:textId="6A815244"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13</w:t>
            </w:r>
          </w:p>
        </w:tc>
        <w:tc>
          <w:tcPr>
            <w:tcW w:w="4820" w:type="dxa"/>
          </w:tcPr>
          <w:p w14:paraId="34A7E70A" w14:textId="77777777"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1. Documento PowerPoint en el que acreditan capacidad técnica.</w:t>
            </w:r>
          </w:p>
        </w:tc>
        <w:tc>
          <w:tcPr>
            <w:tcW w:w="2456" w:type="dxa"/>
          </w:tcPr>
          <w:p w14:paraId="28574500" w14:textId="079E295C" w:rsidR="00A94D2E" w:rsidRPr="00A94D2E" w:rsidRDefault="00A94D2E" w:rsidP="00A94D2E">
            <w:pPr>
              <w:spacing w:line="276" w:lineRule="auto"/>
              <w:jc w:val="center"/>
              <w:rPr>
                <w:rFonts w:ascii="ITC Avant Garde" w:eastAsia="Times New Roman" w:hAnsi="ITC Avant Garde" w:cs="Times New Roman"/>
                <w:color w:val="000000"/>
                <w:sz w:val="17"/>
                <w:szCs w:val="17"/>
                <w:lang w:eastAsia="es-MX"/>
              </w:rPr>
            </w:pPr>
            <w:r w:rsidRPr="00A94D2E">
              <w:rPr>
                <w:rFonts w:ascii="ITC Avant Garde" w:eastAsia="Times New Roman" w:hAnsi="ITC Avant Garde" w:cs="Times New Roman"/>
                <w:color w:val="000000"/>
                <w:sz w:val="17"/>
                <w:szCs w:val="17"/>
                <w:lang w:eastAsia="es-MX"/>
              </w:rPr>
              <w:t>Si</w:t>
            </w:r>
          </w:p>
        </w:tc>
      </w:tr>
      <w:tr w:rsidR="00A94D2E" w:rsidRPr="00D8545B" w14:paraId="0A790960" w14:textId="77777777" w:rsidTr="00CE3947">
        <w:trPr>
          <w:trHeight w:val="274"/>
        </w:trPr>
        <w:tc>
          <w:tcPr>
            <w:tcW w:w="1691" w:type="dxa"/>
            <w:noWrap/>
          </w:tcPr>
          <w:p w14:paraId="671A8A1C" w14:textId="7E3DEA45" w:rsidR="00A94D2E" w:rsidRPr="00D8545B" w:rsidRDefault="00A94D2E" w:rsidP="00A94D2E">
            <w:pPr>
              <w:spacing w:line="276" w:lineRule="auto"/>
              <w:jc w:val="center"/>
              <w:rPr>
                <w:rFonts w:ascii="ITC Avant Garde" w:eastAsia="Times New Roman" w:hAnsi="ITC Avant Garde" w:cs="Times New Roman"/>
                <w:b/>
                <w:bCs/>
                <w:color w:val="000000"/>
                <w:sz w:val="17"/>
                <w:szCs w:val="17"/>
                <w:lang w:eastAsia="es-MX"/>
              </w:rPr>
            </w:pPr>
            <w:r w:rsidRPr="00D8545B">
              <w:rPr>
                <w:rFonts w:ascii="ITC Avant Garde" w:eastAsia="Times New Roman" w:hAnsi="ITC Avant Garde" w:cs="Times New Roman"/>
                <w:b/>
                <w:bCs/>
                <w:color w:val="000000"/>
                <w:sz w:val="17"/>
                <w:szCs w:val="17"/>
                <w:lang w:eastAsia="es-MX"/>
              </w:rPr>
              <w:t>Anexo 13</w:t>
            </w:r>
          </w:p>
        </w:tc>
        <w:tc>
          <w:tcPr>
            <w:tcW w:w="4820" w:type="dxa"/>
          </w:tcPr>
          <w:p w14:paraId="00314B63" w14:textId="77777777" w:rsidR="00A94D2E" w:rsidRPr="00D8545B" w:rsidRDefault="00A94D2E" w:rsidP="00A94D2E">
            <w:pPr>
              <w:spacing w:line="276" w:lineRule="auto"/>
              <w:jc w:val="both"/>
              <w:rPr>
                <w:rFonts w:ascii="ITC Avant Garde" w:eastAsia="Times New Roman" w:hAnsi="ITC Avant Garde" w:cs="Times New Roman"/>
                <w:bCs/>
                <w:color w:val="000000"/>
                <w:sz w:val="17"/>
                <w:szCs w:val="17"/>
                <w:lang w:eastAsia="es-MX"/>
              </w:rPr>
            </w:pPr>
            <w:r w:rsidRPr="00D8545B">
              <w:rPr>
                <w:rFonts w:ascii="ITC Avant Garde" w:eastAsia="Times New Roman" w:hAnsi="ITC Avant Garde" w:cs="Times New Roman"/>
                <w:bCs/>
                <w:color w:val="000000"/>
                <w:sz w:val="17"/>
                <w:szCs w:val="17"/>
                <w:lang w:eastAsia="es-MX"/>
              </w:rPr>
              <w:t>2. Descripción de los servicios y actividades en materia de telecomunicaciones en los que el Interesado, sus accionistas o personas que le proporcionarán asistencia técnica, hayan participado directa o indirectamente.</w:t>
            </w:r>
          </w:p>
        </w:tc>
        <w:tc>
          <w:tcPr>
            <w:tcW w:w="2456" w:type="dxa"/>
          </w:tcPr>
          <w:p w14:paraId="7E25C810" w14:textId="15736534" w:rsidR="00A94D2E" w:rsidRPr="00A94D2E" w:rsidRDefault="00A94D2E" w:rsidP="00A94D2E">
            <w:pPr>
              <w:spacing w:line="276" w:lineRule="auto"/>
              <w:jc w:val="center"/>
              <w:rPr>
                <w:rFonts w:ascii="ITC Avant Garde" w:eastAsia="Times New Roman" w:hAnsi="ITC Avant Garde" w:cs="Times New Roman"/>
                <w:color w:val="000000"/>
                <w:sz w:val="17"/>
                <w:szCs w:val="17"/>
                <w:lang w:eastAsia="es-MX"/>
              </w:rPr>
            </w:pPr>
            <w:r w:rsidRPr="00A94D2E">
              <w:rPr>
                <w:rFonts w:ascii="ITC Avant Garde" w:eastAsia="Times New Roman" w:hAnsi="ITC Avant Garde" w:cs="Times New Roman"/>
                <w:color w:val="000000"/>
                <w:sz w:val="17"/>
                <w:szCs w:val="17"/>
                <w:lang w:eastAsia="es-MX"/>
              </w:rPr>
              <w:t>Si</w:t>
            </w:r>
          </w:p>
        </w:tc>
      </w:tr>
    </w:tbl>
    <w:p w14:paraId="0661B98B"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lang w:eastAsia="es-MX"/>
        </w:rPr>
        <w:t xml:space="preserve">AT&amp;T Comunicaciones Digitales, S. de R.L. de C.V. como Interesado en participar en la Licitación No. IFT-3, realizó la entrega de documentación a que se refieren los numerales 5.1.2 y 8.1 de las Bases de Licitación (Entrega 1-ATT) el 17 de diciembre de 2015. </w:t>
      </w:r>
    </w:p>
    <w:p w14:paraId="1D5249CF" w14:textId="77777777" w:rsidR="00D8545B" w:rsidRPr="00D8545B" w:rsidRDefault="001771D2" w:rsidP="00D8545B">
      <w:pPr>
        <w:spacing w:before="360" w:after="120" w:line="276" w:lineRule="auto"/>
        <w:jc w:val="both"/>
        <w:rPr>
          <w:rFonts w:ascii="ITC Avant Garde" w:hAnsi="ITC Avant Garde" w:cs="Arial"/>
          <w:lang w:eastAsia="es-MX"/>
        </w:rPr>
      </w:pPr>
      <w:r w:rsidRPr="00D8545B">
        <w:rPr>
          <w:rFonts w:ascii="ITC Avant Garde" w:hAnsi="ITC Avant Garde" w:cs="Arial"/>
          <w:lang w:eastAsia="es-MX"/>
        </w:rPr>
        <w:t>Como consecuencia del análisis de la documentación presentada en</w:t>
      </w:r>
      <w:r w:rsidR="00C846CC" w:rsidRPr="00D8545B">
        <w:rPr>
          <w:rFonts w:ascii="ITC Avant Garde" w:hAnsi="ITC Avant Garde" w:cs="Arial"/>
          <w:lang w:eastAsia="es-MX"/>
        </w:rPr>
        <w:t xml:space="preserve"> la Entrega 1-ATT</w:t>
      </w:r>
      <w:r w:rsidR="00BF139D" w:rsidRPr="00D8545B">
        <w:rPr>
          <w:rFonts w:ascii="ITC Avant Garde" w:hAnsi="ITC Avant Garde" w:cs="Arial"/>
          <w:lang w:eastAsia="es-MX"/>
        </w:rPr>
        <w:t>,</w:t>
      </w:r>
      <w:r w:rsidR="00C846CC" w:rsidRPr="00D8545B">
        <w:rPr>
          <w:rFonts w:ascii="ITC Avant Garde" w:hAnsi="ITC Avant Garde" w:cs="Arial"/>
          <w:lang w:eastAsia="es-MX"/>
        </w:rPr>
        <w:t xml:space="preserve"> se </w:t>
      </w:r>
      <w:r w:rsidRPr="00D8545B">
        <w:rPr>
          <w:rFonts w:ascii="ITC Avant Garde" w:hAnsi="ITC Avant Garde" w:cs="Arial"/>
          <w:lang w:eastAsia="es-MX"/>
        </w:rPr>
        <w:t xml:space="preserve">previno </w:t>
      </w:r>
      <w:r w:rsidR="00C846CC" w:rsidRPr="00D8545B">
        <w:rPr>
          <w:rFonts w:ascii="ITC Avant Garde" w:hAnsi="ITC Avant Garde" w:cs="Arial"/>
          <w:lang w:eastAsia="es-MX"/>
        </w:rPr>
        <w:t>al Interesado por parte de la unidad competente, a saber, la Dirección General de Economía del Espectro y Recursos Orbitales de la Unidad de Espectro Radioeléctrico, conforme a lo dispuesto por el artículo 29 fracción I del Estatuto Orgánico, a través del oficio IFT/222/UER/DG-EERO/09/2016 de fecha 11 de enero de 2016</w:t>
      </w:r>
      <w:r w:rsidRPr="00D8545B">
        <w:rPr>
          <w:rFonts w:ascii="ITC Avant Garde" w:hAnsi="ITC Avant Garde" w:cs="Arial"/>
          <w:lang w:eastAsia="es-MX"/>
        </w:rPr>
        <w:t>, a efecto de que presentara diversa información</w:t>
      </w:r>
      <w:r w:rsidR="00B7793D" w:rsidRPr="00D8545B">
        <w:rPr>
          <w:rFonts w:ascii="ITC Avant Garde" w:hAnsi="ITC Avant Garde" w:cs="Arial"/>
          <w:lang w:eastAsia="es-MX"/>
        </w:rPr>
        <w:t xml:space="preserve"> misma que se notificó al Interesado el 12 del mismo mes y año</w:t>
      </w:r>
      <w:r w:rsidR="00C846CC" w:rsidRPr="00D8545B">
        <w:rPr>
          <w:rFonts w:ascii="ITC Avant Garde" w:hAnsi="ITC Avant Garde" w:cs="Arial"/>
          <w:lang w:eastAsia="es-MX"/>
        </w:rPr>
        <w:t>.</w:t>
      </w:r>
    </w:p>
    <w:p w14:paraId="33B66913"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lang w:eastAsia="es-MX"/>
        </w:rPr>
        <w:t xml:space="preserve">La documentación y/o información que se requirió </w:t>
      </w:r>
      <w:r w:rsidRPr="00D8545B" w:rsidDel="00E24689">
        <w:rPr>
          <w:rFonts w:ascii="ITC Avant Garde" w:hAnsi="ITC Avant Garde" w:cs="Arial"/>
          <w:lang w:eastAsia="es-MX"/>
        </w:rPr>
        <w:t>al Interesad</w:t>
      </w:r>
      <w:r w:rsidRPr="00D8545B" w:rsidDel="001370B0">
        <w:rPr>
          <w:rFonts w:ascii="ITC Avant Garde" w:hAnsi="ITC Avant Garde" w:cs="Arial"/>
          <w:lang w:eastAsia="es-MX"/>
        </w:rPr>
        <w:t>o</w:t>
      </w:r>
      <w:r w:rsidRPr="00D8545B">
        <w:rPr>
          <w:rFonts w:ascii="ITC Avant Garde" w:hAnsi="ITC Avant Garde" w:cs="Arial"/>
          <w:lang w:eastAsia="es-MX"/>
        </w:rPr>
        <w:t xml:space="preserve"> como faltante, aclaratoria o complementaria, en el oficio de referencia, se</w:t>
      </w:r>
      <w:r w:rsidR="00585A9B" w:rsidRPr="00D8545B">
        <w:rPr>
          <w:rFonts w:ascii="ITC Avant Garde" w:hAnsi="ITC Avant Garde" w:cs="Arial"/>
          <w:lang w:eastAsia="es-MX"/>
        </w:rPr>
        <w:t xml:space="preserve"> </w:t>
      </w:r>
      <w:r w:rsidRPr="00D8545B">
        <w:rPr>
          <w:rFonts w:ascii="ITC Avant Garde" w:hAnsi="ITC Avant Garde" w:cs="Arial"/>
          <w:lang w:eastAsia="es-MX"/>
        </w:rPr>
        <w:t>enlista a continuación:</w:t>
      </w:r>
    </w:p>
    <w:p w14:paraId="5CE49549" w14:textId="77777777" w:rsidR="00D8545B" w:rsidRPr="00D8545B" w:rsidRDefault="00C846CC" w:rsidP="00D8545B">
      <w:pPr>
        <w:pStyle w:val="Prrafodelista"/>
        <w:numPr>
          <w:ilvl w:val="0"/>
          <w:numId w:val="32"/>
        </w:numPr>
        <w:spacing w:before="360" w:after="120" w:line="276" w:lineRule="auto"/>
        <w:jc w:val="both"/>
        <w:rPr>
          <w:rFonts w:ascii="ITC Avant Garde" w:hAnsi="ITC Avant Garde" w:cs="Arial"/>
          <w:lang w:eastAsia="es-MX"/>
        </w:rPr>
      </w:pPr>
      <w:r w:rsidRPr="00D8545B">
        <w:rPr>
          <w:rFonts w:ascii="ITC Avant Garde" w:hAnsi="ITC Avant Garde" w:cs="Arial"/>
          <w:lang w:eastAsia="es-MX"/>
        </w:rPr>
        <w:lastRenderedPageBreak/>
        <w:t>Con relación al Apéndice A en su Anexo 2. Información general del Interesado (persona moral):</w:t>
      </w:r>
    </w:p>
    <w:p w14:paraId="5A37576F" w14:textId="77777777" w:rsidR="00D8545B" w:rsidRPr="00D8545B" w:rsidRDefault="00C846CC" w:rsidP="00D8545B">
      <w:pPr>
        <w:pStyle w:val="Prrafodelista"/>
        <w:numPr>
          <w:ilvl w:val="0"/>
          <w:numId w:val="30"/>
        </w:numPr>
        <w:spacing w:before="360" w:after="120" w:line="276" w:lineRule="auto"/>
        <w:jc w:val="both"/>
        <w:rPr>
          <w:rFonts w:ascii="ITC Avant Garde" w:hAnsi="ITC Avant Garde" w:cs="Arial"/>
        </w:rPr>
      </w:pPr>
      <w:r w:rsidRPr="00D8545B">
        <w:rPr>
          <w:rFonts w:ascii="ITC Avant Garde" w:hAnsi="ITC Avant Garde" w:cs="Arial"/>
          <w:lang w:eastAsia="es-MX"/>
        </w:rPr>
        <w:t xml:space="preserve">Entregar instrumento público o, en su defecto, el documento con el que acredite la estructura accionaria actual, misma que deberá coincidir con lo declarado </w:t>
      </w:r>
      <w:r w:rsidRPr="00D8545B">
        <w:rPr>
          <w:rFonts w:ascii="ITC Avant Garde" w:hAnsi="ITC Avant Garde"/>
        </w:rPr>
        <w:t>en el “Cuadro 1. AT&amp;T Comunicaciones Digitales” que se encuentra en los folios 000007 y 000009.</w:t>
      </w:r>
    </w:p>
    <w:p w14:paraId="7004AABC" w14:textId="77777777" w:rsidR="00D8545B" w:rsidRPr="00D8545B" w:rsidRDefault="00C846CC" w:rsidP="00D8545B">
      <w:pPr>
        <w:pStyle w:val="Prrafodelista"/>
        <w:numPr>
          <w:ilvl w:val="0"/>
          <w:numId w:val="32"/>
        </w:numPr>
        <w:spacing w:before="360" w:after="120" w:line="276" w:lineRule="auto"/>
        <w:jc w:val="both"/>
        <w:rPr>
          <w:rFonts w:ascii="ITC Avant Garde" w:hAnsi="ITC Avant Garde" w:cs="Arial"/>
          <w:lang w:eastAsia="es-MX"/>
        </w:rPr>
      </w:pPr>
      <w:r w:rsidRPr="00D8545B">
        <w:rPr>
          <w:rFonts w:ascii="ITC Avant Garde" w:hAnsi="ITC Avant Garde" w:cs="Arial"/>
          <w:lang w:eastAsia="es-MX"/>
        </w:rPr>
        <w:t>Con relación al Apéndice A en su Anexo 10. Plan de negocios:</w:t>
      </w:r>
    </w:p>
    <w:p w14:paraId="325F1D50" w14:textId="18221ECF" w:rsidR="00C846CC" w:rsidRPr="00D8545B" w:rsidRDefault="00C846CC" w:rsidP="00D8545B">
      <w:pPr>
        <w:pStyle w:val="Prrafodelista"/>
        <w:numPr>
          <w:ilvl w:val="0"/>
          <w:numId w:val="34"/>
        </w:numPr>
        <w:spacing w:before="360" w:after="120" w:line="276" w:lineRule="auto"/>
        <w:jc w:val="both"/>
        <w:rPr>
          <w:rFonts w:ascii="ITC Avant Garde" w:hAnsi="ITC Avant Garde" w:cs="Arial"/>
          <w:lang w:eastAsia="es-MX"/>
        </w:rPr>
      </w:pPr>
      <w:r w:rsidRPr="00D8545B">
        <w:rPr>
          <w:rFonts w:ascii="ITC Avant Garde" w:hAnsi="ITC Avant Garde" w:cs="Arial"/>
          <w:lang w:eastAsia="es-MX"/>
        </w:rPr>
        <w:t>Profundizar y robustecer</w:t>
      </w:r>
      <w:r w:rsidR="00881CD8" w:rsidRPr="00D8545B">
        <w:rPr>
          <w:rFonts w:ascii="ITC Avant Garde" w:hAnsi="ITC Avant Garde" w:cs="Arial"/>
          <w:lang w:eastAsia="es-MX"/>
        </w:rPr>
        <w:t>,</w:t>
      </w:r>
      <w:r w:rsidRPr="00D8545B">
        <w:rPr>
          <w:rFonts w:ascii="ITC Avant Garde" w:hAnsi="ITC Avant Garde" w:cs="Arial"/>
          <w:lang w:eastAsia="es-MX"/>
        </w:rPr>
        <w:t xml:space="preserve"> en una extensión no mayor a tres láminas por cada inciso</w:t>
      </w:r>
      <w:r w:rsidR="00881CD8" w:rsidRPr="00D8545B">
        <w:rPr>
          <w:rFonts w:ascii="ITC Avant Garde" w:hAnsi="ITC Avant Garde" w:cs="Arial"/>
          <w:lang w:eastAsia="es-MX"/>
        </w:rPr>
        <w:t xml:space="preserve"> y</w:t>
      </w:r>
      <w:r w:rsidRPr="00D8545B">
        <w:rPr>
          <w:rFonts w:ascii="ITC Avant Garde" w:hAnsi="ITC Avant Garde" w:cs="Arial"/>
          <w:lang w:eastAsia="es-MX"/>
        </w:rPr>
        <w:t xml:space="preserve"> respetando las formalidades prevista</w:t>
      </w:r>
      <w:r w:rsidR="00881CD8" w:rsidRPr="00D8545B">
        <w:rPr>
          <w:rFonts w:ascii="ITC Avant Garde" w:hAnsi="ITC Avant Garde" w:cs="Arial"/>
          <w:lang w:eastAsia="es-MX"/>
        </w:rPr>
        <w:t>s en el Anexo 10 del Apéndice A</w:t>
      </w:r>
      <w:r w:rsidRPr="00D8545B">
        <w:rPr>
          <w:rFonts w:ascii="ITC Avant Garde" w:hAnsi="ITC Avant Garde" w:cs="Arial"/>
          <w:lang w:eastAsia="es-MX"/>
        </w:rPr>
        <w:t xml:space="preserve"> en cuanto a la extensión total del documento</w:t>
      </w:r>
      <w:r w:rsidR="00881CD8" w:rsidRPr="00D8545B">
        <w:rPr>
          <w:rFonts w:ascii="ITC Avant Garde" w:hAnsi="ITC Avant Garde" w:cs="Arial"/>
          <w:lang w:eastAsia="es-MX"/>
        </w:rPr>
        <w:t>, sobre</w:t>
      </w:r>
      <w:r w:rsidRPr="00D8545B">
        <w:rPr>
          <w:rFonts w:ascii="ITC Avant Garde" w:hAnsi="ITC Avant Garde" w:cs="Arial"/>
          <w:lang w:eastAsia="es-MX"/>
        </w:rPr>
        <w:t xml:space="preserve"> la información presentada para los siguientes incisos: </w:t>
      </w:r>
    </w:p>
    <w:p w14:paraId="05F45D5C" w14:textId="77777777" w:rsidR="00C846CC" w:rsidRPr="00D8545B" w:rsidRDefault="00C846CC" w:rsidP="00D8545B">
      <w:pPr>
        <w:pStyle w:val="Prrafodelista"/>
        <w:spacing w:before="360" w:after="120" w:line="276" w:lineRule="auto"/>
        <w:jc w:val="both"/>
        <w:rPr>
          <w:rFonts w:ascii="ITC Avant Garde" w:hAnsi="ITC Avant Garde" w:cs="Arial"/>
          <w:lang w:eastAsia="es-MX"/>
        </w:rPr>
      </w:pPr>
      <w:r w:rsidRPr="00D8545B">
        <w:rPr>
          <w:rFonts w:ascii="ITC Avant Garde" w:hAnsi="ITC Avant Garde" w:cs="Arial"/>
          <w:lang w:eastAsia="es-MX"/>
        </w:rPr>
        <w:t xml:space="preserve"> j) Explicar su programa tecnológico.</w:t>
      </w:r>
    </w:p>
    <w:p w14:paraId="0AAE36FE" w14:textId="77777777" w:rsidR="00C846CC" w:rsidRPr="00D8545B" w:rsidRDefault="00C846CC" w:rsidP="00D8545B">
      <w:pPr>
        <w:pStyle w:val="Prrafodelista"/>
        <w:spacing w:before="360" w:after="120" w:line="276" w:lineRule="auto"/>
        <w:jc w:val="both"/>
        <w:rPr>
          <w:rFonts w:ascii="ITC Avant Garde" w:hAnsi="ITC Avant Garde" w:cs="Arial"/>
          <w:lang w:eastAsia="es-MX"/>
        </w:rPr>
      </w:pPr>
      <w:r w:rsidRPr="00D8545B">
        <w:rPr>
          <w:rFonts w:ascii="ITC Avant Garde" w:hAnsi="ITC Avant Garde" w:cs="Arial"/>
          <w:lang w:eastAsia="es-MX"/>
        </w:rPr>
        <w:t xml:space="preserve">o) Programa y compromisos de conectividad en sitios públicos. </w:t>
      </w:r>
    </w:p>
    <w:p w14:paraId="588053F6" w14:textId="4A79F8A0" w:rsidR="00C846CC" w:rsidRPr="00D8545B" w:rsidRDefault="00C846CC" w:rsidP="00D8545B">
      <w:pPr>
        <w:pStyle w:val="Prrafodelista"/>
        <w:spacing w:before="360" w:after="120" w:line="276" w:lineRule="auto"/>
        <w:jc w:val="both"/>
        <w:rPr>
          <w:rFonts w:ascii="ITC Avant Garde" w:hAnsi="ITC Avant Garde" w:cs="Arial"/>
          <w:lang w:eastAsia="es-MX"/>
        </w:rPr>
      </w:pPr>
      <w:r w:rsidRPr="00D8545B">
        <w:rPr>
          <w:rFonts w:ascii="ITC Avant Garde" w:hAnsi="ITC Avant Garde" w:cs="Arial"/>
          <w:lang w:eastAsia="es-MX"/>
        </w:rPr>
        <w:t>p) Programa y compromisos de conectividad universal</w:t>
      </w:r>
      <w:r w:rsidR="008A17A6" w:rsidRPr="00D8545B">
        <w:rPr>
          <w:rFonts w:ascii="ITC Avant Garde" w:hAnsi="ITC Avant Garde" w:cs="Arial"/>
          <w:lang w:eastAsia="es-MX"/>
        </w:rPr>
        <w:t>.</w:t>
      </w:r>
    </w:p>
    <w:p w14:paraId="50F6742D" w14:textId="77777777" w:rsidR="00D8545B" w:rsidRPr="00D8545B" w:rsidRDefault="00C846CC" w:rsidP="00D8545B">
      <w:pPr>
        <w:pStyle w:val="Prrafodelista"/>
        <w:spacing w:before="360" w:after="120" w:line="276" w:lineRule="auto"/>
        <w:jc w:val="both"/>
        <w:rPr>
          <w:rFonts w:ascii="ITC Avant Garde" w:hAnsi="ITC Avant Garde" w:cs="Arial"/>
          <w:lang w:eastAsia="es-MX"/>
        </w:rPr>
      </w:pPr>
      <w:r w:rsidRPr="00D8545B">
        <w:rPr>
          <w:rFonts w:ascii="ITC Avant Garde" w:hAnsi="ITC Avant Garde" w:cs="Arial"/>
          <w:lang w:eastAsia="es-MX"/>
        </w:rPr>
        <w:t xml:space="preserve">q) Programa y compromisos de cobertura universal. </w:t>
      </w:r>
    </w:p>
    <w:p w14:paraId="6D82311A" w14:textId="77777777" w:rsidR="00D8545B" w:rsidRPr="00D8545B" w:rsidRDefault="00C846CC" w:rsidP="00D8545B">
      <w:pPr>
        <w:pStyle w:val="Prrafodelista"/>
        <w:numPr>
          <w:ilvl w:val="0"/>
          <w:numId w:val="32"/>
        </w:numPr>
        <w:spacing w:before="360" w:after="120" w:line="276" w:lineRule="auto"/>
        <w:jc w:val="both"/>
        <w:rPr>
          <w:rFonts w:ascii="ITC Avant Garde" w:hAnsi="ITC Avant Garde" w:cs="Arial"/>
          <w:lang w:eastAsia="es-MX"/>
        </w:rPr>
      </w:pPr>
      <w:r w:rsidRPr="00D8545B">
        <w:rPr>
          <w:rFonts w:ascii="ITC Avant Garde" w:hAnsi="ITC Avant Garde" w:cs="Arial"/>
          <w:lang w:eastAsia="es-MX"/>
        </w:rPr>
        <w:t>Con relación al Apéndice A en su Anexo 11. Capacidad administrativa del Interesado:</w:t>
      </w:r>
    </w:p>
    <w:p w14:paraId="1B0E17A8" w14:textId="77777777" w:rsidR="00D8545B" w:rsidRPr="00D8545B" w:rsidRDefault="00C846CC" w:rsidP="00D8545B">
      <w:pPr>
        <w:pStyle w:val="Prrafodelista"/>
        <w:numPr>
          <w:ilvl w:val="0"/>
          <w:numId w:val="35"/>
        </w:numPr>
        <w:spacing w:before="360" w:after="120" w:line="276" w:lineRule="auto"/>
        <w:jc w:val="both"/>
        <w:rPr>
          <w:rFonts w:ascii="ITC Avant Garde" w:hAnsi="ITC Avant Garde" w:cs="Arial"/>
          <w:lang w:eastAsia="es-MX"/>
        </w:rPr>
      </w:pPr>
      <w:r w:rsidRPr="00D8545B">
        <w:rPr>
          <w:rFonts w:ascii="ITC Avant Garde" w:hAnsi="ITC Avant Garde" w:cs="Arial"/>
          <w:lang w:eastAsia="es-MX"/>
        </w:rPr>
        <w:t>Profundizar y robustecer la información presentada para el inciso c) correspondiente a la descripción de los procesos administrativos de facturación y demás procesos administrativos, en una extensión no mayor a tres láminas, respetando las formalidades previstas en el Anexo 11 del Apéndice A, en cuanto a la extensión total del documento.</w:t>
      </w:r>
    </w:p>
    <w:p w14:paraId="682779A0"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lang w:eastAsia="es-MX"/>
        </w:rPr>
        <w:t>En respuesta a dich</w:t>
      </w:r>
      <w:r w:rsidR="001771D2" w:rsidRPr="00D8545B">
        <w:rPr>
          <w:rFonts w:ascii="ITC Avant Garde" w:hAnsi="ITC Avant Garde" w:cs="Arial"/>
          <w:lang w:eastAsia="es-MX"/>
        </w:rPr>
        <w:t>a</w:t>
      </w:r>
      <w:r w:rsidRPr="00D8545B">
        <w:rPr>
          <w:rFonts w:ascii="ITC Avant Garde" w:hAnsi="ITC Avant Garde" w:cs="Arial"/>
          <w:lang w:eastAsia="es-MX"/>
        </w:rPr>
        <w:t xml:space="preserve"> </w:t>
      </w:r>
      <w:r w:rsidR="001771D2" w:rsidRPr="00D8545B">
        <w:rPr>
          <w:rFonts w:ascii="ITC Avant Garde" w:hAnsi="ITC Avant Garde" w:cs="Arial"/>
          <w:lang w:eastAsia="es-MX"/>
        </w:rPr>
        <w:t>prevención</w:t>
      </w:r>
      <w:r w:rsidRPr="00D8545B">
        <w:rPr>
          <w:rFonts w:ascii="ITC Avant Garde" w:hAnsi="ITC Avant Garde" w:cs="Arial"/>
          <w:lang w:eastAsia="es-MX"/>
        </w:rPr>
        <w:t xml:space="preserve">, </w:t>
      </w:r>
      <w:r w:rsidR="00B7793D" w:rsidRPr="00D8545B">
        <w:rPr>
          <w:rFonts w:ascii="ITC Avant Garde" w:hAnsi="ITC Avant Garde" w:cs="Arial"/>
          <w:lang w:eastAsia="es-MX"/>
        </w:rPr>
        <w:t xml:space="preserve">dentro de los 5 días hábiles siguientes a la notificación respectiva en términos del numeral 5.2.1.3 de las Bases de Licitación, </w:t>
      </w:r>
      <w:r w:rsidRPr="00D8545B">
        <w:rPr>
          <w:rFonts w:ascii="ITC Avant Garde" w:hAnsi="ITC Avant Garde" w:cs="Arial"/>
          <w:lang w:eastAsia="es-MX"/>
        </w:rPr>
        <w:t xml:space="preserve">el 19 de enero de 2016, AT&amp;T Comunicaciones Digitales, S. de R.L. de C.V. entregó </w:t>
      </w:r>
      <w:r w:rsidR="00CE7E93" w:rsidRPr="00D8545B">
        <w:rPr>
          <w:rFonts w:ascii="ITC Avant Garde" w:hAnsi="ITC Avant Garde" w:cs="Arial"/>
          <w:lang w:eastAsia="es-MX"/>
        </w:rPr>
        <w:t xml:space="preserve">carpetas y </w:t>
      </w:r>
      <w:r w:rsidRPr="00D8545B">
        <w:rPr>
          <w:rFonts w:ascii="ITC Avant Garde" w:hAnsi="ITC Avant Garde" w:cs="Arial"/>
          <w:lang w:eastAsia="es-MX"/>
        </w:rPr>
        <w:t xml:space="preserve">dispositivos de almacenamiento digital con la información y/o documentación que consideró oportuna para el desahogo del citado requerimiento (Entrega 2-ATT). </w:t>
      </w:r>
    </w:p>
    <w:p w14:paraId="2436FAE0"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lang w:eastAsia="es-MX"/>
        </w:rPr>
        <w:t>Una vez que el Interesado presentó la información y/o documentación solicitada</w:t>
      </w:r>
      <w:r w:rsidR="00B7793D" w:rsidRPr="00D8545B">
        <w:rPr>
          <w:rFonts w:ascii="ITC Avant Garde" w:hAnsi="ITC Avant Garde" w:cs="Arial"/>
          <w:lang w:eastAsia="es-MX"/>
        </w:rPr>
        <w:t xml:space="preserve"> en tiempo y forma</w:t>
      </w:r>
      <w:r w:rsidRPr="00D8545B">
        <w:rPr>
          <w:rFonts w:ascii="ITC Avant Garde" w:hAnsi="ITC Avant Garde" w:cs="Arial"/>
          <w:lang w:eastAsia="es-MX"/>
        </w:rPr>
        <w:t xml:space="preserve">, se realizó el análisis de la misma y se procedió a calificar cada uno de los requerimientos a fin de determinar si </w:t>
      </w:r>
      <w:r w:rsidR="001771D2" w:rsidRPr="00D8545B">
        <w:rPr>
          <w:rFonts w:ascii="ITC Avant Garde" w:hAnsi="ITC Avant Garde" w:cs="Arial"/>
          <w:lang w:eastAsia="es-MX"/>
        </w:rPr>
        <w:t xml:space="preserve">el Interesado </w:t>
      </w:r>
      <w:r w:rsidRPr="00D8545B">
        <w:rPr>
          <w:rFonts w:ascii="ITC Avant Garde" w:hAnsi="ITC Avant Garde" w:cs="Arial"/>
          <w:lang w:eastAsia="es-MX"/>
        </w:rPr>
        <w:t>cumplió o no, con lo establecido en las Bases de Licitación, el Apéndice A y sus Anexos.</w:t>
      </w:r>
    </w:p>
    <w:p w14:paraId="6693C690"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lang w:eastAsia="es-MX"/>
        </w:rPr>
        <w:t>A continuación se presenta el análisis detallado de la documentación y/o información presentada:</w:t>
      </w:r>
    </w:p>
    <w:p w14:paraId="70D50D8F" w14:textId="77777777" w:rsidR="00D8545B" w:rsidRPr="00D8545B" w:rsidRDefault="00C846CC" w:rsidP="00D8545B">
      <w:pPr>
        <w:pStyle w:val="Prrafodelista"/>
        <w:numPr>
          <w:ilvl w:val="2"/>
          <w:numId w:val="31"/>
        </w:numPr>
        <w:spacing w:before="360" w:after="120" w:line="276" w:lineRule="auto"/>
        <w:ind w:left="284" w:hanging="284"/>
        <w:jc w:val="both"/>
        <w:rPr>
          <w:rFonts w:ascii="ITC Avant Garde" w:hAnsi="ITC Avant Garde" w:cs="Arial"/>
          <w:b/>
          <w:lang w:eastAsia="es-MX"/>
        </w:rPr>
      </w:pPr>
      <w:r w:rsidRPr="00D8545B">
        <w:rPr>
          <w:rFonts w:ascii="ITC Avant Garde" w:hAnsi="ITC Avant Garde"/>
          <w:b/>
          <w:lang w:eastAsia="es-MX"/>
        </w:rPr>
        <w:lastRenderedPageBreak/>
        <w:t>Presentación de la documentación que integra el Apéndice A de las Bases de Licitación y sus Anexos.</w:t>
      </w:r>
    </w:p>
    <w:p w14:paraId="286F8D6A"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lang w:eastAsia="es-MX"/>
        </w:rPr>
        <w:t>AT&amp;T Comunicaciones Digitales, S. de R.L. de C.V. presentó la documentación y/o información requerida</w:t>
      </w:r>
      <w:r w:rsidR="00CE7E93" w:rsidRPr="00D8545B">
        <w:rPr>
          <w:rFonts w:ascii="ITC Avant Garde" w:hAnsi="ITC Avant Garde" w:cs="Arial"/>
          <w:lang w:eastAsia="es-MX"/>
        </w:rPr>
        <w:t xml:space="preserve"> impresa en una carpeta con argollas y tres </w:t>
      </w:r>
      <w:r w:rsidRPr="00D8545B">
        <w:rPr>
          <w:rFonts w:ascii="ITC Avant Garde" w:hAnsi="ITC Avant Garde" w:cs="Arial"/>
          <w:lang w:eastAsia="es-MX"/>
        </w:rPr>
        <w:t>dispositivos de almacenamiento digital (USB)</w:t>
      </w:r>
      <w:r w:rsidR="00CE7E93" w:rsidRPr="00D8545B">
        <w:rPr>
          <w:rFonts w:ascii="ITC Avant Garde" w:hAnsi="ITC Avant Garde" w:cs="Arial"/>
          <w:lang w:eastAsia="es-MX"/>
        </w:rPr>
        <w:t xml:space="preserve"> para</w:t>
      </w:r>
      <w:r w:rsidRPr="00D8545B">
        <w:rPr>
          <w:rFonts w:ascii="ITC Avant Garde" w:hAnsi="ITC Avant Garde" w:cs="Arial"/>
          <w:lang w:eastAsia="es-MX"/>
        </w:rPr>
        <w:t xml:space="preserve"> la Entrega 1-ATT</w:t>
      </w:r>
      <w:r w:rsidR="00CE7E93" w:rsidRPr="00D8545B">
        <w:rPr>
          <w:rFonts w:ascii="ITC Avant Garde" w:hAnsi="ITC Avant Garde" w:cs="Arial"/>
          <w:lang w:eastAsia="es-MX"/>
        </w:rPr>
        <w:t>;</w:t>
      </w:r>
      <w:r w:rsidRPr="00D8545B">
        <w:rPr>
          <w:rFonts w:ascii="ITC Avant Garde" w:hAnsi="ITC Avant Garde" w:cs="Arial"/>
          <w:lang w:eastAsia="es-MX"/>
        </w:rPr>
        <w:t xml:space="preserve"> </w:t>
      </w:r>
      <w:r w:rsidR="00CE7E93" w:rsidRPr="00D8545B">
        <w:rPr>
          <w:rFonts w:ascii="ITC Avant Garde" w:hAnsi="ITC Avant Garde" w:cs="Arial"/>
          <w:lang w:eastAsia="es-MX"/>
        </w:rPr>
        <w:t xml:space="preserve">y para </w:t>
      </w:r>
      <w:r w:rsidRPr="00D8545B">
        <w:rPr>
          <w:rFonts w:ascii="ITC Avant Garde" w:hAnsi="ITC Avant Garde" w:cs="Arial"/>
          <w:lang w:eastAsia="es-MX"/>
        </w:rPr>
        <w:t xml:space="preserve">la Entrega </w:t>
      </w:r>
      <w:r w:rsidR="00CE7E93" w:rsidRPr="00D8545B">
        <w:rPr>
          <w:rFonts w:ascii="ITC Avant Garde" w:hAnsi="ITC Avant Garde" w:cs="Arial"/>
          <w:lang w:eastAsia="es-MX"/>
        </w:rPr>
        <w:t xml:space="preserve">2-ATT, </w:t>
      </w:r>
      <w:r w:rsidR="001771D2" w:rsidRPr="00D8545B">
        <w:rPr>
          <w:rFonts w:ascii="ITC Avant Garde" w:hAnsi="ITC Avant Garde" w:cs="Arial"/>
          <w:lang w:eastAsia="es-MX"/>
        </w:rPr>
        <w:t xml:space="preserve">entregó </w:t>
      </w:r>
      <w:r w:rsidR="00CE7E93" w:rsidRPr="00D8545B">
        <w:rPr>
          <w:rFonts w:ascii="ITC Avant Garde" w:hAnsi="ITC Avant Garde" w:cs="Arial"/>
          <w:lang w:eastAsia="es-MX"/>
        </w:rPr>
        <w:t>la información y/o documentación requerida en dos carpetas y cuatro dispositivos de almacenamiento digital (un USB y tres discos compactos).</w:t>
      </w:r>
    </w:p>
    <w:p w14:paraId="05C80D04"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lang w:eastAsia="es-MX"/>
        </w:rPr>
        <w:t>Al respecto, cada hoja que integra las carpetas se encuentra foliada y rubricada por el representante legal</w:t>
      </w:r>
      <w:r w:rsidR="00B44494" w:rsidRPr="00D8545B">
        <w:rPr>
          <w:rFonts w:ascii="ITC Avant Garde" w:hAnsi="ITC Avant Garde" w:cs="Arial"/>
          <w:lang w:eastAsia="es-MX"/>
        </w:rPr>
        <w:t>.</w:t>
      </w:r>
      <w:r w:rsidRPr="00D8545B">
        <w:rPr>
          <w:rFonts w:ascii="ITC Avant Garde" w:hAnsi="ITC Avant Garde" w:cs="Arial"/>
          <w:lang w:eastAsia="es-MX"/>
        </w:rPr>
        <w:t xml:space="preserve"> La información y documentación se entregó debidamente separada para cada numeral, identificando la información solicitada en cada Anexo del Apéndice A y la portada de las carpetas contiene el nombre del Interesado. </w:t>
      </w:r>
    </w:p>
    <w:p w14:paraId="58CCD80D"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lang w:eastAsia="es-MX"/>
        </w:rPr>
        <w:t xml:space="preserve">La información requerida en todos los Anexos del Apéndice A se presentó en los archivos electrónicos (procesadores de texto y hojas de cálculo de formato abierto) que formaban parte del Apéndice A. </w:t>
      </w:r>
    </w:p>
    <w:p w14:paraId="40D85A4D"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lang w:eastAsia="es-MX"/>
        </w:rPr>
        <w:t xml:space="preserve">En lo concerniente a la Garantía de Seriedad, se entregó un formato de carta de crédito </w:t>
      </w:r>
      <w:r w:rsidR="001771D2" w:rsidRPr="00D8545B">
        <w:rPr>
          <w:rFonts w:ascii="ITC Avant Garde" w:hAnsi="ITC Avant Garde" w:cs="Arial"/>
          <w:lang w:eastAsia="es-MX"/>
        </w:rPr>
        <w:t>S</w:t>
      </w:r>
      <w:r w:rsidRPr="00D8545B">
        <w:rPr>
          <w:rFonts w:ascii="ITC Avant Garde" w:hAnsi="ITC Avant Garde" w:cs="Arial"/>
          <w:lang w:eastAsia="es-MX"/>
        </w:rPr>
        <w:t xml:space="preserve">tandby, la cual fue integrada en la carpeta respectiva, con el folio y rubrica </w:t>
      </w:r>
      <w:r w:rsidR="001771D2" w:rsidRPr="00D8545B">
        <w:rPr>
          <w:rFonts w:ascii="ITC Avant Garde" w:hAnsi="ITC Avant Garde" w:cs="Arial"/>
          <w:lang w:eastAsia="es-MX"/>
        </w:rPr>
        <w:t>correspondiente</w:t>
      </w:r>
      <w:r w:rsidRPr="00D8545B">
        <w:rPr>
          <w:rFonts w:ascii="ITC Avant Garde" w:hAnsi="ITC Avant Garde" w:cs="Arial"/>
          <w:lang w:eastAsia="es-MX"/>
        </w:rPr>
        <w:t>.</w:t>
      </w:r>
    </w:p>
    <w:p w14:paraId="5A24D417"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lang w:eastAsia="es-MX"/>
        </w:rPr>
        <w:t>Una vez realizado el análisis y la calificación de la documentación presentada, se determina que el Interesado AT&amp;T Comunicaciones Digitales, S. de R.L. de C.V. cumplió con todos los requerimientos relacionados con la forma en que se debería presentar la información.</w:t>
      </w:r>
    </w:p>
    <w:p w14:paraId="7F883664" w14:textId="77777777" w:rsidR="00D8545B" w:rsidRPr="00D8545B" w:rsidRDefault="00C846CC" w:rsidP="00D8545B">
      <w:pPr>
        <w:pStyle w:val="Prrafodelista"/>
        <w:numPr>
          <w:ilvl w:val="2"/>
          <w:numId w:val="31"/>
        </w:numPr>
        <w:spacing w:before="360" w:after="120" w:line="276" w:lineRule="auto"/>
        <w:ind w:left="284" w:hanging="284"/>
        <w:jc w:val="both"/>
        <w:rPr>
          <w:rFonts w:ascii="ITC Avant Garde" w:hAnsi="ITC Avant Garde" w:cs="Arial"/>
          <w:b/>
          <w:lang w:eastAsia="es-MX"/>
        </w:rPr>
      </w:pPr>
      <w:r w:rsidRPr="00D8545B">
        <w:rPr>
          <w:rFonts w:ascii="ITC Avant Garde" w:hAnsi="ITC Avant Garde"/>
          <w:b/>
          <w:lang w:eastAsia="es-MX"/>
        </w:rPr>
        <w:t>Presentación de los comprobantes de pago de aprovechamientos por el estudio de la solicitud del título de Concesión Única para Uso Comercial y de Concesión de Espectro Radioeléctrico para Uso Comercial.</w:t>
      </w:r>
    </w:p>
    <w:p w14:paraId="185BBB88"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lang w:eastAsia="es-MX"/>
        </w:rPr>
        <w:t>El Interesado de mérito presentó (</w:t>
      </w:r>
      <w:r w:rsidR="001E6F6B" w:rsidRPr="00D8545B">
        <w:rPr>
          <w:rFonts w:ascii="ITC Avant Garde" w:hAnsi="ITC Avant Garde" w:cs="Arial"/>
          <w:lang w:eastAsia="es-MX"/>
        </w:rPr>
        <w:t>escrito</w:t>
      </w:r>
      <w:r w:rsidRPr="00D8545B">
        <w:rPr>
          <w:rFonts w:ascii="ITC Avant Garde" w:hAnsi="ITC Avant Garde" w:cs="Arial"/>
          <w:lang w:eastAsia="es-MX"/>
        </w:rPr>
        <w:t xml:space="preserve"> de la Entrega 1-ATT</w:t>
      </w:r>
      <w:r w:rsidR="001E6F6B" w:rsidRPr="00D8545B">
        <w:rPr>
          <w:rFonts w:ascii="ITC Avant Garde" w:hAnsi="ITC Avant Garde" w:cs="Arial"/>
          <w:lang w:eastAsia="es-MX"/>
        </w:rPr>
        <w:t>), el comprobante</w:t>
      </w:r>
      <w:r w:rsidRPr="00D8545B">
        <w:rPr>
          <w:rFonts w:ascii="ITC Avant Garde" w:hAnsi="ITC Avant Garde" w:cs="Arial"/>
          <w:lang w:eastAsia="es-MX"/>
        </w:rPr>
        <w:t xml:space="preserve"> de pago </w:t>
      </w:r>
      <w:r w:rsidR="001771D2" w:rsidRPr="00D8545B">
        <w:rPr>
          <w:rFonts w:ascii="ITC Avant Garde" w:hAnsi="ITC Avant Garde" w:cs="Arial"/>
          <w:lang w:eastAsia="es-MX"/>
        </w:rPr>
        <w:t xml:space="preserve">por </w:t>
      </w:r>
      <w:r w:rsidR="001E6F6B" w:rsidRPr="00D8545B">
        <w:rPr>
          <w:rFonts w:ascii="ITC Avant Garde" w:hAnsi="ITC Avant Garde" w:cs="Arial"/>
          <w:lang w:eastAsia="es-MX"/>
        </w:rPr>
        <w:t xml:space="preserve">el estudio de la solicitud, expedición de título y prórroga de concesiones para el uso, aprovechamiento o explotación de frecuencias o bandas de frecuencias en el territorio nacional, independientemente de la contraprestación a que se refiere el artículo </w:t>
      </w:r>
      <w:r w:rsidR="001771D2" w:rsidRPr="00D8545B">
        <w:rPr>
          <w:rFonts w:ascii="ITC Avant Garde" w:hAnsi="ITC Avant Garde" w:cs="Arial"/>
          <w:lang w:eastAsia="es-MX"/>
        </w:rPr>
        <w:t>el artículo 78 de la Ley</w:t>
      </w:r>
      <w:r w:rsidR="00B94261" w:rsidRPr="00D8545B">
        <w:rPr>
          <w:rFonts w:ascii="ITC Avant Garde" w:hAnsi="ITC Avant Garde" w:cs="Arial"/>
          <w:lang w:eastAsia="es-MX"/>
        </w:rPr>
        <w:t>, en términos de</w:t>
      </w:r>
      <w:r w:rsidR="008C0211" w:rsidRPr="00D8545B">
        <w:rPr>
          <w:rFonts w:ascii="ITC Avant Garde" w:hAnsi="ITC Avant Garde" w:cs="Arial"/>
          <w:lang w:eastAsia="es-MX"/>
        </w:rPr>
        <w:t>l</w:t>
      </w:r>
      <w:r w:rsidR="00B94261" w:rsidRPr="00D8545B">
        <w:rPr>
          <w:rFonts w:ascii="ITC Avant Garde" w:hAnsi="ITC Avant Garde" w:cs="Arial"/>
          <w:lang w:eastAsia="es-MX"/>
        </w:rPr>
        <w:t xml:space="preserve"> artículo 93 </w:t>
      </w:r>
      <w:r w:rsidR="00B94261" w:rsidRPr="00D8545B">
        <w:rPr>
          <w:rFonts w:ascii="ITC Avant Garde" w:hAnsi="ITC Avant Garde" w:cs="Arial"/>
          <w:lang w:eastAsia="es-MX"/>
        </w:rPr>
        <w:lastRenderedPageBreak/>
        <w:t>fracción I de la Ley Federal de Derechos vigente en 2015, el comprobante</w:t>
      </w:r>
      <w:r w:rsidR="001771D2" w:rsidRPr="00D8545B">
        <w:rPr>
          <w:rFonts w:ascii="ITC Avant Garde" w:hAnsi="ITC Avant Garde" w:cs="Arial"/>
          <w:lang w:eastAsia="es-MX"/>
        </w:rPr>
        <w:t xml:space="preserve"> de pago qu</w:t>
      </w:r>
      <w:r w:rsidR="00B94261" w:rsidRPr="00D8545B">
        <w:rPr>
          <w:rFonts w:ascii="ITC Avant Garde" w:hAnsi="ITC Avant Garde" w:cs="Arial"/>
          <w:lang w:eastAsia="es-MX"/>
        </w:rPr>
        <w:t>e se describe</w:t>
      </w:r>
      <w:r w:rsidR="001771D2" w:rsidRPr="00D8545B">
        <w:rPr>
          <w:rFonts w:ascii="ITC Avant Garde" w:hAnsi="ITC Avant Garde" w:cs="Arial"/>
          <w:lang w:eastAsia="es-MX"/>
        </w:rPr>
        <w:t xml:space="preserve"> a continuación:</w:t>
      </w:r>
    </w:p>
    <w:p w14:paraId="3EF1D33F" w14:textId="77777777" w:rsidR="00D8545B" w:rsidRPr="00D8545B" w:rsidRDefault="001771D2" w:rsidP="00D8545B">
      <w:pPr>
        <w:pStyle w:val="Prrafodelista"/>
        <w:numPr>
          <w:ilvl w:val="0"/>
          <w:numId w:val="51"/>
        </w:numPr>
        <w:spacing w:before="360" w:after="120" w:line="276" w:lineRule="auto"/>
        <w:jc w:val="both"/>
        <w:rPr>
          <w:rFonts w:ascii="ITC Avant Garde" w:hAnsi="ITC Avant Garde" w:cs="Arial"/>
          <w:lang w:eastAsia="es-MX"/>
        </w:rPr>
      </w:pPr>
      <w:r w:rsidRPr="00D8545B">
        <w:rPr>
          <w:rFonts w:ascii="ITC Avant Garde" w:hAnsi="ITC Avant Garde" w:cs="Arial"/>
          <w:lang w:eastAsia="es-MX"/>
        </w:rPr>
        <w:t xml:space="preserve">Comprobante de pago </w:t>
      </w:r>
      <w:r w:rsidR="001E6F6B" w:rsidRPr="00D8545B">
        <w:rPr>
          <w:rFonts w:ascii="ITC Avant Garde" w:hAnsi="ITC Avant Garde" w:cs="Arial"/>
          <w:lang w:eastAsia="es-MX"/>
        </w:rPr>
        <w:t>con número de folio 665150010790</w:t>
      </w:r>
      <w:r w:rsidR="00C846CC" w:rsidRPr="00D8545B">
        <w:rPr>
          <w:rFonts w:ascii="ITC Avant Garde" w:hAnsi="ITC Avant Garde" w:cs="Arial"/>
          <w:lang w:eastAsia="es-MX"/>
        </w:rPr>
        <w:t xml:space="preserve"> </w:t>
      </w:r>
      <w:r w:rsidR="001E6F6B" w:rsidRPr="00D8545B">
        <w:rPr>
          <w:rFonts w:ascii="ITC Avant Garde" w:hAnsi="ITC Avant Garde" w:cs="Arial"/>
          <w:lang w:eastAsia="es-MX"/>
        </w:rPr>
        <w:t>por la cantidad correspondiente</w:t>
      </w:r>
      <w:r w:rsidR="00C846CC" w:rsidRPr="00D8545B">
        <w:rPr>
          <w:rFonts w:ascii="ITC Avant Garde" w:hAnsi="ITC Avant Garde" w:cs="Arial"/>
          <w:lang w:eastAsia="es-MX"/>
        </w:rPr>
        <w:t xml:space="preserve"> de </w:t>
      </w:r>
      <w:r w:rsidR="001E6F6B" w:rsidRPr="00D8545B">
        <w:rPr>
          <w:rFonts w:ascii="ITC Avant Garde" w:hAnsi="ITC Avant Garde" w:cs="Arial"/>
          <w:lang w:eastAsia="es-MX"/>
        </w:rPr>
        <w:t>$33</w:t>
      </w:r>
      <w:r w:rsidR="00C846CC" w:rsidRPr="00D8545B">
        <w:rPr>
          <w:rFonts w:ascii="ITC Avant Garde" w:hAnsi="ITC Avant Garde" w:cs="Arial"/>
          <w:lang w:eastAsia="es-MX"/>
        </w:rPr>
        <w:t>,</w:t>
      </w:r>
      <w:r w:rsidR="001E6F6B" w:rsidRPr="00D8545B">
        <w:rPr>
          <w:rFonts w:ascii="ITC Avant Garde" w:hAnsi="ITC Avant Garde" w:cs="Arial"/>
          <w:lang w:eastAsia="es-MX"/>
        </w:rPr>
        <w:t>606</w:t>
      </w:r>
      <w:r w:rsidR="00C846CC" w:rsidRPr="00D8545B">
        <w:rPr>
          <w:rFonts w:ascii="ITC Avant Garde" w:hAnsi="ITC Avant Garde" w:cs="Arial"/>
          <w:lang w:eastAsia="es-MX"/>
        </w:rPr>
        <w:t xml:space="preserve">.00 (treinta y </w:t>
      </w:r>
      <w:r w:rsidR="001E6F6B" w:rsidRPr="00D8545B">
        <w:rPr>
          <w:rFonts w:ascii="ITC Avant Garde" w:hAnsi="ITC Avant Garde" w:cs="Arial"/>
          <w:lang w:eastAsia="es-MX"/>
        </w:rPr>
        <w:t>tres</w:t>
      </w:r>
      <w:r w:rsidR="00C846CC" w:rsidRPr="00D8545B">
        <w:rPr>
          <w:rFonts w:ascii="ITC Avant Garde" w:hAnsi="ITC Avant Garde" w:cs="Arial"/>
          <w:lang w:eastAsia="es-MX"/>
        </w:rPr>
        <w:t xml:space="preserve"> mil </w:t>
      </w:r>
      <w:r w:rsidR="001E6F6B" w:rsidRPr="00D8545B">
        <w:rPr>
          <w:rFonts w:ascii="ITC Avant Garde" w:hAnsi="ITC Avant Garde" w:cs="Arial"/>
          <w:lang w:eastAsia="es-MX"/>
        </w:rPr>
        <w:t>seiscientos seis</w:t>
      </w:r>
      <w:r w:rsidR="00C846CC" w:rsidRPr="00D8545B">
        <w:rPr>
          <w:rFonts w:ascii="ITC Avant Garde" w:hAnsi="ITC Avant Garde" w:cs="Arial"/>
          <w:lang w:eastAsia="es-MX"/>
        </w:rPr>
        <w:t xml:space="preserve"> pesos 00/100 M.N.) </w:t>
      </w:r>
      <w:r w:rsidRPr="00D8545B">
        <w:rPr>
          <w:rFonts w:ascii="ITC Avant Garde" w:hAnsi="ITC Avant Garde" w:cs="Arial"/>
          <w:lang w:eastAsia="es-MX"/>
        </w:rPr>
        <w:t xml:space="preserve">de </w:t>
      </w:r>
      <w:r w:rsidR="001E6F6B" w:rsidRPr="00D8545B">
        <w:rPr>
          <w:rFonts w:ascii="ITC Avant Garde" w:hAnsi="ITC Avant Garde" w:cs="Arial"/>
          <w:lang w:eastAsia="es-MX"/>
        </w:rPr>
        <w:t>fecha de 11</w:t>
      </w:r>
      <w:r w:rsidR="00C846CC" w:rsidRPr="00D8545B">
        <w:rPr>
          <w:rFonts w:ascii="ITC Avant Garde" w:hAnsi="ITC Avant Garde" w:cs="Arial"/>
          <w:lang w:eastAsia="es-MX"/>
        </w:rPr>
        <w:t xml:space="preserve"> de </w:t>
      </w:r>
      <w:r w:rsidR="001E6F6B" w:rsidRPr="00D8545B">
        <w:rPr>
          <w:rFonts w:ascii="ITC Avant Garde" w:hAnsi="ITC Avant Garde" w:cs="Arial"/>
          <w:lang w:eastAsia="es-MX"/>
        </w:rPr>
        <w:t>diciembre de 2015, que constituye</w:t>
      </w:r>
      <w:r w:rsidR="00C846CC" w:rsidRPr="00D8545B">
        <w:rPr>
          <w:rFonts w:ascii="ITC Avant Garde" w:hAnsi="ITC Avant Garde" w:cs="Arial"/>
          <w:lang w:eastAsia="es-MX"/>
        </w:rPr>
        <w:t xml:space="preserve"> </w:t>
      </w:r>
      <w:r w:rsidR="001E6F6B" w:rsidRPr="00D8545B">
        <w:rPr>
          <w:rFonts w:ascii="ITC Avant Garde" w:hAnsi="ITC Avant Garde" w:cs="Arial"/>
          <w:lang w:eastAsia="es-MX"/>
        </w:rPr>
        <w:t>el comprobante</w:t>
      </w:r>
      <w:r w:rsidR="00C846CC" w:rsidRPr="00D8545B">
        <w:rPr>
          <w:rFonts w:ascii="ITC Avant Garde" w:hAnsi="ITC Avant Garde" w:cs="Arial"/>
          <w:lang w:eastAsia="es-MX"/>
        </w:rPr>
        <w:t xml:space="preserve"> de pago de aprovechamientos por el estudio de la </w:t>
      </w:r>
      <w:r w:rsidR="001E6F6B" w:rsidRPr="00D8545B">
        <w:rPr>
          <w:rFonts w:ascii="ITC Avant Garde" w:hAnsi="ITC Avant Garde" w:cs="Arial"/>
          <w:lang w:eastAsia="es-MX"/>
        </w:rPr>
        <w:t xml:space="preserve">documentación inherente a la </w:t>
      </w:r>
      <w:r w:rsidR="00C846CC" w:rsidRPr="00D8545B">
        <w:rPr>
          <w:rFonts w:ascii="ITC Avant Garde" w:hAnsi="ITC Avant Garde" w:cs="Arial"/>
          <w:lang w:eastAsia="es-MX"/>
        </w:rPr>
        <w:t xml:space="preserve">solicitud </w:t>
      </w:r>
      <w:r w:rsidR="001E6F6B" w:rsidRPr="00D8545B">
        <w:rPr>
          <w:rFonts w:ascii="ITC Avant Garde" w:hAnsi="ITC Avant Garde" w:cs="Arial"/>
          <w:lang w:eastAsia="es-MX"/>
        </w:rPr>
        <w:t>para</w:t>
      </w:r>
      <w:r w:rsidR="00C846CC" w:rsidRPr="00D8545B">
        <w:rPr>
          <w:rFonts w:ascii="ITC Avant Garde" w:hAnsi="ITC Avant Garde" w:cs="Arial"/>
          <w:lang w:eastAsia="es-MX"/>
        </w:rPr>
        <w:t xml:space="preserve"> </w:t>
      </w:r>
      <w:r w:rsidR="001E6F6B" w:rsidRPr="00D8545B">
        <w:rPr>
          <w:rFonts w:ascii="ITC Avant Garde" w:hAnsi="ITC Avant Garde" w:cs="Arial"/>
          <w:lang w:eastAsia="es-MX"/>
        </w:rPr>
        <w:t>obtener uno o más</w:t>
      </w:r>
      <w:r w:rsidR="00C846CC" w:rsidRPr="00D8545B">
        <w:rPr>
          <w:rFonts w:ascii="ITC Avant Garde" w:hAnsi="ITC Avant Garde" w:cs="Arial"/>
          <w:lang w:eastAsia="es-MX"/>
        </w:rPr>
        <w:t xml:space="preserve"> título</w:t>
      </w:r>
      <w:r w:rsidR="00E729F0" w:rsidRPr="00D8545B">
        <w:rPr>
          <w:rFonts w:ascii="ITC Avant Garde" w:hAnsi="ITC Avant Garde" w:cs="Arial"/>
          <w:lang w:eastAsia="es-MX"/>
        </w:rPr>
        <w:t>s de c</w:t>
      </w:r>
      <w:r w:rsidR="001E6F6B" w:rsidRPr="00D8545B">
        <w:rPr>
          <w:rFonts w:ascii="ITC Avant Garde" w:hAnsi="ITC Avant Garde" w:cs="Arial"/>
          <w:lang w:eastAsia="es-MX"/>
        </w:rPr>
        <w:t>oncesión.</w:t>
      </w:r>
    </w:p>
    <w:p w14:paraId="218D2DA2" w14:textId="77777777" w:rsidR="00D8545B" w:rsidRPr="00D8545B" w:rsidRDefault="001771D2" w:rsidP="00D8545B">
      <w:pPr>
        <w:spacing w:before="360" w:after="120" w:line="276" w:lineRule="auto"/>
        <w:jc w:val="both"/>
        <w:rPr>
          <w:rFonts w:ascii="ITC Avant Garde" w:hAnsi="ITC Avant Garde" w:cs="Arial"/>
          <w:color w:val="000000" w:themeColor="text1"/>
        </w:rPr>
      </w:pPr>
      <w:r w:rsidRPr="00D8545B">
        <w:rPr>
          <w:rFonts w:ascii="ITC Avant Garde" w:hAnsi="ITC Avant Garde"/>
        </w:rPr>
        <w:t xml:space="preserve">Por otra parte, AT&amp;T Comunicaciones Digitales, S. de R.L. de C.V., no requiere acreditar el pago correspondiente, </w:t>
      </w:r>
      <w:r w:rsidRPr="00D8545B">
        <w:rPr>
          <w:rFonts w:ascii="ITC Avant Garde" w:hAnsi="ITC Avant Garde" w:cs="Arial"/>
          <w:color w:val="000000" w:themeColor="text1"/>
        </w:rPr>
        <w:t>por el estudio de la documentación inherente de la solicitud para obtener el Título de Concesión Única para Uso Comercial, en términos de lo dispuesto en el numeral 5.1.2.3 de las Bases de Licitación</w:t>
      </w:r>
      <w:r w:rsidRPr="00D8545B">
        <w:rPr>
          <w:rFonts w:ascii="ITC Avant Garde" w:hAnsi="ITC Avant Garde"/>
        </w:rPr>
        <w:t xml:space="preserve"> al contar con una concesión de red pública de telecomunicaciones</w:t>
      </w:r>
      <w:r w:rsidRPr="00D8545B">
        <w:rPr>
          <w:rFonts w:ascii="ITC Avant Garde" w:hAnsi="ITC Avant Garde" w:cs="Arial"/>
          <w:color w:val="000000" w:themeColor="text1"/>
        </w:rPr>
        <w:t xml:space="preserve">. </w:t>
      </w:r>
    </w:p>
    <w:p w14:paraId="1E24FC1B" w14:textId="77777777" w:rsidR="00D8545B" w:rsidRPr="00D8545B" w:rsidRDefault="001771D2" w:rsidP="00D8545B">
      <w:pPr>
        <w:spacing w:before="360" w:after="120" w:line="276" w:lineRule="auto"/>
        <w:jc w:val="both"/>
        <w:rPr>
          <w:rFonts w:ascii="ITC Avant Garde" w:hAnsi="ITC Avant Garde"/>
        </w:rPr>
      </w:pPr>
      <w:r w:rsidRPr="00D8545B">
        <w:rPr>
          <w:rFonts w:ascii="ITC Avant Garde" w:hAnsi="ITC Avant Garde"/>
        </w:rPr>
        <w:t>Lo anterior, de conformidad con lo siguiente:</w:t>
      </w:r>
    </w:p>
    <w:p w14:paraId="6CD03C55" w14:textId="77777777" w:rsidR="00D8545B" w:rsidRPr="00D8545B" w:rsidRDefault="00717070" w:rsidP="00D8545B">
      <w:pPr>
        <w:spacing w:before="360" w:after="120" w:line="276" w:lineRule="auto"/>
        <w:jc w:val="both"/>
        <w:rPr>
          <w:rFonts w:ascii="ITC Avant Garde" w:hAnsi="ITC Avant Garde"/>
        </w:rPr>
      </w:pPr>
      <w:r w:rsidRPr="00D8545B">
        <w:rPr>
          <w:rFonts w:ascii="ITC Avant Garde" w:hAnsi="ITC Avant Garde"/>
        </w:rPr>
        <w:t xml:space="preserve">Respecto </w:t>
      </w:r>
      <w:r w:rsidRPr="00D8545B">
        <w:rPr>
          <w:rFonts w:ascii="ITC Avant Garde" w:hAnsi="ITC Avant Garde" w:cs="Arial"/>
          <w:lang w:eastAsia="es-MX"/>
        </w:rPr>
        <w:t xml:space="preserve">del pago por el estudio de la solicitud y la documentación técnica, administrativa y legal de título y prórroga de concesión única para uso comercial, </w:t>
      </w:r>
      <w:r w:rsidRPr="00D8545B">
        <w:rPr>
          <w:rFonts w:ascii="ITC Avant Garde" w:hAnsi="ITC Avant Garde"/>
        </w:rPr>
        <w:t xml:space="preserve">cabe señalar que con fecha 23 de noviembre de 1994, la Secretaría de Comunicaciones y Transportes otorgó el título de concesión a favor de la empresa Esaw´s Comunicaciones de México, S.A. de C.V., para instalar, operar y explotar por un período de 15 años, una red pública del servicio móvil de radiocomunicación especializada de flotillas en Cd. Juárez, Chihuahua y zona conurbada. </w:t>
      </w:r>
    </w:p>
    <w:p w14:paraId="31A805F7" w14:textId="77777777" w:rsidR="00D8545B" w:rsidRPr="00D8545B" w:rsidRDefault="00717070" w:rsidP="00D8545B">
      <w:pPr>
        <w:spacing w:before="360" w:after="120" w:line="276" w:lineRule="auto"/>
        <w:jc w:val="both"/>
        <w:rPr>
          <w:rFonts w:ascii="ITC Avant Garde" w:hAnsi="ITC Avant Garde"/>
        </w:rPr>
      </w:pPr>
      <w:r w:rsidRPr="00D8545B">
        <w:rPr>
          <w:rFonts w:ascii="ITC Avant Garde" w:hAnsi="ITC Avant Garde"/>
        </w:rPr>
        <w:t>Asimismo, mediante oficio 2.-144/08, de fecha 2 de septiembre de 2008, la Secretaría autorizó a Esaw´s Comunicaciones de México, S.A. de C.V., la cesión de derechos de la concesión de referencia, a favor de la empresa Inversiones Nextel de México, S.A. de C.V., adquiriendo ésta última, el carácter de concesionaria.</w:t>
      </w:r>
    </w:p>
    <w:p w14:paraId="25B693B5" w14:textId="77777777" w:rsidR="00D8545B" w:rsidRPr="00D8545B" w:rsidRDefault="00717070" w:rsidP="00D8545B">
      <w:pPr>
        <w:spacing w:before="360" w:after="120" w:line="276" w:lineRule="auto"/>
        <w:jc w:val="both"/>
        <w:rPr>
          <w:rFonts w:ascii="ITC Avant Garde" w:hAnsi="ITC Avant Garde"/>
        </w:rPr>
      </w:pPr>
      <w:r w:rsidRPr="00D8545B">
        <w:rPr>
          <w:rFonts w:ascii="ITC Avant Garde" w:hAnsi="ITC Avant Garde"/>
        </w:rPr>
        <w:t xml:space="preserve">Posteriormente, en fecha 8 de marzo de 2010, el representante legal de la concesionaria, solicitó a la Secretaría de Comunicaciones y Transportes autorización para prestar el servicio local de telefonía inalámbrica fija o móvil, incluyendo el acceso inalámbrico a través de sus redes públicas, así como el servicio de transmisión de datos como servicios adicionales a los contemplados en la concesión. </w:t>
      </w:r>
    </w:p>
    <w:p w14:paraId="766F1337" w14:textId="77777777" w:rsidR="00D8545B" w:rsidRPr="00D8545B" w:rsidRDefault="00717070" w:rsidP="00D8545B">
      <w:pPr>
        <w:spacing w:before="360" w:after="120" w:line="276" w:lineRule="auto"/>
        <w:jc w:val="both"/>
        <w:rPr>
          <w:rFonts w:ascii="ITC Avant Garde" w:hAnsi="ITC Avant Garde"/>
        </w:rPr>
      </w:pPr>
      <w:r w:rsidRPr="00D8545B">
        <w:rPr>
          <w:rFonts w:ascii="ITC Avant Garde" w:hAnsi="ITC Avant Garde"/>
        </w:rPr>
        <w:lastRenderedPageBreak/>
        <w:t>Así, mediante oficio CFT/D03/USI/DGB/201/11, de fecha 21 de julio de 2011, la Unidad de Servicios a la Industria de la extinta Comisión Federal de Telecomunicaciones remitió a la Secretaría de Comunicaciones y Transportes, la Resolución por la que el Pleno de dicho órgano emitió opinión favorable a la Secretaría de mérito, para que se prorrogue a favor del concesionario, la vigencia de la concesión en comento, así como para la prestación de servicios adicionales al amparo de dicho título, la cual fue aprobada por la extinta Comisión en su XII Sesión Ordinaria de 2011, celebrada el 1 de junio de 2011, mediante Acuerdo número P/010611/172.</w:t>
      </w:r>
    </w:p>
    <w:p w14:paraId="40FD9345" w14:textId="77777777" w:rsidR="00D8545B" w:rsidRPr="00D8545B" w:rsidRDefault="00717070" w:rsidP="00D8545B">
      <w:pPr>
        <w:spacing w:before="360" w:after="120" w:line="276" w:lineRule="auto"/>
        <w:jc w:val="both"/>
        <w:rPr>
          <w:rFonts w:ascii="ITC Avant Garde" w:hAnsi="ITC Avant Garde"/>
        </w:rPr>
      </w:pPr>
      <w:r w:rsidRPr="00D8545B">
        <w:rPr>
          <w:rFonts w:ascii="ITC Avant Garde" w:hAnsi="ITC Avant Garde"/>
        </w:rPr>
        <w:t xml:space="preserve">El 24 de agosto de 2012, la Secretaría de Comunicaciones y Transportes </w:t>
      </w:r>
      <w:r w:rsidR="001771D2" w:rsidRPr="00D8545B">
        <w:rPr>
          <w:rFonts w:ascii="ITC Avant Garde" w:hAnsi="ITC Avant Garde"/>
        </w:rPr>
        <w:t xml:space="preserve">prorrogó </w:t>
      </w:r>
      <w:r w:rsidR="00EB65A9" w:rsidRPr="00D8545B">
        <w:rPr>
          <w:rFonts w:ascii="ITC Avant Garde" w:hAnsi="ITC Avant Garde"/>
        </w:rPr>
        <w:t>p</w:t>
      </w:r>
      <w:r w:rsidR="00C53C77" w:rsidRPr="00D8545B">
        <w:rPr>
          <w:rFonts w:ascii="ITC Avant Garde" w:hAnsi="ITC Avant Garde"/>
        </w:rPr>
        <w:t>or un periodo de 15 añ</w:t>
      </w:r>
      <w:r w:rsidR="00EB65A9" w:rsidRPr="00D8545B">
        <w:rPr>
          <w:rFonts w:ascii="ITC Avant Garde" w:hAnsi="ITC Avant Garde"/>
        </w:rPr>
        <w:t xml:space="preserve">os contados a partir del 24 de noviembre de 2009 </w:t>
      </w:r>
      <w:r w:rsidRPr="00D8545B">
        <w:rPr>
          <w:rFonts w:ascii="ITC Avant Garde" w:hAnsi="ITC Avant Garde"/>
        </w:rPr>
        <w:t>y modificó la concesión para usar, aprovechar y explotar bandas de frecuencias del espectro radioeléctrico para usos determinados en los Estados Unidos Mexicanos que otorga el Gobierno Federal por conducto de la Secretaría de Comunicaciones y Transportes, a favor de Inversiones Nextel de México, S.A. de C.V.</w:t>
      </w:r>
    </w:p>
    <w:p w14:paraId="4FA2F6B3" w14:textId="77777777" w:rsidR="00D8545B" w:rsidRPr="00D8545B" w:rsidRDefault="00717070" w:rsidP="00D8545B">
      <w:pPr>
        <w:spacing w:before="360" w:after="120" w:line="276" w:lineRule="auto"/>
        <w:jc w:val="both"/>
        <w:rPr>
          <w:rFonts w:ascii="ITC Avant Garde" w:hAnsi="ITC Avant Garde"/>
        </w:rPr>
      </w:pPr>
      <w:r w:rsidRPr="00D8545B">
        <w:rPr>
          <w:rFonts w:ascii="ITC Avant Garde" w:hAnsi="ITC Avant Garde"/>
        </w:rPr>
        <w:t>Mediante oficio 2.-3306, de fecha 5 de agosto de 2013, la Secretaría de Comunicaciones y Transportes, autorizó la modificación total de los estatutos sociales de la concesionaria, específicamente su transformación de Sociedad Anónima de Capital Variable a una Sociedad de Responsabilidad Limitada de Capital Variable, para quedar como Inversiones Nextel de México, S. de R.L. de C.V.</w:t>
      </w:r>
    </w:p>
    <w:p w14:paraId="3DBC0C4B" w14:textId="77777777" w:rsidR="00D8545B" w:rsidRPr="00D8545B" w:rsidRDefault="00717070" w:rsidP="00D8545B">
      <w:pPr>
        <w:spacing w:before="360" w:after="120" w:line="276" w:lineRule="auto"/>
        <w:jc w:val="both"/>
        <w:rPr>
          <w:rFonts w:ascii="ITC Avant Garde" w:hAnsi="ITC Avant Garde"/>
        </w:rPr>
      </w:pPr>
      <w:r w:rsidRPr="00D8545B">
        <w:rPr>
          <w:rFonts w:ascii="ITC Avant Garde" w:hAnsi="ITC Avant Garde"/>
        </w:rPr>
        <w:t xml:space="preserve">El 20 de enero de 2015, el apoderado legal de la empresa NII Telecom, S. de R.L. de C.V., notificó al Instituto la fusión de las sociedades NII Telecom, S. de R.L. de C.V. como fusionante y de Inversiones Nextel de México, S. de R.L. de C.V. y Delta Comunicaciones Digitales, S. de R.L. de C.V., como fusionadas; acto que fue protocolizado mediante escritura pública 49,733 de 9 de diciembre de 2014 e inscrito en el Registro Público de Concesiones el 6 de febrero de 2015. </w:t>
      </w:r>
    </w:p>
    <w:p w14:paraId="47B904CB" w14:textId="77777777" w:rsidR="00D8545B" w:rsidRPr="00D8545B" w:rsidRDefault="00717070" w:rsidP="00D8545B">
      <w:pPr>
        <w:spacing w:before="360" w:after="120" w:line="276" w:lineRule="auto"/>
        <w:jc w:val="both"/>
        <w:rPr>
          <w:rFonts w:ascii="ITC Avant Garde" w:hAnsi="ITC Avant Garde"/>
        </w:rPr>
      </w:pPr>
      <w:r w:rsidRPr="00D8545B">
        <w:rPr>
          <w:rFonts w:ascii="ITC Avant Garde" w:hAnsi="ITC Avant Garde"/>
        </w:rPr>
        <w:t xml:space="preserve">Mediante oficio IFT/223/UCS/DG-CTEL/2125/2015, de fecha 11 de septiembre de 2015, la Unidad de Concesiones y Servicios del Instituto tomó nota de la modificación de los estatutos sociales de la empresa NII Telecom, S. de R.L. de C.V., respecto del cambio de denominación por ATT&amp;T NTEL COMMEX, S. de R.L. de C.V., mismo que fue inscrito en el Registro Público de Concesiones el 9 de octubre de 2015. </w:t>
      </w:r>
    </w:p>
    <w:p w14:paraId="4AE13AB3" w14:textId="77777777" w:rsidR="00D8545B" w:rsidRPr="00D8545B" w:rsidRDefault="00717070" w:rsidP="00D8545B">
      <w:pPr>
        <w:spacing w:before="360" w:after="120" w:line="276" w:lineRule="auto"/>
        <w:jc w:val="both"/>
        <w:rPr>
          <w:rFonts w:ascii="ITC Avant Garde" w:hAnsi="ITC Avant Garde"/>
        </w:rPr>
      </w:pPr>
      <w:r w:rsidRPr="00D8545B">
        <w:rPr>
          <w:rFonts w:ascii="ITC Avant Garde" w:hAnsi="ITC Avant Garde"/>
        </w:rPr>
        <w:lastRenderedPageBreak/>
        <w:t>Por último, mediante escrito de fecha 7 de diciembre de 2015, el representante legal de AT&amp;T Comunicaciones Digitales, S. de R.L. de C.V., presentó al Instituto el aviso de la fusión de fecha 30 de noviembre de 2015, celebrada por las sociedades AT&amp;T Comunicaciones Digitales, S. de R.L. de C.V., en carácter de fusionante y AT&amp;T Digital, S. de R.L. de C.V., AT&amp;T Ntelcommex, S. de R.L. de C.V. y Radiophone, S. de R.L. de C.V., en carácter de fusionadas. Por lo que, al ubicarse la cesión de derechos de mérito en el supuesto establecido en los párrafos cuarto y quinto del artículo 110 de la Ley, no requería autorización por parte del Instituto, al pertenecer al mismo agente económico, llevarse a cabo dentro de una misma restructura corporativa y notificarse la operación al Instituto dentro de los 30 días naturales siguientes a su realización.</w:t>
      </w:r>
    </w:p>
    <w:p w14:paraId="3294B5AB" w14:textId="77777777" w:rsidR="00D8545B" w:rsidRPr="00D8545B" w:rsidRDefault="00717070" w:rsidP="00D8545B">
      <w:pPr>
        <w:spacing w:before="360" w:after="120" w:line="276" w:lineRule="auto"/>
        <w:jc w:val="both"/>
        <w:rPr>
          <w:rFonts w:ascii="ITC Avant Garde" w:hAnsi="ITC Avant Garde"/>
        </w:rPr>
      </w:pPr>
      <w:r w:rsidRPr="00D8545B">
        <w:rPr>
          <w:rFonts w:ascii="ITC Avant Garde" w:hAnsi="ITC Avant Garde"/>
        </w:rPr>
        <w:t xml:space="preserve">Lo anterior, </w:t>
      </w:r>
      <w:r w:rsidR="001771D2" w:rsidRPr="00D8545B">
        <w:rPr>
          <w:rFonts w:ascii="ITC Avant Garde" w:hAnsi="ITC Avant Garde"/>
        </w:rPr>
        <w:t>se hizo constar</w:t>
      </w:r>
      <w:r w:rsidRPr="00D8545B">
        <w:rPr>
          <w:rFonts w:ascii="ITC Avant Garde" w:hAnsi="ITC Avant Garde"/>
        </w:rPr>
        <w:t xml:space="preserve"> en el instrumento público número 52,760 de fecha 30 de noviembre de 2015, que contiene la protocolización de las resoluciones unánimes adoptadas fuera de Asamblea por los socios de AT&amp;T Comunicaciones Digitales, S. de R.L. de C.V. de fecha 30 de noviembre de 2015, donde se ac</w:t>
      </w:r>
      <w:r w:rsidR="0032669E" w:rsidRPr="00D8545B">
        <w:rPr>
          <w:rFonts w:ascii="ITC Avant Garde" w:hAnsi="ITC Avant Garde"/>
        </w:rPr>
        <w:t>o</w:t>
      </w:r>
      <w:r w:rsidRPr="00D8545B">
        <w:rPr>
          <w:rFonts w:ascii="ITC Avant Garde" w:hAnsi="ITC Avant Garde"/>
        </w:rPr>
        <w:t>rd</w:t>
      </w:r>
      <w:r w:rsidR="0032669E" w:rsidRPr="00D8545B">
        <w:rPr>
          <w:rFonts w:ascii="ITC Avant Garde" w:hAnsi="ITC Avant Garde"/>
        </w:rPr>
        <w:t>ó</w:t>
      </w:r>
      <w:r w:rsidRPr="00D8545B">
        <w:rPr>
          <w:rFonts w:ascii="ITC Avant Garde" w:hAnsi="ITC Avant Garde"/>
        </w:rPr>
        <w:t xml:space="preserve"> la fusión de mérito.</w:t>
      </w:r>
    </w:p>
    <w:p w14:paraId="39C3FE32" w14:textId="77777777" w:rsidR="00D8545B" w:rsidRPr="00D8545B" w:rsidRDefault="00717070" w:rsidP="00D8545B">
      <w:pPr>
        <w:spacing w:before="360" w:after="120" w:line="276" w:lineRule="auto"/>
        <w:rPr>
          <w:rFonts w:ascii="ITC Avant Garde" w:hAnsi="ITC Avant Garde"/>
        </w:rPr>
      </w:pPr>
      <w:r w:rsidRPr="00D8545B">
        <w:rPr>
          <w:rFonts w:ascii="ITC Avant Garde" w:hAnsi="ITC Avant Garde"/>
        </w:rPr>
        <w:t>Dicho acto fue inscrito en el Registro Público de Concesiones el 11 de diciembre de 2015.</w:t>
      </w:r>
    </w:p>
    <w:p w14:paraId="03C176DF"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lang w:eastAsia="es-MX"/>
        </w:rPr>
        <w:t xml:space="preserve">Por lo tanto, el Interesado AT&amp;T Comunicaciones Digitales, S. de R.L. de C.V. cumplió con el requerimiento de presentar </w:t>
      </w:r>
      <w:r w:rsidR="00463E9C" w:rsidRPr="00D8545B">
        <w:rPr>
          <w:rFonts w:ascii="ITC Avant Garde" w:hAnsi="ITC Avant Garde" w:cs="Arial"/>
          <w:lang w:eastAsia="es-MX"/>
        </w:rPr>
        <w:t>el</w:t>
      </w:r>
      <w:r w:rsidRPr="00D8545B">
        <w:rPr>
          <w:rFonts w:ascii="ITC Avant Garde" w:hAnsi="ITC Avant Garde" w:cs="Arial"/>
          <w:lang w:eastAsia="es-MX"/>
        </w:rPr>
        <w:t xml:space="preserve"> comprobante de pago de </w:t>
      </w:r>
      <w:r w:rsidR="00F615E2" w:rsidRPr="00D8545B">
        <w:rPr>
          <w:rFonts w:ascii="ITC Avant Garde" w:hAnsi="ITC Avant Garde" w:cs="Arial"/>
          <w:lang w:eastAsia="es-MX"/>
        </w:rPr>
        <w:t xml:space="preserve">derechos </w:t>
      </w:r>
      <w:r w:rsidRPr="00D8545B">
        <w:rPr>
          <w:rFonts w:ascii="ITC Avant Garde" w:hAnsi="ITC Avant Garde" w:cs="Arial"/>
          <w:lang w:eastAsia="es-MX"/>
        </w:rPr>
        <w:t xml:space="preserve">por </w:t>
      </w:r>
      <w:r w:rsidR="00F615E2" w:rsidRPr="00D8545B">
        <w:rPr>
          <w:rFonts w:ascii="ITC Avant Garde" w:hAnsi="ITC Avant Garde" w:cs="Arial"/>
          <w:lang w:eastAsia="es-MX"/>
        </w:rPr>
        <w:t>la expedición de</w:t>
      </w:r>
      <w:r w:rsidR="0016434E" w:rsidRPr="00D8545B">
        <w:rPr>
          <w:rFonts w:ascii="ITC Avant Garde" w:hAnsi="ITC Avant Garde" w:cs="Arial"/>
          <w:lang w:eastAsia="es-MX"/>
        </w:rPr>
        <w:t>l</w:t>
      </w:r>
      <w:r w:rsidR="00F615E2" w:rsidRPr="00D8545B">
        <w:rPr>
          <w:rFonts w:ascii="ITC Avant Garde" w:hAnsi="ITC Avant Garde" w:cs="Arial"/>
          <w:lang w:eastAsia="es-MX"/>
        </w:rPr>
        <w:t xml:space="preserve"> título de Concesión de Espectro Radioeléctrico para Uso Comercial.</w:t>
      </w:r>
    </w:p>
    <w:p w14:paraId="221EF2B1" w14:textId="77777777" w:rsidR="00D8545B" w:rsidRPr="00D8545B" w:rsidRDefault="00C846CC" w:rsidP="00D8545B">
      <w:pPr>
        <w:spacing w:before="360" w:after="120" w:line="276" w:lineRule="auto"/>
        <w:ind w:left="284" w:hanging="284"/>
        <w:jc w:val="both"/>
        <w:rPr>
          <w:rFonts w:ascii="ITC Avant Garde" w:hAnsi="ITC Avant Garde" w:cs="Arial"/>
          <w:b/>
          <w:lang w:eastAsia="es-MX"/>
        </w:rPr>
      </w:pPr>
      <w:r w:rsidRPr="00D8545B">
        <w:rPr>
          <w:rFonts w:ascii="ITC Avant Garde" w:hAnsi="ITC Avant Garde" w:cs="Arial"/>
          <w:b/>
          <w:lang w:eastAsia="es-MX"/>
        </w:rPr>
        <w:t>III. Revisión de la documentación relacionada con el Apéndice A y sus Anexos, de las Bases de Licitación.</w:t>
      </w:r>
    </w:p>
    <w:p w14:paraId="7D51C9E4"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lang w:eastAsia="es-MX"/>
        </w:rPr>
        <w:t xml:space="preserve">Respecto al cumplimiento de la presentación de la documentación relacionada con la Sección 1 del Apéndice A. Requisitos generales, el Interesado AT&amp;T Comunicaciones Digitales, S. de R.L. de C.V. presentó lo siguiente: </w:t>
      </w:r>
    </w:p>
    <w:p w14:paraId="3814C154" w14:textId="77777777" w:rsidR="00D8545B" w:rsidRPr="00D8545B" w:rsidRDefault="00C846CC" w:rsidP="00D8545B">
      <w:pPr>
        <w:spacing w:before="360" w:after="120" w:line="276" w:lineRule="auto"/>
        <w:jc w:val="both"/>
        <w:rPr>
          <w:rFonts w:ascii="ITC Avant Garde" w:hAnsi="ITC Avant Garde" w:cs="Arial"/>
          <w:b/>
          <w:lang w:eastAsia="es-MX"/>
        </w:rPr>
      </w:pPr>
      <w:r w:rsidRPr="00D8545B">
        <w:rPr>
          <w:rFonts w:ascii="ITC Avant Garde" w:hAnsi="ITC Avant Garde" w:cs="Arial"/>
          <w:b/>
          <w:lang w:eastAsia="es-MX"/>
        </w:rPr>
        <w:t>Sección I. Requisitos generales.</w:t>
      </w:r>
    </w:p>
    <w:p w14:paraId="120321C7"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b/>
          <w:lang w:eastAsia="es-MX"/>
        </w:rPr>
        <w:t>Anexo 1. Información general del Interesado (Persona física)</w:t>
      </w:r>
      <w:r w:rsidRPr="00D8545B">
        <w:rPr>
          <w:rFonts w:ascii="ITC Avant Garde" w:hAnsi="ITC Avant Garde" w:cs="Arial"/>
          <w:lang w:eastAsia="es-MX"/>
        </w:rPr>
        <w:t xml:space="preserve">. No aplica, ya que el Interesado AT&amp;T Comunicaciones Digitales, S. de R.L. de C.V.es una persona moral. </w:t>
      </w:r>
    </w:p>
    <w:p w14:paraId="4B70BC0B" w14:textId="0F4981BE" w:rsidR="00C846CC"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b/>
          <w:lang w:eastAsia="es-MX"/>
        </w:rPr>
        <w:lastRenderedPageBreak/>
        <w:t>Anexo 2. Información general del Interesado (Persona moral)</w:t>
      </w:r>
      <w:r w:rsidRPr="00D8545B">
        <w:rPr>
          <w:rFonts w:ascii="ITC Avant Garde" w:hAnsi="ITC Avant Garde" w:cs="Arial"/>
          <w:lang w:eastAsia="es-MX"/>
        </w:rPr>
        <w:t xml:space="preserve">. El Interesado AT&amp;T Comunicaciones Digitales, S. de R.L. de C.V. presentó información general de manera completa y precisa. Dicha información se encuentra contenida en los </w:t>
      </w:r>
      <w:r w:rsidR="002167B3" w:rsidRPr="00D8545B">
        <w:rPr>
          <w:rFonts w:ascii="ITC Avant Garde" w:hAnsi="ITC Avant Garde" w:cs="Arial"/>
          <w:lang w:eastAsia="es-MX"/>
        </w:rPr>
        <w:t xml:space="preserve">folios 000007 a </w:t>
      </w:r>
      <w:r w:rsidRPr="00D8545B">
        <w:rPr>
          <w:rFonts w:ascii="ITC Avant Garde" w:hAnsi="ITC Avant Garde" w:cs="Arial"/>
          <w:lang w:eastAsia="es-MX"/>
        </w:rPr>
        <w:t>000214 de la Entrega 1-ATT</w:t>
      </w:r>
      <w:r w:rsidR="002167B3" w:rsidRPr="00D8545B">
        <w:rPr>
          <w:rFonts w:ascii="ITC Avant Garde" w:hAnsi="ITC Avant Garde" w:cs="Arial"/>
          <w:lang w:eastAsia="es-MX"/>
        </w:rPr>
        <w:t xml:space="preserve"> y en los folios 000005 a 000016</w:t>
      </w:r>
      <w:r w:rsidRPr="00D8545B">
        <w:rPr>
          <w:rFonts w:ascii="ITC Avant Garde" w:hAnsi="ITC Avant Garde" w:cs="Arial"/>
          <w:lang w:eastAsia="es-MX"/>
        </w:rPr>
        <w:t xml:space="preserve"> </w:t>
      </w:r>
      <w:r w:rsidR="002167B3" w:rsidRPr="00D8545B">
        <w:rPr>
          <w:rFonts w:ascii="ITC Avant Garde" w:hAnsi="ITC Avant Garde" w:cs="Arial"/>
          <w:lang w:eastAsia="es-MX"/>
        </w:rPr>
        <w:t xml:space="preserve">de la Entrega 2-ATT. </w:t>
      </w:r>
      <w:r w:rsidRPr="00D8545B">
        <w:rPr>
          <w:rFonts w:ascii="ITC Avant Garde" w:hAnsi="ITC Avant Garde" w:cs="Arial"/>
          <w:lang w:eastAsia="es-MX"/>
        </w:rPr>
        <w:t>En el cuadro del folio 00007 se presentó la denominación de la empresa, clave de Registro Federal de Contribuyentes (RFC), nacionalidad, domicilio para oír y recibir notificaciones, teléfono y correo electrónico.</w:t>
      </w:r>
    </w:p>
    <w:tbl>
      <w:tblPr>
        <w:tblStyle w:val="Tablaconcuadrcula"/>
        <w:tblW w:w="0" w:type="auto"/>
        <w:jc w:val="center"/>
        <w:tblLook w:val="04A0" w:firstRow="1" w:lastRow="0" w:firstColumn="1" w:lastColumn="0" w:noHBand="0" w:noVBand="1"/>
        <w:tblCaption w:val="Información general de AT&amp;T Comunicaciones Digitales, S. de R.L. de C.V."/>
        <w:tblDescription w:val="En una tabla de 2 columnas, se proporciona la denominación o razón social, Clave del Registro Federal de Contribuyentes, Nacionalidad, Domicilio para oír y recibir notificaciones, Teléfono y Correo Electrónico de la empresa."/>
      </w:tblPr>
      <w:tblGrid>
        <w:gridCol w:w="2614"/>
        <w:gridCol w:w="6165"/>
      </w:tblGrid>
      <w:tr w:rsidR="00C846CC" w:rsidRPr="00D8545B" w14:paraId="435661F3" w14:textId="77777777" w:rsidTr="00A961A3">
        <w:trPr>
          <w:tblHeader/>
          <w:jc w:val="center"/>
        </w:trPr>
        <w:tc>
          <w:tcPr>
            <w:tcW w:w="0" w:type="auto"/>
            <w:vAlign w:val="center"/>
          </w:tcPr>
          <w:p w14:paraId="521BD115" w14:textId="77777777" w:rsidR="00C846CC" w:rsidRPr="00D8545B" w:rsidRDefault="00C846CC" w:rsidP="00A94D2E">
            <w:pPr>
              <w:spacing w:line="276" w:lineRule="auto"/>
              <w:rPr>
                <w:rFonts w:ascii="ITC Avant Garde" w:hAnsi="ITC Avant Garde" w:cs="Arial"/>
                <w:b/>
                <w:sz w:val="18"/>
                <w:szCs w:val="20"/>
              </w:rPr>
            </w:pPr>
            <w:r w:rsidRPr="00D8545B">
              <w:rPr>
                <w:rFonts w:ascii="ITC Avant Garde" w:hAnsi="ITC Avant Garde" w:cs="Arial"/>
                <w:b/>
                <w:sz w:val="18"/>
                <w:szCs w:val="20"/>
              </w:rPr>
              <w:t>Denominación o razón social</w:t>
            </w:r>
          </w:p>
        </w:tc>
        <w:tc>
          <w:tcPr>
            <w:tcW w:w="0" w:type="auto"/>
            <w:vAlign w:val="center"/>
          </w:tcPr>
          <w:p w14:paraId="10310340" w14:textId="77777777" w:rsidR="00C846CC" w:rsidRPr="00D8545B" w:rsidRDefault="00C846CC" w:rsidP="00A94D2E">
            <w:pPr>
              <w:spacing w:line="276" w:lineRule="auto"/>
              <w:jc w:val="both"/>
              <w:rPr>
                <w:rFonts w:ascii="ITC Avant Garde" w:hAnsi="ITC Avant Garde" w:cs="Arial"/>
                <w:sz w:val="18"/>
                <w:szCs w:val="20"/>
              </w:rPr>
            </w:pPr>
            <w:r w:rsidRPr="00D8545B">
              <w:rPr>
                <w:rFonts w:ascii="ITC Avant Garde" w:hAnsi="ITC Avant Garde" w:cs="Arial"/>
                <w:sz w:val="18"/>
                <w:lang w:eastAsia="es-MX"/>
              </w:rPr>
              <w:t>AT&amp;T Comunicaciones Digitales, S. de R.L. de C.V.</w:t>
            </w:r>
          </w:p>
        </w:tc>
      </w:tr>
      <w:tr w:rsidR="00C846CC" w:rsidRPr="00D8545B" w14:paraId="716964D7" w14:textId="77777777" w:rsidTr="00A961A3">
        <w:trPr>
          <w:jc w:val="center"/>
        </w:trPr>
        <w:tc>
          <w:tcPr>
            <w:tcW w:w="0" w:type="auto"/>
            <w:vAlign w:val="center"/>
          </w:tcPr>
          <w:p w14:paraId="63F88DDA" w14:textId="77777777" w:rsidR="00C846CC" w:rsidRPr="00D8545B" w:rsidRDefault="00C846CC" w:rsidP="00A94D2E">
            <w:pPr>
              <w:spacing w:line="276" w:lineRule="auto"/>
              <w:rPr>
                <w:rFonts w:ascii="ITC Avant Garde" w:hAnsi="ITC Avant Garde" w:cs="Arial"/>
                <w:b/>
                <w:sz w:val="18"/>
                <w:szCs w:val="20"/>
              </w:rPr>
            </w:pPr>
            <w:r w:rsidRPr="00D8545B">
              <w:rPr>
                <w:rFonts w:ascii="ITC Avant Garde" w:hAnsi="ITC Avant Garde"/>
                <w:b/>
                <w:sz w:val="18"/>
                <w:szCs w:val="20"/>
              </w:rPr>
              <w:t xml:space="preserve">Clave del </w:t>
            </w:r>
            <w:r w:rsidRPr="00D8545B">
              <w:rPr>
                <w:rFonts w:ascii="ITC Avant Garde" w:hAnsi="ITC Avant Garde" w:cs="Arial"/>
                <w:b/>
                <w:sz w:val="18"/>
                <w:szCs w:val="20"/>
              </w:rPr>
              <w:t>Registro Federal de Contribuyentes</w:t>
            </w:r>
          </w:p>
        </w:tc>
        <w:tc>
          <w:tcPr>
            <w:tcW w:w="0" w:type="auto"/>
            <w:vAlign w:val="center"/>
          </w:tcPr>
          <w:p w14:paraId="5166D796" w14:textId="77777777" w:rsidR="00C846CC" w:rsidRPr="00D8545B" w:rsidRDefault="00C846CC" w:rsidP="00A94D2E">
            <w:pPr>
              <w:spacing w:line="276" w:lineRule="auto"/>
              <w:jc w:val="both"/>
              <w:rPr>
                <w:rFonts w:ascii="ITC Avant Garde" w:hAnsi="ITC Avant Garde" w:cs="Arial"/>
                <w:sz w:val="18"/>
                <w:szCs w:val="20"/>
              </w:rPr>
            </w:pPr>
            <w:r w:rsidRPr="00D8545B">
              <w:rPr>
                <w:rStyle w:val="Bodytext14pt"/>
                <w:rFonts w:ascii="ITC Avant Garde" w:hAnsi="ITC Avant Garde" w:cs="Arial"/>
                <w:sz w:val="18"/>
                <w:szCs w:val="20"/>
              </w:rPr>
              <w:t>CNM980114PI2</w:t>
            </w:r>
          </w:p>
        </w:tc>
      </w:tr>
      <w:tr w:rsidR="00C846CC" w:rsidRPr="00D8545B" w14:paraId="5D8FB3B0" w14:textId="77777777" w:rsidTr="00A961A3">
        <w:trPr>
          <w:jc w:val="center"/>
        </w:trPr>
        <w:tc>
          <w:tcPr>
            <w:tcW w:w="0" w:type="auto"/>
            <w:vAlign w:val="center"/>
          </w:tcPr>
          <w:p w14:paraId="734E73A7" w14:textId="77777777" w:rsidR="00C846CC" w:rsidRPr="00D8545B" w:rsidRDefault="00C846CC" w:rsidP="00A94D2E">
            <w:pPr>
              <w:spacing w:line="276" w:lineRule="auto"/>
              <w:rPr>
                <w:rFonts w:ascii="ITC Avant Garde" w:hAnsi="ITC Avant Garde" w:cs="Arial"/>
                <w:b/>
                <w:sz w:val="18"/>
                <w:szCs w:val="20"/>
              </w:rPr>
            </w:pPr>
            <w:r w:rsidRPr="00D8545B">
              <w:rPr>
                <w:rFonts w:ascii="ITC Avant Garde" w:hAnsi="ITC Avant Garde" w:cs="Arial"/>
                <w:b/>
                <w:sz w:val="18"/>
                <w:szCs w:val="20"/>
              </w:rPr>
              <w:t>Nacionalidad</w:t>
            </w:r>
          </w:p>
        </w:tc>
        <w:tc>
          <w:tcPr>
            <w:tcW w:w="0" w:type="auto"/>
            <w:vAlign w:val="center"/>
          </w:tcPr>
          <w:p w14:paraId="23B7CF12" w14:textId="77777777" w:rsidR="00C846CC" w:rsidRPr="00D8545B" w:rsidRDefault="00C846CC" w:rsidP="00A94D2E">
            <w:pPr>
              <w:spacing w:line="276" w:lineRule="auto"/>
              <w:jc w:val="both"/>
              <w:rPr>
                <w:rStyle w:val="Bodytext14pt"/>
                <w:rFonts w:ascii="ITC Avant Garde" w:hAnsi="ITC Avant Garde" w:cs="Arial"/>
                <w:sz w:val="18"/>
                <w:szCs w:val="20"/>
              </w:rPr>
            </w:pPr>
            <w:r w:rsidRPr="00D8545B">
              <w:rPr>
                <w:rStyle w:val="Bodytext14pt"/>
                <w:rFonts w:ascii="ITC Avant Garde" w:hAnsi="ITC Avant Garde" w:cs="Arial"/>
                <w:sz w:val="18"/>
                <w:szCs w:val="20"/>
              </w:rPr>
              <w:t>Mexicana</w:t>
            </w:r>
          </w:p>
        </w:tc>
      </w:tr>
      <w:tr w:rsidR="00C846CC" w:rsidRPr="00D8545B" w14:paraId="3DF1E0F0" w14:textId="77777777" w:rsidTr="00A961A3">
        <w:trPr>
          <w:jc w:val="center"/>
        </w:trPr>
        <w:tc>
          <w:tcPr>
            <w:tcW w:w="0" w:type="auto"/>
            <w:vAlign w:val="center"/>
          </w:tcPr>
          <w:p w14:paraId="6CED5215" w14:textId="77777777" w:rsidR="00C846CC" w:rsidRPr="00D8545B" w:rsidRDefault="00C846CC" w:rsidP="00A94D2E">
            <w:pPr>
              <w:spacing w:line="276" w:lineRule="auto"/>
              <w:rPr>
                <w:rFonts w:ascii="ITC Avant Garde" w:hAnsi="ITC Avant Garde" w:cs="Arial"/>
                <w:b/>
                <w:sz w:val="18"/>
                <w:szCs w:val="20"/>
              </w:rPr>
            </w:pPr>
            <w:r w:rsidRPr="00D8545B">
              <w:rPr>
                <w:rFonts w:ascii="ITC Avant Garde" w:hAnsi="ITC Avant Garde" w:cs="Arial"/>
                <w:b/>
                <w:sz w:val="18"/>
                <w:szCs w:val="20"/>
              </w:rPr>
              <w:t>Domicilio para oír y recibir notificaciones</w:t>
            </w:r>
          </w:p>
        </w:tc>
        <w:tc>
          <w:tcPr>
            <w:tcW w:w="0" w:type="auto"/>
            <w:vAlign w:val="center"/>
          </w:tcPr>
          <w:p w14:paraId="6772E617" w14:textId="77777777" w:rsidR="00C846CC" w:rsidRPr="00D8545B" w:rsidRDefault="00C846CC" w:rsidP="00A94D2E">
            <w:pPr>
              <w:spacing w:line="276" w:lineRule="auto"/>
              <w:jc w:val="both"/>
              <w:rPr>
                <w:rStyle w:val="Bodytext14pt"/>
                <w:rFonts w:ascii="ITC Avant Garde" w:hAnsi="ITC Avant Garde" w:cs="Arial"/>
                <w:sz w:val="18"/>
                <w:szCs w:val="20"/>
                <w:lang w:val="es-MX"/>
              </w:rPr>
            </w:pPr>
            <w:r w:rsidRPr="00D8545B">
              <w:rPr>
                <w:rStyle w:val="Bodytext14pt"/>
                <w:rFonts w:ascii="ITC Avant Garde" w:hAnsi="ITC Avant Garde" w:cs="Arial"/>
                <w:sz w:val="18"/>
                <w:szCs w:val="20"/>
                <w:lang w:val="es-MX"/>
              </w:rPr>
              <w:t>Paseo de los Tamarindos No. 90 piso 24, colonia Bosques de las Lomas, Delegación Cuajimalpa de Morelos, C.P. 05120, México, Distrito Federal.</w:t>
            </w:r>
          </w:p>
        </w:tc>
      </w:tr>
      <w:tr w:rsidR="00C846CC" w:rsidRPr="00D8545B" w14:paraId="5667C0D4" w14:textId="77777777" w:rsidTr="00A961A3">
        <w:trPr>
          <w:jc w:val="center"/>
        </w:trPr>
        <w:tc>
          <w:tcPr>
            <w:tcW w:w="0" w:type="auto"/>
            <w:vAlign w:val="center"/>
          </w:tcPr>
          <w:p w14:paraId="034F3633" w14:textId="77777777" w:rsidR="00C846CC" w:rsidRPr="00D8545B" w:rsidRDefault="00C846CC" w:rsidP="00A94D2E">
            <w:pPr>
              <w:spacing w:line="276" w:lineRule="auto"/>
              <w:rPr>
                <w:rFonts w:ascii="ITC Avant Garde" w:hAnsi="ITC Avant Garde" w:cs="Arial"/>
                <w:b/>
                <w:sz w:val="18"/>
                <w:szCs w:val="20"/>
              </w:rPr>
            </w:pPr>
            <w:r w:rsidRPr="00D8545B">
              <w:rPr>
                <w:rFonts w:ascii="ITC Avant Garde" w:hAnsi="ITC Avant Garde" w:cs="Arial"/>
                <w:b/>
                <w:sz w:val="18"/>
                <w:szCs w:val="20"/>
              </w:rPr>
              <w:t>Teléfono</w:t>
            </w:r>
          </w:p>
        </w:tc>
        <w:tc>
          <w:tcPr>
            <w:tcW w:w="0" w:type="auto"/>
            <w:vAlign w:val="center"/>
          </w:tcPr>
          <w:p w14:paraId="10DF024B" w14:textId="77777777" w:rsidR="00C846CC" w:rsidRPr="00D8545B" w:rsidRDefault="00C846CC" w:rsidP="00A94D2E">
            <w:pPr>
              <w:spacing w:line="276" w:lineRule="auto"/>
              <w:jc w:val="both"/>
              <w:rPr>
                <w:rStyle w:val="Bodytext14pt"/>
                <w:rFonts w:ascii="ITC Avant Garde" w:hAnsi="ITC Avant Garde" w:cs="Arial"/>
                <w:sz w:val="18"/>
                <w:szCs w:val="20"/>
              </w:rPr>
            </w:pPr>
            <w:r w:rsidRPr="00D8545B">
              <w:rPr>
                <w:rStyle w:val="Bodytext14pt"/>
                <w:rFonts w:ascii="ITC Avant Garde" w:hAnsi="ITC Avant Garde" w:cs="Arial"/>
                <w:sz w:val="18"/>
                <w:szCs w:val="20"/>
              </w:rPr>
              <w:t>45152559</w:t>
            </w:r>
          </w:p>
        </w:tc>
      </w:tr>
      <w:tr w:rsidR="00C846CC" w:rsidRPr="00D8545B" w14:paraId="71708176" w14:textId="77777777" w:rsidTr="00A961A3">
        <w:trPr>
          <w:jc w:val="center"/>
        </w:trPr>
        <w:tc>
          <w:tcPr>
            <w:tcW w:w="0" w:type="auto"/>
            <w:vAlign w:val="center"/>
          </w:tcPr>
          <w:p w14:paraId="655D5DBB" w14:textId="77777777" w:rsidR="00C846CC" w:rsidRPr="00D8545B" w:rsidRDefault="00C846CC" w:rsidP="00A94D2E">
            <w:pPr>
              <w:spacing w:line="276" w:lineRule="auto"/>
              <w:rPr>
                <w:rFonts w:ascii="ITC Avant Garde" w:hAnsi="ITC Avant Garde" w:cs="Arial"/>
                <w:b/>
                <w:sz w:val="18"/>
                <w:szCs w:val="20"/>
              </w:rPr>
            </w:pPr>
            <w:r w:rsidRPr="00D8545B">
              <w:rPr>
                <w:rFonts w:ascii="ITC Avant Garde" w:hAnsi="ITC Avant Garde" w:cs="Arial"/>
                <w:b/>
                <w:sz w:val="18"/>
                <w:szCs w:val="20"/>
              </w:rPr>
              <w:t>Correo Electrónico</w:t>
            </w:r>
          </w:p>
        </w:tc>
        <w:tc>
          <w:tcPr>
            <w:tcW w:w="0" w:type="auto"/>
            <w:vAlign w:val="center"/>
          </w:tcPr>
          <w:p w14:paraId="49E1AB2C" w14:textId="31C406F8" w:rsidR="00C846CC" w:rsidRPr="00D8545B" w:rsidRDefault="00996A85" w:rsidP="00A94D2E">
            <w:pPr>
              <w:spacing w:line="276" w:lineRule="auto"/>
              <w:jc w:val="both"/>
              <w:rPr>
                <w:rStyle w:val="Bodytext14pt"/>
                <w:rFonts w:ascii="ITC Avant Garde" w:hAnsi="ITC Avant Garde" w:cs="Arial"/>
                <w:sz w:val="18"/>
                <w:szCs w:val="20"/>
              </w:rPr>
            </w:pPr>
            <w:hyperlink r:id="rId15" w:history="1">
              <w:r w:rsidRPr="00C64366">
                <w:rPr>
                  <w:rStyle w:val="Hipervnculo"/>
                  <w:rFonts w:ascii="ITC Avant Garde" w:eastAsia="CordiaUPC" w:hAnsi="ITC Avant Garde" w:cs="Arial"/>
                  <w:sz w:val="18"/>
                </w:rPr>
                <w:t>th4963@att.com</w:t>
              </w:r>
            </w:hyperlink>
          </w:p>
        </w:tc>
      </w:tr>
    </w:tbl>
    <w:p w14:paraId="5FD886F2" w14:textId="3C420CE8" w:rsidR="00A94D2E" w:rsidRDefault="00C846CC" w:rsidP="00A94D2E">
      <w:pPr>
        <w:spacing w:before="360" w:after="120" w:line="276" w:lineRule="auto"/>
        <w:jc w:val="both"/>
        <w:rPr>
          <w:rFonts w:ascii="ITC Avant Garde" w:hAnsi="ITC Avant Garde" w:cs="Arial"/>
          <w:lang w:eastAsia="es-MX"/>
        </w:rPr>
      </w:pPr>
      <w:r w:rsidRPr="00D8545B">
        <w:rPr>
          <w:rFonts w:ascii="ITC Avant Garde" w:hAnsi="ITC Avant Garde" w:cs="Arial"/>
          <w:lang w:eastAsia="es-MX"/>
        </w:rPr>
        <w:t>Asimismo, presentó la información sobre los principales socios/accionistas, su participación accionaria por tipo de capital para cada persona moral que forma parte del Interesado, la información referente a los miembros del consejo de administración y datos correspondientes a sus representantes legales.</w:t>
      </w:r>
      <w:r w:rsidR="00A94D2E">
        <w:rPr>
          <w:rFonts w:ascii="ITC Avant Garde" w:hAnsi="ITC Avant Garde" w:cs="Arial"/>
          <w:lang w:eastAsia="es-MX"/>
        </w:rPr>
        <w:br w:type="page"/>
      </w:r>
    </w:p>
    <w:p w14:paraId="72D96334" w14:textId="1D339B46" w:rsidR="00C846CC" w:rsidRPr="00D8545B" w:rsidRDefault="00C846CC" w:rsidP="00D8545B">
      <w:pPr>
        <w:spacing w:before="360" w:after="120" w:line="276" w:lineRule="auto"/>
        <w:contextualSpacing/>
        <w:jc w:val="center"/>
        <w:rPr>
          <w:rFonts w:ascii="ITC Avant Garde" w:hAnsi="ITC Avant Garde" w:cs="Arial"/>
          <w:b/>
          <w:sz w:val="20"/>
          <w:lang w:eastAsia="es-MX"/>
        </w:rPr>
      </w:pPr>
      <w:r w:rsidRPr="00D8545B">
        <w:rPr>
          <w:rFonts w:ascii="ITC Avant Garde" w:hAnsi="ITC Avant Garde" w:cs="Arial"/>
          <w:b/>
          <w:sz w:val="20"/>
          <w:lang w:eastAsia="es-MX"/>
        </w:rPr>
        <w:lastRenderedPageBreak/>
        <w:t>Cuadro 1. AT&amp;T Comunicaciones Digitales, S. de R.L. de C.V.</w:t>
      </w:r>
    </w:p>
    <w:tbl>
      <w:tblPr>
        <w:tblStyle w:val="Tablaconcuadrcula"/>
        <w:tblpPr w:leftFromText="141" w:rightFromText="141" w:vertAnchor="text" w:tblpY="1"/>
        <w:tblW w:w="0" w:type="auto"/>
        <w:tblLook w:val="04A0" w:firstRow="1" w:lastRow="0" w:firstColumn="1" w:lastColumn="0" w:noHBand="0" w:noVBand="1"/>
        <w:tblCaption w:val="AT&amp;T Comunicaciones Digitales, S. de R.L. de C.V."/>
        <w:tblDescription w:val="CONFIDENCIAL POR LEY"/>
      </w:tblPr>
      <w:tblGrid>
        <w:gridCol w:w="2002"/>
        <w:gridCol w:w="1500"/>
        <w:gridCol w:w="1880"/>
        <w:gridCol w:w="1701"/>
        <w:gridCol w:w="1696"/>
      </w:tblGrid>
      <w:tr w:rsidR="00A961A3" w:rsidRPr="00D8545B" w14:paraId="126BD1DE" w14:textId="77777777" w:rsidTr="00996A85">
        <w:trPr>
          <w:trHeight w:val="279"/>
          <w:tblHeader/>
        </w:trPr>
        <w:tc>
          <w:tcPr>
            <w:tcW w:w="2002" w:type="dxa"/>
            <w:shd w:val="clear" w:color="auto" w:fill="BFBFBF" w:themeFill="background1" w:themeFillShade="BF"/>
            <w:vAlign w:val="center"/>
          </w:tcPr>
          <w:p w14:paraId="510F48A8" w14:textId="13728B64" w:rsidR="00A961A3" w:rsidRPr="00D8545B" w:rsidRDefault="00A961A3" w:rsidP="00A94D2E">
            <w:pPr>
              <w:shd w:val="clear" w:color="auto" w:fill="BFBFBF" w:themeFill="background1" w:themeFillShade="BF"/>
              <w:spacing w:line="276" w:lineRule="auto"/>
              <w:jc w:val="center"/>
              <w:rPr>
                <w:rFonts w:ascii="ITC Avant Garde" w:hAnsi="ITC Avant Garde" w:cs="Arial"/>
                <w:b/>
                <w:sz w:val="18"/>
                <w:szCs w:val="20"/>
              </w:rPr>
            </w:pPr>
            <w:r w:rsidRPr="00D8545B">
              <w:rPr>
                <w:rFonts w:ascii="ITC Avant Garde" w:hAnsi="ITC Avant Garde" w:cs="Arial"/>
                <w:b/>
                <w:sz w:val="18"/>
                <w:szCs w:val="20"/>
              </w:rPr>
              <w:t>Socios/accionista</w:t>
            </w:r>
          </w:p>
        </w:tc>
        <w:tc>
          <w:tcPr>
            <w:tcW w:w="1500" w:type="dxa"/>
            <w:shd w:val="clear" w:color="auto" w:fill="BFBFBF" w:themeFill="background1" w:themeFillShade="BF"/>
            <w:vAlign w:val="center"/>
          </w:tcPr>
          <w:p w14:paraId="52632F18" w14:textId="716B8E12" w:rsidR="00A961A3" w:rsidRPr="00D8545B" w:rsidRDefault="00156FF6" w:rsidP="00A94D2E">
            <w:pPr>
              <w:shd w:val="clear" w:color="auto" w:fill="BFBFBF" w:themeFill="background1" w:themeFillShade="BF"/>
              <w:spacing w:line="276" w:lineRule="auto"/>
              <w:jc w:val="center"/>
              <w:rPr>
                <w:rFonts w:ascii="ITC Avant Garde" w:hAnsi="ITC Avant Garde" w:cs="Arial"/>
                <w:b/>
                <w:sz w:val="18"/>
                <w:szCs w:val="20"/>
              </w:rPr>
            </w:pPr>
            <w:r w:rsidRPr="00D8545B">
              <w:rPr>
                <w:rFonts w:ascii="ITC Avant Garde" w:hAnsi="ITC Avant Garde" w:cs="Arial"/>
                <w:b/>
                <w:sz w:val="18"/>
                <w:szCs w:val="20"/>
              </w:rPr>
              <w:t xml:space="preserve">Participación accionaria </w:t>
            </w:r>
            <w:r w:rsidR="00A961A3" w:rsidRPr="00D8545B">
              <w:rPr>
                <w:rFonts w:ascii="ITC Avant Garde" w:hAnsi="ITC Avant Garde" w:cs="Arial"/>
                <w:b/>
                <w:sz w:val="18"/>
                <w:szCs w:val="20"/>
              </w:rPr>
              <w:t>Capital Fijo</w:t>
            </w:r>
          </w:p>
        </w:tc>
        <w:tc>
          <w:tcPr>
            <w:tcW w:w="1880" w:type="dxa"/>
            <w:shd w:val="clear" w:color="auto" w:fill="BFBFBF" w:themeFill="background1" w:themeFillShade="BF"/>
            <w:vAlign w:val="center"/>
          </w:tcPr>
          <w:p w14:paraId="4212924C" w14:textId="7D94D8DD" w:rsidR="00A961A3" w:rsidRPr="00D8545B" w:rsidRDefault="00156FF6" w:rsidP="00A94D2E">
            <w:pPr>
              <w:shd w:val="clear" w:color="auto" w:fill="BFBFBF" w:themeFill="background1" w:themeFillShade="BF"/>
              <w:spacing w:line="276" w:lineRule="auto"/>
              <w:jc w:val="center"/>
              <w:rPr>
                <w:rFonts w:ascii="ITC Avant Garde" w:hAnsi="ITC Avant Garde" w:cs="Arial"/>
                <w:b/>
                <w:sz w:val="18"/>
                <w:szCs w:val="20"/>
              </w:rPr>
            </w:pPr>
            <w:r w:rsidRPr="00D8545B">
              <w:rPr>
                <w:rFonts w:ascii="ITC Avant Garde" w:hAnsi="ITC Avant Garde" w:cs="Arial"/>
                <w:b/>
                <w:sz w:val="18"/>
                <w:szCs w:val="20"/>
              </w:rPr>
              <w:t xml:space="preserve">Participación accionaria </w:t>
            </w:r>
            <w:r w:rsidR="00A961A3" w:rsidRPr="00D8545B">
              <w:rPr>
                <w:rFonts w:ascii="ITC Avant Garde" w:hAnsi="ITC Avant Garde" w:cs="Arial"/>
                <w:b/>
                <w:sz w:val="18"/>
                <w:szCs w:val="20"/>
              </w:rPr>
              <w:t>Capital Variable</w:t>
            </w:r>
          </w:p>
        </w:tc>
        <w:tc>
          <w:tcPr>
            <w:tcW w:w="1701" w:type="dxa"/>
            <w:shd w:val="clear" w:color="auto" w:fill="BFBFBF" w:themeFill="background1" w:themeFillShade="BF"/>
            <w:vAlign w:val="center"/>
          </w:tcPr>
          <w:p w14:paraId="5D833AA2" w14:textId="7BFDA05E" w:rsidR="00A961A3" w:rsidRPr="00D8545B" w:rsidRDefault="00A961A3" w:rsidP="00A94D2E">
            <w:pPr>
              <w:shd w:val="clear" w:color="auto" w:fill="BFBFBF" w:themeFill="background1" w:themeFillShade="BF"/>
              <w:spacing w:line="276" w:lineRule="auto"/>
              <w:jc w:val="center"/>
              <w:rPr>
                <w:rFonts w:ascii="ITC Avant Garde" w:hAnsi="ITC Avant Garde" w:cs="Arial"/>
                <w:b/>
                <w:sz w:val="18"/>
                <w:szCs w:val="20"/>
              </w:rPr>
            </w:pPr>
            <w:r w:rsidRPr="00D8545B">
              <w:rPr>
                <w:rFonts w:ascii="ITC Avant Garde" w:hAnsi="ITC Avant Garde" w:cs="Arial"/>
                <w:b/>
                <w:sz w:val="18"/>
                <w:szCs w:val="20"/>
              </w:rPr>
              <w:t>% de capital social</w:t>
            </w:r>
          </w:p>
        </w:tc>
        <w:tc>
          <w:tcPr>
            <w:tcW w:w="1696" w:type="dxa"/>
            <w:shd w:val="clear" w:color="auto" w:fill="BFBFBF" w:themeFill="background1" w:themeFillShade="BF"/>
            <w:vAlign w:val="center"/>
          </w:tcPr>
          <w:p w14:paraId="0E6D4E91" w14:textId="1E76735D" w:rsidR="00A961A3" w:rsidRPr="00D8545B" w:rsidRDefault="00A961A3" w:rsidP="00A94D2E">
            <w:pPr>
              <w:shd w:val="clear" w:color="auto" w:fill="BFBFBF" w:themeFill="background1" w:themeFillShade="BF"/>
              <w:spacing w:line="276" w:lineRule="auto"/>
              <w:jc w:val="center"/>
              <w:rPr>
                <w:rFonts w:ascii="ITC Avant Garde" w:hAnsi="ITC Avant Garde" w:cs="Arial"/>
                <w:b/>
                <w:sz w:val="18"/>
                <w:szCs w:val="20"/>
              </w:rPr>
            </w:pPr>
            <w:r w:rsidRPr="00D8545B">
              <w:rPr>
                <w:rFonts w:ascii="ITC Avant Garde" w:hAnsi="ITC Avant Garde" w:cs="Arial"/>
                <w:b/>
                <w:sz w:val="18"/>
                <w:szCs w:val="20"/>
              </w:rPr>
              <w:t>Importe en M.N.</w:t>
            </w:r>
          </w:p>
        </w:tc>
      </w:tr>
      <w:tr w:rsidR="00156FF6" w:rsidRPr="00D8545B" w14:paraId="1903EA89" w14:textId="77777777" w:rsidTr="00156FF6">
        <w:trPr>
          <w:trHeight w:val="409"/>
        </w:trPr>
        <w:tc>
          <w:tcPr>
            <w:tcW w:w="2002" w:type="dxa"/>
            <w:vAlign w:val="center"/>
          </w:tcPr>
          <w:p w14:paraId="4CB10C7C" w14:textId="38D13A38" w:rsidR="00156FF6" w:rsidRPr="00D8545B" w:rsidRDefault="00156FF6" w:rsidP="00A94D2E">
            <w:pPr>
              <w:pStyle w:val="BodyText1"/>
              <w:shd w:val="clear" w:color="auto" w:fill="auto"/>
              <w:spacing w:after="160" w:line="276" w:lineRule="auto"/>
              <w:ind w:firstLine="0"/>
              <w:rPr>
                <w:rFonts w:ascii="ITC Avant Garde" w:hAnsi="ITC Avant Garde" w:cs="Arial"/>
                <w:b/>
                <w:color w:val="000000"/>
                <w:sz w:val="12"/>
                <w:szCs w:val="12"/>
                <w:highlight w:val="yellow"/>
              </w:rPr>
            </w:pPr>
            <w:r w:rsidRPr="00D8545B">
              <w:rPr>
                <w:rStyle w:val="Bodytext14pt"/>
                <w:rFonts w:ascii="ITC Avant Garde" w:hAnsi="ITC Avant Garde"/>
                <w:b/>
                <w:color w:val="0000FF"/>
                <w:sz w:val="12"/>
                <w:szCs w:val="12"/>
              </w:rPr>
              <w:t>“CONFIDENCIAL POR LEY”</w:t>
            </w:r>
          </w:p>
        </w:tc>
        <w:tc>
          <w:tcPr>
            <w:tcW w:w="1500" w:type="dxa"/>
          </w:tcPr>
          <w:p w14:paraId="3F38DD78" w14:textId="2772DE1F" w:rsidR="00156FF6" w:rsidRPr="00D8545B" w:rsidRDefault="00156FF6" w:rsidP="00A94D2E">
            <w:pPr>
              <w:spacing w:line="276" w:lineRule="auto"/>
              <w:jc w:val="center"/>
              <w:rPr>
                <w:rFonts w:ascii="ITC Avant Garde" w:hAnsi="ITC Avant Garde" w:cs="Arial"/>
                <w:sz w:val="12"/>
                <w:szCs w:val="12"/>
                <w:highlight w:val="yellow"/>
              </w:rPr>
            </w:pPr>
            <w:r w:rsidRPr="00D8545B">
              <w:rPr>
                <w:rStyle w:val="Bodytext14pt"/>
                <w:rFonts w:ascii="ITC Avant Garde" w:hAnsi="ITC Avant Garde"/>
                <w:b/>
                <w:color w:val="0000FF"/>
                <w:sz w:val="12"/>
                <w:szCs w:val="12"/>
              </w:rPr>
              <w:t>“CONFIDENCIAL POR LEY”</w:t>
            </w:r>
          </w:p>
        </w:tc>
        <w:tc>
          <w:tcPr>
            <w:tcW w:w="1880" w:type="dxa"/>
          </w:tcPr>
          <w:p w14:paraId="03951811" w14:textId="4FE92F93" w:rsidR="00156FF6" w:rsidRPr="00D8545B" w:rsidRDefault="00156FF6" w:rsidP="00A94D2E">
            <w:pPr>
              <w:spacing w:line="276" w:lineRule="auto"/>
              <w:jc w:val="center"/>
              <w:rPr>
                <w:rFonts w:ascii="ITC Avant Garde" w:hAnsi="ITC Avant Garde" w:cs="Arial"/>
                <w:sz w:val="12"/>
                <w:szCs w:val="12"/>
                <w:highlight w:val="yellow"/>
              </w:rPr>
            </w:pPr>
            <w:r w:rsidRPr="00D8545B">
              <w:rPr>
                <w:rStyle w:val="Bodytext14pt"/>
                <w:rFonts w:ascii="ITC Avant Garde" w:hAnsi="ITC Avant Garde"/>
                <w:b/>
                <w:color w:val="0000FF"/>
                <w:sz w:val="12"/>
                <w:szCs w:val="12"/>
              </w:rPr>
              <w:t>“CONFIDENCIAL POR LEY”</w:t>
            </w:r>
          </w:p>
        </w:tc>
        <w:tc>
          <w:tcPr>
            <w:tcW w:w="1701" w:type="dxa"/>
          </w:tcPr>
          <w:p w14:paraId="09C904FE" w14:textId="0F18F72E" w:rsidR="00156FF6" w:rsidRPr="00D8545B" w:rsidRDefault="00156FF6" w:rsidP="00A94D2E">
            <w:pPr>
              <w:spacing w:line="276" w:lineRule="auto"/>
              <w:jc w:val="center"/>
              <w:rPr>
                <w:rFonts w:ascii="ITC Avant Garde" w:hAnsi="ITC Avant Garde" w:cs="Arial"/>
                <w:sz w:val="12"/>
                <w:szCs w:val="12"/>
                <w:highlight w:val="yellow"/>
              </w:rPr>
            </w:pPr>
            <w:r w:rsidRPr="00D8545B">
              <w:rPr>
                <w:rStyle w:val="Bodytext14pt"/>
                <w:rFonts w:ascii="ITC Avant Garde" w:hAnsi="ITC Avant Garde"/>
                <w:b/>
                <w:color w:val="0000FF"/>
                <w:sz w:val="12"/>
                <w:szCs w:val="12"/>
              </w:rPr>
              <w:t>“CONFIDENCIAL POR LEY”</w:t>
            </w:r>
          </w:p>
        </w:tc>
        <w:tc>
          <w:tcPr>
            <w:tcW w:w="1696" w:type="dxa"/>
          </w:tcPr>
          <w:p w14:paraId="7FD13C51" w14:textId="2F136247" w:rsidR="00156FF6" w:rsidRPr="00D8545B" w:rsidRDefault="00156FF6" w:rsidP="00A94D2E">
            <w:pPr>
              <w:spacing w:line="276" w:lineRule="auto"/>
              <w:jc w:val="center"/>
              <w:rPr>
                <w:rFonts w:ascii="ITC Avant Garde" w:hAnsi="ITC Avant Garde" w:cs="Arial"/>
                <w:sz w:val="12"/>
                <w:szCs w:val="12"/>
                <w:highlight w:val="yellow"/>
              </w:rPr>
            </w:pPr>
            <w:r w:rsidRPr="00D8545B">
              <w:rPr>
                <w:rStyle w:val="Bodytext14pt"/>
                <w:rFonts w:ascii="ITC Avant Garde" w:hAnsi="ITC Avant Garde"/>
                <w:b/>
                <w:color w:val="0000FF"/>
                <w:sz w:val="12"/>
                <w:szCs w:val="12"/>
              </w:rPr>
              <w:t>“CONFIDENCIAL POR LEY”</w:t>
            </w:r>
          </w:p>
        </w:tc>
      </w:tr>
      <w:tr w:rsidR="00156FF6" w:rsidRPr="00D8545B" w14:paraId="3BB68066" w14:textId="77777777" w:rsidTr="00156FF6">
        <w:trPr>
          <w:trHeight w:val="409"/>
        </w:trPr>
        <w:tc>
          <w:tcPr>
            <w:tcW w:w="2002" w:type="dxa"/>
          </w:tcPr>
          <w:p w14:paraId="393DC329" w14:textId="7F2A6CFA" w:rsidR="00156FF6" w:rsidRPr="00D8545B" w:rsidRDefault="00156FF6" w:rsidP="00A94D2E">
            <w:pPr>
              <w:pStyle w:val="BodyText1"/>
              <w:shd w:val="clear" w:color="auto" w:fill="auto"/>
              <w:spacing w:after="160" w:line="276" w:lineRule="auto"/>
              <w:ind w:firstLine="0"/>
              <w:rPr>
                <w:rStyle w:val="Bodytext14pt"/>
                <w:rFonts w:ascii="ITC Avant Garde" w:hAnsi="ITC Avant Garde" w:cs="Arial"/>
                <w:b/>
                <w:sz w:val="12"/>
                <w:szCs w:val="12"/>
                <w:highlight w:val="yellow"/>
              </w:rPr>
            </w:pPr>
            <w:r w:rsidRPr="00D8545B">
              <w:rPr>
                <w:rStyle w:val="Bodytext14pt"/>
                <w:rFonts w:ascii="ITC Avant Garde" w:hAnsi="ITC Avant Garde"/>
                <w:b/>
                <w:color w:val="0000FF"/>
                <w:sz w:val="12"/>
                <w:szCs w:val="12"/>
              </w:rPr>
              <w:t>“CONFIDENCIAL POR LEY”</w:t>
            </w:r>
          </w:p>
        </w:tc>
        <w:tc>
          <w:tcPr>
            <w:tcW w:w="1500" w:type="dxa"/>
          </w:tcPr>
          <w:p w14:paraId="1174C1E1" w14:textId="08D08AA8" w:rsidR="00156FF6" w:rsidRPr="00D8545B" w:rsidRDefault="00156FF6" w:rsidP="00A94D2E">
            <w:pPr>
              <w:spacing w:line="276" w:lineRule="auto"/>
              <w:jc w:val="center"/>
              <w:rPr>
                <w:rFonts w:ascii="ITC Avant Garde" w:hAnsi="ITC Avant Garde" w:cs="Arial"/>
                <w:b/>
                <w:sz w:val="12"/>
                <w:szCs w:val="12"/>
                <w:highlight w:val="yellow"/>
              </w:rPr>
            </w:pPr>
            <w:r w:rsidRPr="00D8545B">
              <w:rPr>
                <w:rStyle w:val="Bodytext14pt"/>
                <w:rFonts w:ascii="ITC Avant Garde" w:hAnsi="ITC Avant Garde"/>
                <w:b/>
                <w:color w:val="0000FF"/>
                <w:sz w:val="12"/>
                <w:szCs w:val="12"/>
              </w:rPr>
              <w:t>“CONFIDENCIAL POR LEY”</w:t>
            </w:r>
          </w:p>
        </w:tc>
        <w:tc>
          <w:tcPr>
            <w:tcW w:w="1880" w:type="dxa"/>
            <w:vAlign w:val="center"/>
          </w:tcPr>
          <w:p w14:paraId="473EA13D" w14:textId="6F92DD74" w:rsidR="00156FF6" w:rsidRPr="00D8545B" w:rsidRDefault="00156FF6" w:rsidP="00A94D2E">
            <w:pPr>
              <w:spacing w:line="276" w:lineRule="auto"/>
              <w:jc w:val="center"/>
              <w:rPr>
                <w:rFonts w:ascii="ITC Avant Garde" w:hAnsi="ITC Avant Garde" w:cs="Arial"/>
                <w:b/>
                <w:sz w:val="12"/>
                <w:szCs w:val="12"/>
                <w:highlight w:val="yellow"/>
              </w:rPr>
            </w:pPr>
            <w:r w:rsidRPr="00D8545B">
              <w:rPr>
                <w:rStyle w:val="Bodytext14pt"/>
                <w:rFonts w:ascii="ITC Avant Garde" w:hAnsi="ITC Avant Garde"/>
                <w:b/>
                <w:color w:val="0000FF"/>
                <w:sz w:val="12"/>
                <w:szCs w:val="12"/>
              </w:rPr>
              <w:t>“CONFIDENCIAL POR LEY”</w:t>
            </w:r>
          </w:p>
        </w:tc>
        <w:tc>
          <w:tcPr>
            <w:tcW w:w="1701" w:type="dxa"/>
            <w:vAlign w:val="center"/>
          </w:tcPr>
          <w:p w14:paraId="48BC8C75" w14:textId="77777777" w:rsidR="00156FF6" w:rsidRPr="00D8545B" w:rsidRDefault="00156FF6" w:rsidP="00A94D2E">
            <w:pPr>
              <w:spacing w:line="276" w:lineRule="auto"/>
              <w:jc w:val="center"/>
              <w:rPr>
                <w:rFonts w:ascii="ITC Avant Garde" w:hAnsi="ITC Avant Garde" w:cs="Arial"/>
                <w:b/>
                <w:sz w:val="12"/>
                <w:szCs w:val="12"/>
              </w:rPr>
            </w:pPr>
            <w:r w:rsidRPr="00D8545B">
              <w:rPr>
                <w:rFonts w:ascii="ITC Avant Garde" w:hAnsi="ITC Avant Garde" w:cs="Arial"/>
                <w:b/>
                <w:sz w:val="12"/>
                <w:szCs w:val="12"/>
              </w:rPr>
              <w:t>100%</w:t>
            </w:r>
          </w:p>
        </w:tc>
        <w:tc>
          <w:tcPr>
            <w:tcW w:w="1696" w:type="dxa"/>
            <w:vAlign w:val="center"/>
          </w:tcPr>
          <w:p w14:paraId="0465428B" w14:textId="62FFB717" w:rsidR="00156FF6" w:rsidRPr="00D8545B" w:rsidRDefault="00156FF6" w:rsidP="00A94D2E">
            <w:pPr>
              <w:spacing w:line="276" w:lineRule="auto"/>
              <w:jc w:val="center"/>
              <w:rPr>
                <w:rFonts w:ascii="ITC Avant Garde" w:hAnsi="ITC Avant Garde" w:cs="Arial"/>
                <w:b/>
                <w:sz w:val="12"/>
                <w:szCs w:val="12"/>
              </w:rPr>
            </w:pPr>
            <w:r w:rsidRPr="00D8545B">
              <w:rPr>
                <w:rStyle w:val="Bodytext14pt"/>
                <w:rFonts w:ascii="ITC Avant Garde" w:hAnsi="ITC Avant Garde"/>
                <w:b/>
                <w:color w:val="0000FF"/>
                <w:sz w:val="12"/>
                <w:szCs w:val="12"/>
              </w:rPr>
              <w:t>“CONFIDENCIAL POR LEY”</w:t>
            </w:r>
          </w:p>
        </w:tc>
      </w:tr>
    </w:tbl>
    <w:p w14:paraId="4015BEAD" w14:textId="77777777" w:rsidR="00C846CC" w:rsidRPr="00D8545B" w:rsidRDefault="00C846CC" w:rsidP="00D8545B">
      <w:pPr>
        <w:spacing w:before="360" w:after="120" w:line="276" w:lineRule="auto"/>
        <w:contextualSpacing/>
        <w:jc w:val="center"/>
        <w:rPr>
          <w:rFonts w:ascii="ITC Avant Garde" w:hAnsi="ITC Avant Garde" w:cs="Arial"/>
          <w:b/>
          <w:sz w:val="20"/>
          <w:lang w:eastAsia="es-MX"/>
        </w:rPr>
      </w:pPr>
      <w:r w:rsidRPr="00D8545B">
        <w:rPr>
          <w:rFonts w:ascii="ITC Avant Garde" w:hAnsi="ITC Avant Garde" w:cs="Arial"/>
          <w:b/>
          <w:sz w:val="20"/>
          <w:lang w:eastAsia="es-MX"/>
        </w:rPr>
        <w:t>Cuadro 2. NII Mexico, LLC (Delaware)</w:t>
      </w:r>
    </w:p>
    <w:tbl>
      <w:tblPr>
        <w:tblStyle w:val="Tablaconcuadrcula"/>
        <w:tblpPr w:leftFromText="141" w:rightFromText="141" w:vertAnchor="text" w:tblpXSpec="center" w:tblpY="1"/>
        <w:tblW w:w="0" w:type="auto"/>
        <w:jc w:val="center"/>
        <w:tblLook w:val="04A0" w:firstRow="1" w:lastRow="0" w:firstColumn="1" w:lastColumn="0" w:noHBand="0" w:noVBand="1"/>
        <w:tblCaption w:val="NII México, LLC (Delaware)"/>
        <w:tblDescription w:val="CONFIDENCIAL POR LEY"/>
      </w:tblPr>
      <w:tblGrid>
        <w:gridCol w:w="1696"/>
        <w:gridCol w:w="1560"/>
        <w:gridCol w:w="1842"/>
        <w:gridCol w:w="1694"/>
        <w:gridCol w:w="1987"/>
      </w:tblGrid>
      <w:tr w:rsidR="00A961A3" w:rsidRPr="00D8545B" w14:paraId="66DBE96D" w14:textId="77777777" w:rsidTr="00996A85">
        <w:trPr>
          <w:trHeight w:val="273"/>
          <w:tblHeader/>
          <w:jc w:val="center"/>
        </w:trPr>
        <w:tc>
          <w:tcPr>
            <w:tcW w:w="1696" w:type="dxa"/>
            <w:shd w:val="clear" w:color="auto" w:fill="BFBFBF" w:themeFill="background1" w:themeFillShade="BF"/>
          </w:tcPr>
          <w:p w14:paraId="506EC044" w14:textId="0A9E08B7" w:rsidR="00A961A3" w:rsidRPr="00D8545B" w:rsidRDefault="00A961A3" w:rsidP="00A94D2E">
            <w:pPr>
              <w:spacing w:line="276" w:lineRule="auto"/>
              <w:jc w:val="center"/>
              <w:rPr>
                <w:rFonts w:ascii="ITC Avant Garde" w:hAnsi="ITC Avant Garde" w:cs="Arial"/>
                <w:b/>
                <w:sz w:val="18"/>
                <w:szCs w:val="20"/>
              </w:rPr>
            </w:pPr>
            <w:r w:rsidRPr="00D8545B">
              <w:rPr>
                <w:rFonts w:ascii="ITC Avant Garde" w:hAnsi="ITC Avant Garde" w:cs="Arial"/>
                <w:b/>
                <w:sz w:val="18"/>
                <w:szCs w:val="20"/>
              </w:rPr>
              <w:t>Socio/accionista</w:t>
            </w:r>
          </w:p>
        </w:tc>
        <w:tc>
          <w:tcPr>
            <w:tcW w:w="1560" w:type="dxa"/>
            <w:shd w:val="clear" w:color="auto" w:fill="BFBFBF" w:themeFill="background1" w:themeFillShade="BF"/>
          </w:tcPr>
          <w:p w14:paraId="43D2DD46" w14:textId="73AFDC0E" w:rsidR="00A961A3" w:rsidRPr="00D8545B" w:rsidRDefault="00156FF6" w:rsidP="00A94D2E">
            <w:pPr>
              <w:spacing w:line="276" w:lineRule="auto"/>
              <w:jc w:val="center"/>
              <w:rPr>
                <w:rFonts w:ascii="ITC Avant Garde" w:hAnsi="ITC Avant Garde" w:cs="Arial"/>
                <w:b/>
                <w:sz w:val="18"/>
                <w:szCs w:val="20"/>
              </w:rPr>
            </w:pPr>
            <w:r w:rsidRPr="00D8545B">
              <w:rPr>
                <w:rFonts w:ascii="ITC Avant Garde" w:hAnsi="ITC Avant Garde" w:cs="Arial"/>
                <w:b/>
                <w:sz w:val="18"/>
                <w:szCs w:val="20"/>
              </w:rPr>
              <w:t xml:space="preserve">Participación accionaria </w:t>
            </w:r>
            <w:r w:rsidR="00A961A3" w:rsidRPr="00D8545B">
              <w:rPr>
                <w:rFonts w:ascii="ITC Avant Garde" w:hAnsi="ITC Avant Garde" w:cs="Arial"/>
                <w:b/>
                <w:sz w:val="18"/>
                <w:szCs w:val="20"/>
              </w:rPr>
              <w:t>Capital Fijo</w:t>
            </w:r>
          </w:p>
        </w:tc>
        <w:tc>
          <w:tcPr>
            <w:tcW w:w="1842" w:type="dxa"/>
            <w:shd w:val="clear" w:color="auto" w:fill="BFBFBF" w:themeFill="background1" w:themeFillShade="BF"/>
          </w:tcPr>
          <w:p w14:paraId="0B7FA7D7" w14:textId="11EDCFDE" w:rsidR="00A961A3" w:rsidRPr="00D8545B" w:rsidRDefault="00156FF6" w:rsidP="00A94D2E">
            <w:pPr>
              <w:spacing w:line="276" w:lineRule="auto"/>
              <w:jc w:val="center"/>
              <w:rPr>
                <w:rFonts w:ascii="ITC Avant Garde" w:hAnsi="ITC Avant Garde" w:cs="Arial"/>
                <w:b/>
                <w:sz w:val="18"/>
                <w:szCs w:val="20"/>
              </w:rPr>
            </w:pPr>
            <w:r w:rsidRPr="00D8545B">
              <w:rPr>
                <w:rFonts w:ascii="ITC Avant Garde" w:hAnsi="ITC Avant Garde" w:cs="Arial"/>
                <w:b/>
                <w:sz w:val="18"/>
                <w:szCs w:val="20"/>
              </w:rPr>
              <w:t xml:space="preserve">Participación accionaria </w:t>
            </w:r>
            <w:r w:rsidR="00A961A3" w:rsidRPr="00D8545B">
              <w:rPr>
                <w:rFonts w:ascii="ITC Avant Garde" w:hAnsi="ITC Avant Garde" w:cs="Arial"/>
                <w:b/>
                <w:sz w:val="18"/>
                <w:szCs w:val="20"/>
              </w:rPr>
              <w:t>Capital Variable</w:t>
            </w:r>
          </w:p>
        </w:tc>
        <w:tc>
          <w:tcPr>
            <w:tcW w:w="1694" w:type="dxa"/>
            <w:shd w:val="clear" w:color="auto" w:fill="BFBFBF" w:themeFill="background1" w:themeFillShade="BF"/>
          </w:tcPr>
          <w:p w14:paraId="3B569BAD" w14:textId="6B709683" w:rsidR="00A961A3" w:rsidRPr="00D8545B" w:rsidRDefault="00A961A3" w:rsidP="00A94D2E">
            <w:pPr>
              <w:spacing w:line="276" w:lineRule="auto"/>
              <w:jc w:val="center"/>
              <w:rPr>
                <w:rFonts w:ascii="ITC Avant Garde" w:hAnsi="ITC Avant Garde" w:cs="Arial"/>
                <w:b/>
                <w:sz w:val="18"/>
                <w:szCs w:val="20"/>
              </w:rPr>
            </w:pPr>
            <w:r w:rsidRPr="00D8545B">
              <w:rPr>
                <w:rFonts w:ascii="ITC Avant Garde" w:hAnsi="ITC Avant Garde" w:cs="Arial"/>
                <w:b/>
                <w:sz w:val="18"/>
                <w:szCs w:val="20"/>
              </w:rPr>
              <w:t>% de capital social</w:t>
            </w:r>
          </w:p>
        </w:tc>
        <w:tc>
          <w:tcPr>
            <w:tcW w:w="1987" w:type="dxa"/>
            <w:shd w:val="clear" w:color="auto" w:fill="BFBFBF" w:themeFill="background1" w:themeFillShade="BF"/>
          </w:tcPr>
          <w:p w14:paraId="049F1B03" w14:textId="1334E051" w:rsidR="00A961A3" w:rsidRPr="00D8545B" w:rsidRDefault="00A961A3" w:rsidP="00A94D2E">
            <w:pPr>
              <w:spacing w:line="276" w:lineRule="auto"/>
              <w:jc w:val="center"/>
              <w:rPr>
                <w:rFonts w:ascii="ITC Avant Garde" w:hAnsi="ITC Avant Garde" w:cs="Arial"/>
                <w:b/>
                <w:sz w:val="18"/>
                <w:szCs w:val="20"/>
              </w:rPr>
            </w:pPr>
            <w:r w:rsidRPr="00D8545B">
              <w:rPr>
                <w:rFonts w:ascii="ITC Avant Garde" w:hAnsi="ITC Avant Garde" w:cs="Arial"/>
                <w:b/>
                <w:sz w:val="18"/>
                <w:szCs w:val="20"/>
              </w:rPr>
              <w:t>Importe en M.N.</w:t>
            </w:r>
          </w:p>
        </w:tc>
      </w:tr>
      <w:tr w:rsidR="00156FF6" w:rsidRPr="00D8545B" w14:paraId="2C073A63" w14:textId="77777777" w:rsidTr="00156FF6">
        <w:trPr>
          <w:trHeight w:val="409"/>
          <w:jc w:val="center"/>
        </w:trPr>
        <w:tc>
          <w:tcPr>
            <w:tcW w:w="1696" w:type="dxa"/>
          </w:tcPr>
          <w:p w14:paraId="1D96E24D" w14:textId="36593E8D" w:rsidR="00156FF6" w:rsidRPr="00D8545B" w:rsidRDefault="00156FF6" w:rsidP="00A94D2E">
            <w:pPr>
              <w:pStyle w:val="BodyText1"/>
              <w:shd w:val="clear" w:color="auto" w:fill="auto"/>
              <w:spacing w:after="0" w:line="276" w:lineRule="auto"/>
              <w:ind w:firstLine="0"/>
              <w:rPr>
                <w:rStyle w:val="Bodytext14pt"/>
                <w:rFonts w:ascii="ITC Avant Garde" w:hAnsi="ITC Avant Garde"/>
                <w:b/>
                <w:color w:val="0070C0"/>
                <w:sz w:val="12"/>
                <w:szCs w:val="12"/>
              </w:rPr>
            </w:pPr>
            <w:r w:rsidRPr="00D8545B">
              <w:rPr>
                <w:rStyle w:val="Bodytext14pt"/>
                <w:rFonts w:ascii="ITC Avant Garde" w:hAnsi="ITC Avant Garde"/>
                <w:b/>
                <w:color w:val="0000FF"/>
                <w:sz w:val="12"/>
                <w:szCs w:val="12"/>
              </w:rPr>
              <w:t>“CONFIDENCIAL POR LEY”</w:t>
            </w:r>
          </w:p>
        </w:tc>
        <w:tc>
          <w:tcPr>
            <w:tcW w:w="1560" w:type="dxa"/>
          </w:tcPr>
          <w:p w14:paraId="4074666F" w14:textId="52BA91E6" w:rsidR="00156FF6" w:rsidRPr="00D8545B" w:rsidRDefault="00156FF6" w:rsidP="00A94D2E">
            <w:pPr>
              <w:spacing w:line="276" w:lineRule="auto"/>
              <w:jc w:val="center"/>
              <w:rPr>
                <w:rStyle w:val="Bodytext14pt"/>
                <w:rFonts w:ascii="ITC Avant Garde" w:hAnsi="ITC Avant Garde"/>
                <w:b/>
                <w:color w:val="0070C0"/>
                <w:sz w:val="12"/>
                <w:szCs w:val="12"/>
              </w:rPr>
            </w:pPr>
            <w:r w:rsidRPr="00D8545B">
              <w:rPr>
                <w:rStyle w:val="Bodytext14pt"/>
                <w:rFonts w:ascii="ITC Avant Garde" w:hAnsi="ITC Avant Garde"/>
                <w:b/>
                <w:color w:val="0000FF"/>
                <w:sz w:val="12"/>
                <w:szCs w:val="12"/>
              </w:rPr>
              <w:t>“CONFIDENCIAL POR LEY”</w:t>
            </w:r>
          </w:p>
        </w:tc>
        <w:tc>
          <w:tcPr>
            <w:tcW w:w="1842" w:type="dxa"/>
          </w:tcPr>
          <w:p w14:paraId="4C8A8E95" w14:textId="60EF84F7" w:rsidR="00156FF6" w:rsidRPr="00D8545B" w:rsidRDefault="00156FF6" w:rsidP="00A94D2E">
            <w:pPr>
              <w:spacing w:line="276" w:lineRule="auto"/>
              <w:jc w:val="center"/>
              <w:rPr>
                <w:rStyle w:val="Bodytext14pt"/>
                <w:rFonts w:ascii="ITC Avant Garde" w:hAnsi="ITC Avant Garde"/>
                <w:b/>
                <w:color w:val="0070C0"/>
                <w:sz w:val="12"/>
                <w:szCs w:val="12"/>
              </w:rPr>
            </w:pPr>
            <w:r w:rsidRPr="00D8545B">
              <w:rPr>
                <w:rStyle w:val="Bodytext14pt"/>
                <w:rFonts w:ascii="ITC Avant Garde" w:hAnsi="ITC Avant Garde"/>
                <w:b/>
                <w:color w:val="0000FF"/>
                <w:sz w:val="12"/>
                <w:szCs w:val="12"/>
              </w:rPr>
              <w:t>“CONFIDENCIAL POR LEY”</w:t>
            </w:r>
          </w:p>
        </w:tc>
        <w:tc>
          <w:tcPr>
            <w:tcW w:w="1694" w:type="dxa"/>
          </w:tcPr>
          <w:p w14:paraId="7A8CD74C" w14:textId="54256AF2" w:rsidR="00156FF6" w:rsidRPr="00D8545B" w:rsidRDefault="00156FF6" w:rsidP="00A94D2E">
            <w:pPr>
              <w:spacing w:line="276" w:lineRule="auto"/>
              <w:jc w:val="center"/>
              <w:rPr>
                <w:rStyle w:val="Bodytext14pt"/>
                <w:rFonts w:ascii="ITC Avant Garde" w:hAnsi="ITC Avant Garde"/>
                <w:b/>
                <w:color w:val="0070C0"/>
                <w:sz w:val="12"/>
                <w:szCs w:val="12"/>
              </w:rPr>
            </w:pPr>
            <w:r w:rsidRPr="00D8545B">
              <w:rPr>
                <w:rStyle w:val="Bodytext14pt"/>
                <w:rFonts w:ascii="ITC Avant Garde" w:hAnsi="ITC Avant Garde"/>
                <w:b/>
                <w:color w:val="0000FF"/>
                <w:sz w:val="12"/>
                <w:szCs w:val="12"/>
              </w:rPr>
              <w:t>“CONFIDENCIAL POR LEY”</w:t>
            </w:r>
          </w:p>
        </w:tc>
        <w:tc>
          <w:tcPr>
            <w:tcW w:w="1987" w:type="dxa"/>
          </w:tcPr>
          <w:p w14:paraId="082C7167" w14:textId="0DDD362F" w:rsidR="00156FF6" w:rsidRPr="00D8545B" w:rsidRDefault="00156FF6" w:rsidP="00A94D2E">
            <w:pPr>
              <w:spacing w:line="276" w:lineRule="auto"/>
              <w:jc w:val="center"/>
              <w:rPr>
                <w:rStyle w:val="Bodytext14pt"/>
                <w:rFonts w:ascii="ITC Avant Garde" w:hAnsi="ITC Avant Garde"/>
                <w:b/>
                <w:color w:val="0070C0"/>
                <w:sz w:val="12"/>
                <w:szCs w:val="12"/>
              </w:rPr>
            </w:pPr>
            <w:r w:rsidRPr="00D8545B">
              <w:rPr>
                <w:rStyle w:val="Bodytext14pt"/>
                <w:rFonts w:ascii="ITC Avant Garde" w:hAnsi="ITC Avant Garde"/>
                <w:b/>
                <w:color w:val="0000FF"/>
                <w:sz w:val="12"/>
                <w:szCs w:val="12"/>
              </w:rPr>
              <w:t>“CONFIDENCIAL POR LEY”</w:t>
            </w:r>
          </w:p>
        </w:tc>
      </w:tr>
    </w:tbl>
    <w:p w14:paraId="3932215E" w14:textId="77777777" w:rsidR="00C846CC" w:rsidRPr="00D8545B" w:rsidRDefault="00C846CC" w:rsidP="00D8545B">
      <w:pPr>
        <w:spacing w:before="360" w:after="120" w:line="276" w:lineRule="auto"/>
        <w:contextualSpacing/>
        <w:jc w:val="center"/>
        <w:rPr>
          <w:rFonts w:ascii="ITC Avant Garde" w:hAnsi="ITC Avant Garde" w:cs="Arial"/>
          <w:b/>
          <w:sz w:val="20"/>
          <w:lang w:eastAsia="es-MX"/>
        </w:rPr>
      </w:pPr>
      <w:r w:rsidRPr="00D8545B">
        <w:rPr>
          <w:rFonts w:ascii="ITC Avant Garde" w:hAnsi="ITC Avant Garde" w:cs="Arial"/>
          <w:b/>
          <w:sz w:val="20"/>
          <w:lang w:eastAsia="es-MX"/>
        </w:rPr>
        <w:t>Cuadro 3. Nextel Internacional (Uruguay), LLC</w:t>
      </w:r>
    </w:p>
    <w:tbl>
      <w:tblPr>
        <w:tblStyle w:val="Tablaconcuadrcula"/>
        <w:tblpPr w:leftFromText="141" w:rightFromText="141" w:vertAnchor="text" w:tblpXSpec="center" w:tblpY="1"/>
        <w:tblW w:w="0" w:type="auto"/>
        <w:jc w:val="center"/>
        <w:tblLook w:val="04A0" w:firstRow="1" w:lastRow="0" w:firstColumn="1" w:lastColumn="0" w:noHBand="0" w:noVBand="1"/>
        <w:tblCaption w:val="Nextel Internacional (Uruguay), LLC."/>
        <w:tblDescription w:val="CONFIDENCIAL POR LEY"/>
      </w:tblPr>
      <w:tblGrid>
        <w:gridCol w:w="1696"/>
        <w:gridCol w:w="1560"/>
        <w:gridCol w:w="1701"/>
        <w:gridCol w:w="1835"/>
        <w:gridCol w:w="1987"/>
      </w:tblGrid>
      <w:tr w:rsidR="00FA305E" w:rsidRPr="00D8545B" w14:paraId="66E0FE77" w14:textId="77777777" w:rsidTr="00996A85">
        <w:trPr>
          <w:trHeight w:val="266"/>
          <w:tblHeader/>
          <w:jc w:val="center"/>
        </w:trPr>
        <w:tc>
          <w:tcPr>
            <w:tcW w:w="1696" w:type="dxa"/>
            <w:shd w:val="clear" w:color="auto" w:fill="BFBFBF" w:themeFill="background1" w:themeFillShade="BF"/>
            <w:vAlign w:val="center"/>
          </w:tcPr>
          <w:p w14:paraId="3FF09B12" w14:textId="52E3BA06" w:rsidR="00FA305E" w:rsidRPr="00D8545B" w:rsidRDefault="00FA305E" w:rsidP="00A94D2E">
            <w:pPr>
              <w:spacing w:line="276" w:lineRule="auto"/>
              <w:jc w:val="center"/>
              <w:rPr>
                <w:rFonts w:ascii="ITC Avant Garde" w:hAnsi="ITC Avant Garde" w:cs="Arial"/>
                <w:b/>
                <w:sz w:val="18"/>
                <w:szCs w:val="20"/>
              </w:rPr>
            </w:pPr>
            <w:r w:rsidRPr="00D8545B">
              <w:rPr>
                <w:rFonts w:ascii="ITC Avant Garde" w:hAnsi="ITC Avant Garde" w:cs="Arial"/>
                <w:b/>
                <w:sz w:val="18"/>
                <w:szCs w:val="20"/>
              </w:rPr>
              <w:t>Socio/accionista</w:t>
            </w:r>
          </w:p>
        </w:tc>
        <w:tc>
          <w:tcPr>
            <w:tcW w:w="1560" w:type="dxa"/>
            <w:shd w:val="clear" w:color="auto" w:fill="BFBFBF" w:themeFill="background1" w:themeFillShade="BF"/>
            <w:vAlign w:val="center"/>
          </w:tcPr>
          <w:p w14:paraId="0C79E233" w14:textId="5EC5F05A" w:rsidR="00FA305E" w:rsidRPr="00D8545B" w:rsidRDefault="00156FF6" w:rsidP="00A94D2E">
            <w:pPr>
              <w:spacing w:line="276" w:lineRule="auto"/>
              <w:jc w:val="center"/>
              <w:rPr>
                <w:rFonts w:ascii="ITC Avant Garde" w:hAnsi="ITC Avant Garde" w:cs="Arial"/>
                <w:b/>
                <w:sz w:val="18"/>
                <w:szCs w:val="20"/>
              </w:rPr>
            </w:pPr>
            <w:r w:rsidRPr="00D8545B">
              <w:rPr>
                <w:rFonts w:ascii="ITC Avant Garde" w:hAnsi="ITC Avant Garde" w:cs="Arial"/>
                <w:b/>
                <w:sz w:val="18"/>
                <w:szCs w:val="20"/>
              </w:rPr>
              <w:t xml:space="preserve">Participación accionaria </w:t>
            </w:r>
            <w:r w:rsidR="00FA305E" w:rsidRPr="00D8545B">
              <w:rPr>
                <w:rFonts w:ascii="ITC Avant Garde" w:hAnsi="ITC Avant Garde" w:cs="Arial"/>
                <w:b/>
                <w:sz w:val="18"/>
                <w:szCs w:val="20"/>
              </w:rPr>
              <w:t>Capital Fijo</w:t>
            </w:r>
          </w:p>
        </w:tc>
        <w:tc>
          <w:tcPr>
            <w:tcW w:w="1701" w:type="dxa"/>
            <w:shd w:val="clear" w:color="auto" w:fill="BFBFBF" w:themeFill="background1" w:themeFillShade="BF"/>
            <w:vAlign w:val="center"/>
          </w:tcPr>
          <w:p w14:paraId="3AE77E24" w14:textId="73060119" w:rsidR="00FA305E" w:rsidRPr="00D8545B" w:rsidRDefault="00156FF6" w:rsidP="00A94D2E">
            <w:pPr>
              <w:spacing w:line="276" w:lineRule="auto"/>
              <w:jc w:val="center"/>
              <w:rPr>
                <w:rFonts w:ascii="ITC Avant Garde" w:hAnsi="ITC Avant Garde" w:cs="Arial"/>
                <w:b/>
                <w:sz w:val="18"/>
                <w:szCs w:val="20"/>
              </w:rPr>
            </w:pPr>
            <w:r w:rsidRPr="00D8545B">
              <w:rPr>
                <w:rFonts w:ascii="ITC Avant Garde" w:hAnsi="ITC Avant Garde" w:cs="Arial"/>
                <w:b/>
                <w:sz w:val="18"/>
                <w:szCs w:val="20"/>
              </w:rPr>
              <w:t xml:space="preserve">Participación accionaria </w:t>
            </w:r>
            <w:r w:rsidR="00FA305E" w:rsidRPr="00D8545B">
              <w:rPr>
                <w:rFonts w:ascii="ITC Avant Garde" w:hAnsi="ITC Avant Garde" w:cs="Arial"/>
                <w:b/>
                <w:sz w:val="18"/>
                <w:szCs w:val="20"/>
              </w:rPr>
              <w:t>Capital Variable</w:t>
            </w:r>
          </w:p>
        </w:tc>
        <w:tc>
          <w:tcPr>
            <w:tcW w:w="1835" w:type="dxa"/>
            <w:shd w:val="clear" w:color="auto" w:fill="BFBFBF" w:themeFill="background1" w:themeFillShade="BF"/>
            <w:vAlign w:val="center"/>
          </w:tcPr>
          <w:p w14:paraId="5DDF0D15" w14:textId="028A1C26" w:rsidR="00FA305E" w:rsidRPr="00D8545B" w:rsidRDefault="00FA305E" w:rsidP="00A94D2E">
            <w:pPr>
              <w:spacing w:line="276" w:lineRule="auto"/>
              <w:jc w:val="center"/>
              <w:rPr>
                <w:rFonts w:ascii="ITC Avant Garde" w:hAnsi="ITC Avant Garde" w:cs="Arial"/>
                <w:b/>
                <w:sz w:val="18"/>
                <w:szCs w:val="20"/>
              </w:rPr>
            </w:pPr>
            <w:r w:rsidRPr="00D8545B">
              <w:rPr>
                <w:rFonts w:ascii="ITC Avant Garde" w:hAnsi="ITC Avant Garde" w:cs="Arial"/>
                <w:b/>
                <w:sz w:val="18"/>
                <w:szCs w:val="20"/>
              </w:rPr>
              <w:t>% de capital social</w:t>
            </w:r>
          </w:p>
        </w:tc>
        <w:tc>
          <w:tcPr>
            <w:tcW w:w="1987" w:type="dxa"/>
            <w:shd w:val="clear" w:color="auto" w:fill="BFBFBF" w:themeFill="background1" w:themeFillShade="BF"/>
            <w:vAlign w:val="center"/>
          </w:tcPr>
          <w:p w14:paraId="5105CEF2" w14:textId="668BD109" w:rsidR="00FA305E" w:rsidRPr="00D8545B" w:rsidRDefault="00FA305E" w:rsidP="00A94D2E">
            <w:pPr>
              <w:spacing w:line="276" w:lineRule="auto"/>
              <w:jc w:val="center"/>
              <w:rPr>
                <w:rFonts w:ascii="ITC Avant Garde" w:hAnsi="ITC Avant Garde" w:cs="Arial"/>
                <w:b/>
                <w:sz w:val="18"/>
                <w:szCs w:val="20"/>
              </w:rPr>
            </w:pPr>
            <w:r w:rsidRPr="00D8545B">
              <w:rPr>
                <w:rFonts w:ascii="ITC Avant Garde" w:hAnsi="ITC Avant Garde" w:cs="Arial"/>
                <w:b/>
                <w:sz w:val="18"/>
                <w:szCs w:val="20"/>
              </w:rPr>
              <w:t>Importe en M.N.</w:t>
            </w:r>
          </w:p>
        </w:tc>
      </w:tr>
      <w:tr w:rsidR="00156FF6" w:rsidRPr="00D8545B" w14:paraId="1BFA6613" w14:textId="77777777" w:rsidTr="00156FF6">
        <w:trPr>
          <w:trHeight w:val="409"/>
          <w:jc w:val="center"/>
        </w:trPr>
        <w:tc>
          <w:tcPr>
            <w:tcW w:w="1696" w:type="dxa"/>
          </w:tcPr>
          <w:p w14:paraId="608F124A" w14:textId="712DE9C5" w:rsidR="00156FF6" w:rsidRPr="00D8545B" w:rsidRDefault="00156FF6" w:rsidP="00A94D2E">
            <w:pPr>
              <w:pStyle w:val="BodyText1"/>
              <w:shd w:val="clear" w:color="auto" w:fill="auto"/>
              <w:spacing w:after="0" w:line="276" w:lineRule="auto"/>
              <w:ind w:firstLine="0"/>
              <w:rPr>
                <w:rStyle w:val="Bodytext14pt"/>
                <w:rFonts w:ascii="ITC Avant Garde" w:hAnsi="ITC Avant Garde"/>
                <w:b/>
                <w:color w:val="0070C0"/>
                <w:sz w:val="12"/>
                <w:szCs w:val="12"/>
              </w:rPr>
            </w:pPr>
            <w:r w:rsidRPr="00D8545B">
              <w:rPr>
                <w:rStyle w:val="Bodytext14pt"/>
                <w:rFonts w:ascii="ITC Avant Garde" w:hAnsi="ITC Avant Garde"/>
                <w:b/>
                <w:color w:val="0000FF"/>
                <w:sz w:val="12"/>
                <w:szCs w:val="12"/>
              </w:rPr>
              <w:t>“CONFIDENCIAL POR LEY”</w:t>
            </w:r>
          </w:p>
        </w:tc>
        <w:tc>
          <w:tcPr>
            <w:tcW w:w="1560" w:type="dxa"/>
          </w:tcPr>
          <w:p w14:paraId="6BBD92C5" w14:textId="5DFF0C44" w:rsidR="00156FF6" w:rsidRPr="00D8545B" w:rsidRDefault="00156FF6" w:rsidP="00A94D2E">
            <w:pPr>
              <w:pStyle w:val="BodyText1"/>
              <w:shd w:val="clear" w:color="auto" w:fill="auto"/>
              <w:spacing w:after="0" w:line="276" w:lineRule="auto"/>
              <w:ind w:firstLine="0"/>
              <w:rPr>
                <w:rStyle w:val="Bodytext14pt"/>
                <w:rFonts w:ascii="ITC Avant Garde" w:hAnsi="ITC Avant Garde"/>
                <w:b/>
                <w:color w:val="0070C0"/>
                <w:sz w:val="12"/>
                <w:szCs w:val="12"/>
              </w:rPr>
            </w:pPr>
            <w:r w:rsidRPr="00D8545B">
              <w:rPr>
                <w:rStyle w:val="Bodytext14pt"/>
                <w:rFonts w:ascii="ITC Avant Garde" w:hAnsi="ITC Avant Garde"/>
                <w:b/>
                <w:color w:val="0000FF"/>
                <w:sz w:val="12"/>
                <w:szCs w:val="12"/>
              </w:rPr>
              <w:t>“CONFIDENCIAL POR LEY”</w:t>
            </w:r>
          </w:p>
        </w:tc>
        <w:tc>
          <w:tcPr>
            <w:tcW w:w="1701" w:type="dxa"/>
          </w:tcPr>
          <w:p w14:paraId="62B4935D" w14:textId="6DEFF372" w:rsidR="00156FF6" w:rsidRPr="00D8545B" w:rsidRDefault="00156FF6" w:rsidP="00A94D2E">
            <w:pPr>
              <w:pStyle w:val="BodyText1"/>
              <w:shd w:val="clear" w:color="auto" w:fill="auto"/>
              <w:spacing w:after="0" w:line="276" w:lineRule="auto"/>
              <w:ind w:firstLine="0"/>
              <w:rPr>
                <w:rStyle w:val="Bodytext14pt"/>
                <w:rFonts w:ascii="ITC Avant Garde" w:hAnsi="ITC Avant Garde"/>
                <w:b/>
                <w:color w:val="0070C0"/>
                <w:sz w:val="12"/>
                <w:szCs w:val="12"/>
              </w:rPr>
            </w:pPr>
            <w:r w:rsidRPr="00D8545B">
              <w:rPr>
                <w:rStyle w:val="Bodytext14pt"/>
                <w:rFonts w:ascii="ITC Avant Garde" w:hAnsi="ITC Avant Garde"/>
                <w:b/>
                <w:color w:val="0000FF"/>
                <w:sz w:val="12"/>
                <w:szCs w:val="12"/>
              </w:rPr>
              <w:t>“CONFIDENCIAL POR LEY”</w:t>
            </w:r>
          </w:p>
        </w:tc>
        <w:tc>
          <w:tcPr>
            <w:tcW w:w="1835" w:type="dxa"/>
          </w:tcPr>
          <w:p w14:paraId="4486441B" w14:textId="2FE617C4" w:rsidR="00156FF6" w:rsidRPr="00D8545B" w:rsidRDefault="00156FF6" w:rsidP="00A94D2E">
            <w:pPr>
              <w:pStyle w:val="BodyText1"/>
              <w:shd w:val="clear" w:color="auto" w:fill="auto"/>
              <w:spacing w:after="0" w:line="276" w:lineRule="auto"/>
              <w:ind w:firstLine="0"/>
              <w:rPr>
                <w:rStyle w:val="Bodytext14pt"/>
                <w:rFonts w:ascii="ITC Avant Garde" w:hAnsi="ITC Avant Garde"/>
                <w:b/>
                <w:color w:val="0070C0"/>
                <w:sz w:val="12"/>
                <w:szCs w:val="12"/>
              </w:rPr>
            </w:pPr>
            <w:r w:rsidRPr="00D8545B">
              <w:rPr>
                <w:rStyle w:val="Bodytext14pt"/>
                <w:rFonts w:ascii="ITC Avant Garde" w:hAnsi="ITC Avant Garde"/>
                <w:b/>
                <w:color w:val="0000FF"/>
                <w:sz w:val="12"/>
                <w:szCs w:val="12"/>
              </w:rPr>
              <w:t>“CONFIDENCIAL POR LEY”</w:t>
            </w:r>
          </w:p>
        </w:tc>
        <w:tc>
          <w:tcPr>
            <w:tcW w:w="1987" w:type="dxa"/>
          </w:tcPr>
          <w:p w14:paraId="6DEF9A2B" w14:textId="602DEACC" w:rsidR="00156FF6" w:rsidRPr="00D8545B" w:rsidRDefault="00156FF6" w:rsidP="00A94D2E">
            <w:pPr>
              <w:pStyle w:val="BodyText1"/>
              <w:shd w:val="clear" w:color="auto" w:fill="auto"/>
              <w:spacing w:after="0" w:line="276" w:lineRule="auto"/>
              <w:ind w:firstLine="0"/>
              <w:rPr>
                <w:rStyle w:val="Bodytext14pt"/>
                <w:rFonts w:ascii="ITC Avant Garde" w:hAnsi="ITC Avant Garde"/>
                <w:b/>
                <w:color w:val="0070C0"/>
                <w:sz w:val="12"/>
                <w:szCs w:val="12"/>
              </w:rPr>
            </w:pPr>
            <w:r w:rsidRPr="00D8545B">
              <w:rPr>
                <w:rStyle w:val="Bodytext14pt"/>
                <w:rFonts w:ascii="ITC Avant Garde" w:hAnsi="ITC Avant Garde"/>
                <w:b/>
                <w:color w:val="0000FF"/>
                <w:sz w:val="12"/>
                <w:szCs w:val="12"/>
              </w:rPr>
              <w:t>“CONFIDENCIAL POR LEY”</w:t>
            </w:r>
          </w:p>
        </w:tc>
      </w:tr>
    </w:tbl>
    <w:p w14:paraId="613223C0" w14:textId="77777777" w:rsidR="00D8545B" w:rsidRPr="00D8545B" w:rsidRDefault="00C846CC" w:rsidP="00D8545B">
      <w:pPr>
        <w:spacing w:before="360" w:after="120" w:line="276" w:lineRule="auto"/>
        <w:contextualSpacing/>
        <w:jc w:val="center"/>
        <w:rPr>
          <w:rFonts w:ascii="ITC Avant Garde" w:hAnsi="ITC Avant Garde" w:cs="Arial"/>
          <w:b/>
          <w:sz w:val="20"/>
          <w:lang w:val="en-US" w:eastAsia="es-MX"/>
        </w:rPr>
      </w:pPr>
      <w:r w:rsidRPr="00D8545B">
        <w:rPr>
          <w:rFonts w:ascii="ITC Avant Garde" w:hAnsi="ITC Avant Garde" w:cs="Arial"/>
          <w:b/>
          <w:sz w:val="20"/>
          <w:lang w:val="en-US" w:eastAsia="es-MX"/>
        </w:rPr>
        <w:t>Cuadro 4. AT&amp;T Mobility Holdings B.V.</w:t>
      </w:r>
    </w:p>
    <w:p w14:paraId="1B9A27CB" w14:textId="77777777" w:rsidR="00D8545B" w:rsidRPr="00D8545B" w:rsidRDefault="00C846CC" w:rsidP="00D8545B">
      <w:pPr>
        <w:spacing w:before="360" w:after="120" w:line="276" w:lineRule="auto"/>
        <w:contextualSpacing/>
        <w:jc w:val="both"/>
        <w:rPr>
          <w:rFonts w:ascii="ITC Avant Garde" w:hAnsi="ITC Avant Garde" w:cs="Arial"/>
        </w:rPr>
      </w:pPr>
      <w:r w:rsidRPr="00D8545B">
        <w:rPr>
          <w:rFonts w:ascii="ITC Avant Garde" w:hAnsi="ITC Avant Garde" w:cs="Arial"/>
        </w:rPr>
        <w:t>En relación a la estructura accionaria de AT&amp;T Mobility Holdings B.V., el Interesado especificó en el folio 000013 de la Entrega 1-ATT, lo siguiente:</w:t>
      </w:r>
    </w:p>
    <w:p w14:paraId="0DDBBF23" w14:textId="5B926E31" w:rsidR="00C846CC" w:rsidRPr="00D8545B" w:rsidRDefault="00C846CC" w:rsidP="00D8545B">
      <w:pPr>
        <w:spacing w:before="360" w:after="120" w:line="276" w:lineRule="auto"/>
        <w:ind w:left="1134" w:right="1134"/>
        <w:contextualSpacing/>
        <w:jc w:val="both"/>
        <w:rPr>
          <w:rFonts w:ascii="ITC Avant Garde" w:hAnsi="ITC Avant Garde" w:cs="Arial"/>
          <w:sz w:val="18"/>
          <w:szCs w:val="18"/>
        </w:rPr>
      </w:pPr>
      <w:r w:rsidRPr="00D8545B">
        <w:rPr>
          <w:rFonts w:ascii="ITC Avant Garde" w:hAnsi="ITC Avant Garde" w:cs="Arial"/>
          <w:sz w:val="18"/>
          <w:szCs w:val="18"/>
        </w:rPr>
        <w:t xml:space="preserve">“AT&amp;T Mobility Holdings B.V. es una sociedad constituida bajo las leyes del Reino de Holanda, </w:t>
      </w:r>
      <w:r w:rsidR="00156FF6" w:rsidRPr="00D8545B">
        <w:rPr>
          <w:rStyle w:val="Bodytext14pt"/>
          <w:rFonts w:ascii="ITC Avant Garde" w:hAnsi="ITC Avant Garde"/>
          <w:b/>
          <w:color w:val="0000FF"/>
          <w:sz w:val="18"/>
          <w:szCs w:val="18"/>
        </w:rPr>
        <w:t>“CONFIDENCIAL POR LEY”</w:t>
      </w:r>
      <w:r w:rsidRPr="00D8545B">
        <w:rPr>
          <w:rFonts w:ascii="ITC Avant Garde" w:hAnsi="ITC Avant Garde" w:cs="Arial"/>
          <w:sz w:val="18"/>
          <w:szCs w:val="18"/>
        </w:rPr>
        <w:t>es AT&amp;T Inc., una sociedad constituida de conformidad con las leyes de los Estados Unidos de América la cual es una empresa pública, y por tal motivo no se cuenta con la información sobre tenencia accionaria a nivel de individuos (personas físicas).”</w:t>
      </w:r>
    </w:p>
    <w:tbl>
      <w:tblPr>
        <w:tblStyle w:val="Tablaconcuadrcula"/>
        <w:tblpPr w:leftFromText="141" w:rightFromText="141" w:vertAnchor="text" w:tblpXSpec="center" w:tblpY="36"/>
        <w:tblW w:w="0" w:type="auto"/>
        <w:jc w:val="center"/>
        <w:tblLook w:val="04A0" w:firstRow="1" w:lastRow="0" w:firstColumn="1" w:lastColumn="0" w:noHBand="0" w:noVBand="1"/>
        <w:tblCaption w:val="AT&amp;T Mobility Holdings B.V."/>
        <w:tblDescription w:val="CONFIDENCIAL POR LEY"/>
      </w:tblPr>
      <w:tblGrid>
        <w:gridCol w:w="2300"/>
        <w:gridCol w:w="2119"/>
        <w:gridCol w:w="2185"/>
        <w:gridCol w:w="2175"/>
      </w:tblGrid>
      <w:tr w:rsidR="00C846CC" w:rsidRPr="00D8545B" w14:paraId="0AA0A0AB" w14:textId="77777777" w:rsidTr="00AD2BB8">
        <w:trPr>
          <w:tblHeader/>
          <w:jc w:val="center"/>
        </w:trPr>
        <w:tc>
          <w:tcPr>
            <w:tcW w:w="2300" w:type="dxa"/>
            <w:shd w:val="clear" w:color="auto" w:fill="BFBFBF" w:themeFill="background1" w:themeFillShade="BF"/>
            <w:vAlign w:val="center"/>
          </w:tcPr>
          <w:p w14:paraId="38A3CF63" w14:textId="77777777" w:rsidR="00C846CC" w:rsidRPr="00D8545B" w:rsidRDefault="00C846CC" w:rsidP="00A94D2E">
            <w:pPr>
              <w:spacing w:line="276" w:lineRule="auto"/>
              <w:jc w:val="center"/>
              <w:rPr>
                <w:rFonts w:ascii="ITC Avant Garde" w:hAnsi="ITC Avant Garde" w:cs="Arial"/>
                <w:b/>
                <w:sz w:val="18"/>
                <w:szCs w:val="20"/>
              </w:rPr>
            </w:pPr>
            <w:r w:rsidRPr="00D8545B">
              <w:rPr>
                <w:rFonts w:ascii="ITC Avant Garde" w:hAnsi="ITC Avant Garde" w:cs="Arial"/>
                <w:b/>
                <w:sz w:val="18"/>
                <w:szCs w:val="20"/>
              </w:rPr>
              <w:t>Miembros del Consejo de Administración</w:t>
            </w:r>
          </w:p>
        </w:tc>
        <w:tc>
          <w:tcPr>
            <w:tcW w:w="2119" w:type="dxa"/>
            <w:shd w:val="clear" w:color="auto" w:fill="BFBFBF" w:themeFill="background1" w:themeFillShade="BF"/>
            <w:vAlign w:val="center"/>
          </w:tcPr>
          <w:p w14:paraId="7F57E57F" w14:textId="77777777" w:rsidR="00C846CC" w:rsidRPr="00D8545B" w:rsidRDefault="00C846CC" w:rsidP="00A94D2E">
            <w:pPr>
              <w:spacing w:line="276" w:lineRule="auto"/>
              <w:jc w:val="center"/>
              <w:rPr>
                <w:rFonts w:ascii="ITC Avant Garde" w:hAnsi="ITC Avant Garde" w:cs="Arial"/>
                <w:b/>
                <w:sz w:val="18"/>
                <w:szCs w:val="20"/>
              </w:rPr>
            </w:pPr>
            <w:r w:rsidRPr="00D8545B">
              <w:rPr>
                <w:rFonts w:ascii="ITC Avant Garde" w:hAnsi="ITC Avant Garde" w:cs="Arial"/>
                <w:b/>
                <w:sz w:val="18"/>
                <w:szCs w:val="20"/>
              </w:rPr>
              <w:t>Puesto que desempeña</w:t>
            </w:r>
          </w:p>
        </w:tc>
        <w:tc>
          <w:tcPr>
            <w:tcW w:w="2185" w:type="dxa"/>
            <w:shd w:val="clear" w:color="auto" w:fill="BFBFBF" w:themeFill="background1" w:themeFillShade="BF"/>
            <w:vAlign w:val="center"/>
          </w:tcPr>
          <w:p w14:paraId="6A0C45DA" w14:textId="77777777" w:rsidR="00C846CC" w:rsidRPr="00D8545B" w:rsidRDefault="00C846CC" w:rsidP="00A94D2E">
            <w:pPr>
              <w:spacing w:line="276" w:lineRule="auto"/>
              <w:jc w:val="center"/>
              <w:rPr>
                <w:rFonts w:ascii="ITC Avant Garde" w:hAnsi="ITC Avant Garde" w:cs="Arial"/>
                <w:b/>
                <w:sz w:val="18"/>
                <w:szCs w:val="20"/>
              </w:rPr>
            </w:pPr>
            <w:r w:rsidRPr="00D8545B">
              <w:rPr>
                <w:rFonts w:ascii="ITC Avant Garde" w:hAnsi="ITC Avant Garde" w:cs="Arial"/>
                <w:b/>
                <w:sz w:val="18"/>
                <w:szCs w:val="20"/>
              </w:rPr>
              <w:t>Integrantes de los niveles más altos de la Dirección de la empresa</w:t>
            </w:r>
          </w:p>
        </w:tc>
        <w:tc>
          <w:tcPr>
            <w:tcW w:w="2175" w:type="dxa"/>
            <w:shd w:val="clear" w:color="auto" w:fill="BFBFBF" w:themeFill="background1" w:themeFillShade="BF"/>
            <w:vAlign w:val="center"/>
          </w:tcPr>
          <w:p w14:paraId="73E09AD4" w14:textId="77777777" w:rsidR="00C846CC" w:rsidRPr="00D8545B" w:rsidRDefault="00C846CC" w:rsidP="00A94D2E">
            <w:pPr>
              <w:spacing w:line="276" w:lineRule="auto"/>
              <w:jc w:val="center"/>
              <w:rPr>
                <w:rFonts w:ascii="ITC Avant Garde" w:hAnsi="ITC Avant Garde" w:cs="Arial"/>
                <w:b/>
                <w:sz w:val="18"/>
                <w:szCs w:val="20"/>
              </w:rPr>
            </w:pPr>
            <w:r w:rsidRPr="00D8545B">
              <w:rPr>
                <w:rFonts w:ascii="ITC Avant Garde" w:hAnsi="ITC Avant Garde" w:cs="Arial"/>
                <w:b/>
                <w:sz w:val="18"/>
                <w:szCs w:val="20"/>
              </w:rPr>
              <w:t>Puesto que desempeña</w:t>
            </w:r>
          </w:p>
        </w:tc>
      </w:tr>
      <w:tr w:rsidR="00156FF6" w:rsidRPr="00D8545B" w14:paraId="67CA979E" w14:textId="77777777" w:rsidTr="00FA305E">
        <w:trPr>
          <w:jc w:val="center"/>
        </w:trPr>
        <w:tc>
          <w:tcPr>
            <w:tcW w:w="2300" w:type="dxa"/>
            <w:vAlign w:val="center"/>
          </w:tcPr>
          <w:p w14:paraId="4F407818" w14:textId="35008316" w:rsidR="00156FF6" w:rsidRPr="00D8545B" w:rsidRDefault="00156FF6" w:rsidP="00A94D2E">
            <w:pPr>
              <w:spacing w:line="276" w:lineRule="auto"/>
              <w:jc w:val="center"/>
              <w:rPr>
                <w:rFonts w:ascii="ITC Avant Garde" w:hAnsi="ITC Avant Garde" w:cs="Arial"/>
                <w:b/>
                <w:sz w:val="14"/>
                <w:szCs w:val="14"/>
                <w:highlight w:val="yellow"/>
              </w:rPr>
            </w:pPr>
            <w:r w:rsidRPr="00D8545B">
              <w:rPr>
                <w:rStyle w:val="Bodytext14pt"/>
                <w:rFonts w:ascii="ITC Avant Garde" w:hAnsi="ITC Avant Garde"/>
                <w:b/>
                <w:color w:val="0000FF"/>
                <w:sz w:val="14"/>
                <w:szCs w:val="14"/>
              </w:rPr>
              <w:t>“CONFIDENCIAL POR LEY”</w:t>
            </w:r>
          </w:p>
        </w:tc>
        <w:tc>
          <w:tcPr>
            <w:tcW w:w="2119" w:type="dxa"/>
            <w:vAlign w:val="center"/>
          </w:tcPr>
          <w:p w14:paraId="774BFE7E" w14:textId="22BD4243" w:rsidR="00156FF6" w:rsidRPr="00D8545B" w:rsidRDefault="00156FF6" w:rsidP="00A94D2E">
            <w:pPr>
              <w:spacing w:line="276" w:lineRule="auto"/>
              <w:jc w:val="center"/>
              <w:rPr>
                <w:rFonts w:ascii="ITC Avant Garde" w:hAnsi="ITC Avant Garde" w:cs="Arial"/>
                <w:b/>
                <w:sz w:val="18"/>
                <w:szCs w:val="20"/>
                <w:highlight w:val="yellow"/>
              </w:rPr>
            </w:pPr>
            <w:r w:rsidRPr="00D8545B">
              <w:rPr>
                <w:rStyle w:val="Bodytext14pt"/>
                <w:rFonts w:ascii="ITC Avant Garde" w:hAnsi="ITC Avant Garde"/>
                <w:b/>
                <w:color w:val="0000FF"/>
                <w:sz w:val="14"/>
                <w:szCs w:val="14"/>
              </w:rPr>
              <w:t>“CONFIDENCIAL POR LEY”</w:t>
            </w:r>
          </w:p>
        </w:tc>
        <w:tc>
          <w:tcPr>
            <w:tcW w:w="2185" w:type="dxa"/>
            <w:vAlign w:val="center"/>
          </w:tcPr>
          <w:p w14:paraId="396F1671" w14:textId="13424268" w:rsidR="00156FF6" w:rsidRPr="00D8545B" w:rsidRDefault="00156FF6" w:rsidP="00A94D2E">
            <w:pPr>
              <w:spacing w:line="276" w:lineRule="auto"/>
              <w:jc w:val="center"/>
              <w:rPr>
                <w:rFonts w:ascii="ITC Avant Garde" w:hAnsi="ITC Avant Garde" w:cs="Arial"/>
                <w:sz w:val="18"/>
                <w:szCs w:val="20"/>
                <w:highlight w:val="yellow"/>
              </w:rPr>
            </w:pPr>
            <w:r w:rsidRPr="00D8545B">
              <w:rPr>
                <w:rStyle w:val="Bodytext14pt"/>
                <w:rFonts w:ascii="ITC Avant Garde" w:hAnsi="ITC Avant Garde"/>
                <w:b/>
                <w:color w:val="0000FF"/>
                <w:sz w:val="14"/>
                <w:szCs w:val="14"/>
              </w:rPr>
              <w:t>“CONFIDENCIAL POR LEY”</w:t>
            </w:r>
          </w:p>
        </w:tc>
        <w:tc>
          <w:tcPr>
            <w:tcW w:w="2175" w:type="dxa"/>
            <w:vAlign w:val="center"/>
          </w:tcPr>
          <w:p w14:paraId="75BCD1D4" w14:textId="723A66E2" w:rsidR="00156FF6" w:rsidRPr="00D8545B" w:rsidRDefault="00156FF6" w:rsidP="00A94D2E">
            <w:pPr>
              <w:spacing w:line="276" w:lineRule="auto"/>
              <w:jc w:val="center"/>
              <w:rPr>
                <w:rFonts w:ascii="ITC Avant Garde" w:hAnsi="ITC Avant Garde" w:cs="Arial"/>
                <w:sz w:val="18"/>
                <w:szCs w:val="20"/>
                <w:highlight w:val="yellow"/>
              </w:rPr>
            </w:pPr>
            <w:r w:rsidRPr="00D8545B">
              <w:rPr>
                <w:rStyle w:val="Bodytext14pt"/>
                <w:rFonts w:ascii="ITC Avant Garde" w:hAnsi="ITC Avant Garde"/>
                <w:b/>
                <w:color w:val="0000FF"/>
                <w:sz w:val="14"/>
                <w:szCs w:val="14"/>
              </w:rPr>
              <w:t>“CONFIDENCIAL POR LEY”</w:t>
            </w:r>
          </w:p>
        </w:tc>
      </w:tr>
    </w:tbl>
    <w:p w14:paraId="538CB9D0" w14:textId="77777777" w:rsidR="00C846CC" w:rsidRPr="00D8545B" w:rsidRDefault="00C846CC" w:rsidP="00D8545B">
      <w:pPr>
        <w:spacing w:before="360" w:after="120" w:line="276" w:lineRule="auto"/>
        <w:rPr>
          <w:rFonts w:ascii="ITC Avant Garde" w:hAnsi="ITC Avant Garde"/>
        </w:rPr>
      </w:pPr>
    </w:p>
    <w:tbl>
      <w:tblPr>
        <w:tblStyle w:val="Tablaconcuadrcula"/>
        <w:tblW w:w="0" w:type="auto"/>
        <w:tblLook w:val="04A0" w:firstRow="1" w:lastRow="0" w:firstColumn="1" w:lastColumn="0" w:noHBand="0" w:noVBand="1"/>
        <w:tblCaption w:val="AT&amp;T Mobility Holdings B.V."/>
        <w:tblDescription w:val="CONFIDENCIAL POR LEY"/>
      </w:tblPr>
      <w:tblGrid>
        <w:gridCol w:w="4389"/>
        <w:gridCol w:w="4390"/>
      </w:tblGrid>
      <w:tr w:rsidR="00156FF6" w:rsidRPr="00D8545B" w14:paraId="5ECBA8DA" w14:textId="77777777" w:rsidTr="00996A85">
        <w:trPr>
          <w:trHeight w:val="870"/>
          <w:tblHeader/>
        </w:trPr>
        <w:tc>
          <w:tcPr>
            <w:tcW w:w="4389" w:type="dxa"/>
            <w:shd w:val="clear" w:color="auto" w:fill="A6A6A6" w:themeFill="background1" w:themeFillShade="A6"/>
          </w:tcPr>
          <w:p w14:paraId="6094B591" w14:textId="77777777" w:rsidR="00156FF6" w:rsidRPr="00D8545B" w:rsidRDefault="00156FF6" w:rsidP="00A94D2E">
            <w:pPr>
              <w:spacing w:line="276" w:lineRule="auto"/>
              <w:rPr>
                <w:rFonts w:ascii="ITC Avant Garde" w:hAnsi="ITC Avant Garde"/>
                <w:b/>
                <w:sz w:val="18"/>
              </w:rPr>
            </w:pPr>
            <w:r w:rsidRPr="00D8545B">
              <w:rPr>
                <w:rFonts w:ascii="ITC Avant Garde" w:hAnsi="ITC Avant Garde"/>
                <w:b/>
                <w:sz w:val="18"/>
              </w:rPr>
              <w:lastRenderedPageBreak/>
              <w:t>Nombre completo:</w:t>
            </w:r>
          </w:p>
          <w:p w14:paraId="4087FE57" w14:textId="414A90E9" w:rsidR="00156FF6" w:rsidRPr="00D8545B" w:rsidRDefault="00156FF6" w:rsidP="00A94D2E">
            <w:pPr>
              <w:spacing w:line="276" w:lineRule="auto"/>
              <w:rPr>
                <w:rFonts w:ascii="ITC Avant Garde" w:hAnsi="ITC Avant Garde"/>
                <w:b/>
                <w:sz w:val="18"/>
              </w:rPr>
            </w:pPr>
            <w:r w:rsidRPr="00D8545B">
              <w:rPr>
                <w:rStyle w:val="Bodytext14pt"/>
                <w:rFonts w:ascii="ITC Avant Garde" w:hAnsi="ITC Avant Garde"/>
                <w:b/>
                <w:color w:val="0000FF"/>
                <w:sz w:val="20"/>
                <w:szCs w:val="20"/>
              </w:rPr>
              <w:t>“CONFIDENCIAL POR LEY”</w:t>
            </w:r>
          </w:p>
        </w:tc>
        <w:tc>
          <w:tcPr>
            <w:tcW w:w="4390" w:type="dxa"/>
            <w:shd w:val="clear" w:color="auto" w:fill="A6A6A6" w:themeFill="background1" w:themeFillShade="A6"/>
          </w:tcPr>
          <w:p w14:paraId="0AE7737D" w14:textId="77777777" w:rsidR="00156FF6" w:rsidRPr="00D8545B" w:rsidRDefault="00156FF6" w:rsidP="00A94D2E">
            <w:pPr>
              <w:spacing w:line="276" w:lineRule="auto"/>
              <w:rPr>
                <w:rFonts w:ascii="ITC Avant Garde" w:hAnsi="ITC Avant Garde"/>
                <w:b/>
                <w:sz w:val="18"/>
              </w:rPr>
            </w:pPr>
            <w:r w:rsidRPr="00D8545B">
              <w:rPr>
                <w:rFonts w:ascii="ITC Avant Garde" w:hAnsi="ITC Avant Garde"/>
                <w:b/>
                <w:sz w:val="18"/>
              </w:rPr>
              <w:t>Clave del Registro Federal de Contribuyentes:</w:t>
            </w:r>
          </w:p>
          <w:p w14:paraId="3C352B51" w14:textId="6C463F2D" w:rsidR="00156FF6" w:rsidRPr="00D8545B" w:rsidRDefault="00156FF6" w:rsidP="00A94D2E">
            <w:pPr>
              <w:spacing w:line="276" w:lineRule="auto"/>
              <w:rPr>
                <w:rStyle w:val="Bodytext14pt"/>
                <w:rFonts w:ascii="ITC Avant Garde" w:hAnsi="ITC Avant Garde"/>
                <w:b/>
                <w:color w:val="0000FF"/>
                <w:sz w:val="20"/>
                <w:szCs w:val="20"/>
              </w:rPr>
            </w:pPr>
            <w:r w:rsidRPr="00D8545B">
              <w:rPr>
                <w:rStyle w:val="Bodytext14pt"/>
                <w:rFonts w:ascii="ITC Avant Garde" w:hAnsi="ITC Avant Garde"/>
                <w:b/>
                <w:color w:val="0000FF"/>
                <w:sz w:val="20"/>
                <w:szCs w:val="20"/>
              </w:rPr>
              <w:t>“CONFIDENCIAL POR LEY”</w:t>
            </w:r>
          </w:p>
        </w:tc>
      </w:tr>
      <w:tr w:rsidR="00156FF6" w:rsidRPr="00D8545B" w14:paraId="518710F7" w14:textId="77777777" w:rsidTr="00996A85">
        <w:trPr>
          <w:trHeight w:val="870"/>
          <w:tblHeader/>
        </w:trPr>
        <w:tc>
          <w:tcPr>
            <w:tcW w:w="4389" w:type="dxa"/>
          </w:tcPr>
          <w:p w14:paraId="318965E1" w14:textId="77777777" w:rsidR="00156FF6" w:rsidRPr="00D8545B" w:rsidRDefault="00156FF6" w:rsidP="00A94D2E">
            <w:pPr>
              <w:spacing w:line="276" w:lineRule="auto"/>
              <w:rPr>
                <w:rStyle w:val="Bodytext14pt"/>
                <w:rFonts w:ascii="ITC Avant Garde" w:hAnsi="ITC Avant Garde"/>
                <w:b/>
                <w:color w:val="0000FF"/>
                <w:sz w:val="20"/>
                <w:szCs w:val="20"/>
              </w:rPr>
            </w:pPr>
            <w:r w:rsidRPr="00D8545B">
              <w:rPr>
                <w:rFonts w:ascii="ITC Avant Garde" w:hAnsi="ITC Avant Garde"/>
                <w:b/>
                <w:sz w:val="18"/>
              </w:rPr>
              <w:t>Nacionalidad:</w:t>
            </w:r>
          </w:p>
          <w:p w14:paraId="783E0D53" w14:textId="7F164173" w:rsidR="00156FF6" w:rsidRPr="00D8545B" w:rsidRDefault="00156FF6" w:rsidP="00A94D2E">
            <w:pPr>
              <w:spacing w:line="276" w:lineRule="auto"/>
              <w:rPr>
                <w:rFonts w:ascii="ITC Avant Garde" w:hAnsi="ITC Avant Garde"/>
                <w:sz w:val="18"/>
              </w:rPr>
            </w:pPr>
            <w:r w:rsidRPr="00D8545B">
              <w:rPr>
                <w:rStyle w:val="Bodytext14pt"/>
                <w:rFonts w:ascii="ITC Avant Garde" w:hAnsi="ITC Avant Garde"/>
                <w:b/>
                <w:color w:val="0000FF"/>
                <w:sz w:val="20"/>
                <w:szCs w:val="20"/>
              </w:rPr>
              <w:t>“CONFIDENCIAL POR LEY”</w:t>
            </w:r>
          </w:p>
        </w:tc>
        <w:tc>
          <w:tcPr>
            <w:tcW w:w="4390" w:type="dxa"/>
          </w:tcPr>
          <w:p w14:paraId="54265552" w14:textId="05BBE76D" w:rsidR="00156FF6" w:rsidRPr="00D8545B" w:rsidRDefault="00156FF6" w:rsidP="00A94D2E">
            <w:pPr>
              <w:spacing w:line="276" w:lineRule="auto"/>
              <w:rPr>
                <w:rStyle w:val="Bodytext14pt"/>
                <w:rFonts w:ascii="ITC Avant Garde" w:hAnsi="ITC Avant Garde"/>
                <w:b/>
                <w:color w:val="0000FF"/>
                <w:sz w:val="20"/>
                <w:szCs w:val="20"/>
              </w:rPr>
            </w:pPr>
            <w:r w:rsidRPr="00D8545B">
              <w:rPr>
                <w:rFonts w:ascii="ITC Avant Garde" w:hAnsi="ITC Avant Garde"/>
                <w:b/>
                <w:sz w:val="18"/>
              </w:rPr>
              <w:t>CURP:</w:t>
            </w:r>
          </w:p>
          <w:p w14:paraId="7E5D049E" w14:textId="5DA400E1" w:rsidR="00156FF6" w:rsidRPr="00D8545B" w:rsidRDefault="00156FF6" w:rsidP="00A94D2E">
            <w:pPr>
              <w:spacing w:line="276" w:lineRule="auto"/>
              <w:rPr>
                <w:rFonts w:ascii="ITC Avant Garde" w:hAnsi="ITC Avant Garde"/>
                <w:b/>
                <w:sz w:val="18"/>
                <w:highlight w:val="yellow"/>
              </w:rPr>
            </w:pPr>
            <w:r w:rsidRPr="00D8545B">
              <w:rPr>
                <w:rStyle w:val="Bodytext14pt"/>
                <w:rFonts w:ascii="ITC Avant Garde" w:hAnsi="ITC Avant Garde"/>
                <w:b/>
                <w:color w:val="0000FF"/>
                <w:sz w:val="20"/>
                <w:szCs w:val="20"/>
              </w:rPr>
              <w:t>“CONFIDENCIAL POR LEY”</w:t>
            </w:r>
          </w:p>
        </w:tc>
      </w:tr>
      <w:tr w:rsidR="00996A85" w:rsidRPr="00D8545B" w14:paraId="423D3FB6" w14:textId="77777777" w:rsidTr="006A43C3">
        <w:trPr>
          <w:trHeight w:val="1020"/>
          <w:tblHeader/>
        </w:trPr>
        <w:tc>
          <w:tcPr>
            <w:tcW w:w="4389" w:type="dxa"/>
          </w:tcPr>
          <w:p w14:paraId="5CB9740D" w14:textId="77777777" w:rsidR="00996A85" w:rsidRPr="00D8545B" w:rsidRDefault="00996A85" w:rsidP="00A94D2E">
            <w:pPr>
              <w:spacing w:line="276" w:lineRule="auto"/>
              <w:rPr>
                <w:rFonts w:ascii="ITC Avant Garde" w:hAnsi="ITC Avant Garde"/>
                <w:b/>
                <w:sz w:val="18"/>
              </w:rPr>
            </w:pPr>
            <w:r w:rsidRPr="00D8545B">
              <w:rPr>
                <w:rFonts w:ascii="ITC Avant Garde" w:hAnsi="ITC Avant Garde"/>
                <w:b/>
                <w:sz w:val="18"/>
              </w:rPr>
              <w:t>Domicilio para oír y recibir notificaciones:</w:t>
            </w:r>
          </w:p>
        </w:tc>
        <w:tc>
          <w:tcPr>
            <w:tcW w:w="4390" w:type="dxa"/>
          </w:tcPr>
          <w:p w14:paraId="7C18107B" w14:textId="519F0617" w:rsidR="00996A85" w:rsidRPr="00D8545B" w:rsidRDefault="00996A85" w:rsidP="00A94D2E">
            <w:pPr>
              <w:spacing w:line="276" w:lineRule="auto"/>
              <w:jc w:val="both"/>
              <w:rPr>
                <w:rFonts w:ascii="ITC Avant Garde" w:hAnsi="ITC Avant Garde"/>
                <w:b/>
                <w:sz w:val="18"/>
              </w:rPr>
            </w:pPr>
            <w:r w:rsidRPr="00D8545B">
              <w:rPr>
                <w:rStyle w:val="Bodytext14pt"/>
                <w:rFonts w:ascii="ITC Avant Garde" w:hAnsi="ITC Avant Garde"/>
                <w:b/>
                <w:color w:val="0000FF"/>
                <w:sz w:val="20"/>
                <w:szCs w:val="20"/>
              </w:rPr>
              <w:t>“CONFIDENCIAL POR LEY”</w:t>
            </w:r>
          </w:p>
        </w:tc>
      </w:tr>
      <w:tr w:rsidR="00156FF6" w:rsidRPr="00D8545B" w14:paraId="0268CAAD" w14:textId="77777777" w:rsidTr="00996A85">
        <w:trPr>
          <w:trHeight w:val="817"/>
          <w:tblHeader/>
        </w:trPr>
        <w:tc>
          <w:tcPr>
            <w:tcW w:w="4389" w:type="dxa"/>
          </w:tcPr>
          <w:p w14:paraId="62F08DED" w14:textId="77777777" w:rsidR="00156FF6" w:rsidRPr="00D8545B" w:rsidRDefault="00156FF6" w:rsidP="00A94D2E">
            <w:pPr>
              <w:spacing w:line="276" w:lineRule="auto"/>
              <w:rPr>
                <w:rFonts w:ascii="ITC Avant Garde" w:hAnsi="ITC Avant Garde"/>
                <w:b/>
                <w:sz w:val="18"/>
              </w:rPr>
            </w:pPr>
            <w:r w:rsidRPr="00D8545B">
              <w:rPr>
                <w:rFonts w:ascii="ITC Avant Garde" w:hAnsi="ITC Avant Garde"/>
                <w:b/>
                <w:sz w:val="18"/>
              </w:rPr>
              <w:t>Teléfono:</w:t>
            </w:r>
          </w:p>
          <w:p w14:paraId="2248A882" w14:textId="7AE92004" w:rsidR="00156FF6" w:rsidRPr="00D8545B" w:rsidRDefault="00156FF6" w:rsidP="00A94D2E">
            <w:pPr>
              <w:spacing w:line="276" w:lineRule="auto"/>
              <w:rPr>
                <w:rFonts w:ascii="ITC Avant Garde" w:hAnsi="ITC Avant Garde"/>
                <w:sz w:val="18"/>
              </w:rPr>
            </w:pPr>
            <w:r w:rsidRPr="00D8545B">
              <w:rPr>
                <w:rFonts w:ascii="ITC Avant Garde" w:hAnsi="ITC Avant Garde"/>
                <w:sz w:val="18"/>
              </w:rPr>
              <w:t>4515-2559</w:t>
            </w:r>
          </w:p>
        </w:tc>
        <w:tc>
          <w:tcPr>
            <w:tcW w:w="4390" w:type="dxa"/>
          </w:tcPr>
          <w:p w14:paraId="576D015F" w14:textId="77777777" w:rsidR="00156FF6" w:rsidRPr="00D8545B" w:rsidRDefault="00156FF6" w:rsidP="00A94D2E">
            <w:pPr>
              <w:spacing w:line="276" w:lineRule="auto"/>
              <w:rPr>
                <w:rFonts w:ascii="ITC Avant Garde" w:hAnsi="ITC Avant Garde"/>
                <w:b/>
                <w:sz w:val="18"/>
              </w:rPr>
            </w:pPr>
            <w:r w:rsidRPr="00D8545B">
              <w:rPr>
                <w:rFonts w:ascii="ITC Avant Garde" w:hAnsi="ITC Avant Garde"/>
                <w:b/>
                <w:sz w:val="18"/>
              </w:rPr>
              <w:t>Correo electrónico:</w:t>
            </w:r>
          </w:p>
          <w:p w14:paraId="7E50F235" w14:textId="4CC845E2" w:rsidR="00156FF6" w:rsidRPr="00D8545B" w:rsidRDefault="00972C60" w:rsidP="00A94D2E">
            <w:pPr>
              <w:spacing w:line="276" w:lineRule="auto"/>
              <w:rPr>
                <w:rFonts w:ascii="ITC Avant Garde" w:hAnsi="ITC Avant Garde"/>
                <w:sz w:val="18"/>
              </w:rPr>
            </w:pPr>
            <w:r w:rsidRPr="00D8545B">
              <w:rPr>
                <w:rFonts w:ascii="ITC Avant Garde" w:hAnsi="ITC Avant Garde"/>
                <w:sz w:val="18"/>
              </w:rPr>
              <w:t>t</w:t>
            </w:r>
            <w:r w:rsidR="00156FF6" w:rsidRPr="00D8545B">
              <w:rPr>
                <w:rFonts w:ascii="ITC Avant Garde" w:hAnsi="ITC Avant Garde"/>
                <w:sz w:val="18"/>
              </w:rPr>
              <w:t>h4963@att.com</w:t>
            </w:r>
          </w:p>
        </w:tc>
      </w:tr>
      <w:tr w:rsidR="00996A85" w:rsidRPr="00D8545B" w14:paraId="41D383A9" w14:textId="77777777" w:rsidTr="00717882">
        <w:trPr>
          <w:trHeight w:val="817"/>
          <w:tblHeader/>
        </w:trPr>
        <w:tc>
          <w:tcPr>
            <w:tcW w:w="4389" w:type="dxa"/>
          </w:tcPr>
          <w:p w14:paraId="0FFC8317" w14:textId="77777777" w:rsidR="00996A85" w:rsidRPr="00D8545B" w:rsidRDefault="00996A85" w:rsidP="00A94D2E">
            <w:pPr>
              <w:spacing w:line="276" w:lineRule="auto"/>
              <w:rPr>
                <w:rFonts w:ascii="ITC Avant Garde" w:hAnsi="ITC Avant Garde"/>
                <w:b/>
                <w:sz w:val="18"/>
                <w:szCs w:val="20"/>
              </w:rPr>
            </w:pPr>
            <w:r w:rsidRPr="00D8545B">
              <w:rPr>
                <w:rFonts w:ascii="ITC Avant Garde" w:hAnsi="ITC Avant Garde"/>
                <w:b/>
                <w:sz w:val="18"/>
                <w:szCs w:val="20"/>
              </w:rPr>
              <w:t>Datos del documento con el que se acredita la personalidad jurídica:</w:t>
            </w:r>
          </w:p>
        </w:tc>
        <w:tc>
          <w:tcPr>
            <w:tcW w:w="4390" w:type="dxa"/>
          </w:tcPr>
          <w:p w14:paraId="3D27FAF6" w14:textId="622A689F" w:rsidR="00996A85" w:rsidRPr="00D8545B" w:rsidRDefault="00996A85" w:rsidP="00A94D2E">
            <w:pPr>
              <w:spacing w:line="276" w:lineRule="auto"/>
              <w:jc w:val="both"/>
              <w:rPr>
                <w:rFonts w:ascii="ITC Avant Garde" w:hAnsi="ITC Avant Garde"/>
                <w:b/>
                <w:sz w:val="18"/>
              </w:rPr>
            </w:pPr>
            <w:r w:rsidRPr="00D8545B">
              <w:rPr>
                <w:rStyle w:val="Bodytext14pt"/>
                <w:rFonts w:ascii="ITC Avant Garde" w:hAnsi="ITC Avant Garde"/>
                <w:b/>
                <w:color w:val="0000FF"/>
                <w:sz w:val="20"/>
                <w:szCs w:val="20"/>
              </w:rPr>
              <w:t>“CONFIDENCIAL POR LEY”</w:t>
            </w:r>
          </w:p>
        </w:tc>
      </w:tr>
      <w:tr w:rsidR="00156FF6" w:rsidRPr="00D8545B" w14:paraId="2144F8ED" w14:textId="77777777" w:rsidTr="00996A85">
        <w:trPr>
          <w:trHeight w:val="870"/>
          <w:tblHeader/>
        </w:trPr>
        <w:tc>
          <w:tcPr>
            <w:tcW w:w="4389" w:type="dxa"/>
            <w:shd w:val="clear" w:color="auto" w:fill="A6A6A6" w:themeFill="background1" w:themeFillShade="A6"/>
          </w:tcPr>
          <w:p w14:paraId="655AC186" w14:textId="77777777" w:rsidR="00156FF6" w:rsidRPr="00D8545B" w:rsidRDefault="00156FF6" w:rsidP="00A94D2E">
            <w:pPr>
              <w:spacing w:line="276" w:lineRule="auto"/>
              <w:rPr>
                <w:rFonts w:ascii="ITC Avant Garde" w:hAnsi="ITC Avant Garde"/>
                <w:b/>
                <w:sz w:val="18"/>
              </w:rPr>
            </w:pPr>
            <w:r w:rsidRPr="00D8545B">
              <w:rPr>
                <w:rFonts w:ascii="ITC Avant Garde" w:hAnsi="ITC Avant Garde"/>
                <w:b/>
                <w:sz w:val="18"/>
              </w:rPr>
              <w:t>Nombre completo:</w:t>
            </w:r>
          </w:p>
          <w:p w14:paraId="65BF2D62" w14:textId="77777777" w:rsidR="00156FF6" w:rsidRPr="00D8545B" w:rsidRDefault="00156FF6" w:rsidP="00A94D2E">
            <w:pPr>
              <w:spacing w:line="276" w:lineRule="auto"/>
              <w:rPr>
                <w:rFonts w:ascii="ITC Avant Garde" w:hAnsi="ITC Avant Garde"/>
                <w:b/>
                <w:sz w:val="18"/>
              </w:rPr>
            </w:pPr>
            <w:r w:rsidRPr="00D8545B">
              <w:rPr>
                <w:rStyle w:val="Bodytext14pt"/>
                <w:rFonts w:ascii="ITC Avant Garde" w:hAnsi="ITC Avant Garde"/>
                <w:b/>
                <w:color w:val="0000FF"/>
                <w:sz w:val="20"/>
                <w:szCs w:val="20"/>
              </w:rPr>
              <w:t>“CONFIDENCIAL POR LEY”</w:t>
            </w:r>
          </w:p>
        </w:tc>
        <w:tc>
          <w:tcPr>
            <w:tcW w:w="4390" w:type="dxa"/>
            <w:shd w:val="clear" w:color="auto" w:fill="A6A6A6" w:themeFill="background1" w:themeFillShade="A6"/>
          </w:tcPr>
          <w:p w14:paraId="723D0488" w14:textId="77777777" w:rsidR="00156FF6" w:rsidRPr="00D8545B" w:rsidRDefault="00156FF6" w:rsidP="00A94D2E">
            <w:pPr>
              <w:spacing w:line="276" w:lineRule="auto"/>
              <w:rPr>
                <w:rFonts w:ascii="ITC Avant Garde" w:hAnsi="ITC Avant Garde"/>
                <w:b/>
                <w:sz w:val="18"/>
              </w:rPr>
            </w:pPr>
            <w:r w:rsidRPr="00D8545B">
              <w:rPr>
                <w:rFonts w:ascii="ITC Avant Garde" w:hAnsi="ITC Avant Garde"/>
                <w:b/>
                <w:sz w:val="18"/>
              </w:rPr>
              <w:t>Clave del Registro Federal de Contribuyentes:</w:t>
            </w:r>
          </w:p>
          <w:p w14:paraId="29E3BFE2" w14:textId="77777777" w:rsidR="00156FF6" w:rsidRPr="00D8545B" w:rsidRDefault="00156FF6" w:rsidP="00A94D2E">
            <w:pPr>
              <w:spacing w:line="276" w:lineRule="auto"/>
              <w:rPr>
                <w:rStyle w:val="Bodytext14pt"/>
                <w:rFonts w:ascii="ITC Avant Garde" w:hAnsi="ITC Avant Garde"/>
                <w:b/>
                <w:color w:val="0000FF"/>
                <w:sz w:val="20"/>
                <w:szCs w:val="20"/>
              </w:rPr>
            </w:pPr>
            <w:r w:rsidRPr="00D8545B">
              <w:rPr>
                <w:rStyle w:val="Bodytext14pt"/>
                <w:rFonts w:ascii="ITC Avant Garde" w:hAnsi="ITC Avant Garde"/>
                <w:b/>
                <w:color w:val="0000FF"/>
                <w:sz w:val="20"/>
                <w:szCs w:val="20"/>
              </w:rPr>
              <w:t>“CONFIDENCIAL POR LEY”</w:t>
            </w:r>
          </w:p>
        </w:tc>
      </w:tr>
      <w:tr w:rsidR="00156FF6" w:rsidRPr="00D8545B" w14:paraId="73D8A47B" w14:textId="77777777" w:rsidTr="00996A85">
        <w:trPr>
          <w:trHeight w:val="870"/>
          <w:tblHeader/>
        </w:trPr>
        <w:tc>
          <w:tcPr>
            <w:tcW w:w="4389" w:type="dxa"/>
          </w:tcPr>
          <w:p w14:paraId="6E0E5BEF" w14:textId="77777777" w:rsidR="00156FF6" w:rsidRPr="00D8545B" w:rsidRDefault="00156FF6" w:rsidP="00A94D2E">
            <w:pPr>
              <w:spacing w:line="276" w:lineRule="auto"/>
              <w:rPr>
                <w:rStyle w:val="Bodytext14pt"/>
                <w:rFonts w:ascii="ITC Avant Garde" w:hAnsi="ITC Avant Garde"/>
                <w:b/>
                <w:color w:val="0000FF"/>
                <w:sz w:val="20"/>
                <w:szCs w:val="20"/>
              </w:rPr>
            </w:pPr>
            <w:r w:rsidRPr="00D8545B">
              <w:rPr>
                <w:rFonts w:ascii="ITC Avant Garde" w:hAnsi="ITC Avant Garde"/>
                <w:b/>
                <w:sz w:val="18"/>
              </w:rPr>
              <w:t>Nacionalidad:</w:t>
            </w:r>
          </w:p>
          <w:p w14:paraId="37E9D6BC" w14:textId="77777777" w:rsidR="00156FF6" w:rsidRPr="00D8545B" w:rsidRDefault="00156FF6" w:rsidP="00A94D2E">
            <w:pPr>
              <w:spacing w:line="276" w:lineRule="auto"/>
              <w:rPr>
                <w:rFonts w:ascii="ITC Avant Garde" w:hAnsi="ITC Avant Garde"/>
                <w:sz w:val="18"/>
              </w:rPr>
            </w:pPr>
            <w:r w:rsidRPr="00D8545B">
              <w:rPr>
                <w:rStyle w:val="Bodytext14pt"/>
                <w:rFonts w:ascii="ITC Avant Garde" w:hAnsi="ITC Avant Garde"/>
                <w:b/>
                <w:color w:val="0000FF"/>
                <w:sz w:val="20"/>
                <w:szCs w:val="20"/>
              </w:rPr>
              <w:t>“CONFIDENCIAL POR LEY”</w:t>
            </w:r>
          </w:p>
        </w:tc>
        <w:tc>
          <w:tcPr>
            <w:tcW w:w="4390" w:type="dxa"/>
          </w:tcPr>
          <w:p w14:paraId="20DFCE54" w14:textId="77777777" w:rsidR="00156FF6" w:rsidRPr="00D8545B" w:rsidRDefault="00156FF6" w:rsidP="00A94D2E">
            <w:pPr>
              <w:spacing w:line="276" w:lineRule="auto"/>
              <w:rPr>
                <w:rStyle w:val="Bodytext14pt"/>
                <w:rFonts w:ascii="ITC Avant Garde" w:hAnsi="ITC Avant Garde"/>
                <w:b/>
                <w:color w:val="0000FF"/>
                <w:sz w:val="20"/>
                <w:szCs w:val="20"/>
              </w:rPr>
            </w:pPr>
            <w:r w:rsidRPr="00D8545B">
              <w:rPr>
                <w:rFonts w:ascii="ITC Avant Garde" w:hAnsi="ITC Avant Garde"/>
                <w:b/>
                <w:sz w:val="18"/>
              </w:rPr>
              <w:t>CURP:</w:t>
            </w:r>
          </w:p>
          <w:p w14:paraId="44FB32CC" w14:textId="77777777" w:rsidR="00156FF6" w:rsidRPr="00D8545B" w:rsidRDefault="00156FF6" w:rsidP="00A94D2E">
            <w:pPr>
              <w:spacing w:line="276" w:lineRule="auto"/>
              <w:rPr>
                <w:rFonts w:ascii="ITC Avant Garde" w:hAnsi="ITC Avant Garde"/>
                <w:b/>
                <w:sz w:val="18"/>
                <w:highlight w:val="yellow"/>
              </w:rPr>
            </w:pPr>
            <w:r w:rsidRPr="00D8545B">
              <w:rPr>
                <w:rStyle w:val="Bodytext14pt"/>
                <w:rFonts w:ascii="ITC Avant Garde" w:hAnsi="ITC Avant Garde"/>
                <w:b/>
                <w:color w:val="0000FF"/>
                <w:sz w:val="20"/>
                <w:szCs w:val="20"/>
              </w:rPr>
              <w:t>“CONFIDENCIAL POR LEY”</w:t>
            </w:r>
          </w:p>
        </w:tc>
      </w:tr>
      <w:tr w:rsidR="00996A85" w:rsidRPr="00D8545B" w14:paraId="35799CB5" w14:textId="77777777" w:rsidTr="003A2F31">
        <w:trPr>
          <w:trHeight w:val="1020"/>
          <w:tblHeader/>
        </w:trPr>
        <w:tc>
          <w:tcPr>
            <w:tcW w:w="4389" w:type="dxa"/>
          </w:tcPr>
          <w:p w14:paraId="765B1A4F" w14:textId="77777777" w:rsidR="00996A85" w:rsidRPr="00D8545B" w:rsidRDefault="00996A85" w:rsidP="003A2F31">
            <w:pPr>
              <w:spacing w:line="276" w:lineRule="auto"/>
              <w:rPr>
                <w:rFonts w:ascii="ITC Avant Garde" w:hAnsi="ITC Avant Garde"/>
                <w:b/>
                <w:sz w:val="18"/>
              </w:rPr>
            </w:pPr>
            <w:r w:rsidRPr="00D8545B">
              <w:rPr>
                <w:rFonts w:ascii="ITC Avant Garde" w:hAnsi="ITC Avant Garde"/>
                <w:b/>
                <w:sz w:val="18"/>
              </w:rPr>
              <w:t>Domicilio para oír y recibir notificaciones:</w:t>
            </w:r>
          </w:p>
        </w:tc>
        <w:tc>
          <w:tcPr>
            <w:tcW w:w="4390" w:type="dxa"/>
          </w:tcPr>
          <w:p w14:paraId="200D3366" w14:textId="77777777" w:rsidR="00996A85" w:rsidRPr="00D8545B" w:rsidRDefault="00996A85" w:rsidP="003A2F31">
            <w:pPr>
              <w:spacing w:line="276" w:lineRule="auto"/>
              <w:jc w:val="both"/>
              <w:rPr>
                <w:rFonts w:ascii="ITC Avant Garde" w:hAnsi="ITC Avant Garde"/>
                <w:b/>
                <w:sz w:val="18"/>
              </w:rPr>
            </w:pPr>
            <w:r w:rsidRPr="00D8545B">
              <w:rPr>
                <w:rStyle w:val="Bodytext14pt"/>
                <w:rFonts w:ascii="ITC Avant Garde" w:hAnsi="ITC Avant Garde"/>
                <w:b/>
                <w:color w:val="0000FF"/>
                <w:sz w:val="20"/>
                <w:szCs w:val="20"/>
              </w:rPr>
              <w:t>“CONFIDENCIAL POR LEY”</w:t>
            </w:r>
          </w:p>
        </w:tc>
      </w:tr>
      <w:tr w:rsidR="00156FF6" w:rsidRPr="00D8545B" w14:paraId="0CA73F08" w14:textId="77777777" w:rsidTr="00996A85">
        <w:trPr>
          <w:trHeight w:val="817"/>
          <w:tblHeader/>
        </w:trPr>
        <w:tc>
          <w:tcPr>
            <w:tcW w:w="4389" w:type="dxa"/>
          </w:tcPr>
          <w:p w14:paraId="5E3EB4AB" w14:textId="77777777" w:rsidR="00156FF6" w:rsidRPr="00D8545B" w:rsidRDefault="00156FF6" w:rsidP="00A94D2E">
            <w:pPr>
              <w:spacing w:line="276" w:lineRule="auto"/>
              <w:rPr>
                <w:rFonts w:ascii="ITC Avant Garde" w:hAnsi="ITC Avant Garde"/>
                <w:b/>
                <w:sz w:val="18"/>
              </w:rPr>
            </w:pPr>
            <w:r w:rsidRPr="00D8545B">
              <w:rPr>
                <w:rFonts w:ascii="ITC Avant Garde" w:hAnsi="ITC Avant Garde"/>
                <w:b/>
                <w:sz w:val="18"/>
              </w:rPr>
              <w:t>Teléfono:</w:t>
            </w:r>
          </w:p>
          <w:p w14:paraId="26A5EED2" w14:textId="2D2F04F0" w:rsidR="00156FF6" w:rsidRPr="00D8545B" w:rsidRDefault="00972C60" w:rsidP="00A94D2E">
            <w:pPr>
              <w:spacing w:line="276" w:lineRule="auto"/>
              <w:rPr>
                <w:rFonts w:ascii="ITC Avant Garde" w:hAnsi="ITC Avant Garde"/>
                <w:sz w:val="18"/>
              </w:rPr>
            </w:pPr>
            <w:r w:rsidRPr="00D8545B">
              <w:rPr>
                <w:rStyle w:val="Bodytext14pt"/>
                <w:rFonts w:ascii="ITC Avant Garde" w:hAnsi="ITC Avant Garde"/>
                <w:b/>
                <w:color w:val="0000FF"/>
                <w:sz w:val="20"/>
                <w:szCs w:val="20"/>
              </w:rPr>
              <w:t>“CONFIDENCIAL POR LEY”</w:t>
            </w:r>
          </w:p>
        </w:tc>
        <w:tc>
          <w:tcPr>
            <w:tcW w:w="4390" w:type="dxa"/>
          </w:tcPr>
          <w:p w14:paraId="46C7BAF1" w14:textId="77777777" w:rsidR="00156FF6" w:rsidRPr="00D8545B" w:rsidRDefault="00156FF6" w:rsidP="00A94D2E">
            <w:pPr>
              <w:spacing w:line="276" w:lineRule="auto"/>
              <w:rPr>
                <w:rFonts w:ascii="ITC Avant Garde" w:hAnsi="ITC Avant Garde"/>
                <w:b/>
                <w:sz w:val="18"/>
              </w:rPr>
            </w:pPr>
            <w:r w:rsidRPr="00D8545B">
              <w:rPr>
                <w:rFonts w:ascii="ITC Avant Garde" w:hAnsi="ITC Avant Garde"/>
                <w:b/>
                <w:sz w:val="18"/>
              </w:rPr>
              <w:t>Correo electrónico:</w:t>
            </w:r>
          </w:p>
          <w:p w14:paraId="775B826B" w14:textId="51A2480F" w:rsidR="00156FF6" w:rsidRPr="00D8545B" w:rsidRDefault="00972C60" w:rsidP="00A94D2E">
            <w:pPr>
              <w:spacing w:line="276" w:lineRule="auto"/>
              <w:rPr>
                <w:rFonts w:ascii="ITC Avant Garde" w:hAnsi="ITC Avant Garde"/>
                <w:sz w:val="18"/>
              </w:rPr>
            </w:pPr>
            <w:r w:rsidRPr="00D8545B">
              <w:rPr>
                <w:rFonts w:ascii="ITC Avant Garde" w:hAnsi="ITC Avant Garde"/>
                <w:sz w:val="18"/>
              </w:rPr>
              <w:t>jm3813</w:t>
            </w:r>
            <w:r w:rsidR="00156FF6" w:rsidRPr="00D8545B">
              <w:rPr>
                <w:rFonts w:ascii="ITC Avant Garde" w:hAnsi="ITC Avant Garde"/>
                <w:sz w:val="18"/>
              </w:rPr>
              <w:t>@att.com</w:t>
            </w:r>
          </w:p>
        </w:tc>
      </w:tr>
      <w:tr w:rsidR="00996A85" w:rsidRPr="00D8545B" w14:paraId="2AAEE1EA" w14:textId="77777777" w:rsidTr="00E45D10">
        <w:trPr>
          <w:trHeight w:val="817"/>
          <w:tblHeader/>
        </w:trPr>
        <w:tc>
          <w:tcPr>
            <w:tcW w:w="4389" w:type="dxa"/>
          </w:tcPr>
          <w:p w14:paraId="535A438C" w14:textId="77777777" w:rsidR="00996A85" w:rsidRPr="00D8545B" w:rsidRDefault="00996A85" w:rsidP="00A94D2E">
            <w:pPr>
              <w:spacing w:line="276" w:lineRule="auto"/>
              <w:rPr>
                <w:rFonts w:ascii="ITC Avant Garde" w:hAnsi="ITC Avant Garde"/>
                <w:b/>
                <w:sz w:val="18"/>
                <w:szCs w:val="20"/>
              </w:rPr>
            </w:pPr>
            <w:r w:rsidRPr="00D8545B">
              <w:rPr>
                <w:rFonts w:ascii="ITC Avant Garde" w:hAnsi="ITC Avant Garde"/>
                <w:b/>
                <w:sz w:val="18"/>
                <w:szCs w:val="20"/>
              </w:rPr>
              <w:t>Datos del documento con el que se acredita la personalidad jurídica:</w:t>
            </w:r>
          </w:p>
        </w:tc>
        <w:tc>
          <w:tcPr>
            <w:tcW w:w="4390" w:type="dxa"/>
          </w:tcPr>
          <w:p w14:paraId="6902C791" w14:textId="67D0E125" w:rsidR="00996A85" w:rsidRPr="00D8545B" w:rsidRDefault="00996A85" w:rsidP="00A94D2E">
            <w:pPr>
              <w:spacing w:line="276" w:lineRule="auto"/>
              <w:jc w:val="both"/>
              <w:rPr>
                <w:rFonts w:ascii="ITC Avant Garde" w:hAnsi="ITC Avant Garde"/>
                <w:b/>
                <w:sz w:val="18"/>
              </w:rPr>
            </w:pPr>
            <w:r w:rsidRPr="00D8545B">
              <w:rPr>
                <w:rStyle w:val="Bodytext14pt"/>
                <w:rFonts w:ascii="ITC Avant Garde" w:hAnsi="ITC Avant Garde"/>
                <w:b/>
                <w:color w:val="0000FF"/>
                <w:sz w:val="20"/>
                <w:szCs w:val="20"/>
              </w:rPr>
              <w:t>“CONFIDENCIAL POR LEY”</w:t>
            </w:r>
          </w:p>
        </w:tc>
      </w:tr>
      <w:tr w:rsidR="00156FF6" w:rsidRPr="00D8545B" w14:paraId="49E62F37" w14:textId="77777777" w:rsidTr="00996A85">
        <w:trPr>
          <w:trHeight w:val="870"/>
          <w:tblHeader/>
        </w:trPr>
        <w:tc>
          <w:tcPr>
            <w:tcW w:w="4389" w:type="dxa"/>
            <w:shd w:val="clear" w:color="auto" w:fill="A6A6A6" w:themeFill="background1" w:themeFillShade="A6"/>
          </w:tcPr>
          <w:p w14:paraId="121D987D" w14:textId="77777777" w:rsidR="00156FF6" w:rsidRPr="00D8545B" w:rsidRDefault="00156FF6" w:rsidP="00A94D2E">
            <w:pPr>
              <w:spacing w:line="276" w:lineRule="auto"/>
              <w:rPr>
                <w:rFonts w:ascii="ITC Avant Garde" w:hAnsi="ITC Avant Garde"/>
                <w:b/>
                <w:sz w:val="18"/>
              </w:rPr>
            </w:pPr>
            <w:r w:rsidRPr="00D8545B">
              <w:rPr>
                <w:rFonts w:ascii="ITC Avant Garde" w:hAnsi="ITC Avant Garde"/>
                <w:b/>
                <w:sz w:val="18"/>
              </w:rPr>
              <w:t>Nombre completo:</w:t>
            </w:r>
          </w:p>
          <w:p w14:paraId="146FBC05" w14:textId="77777777" w:rsidR="00156FF6" w:rsidRPr="00D8545B" w:rsidRDefault="00156FF6" w:rsidP="00A94D2E">
            <w:pPr>
              <w:spacing w:line="276" w:lineRule="auto"/>
              <w:rPr>
                <w:rFonts w:ascii="ITC Avant Garde" w:hAnsi="ITC Avant Garde"/>
                <w:b/>
                <w:sz w:val="18"/>
              </w:rPr>
            </w:pPr>
            <w:r w:rsidRPr="00D8545B">
              <w:rPr>
                <w:rStyle w:val="Bodytext14pt"/>
                <w:rFonts w:ascii="ITC Avant Garde" w:hAnsi="ITC Avant Garde"/>
                <w:b/>
                <w:color w:val="0000FF"/>
                <w:sz w:val="20"/>
                <w:szCs w:val="20"/>
              </w:rPr>
              <w:t>“CONFIDENCIAL POR LEY”</w:t>
            </w:r>
          </w:p>
        </w:tc>
        <w:tc>
          <w:tcPr>
            <w:tcW w:w="4390" w:type="dxa"/>
            <w:shd w:val="clear" w:color="auto" w:fill="A6A6A6" w:themeFill="background1" w:themeFillShade="A6"/>
          </w:tcPr>
          <w:p w14:paraId="1D8CBFAB" w14:textId="77777777" w:rsidR="00156FF6" w:rsidRPr="00D8545B" w:rsidRDefault="00156FF6" w:rsidP="00A94D2E">
            <w:pPr>
              <w:spacing w:line="276" w:lineRule="auto"/>
              <w:rPr>
                <w:rFonts w:ascii="ITC Avant Garde" w:hAnsi="ITC Avant Garde"/>
                <w:b/>
                <w:sz w:val="18"/>
              </w:rPr>
            </w:pPr>
            <w:r w:rsidRPr="00D8545B">
              <w:rPr>
                <w:rFonts w:ascii="ITC Avant Garde" w:hAnsi="ITC Avant Garde"/>
                <w:b/>
                <w:sz w:val="18"/>
              </w:rPr>
              <w:t>Clave del Registro Federal de Contribuyentes:</w:t>
            </w:r>
          </w:p>
          <w:p w14:paraId="3BA1D146" w14:textId="77777777" w:rsidR="00156FF6" w:rsidRPr="00D8545B" w:rsidRDefault="00156FF6" w:rsidP="00A94D2E">
            <w:pPr>
              <w:spacing w:line="276" w:lineRule="auto"/>
              <w:rPr>
                <w:rStyle w:val="Bodytext14pt"/>
                <w:rFonts w:ascii="ITC Avant Garde" w:hAnsi="ITC Avant Garde"/>
                <w:b/>
                <w:color w:val="0000FF"/>
                <w:sz w:val="20"/>
                <w:szCs w:val="20"/>
              </w:rPr>
            </w:pPr>
            <w:r w:rsidRPr="00D8545B">
              <w:rPr>
                <w:rStyle w:val="Bodytext14pt"/>
                <w:rFonts w:ascii="ITC Avant Garde" w:hAnsi="ITC Avant Garde"/>
                <w:b/>
                <w:color w:val="0000FF"/>
                <w:sz w:val="20"/>
                <w:szCs w:val="20"/>
              </w:rPr>
              <w:t>“CONFIDENCIAL POR LEY”</w:t>
            </w:r>
          </w:p>
        </w:tc>
      </w:tr>
      <w:tr w:rsidR="00156FF6" w:rsidRPr="00D8545B" w14:paraId="5552642C" w14:textId="77777777" w:rsidTr="00996A85">
        <w:trPr>
          <w:trHeight w:val="870"/>
          <w:tblHeader/>
        </w:trPr>
        <w:tc>
          <w:tcPr>
            <w:tcW w:w="4389" w:type="dxa"/>
          </w:tcPr>
          <w:p w14:paraId="1EAE2115" w14:textId="77777777" w:rsidR="00156FF6" w:rsidRPr="00D8545B" w:rsidRDefault="00156FF6" w:rsidP="00A94D2E">
            <w:pPr>
              <w:spacing w:line="276" w:lineRule="auto"/>
              <w:rPr>
                <w:rStyle w:val="Bodytext14pt"/>
                <w:rFonts w:ascii="ITC Avant Garde" w:hAnsi="ITC Avant Garde"/>
                <w:b/>
                <w:color w:val="0000FF"/>
                <w:sz w:val="20"/>
                <w:szCs w:val="20"/>
              </w:rPr>
            </w:pPr>
            <w:r w:rsidRPr="00D8545B">
              <w:rPr>
                <w:rFonts w:ascii="ITC Avant Garde" w:hAnsi="ITC Avant Garde"/>
                <w:b/>
                <w:sz w:val="18"/>
              </w:rPr>
              <w:t>Nacionalidad:</w:t>
            </w:r>
          </w:p>
          <w:p w14:paraId="1937DCC7" w14:textId="77777777" w:rsidR="00156FF6" w:rsidRPr="00D8545B" w:rsidRDefault="00156FF6" w:rsidP="00A94D2E">
            <w:pPr>
              <w:spacing w:line="276" w:lineRule="auto"/>
              <w:rPr>
                <w:rFonts w:ascii="ITC Avant Garde" w:hAnsi="ITC Avant Garde"/>
                <w:sz w:val="18"/>
              </w:rPr>
            </w:pPr>
            <w:r w:rsidRPr="00D8545B">
              <w:rPr>
                <w:rStyle w:val="Bodytext14pt"/>
                <w:rFonts w:ascii="ITC Avant Garde" w:hAnsi="ITC Avant Garde"/>
                <w:b/>
                <w:color w:val="0000FF"/>
                <w:sz w:val="20"/>
                <w:szCs w:val="20"/>
              </w:rPr>
              <w:t>“CONFIDENCIAL POR LEY”</w:t>
            </w:r>
          </w:p>
        </w:tc>
        <w:tc>
          <w:tcPr>
            <w:tcW w:w="4390" w:type="dxa"/>
          </w:tcPr>
          <w:p w14:paraId="0F1D6FF9" w14:textId="77777777" w:rsidR="00156FF6" w:rsidRPr="00D8545B" w:rsidRDefault="00156FF6" w:rsidP="00A94D2E">
            <w:pPr>
              <w:spacing w:line="276" w:lineRule="auto"/>
              <w:rPr>
                <w:rStyle w:val="Bodytext14pt"/>
                <w:rFonts w:ascii="ITC Avant Garde" w:hAnsi="ITC Avant Garde"/>
                <w:b/>
                <w:color w:val="0000FF"/>
                <w:sz w:val="20"/>
                <w:szCs w:val="20"/>
              </w:rPr>
            </w:pPr>
            <w:r w:rsidRPr="00D8545B">
              <w:rPr>
                <w:rFonts w:ascii="ITC Avant Garde" w:hAnsi="ITC Avant Garde"/>
                <w:b/>
                <w:sz w:val="18"/>
              </w:rPr>
              <w:t>CURP:</w:t>
            </w:r>
          </w:p>
          <w:p w14:paraId="775D6757" w14:textId="77777777" w:rsidR="00156FF6" w:rsidRPr="00D8545B" w:rsidRDefault="00156FF6" w:rsidP="00A94D2E">
            <w:pPr>
              <w:spacing w:line="276" w:lineRule="auto"/>
              <w:rPr>
                <w:rFonts w:ascii="ITC Avant Garde" w:hAnsi="ITC Avant Garde"/>
                <w:b/>
                <w:sz w:val="18"/>
                <w:highlight w:val="yellow"/>
              </w:rPr>
            </w:pPr>
            <w:r w:rsidRPr="00D8545B">
              <w:rPr>
                <w:rStyle w:val="Bodytext14pt"/>
                <w:rFonts w:ascii="ITC Avant Garde" w:hAnsi="ITC Avant Garde"/>
                <w:b/>
                <w:color w:val="0000FF"/>
                <w:sz w:val="20"/>
                <w:szCs w:val="20"/>
              </w:rPr>
              <w:t>“CONFIDENCIAL POR LEY”</w:t>
            </w:r>
          </w:p>
        </w:tc>
      </w:tr>
      <w:tr w:rsidR="00996A85" w:rsidRPr="00D8545B" w14:paraId="78C11884" w14:textId="77777777" w:rsidTr="00B96C73">
        <w:trPr>
          <w:trHeight w:val="1020"/>
          <w:tblHeader/>
        </w:trPr>
        <w:tc>
          <w:tcPr>
            <w:tcW w:w="4389" w:type="dxa"/>
          </w:tcPr>
          <w:p w14:paraId="111F6B39" w14:textId="77777777" w:rsidR="00996A85" w:rsidRPr="00D8545B" w:rsidRDefault="00996A85" w:rsidP="00A94D2E">
            <w:pPr>
              <w:spacing w:line="276" w:lineRule="auto"/>
              <w:rPr>
                <w:rFonts w:ascii="ITC Avant Garde" w:hAnsi="ITC Avant Garde"/>
                <w:b/>
                <w:sz w:val="18"/>
              </w:rPr>
            </w:pPr>
            <w:r w:rsidRPr="00D8545B">
              <w:rPr>
                <w:rFonts w:ascii="ITC Avant Garde" w:hAnsi="ITC Avant Garde"/>
                <w:b/>
                <w:sz w:val="18"/>
              </w:rPr>
              <w:t>Domicilio para oír y recibir notificaciones:</w:t>
            </w:r>
          </w:p>
        </w:tc>
        <w:tc>
          <w:tcPr>
            <w:tcW w:w="4390" w:type="dxa"/>
          </w:tcPr>
          <w:p w14:paraId="4433228B" w14:textId="3D44BD50" w:rsidR="00996A85" w:rsidRPr="00D8545B" w:rsidRDefault="00996A85" w:rsidP="00A94D2E">
            <w:pPr>
              <w:spacing w:line="276" w:lineRule="auto"/>
              <w:jc w:val="both"/>
              <w:rPr>
                <w:rFonts w:ascii="ITC Avant Garde" w:hAnsi="ITC Avant Garde"/>
                <w:b/>
                <w:sz w:val="18"/>
              </w:rPr>
            </w:pPr>
            <w:r w:rsidRPr="00D8545B">
              <w:rPr>
                <w:rStyle w:val="Bodytext14pt"/>
                <w:rFonts w:ascii="ITC Avant Garde" w:hAnsi="ITC Avant Garde"/>
                <w:b/>
                <w:color w:val="0000FF"/>
                <w:sz w:val="20"/>
                <w:szCs w:val="20"/>
              </w:rPr>
              <w:t>“CONFIDENCIAL POR LEY”</w:t>
            </w:r>
          </w:p>
        </w:tc>
      </w:tr>
      <w:tr w:rsidR="00156FF6" w:rsidRPr="00D8545B" w14:paraId="0784E8D3" w14:textId="77777777" w:rsidTr="00996A85">
        <w:trPr>
          <w:trHeight w:val="817"/>
          <w:tblHeader/>
        </w:trPr>
        <w:tc>
          <w:tcPr>
            <w:tcW w:w="4389" w:type="dxa"/>
          </w:tcPr>
          <w:p w14:paraId="22D680FB" w14:textId="77777777" w:rsidR="00156FF6" w:rsidRPr="00D8545B" w:rsidRDefault="00156FF6" w:rsidP="00A94D2E">
            <w:pPr>
              <w:spacing w:line="276" w:lineRule="auto"/>
              <w:rPr>
                <w:rFonts w:ascii="ITC Avant Garde" w:hAnsi="ITC Avant Garde"/>
                <w:b/>
                <w:sz w:val="18"/>
              </w:rPr>
            </w:pPr>
            <w:r w:rsidRPr="00D8545B">
              <w:rPr>
                <w:rFonts w:ascii="ITC Avant Garde" w:hAnsi="ITC Avant Garde"/>
                <w:b/>
                <w:sz w:val="18"/>
              </w:rPr>
              <w:lastRenderedPageBreak/>
              <w:t>Teléfono:</w:t>
            </w:r>
          </w:p>
          <w:p w14:paraId="1A1EEEEF" w14:textId="50351F04" w:rsidR="00156FF6" w:rsidRPr="00D8545B" w:rsidRDefault="00972C60" w:rsidP="00A94D2E">
            <w:pPr>
              <w:spacing w:line="276" w:lineRule="auto"/>
              <w:rPr>
                <w:rFonts w:ascii="ITC Avant Garde" w:hAnsi="ITC Avant Garde"/>
                <w:sz w:val="18"/>
              </w:rPr>
            </w:pPr>
            <w:r w:rsidRPr="00D8545B">
              <w:rPr>
                <w:rStyle w:val="Bodytext14pt"/>
                <w:rFonts w:ascii="ITC Avant Garde" w:hAnsi="ITC Avant Garde"/>
                <w:b/>
                <w:color w:val="0000FF"/>
                <w:sz w:val="20"/>
                <w:szCs w:val="20"/>
              </w:rPr>
              <w:t>“CONFIDENCIAL POR LEY”</w:t>
            </w:r>
          </w:p>
        </w:tc>
        <w:tc>
          <w:tcPr>
            <w:tcW w:w="4390" w:type="dxa"/>
          </w:tcPr>
          <w:p w14:paraId="2FC100D2" w14:textId="77777777" w:rsidR="00156FF6" w:rsidRPr="00D8545B" w:rsidRDefault="00156FF6" w:rsidP="00A94D2E">
            <w:pPr>
              <w:spacing w:line="276" w:lineRule="auto"/>
              <w:rPr>
                <w:rFonts w:ascii="ITC Avant Garde" w:hAnsi="ITC Avant Garde"/>
                <w:b/>
                <w:sz w:val="18"/>
              </w:rPr>
            </w:pPr>
            <w:r w:rsidRPr="00D8545B">
              <w:rPr>
                <w:rFonts w:ascii="ITC Avant Garde" w:hAnsi="ITC Avant Garde"/>
                <w:b/>
                <w:sz w:val="18"/>
              </w:rPr>
              <w:t>Correo electrónico:</w:t>
            </w:r>
          </w:p>
          <w:p w14:paraId="1A494265" w14:textId="0EF8BDFA" w:rsidR="00156FF6" w:rsidRPr="00D8545B" w:rsidRDefault="00972C60" w:rsidP="00A94D2E">
            <w:pPr>
              <w:spacing w:line="276" w:lineRule="auto"/>
              <w:rPr>
                <w:rFonts w:ascii="ITC Avant Garde" w:hAnsi="ITC Avant Garde"/>
                <w:sz w:val="18"/>
              </w:rPr>
            </w:pPr>
            <w:r w:rsidRPr="00D8545B">
              <w:rPr>
                <w:rStyle w:val="Bodytext14pt"/>
                <w:rFonts w:ascii="ITC Avant Garde" w:hAnsi="ITC Avant Garde"/>
                <w:b/>
                <w:color w:val="0000FF"/>
                <w:sz w:val="20"/>
                <w:szCs w:val="20"/>
              </w:rPr>
              <w:t>“CONFIDENCIAL POR LEY”</w:t>
            </w:r>
          </w:p>
        </w:tc>
      </w:tr>
      <w:tr w:rsidR="00996A85" w:rsidRPr="00D8545B" w14:paraId="12EAF727" w14:textId="77777777" w:rsidTr="00561707">
        <w:trPr>
          <w:trHeight w:val="817"/>
          <w:tblHeader/>
        </w:trPr>
        <w:tc>
          <w:tcPr>
            <w:tcW w:w="4389" w:type="dxa"/>
          </w:tcPr>
          <w:p w14:paraId="4255384D" w14:textId="77777777" w:rsidR="00996A85" w:rsidRPr="00D8545B" w:rsidRDefault="00996A85" w:rsidP="00A94D2E">
            <w:pPr>
              <w:spacing w:line="276" w:lineRule="auto"/>
              <w:rPr>
                <w:rFonts w:ascii="ITC Avant Garde" w:hAnsi="ITC Avant Garde"/>
                <w:b/>
                <w:sz w:val="18"/>
                <w:szCs w:val="20"/>
              </w:rPr>
            </w:pPr>
            <w:r w:rsidRPr="00D8545B">
              <w:rPr>
                <w:rFonts w:ascii="ITC Avant Garde" w:hAnsi="ITC Avant Garde"/>
                <w:b/>
                <w:sz w:val="18"/>
                <w:szCs w:val="20"/>
              </w:rPr>
              <w:t>Datos del documento con el que se acredita la personalidad jurídica:</w:t>
            </w:r>
          </w:p>
        </w:tc>
        <w:tc>
          <w:tcPr>
            <w:tcW w:w="4390" w:type="dxa"/>
          </w:tcPr>
          <w:p w14:paraId="2A5ED3AA" w14:textId="285790A8" w:rsidR="00996A85" w:rsidRPr="00D8545B" w:rsidRDefault="00996A85" w:rsidP="00A94D2E">
            <w:pPr>
              <w:spacing w:line="276" w:lineRule="auto"/>
              <w:jc w:val="both"/>
              <w:rPr>
                <w:rFonts w:ascii="ITC Avant Garde" w:hAnsi="ITC Avant Garde"/>
                <w:b/>
                <w:sz w:val="18"/>
              </w:rPr>
            </w:pPr>
            <w:r w:rsidRPr="00D8545B">
              <w:rPr>
                <w:rStyle w:val="Bodytext14pt"/>
                <w:rFonts w:ascii="ITC Avant Garde" w:hAnsi="ITC Avant Garde"/>
                <w:b/>
                <w:color w:val="0000FF"/>
                <w:sz w:val="20"/>
                <w:szCs w:val="20"/>
              </w:rPr>
              <w:t>“CONFIDENCIAL POR LEY”</w:t>
            </w:r>
          </w:p>
        </w:tc>
      </w:tr>
      <w:tr w:rsidR="00156FF6" w:rsidRPr="00D8545B" w14:paraId="1B8C4AF5" w14:textId="77777777" w:rsidTr="00996A85">
        <w:trPr>
          <w:trHeight w:val="870"/>
          <w:tblHeader/>
        </w:trPr>
        <w:tc>
          <w:tcPr>
            <w:tcW w:w="4389" w:type="dxa"/>
            <w:shd w:val="clear" w:color="auto" w:fill="A6A6A6" w:themeFill="background1" w:themeFillShade="A6"/>
          </w:tcPr>
          <w:p w14:paraId="5B185734" w14:textId="77777777" w:rsidR="00156FF6" w:rsidRPr="00D8545B" w:rsidRDefault="00156FF6" w:rsidP="00A94D2E">
            <w:pPr>
              <w:spacing w:line="276" w:lineRule="auto"/>
              <w:rPr>
                <w:rFonts w:ascii="ITC Avant Garde" w:hAnsi="ITC Avant Garde"/>
                <w:b/>
                <w:sz w:val="18"/>
              </w:rPr>
            </w:pPr>
            <w:r w:rsidRPr="00D8545B">
              <w:rPr>
                <w:rFonts w:ascii="ITC Avant Garde" w:hAnsi="ITC Avant Garde"/>
                <w:b/>
                <w:sz w:val="18"/>
              </w:rPr>
              <w:t>Nombre completo:</w:t>
            </w:r>
          </w:p>
          <w:p w14:paraId="4FD63D08" w14:textId="77777777" w:rsidR="00156FF6" w:rsidRPr="00D8545B" w:rsidRDefault="00156FF6" w:rsidP="00A94D2E">
            <w:pPr>
              <w:spacing w:line="276" w:lineRule="auto"/>
              <w:rPr>
                <w:rFonts w:ascii="ITC Avant Garde" w:hAnsi="ITC Avant Garde"/>
                <w:b/>
                <w:sz w:val="18"/>
              </w:rPr>
            </w:pPr>
            <w:r w:rsidRPr="00D8545B">
              <w:rPr>
                <w:rStyle w:val="Bodytext14pt"/>
                <w:rFonts w:ascii="ITC Avant Garde" w:hAnsi="ITC Avant Garde"/>
                <w:b/>
                <w:color w:val="0000FF"/>
                <w:sz w:val="20"/>
                <w:szCs w:val="20"/>
              </w:rPr>
              <w:t>“CONFIDENCIAL POR LEY”</w:t>
            </w:r>
          </w:p>
        </w:tc>
        <w:tc>
          <w:tcPr>
            <w:tcW w:w="4390" w:type="dxa"/>
            <w:shd w:val="clear" w:color="auto" w:fill="A6A6A6" w:themeFill="background1" w:themeFillShade="A6"/>
          </w:tcPr>
          <w:p w14:paraId="68F03F42" w14:textId="77777777" w:rsidR="00156FF6" w:rsidRPr="00D8545B" w:rsidRDefault="00156FF6" w:rsidP="00A94D2E">
            <w:pPr>
              <w:spacing w:line="276" w:lineRule="auto"/>
              <w:rPr>
                <w:rFonts w:ascii="ITC Avant Garde" w:hAnsi="ITC Avant Garde"/>
                <w:b/>
                <w:sz w:val="18"/>
              </w:rPr>
            </w:pPr>
            <w:r w:rsidRPr="00D8545B">
              <w:rPr>
                <w:rFonts w:ascii="ITC Avant Garde" w:hAnsi="ITC Avant Garde"/>
                <w:b/>
                <w:sz w:val="18"/>
              </w:rPr>
              <w:t>Clave del Registro Federal de Contribuyentes:</w:t>
            </w:r>
          </w:p>
          <w:p w14:paraId="63B7C1A2" w14:textId="77777777" w:rsidR="00156FF6" w:rsidRPr="00D8545B" w:rsidRDefault="00156FF6" w:rsidP="00A94D2E">
            <w:pPr>
              <w:spacing w:line="276" w:lineRule="auto"/>
              <w:rPr>
                <w:rStyle w:val="Bodytext14pt"/>
                <w:rFonts w:ascii="ITC Avant Garde" w:hAnsi="ITC Avant Garde"/>
                <w:b/>
                <w:color w:val="0000FF"/>
                <w:sz w:val="20"/>
                <w:szCs w:val="20"/>
              </w:rPr>
            </w:pPr>
            <w:r w:rsidRPr="00D8545B">
              <w:rPr>
                <w:rStyle w:val="Bodytext14pt"/>
                <w:rFonts w:ascii="ITC Avant Garde" w:hAnsi="ITC Avant Garde"/>
                <w:b/>
                <w:color w:val="0000FF"/>
                <w:sz w:val="20"/>
                <w:szCs w:val="20"/>
              </w:rPr>
              <w:t>“CONFIDENCIAL POR LEY”</w:t>
            </w:r>
          </w:p>
        </w:tc>
      </w:tr>
      <w:tr w:rsidR="00156FF6" w:rsidRPr="00D8545B" w14:paraId="260E2417" w14:textId="77777777" w:rsidTr="00996A85">
        <w:trPr>
          <w:trHeight w:val="870"/>
          <w:tblHeader/>
        </w:trPr>
        <w:tc>
          <w:tcPr>
            <w:tcW w:w="4389" w:type="dxa"/>
          </w:tcPr>
          <w:p w14:paraId="70244A14" w14:textId="77777777" w:rsidR="00156FF6" w:rsidRPr="00D8545B" w:rsidRDefault="00156FF6" w:rsidP="00A94D2E">
            <w:pPr>
              <w:spacing w:line="276" w:lineRule="auto"/>
              <w:rPr>
                <w:rStyle w:val="Bodytext14pt"/>
                <w:rFonts w:ascii="ITC Avant Garde" w:hAnsi="ITC Avant Garde"/>
                <w:b/>
                <w:color w:val="0000FF"/>
                <w:sz w:val="20"/>
                <w:szCs w:val="20"/>
              </w:rPr>
            </w:pPr>
            <w:r w:rsidRPr="00D8545B">
              <w:rPr>
                <w:rFonts w:ascii="ITC Avant Garde" w:hAnsi="ITC Avant Garde"/>
                <w:b/>
                <w:sz w:val="18"/>
              </w:rPr>
              <w:t>Nacionalidad:</w:t>
            </w:r>
          </w:p>
          <w:p w14:paraId="3B3AE07F" w14:textId="77777777" w:rsidR="00156FF6" w:rsidRPr="00D8545B" w:rsidRDefault="00156FF6" w:rsidP="00A94D2E">
            <w:pPr>
              <w:spacing w:line="276" w:lineRule="auto"/>
              <w:rPr>
                <w:rFonts w:ascii="ITC Avant Garde" w:hAnsi="ITC Avant Garde"/>
                <w:sz w:val="18"/>
              </w:rPr>
            </w:pPr>
            <w:r w:rsidRPr="00D8545B">
              <w:rPr>
                <w:rStyle w:val="Bodytext14pt"/>
                <w:rFonts w:ascii="ITC Avant Garde" w:hAnsi="ITC Avant Garde"/>
                <w:b/>
                <w:color w:val="0000FF"/>
                <w:sz w:val="20"/>
                <w:szCs w:val="20"/>
              </w:rPr>
              <w:t>“CONFIDENCIAL POR LEY”</w:t>
            </w:r>
          </w:p>
        </w:tc>
        <w:tc>
          <w:tcPr>
            <w:tcW w:w="4390" w:type="dxa"/>
          </w:tcPr>
          <w:p w14:paraId="5CC32C18" w14:textId="77777777" w:rsidR="00156FF6" w:rsidRPr="00D8545B" w:rsidRDefault="00156FF6" w:rsidP="00A94D2E">
            <w:pPr>
              <w:spacing w:line="276" w:lineRule="auto"/>
              <w:rPr>
                <w:rStyle w:val="Bodytext14pt"/>
                <w:rFonts w:ascii="ITC Avant Garde" w:hAnsi="ITC Avant Garde"/>
                <w:b/>
                <w:color w:val="0000FF"/>
                <w:sz w:val="20"/>
                <w:szCs w:val="20"/>
              </w:rPr>
            </w:pPr>
            <w:r w:rsidRPr="00D8545B">
              <w:rPr>
                <w:rFonts w:ascii="ITC Avant Garde" w:hAnsi="ITC Avant Garde"/>
                <w:b/>
                <w:sz w:val="18"/>
              </w:rPr>
              <w:t>CURP:</w:t>
            </w:r>
          </w:p>
          <w:p w14:paraId="467F8B41" w14:textId="77777777" w:rsidR="00156FF6" w:rsidRPr="00D8545B" w:rsidRDefault="00156FF6" w:rsidP="00A94D2E">
            <w:pPr>
              <w:spacing w:line="276" w:lineRule="auto"/>
              <w:rPr>
                <w:rFonts w:ascii="ITC Avant Garde" w:hAnsi="ITC Avant Garde"/>
                <w:b/>
                <w:sz w:val="18"/>
                <w:highlight w:val="yellow"/>
              </w:rPr>
            </w:pPr>
            <w:r w:rsidRPr="00D8545B">
              <w:rPr>
                <w:rStyle w:val="Bodytext14pt"/>
                <w:rFonts w:ascii="ITC Avant Garde" w:hAnsi="ITC Avant Garde"/>
                <w:b/>
                <w:color w:val="0000FF"/>
                <w:sz w:val="20"/>
                <w:szCs w:val="20"/>
              </w:rPr>
              <w:t>“CONFIDENCIAL POR LEY”</w:t>
            </w:r>
          </w:p>
        </w:tc>
      </w:tr>
      <w:tr w:rsidR="00996A85" w:rsidRPr="00D8545B" w14:paraId="5FDB50C5" w14:textId="77777777" w:rsidTr="00086A02">
        <w:trPr>
          <w:trHeight w:val="1020"/>
          <w:tblHeader/>
        </w:trPr>
        <w:tc>
          <w:tcPr>
            <w:tcW w:w="4389" w:type="dxa"/>
          </w:tcPr>
          <w:p w14:paraId="33BC4DEA" w14:textId="77777777" w:rsidR="00996A85" w:rsidRPr="00D8545B" w:rsidRDefault="00996A85" w:rsidP="00A94D2E">
            <w:pPr>
              <w:spacing w:line="276" w:lineRule="auto"/>
              <w:rPr>
                <w:rFonts w:ascii="ITC Avant Garde" w:hAnsi="ITC Avant Garde"/>
                <w:b/>
                <w:sz w:val="18"/>
              </w:rPr>
            </w:pPr>
            <w:r w:rsidRPr="00D8545B">
              <w:rPr>
                <w:rFonts w:ascii="ITC Avant Garde" w:hAnsi="ITC Avant Garde"/>
                <w:b/>
                <w:sz w:val="18"/>
              </w:rPr>
              <w:t>Domicilio para oír y recibir notificaciones:</w:t>
            </w:r>
          </w:p>
        </w:tc>
        <w:tc>
          <w:tcPr>
            <w:tcW w:w="4390" w:type="dxa"/>
          </w:tcPr>
          <w:p w14:paraId="08131A0E" w14:textId="1A9A7D0E" w:rsidR="00996A85" w:rsidRPr="00D8545B" w:rsidRDefault="00996A85" w:rsidP="00A94D2E">
            <w:pPr>
              <w:spacing w:line="276" w:lineRule="auto"/>
              <w:jc w:val="both"/>
              <w:rPr>
                <w:rFonts w:ascii="ITC Avant Garde" w:hAnsi="ITC Avant Garde"/>
                <w:b/>
                <w:sz w:val="18"/>
              </w:rPr>
            </w:pPr>
            <w:r w:rsidRPr="00D8545B">
              <w:rPr>
                <w:rStyle w:val="Bodytext14pt"/>
                <w:rFonts w:ascii="ITC Avant Garde" w:hAnsi="ITC Avant Garde"/>
                <w:b/>
                <w:color w:val="0000FF"/>
                <w:sz w:val="20"/>
                <w:szCs w:val="20"/>
              </w:rPr>
              <w:t>“CONFIDENCIAL POR LEY”</w:t>
            </w:r>
          </w:p>
        </w:tc>
      </w:tr>
      <w:tr w:rsidR="00156FF6" w:rsidRPr="00D8545B" w14:paraId="6C3822BB" w14:textId="77777777" w:rsidTr="00996A85">
        <w:trPr>
          <w:trHeight w:val="817"/>
          <w:tblHeader/>
        </w:trPr>
        <w:tc>
          <w:tcPr>
            <w:tcW w:w="4389" w:type="dxa"/>
          </w:tcPr>
          <w:p w14:paraId="7BB66C8E" w14:textId="77777777" w:rsidR="00156FF6" w:rsidRPr="00D8545B" w:rsidRDefault="00156FF6" w:rsidP="00A94D2E">
            <w:pPr>
              <w:spacing w:line="276" w:lineRule="auto"/>
              <w:rPr>
                <w:rFonts w:ascii="ITC Avant Garde" w:hAnsi="ITC Avant Garde"/>
                <w:b/>
                <w:sz w:val="18"/>
              </w:rPr>
            </w:pPr>
            <w:r w:rsidRPr="00D8545B">
              <w:rPr>
                <w:rFonts w:ascii="ITC Avant Garde" w:hAnsi="ITC Avant Garde"/>
                <w:b/>
                <w:sz w:val="18"/>
              </w:rPr>
              <w:t>Teléfono:</w:t>
            </w:r>
          </w:p>
          <w:p w14:paraId="206F7F5F" w14:textId="5504B6A9" w:rsidR="00156FF6" w:rsidRPr="00D8545B" w:rsidRDefault="00972C60" w:rsidP="00A94D2E">
            <w:pPr>
              <w:spacing w:line="276" w:lineRule="auto"/>
              <w:rPr>
                <w:rFonts w:ascii="ITC Avant Garde" w:hAnsi="ITC Avant Garde"/>
                <w:sz w:val="18"/>
              </w:rPr>
            </w:pPr>
            <w:r w:rsidRPr="00D8545B">
              <w:rPr>
                <w:rStyle w:val="Bodytext14pt"/>
                <w:rFonts w:ascii="ITC Avant Garde" w:hAnsi="ITC Avant Garde"/>
                <w:b/>
                <w:color w:val="0000FF"/>
                <w:sz w:val="20"/>
                <w:szCs w:val="20"/>
              </w:rPr>
              <w:t>“CONFIDENCIAL POR LEY”</w:t>
            </w:r>
          </w:p>
        </w:tc>
        <w:tc>
          <w:tcPr>
            <w:tcW w:w="4390" w:type="dxa"/>
          </w:tcPr>
          <w:p w14:paraId="707615AF" w14:textId="77777777" w:rsidR="00156FF6" w:rsidRPr="00D8545B" w:rsidRDefault="00156FF6" w:rsidP="00A94D2E">
            <w:pPr>
              <w:spacing w:line="276" w:lineRule="auto"/>
              <w:rPr>
                <w:rFonts w:ascii="ITC Avant Garde" w:hAnsi="ITC Avant Garde"/>
                <w:b/>
                <w:sz w:val="18"/>
              </w:rPr>
            </w:pPr>
            <w:r w:rsidRPr="00D8545B">
              <w:rPr>
                <w:rFonts w:ascii="ITC Avant Garde" w:hAnsi="ITC Avant Garde"/>
                <w:b/>
                <w:sz w:val="18"/>
              </w:rPr>
              <w:t>Correo electrónico:</w:t>
            </w:r>
          </w:p>
          <w:p w14:paraId="7D2AC0EC" w14:textId="669100D6" w:rsidR="00156FF6" w:rsidRPr="00D8545B" w:rsidRDefault="00972C60" w:rsidP="00A94D2E">
            <w:pPr>
              <w:spacing w:line="276" w:lineRule="auto"/>
              <w:rPr>
                <w:rFonts w:ascii="ITC Avant Garde" w:hAnsi="ITC Avant Garde"/>
                <w:sz w:val="18"/>
              </w:rPr>
            </w:pPr>
            <w:r w:rsidRPr="00D8545B">
              <w:rPr>
                <w:rStyle w:val="Bodytext14pt"/>
                <w:rFonts w:ascii="ITC Avant Garde" w:hAnsi="ITC Avant Garde"/>
                <w:b/>
                <w:color w:val="0000FF"/>
                <w:sz w:val="20"/>
                <w:szCs w:val="20"/>
              </w:rPr>
              <w:t>“CONFIDENCIAL POR LEY”</w:t>
            </w:r>
          </w:p>
        </w:tc>
      </w:tr>
      <w:tr w:rsidR="00996A85" w:rsidRPr="00D8545B" w14:paraId="78D6A806" w14:textId="77777777" w:rsidTr="00316AB8">
        <w:trPr>
          <w:trHeight w:val="817"/>
          <w:tblHeader/>
        </w:trPr>
        <w:tc>
          <w:tcPr>
            <w:tcW w:w="4389" w:type="dxa"/>
          </w:tcPr>
          <w:p w14:paraId="5D8A94D1" w14:textId="77777777" w:rsidR="00996A85" w:rsidRPr="00D8545B" w:rsidRDefault="00996A85" w:rsidP="00A94D2E">
            <w:pPr>
              <w:spacing w:line="276" w:lineRule="auto"/>
              <w:rPr>
                <w:rFonts w:ascii="ITC Avant Garde" w:hAnsi="ITC Avant Garde"/>
                <w:b/>
                <w:sz w:val="18"/>
                <w:szCs w:val="20"/>
              </w:rPr>
            </w:pPr>
            <w:r w:rsidRPr="00D8545B">
              <w:rPr>
                <w:rFonts w:ascii="ITC Avant Garde" w:hAnsi="ITC Avant Garde"/>
                <w:b/>
                <w:sz w:val="18"/>
                <w:szCs w:val="20"/>
              </w:rPr>
              <w:t>Datos del documento con el que se acredita la personalidad jurídica:</w:t>
            </w:r>
          </w:p>
        </w:tc>
        <w:tc>
          <w:tcPr>
            <w:tcW w:w="4390" w:type="dxa"/>
          </w:tcPr>
          <w:p w14:paraId="53AB9742" w14:textId="51023A7C" w:rsidR="00996A85" w:rsidRPr="00D8545B" w:rsidRDefault="00996A85" w:rsidP="00A94D2E">
            <w:pPr>
              <w:spacing w:line="276" w:lineRule="auto"/>
              <w:jc w:val="both"/>
              <w:rPr>
                <w:rFonts w:ascii="ITC Avant Garde" w:hAnsi="ITC Avant Garde"/>
                <w:b/>
                <w:sz w:val="18"/>
              </w:rPr>
            </w:pPr>
            <w:r w:rsidRPr="00D8545B">
              <w:rPr>
                <w:rStyle w:val="Bodytext14pt"/>
                <w:rFonts w:ascii="ITC Avant Garde" w:hAnsi="ITC Avant Garde"/>
                <w:b/>
                <w:color w:val="0000FF"/>
                <w:sz w:val="20"/>
                <w:szCs w:val="20"/>
              </w:rPr>
              <w:t>“CONFIDENCIAL POR LEY”</w:t>
            </w:r>
          </w:p>
        </w:tc>
      </w:tr>
      <w:tr w:rsidR="00972C60" w:rsidRPr="00D8545B" w14:paraId="4710F2C9" w14:textId="77777777" w:rsidTr="00996A85">
        <w:trPr>
          <w:trHeight w:val="870"/>
          <w:tblHeader/>
        </w:trPr>
        <w:tc>
          <w:tcPr>
            <w:tcW w:w="4389" w:type="dxa"/>
            <w:shd w:val="clear" w:color="auto" w:fill="A6A6A6" w:themeFill="background1" w:themeFillShade="A6"/>
          </w:tcPr>
          <w:p w14:paraId="3355D845" w14:textId="77777777" w:rsidR="00972C60" w:rsidRPr="00D8545B" w:rsidRDefault="00972C60" w:rsidP="00A94D2E">
            <w:pPr>
              <w:spacing w:line="276" w:lineRule="auto"/>
              <w:rPr>
                <w:rFonts w:ascii="ITC Avant Garde" w:hAnsi="ITC Avant Garde"/>
                <w:b/>
                <w:sz w:val="18"/>
              </w:rPr>
            </w:pPr>
            <w:r w:rsidRPr="00D8545B">
              <w:rPr>
                <w:rFonts w:ascii="ITC Avant Garde" w:hAnsi="ITC Avant Garde"/>
                <w:b/>
                <w:sz w:val="18"/>
              </w:rPr>
              <w:t>Nombre completo:</w:t>
            </w:r>
          </w:p>
          <w:p w14:paraId="7F56A11C" w14:textId="77777777" w:rsidR="00972C60" w:rsidRPr="00D8545B" w:rsidRDefault="00972C60" w:rsidP="00A94D2E">
            <w:pPr>
              <w:spacing w:line="276" w:lineRule="auto"/>
              <w:rPr>
                <w:rFonts w:ascii="ITC Avant Garde" w:hAnsi="ITC Avant Garde"/>
                <w:b/>
                <w:sz w:val="18"/>
              </w:rPr>
            </w:pPr>
            <w:r w:rsidRPr="00D8545B">
              <w:rPr>
                <w:rStyle w:val="Bodytext14pt"/>
                <w:rFonts w:ascii="ITC Avant Garde" w:hAnsi="ITC Avant Garde"/>
                <w:b/>
                <w:color w:val="0000FF"/>
                <w:sz w:val="20"/>
                <w:szCs w:val="20"/>
              </w:rPr>
              <w:t>“CONFIDENCIAL POR LEY”</w:t>
            </w:r>
          </w:p>
        </w:tc>
        <w:tc>
          <w:tcPr>
            <w:tcW w:w="4390" w:type="dxa"/>
            <w:shd w:val="clear" w:color="auto" w:fill="A6A6A6" w:themeFill="background1" w:themeFillShade="A6"/>
          </w:tcPr>
          <w:p w14:paraId="396FAB67" w14:textId="77777777" w:rsidR="00972C60" w:rsidRPr="00D8545B" w:rsidRDefault="00972C60" w:rsidP="00A94D2E">
            <w:pPr>
              <w:spacing w:line="276" w:lineRule="auto"/>
              <w:rPr>
                <w:rFonts w:ascii="ITC Avant Garde" w:hAnsi="ITC Avant Garde"/>
                <w:b/>
                <w:sz w:val="18"/>
              </w:rPr>
            </w:pPr>
            <w:r w:rsidRPr="00D8545B">
              <w:rPr>
                <w:rFonts w:ascii="ITC Avant Garde" w:hAnsi="ITC Avant Garde"/>
                <w:b/>
                <w:sz w:val="18"/>
              </w:rPr>
              <w:t>Clave del Registro Federal de Contribuyentes:</w:t>
            </w:r>
          </w:p>
          <w:p w14:paraId="0C0F6E8E" w14:textId="77777777" w:rsidR="00972C60" w:rsidRPr="00D8545B" w:rsidRDefault="00972C60" w:rsidP="00A94D2E">
            <w:pPr>
              <w:spacing w:line="276" w:lineRule="auto"/>
              <w:rPr>
                <w:rStyle w:val="Bodytext14pt"/>
                <w:rFonts w:ascii="ITC Avant Garde" w:hAnsi="ITC Avant Garde"/>
                <w:b/>
                <w:color w:val="0000FF"/>
                <w:sz w:val="20"/>
                <w:szCs w:val="20"/>
              </w:rPr>
            </w:pPr>
            <w:r w:rsidRPr="00D8545B">
              <w:rPr>
                <w:rStyle w:val="Bodytext14pt"/>
                <w:rFonts w:ascii="ITC Avant Garde" w:hAnsi="ITC Avant Garde"/>
                <w:b/>
                <w:color w:val="0000FF"/>
                <w:sz w:val="20"/>
                <w:szCs w:val="20"/>
              </w:rPr>
              <w:t>“CONFIDENCIAL POR LEY”</w:t>
            </w:r>
          </w:p>
        </w:tc>
      </w:tr>
      <w:tr w:rsidR="00972C60" w:rsidRPr="00D8545B" w14:paraId="0322E3AB" w14:textId="77777777" w:rsidTr="00996A85">
        <w:trPr>
          <w:trHeight w:val="870"/>
          <w:tblHeader/>
        </w:trPr>
        <w:tc>
          <w:tcPr>
            <w:tcW w:w="4389" w:type="dxa"/>
          </w:tcPr>
          <w:p w14:paraId="703EE182" w14:textId="77777777" w:rsidR="00972C60" w:rsidRPr="00D8545B" w:rsidRDefault="00972C60" w:rsidP="00A94D2E">
            <w:pPr>
              <w:spacing w:line="276" w:lineRule="auto"/>
              <w:rPr>
                <w:rStyle w:val="Bodytext14pt"/>
                <w:rFonts w:ascii="ITC Avant Garde" w:hAnsi="ITC Avant Garde"/>
                <w:b/>
                <w:color w:val="0000FF"/>
                <w:sz w:val="20"/>
                <w:szCs w:val="20"/>
              </w:rPr>
            </w:pPr>
            <w:r w:rsidRPr="00D8545B">
              <w:rPr>
                <w:rFonts w:ascii="ITC Avant Garde" w:hAnsi="ITC Avant Garde"/>
                <w:b/>
                <w:sz w:val="18"/>
              </w:rPr>
              <w:t>Nacionalidad:</w:t>
            </w:r>
          </w:p>
          <w:p w14:paraId="375E25EC" w14:textId="77777777" w:rsidR="00972C60" w:rsidRPr="00D8545B" w:rsidRDefault="00972C60" w:rsidP="00A94D2E">
            <w:pPr>
              <w:spacing w:line="276" w:lineRule="auto"/>
              <w:rPr>
                <w:rFonts w:ascii="ITC Avant Garde" w:hAnsi="ITC Avant Garde"/>
                <w:sz w:val="18"/>
              </w:rPr>
            </w:pPr>
            <w:r w:rsidRPr="00D8545B">
              <w:rPr>
                <w:rStyle w:val="Bodytext14pt"/>
                <w:rFonts w:ascii="ITC Avant Garde" w:hAnsi="ITC Avant Garde"/>
                <w:b/>
                <w:color w:val="0000FF"/>
                <w:sz w:val="20"/>
                <w:szCs w:val="20"/>
              </w:rPr>
              <w:t>“CONFIDENCIAL POR LEY”</w:t>
            </w:r>
          </w:p>
        </w:tc>
        <w:tc>
          <w:tcPr>
            <w:tcW w:w="4390" w:type="dxa"/>
          </w:tcPr>
          <w:p w14:paraId="31E1A594" w14:textId="77777777" w:rsidR="00972C60" w:rsidRPr="00D8545B" w:rsidRDefault="00972C60" w:rsidP="00A94D2E">
            <w:pPr>
              <w:spacing w:line="276" w:lineRule="auto"/>
              <w:rPr>
                <w:rStyle w:val="Bodytext14pt"/>
                <w:rFonts w:ascii="ITC Avant Garde" w:hAnsi="ITC Avant Garde"/>
                <w:b/>
                <w:color w:val="0000FF"/>
                <w:sz w:val="20"/>
                <w:szCs w:val="20"/>
              </w:rPr>
            </w:pPr>
            <w:r w:rsidRPr="00D8545B">
              <w:rPr>
                <w:rFonts w:ascii="ITC Avant Garde" w:hAnsi="ITC Avant Garde"/>
                <w:b/>
                <w:sz w:val="18"/>
              </w:rPr>
              <w:t>CURP:</w:t>
            </w:r>
          </w:p>
          <w:p w14:paraId="3899E63F" w14:textId="77777777" w:rsidR="00972C60" w:rsidRPr="00D8545B" w:rsidRDefault="00972C60" w:rsidP="00A94D2E">
            <w:pPr>
              <w:spacing w:line="276" w:lineRule="auto"/>
              <w:rPr>
                <w:rFonts w:ascii="ITC Avant Garde" w:hAnsi="ITC Avant Garde"/>
                <w:b/>
                <w:sz w:val="18"/>
                <w:highlight w:val="yellow"/>
              </w:rPr>
            </w:pPr>
            <w:r w:rsidRPr="00D8545B">
              <w:rPr>
                <w:rStyle w:val="Bodytext14pt"/>
                <w:rFonts w:ascii="ITC Avant Garde" w:hAnsi="ITC Avant Garde"/>
                <w:b/>
                <w:color w:val="0000FF"/>
                <w:sz w:val="20"/>
                <w:szCs w:val="20"/>
              </w:rPr>
              <w:t>“CONFIDENCIAL POR LEY”</w:t>
            </w:r>
          </w:p>
        </w:tc>
      </w:tr>
      <w:tr w:rsidR="00996A85" w:rsidRPr="00D8545B" w14:paraId="5A009BD7" w14:textId="77777777" w:rsidTr="00C96AE3">
        <w:trPr>
          <w:trHeight w:val="1020"/>
          <w:tblHeader/>
        </w:trPr>
        <w:tc>
          <w:tcPr>
            <w:tcW w:w="4389" w:type="dxa"/>
          </w:tcPr>
          <w:p w14:paraId="7F4EAAAE" w14:textId="77777777" w:rsidR="00996A85" w:rsidRPr="00D8545B" w:rsidRDefault="00996A85" w:rsidP="00A94D2E">
            <w:pPr>
              <w:spacing w:line="276" w:lineRule="auto"/>
              <w:rPr>
                <w:rFonts w:ascii="ITC Avant Garde" w:hAnsi="ITC Avant Garde"/>
                <w:b/>
                <w:sz w:val="18"/>
              </w:rPr>
            </w:pPr>
            <w:r w:rsidRPr="00D8545B">
              <w:rPr>
                <w:rFonts w:ascii="ITC Avant Garde" w:hAnsi="ITC Avant Garde"/>
                <w:b/>
                <w:sz w:val="18"/>
              </w:rPr>
              <w:t>Domicilio para oír y recibir notificaciones:</w:t>
            </w:r>
          </w:p>
        </w:tc>
        <w:tc>
          <w:tcPr>
            <w:tcW w:w="4390" w:type="dxa"/>
          </w:tcPr>
          <w:p w14:paraId="3F206CF4" w14:textId="6554BFCB" w:rsidR="00996A85" w:rsidRPr="00D8545B" w:rsidRDefault="00996A85" w:rsidP="00A94D2E">
            <w:pPr>
              <w:spacing w:line="276" w:lineRule="auto"/>
              <w:jc w:val="both"/>
              <w:rPr>
                <w:rFonts w:ascii="ITC Avant Garde" w:hAnsi="ITC Avant Garde"/>
                <w:b/>
                <w:sz w:val="18"/>
              </w:rPr>
            </w:pPr>
            <w:r w:rsidRPr="00D8545B">
              <w:rPr>
                <w:rStyle w:val="Bodytext14pt"/>
                <w:rFonts w:ascii="ITC Avant Garde" w:hAnsi="ITC Avant Garde"/>
                <w:b/>
                <w:color w:val="0000FF"/>
                <w:sz w:val="20"/>
                <w:szCs w:val="20"/>
              </w:rPr>
              <w:t>“CONFIDENCIAL POR LEY”</w:t>
            </w:r>
          </w:p>
        </w:tc>
      </w:tr>
      <w:tr w:rsidR="00972C60" w:rsidRPr="00D8545B" w14:paraId="641F0BE7" w14:textId="77777777" w:rsidTr="00996A85">
        <w:trPr>
          <w:trHeight w:val="817"/>
          <w:tblHeader/>
        </w:trPr>
        <w:tc>
          <w:tcPr>
            <w:tcW w:w="4389" w:type="dxa"/>
          </w:tcPr>
          <w:p w14:paraId="646760B8" w14:textId="77777777" w:rsidR="00972C60" w:rsidRPr="00D8545B" w:rsidRDefault="00972C60" w:rsidP="00A94D2E">
            <w:pPr>
              <w:spacing w:line="276" w:lineRule="auto"/>
              <w:rPr>
                <w:rFonts w:ascii="ITC Avant Garde" w:hAnsi="ITC Avant Garde"/>
                <w:b/>
                <w:sz w:val="18"/>
              </w:rPr>
            </w:pPr>
            <w:r w:rsidRPr="00D8545B">
              <w:rPr>
                <w:rFonts w:ascii="ITC Avant Garde" w:hAnsi="ITC Avant Garde"/>
                <w:b/>
                <w:sz w:val="18"/>
              </w:rPr>
              <w:t>Teléfono:</w:t>
            </w:r>
          </w:p>
          <w:p w14:paraId="6CF655F9" w14:textId="77777777" w:rsidR="00972C60" w:rsidRPr="00D8545B" w:rsidRDefault="00972C60" w:rsidP="00A94D2E">
            <w:pPr>
              <w:spacing w:line="276" w:lineRule="auto"/>
              <w:rPr>
                <w:rFonts w:ascii="ITC Avant Garde" w:hAnsi="ITC Avant Garde"/>
                <w:sz w:val="18"/>
              </w:rPr>
            </w:pPr>
            <w:r w:rsidRPr="00D8545B">
              <w:rPr>
                <w:rStyle w:val="Bodytext14pt"/>
                <w:rFonts w:ascii="ITC Avant Garde" w:hAnsi="ITC Avant Garde"/>
                <w:b/>
                <w:color w:val="0000FF"/>
                <w:sz w:val="20"/>
                <w:szCs w:val="20"/>
              </w:rPr>
              <w:t>“CONFIDENCIAL POR LEY”</w:t>
            </w:r>
          </w:p>
        </w:tc>
        <w:tc>
          <w:tcPr>
            <w:tcW w:w="4390" w:type="dxa"/>
          </w:tcPr>
          <w:p w14:paraId="414D1736" w14:textId="77777777" w:rsidR="00972C60" w:rsidRPr="00D8545B" w:rsidRDefault="00972C60" w:rsidP="00A94D2E">
            <w:pPr>
              <w:spacing w:line="276" w:lineRule="auto"/>
              <w:rPr>
                <w:rFonts w:ascii="ITC Avant Garde" w:hAnsi="ITC Avant Garde"/>
                <w:b/>
                <w:sz w:val="18"/>
              </w:rPr>
            </w:pPr>
            <w:r w:rsidRPr="00D8545B">
              <w:rPr>
                <w:rFonts w:ascii="ITC Avant Garde" w:hAnsi="ITC Avant Garde"/>
                <w:b/>
                <w:sz w:val="18"/>
              </w:rPr>
              <w:t>Correo electrónico:</w:t>
            </w:r>
          </w:p>
          <w:p w14:paraId="45803FDE" w14:textId="77777777" w:rsidR="00972C60" w:rsidRPr="00D8545B" w:rsidRDefault="00972C60" w:rsidP="00A94D2E">
            <w:pPr>
              <w:spacing w:line="276" w:lineRule="auto"/>
              <w:rPr>
                <w:rFonts w:ascii="ITC Avant Garde" w:hAnsi="ITC Avant Garde"/>
                <w:sz w:val="18"/>
              </w:rPr>
            </w:pPr>
            <w:r w:rsidRPr="00D8545B">
              <w:rPr>
                <w:rStyle w:val="Bodytext14pt"/>
                <w:rFonts w:ascii="ITC Avant Garde" w:hAnsi="ITC Avant Garde"/>
                <w:b/>
                <w:color w:val="0000FF"/>
                <w:sz w:val="20"/>
                <w:szCs w:val="20"/>
              </w:rPr>
              <w:t>“CONFIDENCIAL POR LEY”</w:t>
            </w:r>
          </w:p>
        </w:tc>
      </w:tr>
      <w:tr w:rsidR="00996A85" w:rsidRPr="00D8545B" w14:paraId="64687739" w14:textId="77777777" w:rsidTr="00ED4339">
        <w:trPr>
          <w:trHeight w:val="817"/>
          <w:tblHeader/>
        </w:trPr>
        <w:tc>
          <w:tcPr>
            <w:tcW w:w="4389" w:type="dxa"/>
          </w:tcPr>
          <w:p w14:paraId="0B545A22" w14:textId="77777777" w:rsidR="00996A85" w:rsidRPr="00D8545B" w:rsidRDefault="00996A85" w:rsidP="00A94D2E">
            <w:pPr>
              <w:spacing w:line="276" w:lineRule="auto"/>
              <w:rPr>
                <w:rFonts w:ascii="ITC Avant Garde" w:hAnsi="ITC Avant Garde"/>
                <w:b/>
                <w:sz w:val="18"/>
                <w:szCs w:val="20"/>
              </w:rPr>
            </w:pPr>
            <w:r w:rsidRPr="00D8545B">
              <w:rPr>
                <w:rFonts w:ascii="ITC Avant Garde" w:hAnsi="ITC Avant Garde"/>
                <w:b/>
                <w:sz w:val="18"/>
                <w:szCs w:val="20"/>
              </w:rPr>
              <w:t>Datos del documento con el que se acredita la personalidad jurídica:</w:t>
            </w:r>
          </w:p>
        </w:tc>
        <w:tc>
          <w:tcPr>
            <w:tcW w:w="4390" w:type="dxa"/>
          </w:tcPr>
          <w:p w14:paraId="43C47FD2" w14:textId="22BB6D14" w:rsidR="00996A85" w:rsidRPr="00D8545B" w:rsidRDefault="00996A85" w:rsidP="00A94D2E">
            <w:pPr>
              <w:spacing w:line="276" w:lineRule="auto"/>
              <w:jc w:val="both"/>
              <w:rPr>
                <w:rFonts w:ascii="ITC Avant Garde" w:hAnsi="ITC Avant Garde"/>
                <w:b/>
                <w:sz w:val="18"/>
              </w:rPr>
            </w:pPr>
            <w:r w:rsidRPr="00D8545B">
              <w:rPr>
                <w:rStyle w:val="Bodytext14pt"/>
                <w:rFonts w:ascii="ITC Avant Garde" w:hAnsi="ITC Avant Garde"/>
                <w:b/>
                <w:color w:val="0000FF"/>
                <w:sz w:val="20"/>
                <w:szCs w:val="20"/>
              </w:rPr>
              <w:t>“CONFIDENCIAL POR LEY”</w:t>
            </w:r>
          </w:p>
        </w:tc>
      </w:tr>
    </w:tbl>
    <w:p w14:paraId="750A946B" w14:textId="77777777" w:rsidR="00D8545B" w:rsidRPr="00D8545B" w:rsidRDefault="00C846CC" w:rsidP="00A94D2E">
      <w:pPr>
        <w:spacing w:before="360" w:after="120" w:line="276" w:lineRule="auto"/>
        <w:jc w:val="both"/>
        <w:rPr>
          <w:rFonts w:ascii="ITC Avant Garde" w:hAnsi="ITC Avant Garde" w:cs="Arial"/>
          <w:lang w:eastAsia="es-MX"/>
        </w:rPr>
      </w:pPr>
      <w:r w:rsidRPr="00D8545B">
        <w:rPr>
          <w:rFonts w:ascii="ITC Avant Garde" w:hAnsi="ITC Avant Garde" w:cs="Arial"/>
          <w:lang w:eastAsia="es-MX"/>
        </w:rPr>
        <w:t xml:space="preserve">Con relación a la documentación solicitada para acompañar el </w:t>
      </w:r>
      <w:r w:rsidRPr="00D8545B">
        <w:rPr>
          <w:rFonts w:ascii="ITC Avant Garde" w:hAnsi="ITC Avant Garde" w:cs="Arial"/>
          <w:b/>
          <w:lang w:eastAsia="es-MX"/>
        </w:rPr>
        <w:t>Anexo 2</w:t>
      </w:r>
      <w:r w:rsidRPr="00D8545B">
        <w:rPr>
          <w:rFonts w:ascii="ITC Avant Garde" w:hAnsi="ITC Avant Garde" w:cs="Arial"/>
          <w:lang w:eastAsia="es-MX"/>
        </w:rPr>
        <w:t>, el Interesado realizó la entrega respectiva, misma que fue verificada en los siguientes términos:</w:t>
      </w:r>
    </w:p>
    <w:p w14:paraId="62E35679" w14:textId="77777777" w:rsidR="00D8545B" w:rsidRPr="00D8545B" w:rsidRDefault="00C846CC" w:rsidP="00D8545B">
      <w:pPr>
        <w:pStyle w:val="Prrafodelista"/>
        <w:numPr>
          <w:ilvl w:val="0"/>
          <w:numId w:val="29"/>
        </w:numPr>
        <w:spacing w:before="360" w:after="120" w:line="276" w:lineRule="auto"/>
        <w:jc w:val="both"/>
        <w:rPr>
          <w:rFonts w:ascii="ITC Avant Garde" w:hAnsi="ITC Avant Garde" w:cs="Arial"/>
          <w:b/>
          <w:lang w:eastAsia="es-MX"/>
        </w:rPr>
      </w:pPr>
      <w:r w:rsidRPr="00D8545B">
        <w:rPr>
          <w:rFonts w:ascii="ITC Avant Garde" w:hAnsi="ITC Avant Garde" w:cs="Arial"/>
          <w:b/>
          <w:lang w:eastAsia="es-MX"/>
        </w:rPr>
        <w:lastRenderedPageBreak/>
        <w:t>Copia certificada de identificación oficial de los representantes legales</w:t>
      </w:r>
      <w:r w:rsidRPr="00D8545B">
        <w:rPr>
          <w:rFonts w:ascii="ITC Avant Garde" w:hAnsi="ITC Avant Garde" w:cs="Arial"/>
          <w:lang w:eastAsia="es-MX"/>
        </w:rPr>
        <w:t xml:space="preserve"> </w:t>
      </w:r>
      <w:r w:rsidRPr="00D8545B">
        <w:rPr>
          <w:rFonts w:ascii="ITC Avant Garde" w:hAnsi="ITC Avant Garde" w:cs="Arial"/>
          <w:b/>
          <w:lang w:eastAsia="es-MX"/>
        </w:rPr>
        <w:t xml:space="preserve">de la empresa AT&amp;T Comunicaciones Digitales, S. de R.L. de C.V.: </w:t>
      </w:r>
      <w:r w:rsidRPr="00D8545B">
        <w:rPr>
          <w:rFonts w:ascii="ITC Avant Garde" w:hAnsi="ITC Avant Garde" w:cs="Arial"/>
          <w:lang w:eastAsia="es-MX"/>
        </w:rPr>
        <w:t xml:space="preserve">En los folios 000025 a 000033 de la Entrega 1-ATT, consta las copias certificadas de las identificaciones de </w:t>
      </w:r>
      <w:r w:rsidRPr="00D8545B">
        <w:rPr>
          <w:rFonts w:ascii="ITC Avant Garde" w:hAnsi="ITC Avant Garde"/>
          <w:lang w:val="es-ES"/>
        </w:rPr>
        <w:t>George Troy Hatch</w:t>
      </w:r>
      <w:r w:rsidRPr="00D8545B">
        <w:rPr>
          <w:rFonts w:ascii="ITC Avant Garde" w:hAnsi="ITC Avant Garde" w:cs="Arial"/>
          <w:lang w:eastAsia="es-MX"/>
        </w:rPr>
        <w:t xml:space="preserve">, número de pasaporte </w:t>
      </w:r>
      <w:r w:rsidR="00972C60" w:rsidRPr="00D8545B">
        <w:rPr>
          <w:rStyle w:val="Bodytext14pt"/>
          <w:rFonts w:ascii="ITC Avant Garde" w:hAnsi="ITC Avant Garde"/>
          <w:b/>
          <w:color w:val="0000FF"/>
          <w:sz w:val="22"/>
          <w:szCs w:val="22"/>
        </w:rPr>
        <w:t>“CONFIDENCIAL POR LEY”</w:t>
      </w:r>
      <w:r w:rsidRPr="00D8545B">
        <w:rPr>
          <w:rFonts w:ascii="ITC Avant Garde" w:hAnsi="ITC Avant Garde" w:cs="Arial"/>
          <w:lang w:eastAsia="es-MX"/>
        </w:rPr>
        <w:t xml:space="preserve">; de </w:t>
      </w:r>
      <w:r w:rsidR="0032669E" w:rsidRPr="00D8545B">
        <w:rPr>
          <w:rFonts w:ascii="ITC Avant Garde" w:hAnsi="ITC Avant Garde" w:cs="Arial"/>
          <w:lang w:eastAsia="es-MX"/>
        </w:rPr>
        <w:t>José María Menchaca García</w:t>
      </w:r>
      <w:r w:rsidRPr="00D8545B">
        <w:rPr>
          <w:rFonts w:ascii="ITC Avant Garde" w:hAnsi="ITC Avant Garde" w:cs="Arial"/>
          <w:lang w:eastAsia="es-MX"/>
        </w:rPr>
        <w:t xml:space="preserve">, número de pasaporte </w:t>
      </w:r>
      <w:r w:rsidR="00972C60" w:rsidRPr="00D8545B">
        <w:rPr>
          <w:rStyle w:val="Bodytext14pt"/>
          <w:rFonts w:ascii="ITC Avant Garde" w:hAnsi="ITC Avant Garde"/>
          <w:b/>
          <w:color w:val="0000FF"/>
          <w:sz w:val="22"/>
          <w:szCs w:val="22"/>
        </w:rPr>
        <w:t>“CONFIDENCIAL POR LEY”</w:t>
      </w:r>
      <w:r w:rsidRPr="00D8545B">
        <w:rPr>
          <w:rFonts w:ascii="ITC Avant Garde" w:hAnsi="ITC Avant Garde" w:cs="Arial"/>
          <w:lang w:eastAsia="es-MX"/>
        </w:rPr>
        <w:t xml:space="preserve">; de Antonio Garza Cánovas, número de pasaporte </w:t>
      </w:r>
      <w:r w:rsidR="00972C60" w:rsidRPr="00D8545B">
        <w:rPr>
          <w:rStyle w:val="Bodytext14pt"/>
          <w:rFonts w:ascii="ITC Avant Garde" w:hAnsi="ITC Avant Garde"/>
          <w:b/>
          <w:color w:val="0000FF"/>
          <w:sz w:val="22"/>
          <w:szCs w:val="22"/>
        </w:rPr>
        <w:t>“CONFIDENCIAL POR LEY”</w:t>
      </w:r>
      <w:r w:rsidRPr="00D8545B">
        <w:rPr>
          <w:rFonts w:ascii="ITC Avant Garde" w:hAnsi="ITC Avant Garde" w:cs="Arial"/>
          <w:lang w:eastAsia="es-MX"/>
        </w:rPr>
        <w:t xml:space="preserve">; de Pablo Benjamín Salazar, número de pasaporte </w:t>
      </w:r>
      <w:r w:rsidR="00972C60" w:rsidRPr="00D8545B">
        <w:rPr>
          <w:rStyle w:val="Bodytext14pt"/>
          <w:rFonts w:ascii="ITC Avant Garde" w:hAnsi="ITC Avant Garde"/>
          <w:b/>
          <w:color w:val="0000FF"/>
          <w:sz w:val="22"/>
          <w:szCs w:val="22"/>
        </w:rPr>
        <w:t>“CONFIDENCIAL POR LEY”</w:t>
      </w:r>
      <w:r w:rsidRPr="00D8545B">
        <w:rPr>
          <w:rFonts w:ascii="ITC Avant Garde" w:hAnsi="ITC Avant Garde" w:cs="Arial"/>
          <w:lang w:eastAsia="es-MX"/>
        </w:rPr>
        <w:t xml:space="preserve">; y de Carlos Alberto Sánchez Arvelaez, número de pasaporte </w:t>
      </w:r>
      <w:r w:rsidR="00972C60" w:rsidRPr="00D8545B">
        <w:rPr>
          <w:rStyle w:val="Bodytext14pt"/>
          <w:rFonts w:ascii="ITC Avant Garde" w:hAnsi="ITC Avant Garde"/>
          <w:b/>
          <w:color w:val="0000FF"/>
          <w:sz w:val="22"/>
          <w:szCs w:val="22"/>
        </w:rPr>
        <w:t>“CONFIDENCIAL POR LEY”</w:t>
      </w:r>
      <w:r w:rsidRPr="00D8545B">
        <w:rPr>
          <w:rFonts w:ascii="ITC Avant Garde" w:hAnsi="ITC Avant Garde" w:cs="Arial"/>
          <w:lang w:eastAsia="es-MX"/>
        </w:rPr>
        <w:t>.</w:t>
      </w:r>
    </w:p>
    <w:p w14:paraId="39007B5A" w14:textId="77777777" w:rsidR="00D8545B" w:rsidRPr="00D8545B" w:rsidRDefault="00C846CC" w:rsidP="00D8545B">
      <w:pPr>
        <w:pStyle w:val="Prrafodelista"/>
        <w:numPr>
          <w:ilvl w:val="0"/>
          <w:numId w:val="29"/>
        </w:numPr>
        <w:spacing w:before="360" w:after="120" w:line="276" w:lineRule="auto"/>
        <w:jc w:val="both"/>
        <w:rPr>
          <w:rFonts w:ascii="ITC Avant Garde" w:hAnsi="ITC Avant Garde" w:cs="Arial"/>
          <w:b/>
          <w:lang w:eastAsia="es-MX"/>
        </w:rPr>
      </w:pPr>
      <w:r w:rsidRPr="00D8545B">
        <w:rPr>
          <w:rFonts w:ascii="ITC Avant Garde" w:hAnsi="ITC Avant Garde" w:cs="Arial"/>
          <w:b/>
          <w:lang w:eastAsia="es-MX"/>
        </w:rPr>
        <w:t>Copia del Registro Federal de Contribuyentes (RFC)</w:t>
      </w:r>
      <w:r w:rsidRPr="00D8545B">
        <w:rPr>
          <w:b/>
        </w:rPr>
        <w:t xml:space="preserve"> </w:t>
      </w:r>
      <w:r w:rsidRPr="00D8545B">
        <w:rPr>
          <w:rFonts w:ascii="ITC Avant Garde" w:hAnsi="ITC Avant Garde" w:cs="Arial"/>
          <w:b/>
          <w:lang w:eastAsia="es-MX"/>
        </w:rPr>
        <w:t xml:space="preserve">de AT&amp;T Comunicaciones Digitales, S. de R.L. de C.V.: </w:t>
      </w:r>
      <w:r w:rsidRPr="00D8545B">
        <w:rPr>
          <w:rFonts w:ascii="ITC Avant Garde" w:hAnsi="ITC Avant Garde" w:cs="Arial"/>
          <w:lang w:eastAsia="es-MX"/>
        </w:rPr>
        <w:t>En los folios 000035 a 000055 de la Entrega 1-ATT, consta el RFC CNM980114PI2, con fecha de emisión 20 de noviembre de 2015,</w:t>
      </w:r>
      <w:r w:rsidR="00585A9B" w:rsidRPr="00D8545B">
        <w:rPr>
          <w:rFonts w:ascii="ITC Avant Garde" w:hAnsi="ITC Avant Garde" w:cs="Arial"/>
          <w:lang w:eastAsia="es-MX"/>
        </w:rPr>
        <w:t xml:space="preserve"> </w:t>
      </w:r>
      <w:r w:rsidRPr="00D8545B">
        <w:rPr>
          <w:rFonts w:ascii="ITC Avant Garde" w:hAnsi="ITC Avant Garde" w:cs="Arial"/>
          <w:lang w:eastAsia="es-MX"/>
        </w:rPr>
        <w:t xml:space="preserve">el cual se encuentra ACTIVO, mismo que se validó en el sitio de Internet del Servicio de Administración Tributaria. </w:t>
      </w:r>
    </w:p>
    <w:p w14:paraId="3D6F8CE6" w14:textId="77777777" w:rsidR="00D8545B" w:rsidRPr="00D8545B" w:rsidRDefault="00C846CC" w:rsidP="00D8545B">
      <w:pPr>
        <w:pStyle w:val="Prrafodelista"/>
        <w:numPr>
          <w:ilvl w:val="0"/>
          <w:numId w:val="29"/>
        </w:numPr>
        <w:spacing w:before="360" w:after="120" w:line="276" w:lineRule="auto"/>
        <w:jc w:val="both"/>
        <w:rPr>
          <w:rFonts w:ascii="ITC Avant Garde" w:hAnsi="ITC Avant Garde" w:cs="Arial"/>
          <w:b/>
          <w:lang w:eastAsia="es-MX"/>
        </w:rPr>
      </w:pPr>
      <w:r w:rsidRPr="00D8545B">
        <w:rPr>
          <w:rFonts w:ascii="ITC Avant Garde" w:hAnsi="ITC Avant Garde" w:cs="Arial"/>
          <w:b/>
          <w:lang w:eastAsia="es-MX"/>
        </w:rPr>
        <w:t xml:space="preserve">Original o copia certificada del instrumento otorgado ante fedatario público, en el que acredite al o a los representantes legales de las personas morales, instrumento que deberá estar inscrito en el Registro Público de Comercio o, en su caso, constancia otorgada por el fedatario público señalando que dicho instrumento se encuentra en trámite de inscripción. </w:t>
      </w:r>
      <w:r w:rsidRPr="00D8545B">
        <w:rPr>
          <w:rFonts w:ascii="ITC Avant Garde" w:hAnsi="ITC Avant Garde" w:cs="Arial"/>
          <w:lang w:eastAsia="es-MX"/>
        </w:rPr>
        <w:t>Se presenta la copia certificada del instrumento 50,765 otorgado ante el Notario Público 201 del Distrito Federal, el Lic. Héctor Manuel Cárdenas Villareal de fecha 30 de abril de 2015, en la cual en el folio 000087, en su séptima resolución se resuelve otorgar poder general para: i) pleitos y cobranzas ii) actos de administración iii) suscribir títulos de crédito iv) abrir y cerrar cuentas bancarias, a: Antonio Garza Cánovas, George Troy Hatch, José María Menchaca García, Pablo Benjamín Salazar y Carlos Alberto Sanchez Arvelaez. Dicho documento se encuentra inscrito en el Registro Público de la Propiedad y de Comercio con número de entrada 35338 y consta en folio 000097.</w:t>
      </w:r>
    </w:p>
    <w:p w14:paraId="0C6E6B6D" w14:textId="77777777" w:rsidR="00D8545B" w:rsidRPr="00D8545B" w:rsidRDefault="00C41C43" w:rsidP="00D8545B">
      <w:pPr>
        <w:pStyle w:val="Prrafodelista"/>
        <w:spacing w:before="360" w:after="120" w:line="276" w:lineRule="auto"/>
        <w:ind w:left="426"/>
        <w:jc w:val="both"/>
        <w:rPr>
          <w:rFonts w:ascii="ITC Avant Garde" w:hAnsi="ITC Avant Garde" w:cs="Arial"/>
          <w:lang w:eastAsia="es-MX"/>
        </w:rPr>
      </w:pPr>
      <w:r w:rsidRPr="00D8545B">
        <w:rPr>
          <w:rFonts w:ascii="ITC Avant Garde" w:hAnsi="ITC Avant Garde" w:cs="Arial"/>
          <w:lang w:eastAsia="es-MX"/>
        </w:rPr>
        <w:t>Respecto del Instrumento Público 50,765 se cita lo siguiente:</w:t>
      </w:r>
    </w:p>
    <w:p w14:paraId="62D0997C" w14:textId="77777777" w:rsidR="00D8545B" w:rsidRPr="00D8545B" w:rsidRDefault="00C41C43" w:rsidP="00D8545B">
      <w:pPr>
        <w:pStyle w:val="Prrafodelista"/>
        <w:spacing w:before="360" w:after="120" w:line="276" w:lineRule="auto"/>
        <w:ind w:left="1134" w:right="851"/>
        <w:jc w:val="center"/>
        <w:rPr>
          <w:rFonts w:ascii="ITC Avant Garde" w:hAnsi="ITC Avant Garde" w:cs="Arial"/>
          <w:sz w:val="20"/>
          <w:szCs w:val="20"/>
          <w:lang w:eastAsia="es-MX"/>
        </w:rPr>
      </w:pPr>
      <w:r w:rsidRPr="00D8545B">
        <w:rPr>
          <w:rFonts w:ascii="ITC Avant Garde" w:hAnsi="ITC Avant Garde" w:cs="Arial"/>
          <w:sz w:val="20"/>
          <w:szCs w:val="20"/>
          <w:lang w:eastAsia="es-MX"/>
        </w:rPr>
        <w:t>“SÉPTIMA RESOLUCIÓN</w:t>
      </w:r>
    </w:p>
    <w:p w14:paraId="1CD4FE01" w14:textId="031BF69D" w:rsidR="001339FB" w:rsidRPr="00D8545B" w:rsidRDefault="00C41C43" w:rsidP="00D8545B">
      <w:pPr>
        <w:pStyle w:val="Prrafodelista"/>
        <w:spacing w:before="360" w:after="120" w:line="276" w:lineRule="auto"/>
        <w:ind w:left="1134" w:right="851"/>
        <w:jc w:val="both"/>
        <w:rPr>
          <w:rFonts w:ascii="ITC Avant Garde" w:hAnsi="ITC Avant Garde" w:cs="Arial"/>
          <w:sz w:val="20"/>
          <w:szCs w:val="20"/>
          <w:lang w:eastAsia="es-MX"/>
        </w:rPr>
      </w:pPr>
      <w:r w:rsidRPr="00D8545B">
        <w:rPr>
          <w:rFonts w:ascii="ITC Avant Garde" w:hAnsi="ITC Avant Garde" w:cs="Arial"/>
          <w:sz w:val="20"/>
          <w:szCs w:val="20"/>
          <w:lang w:eastAsia="es-MX"/>
        </w:rPr>
        <w:t>“Se resuelve otorgar en favor de los señores: (a) Antonio Garza Cánovas, Rafael Lira Oaxaca, Jose Miguel Hartasánchez Garaña, Alejandro Giaordano Carranco, Antuan Chain de la Vega, Mauricio Sandoval Gutiérrez y Ma</w:t>
      </w:r>
      <w:r w:rsidR="001339FB" w:rsidRPr="00D8545B">
        <w:rPr>
          <w:rFonts w:ascii="ITC Avant Garde" w:hAnsi="ITC Avant Garde" w:cs="Arial"/>
          <w:sz w:val="20"/>
          <w:szCs w:val="20"/>
          <w:lang w:eastAsia="es-MX"/>
        </w:rPr>
        <w:t>nuel Ángel Arguello Rodriguez (</w:t>
      </w:r>
      <w:r w:rsidRPr="00D8545B">
        <w:rPr>
          <w:rFonts w:ascii="ITC Avant Garde" w:hAnsi="ITC Avant Garde" w:cs="Arial"/>
          <w:sz w:val="20"/>
          <w:szCs w:val="20"/>
          <w:lang w:eastAsia="es-MX"/>
        </w:rPr>
        <w:t>en su conjunto denominados, los “Apoderados A”); (b) George Troy Hatch, José Maria Menchaca Garcia, Pablo Benjamin</w:t>
      </w:r>
      <w:r w:rsidR="001339FB" w:rsidRPr="00D8545B">
        <w:rPr>
          <w:rFonts w:ascii="ITC Avant Garde" w:hAnsi="ITC Avant Garde" w:cs="Arial"/>
          <w:sz w:val="20"/>
          <w:szCs w:val="20"/>
          <w:lang w:eastAsia="es-MX"/>
        </w:rPr>
        <w:t xml:space="preserve"> Salazar y Carlos Alberto Sánchez Arvelaez</w:t>
      </w:r>
      <w:r w:rsidRPr="00D8545B">
        <w:rPr>
          <w:rFonts w:ascii="ITC Avant Garde" w:hAnsi="ITC Avant Garde" w:cs="Arial"/>
          <w:sz w:val="20"/>
          <w:szCs w:val="20"/>
          <w:lang w:eastAsia="es-MX"/>
        </w:rPr>
        <w:t xml:space="preserve"> </w:t>
      </w:r>
      <w:r w:rsidR="001339FB" w:rsidRPr="00D8545B">
        <w:rPr>
          <w:rFonts w:ascii="ITC Avant Garde" w:hAnsi="ITC Avant Garde" w:cs="Arial"/>
          <w:sz w:val="20"/>
          <w:szCs w:val="20"/>
          <w:lang w:eastAsia="es-MX"/>
        </w:rPr>
        <w:t xml:space="preserve">(en su conjunto denominados, los “Apoderados B” y junto con los Apoderados A, los “Apoderados“); y c) </w:t>
      </w:r>
      <w:r w:rsidR="00E47E3E" w:rsidRPr="00D8545B">
        <w:rPr>
          <w:rStyle w:val="Bodytext14pt"/>
          <w:rFonts w:ascii="ITC Avant Garde" w:hAnsi="ITC Avant Garde"/>
          <w:b/>
          <w:color w:val="0000FF"/>
          <w:sz w:val="22"/>
          <w:szCs w:val="22"/>
        </w:rPr>
        <w:t xml:space="preserve">“CONFIDENCIAL POR </w:t>
      </w:r>
      <w:r w:rsidR="00E47E3E" w:rsidRPr="00D8545B">
        <w:rPr>
          <w:rStyle w:val="Bodytext14pt"/>
          <w:rFonts w:ascii="ITC Avant Garde" w:hAnsi="ITC Avant Garde"/>
          <w:b/>
          <w:color w:val="0000FF"/>
          <w:sz w:val="22"/>
          <w:szCs w:val="22"/>
        </w:rPr>
        <w:lastRenderedPageBreak/>
        <w:t>LEY”</w:t>
      </w:r>
      <w:r w:rsidR="001339FB" w:rsidRPr="00D8545B">
        <w:rPr>
          <w:rFonts w:ascii="ITC Avant Garde" w:hAnsi="ITC Avant Garde" w:cs="Arial"/>
          <w:sz w:val="20"/>
          <w:szCs w:val="20"/>
          <w:lang w:eastAsia="es-MX"/>
        </w:rPr>
        <w:t>, los siguientes poder con las limitaciones que se mencionen más adelante:</w:t>
      </w:r>
      <w:r w:rsidRPr="00D8545B">
        <w:rPr>
          <w:rFonts w:ascii="ITC Avant Garde" w:hAnsi="ITC Avant Garde" w:cs="Arial"/>
          <w:sz w:val="20"/>
          <w:szCs w:val="20"/>
          <w:lang w:eastAsia="es-MX"/>
        </w:rPr>
        <w:t xml:space="preserve"> </w:t>
      </w:r>
    </w:p>
    <w:p w14:paraId="5E857A4F" w14:textId="77777777" w:rsidR="00D8545B" w:rsidRPr="00D8545B" w:rsidRDefault="00C41C43" w:rsidP="00D8545B">
      <w:pPr>
        <w:pStyle w:val="Prrafodelista"/>
        <w:spacing w:before="360" w:after="120" w:line="276" w:lineRule="auto"/>
        <w:ind w:left="1134" w:right="851"/>
        <w:jc w:val="both"/>
        <w:rPr>
          <w:rFonts w:ascii="ITC Avant Garde" w:hAnsi="ITC Avant Garde" w:cs="Arial"/>
          <w:sz w:val="20"/>
          <w:szCs w:val="20"/>
          <w:lang w:eastAsia="es-MX"/>
        </w:rPr>
      </w:pPr>
      <w:r w:rsidRPr="00D8545B">
        <w:rPr>
          <w:rFonts w:ascii="ITC Avant Garde" w:hAnsi="ITC Avant Garde" w:cs="Arial"/>
          <w:sz w:val="20"/>
          <w:szCs w:val="20"/>
          <w:lang w:eastAsia="es-MX"/>
        </w:rPr>
        <w:t>(…)</w:t>
      </w:r>
      <w:r w:rsidR="00BA309F" w:rsidRPr="00D8545B">
        <w:rPr>
          <w:rFonts w:ascii="ITC Avant Garde" w:hAnsi="ITC Avant Garde" w:cs="Arial"/>
          <w:sz w:val="20"/>
          <w:szCs w:val="20"/>
          <w:lang w:eastAsia="es-MX"/>
        </w:rPr>
        <w:t>”</w:t>
      </w:r>
    </w:p>
    <w:p w14:paraId="46A41AF3" w14:textId="779D0994" w:rsidR="00C846CC" w:rsidRPr="00D8545B" w:rsidRDefault="00C846CC" w:rsidP="00D8545B">
      <w:pPr>
        <w:pStyle w:val="Prrafodelista"/>
        <w:numPr>
          <w:ilvl w:val="0"/>
          <w:numId w:val="29"/>
        </w:numPr>
        <w:spacing w:before="360" w:after="120" w:line="276" w:lineRule="auto"/>
        <w:jc w:val="both"/>
        <w:rPr>
          <w:rFonts w:ascii="ITC Avant Garde" w:hAnsi="ITC Avant Garde" w:cs="Arial"/>
          <w:b/>
          <w:lang w:eastAsia="es-MX"/>
        </w:rPr>
      </w:pPr>
      <w:r w:rsidRPr="00D8545B">
        <w:rPr>
          <w:rFonts w:ascii="ITC Avant Garde" w:hAnsi="ITC Avant Garde" w:cs="Arial"/>
          <w:b/>
          <w:lang w:eastAsia="es-MX"/>
        </w:rPr>
        <w:t xml:space="preserve">Testimonio o copia certificada de los instrumentos públicos en que consten: </w:t>
      </w:r>
    </w:p>
    <w:p w14:paraId="687C52BF" w14:textId="77777777" w:rsidR="00D8545B" w:rsidRPr="00D8545B" w:rsidRDefault="00C846CC" w:rsidP="00D8545B">
      <w:pPr>
        <w:pStyle w:val="Prrafodelista"/>
        <w:spacing w:before="360" w:after="120" w:line="276" w:lineRule="auto"/>
        <w:ind w:left="709"/>
        <w:jc w:val="both"/>
        <w:rPr>
          <w:rFonts w:ascii="ITC Avant Garde" w:hAnsi="ITC Avant Garde" w:cs="Arial"/>
          <w:lang w:eastAsia="es-MX"/>
        </w:rPr>
      </w:pPr>
      <w:r w:rsidRPr="00D8545B">
        <w:rPr>
          <w:rFonts w:ascii="ITC Avant Garde" w:hAnsi="ITC Avant Garde" w:cs="Arial"/>
          <w:b/>
          <w:lang w:eastAsia="es-MX"/>
        </w:rPr>
        <w:t>1) Los datos de su escritura constitutiva, la cual debe incluir los datos de su inscripción en el Registro Público de Comercio.</w:t>
      </w:r>
      <w:r w:rsidRPr="00D8545B">
        <w:rPr>
          <w:rFonts w:ascii="ITC Avant Garde" w:hAnsi="ITC Avant Garde" w:cs="Arial"/>
          <w:lang w:eastAsia="es-MX"/>
        </w:rPr>
        <w:t xml:space="preserve"> En los folios 00</w:t>
      </w:r>
      <w:r w:rsidR="00416DF4" w:rsidRPr="00D8545B">
        <w:rPr>
          <w:rFonts w:ascii="ITC Avant Garde" w:hAnsi="ITC Avant Garde" w:cs="Arial"/>
          <w:lang w:eastAsia="es-MX"/>
        </w:rPr>
        <w:t>0</w:t>
      </w:r>
      <w:r w:rsidRPr="00D8545B">
        <w:rPr>
          <w:rFonts w:ascii="ITC Avant Garde" w:hAnsi="ITC Avant Garde" w:cs="Arial"/>
          <w:lang w:eastAsia="es-MX"/>
        </w:rPr>
        <w:t>107 a 00</w:t>
      </w:r>
      <w:r w:rsidR="00416DF4" w:rsidRPr="00D8545B">
        <w:rPr>
          <w:rFonts w:ascii="ITC Avant Garde" w:hAnsi="ITC Avant Garde" w:cs="Arial"/>
          <w:lang w:eastAsia="es-MX"/>
        </w:rPr>
        <w:t>0</w:t>
      </w:r>
      <w:r w:rsidRPr="00D8545B">
        <w:rPr>
          <w:rFonts w:ascii="ITC Avant Garde" w:hAnsi="ITC Avant Garde" w:cs="Arial"/>
          <w:lang w:eastAsia="es-MX"/>
        </w:rPr>
        <w:t xml:space="preserve">147 de la Entrega 1-ATT, se encuentra la constitución de la sociedad CORPORACION MOBILCOM, S.A. DE C.V., del 7 de septiembre de 1993 por el Notario Público número 4 de la ciudad de San Luis Potosí, S.L.P., el Lic. Octavio Gomez y Gomez, así como </w:t>
      </w:r>
      <w:r w:rsidR="00416DF4" w:rsidRPr="00D8545B">
        <w:rPr>
          <w:rFonts w:ascii="ITC Avant Garde" w:hAnsi="ITC Avant Garde" w:cs="Arial"/>
          <w:lang w:eastAsia="es-MX"/>
        </w:rPr>
        <w:t xml:space="preserve">en el folio 000147 el sello de </w:t>
      </w:r>
      <w:r w:rsidRPr="00D8545B">
        <w:rPr>
          <w:rFonts w:ascii="ITC Avant Garde" w:hAnsi="ITC Avant Garde" w:cs="Arial"/>
          <w:lang w:eastAsia="es-MX"/>
        </w:rPr>
        <w:t>la ins</w:t>
      </w:r>
      <w:r w:rsidR="00416DF4" w:rsidRPr="00D8545B">
        <w:rPr>
          <w:rFonts w:ascii="ITC Avant Garde" w:hAnsi="ITC Avant Garde" w:cs="Arial"/>
          <w:lang w:eastAsia="es-MX"/>
        </w:rPr>
        <w:t xml:space="preserve">cripción </w:t>
      </w:r>
      <w:r w:rsidRPr="00D8545B">
        <w:rPr>
          <w:rFonts w:ascii="ITC Avant Garde" w:hAnsi="ITC Avant Garde" w:cs="Arial"/>
          <w:lang w:eastAsia="es-MX"/>
        </w:rPr>
        <w:t>ante el Registro Público de la Propiedad y de Comercio número 19,223 del 5 de octubre de 1993 en San Luis Potosí, S.L.P.</w:t>
      </w:r>
    </w:p>
    <w:p w14:paraId="2467B588" w14:textId="77777777" w:rsidR="00D8545B" w:rsidRPr="00D8545B" w:rsidRDefault="00C846CC" w:rsidP="00D8545B">
      <w:pPr>
        <w:pStyle w:val="Prrafodelista"/>
        <w:spacing w:before="360" w:after="120" w:line="276" w:lineRule="auto"/>
        <w:ind w:left="709"/>
        <w:jc w:val="both"/>
        <w:rPr>
          <w:rFonts w:ascii="ITC Avant Garde" w:hAnsi="ITC Avant Garde"/>
        </w:rPr>
      </w:pPr>
      <w:r w:rsidRPr="00D8545B">
        <w:rPr>
          <w:rFonts w:ascii="ITC Avant Garde" w:hAnsi="ITC Avant Garde" w:cs="Arial"/>
          <w:b/>
          <w:lang w:eastAsia="es-MX"/>
        </w:rPr>
        <w:t>2) En caso de modificaciones de los Estatutos, compulsa de sus Estatutos Sociales vigentes o copia certificada de cada una de las modificaciones con su debida inscripción en el Registro Público de Comercio.</w:t>
      </w:r>
      <w:r w:rsidRPr="00D8545B">
        <w:rPr>
          <w:rFonts w:ascii="ITC Avant Garde" w:hAnsi="ITC Avant Garde" w:cs="Arial"/>
          <w:lang w:eastAsia="es-MX"/>
        </w:rPr>
        <w:t xml:space="preserve"> En los folios 0</w:t>
      </w:r>
      <w:r w:rsidR="004360E7" w:rsidRPr="00D8545B">
        <w:rPr>
          <w:rFonts w:ascii="ITC Avant Garde" w:hAnsi="ITC Avant Garde" w:cs="Arial"/>
          <w:lang w:eastAsia="es-MX"/>
        </w:rPr>
        <w:t>00</w:t>
      </w:r>
      <w:r w:rsidRPr="00D8545B">
        <w:rPr>
          <w:rFonts w:ascii="ITC Avant Garde" w:hAnsi="ITC Avant Garde" w:cs="Arial"/>
          <w:lang w:eastAsia="es-MX"/>
        </w:rPr>
        <w:t>087, 0</w:t>
      </w:r>
      <w:r w:rsidR="004360E7" w:rsidRPr="00D8545B">
        <w:rPr>
          <w:rFonts w:ascii="ITC Avant Garde" w:hAnsi="ITC Avant Garde" w:cs="Arial"/>
          <w:lang w:eastAsia="es-MX"/>
        </w:rPr>
        <w:t>00</w:t>
      </w:r>
      <w:r w:rsidRPr="00D8545B">
        <w:rPr>
          <w:rFonts w:ascii="ITC Avant Garde" w:hAnsi="ITC Avant Garde" w:cs="Arial"/>
          <w:lang w:eastAsia="es-MX"/>
        </w:rPr>
        <w:t>151, 0</w:t>
      </w:r>
      <w:r w:rsidR="004360E7" w:rsidRPr="00D8545B">
        <w:rPr>
          <w:rFonts w:ascii="ITC Avant Garde" w:hAnsi="ITC Avant Garde" w:cs="Arial"/>
          <w:lang w:eastAsia="es-MX"/>
        </w:rPr>
        <w:t>00</w:t>
      </w:r>
      <w:r w:rsidRPr="00D8545B">
        <w:rPr>
          <w:rFonts w:ascii="ITC Avant Garde" w:hAnsi="ITC Avant Garde" w:cs="Arial"/>
          <w:lang w:eastAsia="es-MX"/>
        </w:rPr>
        <w:t>177, 0</w:t>
      </w:r>
      <w:r w:rsidR="004360E7" w:rsidRPr="00D8545B">
        <w:rPr>
          <w:rFonts w:ascii="ITC Avant Garde" w:hAnsi="ITC Avant Garde" w:cs="Arial"/>
          <w:lang w:eastAsia="es-MX"/>
        </w:rPr>
        <w:t>00</w:t>
      </w:r>
      <w:r w:rsidRPr="00D8545B">
        <w:rPr>
          <w:rFonts w:ascii="ITC Avant Garde" w:hAnsi="ITC Avant Garde" w:cs="Arial"/>
          <w:lang w:eastAsia="es-MX"/>
        </w:rPr>
        <w:t>203 y 0</w:t>
      </w:r>
      <w:r w:rsidR="004360E7" w:rsidRPr="00D8545B">
        <w:rPr>
          <w:rFonts w:ascii="ITC Avant Garde" w:hAnsi="ITC Avant Garde" w:cs="Arial"/>
          <w:lang w:eastAsia="es-MX"/>
        </w:rPr>
        <w:t>00</w:t>
      </w:r>
      <w:r w:rsidRPr="00D8545B">
        <w:rPr>
          <w:rFonts w:ascii="ITC Avant Garde" w:hAnsi="ITC Avant Garde" w:cs="Arial"/>
          <w:lang w:eastAsia="es-MX"/>
        </w:rPr>
        <w:t>199 de la Entrega 1-ATT</w:t>
      </w:r>
      <w:r w:rsidRPr="00D8545B">
        <w:rPr>
          <w:rFonts w:ascii="ITC Avant Garde" w:hAnsi="ITC Avant Garde"/>
        </w:rPr>
        <w:t xml:space="preserve">, obra copia certificada del instrumento 50,765, otorgado ante el Notario Público 201 del Distrito Federal, el Lic. </w:t>
      </w:r>
      <w:r w:rsidR="009300F7" w:rsidRPr="00D8545B">
        <w:rPr>
          <w:rFonts w:ascii="ITC Avant Garde" w:hAnsi="ITC Avant Garde"/>
        </w:rPr>
        <w:t>Héctor</w:t>
      </w:r>
      <w:r w:rsidRPr="00D8545B">
        <w:rPr>
          <w:rFonts w:ascii="ITC Avant Garde" w:hAnsi="ITC Avant Garde"/>
        </w:rPr>
        <w:t xml:space="preserve"> Manuel Cardenas Villareal de 30 de abril de 2015 en su séptima resolución; copia certificada del instrumento 51,457, otorgado ante el Notario Público 201 del Distrito Federal, el Lic. Francisco I. Hugues Vélez Villareal de 30 de junio de 2015 foja 000151, Inscrito en el Registro Público de la Propiedad y de Comercio con número de entrada 51277; y copia certificada del instrumento 57,219 otorgado ante el Notario Público 212 del Distrito Federal, el Lic. Héctor Manuel Cardenas Villareal de 27 de noviembre de 2015 foja 000203</w:t>
      </w:r>
      <w:r w:rsidR="00A53289" w:rsidRPr="00D8545B">
        <w:rPr>
          <w:rFonts w:ascii="ITC Avant Garde" w:hAnsi="ITC Avant Garde"/>
        </w:rPr>
        <w:t>.</w:t>
      </w:r>
      <w:r w:rsidRPr="00D8545B">
        <w:rPr>
          <w:rFonts w:ascii="ITC Avant Garde" w:hAnsi="ITC Avant Garde"/>
        </w:rPr>
        <w:t xml:space="preserve"> </w:t>
      </w:r>
      <w:r w:rsidR="00A53289" w:rsidRPr="00D8545B">
        <w:rPr>
          <w:rFonts w:ascii="ITC Avant Garde" w:hAnsi="ITC Avant Garde"/>
        </w:rPr>
        <w:t>D</w:t>
      </w:r>
      <w:r w:rsidR="0032669E" w:rsidRPr="00D8545B">
        <w:rPr>
          <w:rFonts w:ascii="ITC Avant Garde" w:hAnsi="ITC Avant Garde"/>
        </w:rPr>
        <w:t>icho instrumento se encuentra en trámite de inscripción</w:t>
      </w:r>
      <w:r w:rsidR="00AC2ED7" w:rsidRPr="00D8545B">
        <w:rPr>
          <w:rFonts w:ascii="ITC Avant Garde" w:hAnsi="ITC Avant Garde"/>
        </w:rPr>
        <w:t xml:space="preserve">, como se hace </w:t>
      </w:r>
      <w:r w:rsidR="00A53289" w:rsidRPr="00D8545B">
        <w:rPr>
          <w:rFonts w:ascii="ITC Avant Garde" w:hAnsi="ITC Avant Garde"/>
        </w:rPr>
        <w:t>constar mediante carta certificada de fecha 16 de diciembre de 2015, emitida por el notario no. 212 del Distrito Federal, el Licenciado Francisco I. Hugues Vélez en el folio 000199.</w:t>
      </w:r>
    </w:p>
    <w:p w14:paraId="15749483" w14:textId="77777777" w:rsidR="00D8545B" w:rsidRPr="00D8545B" w:rsidRDefault="004360E7" w:rsidP="00D8545B">
      <w:pPr>
        <w:pStyle w:val="Prrafodelista"/>
        <w:spacing w:before="360" w:after="120" w:line="276" w:lineRule="auto"/>
        <w:ind w:left="426"/>
        <w:jc w:val="both"/>
        <w:rPr>
          <w:rFonts w:ascii="ITC Avant Garde" w:hAnsi="ITC Avant Garde" w:cs="Arial"/>
          <w:lang w:eastAsia="es-MX"/>
        </w:rPr>
      </w:pPr>
      <w:r w:rsidRPr="00D8545B">
        <w:rPr>
          <w:rFonts w:ascii="ITC Avant Garde" w:hAnsi="ITC Avant Garde" w:cs="Arial"/>
          <w:lang w:eastAsia="es-MX"/>
        </w:rPr>
        <w:t>Respecto del Instrumento Público 50,765 se cita lo siguiente:</w:t>
      </w:r>
    </w:p>
    <w:p w14:paraId="2C085CD0" w14:textId="39ABF8CD" w:rsidR="004360E7" w:rsidRPr="00D8545B" w:rsidRDefault="007C1048" w:rsidP="00D8545B">
      <w:pPr>
        <w:pStyle w:val="Prrafodelista"/>
        <w:spacing w:before="360" w:after="120" w:line="276" w:lineRule="auto"/>
        <w:ind w:left="1134" w:right="851"/>
        <w:jc w:val="both"/>
        <w:rPr>
          <w:rFonts w:ascii="ITC Avant Garde" w:hAnsi="ITC Avant Garde" w:cs="Arial"/>
          <w:sz w:val="20"/>
          <w:szCs w:val="20"/>
          <w:lang w:eastAsia="es-MX"/>
        </w:rPr>
      </w:pPr>
      <w:r w:rsidRPr="00D8545B" w:rsidDel="007C1048">
        <w:rPr>
          <w:rFonts w:ascii="ITC Avant Garde" w:hAnsi="ITC Avant Garde" w:cs="Arial"/>
          <w:sz w:val="20"/>
          <w:szCs w:val="20"/>
          <w:lang w:eastAsia="es-MX"/>
        </w:rPr>
        <w:t xml:space="preserve"> </w:t>
      </w:r>
      <w:r w:rsidR="004360E7" w:rsidRPr="00D8545B">
        <w:rPr>
          <w:rFonts w:ascii="ITC Avant Garde" w:hAnsi="ITC Avant Garde" w:cs="Arial"/>
          <w:b/>
          <w:sz w:val="20"/>
          <w:szCs w:val="20"/>
          <w:lang w:eastAsia="es-MX"/>
        </w:rPr>
        <w:t>“LA PROTOCOLIZACIÓN DEL DOCUMENTO QUE CONTIENE LAS RESOLUCIONES UNÁNIMES TOMADAS FUERA DE ASAMBLEA POR LOS ACCIONISTAS</w:t>
      </w:r>
      <w:r w:rsidR="004360E7" w:rsidRPr="00D8545B">
        <w:rPr>
          <w:rFonts w:ascii="ITC Avant Garde" w:hAnsi="ITC Avant Garde" w:cs="Arial"/>
          <w:sz w:val="20"/>
          <w:szCs w:val="20"/>
          <w:lang w:eastAsia="es-MX"/>
        </w:rPr>
        <w:t xml:space="preserve"> de “COMUNICACIONES NEXTEL DE MÉXICO”, SOCIEDAD ANÓNIMA DE CAPITAL VARIABLE, de fecha treinta de abril de dos mil quince, en el cual constan los acuerdos de reformar los estatutos, la designación</w:t>
      </w:r>
      <w:r w:rsidR="00585A9B" w:rsidRPr="00D8545B">
        <w:rPr>
          <w:rFonts w:ascii="ITC Avant Garde" w:hAnsi="ITC Avant Garde" w:cs="Arial"/>
          <w:sz w:val="20"/>
          <w:szCs w:val="20"/>
          <w:lang w:eastAsia="es-MX"/>
        </w:rPr>
        <w:t xml:space="preserve"> </w:t>
      </w:r>
      <w:r w:rsidR="004360E7" w:rsidRPr="00D8545B">
        <w:rPr>
          <w:rFonts w:ascii="ITC Avant Garde" w:hAnsi="ITC Avant Garde" w:cs="Arial"/>
          <w:sz w:val="20"/>
          <w:szCs w:val="20"/>
          <w:lang w:eastAsia="es-MX"/>
        </w:rPr>
        <w:t xml:space="preserve">de los </w:t>
      </w:r>
      <w:r w:rsidR="00EE23EA" w:rsidRPr="00D8545B">
        <w:rPr>
          <w:rFonts w:ascii="ITC Avant Garde" w:hAnsi="ITC Avant Garde" w:cs="Arial"/>
          <w:sz w:val="20"/>
          <w:szCs w:val="20"/>
          <w:lang w:eastAsia="es-MX"/>
        </w:rPr>
        <w:t>miembros</w:t>
      </w:r>
      <w:r w:rsidR="004360E7" w:rsidRPr="00D8545B">
        <w:rPr>
          <w:rFonts w:ascii="ITC Avant Garde" w:hAnsi="ITC Avant Garde" w:cs="Arial"/>
          <w:sz w:val="20"/>
          <w:szCs w:val="20"/>
          <w:lang w:eastAsia="es-MX"/>
        </w:rPr>
        <w:t xml:space="preserve"> del Consejo de Administración y Comisario </w:t>
      </w:r>
      <w:r w:rsidR="00EE23EA" w:rsidRPr="00D8545B">
        <w:rPr>
          <w:rFonts w:ascii="ITC Avant Garde" w:hAnsi="ITC Avant Garde" w:cs="Arial"/>
          <w:sz w:val="20"/>
          <w:szCs w:val="20"/>
          <w:lang w:eastAsia="es-MX"/>
        </w:rPr>
        <w:t xml:space="preserve">de la sociedad, la revocación y otorgamiento de poderes, así como el aumento de capital en su parte variable, y que a solicitud del licenciado </w:t>
      </w:r>
      <w:r w:rsidR="00E47E3E" w:rsidRPr="00D8545B">
        <w:rPr>
          <w:rStyle w:val="Bodytext14pt"/>
          <w:rFonts w:ascii="ITC Avant Garde" w:hAnsi="ITC Avant Garde"/>
          <w:b/>
          <w:color w:val="0000FF"/>
          <w:sz w:val="22"/>
          <w:szCs w:val="22"/>
        </w:rPr>
        <w:t xml:space="preserve">“CONFIDENCIAL POR LEY” </w:t>
      </w:r>
      <w:r w:rsidR="00EE23EA" w:rsidRPr="00D8545B">
        <w:rPr>
          <w:rFonts w:ascii="ITC Avant Garde" w:hAnsi="ITC Avant Garde" w:cs="Arial"/>
          <w:sz w:val="20"/>
          <w:szCs w:val="20"/>
          <w:lang w:eastAsia="es-MX"/>
        </w:rPr>
        <w:t>en su carácter de delegado especial, tiene lugar de conformidad con los siguientes antecedentes y clausulas:</w:t>
      </w:r>
    </w:p>
    <w:p w14:paraId="17D0F782" w14:textId="77777777" w:rsidR="00D8545B" w:rsidRPr="00D8545B" w:rsidRDefault="004360E7" w:rsidP="00D8545B">
      <w:pPr>
        <w:pStyle w:val="Prrafodelista"/>
        <w:spacing w:before="360" w:after="120" w:line="276" w:lineRule="auto"/>
        <w:ind w:left="1134" w:right="851"/>
        <w:jc w:val="both"/>
        <w:rPr>
          <w:rFonts w:ascii="ITC Avant Garde" w:hAnsi="ITC Avant Garde" w:cs="Arial"/>
          <w:sz w:val="20"/>
          <w:szCs w:val="20"/>
          <w:lang w:eastAsia="es-MX"/>
        </w:rPr>
      </w:pPr>
      <w:r w:rsidRPr="00D8545B">
        <w:rPr>
          <w:rFonts w:ascii="ITC Avant Garde" w:hAnsi="ITC Avant Garde" w:cs="Arial"/>
          <w:sz w:val="20"/>
          <w:szCs w:val="20"/>
          <w:lang w:eastAsia="es-MX"/>
        </w:rPr>
        <w:t>(…)</w:t>
      </w:r>
      <w:r w:rsidR="00BA309F" w:rsidRPr="00D8545B">
        <w:rPr>
          <w:rFonts w:ascii="ITC Avant Garde" w:hAnsi="ITC Avant Garde" w:cs="Arial"/>
          <w:sz w:val="20"/>
          <w:szCs w:val="20"/>
          <w:lang w:eastAsia="es-MX"/>
        </w:rPr>
        <w:t>”</w:t>
      </w:r>
    </w:p>
    <w:p w14:paraId="7E44B9A1" w14:textId="77777777" w:rsidR="00D8545B" w:rsidRPr="00D8545B" w:rsidRDefault="0082149A" w:rsidP="00D8545B">
      <w:pPr>
        <w:pStyle w:val="Prrafodelista"/>
        <w:spacing w:before="360" w:after="120" w:line="276" w:lineRule="auto"/>
        <w:ind w:left="426"/>
        <w:jc w:val="both"/>
        <w:rPr>
          <w:rFonts w:ascii="ITC Avant Garde" w:hAnsi="ITC Avant Garde" w:cs="Arial"/>
          <w:lang w:eastAsia="es-MX"/>
        </w:rPr>
      </w:pPr>
      <w:r w:rsidRPr="00D8545B">
        <w:rPr>
          <w:rFonts w:ascii="ITC Avant Garde" w:hAnsi="ITC Avant Garde" w:cs="Arial"/>
          <w:lang w:eastAsia="es-MX"/>
        </w:rPr>
        <w:lastRenderedPageBreak/>
        <w:t xml:space="preserve">Respecto del Instrumento Público </w:t>
      </w:r>
      <w:r w:rsidRPr="00D8545B">
        <w:rPr>
          <w:rFonts w:ascii="ITC Avant Garde" w:hAnsi="ITC Avant Garde"/>
        </w:rPr>
        <w:t xml:space="preserve">51,457 </w:t>
      </w:r>
      <w:r w:rsidRPr="00D8545B">
        <w:rPr>
          <w:rFonts w:ascii="ITC Avant Garde" w:hAnsi="ITC Avant Garde" w:cs="Arial"/>
          <w:lang w:eastAsia="es-MX"/>
        </w:rPr>
        <w:t>se cita lo siguiente:</w:t>
      </w:r>
    </w:p>
    <w:p w14:paraId="092A0299" w14:textId="46B3E428" w:rsidR="0082149A" w:rsidRPr="00D8545B" w:rsidRDefault="0082149A" w:rsidP="00D8545B">
      <w:pPr>
        <w:pStyle w:val="Prrafodelista"/>
        <w:spacing w:before="360" w:after="120" w:line="276" w:lineRule="auto"/>
        <w:ind w:left="1134" w:right="851"/>
        <w:jc w:val="both"/>
        <w:rPr>
          <w:rFonts w:ascii="ITC Avant Garde" w:hAnsi="ITC Avant Garde" w:cs="Arial"/>
          <w:sz w:val="20"/>
          <w:szCs w:val="20"/>
          <w:lang w:eastAsia="es-MX"/>
        </w:rPr>
      </w:pPr>
      <w:r w:rsidRPr="00D8545B">
        <w:rPr>
          <w:rFonts w:ascii="ITC Avant Garde" w:hAnsi="ITC Avant Garde" w:cs="Arial"/>
          <w:b/>
          <w:sz w:val="20"/>
          <w:szCs w:val="20"/>
          <w:lang w:eastAsia="es-MX"/>
        </w:rPr>
        <w:t>“LA PROTOCOLIZACIÓN DEL DOCUMENTO QUE CONTIENE LAS RESOLUCIONES UNÁNIMES ADOPTADAS FUERA DE ASAMBLEA POR LOS ACCIONISTAS</w:t>
      </w:r>
      <w:r w:rsidRPr="00D8545B">
        <w:rPr>
          <w:rFonts w:ascii="ITC Avant Garde" w:hAnsi="ITC Avant Garde" w:cs="Arial"/>
          <w:sz w:val="20"/>
          <w:szCs w:val="20"/>
          <w:lang w:eastAsia="es-MX"/>
        </w:rPr>
        <w:t xml:space="preserve"> </w:t>
      </w:r>
      <w:r w:rsidRPr="00D8545B">
        <w:rPr>
          <w:rFonts w:ascii="ITC Avant Garde" w:hAnsi="ITC Avant Garde" w:cs="Arial"/>
          <w:b/>
          <w:sz w:val="20"/>
          <w:szCs w:val="20"/>
          <w:lang w:eastAsia="es-MX"/>
        </w:rPr>
        <w:t>DE “COMUNICACIONES NEXTEL DE MÉXICO”, SOCIEDAD ANÓNIMA DE CAPITAL VARIABLE</w:t>
      </w:r>
      <w:r w:rsidRPr="00D8545B">
        <w:rPr>
          <w:rFonts w:ascii="ITC Avant Garde" w:hAnsi="ITC Avant Garde" w:cs="Arial"/>
          <w:sz w:val="20"/>
          <w:szCs w:val="20"/>
          <w:lang w:eastAsia="es-MX"/>
        </w:rPr>
        <w:t>, de fecha treinta de junio de dos mil quince, que tomó entre otros, el acuerdo de transformar la sociedad a SOCIEDAD DE RESPONSABILIDAD LIMITADA DE CAPITAL VARIABLE,</w:t>
      </w:r>
      <w:r w:rsidR="00585A9B" w:rsidRPr="00D8545B">
        <w:rPr>
          <w:rFonts w:ascii="ITC Avant Garde" w:hAnsi="ITC Avant Garde" w:cs="Arial"/>
          <w:sz w:val="20"/>
          <w:szCs w:val="20"/>
          <w:lang w:eastAsia="es-MX"/>
        </w:rPr>
        <w:t xml:space="preserve"> </w:t>
      </w:r>
      <w:r w:rsidRPr="00D8545B">
        <w:rPr>
          <w:rFonts w:ascii="ITC Avant Garde" w:hAnsi="ITC Avant Garde" w:cs="Arial"/>
          <w:sz w:val="20"/>
          <w:szCs w:val="20"/>
          <w:lang w:eastAsia="es-MX"/>
        </w:rPr>
        <w:t xml:space="preserve">reformando al efecto la totalidad de sus estatutos sociales; </w:t>
      </w:r>
      <w:r w:rsidR="00AA2CF8" w:rsidRPr="00D8545B">
        <w:rPr>
          <w:rFonts w:ascii="ITC Avant Garde" w:hAnsi="ITC Avant Garde" w:cs="Arial"/>
          <w:sz w:val="20"/>
          <w:szCs w:val="20"/>
          <w:lang w:eastAsia="es-MX"/>
        </w:rPr>
        <w:t xml:space="preserve">modificar la denominación de la sociedad para quedar con la de </w:t>
      </w:r>
      <w:r w:rsidR="00AA2CF8" w:rsidRPr="00D8545B">
        <w:rPr>
          <w:rFonts w:ascii="ITC Avant Garde" w:hAnsi="ITC Avant Garde" w:cs="Arial"/>
          <w:b/>
          <w:sz w:val="20"/>
          <w:szCs w:val="20"/>
          <w:lang w:eastAsia="es-MX"/>
        </w:rPr>
        <w:t>“AT&amp;T COMUNICACIONES DIGITALES”, SOCIEDAD DE RESPONSABILIDAD LIMITADA DE CAPITAL VARIABLE</w:t>
      </w:r>
      <w:r w:rsidR="00AA2CF8" w:rsidRPr="00D8545B">
        <w:rPr>
          <w:rFonts w:ascii="ITC Avant Garde" w:hAnsi="ITC Avant Garde" w:cs="Arial"/>
          <w:sz w:val="20"/>
          <w:szCs w:val="20"/>
          <w:lang w:eastAsia="es-MX"/>
        </w:rPr>
        <w:t xml:space="preserve"> así como designar a los miembros del Consejo de Gerentes, </w:t>
      </w:r>
      <w:r w:rsidRPr="00D8545B">
        <w:rPr>
          <w:rFonts w:ascii="ITC Avant Garde" w:hAnsi="ITC Avant Garde" w:cs="Arial"/>
          <w:sz w:val="20"/>
          <w:szCs w:val="20"/>
          <w:lang w:eastAsia="es-MX"/>
        </w:rPr>
        <w:t>y que a solicitud de</w:t>
      </w:r>
      <w:r w:rsidR="00AA2CF8" w:rsidRPr="00D8545B">
        <w:rPr>
          <w:rFonts w:ascii="ITC Avant Garde" w:hAnsi="ITC Avant Garde" w:cs="Arial"/>
          <w:sz w:val="20"/>
          <w:szCs w:val="20"/>
          <w:lang w:eastAsia="es-MX"/>
        </w:rPr>
        <w:t xml:space="preserve"> </w:t>
      </w:r>
      <w:r w:rsidRPr="00D8545B">
        <w:rPr>
          <w:rFonts w:ascii="ITC Avant Garde" w:hAnsi="ITC Avant Garde" w:cs="Arial"/>
          <w:sz w:val="20"/>
          <w:szCs w:val="20"/>
          <w:lang w:eastAsia="es-MX"/>
        </w:rPr>
        <w:t>l</w:t>
      </w:r>
      <w:r w:rsidR="00AA2CF8" w:rsidRPr="00D8545B">
        <w:rPr>
          <w:rFonts w:ascii="ITC Avant Garde" w:hAnsi="ITC Avant Garde" w:cs="Arial"/>
          <w:sz w:val="20"/>
          <w:szCs w:val="20"/>
          <w:lang w:eastAsia="es-MX"/>
        </w:rPr>
        <w:t>a licenciada</w:t>
      </w:r>
      <w:r w:rsidRPr="00D8545B">
        <w:rPr>
          <w:rFonts w:ascii="ITC Avant Garde" w:hAnsi="ITC Avant Garde" w:cs="Arial"/>
          <w:sz w:val="20"/>
          <w:szCs w:val="20"/>
          <w:lang w:eastAsia="es-MX"/>
        </w:rPr>
        <w:t xml:space="preserve"> </w:t>
      </w:r>
      <w:r w:rsidR="00E47E3E" w:rsidRPr="00D8545B">
        <w:rPr>
          <w:rStyle w:val="Bodytext14pt"/>
          <w:rFonts w:ascii="ITC Avant Garde" w:hAnsi="ITC Avant Garde"/>
          <w:b/>
          <w:color w:val="0000FF"/>
          <w:sz w:val="22"/>
          <w:szCs w:val="22"/>
        </w:rPr>
        <w:t>“CONFIDENCIAL POR LEY”</w:t>
      </w:r>
      <w:r w:rsidR="00AA2CF8" w:rsidRPr="00D8545B">
        <w:rPr>
          <w:rFonts w:ascii="ITC Avant Garde" w:hAnsi="ITC Avant Garde" w:cs="Arial"/>
          <w:sz w:val="20"/>
          <w:szCs w:val="20"/>
          <w:lang w:eastAsia="es-MX"/>
        </w:rPr>
        <w:t>,</w:t>
      </w:r>
      <w:r w:rsidRPr="00D8545B">
        <w:rPr>
          <w:rFonts w:ascii="ITC Avant Garde" w:hAnsi="ITC Avant Garde" w:cs="Arial"/>
          <w:sz w:val="20"/>
          <w:szCs w:val="20"/>
          <w:lang w:eastAsia="es-MX"/>
        </w:rPr>
        <w:t xml:space="preserve"> en su carácter </w:t>
      </w:r>
      <w:r w:rsidR="00AA2CF8" w:rsidRPr="00D8545B">
        <w:rPr>
          <w:rFonts w:ascii="ITC Avant Garde" w:hAnsi="ITC Avant Garde" w:cs="Arial"/>
          <w:sz w:val="20"/>
          <w:szCs w:val="20"/>
          <w:lang w:eastAsia="es-MX"/>
        </w:rPr>
        <w:t>de Delegada E</w:t>
      </w:r>
      <w:r w:rsidRPr="00D8545B">
        <w:rPr>
          <w:rFonts w:ascii="ITC Avant Garde" w:hAnsi="ITC Avant Garde" w:cs="Arial"/>
          <w:sz w:val="20"/>
          <w:szCs w:val="20"/>
          <w:lang w:eastAsia="es-MX"/>
        </w:rPr>
        <w:t xml:space="preserve">special, </w:t>
      </w:r>
      <w:r w:rsidR="00AA2CF8" w:rsidRPr="00D8545B">
        <w:rPr>
          <w:rFonts w:ascii="ITC Avant Garde" w:hAnsi="ITC Avant Garde" w:cs="Arial"/>
          <w:sz w:val="20"/>
          <w:szCs w:val="20"/>
          <w:lang w:eastAsia="es-MX"/>
        </w:rPr>
        <w:t xml:space="preserve">de la citada reunión, </w:t>
      </w:r>
      <w:r w:rsidRPr="00D8545B">
        <w:rPr>
          <w:rFonts w:ascii="ITC Avant Garde" w:hAnsi="ITC Avant Garde" w:cs="Arial"/>
          <w:sz w:val="20"/>
          <w:szCs w:val="20"/>
          <w:lang w:eastAsia="es-MX"/>
        </w:rPr>
        <w:t>tiene lugar de conformidad con los siguientes antecedentes y clausulas:</w:t>
      </w:r>
    </w:p>
    <w:p w14:paraId="61923D2F" w14:textId="77777777" w:rsidR="00D8545B" w:rsidRPr="00D8545B" w:rsidRDefault="0082149A" w:rsidP="00D8545B">
      <w:pPr>
        <w:pStyle w:val="Prrafodelista"/>
        <w:spacing w:before="360" w:after="120" w:line="276" w:lineRule="auto"/>
        <w:ind w:left="1134" w:right="851"/>
        <w:jc w:val="both"/>
        <w:rPr>
          <w:rFonts w:ascii="ITC Avant Garde" w:hAnsi="ITC Avant Garde" w:cs="Arial"/>
          <w:sz w:val="20"/>
          <w:szCs w:val="20"/>
          <w:lang w:eastAsia="es-MX"/>
        </w:rPr>
      </w:pPr>
      <w:r w:rsidRPr="00D8545B">
        <w:rPr>
          <w:rFonts w:ascii="ITC Avant Garde" w:hAnsi="ITC Avant Garde" w:cs="Arial"/>
          <w:sz w:val="20"/>
          <w:szCs w:val="20"/>
          <w:lang w:eastAsia="es-MX"/>
        </w:rPr>
        <w:t>(…)</w:t>
      </w:r>
      <w:r w:rsidR="00F83001" w:rsidRPr="00D8545B">
        <w:rPr>
          <w:rFonts w:ascii="ITC Avant Garde" w:hAnsi="ITC Avant Garde" w:cs="Arial"/>
          <w:sz w:val="20"/>
          <w:szCs w:val="20"/>
          <w:lang w:eastAsia="es-MX"/>
        </w:rPr>
        <w:t>”</w:t>
      </w:r>
    </w:p>
    <w:p w14:paraId="7E9A9375" w14:textId="77777777" w:rsidR="00D8545B" w:rsidRPr="00D8545B" w:rsidRDefault="003F04C1" w:rsidP="00D8545B">
      <w:pPr>
        <w:pStyle w:val="Prrafodelista"/>
        <w:spacing w:before="360" w:after="120" w:line="276" w:lineRule="auto"/>
        <w:ind w:left="426"/>
        <w:jc w:val="both"/>
        <w:rPr>
          <w:rFonts w:ascii="ITC Avant Garde" w:hAnsi="ITC Avant Garde" w:cs="Arial"/>
          <w:lang w:eastAsia="es-MX"/>
        </w:rPr>
      </w:pPr>
      <w:r w:rsidRPr="00D8545B">
        <w:rPr>
          <w:rFonts w:ascii="ITC Avant Garde" w:hAnsi="ITC Avant Garde" w:cs="Arial"/>
          <w:lang w:eastAsia="es-MX"/>
        </w:rPr>
        <w:t xml:space="preserve">Respecto del Instrumento Público </w:t>
      </w:r>
      <w:r w:rsidRPr="00D8545B">
        <w:rPr>
          <w:rFonts w:ascii="ITC Avant Garde" w:hAnsi="ITC Avant Garde"/>
        </w:rPr>
        <w:t xml:space="preserve">57,219 </w:t>
      </w:r>
      <w:r w:rsidRPr="00D8545B">
        <w:rPr>
          <w:rFonts w:ascii="ITC Avant Garde" w:hAnsi="ITC Avant Garde" w:cs="Arial"/>
          <w:lang w:eastAsia="es-MX"/>
        </w:rPr>
        <w:t>se cita lo siguiente:</w:t>
      </w:r>
    </w:p>
    <w:p w14:paraId="2E0B6D27" w14:textId="42422537" w:rsidR="003F04C1" w:rsidRPr="00D8545B" w:rsidRDefault="00ED0216" w:rsidP="00D8545B">
      <w:pPr>
        <w:pStyle w:val="Prrafodelista"/>
        <w:spacing w:before="360" w:after="120" w:line="276" w:lineRule="auto"/>
        <w:ind w:left="1134" w:right="851"/>
        <w:jc w:val="both"/>
        <w:rPr>
          <w:rFonts w:ascii="ITC Avant Garde" w:hAnsi="ITC Avant Garde" w:cs="Arial"/>
          <w:sz w:val="20"/>
          <w:szCs w:val="20"/>
          <w:lang w:eastAsia="es-MX"/>
        </w:rPr>
      </w:pPr>
      <w:r w:rsidRPr="00D8545B" w:rsidDel="00ED0216">
        <w:rPr>
          <w:rFonts w:ascii="ITC Avant Garde" w:hAnsi="ITC Avant Garde" w:cs="Arial"/>
          <w:sz w:val="20"/>
          <w:szCs w:val="20"/>
          <w:lang w:eastAsia="es-MX"/>
        </w:rPr>
        <w:t xml:space="preserve"> </w:t>
      </w:r>
      <w:r w:rsidR="003F04C1" w:rsidRPr="00D8545B">
        <w:rPr>
          <w:rFonts w:ascii="ITC Avant Garde" w:hAnsi="ITC Avant Garde" w:cs="Arial"/>
          <w:b/>
          <w:sz w:val="20"/>
          <w:szCs w:val="20"/>
          <w:lang w:eastAsia="es-MX"/>
        </w:rPr>
        <w:t>“La PROTOCOLIZACIÓN del ACTA DE LAS RESOLUCIONES UNÁNIMES DE LOS SOCIOS de “AT&amp;T COMUNICACIONES DIGITALES”, SOCIEDAD DE RESPONSABILIDAD LIMITADA DE CAPITAL VARIABLE</w:t>
      </w:r>
      <w:r w:rsidR="003F04C1" w:rsidRPr="00D8545B">
        <w:rPr>
          <w:rFonts w:ascii="ITC Avant Garde" w:hAnsi="ITC Avant Garde" w:cs="Arial"/>
          <w:sz w:val="20"/>
          <w:szCs w:val="20"/>
          <w:lang w:eastAsia="es-MX"/>
        </w:rPr>
        <w:t xml:space="preserve"> adoptadas con</w:t>
      </w:r>
      <w:r w:rsidR="003F04C1" w:rsidRPr="00D8545B">
        <w:rPr>
          <w:rFonts w:ascii="ITC Avant Garde" w:hAnsi="ITC Avant Garde" w:cs="Arial"/>
          <w:b/>
          <w:sz w:val="20"/>
          <w:szCs w:val="20"/>
          <w:lang w:eastAsia="es-MX"/>
        </w:rPr>
        <w:t xml:space="preserve"> </w:t>
      </w:r>
      <w:r w:rsidR="003F04C1" w:rsidRPr="00D8545B">
        <w:rPr>
          <w:rFonts w:ascii="ITC Avant Garde" w:hAnsi="ITC Avant Garde" w:cs="Arial"/>
          <w:sz w:val="20"/>
          <w:szCs w:val="20"/>
          <w:lang w:eastAsia="es-MX"/>
        </w:rPr>
        <w:t>fecha veintisiete de noviembre de dos mil quince</w:t>
      </w:r>
      <w:r w:rsidR="003F04C1" w:rsidRPr="00D8545B">
        <w:rPr>
          <w:rFonts w:ascii="ITC Avant Garde" w:hAnsi="ITC Avant Garde" w:cs="Arial"/>
          <w:b/>
          <w:sz w:val="20"/>
          <w:szCs w:val="20"/>
          <w:lang w:eastAsia="es-MX"/>
        </w:rPr>
        <w:t xml:space="preserve"> </w:t>
      </w:r>
      <w:r w:rsidR="003F04C1" w:rsidRPr="00D8545B">
        <w:rPr>
          <w:rFonts w:ascii="ITC Avant Garde" w:hAnsi="ITC Avant Garde" w:cs="Arial"/>
          <w:sz w:val="20"/>
          <w:szCs w:val="20"/>
          <w:lang w:eastAsia="es-MX"/>
        </w:rPr>
        <w:t>fuera de ASAMBLEA</w:t>
      </w:r>
      <w:r w:rsidR="003F04C1" w:rsidRPr="00D8545B">
        <w:rPr>
          <w:rFonts w:ascii="ITC Avant Garde" w:hAnsi="ITC Avant Garde" w:cs="Arial"/>
          <w:b/>
          <w:sz w:val="20"/>
          <w:szCs w:val="20"/>
          <w:lang w:eastAsia="es-MX"/>
        </w:rPr>
        <w:t xml:space="preserve"> </w:t>
      </w:r>
      <w:r w:rsidR="003F04C1" w:rsidRPr="00D8545B">
        <w:rPr>
          <w:rFonts w:ascii="ITC Avant Garde" w:hAnsi="ITC Avant Garde" w:cs="Arial"/>
          <w:sz w:val="20"/>
          <w:szCs w:val="20"/>
          <w:lang w:eastAsia="es-MX"/>
        </w:rPr>
        <w:t>que contiene</w:t>
      </w:r>
      <w:r w:rsidR="00093098" w:rsidRPr="00D8545B">
        <w:rPr>
          <w:rFonts w:ascii="ITC Avant Garde" w:hAnsi="ITC Avant Garde" w:cs="Arial"/>
          <w:sz w:val="20"/>
          <w:szCs w:val="20"/>
          <w:lang w:eastAsia="es-MX"/>
        </w:rPr>
        <w:t>:</w:t>
      </w:r>
    </w:p>
    <w:p w14:paraId="294D7A0B" w14:textId="2791131E" w:rsidR="00093098" w:rsidRPr="00D8545B" w:rsidRDefault="00093098" w:rsidP="00D8545B">
      <w:pPr>
        <w:pStyle w:val="Prrafodelista"/>
        <w:spacing w:before="360" w:after="120" w:line="276" w:lineRule="auto"/>
        <w:ind w:left="1134" w:right="851"/>
        <w:jc w:val="both"/>
        <w:rPr>
          <w:rFonts w:ascii="ITC Avant Garde" w:hAnsi="ITC Avant Garde" w:cs="Arial"/>
          <w:sz w:val="20"/>
          <w:szCs w:val="20"/>
          <w:lang w:eastAsia="es-MX"/>
        </w:rPr>
      </w:pPr>
      <w:r w:rsidRPr="00D8545B">
        <w:rPr>
          <w:rFonts w:ascii="ITC Avant Garde" w:hAnsi="ITC Avant Garde" w:cs="Arial"/>
          <w:sz w:val="20"/>
          <w:szCs w:val="20"/>
          <w:lang w:eastAsia="es-MX"/>
        </w:rPr>
        <w:t>I.- La MODIFICACIÓN a su OBJETO SOCIAL y la CONSECUENTE REFORMA a la CLAUSULA TERCERA de sus ESTATUTOS SOCIALES; y</w:t>
      </w:r>
    </w:p>
    <w:p w14:paraId="3F880EA5" w14:textId="6AA63000" w:rsidR="003F04C1" w:rsidRPr="00D8545B" w:rsidRDefault="00093098" w:rsidP="00D8545B">
      <w:pPr>
        <w:pStyle w:val="Prrafodelista"/>
        <w:spacing w:before="360" w:after="120" w:line="276" w:lineRule="auto"/>
        <w:ind w:left="1134" w:right="851"/>
        <w:jc w:val="both"/>
        <w:rPr>
          <w:rFonts w:ascii="ITC Avant Garde" w:hAnsi="ITC Avant Garde" w:cs="Arial"/>
          <w:sz w:val="20"/>
          <w:szCs w:val="20"/>
          <w:lang w:eastAsia="es-MX"/>
        </w:rPr>
      </w:pPr>
      <w:r w:rsidRPr="00D8545B">
        <w:rPr>
          <w:rFonts w:ascii="ITC Avant Garde" w:hAnsi="ITC Avant Garde" w:cs="Arial"/>
          <w:sz w:val="20"/>
          <w:szCs w:val="20"/>
          <w:lang w:eastAsia="es-MX"/>
        </w:rPr>
        <w:t>II.- La REFORMA a la CLAUSULA NOVENA de sus ESTATUTOS SOCIALES.</w:t>
      </w:r>
      <w:r w:rsidR="003F04C1" w:rsidRPr="00D8545B">
        <w:rPr>
          <w:rFonts w:ascii="ITC Avant Garde" w:hAnsi="ITC Avant Garde" w:cs="Arial"/>
          <w:sz w:val="20"/>
          <w:szCs w:val="20"/>
          <w:lang w:eastAsia="es-MX"/>
        </w:rPr>
        <w:t xml:space="preserve"> </w:t>
      </w:r>
    </w:p>
    <w:p w14:paraId="2DE9C03B" w14:textId="77777777" w:rsidR="00D8545B" w:rsidRPr="00D8545B" w:rsidRDefault="003F04C1" w:rsidP="00D8545B">
      <w:pPr>
        <w:pStyle w:val="Prrafodelista"/>
        <w:spacing w:before="360" w:after="120" w:line="276" w:lineRule="auto"/>
        <w:ind w:left="1134" w:right="851"/>
        <w:jc w:val="both"/>
        <w:rPr>
          <w:rFonts w:ascii="ITC Avant Garde" w:hAnsi="ITC Avant Garde" w:cs="Arial"/>
          <w:sz w:val="20"/>
          <w:szCs w:val="20"/>
          <w:lang w:eastAsia="es-MX"/>
        </w:rPr>
      </w:pPr>
      <w:r w:rsidRPr="00D8545B">
        <w:rPr>
          <w:rFonts w:ascii="ITC Avant Garde" w:hAnsi="ITC Avant Garde" w:cs="Arial"/>
          <w:sz w:val="20"/>
          <w:szCs w:val="20"/>
          <w:lang w:eastAsia="es-MX"/>
        </w:rPr>
        <w:t>(…)</w:t>
      </w:r>
      <w:r w:rsidR="00F83001" w:rsidRPr="00D8545B">
        <w:rPr>
          <w:rFonts w:ascii="ITC Avant Garde" w:hAnsi="ITC Avant Garde" w:cs="Arial"/>
          <w:sz w:val="20"/>
          <w:szCs w:val="20"/>
          <w:lang w:eastAsia="es-MX"/>
        </w:rPr>
        <w:t>”</w:t>
      </w:r>
    </w:p>
    <w:p w14:paraId="3FBEDAD7" w14:textId="0B17DF9A" w:rsidR="00C846CC" w:rsidRPr="00D8545B" w:rsidRDefault="00C846CC" w:rsidP="00D8545B">
      <w:pPr>
        <w:pStyle w:val="Prrafodelista"/>
        <w:numPr>
          <w:ilvl w:val="0"/>
          <w:numId w:val="29"/>
        </w:numPr>
        <w:spacing w:before="360" w:after="120" w:line="276" w:lineRule="auto"/>
        <w:ind w:left="709" w:hanging="426"/>
        <w:jc w:val="both"/>
        <w:rPr>
          <w:rFonts w:ascii="ITC Avant Garde" w:hAnsi="ITC Avant Garde" w:cs="Arial"/>
          <w:b/>
          <w:lang w:eastAsia="es-MX"/>
        </w:rPr>
      </w:pPr>
      <w:r w:rsidRPr="00D8545B">
        <w:rPr>
          <w:rFonts w:ascii="ITC Avant Garde" w:hAnsi="ITC Avant Garde" w:cs="Arial"/>
          <w:b/>
          <w:lang w:eastAsia="es-MX"/>
        </w:rPr>
        <w:t>Los Estatutos Sociales, los cuales deberán indicar cuando menos:</w:t>
      </w:r>
    </w:p>
    <w:p w14:paraId="17DE3676" w14:textId="77777777" w:rsidR="00C846CC" w:rsidRPr="00D8545B" w:rsidRDefault="00C846CC" w:rsidP="00D8545B">
      <w:pPr>
        <w:pStyle w:val="Prrafodelista"/>
        <w:spacing w:before="360" w:after="120" w:line="276" w:lineRule="auto"/>
        <w:ind w:left="709"/>
        <w:jc w:val="both"/>
        <w:rPr>
          <w:rFonts w:ascii="ITC Avant Garde" w:hAnsi="ITC Avant Garde" w:cs="Arial"/>
          <w:lang w:eastAsia="es-MX"/>
        </w:rPr>
      </w:pPr>
      <w:r w:rsidRPr="00D8545B">
        <w:rPr>
          <w:rFonts w:ascii="ITC Avant Garde" w:hAnsi="ITC Avant Garde" w:cs="Arial"/>
          <w:b/>
          <w:lang w:eastAsia="es-MX"/>
        </w:rPr>
        <w:t>a) El permiso para el uso de la denominación o razón social.</w:t>
      </w:r>
      <w:r w:rsidRPr="00D8545B">
        <w:rPr>
          <w:rFonts w:ascii="ITC Avant Garde" w:hAnsi="ITC Avant Garde" w:cs="Arial"/>
          <w:lang w:eastAsia="es-MX"/>
        </w:rPr>
        <w:t xml:space="preserve"> En el folio 000135 de la Entrega 1-ATT</w:t>
      </w:r>
      <w:r w:rsidRPr="00D8545B">
        <w:rPr>
          <w:rFonts w:ascii="ITC Avant Garde" w:hAnsi="ITC Avant Garde"/>
        </w:rPr>
        <w:t>, consta el</w:t>
      </w:r>
      <w:r w:rsidRPr="00D8545B">
        <w:rPr>
          <w:rFonts w:ascii="ITC Avant Garde" w:hAnsi="ITC Avant Garde" w:cs="Arial"/>
          <w:lang w:eastAsia="es-MX"/>
        </w:rPr>
        <w:t xml:space="preserve"> permiso número 09022672, folio 36618, expediente 9109022016 de la Secretaría de Relaciones Exteriores.</w:t>
      </w:r>
    </w:p>
    <w:p w14:paraId="0A01F68B" w14:textId="77777777" w:rsidR="00D8545B" w:rsidRPr="00D8545B" w:rsidRDefault="00C846CC" w:rsidP="00D8545B">
      <w:pPr>
        <w:pStyle w:val="Prrafodelista"/>
        <w:spacing w:before="360" w:after="120" w:line="276" w:lineRule="auto"/>
        <w:ind w:left="709"/>
        <w:jc w:val="both"/>
        <w:rPr>
          <w:rFonts w:ascii="ITC Avant Garde" w:hAnsi="ITC Avant Garde" w:cs="Arial"/>
          <w:lang w:eastAsia="es-MX"/>
        </w:rPr>
      </w:pPr>
      <w:r w:rsidRPr="00D8545B">
        <w:rPr>
          <w:rFonts w:ascii="ITC Avant Garde" w:hAnsi="ITC Avant Garde" w:cs="Arial"/>
          <w:b/>
          <w:lang w:eastAsia="es-MX"/>
        </w:rPr>
        <w:t>b) Que dentro del objeto de la sociedad se encuentre el prestar todo tipo de servicios públicos de telecomunicaciones.</w:t>
      </w:r>
      <w:r w:rsidRPr="00D8545B">
        <w:rPr>
          <w:rFonts w:ascii="ITC Avant Garde" w:hAnsi="ITC Avant Garde" w:cs="Arial"/>
          <w:lang w:eastAsia="es-MX"/>
        </w:rPr>
        <w:t xml:space="preserve"> En el folio 000208 de la Entrega 1-ATT</w:t>
      </w:r>
      <w:r w:rsidRPr="00D8545B">
        <w:rPr>
          <w:rFonts w:ascii="ITC Avant Garde" w:hAnsi="ITC Avant Garde"/>
        </w:rPr>
        <w:t>, obra</w:t>
      </w:r>
      <w:r w:rsidRPr="00D8545B">
        <w:rPr>
          <w:rFonts w:ascii="ITC Avant Garde" w:hAnsi="ITC Avant Garde" w:cs="Arial"/>
          <w:lang w:eastAsia="es-MX"/>
        </w:rPr>
        <w:t xml:space="preserve"> copia certificada del instrumento 57,219. </w:t>
      </w:r>
    </w:p>
    <w:p w14:paraId="4AB47A8E" w14:textId="77777777" w:rsidR="00D8545B" w:rsidRPr="00D8545B" w:rsidRDefault="00CC2A5E" w:rsidP="00D8545B">
      <w:pPr>
        <w:pStyle w:val="Prrafodelista"/>
        <w:spacing w:before="360" w:after="120" w:line="276" w:lineRule="auto"/>
        <w:ind w:left="426"/>
        <w:jc w:val="both"/>
        <w:rPr>
          <w:rFonts w:ascii="ITC Avant Garde" w:hAnsi="ITC Avant Garde" w:cs="Arial"/>
          <w:lang w:eastAsia="es-MX"/>
        </w:rPr>
      </w:pPr>
      <w:r w:rsidRPr="00D8545B">
        <w:rPr>
          <w:rFonts w:ascii="ITC Avant Garde" w:hAnsi="ITC Avant Garde" w:cs="Arial"/>
          <w:lang w:eastAsia="es-MX"/>
        </w:rPr>
        <w:t xml:space="preserve">Respecto del Instrumento Público </w:t>
      </w:r>
      <w:r w:rsidRPr="00D8545B">
        <w:rPr>
          <w:rFonts w:ascii="ITC Avant Garde" w:hAnsi="ITC Avant Garde"/>
        </w:rPr>
        <w:t xml:space="preserve">57,219 </w:t>
      </w:r>
      <w:r w:rsidRPr="00D8545B">
        <w:rPr>
          <w:rFonts w:ascii="ITC Avant Garde" w:hAnsi="ITC Avant Garde" w:cs="Arial"/>
          <w:lang w:eastAsia="es-MX"/>
        </w:rPr>
        <w:t>se cita lo siguiente:</w:t>
      </w:r>
    </w:p>
    <w:p w14:paraId="2CF6C25E" w14:textId="085BF436" w:rsidR="00CC2A5E" w:rsidRPr="00D8545B" w:rsidRDefault="00F83001" w:rsidP="00D8545B">
      <w:pPr>
        <w:pStyle w:val="Prrafodelista"/>
        <w:spacing w:before="360" w:after="120" w:line="276" w:lineRule="auto"/>
        <w:ind w:left="1134" w:right="851"/>
        <w:jc w:val="both"/>
        <w:rPr>
          <w:rFonts w:ascii="ITC Avant Garde" w:hAnsi="ITC Avant Garde" w:cs="Arial"/>
          <w:sz w:val="20"/>
          <w:szCs w:val="20"/>
          <w:lang w:eastAsia="es-MX"/>
        </w:rPr>
      </w:pPr>
      <w:r w:rsidRPr="00D8545B">
        <w:rPr>
          <w:rFonts w:ascii="ITC Avant Garde" w:hAnsi="ITC Avant Garde" w:cs="Arial"/>
          <w:sz w:val="20"/>
          <w:szCs w:val="20"/>
          <w:lang w:eastAsia="es-MX"/>
        </w:rPr>
        <w:t>“</w:t>
      </w:r>
      <w:r w:rsidR="00CC2A5E" w:rsidRPr="00D8545B">
        <w:rPr>
          <w:rFonts w:ascii="ITC Avant Garde" w:hAnsi="ITC Avant Garde" w:cs="Arial"/>
          <w:sz w:val="20"/>
          <w:szCs w:val="20"/>
          <w:lang w:eastAsia="es-MX"/>
        </w:rPr>
        <w:t>(…)</w:t>
      </w:r>
    </w:p>
    <w:p w14:paraId="7681C7FC" w14:textId="77777777" w:rsidR="00D8545B" w:rsidRPr="00D8545B" w:rsidRDefault="00CC2A5E" w:rsidP="00D8545B">
      <w:pPr>
        <w:pStyle w:val="Prrafodelista"/>
        <w:spacing w:before="360" w:after="120" w:line="276" w:lineRule="auto"/>
        <w:ind w:left="1134" w:right="851"/>
        <w:jc w:val="both"/>
        <w:rPr>
          <w:rFonts w:ascii="ITC Avant Garde" w:hAnsi="ITC Avant Garde" w:cs="Arial"/>
          <w:sz w:val="20"/>
          <w:szCs w:val="20"/>
          <w:lang w:eastAsia="es-MX"/>
        </w:rPr>
      </w:pPr>
      <w:r w:rsidRPr="00D8545B">
        <w:rPr>
          <w:rFonts w:ascii="ITC Avant Garde" w:hAnsi="ITC Avant Garde" w:cs="Arial"/>
          <w:sz w:val="20"/>
          <w:szCs w:val="20"/>
          <w:lang w:eastAsia="es-MX"/>
        </w:rPr>
        <w:t>TERCERA.- La sociedad tendrá por OBJETO:</w:t>
      </w:r>
    </w:p>
    <w:p w14:paraId="5B7660D2" w14:textId="77777777" w:rsidR="00D8545B" w:rsidRPr="00D8545B" w:rsidRDefault="00CC2A5E" w:rsidP="00D8545B">
      <w:pPr>
        <w:pStyle w:val="Prrafodelista"/>
        <w:numPr>
          <w:ilvl w:val="3"/>
          <w:numId w:val="8"/>
        </w:numPr>
        <w:spacing w:before="360" w:after="120" w:line="276" w:lineRule="auto"/>
        <w:ind w:left="1418" w:right="851"/>
        <w:jc w:val="both"/>
        <w:rPr>
          <w:rFonts w:ascii="ITC Avant Garde" w:hAnsi="ITC Avant Garde" w:cs="Arial"/>
          <w:sz w:val="20"/>
          <w:szCs w:val="20"/>
          <w:lang w:eastAsia="es-MX"/>
        </w:rPr>
      </w:pPr>
      <w:r w:rsidRPr="00D8545B">
        <w:rPr>
          <w:rFonts w:ascii="ITC Avant Garde" w:hAnsi="ITC Avant Garde" w:cs="Arial"/>
          <w:sz w:val="20"/>
          <w:szCs w:val="20"/>
          <w:lang w:eastAsia="es-MX"/>
        </w:rPr>
        <w:t>Instalar, mantener, operar y/o explotar redes públicas de telecomunicaciones y usar, aprovechar y/o explotar bandas de frecuencias en el territorio nacional;</w:t>
      </w:r>
    </w:p>
    <w:p w14:paraId="44E7EE8A" w14:textId="6BE21617" w:rsidR="00CC2A5E" w:rsidRPr="00D8545B" w:rsidRDefault="00481FD5" w:rsidP="00D8545B">
      <w:pPr>
        <w:pStyle w:val="Prrafodelista"/>
        <w:numPr>
          <w:ilvl w:val="3"/>
          <w:numId w:val="8"/>
        </w:numPr>
        <w:spacing w:before="360" w:after="120" w:line="276" w:lineRule="auto"/>
        <w:ind w:left="1418" w:right="851"/>
        <w:jc w:val="both"/>
        <w:rPr>
          <w:rFonts w:ascii="ITC Avant Garde" w:hAnsi="ITC Avant Garde" w:cs="Arial"/>
          <w:sz w:val="20"/>
          <w:szCs w:val="20"/>
          <w:lang w:eastAsia="es-MX"/>
        </w:rPr>
      </w:pPr>
      <w:r w:rsidRPr="00D8545B">
        <w:rPr>
          <w:rFonts w:ascii="ITC Avant Garde" w:hAnsi="ITC Avant Garde" w:cs="Arial"/>
          <w:sz w:val="20"/>
          <w:szCs w:val="20"/>
          <w:lang w:eastAsia="es-MX"/>
        </w:rPr>
        <w:t xml:space="preserve">Prestar toda clase de servicios de telecomunicaciones en territorio nacional, previa concesión que en su caso le otorgue la Secretaria de Comunicaciones y Transportes o como empresa </w:t>
      </w:r>
      <w:r w:rsidRPr="00D8545B">
        <w:rPr>
          <w:rFonts w:ascii="ITC Avant Garde" w:hAnsi="ITC Avant Garde" w:cs="Arial"/>
          <w:sz w:val="20"/>
          <w:szCs w:val="20"/>
          <w:lang w:eastAsia="es-MX"/>
        </w:rPr>
        <w:lastRenderedPageBreak/>
        <w:t xml:space="preserve">comercializadora para prestar servicios de telecomunicaciones, mediante el uso de capacidad de concesionarios de redes </w:t>
      </w:r>
      <w:r w:rsidR="005D7151" w:rsidRPr="00D8545B">
        <w:rPr>
          <w:rFonts w:ascii="ITC Avant Garde" w:hAnsi="ITC Avant Garde" w:cs="Arial"/>
          <w:sz w:val="20"/>
          <w:szCs w:val="20"/>
          <w:lang w:eastAsia="es-MX"/>
        </w:rPr>
        <w:t>públicas</w:t>
      </w:r>
      <w:r w:rsidRPr="00D8545B">
        <w:rPr>
          <w:rFonts w:ascii="ITC Avant Garde" w:hAnsi="ITC Avant Garde" w:cs="Arial"/>
          <w:sz w:val="20"/>
          <w:szCs w:val="20"/>
          <w:lang w:eastAsia="es-MX"/>
        </w:rPr>
        <w:t xml:space="preserve"> de telecomunicaciones, previo permiso de la Secretaria de Comunicaciones y Transportes.</w:t>
      </w:r>
    </w:p>
    <w:p w14:paraId="66DD82FB" w14:textId="77777777" w:rsidR="00D8545B" w:rsidRPr="00D8545B" w:rsidRDefault="00CC2A5E" w:rsidP="00D8545B">
      <w:pPr>
        <w:pStyle w:val="Prrafodelista"/>
        <w:spacing w:before="360" w:after="120" w:line="276" w:lineRule="auto"/>
        <w:ind w:left="1134" w:right="851"/>
        <w:jc w:val="both"/>
        <w:rPr>
          <w:rFonts w:ascii="ITC Avant Garde" w:hAnsi="ITC Avant Garde" w:cs="Arial"/>
          <w:sz w:val="20"/>
          <w:szCs w:val="20"/>
          <w:lang w:eastAsia="es-MX"/>
        </w:rPr>
      </w:pPr>
      <w:r w:rsidRPr="00D8545B">
        <w:rPr>
          <w:rFonts w:ascii="ITC Avant Garde" w:hAnsi="ITC Avant Garde" w:cs="Arial"/>
          <w:sz w:val="20"/>
          <w:szCs w:val="20"/>
          <w:lang w:eastAsia="es-MX"/>
        </w:rPr>
        <w:t>(…)</w:t>
      </w:r>
      <w:r w:rsidR="00F83001" w:rsidRPr="00D8545B">
        <w:rPr>
          <w:rFonts w:ascii="ITC Avant Garde" w:hAnsi="ITC Avant Garde" w:cs="Arial"/>
          <w:sz w:val="20"/>
          <w:szCs w:val="20"/>
          <w:lang w:eastAsia="es-MX"/>
        </w:rPr>
        <w:t>”</w:t>
      </w:r>
    </w:p>
    <w:p w14:paraId="480B6128" w14:textId="77777777" w:rsidR="00D8545B" w:rsidRPr="00D8545B" w:rsidRDefault="00C846CC" w:rsidP="00D8545B">
      <w:pPr>
        <w:pStyle w:val="Prrafodelista"/>
        <w:spacing w:before="360" w:after="120" w:line="276" w:lineRule="auto"/>
        <w:ind w:left="709"/>
        <w:jc w:val="both"/>
        <w:rPr>
          <w:rFonts w:ascii="ITC Avant Garde" w:hAnsi="ITC Avant Garde"/>
        </w:rPr>
      </w:pPr>
      <w:r w:rsidRPr="00D8545B">
        <w:rPr>
          <w:rFonts w:ascii="ITC Avant Garde" w:hAnsi="ITC Avant Garde" w:cs="Arial"/>
          <w:b/>
          <w:lang w:eastAsia="es-MX"/>
        </w:rPr>
        <w:t>c) Que la sociedad sea mexicana en términos de las disposiciones legales vigentes.</w:t>
      </w:r>
      <w:r w:rsidRPr="00D8545B">
        <w:rPr>
          <w:rFonts w:ascii="ITC Avant Garde" w:hAnsi="ITC Avant Garde" w:cs="Arial"/>
          <w:lang w:eastAsia="es-MX"/>
        </w:rPr>
        <w:t xml:space="preserve"> En el folio 000162 de la Entrega 1-ATT</w:t>
      </w:r>
      <w:r w:rsidRPr="00D8545B">
        <w:rPr>
          <w:rFonts w:ascii="ITC Avant Garde" w:hAnsi="ITC Avant Garde"/>
        </w:rPr>
        <w:t>, en su cláusula quinta, se advierte que la sociedad es mexicana en términos de las disposiciones legales vigentes.</w:t>
      </w:r>
    </w:p>
    <w:p w14:paraId="1583D8AF" w14:textId="77777777" w:rsidR="00D8545B" w:rsidRPr="00D8545B" w:rsidRDefault="00857930" w:rsidP="00D8545B">
      <w:pPr>
        <w:pStyle w:val="Prrafodelista"/>
        <w:spacing w:before="360" w:after="120" w:line="276" w:lineRule="auto"/>
        <w:ind w:left="426"/>
        <w:jc w:val="both"/>
        <w:rPr>
          <w:rFonts w:ascii="ITC Avant Garde" w:hAnsi="ITC Avant Garde" w:cs="Arial"/>
          <w:lang w:eastAsia="es-MX"/>
        </w:rPr>
      </w:pPr>
      <w:r w:rsidRPr="00D8545B">
        <w:rPr>
          <w:rFonts w:ascii="ITC Avant Garde" w:hAnsi="ITC Avant Garde" w:cs="Arial"/>
          <w:lang w:eastAsia="es-MX"/>
        </w:rPr>
        <w:t xml:space="preserve">Respecto del Instrumento Público </w:t>
      </w:r>
      <w:r w:rsidRPr="00D8545B">
        <w:rPr>
          <w:rFonts w:ascii="ITC Avant Garde" w:hAnsi="ITC Avant Garde"/>
        </w:rPr>
        <w:t xml:space="preserve">51,457 </w:t>
      </w:r>
      <w:r w:rsidRPr="00D8545B">
        <w:rPr>
          <w:rFonts w:ascii="ITC Avant Garde" w:hAnsi="ITC Avant Garde" w:cs="Arial"/>
          <w:lang w:eastAsia="es-MX"/>
        </w:rPr>
        <w:t>se cita lo siguiente:</w:t>
      </w:r>
    </w:p>
    <w:p w14:paraId="421DECD9" w14:textId="779B2268" w:rsidR="00857930" w:rsidRPr="00D8545B" w:rsidRDefault="00F83001" w:rsidP="00D8545B">
      <w:pPr>
        <w:pStyle w:val="Prrafodelista"/>
        <w:spacing w:before="360" w:after="120" w:line="276" w:lineRule="auto"/>
        <w:ind w:left="1134" w:right="851"/>
        <w:jc w:val="both"/>
        <w:rPr>
          <w:rFonts w:ascii="ITC Avant Garde" w:hAnsi="ITC Avant Garde" w:cs="Arial"/>
          <w:sz w:val="20"/>
          <w:szCs w:val="20"/>
          <w:lang w:eastAsia="es-MX"/>
        </w:rPr>
      </w:pPr>
      <w:r w:rsidRPr="00D8545B">
        <w:rPr>
          <w:rFonts w:ascii="ITC Avant Garde" w:hAnsi="ITC Avant Garde" w:cs="Arial"/>
          <w:sz w:val="20"/>
          <w:szCs w:val="20"/>
          <w:lang w:eastAsia="es-MX"/>
        </w:rPr>
        <w:t>“</w:t>
      </w:r>
      <w:r w:rsidR="00857930" w:rsidRPr="00D8545B">
        <w:rPr>
          <w:rFonts w:ascii="ITC Avant Garde" w:hAnsi="ITC Avant Garde" w:cs="Arial"/>
          <w:sz w:val="20"/>
          <w:szCs w:val="20"/>
          <w:lang w:eastAsia="es-MX"/>
        </w:rPr>
        <w:t>(…)</w:t>
      </w:r>
    </w:p>
    <w:p w14:paraId="111411E8" w14:textId="006F2FB0" w:rsidR="00857930" w:rsidRPr="00D8545B" w:rsidRDefault="00857930" w:rsidP="00D8545B">
      <w:pPr>
        <w:pStyle w:val="Prrafodelista"/>
        <w:spacing w:before="360" w:after="120" w:line="276" w:lineRule="auto"/>
        <w:ind w:left="1134" w:right="851"/>
        <w:jc w:val="both"/>
        <w:rPr>
          <w:rFonts w:ascii="ITC Avant Garde" w:hAnsi="ITC Avant Garde" w:cs="Arial"/>
          <w:sz w:val="20"/>
          <w:szCs w:val="20"/>
          <w:lang w:eastAsia="es-MX"/>
        </w:rPr>
      </w:pPr>
      <w:r w:rsidRPr="00D8545B">
        <w:rPr>
          <w:rFonts w:ascii="ITC Avant Garde" w:hAnsi="ITC Avant Garde" w:cs="Arial"/>
          <w:sz w:val="20"/>
          <w:szCs w:val="20"/>
          <w:lang w:eastAsia="es-MX"/>
        </w:rPr>
        <w:t xml:space="preserve">QUINTA.- La Sociedad es MEXICANA. Los socios extranjeros actuales o futuros, se obligan formalmente con la Secretaria de Relaciones Exteriores, a considerarse como nacionales con respecto a las partes sociales de la Sociedad que adquieran o de las que sean titulares, </w:t>
      </w:r>
      <w:r w:rsidR="0032669E" w:rsidRPr="00D8545B">
        <w:rPr>
          <w:rFonts w:ascii="ITC Avant Garde" w:hAnsi="ITC Avant Garde" w:cs="Arial"/>
          <w:sz w:val="20"/>
          <w:szCs w:val="20"/>
          <w:lang w:eastAsia="es-MX"/>
        </w:rPr>
        <w:t>así</w:t>
      </w:r>
      <w:r w:rsidRPr="00D8545B">
        <w:rPr>
          <w:rFonts w:ascii="ITC Avant Garde" w:hAnsi="ITC Avant Garde" w:cs="Arial"/>
          <w:sz w:val="20"/>
          <w:szCs w:val="20"/>
          <w:lang w:eastAsia="es-MX"/>
        </w:rPr>
        <w:t xml:space="preserve"> como de los bienes, derechos, concesiones, participaciones o intereses de los que la Sociedad sea titular, o bien, de los derechos y obligaciones que se deriven de contratos con autoridades mexicanas, en la que la Sociedad sea parte, y a no invocar la protección de su gobierno, bajo la pena en caso contrario de perder, en beneficio de la Nación Mexicana, las porciones que hubieren adquirido.</w:t>
      </w:r>
    </w:p>
    <w:p w14:paraId="241261BD" w14:textId="77777777" w:rsidR="00D8545B" w:rsidRPr="00D8545B" w:rsidRDefault="00857930" w:rsidP="00D8545B">
      <w:pPr>
        <w:pStyle w:val="Prrafodelista"/>
        <w:spacing w:before="360" w:after="120" w:line="276" w:lineRule="auto"/>
        <w:ind w:left="1134" w:right="851"/>
        <w:jc w:val="both"/>
        <w:rPr>
          <w:rFonts w:ascii="ITC Avant Garde" w:hAnsi="ITC Avant Garde" w:cs="Arial"/>
          <w:sz w:val="20"/>
          <w:szCs w:val="20"/>
          <w:lang w:eastAsia="es-MX"/>
        </w:rPr>
      </w:pPr>
      <w:r w:rsidRPr="00D8545B">
        <w:rPr>
          <w:rFonts w:ascii="ITC Avant Garde" w:hAnsi="ITC Avant Garde" w:cs="Arial"/>
          <w:sz w:val="20"/>
          <w:szCs w:val="20"/>
          <w:lang w:eastAsia="es-MX"/>
        </w:rPr>
        <w:t>(…)</w:t>
      </w:r>
      <w:r w:rsidR="00F83001" w:rsidRPr="00D8545B">
        <w:rPr>
          <w:rFonts w:ascii="ITC Avant Garde" w:hAnsi="ITC Avant Garde" w:cs="Arial"/>
          <w:sz w:val="20"/>
          <w:szCs w:val="20"/>
          <w:lang w:eastAsia="es-MX"/>
        </w:rPr>
        <w:t>”</w:t>
      </w:r>
    </w:p>
    <w:p w14:paraId="56B9BB6A" w14:textId="77777777" w:rsidR="00D8545B" w:rsidRPr="00D8545B" w:rsidRDefault="00C846CC" w:rsidP="00D8545B">
      <w:pPr>
        <w:pStyle w:val="Prrafodelista"/>
        <w:spacing w:before="360" w:after="120" w:line="276" w:lineRule="auto"/>
        <w:ind w:left="709"/>
        <w:jc w:val="both"/>
        <w:rPr>
          <w:rFonts w:ascii="ITC Avant Garde" w:hAnsi="ITC Avant Garde" w:cs="Arial"/>
          <w:lang w:eastAsia="es-MX"/>
        </w:rPr>
      </w:pPr>
      <w:r w:rsidRPr="00D8545B">
        <w:rPr>
          <w:rFonts w:ascii="ITC Avant Garde" w:hAnsi="ITC Avant Garde" w:cs="Arial"/>
          <w:b/>
          <w:lang w:eastAsia="es-MX"/>
        </w:rPr>
        <w:t>d) Que la duración de la sociedad deberá ser en todo momento, cuando menos, igual o mayor al plazo de vigencia del Título de Concesión.</w:t>
      </w:r>
      <w:r w:rsidRPr="00D8545B">
        <w:rPr>
          <w:rFonts w:ascii="ITC Avant Garde" w:hAnsi="ITC Avant Garde" w:cs="Arial"/>
          <w:lang w:eastAsia="es-MX"/>
        </w:rPr>
        <w:t xml:space="preserve"> En el folio 000162 de la Entrega 1-ATT</w:t>
      </w:r>
      <w:r w:rsidRPr="00D8545B">
        <w:rPr>
          <w:rFonts w:ascii="ITC Avant Garde" w:hAnsi="ITC Avant Garde"/>
        </w:rPr>
        <w:t>, en su cláusula quinta, se desprende</w:t>
      </w:r>
      <w:r w:rsidRPr="00D8545B">
        <w:rPr>
          <w:rFonts w:ascii="ITC Avant Garde" w:hAnsi="ITC Avant Garde" w:cs="Arial"/>
          <w:b/>
          <w:lang w:eastAsia="es-MX"/>
        </w:rPr>
        <w:t xml:space="preserve"> </w:t>
      </w:r>
      <w:r w:rsidRPr="00D8545B">
        <w:rPr>
          <w:rFonts w:ascii="ITC Avant Garde" w:hAnsi="ITC Avant Garde" w:cs="Arial"/>
          <w:lang w:eastAsia="es-MX"/>
        </w:rPr>
        <w:t>en la parte de antecedentes que la duración de la sociedad es indefinida.</w:t>
      </w:r>
    </w:p>
    <w:p w14:paraId="770727F6" w14:textId="77777777" w:rsidR="00D8545B" w:rsidRPr="00D8545B" w:rsidRDefault="00F1287A" w:rsidP="00D8545B">
      <w:pPr>
        <w:pStyle w:val="Prrafodelista"/>
        <w:spacing w:before="360" w:after="120" w:line="276" w:lineRule="auto"/>
        <w:ind w:left="426"/>
        <w:jc w:val="both"/>
        <w:rPr>
          <w:rFonts w:ascii="ITC Avant Garde" w:hAnsi="ITC Avant Garde" w:cs="Arial"/>
          <w:lang w:eastAsia="es-MX"/>
        </w:rPr>
      </w:pPr>
      <w:r w:rsidRPr="00D8545B">
        <w:rPr>
          <w:rFonts w:ascii="ITC Avant Garde" w:hAnsi="ITC Avant Garde" w:cs="Arial"/>
          <w:lang w:eastAsia="es-MX"/>
        </w:rPr>
        <w:t xml:space="preserve">Respecto del Instrumento Público </w:t>
      </w:r>
      <w:r w:rsidRPr="00D8545B">
        <w:rPr>
          <w:rFonts w:ascii="ITC Avant Garde" w:hAnsi="ITC Avant Garde"/>
        </w:rPr>
        <w:t xml:space="preserve">51,457 </w:t>
      </w:r>
      <w:r w:rsidRPr="00D8545B">
        <w:rPr>
          <w:rFonts w:ascii="ITC Avant Garde" w:hAnsi="ITC Avant Garde" w:cs="Arial"/>
          <w:lang w:eastAsia="es-MX"/>
        </w:rPr>
        <w:t>se cita lo siguiente:</w:t>
      </w:r>
    </w:p>
    <w:p w14:paraId="593BA751" w14:textId="2E57BD55" w:rsidR="00F1287A" w:rsidRPr="00D8545B" w:rsidRDefault="00F83001" w:rsidP="00D8545B">
      <w:pPr>
        <w:pStyle w:val="Prrafodelista"/>
        <w:spacing w:before="360" w:after="120" w:line="276" w:lineRule="auto"/>
        <w:ind w:left="1134" w:right="851"/>
        <w:jc w:val="both"/>
        <w:rPr>
          <w:rFonts w:ascii="ITC Avant Garde" w:hAnsi="ITC Avant Garde" w:cs="Arial"/>
          <w:sz w:val="20"/>
          <w:szCs w:val="20"/>
          <w:lang w:eastAsia="es-MX"/>
        </w:rPr>
      </w:pPr>
      <w:r w:rsidRPr="00D8545B">
        <w:rPr>
          <w:rFonts w:ascii="ITC Avant Garde" w:hAnsi="ITC Avant Garde" w:cs="Arial"/>
          <w:sz w:val="20"/>
          <w:szCs w:val="20"/>
          <w:lang w:eastAsia="es-MX"/>
        </w:rPr>
        <w:t>“</w:t>
      </w:r>
      <w:r w:rsidR="00F1287A" w:rsidRPr="00D8545B">
        <w:rPr>
          <w:rFonts w:ascii="ITC Avant Garde" w:hAnsi="ITC Avant Garde" w:cs="Arial"/>
          <w:sz w:val="20"/>
          <w:szCs w:val="20"/>
          <w:lang w:eastAsia="es-MX"/>
        </w:rPr>
        <w:t>(…)</w:t>
      </w:r>
    </w:p>
    <w:p w14:paraId="608EBE5E" w14:textId="7D735A50" w:rsidR="00F1287A" w:rsidRPr="00D8545B" w:rsidRDefault="00F1287A" w:rsidP="00D8545B">
      <w:pPr>
        <w:pStyle w:val="Prrafodelista"/>
        <w:spacing w:before="360" w:after="120" w:line="276" w:lineRule="auto"/>
        <w:ind w:left="1134" w:right="851"/>
        <w:jc w:val="both"/>
        <w:rPr>
          <w:rFonts w:ascii="ITC Avant Garde" w:hAnsi="ITC Avant Garde" w:cs="Arial"/>
          <w:sz w:val="20"/>
          <w:szCs w:val="20"/>
          <w:lang w:eastAsia="es-MX"/>
        </w:rPr>
      </w:pPr>
      <w:r w:rsidRPr="00D8545B">
        <w:rPr>
          <w:rFonts w:ascii="ITC Avant Garde" w:hAnsi="ITC Avant Garde" w:cs="Arial"/>
          <w:sz w:val="20"/>
          <w:szCs w:val="20"/>
          <w:lang w:eastAsia="es-MX"/>
        </w:rPr>
        <w:t>CUARTA.- La DURACIÓN de la Sociedad será indefinida</w:t>
      </w:r>
    </w:p>
    <w:p w14:paraId="39A74D14" w14:textId="77777777" w:rsidR="00D8545B" w:rsidRPr="00D8545B" w:rsidRDefault="00F1287A" w:rsidP="00D8545B">
      <w:pPr>
        <w:pStyle w:val="Prrafodelista"/>
        <w:spacing w:before="360" w:after="120" w:line="276" w:lineRule="auto"/>
        <w:ind w:left="1134" w:right="851"/>
        <w:jc w:val="both"/>
        <w:rPr>
          <w:rFonts w:ascii="ITC Avant Garde" w:hAnsi="ITC Avant Garde" w:cs="Arial"/>
          <w:sz w:val="20"/>
          <w:szCs w:val="20"/>
          <w:lang w:eastAsia="es-MX"/>
        </w:rPr>
      </w:pPr>
      <w:r w:rsidRPr="00D8545B">
        <w:rPr>
          <w:rFonts w:ascii="ITC Avant Garde" w:hAnsi="ITC Avant Garde" w:cs="Arial"/>
          <w:sz w:val="20"/>
          <w:szCs w:val="20"/>
          <w:lang w:eastAsia="es-MX"/>
        </w:rPr>
        <w:t>(…)</w:t>
      </w:r>
      <w:r w:rsidR="00F83001" w:rsidRPr="00D8545B">
        <w:rPr>
          <w:rFonts w:ascii="ITC Avant Garde" w:hAnsi="ITC Avant Garde" w:cs="Arial"/>
          <w:sz w:val="20"/>
          <w:szCs w:val="20"/>
          <w:lang w:eastAsia="es-MX"/>
        </w:rPr>
        <w:t>”</w:t>
      </w:r>
    </w:p>
    <w:p w14:paraId="76BE30F2" w14:textId="44251ABE" w:rsidR="00615878" w:rsidRPr="00A94D2E" w:rsidRDefault="00C846CC" w:rsidP="00A94D2E">
      <w:pPr>
        <w:pStyle w:val="Prrafodelista"/>
        <w:spacing w:before="360" w:after="120" w:line="276" w:lineRule="auto"/>
        <w:ind w:left="709"/>
        <w:jc w:val="both"/>
        <w:rPr>
          <w:rFonts w:ascii="ITC Avant Garde" w:hAnsi="ITC Avant Garde" w:cs="Arial"/>
          <w:lang w:eastAsia="es-MX"/>
        </w:rPr>
      </w:pPr>
      <w:r w:rsidRPr="00D8545B">
        <w:rPr>
          <w:rFonts w:ascii="ITC Avant Garde" w:hAnsi="ITC Avant Garde" w:cs="Arial"/>
          <w:b/>
          <w:lang w:eastAsia="es-MX"/>
        </w:rPr>
        <w:t>e) Estructura accionaria actual.</w:t>
      </w:r>
      <w:r w:rsidRPr="00D8545B">
        <w:rPr>
          <w:rFonts w:ascii="ITC Avant Garde" w:hAnsi="ITC Avant Garde" w:cs="Arial"/>
          <w:lang w:eastAsia="es-MX"/>
        </w:rPr>
        <w:t xml:space="preserve"> En el folio 00014 de la Entrega 2-ATT</w:t>
      </w:r>
      <w:r w:rsidRPr="00D8545B">
        <w:rPr>
          <w:rFonts w:ascii="ITC Avant Garde" w:hAnsi="ITC Avant Garde"/>
        </w:rPr>
        <w:t>, p</w:t>
      </w:r>
      <w:r w:rsidRPr="00D8545B">
        <w:rPr>
          <w:rFonts w:ascii="ITC Avant Garde" w:hAnsi="ITC Avant Garde" w:cs="Arial"/>
          <w:lang w:eastAsia="es-MX"/>
        </w:rPr>
        <w:t>resenta</w:t>
      </w:r>
      <w:r w:rsidRPr="00D8545B">
        <w:t xml:space="preserve"> </w:t>
      </w:r>
      <w:r w:rsidRPr="00D8545B">
        <w:rPr>
          <w:rFonts w:ascii="ITC Avant Garde" w:hAnsi="ITC Avant Garde"/>
        </w:rPr>
        <w:t xml:space="preserve">Instrumento Público número </w:t>
      </w:r>
      <w:r w:rsidR="00E47E3E" w:rsidRPr="00D8545B">
        <w:rPr>
          <w:rStyle w:val="Bodytext14pt"/>
          <w:rFonts w:ascii="ITC Avant Garde" w:hAnsi="ITC Avant Garde"/>
          <w:b/>
          <w:color w:val="0000FF"/>
          <w:sz w:val="22"/>
          <w:szCs w:val="22"/>
        </w:rPr>
        <w:t>“CONFIDENCIAL POR LEY”</w:t>
      </w:r>
      <w:r w:rsidRPr="00D8545B">
        <w:rPr>
          <w:rFonts w:ascii="ITC Avant Garde" w:hAnsi="ITC Avant Garde"/>
        </w:rPr>
        <w:t xml:space="preserve">, en la tercera resolución de éste, consta la estructura accionaria actual de la empresa. Asimismo, se anexa carta en la cual se hace constar que el instrumento se encuentra en trámite en el Registro Público de Comercio y </w:t>
      </w:r>
      <w:r w:rsidRPr="00D8545B">
        <w:rPr>
          <w:rFonts w:ascii="ITC Avant Garde" w:hAnsi="ITC Avant Garde" w:cs="Arial"/>
          <w:lang w:eastAsia="es-MX"/>
        </w:rPr>
        <w:t>se incluye la descripción respectiva:</w:t>
      </w:r>
    </w:p>
    <w:tbl>
      <w:tblPr>
        <w:tblStyle w:val="Tablaconcuadrcula"/>
        <w:tblpPr w:leftFromText="141" w:rightFromText="141" w:vertAnchor="text" w:tblpXSpec="center" w:tblpY="1"/>
        <w:tblW w:w="5000" w:type="pct"/>
        <w:jc w:val="center"/>
        <w:tblLook w:val="04A0" w:firstRow="1" w:lastRow="0" w:firstColumn="1" w:lastColumn="0" w:noHBand="0" w:noVBand="1"/>
        <w:tblCaption w:val="Trámite en el Regsitro Público de Comercio."/>
        <w:tblDescription w:val="CONFIDENCIAL POR LEY"/>
      </w:tblPr>
      <w:tblGrid>
        <w:gridCol w:w="2359"/>
        <w:gridCol w:w="2030"/>
        <w:gridCol w:w="2016"/>
        <w:gridCol w:w="2374"/>
      </w:tblGrid>
      <w:tr w:rsidR="0077566B" w:rsidRPr="00D8545B" w14:paraId="354352A1" w14:textId="77777777" w:rsidTr="00996A85">
        <w:trPr>
          <w:trHeight w:val="268"/>
          <w:tblHeader/>
          <w:jc w:val="center"/>
        </w:trPr>
        <w:tc>
          <w:tcPr>
            <w:tcW w:w="1344" w:type="pct"/>
            <w:shd w:val="clear" w:color="auto" w:fill="BFBFBF" w:themeFill="background1" w:themeFillShade="BF"/>
            <w:vAlign w:val="center"/>
          </w:tcPr>
          <w:p w14:paraId="2F478CE6" w14:textId="56AE3DBB" w:rsidR="001B7D08" w:rsidRPr="00D8545B" w:rsidRDefault="001B7D08" w:rsidP="00A94D2E">
            <w:pPr>
              <w:spacing w:line="276" w:lineRule="auto"/>
              <w:jc w:val="center"/>
              <w:rPr>
                <w:rFonts w:ascii="ITC Avant Garde" w:hAnsi="ITC Avant Garde" w:cs="Arial"/>
                <w:b/>
                <w:sz w:val="16"/>
                <w:szCs w:val="20"/>
              </w:rPr>
            </w:pPr>
            <w:r w:rsidRPr="00D8545B">
              <w:rPr>
                <w:rFonts w:ascii="ITC Avant Garde" w:hAnsi="ITC Avant Garde" w:cs="Arial"/>
                <w:b/>
                <w:sz w:val="16"/>
                <w:szCs w:val="20"/>
              </w:rPr>
              <w:t>Socio/accionista</w:t>
            </w:r>
          </w:p>
        </w:tc>
        <w:tc>
          <w:tcPr>
            <w:tcW w:w="1156" w:type="pct"/>
            <w:shd w:val="clear" w:color="auto" w:fill="BFBFBF" w:themeFill="background1" w:themeFillShade="BF"/>
            <w:vAlign w:val="center"/>
          </w:tcPr>
          <w:p w14:paraId="66F50E5F" w14:textId="7A3E6741" w:rsidR="001B7D08" w:rsidRPr="00D8545B" w:rsidRDefault="00E47E3E" w:rsidP="00A94D2E">
            <w:pPr>
              <w:spacing w:line="276" w:lineRule="auto"/>
              <w:jc w:val="center"/>
              <w:rPr>
                <w:rFonts w:ascii="ITC Avant Garde" w:hAnsi="ITC Avant Garde" w:cs="Arial"/>
                <w:b/>
                <w:sz w:val="16"/>
                <w:szCs w:val="20"/>
              </w:rPr>
            </w:pPr>
            <w:r w:rsidRPr="00D8545B">
              <w:rPr>
                <w:rFonts w:ascii="ITC Avant Garde" w:hAnsi="ITC Avant Garde" w:cs="Arial"/>
                <w:b/>
                <w:sz w:val="16"/>
                <w:szCs w:val="20"/>
              </w:rPr>
              <w:t xml:space="preserve">Participación accionaria </w:t>
            </w:r>
            <w:r w:rsidR="001B7D08" w:rsidRPr="00D8545B">
              <w:rPr>
                <w:rFonts w:ascii="ITC Avant Garde" w:hAnsi="ITC Avant Garde" w:cs="Arial"/>
                <w:b/>
                <w:sz w:val="16"/>
                <w:szCs w:val="20"/>
              </w:rPr>
              <w:t>Capital Fijo</w:t>
            </w:r>
          </w:p>
        </w:tc>
        <w:tc>
          <w:tcPr>
            <w:tcW w:w="1148" w:type="pct"/>
            <w:shd w:val="clear" w:color="auto" w:fill="BFBFBF" w:themeFill="background1" w:themeFillShade="BF"/>
            <w:vAlign w:val="center"/>
          </w:tcPr>
          <w:p w14:paraId="623542E7" w14:textId="0B0AA785" w:rsidR="001B7D08" w:rsidRPr="00D8545B" w:rsidRDefault="00E47E3E" w:rsidP="00A94D2E">
            <w:pPr>
              <w:spacing w:line="276" w:lineRule="auto"/>
              <w:jc w:val="center"/>
              <w:rPr>
                <w:rFonts w:ascii="ITC Avant Garde" w:hAnsi="ITC Avant Garde" w:cs="Arial"/>
                <w:b/>
                <w:sz w:val="16"/>
                <w:szCs w:val="20"/>
              </w:rPr>
            </w:pPr>
            <w:r w:rsidRPr="00D8545B">
              <w:rPr>
                <w:rFonts w:ascii="ITC Avant Garde" w:hAnsi="ITC Avant Garde" w:cs="Arial"/>
                <w:b/>
                <w:sz w:val="16"/>
                <w:szCs w:val="20"/>
              </w:rPr>
              <w:t xml:space="preserve">Participación accionaria </w:t>
            </w:r>
            <w:r w:rsidR="001B7D08" w:rsidRPr="00D8545B">
              <w:rPr>
                <w:rFonts w:ascii="ITC Avant Garde" w:hAnsi="ITC Avant Garde" w:cs="Arial"/>
                <w:b/>
                <w:sz w:val="16"/>
                <w:szCs w:val="20"/>
              </w:rPr>
              <w:t>Capital Variable</w:t>
            </w:r>
          </w:p>
        </w:tc>
        <w:tc>
          <w:tcPr>
            <w:tcW w:w="1352" w:type="pct"/>
            <w:shd w:val="clear" w:color="auto" w:fill="BFBFBF" w:themeFill="background1" w:themeFillShade="BF"/>
            <w:vAlign w:val="center"/>
          </w:tcPr>
          <w:p w14:paraId="30548371" w14:textId="6F672440" w:rsidR="001B7D08" w:rsidRPr="00D8545B" w:rsidRDefault="001B7D08" w:rsidP="00A94D2E">
            <w:pPr>
              <w:spacing w:line="276" w:lineRule="auto"/>
              <w:jc w:val="center"/>
              <w:rPr>
                <w:rFonts w:ascii="ITC Avant Garde" w:hAnsi="ITC Avant Garde" w:cs="Arial"/>
                <w:b/>
                <w:sz w:val="16"/>
                <w:szCs w:val="20"/>
              </w:rPr>
            </w:pPr>
            <w:r w:rsidRPr="00D8545B">
              <w:rPr>
                <w:rFonts w:ascii="ITC Avant Garde" w:hAnsi="ITC Avant Garde" w:cs="Arial"/>
                <w:b/>
                <w:sz w:val="16"/>
                <w:szCs w:val="20"/>
              </w:rPr>
              <w:t>Importe en M.N.</w:t>
            </w:r>
          </w:p>
        </w:tc>
      </w:tr>
      <w:tr w:rsidR="00E47E3E" w:rsidRPr="00D8545B" w14:paraId="296AE8CB" w14:textId="77777777" w:rsidTr="005A56C5">
        <w:trPr>
          <w:trHeight w:val="409"/>
          <w:jc w:val="center"/>
        </w:trPr>
        <w:tc>
          <w:tcPr>
            <w:tcW w:w="1344" w:type="pct"/>
            <w:vAlign w:val="center"/>
          </w:tcPr>
          <w:p w14:paraId="72C5B663" w14:textId="3251F5B4" w:rsidR="00E47E3E" w:rsidRPr="00D8545B" w:rsidRDefault="00E47E3E" w:rsidP="00A94D2E">
            <w:pPr>
              <w:spacing w:line="276" w:lineRule="auto"/>
              <w:jc w:val="center"/>
              <w:rPr>
                <w:rFonts w:ascii="ITC Avant Garde" w:hAnsi="ITC Avant Garde"/>
                <w:sz w:val="12"/>
                <w:szCs w:val="12"/>
                <w:highlight w:val="yellow"/>
              </w:rPr>
            </w:pPr>
            <w:r w:rsidRPr="00D8545B">
              <w:rPr>
                <w:rStyle w:val="Bodytext14pt"/>
                <w:rFonts w:ascii="ITC Avant Garde" w:hAnsi="ITC Avant Garde"/>
                <w:b/>
                <w:color w:val="0000FF"/>
                <w:sz w:val="12"/>
                <w:szCs w:val="12"/>
              </w:rPr>
              <w:t>“CONFIDENCIAL POR LEY”</w:t>
            </w:r>
          </w:p>
        </w:tc>
        <w:tc>
          <w:tcPr>
            <w:tcW w:w="1156" w:type="pct"/>
            <w:vAlign w:val="center"/>
          </w:tcPr>
          <w:p w14:paraId="25F2F43E" w14:textId="1A106376" w:rsidR="00E47E3E" w:rsidRPr="00D8545B" w:rsidRDefault="00E47E3E" w:rsidP="00A94D2E">
            <w:pPr>
              <w:spacing w:line="276" w:lineRule="auto"/>
              <w:jc w:val="center"/>
              <w:rPr>
                <w:rFonts w:ascii="ITC Avant Garde" w:hAnsi="ITC Avant Garde" w:cs="Arial"/>
                <w:sz w:val="12"/>
                <w:szCs w:val="12"/>
                <w:highlight w:val="yellow"/>
              </w:rPr>
            </w:pPr>
            <w:r w:rsidRPr="00D8545B">
              <w:rPr>
                <w:rStyle w:val="Bodytext14pt"/>
                <w:rFonts w:ascii="ITC Avant Garde" w:hAnsi="ITC Avant Garde"/>
                <w:b/>
                <w:color w:val="0000FF"/>
                <w:sz w:val="12"/>
                <w:szCs w:val="12"/>
              </w:rPr>
              <w:t>“CONFIDENCIAL POR LEY”</w:t>
            </w:r>
          </w:p>
        </w:tc>
        <w:tc>
          <w:tcPr>
            <w:tcW w:w="1148" w:type="pct"/>
            <w:vAlign w:val="center"/>
          </w:tcPr>
          <w:p w14:paraId="7490C729" w14:textId="1B1B1602" w:rsidR="00E47E3E" w:rsidRPr="00D8545B" w:rsidRDefault="00E47E3E" w:rsidP="00A94D2E">
            <w:pPr>
              <w:spacing w:line="276" w:lineRule="auto"/>
              <w:jc w:val="center"/>
              <w:rPr>
                <w:rFonts w:ascii="ITC Avant Garde" w:hAnsi="ITC Avant Garde" w:cs="Arial"/>
                <w:sz w:val="12"/>
                <w:szCs w:val="12"/>
                <w:highlight w:val="yellow"/>
              </w:rPr>
            </w:pPr>
            <w:r w:rsidRPr="00D8545B">
              <w:rPr>
                <w:rStyle w:val="Bodytext14pt"/>
                <w:rFonts w:ascii="ITC Avant Garde" w:hAnsi="ITC Avant Garde"/>
                <w:b/>
                <w:color w:val="0000FF"/>
                <w:sz w:val="12"/>
                <w:szCs w:val="12"/>
              </w:rPr>
              <w:t>“CONFIDENCIAL POR LEY”</w:t>
            </w:r>
          </w:p>
        </w:tc>
        <w:tc>
          <w:tcPr>
            <w:tcW w:w="1352" w:type="pct"/>
            <w:vAlign w:val="center"/>
          </w:tcPr>
          <w:p w14:paraId="71356B86" w14:textId="0E1CE636" w:rsidR="00E47E3E" w:rsidRPr="00D8545B" w:rsidRDefault="00E47E3E" w:rsidP="00A94D2E">
            <w:pPr>
              <w:spacing w:line="276" w:lineRule="auto"/>
              <w:jc w:val="center"/>
              <w:rPr>
                <w:rFonts w:ascii="ITC Avant Garde" w:hAnsi="ITC Avant Garde" w:cs="Arial"/>
                <w:sz w:val="12"/>
                <w:szCs w:val="12"/>
                <w:highlight w:val="yellow"/>
              </w:rPr>
            </w:pPr>
            <w:r w:rsidRPr="00D8545B">
              <w:rPr>
                <w:rStyle w:val="Bodytext14pt"/>
                <w:rFonts w:ascii="ITC Avant Garde" w:hAnsi="ITC Avant Garde"/>
                <w:b/>
                <w:color w:val="0000FF"/>
                <w:sz w:val="12"/>
                <w:szCs w:val="12"/>
              </w:rPr>
              <w:t>“CONFIDENCIAL POR LEY”</w:t>
            </w:r>
          </w:p>
        </w:tc>
      </w:tr>
      <w:tr w:rsidR="00E47E3E" w:rsidRPr="00D8545B" w14:paraId="1E0432F3" w14:textId="77777777" w:rsidTr="005A56C5">
        <w:trPr>
          <w:trHeight w:val="409"/>
          <w:jc w:val="center"/>
        </w:trPr>
        <w:tc>
          <w:tcPr>
            <w:tcW w:w="1344" w:type="pct"/>
            <w:vAlign w:val="center"/>
          </w:tcPr>
          <w:p w14:paraId="12F9C64A" w14:textId="77777777" w:rsidR="00E47E3E" w:rsidRPr="00D8545B" w:rsidRDefault="00E47E3E" w:rsidP="00A94D2E">
            <w:pPr>
              <w:spacing w:line="276" w:lineRule="auto"/>
              <w:jc w:val="center"/>
              <w:rPr>
                <w:sz w:val="12"/>
                <w:szCs w:val="12"/>
                <w:highlight w:val="yellow"/>
              </w:rPr>
            </w:pPr>
            <w:r w:rsidRPr="00D8545B">
              <w:rPr>
                <w:rFonts w:ascii="ITC Avant Garde" w:hAnsi="ITC Avant Garde"/>
                <w:sz w:val="12"/>
                <w:szCs w:val="12"/>
              </w:rPr>
              <w:t>TOTAL</w:t>
            </w:r>
          </w:p>
        </w:tc>
        <w:tc>
          <w:tcPr>
            <w:tcW w:w="1156" w:type="pct"/>
            <w:vAlign w:val="center"/>
          </w:tcPr>
          <w:p w14:paraId="1338B18B" w14:textId="16D3D666" w:rsidR="00E47E3E" w:rsidRPr="00D8545B" w:rsidRDefault="00E47E3E" w:rsidP="00A94D2E">
            <w:pPr>
              <w:spacing w:line="276" w:lineRule="auto"/>
              <w:jc w:val="center"/>
              <w:rPr>
                <w:rFonts w:ascii="ITC Avant Garde" w:hAnsi="ITC Avant Garde" w:cs="Arial"/>
                <w:sz w:val="12"/>
                <w:szCs w:val="12"/>
                <w:highlight w:val="yellow"/>
              </w:rPr>
            </w:pPr>
            <w:r w:rsidRPr="00D8545B">
              <w:rPr>
                <w:rStyle w:val="Bodytext14pt"/>
                <w:rFonts w:ascii="ITC Avant Garde" w:hAnsi="ITC Avant Garde"/>
                <w:b/>
                <w:color w:val="0000FF"/>
                <w:sz w:val="12"/>
                <w:szCs w:val="12"/>
              </w:rPr>
              <w:t>“CONFIDENCIAL POR LEY”</w:t>
            </w:r>
          </w:p>
        </w:tc>
        <w:tc>
          <w:tcPr>
            <w:tcW w:w="1148" w:type="pct"/>
            <w:vAlign w:val="center"/>
          </w:tcPr>
          <w:p w14:paraId="00FFDEDE" w14:textId="7A3D5292" w:rsidR="00E47E3E" w:rsidRPr="00D8545B" w:rsidRDefault="00E47E3E" w:rsidP="00A94D2E">
            <w:pPr>
              <w:spacing w:line="276" w:lineRule="auto"/>
              <w:jc w:val="center"/>
              <w:rPr>
                <w:rFonts w:ascii="ITC Avant Garde" w:hAnsi="ITC Avant Garde" w:cs="Arial"/>
                <w:sz w:val="12"/>
                <w:szCs w:val="12"/>
                <w:highlight w:val="yellow"/>
              </w:rPr>
            </w:pPr>
            <w:r w:rsidRPr="00D8545B">
              <w:rPr>
                <w:rStyle w:val="Bodytext14pt"/>
                <w:rFonts w:ascii="ITC Avant Garde" w:hAnsi="ITC Avant Garde"/>
                <w:b/>
                <w:color w:val="0000FF"/>
                <w:sz w:val="12"/>
                <w:szCs w:val="12"/>
              </w:rPr>
              <w:t>“CONFIDENCIAL POR LEY”</w:t>
            </w:r>
          </w:p>
        </w:tc>
        <w:tc>
          <w:tcPr>
            <w:tcW w:w="1352" w:type="pct"/>
            <w:vAlign w:val="center"/>
          </w:tcPr>
          <w:p w14:paraId="7315950E" w14:textId="26CFD954" w:rsidR="00E47E3E" w:rsidRPr="00D8545B" w:rsidRDefault="00E47E3E" w:rsidP="00A94D2E">
            <w:pPr>
              <w:spacing w:line="276" w:lineRule="auto"/>
              <w:jc w:val="center"/>
              <w:rPr>
                <w:rFonts w:ascii="ITC Avant Garde" w:hAnsi="ITC Avant Garde" w:cs="Arial"/>
                <w:sz w:val="12"/>
                <w:szCs w:val="12"/>
                <w:highlight w:val="yellow"/>
              </w:rPr>
            </w:pPr>
            <w:r w:rsidRPr="00D8545B">
              <w:rPr>
                <w:rStyle w:val="Bodytext14pt"/>
                <w:rFonts w:ascii="ITC Avant Garde" w:hAnsi="ITC Avant Garde"/>
                <w:b/>
                <w:color w:val="0000FF"/>
                <w:sz w:val="12"/>
                <w:szCs w:val="12"/>
              </w:rPr>
              <w:t>“CONFIDENCIAL POR LEY”</w:t>
            </w:r>
          </w:p>
        </w:tc>
      </w:tr>
    </w:tbl>
    <w:p w14:paraId="03FE15D7"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b/>
          <w:lang w:eastAsia="es-MX"/>
        </w:rPr>
        <w:lastRenderedPageBreak/>
        <w:t>Anexo 3. Carta de Confidencialidad.</w:t>
      </w:r>
      <w:r w:rsidRPr="00D8545B">
        <w:rPr>
          <w:rFonts w:ascii="ITC Avant Garde" w:hAnsi="ITC Avant Garde" w:cs="Arial"/>
          <w:lang w:eastAsia="es-MX"/>
        </w:rPr>
        <w:t xml:space="preserve"> El Interesado AT&amp;T Comunicaciones Digitales, S. de R.L. de C.V., incorporó en el folio 000217 de la Entrega 1-ATT, la carta de confidencialidad en los términos establecidos en el Anexo 3 del Apéndice A de las Bases de Licitación, donde se indica que: </w:t>
      </w:r>
    </w:p>
    <w:p w14:paraId="07D4A7A0" w14:textId="77777777" w:rsidR="00D8545B" w:rsidRPr="00D8545B" w:rsidRDefault="00C846CC" w:rsidP="00D8545B">
      <w:pPr>
        <w:pStyle w:val="Prrafodelista"/>
        <w:spacing w:before="360" w:after="120" w:line="276" w:lineRule="auto"/>
        <w:ind w:left="1174" w:right="1134"/>
        <w:jc w:val="both"/>
        <w:rPr>
          <w:rFonts w:ascii="ITC Avant Garde" w:hAnsi="ITC Avant Garde" w:cs="Arial"/>
          <w:sz w:val="20"/>
          <w:lang w:eastAsia="es-MX"/>
        </w:rPr>
      </w:pPr>
      <w:r w:rsidRPr="00D8545B">
        <w:rPr>
          <w:rFonts w:ascii="ITC Avant Garde" w:hAnsi="ITC Avant Garde" w:cs="Arial"/>
          <w:sz w:val="18"/>
          <w:lang w:eastAsia="es-MX"/>
        </w:rPr>
        <w:t>“</w:t>
      </w:r>
      <w:r w:rsidR="00BA309F" w:rsidRPr="00D8545B">
        <w:rPr>
          <w:rFonts w:ascii="ITC Avant Garde" w:hAnsi="ITC Avant Garde" w:cs="Arial"/>
          <w:sz w:val="18"/>
          <w:lang w:eastAsia="es-MX"/>
        </w:rPr>
        <w:t>(</w:t>
      </w:r>
      <w:r w:rsidRPr="00D8545B">
        <w:rPr>
          <w:rFonts w:ascii="ITC Avant Garde" w:hAnsi="ITC Avant Garde" w:cs="Arial"/>
          <w:sz w:val="18"/>
          <w:lang w:eastAsia="es-MX"/>
        </w:rPr>
        <w:t>…</w:t>
      </w:r>
      <w:r w:rsidR="00BA309F" w:rsidRPr="00D8545B">
        <w:rPr>
          <w:rFonts w:ascii="ITC Avant Garde" w:hAnsi="ITC Avant Garde" w:cs="Arial"/>
          <w:sz w:val="18"/>
          <w:lang w:eastAsia="es-MX"/>
        </w:rPr>
        <w:t xml:space="preserve">) </w:t>
      </w:r>
      <w:r w:rsidRPr="00D8545B">
        <w:rPr>
          <w:rFonts w:ascii="ITC Avant Garde" w:hAnsi="ITC Avant Garde" w:cs="Arial"/>
          <w:sz w:val="18"/>
          <w:lang w:eastAsia="es-MX"/>
        </w:rPr>
        <w:t>por medio de la presente el(los) suscrito(s) se obliga(n) a guardar absoluta confidencialidad de toda la información a la que tenga(n) acceso y que se encuentre relacionado directa o indirectamente con la Licitación.”</w:t>
      </w:r>
    </w:p>
    <w:p w14:paraId="26614963"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b/>
          <w:lang w:eastAsia="es-MX"/>
        </w:rPr>
        <w:t xml:space="preserve">Anexo 4. Formato de declaración bajo protesta de decir verdad de no incurrir en actos que contravengan las disposiciones establecidas en la fracción IV del artículo 53 de la Ley Federal de Competencia Económica. </w:t>
      </w:r>
      <w:r w:rsidRPr="00D8545B">
        <w:rPr>
          <w:rFonts w:ascii="ITC Avant Garde" w:hAnsi="ITC Avant Garde" w:cs="Arial"/>
          <w:lang w:eastAsia="es-MX"/>
        </w:rPr>
        <w:t>Al respecto, en el folio 000221 de la Entrega 1-ATT, se incluye la declaración respectiva:</w:t>
      </w:r>
    </w:p>
    <w:p w14:paraId="7B1FC427" w14:textId="77777777" w:rsidR="00D8545B" w:rsidRPr="00D8545B" w:rsidRDefault="00C846CC" w:rsidP="00D8545B">
      <w:pPr>
        <w:pStyle w:val="Prrafodelista"/>
        <w:spacing w:before="360" w:after="120" w:line="276" w:lineRule="auto"/>
        <w:ind w:left="1134" w:right="1134"/>
        <w:jc w:val="both"/>
        <w:rPr>
          <w:rFonts w:ascii="ITC Avant Garde" w:hAnsi="ITC Avant Garde" w:cs="Arial"/>
          <w:sz w:val="18"/>
          <w:szCs w:val="18"/>
          <w:lang w:eastAsia="es-MX"/>
        </w:rPr>
      </w:pPr>
      <w:r w:rsidRPr="00D8545B">
        <w:rPr>
          <w:rFonts w:ascii="ITC Avant Garde" w:hAnsi="ITC Avant Garde" w:cs="Arial"/>
          <w:sz w:val="18"/>
          <w:szCs w:val="18"/>
          <w:lang w:eastAsia="es-MX"/>
        </w:rPr>
        <w:t>“</w:t>
      </w:r>
      <w:r w:rsidR="00BA309F" w:rsidRPr="00D8545B">
        <w:rPr>
          <w:rFonts w:ascii="ITC Avant Garde" w:hAnsi="ITC Avant Garde" w:cs="Arial"/>
          <w:sz w:val="18"/>
          <w:szCs w:val="18"/>
          <w:lang w:eastAsia="es-MX"/>
        </w:rPr>
        <w:t>(</w:t>
      </w:r>
      <w:r w:rsidRPr="00D8545B">
        <w:rPr>
          <w:rFonts w:ascii="ITC Avant Garde" w:hAnsi="ITC Avant Garde" w:cs="Arial"/>
          <w:sz w:val="18"/>
          <w:szCs w:val="18"/>
          <w:lang w:eastAsia="es-MX"/>
        </w:rPr>
        <w:t>…</w:t>
      </w:r>
      <w:r w:rsidR="00BA309F" w:rsidRPr="00D8545B">
        <w:rPr>
          <w:rFonts w:ascii="ITC Avant Garde" w:hAnsi="ITC Avant Garde" w:cs="Arial"/>
          <w:sz w:val="18"/>
          <w:szCs w:val="18"/>
          <w:lang w:eastAsia="es-MX"/>
        </w:rPr>
        <w:t xml:space="preserve">) </w:t>
      </w:r>
      <w:r w:rsidRPr="00D8545B">
        <w:rPr>
          <w:rFonts w:ascii="ITC Avant Garde" w:hAnsi="ITC Avant Garde" w:cs="Arial"/>
          <w:sz w:val="18"/>
          <w:szCs w:val="18"/>
          <w:lang w:eastAsia="es-MX"/>
        </w:rPr>
        <w:t>declaro (amos) bajo protesta de decir verdad, que mi representada no ha realizado ni realizará acto alguno que atente con las disposiciones establecidas en la fracción IV del artículo 53 de la Ley Federal de Competencia Económica</w:t>
      </w:r>
      <w:r w:rsidR="00BA309F" w:rsidRPr="00D8545B">
        <w:rPr>
          <w:rFonts w:ascii="ITC Avant Garde" w:hAnsi="ITC Avant Garde" w:cs="Arial"/>
          <w:sz w:val="18"/>
          <w:szCs w:val="18"/>
          <w:lang w:eastAsia="es-MX"/>
        </w:rPr>
        <w:t xml:space="preserve"> (</w:t>
      </w:r>
      <w:r w:rsidRPr="00D8545B">
        <w:rPr>
          <w:rFonts w:ascii="ITC Avant Garde" w:hAnsi="ITC Avant Garde" w:cs="Arial"/>
          <w:sz w:val="18"/>
          <w:szCs w:val="18"/>
          <w:lang w:eastAsia="es-MX"/>
        </w:rPr>
        <w:t>…</w:t>
      </w:r>
      <w:r w:rsidR="00BA309F" w:rsidRPr="00D8545B">
        <w:rPr>
          <w:rFonts w:ascii="ITC Avant Garde" w:hAnsi="ITC Avant Garde" w:cs="Arial"/>
          <w:sz w:val="18"/>
          <w:szCs w:val="18"/>
          <w:lang w:eastAsia="es-MX"/>
        </w:rPr>
        <w:t>)</w:t>
      </w:r>
      <w:r w:rsidRPr="00D8545B">
        <w:rPr>
          <w:rFonts w:ascii="ITC Avant Garde" w:hAnsi="ITC Avant Garde" w:cs="Arial"/>
          <w:sz w:val="18"/>
          <w:szCs w:val="18"/>
          <w:lang w:eastAsia="es-MX"/>
        </w:rPr>
        <w:t>”</w:t>
      </w:r>
    </w:p>
    <w:p w14:paraId="18972B0A"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b/>
          <w:lang w:eastAsia="es-MX"/>
        </w:rPr>
        <w:t xml:space="preserve">Anexo 5. Declaración de conformidad y sujeción a la Convocatoria, las Bases, sus Apéndices y Anexos. </w:t>
      </w:r>
      <w:r w:rsidRPr="00D8545B">
        <w:rPr>
          <w:rFonts w:ascii="ITC Avant Garde" w:hAnsi="ITC Avant Garde" w:cs="Arial"/>
          <w:lang w:eastAsia="es-MX"/>
        </w:rPr>
        <w:t>Al respecto, en el folio 000225 de la Entrega 1-ATT, se incluye la declaración respectiva, la cual se apega a los términos establecidos en el Anexo 5 del Apéndice A de las Bases de Licitación:</w:t>
      </w:r>
    </w:p>
    <w:p w14:paraId="082A3A22" w14:textId="77777777" w:rsidR="00D8545B" w:rsidRPr="00D8545B" w:rsidRDefault="00C846CC" w:rsidP="00D8545B">
      <w:pPr>
        <w:pStyle w:val="Prrafodelista"/>
        <w:spacing w:before="360" w:after="120" w:line="276" w:lineRule="auto"/>
        <w:ind w:left="1134" w:right="1134"/>
        <w:jc w:val="both"/>
        <w:rPr>
          <w:rFonts w:ascii="ITC Avant Garde" w:hAnsi="ITC Avant Garde" w:cs="Arial"/>
          <w:sz w:val="18"/>
          <w:szCs w:val="18"/>
          <w:lang w:eastAsia="es-MX"/>
        </w:rPr>
      </w:pPr>
      <w:r w:rsidRPr="00D8545B">
        <w:rPr>
          <w:rFonts w:ascii="ITC Avant Garde" w:hAnsi="ITC Avant Garde" w:cs="Arial"/>
          <w:sz w:val="18"/>
          <w:szCs w:val="18"/>
          <w:lang w:eastAsia="es-MX"/>
        </w:rPr>
        <w:t>“</w:t>
      </w:r>
      <w:r w:rsidR="00BA309F" w:rsidRPr="00D8545B">
        <w:rPr>
          <w:rFonts w:ascii="ITC Avant Garde" w:hAnsi="ITC Avant Garde" w:cs="Arial"/>
          <w:sz w:val="18"/>
          <w:szCs w:val="18"/>
          <w:lang w:eastAsia="es-MX"/>
        </w:rPr>
        <w:t>(</w:t>
      </w:r>
      <w:r w:rsidRPr="00D8545B">
        <w:rPr>
          <w:rFonts w:ascii="ITC Avant Garde" w:hAnsi="ITC Avant Garde" w:cs="Arial"/>
          <w:sz w:val="18"/>
          <w:szCs w:val="18"/>
          <w:lang w:eastAsia="es-MX"/>
        </w:rPr>
        <w:t>…</w:t>
      </w:r>
      <w:r w:rsidR="00BA309F" w:rsidRPr="00D8545B">
        <w:rPr>
          <w:rFonts w:ascii="ITC Avant Garde" w:hAnsi="ITC Avant Garde" w:cs="Arial"/>
          <w:sz w:val="18"/>
          <w:szCs w:val="18"/>
          <w:lang w:eastAsia="es-MX"/>
        </w:rPr>
        <w:t xml:space="preserve">) </w:t>
      </w:r>
      <w:proofErr w:type="gramStart"/>
      <w:r w:rsidRPr="00D8545B">
        <w:rPr>
          <w:rFonts w:ascii="ITC Avant Garde" w:hAnsi="ITC Avant Garde" w:cs="Arial"/>
          <w:sz w:val="18"/>
          <w:szCs w:val="18"/>
          <w:lang w:eastAsia="es-MX"/>
        </w:rPr>
        <w:t>declaro(</w:t>
      </w:r>
      <w:proofErr w:type="gramEnd"/>
      <w:r w:rsidRPr="00D8545B">
        <w:rPr>
          <w:rFonts w:ascii="ITC Avant Garde" w:hAnsi="ITC Avant Garde" w:cs="Arial"/>
          <w:sz w:val="18"/>
          <w:szCs w:val="18"/>
          <w:lang w:eastAsia="es-MX"/>
        </w:rPr>
        <w:t>amos) bajo protesta de decir verdad, que es mi (nuestra) voluntad participar en la presente Licitación, en estricto apego y sujeción a las disposiciones contenidas en los mismos, emitidos por el Instituto Federal de Telecomunicaciones.</w:t>
      </w:r>
    </w:p>
    <w:p w14:paraId="71DE52C1" w14:textId="77777777" w:rsidR="00D8545B" w:rsidRPr="00D8545B" w:rsidRDefault="00C846CC" w:rsidP="00D8545B">
      <w:pPr>
        <w:pStyle w:val="Prrafodelista"/>
        <w:spacing w:before="360" w:after="120" w:line="276" w:lineRule="auto"/>
        <w:ind w:left="1134" w:right="1134"/>
        <w:jc w:val="both"/>
        <w:rPr>
          <w:rFonts w:ascii="ITC Avant Garde" w:hAnsi="ITC Avant Garde" w:cs="Arial"/>
          <w:sz w:val="18"/>
          <w:szCs w:val="18"/>
          <w:lang w:eastAsia="es-MX"/>
        </w:rPr>
      </w:pPr>
      <w:r w:rsidRPr="00D8545B">
        <w:rPr>
          <w:rFonts w:ascii="ITC Avant Garde" w:hAnsi="ITC Avant Garde" w:cs="Arial"/>
          <w:sz w:val="18"/>
          <w:szCs w:val="18"/>
          <w:lang w:eastAsia="es-MX"/>
        </w:rPr>
        <w:t xml:space="preserve">Asimismo, </w:t>
      </w:r>
      <w:proofErr w:type="gramStart"/>
      <w:r w:rsidRPr="00D8545B">
        <w:rPr>
          <w:rFonts w:ascii="ITC Avant Garde" w:hAnsi="ITC Avant Garde" w:cs="Arial"/>
          <w:sz w:val="18"/>
          <w:szCs w:val="18"/>
          <w:lang w:eastAsia="es-MX"/>
        </w:rPr>
        <w:t>declaro(</w:t>
      </w:r>
      <w:proofErr w:type="gramEnd"/>
      <w:r w:rsidRPr="00D8545B">
        <w:rPr>
          <w:rFonts w:ascii="ITC Avant Garde" w:hAnsi="ITC Avant Garde" w:cs="Arial"/>
          <w:sz w:val="18"/>
          <w:szCs w:val="18"/>
          <w:lang w:eastAsia="es-MX"/>
        </w:rPr>
        <w:t>amos) expresamente que conozco(cemos) los Modelos de Título de Concesión, el(los) cual(es) será(n) entregado(s) al(los) participante(s) ganador(es) dentro de la presente Licitación y que forma(n) parte integrante de las Bases.”</w:t>
      </w:r>
    </w:p>
    <w:p w14:paraId="661E8517"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b/>
          <w:lang w:eastAsia="es-MX"/>
        </w:rPr>
        <w:t>Anexo 6. Garantía de Seriedad.</w:t>
      </w:r>
      <w:r w:rsidRPr="00D8545B">
        <w:rPr>
          <w:rFonts w:ascii="ITC Avant Garde" w:hAnsi="ITC Avant Garde" w:cs="Arial"/>
          <w:lang w:eastAsia="es-MX"/>
        </w:rPr>
        <w:t xml:space="preserve"> En el espacio correspondiente al folio 000230 de la Entrega 1-ATT se incluyó la Carta de Crédito Standby emitida por el Banco BBVA Bancomer S.A., con dirección en Reforma No. 510, piso 17 Colonia Juárez, Delegación Cuauhtémoc, D.F. C.P. 06600 México, D.F., signada por </w:t>
      </w:r>
      <w:r w:rsidR="00E47E3E" w:rsidRPr="00D8545B">
        <w:rPr>
          <w:rStyle w:val="Bodytext14pt"/>
          <w:rFonts w:ascii="ITC Avant Garde" w:hAnsi="ITC Avant Garde"/>
          <w:b/>
          <w:color w:val="0000FF"/>
          <w:sz w:val="22"/>
          <w:szCs w:val="22"/>
        </w:rPr>
        <w:t>“CONFIDENCIAL POR LEY”</w:t>
      </w:r>
      <w:r w:rsidRPr="00D8545B">
        <w:rPr>
          <w:rFonts w:ascii="ITC Avant Garde" w:hAnsi="ITC Avant Garde" w:cs="Arial"/>
          <w:lang w:eastAsia="es-MX"/>
        </w:rPr>
        <w:t>, mediante la cual se comunicó lo siguiente:</w:t>
      </w:r>
    </w:p>
    <w:p w14:paraId="50186EAD" w14:textId="77777777" w:rsidR="00D8545B" w:rsidRPr="00D8545B" w:rsidRDefault="00C846CC" w:rsidP="00D8545B">
      <w:pPr>
        <w:pStyle w:val="Prrafodelista"/>
        <w:spacing w:before="360" w:after="120" w:line="276" w:lineRule="auto"/>
        <w:ind w:left="1134" w:right="1134"/>
        <w:jc w:val="both"/>
        <w:rPr>
          <w:rFonts w:ascii="ITC Avant Garde" w:hAnsi="ITC Avant Garde" w:cs="Arial"/>
          <w:sz w:val="20"/>
          <w:lang w:eastAsia="es-MX"/>
        </w:rPr>
      </w:pPr>
      <w:r w:rsidRPr="00D8545B">
        <w:rPr>
          <w:rFonts w:ascii="ITC Avant Garde" w:hAnsi="ITC Avant Garde" w:cs="Arial"/>
          <w:sz w:val="18"/>
          <w:lang w:eastAsia="es-MX"/>
        </w:rPr>
        <w:t xml:space="preserve">“Comunicamos a ustedes que hemos establecido nuestra Carta de Crédito Standby No. </w:t>
      </w:r>
      <w:r w:rsidR="00E47E3E" w:rsidRPr="00D8545B">
        <w:rPr>
          <w:rStyle w:val="Bodytext14pt"/>
          <w:rFonts w:ascii="ITC Avant Garde" w:hAnsi="ITC Avant Garde"/>
          <w:b/>
          <w:color w:val="0000FF"/>
          <w:sz w:val="18"/>
          <w:szCs w:val="18"/>
        </w:rPr>
        <w:t xml:space="preserve">“CONFIDENCIAL POR LEY” </w:t>
      </w:r>
      <w:r w:rsidRPr="00D8545B">
        <w:rPr>
          <w:rFonts w:ascii="ITC Avant Garde" w:hAnsi="ITC Avant Garde" w:cs="Arial"/>
          <w:sz w:val="18"/>
          <w:szCs w:val="18"/>
          <w:lang w:eastAsia="es-MX"/>
        </w:rPr>
        <w:t xml:space="preserve">a favor de la Tesorería de la </w:t>
      </w:r>
      <w:r w:rsidRPr="00D8545B">
        <w:rPr>
          <w:rFonts w:ascii="ITC Avant Garde" w:hAnsi="ITC Avant Garde" w:cs="Arial"/>
          <w:sz w:val="18"/>
          <w:szCs w:val="18"/>
          <w:lang w:eastAsia="es-MX"/>
        </w:rPr>
        <w:lastRenderedPageBreak/>
        <w:t xml:space="preserve">Federación (el “Beneficiario”) hasta por la cantidad máxima </w:t>
      </w:r>
      <w:r w:rsidR="00E47E3E" w:rsidRPr="00D8545B">
        <w:rPr>
          <w:rStyle w:val="Bodytext14pt"/>
          <w:rFonts w:ascii="ITC Avant Garde" w:hAnsi="ITC Avant Garde"/>
          <w:b/>
          <w:color w:val="0000FF"/>
          <w:sz w:val="18"/>
          <w:szCs w:val="18"/>
        </w:rPr>
        <w:t>“CONFIDENCIAL POR LEY”</w:t>
      </w:r>
      <w:r w:rsidRPr="00D8545B">
        <w:rPr>
          <w:rFonts w:ascii="ITC Avant Garde" w:hAnsi="ITC Avant Garde" w:cs="Arial"/>
          <w:sz w:val="18"/>
          <w:szCs w:val="18"/>
          <w:lang w:eastAsia="es-MX"/>
        </w:rPr>
        <w:t>.</w:t>
      </w:r>
      <w:r w:rsidRPr="00D8545B">
        <w:rPr>
          <w:rFonts w:ascii="ITC Avant Garde" w:hAnsi="ITC Avant Garde" w:cs="Arial"/>
          <w:sz w:val="18"/>
          <w:lang w:eastAsia="es-MX"/>
        </w:rPr>
        <w:t xml:space="preserve"> Esta Carta de Crédito Standby es emitida para garantizar las obligaciones de (AT&amp;T comunicaciones digitales S. DE R.L. DE C.V. </w:t>
      </w:r>
      <w:r w:rsidR="00BA309F" w:rsidRPr="00D8545B">
        <w:rPr>
          <w:rFonts w:ascii="ITC Avant Garde" w:hAnsi="ITC Avant Garde" w:cs="Arial"/>
          <w:sz w:val="18"/>
          <w:lang w:eastAsia="es-MX"/>
        </w:rPr>
        <w:t>(</w:t>
      </w:r>
      <w:r w:rsidRPr="00D8545B">
        <w:rPr>
          <w:rFonts w:ascii="ITC Avant Garde" w:hAnsi="ITC Avant Garde" w:cs="Arial"/>
          <w:sz w:val="18"/>
          <w:lang w:eastAsia="es-MX"/>
        </w:rPr>
        <w:t>…</w:t>
      </w:r>
      <w:r w:rsidR="00BA309F" w:rsidRPr="00D8545B">
        <w:rPr>
          <w:rFonts w:ascii="ITC Avant Garde" w:hAnsi="ITC Avant Garde" w:cs="Arial"/>
          <w:sz w:val="18"/>
          <w:lang w:eastAsia="es-MX"/>
        </w:rPr>
        <w:t>)</w:t>
      </w:r>
      <w:r w:rsidRPr="00D8545B">
        <w:rPr>
          <w:rFonts w:ascii="ITC Avant Garde" w:hAnsi="ITC Avant Garde" w:cs="Arial"/>
          <w:sz w:val="18"/>
          <w:lang w:eastAsia="es-MX"/>
        </w:rPr>
        <w:t>”</w:t>
      </w:r>
    </w:p>
    <w:p w14:paraId="37D77FAE"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lang w:eastAsia="es-MX"/>
        </w:rPr>
        <w:t xml:space="preserve">En relación a la fecha de expiración, el mismo documento establece: </w:t>
      </w:r>
    </w:p>
    <w:p w14:paraId="6FA767CA" w14:textId="77777777" w:rsidR="00D8545B" w:rsidRPr="00D8545B" w:rsidRDefault="00C846CC" w:rsidP="00D8545B">
      <w:pPr>
        <w:pStyle w:val="Prrafodelista"/>
        <w:spacing w:before="360" w:after="120" w:line="276" w:lineRule="auto"/>
        <w:ind w:left="1134" w:right="1132"/>
        <w:jc w:val="both"/>
        <w:rPr>
          <w:rFonts w:ascii="ITC Avant Garde" w:hAnsi="ITC Avant Garde" w:cs="Arial"/>
          <w:lang w:eastAsia="es-MX"/>
        </w:rPr>
      </w:pPr>
      <w:r w:rsidRPr="00D8545B">
        <w:rPr>
          <w:rFonts w:ascii="ITC Avant Garde" w:hAnsi="ITC Avant Garde" w:cs="Arial"/>
          <w:sz w:val="18"/>
          <w:lang w:eastAsia="es-MX"/>
        </w:rPr>
        <w:t>“Esta Carta de Crédito Standby expirará el 15 de Julio de 2016.”</w:t>
      </w:r>
    </w:p>
    <w:p w14:paraId="0129B585"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lang w:eastAsia="es-MX"/>
        </w:rPr>
        <w:t xml:space="preserve">La Carta de Crédito Standby a que se hace mención, fue validada mediante escrito de 7 de enero de 2016, signado por </w:t>
      </w:r>
      <w:r w:rsidR="00E47E3E" w:rsidRPr="00D8545B">
        <w:rPr>
          <w:rStyle w:val="Bodytext14pt"/>
          <w:rFonts w:ascii="ITC Avant Garde" w:hAnsi="ITC Avant Garde"/>
          <w:b/>
          <w:color w:val="0000FF"/>
          <w:sz w:val="22"/>
          <w:szCs w:val="22"/>
        </w:rPr>
        <w:t>“CONFIDENCIAL POR LEY”</w:t>
      </w:r>
      <w:r w:rsidRPr="00D8545B">
        <w:rPr>
          <w:rFonts w:ascii="ITC Avant Garde" w:hAnsi="ITC Avant Garde" w:cs="Arial"/>
          <w:lang w:eastAsia="es-MX"/>
        </w:rPr>
        <w:t xml:space="preserve">, en su carácter de </w:t>
      </w:r>
      <w:r w:rsidR="00B505AF" w:rsidRPr="00D8545B">
        <w:rPr>
          <w:rFonts w:ascii="ITC Avant Garde" w:hAnsi="ITC Avant Garde" w:cs="Arial"/>
          <w:lang w:eastAsia="es-MX"/>
        </w:rPr>
        <w:t>Analyst Hub Comercio Exterior y VP HUB</w:t>
      </w:r>
      <w:r w:rsidRPr="00D8545B">
        <w:rPr>
          <w:rFonts w:ascii="ITC Avant Garde" w:hAnsi="ITC Avant Garde" w:cs="Arial"/>
          <w:lang w:eastAsia="es-MX"/>
        </w:rPr>
        <w:t xml:space="preserve"> Comercio Exterior de BBVA Bancomer S.A.</w:t>
      </w:r>
      <w:r w:rsidR="00B505AF" w:rsidRPr="00D8545B">
        <w:rPr>
          <w:rFonts w:ascii="ITC Avant Garde" w:hAnsi="ITC Avant Garde" w:cs="Arial"/>
          <w:lang w:eastAsia="es-MX"/>
        </w:rPr>
        <w:t xml:space="preserve"> respectivamente</w:t>
      </w:r>
      <w:r w:rsidRPr="00D8545B">
        <w:rPr>
          <w:rFonts w:ascii="ITC Avant Garde" w:hAnsi="ITC Avant Garde" w:cs="Arial"/>
          <w:lang w:eastAsia="es-MX"/>
        </w:rPr>
        <w:t xml:space="preserve">, en respuesta al oficio </w:t>
      </w:r>
      <w:r w:rsidR="00B505AF" w:rsidRPr="00D8545B">
        <w:rPr>
          <w:rFonts w:ascii="ITC Avant Garde" w:hAnsi="ITC Avant Garde" w:cs="Arial"/>
          <w:lang w:eastAsia="es-MX"/>
        </w:rPr>
        <w:t xml:space="preserve">IFT/222/UER/DG-EERO/001/2016 de fecha 6 de enero de 2016, </w:t>
      </w:r>
      <w:r w:rsidRPr="00D8545B">
        <w:rPr>
          <w:rFonts w:ascii="ITC Avant Garde" w:hAnsi="ITC Avant Garde" w:cs="Arial"/>
          <w:lang w:eastAsia="es-MX"/>
        </w:rPr>
        <w:t>girado por el área competente del Instituto, mediante el cual se solicitó la confirmación de la misma. En el escrito de respuesta por parte del Banco BBVA Bancomer S.A. se comunicó lo siguiente:</w:t>
      </w:r>
    </w:p>
    <w:p w14:paraId="0AE792F8" w14:textId="77777777" w:rsidR="00D8545B" w:rsidRPr="00D8545B" w:rsidRDefault="00C846CC" w:rsidP="00D8545B">
      <w:pPr>
        <w:pStyle w:val="Prrafodelista"/>
        <w:spacing w:before="360" w:after="120" w:line="276" w:lineRule="auto"/>
        <w:ind w:left="1134" w:right="1134"/>
        <w:jc w:val="both"/>
        <w:rPr>
          <w:rFonts w:ascii="ITC Avant Garde" w:hAnsi="ITC Avant Garde" w:cs="Arial"/>
          <w:sz w:val="18"/>
          <w:lang w:eastAsia="es-MX"/>
        </w:rPr>
      </w:pPr>
      <w:r w:rsidRPr="00D8545B">
        <w:rPr>
          <w:rFonts w:ascii="ITC Avant Garde" w:hAnsi="ITC Avant Garde" w:cs="Arial"/>
          <w:sz w:val="20"/>
          <w:lang w:eastAsia="es-MX"/>
        </w:rPr>
        <w:t>“</w:t>
      </w:r>
      <w:r w:rsidRPr="00D8545B">
        <w:rPr>
          <w:rFonts w:ascii="ITC Avant Garde" w:hAnsi="ITC Avant Garde" w:cs="Arial"/>
          <w:sz w:val="20"/>
          <w:szCs w:val="20"/>
          <w:lang w:eastAsia="es-MX"/>
        </w:rPr>
        <w:t xml:space="preserve">Por medio de la confirmamos la validez y autenticidad de nuestra Carta de crédito Standby </w:t>
      </w:r>
      <w:r w:rsidR="00E47E3E" w:rsidRPr="00D8545B">
        <w:rPr>
          <w:rStyle w:val="Bodytext14pt"/>
          <w:rFonts w:ascii="ITC Avant Garde" w:hAnsi="ITC Avant Garde"/>
          <w:b/>
          <w:color w:val="0000FF"/>
          <w:sz w:val="20"/>
          <w:szCs w:val="20"/>
        </w:rPr>
        <w:t xml:space="preserve">“CONFIDENCIAL POR LEY” </w:t>
      </w:r>
      <w:r w:rsidRPr="00D8545B">
        <w:rPr>
          <w:rFonts w:ascii="ITC Avant Garde" w:hAnsi="ITC Avant Garde" w:cs="Arial"/>
          <w:sz w:val="20"/>
          <w:szCs w:val="20"/>
          <w:lang w:eastAsia="es-MX"/>
        </w:rPr>
        <w:t xml:space="preserve">por </w:t>
      </w:r>
      <w:r w:rsidR="00E47E3E" w:rsidRPr="00D8545B">
        <w:rPr>
          <w:rStyle w:val="Bodytext14pt"/>
          <w:rFonts w:ascii="ITC Avant Garde" w:hAnsi="ITC Avant Garde"/>
          <w:b/>
          <w:color w:val="0000FF"/>
          <w:sz w:val="20"/>
          <w:szCs w:val="20"/>
        </w:rPr>
        <w:t xml:space="preserve">“CONFIDENCIAL POR LEY” </w:t>
      </w:r>
      <w:r w:rsidRPr="00D8545B">
        <w:rPr>
          <w:rFonts w:ascii="ITC Avant Garde" w:hAnsi="ITC Avant Garde" w:cs="Arial"/>
          <w:sz w:val="20"/>
          <w:szCs w:val="20"/>
          <w:lang w:eastAsia="es-MX"/>
        </w:rPr>
        <w:t>emit</w:t>
      </w:r>
      <w:r w:rsidR="00B505AF" w:rsidRPr="00D8545B">
        <w:rPr>
          <w:rFonts w:ascii="ITC Avant Garde" w:hAnsi="ITC Avant Garde" w:cs="Arial"/>
          <w:sz w:val="20"/>
          <w:szCs w:val="20"/>
          <w:lang w:eastAsia="es-MX"/>
        </w:rPr>
        <w:t>ida el 08 de diciembre</w:t>
      </w:r>
      <w:r w:rsidR="00B505AF" w:rsidRPr="00D8545B">
        <w:rPr>
          <w:rFonts w:ascii="ITC Avant Garde" w:hAnsi="ITC Avant Garde" w:cs="Arial"/>
          <w:sz w:val="18"/>
          <w:lang w:eastAsia="es-MX"/>
        </w:rPr>
        <w:t xml:space="preserve"> de 2015.</w:t>
      </w:r>
    </w:p>
    <w:p w14:paraId="58A0D296" w14:textId="77777777" w:rsidR="00D8545B" w:rsidRPr="00D8545B" w:rsidRDefault="00B505AF" w:rsidP="00D8545B">
      <w:pPr>
        <w:pStyle w:val="Prrafodelista"/>
        <w:spacing w:before="360" w:after="120" w:line="276" w:lineRule="auto"/>
        <w:ind w:left="1134" w:right="1134"/>
        <w:jc w:val="both"/>
        <w:rPr>
          <w:rFonts w:ascii="ITC Avant Garde" w:hAnsi="ITC Avant Garde" w:cs="Arial"/>
          <w:sz w:val="20"/>
          <w:lang w:eastAsia="es-MX"/>
        </w:rPr>
      </w:pPr>
      <w:r w:rsidRPr="00D8545B">
        <w:rPr>
          <w:rFonts w:ascii="ITC Avant Garde" w:hAnsi="ITC Avant Garde" w:cs="Arial"/>
          <w:sz w:val="18"/>
          <w:lang w:eastAsia="es-MX"/>
        </w:rPr>
        <w:t>Esta operación fue emitida para garantizar las obligaciones de AT&amp;T COMUNICACIONES DIGITALES, S. DE R.L. DE C.V</w:t>
      </w:r>
      <w:r w:rsidR="00BA309F" w:rsidRPr="00D8545B">
        <w:rPr>
          <w:rFonts w:ascii="ITC Avant Garde" w:hAnsi="ITC Avant Garde" w:cs="Arial"/>
          <w:sz w:val="18"/>
          <w:lang w:eastAsia="es-MX"/>
        </w:rPr>
        <w:t>. (…)</w:t>
      </w:r>
      <w:r w:rsidRPr="00D8545B">
        <w:rPr>
          <w:rFonts w:ascii="ITC Avant Garde" w:hAnsi="ITC Avant Garde" w:cs="Arial"/>
          <w:sz w:val="18"/>
          <w:lang w:eastAsia="es-MX"/>
        </w:rPr>
        <w:t>”</w:t>
      </w:r>
    </w:p>
    <w:p w14:paraId="3905C2E4"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b/>
          <w:lang w:eastAsia="es-MX"/>
        </w:rPr>
        <w:t>Anexo 7. Declaración sobre procedencia de recursos</w:t>
      </w:r>
      <w:r w:rsidRPr="00D8545B">
        <w:rPr>
          <w:rFonts w:ascii="ITC Avant Garde" w:hAnsi="ITC Avant Garde" w:cs="Arial"/>
          <w:lang w:eastAsia="es-MX"/>
        </w:rPr>
        <w:t>. Al respecto en el folio 000235 de la Entrega 1-ATT, se incluye la descripción respectiva:</w:t>
      </w:r>
    </w:p>
    <w:p w14:paraId="38110920" w14:textId="77777777" w:rsidR="00D8545B" w:rsidRPr="00D8545B" w:rsidRDefault="00C846CC" w:rsidP="00D8545B">
      <w:pPr>
        <w:spacing w:before="360" w:after="120" w:line="276" w:lineRule="auto"/>
        <w:ind w:left="1134" w:right="1134"/>
        <w:jc w:val="both"/>
        <w:rPr>
          <w:rFonts w:ascii="ITC Avant Garde" w:hAnsi="ITC Avant Garde" w:cs="Arial"/>
          <w:sz w:val="20"/>
          <w:lang w:eastAsia="es-MX"/>
        </w:rPr>
      </w:pPr>
      <w:r w:rsidRPr="00D8545B">
        <w:rPr>
          <w:rFonts w:ascii="ITC Avant Garde" w:hAnsi="ITC Avant Garde" w:cs="Arial"/>
          <w:lang w:eastAsia="es-MX"/>
        </w:rPr>
        <w:t>“</w:t>
      </w:r>
      <w:r w:rsidRPr="00D8545B">
        <w:rPr>
          <w:rFonts w:ascii="ITC Avant Garde" w:hAnsi="ITC Avant Garde" w:cs="Arial"/>
          <w:sz w:val="20"/>
          <w:lang w:eastAsia="es-MX"/>
        </w:rPr>
        <w:t>Declaro bajo protesta de decir verdad que los recursos a utilizar en el desarrollo del proyecto relacionado con la “Licitación Pública para Concesionar el Uso, Aprovechamiento y Explotación Comercial de 80 MHz de Espectro Radioeléctrico Disponibles en la Banda de Frecuencias 1710-1780 MHz/2110-2180 MHz (Licitación No. IFT-3)”, así como, en su caso, para el pago de la contraprestación y las inversiones a realizar para la prestación del servicio concesionado, son de procedencia lícita.”</w:t>
      </w:r>
    </w:p>
    <w:p w14:paraId="026159AA"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b/>
          <w:lang w:eastAsia="es-MX"/>
        </w:rPr>
        <w:t xml:space="preserve">Anexo 8. Estructura accionaria de las personas morales y sociedades adjudicatarias de las concesiones. </w:t>
      </w:r>
      <w:r w:rsidRPr="00D8545B">
        <w:rPr>
          <w:rFonts w:ascii="ITC Avant Garde" w:hAnsi="ITC Avant Garde" w:cs="Arial"/>
          <w:lang w:eastAsia="es-MX"/>
        </w:rPr>
        <w:t>El Interesado AT&amp;T Comunicaciones Digitales, S. de R.L. de C.V. presentó la información general de manera completa, misma que</w:t>
      </w:r>
      <w:r w:rsidR="00585A9B" w:rsidRPr="00D8545B">
        <w:rPr>
          <w:rFonts w:ascii="ITC Avant Garde" w:hAnsi="ITC Avant Garde" w:cs="Arial"/>
          <w:lang w:eastAsia="es-MX"/>
        </w:rPr>
        <w:t xml:space="preserve"> </w:t>
      </w:r>
      <w:r w:rsidRPr="00D8545B">
        <w:rPr>
          <w:rFonts w:ascii="ITC Avant Garde" w:hAnsi="ITC Avant Garde" w:cs="Arial"/>
          <w:lang w:eastAsia="es-MX"/>
        </w:rPr>
        <w:t>se encuentra contenida en los folios 000239 y 000241 de la Entrega 1-ATT.</w:t>
      </w:r>
    </w:p>
    <w:p w14:paraId="6B950352" w14:textId="411749ED" w:rsidR="00C846CC" w:rsidRPr="00A94D2E" w:rsidRDefault="00C846CC" w:rsidP="00A94D2E">
      <w:pPr>
        <w:pStyle w:val="wText"/>
        <w:spacing w:before="360" w:after="120" w:line="276" w:lineRule="auto"/>
        <w:contextualSpacing/>
        <w:jc w:val="center"/>
        <w:rPr>
          <w:rFonts w:ascii="ITC Avant Garde" w:hAnsi="ITC Avant Garde" w:cs="Arial"/>
          <w:b/>
          <w:sz w:val="22"/>
        </w:rPr>
      </w:pPr>
      <w:r w:rsidRPr="00A94D2E">
        <w:rPr>
          <w:rFonts w:ascii="ITC Avant Garde" w:hAnsi="ITC Avant Garde" w:cs="Arial"/>
          <w:b/>
          <w:sz w:val="22"/>
        </w:rPr>
        <w:lastRenderedPageBreak/>
        <w:t>Cuadro 1. Estructura accionaria del Interesado.</w:t>
      </w:r>
    </w:p>
    <w:tbl>
      <w:tblPr>
        <w:tblStyle w:val="Tablaconcuadrcula"/>
        <w:tblpPr w:leftFromText="141" w:rightFromText="141" w:vertAnchor="text" w:tblpXSpec="center" w:tblpY="1"/>
        <w:tblW w:w="5000" w:type="pct"/>
        <w:jc w:val="center"/>
        <w:tblLook w:val="04A0" w:firstRow="1" w:lastRow="0" w:firstColumn="1" w:lastColumn="0" w:noHBand="0" w:noVBand="1"/>
        <w:tblCaption w:val="Estructura accionaria del Interesado."/>
        <w:tblDescription w:val="CONFIDENCIAL POR LEY"/>
      </w:tblPr>
      <w:tblGrid>
        <w:gridCol w:w="1558"/>
        <w:gridCol w:w="1667"/>
        <w:gridCol w:w="1873"/>
        <w:gridCol w:w="1542"/>
        <w:gridCol w:w="2139"/>
      </w:tblGrid>
      <w:tr w:rsidR="001B7D08" w:rsidRPr="00D8545B" w14:paraId="0E1B2E47" w14:textId="77777777" w:rsidTr="00996A85">
        <w:trPr>
          <w:trHeight w:val="275"/>
          <w:tblHeader/>
          <w:jc w:val="center"/>
        </w:trPr>
        <w:tc>
          <w:tcPr>
            <w:tcW w:w="887" w:type="pct"/>
            <w:shd w:val="clear" w:color="auto" w:fill="BFBFBF" w:themeFill="background1" w:themeFillShade="BF"/>
            <w:vAlign w:val="center"/>
          </w:tcPr>
          <w:p w14:paraId="1989B646" w14:textId="50B79BF4" w:rsidR="001B7D08" w:rsidRPr="00D8545B" w:rsidRDefault="001B7D08" w:rsidP="00A94D2E">
            <w:pPr>
              <w:spacing w:line="276" w:lineRule="auto"/>
              <w:jc w:val="center"/>
              <w:rPr>
                <w:rFonts w:ascii="ITC Avant Garde" w:hAnsi="ITC Avant Garde" w:cs="Arial"/>
                <w:b/>
                <w:sz w:val="18"/>
                <w:szCs w:val="20"/>
              </w:rPr>
            </w:pPr>
            <w:r w:rsidRPr="00D8545B">
              <w:rPr>
                <w:rFonts w:ascii="ITC Avant Garde" w:hAnsi="ITC Avant Garde" w:cs="Arial"/>
                <w:b/>
                <w:sz w:val="18"/>
                <w:szCs w:val="20"/>
              </w:rPr>
              <w:t>Socio/ accionista</w:t>
            </w:r>
          </w:p>
        </w:tc>
        <w:tc>
          <w:tcPr>
            <w:tcW w:w="949" w:type="pct"/>
            <w:shd w:val="clear" w:color="auto" w:fill="BFBFBF" w:themeFill="background1" w:themeFillShade="BF"/>
            <w:vAlign w:val="center"/>
          </w:tcPr>
          <w:p w14:paraId="532249A9" w14:textId="42A7BA4A" w:rsidR="001B7D08" w:rsidRPr="00D8545B" w:rsidRDefault="00E47E3E" w:rsidP="00A94D2E">
            <w:pPr>
              <w:spacing w:line="276" w:lineRule="auto"/>
              <w:jc w:val="center"/>
              <w:rPr>
                <w:rFonts w:ascii="ITC Avant Garde" w:hAnsi="ITC Avant Garde" w:cs="Arial"/>
                <w:b/>
                <w:sz w:val="18"/>
                <w:szCs w:val="20"/>
              </w:rPr>
            </w:pPr>
            <w:r w:rsidRPr="00D8545B">
              <w:rPr>
                <w:rFonts w:ascii="ITC Avant Garde" w:hAnsi="ITC Avant Garde" w:cs="Arial"/>
                <w:b/>
                <w:sz w:val="18"/>
                <w:szCs w:val="20"/>
              </w:rPr>
              <w:t xml:space="preserve">Participación accionaria </w:t>
            </w:r>
            <w:r w:rsidR="001B7D08" w:rsidRPr="00D8545B">
              <w:rPr>
                <w:rFonts w:ascii="ITC Avant Garde" w:hAnsi="ITC Avant Garde" w:cs="Arial"/>
                <w:b/>
                <w:sz w:val="18"/>
                <w:szCs w:val="20"/>
              </w:rPr>
              <w:t>Capital Fijo</w:t>
            </w:r>
          </w:p>
        </w:tc>
        <w:tc>
          <w:tcPr>
            <w:tcW w:w="1067" w:type="pct"/>
            <w:shd w:val="clear" w:color="auto" w:fill="BFBFBF" w:themeFill="background1" w:themeFillShade="BF"/>
            <w:vAlign w:val="center"/>
          </w:tcPr>
          <w:p w14:paraId="6570B501" w14:textId="5C2B313B" w:rsidR="001B7D08" w:rsidRPr="00D8545B" w:rsidRDefault="00E47E3E" w:rsidP="00A94D2E">
            <w:pPr>
              <w:spacing w:line="276" w:lineRule="auto"/>
              <w:jc w:val="center"/>
              <w:rPr>
                <w:rFonts w:ascii="ITC Avant Garde" w:hAnsi="ITC Avant Garde" w:cs="Arial"/>
                <w:b/>
                <w:sz w:val="18"/>
                <w:szCs w:val="20"/>
              </w:rPr>
            </w:pPr>
            <w:r w:rsidRPr="00D8545B">
              <w:rPr>
                <w:rFonts w:ascii="ITC Avant Garde" w:hAnsi="ITC Avant Garde" w:cs="Arial"/>
                <w:b/>
                <w:sz w:val="18"/>
                <w:szCs w:val="20"/>
              </w:rPr>
              <w:t xml:space="preserve">Participación accionaria </w:t>
            </w:r>
            <w:r w:rsidR="001B7D08" w:rsidRPr="00D8545B">
              <w:rPr>
                <w:rFonts w:ascii="ITC Avant Garde" w:hAnsi="ITC Avant Garde" w:cs="Arial"/>
                <w:b/>
                <w:sz w:val="18"/>
                <w:szCs w:val="20"/>
              </w:rPr>
              <w:t>Capital Variable</w:t>
            </w:r>
          </w:p>
        </w:tc>
        <w:tc>
          <w:tcPr>
            <w:tcW w:w="878" w:type="pct"/>
            <w:shd w:val="clear" w:color="auto" w:fill="BFBFBF" w:themeFill="background1" w:themeFillShade="BF"/>
            <w:vAlign w:val="center"/>
          </w:tcPr>
          <w:p w14:paraId="2FDCD4AF" w14:textId="6216E8E0" w:rsidR="001B7D08" w:rsidRPr="00D8545B" w:rsidRDefault="001B7D08" w:rsidP="00A94D2E">
            <w:pPr>
              <w:spacing w:line="276" w:lineRule="auto"/>
              <w:jc w:val="center"/>
              <w:rPr>
                <w:rFonts w:ascii="ITC Avant Garde" w:hAnsi="ITC Avant Garde" w:cs="Arial"/>
                <w:b/>
                <w:sz w:val="18"/>
                <w:szCs w:val="20"/>
              </w:rPr>
            </w:pPr>
            <w:r w:rsidRPr="00D8545B">
              <w:rPr>
                <w:rFonts w:ascii="ITC Avant Garde" w:hAnsi="ITC Avant Garde" w:cs="Arial"/>
                <w:b/>
                <w:sz w:val="18"/>
                <w:szCs w:val="20"/>
              </w:rPr>
              <w:t>% de Capital Social</w:t>
            </w:r>
          </w:p>
        </w:tc>
        <w:tc>
          <w:tcPr>
            <w:tcW w:w="1218" w:type="pct"/>
            <w:shd w:val="clear" w:color="auto" w:fill="BFBFBF" w:themeFill="background1" w:themeFillShade="BF"/>
            <w:vAlign w:val="center"/>
          </w:tcPr>
          <w:p w14:paraId="45D817F0" w14:textId="52EAF73C" w:rsidR="001B7D08" w:rsidRPr="00D8545B" w:rsidRDefault="001B7D08" w:rsidP="00A94D2E">
            <w:pPr>
              <w:spacing w:line="276" w:lineRule="auto"/>
              <w:jc w:val="center"/>
              <w:rPr>
                <w:rFonts w:ascii="ITC Avant Garde" w:hAnsi="ITC Avant Garde" w:cs="Arial"/>
                <w:b/>
                <w:sz w:val="18"/>
                <w:szCs w:val="20"/>
              </w:rPr>
            </w:pPr>
            <w:r w:rsidRPr="00D8545B">
              <w:rPr>
                <w:rFonts w:ascii="ITC Avant Garde" w:hAnsi="ITC Avant Garde" w:cs="Arial"/>
                <w:b/>
                <w:sz w:val="18"/>
                <w:szCs w:val="20"/>
              </w:rPr>
              <w:t>Importe en M.N.</w:t>
            </w:r>
          </w:p>
        </w:tc>
      </w:tr>
      <w:tr w:rsidR="00E47E3E" w:rsidRPr="00D8545B" w14:paraId="00518991" w14:textId="77777777" w:rsidTr="0000212F">
        <w:trPr>
          <w:trHeight w:val="409"/>
          <w:jc w:val="center"/>
        </w:trPr>
        <w:tc>
          <w:tcPr>
            <w:tcW w:w="887" w:type="pct"/>
            <w:vAlign w:val="center"/>
          </w:tcPr>
          <w:p w14:paraId="43CB1656" w14:textId="24957159" w:rsidR="00E47E3E" w:rsidRPr="00D8545B" w:rsidRDefault="00E47E3E" w:rsidP="00A94D2E">
            <w:pPr>
              <w:spacing w:line="276" w:lineRule="auto"/>
              <w:jc w:val="center"/>
              <w:rPr>
                <w:rFonts w:ascii="ITC Avant Garde" w:hAnsi="ITC Avant Garde"/>
                <w:sz w:val="10"/>
                <w:szCs w:val="10"/>
                <w:highlight w:val="yellow"/>
              </w:rPr>
            </w:pPr>
            <w:r w:rsidRPr="00D8545B">
              <w:rPr>
                <w:rStyle w:val="Bodytext14pt"/>
                <w:rFonts w:ascii="ITC Avant Garde" w:hAnsi="ITC Avant Garde"/>
                <w:b/>
                <w:color w:val="0000FF"/>
                <w:sz w:val="10"/>
                <w:szCs w:val="10"/>
              </w:rPr>
              <w:t>“CONFIDENCIAL POR LEY”</w:t>
            </w:r>
          </w:p>
        </w:tc>
        <w:tc>
          <w:tcPr>
            <w:tcW w:w="949" w:type="pct"/>
            <w:vAlign w:val="center"/>
          </w:tcPr>
          <w:p w14:paraId="6124B217" w14:textId="452FAB04" w:rsidR="00E47E3E" w:rsidRPr="00D8545B" w:rsidRDefault="00E47E3E" w:rsidP="00A94D2E">
            <w:pPr>
              <w:spacing w:line="276" w:lineRule="auto"/>
              <w:jc w:val="center"/>
              <w:rPr>
                <w:rFonts w:ascii="ITC Avant Garde" w:hAnsi="ITC Avant Garde" w:cs="Arial"/>
                <w:sz w:val="12"/>
                <w:szCs w:val="12"/>
                <w:highlight w:val="yellow"/>
              </w:rPr>
            </w:pPr>
            <w:r w:rsidRPr="00D8545B">
              <w:rPr>
                <w:rStyle w:val="Bodytext14pt"/>
                <w:rFonts w:ascii="ITC Avant Garde" w:hAnsi="ITC Avant Garde"/>
                <w:b/>
                <w:color w:val="0000FF"/>
                <w:sz w:val="10"/>
                <w:szCs w:val="10"/>
              </w:rPr>
              <w:t>“CONFIDENCIAL POR LEY”</w:t>
            </w:r>
          </w:p>
        </w:tc>
        <w:tc>
          <w:tcPr>
            <w:tcW w:w="1067" w:type="pct"/>
            <w:vAlign w:val="center"/>
          </w:tcPr>
          <w:p w14:paraId="57D0F5D2" w14:textId="03955819" w:rsidR="00E47E3E" w:rsidRPr="00D8545B" w:rsidRDefault="00E47E3E" w:rsidP="00A94D2E">
            <w:pPr>
              <w:spacing w:line="276" w:lineRule="auto"/>
              <w:jc w:val="center"/>
              <w:rPr>
                <w:rFonts w:ascii="ITC Avant Garde" w:hAnsi="ITC Avant Garde" w:cs="Arial"/>
                <w:sz w:val="12"/>
                <w:szCs w:val="12"/>
                <w:highlight w:val="yellow"/>
              </w:rPr>
            </w:pPr>
            <w:r w:rsidRPr="00D8545B">
              <w:rPr>
                <w:rStyle w:val="Bodytext14pt"/>
                <w:rFonts w:ascii="ITC Avant Garde" w:hAnsi="ITC Avant Garde"/>
                <w:b/>
                <w:color w:val="0000FF"/>
                <w:sz w:val="10"/>
                <w:szCs w:val="10"/>
              </w:rPr>
              <w:t>“CONFIDENCIAL POR LEY”</w:t>
            </w:r>
          </w:p>
        </w:tc>
        <w:tc>
          <w:tcPr>
            <w:tcW w:w="878" w:type="pct"/>
            <w:vAlign w:val="center"/>
          </w:tcPr>
          <w:p w14:paraId="06734E7D" w14:textId="3ED8B019" w:rsidR="00E47E3E" w:rsidRPr="00D8545B" w:rsidRDefault="00E47E3E" w:rsidP="00A94D2E">
            <w:pPr>
              <w:spacing w:line="276" w:lineRule="auto"/>
              <w:jc w:val="center"/>
              <w:rPr>
                <w:rFonts w:ascii="ITC Avant Garde" w:hAnsi="ITC Avant Garde"/>
                <w:sz w:val="12"/>
                <w:szCs w:val="12"/>
                <w:highlight w:val="yellow"/>
              </w:rPr>
            </w:pPr>
            <w:r w:rsidRPr="00D8545B">
              <w:rPr>
                <w:rStyle w:val="Bodytext14pt"/>
                <w:rFonts w:ascii="ITC Avant Garde" w:hAnsi="ITC Avant Garde"/>
                <w:b/>
                <w:color w:val="0000FF"/>
                <w:sz w:val="10"/>
                <w:szCs w:val="10"/>
              </w:rPr>
              <w:t>“CONFIDENCIAL POR LEY”</w:t>
            </w:r>
          </w:p>
        </w:tc>
        <w:tc>
          <w:tcPr>
            <w:tcW w:w="1218" w:type="pct"/>
            <w:vAlign w:val="center"/>
          </w:tcPr>
          <w:p w14:paraId="1096B2AE" w14:textId="093B5303" w:rsidR="00E47E3E" w:rsidRPr="00D8545B" w:rsidRDefault="00E47E3E" w:rsidP="00A94D2E">
            <w:pPr>
              <w:spacing w:line="276" w:lineRule="auto"/>
              <w:jc w:val="center"/>
              <w:rPr>
                <w:rFonts w:ascii="ITC Avant Garde" w:hAnsi="ITC Avant Garde" w:cs="Arial"/>
                <w:sz w:val="12"/>
                <w:szCs w:val="12"/>
                <w:highlight w:val="yellow"/>
              </w:rPr>
            </w:pPr>
            <w:r w:rsidRPr="00D8545B">
              <w:rPr>
                <w:rStyle w:val="Bodytext14pt"/>
                <w:rFonts w:ascii="ITC Avant Garde" w:hAnsi="ITC Avant Garde"/>
                <w:b/>
                <w:color w:val="0000FF"/>
                <w:sz w:val="10"/>
                <w:szCs w:val="10"/>
              </w:rPr>
              <w:t>“CONFIDENCIAL POR LEY”</w:t>
            </w:r>
          </w:p>
        </w:tc>
      </w:tr>
      <w:tr w:rsidR="00E47E3E" w:rsidRPr="00D8545B" w14:paraId="3D57A776" w14:textId="77777777" w:rsidTr="0000212F">
        <w:trPr>
          <w:trHeight w:val="409"/>
          <w:jc w:val="center"/>
        </w:trPr>
        <w:tc>
          <w:tcPr>
            <w:tcW w:w="887" w:type="pct"/>
            <w:vAlign w:val="center"/>
          </w:tcPr>
          <w:p w14:paraId="1340CA32" w14:textId="77777777" w:rsidR="00E47E3E" w:rsidRPr="00D8545B" w:rsidRDefault="00E47E3E" w:rsidP="00A94D2E">
            <w:pPr>
              <w:spacing w:line="276" w:lineRule="auto"/>
              <w:jc w:val="center"/>
              <w:rPr>
                <w:sz w:val="18"/>
              </w:rPr>
            </w:pPr>
            <w:r w:rsidRPr="00D8545B">
              <w:rPr>
                <w:rFonts w:ascii="ITC Avant Garde" w:hAnsi="ITC Avant Garde"/>
                <w:sz w:val="18"/>
              </w:rPr>
              <w:t>TOTAL</w:t>
            </w:r>
          </w:p>
        </w:tc>
        <w:tc>
          <w:tcPr>
            <w:tcW w:w="949" w:type="pct"/>
            <w:vAlign w:val="center"/>
          </w:tcPr>
          <w:p w14:paraId="37999E95" w14:textId="20B575D3" w:rsidR="00E47E3E" w:rsidRPr="00D8545B" w:rsidRDefault="00E47E3E" w:rsidP="00A94D2E">
            <w:pPr>
              <w:spacing w:line="276" w:lineRule="auto"/>
              <w:jc w:val="center"/>
              <w:rPr>
                <w:rFonts w:ascii="ITC Avant Garde" w:hAnsi="ITC Avant Garde" w:cs="Arial"/>
                <w:sz w:val="12"/>
                <w:szCs w:val="12"/>
                <w:highlight w:val="yellow"/>
              </w:rPr>
            </w:pPr>
            <w:r w:rsidRPr="00D8545B">
              <w:rPr>
                <w:rStyle w:val="Bodytext14pt"/>
                <w:rFonts w:ascii="ITC Avant Garde" w:hAnsi="ITC Avant Garde"/>
                <w:b/>
                <w:color w:val="0000FF"/>
                <w:sz w:val="10"/>
                <w:szCs w:val="10"/>
              </w:rPr>
              <w:t>“CONFIDENCIAL POR LEY”</w:t>
            </w:r>
          </w:p>
        </w:tc>
        <w:tc>
          <w:tcPr>
            <w:tcW w:w="1067" w:type="pct"/>
            <w:vAlign w:val="center"/>
          </w:tcPr>
          <w:p w14:paraId="1B65795F" w14:textId="62990DF3" w:rsidR="00E47E3E" w:rsidRPr="00D8545B" w:rsidRDefault="00E47E3E" w:rsidP="00A94D2E">
            <w:pPr>
              <w:spacing w:line="276" w:lineRule="auto"/>
              <w:jc w:val="center"/>
              <w:rPr>
                <w:rFonts w:ascii="ITC Avant Garde" w:hAnsi="ITC Avant Garde" w:cs="Arial"/>
                <w:sz w:val="12"/>
                <w:szCs w:val="12"/>
                <w:highlight w:val="yellow"/>
              </w:rPr>
            </w:pPr>
            <w:r w:rsidRPr="00D8545B">
              <w:rPr>
                <w:rStyle w:val="Bodytext14pt"/>
                <w:rFonts w:ascii="ITC Avant Garde" w:hAnsi="ITC Avant Garde"/>
                <w:b/>
                <w:color w:val="0000FF"/>
                <w:sz w:val="10"/>
                <w:szCs w:val="10"/>
              </w:rPr>
              <w:t>“CONFIDENCIAL POR LEY”</w:t>
            </w:r>
          </w:p>
        </w:tc>
        <w:tc>
          <w:tcPr>
            <w:tcW w:w="878" w:type="pct"/>
            <w:vAlign w:val="center"/>
          </w:tcPr>
          <w:p w14:paraId="1EEDF0AE" w14:textId="77777777" w:rsidR="00E47E3E" w:rsidRPr="00D8545B" w:rsidRDefault="00E47E3E" w:rsidP="00A94D2E">
            <w:pPr>
              <w:spacing w:line="276" w:lineRule="auto"/>
              <w:jc w:val="center"/>
              <w:rPr>
                <w:rFonts w:ascii="ITC Avant Garde" w:hAnsi="ITC Avant Garde"/>
                <w:sz w:val="18"/>
              </w:rPr>
            </w:pPr>
            <w:r w:rsidRPr="00D8545B">
              <w:rPr>
                <w:rFonts w:ascii="ITC Avant Garde" w:hAnsi="ITC Avant Garde"/>
                <w:sz w:val="18"/>
              </w:rPr>
              <w:t>100%</w:t>
            </w:r>
          </w:p>
        </w:tc>
        <w:tc>
          <w:tcPr>
            <w:tcW w:w="1218" w:type="pct"/>
            <w:vAlign w:val="center"/>
          </w:tcPr>
          <w:p w14:paraId="2936FB69" w14:textId="1DEE0647" w:rsidR="00E47E3E" w:rsidRPr="00D8545B" w:rsidRDefault="00E47E3E" w:rsidP="00A94D2E">
            <w:pPr>
              <w:spacing w:line="276" w:lineRule="auto"/>
              <w:jc w:val="center"/>
              <w:rPr>
                <w:rFonts w:ascii="ITC Avant Garde" w:hAnsi="ITC Avant Garde" w:cs="Arial"/>
                <w:sz w:val="12"/>
                <w:szCs w:val="12"/>
                <w:highlight w:val="yellow"/>
              </w:rPr>
            </w:pPr>
            <w:r w:rsidRPr="00D8545B">
              <w:rPr>
                <w:rStyle w:val="Bodytext14pt"/>
                <w:rFonts w:ascii="ITC Avant Garde" w:hAnsi="ITC Avant Garde"/>
                <w:b/>
                <w:color w:val="0000FF"/>
                <w:sz w:val="10"/>
                <w:szCs w:val="10"/>
              </w:rPr>
              <w:t>“CONFIDENCIAL POR LEY”</w:t>
            </w:r>
          </w:p>
        </w:tc>
      </w:tr>
    </w:tbl>
    <w:p w14:paraId="4A33D350"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b/>
          <w:lang w:eastAsia="es-MX"/>
        </w:rPr>
        <w:t xml:space="preserve">Anexo 9. Declaración de conformidad y sujeción al cambio de bandas de frecuencias concesionadas en la Sub-banda AWS-1. </w:t>
      </w:r>
      <w:r w:rsidRPr="00D8545B">
        <w:rPr>
          <w:rFonts w:ascii="ITC Avant Garde" w:hAnsi="ITC Avant Garde" w:cs="Arial"/>
          <w:lang w:eastAsia="es-MX"/>
        </w:rPr>
        <w:t>Al respecto en el folio 000245 de la Entrega 1-ATT, se incluye la descripción respectiva:</w:t>
      </w:r>
    </w:p>
    <w:p w14:paraId="17EC1C03" w14:textId="77777777" w:rsidR="00D8545B" w:rsidRPr="00D8545B" w:rsidRDefault="00C846CC" w:rsidP="00D8545B">
      <w:pPr>
        <w:spacing w:before="360" w:after="120" w:line="276" w:lineRule="auto"/>
        <w:ind w:left="1134" w:right="1134"/>
        <w:jc w:val="both"/>
        <w:rPr>
          <w:rFonts w:ascii="ITC Avant Garde" w:hAnsi="ITC Avant Garde" w:cs="Arial"/>
          <w:sz w:val="20"/>
          <w:szCs w:val="20"/>
          <w:lang w:eastAsia="es-MX"/>
        </w:rPr>
      </w:pPr>
      <w:r w:rsidRPr="00D8545B">
        <w:rPr>
          <w:rFonts w:ascii="ITC Avant Garde" w:hAnsi="ITC Avant Garde" w:cs="Arial"/>
          <w:sz w:val="20"/>
          <w:szCs w:val="20"/>
          <w:lang w:eastAsia="es-MX"/>
        </w:rPr>
        <w:t>“</w:t>
      </w:r>
      <w:r w:rsidR="00BA309F" w:rsidRPr="00D8545B">
        <w:rPr>
          <w:rFonts w:ascii="ITC Avant Garde" w:hAnsi="ITC Avant Garde" w:cs="Arial"/>
          <w:sz w:val="20"/>
          <w:szCs w:val="20"/>
          <w:lang w:eastAsia="es-MX"/>
        </w:rPr>
        <w:t>(</w:t>
      </w:r>
      <w:r w:rsidRPr="00D8545B">
        <w:rPr>
          <w:rFonts w:ascii="ITC Avant Garde" w:hAnsi="ITC Avant Garde" w:cs="Arial"/>
          <w:sz w:val="20"/>
          <w:szCs w:val="20"/>
          <w:lang w:eastAsia="es-MX"/>
        </w:rPr>
        <w:t>…</w:t>
      </w:r>
      <w:r w:rsidR="00BA309F" w:rsidRPr="00D8545B">
        <w:rPr>
          <w:rFonts w:ascii="ITC Avant Garde" w:hAnsi="ITC Avant Garde" w:cs="Arial"/>
          <w:sz w:val="20"/>
          <w:szCs w:val="20"/>
          <w:lang w:eastAsia="es-MX"/>
        </w:rPr>
        <w:t xml:space="preserve">) </w:t>
      </w:r>
      <w:r w:rsidRPr="00D8545B">
        <w:rPr>
          <w:rFonts w:ascii="ITC Avant Garde" w:hAnsi="ITC Avant Garde" w:cs="Arial"/>
          <w:sz w:val="20"/>
          <w:szCs w:val="20"/>
          <w:lang w:eastAsia="es-MX"/>
        </w:rPr>
        <w:t>es mi(nuestra) voluntad solicitar, en términos del artículo 106 de la Ley Federal de Telecomunicaciones y Radiodifusión, se realice el cambio de Bandas de Frecuencias del espectro radioeléctrico que mi(s) representada(s) tiene(n) actualmente concesionado dentro de la Sub-banda AWS-1 (</w:t>
      </w:r>
      <w:r w:rsidR="0032669E" w:rsidRPr="00D8545B">
        <w:rPr>
          <w:rFonts w:ascii="ITC Avant Garde" w:hAnsi="ITC Avant Garde" w:cs="Arial"/>
          <w:sz w:val="20"/>
          <w:szCs w:val="20"/>
          <w:lang w:eastAsia="es-MX"/>
        </w:rPr>
        <w:t>1740-1755 MHz/ 2140-2155 MHz en las regiones 1 a 9</w:t>
      </w:r>
      <w:r w:rsidRPr="00D8545B">
        <w:rPr>
          <w:rFonts w:ascii="ITC Avant Garde" w:hAnsi="ITC Avant Garde" w:cs="Arial"/>
          <w:sz w:val="20"/>
          <w:szCs w:val="20"/>
          <w:lang w:eastAsia="es-MX"/>
        </w:rPr>
        <w:t xml:space="preserve">), por aquellas que así determine el Instituto Federal de Telecomunicaciones dentro de la Sub-banda AWS-1, en función del resultado de la presente Licitación, en estricto apego y sujeción a las disposiciones contenidas en las Bases y en el Apéndice B emitidos por el Instituto. </w:t>
      </w:r>
    </w:p>
    <w:p w14:paraId="610865EC" w14:textId="77777777" w:rsidR="00D8545B" w:rsidRPr="00D8545B" w:rsidRDefault="00C846CC" w:rsidP="00D8545B">
      <w:pPr>
        <w:spacing w:before="360" w:after="120" w:line="276" w:lineRule="auto"/>
        <w:ind w:left="1134" w:right="1134"/>
        <w:jc w:val="both"/>
        <w:rPr>
          <w:rFonts w:ascii="ITC Avant Garde" w:hAnsi="ITC Avant Garde" w:cs="Arial"/>
          <w:sz w:val="20"/>
          <w:szCs w:val="20"/>
          <w:lang w:eastAsia="es-MX"/>
        </w:rPr>
      </w:pPr>
      <w:r w:rsidRPr="00D8545B">
        <w:rPr>
          <w:rFonts w:ascii="ITC Avant Garde" w:hAnsi="ITC Avant Garde" w:cs="Arial"/>
          <w:sz w:val="20"/>
          <w:szCs w:val="20"/>
          <w:lang w:eastAsia="es-MX"/>
        </w:rPr>
        <w:t xml:space="preserve">Asimismo, acepto(aceptamos) y estoy(estamos) plenamente informado(s) que si un Interesado no califica para participar en la subasta, o siendo Participante no resulta Participante Ganador, entonces no podrá realizarse el cambio de Bandas de Frecuencias de </w:t>
      </w:r>
      <w:r w:rsidRPr="00D8545B" w:rsidDel="000D17E4">
        <w:rPr>
          <w:rFonts w:ascii="ITC Avant Garde" w:hAnsi="ITC Avant Garde" w:cs="Arial"/>
          <w:sz w:val="20"/>
          <w:szCs w:val="20"/>
          <w:lang w:eastAsia="es-MX"/>
        </w:rPr>
        <w:t xml:space="preserve">sus </w:t>
      </w:r>
      <w:r w:rsidRPr="00D8545B">
        <w:rPr>
          <w:rFonts w:ascii="ITC Avant Garde" w:hAnsi="ITC Avant Garde" w:cs="Arial"/>
          <w:sz w:val="20"/>
          <w:szCs w:val="20"/>
          <w:lang w:eastAsia="es-MX"/>
        </w:rPr>
        <w:t xml:space="preserve">concesiones de espectro o las de otros miembros de su Grupo de Interés Económico dentro de la Sub-banda AWS-1, como parte de la presente Licitación; sobre las concesiones de cualquier operador en esa sub-banda que sí sea Participante Ganador o que pertenezca al mismo Grupo de Interés Económico de éste, sí podrá realizarse el cambio de Bandas de Frecuencias. </w:t>
      </w:r>
    </w:p>
    <w:p w14:paraId="62F5EA2F" w14:textId="77777777" w:rsidR="00D8545B" w:rsidRPr="00D8545B" w:rsidRDefault="00C846CC" w:rsidP="00D8545B">
      <w:pPr>
        <w:spacing w:before="360" w:after="120" w:line="276" w:lineRule="auto"/>
        <w:ind w:left="1134" w:right="1134"/>
        <w:jc w:val="both"/>
        <w:rPr>
          <w:rFonts w:ascii="ITC Avant Garde" w:hAnsi="ITC Avant Garde" w:cs="Arial"/>
          <w:sz w:val="20"/>
          <w:szCs w:val="20"/>
          <w:lang w:eastAsia="es-MX"/>
        </w:rPr>
      </w:pPr>
      <w:r w:rsidRPr="00D8545B">
        <w:rPr>
          <w:rFonts w:ascii="ITC Avant Garde" w:hAnsi="ITC Avant Garde" w:cs="Arial"/>
          <w:sz w:val="20"/>
          <w:szCs w:val="20"/>
          <w:lang w:eastAsia="es-MX"/>
        </w:rPr>
        <w:t xml:space="preserve">Finalmente, me(nos) comprometo(comprometemos) a que no se realizará cesión de derechos de las concesiones de las que actualmente mi representada es titular o de las que otros integrantes de su Grupo de Interés Económico son titulares en la Sub-banda AWS-1, a partir de la presentación de la documentación a que se refiere el numeral 5.1.2 de las Bases y hasta el otorgamiento y firma del (los) título(s) de concesión respectivo(s) conforme al Calendario de Actividades, bajo pena de </w:t>
      </w:r>
      <w:r w:rsidRPr="00D8545B">
        <w:rPr>
          <w:rFonts w:ascii="ITC Avant Garde" w:hAnsi="ITC Avant Garde" w:cs="Arial"/>
          <w:sz w:val="20"/>
          <w:szCs w:val="20"/>
          <w:lang w:eastAsia="es-MX"/>
        </w:rPr>
        <w:lastRenderedPageBreak/>
        <w:t>descalificación en el presente procedimiento de Licitación de conformidad con la fracción XIII del numeral 10.1 de las Bases.”</w:t>
      </w:r>
    </w:p>
    <w:p w14:paraId="3BF3125D"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lang w:eastAsia="es-MX"/>
        </w:rPr>
        <w:t>Asimismo, el Interesado hizo entrega de la documentación que acompaña a dicho anexo:</w:t>
      </w:r>
    </w:p>
    <w:p w14:paraId="5E4F7B88" w14:textId="77777777" w:rsidR="00D8545B" w:rsidRPr="00D8545B" w:rsidRDefault="00C846CC" w:rsidP="00D8545B">
      <w:pPr>
        <w:pStyle w:val="Prrafodelista"/>
        <w:numPr>
          <w:ilvl w:val="0"/>
          <w:numId w:val="36"/>
        </w:numPr>
        <w:spacing w:before="360" w:after="120" w:line="276" w:lineRule="auto"/>
        <w:jc w:val="both"/>
        <w:rPr>
          <w:rFonts w:ascii="ITC Avant Garde" w:hAnsi="ITC Avant Garde" w:cs="Arial"/>
          <w:lang w:eastAsia="es-MX"/>
        </w:rPr>
      </w:pPr>
      <w:r w:rsidRPr="00D8545B">
        <w:rPr>
          <w:rFonts w:ascii="ITC Avant Garde" w:hAnsi="ITC Avant Garde" w:cs="Arial"/>
          <w:b/>
          <w:lang w:eastAsia="es-MX"/>
        </w:rPr>
        <w:t xml:space="preserve">Copia certificada de identificación oficial de los representantes legales. </w:t>
      </w:r>
      <w:r w:rsidRPr="00D8545B">
        <w:rPr>
          <w:rFonts w:ascii="ITC Avant Garde" w:hAnsi="ITC Avant Garde" w:cs="Arial"/>
          <w:lang w:eastAsia="es-MX"/>
        </w:rPr>
        <w:t xml:space="preserve">En los folios 000249 y 000251 obran copias certificadas de las identificaciones de </w:t>
      </w:r>
      <w:r w:rsidRPr="00D8545B">
        <w:rPr>
          <w:rFonts w:ascii="ITC Avant Garde" w:hAnsi="ITC Avant Garde"/>
          <w:lang w:val="es-ES"/>
        </w:rPr>
        <w:t>George Troy Hatch</w:t>
      </w:r>
      <w:r w:rsidRPr="00D8545B">
        <w:rPr>
          <w:rFonts w:ascii="ITC Avant Garde" w:hAnsi="ITC Avant Garde" w:cs="Arial"/>
          <w:lang w:eastAsia="es-MX"/>
        </w:rPr>
        <w:t xml:space="preserve"> con número de pasaporte </w:t>
      </w:r>
      <w:r w:rsidR="00E47E3E" w:rsidRPr="00D8545B">
        <w:rPr>
          <w:rStyle w:val="Bodytext14pt"/>
          <w:rFonts w:ascii="ITC Avant Garde" w:hAnsi="ITC Avant Garde"/>
          <w:b/>
          <w:color w:val="0000FF"/>
          <w:sz w:val="22"/>
          <w:szCs w:val="22"/>
        </w:rPr>
        <w:t xml:space="preserve">“CONFIDENCIAL POR LEY” </w:t>
      </w:r>
      <w:r w:rsidRPr="00D8545B">
        <w:rPr>
          <w:rFonts w:ascii="ITC Avant Garde" w:hAnsi="ITC Avant Garde" w:cs="Arial"/>
          <w:lang w:eastAsia="es-MX"/>
        </w:rPr>
        <w:t xml:space="preserve">y de </w:t>
      </w:r>
      <w:r w:rsidR="00E47E3E" w:rsidRPr="00D8545B">
        <w:rPr>
          <w:rStyle w:val="Bodytext14pt"/>
          <w:rFonts w:ascii="ITC Avant Garde" w:hAnsi="ITC Avant Garde"/>
          <w:b/>
          <w:color w:val="0000FF"/>
          <w:sz w:val="22"/>
          <w:szCs w:val="22"/>
        </w:rPr>
        <w:t xml:space="preserve">“CONFIDENCIAL POR LEY” </w:t>
      </w:r>
      <w:r w:rsidR="00E47E3E" w:rsidRPr="00D8545B">
        <w:rPr>
          <w:rFonts w:ascii="ITC Avant Garde" w:hAnsi="ITC Avant Garde" w:cs="Arial"/>
          <w:lang w:eastAsia="es-MX"/>
        </w:rPr>
        <w:t xml:space="preserve">Menchaca García </w:t>
      </w:r>
      <w:r w:rsidRPr="00D8545B">
        <w:rPr>
          <w:rFonts w:ascii="ITC Avant Garde" w:hAnsi="ITC Avant Garde" w:cs="Arial"/>
          <w:lang w:eastAsia="es-MX"/>
        </w:rPr>
        <w:t xml:space="preserve">con número de pasaporte </w:t>
      </w:r>
      <w:r w:rsidR="00E47E3E" w:rsidRPr="00D8545B">
        <w:rPr>
          <w:rStyle w:val="Bodytext14pt"/>
          <w:rFonts w:ascii="ITC Avant Garde" w:hAnsi="ITC Avant Garde"/>
          <w:b/>
          <w:color w:val="0000FF"/>
          <w:sz w:val="22"/>
          <w:szCs w:val="22"/>
        </w:rPr>
        <w:t>“CONFIDENCIAL POR LEY”</w:t>
      </w:r>
      <w:r w:rsidRPr="00D8545B">
        <w:rPr>
          <w:rFonts w:ascii="ITC Avant Garde" w:hAnsi="ITC Avant Garde" w:cs="Arial"/>
          <w:lang w:eastAsia="es-MX"/>
        </w:rPr>
        <w:t>, representantes legales encargados de lo referente al cambio de frecuencias.</w:t>
      </w:r>
    </w:p>
    <w:p w14:paraId="68E40DB9" w14:textId="77777777" w:rsidR="00D8545B" w:rsidRPr="00D8545B" w:rsidRDefault="00C846CC" w:rsidP="00D8545B">
      <w:pPr>
        <w:pStyle w:val="Prrafodelista"/>
        <w:numPr>
          <w:ilvl w:val="0"/>
          <w:numId w:val="36"/>
        </w:numPr>
        <w:spacing w:before="360" w:after="120" w:line="276" w:lineRule="auto"/>
        <w:jc w:val="both"/>
        <w:rPr>
          <w:rFonts w:ascii="ITC Avant Garde" w:hAnsi="ITC Avant Garde" w:cs="Arial"/>
          <w:lang w:eastAsia="es-MX"/>
        </w:rPr>
      </w:pPr>
      <w:r w:rsidRPr="00D8545B">
        <w:rPr>
          <w:rFonts w:ascii="ITC Avant Garde" w:hAnsi="ITC Avant Garde" w:cs="Arial"/>
          <w:b/>
          <w:lang w:eastAsia="es-MX"/>
        </w:rPr>
        <w:t xml:space="preserve">Original o copia certificada del instrumento otorgado ante fedatario público, en el que acredite al o a los representantes legales de las personas morales, instrumento que deberá estar inscrito en el Registro Público de Comercio o, en su caso, constancia otorgada por el fedatario público señalando que dicho instrumento se encuentra en trámite de inscripción. </w:t>
      </w:r>
      <w:r w:rsidRPr="00D8545B">
        <w:rPr>
          <w:rFonts w:ascii="ITC Avant Garde" w:hAnsi="ITC Avant Garde" w:cs="Arial"/>
          <w:lang w:eastAsia="es-MX"/>
        </w:rPr>
        <w:t>En el folio 000253 se presenta la Constancia en la cual se expresa que:</w:t>
      </w:r>
    </w:p>
    <w:p w14:paraId="6CCEDCCD" w14:textId="77777777" w:rsidR="00D8545B" w:rsidRPr="00D8545B" w:rsidRDefault="00C846CC" w:rsidP="00D8545B">
      <w:pPr>
        <w:pStyle w:val="Prrafodelista"/>
        <w:spacing w:before="360" w:after="120" w:line="276" w:lineRule="auto"/>
        <w:ind w:left="1134" w:right="1134"/>
        <w:jc w:val="both"/>
        <w:rPr>
          <w:rFonts w:ascii="ITC Avant Garde" w:hAnsi="ITC Avant Garde" w:cs="Arial"/>
          <w:sz w:val="20"/>
          <w:lang w:eastAsia="es-MX"/>
        </w:rPr>
      </w:pPr>
      <w:r w:rsidRPr="00D8545B">
        <w:rPr>
          <w:rFonts w:ascii="ITC Avant Garde" w:hAnsi="ITC Avant Garde" w:cs="Arial"/>
          <w:sz w:val="20"/>
          <w:lang w:eastAsia="es-MX"/>
        </w:rPr>
        <w:t>“</w:t>
      </w:r>
      <w:r w:rsidR="00BA309F" w:rsidRPr="00D8545B">
        <w:rPr>
          <w:rFonts w:ascii="ITC Avant Garde" w:hAnsi="ITC Avant Garde" w:cs="Arial"/>
          <w:sz w:val="20"/>
          <w:lang w:eastAsia="es-MX"/>
        </w:rPr>
        <w:t>(</w:t>
      </w:r>
      <w:r w:rsidRPr="00D8545B">
        <w:rPr>
          <w:rFonts w:ascii="ITC Avant Garde" w:hAnsi="ITC Avant Garde" w:cs="Arial"/>
          <w:sz w:val="20"/>
          <w:lang w:eastAsia="es-MX"/>
        </w:rPr>
        <w:t>…</w:t>
      </w:r>
      <w:r w:rsidR="00BA309F" w:rsidRPr="00D8545B">
        <w:rPr>
          <w:rFonts w:ascii="ITC Avant Garde" w:hAnsi="ITC Avant Garde" w:cs="Arial"/>
          <w:sz w:val="20"/>
          <w:lang w:eastAsia="es-MX"/>
        </w:rPr>
        <w:t>)</w:t>
      </w:r>
      <w:r w:rsidRPr="00D8545B">
        <w:rPr>
          <w:rFonts w:ascii="ITC Avant Garde" w:hAnsi="ITC Avant Garde" w:cs="Arial"/>
          <w:sz w:val="20"/>
          <w:lang w:eastAsia="es-MX"/>
        </w:rPr>
        <w:t xml:space="preserve"> se encuentra en trámite de inscripción en el Registro Púb</w:t>
      </w:r>
      <w:r w:rsidR="001E5365" w:rsidRPr="00D8545B">
        <w:rPr>
          <w:rFonts w:ascii="ITC Avant Garde" w:hAnsi="ITC Avant Garde" w:cs="Arial"/>
          <w:sz w:val="20"/>
          <w:lang w:eastAsia="es-MX"/>
        </w:rPr>
        <w:t>l</w:t>
      </w:r>
      <w:r w:rsidRPr="00D8545B">
        <w:rPr>
          <w:rFonts w:ascii="ITC Avant Garde" w:hAnsi="ITC Avant Garde" w:cs="Arial"/>
          <w:sz w:val="20"/>
          <w:lang w:eastAsia="es-MX"/>
        </w:rPr>
        <w:t>ico de Comercio, el primer testimonio del instrumento 57,498 pasado ante mí, con fecha diez de diciembre del dos mil quince, que contiene La PROTOCOLIZACION del ACTA DE LAS RESOLUCIONES UNANIMES DE LOS SOCIOS DE “AT&amp;T COMUNICACIONES DIGITALES”, SOCIEDAD DE RESPONSABILIDAD LIMITADA DE CAPITAL VARIABLE</w:t>
      </w:r>
      <w:r w:rsidR="00BA309F" w:rsidRPr="00D8545B">
        <w:rPr>
          <w:rFonts w:ascii="ITC Avant Garde" w:hAnsi="ITC Avant Garde" w:cs="Arial"/>
          <w:sz w:val="20"/>
          <w:lang w:eastAsia="es-MX"/>
        </w:rPr>
        <w:t xml:space="preserve"> (</w:t>
      </w:r>
      <w:r w:rsidRPr="00D8545B">
        <w:rPr>
          <w:rFonts w:ascii="ITC Avant Garde" w:hAnsi="ITC Avant Garde" w:cs="Arial"/>
          <w:sz w:val="20"/>
          <w:lang w:eastAsia="es-MX"/>
        </w:rPr>
        <w:t>…</w:t>
      </w:r>
      <w:r w:rsidR="00BA309F" w:rsidRPr="00D8545B">
        <w:rPr>
          <w:rFonts w:ascii="ITC Avant Garde" w:hAnsi="ITC Avant Garde" w:cs="Arial"/>
          <w:sz w:val="20"/>
          <w:lang w:eastAsia="es-MX"/>
        </w:rPr>
        <w:t>)</w:t>
      </w:r>
      <w:r w:rsidRPr="00D8545B">
        <w:rPr>
          <w:rFonts w:ascii="ITC Avant Garde" w:hAnsi="ITC Avant Garde" w:cs="Arial"/>
          <w:sz w:val="20"/>
          <w:lang w:eastAsia="es-MX"/>
        </w:rPr>
        <w:t>”</w:t>
      </w:r>
    </w:p>
    <w:p w14:paraId="4085E5BC"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lang w:eastAsia="es-MX"/>
        </w:rPr>
        <w:t>Asimismo consta en los folios 000255-000264 la protocolización del acta de las resoluciones unánimes de los socios de AT&amp;T Comunicaciones Digitales, S. de R.L. de C.V la cual contiene el otorgamiento del poder (folio 000262):</w:t>
      </w:r>
    </w:p>
    <w:p w14:paraId="6E73A6DC" w14:textId="77777777" w:rsidR="00D8545B" w:rsidRPr="00D8545B" w:rsidRDefault="00C846CC" w:rsidP="00D8545B">
      <w:pPr>
        <w:spacing w:before="360" w:after="120" w:line="276" w:lineRule="auto"/>
        <w:ind w:left="1134" w:right="1134"/>
        <w:jc w:val="both"/>
        <w:rPr>
          <w:rFonts w:ascii="ITC Avant Garde" w:hAnsi="ITC Avant Garde" w:cs="Arial"/>
          <w:sz w:val="20"/>
          <w:lang w:eastAsia="es-MX"/>
        </w:rPr>
      </w:pPr>
      <w:r w:rsidRPr="00D8545B">
        <w:rPr>
          <w:rFonts w:ascii="ITC Avant Garde" w:hAnsi="ITC Avant Garde" w:cs="Arial"/>
          <w:sz w:val="20"/>
          <w:lang w:eastAsia="es-MX"/>
        </w:rPr>
        <w:t xml:space="preserve">"Se resuelve otorgar en favor de los </w:t>
      </w:r>
      <w:r w:rsidRPr="00D8545B">
        <w:rPr>
          <w:rFonts w:ascii="ITC Avant Garde" w:hAnsi="ITC Avant Garde" w:cs="Arial"/>
          <w:sz w:val="20"/>
          <w:szCs w:val="20"/>
          <w:lang w:eastAsia="es-MX"/>
        </w:rPr>
        <w:t xml:space="preserve">señores </w:t>
      </w:r>
      <w:r w:rsidR="00E47E3E" w:rsidRPr="00D8545B">
        <w:rPr>
          <w:rStyle w:val="Bodytext14pt"/>
          <w:rFonts w:ascii="ITC Avant Garde" w:hAnsi="ITC Avant Garde"/>
          <w:b/>
          <w:color w:val="0000FF"/>
          <w:sz w:val="20"/>
          <w:szCs w:val="20"/>
        </w:rPr>
        <w:t>“CONFIDENCIAL POR LEY”</w:t>
      </w:r>
      <w:r w:rsidR="00E47E3E" w:rsidRPr="00D8545B">
        <w:rPr>
          <w:rFonts w:ascii="ITC Avant Garde" w:hAnsi="ITC Avant Garde" w:cs="Arial"/>
          <w:sz w:val="20"/>
          <w:szCs w:val="20"/>
          <w:lang w:eastAsia="es-MX"/>
        </w:rPr>
        <w:t xml:space="preserve"> </w:t>
      </w:r>
      <w:r w:rsidR="00BA309F" w:rsidRPr="00D8545B">
        <w:rPr>
          <w:rFonts w:ascii="ITC Avant Garde" w:hAnsi="ITC Avant Garde" w:cs="Arial"/>
          <w:sz w:val="20"/>
          <w:szCs w:val="20"/>
          <w:lang w:eastAsia="es-MX"/>
        </w:rPr>
        <w:t>(.</w:t>
      </w:r>
      <w:r w:rsidRPr="00D8545B">
        <w:rPr>
          <w:rFonts w:ascii="ITC Avant Garde" w:hAnsi="ITC Avant Garde" w:cs="Arial"/>
          <w:sz w:val="20"/>
          <w:szCs w:val="20"/>
          <w:lang w:eastAsia="es-MX"/>
        </w:rPr>
        <w:t>..</w:t>
      </w:r>
      <w:r w:rsidR="00BA309F" w:rsidRPr="00D8545B">
        <w:rPr>
          <w:rFonts w:ascii="ITC Avant Garde" w:hAnsi="ITC Avant Garde" w:cs="Arial"/>
          <w:sz w:val="20"/>
          <w:szCs w:val="20"/>
          <w:lang w:eastAsia="es-MX"/>
        </w:rPr>
        <w:t>)</w:t>
      </w:r>
      <w:r w:rsidRPr="00D8545B">
        <w:rPr>
          <w:rFonts w:ascii="ITC Avant Garde" w:hAnsi="ITC Avant Garde" w:cs="Arial"/>
          <w:sz w:val="20"/>
          <w:szCs w:val="20"/>
          <w:lang w:eastAsia="es-MX"/>
        </w:rPr>
        <w:t xml:space="preserve"> para que lo ejercite mancomunadamente por 2 (dos) de los Apoderados, un PODER ESPECIAL PARA ACTOS</w:t>
      </w:r>
      <w:r w:rsidRPr="00D8545B">
        <w:rPr>
          <w:rFonts w:ascii="ITC Avant Garde" w:hAnsi="ITC Avant Garde" w:cs="Arial"/>
          <w:sz w:val="20"/>
          <w:lang w:eastAsia="es-MX"/>
        </w:rPr>
        <w:t xml:space="preserve"> DE DOMINIO</w:t>
      </w:r>
      <w:r w:rsidR="00BA309F" w:rsidRPr="00D8545B">
        <w:rPr>
          <w:rFonts w:ascii="ITC Avant Garde" w:hAnsi="ITC Avant Garde" w:cs="Arial"/>
          <w:sz w:val="20"/>
          <w:lang w:eastAsia="es-MX"/>
        </w:rPr>
        <w:t xml:space="preserve"> (</w:t>
      </w:r>
      <w:r w:rsidRPr="00D8545B">
        <w:rPr>
          <w:rFonts w:ascii="ITC Avant Garde" w:hAnsi="ITC Avant Garde" w:cs="Arial"/>
          <w:sz w:val="20"/>
          <w:lang w:eastAsia="es-MX"/>
        </w:rPr>
        <w:t>…</w:t>
      </w:r>
      <w:r w:rsidR="00BA309F" w:rsidRPr="00D8545B">
        <w:rPr>
          <w:rFonts w:ascii="ITC Avant Garde" w:hAnsi="ITC Avant Garde" w:cs="Arial"/>
          <w:sz w:val="20"/>
          <w:lang w:eastAsia="es-MX"/>
        </w:rPr>
        <w:t xml:space="preserve">) </w:t>
      </w:r>
      <w:r w:rsidRPr="00D8545B">
        <w:rPr>
          <w:rFonts w:ascii="ITC Avant Garde" w:hAnsi="ITC Avant Garde" w:cs="Arial"/>
          <w:sz w:val="20"/>
          <w:lang w:eastAsia="es-MX"/>
        </w:rPr>
        <w:t>para realizar ante el Instituto Federal de Telecomunicaciones todos y cada uno de los actos que resulten necesarios para solicitar el cambio de bandas de las frecuencias 1740-1755 MHz/2140-2155 MHz en las regiones 1 a 9</w:t>
      </w:r>
      <w:r w:rsidR="00BA309F" w:rsidRPr="00D8545B">
        <w:rPr>
          <w:rFonts w:ascii="ITC Avant Garde" w:hAnsi="ITC Avant Garde" w:cs="Arial"/>
          <w:sz w:val="20"/>
          <w:lang w:eastAsia="es-MX"/>
        </w:rPr>
        <w:t xml:space="preserve"> (</w:t>
      </w:r>
      <w:r w:rsidRPr="00D8545B">
        <w:rPr>
          <w:rFonts w:ascii="ITC Avant Garde" w:hAnsi="ITC Avant Garde" w:cs="Arial"/>
          <w:sz w:val="20"/>
          <w:lang w:eastAsia="es-MX"/>
        </w:rPr>
        <w:t>…</w:t>
      </w:r>
      <w:r w:rsidR="00BA309F" w:rsidRPr="00D8545B">
        <w:rPr>
          <w:rFonts w:ascii="ITC Avant Garde" w:hAnsi="ITC Avant Garde" w:cs="Arial"/>
          <w:sz w:val="20"/>
          <w:lang w:eastAsia="es-MX"/>
        </w:rPr>
        <w:t>)”</w:t>
      </w:r>
    </w:p>
    <w:p w14:paraId="3D837E54" w14:textId="77777777" w:rsidR="00D8545B" w:rsidRPr="00D8545B" w:rsidRDefault="00C846CC" w:rsidP="00D8545B">
      <w:pPr>
        <w:pStyle w:val="Prrafodelista"/>
        <w:numPr>
          <w:ilvl w:val="0"/>
          <w:numId w:val="36"/>
        </w:numPr>
        <w:spacing w:before="360" w:after="120" w:line="276" w:lineRule="auto"/>
        <w:ind w:left="426" w:hanging="426"/>
        <w:jc w:val="both"/>
        <w:rPr>
          <w:rFonts w:ascii="ITC Avant Garde" w:hAnsi="ITC Avant Garde" w:cs="Arial"/>
          <w:b/>
          <w:lang w:eastAsia="es-MX"/>
        </w:rPr>
      </w:pPr>
      <w:r w:rsidRPr="00D8545B">
        <w:rPr>
          <w:rFonts w:ascii="ITC Avant Garde" w:hAnsi="ITC Avant Garde" w:cs="Arial"/>
          <w:b/>
          <w:lang w:eastAsia="es-MX"/>
        </w:rPr>
        <w:t>Testimonio o copia certificada de los instrumentos púb</w:t>
      </w:r>
      <w:r w:rsidR="001E5365" w:rsidRPr="00D8545B">
        <w:rPr>
          <w:rFonts w:ascii="ITC Avant Garde" w:hAnsi="ITC Avant Garde" w:cs="Arial"/>
          <w:b/>
          <w:lang w:eastAsia="es-MX"/>
        </w:rPr>
        <w:t>l</w:t>
      </w:r>
      <w:r w:rsidRPr="00D8545B">
        <w:rPr>
          <w:rFonts w:ascii="ITC Avant Garde" w:hAnsi="ITC Avant Garde" w:cs="Arial"/>
          <w:b/>
          <w:lang w:eastAsia="es-MX"/>
        </w:rPr>
        <w:t xml:space="preserve">icos en que consten: 1) Los datos de su escritura constitutiva, la cual debe incluir los datos de su </w:t>
      </w:r>
      <w:r w:rsidRPr="00D8545B">
        <w:rPr>
          <w:rFonts w:ascii="ITC Avant Garde" w:hAnsi="ITC Avant Garde" w:cs="Arial"/>
          <w:b/>
          <w:lang w:eastAsia="es-MX"/>
        </w:rPr>
        <w:lastRenderedPageBreak/>
        <w:t xml:space="preserve">inscripción en el Registro Público de Comercio y 2) En caso de modificaciones de los Estatutos, compulsa de sus Estatutos Sociales vigentes o copia certificada de cada una de las modificaciones con su debida inscripción en el Registro Público de Comercio. </w:t>
      </w:r>
      <w:r w:rsidRPr="00D8545B">
        <w:rPr>
          <w:rFonts w:ascii="ITC Avant Garde" w:hAnsi="ITC Avant Garde" w:cs="Arial"/>
          <w:lang w:eastAsia="es-MX"/>
        </w:rPr>
        <w:t>En el folio 000265 obra el instrumento 50,750 del 30 de abril del 2015, que contiene la protocolización del documento que contiene las resoluciones unánimes tomadas fuera de asamblea por los accionistas de “COMUNICACIONES NEXTEL DE MÉXICO”, SOCIEDAD ANÓNIMA DE CAPITAL VARIABLE, en el cual se presenta la reforma de estatutos sociales acta constitutiva y cambio de denominación. Asimismo</w:t>
      </w:r>
      <w:r w:rsidR="00CE5632" w:rsidRPr="00D8545B">
        <w:rPr>
          <w:rFonts w:ascii="ITC Avant Garde" w:hAnsi="ITC Avant Garde" w:cs="Arial"/>
          <w:lang w:eastAsia="es-MX"/>
        </w:rPr>
        <w:t>,</w:t>
      </w:r>
      <w:r w:rsidRPr="00D8545B">
        <w:rPr>
          <w:rFonts w:ascii="ITC Avant Garde" w:hAnsi="ITC Avant Garde" w:cs="Arial"/>
          <w:lang w:eastAsia="es-MX"/>
        </w:rPr>
        <w:t xml:space="preserve"> en el folio 000305 se muestra una copia del documento de inscripción en el Registro Público de la Propiedad Privada y de Comercio de fecha 9 de junio del 2015 con folio mercantil 204344.</w:t>
      </w:r>
    </w:p>
    <w:p w14:paraId="1953943B" w14:textId="77777777" w:rsidR="00D8545B" w:rsidRPr="00D8545B" w:rsidRDefault="00C846CC" w:rsidP="00D8545B">
      <w:pPr>
        <w:pStyle w:val="Prrafodelista"/>
        <w:spacing w:before="360" w:after="120" w:line="276" w:lineRule="auto"/>
        <w:ind w:left="426"/>
        <w:jc w:val="both"/>
        <w:rPr>
          <w:rFonts w:ascii="ITC Avant Garde" w:hAnsi="ITC Avant Garde" w:cs="Arial"/>
          <w:lang w:eastAsia="es-MX"/>
        </w:rPr>
      </w:pPr>
      <w:r w:rsidRPr="00D8545B">
        <w:rPr>
          <w:rFonts w:ascii="ITC Avant Garde" w:hAnsi="ITC Avant Garde" w:cs="Arial"/>
          <w:lang w:eastAsia="es-MX"/>
        </w:rPr>
        <w:t>El Interesado presenta en los folios 000315 al 000358 copia del documento ante la Notaria Pública número 4 en el que se hace constar:</w:t>
      </w:r>
    </w:p>
    <w:p w14:paraId="264E1EBC" w14:textId="77777777" w:rsidR="00D8545B" w:rsidRPr="00D8545B" w:rsidRDefault="00C846CC" w:rsidP="00D8545B">
      <w:pPr>
        <w:pStyle w:val="Prrafodelista"/>
        <w:spacing w:before="360" w:after="120" w:line="276" w:lineRule="auto"/>
        <w:ind w:left="1134" w:right="1134"/>
        <w:jc w:val="both"/>
        <w:rPr>
          <w:rFonts w:ascii="ITC Avant Garde" w:hAnsi="ITC Avant Garde" w:cs="Arial"/>
          <w:sz w:val="20"/>
          <w:lang w:eastAsia="es-MX"/>
        </w:rPr>
      </w:pPr>
      <w:r w:rsidRPr="00D8545B">
        <w:rPr>
          <w:rFonts w:ascii="ITC Avant Garde" w:hAnsi="ITC Avant Garde" w:cs="Arial"/>
          <w:sz w:val="20"/>
          <w:lang w:eastAsia="es-MX"/>
        </w:rPr>
        <w:t>“LA CONSTITUCIÓN DE UNA SOCIEDAD ANONIMA DE CAPITAL VARIABLE que otorgan las sociedades “COMUNICACIONES TRONCALES</w:t>
      </w:r>
      <w:proofErr w:type="gramStart"/>
      <w:r w:rsidRPr="00D8545B">
        <w:rPr>
          <w:rFonts w:ascii="ITC Avant Garde" w:hAnsi="ITC Avant Garde" w:cs="Arial"/>
          <w:sz w:val="20"/>
          <w:lang w:eastAsia="es-MX"/>
        </w:rPr>
        <w:t>”</w:t>
      </w:r>
      <w:r w:rsidR="00BA309F" w:rsidRPr="00D8545B">
        <w:rPr>
          <w:rFonts w:ascii="ITC Avant Garde" w:hAnsi="ITC Avant Garde" w:cs="Arial"/>
          <w:sz w:val="20"/>
          <w:lang w:eastAsia="es-MX"/>
        </w:rPr>
        <w:t>(</w:t>
      </w:r>
      <w:proofErr w:type="gramEnd"/>
      <w:r w:rsidRPr="00D8545B">
        <w:rPr>
          <w:rFonts w:ascii="ITC Avant Garde" w:hAnsi="ITC Avant Garde" w:cs="Arial"/>
          <w:sz w:val="20"/>
          <w:lang w:eastAsia="es-MX"/>
        </w:rPr>
        <w:t>…</w:t>
      </w:r>
      <w:r w:rsidR="00BA309F" w:rsidRPr="00D8545B">
        <w:rPr>
          <w:rFonts w:ascii="ITC Avant Garde" w:hAnsi="ITC Avant Garde" w:cs="Arial"/>
          <w:sz w:val="20"/>
          <w:lang w:eastAsia="es-MX"/>
        </w:rPr>
        <w:t>)</w:t>
      </w:r>
      <w:r w:rsidRPr="00D8545B">
        <w:rPr>
          <w:rFonts w:ascii="ITC Avant Garde" w:hAnsi="ITC Avant Garde" w:cs="Arial"/>
          <w:sz w:val="20"/>
          <w:lang w:eastAsia="es-MX"/>
        </w:rPr>
        <w:t>”WIRELESS VENTURES OF MEXICO”</w:t>
      </w:r>
      <w:r w:rsidR="00BA309F" w:rsidRPr="00D8545B">
        <w:rPr>
          <w:rFonts w:ascii="ITC Avant Garde" w:hAnsi="ITC Avant Garde" w:cs="Arial"/>
          <w:sz w:val="20"/>
          <w:lang w:eastAsia="es-MX"/>
        </w:rPr>
        <w:t>(</w:t>
      </w:r>
      <w:r w:rsidRPr="00D8545B">
        <w:rPr>
          <w:rFonts w:ascii="ITC Avant Garde" w:hAnsi="ITC Avant Garde" w:cs="Arial"/>
          <w:sz w:val="20"/>
          <w:lang w:eastAsia="es-MX"/>
        </w:rPr>
        <w:t>…</w:t>
      </w:r>
      <w:r w:rsidR="00BA309F" w:rsidRPr="00D8545B">
        <w:rPr>
          <w:rFonts w:ascii="ITC Avant Garde" w:hAnsi="ITC Avant Garde" w:cs="Arial"/>
          <w:sz w:val="20"/>
          <w:lang w:eastAsia="es-MX"/>
        </w:rPr>
        <w:t>)</w:t>
      </w:r>
      <w:r w:rsidRPr="00D8545B">
        <w:rPr>
          <w:rFonts w:ascii="ITC Avant Garde" w:hAnsi="ITC Avant Garde" w:cs="Arial"/>
          <w:sz w:val="20"/>
          <w:lang w:eastAsia="es-MX"/>
        </w:rPr>
        <w:t>”ASSOCIATED SRM; INC”</w:t>
      </w:r>
      <w:r w:rsidR="00BA309F" w:rsidRPr="00D8545B">
        <w:rPr>
          <w:rFonts w:ascii="ITC Avant Garde" w:hAnsi="ITC Avant Garde" w:cs="Arial"/>
          <w:sz w:val="20"/>
          <w:lang w:eastAsia="es-MX"/>
        </w:rPr>
        <w:t>(</w:t>
      </w:r>
      <w:r w:rsidRPr="00D8545B">
        <w:rPr>
          <w:rFonts w:ascii="ITC Avant Garde" w:hAnsi="ITC Avant Garde" w:cs="Arial"/>
          <w:sz w:val="20"/>
          <w:lang w:eastAsia="es-MX"/>
        </w:rPr>
        <w:t>…</w:t>
      </w:r>
      <w:r w:rsidR="00BA309F" w:rsidRPr="00D8545B">
        <w:rPr>
          <w:rFonts w:ascii="ITC Avant Garde" w:hAnsi="ITC Avant Garde" w:cs="Arial"/>
          <w:sz w:val="20"/>
          <w:lang w:eastAsia="es-MX"/>
        </w:rPr>
        <w:t>)</w:t>
      </w:r>
      <w:r w:rsidRPr="00D8545B">
        <w:rPr>
          <w:rFonts w:ascii="ITC Avant Garde" w:hAnsi="ITC Avant Garde" w:cs="Arial"/>
          <w:sz w:val="20"/>
          <w:lang w:eastAsia="es-MX"/>
        </w:rPr>
        <w:t>”INTERNATIONAL WIRLESS COMMUNICATIONS”</w:t>
      </w:r>
      <w:r w:rsidR="00BA309F" w:rsidRPr="00D8545B">
        <w:rPr>
          <w:rFonts w:ascii="ITC Avant Garde" w:hAnsi="ITC Avant Garde" w:cs="Arial"/>
          <w:sz w:val="20"/>
          <w:lang w:eastAsia="es-MX"/>
        </w:rPr>
        <w:t>(</w:t>
      </w:r>
      <w:r w:rsidRPr="00D8545B">
        <w:rPr>
          <w:rFonts w:ascii="ITC Avant Garde" w:hAnsi="ITC Avant Garde" w:cs="Arial"/>
          <w:sz w:val="20"/>
          <w:lang w:eastAsia="es-MX"/>
        </w:rPr>
        <w:t>…</w:t>
      </w:r>
      <w:r w:rsidR="00BA309F" w:rsidRPr="00D8545B">
        <w:rPr>
          <w:rFonts w:ascii="ITC Avant Garde" w:hAnsi="ITC Avant Garde" w:cs="Arial"/>
          <w:sz w:val="20"/>
          <w:lang w:eastAsia="es-MX"/>
        </w:rPr>
        <w:t>)</w:t>
      </w:r>
      <w:r w:rsidRPr="00D8545B">
        <w:rPr>
          <w:rFonts w:ascii="ITC Avant Garde" w:hAnsi="ITC Avant Garde" w:cs="Arial"/>
          <w:sz w:val="20"/>
          <w:lang w:eastAsia="es-MX"/>
        </w:rPr>
        <w:t xml:space="preserve"> EAST AGROBUSINESS CONSULTANTS, LIMITED”</w:t>
      </w:r>
      <w:r w:rsidR="00BA309F" w:rsidRPr="00D8545B">
        <w:rPr>
          <w:rFonts w:ascii="ITC Avant Garde" w:hAnsi="ITC Avant Garde" w:cs="Arial"/>
          <w:sz w:val="20"/>
          <w:lang w:eastAsia="es-MX"/>
        </w:rPr>
        <w:t>(</w:t>
      </w:r>
      <w:r w:rsidRPr="00D8545B">
        <w:rPr>
          <w:rFonts w:ascii="ITC Avant Garde" w:hAnsi="ITC Avant Garde" w:cs="Arial"/>
          <w:sz w:val="20"/>
          <w:lang w:eastAsia="es-MX"/>
        </w:rPr>
        <w:t>…</w:t>
      </w:r>
      <w:r w:rsidR="00BA309F" w:rsidRPr="00D8545B">
        <w:rPr>
          <w:rFonts w:ascii="ITC Avant Garde" w:hAnsi="ITC Avant Garde" w:cs="Arial"/>
          <w:sz w:val="20"/>
          <w:lang w:eastAsia="es-MX"/>
        </w:rPr>
        <w:t>)”</w:t>
      </w:r>
    </w:p>
    <w:p w14:paraId="2D53BAB0" w14:textId="77777777" w:rsidR="00D8545B" w:rsidRPr="00D8545B" w:rsidRDefault="00C846CC" w:rsidP="00D8545B">
      <w:pPr>
        <w:pStyle w:val="Prrafodelista"/>
        <w:spacing w:before="360" w:after="120" w:line="276" w:lineRule="auto"/>
        <w:ind w:left="426"/>
        <w:jc w:val="both"/>
        <w:rPr>
          <w:rFonts w:ascii="ITC Avant Garde" w:hAnsi="ITC Avant Garde" w:cs="Arial"/>
          <w:lang w:eastAsia="es-MX"/>
        </w:rPr>
      </w:pPr>
      <w:r w:rsidRPr="00D8545B">
        <w:rPr>
          <w:rFonts w:ascii="ITC Avant Garde" w:hAnsi="ITC Avant Garde" w:cs="Arial"/>
          <w:lang w:eastAsia="es-MX"/>
        </w:rPr>
        <w:t>En los folios 000359 el Interesado presenta el instrumento 51,450 de 30 de junio de 2015, notariado por José Luis Villavicencio Castañeda en el que se expresa lo siguiente:</w:t>
      </w:r>
    </w:p>
    <w:p w14:paraId="74BF07B1" w14:textId="77777777" w:rsidR="00D8545B" w:rsidRPr="00D8545B" w:rsidRDefault="00C846CC" w:rsidP="00D8545B">
      <w:pPr>
        <w:pStyle w:val="Prrafodelista"/>
        <w:spacing w:before="360" w:after="120" w:line="276" w:lineRule="auto"/>
        <w:ind w:left="1134" w:right="1134"/>
        <w:jc w:val="both"/>
        <w:rPr>
          <w:rFonts w:ascii="ITC Avant Garde" w:hAnsi="ITC Avant Garde" w:cs="Arial"/>
          <w:sz w:val="20"/>
          <w:lang w:eastAsia="es-MX"/>
        </w:rPr>
      </w:pPr>
      <w:r w:rsidRPr="00D8545B">
        <w:rPr>
          <w:rFonts w:ascii="ITC Avant Garde" w:hAnsi="ITC Avant Garde" w:cs="Arial"/>
          <w:sz w:val="20"/>
          <w:lang w:eastAsia="es-MX"/>
        </w:rPr>
        <w:t>“</w:t>
      </w:r>
      <w:r w:rsidR="00BA309F" w:rsidRPr="00D8545B">
        <w:rPr>
          <w:rFonts w:ascii="ITC Avant Garde" w:hAnsi="ITC Avant Garde" w:cs="Arial"/>
          <w:sz w:val="20"/>
          <w:lang w:eastAsia="es-MX"/>
        </w:rPr>
        <w:t>(</w:t>
      </w:r>
      <w:r w:rsidRPr="00D8545B">
        <w:rPr>
          <w:rFonts w:ascii="ITC Avant Garde" w:hAnsi="ITC Avant Garde" w:cs="Arial"/>
          <w:sz w:val="20"/>
          <w:lang w:eastAsia="es-MX"/>
        </w:rPr>
        <w:t>…</w:t>
      </w:r>
      <w:r w:rsidR="00BA309F" w:rsidRPr="00D8545B">
        <w:rPr>
          <w:rFonts w:ascii="ITC Avant Garde" w:hAnsi="ITC Avant Garde" w:cs="Arial"/>
          <w:sz w:val="20"/>
          <w:lang w:eastAsia="es-MX"/>
        </w:rPr>
        <w:t xml:space="preserve">) </w:t>
      </w:r>
      <w:r w:rsidRPr="00D8545B">
        <w:rPr>
          <w:rFonts w:ascii="ITC Avant Garde" w:hAnsi="ITC Avant Garde" w:cs="Arial"/>
          <w:sz w:val="20"/>
          <w:lang w:eastAsia="es-MX"/>
        </w:rPr>
        <w:t>LA PROTOCOLIZACIÓN DEL DOCUMENTO QUE CONTIENE LAS RESOLUCIONES UNÁNIMES ADOPTADAS FUERA DE ASAMBLEA POR LOS ACCIONISTAS DE “COMUNICACIONES NEXTEL DE MÉXICO”</w:t>
      </w:r>
      <w:r w:rsidR="00BA309F" w:rsidRPr="00D8545B">
        <w:rPr>
          <w:rFonts w:ascii="ITC Avant Garde" w:hAnsi="ITC Avant Garde" w:cs="Arial"/>
          <w:sz w:val="20"/>
          <w:lang w:eastAsia="es-MX"/>
        </w:rPr>
        <w:t>(</w:t>
      </w:r>
      <w:r w:rsidRPr="00D8545B">
        <w:rPr>
          <w:rFonts w:ascii="ITC Avant Garde" w:hAnsi="ITC Avant Garde" w:cs="Arial"/>
          <w:sz w:val="20"/>
          <w:lang w:eastAsia="es-MX"/>
        </w:rPr>
        <w:t>…</w:t>
      </w:r>
      <w:r w:rsidR="00BA309F" w:rsidRPr="00D8545B">
        <w:rPr>
          <w:rFonts w:ascii="ITC Avant Garde" w:hAnsi="ITC Avant Garde" w:cs="Arial"/>
          <w:sz w:val="20"/>
          <w:lang w:eastAsia="es-MX"/>
        </w:rPr>
        <w:t xml:space="preserve">) </w:t>
      </w:r>
      <w:r w:rsidRPr="00D8545B">
        <w:rPr>
          <w:rFonts w:ascii="ITC Avant Garde" w:hAnsi="ITC Avant Garde" w:cs="Arial"/>
          <w:sz w:val="20"/>
          <w:lang w:eastAsia="es-MX"/>
        </w:rPr>
        <w:t>que tomó entre otros, el acuerdo de transformar la sociedad a SOCIEDAD DE RESPONSABILIDAD LIMITADA DE CAPITAL VARAIBLE</w:t>
      </w:r>
      <w:r w:rsidR="00BA309F" w:rsidRPr="00D8545B">
        <w:rPr>
          <w:rFonts w:ascii="ITC Avant Garde" w:hAnsi="ITC Avant Garde" w:cs="Arial"/>
          <w:sz w:val="20"/>
          <w:lang w:eastAsia="es-MX"/>
        </w:rPr>
        <w:t xml:space="preserve"> (</w:t>
      </w:r>
      <w:r w:rsidRPr="00D8545B">
        <w:rPr>
          <w:rFonts w:ascii="ITC Avant Garde" w:hAnsi="ITC Avant Garde" w:cs="Arial"/>
          <w:sz w:val="20"/>
          <w:lang w:eastAsia="es-MX"/>
        </w:rPr>
        <w:t>…</w:t>
      </w:r>
      <w:r w:rsidR="00BA309F" w:rsidRPr="00D8545B">
        <w:rPr>
          <w:rFonts w:ascii="ITC Avant Garde" w:hAnsi="ITC Avant Garde" w:cs="Arial"/>
          <w:sz w:val="20"/>
          <w:lang w:eastAsia="es-MX"/>
        </w:rPr>
        <w:t>)</w:t>
      </w:r>
      <w:r w:rsidRPr="00D8545B">
        <w:rPr>
          <w:rFonts w:ascii="ITC Avant Garde" w:hAnsi="ITC Avant Garde" w:cs="Arial"/>
          <w:sz w:val="20"/>
          <w:lang w:eastAsia="es-MX"/>
        </w:rPr>
        <w:t xml:space="preserve"> modificar la denominación de la sociedad para quedar con la de “AT&amp;T COMUNICACIONES DIGITALES</w:t>
      </w:r>
      <w:r w:rsidR="00BA309F" w:rsidRPr="00D8545B">
        <w:rPr>
          <w:rFonts w:ascii="ITC Avant Garde" w:hAnsi="ITC Avant Garde" w:cs="Arial"/>
          <w:sz w:val="20"/>
          <w:lang w:eastAsia="es-MX"/>
        </w:rPr>
        <w:t xml:space="preserve"> (</w:t>
      </w:r>
      <w:r w:rsidRPr="00D8545B">
        <w:rPr>
          <w:rFonts w:ascii="ITC Avant Garde" w:hAnsi="ITC Avant Garde" w:cs="Arial"/>
          <w:sz w:val="20"/>
          <w:lang w:eastAsia="es-MX"/>
        </w:rPr>
        <w:t>…</w:t>
      </w:r>
      <w:r w:rsidR="00BA309F" w:rsidRPr="00D8545B">
        <w:rPr>
          <w:rFonts w:ascii="ITC Avant Garde" w:hAnsi="ITC Avant Garde" w:cs="Arial"/>
          <w:sz w:val="20"/>
          <w:lang w:eastAsia="es-MX"/>
        </w:rPr>
        <w:t>)</w:t>
      </w:r>
      <w:r w:rsidRPr="00D8545B">
        <w:rPr>
          <w:rFonts w:ascii="ITC Avant Garde" w:hAnsi="ITC Avant Garde" w:cs="Arial"/>
          <w:sz w:val="20"/>
          <w:lang w:eastAsia="es-MX"/>
        </w:rPr>
        <w:t>”</w:t>
      </w:r>
    </w:p>
    <w:p w14:paraId="3EA1C35D" w14:textId="77777777" w:rsidR="00D8545B" w:rsidRPr="00D8545B" w:rsidRDefault="00C846CC" w:rsidP="00D8545B">
      <w:pPr>
        <w:pStyle w:val="Prrafodelista"/>
        <w:spacing w:before="360" w:after="120" w:line="276" w:lineRule="auto"/>
        <w:ind w:left="426"/>
        <w:jc w:val="both"/>
        <w:rPr>
          <w:rFonts w:ascii="ITC Avant Garde" w:hAnsi="ITC Avant Garde" w:cs="Arial"/>
          <w:lang w:eastAsia="es-MX"/>
        </w:rPr>
      </w:pPr>
      <w:r w:rsidRPr="00D8545B">
        <w:rPr>
          <w:rFonts w:ascii="ITC Avant Garde" w:hAnsi="ITC Avant Garde" w:cs="Arial"/>
          <w:lang w:eastAsia="es-MX"/>
        </w:rPr>
        <w:t xml:space="preserve">En el folio 000387-000391 el Interesado presenta copia notariada de la autorización de uso de denominación o razón social: “AT&amp;T COMUNICACIONES DIGITALES”. En el folio 000407 obra un documento notariado por el Lic. Francisco Hugues Velez </w:t>
      </w:r>
      <w:r w:rsidR="0032669E" w:rsidRPr="00D8545B">
        <w:rPr>
          <w:rFonts w:ascii="ITC Avant Garde" w:hAnsi="ITC Avant Garde" w:cs="Arial"/>
          <w:lang w:eastAsia="es-MX"/>
        </w:rPr>
        <w:t xml:space="preserve">Notario Público 212 del Distrito Federal, </w:t>
      </w:r>
      <w:r w:rsidRPr="00D8545B">
        <w:rPr>
          <w:rFonts w:ascii="ITC Avant Garde" w:hAnsi="ITC Avant Garde" w:cs="Arial"/>
          <w:lang w:eastAsia="es-MX"/>
        </w:rPr>
        <w:t>en el que:</w:t>
      </w:r>
    </w:p>
    <w:p w14:paraId="034D5BB5" w14:textId="77777777" w:rsidR="00D8545B" w:rsidRPr="00D8545B" w:rsidRDefault="00C846CC" w:rsidP="00D8545B">
      <w:pPr>
        <w:pStyle w:val="Prrafodelista"/>
        <w:spacing w:before="360" w:after="120" w:line="276" w:lineRule="auto"/>
        <w:ind w:left="1134" w:right="1134"/>
        <w:jc w:val="both"/>
        <w:rPr>
          <w:rFonts w:ascii="ITC Avant Garde" w:hAnsi="ITC Avant Garde" w:cs="Arial"/>
          <w:sz w:val="20"/>
          <w:lang w:eastAsia="es-MX"/>
        </w:rPr>
      </w:pPr>
      <w:r w:rsidRPr="00D8545B">
        <w:rPr>
          <w:rFonts w:ascii="ITC Avant Garde" w:hAnsi="ITC Avant Garde" w:cs="Arial"/>
          <w:sz w:val="20"/>
          <w:lang w:eastAsia="es-MX"/>
        </w:rPr>
        <w:t>“</w:t>
      </w:r>
      <w:r w:rsidR="00BA309F" w:rsidRPr="00D8545B">
        <w:rPr>
          <w:rFonts w:ascii="ITC Avant Garde" w:hAnsi="ITC Avant Garde" w:cs="Arial"/>
          <w:sz w:val="20"/>
          <w:lang w:eastAsia="es-MX"/>
        </w:rPr>
        <w:t>(</w:t>
      </w:r>
      <w:r w:rsidRPr="00D8545B">
        <w:rPr>
          <w:rFonts w:ascii="ITC Avant Garde" w:hAnsi="ITC Avant Garde" w:cs="Arial"/>
          <w:sz w:val="20"/>
          <w:lang w:eastAsia="es-MX"/>
        </w:rPr>
        <w:t>…</w:t>
      </w:r>
      <w:r w:rsidR="00BA309F" w:rsidRPr="00D8545B">
        <w:rPr>
          <w:rFonts w:ascii="ITC Avant Garde" w:hAnsi="ITC Avant Garde" w:cs="Arial"/>
          <w:sz w:val="20"/>
          <w:lang w:eastAsia="es-MX"/>
        </w:rPr>
        <w:t xml:space="preserve">) </w:t>
      </w:r>
      <w:r w:rsidRPr="00D8545B">
        <w:rPr>
          <w:rFonts w:ascii="ITC Avant Garde" w:hAnsi="ITC Avant Garde" w:cs="Arial"/>
          <w:sz w:val="20"/>
          <w:lang w:eastAsia="es-MX"/>
        </w:rPr>
        <w:t>HAGO CONSTAR: que se encuentra en trámite de inscripción en el Registro Público de Comercio de esta Capital, el primer testimonio del instrumento número 57,219</w:t>
      </w:r>
      <w:r w:rsidR="00BA309F" w:rsidRPr="00D8545B">
        <w:rPr>
          <w:rFonts w:ascii="ITC Avant Garde" w:hAnsi="ITC Avant Garde" w:cs="Arial"/>
          <w:sz w:val="20"/>
          <w:lang w:eastAsia="es-MX"/>
        </w:rPr>
        <w:t xml:space="preserve"> (</w:t>
      </w:r>
      <w:r w:rsidRPr="00D8545B">
        <w:rPr>
          <w:rFonts w:ascii="ITC Avant Garde" w:hAnsi="ITC Avant Garde" w:cs="Arial"/>
          <w:sz w:val="20"/>
          <w:lang w:eastAsia="es-MX"/>
        </w:rPr>
        <w:t>…</w:t>
      </w:r>
      <w:r w:rsidR="00BA309F" w:rsidRPr="00D8545B">
        <w:rPr>
          <w:rFonts w:ascii="ITC Avant Garde" w:hAnsi="ITC Avant Garde" w:cs="Arial"/>
          <w:sz w:val="20"/>
          <w:lang w:eastAsia="es-MX"/>
        </w:rPr>
        <w:t xml:space="preserve">) </w:t>
      </w:r>
      <w:r w:rsidRPr="00D8545B">
        <w:rPr>
          <w:rFonts w:ascii="ITC Avant Garde" w:hAnsi="ITC Avant Garde" w:cs="Arial"/>
          <w:sz w:val="20"/>
          <w:lang w:eastAsia="es-MX"/>
        </w:rPr>
        <w:t>que contiene la PROTOCOLIZACION DEL ACTA DE LAS RESOLUCIONES UNANIMES DE LOS SOCIOS DE “AT&amp;T COMUNICACIONES DIGITALES</w:t>
      </w:r>
      <w:proofErr w:type="gramStart"/>
      <w:r w:rsidRPr="00D8545B">
        <w:rPr>
          <w:rFonts w:ascii="ITC Avant Garde" w:hAnsi="ITC Avant Garde" w:cs="Arial"/>
          <w:sz w:val="20"/>
          <w:lang w:eastAsia="es-MX"/>
        </w:rPr>
        <w:t>”</w:t>
      </w:r>
      <w:r w:rsidR="00BA309F" w:rsidRPr="00D8545B">
        <w:rPr>
          <w:rFonts w:ascii="ITC Avant Garde" w:hAnsi="ITC Avant Garde" w:cs="Arial"/>
          <w:sz w:val="20"/>
          <w:lang w:eastAsia="es-MX"/>
        </w:rPr>
        <w:t>(</w:t>
      </w:r>
      <w:proofErr w:type="gramEnd"/>
      <w:r w:rsidRPr="00D8545B">
        <w:rPr>
          <w:rFonts w:ascii="ITC Avant Garde" w:hAnsi="ITC Avant Garde" w:cs="Arial"/>
          <w:sz w:val="20"/>
          <w:lang w:eastAsia="es-MX"/>
        </w:rPr>
        <w:t>…</w:t>
      </w:r>
      <w:r w:rsidR="00BA309F" w:rsidRPr="00D8545B">
        <w:rPr>
          <w:rFonts w:ascii="ITC Avant Garde" w:hAnsi="ITC Avant Garde" w:cs="Arial"/>
          <w:sz w:val="20"/>
          <w:lang w:eastAsia="es-MX"/>
        </w:rPr>
        <w:t xml:space="preserve">) </w:t>
      </w:r>
      <w:r w:rsidRPr="00D8545B">
        <w:rPr>
          <w:rFonts w:ascii="ITC Avant Garde" w:hAnsi="ITC Avant Garde" w:cs="Arial"/>
          <w:sz w:val="20"/>
          <w:lang w:eastAsia="es-MX"/>
        </w:rPr>
        <w:t xml:space="preserve">que contiene: I.- La MODIFICACIONES a su OBJETO SOCIAL y la </w:t>
      </w:r>
      <w:r w:rsidRPr="00D8545B">
        <w:rPr>
          <w:rFonts w:ascii="ITC Avant Garde" w:hAnsi="ITC Avant Garde" w:cs="Arial"/>
          <w:sz w:val="20"/>
          <w:lang w:eastAsia="es-MX"/>
        </w:rPr>
        <w:lastRenderedPageBreak/>
        <w:t>CONSECUENTE REFORMA a la CLAUSULA TERCERA de sus ESTATUTOS SOCIALES</w:t>
      </w:r>
      <w:r w:rsidR="00BA309F" w:rsidRPr="00D8545B">
        <w:rPr>
          <w:rFonts w:ascii="ITC Avant Garde" w:hAnsi="ITC Avant Garde" w:cs="Arial"/>
          <w:sz w:val="20"/>
          <w:lang w:eastAsia="es-MX"/>
        </w:rPr>
        <w:t xml:space="preserve"> (</w:t>
      </w:r>
      <w:r w:rsidRPr="00D8545B">
        <w:rPr>
          <w:rFonts w:ascii="ITC Avant Garde" w:hAnsi="ITC Avant Garde" w:cs="Arial"/>
          <w:sz w:val="20"/>
          <w:lang w:eastAsia="es-MX"/>
        </w:rPr>
        <w:t>…</w:t>
      </w:r>
      <w:r w:rsidR="00BA309F" w:rsidRPr="00D8545B">
        <w:rPr>
          <w:rFonts w:ascii="ITC Avant Garde" w:hAnsi="ITC Avant Garde" w:cs="Arial"/>
          <w:sz w:val="20"/>
          <w:lang w:eastAsia="es-MX"/>
        </w:rPr>
        <w:t>)</w:t>
      </w:r>
      <w:r w:rsidRPr="00D8545B">
        <w:rPr>
          <w:rFonts w:ascii="ITC Avant Garde" w:hAnsi="ITC Avant Garde" w:cs="Arial"/>
          <w:sz w:val="20"/>
          <w:lang w:eastAsia="es-MX"/>
        </w:rPr>
        <w:t>”</w:t>
      </w:r>
    </w:p>
    <w:p w14:paraId="7BF2D5C9"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lang w:eastAsia="es-MX"/>
        </w:rPr>
        <w:t>En los folios 000409 al 000422 el Interesado presenta copia notariada del Instrumento Público No. 57,219 que contiene la PROTOCOLIZACI</w:t>
      </w:r>
      <w:r w:rsidR="0032669E" w:rsidRPr="00D8545B">
        <w:rPr>
          <w:rFonts w:ascii="ITC Avant Garde" w:hAnsi="ITC Avant Garde" w:cs="Arial"/>
          <w:lang w:eastAsia="es-MX"/>
        </w:rPr>
        <w:t>Ó</w:t>
      </w:r>
      <w:r w:rsidRPr="00D8545B">
        <w:rPr>
          <w:rFonts w:ascii="ITC Avant Garde" w:hAnsi="ITC Avant Garde" w:cs="Arial"/>
          <w:lang w:eastAsia="es-MX"/>
        </w:rPr>
        <w:t>N del ACTA DE LAS RESOLUCIONES UN</w:t>
      </w:r>
      <w:r w:rsidR="0032669E" w:rsidRPr="00D8545B">
        <w:rPr>
          <w:rFonts w:ascii="ITC Avant Garde" w:hAnsi="ITC Avant Garde" w:cs="Arial"/>
          <w:lang w:eastAsia="es-MX"/>
        </w:rPr>
        <w:t>Á</w:t>
      </w:r>
      <w:r w:rsidRPr="00D8545B">
        <w:rPr>
          <w:rFonts w:ascii="ITC Avant Garde" w:hAnsi="ITC Avant Garde" w:cs="Arial"/>
          <w:lang w:eastAsia="es-MX"/>
        </w:rPr>
        <w:t>NIMES DE LOS SOCIOS de “AT&amp;T COMUNICACIONES DIGITALES”, SOCIEDAD DE RESPONSABILIDAD LIMITADA DE CAPITAL VARIABLE adoptadas con fecha veintisiete de noviembre del dos mil quince, fuera de ASAMBLEA, que contiene: I.- La MODIFICACIÓN a su OBJETO SOCIAL y la CONSECUENTE REFORMA a la CL</w:t>
      </w:r>
      <w:r w:rsidR="0032669E" w:rsidRPr="00D8545B">
        <w:rPr>
          <w:rFonts w:ascii="ITC Avant Garde" w:hAnsi="ITC Avant Garde" w:cs="Arial"/>
          <w:lang w:eastAsia="es-MX"/>
        </w:rPr>
        <w:t>Á</w:t>
      </w:r>
      <w:r w:rsidRPr="00D8545B">
        <w:rPr>
          <w:rFonts w:ascii="ITC Avant Garde" w:hAnsi="ITC Avant Garde" w:cs="Arial"/>
          <w:lang w:eastAsia="es-MX"/>
        </w:rPr>
        <w:t>USULA TERCERA de sus ESTATUTOS SOCIALES; y II.- La REFORMA a la CL</w:t>
      </w:r>
      <w:r w:rsidR="0032669E" w:rsidRPr="00D8545B">
        <w:rPr>
          <w:rFonts w:ascii="ITC Avant Garde" w:hAnsi="ITC Avant Garde" w:cs="Arial"/>
          <w:lang w:eastAsia="es-MX"/>
        </w:rPr>
        <w:t>Á</w:t>
      </w:r>
      <w:r w:rsidRPr="00D8545B">
        <w:rPr>
          <w:rFonts w:ascii="ITC Avant Garde" w:hAnsi="ITC Avant Garde" w:cs="Arial"/>
          <w:lang w:eastAsia="es-MX"/>
        </w:rPr>
        <w:t xml:space="preserve">USULA NOVENA de sus ESTATUTOS SOCIALES. </w:t>
      </w:r>
    </w:p>
    <w:p w14:paraId="61867C02"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b/>
          <w:lang w:eastAsia="es-MX"/>
        </w:rPr>
        <w:t>Anexo 9A. Declaración de conformidad y sujeción al cambio de bandas de frecuencias (en caso de ser concesionario dentro del Bloque D correspondiente a las bandas de frecuencias pareadas 1735-1740 MHz y 2135-2140 MHz)</w:t>
      </w:r>
      <w:r w:rsidRPr="00D8545B">
        <w:rPr>
          <w:rFonts w:ascii="ITC Avant Garde" w:hAnsi="ITC Avant Garde" w:cs="Arial"/>
          <w:lang w:eastAsia="es-MX"/>
        </w:rPr>
        <w:t>. Al respecto en el folio 000425 y 0000427 de la entrega 1-ATT, se incluye la descripción respectiva:</w:t>
      </w:r>
    </w:p>
    <w:p w14:paraId="44E13D21" w14:textId="77777777" w:rsidR="00D8545B" w:rsidRPr="00D8545B" w:rsidRDefault="00C846CC" w:rsidP="00D8545B">
      <w:pPr>
        <w:spacing w:before="360" w:after="120" w:line="276" w:lineRule="auto"/>
        <w:ind w:left="1134" w:right="1134"/>
        <w:jc w:val="both"/>
        <w:rPr>
          <w:rFonts w:ascii="ITC Avant Garde" w:eastAsia="Times New Roman" w:hAnsi="ITC Avant Garde" w:cs="Arial"/>
          <w:color w:val="000000" w:themeColor="text1"/>
          <w:sz w:val="20"/>
        </w:rPr>
      </w:pPr>
      <w:r w:rsidRPr="00D8545B">
        <w:rPr>
          <w:rFonts w:ascii="ITC Avant Garde" w:hAnsi="ITC Avant Garde" w:cs="Arial"/>
          <w:sz w:val="20"/>
          <w:lang w:eastAsia="es-MX"/>
        </w:rPr>
        <w:t>“</w:t>
      </w:r>
      <w:r w:rsidR="00BA309F" w:rsidRPr="00D8545B">
        <w:rPr>
          <w:rFonts w:ascii="ITC Avant Garde" w:hAnsi="ITC Avant Garde" w:cs="Arial"/>
          <w:sz w:val="20"/>
          <w:lang w:eastAsia="es-MX"/>
        </w:rPr>
        <w:t>(</w:t>
      </w:r>
      <w:r w:rsidRPr="00D8545B">
        <w:rPr>
          <w:rFonts w:ascii="ITC Avant Garde" w:hAnsi="ITC Avant Garde" w:cs="Arial"/>
          <w:sz w:val="20"/>
          <w:lang w:eastAsia="es-MX"/>
        </w:rPr>
        <w:t>…</w:t>
      </w:r>
      <w:r w:rsidR="00BA309F" w:rsidRPr="00D8545B">
        <w:rPr>
          <w:rFonts w:ascii="ITC Avant Garde" w:hAnsi="ITC Avant Garde" w:cs="Arial"/>
          <w:sz w:val="20"/>
          <w:lang w:eastAsia="es-MX"/>
        </w:rPr>
        <w:t xml:space="preserve">) </w:t>
      </w:r>
      <w:r w:rsidRPr="00D8545B">
        <w:rPr>
          <w:rFonts w:ascii="ITC Avant Garde" w:hAnsi="ITC Avant Garde" w:cs="Arial"/>
          <w:sz w:val="20"/>
        </w:rPr>
        <w:t xml:space="preserve">declaro(amos) bajo protesta de decir verdad, que es mi(nuestra) voluntad </w:t>
      </w:r>
      <w:r w:rsidRPr="00D8545B">
        <w:rPr>
          <w:rFonts w:ascii="ITC Avant Garde" w:hAnsi="ITC Avant Garde" w:cs="Arial"/>
          <w:color w:val="000000" w:themeColor="text1"/>
          <w:sz w:val="20"/>
        </w:rPr>
        <w:t xml:space="preserve">solicitar, en términos del artículo 106 de la Ley Federal de Telecomunicaciones y Radiodifusión, se realice el cambio de bandas de frecuencias, del espectro que mi(s) representada(s) tienen actualmente concesionado en la banda de frecuencias 1735-1740 MHz / 2135-2140 MHz, por aquellas que así determine el Instituto Federal de Telecomunicaciones dentro de la Sub-banda AWS-1, en función del resultado de la presente Licitación, </w:t>
      </w:r>
      <w:r w:rsidRPr="00D8545B">
        <w:rPr>
          <w:rFonts w:ascii="ITC Avant Garde" w:hAnsi="ITC Avant Garde" w:cs="Arial"/>
          <w:sz w:val="20"/>
        </w:rPr>
        <w:t xml:space="preserve">en estricto apego y sujeción a las disposiciones contenidas en las Bases y </w:t>
      </w:r>
      <w:r w:rsidRPr="00D8545B">
        <w:rPr>
          <w:rFonts w:ascii="ITC Avant Garde" w:hAnsi="ITC Avant Garde" w:cs="Arial"/>
          <w:color w:val="000000" w:themeColor="text1"/>
          <w:sz w:val="20"/>
        </w:rPr>
        <w:t>en el Apéndice B</w:t>
      </w:r>
      <w:r w:rsidRPr="00D8545B">
        <w:rPr>
          <w:rFonts w:ascii="ITC Avant Garde" w:hAnsi="ITC Avant Garde" w:cs="Arial"/>
          <w:sz w:val="20"/>
        </w:rPr>
        <w:t xml:space="preserve"> emitidos por el </w:t>
      </w:r>
      <w:r w:rsidRPr="00D8545B">
        <w:rPr>
          <w:rFonts w:ascii="ITC Avant Garde" w:hAnsi="ITC Avant Garde"/>
          <w:sz w:val="20"/>
        </w:rPr>
        <w:t>Instituto.</w:t>
      </w:r>
    </w:p>
    <w:p w14:paraId="76E677D7" w14:textId="77777777" w:rsidR="00D8545B" w:rsidRPr="00D8545B" w:rsidRDefault="00C846CC" w:rsidP="00D8545B">
      <w:pPr>
        <w:spacing w:before="360" w:after="120" w:line="276" w:lineRule="auto"/>
        <w:ind w:left="1134" w:right="1134"/>
        <w:jc w:val="both"/>
        <w:rPr>
          <w:rFonts w:ascii="ITC Avant Garde" w:hAnsi="ITC Avant Garde" w:cs="Arial"/>
          <w:color w:val="000000" w:themeColor="text1"/>
          <w:sz w:val="20"/>
        </w:rPr>
      </w:pPr>
      <w:r w:rsidRPr="00D8545B">
        <w:rPr>
          <w:rFonts w:ascii="ITC Avant Garde" w:hAnsi="ITC Avant Garde" w:cs="Arial"/>
          <w:color w:val="000000" w:themeColor="text1"/>
          <w:sz w:val="20"/>
        </w:rPr>
        <w:t xml:space="preserve">Asimismo, acepto (aceptamos) y </w:t>
      </w:r>
      <w:proofErr w:type="gramStart"/>
      <w:r w:rsidRPr="00D8545B">
        <w:rPr>
          <w:rFonts w:ascii="ITC Avant Garde" w:hAnsi="ITC Avant Garde" w:cs="Arial"/>
          <w:color w:val="000000" w:themeColor="text1"/>
          <w:sz w:val="20"/>
        </w:rPr>
        <w:t>estoy(</w:t>
      </w:r>
      <w:proofErr w:type="gramEnd"/>
      <w:r w:rsidRPr="00D8545B">
        <w:rPr>
          <w:rFonts w:ascii="ITC Avant Garde" w:hAnsi="ITC Avant Garde" w:cs="Arial"/>
          <w:color w:val="000000" w:themeColor="text1"/>
          <w:sz w:val="20"/>
        </w:rPr>
        <w:t xml:space="preserve">estamos) plenamente informado(s) que si un Interesado siendo Participante no resulta Participante Ganador, </w:t>
      </w:r>
      <w:r w:rsidRPr="00D8545B">
        <w:rPr>
          <w:rFonts w:ascii="ITC Avant Garde" w:eastAsia="Times New Roman" w:hAnsi="ITC Avant Garde" w:cs="Arial"/>
          <w:color w:val="000000" w:themeColor="text1"/>
          <w:sz w:val="20"/>
        </w:rPr>
        <w:t xml:space="preserve">entonces sus concesiones </w:t>
      </w:r>
      <w:r w:rsidRPr="00D8545B">
        <w:rPr>
          <w:rFonts w:ascii="ITC Avant Garde" w:hAnsi="ITC Avant Garde" w:cs="Arial"/>
          <w:color w:val="000000" w:themeColor="text1"/>
          <w:sz w:val="20"/>
        </w:rPr>
        <w:t>o las de otros miembros de su Grupo de Interés Económico dentro la banda de frecuencias 1735-1740 MHz / 2135-2140 MHz,</w:t>
      </w:r>
      <w:r w:rsidRPr="00D8545B">
        <w:rPr>
          <w:rFonts w:ascii="ITC Avant Garde" w:eastAsia="Times New Roman" w:hAnsi="ITC Avant Garde" w:cs="Arial"/>
          <w:color w:val="000000" w:themeColor="text1"/>
          <w:sz w:val="20"/>
        </w:rPr>
        <w:t xml:space="preserve"> permanecerán sin cambios, </w:t>
      </w:r>
      <w:r w:rsidRPr="00D8545B">
        <w:rPr>
          <w:rFonts w:ascii="ITC Avant Garde" w:hAnsi="ITC Avant Garde" w:cs="Arial"/>
          <w:sz w:val="20"/>
        </w:rPr>
        <w:t xml:space="preserve">en estricto apego y sujeción a las disposiciones contenidas en los mismos y </w:t>
      </w:r>
      <w:r w:rsidRPr="00D8545B">
        <w:rPr>
          <w:rFonts w:ascii="ITC Avant Garde" w:hAnsi="ITC Avant Garde" w:cs="Arial"/>
          <w:color w:val="000000" w:themeColor="text1"/>
          <w:sz w:val="20"/>
        </w:rPr>
        <w:t>en el Apéndice B</w:t>
      </w:r>
      <w:r w:rsidRPr="00D8545B">
        <w:rPr>
          <w:rFonts w:ascii="ITC Avant Garde" w:hAnsi="ITC Avant Garde" w:cs="Arial"/>
          <w:sz w:val="20"/>
        </w:rPr>
        <w:t xml:space="preserve"> emitidos por el </w:t>
      </w:r>
      <w:r w:rsidRPr="00D8545B">
        <w:rPr>
          <w:rFonts w:ascii="ITC Avant Garde" w:hAnsi="ITC Avant Garde"/>
          <w:sz w:val="20"/>
        </w:rPr>
        <w:t>Instituto.</w:t>
      </w:r>
    </w:p>
    <w:p w14:paraId="787C8846" w14:textId="77777777" w:rsidR="00D8545B" w:rsidRPr="00D8545B" w:rsidRDefault="00C846CC" w:rsidP="00D8545B">
      <w:pPr>
        <w:spacing w:before="360" w:after="120" w:line="276" w:lineRule="auto"/>
        <w:ind w:left="1134" w:right="1134"/>
        <w:jc w:val="both"/>
        <w:rPr>
          <w:rFonts w:ascii="ITC Avant Garde" w:hAnsi="ITC Avant Garde"/>
          <w:sz w:val="20"/>
        </w:rPr>
      </w:pPr>
      <w:r w:rsidRPr="00D8545B">
        <w:rPr>
          <w:rFonts w:ascii="ITC Avant Garde" w:hAnsi="ITC Avant Garde" w:cs="Arial"/>
          <w:color w:val="000000" w:themeColor="text1"/>
          <w:sz w:val="20"/>
        </w:rPr>
        <w:t xml:space="preserve">Finalmente, me(nos) comprometo(comprometemos) a que no se realizará cesión de derechos de las concesiones de las que actualmente mi representada es titular o de las que otros integrantes de su Grupo de Interés Económico son titulares en la </w:t>
      </w:r>
      <w:r w:rsidRPr="00D8545B">
        <w:rPr>
          <w:rFonts w:ascii="ITC Avant Garde" w:hAnsi="ITC Avant Garde" w:cs="Arial"/>
          <w:color w:val="000000" w:themeColor="text1"/>
          <w:sz w:val="20"/>
        </w:rPr>
        <w:lastRenderedPageBreak/>
        <w:t>Sub-banda AWS-1, a partir de la presentación de la documentación a que se refiere el numeral 5.1.2 de las Bases y hasta el otorgamiento y firma del (los) título(s) de concesión respectivo(s) conforme al Calendario de Actividades, bajo pena de descalificación en el presente procedimiento de Licitación de conformidad con la fracción XIII del numeral 10.1 de las Bases.”</w:t>
      </w:r>
    </w:p>
    <w:p w14:paraId="703C8E2E"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lang w:eastAsia="es-MX"/>
        </w:rPr>
        <w:t>Asimismo, hizo entrega de la documentación que acompaña al anexo:</w:t>
      </w:r>
    </w:p>
    <w:p w14:paraId="271CC8CD" w14:textId="77777777" w:rsidR="00D8545B" w:rsidRPr="00D8545B" w:rsidRDefault="00C846CC" w:rsidP="00D8545B">
      <w:pPr>
        <w:pStyle w:val="Prrafodelista"/>
        <w:numPr>
          <w:ilvl w:val="0"/>
          <w:numId w:val="37"/>
        </w:numPr>
        <w:spacing w:before="360" w:after="120" w:line="276" w:lineRule="auto"/>
        <w:jc w:val="both"/>
        <w:rPr>
          <w:rFonts w:ascii="ITC Avant Garde" w:hAnsi="ITC Avant Garde" w:cs="Arial"/>
          <w:lang w:eastAsia="es-MX"/>
        </w:rPr>
      </w:pPr>
      <w:r w:rsidRPr="00D8545B">
        <w:rPr>
          <w:rFonts w:ascii="ITC Avant Garde" w:hAnsi="ITC Avant Garde" w:cs="Arial"/>
          <w:b/>
          <w:lang w:eastAsia="es-MX"/>
        </w:rPr>
        <w:t xml:space="preserve">Copia certificada de identificación oficial de los representantes legales. </w:t>
      </w:r>
      <w:r w:rsidRPr="00D8545B">
        <w:rPr>
          <w:rFonts w:ascii="ITC Avant Garde" w:hAnsi="ITC Avant Garde" w:cs="Arial"/>
          <w:lang w:eastAsia="es-MX"/>
        </w:rPr>
        <w:t xml:space="preserve">En los folios 000249 y 000251 obran copias certificadas de las identificaciones </w:t>
      </w:r>
      <w:r w:rsidRPr="00D8545B">
        <w:rPr>
          <w:rFonts w:ascii="ITC Avant Garde" w:hAnsi="ITC Avant Garde" w:cs="Arial"/>
          <w:color w:val="000000" w:themeColor="text1"/>
          <w:lang w:eastAsia="es-MX"/>
        </w:rPr>
        <w:t xml:space="preserve">de </w:t>
      </w:r>
      <w:r w:rsidRPr="00D8545B">
        <w:rPr>
          <w:rFonts w:ascii="ITC Avant Garde" w:hAnsi="ITC Avant Garde"/>
          <w:color w:val="000000" w:themeColor="text1"/>
          <w:lang w:val="es-ES"/>
        </w:rPr>
        <w:t>George Troy Hatch</w:t>
      </w:r>
      <w:r w:rsidRPr="00D8545B">
        <w:rPr>
          <w:rFonts w:ascii="ITC Avant Garde" w:hAnsi="ITC Avant Garde" w:cs="Arial"/>
          <w:color w:val="000000" w:themeColor="text1"/>
          <w:lang w:eastAsia="es-MX"/>
        </w:rPr>
        <w:t xml:space="preserve">, </w:t>
      </w:r>
      <w:r w:rsidRPr="00D8545B">
        <w:rPr>
          <w:rFonts w:ascii="ITC Avant Garde" w:hAnsi="ITC Avant Garde" w:cs="Arial"/>
          <w:lang w:eastAsia="es-MX"/>
        </w:rPr>
        <w:t>n</w:t>
      </w:r>
      <w:r w:rsidR="0032669E" w:rsidRPr="00D8545B">
        <w:rPr>
          <w:rFonts w:ascii="ITC Avant Garde" w:hAnsi="ITC Avant Garde" w:cs="Arial"/>
          <w:lang w:eastAsia="es-MX"/>
        </w:rPr>
        <w:t>ú</w:t>
      </w:r>
      <w:r w:rsidRPr="00D8545B">
        <w:rPr>
          <w:rFonts w:ascii="ITC Avant Garde" w:hAnsi="ITC Avant Garde" w:cs="Arial"/>
          <w:lang w:eastAsia="es-MX"/>
        </w:rPr>
        <w:t xml:space="preserve">mero de pasaporte </w:t>
      </w:r>
      <w:r w:rsidR="00E47E3E" w:rsidRPr="00D8545B">
        <w:rPr>
          <w:rStyle w:val="Bodytext14pt"/>
          <w:rFonts w:ascii="ITC Avant Garde" w:hAnsi="ITC Avant Garde"/>
          <w:b/>
          <w:color w:val="0000FF"/>
          <w:sz w:val="22"/>
          <w:szCs w:val="22"/>
        </w:rPr>
        <w:t>“CONFIDENCIAL POR LEY”</w:t>
      </w:r>
      <w:r w:rsidRPr="00D8545B">
        <w:rPr>
          <w:rFonts w:ascii="ITC Avant Garde" w:hAnsi="ITC Avant Garde" w:cs="Arial"/>
          <w:lang w:eastAsia="es-MX"/>
        </w:rPr>
        <w:t xml:space="preserve">, y </w:t>
      </w:r>
      <w:r w:rsidRPr="00D8545B">
        <w:rPr>
          <w:rFonts w:ascii="ITC Avant Garde" w:hAnsi="ITC Avant Garde" w:cs="Arial"/>
          <w:color w:val="000000" w:themeColor="text1"/>
          <w:lang w:eastAsia="es-MX"/>
        </w:rPr>
        <w:t xml:space="preserve">de Jose María Menchaca, </w:t>
      </w:r>
      <w:r w:rsidRPr="00D8545B">
        <w:rPr>
          <w:rFonts w:ascii="ITC Avant Garde" w:hAnsi="ITC Avant Garde" w:cs="Arial"/>
          <w:lang w:eastAsia="es-MX"/>
        </w:rPr>
        <w:t xml:space="preserve">número de pasaporte </w:t>
      </w:r>
      <w:r w:rsidR="00E47E3E" w:rsidRPr="00D8545B">
        <w:rPr>
          <w:rStyle w:val="Bodytext14pt"/>
          <w:rFonts w:ascii="ITC Avant Garde" w:hAnsi="ITC Avant Garde"/>
          <w:b/>
          <w:color w:val="0000FF"/>
          <w:sz w:val="22"/>
          <w:szCs w:val="22"/>
        </w:rPr>
        <w:t>“CONFIDENCIAL POR LEY”</w:t>
      </w:r>
      <w:r w:rsidRPr="00D8545B">
        <w:rPr>
          <w:rFonts w:ascii="ITC Avant Garde" w:hAnsi="ITC Avant Garde" w:cs="Arial"/>
          <w:lang w:eastAsia="es-MX"/>
        </w:rPr>
        <w:t>, representantes legales encargados de lo referente al cambio de frecuencias.</w:t>
      </w:r>
    </w:p>
    <w:p w14:paraId="1AB53075" w14:textId="77777777" w:rsidR="00D8545B" w:rsidRPr="00D8545B" w:rsidRDefault="00C846CC" w:rsidP="00D8545B">
      <w:pPr>
        <w:pStyle w:val="Prrafodelista"/>
        <w:numPr>
          <w:ilvl w:val="0"/>
          <w:numId w:val="37"/>
        </w:numPr>
        <w:spacing w:before="360" w:after="120" w:line="276" w:lineRule="auto"/>
        <w:jc w:val="both"/>
        <w:rPr>
          <w:rFonts w:ascii="ITC Avant Garde" w:hAnsi="ITC Avant Garde" w:cs="Arial"/>
          <w:lang w:eastAsia="es-MX"/>
        </w:rPr>
      </w:pPr>
      <w:r w:rsidRPr="00D8545B">
        <w:rPr>
          <w:rFonts w:ascii="ITC Avant Garde" w:hAnsi="ITC Avant Garde" w:cs="Arial"/>
          <w:b/>
          <w:lang w:eastAsia="es-MX"/>
        </w:rPr>
        <w:t xml:space="preserve">Original o copia certificada del instrumento otorgado ante fedatario público, en el que acredite al o a los representantes legales de las personas morales, instrumento que deberá estar inscrito en el Registro Público de Comercio o, en su caso, constancia otorgada por el fedatario público señalando que dicho instrumento se encuentra en trámite de inscripción. </w:t>
      </w:r>
      <w:r w:rsidRPr="00D8545B">
        <w:rPr>
          <w:rFonts w:ascii="ITC Avant Garde" w:hAnsi="ITC Avant Garde" w:cs="Arial"/>
          <w:lang w:eastAsia="es-MX"/>
        </w:rPr>
        <w:t>En el folio 000433 se presenta la Constancia en la cual se expresa que:</w:t>
      </w:r>
    </w:p>
    <w:p w14:paraId="023D4459" w14:textId="77777777" w:rsidR="00D8545B" w:rsidRPr="00D8545B" w:rsidRDefault="00C846CC" w:rsidP="00D8545B">
      <w:pPr>
        <w:pStyle w:val="Prrafodelista"/>
        <w:spacing w:before="360" w:after="120" w:line="276" w:lineRule="auto"/>
        <w:ind w:left="1134" w:right="1134"/>
        <w:jc w:val="both"/>
        <w:rPr>
          <w:rFonts w:ascii="ITC Avant Garde" w:hAnsi="ITC Avant Garde" w:cs="Arial"/>
          <w:sz w:val="20"/>
          <w:lang w:eastAsia="es-MX"/>
        </w:rPr>
      </w:pPr>
      <w:r w:rsidRPr="00D8545B">
        <w:rPr>
          <w:rFonts w:ascii="ITC Avant Garde" w:hAnsi="ITC Avant Garde" w:cs="Arial"/>
          <w:sz w:val="20"/>
          <w:lang w:eastAsia="es-MX"/>
        </w:rPr>
        <w:t>“</w:t>
      </w:r>
      <w:r w:rsidR="00BA309F" w:rsidRPr="00D8545B">
        <w:rPr>
          <w:rFonts w:ascii="ITC Avant Garde" w:hAnsi="ITC Avant Garde" w:cs="Arial"/>
          <w:sz w:val="20"/>
          <w:lang w:eastAsia="es-MX"/>
        </w:rPr>
        <w:t>(</w:t>
      </w:r>
      <w:r w:rsidRPr="00D8545B">
        <w:rPr>
          <w:rFonts w:ascii="ITC Avant Garde" w:hAnsi="ITC Avant Garde" w:cs="Arial"/>
          <w:sz w:val="20"/>
          <w:lang w:eastAsia="es-MX"/>
        </w:rPr>
        <w:t>…</w:t>
      </w:r>
      <w:r w:rsidR="00BA309F" w:rsidRPr="00D8545B">
        <w:rPr>
          <w:rFonts w:ascii="ITC Avant Garde" w:hAnsi="ITC Avant Garde" w:cs="Arial"/>
          <w:sz w:val="20"/>
          <w:lang w:eastAsia="es-MX"/>
        </w:rPr>
        <w:t>)</w:t>
      </w:r>
      <w:r w:rsidRPr="00D8545B">
        <w:rPr>
          <w:rFonts w:ascii="ITC Avant Garde" w:hAnsi="ITC Avant Garde" w:cs="Arial"/>
          <w:sz w:val="20"/>
          <w:lang w:eastAsia="es-MX"/>
        </w:rPr>
        <w:t xml:space="preserve"> se encuentra en trámite de inscripción en el Registro Púb</w:t>
      </w:r>
      <w:r w:rsidR="001E5365" w:rsidRPr="00D8545B">
        <w:rPr>
          <w:rFonts w:ascii="ITC Avant Garde" w:hAnsi="ITC Avant Garde" w:cs="Arial"/>
          <w:sz w:val="20"/>
          <w:lang w:eastAsia="es-MX"/>
        </w:rPr>
        <w:t>l</w:t>
      </w:r>
      <w:r w:rsidRPr="00D8545B">
        <w:rPr>
          <w:rFonts w:ascii="ITC Avant Garde" w:hAnsi="ITC Avant Garde" w:cs="Arial"/>
          <w:sz w:val="20"/>
          <w:lang w:eastAsia="es-MX"/>
        </w:rPr>
        <w:t xml:space="preserve">ico de Comercio, </w:t>
      </w:r>
      <w:r w:rsidRPr="00D8545B">
        <w:rPr>
          <w:rFonts w:ascii="ITC Avant Garde" w:hAnsi="ITC Avant Garde" w:cs="Arial"/>
          <w:sz w:val="20"/>
          <w:szCs w:val="20"/>
          <w:lang w:eastAsia="es-MX"/>
        </w:rPr>
        <w:t xml:space="preserve">el primer testimonio del instrumento </w:t>
      </w:r>
      <w:r w:rsidR="00E47E3E" w:rsidRPr="00D8545B">
        <w:rPr>
          <w:rStyle w:val="Bodytext14pt"/>
          <w:rFonts w:ascii="ITC Avant Garde" w:hAnsi="ITC Avant Garde"/>
          <w:b/>
          <w:color w:val="0000FF"/>
          <w:sz w:val="20"/>
          <w:szCs w:val="20"/>
        </w:rPr>
        <w:t>“CONFIDENCIAL POR LEY”</w:t>
      </w:r>
      <w:r w:rsidR="0000212F" w:rsidRPr="00D8545B">
        <w:rPr>
          <w:rFonts w:ascii="ITC Avant Garde" w:hAnsi="ITC Avant Garde" w:cs="Arial"/>
          <w:sz w:val="20"/>
          <w:szCs w:val="20"/>
          <w:lang w:eastAsia="es-MX"/>
        </w:rPr>
        <w:t xml:space="preserve"> </w:t>
      </w:r>
      <w:r w:rsidR="00BA309F" w:rsidRPr="00D8545B">
        <w:rPr>
          <w:rFonts w:ascii="ITC Avant Garde" w:hAnsi="ITC Avant Garde" w:cs="Arial"/>
          <w:sz w:val="20"/>
          <w:szCs w:val="20"/>
          <w:lang w:eastAsia="es-MX"/>
        </w:rPr>
        <w:t>(</w:t>
      </w:r>
      <w:r w:rsidRPr="00D8545B">
        <w:rPr>
          <w:rFonts w:ascii="ITC Avant Garde" w:hAnsi="ITC Avant Garde" w:cs="Arial"/>
          <w:sz w:val="20"/>
          <w:szCs w:val="20"/>
          <w:lang w:eastAsia="es-MX"/>
        </w:rPr>
        <w:t>…</w:t>
      </w:r>
      <w:r w:rsidR="00BA309F" w:rsidRPr="00D8545B">
        <w:rPr>
          <w:rFonts w:ascii="ITC Avant Garde" w:hAnsi="ITC Avant Garde" w:cs="Arial"/>
          <w:sz w:val="20"/>
          <w:szCs w:val="20"/>
          <w:lang w:eastAsia="es-MX"/>
        </w:rPr>
        <w:t xml:space="preserve">) </w:t>
      </w:r>
      <w:r w:rsidRPr="00D8545B">
        <w:rPr>
          <w:rFonts w:ascii="ITC Avant Garde" w:hAnsi="ITC Avant Garde" w:cs="Arial"/>
          <w:sz w:val="20"/>
          <w:szCs w:val="20"/>
          <w:lang w:eastAsia="es-MX"/>
        </w:rPr>
        <w:t>con fecha diez de diciembre del dos mil quince, que contiene</w:t>
      </w:r>
      <w:r w:rsidRPr="00D8545B">
        <w:rPr>
          <w:rFonts w:ascii="ITC Avant Garde" w:hAnsi="ITC Avant Garde" w:cs="Arial"/>
          <w:sz w:val="20"/>
          <w:lang w:eastAsia="es-MX"/>
        </w:rPr>
        <w:t xml:space="preserve"> La PROTOCOLIZACION del ACTA DE LAS RESOLUCIONES UNANIMES DE LOS SOCIOS DE “AT&amp;T COMUNICACIONES DIGITALES”</w:t>
      </w:r>
      <w:r w:rsidR="00BA309F" w:rsidRPr="00D8545B">
        <w:rPr>
          <w:rFonts w:ascii="ITC Avant Garde" w:hAnsi="ITC Avant Garde" w:cs="Arial"/>
          <w:sz w:val="20"/>
          <w:lang w:eastAsia="es-MX"/>
        </w:rPr>
        <w:t>(</w:t>
      </w:r>
      <w:r w:rsidRPr="00D8545B">
        <w:rPr>
          <w:rFonts w:ascii="ITC Avant Garde" w:hAnsi="ITC Avant Garde" w:cs="Arial"/>
          <w:sz w:val="20"/>
          <w:lang w:eastAsia="es-MX"/>
        </w:rPr>
        <w:t>…</w:t>
      </w:r>
      <w:r w:rsidR="00BA309F" w:rsidRPr="00D8545B">
        <w:rPr>
          <w:rFonts w:ascii="ITC Avant Garde" w:hAnsi="ITC Avant Garde" w:cs="Arial"/>
          <w:sz w:val="20"/>
          <w:lang w:eastAsia="es-MX"/>
        </w:rPr>
        <w:t>)</w:t>
      </w:r>
      <w:r w:rsidRPr="00D8545B">
        <w:rPr>
          <w:rFonts w:ascii="ITC Avant Garde" w:hAnsi="ITC Avant Garde" w:cs="Arial"/>
          <w:sz w:val="20"/>
          <w:lang w:eastAsia="es-MX"/>
        </w:rPr>
        <w:t>”</w:t>
      </w:r>
    </w:p>
    <w:p w14:paraId="076E4099"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lang w:eastAsia="es-MX"/>
        </w:rPr>
        <w:t>Asimismo obra en los folios 000435 a 000454 la protocolización del acta de las resoluciones unánimes de los socios de AT&amp;T Comunicaciones Digitales, S. de R.L. de C.V</w:t>
      </w:r>
      <w:r w:rsidR="0032669E" w:rsidRPr="00D8545B">
        <w:rPr>
          <w:rFonts w:ascii="ITC Avant Garde" w:hAnsi="ITC Avant Garde" w:cs="Arial"/>
          <w:lang w:eastAsia="es-MX"/>
        </w:rPr>
        <w:t>.</w:t>
      </w:r>
      <w:r w:rsidRPr="00D8545B">
        <w:rPr>
          <w:rFonts w:ascii="ITC Avant Garde" w:hAnsi="ITC Avant Garde" w:cs="Arial"/>
          <w:lang w:eastAsia="es-MX"/>
        </w:rPr>
        <w:t>,</w:t>
      </w:r>
      <w:r w:rsidR="0032669E" w:rsidRPr="00D8545B">
        <w:rPr>
          <w:rFonts w:ascii="ITC Avant Garde" w:hAnsi="ITC Avant Garde" w:cs="Arial"/>
          <w:lang w:eastAsia="es-MX"/>
        </w:rPr>
        <w:t xml:space="preserve"> </w:t>
      </w:r>
      <w:r w:rsidRPr="00D8545B">
        <w:rPr>
          <w:rFonts w:ascii="ITC Avant Garde" w:hAnsi="ITC Avant Garde" w:cs="Arial"/>
          <w:lang w:eastAsia="es-MX"/>
        </w:rPr>
        <w:t>que contiene el otorgamiento del poder (folio 000441):</w:t>
      </w:r>
    </w:p>
    <w:p w14:paraId="3A5D81A8" w14:textId="77777777" w:rsidR="00D8545B" w:rsidRPr="00D8545B" w:rsidRDefault="00414E53" w:rsidP="00D8545B">
      <w:pPr>
        <w:spacing w:before="360" w:after="120" w:line="276" w:lineRule="auto"/>
        <w:ind w:left="1134" w:right="1134"/>
        <w:jc w:val="both"/>
        <w:rPr>
          <w:rFonts w:ascii="ITC Avant Garde" w:hAnsi="ITC Avant Garde" w:cs="Arial"/>
          <w:sz w:val="20"/>
          <w:lang w:eastAsia="es-MX"/>
        </w:rPr>
      </w:pPr>
      <w:r w:rsidRPr="00D8545B">
        <w:rPr>
          <w:rFonts w:ascii="ITC Avant Garde" w:hAnsi="ITC Avant Garde" w:cs="Arial"/>
          <w:sz w:val="20"/>
          <w:lang w:eastAsia="es-MX"/>
        </w:rPr>
        <w:t>“</w:t>
      </w:r>
      <w:r w:rsidR="00C846CC" w:rsidRPr="00D8545B">
        <w:rPr>
          <w:rFonts w:ascii="ITC Avant Garde" w:hAnsi="ITC Avant Garde" w:cs="Arial"/>
          <w:sz w:val="20"/>
          <w:lang w:eastAsia="es-MX"/>
        </w:rPr>
        <w:t xml:space="preserve">Se resuelve otorgar en favor de los señores </w:t>
      </w:r>
      <w:r w:rsidR="00E47E3E" w:rsidRPr="00D8545B">
        <w:rPr>
          <w:rStyle w:val="Bodytext14pt"/>
          <w:rFonts w:ascii="ITC Avant Garde" w:hAnsi="ITC Avant Garde"/>
          <w:b/>
          <w:color w:val="0000FF"/>
          <w:sz w:val="20"/>
          <w:szCs w:val="20"/>
        </w:rPr>
        <w:t>“CONFIDENCIAL POR LEY”</w:t>
      </w:r>
      <w:r w:rsidR="00E47E3E" w:rsidRPr="00D8545B">
        <w:rPr>
          <w:rFonts w:ascii="ITC Avant Garde" w:hAnsi="ITC Avant Garde" w:cs="Arial"/>
          <w:sz w:val="20"/>
          <w:szCs w:val="20"/>
          <w:lang w:eastAsia="es-MX"/>
        </w:rPr>
        <w:t xml:space="preserve"> </w:t>
      </w:r>
      <w:r w:rsidRPr="00D8545B">
        <w:rPr>
          <w:rFonts w:ascii="ITC Avant Garde" w:hAnsi="ITC Avant Garde" w:cs="Arial"/>
          <w:sz w:val="20"/>
          <w:szCs w:val="20"/>
          <w:lang w:eastAsia="es-MX"/>
        </w:rPr>
        <w:t>(</w:t>
      </w:r>
      <w:r w:rsidR="00C846CC" w:rsidRPr="00D8545B">
        <w:rPr>
          <w:rFonts w:ascii="ITC Avant Garde" w:hAnsi="ITC Avant Garde" w:cs="Arial"/>
          <w:sz w:val="20"/>
          <w:szCs w:val="20"/>
          <w:lang w:eastAsia="es-MX"/>
        </w:rPr>
        <w:t>…</w:t>
      </w:r>
      <w:r w:rsidRPr="00D8545B">
        <w:rPr>
          <w:rFonts w:ascii="ITC Avant Garde" w:hAnsi="ITC Avant Garde" w:cs="Arial"/>
          <w:sz w:val="20"/>
          <w:szCs w:val="20"/>
          <w:lang w:eastAsia="es-MX"/>
        </w:rPr>
        <w:t>)</w:t>
      </w:r>
      <w:r w:rsidR="00C846CC" w:rsidRPr="00D8545B">
        <w:rPr>
          <w:rFonts w:ascii="ITC Avant Garde" w:hAnsi="ITC Avant Garde" w:cs="Arial"/>
          <w:sz w:val="20"/>
          <w:szCs w:val="20"/>
          <w:lang w:eastAsia="es-MX"/>
        </w:rPr>
        <w:t xml:space="preserve"> Para que lo ejercite mancomunadamente por dos de los Apoderados, un PODER ESPECIAL PARA ACTOS DE DOMINIO</w:t>
      </w:r>
      <w:r w:rsidRPr="00D8545B">
        <w:rPr>
          <w:rFonts w:ascii="ITC Avant Garde" w:hAnsi="ITC Avant Garde" w:cs="Arial"/>
          <w:sz w:val="20"/>
          <w:szCs w:val="20"/>
          <w:lang w:eastAsia="es-MX"/>
        </w:rPr>
        <w:t xml:space="preserve"> (</w:t>
      </w:r>
      <w:r w:rsidR="00C846CC" w:rsidRPr="00D8545B">
        <w:rPr>
          <w:rFonts w:ascii="ITC Avant Garde" w:hAnsi="ITC Avant Garde" w:cs="Arial"/>
          <w:sz w:val="20"/>
          <w:szCs w:val="20"/>
          <w:lang w:eastAsia="es-MX"/>
        </w:rPr>
        <w:t>…</w:t>
      </w:r>
      <w:r w:rsidRPr="00D8545B">
        <w:rPr>
          <w:rFonts w:ascii="ITC Avant Garde" w:hAnsi="ITC Avant Garde" w:cs="Arial"/>
          <w:sz w:val="20"/>
          <w:szCs w:val="20"/>
          <w:lang w:eastAsia="es-MX"/>
        </w:rPr>
        <w:t xml:space="preserve">) </w:t>
      </w:r>
      <w:r w:rsidR="00C846CC" w:rsidRPr="00D8545B">
        <w:rPr>
          <w:rFonts w:ascii="ITC Avant Garde" w:hAnsi="ITC Avant Garde" w:cs="Arial"/>
          <w:sz w:val="20"/>
          <w:szCs w:val="20"/>
          <w:lang w:eastAsia="es-MX"/>
        </w:rPr>
        <w:t>para realizar ante el IFT todos y cada uno de los</w:t>
      </w:r>
      <w:r w:rsidR="00C846CC" w:rsidRPr="00D8545B">
        <w:rPr>
          <w:rFonts w:ascii="ITC Avant Garde" w:hAnsi="ITC Avant Garde" w:cs="Arial"/>
          <w:sz w:val="20"/>
          <w:lang w:eastAsia="es-MX"/>
        </w:rPr>
        <w:t xml:space="preserve"> actos que resulten necesarios para solicitar el cambio de bandas".</w:t>
      </w:r>
    </w:p>
    <w:p w14:paraId="37A39285" w14:textId="77777777" w:rsidR="00D8545B" w:rsidRPr="00D8545B" w:rsidRDefault="00C846CC" w:rsidP="00D8545B">
      <w:pPr>
        <w:pStyle w:val="Prrafodelista"/>
        <w:numPr>
          <w:ilvl w:val="0"/>
          <w:numId w:val="37"/>
        </w:numPr>
        <w:spacing w:before="360" w:after="120" w:line="276" w:lineRule="auto"/>
        <w:jc w:val="both"/>
        <w:rPr>
          <w:rFonts w:ascii="ITC Avant Garde" w:hAnsi="ITC Avant Garde" w:cs="Arial"/>
          <w:b/>
          <w:lang w:eastAsia="es-MX"/>
        </w:rPr>
      </w:pPr>
      <w:r w:rsidRPr="00D8545B">
        <w:rPr>
          <w:rFonts w:ascii="ITC Avant Garde" w:hAnsi="ITC Avant Garde" w:cs="Arial"/>
          <w:b/>
          <w:lang w:eastAsia="es-MX"/>
        </w:rPr>
        <w:t>Testimonio o copia certificada de los instrumentos púb</w:t>
      </w:r>
      <w:r w:rsidR="001E5365" w:rsidRPr="00D8545B">
        <w:rPr>
          <w:rFonts w:ascii="ITC Avant Garde" w:hAnsi="ITC Avant Garde" w:cs="Arial"/>
          <w:b/>
          <w:lang w:eastAsia="es-MX"/>
        </w:rPr>
        <w:t>l</w:t>
      </w:r>
      <w:r w:rsidRPr="00D8545B">
        <w:rPr>
          <w:rFonts w:ascii="ITC Avant Garde" w:hAnsi="ITC Avant Garde" w:cs="Arial"/>
          <w:b/>
          <w:lang w:eastAsia="es-MX"/>
        </w:rPr>
        <w:t xml:space="preserve">icos en que consten: 1) Los datos de su escritura constitutiva, la cual debe incluir los datos de su </w:t>
      </w:r>
      <w:r w:rsidRPr="00D8545B">
        <w:rPr>
          <w:rFonts w:ascii="ITC Avant Garde" w:hAnsi="ITC Avant Garde" w:cs="Arial"/>
          <w:b/>
          <w:lang w:eastAsia="es-MX"/>
        </w:rPr>
        <w:lastRenderedPageBreak/>
        <w:t>inscripción en el Registro Público de Comercio y 2) En caso de modificaciones de los Estatutos, compulsa de sus Estatutos Sociales vigentes o copia certificada de cada una de las modificaciones con su debida inscripción en el Registro Público de Comercio.</w:t>
      </w:r>
      <w:r w:rsidRPr="00D8545B">
        <w:rPr>
          <w:rFonts w:ascii="ITC Avant Garde" w:hAnsi="ITC Avant Garde" w:cs="Arial"/>
          <w:lang w:eastAsia="es-MX"/>
        </w:rPr>
        <w:t xml:space="preserve"> En los folios 000455 al 000494 obra el instrumento 50,750 del 30 de abril del 2015, que contiene la protocolización del documento que contiene las resoluciones unánimes tomadas fuera de asamblea por los accionistas de “COMUNICACIONES NEXTEL DE MÉXICO”, SOCIEDAD ANÓNIMA DE CAPITAL VARIABLE, en el cual se presenta la reforma de estatutos sociales acta constitutiva y cambio de denominación. Asimismo en el folio 000495 consta copia del documento del Registro Público de la Propiedad Privada y de Comercio del 9 de junio del 2015.</w:t>
      </w:r>
    </w:p>
    <w:p w14:paraId="3402B8C8" w14:textId="77777777" w:rsidR="00D8545B" w:rsidRPr="00D8545B" w:rsidRDefault="00C846CC" w:rsidP="00D8545B">
      <w:pPr>
        <w:pStyle w:val="Prrafodelista"/>
        <w:spacing w:before="360" w:after="120" w:line="276" w:lineRule="auto"/>
        <w:ind w:left="426"/>
        <w:jc w:val="both"/>
        <w:rPr>
          <w:rFonts w:ascii="ITC Avant Garde" w:hAnsi="ITC Avant Garde" w:cs="Arial"/>
          <w:lang w:eastAsia="es-MX"/>
        </w:rPr>
      </w:pPr>
      <w:r w:rsidRPr="00D8545B">
        <w:rPr>
          <w:rFonts w:ascii="ITC Avant Garde" w:hAnsi="ITC Avant Garde" w:cs="Arial"/>
          <w:lang w:eastAsia="es-MX"/>
        </w:rPr>
        <w:t>El Interesado presenta en los folios 000505 al 000548 copia del documento ante Notaria Público número 4 en el que se hace constar:</w:t>
      </w:r>
    </w:p>
    <w:p w14:paraId="73B8089C" w14:textId="77777777" w:rsidR="00D8545B" w:rsidRPr="00D8545B" w:rsidRDefault="00C846CC" w:rsidP="00D8545B">
      <w:pPr>
        <w:pStyle w:val="Prrafodelista"/>
        <w:spacing w:before="360" w:after="120" w:line="276" w:lineRule="auto"/>
        <w:ind w:left="1134" w:right="1134"/>
        <w:jc w:val="both"/>
        <w:rPr>
          <w:rFonts w:ascii="ITC Avant Garde" w:hAnsi="ITC Avant Garde" w:cs="Arial"/>
          <w:sz w:val="20"/>
          <w:lang w:eastAsia="es-MX"/>
        </w:rPr>
      </w:pPr>
      <w:r w:rsidRPr="00D8545B">
        <w:rPr>
          <w:rFonts w:ascii="ITC Avant Garde" w:hAnsi="ITC Avant Garde" w:cs="Arial"/>
          <w:sz w:val="20"/>
          <w:lang w:eastAsia="es-MX"/>
        </w:rPr>
        <w:t>“LA CONSTITUCIÓN DE UNA SOCIEDAD ANONIMA DE CAPITAL VARIABLE que otorgan las socied</w:t>
      </w:r>
      <w:r w:rsidR="00343CA7" w:rsidRPr="00D8545B">
        <w:rPr>
          <w:rFonts w:ascii="ITC Avant Garde" w:hAnsi="ITC Avant Garde" w:cs="Arial"/>
          <w:sz w:val="20"/>
          <w:lang w:eastAsia="es-MX"/>
        </w:rPr>
        <w:t>a</w:t>
      </w:r>
      <w:r w:rsidRPr="00D8545B">
        <w:rPr>
          <w:rFonts w:ascii="ITC Avant Garde" w:hAnsi="ITC Avant Garde" w:cs="Arial"/>
          <w:sz w:val="20"/>
          <w:lang w:eastAsia="es-MX"/>
        </w:rPr>
        <w:t>des “COMUNICACIONES TRONCALES</w:t>
      </w:r>
      <w:proofErr w:type="gramStart"/>
      <w:r w:rsidRPr="00D8545B">
        <w:rPr>
          <w:rFonts w:ascii="ITC Avant Garde" w:hAnsi="ITC Avant Garde" w:cs="Arial"/>
          <w:sz w:val="20"/>
          <w:lang w:eastAsia="es-MX"/>
        </w:rPr>
        <w:t>”</w:t>
      </w:r>
      <w:r w:rsidR="00414E53" w:rsidRPr="00D8545B">
        <w:rPr>
          <w:rFonts w:ascii="ITC Avant Garde" w:hAnsi="ITC Avant Garde" w:cs="Arial"/>
          <w:sz w:val="20"/>
          <w:lang w:eastAsia="es-MX"/>
        </w:rPr>
        <w:t>(</w:t>
      </w:r>
      <w:proofErr w:type="gramEnd"/>
      <w:r w:rsidRPr="00D8545B">
        <w:rPr>
          <w:rFonts w:ascii="ITC Avant Garde" w:hAnsi="ITC Avant Garde" w:cs="Arial"/>
          <w:sz w:val="20"/>
          <w:lang w:eastAsia="es-MX"/>
        </w:rPr>
        <w:t>…</w:t>
      </w:r>
      <w:r w:rsidR="00414E53" w:rsidRPr="00D8545B">
        <w:rPr>
          <w:rFonts w:ascii="ITC Avant Garde" w:hAnsi="ITC Avant Garde" w:cs="Arial"/>
          <w:sz w:val="20"/>
          <w:lang w:eastAsia="es-MX"/>
        </w:rPr>
        <w:t>)</w:t>
      </w:r>
      <w:r w:rsidRPr="00D8545B">
        <w:rPr>
          <w:rFonts w:ascii="ITC Avant Garde" w:hAnsi="ITC Avant Garde" w:cs="Arial"/>
          <w:sz w:val="20"/>
          <w:lang w:eastAsia="es-MX"/>
        </w:rPr>
        <w:t>”WIRELESS VENTURES OF MEXICO”</w:t>
      </w:r>
      <w:r w:rsidR="00414E53" w:rsidRPr="00D8545B">
        <w:rPr>
          <w:rFonts w:ascii="ITC Avant Garde" w:hAnsi="ITC Avant Garde" w:cs="Arial"/>
          <w:sz w:val="20"/>
          <w:lang w:eastAsia="es-MX"/>
        </w:rPr>
        <w:t>(</w:t>
      </w:r>
      <w:r w:rsidRPr="00D8545B">
        <w:rPr>
          <w:rFonts w:ascii="ITC Avant Garde" w:hAnsi="ITC Avant Garde" w:cs="Arial"/>
          <w:sz w:val="20"/>
          <w:lang w:eastAsia="es-MX"/>
        </w:rPr>
        <w:t>…</w:t>
      </w:r>
      <w:r w:rsidR="00414E53" w:rsidRPr="00D8545B">
        <w:rPr>
          <w:rFonts w:ascii="ITC Avant Garde" w:hAnsi="ITC Avant Garde" w:cs="Arial"/>
          <w:sz w:val="20"/>
          <w:lang w:eastAsia="es-MX"/>
        </w:rPr>
        <w:t>)</w:t>
      </w:r>
      <w:r w:rsidRPr="00D8545B">
        <w:rPr>
          <w:rFonts w:ascii="ITC Avant Garde" w:hAnsi="ITC Avant Garde" w:cs="Arial"/>
          <w:sz w:val="20"/>
          <w:lang w:eastAsia="es-MX"/>
        </w:rPr>
        <w:t>”ASSOCIATED SRM; INC”</w:t>
      </w:r>
      <w:r w:rsidR="00414E53" w:rsidRPr="00D8545B">
        <w:rPr>
          <w:rFonts w:ascii="ITC Avant Garde" w:hAnsi="ITC Avant Garde" w:cs="Arial"/>
          <w:sz w:val="20"/>
          <w:lang w:eastAsia="es-MX"/>
        </w:rPr>
        <w:t>(</w:t>
      </w:r>
      <w:r w:rsidRPr="00D8545B">
        <w:rPr>
          <w:rFonts w:ascii="ITC Avant Garde" w:hAnsi="ITC Avant Garde" w:cs="Arial"/>
          <w:sz w:val="20"/>
          <w:lang w:eastAsia="es-MX"/>
        </w:rPr>
        <w:t>…</w:t>
      </w:r>
      <w:r w:rsidR="00414E53" w:rsidRPr="00D8545B">
        <w:rPr>
          <w:rFonts w:ascii="ITC Avant Garde" w:hAnsi="ITC Avant Garde" w:cs="Arial"/>
          <w:sz w:val="20"/>
          <w:lang w:eastAsia="es-MX"/>
        </w:rPr>
        <w:t>)</w:t>
      </w:r>
      <w:r w:rsidRPr="00D8545B">
        <w:rPr>
          <w:rFonts w:ascii="ITC Avant Garde" w:hAnsi="ITC Avant Garde" w:cs="Arial"/>
          <w:sz w:val="20"/>
          <w:lang w:eastAsia="es-MX"/>
        </w:rPr>
        <w:t>”INTERNATIONAL WIRLESS COMMUNICATIONS”… EAST AGROBUSINESS CONSULTANTS, LIMITED</w:t>
      </w:r>
      <w:proofErr w:type="gramStart"/>
      <w:r w:rsidRPr="00D8545B">
        <w:rPr>
          <w:rFonts w:ascii="ITC Avant Garde" w:hAnsi="ITC Avant Garde" w:cs="Arial"/>
          <w:sz w:val="20"/>
          <w:lang w:eastAsia="es-MX"/>
        </w:rPr>
        <w:t>”</w:t>
      </w:r>
      <w:r w:rsidR="00414E53" w:rsidRPr="00D8545B">
        <w:rPr>
          <w:rFonts w:ascii="ITC Avant Garde" w:hAnsi="ITC Avant Garde" w:cs="Arial"/>
          <w:sz w:val="20"/>
          <w:lang w:eastAsia="es-MX"/>
        </w:rPr>
        <w:t>(</w:t>
      </w:r>
      <w:proofErr w:type="gramEnd"/>
      <w:r w:rsidRPr="00D8545B">
        <w:rPr>
          <w:rFonts w:ascii="ITC Avant Garde" w:hAnsi="ITC Avant Garde" w:cs="Arial"/>
          <w:sz w:val="20"/>
          <w:lang w:eastAsia="es-MX"/>
        </w:rPr>
        <w:t>…</w:t>
      </w:r>
      <w:r w:rsidR="00414E53" w:rsidRPr="00D8545B">
        <w:rPr>
          <w:rFonts w:ascii="ITC Avant Garde" w:hAnsi="ITC Avant Garde" w:cs="Arial"/>
          <w:sz w:val="20"/>
          <w:lang w:eastAsia="es-MX"/>
        </w:rPr>
        <w:t>)”</w:t>
      </w:r>
    </w:p>
    <w:p w14:paraId="0CE0C429" w14:textId="77777777" w:rsidR="00D8545B" w:rsidRPr="00D8545B" w:rsidRDefault="00C846CC" w:rsidP="00D8545B">
      <w:pPr>
        <w:pStyle w:val="Prrafodelista"/>
        <w:spacing w:before="360" w:after="120" w:line="276" w:lineRule="auto"/>
        <w:ind w:left="426"/>
        <w:jc w:val="both"/>
        <w:rPr>
          <w:rFonts w:ascii="ITC Avant Garde" w:hAnsi="ITC Avant Garde" w:cs="Arial"/>
          <w:lang w:eastAsia="es-MX"/>
        </w:rPr>
      </w:pPr>
      <w:r w:rsidRPr="00D8545B">
        <w:rPr>
          <w:rFonts w:ascii="ITC Avant Garde" w:hAnsi="ITC Avant Garde" w:cs="Arial"/>
          <w:lang w:eastAsia="es-MX"/>
        </w:rPr>
        <w:t>En los folios 000549 al 000573 el Interesado presenta el instrumento 51,450 de 30 de junio de 2015, notariado por José Luis Villavicencio Castañeda</w:t>
      </w:r>
      <w:r w:rsidR="0032669E" w:rsidRPr="00D8545B">
        <w:rPr>
          <w:rFonts w:ascii="ITC Avant Garde" w:hAnsi="ITC Avant Garde" w:cs="Arial"/>
          <w:lang w:eastAsia="es-MX"/>
        </w:rPr>
        <w:t>, Notario Público 218 del Distrito Federal</w:t>
      </w:r>
      <w:r w:rsidRPr="00D8545B">
        <w:rPr>
          <w:rFonts w:ascii="ITC Avant Garde" w:hAnsi="ITC Avant Garde" w:cs="Arial"/>
          <w:lang w:eastAsia="es-MX"/>
        </w:rPr>
        <w:t xml:space="preserve"> en el que se expresa lo siguiente:</w:t>
      </w:r>
    </w:p>
    <w:p w14:paraId="06AFE47F" w14:textId="77777777" w:rsidR="00D8545B" w:rsidRPr="00D8545B" w:rsidRDefault="00C846CC" w:rsidP="00D8545B">
      <w:pPr>
        <w:pStyle w:val="Prrafodelista"/>
        <w:spacing w:before="360" w:after="120" w:line="276" w:lineRule="auto"/>
        <w:ind w:left="1134" w:right="1134"/>
        <w:jc w:val="both"/>
        <w:rPr>
          <w:rFonts w:ascii="ITC Avant Garde" w:hAnsi="ITC Avant Garde" w:cs="Arial"/>
          <w:sz w:val="20"/>
          <w:lang w:eastAsia="es-MX"/>
        </w:rPr>
      </w:pPr>
      <w:r w:rsidRPr="00D8545B">
        <w:rPr>
          <w:rFonts w:ascii="ITC Avant Garde" w:hAnsi="ITC Avant Garde" w:cs="Arial"/>
          <w:sz w:val="20"/>
          <w:lang w:eastAsia="es-MX"/>
        </w:rPr>
        <w:t>“</w:t>
      </w:r>
      <w:r w:rsidR="00414E53" w:rsidRPr="00D8545B">
        <w:rPr>
          <w:rFonts w:ascii="ITC Avant Garde" w:hAnsi="ITC Avant Garde" w:cs="Arial"/>
          <w:sz w:val="20"/>
          <w:lang w:eastAsia="es-MX"/>
        </w:rPr>
        <w:t>(</w:t>
      </w:r>
      <w:r w:rsidRPr="00D8545B">
        <w:rPr>
          <w:rFonts w:ascii="ITC Avant Garde" w:hAnsi="ITC Avant Garde" w:cs="Arial"/>
          <w:sz w:val="20"/>
          <w:lang w:eastAsia="es-MX"/>
        </w:rPr>
        <w:t>…</w:t>
      </w:r>
      <w:r w:rsidR="00414E53" w:rsidRPr="00D8545B">
        <w:rPr>
          <w:rFonts w:ascii="ITC Avant Garde" w:hAnsi="ITC Avant Garde" w:cs="Arial"/>
          <w:sz w:val="20"/>
          <w:lang w:eastAsia="es-MX"/>
        </w:rPr>
        <w:t xml:space="preserve">) </w:t>
      </w:r>
      <w:r w:rsidRPr="00D8545B">
        <w:rPr>
          <w:rFonts w:ascii="ITC Avant Garde" w:hAnsi="ITC Avant Garde" w:cs="Arial"/>
          <w:sz w:val="20"/>
          <w:lang w:eastAsia="es-MX"/>
        </w:rPr>
        <w:t>LA PROTOCOLIZACIÓN DEL DOCUMENTO QUE CONTIENE LAS RESOLUCIONES UNÁNIMES ADOPTADAS FUERA DE ASAMBLEA POR LOS ACCIONISTAS DE “COMUNICACIONES NEXTEL DE MÉXICO”</w:t>
      </w:r>
      <w:r w:rsidR="00414E53" w:rsidRPr="00D8545B">
        <w:rPr>
          <w:rFonts w:ascii="ITC Avant Garde" w:hAnsi="ITC Avant Garde" w:cs="Arial"/>
          <w:sz w:val="20"/>
          <w:lang w:eastAsia="es-MX"/>
        </w:rPr>
        <w:t>(</w:t>
      </w:r>
      <w:r w:rsidRPr="00D8545B">
        <w:rPr>
          <w:rFonts w:ascii="ITC Avant Garde" w:hAnsi="ITC Avant Garde" w:cs="Arial"/>
          <w:sz w:val="20"/>
          <w:lang w:eastAsia="es-MX"/>
        </w:rPr>
        <w:t>…</w:t>
      </w:r>
      <w:r w:rsidR="00414E53" w:rsidRPr="00D8545B">
        <w:rPr>
          <w:rFonts w:ascii="ITC Avant Garde" w:hAnsi="ITC Avant Garde" w:cs="Arial"/>
          <w:sz w:val="20"/>
          <w:lang w:eastAsia="es-MX"/>
        </w:rPr>
        <w:t xml:space="preserve">) </w:t>
      </w:r>
      <w:r w:rsidRPr="00D8545B">
        <w:rPr>
          <w:rFonts w:ascii="ITC Avant Garde" w:hAnsi="ITC Avant Garde" w:cs="Arial"/>
          <w:sz w:val="20"/>
          <w:lang w:eastAsia="es-MX"/>
        </w:rPr>
        <w:t>que tomó entre otros, el acuerdo de transformar la sociedad a SOCIEDAD DE RESPONSABILIDAD LIMITADA DE CAPITAL VARAIBLE</w:t>
      </w:r>
      <w:r w:rsidR="00414E53" w:rsidRPr="00D8545B">
        <w:rPr>
          <w:rFonts w:ascii="ITC Avant Garde" w:hAnsi="ITC Avant Garde" w:cs="Arial"/>
          <w:sz w:val="20"/>
          <w:lang w:eastAsia="es-MX"/>
        </w:rPr>
        <w:t xml:space="preserve"> (.</w:t>
      </w:r>
      <w:r w:rsidRPr="00D8545B">
        <w:rPr>
          <w:rFonts w:ascii="ITC Avant Garde" w:hAnsi="ITC Avant Garde" w:cs="Arial"/>
          <w:sz w:val="20"/>
          <w:lang w:eastAsia="es-MX"/>
        </w:rPr>
        <w:t>..</w:t>
      </w:r>
      <w:r w:rsidR="00414E53" w:rsidRPr="00D8545B">
        <w:rPr>
          <w:rFonts w:ascii="ITC Avant Garde" w:hAnsi="ITC Avant Garde" w:cs="Arial"/>
          <w:sz w:val="20"/>
          <w:lang w:eastAsia="es-MX"/>
        </w:rPr>
        <w:t>)</w:t>
      </w:r>
      <w:r w:rsidRPr="00D8545B">
        <w:rPr>
          <w:rFonts w:ascii="ITC Avant Garde" w:hAnsi="ITC Avant Garde" w:cs="Arial"/>
          <w:sz w:val="20"/>
          <w:lang w:eastAsia="es-MX"/>
        </w:rPr>
        <w:t xml:space="preserve"> modificar la denominación de la sociedad para quedar con la de “AT&amp;T COMUNICACIONES DIGITALES</w:t>
      </w:r>
      <w:r w:rsidR="00414E53" w:rsidRPr="00D8545B">
        <w:rPr>
          <w:rFonts w:ascii="ITC Avant Garde" w:hAnsi="ITC Avant Garde" w:cs="Arial"/>
          <w:sz w:val="20"/>
          <w:lang w:eastAsia="es-MX"/>
        </w:rPr>
        <w:t xml:space="preserve"> (</w:t>
      </w:r>
      <w:r w:rsidRPr="00D8545B">
        <w:rPr>
          <w:rFonts w:ascii="ITC Avant Garde" w:hAnsi="ITC Avant Garde" w:cs="Arial"/>
          <w:sz w:val="20"/>
          <w:lang w:eastAsia="es-MX"/>
        </w:rPr>
        <w:t>…</w:t>
      </w:r>
      <w:r w:rsidR="00414E53" w:rsidRPr="00D8545B">
        <w:rPr>
          <w:rFonts w:ascii="ITC Avant Garde" w:hAnsi="ITC Avant Garde" w:cs="Arial"/>
          <w:sz w:val="20"/>
          <w:lang w:eastAsia="es-MX"/>
        </w:rPr>
        <w:t>)</w:t>
      </w:r>
      <w:r w:rsidRPr="00D8545B">
        <w:rPr>
          <w:rFonts w:ascii="ITC Avant Garde" w:hAnsi="ITC Avant Garde" w:cs="Arial"/>
          <w:sz w:val="20"/>
          <w:lang w:eastAsia="es-MX"/>
        </w:rPr>
        <w:t>”</w:t>
      </w:r>
    </w:p>
    <w:p w14:paraId="645C7A60" w14:textId="77777777" w:rsidR="00D8545B" w:rsidRPr="00D8545B" w:rsidRDefault="00C846CC" w:rsidP="00D8545B">
      <w:pPr>
        <w:pStyle w:val="Prrafodelista"/>
        <w:spacing w:before="360" w:after="120" w:line="276" w:lineRule="auto"/>
        <w:ind w:left="426"/>
        <w:jc w:val="both"/>
        <w:rPr>
          <w:rFonts w:ascii="ITC Avant Garde" w:hAnsi="ITC Avant Garde" w:cs="Arial"/>
          <w:lang w:eastAsia="es-MX"/>
        </w:rPr>
      </w:pPr>
      <w:r w:rsidRPr="00D8545B">
        <w:rPr>
          <w:rFonts w:ascii="ITC Avant Garde" w:hAnsi="ITC Avant Garde" w:cs="Arial"/>
          <w:lang w:eastAsia="es-MX"/>
        </w:rPr>
        <w:t>En los folios 000577 a 000581 el Interesado presenta copia notariada de la autorización de uso de denominación o razón social: “AT&amp;T COMUNICACIONES DIGITALES”. En el folio 000597 se presenta un documento notariado por el Lic. Francisco Hugues Velez</w:t>
      </w:r>
      <w:r w:rsidR="0032669E" w:rsidRPr="00D8545B">
        <w:rPr>
          <w:rFonts w:ascii="ITC Avant Garde" w:hAnsi="ITC Avant Garde" w:cs="Arial"/>
          <w:lang w:eastAsia="es-MX"/>
        </w:rPr>
        <w:t xml:space="preserve">, Notario Público 212 del Distrito Federal, </w:t>
      </w:r>
      <w:r w:rsidRPr="00D8545B">
        <w:rPr>
          <w:rFonts w:ascii="ITC Avant Garde" w:hAnsi="ITC Avant Garde" w:cs="Arial"/>
          <w:lang w:eastAsia="es-MX"/>
        </w:rPr>
        <w:t>en el que:</w:t>
      </w:r>
    </w:p>
    <w:p w14:paraId="1B0CACD7" w14:textId="77777777" w:rsidR="00D8545B" w:rsidRPr="00D8545B" w:rsidRDefault="00C846CC" w:rsidP="00D8545B">
      <w:pPr>
        <w:pStyle w:val="Prrafodelista"/>
        <w:spacing w:before="360" w:after="120" w:line="276" w:lineRule="auto"/>
        <w:ind w:left="1134" w:right="1134"/>
        <w:jc w:val="both"/>
        <w:rPr>
          <w:rFonts w:ascii="ITC Avant Garde" w:hAnsi="ITC Avant Garde" w:cs="Arial"/>
          <w:sz w:val="20"/>
          <w:lang w:eastAsia="es-MX"/>
        </w:rPr>
      </w:pPr>
      <w:r w:rsidRPr="00D8545B">
        <w:rPr>
          <w:rFonts w:ascii="ITC Avant Garde" w:hAnsi="ITC Avant Garde" w:cs="Arial"/>
          <w:sz w:val="20"/>
          <w:lang w:eastAsia="es-MX"/>
        </w:rPr>
        <w:t>“</w:t>
      </w:r>
      <w:r w:rsidR="00414E53" w:rsidRPr="00D8545B">
        <w:rPr>
          <w:rFonts w:ascii="ITC Avant Garde" w:hAnsi="ITC Avant Garde" w:cs="Arial"/>
          <w:sz w:val="20"/>
          <w:lang w:eastAsia="es-MX"/>
        </w:rPr>
        <w:t>(</w:t>
      </w:r>
      <w:r w:rsidRPr="00D8545B">
        <w:rPr>
          <w:rFonts w:ascii="ITC Avant Garde" w:hAnsi="ITC Avant Garde" w:cs="Arial"/>
          <w:sz w:val="20"/>
          <w:lang w:eastAsia="es-MX"/>
        </w:rPr>
        <w:t>…</w:t>
      </w:r>
      <w:r w:rsidR="00414E53" w:rsidRPr="00D8545B">
        <w:rPr>
          <w:rFonts w:ascii="ITC Avant Garde" w:hAnsi="ITC Avant Garde" w:cs="Arial"/>
          <w:sz w:val="20"/>
          <w:lang w:eastAsia="es-MX"/>
        </w:rPr>
        <w:t xml:space="preserve">) </w:t>
      </w:r>
      <w:r w:rsidRPr="00D8545B">
        <w:rPr>
          <w:rFonts w:ascii="ITC Avant Garde" w:hAnsi="ITC Avant Garde" w:cs="Arial"/>
          <w:sz w:val="20"/>
          <w:lang w:eastAsia="es-MX"/>
        </w:rPr>
        <w:t>HAGO CONSTAR: que se encuentra en trámite de inscripción el e Registro Público de Comercio de esta Capital, el primer testimonio del instrumento número 57,219</w:t>
      </w:r>
      <w:r w:rsidR="00414E53" w:rsidRPr="00D8545B">
        <w:rPr>
          <w:rFonts w:ascii="ITC Avant Garde" w:hAnsi="ITC Avant Garde" w:cs="Arial"/>
          <w:sz w:val="20"/>
          <w:lang w:eastAsia="es-MX"/>
        </w:rPr>
        <w:t xml:space="preserve"> (</w:t>
      </w:r>
      <w:r w:rsidRPr="00D8545B">
        <w:rPr>
          <w:rFonts w:ascii="ITC Avant Garde" w:hAnsi="ITC Avant Garde" w:cs="Arial"/>
          <w:sz w:val="20"/>
          <w:lang w:eastAsia="es-MX"/>
        </w:rPr>
        <w:t>…</w:t>
      </w:r>
      <w:r w:rsidR="00414E53" w:rsidRPr="00D8545B">
        <w:rPr>
          <w:rFonts w:ascii="ITC Avant Garde" w:hAnsi="ITC Avant Garde" w:cs="Arial"/>
          <w:sz w:val="20"/>
          <w:lang w:eastAsia="es-MX"/>
        </w:rPr>
        <w:t xml:space="preserve">) </w:t>
      </w:r>
      <w:r w:rsidRPr="00D8545B">
        <w:rPr>
          <w:rFonts w:ascii="ITC Avant Garde" w:hAnsi="ITC Avant Garde" w:cs="Arial"/>
          <w:sz w:val="20"/>
          <w:lang w:eastAsia="es-MX"/>
        </w:rPr>
        <w:t xml:space="preserve">que contiene la PROTOCOLIZACION DEL ACTA DE LAS RESOLUCIONES UNANIMES DE LOS SOCIOS DE “AT&amp;T COMUNICACIONES DIGITALES”…..que contiene: I.- La MODIFICACIONES a su OBJETO SOCIAL y la </w:t>
      </w:r>
      <w:r w:rsidRPr="00D8545B">
        <w:rPr>
          <w:rFonts w:ascii="ITC Avant Garde" w:hAnsi="ITC Avant Garde" w:cs="Arial"/>
          <w:sz w:val="20"/>
          <w:lang w:eastAsia="es-MX"/>
        </w:rPr>
        <w:lastRenderedPageBreak/>
        <w:t>CONSECUENTE REFORMA a la CLAUSULA TERCERA de sus ESTATUTOS SOCIALES</w:t>
      </w:r>
      <w:r w:rsidR="00414E53" w:rsidRPr="00D8545B">
        <w:rPr>
          <w:rFonts w:ascii="ITC Avant Garde" w:hAnsi="ITC Avant Garde" w:cs="Arial"/>
          <w:sz w:val="20"/>
          <w:lang w:eastAsia="es-MX"/>
        </w:rPr>
        <w:t xml:space="preserve"> (</w:t>
      </w:r>
      <w:r w:rsidRPr="00D8545B">
        <w:rPr>
          <w:rFonts w:ascii="ITC Avant Garde" w:hAnsi="ITC Avant Garde" w:cs="Arial"/>
          <w:sz w:val="20"/>
          <w:lang w:eastAsia="es-MX"/>
        </w:rPr>
        <w:t>…</w:t>
      </w:r>
      <w:r w:rsidR="00414E53" w:rsidRPr="00D8545B">
        <w:rPr>
          <w:rFonts w:ascii="ITC Avant Garde" w:hAnsi="ITC Avant Garde" w:cs="Arial"/>
          <w:sz w:val="20"/>
          <w:lang w:eastAsia="es-MX"/>
        </w:rPr>
        <w:t>)</w:t>
      </w:r>
      <w:r w:rsidRPr="00D8545B">
        <w:rPr>
          <w:rFonts w:ascii="ITC Avant Garde" w:hAnsi="ITC Avant Garde" w:cs="Arial"/>
          <w:sz w:val="20"/>
          <w:lang w:eastAsia="es-MX"/>
        </w:rPr>
        <w:t>”</w:t>
      </w:r>
    </w:p>
    <w:p w14:paraId="132E3AD2" w14:textId="77777777" w:rsidR="00D8545B" w:rsidRPr="00D8545B" w:rsidRDefault="00C846CC" w:rsidP="00D8545B">
      <w:pPr>
        <w:pStyle w:val="Prrafodelista"/>
        <w:spacing w:before="360" w:after="120" w:line="276" w:lineRule="auto"/>
        <w:ind w:left="426"/>
        <w:jc w:val="both"/>
        <w:rPr>
          <w:rFonts w:ascii="ITC Avant Garde" w:hAnsi="ITC Avant Garde" w:cs="Arial"/>
          <w:lang w:eastAsia="es-MX"/>
        </w:rPr>
      </w:pPr>
      <w:r w:rsidRPr="00D8545B">
        <w:rPr>
          <w:rFonts w:ascii="ITC Avant Garde" w:hAnsi="ITC Avant Garde" w:cs="Arial"/>
          <w:lang w:eastAsia="es-MX"/>
        </w:rPr>
        <w:t>En los folios 000599 al 000612 el Interesado presenta copia notariada del Instrumento Público No. 57,219 que contiene la PROTOCOLIZACI</w:t>
      </w:r>
      <w:r w:rsidR="0032669E" w:rsidRPr="00D8545B">
        <w:rPr>
          <w:rFonts w:ascii="ITC Avant Garde" w:hAnsi="ITC Avant Garde" w:cs="Arial"/>
          <w:lang w:eastAsia="es-MX"/>
        </w:rPr>
        <w:t>Ó</w:t>
      </w:r>
      <w:r w:rsidRPr="00D8545B">
        <w:rPr>
          <w:rFonts w:ascii="ITC Avant Garde" w:hAnsi="ITC Avant Garde" w:cs="Arial"/>
          <w:lang w:eastAsia="es-MX"/>
        </w:rPr>
        <w:t>N DEL ACTA DE LAS RESOLUCIONES UN</w:t>
      </w:r>
      <w:r w:rsidR="0032669E" w:rsidRPr="00D8545B">
        <w:rPr>
          <w:rFonts w:ascii="ITC Avant Garde" w:hAnsi="ITC Avant Garde" w:cs="Arial"/>
          <w:lang w:eastAsia="es-MX"/>
        </w:rPr>
        <w:t>Á</w:t>
      </w:r>
      <w:r w:rsidRPr="00D8545B">
        <w:rPr>
          <w:rFonts w:ascii="ITC Avant Garde" w:hAnsi="ITC Avant Garde" w:cs="Arial"/>
          <w:lang w:eastAsia="es-MX"/>
        </w:rPr>
        <w:t xml:space="preserve">NIMES DE LOS SOCIOS DE “AT&amp;T COMUNICACIONES DIGITALES”, SOCIEDAD DE RESPONSABILIDAD LIMITADA DE CAPITAL VARIABLE. </w:t>
      </w:r>
    </w:p>
    <w:p w14:paraId="7D22EBFA"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b/>
          <w:lang w:eastAsia="es-MX"/>
        </w:rPr>
        <w:t xml:space="preserve">Anexo 10. Plan de negocios. </w:t>
      </w:r>
      <w:r w:rsidRPr="00D8545B">
        <w:rPr>
          <w:rFonts w:ascii="ITC Avant Garde" w:hAnsi="ITC Avant Garde" w:cs="Arial"/>
          <w:lang w:eastAsia="es-MX"/>
        </w:rPr>
        <w:t>Respecto a la información presentada en el Plan de Negocios, el Interesado AT&amp;T Comunicaciones Digitales, S. de R.L. de C.V. integró información relevante respecto de su conceptualización del negocio, así como de las acciones y estrategias que implementaría en caso de ser una empresa adjudicataria. El análisis y consecuente evaluación de dicho plan por parte del área competente del Instituto, determina que dicho Plan de Negocios cumple con los respectivos requerimientos de información establecidos en las Bases de Licitación.</w:t>
      </w:r>
    </w:p>
    <w:p w14:paraId="572473DB" w14:textId="77777777" w:rsidR="00D8545B" w:rsidRPr="00D8545B" w:rsidRDefault="00C846CC" w:rsidP="00D8545B">
      <w:pPr>
        <w:spacing w:before="360" w:after="120" w:line="276" w:lineRule="auto"/>
        <w:ind w:right="-16"/>
        <w:jc w:val="both"/>
        <w:rPr>
          <w:rFonts w:ascii="ITC Avant Garde" w:hAnsi="ITC Avant Garde" w:cs="Arial"/>
          <w:lang w:eastAsia="es-MX"/>
        </w:rPr>
      </w:pPr>
      <w:r w:rsidRPr="00D8545B">
        <w:rPr>
          <w:rFonts w:ascii="ITC Avant Garde" w:hAnsi="ITC Avant Garde" w:cs="Arial"/>
          <w:lang w:eastAsia="es-MX"/>
        </w:rPr>
        <w:t xml:space="preserve">Al respecto, se determinó evaluar la información en los siguientes temas: </w:t>
      </w:r>
    </w:p>
    <w:p w14:paraId="79C238EE" w14:textId="3FC3D739" w:rsidR="00C846CC" w:rsidRPr="00D8545B" w:rsidRDefault="00C846CC" w:rsidP="00D8545B">
      <w:pPr>
        <w:pStyle w:val="Prrafodelista"/>
        <w:numPr>
          <w:ilvl w:val="0"/>
          <w:numId w:val="38"/>
        </w:numPr>
        <w:spacing w:before="360" w:after="120" w:line="276" w:lineRule="auto"/>
        <w:jc w:val="both"/>
        <w:rPr>
          <w:rFonts w:ascii="ITC Avant Garde" w:hAnsi="ITC Avant Garde"/>
        </w:rPr>
      </w:pPr>
      <w:r w:rsidRPr="00D8545B">
        <w:rPr>
          <w:rFonts w:ascii="ITC Avant Garde" w:hAnsi="ITC Avant Garde"/>
        </w:rPr>
        <w:t>Visión, misión y objetivos del negocio.</w:t>
      </w:r>
    </w:p>
    <w:p w14:paraId="2B0EEBD0" w14:textId="77777777" w:rsidR="00C846CC" w:rsidRPr="00D8545B" w:rsidRDefault="00C846CC" w:rsidP="00D8545B">
      <w:pPr>
        <w:pStyle w:val="Prrafodelista"/>
        <w:numPr>
          <w:ilvl w:val="0"/>
          <w:numId w:val="38"/>
        </w:numPr>
        <w:spacing w:before="360" w:after="120" w:line="276" w:lineRule="auto"/>
        <w:jc w:val="both"/>
        <w:rPr>
          <w:rFonts w:ascii="ITC Avant Garde" w:hAnsi="ITC Avant Garde"/>
        </w:rPr>
      </w:pPr>
      <w:r w:rsidRPr="00D8545B">
        <w:rPr>
          <w:rFonts w:ascii="ITC Avant Garde" w:hAnsi="ITC Avant Garde"/>
        </w:rPr>
        <w:t>Análisis FODA (fuerzas, debilidades, oportunidades y amenazas).</w:t>
      </w:r>
    </w:p>
    <w:p w14:paraId="76794D05" w14:textId="77777777" w:rsidR="00C846CC" w:rsidRPr="00D8545B" w:rsidRDefault="00C846CC" w:rsidP="00D8545B">
      <w:pPr>
        <w:pStyle w:val="Prrafodelista"/>
        <w:numPr>
          <w:ilvl w:val="0"/>
          <w:numId w:val="38"/>
        </w:numPr>
        <w:spacing w:before="360" w:after="120" w:line="276" w:lineRule="auto"/>
        <w:jc w:val="both"/>
        <w:rPr>
          <w:rFonts w:ascii="ITC Avant Garde" w:hAnsi="ITC Avant Garde"/>
        </w:rPr>
      </w:pPr>
      <w:r w:rsidRPr="00D8545B">
        <w:rPr>
          <w:rFonts w:ascii="ITC Avant Garde" w:hAnsi="ITC Avant Garde"/>
        </w:rPr>
        <w:t>Análisis situacional de la industria y de la empresa.</w:t>
      </w:r>
    </w:p>
    <w:p w14:paraId="268CBD71" w14:textId="77777777" w:rsidR="00C846CC" w:rsidRPr="00D8545B" w:rsidRDefault="00C846CC" w:rsidP="00D8545B">
      <w:pPr>
        <w:pStyle w:val="Prrafodelista"/>
        <w:numPr>
          <w:ilvl w:val="0"/>
          <w:numId w:val="38"/>
        </w:numPr>
        <w:spacing w:before="360" w:after="120" w:line="276" w:lineRule="auto"/>
        <w:jc w:val="both"/>
        <w:rPr>
          <w:rFonts w:ascii="ITC Avant Garde" w:hAnsi="ITC Avant Garde"/>
        </w:rPr>
      </w:pPr>
      <w:r w:rsidRPr="00D8545B">
        <w:rPr>
          <w:rFonts w:ascii="ITC Avant Garde" w:hAnsi="ITC Avant Garde"/>
        </w:rPr>
        <w:t>Mercado meta y necesidades que pretende cubrir.</w:t>
      </w:r>
    </w:p>
    <w:p w14:paraId="004C5F03" w14:textId="77777777" w:rsidR="00C846CC" w:rsidRPr="00D8545B" w:rsidRDefault="00C846CC" w:rsidP="00D8545B">
      <w:pPr>
        <w:pStyle w:val="Prrafodelista"/>
        <w:numPr>
          <w:ilvl w:val="0"/>
          <w:numId w:val="38"/>
        </w:numPr>
        <w:spacing w:before="360" w:after="120" w:line="276" w:lineRule="auto"/>
        <w:jc w:val="both"/>
        <w:rPr>
          <w:rFonts w:ascii="ITC Avant Garde" w:hAnsi="ITC Avant Garde"/>
        </w:rPr>
      </w:pPr>
      <w:r w:rsidRPr="00D8545B">
        <w:rPr>
          <w:rFonts w:ascii="ITC Avant Garde" w:hAnsi="ITC Avant Garde"/>
        </w:rPr>
        <w:t>Análisis de ventajas competitivas y comparativas. ¿Qué hace exitoso su negocio?</w:t>
      </w:r>
    </w:p>
    <w:p w14:paraId="0CE5AA18" w14:textId="77777777" w:rsidR="00C846CC" w:rsidRPr="00D8545B" w:rsidRDefault="00C846CC" w:rsidP="00D8545B">
      <w:pPr>
        <w:pStyle w:val="Prrafodelista"/>
        <w:numPr>
          <w:ilvl w:val="0"/>
          <w:numId w:val="38"/>
        </w:numPr>
        <w:spacing w:before="360" w:after="120" w:line="276" w:lineRule="auto"/>
        <w:jc w:val="both"/>
        <w:rPr>
          <w:rFonts w:ascii="ITC Avant Garde" w:hAnsi="ITC Avant Garde"/>
        </w:rPr>
      </w:pPr>
      <w:r w:rsidRPr="00D8545B">
        <w:rPr>
          <w:rFonts w:ascii="ITC Avant Garde" w:hAnsi="ITC Avant Garde"/>
        </w:rPr>
        <w:t>Estrategia tarifaria respecto a otros operadores.</w:t>
      </w:r>
    </w:p>
    <w:p w14:paraId="61BB1071" w14:textId="77777777" w:rsidR="00C846CC" w:rsidRPr="00D8545B" w:rsidRDefault="00C846CC" w:rsidP="00D8545B">
      <w:pPr>
        <w:pStyle w:val="Prrafodelista"/>
        <w:numPr>
          <w:ilvl w:val="0"/>
          <w:numId w:val="38"/>
        </w:numPr>
        <w:spacing w:before="360" w:after="120" w:line="276" w:lineRule="auto"/>
        <w:jc w:val="both"/>
        <w:rPr>
          <w:rFonts w:ascii="ITC Avant Garde" w:hAnsi="ITC Avant Garde"/>
        </w:rPr>
      </w:pPr>
      <w:r w:rsidRPr="00D8545B">
        <w:rPr>
          <w:rFonts w:ascii="ITC Avant Garde" w:hAnsi="ITC Avant Garde"/>
        </w:rPr>
        <w:t>Estrategia de negocio que se utilizará para capturar una determinada participación de mercado.</w:t>
      </w:r>
    </w:p>
    <w:p w14:paraId="6072B055" w14:textId="77777777" w:rsidR="00C846CC" w:rsidRPr="00D8545B" w:rsidRDefault="00C846CC" w:rsidP="00D8545B">
      <w:pPr>
        <w:pStyle w:val="Prrafodelista"/>
        <w:numPr>
          <w:ilvl w:val="0"/>
          <w:numId w:val="38"/>
        </w:numPr>
        <w:spacing w:before="360" w:after="120" w:line="276" w:lineRule="auto"/>
        <w:jc w:val="both"/>
        <w:rPr>
          <w:rFonts w:ascii="ITC Avant Garde" w:hAnsi="ITC Avant Garde"/>
        </w:rPr>
      </w:pPr>
      <w:r w:rsidRPr="00D8545B">
        <w:rPr>
          <w:rFonts w:ascii="ITC Avant Garde" w:hAnsi="ITC Avant Garde"/>
        </w:rPr>
        <w:t>Análisis de socios, personal, alianzas y proveedores estratégicos.</w:t>
      </w:r>
    </w:p>
    <w:p w14:paraId="2AE39003" w14:textId="77777777" w:rsidR="00C846CC" w:rsidRPr="00D8545B" w:rsidRDefault="00C846CC" w:rsidP="00D8545B">
      <w:pPr>
        <w:pStyle w:val="Prrafodelista"/>
        <w:numPr>
          <w:ilvl w:val="0"/>
          <w:numId w:val="38"/>
        </w:numPr>
        <w:spacing w:before="360" w:after="120" w:line="276" w:lineRule="auto"/>
        <w:jc w:val="both"/>
        <w:rPr>
          <w:rFonts w:ascii="ITC Avant Garde" w:hAnsi="ITC Avant Garde"/>
        </w:rPr>
      </w:pPr>
      <w:r w:rsidRPr="00D8545B">
        <w:rPr>
          <w:rFonts w:ascii="ITC Avant Garde" w:eastAsia="Times New Roman" w:hAnsi="ITC Avant Garde" w:cs="Arial"/>
          <w:color w:val="000000"/>
          <w:lang w:eastAsia="es-MX"/>
        </w:rPr>
        <w:t>Explicar las especificaciones técnicas de su proyecto.</w:t>
      </w:r>
    </w:p>
    <w:p w14:paraId="7718827A" w14:textId="77777777" w:rsidR="00C846CC" w:rsidRPr="00D8545B" w:rsidRDefault="00C846CC" w:rsidP="00D8545B">
      <w:pPr>
        <w:pStyle w:val="Prrafodelista"/>
        <w:numPr>
          <w:ilvl w:val="0"/>
          <w:numId w:val="38"/>
        </w:numPr>
        <w:spacing w:before="360" w:after="120" w:line="276" w:lineRule="auto"/>
        <w:jc w:val="both"/>
        <w:rPr>
          <w:rFonts w:ascii="ITC Avant Garde" w:hAnsi="ITC Avant Garde"/>
        </w:rPr>
      </w:pPr>
      <w:r w:rsidRPr="00D8545B">
        <w:rPr>
          <w:rFonts w:ascii="ITC Avant Garde" w:eastAsia="Times New Roman" w:hAnsi="ITC Avant Garde" w:cs="Arial"/>
          <w:color w:val="000000"/>
          <w:lang w:eastAsia="es-MX"/>
        </w:rPr>
        <w:t>Explicar su programa de desarrollo tecnológico.</w:t>
      </w:r>
    </w:p>
    <w:p w14:paraId="025275CA" w14:textId="77777777" w:rsidR="00C846CC" w:rsidRPr="00D8545B" w:rsidRDefault="00C846CC" w:rsidP="00D8545B">
      <w:pPr>
        <w:pStyle w:val="Prrafodelista"/>
        <w:numPr>
          <w:ilvl w:val="0"/>
          <w:numId w:val="38"/>
        </w:numPr>
        <w:spacing w:before="360" w:after="120" w:line="276" w:lineRule="auto"/>
        <w:jc w:val="both"/>
        <w:rPr>
          <w:rFonts w:ascii="ITC Avant Garde" w:hAnsi="ITC Avant Garde"/>
        </w:rPr>
      </w:pPr>
      <w:r w:rsidRPr="00D8545B">
        <w:rPr>
          <w:rFonts w:ascii="ITC Avant Garde" w:hAnsi="ITC Avant Garde"/>
        </w:rPr>
        <w:t>Explicar su proyecto a largo plazo del mecanismo de interoperabilidad de equipos con los Estados Unidos de América y Canadá.</w:t>
      </w:r>
    </w:p>
    <w:p w14:paraId="307D766A" w14:textId="77777777" w:rsidR="00C846CC" w:rsidRPr="00D8545B" w:rsidRDefault="00C846CC" w:rsidP="00D8545B">
      <w:pPr>
        <w:pStyle w:val="Prrafodelista"/>
        <w:numPr>
          <w:ilvl w:val="0"/>
          <w:numId w:val="38"/>
        </w:numPr>
        <w:spacing w:before="360" w:after="120" w:line="276" w:lineRule="auto"/>
        <w:jc w:val="both"/>
        <w:rPr>
          <w:rFonts w:ascii="ITC Avant Garde" w:hAnsi="ITC Avant Garde"/>
        </w:rPr>
      </w:pPr>
      <w:r w:rsidRPr="00D8545B">
        <w:rPr>
          <w:rFonts w:ascii="ITC Avant Garde" w:hAnsi="ITC Avant Garde"/>
        </w:rPr>
        <w:t>Programa y compromisos de inversiones.</w:t>
      </w:r>
    </w:p>
    <w:p w14:paraId="5834848B" w14:textId="77777777" w:rsidR="00C846CC" w:rsidRPr="00D8545B" w:rsidRDefault="00C846CC" w:rsidP="00D8545B">
      <w:pPr>
        <w:pStyle w:val="Prrafodelista"/>
        <w:numPr>
          <w:ilvl w:val="0"/>
          <w:numId w:val="38"/>
        </w:numPr>
        <w:spacing w:before="360" w:after="120" w:line="276" w:lineRule="auto"/>
        <w:jc w:val="both"/>
        <w:rPr>
          <w:rFonts w:ascii="ITC Avant Garde" w:hAnsi="ITC Avant Garde"/>
        </w:rPr>
      </w:pPr>
      <w:r w:rsidRPr="00D8545B">
        <w:rPr>
          <w:rFonts w:ascii="ITC Avant Garde" w:hAnsi="ITC Avant Garde"/>
        </w:rPr>
        <w:t>Programa y compromisos de calidad.</w:t>
      </w:r>
    </w:p>
    <w:p w14:paraId="71CDB6A3" w14:textId="77777777" w:rsidR="00C846CC" w:rsidRPr="00D8545B" w:rsidRDefault="00C846CC" w:rsidP="00D8545B">
      <w:pPr>
        <w:pStyle w:val="Prrafodelista"/>
        <w:numPr>
          <w:ilvl w:val="0"/>
          <w:numId w:val="38"/>
        </w:numPr>
        <w:spacing w:before="360" w:after="120" w:line="276" w:lineRule="auto"/>
        <w:jc w:val="both"/>
        <w:rPr>
          <w:rFonts w:ascii="ITC Avant Garde" w:hAnsi="ITC Avant Garde"/>
        </w:rPr>
      </w:pPr>
      <w:r w:rsidRPr="00D8545B">
        <w:rPr>
          <w:rFonts w:ascii="ITC Avant Garde" w:hAnsi="ITC Avant Garde"/>
        </w:rPr>
        <w:t>Programa y compromisos de cobertura social, poblacional o geográfica.</w:t>
      </w:r>
    </w:p>
    <w:p w14:paraId="7BE48BDD" w14:textId="77777777" w:rsidR="00C846CC" w:rsidRPr="00D8545B" w:rsidRDefault="00C846CC" w:rsidP="00D8545B">
      <w:pPr>
        <w:pStyle w:val="Prrafodelista"/>
        <w:numPr>
          <w:ilvl w:val="0"/>
          <w:numId w:val="38"/>
        </w:numPr>
        <w:spacing w:before="360" w:after="120" w:line="276" w:lineRule="auto"/>
        <w:jc w:val="both"/>
        <w:rPr>
          <w:rFonts w:ascii="ITC Avant Garde" w:hAnsi="ITC Avant Garde"/>
        </w:rPr>
      </w:pPr>
      <w:r w:rsidRPr="00D8545B">
        <w:rPr>
          <w:rFonts w:ascii="ITC Avant Garde" w:hAnsi="ITC Avant Garde"/>
        </w:rPr>
        <w:t>Programa y compromisos de conectividad en sitios públicos.</w:t>
      </w:r>
    </w:p>
    <w:p w14:paraId="09D698D8" w14:textId="77777777" w:rsidR="00C846CC" w:rsidRPr="00D8545B" w:rsidRDefault="00C846CC" w:rsidP="00D8545B">
      <w:pPr>
        <w:pStyle w:val="Prrafodelista"/>
        <w:numPr>
          <w:ilvl w:val="0"/>
          <w:numId w:val="38"/>
        </w:numPr>
        <w:spacing w:before="360" w:after="120" w:line="276" w:lineRule="auto"/>
        <w:jc w:val="both"/>
        <w:rPr>
          <w:rFonts w:ascii="ITC Avant Garde" w:hAnsi="ITC Avant Garde"/>
        </w:rPr>
      </w:pPr>
      <w:r w:rsidRPr="00D8545B">
        <w:rPr>
          <w:rFonts w:ascii="ITC Avant Garde" w:hAnsi="ITC Avant Garde"/>
        </w:rPr>
        <w:t>Programa y compromisos de conectividad universal.</w:t>
      </w:r>
    </w:p>
    <w:p w14:paraId="08B25E2E" w14:textId="77777777" w:rsidR="00C846CC" w:rsidRPr="00D8545B" w:rsidRDefault="00C846CC" w:rsidP="00D8545B">
      <w:pPr>
        <w:pStyle w:val="Prrafodelista"/>
        <w:numPr>
          <w:ilvl w:val="0"/>
          <w:numId w:val="38"/>
        </w:numPr>
        <w:spacing w:before="360" w:after="120" w:line="276" w:lineRule="auto"/>
        <w:jc w:val="both"/>
        <w:rPr>
          <w:rFonts w:ascii="ITC Avant Garde" w:hAnsi="ITC Avant Garde"/>
        </w:rPr>
      </w:pPr>
      <w:r w:rsidRPr="00D8545B">
        <w:rPr>
          <w:rFonts w:ascii="ITC Avant Garde" w:hAnsi="ITC Avant Garde"/>
        </w:rPr>
        <w:t>Programa y compromisos de cobertura universal.</w:t>
      </w:r>
    </w:p>
    <w:p w14:paraId="663286DA" w14:textId="77777777" w:rsidR="00D8545B" w:rsidRPr="00D8545B" w:rsidRDefault="00C846CC" w:rsidP="00D8545B">
      <w:pPr>
        <w:pStyle w:val="Prrafodelista"/>
        <w:numPr>
          <w:ilvl w:val="0"/>
          <w:numId w:val="38"/>
        </w:numPr>
        <w:spacing w:before="360" w:after="120" w:line="276" w:lineRule="auto"/>
        <w:jc w:val="both"/>
        <w:rPr>
          <w:rFonts w:ascii="ITC Avant Garde" w:hAnsi="ITC Avant Garde"/>
        </w:rPr>
      </w:pPr>
      <w:r w:rsidRPr="00D8545B">
        <w:rPr>
          <w:rFonts w:ascii="ITC Avant Garde" w:hAnsi="ITC Avant Garde"/>
        </w:rPr>
        <w:t>Proyecciones financieras anuales a corto, mediano y largo plazo.</w:t>
      </w:r>
    </w:p>
    <w:p w14:paraId="41EE866E" w14:textId="77777777" w:rsidR="00D8545B" w:rsidRPr="00D8545B" w:rsidRDefault="00C846CC" w:rsidP="00D8545B">
      <w:pPr>
        <w:pStyle w:val="Prrafodelista"/>
        <w:numPr>
          <w:ilvl w:val="0"/>
          <w:numId w:val="33"/>
        </w:numPr>
        <w:spacing w:before="360" w:after="120" w:line="276" w:lineRule="auto"/>
        <w:ind w:left="426" w:right="-16" w:hanging="426"/>
        <w:jc w:val="both"/>
        <w:rPr>
          <w:rFonts w:ascii="ITC Avant Garde" w:hAnsi="ITC Avant Garde" w:cs="Arial"/>
          <w:b/>
          <w:lang w:eastAsia="es-MX"/>
        </w:rPr>
      </w:pPr>
      <w:r w:rsidRPr="00D8545B">
        <w:rPr>
          <w:rFonts w:ascii="ITC Avant Garde" w:hAnsi="ITC Avant Garde" w:cs="Arial"/>
          <w:b/>
          <w:lang w:eastAsia="es-MX"/>
        </w:rPr>
        <w:lastRenderedPageBreak/>
        <w:t xml:space="preserve">Misión, visión y objetivos del negocio. </w:t>
      </w:r>
      <w:r w:rsidRPr="00D8545B">
        <w:rPr>
          <w:rFonts w:ascii="ITC Avant Garde" w:hAnsi="ITC Avant Garde" w:cs="Arial"/>
          <w:lang w:eastAsia="es-MX"/>
        </w:rPr>
        <w:t xml:space="preserve">El Interesado </w:t>
      </w:r>
      <w:r w:rsidR="001E2140" w:rsidRPr="00D8545B">
        <w:rPr>
          <w:rFonts w:ascii="ITC Avant Garde" w:hAnsi="ITC Avant Garde" w:cs="Arial"/>
          <w:lang w:eastAsia="es-MX"/>
        </w:rPr>
        <w:t xml:space="preserve">presenta la información requerida correspondiente </w:t>
      </w:r>
      <w:r w:rsidRPr="00D8545B">
        <w:rPr>
          <w:rFonts w:ascii="ITC Avant Garde" w:hAnsi="ITC Avant Garde" w:cs="Arial"/>
          <w:lang w:eastAsia="es-MX"/>
        </w:rPr>
        <w:t>en el folio 000819 de la Entrega 1-ATT.</w:t>
      </w:r>
    </w:p>
    <w:p w14:paraId="291C24D3" w14:textId="77777777" w:rsidR="00D8545B" w:rsidRPr="00D8545B" w:rsidRDefault="00C846CC" w:rsidP="00D8545B">
      <w:pPr>
        <w:spacing w:before="360" w:after="120" w:line="276" w:lineRule="auto"/>
        <w:ind w:right="-16"/>
        <w:jc w:val="both"/>
        <w:rPr>
          <w:rFonts w:ascii="ITC Avant Garde" w:hAnsi="ITC Avant Garde" w:cs="Arial"/>
          <w:lang w:eastAsia="es-MX"/>
        </w:rPr>
      </w:pPr>
      <w:r w:rsidRPr="00D8545B">
        <w:rPr>
          <w:rFonts w:ascii="ITC Avant Garde" w:hAnsi="ITC Avant Garde" w:cs="Arial"/>
          <w:lang w:eastAsia="es-MX"/>
        </w:rPr>
        <w:t xml:space="preserve">Al respecto, se cita la visión y misión del Interesado y se resumen los principales objetivos: </w:t>
      </w:r>
    </w:p>
    <w:p w14:paraId="7AAFF2E1" w14:textId="77777777" w:rsidR="00D8545B" w:rsidRPr="00D8545B" w:rsidRDefault="00414E53" w:rsidP="00D8545B">
      <w:pPr>
        <w:pStyle w:val="Prrafodelista"/>
        <w:spacing w:before="360" w:after="120" w:line="276" w:lineRule="auto"/>
        <w:ind w:left="1134" w:right="1104"/>
        <w:jc w:val="both"/>
        <w:rPr>
          <w:rFonts w:ascii="ITC Avant Garde" w:hAnsi="ITC Avant Garde" w:cs="Arial"/>
          <w:sz w:val="20"/>
          <w:lang w:eastAsia="es-MX"/>
        </w:rPr>
      </w:pPr>
      <w:r w:rsidRPr="00D8545B">
        <w:rPr>
          <w:rFonts w:ascii="ITC Avant Garde" w:hAnsi="ITC Avant Garde" w:cs="Arial"/>
          <w:sz w:val="20"/>
          <w:lang w:eastAsia="es-MX"/>
        </w:rPr>
        <w:t>“</w:t>
      </w:r>
      <w:r w:rsidR="00C846CC" w:rsidRPr="00D8545B">
        <w:rPr>
          <w:rFonts w:ascii="ITC Avant Garde" w:hAnsi="ITC Avant Garde" w:cs="Arial"/>
          <w:sz w:val="20"/>
          <w:lang w:eastAsia="es-MX"/>
        </w:rPr>
        <w:t xml:space="preserve">Visión: </w:t>
      </w:r>
      <w:r w:rsidR="00E47E3E" w:rsidRPr="00D8545B">
        <w:rPr>
          <w:rStyle w:val="Bodytext14pt"/>
          <w:rFonts w:ascii="ITC Avant Garde" w:hAnsi="ITC Avant Garde"/>
          <w:b/>
          <w:color w:val="0000FF"/>
          <w:sz w:val="22"/>
          <w:szCs w:val="22"/>
        </w:rPr>
        <w:t>“CONFIDENCIAL POR LEY”</w:t>
      </w:r>
    </w:p>
    <w:p w14:paraId="2ECF9294" w14:textId="77777777" w:rsidR="00D8545B" w:rsidRPr="00D8545B" w:rsidRDefault="00C846CC" w:rsidP="00D8545B">
      <w:pPr>
        <w:pStyle w:val="Prrafodelista"/>
        <w:spacing w:before="360" w:after="120" w:line="276" w:lineRule="auto"/>
        <w:ind w:left="1134" w:right="1104"/>
        <w:jc w:val="both"/>
        <w:rPr>
          <w:rStyle w:val="Bodytext14pt"/>
          <w:rFonts w:ascii="ITC Avant Garde" w:hAnsi="ITC Avant Garde"/>
          <w:b/>
          <w:color w:val="0070C0"/>
          <w:sz w:val="22"/>
          <w:szCs w:val="22"/>
        </w:rPr>
      </w:pPr>
      <w:r w:rsidRPr="00D8545B">
        <w:rPr>
          <w:rFonts w:ascii="ITC Avant Garde" w:hAnsi="ITC Avant Garde" w:cs="Arial"/>
          <w:sz w:val="20"/>
          <w:lang w:eastAsia="es-MX"/>
        </w:rPr>
        <w:t xml:space="preserve">“Misión: </w:t>
      </w:r>
      <w:r w:rsidR="00E47E3E" w:rsidRPr="00D8545B">
        <w:rPr>
          <w:rStyle w:val="Bodytext14pt"/>
          <w:rFonts w:ascii="ITC Avant Garde" w:hAnsi="ITC Avant Garde"/>
          <w:b/>
          <w:color w:val="0000FF"/>
          <w:sz w:val="22"/>
          <w:szCs w:val="22"/>
        </w:rPr>
        <w:t>“CONFIDENCIAL POR LEY”</w:t>
      </w:r>
    </w:p>
    <w:p w14:paraId="177A5B2F" w14:textId="77777777" w:rsidR="00D8545B" w:rsidRPr="00D8545B" w:rsidRDefault="00414E53" w:rsidP="00D8545B">
      <w:pPr>
        <w:pStyle w:val="Prrafodelista"/>
        <w:spacing w:before="360" w:after="120" w:line="276" w:lineRule="auto"/>
        <w:ind w:left="1134" w:right="1104"/>
        <w:jc w:val="both"/>
        <w:rPr>
          <w:rStyle w:val="Bodytext14pt"/>
          <w:rFonts w:ascii="ITC Avant Garde" w:hAnsi="ITC Avant Garde"/>
          <w:b/>
          <w:color w:val="0070C0"/>
          <w:sz w:val="22"/>
          <w:szCs w:val="22"/>
        </w:rPr>
      </w:pPr>
      <w:r w:rsidRPr="00D8545B">
        <w:rPr>
          <w:rFonts w:ascii="ITC Avant Garde" w:hAnsi="ITC Avant Garde" w:cs="Arial"/>
          <w:sz w:val="20"/>
          <w:lang w:eastAsia="es-MX"/>
        </w:rPr>
        <w:t>“</w:t>
      </w:r>
      <w:r w:rsidR="00C846CC" w:rsidRPr="00D8545B">
        <w:rPr>
          <w:rFonts w:ascii="ITC Avant Garde" w:hAnsi="ITC Avant Garde" w:cs="Arial"/>
          <w:sz w:val="20"/>
          <w:lang w:eastAsia="es-MX"/>
        </w:rPr>
        <w:t>Objetivos del negocio:</w:t>
      </w:r>
      <w:r w:rsidR="0000212F" w:rsidRPr="00D8545B">
        <w:rPr>
          <w:rFonts w:ascii="ITC Avant Garde" w:hAnsi="ITC Avant Garde" w:cs="Arial"/>
          <w:sz w:val="20"/>
          <w:lang w:eastAsia="es-MX"/>
        </w:rPr>
        <w:t xml:space="preserve"> </w:t>
      </w:r>
      <w:r w:rsidR="00E47E3E" w:rsidRPr="00D8545B">
        <w:rPr>
          <w:rStyle w:val="Bodytext14pt"/>
          <w:rFonts w:ascii="ITC Avant Garde" w:hAnsi="ITC Avant Garde"/>
          <w:b/>
          <w:color w:val="0000FF"/>
          <w:sz w:val="22"/>
          <w:szCs w:val="22"/>
        </w:rPr>
        <w:t>“CONFIDENCIAL POR LEY”</w:t>
      </w:r>
    </w:p>
    <w:p w14:paraId="79311BE7" w14:textId="6C371054" w:rsidR="00C846CC" w:rsidRPr="00D8545B" w:rsidRDefault="00C846CC" w:rsidP="007B78D4">
      <w:pPr>
        <w:pStyle w:val="Prrafodelista"/>
        <w:numPr>
          <w:ilvl w:val="0"/>
          <w:numId w:val="33"/>
        </w:numPr>
        <w:spacing w:before="360" w:after="120" w:line="276" w:lineRule="auto"/>
        <w:ind w:right="-17"/>
        <w:jc w:val="both"/>
        <w:rPr>
          <w:rFonts w:ascii="ITC Avant Garde" w:hAnsi="ITC Avant Garde" w:cs="Arial"/>
          <w:lang w:eastAsia="es-MX"/>
        </w:rPr>
      </w:pPr>
      <w:r w:rsidRPr="00D8545B">
        <w:rPr>
          <w:rFonts w:ascii="ITC Avant Garde" w:hAnsi="ITC Avant Garde" w:cs="Arial"/>
          <w:b/>
          <w:lang w:eastAsia="es-MX"/>
        </w:rPr>
        <w:t xml:space="preserve">Análisis FODA (fuerzas, debilidades, oportunidades y amenazas). </w:t>
      </w:r>
      <w:r w:rsidRPr="00D8545B">
        <w:rPr>
          <w:rFonts w:ascii="ITC Avant Garde" w:hAnsi="ITC Avant Garde" w:cs="Arial"/>
          <w:lang w:eastAsia="es-MX"/>
        </w:rPr>
        <w:t xml:space="preserve">El Análisis FODA </w:t>
      </w:r>
      <w:r w:rsidR="001E2140" w:rsidRPr="00D8545B">
        <w:rPr>
          <w:rFonts w:ascii="ITC Avant Garde" w:hAnsi="ITC Avant Garde" w:cs="Arial"/>
          <w:lang w:eastAsia="es-MX"/>
        </w:rPr>
        <w:t xml:space="preserve">expuesto </w:t>
      </w:r>
      <w:r w:rsidRPr="00D8545B">
        <w:rPr>
          <w:rFonts w:ascii="ITC Avant Garde" w:hAnsi="ITC Avant Garde" w:cs="Arial"/>
          <w:lang w:eastAsia="es-MX"/>
        </w:rPr>
        <w:t>en el folio 000821 de la Entrega 1-ATT</w:t>
      </w:r>
      <w:r w:rsidR="001E2140" w:rsidRPr="00D8545B">
        <w:rPr>
          <w:rFonts w:ascii="ITC Avant Garde" w:hAnsi="ITC Avant Garde" w:cs="Arial"/>
          <w:lang w:eastAsia="es-MX"/>
        </w:rPr>
        <w:t xml:space="preserve">, expresa de </w:t>
      </w:r>
      <w:r w:rsidR="001E2140" w:rsidRPr="007B78D4">
        <w:rPr>
          <w:rFonts w:ascii="ITC Avant Garde" w:hAnsi="ITC Avant Garde"/>
          <w:lang w:eastAsia="es-MX"/>
        </w:rPr>
        <w:t>manera</w:t>
      </w:r>
      <w:r w:rsidR="001E2140" w:rsidRPr="00D8545B">
        <w:rPr>
          <w:rFonts w:ascii="ITC Avant Garde" w:hAnsi="ITC Avant Garde" w:cs="Arial"/>
          <w:lang w:eastAsia="es-MX"/>
        </w:rPr>
        <w:t xml:space="preserve"> precisa </w:t>
      </w:r>
      <w:r w:rsidR="001E2140" w:rsidRPr="00A94D2E">
        <w:rPr>
          <w:rFonts w:ascii="ITC Avant Garde" w:hAnsi="ITC Avant Garde"/>
          <w:lang w:eastAsia="es-MX"/>
        </w:rPr>
        <w:t>cuáles</w:t>
      </w:r>
      <w:r w:rsidR="001E2140" w:rsidRPr="00D8545B">
        <w:rPr>
          <w:rFonts w:ascii="ITC Avant Garde" w:hAnsi="ITC Avant Garde" w:cs="Arial"/>
          <w:lang w:eastAsia="es-MX"/>
        </w:rPr>
        <w:t xml:space="preserve"> son las fortalezas, oportunidades, debilidades y amenazas del Interesado,</w:t>
      </w:r>
      <w:r w:rsidRPr="00D8545B">
        <w:rPr>
          <w:rFonts w:ascii="ITC Avant Garde" w:hAnsi="ITC Avant Garde" w:cs="Arial"/>
          <w:lang w:eastAsia="es-MX"/>
        </w:rPr>
        <w:t xml:space="preserve"> </w:t>
      </w:r>
      <w:r w:rsidR="001E2140" w:rsidRPr="00D8545B">
        <w:rPr>
          <w:rFonts w:ascii="ITC Avant Garde" w:hAnsi="ITC Avant Garde" w:cs="Arial"/>
          <w:lang w:eastAsia="es-MX"/>
        </w:rPr>
        <w:t>misma que se</w:t>
      </w:r>
      <w:r w:rsidRPr="00D8545B">
        <w:rPr>
          <w:rFonts w:ascii="ITC Avant Garde" w:hAnsi="ITC Avant Garde" w:cs="Arial"/>
          <w:lang w:eastAsia="es-MX"/>
        </w:rPr>
        <w:t xml:space="preserve"> presenta a continuación en el siguiente cuadro:</w:t>
      </w:r>
    </w:p>
    <w:tbl>
      <w:tblPr>
        <w:tblStyle w:val="Tablaconcuadrcula"/>
        <w:tblW w:w="0" w:type="auto"/>
        <w:jc w:val="center"/>
        <w:tblLook w:val="04A0" w:firstRow="1" w:lastRow="0" w:firstColumn="1" w:lastColumn="0" w:noHBand="0" w:noVBand="1"/>
        <w:tblCaption w:val="Análisis FODA (fuerza, Debilidades, oportunidades y amenazas)"/>
        <w:tblDescription w:val="CONFIDENCIAL POR LEY"/>
      </w:tblPr>
      <w:tblGrid>
        <w:gridCol w:w="4389"/>
        <w:gridCol w:w="4390"/>
      </w:tblGrid>
      <w:tr w:rsidR="0000212F" w:rsidRPr="00D8545B" w14:paraId="172FAA80" w14:textId="77777777" w:rsidTr="0000212F">
        <w:trPr>
          <w:trHeight w:val="385"/>
          <w:tblHeader/>
          <w:jc w:val="center"/>
        </w:trPr>
        <w:tc>
          <w:tcPr>
            <w:tcW w:w="4389" w:type="dxa"/>
            <w:shd w:val="clear" w:color="auto" w:fill="BFBFBF" w:themeFill="background1" w:themeFillShade="BF"/>
            <w:vAlign w:val="center"/>
          </w:tcPr>
          <w:p w14:paraId="424C6AA5" w14:textId="77777777" w:rsidR="00C846CC" w:rsidRPr="00D8545B" w:rsidRDefault="00C846CC" w:rsidP="007B78D4">
            <w:pPr>
              <w:pStyle w:val="Prrafodelista"/>
              <w:spacing w:line="276" w:lineRule="auto"/>
              <w:ind w:left="0" w:right="-17"/>
              <w:jc w:val="center"/>
              <w:rPr>
                <w:rFonts w:ascii="ITC Avant Garde" w:hAnsi="ITC Avant Garde"/>
                <w:b/>
                <w:sz w:val="18"/>
              </w:rPr>
            </w:pPr>
            <w:r w:rsidRPr="00D8545B">
              <w:rPr>
                <w:rFonts w:ascii="ITC Avant Garde" w:hAnsi="ITC Avant Garde"/>
                <w:b/>
                <w:sz w:val="18"/>
              </w:rPr>
              <w:t>Fuerzas</w:t>
            </w:r>
          </w:p>
        </w:tc>
        <w:tc>
          <w:tcPr>
            <w:tcW w:w="4390" w:type="dxa"/>
            <w:shd w:val="clear" w:color="auto" w:fill="BFBFBF" w:themeFill="background1" w:themeFillShade="BF"/>
            <w:vAlign w:val="center"/>
          </w:tcPr>
          <w:p w14:paraId="08A403BA" w14:textId="77777777" w:rsidR="00C846CC" w:rsidRPr="00D8545B" w:rsidRDefault="00C846CC" w:rsidP="007B78D4">
            <w:pPr>
              <w:pStyle w:val="Prrafodelista"/>
              <w:spacing w:line="276" w:lineRule="auto"/>
              <w:ind w:left="0" w:right="-17"/>
              <w:jc w:val="center"/>
              <w:rPr>
                <w:rFonts w:ascii="ITC Avant Garde" w:hAnsi="ITC Avant Garde"/>
                <w:b/>
                <w:sz w:val="18"/>
              </w:rPr>
            </w:pPr>
            <w:r w:rsidRPr="00D8545B">
              <w:rPr>
                <w:rFonts w:ascii="ITC Avant Garde" w:hAnsi="ITC Avant Garde"/>
                <w:b/>
                <w:sz w:val="18"/>
              </w:rPr>
              <w:t>Oportunidades</w:t>
            </w:r>
          </w:p>
        </w:tc>
      </w:tr>
      <w:tr w:rsidR="00E47E3E" w:rsidRPr="00D8545B" w14:paraId="32EE50E0" w14:textId="77777777" w:rsidTr="00D8545B">
        <w:trPr>
          <w:jc w:val="center"/>
        </w:trPr>
        <w:tc>
          <w:tcPr>
            <w:tcW w:w="4389" w:type="dxa"/>
          </w:tcPr>
          <w:p w14:paraId="50E9B820" w14:textId="4C480FF2" w:rsidR="00E47E3E" w:rsidRPr="00D8545B" w:rsidRDefault="00E47E3E" w:rsidP="007B78D4">
            <w:pPr>
              <w:pStyle w:val="Prrafodelista"/>
              <w:spacing w:line="276" w:lineRule="auto"/>
              <w:ind w:left="431" w:right="-17"/>
              <w:jc w:val="center"/>
              <w:rPr>
                <w:rFonts w:ascii="ITC Avant Garde" w:hAnsi="ITC Avant Garde"/>
                <w:sz w:val="20"/>
                <w:szCs w:val="20"/>
                <w:highlight w:val="yellow"/>
                <w:lang w:val="es-ES"/>
              </w:rPr>
            </w:pPr>
            <w:r w:rsidRPr="00D8545B">
              <w:rPr>
                <w:rStyle w:val="Bodytext14pt"/>
                <w:rFonts w:ascii="ITC Avant Garde" w:hAnsi="ITC Avant Garde"/>
                <w:b/>
                <w:color w:val="0000FF"/>
                <w:sz w:val="20"/>
                <w:szCs w:val="20"/>
              </w:rPr>
              <w:t>“CONFIDENCIAL POR LEY”</w:t>
            </w:r>
          </w:p>
        </w:tc>
        <w:tc>
          <w:tcPr>
            <w:tcW w:w="4390" w:type="dxa"/>
          </w:tcPr>
          <w:p w14:paraId="300B0C94" w14:textId="108E3B6D" w:rsidR="00E47E3E" w:rsidRPr="00D8545B" w:rsidRDefault="00E47E3E" w:rsidP="007B78D4">
            <w:pPr>
              <w:pStyle w:val="Prrafodelista"/>
              <w:spacing w:line="276" w:lineRule="auto"/>
              <w:ind w:left="0" w:right="-17"/>
              <w:jc w:val="center"/>
              <w:rPr>
                <w:rFonts w:ascii="ITC Avant Garde" w:hAnsi="ITC Avant Garde"/>
                <w:sz w:val="20"/>
                <w:szCs w:val="20"/>
                <w:highlight w:val="yellow"/>
                <w:lang w:val="es-ES"/>
              </w:rPr>
            </w:pPr>
            <w:r w:rsidRPr="00D8545B">
              <w:rPr>
                <w:rStyle w:val="Bodytext14pt"/>
                <w:rFonts w:ascii="ITC Avant Garde" w:hAnsi="ITC Avant Garde"/>
                <w:b/>
                <w:color w:val="0000FF"/>
                <w:sz w:val="20"/>
                <w:szCs w:val="20"/>
              </w:rPr>
              <w:t>“CONFIDENCIAL POR LEY”</w:t>
            </w:r>
          </w:p>
        </w:tc>
      </w:tr>
      <w:tr w:rsidR="0000212F" w:rsidRPr="00D8545B" w14:paraId="36E0F303" w14:textId="77777777" w:rsidTr="0000212F">
        <w:trPr>
          <w:trHeight w:val="407"/>
          <w:jc w:val="center"/>
        </w:trPr>
        <w:tc>
          <w:tcPr>
            <w:tcW w:w="4389" w:type="dxa"/>
            <w:shd w:val="clear" w:color="auto" w:fill="BFBFBF" w:themeFill="background1" w:themeFillShade="BF"/>
            <w:vAlign w:val="center"/>
          </w:tcPr>
          <w:p w14:paraId="7BA1634F" w14:textId="77777777" w:rsidR="00C846CC" w:rsidRPr="00D8545B" w:rsidRDefault="00C846CC" w:rsidP="007B78D4">
            <w:pPr>
              <w:pStyle w:val="Prrafodelista"/>
              <w:spacing w:line="276" w:lineRule="auto"/>
              <w:ind w:left="0" w:right="-17"/>
              <w:jc w:val="center"/>
              <w:rPr>
                <w:rFonts w:ascii="ITC Avant Garde" w:hAnsi="ITC Avant Garde"/>
                <w:b/>
                <w:sz w:val="18"/>
              </w:rPr>
            </w:pPr>
            <w:r w:rsidRPr="00D8545B">
              <w:rPr>
                <w:rFonts w:ascii="ITC Avant Garde" w:hAnsi="ITC Avant Garde"/>
                <w:b/>
                <w:sz w:val="18"/>
              </w:rPr>
              <w:t>Debilidades</w:t>
            </w:r>
          </w:p>
        </w:tc>
        <w:tc>
          <w:tcPr>
            <w:tcW w:w="4390" w:type="dxa"/>
            <w:shd w:val="clear" w:color="auto" w:fill="BFBFBF" w:themeFill="background1" w:themeFillShade="BF"/>
            <w:vAlign w:val="center"/>
          </w:tcPr>
          <w:p w14:paraId="796BC7E7" w14:textId="77777777" w:rsidR="00C846CC" w:rsidRPr="00D8545B" w:rsidRDefault="00C846CC" w:rsidP="007B78D4">
            <w:pPr>
              <w:pStyle w:val="Prrafodelista"/>
              <w:spacing w:line="276" w:lineRule="auto"/>
              <w:ind w:left="0" w:right="-17"/>
              <w:jc w:val="center"/>
              <w:rPr>
                <w:rFonts w:ascii="ITC Avant Garde" w:hAnsi="ITC Avant Garde"/>
                <w:b/>
                <w:sz w:val="18"/>
              </w:rPr>
            </w:pPr>
            <w:r w:rsidRPr="00D8545B">
              <w:rPr>
                <w:rFonts w:ascii="ITC Avant Garde" w:hAnsi="ITC Avant Garde"/>
                <w:b/>
                <w:sz w:val="18"/>
              </w:rPr>
              <w:t>Amenazas</w:t>
            </w:r>
          </w:p>
        </w:tc>
      </w:tr>
      <w:tr w:rsidR="00E47E3E" w:rsidRPr="00D8545B" w14:paraId="5617B5E0" w14:textId="77777777" w:rsidTr="00D8545B">
        <w:trPr>
          <w:jc w:val="center"/>
        </w:trPr>
        <w:tc>
          <w:tcPr>
            <w:tcW w:w="4389" w:type="dxa"/>
          </w:tcPr>
          <w:p w14:paraId="755F36A8" w14:textId="42FDE454" w:rsidR="00E47E3E" w:rsidRPr="00D8545B" w:rsidRDefault="00E47E3E" w:rsidP="007B78D4">
            <w:pPr>
              <w:pStyle w:val="Prrafodelista"/>
              <w:spacing w:line="276" w:lineRule="auto"/>
              <w:ind w:left="0" w:right="-17"/>
              <w:jc w:val="center"/>
              <w:rPr>
                <w:rFonts w:ascii="ITC Avant Garde" w:hAnsi="ITC Avant Garde"/>
                <w:sz w:val="20"/>
                <w:szCs w:val="20"/>
                <w:highlight w:val="yellow"/>
                <w:lang w:val="es-ES"/>
              </w:rPr>
            </w:pPr>
            <w:r w:rsidRPr="00D8545B">
              <w:rPr>
                <w:rStyle w:val="Bodytext14pt"/>
                <w:rFonts w:ascii="ITC Avant Garde" w:hAnsi="ITC Avant Garde"/>
                <w:b/>
                <w:color w:val="0000FF"/>
                <w:sz w:val="20"/>
                <w:szCs w:val="20"/>
              </w:rPr>
              <w:t>“CONFIDENCIAL POR LEY”</w:t>
            </w:r>
          </w:p>
        </w:tc>
        <w:tc>
          <w:tcPr>
            <w:tcW w:w="4390" w:type="dxa"/>
          </w:tcPr>
          <w:p w14:paraId="5CFFA2DC" w14:textId="6261B4AF" w:rsidR="00E47E3E" w:rsidRPr="00D8545B" w:rsidRDefault="00E47E3E" w:rsidP="007B78D4">
            <w:pPr>
              <w:pStyle w:val="Prrafodelista"/>
              <w:spacing w:line="276" w:lineRule="auto"/>
              <w:ind w:left="431" w:right="-17"/>
              <w:jc w:val="center"/>
              <w:rPr>
                <w:rFonts w:ascii="ITC Avant Garde" w:hAnsi="ITC Avant Garde"/>
                <w:sz w:val="20"/>
                <w:szCs w:val="20"/>
                <w:highlight w:val="yellow"/>
                <w:lang w:val="es-ES"/>
              </w:rPr>
            </w:pPr>
            <w:r w:rsidRPr="00D8545B">
              <w:rPr>
                <w:rStyle w:val="Bodytext14pt"/>
                <w:rFonts w:ascii="ITC Avant Garde" w:hAnsi="ITC Avant Garde"/>
                <w:b/>
                <w:color w:val="0000FF"/>
                <w:sz w:val="20"/>
                <w:szCs w:val="20"/>
              </w:rPr>
              <w:t>“CONFIDENCIAL POR LEY”</w:t>
            </w:r>
          </w:p>
        </w:tc>
      </w:tr>
    </w:tbl>
    <w:p w14:paraId="04D83739" w14:textId="6F80BC86" w:rsidR="00C846CC" w:rsidRPr="00D8545B" w:rsidRDefault="00C846CC" w:rsidP="00D8545B">
      <w:pPr>
        <w:pStyle w:val="Prrafodelista"/>
        <w:numPr>
          <w:ilvl w:val="0"/>
          <w:numId w:val="33"/>
        </w:numPr>
        <w:spacing w:before="360" w:after="120" w:line="276" w:lineRule="auto"/>
        <w:ind w:right="-17"/>
        <w:jc w:val="both"/>
        <w:rPr>
          <w:rFonts w:ascii="ITC Avant Garde" w:hAnsi="ITC Avant Garde" w:cs="Arial"/>
          <w:lang w:eastAsia="es-MX"/>
        </w:rPr>
      </w:pPr>
      <w:r w:rsidRPr="00D8545B">
        <w:rPr>
          <w:rFonts w:ascii="ITC Avant Garde" w:hAnsi="ITC Avant Garde" w:cs="Arial"/>
          <w:b/>
          <w:lang w:eastAsia="es-MX"/>
        </w:rPr>
        <w:t xml:space="preserve">Análisis situacional de la industria y de la empresa. </w:t>
      </w:r>
      <w:r w:rsidRPr="00D8545B">
        <w:rPr>
          <w:rFonts w:ascii="ITC Avant Garde" w:hAnsi="ITC Avant Garde" w:cs="Arial"/>
          <w:lang w:eastAsia="es-MX"/>
        </w:rPr>
        <w:t>El análisis, el cual se encuentra en el folio 000823-000843 de la Entrega 1-ATT, cumple con lo solicitado en las Bases de Licitación.</w:t>
      </w:r>
      <w:r w:rsidRPr="00D8545B">
        <w:rPr>
          <w:rFonts w:ascii="ITC Avant Garde" w:hAnsi="ITC Avant Garde"/>
          <w:lang w:eastAsia="es-MX"/>
        </w:rPr>
        <w:t xml:space="preserve"> Es de destacar que el Interesado presenta un análisis que incorpora las tendencias tanto de la industria</w:t>
      </w:r>
      <w:r w:rsidR="001E2140" w:rsidRPr="00D8545B">
        <w:rPr>
          <w:rFonts w:ascii="ITC Avant Garde" w:hAnsi="ITC Avant Garde"/>
          <w:lang w:eastAsia="es-MX"/>
        </w:rPr>
        <w:t xml:space="preserve"> nacional</w:t>
      </w:r>
      <w:r w:rsidRPr="00D8545B">
        <w:rPr>
          <w:rFonts w:ascii="ITC Avant Garde" w:hAnsi="ITC Avant Garde"/>
          <w:lang w:eastAsia="es-MX"/>
        </w:rPr>
        <w:t xml:space="preserve"> así </w:t>
      </w:r>
      <w:r w:rsidRPr="00D8545B">
        <w:rPr>
          <w:rFonts w:ascii="ITC Avant Garde" w:hAnsi="ITC Avant Garde" w:cs="Arial"/>
          <w:lang w:eastAsia="es-MX"/>
        </w:rPr>
        <w:t>como de la situación de la empresa, enfocándose en la conformación interna y externa de la industria mexicana, del mercado, indicadores</w:t>
      </w:r>
      <w:r w:rsidR="001E2140" w:rsidRPr="00D8545B">
        <w:rPr>
          <w:rFonts w:ascii="ITC Avant Garde" w:hAnsi="ITC Avant Garde" w:cs="Arial"/>
          <w:lang w:eastAsia="es-MX"/>
        </w:rPr>
        <w:t xml:space="preserve"> clave y</w:t>
      </w:r>
      <w:r w:rsidRPr="00D8545B">
        <w:rPr>
          <w:rFonts w:ascii="ITC Avant Garde" w:hAnsi="ITC Avant Garde" w:cs="Arial"/>
          <w:lang w:eastAsia="es-MX"/>
        </w:rPr>
        <w:t xml:space="preserve"> comportamiento de los usuarios, destacando la siguiente información:</w:t>
      </w:r>
    </w:p>
    <w:p w14:paraId="36E719FE" w14:textId="7C4E3988" w:rsidR="0000212F" w:rsidRPr="00D8545B" w:rsidRDefault="00E47E3E" w:rsidP="00D8545B">
      <w:pPr>
        <w:spacing w:before="360" w:after="120" w:line="276" w:lineRule="auto"/>
        <w:ind w:left="1134" w:right="1134"/>
        <w:jc w:val="center"/>
        <w:rPr>
          <w:rFonts w:ascii="ITC Avant Garde" w:hAnsi="ITC Avant Garde" w:cs="Arial"/>
          <w:sz w:val="26"/>
          <w:szCs w:val="26"/>
          <w:lang w:eastAsia="es-MX"/>
        </w:rPr>
      </w:pPr>
      <w:r w:rsidRPr="00D8545B">
        <w:rPr>
          <w:rStyle w:val="Bodytext14pt"/>
          <w:rFonts w:ascii="ITC Avant Garde" w:hAnsi="ITC Avant Garde"/>
          <w:b/>
          <w:color w:val="0000FF"/>
          <w:sz w:val="26"/>
          <w:szCs w:val="26"/>
        </w:rPr>
        <w:t>“CONFIDENCIAL POR LEY”</w:t>
      </w:r>
    </w:p>
    <w:p w14:paraId="3F3B212C" w14:textId="2219F8C9" w:rsidR="00C846CC" w:rsidRPr="00D8545B" w:rsidRDefault="00C846CC" w:rsidP="00D8545B">
      <w:pPr>
        <w:pStyle w:val="Prrafodelista"/>
        <w:numPr>
          <w:ilvl w:val="0"/>
          <w:numId w:val="33"/>
        </w:numPr>
        <w:spacing w:before="360" w:after="120" w:line="276" w:lineRule="auto"/>
        <w:ind w:right="1134"/>
        <w:jc w:val="both"/>
        <w:rPr>
          <w:rFonts w:ascii="ITC Avant Garde" w:hAnsi="ITC Avant Garde" w:cs="Arial"/>
          <w:lang w:eastAsia="es-MX"/>
        </w:rPr>
      </w:pPr>
      <w:r w:rsidRPr="00D8545B">
        <w:rPr>
          <w:rFonts w:ascii="ITC Avant Garde" w:hAnsi="ITC Avant Garde" w:cs="Arial"/>
          <w:b/>
          <w:lang w:eastAsia="es-MX"/>
        </w:rPr>
        <w:t xml:space="preserve">Mercado meta y necesidades que pretende cubrir. </w:t>
      </w:r>
      <w:r w:rsidRPr="00D8545B">
        <w:rPr>
          <w:rFonts w:ascii="ITC Avant Garde" w:hAnsi="ITC Avant Garde" w:cs="Arial"/>
          <w:lang w:eastAsia="es-MX"/>
        </w:rPr>
        <w:t xml:space="preserve">En el folio 000845 se presenta información </w:t>
      </w:r>
      <w:r w:rsidR="001E2140" w:rsidRPr="00D8545B">
        <w:rPr>
          <w:rFonts w:ascii="ITC Avant Garde" w:hAnsi="ITC Avant Garde" w:cs="Arial"/>
          <w:lang w:eastAsia="es-MX"/>
        </w:rPr>
        <w:t xml:space="preserve">correspondiente </w:t>
      </w:r>
      <w:r w:rsidR="00BF06B6" w:rsidRPr="00D8545B">
        <w:rPr>
          <w:rFonts w:ascii="ITC Avant Garde" w:hAnsi="ITC Avant Garde" w:cs="Arial"/>
          <w:lang w:eastAsia="es-MX"/>
        </w:rPr>
        <w:t xml:space="preserve">a este punto. </w:t>
      </w:r>
      <w:r w:rsidRPr="00D8545B">
        <w:rPr>
          <w:rFonts w:ascii="ITC Avant Garde" w:hAnsi="ITC Avant Garde" w:cs="Arial"/>
          <w:lang w:eastAsia="es-MX"/>
        </w:rPr>
        <w:t xml:space="preserve">Al respecto, se </w:t>
      </w:r>
      <w:r w:rsidR="00BF06B6" w:rsidRPr="00D8545B">
        <w:rPr>
          <w:rFonts w:ascii="ITC Avant Garde" w:hAnsi="ITC Avant Garde" w:cs="Arial"/>
          <w:lang w:eastAsia="es-MX"/>
        </w:rPr>
        <w:t>destaca el siguiente texto sobre las necesidades que pretende cubrir</w:t>
      </w:r>
      <w:r w:rsidRPr="00D8545B">
        <w:rPr>
          <w:rFonts w:ascii="ITC Avant Garde" w:hAnsi="ITC Avant Garde" w:cs="Arial"/>
          <w:lang w:eastAsia="es-MX"/>
        </w:rPr>
        <w:t xml:space="preserve">: </w:t>
      </w:r>
    </w:p>
    <w:p w14:paraId="7D1B22F6" w14:textId="77777777" w:rsidR="00E47E3E" w:rsidRPr="00D8545B" w:rsidRDefault="00E47E3E" w:rsidP="00D8545B">
      <w:pPr>
        <w:spacing w:before="360" w:after="120" w:line="276" w:lineRule="auto"/>
        <w:ind w:left="1134" w:right="1134"/>
        <w:jc w:val="center"/>
        <w:rPr>
          <w:rFonts w:ascii="ITC Avant Garde" w:hAnsi="ITC Avant Garde" w:cs="Arial"/>
          <w:sz w:val="26"/>
          <w:szCs w:val="26"/>
          <w:lang w:eastAsia="es-MX"/>
        </w:rPr>
      </w:pPr>
      <w:r w:rsidRPr="00D8545B">
        <w:rPr>
          <w:rStyle w:val="Bodytext14pt"/>
          <w:rFonts w:ascii="ITC Avant Garde" w:hAnsi="ITC Avant Garde"/>
          <w:b/>
          <w:color w:val="0000FF"/>
          <w:sz w:val="26"/>
          <w:szCs w:val="26"/>
        </w:rPr>
        <w:t>“CONFIDENCIAL POR LEY”</w:t>
      </w:r>
    </w:p>
    <w:p w14:paraId="2BB506B1" w14:textId="7CBE28EE" w:rsidR="00C846CC" w:rsidRPr="00D8545B" w:rsidRDefault="00C846CC" w:rsidP="00D8545B">
      <w:pPr>
        <w:pStyle w:val="Prrafodelista"/>
        <w:numPr>
          <w:ilvl w:val="0"/>
          <w:numId w:val="33"/>
        </w:numPr>
        <w:spacing w:before="360" w:after="120" w:line="276" w:lineRule="auto"/>
        <w:ind w:right="-16"/>
        <w:jc w:val="both"/>
        <w:rPr>
          <w:rFonts w:ascii="ITC Avant Garde" w:hAnsi="ITC Avant Garde" w:cs="Arial"/>
          <w:lang w:eastAsia="es-MX"/>
        </w:rPr>
      </w:pPr>
      <w:r w:rsidRPr="00D8545B">
        <w:rPr>
          <w:rFonts w:ascii="ITC Avant Garde" w:hAnsi="ITC Avant Garde" w:cs="Arial"/>
          <w:b/>
          <w:lang w:eastAsia="es-MX"/>
        </w:rPr>
        <w:lastRenderedPageBreak/>
        <w:t xml:space="preserve">Análisis de ventajas competitivas y comparativas. </w:t>
      </w:r>
      <w:r w:rsidR="00BF06B6" w:rsidRPr="00D8545B">
        <w:rPr>
          <w:rFonts w:ascii="ITC Avant Garde" w:hAnsi="ITC Avant Garde" w:cs="Arial"/>
          <w:lang w:eastAsia="es-MX"/>
        </w:rPr>
        <w:t>El Interesado presenta la información</w:t>
      </w:r>
      <w:r w:rsidRPr="00D8545B">
        <w:rPr>
          <w:rFonts w:ascii="ITC Avant Garde" w:hAnsi="ITC Avant Garde" w:cs="Arial"/>
          <w:lang w:eastAsia="es-MX"/>
        </w:rPr>
        <w:t xml:space="preserve"> en el folio 000847 de la Entrega 1-ATT, </w:t>
      </w:r>
      <w:r w:rsidR="00BF06B6" w:rsidRPr="00D8545B">
        <w:rPr>
          <w:rFonts w:ascii="ITC Avant Garde" w:hAnsi="ITC Avant Garde" w:cs="Arial"/>
          <w:lang w:eastAsia="es-MX"/>
        </w:rPr>
        <w:t>la cual se apega a lo solicitado.</w:t>
      </w:r>
      <w:r w:rsidRPr="00D8545B">
        <w:rPr>
          <w:rFonts w:ascii="ITC Avant Garde" w:hAnsi="ITC Avant Garde" w:cs="Arial"/>
          <w:lang w:eastAsia="es-MX"/>
        </w:rPr>
        <w:t xml:space="preserve"> </w:t>
      </w:r>
      <w:r w:rsidR="00BF06B6" w:rsidRPr="00D8545B">
        <w:rPr>
          <w:rFonts w:ascii="ITC Avant Garde" w:hAnsi="ITC Avant Garde" w:cs="Arial"/>
          <w:lang w:eastAsia="es-MX"/>
        </w:rPr>
        <w:t>En el citado folio, se</w:t>
      </w:r>
      <w:r w:rsidRPr="00D8545B">
        <w:rPr>
          <w:rFonts w:ascii="ITC Avant Garde" w:hAnsi="ITC Avant Garde" w:cs="Arial"/>
          <w:lang w:eastAsia="es-MX"/>
        </w:rPr>
        <w:t xml:space="preserve"> presenta</w:t>
      </w:r>
      <w:r w:rsidR="00BF06B6" w:rsidRPr="00D8545B">
        <w:rPr>
          <w:rFonts w:ascii="ITC Avant Garde" w:hAnsi="ITC Avant Garde" w:cs="Arial"/>
          <w:lang w:eastAsia="es-MX"/>
        </w:rPr>
        <w:t>n</w:t>
      </w:r>
      <w:r w:rsidRPr="00D8545B">
        <w:rPr>
          <w:rFonts w:ascii="ITC Avant Garde" w:hAnsi="ITC Avant Garde" w:cs="Arial"/>
          <w:lang w:eastAsia="es-MX"/>
        </w:rPr>
        <w:t xml:space="preserve"> </w:t>
      </w:r>
      <w:r w:rsidR="00BF06B6" w:rsidRPr="00D8545B">
        <w:rPr>
          <w:rFonts w:ascii="ITC Avant Garde" w:hAnsi="ITC Avant Garde" w:cs="Arial"/>
          <w:lang w:eastAsia="es-MX"/>
        </w:rPr>
        <w:t>diversos puntos</w:t>
      </w:r>
      <w:r w:rsidRPr="00D8545B">
        <w:rPr>
          <w:rFonts w:ascii="ITC Avant Garde" w:hAnsi="ITC Avant Garde" w:cs="Arial"/>
          <w:lang w:eastAsia="es-MX"/>
        </w:rPr>
        <w:t xml:space="preserve"> </w:t>
      </w:r>
      <w:r w:rsidR="00BF06B6" w:rsidRPr="00D8545B">
        <w:rPr>
          <w:rFonts w:ascii="ITC Avant Garde" w:hAnsi="ITC Avant Garde" w:cs="Arial"/>
          <w:lang w:eastAsia="es-MX"/>
        </w:rPr>
        <w:t>que atienden la solicitud de información, mismos que se citan a continuación:</w:t>
      </w:r>
    </w:p>
    <w:p w14:paraId="151926F0" w14:textId="77777777" w:rsidR="00E47E3E" w:rsidRPr="00D8545B" w:rsidRDefault="00E47E3E" w:rsidP="00D8545B">
      <w:pPr>
        <w:spacing w:before="360" w:after="120" w:line="276" w:lineRule="auto"/>
        <w:ind w:left="1134" w:right="1134"/>
        <w:jc w:val="center"/>
        <w:rPr>
          <w:rFonts w:ascii="ITC Avant Garde" w:hAnsi="ITC Avant Garde" w:cs="Arial"/>
          <w:sz w:val="26"/>
          <w:szCs w:val="26"/>
          <w:lang w:eastAsia="es-MX"/>
        </w:rPr>
      </w:pPr>
      <w:r w:rsidRPr="00D8545B">
        <w:rPr>
          <w:rStyle w:val="Bodytext14pt"/>
          <w:rFonts w:ascii="ITC Avant Garde" w:hAnsi="ITC Avant Garde"/>
          <w:b/>
          <w:color w:val="0000FF"/>
          <w:sz w:val="26"/>
          <w:szCs w:val="26"/>
        </w:rPr>
        <w:t>“CONFIDENCIAL POR LEY”</w:t>
      </w:r>
    </w:p>
    <w:p w14:paraId="26F8D884" w14:textId="3682803C" w:rsidR="00C846CC" w:rsidRPr="00D8545B" w:rsidRDefault="00C846CC" w:rsidP="00D8545B">
      <w:pPr>
        <w:pStyle w:val="Prrafodelista"/>
        <w:numPr>
          <w:ilvl w:val="0"/>
          <w:numId w:val="33"/>
        </w:numPr>
        <w:spacing w:before="360" w:after="120" w:line="276" w:lineRule="auto"/>
        <w:ind w:right="-16"/>
        <w:jc w:val="both"/>
        <w:rPr>
          <w:rFonts w:ascii="ITC Avant Garde" w:hAnsi="ITC Avant Garde" w:cs="Arial"/>
          <w:b/>
          <w:lang w:eastAsia="es-MX"/>
        </w:rPr>
      </w:pPr>
      <w:r w:rsidRPr="00D8545B">
        <w:rPr>
          <w:rFonts w:ascii="ITC Avant Garde" w:hAnsi="ITC Avant Garde" w:cs="Arial"/>
          <w:b/>
          <w:lang w:eastAsia="es-MX"/>
        </w:rPr>
        <w:t xml:space="preserve">Estrategia tarifaria respecto a otros operadores. </w:t>
      </w:r>
      <w:r w:rsidRPr="00D8545B">
        <w:rPr>
          <w:rFonts w:ascii="ITC Avant Garde" w:hAnsi="ITC Avant Garde" w:cs="Arial"/>
          <w:lang w:eastAsia="es-MX"/>
        </w:rPr>
        <w:t xml:space="preserve">La información correspondiente a este inciso se encuentra en los folios 000849 a 000855 de la Entrega 1-ATT. </w:t>
      </w:r>
      <w:r w:rsidR="005174CF" w:rsidRPr="00D8545B">
        <w:rPr>
          <w:rFonts w:ascii="ITC Avant Garde" w:hAnsi="ITC Avant Garde" w:cs="Arial"/>
          <w:lang w:eastAsia="es-MX"/>
        </w:rPr>
        <w:t>Ésta</w:t>
      </w:r>
      <w:r w:rsidR="005174CF" w:rsidRPr="00D8545B">
        <w:rPr>
          <w:rFonts w:ascii="ITC Avant Garde" w:hAnsi="ITC Avant Garde"/>
          <w:lang w:eastAsia="es-MX"/>
        </w:rPr>
        <w:t xml:space="preserve"> </w:t>
      </w:r>
      <w:r w:rsidRPr="00D8545B">
        <w:rPr>
          <w:rFonts w:ascii="ITC Avant Garde" w:hAnsi="ITC Avant Garde"/>
          <w:lang w:eastAsia="es-MX"/>
        </w:rPr>
        <w:t xml:space="preserve">incluye </w:t>
      </w:r>
      <w:r w:rsidR="005174CF" w:rsidRPr="00D8545B">
        <w:rPr>
          <w:rFonts w:ascii="ITC Avant Garde" w:hAnsi="ITC Avant Garde"/>
          <w:lang w:eastAsia="es-MX"/>
        </w:rPr>
        <w:t>un análisis</w:t>
      </w:r>
      <w:r w:rsidRPr="00D8545B">
        <w:rPr>
          <w:rFonts w:ascii="ITC Avant Garde" w:hAnsi="ITC Avant Garde"/>
          <w:lang w:eastAsia="es-MX"/>
        </w:rPr>
        <w:t xml:space="preserve"> sobre</w:t>
      </w:r>
      <w:r w:rsidRPr="00D8545B">
        <w:rPr>
          <w:rFonts w:ascii="ITC Avant Garde" w:hAnsi="ITC Avant Garde" w:cs="Arial"/>
          <w:lang w:eastAsia="es-MX"/>
        </w:rPr>
        <w:t xml:space="preserve"> la evolución de las tarifas en el mercado y explica sus planes tarifarios:</w:t>
      </w:r>
    </w:p>
    <w:p w14:paraId="45977FFF" w14:textId="77777777" w:rsidR="00C846CC" w:rsidRPr="00D8545B" w:rsidRDefault="00C846CC" w:rsidP="00D8545B">
      <w:pPr>
        <w:spacing w:before="360" w:after="120" w:line="276" w:lineRule="auto"/>
        <w:ind w:right="-16"/>
        <w:jc w:val="both"/>
        <w:rPr>
          <w:rFonts w:ascii="ITC Avant Garde" w:hAnsi="ITC Avant Garde" w:cs="Arial"/>
          <w:lang w:eastAsia="es-MX"/>
        </w:rPr>
      </w:pPr>
      <w:r w:rsidRPr="00D8545B">
        <w:rPr>
          <w:rFonts w:ascii="ITC Avant Garde" w:hAnsi="ITC Avant Garde" w:cs="Arial"/>
          <w:lang w:eastAsia="es-MX"/>
        </w:rPr>
        <w:t>Al respecto se cita lo siguiente:</w:t>
      </w:r>
    </w:p>
    <w:p w14:paraId="00F78A80" w14:textId="77777777" w:rsidR="00E47E3E" w:rsidRPr="00D8545B" w:rsidRDefault="00E47E3E" w:rsidP="00D8545B">
      <w:pPr>
        <w:spacing w:before="360" w:after="120" w:line="276" w:lineRule="auto"/>
        <w:ind w:left="1134" w:right="1134"/>
        <w:jc w:val="center"/>
        <w:rPr>
          <w:rFonts w:ascii="ITC Avant Garde" w:hAnsi="ITC Avant Garde" w:cs="Arial"/>
          <w:sz w:val="26"/>
          <w:szCs w:val="26"/>
          <w:lang w:eastAsia="es-MX"/>
        </w:rPr>
      </w:pPr>
      <w:r w:rsidRPr="00D8545B">
        <w:rPr>
          <w:rStyle w:val="Bodytext14pt"/>
          <w:rFonts w:ascii="ITC Avant Garde" w:hAnsi="ITC Avant Garde"/>
          <w:b/>
          <w:color w:val="0000FF"/>
          <w:sz w:val="26"/>
          <w:szCs w:val="26"/>
        </w:rPr>
        <w:t>“CONFIDENCIAL POR LEY”</w:t>
      </w:r>
    </w:p>
    <w:p w14:paraId="07B4380E" w14:textId="77777777" w:rsidR="00D8545B" w:rsidRPr="00D8545B" w:rsidRDefault="00C846CC" w:rsidP="00D8545B">
      <w:pPr>
        <w:spacing w:before="360" w:after="120" w:line="276" w:lineRule="auto"/>
        <w:ind w:right="-16"/>
        <w:jc w:val="both"/>
        <w:rPr>
          <w:rFonts w:ascii="ITC Avant Garde" w:hAnsi="ITC Avant Garde" w:cs="Arial"/>
          <w:lang w:eastAsia="es-MX"/>
        </w:rPr>
      </w:pPr>
      <w:r w:rsidRPr="00D8545B">
        <w:rPr>
          <w:rFonts w:ascii="ITC Avant Garde" w:hAnsi="ITC Avant Garde" w:cs="Arial"/>
          <w:lang w:eastAsia="es-MX"/>
        </w:rPr>
        <w:t>Asimismo, se incluye dentro del análisis tablas descriptivas de los planes de pospago y prepago de las cuales se desprende una descripción de los beneficios de dichas estrategias tarifarias.</w:t>
      </w:r>
    </w:p>
    <w:p w14:paraId="555FE314" w14:textId="4C08C682" w:rsidR="00C846CC" w:rsidRPr="00D8545B" w:rsidRDefault="00C846CC" w:rsidP="00D8545B">
      <w:pPr>
        <w:pStyle w:val="Prrafodelista"/>
        <w:numPr>
          <w:ilvl w:val="0"/>
          <w:numId w:val="33"/>
        </w:numPr>
        <w:tabs>
          <w:tab w:val="left" w:pos="7655"/>
        </w:tabs>
        <w:spacing w:before="360" w:after="120" w:line="276" w:lineRule="auto"/>
        <w:ind w:left="426" w:hanging="426"/>
        <w:jc w:val="both"/>
        <w:rPr>
          <w:rFonts w:ascii="ITC Avant Garde" w:hAnsi="ITC Avant Garde" w:cs="Arial"/>
          <w:b/>
          <w:lang w:eastAsia="es-MX"/>
        </w:rPr>
      </w:pPr>
      <w:r w:rsidRPr="00D8545B">
        <w:rPr>
          <w:rFonts w:ascii="ITC Avant Garde" w:hAnsi="ITC Avant Garde" w:cs="Arial"/>
          <w:b/>
          <w:lang w:eastAsia="es-MX"/>
        </w:rPr>
        <w:t xml:space="preserve">Estrategia de negocio que se utilizará para capturar una determinada participación de mercado. </w:t>
      </w:r>
      <w:r w:rsidR="00F6677E" w:rsidRPr="00D8545B">
        <w:rPr>
          <w:rFonts w:ascii="ITC Avant Garde" w:hAnsi="ITC Avant Garde" w:cs="Arial"/>
          <w:lang w:eastAsia="es-MX"/>
        </w:rPr>
        <w:t xml:space="preserve">La información </w:t>
      </w:r>
      <w:r w:rsidRPr="00D8545B">
        <w:rPr>
          <w:rFonts w:ascii="ITC Avant Garde" w:hAnsi="ITC Avant Garde" w:cs="Arial"/>
          <w:lang w:eastAsia="es-MX"/>
        </w:rPr>
        <w:t xml:space="preserve">presentada en el folio 000857 de la Entrega 1-ATT </w:t>
      </w:r>
      <w:r w:rsidR="00F6677E" w:rsidRPr="00D8545B">
        <w:rPr>
          <w:rFonts w:ascii="ITC Avant Garde" w:hAnsi="ITC Avant Garde" w:cs="Arial"/>
          <w:lang w:eastAsia="es-MX"/>
        </w:rPr>
        <w:t>expone los conceptos que se utilizarán como parte de su estrategia de negocio. En el presente cuadro, se describe lo relativo a los conceptos de cobertura, propuesta de valor y experiencia de uso:</w:t>
      </w:r>
    </w:p>
    <w:tbl>
      <w:tblPr>
        <w:tblStyle w:val="Tablaconcuadrcula"/>
        <w:tblW w:w="0" w:type="auto"/>
        <w:jc w:val="center"/>
        <w:tblLook w:val="04A0" w:firstRow="1" w:lastRow="0" w:firstColumn="1" w:lastColumn="0" w:noHBand="0" w:noVBand="1"/>
        <w:tblCaption w:val="g) Estrategia de negocio que se utilizará para capturar una determinada participación de mercado. "/>
        <w:tblDescription w:val="CONFIDENCIAL POR LEY"/>
      </w:tblPr>
      <w:tblGrid>
        <w:gridCol w:w="2920"/>
        <w:gridCol w:w="2920"/>
        <w:gridCol w:w="2939"/>
      </w:tblGrid>
      <w:tr w:rsidR="002E12B5" w:rsidRPr="00D8545B" w14:paraId="5D069A85" w14:textId="77777777" w:rsidTr="002E12B5">
        <w:trPr>
          <w:trHeight w:val="417"/>
          <w:tblHeader/>
          <w:jc w:val="center"/>
        </w:trPr>
        <w:tc>
          <w:tcPr>
            <w:tcW w:w="2920" w:type="dxa"/>
            <w:shd w:val="clear" w:color="auto" w:fill="BFBFBF" w:themeFill="background1" w:themeFillShade="BF"/>
            <w:vAlign w:val="center"/>
          </w:tcPr>
          <w:p w14:paraId="799B50F8" w14:textId="77777777" w:rsidR="002E12B5" w:rsidRPr="00D8545B" w:rsidRDefault="002E12B5" w:rsidP="007B78D4">
            <w:pPr>
              <w:pStyle w:val="Prrafodelista"/>
              <w:spacing w:line="276" w:lineRule="auto"/>
              <w:ind w:left="0"/>
              <w:jc w:val="center"/>
              <w:rPr>
                <w:rFonts w:ascii="ITC Avant Garde" w:hAnsi="ITC Avant Garde" w:cs="Arial"/>
                <w:b/>
                <w:sz w:val="18"/>
                <w:lang w:eastAsia="es-MX"/>
              </w:rPr>
            </w:pPr>
            <w:r w:rsidRPr="00D8545B">
              <w:rPr>
                <w:rFonts w:ascii="ITC Avant Garde" w:hAnsi="ITC Avant Garde" w:cs="Arial"/>
                <w:b/>
                <w:sz w:val="18"/>
                <w:lang w:eastAsia="es-MX"/>
              </w:rPr>
              <w:t>Cobertura</w:t>
            </w:r>
          </w:p>
        </w:tc>
        <w:tc>
          <w:tcPr>
            <w:tcW w:w="2920" w:type="dxa"/>
            <w:shd w:val="clear" w:color="auto" w:fill="BFBFBF" w:themeFill="background1" w:themeFillShade="BF"/>
            <w:vAlign w:val="center"/>
          </w:tcPr>
          <w:p w14:paraId="50810557" w14:textId="70A5DD70" w:rsidR="002E12B5" w:rsidRPr="00D8545B" w:rsidRDefault="002E12B5" w:rsidP="007B78D4">
            <w:pPr>
              <w:pStyle w:val="Prrafodelista"/>
              <w:spacing w:line="276" w:lineRule="auto"/>
              <w:ind w:left="0"/>
              <w:jc w:val="center"/>
              <w:rPr>
                <w:rFonts w:ascii="ITC Avant Garde" w:hAnsi="ITC Avant Garde" w:cs="Arial"/>
                <w:b/>
                <w:sz w:val="18"/>
                <w:lang w:eastAsia="es-MX"/>
              </w:rPr>
            </w:pPr>
            <w:r w:rsidRPr="00D8545B">
              <w:rPr>
                <w:rFonts w:ascii="ITC Avant Garde" w:hAnsi="ITC Avant Garde" w:cs="Arial"/>
                <w:b/>
                <w:sz w:val="18"/>
                <w:lang w:eastAsia="es-MX"/>
              </w:rPr>
              <w:t>Propuesta de valor</w:t>
            </w:r>
          </w:p>
        </w:tc>
        <w:tc>
          <w:tcPr>
            <w:tcW w:w="2939" w:type="dxa"/>
            <w:shd w:val="clear" w:color="auto" w:fill="BFBFBF" w:themeFill="background1" w:themeFillShade="BF"/>
            <w:vAlign w:val="center"/>
          </w:tcPr>
          <w:p w14:paraId="42EB6ECE" w14:textId="3887E5A0" w:rsidR="002E12B5" w:rsidRPr="00D8545B" w:rsidRDefault="002E12B5" w:rsidP="007B78D4">
            <w:pPr>
              <w:pStyle w:val="Prrafodelista"/>
              <w:spacing w:line="276" w:lineRule="auto"/>
              <w:ind w:left="0"/>
              <w:jc w:val="center"/>
              <w:rPr>
                <w:rFonts w:ascii="ITC Avant Garde" w:hAnsi="ITC Avant Garde" w:cs="Arial"/>
                <w:b/>
                <w:sz w:val="18"/>
                <w:lang w:eastAsia="es-MX"/>
              </w:rPr>
            </w:pPr>
            <w:r w:rsidRPr="00D8545B">
              <w:rPr>
                <w:rFonts w:ascii="ITC Avant Garde" w:hAnsi="ITC Avant Garde" w:cs="Arial"/>
                <w:b/>
                <w:sz w:val="18"/>
                <w:lang w:eastAsia="es-MX"/>
              </w:rPr>
              <w:t>Experiencia de uso</w:t>
            </w:r>
          </w:p>
        </w:tc>
      </w:tr>
      <w:tr w:rsidR="00D8545B" w:rsidRPr="00D8545B" w14:paraId="3AABCD64" w14:textId="77777777" w:rsidTr="00D8545B">
        <w:trPr>
          <w:jc w:val="center"/>
        </w:trPr>
        <w:tc>
          <w:tcPr>
            <w:tcW w:w="2920" w:type="dxa"/>
            <w:vAlign w:val="center"/>
          </w:tcPr>
          <w:p w14:paraId="302E36AD" w14:textId="2E5802AF" w:rsidR="00D8545B" w:rsidRPr="00D8545B" w:rsidRDefault="00D8545B" w:rsidP="007B78D4">
            <w:pPr>
              <w:spacing w:line="276" w:lineRule="auto"/>
              <w:ind w:right="-18" w:firstLine="29"/>
              <w:jc w:val="center"/>
              <w:rPr>
                <w:rStyle w:val="Bodytext14pt"/>
                <w:rFonts w:ascii="ITC Avant Garde" w:hAnsi="ITC Avant Garde"/>
                <w:b/>
                <w:color w:val="0000FF"/>
                <w:sz w:val="16"/>
                <w:szCs w:val="16"/>
              </w:rPr>
            </w:pPr>
            <w:r w:rsidRPr="00D8545B">
              <w:rPr>
                <w:rStyle w:val="Bodytext14pt"/>
                <w:rFonts w:ascii="ITC Avant Garde" w:hAnsi="ITC Avant Garde"/>
                <w:b/>
                <w:color w:val="0000FF"/>
                <w:sz w:val="16"/>
                <w:szCs w:val="16"/>
              </w:rPr>
              <w:t>“CONFIDENCIAL POR LEY”</w:t>
            </w:r>
          </w:p>
        </w:tc>
        <w:tc>
          <w:tcPr>
            <w:tcW w:w="2920" w:type="dxa"/>
          </w:tcPr>
          <w:p w14:paraId="7A74DF42" w14:textId="4A64E20D" w:rsidR="00D8545B" w:rsidRPr="00D8545B" w:rsidRDefault="00D8545B" w:rsidP="007B78D4">
            <w:pPr>
              <w:spacing w:line="276" w:lineRule="auto"/>
              <w:ind w:right="67"/>
              <w:jc w:val="center"/>
              <w:rPr>
                <w:rStyle w:val="Bodytext14pt"/>
                <w:rFonts w:ascii="ITC Avant Garde" w:hAnsi="ITC Avant Garde"/>
                <w:b/>
                <w:color w:val="0000FF"/>
                <w:sz w:val="16"/>
                <w:szCs w:val="16"/>
              </w:rPr>
            </w:pPr>
            <w:r w:rsidRPr="00D8545B">
              <w:rPr>
                <w:rStyle w:val="Bodytext14pt"/>
                <w:rFonts w:ascii="ITC Avant Garde" w:hAnsi="ITC Avant Garde"/>
                <w:b/>
                <w:color w:val="0000FF"/>
                <w:sz w:val="16"/>
                <w:szCs w:val="16"/>
              </w:rPr>
              <w:t>“CONFIDENCIAL POR LEY”</w:t>
            </w:r>
          </w:p>
        </w:tc>
        <w:tc>
          <w:tcPr>
            <w:tcW w:w="2939" w:type="dxa"/>
          </w:tcPr>
          <w:p w14:paraId="7F67581A" w14:textId="2521A53E" w:rsidR="00D8545B" w:rsidRPr="00D8545B" w:rsidRDefault="00D8545B" w:rsidP="007B78D4">
            <w:pPr>
              <w:spacing w:line="276" w:lineRule="auto"/>
              <w:ind w:right="29"/>
              <w:jc w:val="center"/>
              <w:rPr>
                <w:rStyle w:val="Bodytext14pt"/>
                <w:rFonts w:ascii="ITC Avant Garde" w:hAnsi="ITC Avant Garde"/>
                <w:b/>
                <w:color w:val="0000FF"/>
                <w:sz w:val="16"/>
                <w:szCs w:val="16"/>
              </w:rPr>
            </w:pPr>
            <w:r w:rsidRPr="00D8545B">
              <w:rPr>
                <w:rStyle w:val="Bodytext14pt"/>
                <w:rFonts w:ascii="ITC Avant Garde" w:hAnsi="ITC Avant Garde"/>
                <w:b/>
                <w:color w:val="0000FF"/>
                <w:sz w:val="16"/>
                <w:szCs w:val="16"/>
              </w:rPr>
              <w:t>“CONFIDENCIAL POR LEY”</w:t>
            </w:r>
          </w:p>
        </w:tc>
      </w:tr>
    </w:tbl>
    <w:p w14:paraId="6C991FAD" w14:textId="40E441C4" w:rsidR="00C846CC" w:rsidRPr="00D8545B" w:rsidRDefault="00C846CC" w:rsidP="00D8545B">
      <w:pPr>
        <w:pStyle w:val="Prrafodelista"/>
        <w:numPr>
          <w:ilvl w:val="0"/>
          <w:numId w:val="33"/>
        </w:numPr>
        <w:spacing w:before="360" w:after="120" w:line="276" w:lineRule="auto"/>
        <w:ind w:left="426" w:hanging="426"/>
        <w:jc w:val="both"/>
        <w:rPr>
          <w:rFonts w:ascii="ITC Avant Garde" w:hAnsi="ITC Avant Garde" w:cs="Arial"/>
          <w:b/>
          <w:lang w:eastAsia="es-MX"/>
        </w:rPr>
      </w:pPr>
      <w:r w:rsidRPr="00D8545B">
        <w:rPr>
          <w:rFonts w:ascii="ITC Avant Garde" w:hAnsi="ITC Avant Garde" w:cs="Arial"/>
          <w:b/>
          <w:lang w:eastAsia="es-MX"/>
        </w:rPr>
        <w:t xml:space="preserve">Análisis de socios, personal, alianzas y proveedores estratégicos. </w:t>
      </w:r>
      <w:r w:rsidR="00A35CB4" w:rsidRPr="00D8545B">
        <w:rPr>
          <w:rFonts w:ascii="ITC Avant Garde" w:hAnsi="ITC Avant Garde" w:cs="Arial"/>
          <w:lang w:eastAsia="es-MX"/>
        </w:rPr>
        <w:t>E</w:t>
      </w:r>
      <w:r w:rsidRPr="00D8545B">
        <w:rPr>
          <w:rFonts w:ascii="ITC Avant Garde" w:hAnsi="ITC Avant Garde" w:cs="Arial"/>
          <w:lang w:eastAsia="es-MX"/>
        </w:rPr>
        <w:t xml:space="preserve">n el folio 000859 de la Entrega 1-ATT </w:t>
      </w:r>
      <w:r w:rsidR="00A35CB4" w:rsidRPr="00D8545B">
        <w:rPr>
          <w:rFonts w:ascii="ITC Avant Garde" w:hAnsi="ITC Avant Garde" w:cs="Arial"/>
          <w:lang w:eastAsia="es-MX"/>
        </w:rPr>
        <w:t>se presenta una descripción sobre las alianzas</w:t>
      </w:r>
      <w:r w:rsidRPr="00D8545B">
        <w:rPr>
          <w:rFonts w:ascii="ITC Avant Garde" w:hAnsi="ITC Avant Garde" w:cs="Arial"/>
          <w:lang w:eastAsia="es-MX"/>
        </w:rPr>
        <w:t xml:space="preserve">, </w:t>
      </w:r>
      <w:r w:rsidR="00A35CB4" w:rsidRPr="00D8545B">
        <w:rPr>
          <w:rFonts w:ascii="ITC Avant Garde" w:hAnsi="ITC Avant Garde" w:cs="Arial"/>
          <w:lang w:eastAsia="es-MX"/>
        </w:rPr>
        <w:t>personal y proveedores que tiene el Interesado, de las cuales se destaca lo siguiente en el cuadro:</w:t>
      </w:r>
    </w:p>
    <w:tbl>
      <w:tblPr>
        <w:tblStyle w:val="Tablaconcuadrcula"/>
        <w:tblW w:w="0" w:type="auto"/>
        <w:jc w:val="center"/>
        <w:tblLook w:val="04A0" w:firstRow="1" w:lastRow="0" w:firstColumn="1" w:lastColumn="0" w:noHBand="0" w:noVBand="1"/>
        <w:tblCaption w:val="Análisis de socios, personal, alianzas y proveedores estratégicos. "/>
        <w:tblDescription w:val="CONFIDENCIAL POR LEY"/>
      </w:tblPr>
      <w:tblGrid>
        <w:gridCol w:w="2926"/>
        <w:gridCol w:w="2926"/>
        <w:gridCol w:w="2927"/>
      </w:tblGrid>
      <w:tr w:rsidR="00C846CC" w:rsidRPr="00D8545B" w14:paraId="02DD80F7" w14:textId="77777777" w:rsidTr="002E12B5">
        <w:trPr>
          <w:trHeight w:val="383"/>
          <w:tblHeader/>
          <w:jc w:val="center"/>
        </w:trPr>
        <w:tc>
          <w:tcPr>
            <w:tcW w:w="2926" w:type="dxa"/>
            <w:shd w:val="clear" w:color="auto" w:fill="BFBFBF" w:themeFill="background1" w:themeFillShade="BF"/>
            <w:vAlign w:val="center"/>
          </w:tcPr>
          <w:p w14:paraId="2CD9DE5F" w14:textId="77777777" w:rsidR="00C846CC" w:rsidRPr="00D8545B" w:rsidRDefault="00C846CC" w:rsidP="007B78D4">
            <w:pPr>
              <w:pStyle w:val="Prrafodelista"/>
              <w:spacing w:line="276" w:lineRule="auto"/>
              <w:ind w:left="0"/>
              <w:jc w:val="center"/>
              <w:rPr>
                <w:rFonts w:ascii="ITC Avant Garde" w:hAnsi="ITC Avant Garde" w:cs="Arial"/>
                <w:b/>
                <w:sz w:val="18"/>
                <w:lang w:eastAsia="es-MX"/>
              </w:rPr>
            </w:pPr>
            <w:r w:rsidRPr="00D8545B">
              <w:rPr>
                <w:rFonts w:ascii="ITC Avant Garde" w:hAnsi="ITC Avant Garde" w:cs="Arial"/>
                <w:b/>
                <w:sz w:val="18"/>
                <w:lang w:eastAsia="es-MX"/>
              </w:rPr>
              <w:t>Alianzas</w:t>
            </w:r>
          </w:p>
        </w:tc>
        <w:tc>
          <w:tcPr>
            <w:tcW w:w="2926" w:type="dxa"/>
            <w:shd w:val="clear" w:color="auto" w:fill="BFBFBF" w:themeFill="background1" w:themeFillShade="BF"/>
            <w:vAlign w:val="center"/>
          </w:tcPr>
          <w:p w14:paraId="3D34BB61" w14:textId="77777777" w:rsidR="00C846CC" w:rsidRPr="00D8545B" w:rsidRDefault="00C846CC" w:rsidP="007B78D4">
            <w:pPr>
              <w:pStyle w:val="Prrafodelista"/>
              <w:spacing w:line="276" w:lineRule="auto"/>
              <w:ind w:left="0"/>
              <w:jc w:val="center"/>
              <w:rPr>
                <w:rFonts w:ascii="ITC Avant Garde" w:hAnsi="ITC Avant Garde" w:cs="Arial"/>
                <w:b/>
                <w:sz w:val="18"/>
                <w:lang w:eastAsia="es-MX"/>
              </w:rPr>
            </w:pPr>
            <w:r w:rsidRPr="00D8545B">
              <w:rPr>
                <w:rFonts w:ascii="ITC Avant Garde" w:hAnsi="ITC Avant Garde" w:cs="Arial"/>
                <w:b/>
                <w:sz w:val="18"/>
                <w:lang w:eastAsia="es-MX"/>
              </w:rPr>
              <w:t>Personal</w:t>
            </w:r>
          </w:p>
        </w:tc>
        <w:tc>
          <w:tcPr>
            <w:tcW w:w="2927" w:type="dxa"/>
            <w:shd w:val="clear" w:color="auto" w:fill="BFBFBF" w:themeFill="background1" w:themeFillShade="BF"/>
            <w:vAlign w:val="center"/>
          </w:tcPr>
          <w:p w14:paraId="2B053C0D" w14:textId="77777777" w:rsidR="00C846CC" w:rsidRPr="00D8545B" w:rsidRDefault="00C846CC" w:rsidP="007B78D4">
            <w:pPr>
              <w:pStyle w:val="Prrafodelista"/>
              <w:spacing w:line="276" w:lineRule="auto"/>
              <w:ind w:left="0"/>
              <w:jc w:val="center"/>
              <w:rPr>
                <w:rFonts w:ascii="ITC Avant Garde" w:hAnsi="ITC Avant Garde" w:cs="Arial"/>
                <w:b/>
                <w:sz w:val="18"/>
                <w:lang w:eastAsia="es-MX"/>
              </w:rPr>
            </w:pPr>
            <w:r w:rsidRPr="00D8545B">
              <w:rPr>
                <w:rFonts w:ascii="ITC Avant Garde" w:hAnsi="ITC Avant Garde" w:cs="Arial"/>
                <w:b/>
                <w:sz w:val="18"/>
                <w:lang w:eastAsia="es-MX"/>
              </w:rPr>
              <w:t>Proveedores</w:t>
            </w:r>
          </w:p>
        </w:tc>
      </w:tr>
      <w:tr w:rsidR="00D8545B" w:rsidRPr="00D8545B" w14:paraId="087FC4AF" w14:textId="77777777" w:rsidTr="00D8545B">
        <w:trPr>
          <w:jc w:val="center"/>
        </w:trPr>
        <w:tc>
          <w:tcPr>
            <w:tcW w:w="2926" w:type="dxa"/>
          </w:tcPr>
          <w:p w14:paraId="223F5A62" w14:textId="6FAADFAE" w:rsidR="00D8545B" w:rsidRPr="00D8545B" w:rsidRDefault="00D8545B" w:rsidP="007B78D4">
            <w:pPr>
              <w:spacing w:line="276" w:lineRule="auto"/>
              <w:jc w:val="both"/>
              <w:rPr>
                <w:rFonts w:ascii="ITC Avant Garde" w:hAnsi="ITC Avant Garde" w:cs="Arial"/>
                <w:b/>
                <w:sz w:val="18"/>
                <w:highlight w:val="yellow"/>
                <w:lang w:val="es-ES" w:eastAsia="es-MX"/>
              </w:rPr>
            </w:pPr>
            <w:r w:rsidRPr="00D8545B">
              <w:rPr>
                <w:rStyle w:val="Bodytext14pt"/>
                <w:rFonts w:ascii="ITC Avant Garde" w:hAnsi="ITC Avant Garde"/>
                <w:b/>
                <w:color w:val="0000FF"/>
                <w:sz w:val="16"/>
                <w:szCs w:val="16"/>
              </w:rPr>
              <w:t>“CONFIDENCIAL POR LEY”</w:t>
            </w:r>
          </w:p>
        </w:tc>
        <w:tc>
          <w:tcPr>
            <w:tcW w:w="2926" w:type="dxa"/>
          </w:tcPr>
          <w:p w14:paraId="1D402A02" w14:textId="7973F7AF" w:rsidR="00D8545B" w:rsidRPr="00D8545B" w:rsidRDefault="00D8545B" w:rsidP="007B78D4">
            <w:pPr>
              <w:spacing w:line="276" w:lineRule="auto"/>
              <w:ind w:right="24"/>
              <w:jc w:val="both"/>
              <w:rPr>
                <w:sz w:val="18"/>
                <w:highlight w:val="yellow"/>
                <w:lang w:val="es-ES" w:eastAsia="es-MX"/>
              </w:rPr>
            </w:pPr>
            <w:r w:rsidRPr="00D8545B">
              <w:rPr>
                <w:rStyle w:val="Bodytext14pt"/>
                <w:rFonts w:ascii="ITC Avant Garde" w:hAnsi="ITC Avant Garde"/>
                <w:b/>
                <w:color w:val="0000FF"/>
                <w:sz w:val="16"/>
                <w:szCs w:val="16"/>
              </w:rPr>
              <w:t>“CONFIDENCIAL POR LEY”</w:t>
            </w:r>
          </w:p>
        </w:tc>
        <w:tc>
          <w:tcPr>
            <w:tcW w:w="2927" w:type="dxa"/>
          </w:tcPr>
          <w:p w14:paraId="7FF22B9B" w14:textId="0B73BD0C" w:rsidR="00D8545B" w:rsidRPr="00D8545B" w:rsidRDefault="00D8545B" w:rsidP="007B78D4">
            <w:pPr>
              <w:pStyle w:val="Prrafodelista"/>
              <w:spacing w:line="276" w:lineRule="auto"/>
              <w:ind w:left="0" w:right="29"/>
              <w:jc w:val="both"/>
              <w:rPr>
                <w:rFonts w:ascii="ITC Avant Garde" w:hAnsi="ITC Avant Garde" w:cs="Arial"/>
                <w:sz w:val="18"/>
                <w:lang w:val="es-ES" w:eastAsia="es-MX"/>
              </w:rPr>
            </w:pPr>
            <w:r w:rsidRPr="00D8545B">
              <w:rPr>
                <w:rStyle w:val="Bodytext14pt"/>
                <w:rFonts w:ascii="ITC Avant Garde" w:hAnsi="ITC Avant Garde"/>
                <w:b/>
                <w:color w:val="0000FF"/>
                <w:sz w:val="16"/>
                <w:szCs w:val="16"/>
              </w:rPr>
              <w:t>“CONFIDENCIAL POR LEY”</w:t>
            </w:r>
          </w:p>
        </w:tc>
      </w:tr>
    </w:tbl>
    <w:p w14:paraId="7D14EDFE" w14:textId="63E6F6F6" w:rsidR="00C846CC" w:rsidRPr="00D8545B" w:rsidRDefault="00C846CC" w:rsidP="00D8545B">
      <w:pPr>
        <w:pStyle w:val="Prrafodelista"/>
        <w:numPr>
          <w:ilvl w:val="0"/>
          <w:numId w:val="33"/>
        </w:numPr>
        <w:tabs>
          <w:tab w:val="left" w:pos="7371"/>
        </w:tabs>
        <w:spacing w:before="360" w:after="120" w:line="276" w:lineRule="auto"/>
        <w:jc w:val="both"/>
        <w:rPr>
          <w:rFonts w:ascii="ITC Avant Garde" w:hAnsi="ITC Avant Garde" w:cs="Arial"/>
          <w:b/>
          <w:lang w:eastAsia="es-MX"/>
        </w:rPr>
      </w:pPr>
      <w:r w:rsidRPr="00D8545B">
        <w:rPr>
          <w:rFonts w:ascii="ITC Avant Garde" w:hAnsi="ITC Avant Garde" w:cs="Arial"/>
          <w:b/>
          <w:lang w:eastAsia="es-MX"/>
        </w:rPr>
        <w:t xml:space="preserve">Especificaciones técnicas de su proyecto. </w:t>
      </w:r>
      <w:r w:rsidRPr="00D8545B">
        <w:rPr>
          <w:rFonts w:ascii="ITC Avant Garde" w:hAnsi="ITC Avant Garde" w:cs="Arial"/>
          <w:lang w:eastAsia="es-MX"/>
        </w:rPr>
        <w:t>La información presentada en el folio 000861 de la E</w:t>
      </w:r>
      <w:r w:rsidR="00A35CB4" w:rsidRPr="00D8545B">
        <w:rPr>
          <w:rFonts w:ascii="ITC Avant Garde" w:hAnsi="ITC Avant Garde" w:cs="Arial"/>
          <w:lang w:eastAsia="es-MX"/>
        </w:rPr>
        <w:t>ntrega 1-ATT, expone</w:t>
      </w:r>
      <w:r w:rsidRPr="00D8545B">
        <w:rPr>
          <w:rFonts w:ascii="ITC Avant Garde" w:hAnsi="ITC Avant Garde" w:cs="Arial"/>
          <w:lang w:eastAsia="es-MX"/>
        </w:rPr>
        <w:t xml:space="preserve"> </w:t>
      </w:r>
      <w:r w:rsidR="00A35CB4" w:rsidRPr="00D8545B">
        <w:rPr>
          <w:rFonts w:ascii="ITC Avant Garde" w:hAnsi="ITC Avant Garde" w:cs="Arial"/>
          <w:lang w:eastAsia="es-MX"/>
        </w:rPr>
        <w:t xml:space="preserve">las especificaciones técnicas, </w:t>
      </w:r>
      <w:r w:rsidR="00A35CB4" w:rsidRPr="00D8545B">
        <w:rPr>
          <w:rFonts w:ascii="ITC Avant Garde" w:hAnsi="ITC Avant Garde" w:cs="Arial"/>
          <w:lang w:eastAsia="es-MX"/>
        </w:rPr>
        <w:lastRenderedPageBreak/>
        <w:t>describiendo los objetivos que se pretenden cubrir. A continuación se cita la información que destaca de dicho punto:</w:t>
      </w:r>
    </w:p>
    <w:p w14:paraId="2A551F81" w14:textId="77777777" w:rsidR="00D8545B" w:rsidRPr="00D8545B" w:rsidRDefault="00D8545B" w:rsidP="00D8545B">
      <w:pPr>
        <w:spacing w:before="360" w:after="120" w:line="276" w:lineRule="auto"/>
        <w:ind w:left="1134" w:right="1134"/>
        <w:jc w:val="center"/>
        <w:rPr>
          <w:rFonts w:ascii="ITC Avant Garde" w:hAnsi="ITC Avant Garde" w:cs="Arial"/>
          <w:sz w:val="26"/>
          <w:szCs w:val="26"/>
          <w:lang w:eastAsia="es-MX"/>
        </w:rPr>
      </w:pPr>
      <w:r w:rsidRPr="00D8545B">
        <w:rPr>
          <w:rStyle w:val="Bodytext14pt"/>
          <w:rFonts w:ascii="ITC Avant Garde" w:hAnsi="ITC Avant Garde"/>
          <w:b/>
          <w:color w:val="0000FF"/>
          <w:sz w:val="26"/>
          <w:szCs w:val="26"/>
        </w:rPr>
        <w:t>“CONFIDENCIAL POR LEY”</w:t>
      </w:r>
    </w:p>
    <w:p w14:paraId="3A4AF946" w14:textId="1817B568" w:rsidR="00CC6D53" w:rsidRPr="00D8545B" w:rsidRDefault="0032669E" w:rsidP="00D8545B">
      <w:pPr>
        <w:pStyle w:val="Prrafodelista"/>
        <w:numPr>
          <w:ilvl w:val="0"/>
          <w:numId w:val="33"/>
        </w:numPr>
        <w:tabs>
          <w:tab w:val="left" w:pos="7371"/>
        </w:tabs>
        <w:spacing w:before="360" w:after="120" w:line="276" w:lineRule="auto"/>
        <w:jc w:val="both"/>
        <w:rPr>
          <w:rFonts w:ascii="ITC Avant Garde" w:hAnsi="ITC Avant Garde" w:cs="Arial"/>
          <w:b/>
          <w:lang w:eastAsia="es-MX"/>
        </w:rPr>
      </w:pPr>
      <w:r w:rsidRPr="00D8545B">
        <w:rPr>
          <w:rFonts w:ascii="ITC Avant Garde" w:hAnsi="ITC Avant Garde" w:cs="Arial"/>
          <w:b/>
          <w:lang w:eastAsia="es-MX"/>
        </w:rPr>
        <w:t>Programa de desarrollo tecnológico.</w:t>
      </w:r>
      <w:r w:rsidRPr="00D8545B">
        <w:rPr>
          <w:rFonts w:ascii="ITC Avant Garde" w:hAnsi="ITC Avant Garde" w:cs="Arial"/>
          <w:lang w:eastAsia="es-MX"/>
        </w:rPr>
        <w:t xml:space="preserve"> El Interesado presenta la información solicitada, la cual se encuentra en el folio 000019 de la Entrega 2-ATT, en donde se especifica el tipo de </w:t>
      </w:r>
      <w:r w:rsidR="00D8545B" w:rsidRPr="00D8545B">
        <w:rPr>
          <w:rStyle w:val="Bodytext14pt"/>
          <w:rFonts w:ascii="ITC Avant Garde" w:hAnsi="ITC Avant Garde"/>
          <w:b/>
          <w:color w:val="0000FF"/>
          <w:sz w:val="22"/>
          <w:szCs w:val="22"/>
        </w:rPr>
        <w:t>“CONFIDENCIAL POR LEY”</w:t>
      </w:r>
      <w:r w:rsidRPr="00D8545B">
        <w:rPr>
          <w:rFonts w:ascii="ITC Avant Garde" w:hAnsi="ITC Avant Garde" w:cs="Arial"/>
          <w:lang w:eastAsia="es-MX"/>
        </w:rPr>
        <w:t xml:space="preserve">, así como </w:t>
      </w:r>
      <w:r w:rsidR="00D8545B" w:rsidRPr="00D8545B">
        <w:rPr>
          <w:rStyle w:val="Bodytext14pt"/>
          <w:rFonts w:ascii="ITC Avant Garde" w:hAnsi="ITC Avant Garde"/>
          <w:b/>
          <w:color w:val="0000FF"/>
          <w:sz w:val="22"/>
          <w:szCs w:val="22"/>
        </w:rPr>
        <w:t>“CONFIDENCIAL POR LEY”</w:t>
      </w:r>
      <w:r w:rsidRPr="00D8545B">
        <w:rPr>
          <w:rFonts w:ascii="ITC Avant Garde" w:hAnsi="ITC Avant Garde" w:cs="Arial"/>
          <w:lang w:eastAsia="es-MX"/>
        </w:rPr>
        <w:t>.</w:t>
      </w:r>
      <w:r w:rsidR="0020435A" w:rsidRPr="00D8545B">
        <w:rPr>
          <w:rFonts w:ascii="ITC Avant Garde" w:hAnsi="ITC Avant Garde" w:cs="Arial"/>
          <w:lang w:eastAsia="es-MX"/>
        </w:rPr>
        <w:t xml:space="preserve"> </w:t>
      </w:r>
      <w:r w:rsidR="00CC6D53" w:rsidRPr="00D8545B">
        <w:rPr>
          <w:rFonts w:ascii="ITC Avant Garde" w:hAnsi="ITC Avant Garde" w:cs="Arial"/>
          <w:lang w:eastAsia="es-MX"/>
        </w:rPr>
        <w:t xml:space="preserve">Respecto a las </w:t>
      </w:r>
      <w:r w:rsidR="00D8545B" w:rsidRPr="00D8545B">
        <w:rPr>
          <w:rStyle w:val="Bodytext14pt"/>
          <w:rFonts w:ascii="ITC Avant Garde" w:hAnsi="ITC Avant Garde"/>
          <w:b/>
          <w:color w:val="0000FF"/>
          <w:sz w:val="22"/>
          <w:szCs w:val="22"/>
        </w:rPr>
        <w:t xml:space="preserve">“CONFIDENCIAL POR LEY” </w:t>
      </w:r>
      <w:r w:rsidR="00CC6D53" w:rsidRPr="00D8545B">
        <w:rPr>
          <w:rFonts w:ascii="ITC Avant Garde" w:hAnsi="ITC Avant Garde" w:cs="Arial"/>
          <w:lang w:eastAsia="es-MX"/>
        </w:rPr>
        <w:t>mencionadas se cita lo siguiente:</w:t>
      </w:r>
    </w:p>
    <w:p w14:paraId="1EA667E4" w14:textId="77777777" w:rsidR="00D8545B" w:rsidRPr="00D8545B" w:rsidRDefault="00D8545B" w:rsidP="00D8545B">
      <w:pPr>
        <w:spacing w:before="360" w:after="120" w:line="276" w:lineRule="auto"/>
        <w:ind w:left="1134" w:right="1134"/>
        <w:jc w:val="center"/>
        <w:rPr>
          <w:rFonts w:ascii="ITC Avant Garde" w:hAnsi="ITC Avant Garde" w:cs="Arial"/>
          <w:sz w:val="26"/>
          <w:szCs w:val="26"/>
          <w:lang w:eastAsia="es-MX"/>
        </w:rPr>
      </w:pPr>
      <w:r w:rsidRPr="00D8545B">
        <w:rPr>
          <w:rStyle w:val="Bodytext14pt"/>
          <w:rFonts w:ascii="ITC Avant Garde" w:hAnsi="ITC Avant Garde"/>
          <w:b/>
          <w:color w:val="0000FF"/>
          <w:sz w:val="26"/>
          <w:szCs w:val="26"/>
        </w:rPr>
        <w:t>“CONFIDENCIAL POR LEY”</w:t>
      </w:r>
    </w:p>
    <w:p w14:paraId="0420F44C" w14:textId="77777777" w:rsidR="00D8545B" w:rsidRPr="00D8545B" w:rsidRDefault="00C846CC" w:rsidP="00D8545B">
      <w:pPr>
        <w:pStyle w:val="Prrafodelista"/>
        <w:numPr>
          <w:ilvl w:val="0"/>
          <w:numId w:val="33"/>
        </w:numPr>
        <w:spacing w:before="360" w:after="120" w:line="276" w:lineRule="auto"/>
        <w:jc w:val="both"/>
        <w:rPr>
          <w:rFonts w:ascii="ITC Avant Garde" w:hAnsi="ITC Avant Garde" w:cs="Arial"/>
          <w:b/>
          <w:lang w:eastAsia="es-MX"/>
        </w:rPr>
      </w:pPr>
      <w:r w:rsidRPr="00D8545B">
        <w:rPr>
          <w:rFonts w:ascii="ITC Avant Garde" w:hAnsi="ITC Avant Garde" w:cs="Arial"/>
          <w:b/>
          <w:lang w:eastAsia="es-MX"/>
        </w:rPr>
        <w:t xml:space="preserve">Proyecto a largo plazo del mecanismo de interoperabilidad de equipos con los Estados Unidos de América y Canadá. </w:t>
      </w:r>
      <w:r w:rsidRPr="00D8545B">
        <w:rPr>
          <w:rFonts w:ascii="ITC Avant Garde" w:hAnsi="ITC Avant Garde" w:cs="Arial"/>
          <w:lang w:eastAsia="es-MX"/>
        </w:rPr>
        <w:t xml:space="preserve">La información presentada en el folio 000865 de la Entrega 1-ATT cumple con lo solicitado en las Bases de Licitación, exponiendo de manera general el cronograma de despliegue </w:t>
      </w:r>
      <w:r w:rsidR="0032669E" w:rsidRPr="00D8545B">
        <w:rPr>
          <w:rFonts w:ascii="ITC Avant Garde" w:hAnsi="ITC Avant Garde" w:cs="Arial"/>
          <w:lang w:eastAsia="es-MX"/>
        </w:rPr>
        <w:t xml:space="preserve">de la Banda 66 </w:t>
      </w:r>
      <w:r w:rsidRPr="00D8545B">
        <w:rPr>
          <w:rFonts w:ascii="ITC Avant Garde" w:hAnsi="ITC Avant Garde" w:cs="Arial"/>
          <w:lang w:eastAsia="es-MX"/>
        </w:rPr>
        <w:t>en Estados Unidos, proponiendo fechas específicas para cumplirlo.</w:t>
      </w:r>
    </w:p>
    <w:p w14:paraId="25BF3B56" w14:textId="77777777" w:rsidR="00D8545B" w:rsidRPr="00D8545B" w:rsidRDefault="00C846CC" w:rsidP="00D8545B">
      <w:pPr>
        <w:spacing w:before="360" w:after="120" w:line="276" w:lineRule="auto"/>
        <w:ind w:right="1090"/>
        <w:jc w:val="both"/>
        <w:rPr>
          <w:rFonts w:ascii="ITC Avant Garde" w:hAnsi="ITC Avant Garde" w:cs="Arial"/>
          <w:lang w:eastAsia="es-MX"/>
        </w:rPr>
      </w:pPr>
      <w:r w:rsidRPr="00D8545B">
        <w:rPr>
          <w:rFonts w:ascii="ITC Avant Garde" w:hAnsi="ITC Avant Garde" w:cs="Arial"/>
          <w:lang w:eastAsia="es-MX"/>
        </w:rPr>
        <w:t>Al respecto se cita lo siguiente:</w:t>
      </w:r>
    </w:p>
    <w:p w14:paraId="19D60E34" w14:textId="77777777" w:rsidR="00D8545B" w:rsidRPr="00D8545B" w:rsidRDefault="00D8545B" w:rsidP="00D8545B">
      <w:pPr>
        <w:spacing w:before="360" w:after="120" w:line="276" w:lineRule="auto"/>
        <w:ind w:left="1134" w:right="1134"/>
        <w:jc w:val="center"/>
        <w:rPr>
          <w:rFonts w:ascii="ITC Avant Garde" w:hAnsi="ITC Avant Garde" w:cs="Arial"/>
          <w:sz w:val="26"/>
          <w:szCs w:val="26"/>
          <w:lang w:eastAsia="es-MX"/>
        </w:rPr>
      </w:pPr>
      <w:r w:rsidRPr="00D8545B">
        <w:rPr>
          <w:rStyle w:val="Bodytext14pt"/>
          <w:rFonts w:ascii="ITC Avant Garde" w:hAnsi="ITC Avant Garde"/>
          <w:b/>
          <w:color w:val="0000FF"/>
          <w:sz w:val="26"/>
          <w:szCs w:val="26"/>
        </w:rPr>
        <w:t>“CONFIDENCIAL POR LEY”</w:t>
      </w:r>
    </w:p>
    <w:p w14:paraId="419055D6" w14:textId="77777777" w:rsidR="00D8545B" w:rsidRPr="00D8545B" w:rsidRDefault="00C846CC" w:rsidP="00D8545B">
      <w:pPr>
        <w:pStyle w:val="Prrafodelista"/>
        <w:numPr>
          <w:ilvl w:val="0"/>
          <w:numId w:val="33"/>
        </w:numPr>
        <w:spacing w:before="360" w:after="120" w:line="276" w:lineRule="auto"/>
        <w:ind w:left="426" w:hanging="426"/>
        <w:jc w:val="both"/>
        <w:rPr>
          <w:rFonts w:ascii="ITC Avant Garde" w:hAnsi="ITC Avant Garde" w:cs="Arial"/>
          <w:b/>
          <w:lang w:eastAsia="es-MX"/>
        </w:rPr>
      </w:pPr>
      <w:r w:rsidRPr="00D8545B">
        <w:rPr>
          <w:rFonts w:ascii="ITC Avant Garde" w:hAnsi="ITC Avant Garde" w:cs="Arial"/>
          <w:b/>
          <w:lang w:eastAsia="es-MX"/>
        </w:rPr>
        <w:t xml:space="preserve">Programa y compromiso de inversiones. </w:t>
      </w:r>
      <w:r w:rsidRPr="00D8545B">
        <w:rPr>
          <w:rFonts w:ascii="ITC Avant Garde" w:hAnsi="ITC Avant Garde" w:cs="Arial"/>
          <w:lang w:eastAsia="es-MX"/>
        </w:rPr>
        <w:t>La información presentada por el Interesado cumple con lo solicitado en las Bases de Licitación. Dicha información se encuentra en el folio 000867 de la Entrega 1-ATT, y contiene los fundamentos y datos necesarios para explicar su plan de inversiones.</w:t>
      </w:r>
    </w:p>
    <w:p w14:paraId="0118F982" w14:textId="43EBA11B" w:rsidR="00C846CC" w:rsidRPr="00D8545B" w:rsidRDefault="006E6528" w:rsidP="00D8545B">
      <w:pPr>
        <w:pStyle w:val="Prrafodelista"/>
        <w:tabs>
          <w:tab w:val="left" w:pos="7655"/>
        </w:tabs>
        <w:spacing w:before="360" w:after="120" w:line="276" w:lineRule="auto"/>
        <w:ind w:left="0" w:right="1090"/>
        <w:jc w:val="both"/>
        <w:rPr>
          <w:rFonts w:ascii="ITC Avant Garde" w:hAnsi="ITC Avant Garde" w:cs="Arial"/>
          <w:lang w:eastAsia="es-MX"/>
        </w:rPr>
      </w:pPr>
      <w:r w:rsidRPr="00D8545B">
        <w:rPr>
          <w:rFonts w:ascii="ITC Avant Garde" w:hAnsi="ITC Avant Garde" w:cs="Arial"/>
          <w:lang w:eastAsia="es-MX"/>
        </w:rPr>
        <w:t>Al respecto se cita</w:t>
      </w:r>
      <w:r w:rsidR="00C846CC" w:rsidRPr="00D8545B">
        <w:rPr>
          <w:rFonts w:ascii="ITC Avant Garde" w:hAnsi="ITC Avant Garde" w:cs="Arial"/>
          <w:lang w:eastAsia="es-MX"/>
        </w:rPr>
        <w:t xml:space="preserve"> </w:t>
      </w:r>
      <w:r w:rsidRPr="00D8545B">
        <w:rPr>
          <w:rFonts w:ascii="ITC Avant Garde" w:hAnsi="ITC Avant Garde" w:cs="Arial"/>
          <w:lang w:eastAsia="es-MX"/>
        </w:rPr>
        <w:t xml:space="preserve">puntos relevantes sobre los </w:t>
      </w:r>
      <w:r w:rsidR="00C846CC" w:rsidRPr="00D8545B">
        <w:rPr>
          <w:rFonts w:ascii="ITC Avant Garde" w:hAnsi="ITC Avant Garde" w:cs="Arial"/>
          <w:lang w:eastAsia="es-MX"/>
        </w:rPr>
        <w:t>programa</w:t>
      </w:r>
      <w:r w:rsidRPr="00D8545B">
        <w:rPr>
          <w:rFonts w:ascii="ITC Avant Garde" w:hAnsi="ITC Avant Garde" w:cs="Arial"/>
          <w:lang w:eastAsia="es-MX"/>
        </w:rPr>
        <w:t>s</w:t>
      </w:r>
      <w:r w:rsidR="00C846CC" w:rsidRPr="00D8545B">
        <w:rPr>
          <w:rFonts w:ascii="ITC Avant Garde" w:hAnsi="ITC Avant Garde" w:cs="Arial"/>
          <w:lang w:eastAsia="es-MX"/>
        </w:rPr>
        <w:t xml:space="preserve"> y compromiso</w:t>
      </w:r>
      <w:r w:rsidRPr="00D8545B">
        <w:rPr>
          <w:rFonts w:ascii="ITC Avant Garde" w:hAnsi="ITC Avant Garde" w:cs="Arial"/>
          <w:lang w:eastAsia="es-MX"/>
        </w:rPr>
        <w:t>s de inversión presentados</w:t>
      </w:r>
    </w:p>
    <w:p w14:paraId="13BADA86" w14:textId="77777777" w:rsidR="00D8545B" w:rsidRPr="00D8545B" w:rsidRDefault="00D8545B" w:rsidP="00D8545B">
      <w:pPr>
        <w:spacing w:before="360" w:after="120" w:line="276" w:lineRule="auto"/>
        <w:ind w:left="1134" w:right="1134"/>
        <w:jc w:val="center"/>
        <w:rPr>
          <w:rStyle w:val="Bodytext14pt"/>
          <w:rFonts w:ascii="ITC Avant Garde" w:hAnsi="ITC Avant Garde"/>
          <w:b/>
          <w:color w:val="0000FF"/>
          <w:sz w:val="26"/>
          <w:szCs w:val="26"/>
        </w:rPr>
      </w:pPr>
      <w:r w:rsidRPr="00D8545B">
        <w:rPr>
          <w:rStyle w:val="Bodytext14pt"/>
          <w:rFonts w:ascii="ITC Avant Garde" w:hAnsi="ITC Avant Garde"/>
          <w:b/>
          <w:color w:val="0000FF"/>
          <w:sz w:val="26"/>
          <w:szCs w:val="26"/>
        </w:rPr>
        <w:t>“CONFIDENCIAL POR LEY”</w:t>
      </w:r>
    </w:p>
    <w:p w14:paraId="522FF348" w14:textId="23E462B6" w:rsidR="00C846CC" w:rsidRPr="00D8545B" w:rsidRDefault="00C846CC" w:rsidP="00D8545B">
      <w:pPr>
        <w:pStyle w:val="Prrafodelista"/>
        <w:numPr>
          <w:ilvl w:val="0"/>
          <w:numId w:val="33"/>
        </w:numPr>
        <w:spacing w:before="360" w:after="120" w:line="276" w:lineRule="auto"/>
        <w:ind w:right="1090"/>
        <w:jc w:val="both"/>
        <w:rPr>
          <w:rFonts w:ascii="ITC Avant Garde" w:hAnsi="ITC Avant Garde" w:cs="Arial"/>
          <w:b/>
          <w:lang w:eastAsia="es-MX"/>
        </w:rPr>
      </w:pPr>
      <w:r w:rsidRPr="00D8545B">
        <w:rPr>
          <w:rFonts w:ascii="ITC Avant Garde" w:hAnsi="ITC Avant Garde" w:cs="Arial"/>
          <w:b/>
          <w:lang w:eastAsia="es-MX"/>
        </w:rPr>
        <w:t xml:space="preserve">Programa y compromisos de calidad. </w:t>
      </w:r>
      <w:r w:rsidRPr="00D8545B">
        <w:rPr>
          <w:rFonts w:ascii="ITC Avant Garde" w:hAnsi="ITC Avant Garde" w:cs="Arial"/>
          <w:lang w:eastAsia="es-MX"/>
        </w:rPr>
        <w:t>La información presentada en el folio 000869 de la Entrega 1-ATT cumple con lo solicitado en las Bases de Licitación y se considera suficiente para entender la política de calidad del Interesado.</w:t>
      </w:r>
    </w:p>
    <w:p w14:paraId="313B9C79" w14:textId="477564DB" w:rsidR="00C846CC" w:rsidRPr="00D8545B" w:rsidRDefault="00C846CC" w:rsidP="00D8545B">
      <w:pPr>
        <w:pStyle w:val="Prrafodelista"/>
        <w:spacing w:before="360" w:after="120" w:line="276" w:lineRule="auto"/>
        <w:ind w:right="1090"/>
        <w:jc w:val="both"/>
        <w:rPr>
          <w:rFonts w:ascii="ITC Avant Garde" w:hAnsi="ITC Avant Garde" w:cs="Arial"/>
          <w:lang w:eastAsia="es-MX"/>
        </w:rPr>
      </w:pPr>
      <w:r w:rsidRPr="00D8545B">
        <w:rPr>
          <w:rFonts w:ascii="ITC Avant Garde" w:hAnsi="ITC Avant Garde" w:cs="Arial"/>
          <w:lang w:eastAsia="es-MX"/>
        </w:rPr>
        <w:lastRenderedPageBreak/>
        <w:t>Al respecto se cita el programa y compromiso de inversión presentada:</w:t>
      </w:r>
    </w:p>
    <w:p w14:paraId="342453A7" w14:textId="77777777" w:rsidR="00D8545B" w:rsidRPr="00D8545B" w:rsidRDefault="00D8545B" w:rsidP="00D8545B">
      <w:pPr>
        <w:spacing w:before="360" w:after="120" w:line="276" w:lineRule="auto"/>
        <w:ind w:left="1134" w:right="1134"/>
        <w:jc w:val="center"/>
        <w:rPr>
          <w:rStyle w:val="Bodytext14pt"/>
          <w:rFonts w:ascii="ITC Avant Garde" w:hAnsi="ITC Avant Garde"/>
          <w:b/>
          <w:color w:val="0000FF"/>
          <w:sz w:val="26"/>
          <w:szCs w:val="26"/>
        </w:rPr>
      </w:pPr>
      <w:r w:rsidRPr="00D8545B">
        <w:rPr>
          <w:rStyle w:val="Bodytext14pt"/>
          <w:rFonts w:ascii="ITC Avant Garde" w:hAnsi="ITC Avant Garde"/>
          <w:b/>
          <w:color w:val="0000FF"/>
          <w:sz w:val="26"/>
          <w:szCs w:val="26"/>
        </w:rPr>
        <w:t>“CONFIDENCIAL POR LEY”</w:t>
      </w:r>
    </w:p>
    <w:p w14:paraId="02DCBE12" w14:textId="77777777" w:rsidR="00C846CC" w:rsidRPr="00D8545B" w:rsidRDefault="00C846CC" w:rsidP="00D8545B">
      <w:pPr>
        <w:pStyle w:val="Prrafodelista"/>
        <w:numPr>
          <w:ilvl w:val="0"/>
          <w:numId w:val="33"/>
        </w:numPr>
        <w:tabs>
          <w:tab w:val="left" w:pos="1134"/>
        </w:tabs>
        <w:spacing w:before="360" w:after="120" w:line="276" w:lineRule="auto"/>
        <w:ind w:left="425" w:hanging="425"/>
        <w:jc w:val="both"/>
        <w:rPr>
          <w:rFonts w:ascii="ITC Avant Garde" w:hAnsi="ITC Avant Garde" w:cs="Arial"/>
          <w:b/>
          <w:lang w:eastAsia="es-MX"/>
        </w:rPr>
      </w:pPr>
      <w:r w:rsidRPr="00D8545B">
        <w:rPr>
          <w:rFonts w:ascii="ITC Avant Garde" w:hAnsi="ITC Avant Garde" w:cs="Arial"/>
          <w:b/>
          <w:lang w:eastAsia="es-MX"/>
        </w:rPr>
        <w:t xml:space="preserve">Programa y compromisos de cobertura social, poblacional o geográfica. </w:t>
      </w:r>
      <w:r w:rsidRPr="00D8545B">
        <w:rPr>
          <w:rFonts w:ascii="ITC Avant Garde" w:hAnsi="ITC Avant Garde" w:cs="Arial"/>
          <w:lang w:eastAsia="es-MX"/>
        </w:rPr>
        <w:t>La información que obra en el folio 000871 de la Entrega 1-ATT cumple con lo solicitado en las Bases de Licitación y se considera que presenta lo necesario para poder comprender sus programas y compromisos de cobertura en los ramos requisitados en el Anexo 10.</w:t>
      </w:r>
    </w:p>
    <w:p w14:paraId="34B96C19" w14:textId="77777777" w:rsidR="00C846CC" w:rsidRPr="00D8545B" w:rsidRDefault="00C846CC" w:rsidP="00D8545B">
      <w:pPr>
        <w:pStyle w:val="Prrafodelista"/>
        <w:spacing w:before="360" w:after="120" w:line="276" w:lineRule="auto"/>
        <w:ind w:left="0" w:right="1090"/>
        <w:jc w:val="both"/>
        <w:rPr>
          <w:rFonts w:ascii="ITC Avant Garde" w:hAnsi="ITC Avant Garde" w:cs="Arial"/>
          <w:lang w:eastAsia="es-MX"/>
        </w:rPr>
      </w:pPr>
      <w:r w:rsidRPr="00D8545B">
        <w:rPr>
          <w:rFonts w:ascii="ITC Avant Garde" w:hAnsi="ITC Avant Garde" w:cs="Arial"/>
          <w:lang w:eastAsia="es-MX"/>
        </w:rPr>
        <w:t>Al respecto se cita lo siguiente:</w:t>
      </w:r>
    </w:p>
    <w:p w14:paraId="70A9EDE1" w14:textId="77777777" w:rsidR="00D8545B" w:rsidRPr="00D8545B" w:rsidRDefault="00D8545B" w:rsidP="00D8545B">
      <w:pPr>
        <w:spacing w:before="360" w:after="120" w:line="276" w:lineRule="auto"/>
        <w:ind w:left="1134" w:right="1134"/>
        <w:jc w:val="center"/>
        <w:rPr>
          <w:rStyle w:val="Bodytext14pt"/>
          <w:rFonts w:ascii="ITC Avant Garde" w:hAnsi="ITC Avant Garde"/>
          <w:b/>
          <w:color w:val="0000FF"/>
          <w:sz w:val="26"/>
          <w:szCs w:val="26"/>
        </w:rPr>
      </w:pPr>
      <w:r w:rsidRPr="00D8545B">
        <w:rPr>
          <w:rStyle w:val="Bodytext14pt"/>
          <w:rFonts w:ascii="ITC Avant Garde" w:hAnsi="ITC Avant Garde"/>
          <w:b/>
          <w:color w:val="0000FF"/>
          <w:sz w:val="26"/>
          <w:szCs w:val="26"/>
        </w:rPr>
        <w:t>“CONFIDENCIAL POR LEY”</w:t>
      </w:r>
    </w:p>
    <w:p w14:paraId="0286FDFB" w14:textId="6BF79E05" w:rsidR="00C846CC" w:rsidRPr="00D8545B" w:rsidRDefault="00C846CC" w:rsidP="00D8545B">
      <w:pPr>
        <w:pStyle w:val="Prrafodelista"/>
        <w:numPr>
          <w:ilvl w:val="0"/>
          <w:numId w:val="33"/>
        </w:numPr>
        <w:tabs>
          <w:tab w:val="left" w:pos="1134"/>
        </w:tabs>
        <w:spacing w:before="360" w:after="120" w:line="276" w:lineRule="auto"/>
        <w:ind w:left="425" w:hanging="425"/>
        <w:jc w:val="both"/>
        <w:rPr>
          <w:rFonts w:ascii="ITC Avant Garde" w:hAnsi="ITC Avant Garde" w:cs="Arial"/>
          <w:b/>
          <w:lang w:eastAsia="es-MX"/>
        </w:rPr>
      </w:pPr>
      <w:r w:rsidRPr="00D8545B">
        <w:rPr>
          <w:rFonts w:ascii="ITC Avant Garde" w:hAnsi="ITC Avant Garde" w:cs="Arial"/>
          <w:b/>
          <w:lang w:eastAsia="es-MX"/>
        </w:rPr>
        <w:t>Programa y compromisos de conectividad en sitios públicos.</w:t>
      </w:r>
      <w:r w:rsidRPr="00D8545B">
        <w:rPr>
          <w:rFonts w:ascii="ITC Avant Garde" w:hAnsi="ITC Avant Garde" w:cs="Arial"/>
          <w:lang w:eastAsia="es-MX"/>
        </w:rPr>
        <w:t xml:space="preserve"> La información presentada en el folio 000021 de la Entrega 2-ATT</w:t>
      </w:r>
      <w:r w:rsidRPr="00D8545B">
        <w:rPr>
          <w:rFonts w:ascii="ITC Avant Garde" w:hAnsi="ITC Avant Garde" w:cs="Arial"/>
          <w:b/>
          <w:lang w:eastAsia="es-MX"/>
        </w:rPr>
        <w:t xml:space="preserve">, </w:t>
      </w:r>
      <w:r w:rsidRPr="00D8545B">
        <w:rPr>
          <w:rFonts w:ascii="ITC Avant Garde" w:hAnsi="ITC Avant Garde" w:cs="Arial"/>
          <w:lang w:eastAsia="es-MX"/>
        </w:rPr>
        <w:t>complementó la información de la Entrega 1-ATT</w:t>
      </w:r>
      <w:r w:rsidR="00BD3ED9" w:rsidRPr="00D8545B">
        <w:rPr>
          <w:rFonts w:ascii="ITC Avant Garde" w:hAnsi="ITC Avant Garde" w:cs="Arial"/>
          <w:lang w:eastAsia="es-MX"/>
        </w:rPr>
        <w:t>. En ésta se</w:t>
      </w:r>
      <w:r w:rsidRPr="00D8545B">
        <w:rPr>
          <w:rFonts w:ascii="ITC Avant Garde" w:hAnsi="ITC Avant Garde" w:cs="Arial"/>
          <w:lang w:eastAsia="es-MX"/>
        </w:rPr>
        <w:t xml:space="preserve"> inc</w:t>
      </w:r>
      <w:r w:rsidR="00BD3ED9" w:rsidRPr="00D8545B">
        <w:rPr>
          <w:rFonts w:ascii="ITC Avant Garde" w:hAnsi="ITC Avant Garde" w:cs="Arial"/>
          <w:lang w:eastAsia="es-MX"/>
        </w:rPr>
        <w:t>orpora</w:t>
      </w:r>
      <w:r w:rsidRPr="00D8545B">
        <w:rPr>
          <w:rFonts w:ascii="ITC Avant Garde" w:hAnsi="ITC Avant Garde" w:cs="Arial"/>
          <w:lang w:eastAsia="es-MX"/>
        </w:rPr>
        <w:t xml:space="preserve"> las iniciativas actuales sobre </w:t>
      </w:r>
      <w:r w:rsidR="00D8545B" w:rsidRPr="00D8545B">
        <w:rPr>
          <w:rFonts w:ascii="ITC Avant Garde" w:hAnsi="ITC Avant Garde" w:cs="Arial"/>
          <w:b/>
          <w:color w:val="0000FF"/>
          <w:lang w:eastAsia="es-MX"/>
        </w:rPr>
        <w:t>“</w:t>
      </w:r>
      <w:r w:rsidR="00D8545B" w:rsidRPr="00D8545B">
        <w:rPr>
          <w:rStyle w:val="Bodytext14pt"/>
          <w:rFonts w:ascii="ITC Avant Garde" w:hAnsi="ITC Avant Garde"/>
          <w:b/>
          <w:color w:val="0000FF"/>
          <w:sz w:val="22"/>
          <w:szCs w:val="22"/>
        </w:rPr>
        <w:t>CONFIDENCIAL</w:t>
      </w:r>
      <w:r w:rsidR="00CD4FD4" w:rsidRPr="00D8545B">
        <w:rPr>
          <w:rStyle w:val="Bodytext14pt"/>
          <w:rFonts w:ascii="ITC Avant Garde" w:hAnsi="ITC Avant Garde"/>
          <w:b/>
          <w:color w:val="0000FF"/>
          <w:sz w:val="22"/>
          <w:szCs w:val="22"/>
        </w:rPr>
        <w:t xml:space="preserve"> POR LEY</w:t>
      </w:r>
      <w:r w:rsidR="00D8545B" w:rsidRPr="00D8545B">
        <w:rPr>
          <w:rStyle w:val="Bodytext14pt"/>
          <w:rFonts w:ascii="ITC Avant Garde" w:hAnsi="ITC Avant Garde"/>
          <w:b/>
          <w:color w:val="0000FF"/>
          <w:sz w:val="22"/>
          <w:szCs w:val="22"/>
        </w:rPr>
        <w:t>”</w:t>
      </w:r>
      <w:r w:rsidR="00CD4FD4" w:rsidRPr="00D8545B">
        <w:rPr>
          <w:rStyle w:val="Bodytext14pt"/>
          <w:rFonts w:ascii="ITC Avant Garde" w:hAnsi="ITC Avant Garde"/>
          <w:b/>
          <w:color w:val="0000FF"/>
          <w:sz w:val="22"/>
          <w:szCs w:val="22"/>
        </w:rPr>
        <w:t>.</w:t>
      </w:r>
    </w:p>
    <w:p w14:paraId="0FCA2B47" w14:textId="00B0CEEA" w:rsidR="00C846CC" w:rsidRPr="00D8545B" w:rsidRDefault="00C846CC" w:rsidP="00D8545B">
      <w:pPr>
        <w:pStyle w:val="Prrafodelista"/>
        <w:numPr>
          <w:ilvl w:val="0"/>
          <w:numId w:val="33"/>
        </w:numPr>
        <w:tabs>
          <w:tab w:val="left" w:pos="567"/>
        </w:tabs>
        <w:spacing w:before="360" w:after="120" w:line="276" w:lineRule="auto"/>
        <w:ind w:left="426"/>
        <w:jc w:val="both"/>
        <w:rPr>
          <w:rFonts w:ascii="ITC Avant Garde" w:hAnsi="ITC Avant Garde" w:cs="Arial"/>
          <w:b/>
          <w:lang w:eastAsia="es-MX"/>
        </w:rPr>
      </w:pPr>
      <w:r w:rsidRPr="00D8545B">
        <w:rPr>
          <w:rFonts w:ascii="ITC Avant Garde" w:hAnsi="ITC Avant Garde" w:cs="Arial"/>
          <w:b/>
          <w:lang w:eastAsia="es-MX"/>
        </w:rPr>
        <w:t>Programa y compromisos de conectividad universal.</w:t>
      </w:r>
      <w:r w:rsidRPr="00D8545B">
        <w:rPr>
          <w:rFonts w:ascii="ITC Avant Garde" w:hAnsi="ITC Avant Garde" w:cs="Arial"/>
          <w:lang w:eastAsia="es-MX"/>
        </w:rPr>
        <w:t xml:space="preserve"> La información presentada en el folio 000023 de la Entrega 2-ATT</w:t>
      </w:r>
      <w:r w:rsidRPr="00D8545B">
        <w:rPr>
          <w:rFonts w:ascii="ITC Avant Garde" w:hAnsi="ITC Avant Garde" w:cs="Arial"/>
          <w:b/>
          <w:lang w:eastAsia="es-MX"/>
        </w:rPr>
        <w:t xml:space="preserve">, </w:t>
      </w:r>
      <w:r w:rsidRPr="00D8545B">
        <w:rPr>
          <w:rFonts w:ascii="ITC Avant Garde" w:hAnsi="ITC Avant Garde" w:cs="Arial"/>
          <w:lang w:eastAsia="es-MX"/>
        </w:rPr>
        <w:t>d</w:t>
      </w:r>
      <w:r w:rsidR="004E4537" w:rsidRPr="00D8545B">
        <w:rPr>
          <w:rFonts w:ascii="ITC Avant Garde" w:hAnsi="ITC Avant Garde" w:cs="Arial"/>
          <w:lang w:eastAsia="es-MX"/>
        </w:rPr>
        <w:t xml:space="preserve">escribe las iniciativas </w:t>
      </w:r>
      <w:r w:rsidRPr="00D8545B">
        <w:rPr>
          <w:rFonts w:ascii="ITC Avant Garde" w:hAnsi="ITC Avant Garde" w:cs="Arial"/>
          <w:lang w:eastAsia="es-MX"/>
        </w:rPr>
        <w:t xml:space="preserve">que actualmente llevan a cabo sobre conectividad universal, tales como </w:t>
      </w:r>
      <w:r w:rsidR="00D8545B" w:rsidRPr="00D8545B">
        <w:rPr>
          <w:rFonts w:ascii="ITC Avant Garde" w:hAnsi="ITC Avant Garde" w:cs="Arial"/>
          <w:b/>
          <w:color w:val="0000FF"/>
          <w:lang w:eastAsia="es-MX"/>
        </w:rPr>
        <w:t>“</w:t>
      </w:r>
      <w:r w:rsidR="00D8545B" w:rsidRPr="00D8545B">
        <w:rPr>
          <w:rStyle w:val="Bodytext14pt"/>
          <w:rFonts w:ascii="ITC Avant Garde" w:hAnsi="ITC Avant Garde"/>
          <w:b/>
          <w:color w:val="0000FF"/>
          <w:sz w:val="22"/>
          <w:szCs w:val="22"/>
        </w:rPr>
        <w:t>CONFIDENCIAL POR LEY”</w:t>
      </w:r>
      <w:r w:rsidR="00CD4FD4" w:rsidRPr="00D8545B">
        <w:rPr>
          <w:rStyle w:val="Bodytext14pt"/>
          <w:rFonts w:ascii="ITC Avant Garde" w:hAnsi="ITC Avant Garde"/>
          <w:b/>
          <w:color w:val="auto"/>
          <w:sz w:val="22"/>
          <w:szCs w:val="22"/>
        </w:rPr>
        <w:t>.</w:t>
      </w:r>
    </w:p>
    <w:p w14:paraId="25754390" w14:textId="25B0C932" w:rsidR="00C846CC" w:rsidRPr="00D8545B" w:rsidRDefault="007F3507" w:rsidP="00D8545B">
      <w:pPr>
        <w:pStyle w:val="Prrafodelista"/>
        <w:numPr>
          <w:ilvl w:val="0"/>
          <w:numId w:val="33"/>
        </w:numPr>
        <w:tabs>
          <w:tab w:val="left" w:pos="7655"/>
        </w:tabs>
        <w:spacing w:before="360" w:after="120" w:line="276" w:lineRule="auto"/>
        <w:ind w:left="425" w:hanging="425"/>
        <w:jc w:val="both"/>
        <w:rPr>
          <w:rFonts w:ascii="ITC Avant Garde" w:hAnsi="ITC Avant Garde" w:cs="Arial"/>
          <w:b/>
          <w:lang w:eastAsia="es-MX"/>
        </w:rPr>
      </w:pPr>
      <w:r w:rsidRPr="00D8545B">
        <w:rPr>
          <w:rFonts w:ascii="ITC Avant Garde" w:hAnsi="ITC Avant Garde" w:cs="Arial"/>
          <w:b/>
          <w:lang w:eastAsia="es-MX"/>
        </w:rPr>
        <w:t>Programa y compromisos de cobertura universal.</w:t>
      </w:r>
      <w:r w:rsidRPr="00D8545B">
        <w:rPr>
          <w:rFonts w:ascii="ITC Avant Garde" w:hAnsi="ITC Avant Garde" w:cs="Arial"/>
          <w:bCs/>
        </w:rPr>
        <w:t xml:space="preserve"> </w:t>
      </w:r>
      <w:r w:rsidR="00BD3ED9" w:rsidRPr="00D8545B">
        <w:rPr>
          <w:rFonts w:ascii="ITC Avant Garde" w:hAnsi="ITC Avant Garde" w:cs="Arial"/>
          <w:bCs/>
        </w:rPr>
        <w:t>En la Entrega 2-ATT, e</w:t>
      </w:r>
      <w:r w:rsidR="00C846CC" w:rsidRPr="00D8545B">
        <w:rPr>
          <w:rFonts w:ascii="ITC Avant Garde" w:hAnsi="ITC Avant Garde" w:cs="Arial"/>
          <w:bCs/>
        </w:rPr>
        <w:t>l Interesado</w:t>
      </w:r>
      <w:r w:rsidR="00C846CC" w:rsidRPr="00D8545B">
        <w:rPr>
          <w:rFonts w:ascii="ITC Avant Garde" w:hAnsi="ITC Avant Garde" w:cs="Arial"/>
          <w:b/>
          <w:bCs/>
        </w:rPr>
        <w:t xml:space="preserve"> </w:t>
      </w:r>
      <w:r w:rsidR="00C846CC" w:rsidRPr="00D8545B">
        <w:rPr>
          <w:rFonts w:ascii="ITC Avant Garde" w:hAnsi="ITC Avant Garde" w:cs="Arial"/>
          <w:bCs/>
        </w:rPr>
        <w:t>presenta e</w:t>
      </w:r>
      <w:r w:rsidR="00BD3ED9" w:rsidRPr="00D8545B">
        <w:rPr>
          <w:rFonts w:ascii="ITC Avant Garde" w:hAnsi="ITC Avant Garde" w:cs="Arial"/>
          <w:bCs/>
        </w:rPr>
        <w:t>n los folios 000025 a 000027 una descripción sobre los programas y compromisos de cobertura universal. Los</w:t>
      </w:r>
      <w:r w:rsidR="00D8545B" w:rsidRPr="00D8545B">
        <w:rPr>
          <w:rFonts w:ascii="ITC Avant Garde" w:hAnsi="ITC Avant Garde" w:cs="Arial"/>
          <w:bCs/>
        </w:rPr>
        <w:t xml:space="preserve"> programas</w:t>
      </w:r>
      <w:r w:rsidR="00BD3ED9" w:rsidRPr="00D8545B">
        <w:rPr>
          <w:rFonts w:ascii="ITC Avant Garde" w:hAnsi="ITC Avant Garde" w:cs="Arial"/>
          <w:bCs/>
        </w:rPr>
        <w:t xml:space="preserve"> </w:t>
      </w:r>
      <w:r w:rsidR="00D8545B" w:rsidRPr="00D8545B">
        <w:rPr>
          <w:rFonts w:ascii="ITC Avant Garde" w:hAnsi="ITC Avant Garde" w:cs="Arial"/>
          <w:b/>
          <w:color w:val="0000FF"/>
          <w:lang w:eastAsia="es-MX"/>
        </w:rPr>
        <w:t>“</w:t>
      </w:r>
      <w:r w:rsidR="00D8545B" w:rsidRPr="00D8545B">
        <w:rPr>
          <w:rStyle w:val="Bodytext14pt"/>
          <w:rFonts w:ascii="ITC Avant Garde" w:hAnsi="ITC Avant Garde"/>
          <w:b/>
          <w:color w:val="0000FF"/>
          <w:sz w:val="22"/>
          <w:szCs w:val="22"/>
        </w:rPr>
        <w:t>CONFIDENCIAL POR LEY”</w:t>
      </w:r>
      <w:r w:rsidR="00BD3ED9" w:rsidRPr="00D8545B">
        <w:rPr>
          <w:rFonts w:ascii="ITC Avant Garde" w:hAnsi="ITC Avant Garde" w:cs="Arial"/>
          <w:bCs/>
        </w:rPr>
        <w:t xml:space="preserve">. Asimismo, se especifica que </w:t>
      </w:r>
      <w:r w:rsidR="00D8545B" w:rsidRPr="00D8545B">
        <w:rPr>
          <w:rFonts w:ascii="ITC Avant Garde" w:hAnsi="ITC Avant Garde" w:cs="Arial"/>
          <w:b/>
          <w:color w:val="0000FF"/>
          <w:lang w:eastAsia="es-MX"/>
        </w:rPr>
        <w:t>“</w:t>
      </w:r>
      <w:r w:rsidR="00D8545B" w:rsidRPr="00D8545B">
        <w:rPr>
          <w:rStyle w:val="Bodytext14pt"/>
          <w:rFonts w:ascii="ITC Avant Garde" w:hAnsi="ITC Avant Garde"/>
          <w:b/>
          <w:color w:val="0000FF"/>
          <w:sz w:val="22"/>
          <w:szCs w:val="22"/>
        </w:rPr>
        <w:t>CONFIDENCIAL POR LEY”</w:t>
      </w:r>
      <w:r w:rsidR="00BD3ED9" w:rsidRPr="00D8545B">
        <w:rPr>
          <w:rFonts w:ascii="ITC Avant Garde" w:hAnsi="ITC Avant Garde" w:cs="Arial"/>
          <w:bCs/>
        </w:rPr>
        <w:t>.</w:t>
      </w:r>
    </w:p>
    <w:p w14:paraId="491C5524" w14:textId="77777777" w:rsidR="000D4332" w:rsidRPr="00D8545B" w:rsidRDefault="000D4332" w:rsidP="00D8545B">
      <w:pPr>
        <w:spacing w:before="360" w:after="120" w:line="276" w:lineRule="auto"/>
        <w:rPr>
          <w:rFonts w:ascii="ITC Avant Garde" w:hAnsi="ITC Avant Garde" w:cs="Arial"/>
          <w:lang w:eastAsia="es-MX"/>
        </w:rPr>
      </w:pPr>
      <w:r w:rsidRPr="00D8545B">
        <w:rPr>
          <w:rFonts w:ascii="ITC Avant Garde" w:hAnsi="ITC Avant Garde" w:cs="Arial"/>
          <w:lang w:eastAsia="es-MX"/>
        </w:rPr>
        <w:t>Al respecto se cita lo siguiente:</w:t>
      </w:r>
    </w:p>
    <w:p w14:paraId="6DFE09E6" w14:textId="77777777" w:rsidR="00D8545B" w:rsidRPr="00D8545B" w:rsidRDefault="00D8545B" w:rsidP="00D8545B">
      <w:pPr>
        <w:spacing w:before="360" w:after="120" w:line="276" w:lineRule="auto"/>
        <w:ind w:left="1134" w:right="1134"/>
        <w:jc w:val="center"/>
        <w:rPr>
          <w:rStyle w:val="Bodytext14pt"/>
          <w:rFonts w:ascii="ITC Avant Garde" w:hAnsi="ITC Avant Garde"/>
          <w:b/>
          <w:color w:val="0000FF"/>
          <w:sz w:val="26"/>
          <w:szCs w:val="26"/>
        </w:rPr>
      </w:pPr>
      <w:r w:rsidRPr="00D8545B">
        <w:rPr>
          <w:rStyle w:val="Bodytext14pt"/>
          <w:rFonts w:ascii="ITC Avant Garde" w:hAnsi="ITC Avant Garde"/>
          <w:b/>
          <w:color w:val="0000FF"/>
          <w:sz w:val="26"/>
          <w:szCs w:val="26"/>
        </w:rPr>
        <w:t>“CONFIDENCIAL POR LEY”</w:t>
      </w:r>
    </w:p>
    <w:p w14:paraId="720F2D3D" w14:textId="77777777" w:rsidR="000D4332" w:rsidRPr="00D8545B" w:rsidRDefault="000D4332" w:rsidP="00D8545B">
      <w:pPr>
        <w:pStyle w:val="Prrafodelista"/>
        <w:spacing w:before="360" w:after="120" w:line="276" w:lineRule="auto"/>
        <w:ind w:left="1134" w:right="1090"/>
        <w:jc w:val="both"/>
        <w:rPr>
          <w:rFonts w:ascii="ITC Avant Garde" w:hAnsi="ITC Avant Garde" w:cs="Arial"/>
          <w:sz w:val="20"/>
          <w:lang w:eastAsia="es-MX"/>
        </w:rPr>
      </w:pPr>
      <w:r w:rsidRPr="00D8545B">
        <w:rPr>
          <w:rFonts w:ascii="ITC Avant Garde" w:hAnsi="ITC Avant Garde" w:cs="Arial"/>
          <w:sz w:val="20"/>
          <w:lang w:eastAsia="es-MX"/>
        </w:rPr>
        <w:t>Cobertura en zonas rurales.</w:t>
      </w:r>
    </w:p>
    <w:p w14:paraId="45CEA3F5" w14:textId="77777777" w:rsidR="00D8545B" w:rsidRPr="00D8545B" w:rsidRDefault="00D8545B" w:rsidP="00D8545B">
      <w:pPr>
        <w:spacing w:before="360" w:after="120" w:line="276" w:lineRule="auto"/>
        <w:ind w:left="1134" w:right="1134"/>
        <w:jc w:val="center"/>
        <w:rPr>
          <w:rStyle w:val="Bodytext14pt"/>
          <w:rFonts w:ascii="ITC Avant Garde" w:hAnsi="ITC Avant Garde"/>
          <w:b/>
          <w:color w:val="0000FF"/>
          <w:sz w:val="26"/>
          <w:szCs w:val="26"/>
        </w:rPr>
      </w:pPr>
      <w:r w:rsidRPr="00D8545B">
        <w:rPr>
          <w:rStyle w:val="Bodytext14pt"/>
          <w:rFonts w:ascii="ITC Avant Garde" w:hAnsi="ITC Avant Garde"/>
          <w:b/>
          <w:color w:val="0000FF"/>
          <w:sz w:val="26"/>
          <w:szCs w:val="26"/>
        </w:rPr>
        <w:t>“CONFIDENCIAL POR LEY”</w:t>
      </w:r>
    </w:p>
    <w:p w14:paraId="699996BA" w14:textId="58286F76" w:rsidR="00AC5D44" w:rsidRPr="00D8545B" w:rsidRDefault="00C846CC" w:rsidP="00D8545B">
      <w:pPr>
        <w:pStyle w:val="Prrafodelista"/>
        <w:numPr>
          <w:ilvl w:val="0"/>
          <w:numId w:val="33"/>
        </w:numPr>
        <w:tabs>
          <w:tab w:val="left" w:pos="7655"/>
        </w:tabs>
        <w:spacing w:before="360" w:after="120" w:line="276" w:lineRule="auto"/>
        <w:ind w:left="425" w:hanging="425"/>
        <w:jc w:val="both"/>
        <w:rPr>
          <w:rFonts w:ascii="ITC Avant Garde" w:hAnsi="ITC Avant Garde" w:cs="Arial"/>
          <w:b/>
          <w:lang w:eastAsia="es-MX"/>
        </w:rPr>
      </w:pPr>
      <w:r w:rsidRPr="00D8545B">
        <w:rPr>
          <w:rFonts w:ascii="ITC Avant Garde" w:hAnsi="ITC Avant Garde" w:cs="Arial"/>
          <w:b/>
          <w:lang w:eastAsia="es-MX"/>
        </w:rPr>
        <w:lastRenderedPageBreak/>
        <w:t xml:space="preserve">Proyecciones financieras anuales a corto, mediano y largo plazo. </w:t>
      </w:r>
      <w:r w:rsidRPr="00D8545B">
        <w:rPr>
          <w:rFonts w:ascii="ITC Avant Garde" w:hAnsi="ITC Avant Garde" w:cs="Arial"/>
          <w:lang w:eastAsia="es-MX"/>
        </w:rPr>
        <w:t>La información presentada en el folio 00087</w:t>
      </w:r>
      <w:r w:rsidR="00BD3ED9" w:rsidRPr="00D8545B">
        <w:rPr>
          <w:rFonts w:ascii="ITC Avant Garde" w:hAnsi="ITC Avant Garde" w:cs="Arial"/>
          <w:lang w:eastAsia="es-MX"/>
        </w:rPr>
        <w:t>5 a 000877</w:t>
      </w:r>
      <w:r w:rsidRPr="00D8545B">
        <w:rPr>
          <w:rFonts w:ascii="ITC Avant Garde" w:hAnsi="ITC Avant Garde" w:cs="Arial"/>
          <w:lang w:eastAsia="es-MX"/>
        </w:rPr>
        <w:t xml:space="preserve"> de la Entrega 1-ATT </w:t>
      </w:r>
      <w:r w:rsidR="00BD3ED9" w:rsidRPr="00D8545B">
        <w:rPr>
          <w:rFonts w:ascii="ITC Avant Garde" w:hAnsi="ITC Avant Garde" w:cs="Arial"/>
          <w:lang w:eastAsia="es-MX"/>
        </w:rPr>
        <w:t xml:space="preserve">hace referencia a </w:t>
      </w:r>
      <w:r w:rsidRPr="00D8545B">
        <w:rPr>
          <w:rFonts w:ascii="ITC Avant Garde" w:hAnsi="ITC Avant Garde" w:cs="Arial"/>
          <w:lang w:eastAsia="es-MX"/>
        </w:rPr>
        <w:t xml:space="preserve">las </w:t>
      </w:r>
      <w:r w:rsidR="00BD3ED9" w:rsidRPr="00D8545B">
        <w:rPr>
          <w:rFonts w:ascii="ITC Avant Garde" w:hAnsi="ITC Avant Garde" w:cs="Arial"/>
          <w:lang w:eastAsia="es-MX"/>
        </w:rPr>
        <w:t>proyecciones anuales del Interesado. En ella</w:t>
      </w:r>
      <w:r w:rsidRPr="00D8545B">
        <w:rPr>
          <w:rFonts w:ascii="ITC Avant Garde" w:hAnsi="ITC Avant Garde" w:cs="Arial"/>
          <w:lang w:eastAsia="es-MX"/>
        </w:rPr>
        <w:t xml:space="preserve"> se presenta </w:t>
      </w:r>
      <w:r w:rsidR="00BD3ED9" w:rsidRPr="00D8545B">
        <w:rPr>
          <w:rFonts w:ascii="ITC Avant Garde" w:hAnsi="ITC Avant Garde" w:cs="Arial"/>
          <w:lang w:eastAsia="es-MX"/>
        </w:rPr>
        <w:t>un listado que contiene supuestos considerados</w:t>
      </w:r>
      <w:r w:rsidRPr="00D8545B">
        <w:rPr>
          <w:rFonts w:ascii="ITC Avant Garde" w:hAnsi="ITC Avant Garde" w:cs="Arial"/>
          <w:lang w:eastAsia="es-MX"/>
        </w:rPr>
        <w:t xml:space="preserve"> para </w:t>
      </w:r>
      <w:r w:rsidR="00BD3ED9" w:rsidRPr="00D8545B">
        <w:rPr>
          <w:rFonts w:ascii="ITC Avant Garde" w:hAnsi="ITC Avant Garde" w:cs="Arial"/>
          <w:lang w:eastAsia="es-MX"/>
        </w:rPr>
        <w:t>la justificación de la proyección en comento, así como una tabla</w:t>
      </w:r>
      <w:r w:rsidRPr="00D8545B">
        <w:rPr>
          <w:rFonts w:ascii="ITC Avant Garde" w:hAnsi="ITC Avant Garde" w:cs="Arial"/>
          <w:lang w:eastAsia="es-MX"/>
        </w:rPr>
        <w:t xml:space="preserve"> en </w:t>
      </w:r>
      <w:r w:rsidR="00BD3ED9" w:rsidRPr="00D8545B">
        <w:rPr>
          <w:rFonts w:ascii="ITC Avant Garde" w:hAnsi="ITC Avant Garde" w:cs="Arial"/>
          <w:lang w:eastAsia="es-MX"/>
        </w:rPr>
        <w:t>la que se describe</w:t>
      </w:r>
      <w:r w:rsidR="00616731" w:rsidRPr="00D8545B">
        <w:rPr>
          <w:rFonts w:ascii="ITC Avant Garde" w:hAnsi="ITC Avant Garde" w:cs="Arial"/>
          <w:lang w:eastAsia="es-MX"/>
        </w:rPr>
        <w:t>n</w:t>
      </w:r>
      <w:r w:rsidR="00BD3ED9" w:rsidRPr="00D8545B">
        <w:rPr>
          <w:rFonts w:ascii="ITC Avant Garde" w:hAnsi="ITC Avant Garde" w:cs="Arial"/>
          <w:lang w:eastAsia="es-MX"/>
        </w:rPr>
        <w:t xml:space="preserve"> dichas proyecciones, mismo que se presenta a continuación:</w:t>
      </w:r>
    </w:p>
    <w:tbl>
      <w:tblPr>
        <w:tblStyle w:val="Tablaconcuadrcula"/>
        <w:tblW w:w="6799" w:type="dxa"/>
        <w:jc w:val="center"/>
        <w:tblLayout w:type="fixed"/>
        <w:tblLook w:val="0420" w:firstRow="1" w:lastRow="0" w:firstColumn="0" w:lastColumn="0" w:noHBand="0" w:noVBand="1"/>
        <w:tblCaption w:val="Proyecciones financieras anuales a corto, mediano y largo plazo. "/>
        <w:tblDescription w:val="CONFIDENCIAL POR LEY"/>
      </w:tblPr>
      <w:tblGrid>
        <w:gridCol w:w="846"/>
        <w:gridCol w:w="850"/>
        <w:gridCol w:w="851"/>
        <w:gridCol w:w="850"/>
        <w:gridCol w:w="851"/>
        <w:gridCol w:w="850"/>
        <w:gridCol w:w="851"/>
        <w:gridCol w:w="850"/>
      </w:tblGrid>
      <w:tr w:rsidR="00EE371E" w:rsidRPr="00D8545B" w14:paraId="460DCA83" w14:textId="77777777" w:rsidTr="00953D96">
        <w:trPr>
          <w:trHeight w:val="481"/>
          <w:tblHeader/>
          <w:jc w:val="center"/>
        </w:trPr>
        <w:tc>
          <w:tcPr>
            <w:tcW w:w="846" w:type="dxa"/>
            <w:shd w:val="clear" w:color="auto" w:fill="BFBFBF" w:themeFill="background1" w:themeFillShade="BF"/>
            <w:vAlign w:val="center"/>
            <w:hideMark/>
          </w:tcPr>
          <w:p w14:paraId="53D6B5F2" w14:textId="77777777" w:rsidR="00C846CC" w:rsidRPr="00D8545B" w:rsidRDefault="00C846CC" w:rsidP="007B78D4">
            <w:pPr>
              <w:pStyle w:val="Prrafodelista"/>
              <w:spacing w:line="276" w:lineRule="auto"/>
              <w:ind w:hanging="722"/>
              <w:jc w:val="center"/>
              <w:rPr>
                <w:rFonts w:ascii="ITC Avant Garde" w:hAnsi="ITC Avant Garde" w:cs="Arial"/>
                <w:sz w:val="18"/>
                <w:szCs w:val="18"/>
                <w:lang w:eastAsia="es-MX"/>
              </w:rPr>
            </w:pPr>
            <w:r w:rsidRPr="00D8545B">
              <w:rPr>
                <w:rFonts w:ascii="ITC Avant Garde" w:hAnsi="ITC Avant Garde" w:cs="Arial"/>
                <w:b/>
                <w:bCs/>
                <w:sz w:val="18"/>
                <w:szCs w:val="18"/>
                <w:lang w:eastAsia="es-MX"/>
              </w:rPr>
              <w:t>Año</w:t>
            </w:r>
          </w:p>
        </w:tc>
        <w:tc>
          <w:tcPr>
            <w:tcW w:w="850" w:type="dxa"/>
            <w:shd w:val="clear" w:color="auto" w:fill="BFBFBF" w:themeFill="background1" w:themeFillShade="BF"/>
            <w:vAlign w:val="center"/>
            <w:hideMark/>
          </w:tcPr>
          <w:p w14:paraId="6F0ED875" w14:textId="77777777" w:rsidR="00C846CC" w:rsidRPr="00D8545B" w:rsidRDefault="00C846CC" w:rsidP="007B78D4">
            <w:pPr>
              <w:pStyle w:val="Prrafodelista"/>
              <w:spacing w:line="276" w:lineRule="auto"/>
              <w:ind w:hanging="722"/>
              <w:jc w:val="center"/>
              <w:rPr>
                <w:rFonts w:ascii="ITC Avant Garde" w:hAnsi="ITC Avant Garde" w:cs="Arial"/>
                <w:b/>
                <w:bCs/>
                <w:sz w:val="18"/>
                <w:szCs w:val="18"/>
                <w:lang w:eastAsia="es-MX"/>
              </w:rPr>
            </w:pPr>
            <w:r w:rsidRPr="00D8545B">
              <w:rPr>
                <w:rFonts w:ascii="ITC Avant Garde" w:hAnsi="ITC Avant Garde" w:cs="Arial"/>
                <w:b/>
                <w:bCs/>
                <w:sz w:val="18"/>
                <w:szCs w:val="18"/>
                <w:lang w:eastAsia="es-MX"/>
              </w:rPr>
              <w:t>-1</w:t>
            </w:r>
          </w:p>
        </w:tc>
        <w:tc>
          <w:tcPr>
            <w:tcW w:w="851" w:type="dxa"/>
            <w:shd w:val="clear" w:color="auto" w:fill="BFBFBF" w:themeFill="background1" w:themeFillShade="BF"/>
            <w:vAlign w:val="center"/>
            <w:hideMark/>
          </w:tcPr>
          <w:p w14:paraId="2792EEA6" w14:textId="77777777" w:rsidR="00C846CC" w:rsidRPr="00D8545B" w:rsidRDefault="00C846CC" w:rsidP="007B78D4">
            <w:pPr>
              <w:spacing w:line="276" w:lineRule="auto"/>
              <w:ind w:left="720" w:hanging="722"/>
              <w:jc w:val="center"/>
              <w:rPr>
                <w:rFonts w:ascii="ITC Avant Garde" w:hAnsi="ITC Avant Garde" w:cs="Arial"/>
                <w:b/>
                <w:bCs/>
                <w:sz w:val="18"/>
                <w:szCs w:val="18"/>
                <w:lang w:eastAsia="es-MX"/>
              </w:rPr>
            </w:pPr>
            <w:r w:rsidRPr="00D8545B">
              <w:rPr>
                <w:rFonts w:ascii="ITC Avant Garde" w:hAnsi="ITC Avant Garde" w:cs="Arial"/>
                <w:b/>
                <w:bCs/>
                <w:sz w:val="18"/>
                <w:szCs w:val="18"/>
                <w:lang w:eastAsia="es-MX"/>
              </w:rPr>
              <w:t>0</w:t>
            </w:r>
          </w:p>
        </w:tc>
        <w:tc>
          <w:tcPr>
            <w:tcW w:w="850" w:type="dxa"/>
            <w:shd w:val="clear" w:color="auto" w:fill="BFBFBF" w:themeFill="background1" w:themeFillShade="BF"/>
            <w:vAlign w:val="center"/>
            <w:hideMark/>
          </w:tcPr>
          <w:p w14:paraId="4ADA30BE" w14:textId="77777777" w:rsidR="00C846CC" w:rsidRPr="00D8545B" w:rsidRDefault="00C846CC" w:rsidP="007B78D4">
            <w:pPr>
              <w:pStyle w:val="Prrafodelista"/>
              <w:spacing w:line="276" w:lineRule="auto"/>
              <w:ind w:hanging="722"/>
              <w:jc w:val="center"/>
              <w:rPr>
                <w:rFonts w:ascii="ITC Avant Garde" w:hAnsi="ITC Avant Garde" w:cs="Arial"/>
                <w:b/>
                <w:bCs/>
                <w:sz w:val="18"/>
                <w:szCs w:val="18"/>
                <w:lang w:eastAsia="es-MX"/>
              </w:rPr>
            </w:pPr>
            <w:r w:rsidRPr="00D8545B">
              <w:rPr>
                <w:rFonts w:ascii="ITC Avant Garde" w:hAnsi="ITC Avant Garde" w:cs="Arial"/>
                <w:b/>
                <w:bCs/>
                <w:sz w:val="18"/>
                <w:szCs w:val="18"/>
                <w:lang w:eastAsia="es-MX"/>
              </w:rPr>
              <w:t>1</w:t>
            </w:r>
          </w:p>
        </w:tc>
        <w:tc>
          <w:tcPr>
            <w:tcW w:w="851" w:type="dxa"/>
            <w:shd w:val="clear" w:color="auto" w:fill="BFBFBF" w:themeFill="background1" w:themeFillShade="BF"/>
            <w:vAlign w:val="center"/>
            <w:hideMark/>
          </w:tcPr>
          <w:p w14:paraId="2F8CCC14" w14:textId="77777777" w:rsidR="00C846CC" w:rsidRPr="00D8545B" w:rsidRDefault="00C846CC" w:rsidP="007B78D4">
            <w:pPr>
              <w:spacing w:line="276" w:lineRule="auto"/>
              <w:ind w:left="720" w:hanging="722"/>
              <w:jc w:val="center"/>
              <w:rPr>
                <w:rFonts w:ascii="ITC Avant Garde" w:hAnsi="ITC Avant Garde" w:cs="Arial"/>
                <w:b/>
                <w:bCs/>
                <w:sz w:val="18"/>
                <w:szCs w:val="18"/>
                <w:lang w:eastAsia="es-MX"/>
              </w:rPr>
            </w:pPr>
            <w:r w:rsidRPr="00D8545B">
              <w:rPr>
                <w:rFonts w:ascii="ITC Avant Garde" w:hAnsi="ITC Avant Garde" w:cs="Arial"/>
                <w:b/>
                <w:bCs/>
                <w:sz w:val="18"/>
                <w:szCs w:val="18"/>
                <w:lang w:eastAsia="es-MX"/>
              </w:rPr>
              <w:t>2</w:t>
            </w:r>
          </w:p>
        </w:tc>
        <w:tc>
          <w:tcPr>
            <w:tcW w:w="850" w:type="dxa"/>
            <w:shd w:val="clear" w:color="auto" w:fill="BFBFBF" w:themeFill="background1" w:themeFillShade="BF"/>
            <w:vAlign w:val="center"/>
            <w:hideMark/>
          </w:tcPr>
          <w:p w14:paraId="477DFA0D" w14:textId="77777777" w:rsidR="00C846CC" w:rsidRPr="00D8545B" w:rsidRDefault="00C846CC" w:rsidP="007B78D4">
            <w:pPr>
              <w:pStyle w:val="Prrafodelista"/>
              <w:spacing w:line="276" w:lineRule="auto"/>
              <w:ind w:hanging="722"/>
              <w:jc w:val="center"/>
              <w:rPr>
                <w:rFonts w:ascii="ITC Avant Garde" w:hAnsi="ITC Avant Garde" w:cs="Arial"/>
                <w:b/>
                <w:bCs/>
                <w:sz w:val="18"/>
                <w:szCs w:val="18"/>
                <w:lang w:eastAsia="es-MX"/>
              </w:rPr>
            </w:pPr>
            <w:r w:rsidRPr="00D8545B">
              <w:rPr>
                <w:rFonts w:ascii="ITC Avant Garde" w:hAnsi="ITC Avant Garde" w:cs="Arial"/>
                <w:b/>
                <w:bCs/>
                <w:sz w:val="18"/>
                <w:szCs w:val="18"/>
                <w:lang w:eastAsia="es-MX"/>
              </w:rPr>
              <w:t>3</w:t>
            </w:r>
          </w:p>
        </w:tc>
        <w:tc>
          <w:tcPr>
            <w:tcW w:w="851" w:type="dxa"/>
            <w:shd w:val="clear" w:color="auto" w:fill="BFBFBF" w:themeFill="background1" w:themeFillShade="BF"/>
            <w:vAlign w:val="center"/>
            <w:hideMark/>
          </w:tcPr>
          <w:p w14:paraId="46EE95F2" w14:textId="77777777" w:rsidR="00C846CC" w:rsidRPr="00D8545B" w:rsidRDefault="00C846CC" w:rsidP="007B78D4">
            <w:pPr>
              <w:spacing w:line="276" w:lineRule="auto"/>
              <w:ind w:left="720" w:hanging="722"/>
              <w:jc w:val="center"/>
              <w:rPr>
                <w:rFonts w:ascii="ITC Avant Garde" w:hAnsi="ITC Avant Garde" w:cs="Arial"/>
                <w:b/>
                <w:bCs/>
                <w:sz w:val="18"/>
                <w:szCs w:val="18"/>
                <w:lang w:eastAsia="es-MX"/>
              </w:rPr>
            </w:pPr>
            <w:r w:rsidRPr="00D8545B">
              <w:rPr>
                <w:rFonts w:ascii="ITC Avant Garde" w:hAnsi="ITC Avant Garde" w:cs="Arial"/>
                <w:b/>
                <w:bCs/>
                <w:sz w:val="18"/>
                <w:szCs w:val="18"/>
                <w:lang w:eastAsia="es-MX"/>
              </w:rPr>
              <w:t>4</w:t>
            </w:r>
          </w:p>
        </w:tc>
        <w:tc>
          <w:tcPr>
            <w:tcW w:w="850" w:type="dxa"/>
            <w:shd w:val="clear" w:color="auto" w:fill="BFBFBF" w:themeFill="background1" w:themeFillShade="BF"/>
            <w:vAlign w:val="center"/>
            <w:hideMark/>
          </w:tcPr>
          <w:p w14:paraId="49FB3ADB" w14:textId="77777777" w:rsidR="00C846CC" w:rsidRPr="00D8545B" w:rsidRDefault="00C846CC" w:rsidP="007B78D4">
            <w:pPr>
              <w:pStyle w:val="Prrafodelista"/>
              <w:spacing w:line="276" w:lineRule="auto"/>
              <w:ind w:hanging="722"/>
              <w:jc w:val="center"/>
              <w:rPr>
                <w:rFonts w:ascii="ITC Avant Garde" w:hAnsi="ITC Avant Garde" w:cs="Arial"/>
                <w:b/>
                <w:bCs/>
                <w:sz w:val="18"/>
                <w:szCs w:val="18"/>
                <w:lang w:eastAsia="es-MX"/>
              </w:rPr>
            </w:pPr>
            <w:r w:rsidRPr="00D8545B">
              <w:rPr>
                <w:rFonts w:ascii="ITC Avant Garde" w:hAnsi="ITC Avant Garde" w:cs="Arial"/>
                <w:b/>
                <w:bCs/>
                <w:sz w:val="18"/>
                <w:szCs w:val="18"/>
                <w:lang w:eastAsia="es-MX"/>
              </w:rPr>
              <w:t>5</w:t>
            </w:r>
          </w:p>
        </w:tc>
      </w:tr>
      <w:tr w:rsidR="00D8545B" w:rsidRPr="00D8545B" w14:paraId="746E068C" w14:textId="77777777" w:rsidTr="00CD4FD4">
        <w:trPr>
          <w:trHeight w:val="559"/>
          <w:jc w:val="center"/>
        </w:trPr>
        <w:tc>
          <w:tcPr>
            <w:tcW w:w="846" w:type="dxa"/>
            <w:vAlign w:val="center"/>
            <w:hideMark/>
          </w:tcPr>
          <w:p w14:paraId="1A1ECD19" w14:textId="340807A6" w:rsidR="00D8545B" w:rsidRPr="00D8545B" w:rsidRDefault="00D8545B" w:rsidP="007B78D4">
            <w:pPr>
              <w:spacing w:line="276" w:lineRule="auto"/>
              <w:jc w:val="center"/>
              <w:rPr>
                <w:rStyle w:val="Bodytext14pt"/>
                <w:rFonts w:ascii="ITC Avant Garde" w:hAnsi="ITC Avant Garde"/>
                <w:b/>
                <w:color w:val="0000FF"/>
                <w:sz w:val="6"/>
                <w:szCs w:val="6"/>
              </w:rPr>
            </w:pPr>
            <w:r w:rsidRPr="00D8545B">
              <w:rPr>
                <w:rStyle w:val="Bodytext14pt"/>
                <w:rFonts w:ascii="ITC Avant Garde" w:hAnsi="ITC Avant Garde"/>
                <w:color w:val="0000FF"/>
                <w:sz w:val="6"/>
                <w:szCs w:val="6"/>
              </w:rPr>
              <w:t>“</w:t>
            </w:r>
            <w:r w:rsidRPr="00D8545B">
              <w:rPr>
                <w:rStyle w:val="Bodytext14pt"/>
                <w:rFonts w:ascii="ITC Avant Garde" w:hAnsi="ITC Avant Garde"/>
                <w:b/>
                <w:color w:val="0000FF"/>
                <w:sz w:val="6"/>
                <w:szCs w:val="6"/>
              </w:rPr>
              <w:t>CONFIDENCIAL POR LEY”</w:t>
            </w:r>
          </w:p>
        </w:tc>
        <w:tc>
          <w:tcPr>
            <w:tcW w:w="850" w:type="dxa"/>
            <w:vAlign w:val="center"/>
            <w:hideMark/>
          </w:tcPr>
          <w:p w14:paraId="2AAEF2D4" w14:textId="748A4614" w:rsidR="00D8545B" w:rsidRPr="00D8545B" w:rsidRDefault="00D8545B" w:rsidP="007B78D4">
            <w:pPr>
              <w:spacing w:line="276" w:lineRule="auto"/>
              <w:jc w:val="both"/>
              <w:rPr>
                <w:rStyle w:val="Bodytext14pt"/>
                <w:rFonts w:ascii="ITC Avant Garde" w:hAnsi="ITC Avant Garde"/>
                <w:b/>
                <w:color w:val="0000FF"/>
                <w:sz w:val="16"/>
                <w:szCs w:val="16"/>
              </w:rPr>
            </w:pPr>
            <w:r w:rsidRPr="00D8545B">
              <w:rPr>
                <w:rStyle w:val="Bodytext14pt"/>
                <w:rFonts w:ascii="ITC Avant Garde" w:hAnsi="ITC Avant Garde"/>
                <w:color w:val="0000FF"/>
                <w:sz w:val="6"/>
                <w:szCs w:val="6"/>
              </w:rPr>
              <w:t>“</w:t>
            </w:r>
            <w:r w:rsidRPr="00D8545B">
              <w:rPr>
                <w:rStyle w:val="Bodytext14pt"/>
                <w:rFonts w:ascii="ITC Avant Garde" w:hAnsi="ITC Avant Garde"/>
                <w:b/>
                <w:color w:val="0000FF"/>
                <w:sz w:val="6"/>
                <w:szCs w:val="6"/>
              </w:rPr>
              <w:t>CONFIDENCIAL POR LEY”</w:t>
            </w:r>
          </w:p>
        </w:tc>
        <w:tc>
          <w:tcPr>
            <w:tcW w:w="851" w:type="dxa"/>
            <w:vAlign w:val="center"/>
            <w:hideMark/>
          </w:tcPr>
          <w:p w14:paraId="14A67214" w14:textId="1FF6271E" w:rsidR="00D8545B" w:rsidRPr="00D8545B" w:rsidRDefault="00D8545B" w:rsidP="007B78D4">
            <w:pPr>
              <w:spacing w:line="276" w:lineRule="auto"/>
              <w:jc w:val="both"/>
              <w:rPr>
                <w:rStyle w:val="Bodytext14pt"/>
                <w:rFonts w:ascii="ITC Avant Garde" w:hAnsi="ITC Avant Garde"/>
                <w:b/>
                <w:color w:val="0000FF"/>
                <w:sz w:val="16"/>
                <w:szCs w:val="16"/>
              </w:rPr>
            </w:pPr>
            <w:r w:rsidRPr="00D8545B">
              <w:rPr>
                <w:rStyle w:val="Bodytext14pt"/>
                <w:rFonts w:ascii="ITC Avant Garde" w:hAnsi="ITC Avant Garde"/>
                <w:color w:val="0000FF"/>
                <w:sz w:val="6"/>
                <w:szCs w:val="6"/>
              </w:rPr>
              <w:t>“</w:t>
            </w:r>
            <w:r w:rsidRPr="00D8545B">
              <w:rPr>
                <w:rStyle w:val="Bodytext14pt"/>
                <w:rFonts w:ascii="ITC Avant Garde" w:hAnsi="ITC Avant Garde"/>
                <w:b/>
                <w:color w:val="0000FF"/>
                <w:sz w:val="6"/>
                <w:szCs w:val="6"/>
              </w:rPr>
              <w:t>CONFIDENCIAL POR LEY”</w:t>
            </w:r>
          </w:p>
        </w:tc>
        <w:tc>
          <w:tcPr>
            <w:tcW w:w="850" w:type="dxa"/>
            <w:vAlign w:val="center"/>
            <w:hideMark/>
          </w:tcPr>
          <w:p w14:paraId="5073328B" w14:textId="6E87877C" w:rsidR="00D8545B" w:rsidRPr="00D8545B" w:rsidRDefault="00D8545B" w:rsidP="007B78D4">
            <w:pPr>
              <w:spacing w:line="276" w:lineRule="auto"/>
              <w:jc w:val="both"/>
              <w:rPr>
                <w:rStyle w:val="Bodytext14pt"/>
                <w:rFonts w:ascii="ITC Avant Garde" w:hAnsi="ITC Avant Garde"/>
                <w:b/>
                <w:color w:val="0000FF"/>
                <w:sz w:val="16"/>
                <w:szCs w:val="16"/>
              </w:rPr>
            </w:pPr>
            <w:r w:rsidRPr="00D8545B">
              <w:rPr>
                <w:rStyle w:val="Bodytext14pt"/>
                <w:rFonts w:ascii="ITC Avant Garde" w:hAnsi="ITC Avant Garde"/>
                <w:color w:val="0000FF"/>
                <w:sz w:val="6"/>
                <w:szCs w:val="6"/>
              </w:rPr>
              <w:t>“</w:t>
            </w:r>
            <w:r w:rsidRPr="00D8545B">
              <w:rPr>
                <w:rStyle w:val="Bodytext14pt"/>
                <w:rFonts w:ascii="ITC Avant Garde" w:hAnsi="ITC Avant Garde"/>
                <w:b/>
                <w:color w:val="0000FF"/>
                <w:sz w:val="6"/>
                <w:szCs w:val="6"/>
              </w:rPr>
              <w:t>CONFIDENCIAL POR LEY”</w:t>
            </w:r>
          </w:p>
        </w:tc>
        <w:tc>
          <w:tcPr>
            <w:tcW w:w="851" w:type="dxa"/>
            <w:vAlign w:val="center"/>
            <w:hideMark/>
          </w:tcPr>
          <w:p w14:paraId="6E66F10F" w14:textId="3640034F" w:rsidR="00D8545B" w:rsidRPr="00D8545B" w:rsidRDefault="00D8545B" w:rsidP="007B78D4">
            <w:pPr>
              <w:spacing w:line="276" w:lineRule="auto"/>
              <w:jc w:val="both"/>
              <w:rPr>
                <w:rStyle w:val="Bodytext14pt"/>
                <w:rFonts w:ascii="ITC Avant Garde" w:hAnsi="ITC Avant Garde"/>
                <w:b/>
                <w:color w:val="0000FF"/>
                <w:sz w:val="16"/>
                <w:szCs w:val="16"/>
              </w:rPr>
            </w:pPr>
            <w:r w:rsidRPr="00D8545B">
              <w:rPr>
                <w:rStyle w:val="Bodytext14pt"/>
                <w:rFonts w:ascii="ITC Avant Garde" w:hAnsi="ITC Avant Garde"/>
                <w:color w:val="0000FF"/>
                <w:sz w:val="6"/>
                <w:szCs w:val="6"/>
              </w:rPr>
              <w:t>“</w:t>
            </w:r>
            <w:r w:rsidRPr="00D8545B">
              <w:rPr>
                <w:rStyle w:val="Bodytext14pt"/>
                <w:rFonts w:ascii="ITC Avant Garde" w:hAnsi="ITC Avant Garde"/>
                <w:b/>
                <w:color w:val="0000FF"/>
                <w:sz w:val="6"/>
                <w:szCs w:val="6"/>
              </w:rPr>
              <w:t>CONFIDENCIAL POR LEY”</w:t>
            </w:r>
          </w:p>
        </w:tc>
        <w:tc>
          <w:tcPr>
            <w:tcW w:w="850" w:type="dxa"/>
            <w:vAlign w:val="center"/>
            <w:hideMark/>
          </w:tcPr>
          <w:p w14:paraId="7E3AC23C" w14:textId="317F8FAA" w:rsidR="00D8545B" w:rsidRPr="00D8545B" w:rsidRDefault="00D8545B" w:rsidP="007B78D4">
            <w:pPr>
              <w:spacing w:line="276" w:lineRule="auto"/>
              <w:jc w:val="both"/>
              <w:rPr>
                <w:rStyle w:val="Bodytext14pt"/>
                <w:rFonts w:ascii="ITC Avant Garde" w:hAnsi="ITC Avant Garde"/>
                <w:b/>
                <w:color w:val="0000FF"/>
                <w:sz w:val="16"/>
                <w:szCs w:val="16"/>
              </w:rPr>
            </w:pPr>
            <w:r w:rsidRPr="00D8545B">
              <w:rPr>
                <w:rStyle w:val="Bodytext14pt"/>
                <w:rFonts w:ascii="ITC Avant Garde" w:hAnsi="ITC Avant Garde"/>
                <w:color w:val="0000FF"/>
                <w:sz w:val="6"/>
                <w:szCs w:val="6"/>
              </w:rPr>
              <w:t>“</w:t>
            </w:r>
            <w:r w:rsidRPr="00D8545B">
              <w:rPr>
                <w:rStyle w:val="Bodytext14pt"/>
                <w:rFonts w:ascii="ITC Avant Garde" w:hAnsi="ITC Avant Garde"/>
                <w:b/>
                <w:color w:val="0000FF"/>
                <w:sz w:val="6"/>
                <w:szCs w:val="6"/>
              </w:rPr>
              <w:t>CONFIDENCIAL POR LEY”</w:t>
            </w:r>
          </w:p>
        </w:tc>
        <w:tc>
          <w:tcPr>
            <w:tcW w:w="851" w:type="dxa"/>
            <w:vAlign w:val="center"/>
            <w:hideMark/>
          </w:tcPr>
          <w:p w14:paraId="2F3A6651" w14:textId="60D4A781" w:rsidR="00D8545B" w:rsidRPr="00D8545B" w:rsidRDefault="00D8545B" w:rsidP="007B78D4">
            <w:pPr>
              <w:spacing w:line="276" w:lineRule="auto"/>
              <w:jc w:val="both"/>
              <w:rPr>
                <w:rStyle w:val="Bodytext14pt"/>
                <w:rFonts w:ascii="ITC Avant Garde" w:hAnsi="ITC Avant Garde"/>
                <w:b/>
                <w:color w:val="0000FF"/>
                <w:sz w:val="16"/>
                <w:szCs w:val="16"/>
              </w:rPr>
            </w:pPr>
            <w:r w:rsidRPr="00D8545B">
              <w:rPr>
                <w:rStyle w:val="Bodytext14pt"/>
                <w:rFonts w:ascii="ITC Avant Garde" w:hAnsi="ITC Avant Garde"/>
                <w:color w:val="0000FF"/>
                <w:sz w:val="6"/>
                <w:szCs w:val="6"/>
              </w:rPr>
              <w:t>“</w:t>
            </w:r>
            <w:r w:rsidRPr="00D8545B">
              <w:rPr>
                <w:rStyle w:val="Bodytext14pt"/>
                <w:rFonts w:ascii="ITC Avant Garde" w:hAnsi="ITC Avant Garde"/>
                <w:b/>
                <w:color w:val="0000FF"/>
                <w:sz w:val="6"/>
                <w:szCs w:val="6"/>
              </w:rPr>
              <w:t>CONFIDENCIAL POR LEY”</w:t>
            </w:r>
          </w:p>
        </w:tc>
        <w:tc>
          <w:tcPr>
            <w:tcW w:w="850" w:type="dxa"/>
            <w:vAlign w:val="center"/>
            <w:hideMark/>
          </w:tcPr>
          <w:p w14:paraId="6E740844" w14:textId="60808B6D" w:rsidR="00D8545B" w:rsidRPr="00D8545B" w:rsidRDefault="00D8545B" w:rsidP="007B78D4">
            <w:pPr>
              <w:spacing w:line="276" w:lineRule="auto"/>
              <w:jc w:val="both"/>
              <w:rPr>
                <w:rStyle w:val="Bodytext14pt"/>
                <w:rFonts w:ascii="ITC Avant Garde" w:hAnsi="ITC Avant Garde"/>
                <w:b/>
                <w:color w:val="0000FF"/>
                <w:sz w:val="16"/>
                <w:szCs w:val="16"/>
              </w:rPr>
            </w:pPr>
            <w:r w:rsidRPr="00D8545B">
              <w:rPr>
                <w:rStyle w:val="Bodytext14pt"/>
                <w:rFonts w:ascii="ITC Avant Garde" w:hAnsi="ITC Avant Garde"/>
                <w:color w:val="0000FF"/>
                <w:sz w:val="6"/>
                <w:szCs w:val="6"/>
              </w:rPr>
              <w:t>“</w:t>
            </w:r>
            <w:r w:rsidRPr="00D8545B">
              <w:rPr>
                <w:rStyle w:val="Bodytext14pt"/>
                <w:rFonts w:ascii="ITC Avant Garde" w:hAnsi="ITC Avant Garde"/>
                <w:b/>
                <w:color w:val="0000FF"/>
                <w:sz w:val="6"/>
                <w:szCs w:val="6"/>
              </w:rPr>
              <w:t>CONFIDENCIAL POR LEY”</w:t>
            </w:r>
          </w:p>
        </w:tc>
      </w:tr>
    </w:tbl>
    <w:p w14:paraId="17D7D3E9" w14:textId="77777777" w:rsidR="00D8545B" w:rsidRPr="00D8545B" w:rsidRDefault="00C846CC" w:rsidP="00D8545B">
      <w:pPr>
        <w:tabs>
          <w:tab w:val="left" w:pos="8505"/>
        </w:tabs>
        <w:spacing w:before="360" w:after="120" w:line="276" w:lineRule="auto"/>
        <w:ind w:right="284"/>
        <w:jc w:val="both"/>
        <w:rPr>
          <w:rFonts w:ascii="ITC Avant Garde" w:hAnsi="ITC Avant Garde" w:cs="Arial"/>
          <w:lang w:eastAsia="es-MX"/>
        </w:rPr>
      </w:pPr>
      <w:r w:rsidRPr="00D8545B">
        <w:rPr>
          <w:rFonts w:ascii="ITC Avant Garde" w:hAnsi="ITC Avant Garde" w:cs="Arial"/>
          <w:b/>
          <w:lang w:eastAsia="es-MX"/>
        </w:rPr>
        <w:t xml:space="preserve">Anexo 11. Capacidad administrativa del Interesado. </w:t>
      </w:r>
    </w:p>
    <w:p w14:paraId="0935C620" w14:textId="77777777" w:rsidR="00D8545B" w:rsidRPr="00D8545B" w:rsidRDefault="00C846CC" w:rsidP="00D8545B">
      <w:pPr>
        <w:spacing w:before="360" w:after="120" w:line="276" w:lineRule="auto"/>
        <w:ind w:left="426" w:hanging="426"/>
        <w:jc w:val="both"/>
        <w:rPr>
          <w:rFonts w:ascii="ITC Avant Garde" w:hAnsi="ITC Avant Garde" w:cs="Arial"/>
          <w:sz w:val="18"/>
          <w:lang w:eastAsia="es-MX"/>
        </w:rPr>
      </w:pPr>
      <w:r w:rsidRPr="00D8545B">
        <w:rPr>
          <w:rFonts w:ascii="ITC Avant Garde" w:hAnsi="ITC Avant Garde" w:cs="Arial"/>
          <w:b/>
          <w:lang w:eastAsia="es-MX"/>
        </w:rPr>
        <w:t>a)</w:t>
      </w:r>
      <w:r w:rsidR="00585A9B" w:rsidRPr="00D8545B">
        <w:rPr>
          <w:rFonts w:ascii="ITC Avant Garde" w:hAnsi="ITC Avant Garde" w:cs="Arial"/>
          <w:b/>
          <w:lang w:eastAsia="es-MX"/>
        </w:rPr>
        <w:t xml:space="preserve"> </w:t>
      </w:r>
      <w:r w:rsidRPr="00D8545B">
        <w:rPr>
          <w:rFonts w:ascii="ITC Avant Garde" w:hAnsi="ITC Avant Garde" w:cs="Arial"/>
          <w:b/>
          <w:lang w:eastAsia="es-MX"/>
        </w:rPr>
        <w:t>Descripción de sus procesos administrativos de atención a usuarios.</w:t>
      </w:r>
      <w:r w:rsidRPr="00D8545B">
        <w:t xml:space="preserve"> </w:t>
      </w:r>
      <w:r w:rsidRPr="00D8545B">
        <w:rPr>
          <w:rFonts w:ascii="ITC Avant Garde" w:hAnsi="ITC Avant Garde" w:cs="Arial"/>
          <w:lang w:eastAsia="es-MX"/>
        </w:rPr>
        <w:t>Al respecto, el Interesado AT&amp;T Comunicaciones Digitales, S. de R.L. de C.V. presenta en los folios 000885 al 000904 una descripción completa de su programa de atención a clientes e información histórica sobre sus resultados, exponiendo el avance a sus objetivos así como los diferentes medios por los que prestan atención a sus usuarios</w:t>
      </w:r>
      <w:r w:rsidR="00BD3ED9" w:rsidRPr="00D8545B">
        <w:rPr>
          <w:rFonts w:ascii="ITC Avant Garde" w:hAnsi="ITC Avant Garde" w:cs="Arial"/>
          <w:lang w:eastAsia="es-MX"/>
        </w:rPr>
        <w:t>.</w:t>
      </w:r>
    </w:p>
    <w:p w14:paraId="3475300C" w14:textId="77777777" w:rsidR="00D8545B" w:rsidRPr="00D8545B" w:rsidRDefault="00C846CC" w:rsidP="00D8545B">
      <w:pPr>
        <w:spacing w:before="360" w:after="120" w:line="276" w:lineRule="auto"/>
        <w:ind w:left="709" w:right="1090" w:hanging="283"/>
        <w:jc w:val="both"/>
        <w:rPr>
          <w:rFonts w:ascii="ITC Avant Garde" w:hAnsi="ITC Avant Garde" w:cs="Arial"/>
          <w:lang w:eastAsia="es-MX"/>
        </w:rPr>
      </w:pPr>
      <w:r w:rsidRPr="00D8545B">
        <w:rPr>
          <w:rFonts w:ascii="ITC Avant Garde" w:hAnsi="ITC Avant Garde" w:cs="Arial"/>
          <w:lang w:eastAsia="es-MX"/>
        </w:rPr>
        <w:t>Al respecto se cita lo siguiente:</w:t>
      </w:r>
    </w:p>
    <w:p w14:paraId="1CC31F23" w14:textId="77777777" w:rsidR="00D8545B" w:rsidRPr="00D8545B" w:rsidRDefault="00D8545B" w:rsidP="00D8545B">
      <w:pPr>
        <w:spacing w:before="360" w:after="120" w:line="276" w:lineRule="auto"/>
        <w:ind w:left="1134" w:right="1134"/>
        <w:jc w:val="center"/>
        <w:rPr>
          <w:rStyle w:val="Bodytext14pt"/>
          <w:rFonts w:ascii="ITC Avant Garde" w:hAnsi="ITC Avant Garde"/>
          <w:b/>
          <w:color w:val="0000FF"/>
          <w:sz w:val="26"/>
          <w:szCs w:val="26"/>
        </w:rPr>
      </w:pPr>
      <w:r w:rsidRPr="00D8545B">
        <w:rPr>
          <w:rStyle w:val="Bodytext14pt"/>
          <w:rFonts w:ascii="ITC Avant Garde" w:hAnsi="ITC Avant Garde"/>
          <w:b/>
          <w:color w:val="0000FF"/>
          <w:sz w:val="26"/>
          <w:szCs w:val="26"/>
        </w:rPr>
        <w:t>“CONFIDENCIAL POR LEY”</w:t>
      </w:r>
    </w:p>
    <w:p w14:paraId="625B7F47" w14:textId="77777777" w:rsidR="00D8545B" w:rsidRPr="00D8545B" w:rsidRDefault="00C846CC" w:rsidP="00D8545B">
      <w:pPr>
        <w:pStyle w:val="Prrafodelista"/>
        <w:numPr>
          <w:ilvl w:val="0"/>
          <w:numId w:val="31"/>
        </w:numPr>
        <w:spacing w:before="360" w:after="120" w:line="276" w:lineRule="auto"/>
        <w:jc w:val="both"/>
        <w:rPr>
          <w:rFonts w:ascii="ITC Avant Garde" w:hAnsi="ITC Avant Garde" w:cs="Arial"/>
          <w:sz w:val="18"/>
          <w:lang w:eastAsia="es-MX"/>
        </w:rPr>
      </w:pPr>
      <w:r w:rsidRPr="00D8545B">
        <w:rPr>
          <w:rFonts w:ascii="ITC Avant Garde" w:hAnsi="ITC Avant Garde" w:cs="Arial"/>
          <w:b/>
          <w:lang w:eastAsia="es-MX"/>
        </w:rPr>
        <w:t xml:space="preserve">Descripción de sus procesos administrativos de recepción, tramitación y atención de quejas. </w:t>
      </w:r>
      <w:r w:rsidRPr="00D8545B">
        <w:rPr>
          <w:rFonts w:ascii="ITC Avant Garde" w:hAnsi="ITC Avant Garde" w:cs="Arial"/>
          <w:lang w:eastAsia="es-MX"/>
        </w:rPr>
        <w:t>Al respecto, el Interesado AT&amp;T Comunicaciones Digitales, S. de R.L. de C.V. presenta en el folio 000901 información referente a su proceso para recibir y resolver quejas, los datos presentados cumplen con lo requerido en el Anexo 11 de las Bases de Licitación.</w:t>
      </w:r>
    </w:p>
    <w:p w14:paraId="77763147"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lang w:eastAsia="es-MX"/>
        </w:rPr>
        <w:t xml:space="preserve">Al respecto se </w:t>
      </w:r>
      <w:r w:rsidR="00BD3ED9" w:rsidRPr="00D8545B">
        <w:rPr>
          <w:rFonts w:ascii="ITC Avant Garde" w:hAnsi="ITC Avant Garde" w:cs="Arial"/>
          <w:lang w:eastAsia="es-MX"/>
        </w:rPr>
        <w:t>presenta e</w:t>
      </w:r>
      <w:r w:rsidR="00616731" w:rsidRPr="00D8545B">
        <w:rPr>
          <w:rFonts w:ascii="ITC Avant Garde" w:hAnsi="ITC Avant Garde" w:cs="Arial"/>
          <w:lang w:eastAsia="es-MX"/>
        </w:rPr>
        <w:t>l</w:t>
      </w:r>
      <w:r w:rsidR="00BD3ED9" w:rsidRPr="00D8545B">
        <w:rPr>
          <w:rFonts w:ascii="ITC Avant Garde" w:hAnsi="ITC Avant Garde" w:cs="Arial"/>
          <w:lang w:eastAsia="es-MX"/>
        </w:rPr>
        <w:t xml:space="preserve"> cuadro</w:t>
      </w:r>
      <w:r w:rsidRPr="00D8545B">
        <w:rPr>
          <w:rFonts w:ascii="ITC Avant Garde" w:hAnsi="ITC Avant Garde" w:cs="Arial"/>
          <w:lang w:eastAsia="es-MX"/>
        </w:rPr>
        <w:t xml:space="preserve"> siguiente: </w:t>
      </w:r>
    </w:p>
    <w:p w14:paraId="11D239F0" w14:textId="77777777" w:rsidR="00D8545B" w:rsidRPr="00D8545B" w:rsidRDefault="00D8545B" w:rsidP="00D8545B">
      <w:pPr>
        <w:spacing w:before="360" w:after="120" w:line="276" w:lineRule="auto"/>
        <w:ind w:left="1134" w:right="1134"/>
        <w:jc w:val="center"/>
        <w:rPr>
          <w:rStyle w:val="Bodytext14pt"/>
          <w:rFonts w:ascii="ITC Avant Garde" w:hAnsi="ITC Avant Garde"/>
          <w:b/>
          <w:color w:val="0000FF"/>
          <w:sz w:val="26"/>
          <w:szCs w:val="26"/>
        </w:rPr>
      </w:pPr>
      <w:r w:rsidRPr="00D8545B">
        <w:rPr>
          <w:rStyle w:val="Bodytext14pt"/>
          <w:rFonts w:ascii="ITC Avant Garde" w:hAnsi="ITC Avant Garde"/>
          <w:b/>
          <w:color w:val="0000FF"/>
          <w:sz w:val="26"/>
          <w:szCs w:val="26"/>
        </w:rPr>
        <w:t>“CONFIDENCIAL POR LEY”</w:t>
      </w:r>
    </w:p>
    <w:p w14:paraId="70D75009" w14:textId="77777777" w:rsidR="00D8545B" w:rsidRPr="00D8545B" w:rsidRDefault="00126EE6" w:rsidP="00D8545B">
      <w:pPr>
        <w:pStyle w:val="Prrafodelista"/>
        <w:numPr>
          <w:ilvl w:val="0"/>
          <w:numId w:val="31"/>
        </w:numPr>
        <w:spacing w:before="360" w:after="120" w:line="276" w:lineRule="auto"/>
        <w:jc w:val="both"/>
        <w:rPr>
          <w:rFonts w:ascii="ITC Avant Garde" w:hAnsi="ITC Avant Garde" w:cs="Arial"/>
          <w:sz w:val="18"/>
          <w:lang w:eastAsia="es-MX"/>
        </w:rPr>
      </w:pPr>
      <w:r w:rsidRPr="00D8545B">
        <w:rPr>
          <w:rFonts w:ascii="ITC Avant Garde" w:hAnsi="ITC Avant Garde" w:cs="Arial"/>
          <w:b/>
          <w:lang w:eastAsia="es-MX"/>
        </w:rPr>
        <w:t>Descripción de procesos administrativos de facturación y demás procesos administrativos.</w:t>
      </w:r>
      <w:r w:rsidR="00585A9B" w:rsidRPr="00D8545B">
        <w:rPr>
          <w:rFonts w:ascii="ITC Avant Garde" w:hAnsi="ITC Avant Garde" w:cs="Arial"/>
          <w:b/>
          <w:lang w:eastAsia="es-MX"/>
        </w:rPr>
        <w:t xml:space="preserve"> </w:t>
      </w:r>
      <w:r w:rsidRPr="00D8545B">
        <w:rPr>
          <w:rFonts w:ascii="ITC Avant Garde" w:hAnsi="ITC Avant Garde" w:cs="Arial"/>
          <w:lang w:eastAsia="es-MX"/>
        </w:rPr>
        <w:t>Al respecto, el Interesado AT&amp;T Comunicaciones Digitales, S. de R.L. de C.V. presenta en el folio 000903 un cuadro esquemático sobre los principales pilares de su modelo de facturación.</w:t>
      </w:r>
    </w:p>
    <w:p w14:paraId="4E308992"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b/>
          <w:lang w:eastAsia="es-MX"/>
        </w:rPr>
        <w:lastRenderedPageBreak/>
        <w:t xml:space="preserve">Anexo 12. Documentación que compruebe solvencia económica. </w:t>
      </w:r>
      <w:r w:rsidRPr="00D8545B">
        <w:rPr>
          <w:rFonts w:ascii="ITC Avant Garde" w:hAnsi="ITC Avant Garde" w:cs="Arial"/>
          <w:lang w:eastAsia="es-MX"/>
        </w:rPr>
        <w:t xml:space="preserve">Respecto a este requerimiento, el Interesado cumple al presentar en el folio 907 y 909 una copia del original así como una versión en español certificada por el perito traductor </w:t>
      </w:r>
      <w:r w:rsidR="00D8545B" w:rsidRPr="00D8545B">
        <w:rPr>
          <w:rFonts w:ascii="ITC Avant Garde" w:hAnsi="ITC Avant Garde" w:cs="Arial"/>
          <w:b/>
          <w:color w:val="0000FF"/>
          <w:lang w:eastAsia="es-MX"/>
        </w:rPr>
        <w:t>“</w:t>
      </w:r>
      <w:r w:rsidR="00D8545B" w:rsidRPr="00D8545B">
        <w:rPr>
          <w:rStyle w:val="Bodytext14pt"/>
          <w:rFonts w:ascii="ITC Avant Garde" w:hAnsi="ITC Avant Garde"/>
          <w:b/>
          <w:color w:val="0000FF"/>
          <w:sz w:val="22"/>
          <w:szCs w:val="22"/>
        </w:rPr>
        <w:t>CONFIDENCIAL POR LEY”</w:t>
      </w:r>
      <w:r w:rsidRPr="00D8545B">
        <w:rPr>
          <w:rFonts w:ascii="ITC Avant Garde" w:hAnsi="ITC Avant Garde" w:cs="Arial"/>
          <w:lang w:eastAsia="es-MX"/>
        </w:rPr>
        <w:t xml:space="preserve">de la institución bancaria Credit Suisse en la que se manifiesta de forma explícita que el Interesado cuenta con un saldo activo al </w:t>
      </w:r>
      <w:r w:rsidR="00D8545B" w:rsidRPr="00D8545B">
        <w:rPr>
          <w:rFonts w:ascii="ITC Avant Garde" w:hAnsi="ITC Avant Garde" w:cs="Arial"/>
          <w:b/>
          <w:color w:val="0000FF"/>
          <w:lang w:eastAsia="es-MX"/>
        </w:rPr>
        <w:t>“</w:t>
      </w:r>
      <w:r w:rsidR="00D8545B" w:rsidRPr="00D8545B">
        <w:rPr>
          <w:rStyle w:val="Bodytext14pt"/>
          <w:rFonts w:ascii="ITC Avant Garde" w:hAnsi="ITC Avant Garde"/>
          <w:b/>
          <w:color w:val="0000FF"/>
          <w:sz w:val="22"/>
          <w:szCs w:val="22"/>
        </w:rPr>
        <w:t>CONFIDENCIAL POR LEY”</w:t>
      </w:r>
      <w:r w:rsidRPr="00D8545B">
        <w:rPr>
          <w:rFonts w:ascii="ITC Avant Garde" w:hAnsi="ITC Avant Garde" w:cs="Arial"/>
          <w:lang w:eastAsia="es-MX"/>
        </w:rPr>
        <w:t>.</w:t>
      </w:r>
    </w:p>
    <w:p w14:paraId="0F01C868"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lang w:eastAsia="es-MX"/>
        </w:rPr>
        <w:t>Al respecto se cita lo siguiente:</w:t>
      </w:r>
    </w:p>
    <w:p w14:paraId="764A3947" w14:textId="77777777" w:rsidR="00D8545B" w:rsidRPr="00D8545B" w:rsidRDefault="00C846CC" w:rsidP="007B78D4">
      <w:pPr>
        <w:spacing w:after="120" w:line="276" w:lineRule="auto"/>
        <w:ind w:left="1134" w:right="1090"/>
        <w:jc w:val="both"/>
        <w:rPr>
          <w:rFonts w:ascii="ITC Avant Garde" w:hAnsi="ITC Avant Garde" w:cs="Arial"/>
          <w:sz w:val="18"/>
          <w:szCs w:val="18"/>
          <w:lang w:eastAsia="es-MX"/>
        </w:rPr>
      </w:pPr>
      <w:r w:rsidRPr="00D8545B">
        <w:rPr>
          <w:rFonts w:ascii="ITC Avant Garde" w:hAnsi="ITC Avant Garde" w:cs="Arial"/>
          <w:sz w:val="18"/>
          <w:szCs w:val="18"/>
          <w:lang w:eastAsia="es-MX"/>
        </w:rPr>
        <w:t>“</w:t>
      </w:r>
      <w:r w:rsidR="00414E53" w:rsidRPr="00D8545B">
        <w:rPr>
          <w:rFonts w:ascii="ITC Avant Garde" w:hAnsi="ITC Avant Garde" w:cs="Arial"/>
          <w:sz w:val="18"/>
          <w:szCs w:val="18"/>
          <w:lang w:eastAsia="es-MX"/>
        </w:rPr>
        <w:t>(</w:t>
      </w:r>
      <w:r w:rsidRPr="00D8545B">
        <w:rPr>
          <w:rFonts w:ascii="ITC Avant Garde" w:hAnsi="ITC Avant Garde" w:cs="Arial"/>
          <w:sz w:val="18"/>
          <w:szCs w:val="18"/>
          <w:lang w:eastAsia="es-MX"/>
        </w:rPr>
        <w:t>…</w:t>
      </w:r>
      <w:r w:rsidR="00414E53" w:rsidRPr="00D8545B">
        <w:rPr>
          <w:rFonts w:ascii="ITC Avant Garde" w:hAnsi="ITC Avant Garde" w:cs="Arial"/>
          <w:sz w:val="18"/>
          <w:szCs w:val="18"/>
          <w:lang w:eastAsia="es-MX"/>
        </w:rPr>
        <w:t xml:space="preserve">) </w:t>
      </w:r>
      <w:r w:rsidRPr="00D8545B">
        <w:rPr>
          <w:rFonts w:ascii="ITC Avant Garde" w:hAnsi="ITC Avant Garde" w:cs="Arial"/>
          <w:sz w:val="18"/>
          <w:szCs w:val="18"/>
          <w:lang w:eastAsia="es-MX"/>
        </w:rPr>
        <w:t xml:space="preserve">obsérvese que al 10 de diciembre de 2015, AT&amp;T Inc. </w:t>
      </w:r>
      <w:r w:rsidR="00126EE6" w:rsidRPr="00D8545B">
        <w:rPr>
          <w:rFonts w:ascii="ITC Avant Garde" w:hAnsi="ITC Avant Garde" w:cs="Arial"/>
          <w:sz w:val="18"/>
          <w:szCs w:val="18"/>
          <w:lang w:eastAsia="es-MX"/>
        </w:rPr>
        <w:t>t</w:t>
      </w:r>
      <w:r w:rsidRPr="00D8545B">
        <w:rPr>
          <w:rFonts w:ascii="ITC Avant Garde" w:hAnsi="ITC Avant Garde" w:cs="Arial"/>
          <w:sz w:val="18"/>
          <w:szCs w:val="18"/>
          <w:lang w:eastAsia="es-MX"/>
        </w:rPr>
        <w:t xml:space="preserve">enía programado el siguiente depósito a plazo Premium con Credit Suisse AG, </w:t>
      </w:r>
      <w:r w:rsidR="00D8545B" w:rsidRPr="00D8545B">
        <w:rPr>
          <w:rFonts w:ascii="ITC Avant Garde" w:hAnsi="ITC Avant Garde" w:cs="Arial"/>
          <w:b/>
          <w:color w:val="0000FF"/>
          <w:sz w:val="18"/>
          <w:szCs w:val="18"/>
          <w:lang w:eastAsia="es-MX"/>
        </w:rPr>
        <w:t>“</w:t>
      </w:r>
      <w:r w:rsidR="00D8545B" w:rsidRPr="00D8545B">
        <w:rPr>
          <w:rStyle w:val="Bodytext14pt"/>
          <w:rFonts w:ascii="ITC Avant Garde" w:hAnsi="ITC Avant Garde"/>
          <w:b/>
          <w:color w:val="0000FF"/>
          <w:sz w:val="18"/>
          <w:szCs w:val="18"/>
        </w:rPr>
        <w:t>CONFIDENCIAL POR LEY”</w:t>
      </w:r>
      <w:r w:rsidRPr="00D8545B">
        <w:rPr>
          <w:rFonts w:ascii="ITC Avant Garde" w:hAnsi="ITC Avant Garde" w:cs="Arial"/>
          <w:sz w:val="18"/>
          <w:szCs w:val="18"/>
          <w:lang w:eastAsia="es-MX"/>
        </w:rPr>
        <w:t>. Confirmamos que esta cuenta tiene estado activo al día de la fecha</w:t>
      </w:r>
      <w:r w:rsidR="00126EE6" w:rsidRPr="00D8545B">
        <w:rPr>
          <w:rFonts w:ascii="ITC Avant Garde" w:hAnsi="ITC Avant Garde" w:cs="Arial"/>
          <w:sz w:val="18"/>
          <w:szCs w:val="18"/>
          <w:lang w:eastAsia="es-MX"/>
        </w:rPr>
        <w:t>.</w:t>
      </w:r>
    </w:p>
    <w:p w14:paraId="2204E182" w14:textId="5271E425" w:rsidR="00126EE6" w:rsidRPr="00D8545B" w:rsidRDefault="00C846CC" w:rsidP="007B78D4">
      <w:pPr>
        <w:spacing w:after="120" w:line="276" w:lineRule="auto"/>
        <w:ind w:left="1134" w:right="1090"/>
        <w:jc w:val="both"/>
        <w:rPr>
          <w:rFonts w:ascii="ITC Avant Garde" w:hAnsi="ITC Avant Garde" w:cs="Arial"/>
          <w:sz w:val="18"/>
          <w:szCs w:val="18"/>
          <w:lang w:eastAsia="es-MX"/>
        </w:rPr>
      </w:pPr>
      <w:r w:rsidRPr="00D8545B">
        <w:rPr>
          <w:rFonts w:ascii="ITC Avant Garde" w:hAnsi="ITC Avant Garde" w:cs="Arial"/>
          <w:sz w:val="18"/>
          <w:szCs w:val="18"/>
          <w:lang w:eastAsia="es-MX"/>
        </w:rPr>
        <w:t>Holdings Activos</w:t>
      </w:r>
    </w:p>
    <w:p w14:paraId="41AD36A7" w14:textId="1EA36E7F" w:rsidR="00126EE6" w:rsidRPr="00D8545B" w:rsidRDefault="00C846CC" w:rsidP="007B78D4">
      <w:pPr>
        <w:spacing w:after="120" w:line="276" w:lineRule="auto"/>
        <w:ind w:left="1134" w:right="1090"/>
        <w:jc w:val="both"/>
        <w:rPr>
          <w:rFonts w:ascii="ITC Avant Garde" w:hAnsi="ITC Avant Garde" w:cs="Arial"/>
          <w:sz w:val="18"/>
          <w:szCs w:val="18"/>
          <w:lang w:eastAsia="es-MX"/>
        </w:rPr>
      </w:pPr>
      <w:r w:rsidRPr="00D8545B">
        <w:rPr>
          <w:rFonts w:ascii="ITC Avant Garde" w:hAnsi="ITC Avant Garde" w:cs="Arial"/>
          <w:sz w:val="18"/>
          <w:szCs w:val="18"/>
          <w:lang w:eastAsia="es-MX"/>
        </w:rPr>
        <w:t xml:space="preserve">Referencia </w:t>
      </w:r>
      <w:r w:rsidR="00D8545B" w:rsidRPr="00D8545B">
        <w:rPr>
          <w:rFonts w:ascii="ITC Avant Garde" w:hAnsi="ITC Avant Garde" w:cs="Arial"/>
          <w:b/>
          <w:color w:val="0000FF"/>
          <w:sz w:val="18"/>
          <w:szCs w:val="18"/>
          <w:lang w:eastAsia="es-MX"/>
        </w:rPr>
        <w:t>“</w:t>
      </w:r>
      <w:r w:rsidR="00D8545B" w:rsidRPr="00D8545B">
        <w:rPr>
          <w:rStyle w:val="Bodytext14pt"/>
          <w:rFonts w:ascii="ITC Avant Garde" w:hAnsi="ITC Avant Garde"/>
          <w:b/>
          <w:color w:val="0000FF"/>
          <w:sz w:val="18"/>
          <w:szCs w:val="18"/>
        </w:rPr>
        <w:t>CONFIDENCIAL POR LEY”</w:t>
      </w:r>
    </w:p>
    <w:p w14:paraId="52A9D6C7" w14:textId="1FFB69DD" w:rsidR="00126EE6" w:rsidRPr="00D8545B" w:rsidRDefault="00C846CC" w:rsidP="007B78D4">
      <w:pPr>
        <w:spacing w:after="120" w:line="276" w:lineRule="auto"/>
        <w:ind w:left="1134" w:right="1090"/>
        <w:jc w:val="both"/>
        <w:rPr>
          <w:rFonts w:ascii="ITC Avant Garde" w:hAnsi="ITC Avant Garde" w:cs="Arial"/>
          <w:sz w:val="18"/>
          <w:szCs w:val="18"/>
          <w:lang w:eastAsia="es-MX"/>
        </w:rPr>
      </w:pPr>
      <w:r w:rsidRPr="00D8545B">
        <w:rPr>
          <w:rFonts w:ascii="ITC Avant Garde" w:hAnsi="ITC Avant Garde" w:cs="Arial"/>
          <w:sz w:val="18"/>
          <w:szCs w:val="18"/>
          <w:lang w:eastAsia="es-MX"/>
        </w:rPr>
        <w:t xml:space="preserve">Fecha de Inicio </w:t>
      </w:r>
      <w:r w:rsidR="00D8545B" w:rsidRPr="00D8545B">
        <w:rPr>
          <w:rFonts w:ascii="ITC Avant Garde" w:hAnsi="ITC Avant Garde" w:cs="Arial"/>
          <w:b/>
          <w:color w:val="0000FF"/>
          <w:sz w:val="18"/>
          <w:szCs w:val="18"/>
          <w:lang w:eastAsia="es-MX"/>
        </w:rPr>
        <w:t>“</w:t>
      </w:r>
      <w:r w:rsidR="00D8545B" w:rsidRPr="00D8545B">
        <w:rPr>
          <w:rStyle w:val="Bodytext14pt"/>
          <w:rFonts w:ascii="ITC Avant Garde" w:hAnsi="ITC Avant Garde"/>
          <w:b/>
          <w:color w:val="0000FF"/>
          <w:sz w:val="18"/>
          <w:szCs w:val="18"/>
        </w:rPr>
        <w:t>CONFIDENCIAL POR LEY”</w:t>
      </w:r>
    </w:p>
    <w:p w14:paraId="1C8B53E4" w14:textId="5AC4A5B9" w:rsidR="00126EE6" w:rsidRPr="00D8545B" w:rsidRDefault="00C846CC" w:rsidP="007B78D4">
      <w:pPr>
        <w:spacing w:after="120" w:line="276" w:lineRule="auto"/>
        <w:ind w:left="1134" w:right="1090"/>
        <w:jc w:val="both"/>
        <w:rPr>
          <w:rFonts w:ascii="ITC Avant Garde" w:hAnsi="ITC Avant Garde" w:cs="Arial"/>
          <w:sz w:val="18"/>
          <w:szCs w:val="18"/>
          <w:lang w:eastAsia="es-MX"/>
        </w:rPr>
      </w:pPr>
      <w:r w:rsidRPr="00D8545B">
        <w:rPr>
          <w:rFonts w:ascii="ITC Avant Garde" w:hAnsi="ITC Avant Garde" w:cs="Arial"/>
          <w:sz w:val="18"/>
          <w:szCs w:val="18"/>
          <w:lang w:eastAsia="es-MX"/>
        </w:rPr>
        <w:t xml:space="preserve">Vencimiento </w:t>
      </w:r>
      <w:r w:rsidR="00D8545B" w:rsidRPr="00D8545B">
        <w:rPr>
          <w:rFonts w:ascii="ITC Avant Garde" w:hAnsi="ITC Avant Garde" w:cs="Arial"/>
          <w:b/>
          <w:color w:val="0000FF"/>
          <w:sz w:val="18"/>
          <w:szCs w:val="18"/>
          <w:lang w:eastAsia="es-MX"/>
        </w:rPr>
        <w:t>“</w:t>
      </w:r>
      <w:r w:rsidR="00D8545B" w:rsidRPr="00D8545B">
        <w:rPr>
          <w:rStyle w:val="Bodytext14pt"/>
          <w:rFonts w:ascii="ITC Avant Garde" w:hAnsi="ITC Avant Garde"/>
          <w:b/>
          <w:color w:val="0000FF"/>
          <w:sz w:val="18"/>
          <w:szCs w:val="18"/>
        </w:rPr>
        <w:t>CONFIDENCIAL POR LEY”</w:t>
      </w:r>
    </w:p>
    <w:p w14:paraId="443A196C" w14:textId="4C1CD055" w:rsidR="00126EE6" w:rsidRPr="00D8545B" w:rsidRDefault="00C846CC" w:rsidP="007B78D4">
      <w:pPr>
        <w:spacing w:after="120" w:line="276" w:lineRule="auto"/>
        <w:ind w:left="1134" w:right="1090"/>
        <w:jc w:val="both"/>
        <w:rPr>
          <w:rFonts w:ascii="ITC Avant Garde" w:hAnsi="ITC Avant Garde" w:cs="Arial"/>
          <w:sz w:val="18"/>
          <w:szCs w:val="18"/>
          <w:lang w:eastAsia="es-MX"/>
        </w:rPr>
      </w:pPr>
      <w:r w:rsidRPr="00D8545B">
        <w:rPr>
          <w:rFonts w:ascii="ITC Avant Garde" w:hAnsi="ITC Avant Garde" w:cs="Arial"/>
          <w:sz w:val="18"/>
          <w:szCs w:val="18"/>
          <w:lang w:eastAsia="es-MX"/>
        </w:rPr>
        <w:t>Tipo de transacción Depósito</w:t>
      </w:r>
    </w:p>
    <w:p w14:paraId="271DAE8F" w14:textId="77777777" w:rsidR="00D8545B" w:rsidRPr="00D8545B" w:rsidRDefault="00126EE6" w:rsidP="007B78D4">
      <w:pPr>
        <w:spacing w:after="120" w:line="276" w:lineRule="auto"/>
        <w:ind w:left="1134" w:right="1090"/>
        <w:jc w:val="both"/>
        <w:rPr>
          <w:rFonts w:ascii="ITC Avant Garde" w:hAnsi="ITC Avant Garde" w:cs="Arial"/>
          <w:sz w:val="18"/>
          <w:szCs w:val="18"/>
          <w:lang w:eastAsia="es-MX"/>
        </w:rPr>
      </w:pPr>
      <w:r w:rsidRPr="00D8545B">
        <w:rPr>
          <w:rFonts w:ascii="ITC Avant Garde" w:hAnsi="ITC Avant Garde" w:cs="Arial"/>
          <w:sz w:val="18"/>
          <w:szCs w:val="18"/>
          <w:lang w:eastAsia="es-MX"/>
        </w:rPr>
        <w:t>(…)</w:t>
      </w:r>
    </w:p>
    <w:p w14:paraId="4BC9745D" w14:textId="188450D5" w:rsidR="00C846CC" w:rsidRPr="00D8545B" w:rsidRDefault="00C846CC" w:rsidP="007B78D4">
      <w:pPr>
        <w:spacing w:after="120" w:line="276" w:lineRule="auto"/>
        <w:ind w:left="1134" w:right="1090"/>
        <w:jc w:val="both"/>
        <w:rPr>
          <w:rFonts w:ascii="ITC Avant Garde" w:hAnsi="ITC Avant Garde" w:cs="Arial"/>
          <w:sz w:val="18"/>
          <w:szCs w:val="18"/>
          <w:lang w:eastAsia="es-MX"/>
        </w:rPr>
      </w:pPr>
      <w:r w:rsidRPr="00D8545B">
        <w:rPr>
          <w:rFonts w:ascii="ITC Avant Garde" w:hAnsi="ITC Avant Garde" w:cs="Arial"/>
          <w:sz w:val="18"/>
          <w:szCs w:val="18"/>
          <w:lang w:eastAsia="es-MX"/>
        </w:rPr>
        <w:t xml:space="preserve">Monto </w:t>
      </w:r>
      <w:r w:rsidR="00D8545B" w:rsidRPr="00D8545B">
        <w:rPr>
          <w:rFonts w:ascii="ITC Avant Garde" w:hAnsi="ITC Avant Garde" w:cs="Arial"/>
          <w:b/>
          <w:color w:val="0000FF"/>
          <w:sz w:val="18"/>
          <w:szCs w:val="18"/>
          <w:lang w:eastAsia="es-MX"/>
        </w:rPr>
        <w:t>“</w:t>
      </w:r>
      <w:r w:rsidR="00D8545B" w:rsidRPr="00D8545B">
        <w:rPr>
          <w:rStyle w:val="Bodytext14pt"/>
          <w:rFonts w:ascii="ITC Avant Garde" w:hAnsi="ITC Avant Garde"/>
          <w:b/>
          <w:color w:val="0000FF"/>
          <w:sz w:val="18"/>
          <w:szCs w:val="18"/>
        </w:rPr>
        <w:t>CONFIDENCIAL POR LEY”</w:t>
      </w:r>
    </w:p>
    <w:p w14:paraId="7985DE42" w14:textId="77777777" w:rsidR="00D8545B" w:rsidRPr="00D8545B" w:rsidRDefault="00126EE6" w:rsidP="007B78D4">
      <w:pPr>
        <w:spacing w:after="120" w:line="276" w:lineRule="auto"/>
        <w:ind w:left="1134" w:right="1090"/>
        <w:jc w:val="both"/>
        <w:rPr>
          <w:rFonts w:ascii="ITC Avant Garde" w:hAnsi="ITC Avant Garde" w:cs="Arial"/>
          <w:sz w:val="18"/>
          <w:szCs w:val="18"/>
          <w:lang w:eastAsia="es-MX"/>
        </w:rPr>
      </w:pPr>
      <w:r w:rsidRPr="00D8545B">
        <w:rPr>
          <w:rFonts w:ascii="ITC Avant Garde" w:hAnsi="ITC Avant Garde" w:cs="Arial"/>
          <w:sz w:val="18"/>
          <w:szCs w:val="18"/>
          <w:lang w:eastAsia="es-MX"/>
        </w:rPr>
        <w:t>(…)</w:t>
      </w:r>
      <w:r w:rsidR="00B20AE5" w:rsidRPr="00D8545B">
        <w:rPr>
          <w:rFonts w:ascii="ITC Avant Garde" w:hAnsi="ITC Avant Garde" w:cs="Arial"/>
          <w:sz w:val="18"/>
          <w:szCs w:val="18"/>
          <w:lang w:eastAsia="es-MX"/>
        </w:rPr>
        <w:t>”</w:t>
      </w:r>
    </w:p>
    <w:p w14:paraId="3746CF04"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b/>
          <w:lang w:eastAsia="es-MX"/>
        </w:rPr>
        <w:t xml:space="preserve">Anexo 13. Capacidad técnica del Interesado. </w:t>
      </w:r>
      <w:r w:rsidRPr="00D8545B">
        <w:rPr>
          <w:rFonts w:ascii="ITC Avant Garde" w:hAnsi="ITC Avant Garde" w:cs="Arial"/>
          <w:lang w:eastAsia="es-MX"/>
        </w:rPr>
        <w:t xml:space="preserve">Al respecto, el Interesado AT&amp;T Comunicaciones Digitales, S. de R.L. de C.V. presenta en los folios </w:t>
      </w:r>
      <w:r w:rsidR="00D658F1" w:rsidRPr="00D8545B">
        <w:rPr>
          <w:rFonts w:ascii="ITC Avant Garde" w:hAnsi="ITC Avant Garde" w:cs="Arial"/>
          <w:lang w:eastAsia="es-MX"/>
        </w:rPr>
        <w:t>000919</w:t>
      </w:r>
      <w:r w:rsidRPr="00D8545B">
        <w:rPr>
          <w:rFonts w:ascii="ITC Avant Garde" w:hAnsi="ITC Avant Garde" w:cs="Arial"/>
          <w:lang w:eastAsia="es-MX"/>
        </w:rPr>
        <w:t xml:space="preserve"> al 000935 información que sustenta su capacidad técnica, cumpliendo con lo estipulado en el Anexo 13 del Apéndice A de las Bases de Licitación.</w:t>
      </w:r>
      <w:r w:rsidR="00585A9B" w:rsidRPr="00D8545B">
        <w:rPr>
          <w:rFonts w:ascii="ITC Avant Garde" w:hAnsi="ITC Avant Garde" w:cs="Arial"/>
          <w:lang w:eastAsia="es-MX"/>
        </w:rPr>
        <w:t xml:space="preserve"> </w:t>
      </w:r>
      <w:r w:rsidRPr="00D8545B">
        <w:rPr>
          <w:rFonts w:ascii="ITC Avant Garde" w:hAnsi="ITC Avant Garde" w:cs="Arial"/>
          <w:lang w:eastAsia="es-MX"/>
        </w:rPr>
        <w:t>En dicho documento el Interesado describe la experiencia de los líderes de proyecto, información sobre las empresas recién adquiridas y el valor que añaden a su capacidad, así como el complemento técnico que respalda lo anterior.</w:t>
      </w:r>
    </w:p>
    <w:p w14:paraId="0B3F0B05" w14:textId="77777777" w:rsidR="00D8545B" w:rsidRPr="00D8545B" w:rsidRDefault="00C846CC" w:rsidP="00D8545B">
      <w:pPr>
        <w:pStyle w:val="Prrafodelista"/>
        <w:numPr>
          <w:ilvl w:val="5"/>
          <w:numId w:val="30"/>
        </w:numPr>
        <w:spacing w:before="360" w:after="120" w:line="276" w:lineRule="auto"/>
        <w:ind w:left="426" w:hanging="426"/>
        <w:jc w:val="both"/>
        <w:rPr>
          <w:rFonts w:ascii="ITC Avant Garde" w:hAnsi="ITC Avant Garde" w:cs="Arial"/>
          <w:lang w:eastAsia="es-MX"/>
        </w:rPr>
      </w:pPr>
      <w:r w:rsidRPr="00D8545B">
        <w:rPr>
          <w:rFonts w:ascii="ITC Avant Garde" w:hAnsi="ITC Avant Garde" w:cs="Arial"/>
          <w:b/>
          <w:lang w:eastAsia="es-MX"/>
        </w:rPr>
        <w:t xml:space="preserve">Descripción de los servicios y actividades en materia de telecomunicaciones en los que el Interesado, sus accionistas o personas que le proporcionarán asistencia técnica, hayan participado directa o indirectamente. </w:t>
      </w:r>
      <w:r w:rsidRPr="00D8545B">
        <w:rPr>
          <w:rFonts w:ascii="ITC Avant Garde" w:hAnsi="ITC Avant Garde" w:cs="Arial"/>
          <w:lang w:eastAsia="es-MX"/>
        </w:rPr>
        <w:t>El Interesado</w:t>
      </w:r>
      <w:r w:rsidRPr="00D8545B">
        <w:rPr>
          <w:rFonts w:ascii="ITC Avant Garde" w:hAnsi="ITC Avant Garde" w:cs="Arial"/>
          <w:b/>
          <w:lang w:eastAsia="es-MX"/>
        </w:rPr>
        <w:t xml:space="preserve"> </w:t>
      </w:r>
      <w:r w:rsidRPr="00D8545B">
        <w:rPr>
          <w:rFonts w:ascii="ITC Avant Garde" w:hAnsi="ITC Avant Garde" w:cs="Arial"/>
          <w:lang w:eastAsia="es-MX"/>
        </w:rPr>
        <w:t xml:space="preserve">AT&amp;T Comunicaciones Digitales, S. de R.L. de C.V. presenta información para describir </w:t>
      </w:r>
      <w:r w:rsidR="00D8545B" w:rsidRPr="00D8545B">
        <w:rPr>
          <w:rFonts w:ascii="ITC Avant Garde" w:hAnsi="ITC Avant Garde" w:cs="Arial"/>
          <w:b/>
          <w:color w:val="0000FF"/>
          <w:lang w:eastAsia="es-MX"/>
        </w:rPr>
        <w:t>“</w:t>
      </w:r>
      <w:r w:rsidR="00D8545B" w:rsidRPr="00D8545B">
        <w:rPr>
          <w:rStyle w:val="Bodytext14pt"/>
          <w:rFonts w:ascii="ITC Avant Garde" w:hAnsi="ITC Avant Garde"/>
          <w:b/>
          <w:color w:val="0000FF"/>
          <w:sz w:val="22"/>
          <w:szCs w:val="22"/>
        </w:rPr>
        <w:t>CONFIDENCIAL POR LEY”</w:t>
      </w:r>
      <w:r w:rsidRPr="00D8545B">
        <w:rPr>
          <w:rFonts w:ascii="ITC Avant Garde" w:hAnsi="ITC Avant Garde" w:cs="Arial"/>
          <w:lang w:eastAsia="es-MX"/>
        </w:rPr>
        <w:t>; al respecto cita lo siguiente:</w:t>
      </w:r>
    </w:p>
    <w:p w14:paraId="00EDECF8" w14:textId="77777777" w:rsidR="00D8545B" w:rsidRPr="00D8545B" w:rsidRDefault="00D8545B" w:rsidP="00D8545B">
      <w:pPr>
        <w:spacing w:before="360" w:after="120" w:line="276" w:lineRule="auto"/>
        <w:ind w:left="1134" w:right="1134"/>
        <w:jc w:val="center"/>
        <w:rPr>
          <w:rStyle w:val="Bodytext14pt"/>
          <w:rFonts w:ascii="ITC Avant Garde" w:hAnsi="ITC Avant Garde"/>
          <w:b/>
          <w:color w:val="0000FF"/>
          <w:sz w:val="26"/>
          <w:szCs w:val="26"/>
        </w:rPr>
      </w:pPr>
      <w:r w:rsidRPr="00D8545B">
        <w:rPr>
          <w:rStyle w:val="Bodytext14pt"/>
          <w:rFonts w:ascii="ITC Avant Garde" w:hAnsi="ITC Avant Garde"/>
          <w:b/>
          <w:color w:val="0000FF"/>
          <w:sz w:val="26"/>
          <w:szCs w:val="26"/>
        </w:rPr>
        <w:t>“CONFIDENCIAL POR LEY”</w:t>
      </w:r>
    </w:p>
    <w:p w14:paraId="57047FA3" w14:textId="77777777" w:rsidR="00D8545B" w:rsidRPr="00D8545B" w:rsidRDefault="00D658F1" w:rsidP="00D8545B">
      <w:pPr>
        <w:spacing w:before="360" w:after="120" w:line="276" w:lineRule="auto"/>
        <w:jc w:val="both"/>
        <w:rPr>
          <w:rFonts w:ascii="ITC Avant Garde" w:hAnsi="ITC Avant Garde" w:cs="Arial"/>
          <w:lang w:eastAsia="es-MX"/>
        </w:rPr>
      </w:pPr>
      <w:r w:rsidRPr="00D8545B">
        <w:rPr>
          <w:rFonts w:ascii="ITC Avant Garde" w:hAnsi="ITC Avant Garde" w:cs="Arial"/>
          <w:lang w:eastAsia="es-MX"/>
        </w:rPr>
        <w:lastRenderedPageBreak/>
        <w:t>Asimismo</w:t>
      </w:r>
      <w:r w:rsidR="00C846CC" w:rsidRPr="00D8545B">
        <w:rPr>
          <w:rFonts w:ascii="ITC Avant Garde" w:hAnsi="ITC Avant Garde" w:cs="Arial"/>
          <w:lang w:eastAsia="es-MX"/>
        </w:rPr>
        <w:t xml:space="preserve">, hace una descripción técnica de </w:t>
      </w:r>
      <w:r w:rsidR="00D8545B" w:rsidRPr="00D8545B">
        <w:rPr>
          <w:rFonts w:ascii="ITC Avant Garde" w:hAnsi="ITC Avant Garde" w:cs="Arial"/>
          <w:b/>
          <w:color w:val="0000FF"/>
          <w:lang w:eastAsia="es-MX"/>
        </w:rPr>
        <w:t>“</w:t>
      </w:r>
      <w:r w:rsidR="00D8545B" w:rsidRPr="00D8545B">
        <w:rPr>
          <w:rStyle w:val="Bodytext14pt"/>
          <w:rFonts w:ascii="ITC Avant Garde" w:hAnsi="ITC Avant Garde"/>
          <w:b/>
          <w:color w:val="0000FF"/>
          <w:sz w:val="22"/>
          <w:szCs w:val="22"/>
        </w:rPr>
        <w:t xml:space="preserve">CONFIDENCIAL POR LEY” </w:t>
      </w:r>
      <w:r w:rsidR="00C846CC" w:rsidRPr="00D8545B">
        <w:rPr>
          <w:rFonts w:ascii="ITC Avant Garde" w:hAnsi="ITC Avant Garde" w:cs="Arial"/>
          <w:lang w:eastAsia="es-MX"/>
        </w:rPr>
        <w:t xml:space="preserve">infraestructura para el desarrollo de </w:t>
      </w:r>
      <w:r w:rsidR="00D8545B" w:rsidRPr="00D8545B">
        <w:rPr>
          <w:rFonts w:ascii="ITC Avant Garde" w:hAnsi="ITC Avant Garde" w:cs="Arial"/>
          <w:b/>
          <w:color w:val="0000FF"/>
          <w:lang w:eastAsia="es-MX"/>
        </w:rPr>
        <w:t>“</w:t>
      </w:r>
      <w:r w:rsidR="00D8545B" w:rsidRPr="00D8545B">
        <w:rPr>
          <w:rStyle w:val="Bodytext14pt"/>
          <w:rFonts w:ascii="ITC Avant Garde" w:hAnsi="ITC Avant Garde"/>
          <w:b/>
          <w:color w:val="0000FF"/>
          <w:sz w:val="22"/>
          <w:szCs w:val="22"/>
        </w:rPr>
        <w:t xml:space="preserve">CONFIDENCIAL POR LEY” </w:t>
      </w:r>
      <w:r w:rsidR="00C846CC" w:rsidRPr="00D8545B">
        <w:rPr>
          <w:rFonts w:ascii="ITC Avant Garde" w:hAnsi="ITC Avant Garde" w:cs="Arial"/>
          <w:lang w:eastAsia="es-MX"/>
        </w:rPr>
        <w:t xml:space="preserve">potenciales que piensa dar al espectro adicional </w:t>
      </w:r>
      <w:r w:rsidR="00D8545B" w:rsidRPr="00D8545B">
        <w:rPr>
          <w:rFonts w:ascii="ITC Avant Garde" w:hAnsi="ITC Avant Garde" w:cs="Arial"/>
          <w:b/>
          <w:color w:val="0000FF"/>
          <w:lang w:eastAsia="es-MX"/>
        </w:rPr>
        <w:t>“</w:t>
      </w:r>
      <w:r w:rsidR="00D8545B" w:rsidRPr="00D8545B">
        <w:rPr>
          <w:rStyle w:val="Bodytext14pt"/>
          <w:rFonts w:ascii="ITC Avant Garde" w:hAnsi="ITC Avant Garde"/>
          <w:b/>
          <w:color w:val="0000FF"/>
          <w:sz w:val="22"/>
          <w:szCs w:val="22"/>
        </w:rPr>
        <w:t>CONFIDENCIAL POR LEY”</w:t>
      </w:r>
      <w:r w:rsidR="00C846CC" w:rsidRPr="00D8545B">
        <w:rPr>
          <w:rFonts w:ascii="ITC Avant Garde" w:hAnsi="ITC Avant Garde" w:cs="Arial"/>
          <w:lang w:eastAsia="es-MX"/>
        </w:rPr>
        <w:t>; al respecto cita lo siguiente:</w:t>
      </w:r>
    </w:p>
    <w:p w14:paraId="30F812D8" w14:textId="42A88BB5" w:rsidR="00D8545B" w:rsidRPr="00D8545B" w:rsidRDefault="00D8545B" w:rsidP="00D8545B">
      <w:pPr>
        <w:spacing w:before="360" w:after="120" w:line="276" w:lineRule="auto"/>
        <w:ind w:left="1134" w:right="1134"/>
        <w:jc w:val="center"/>
        <w:rPr>
          <w:rStyle w:val="Bodytext14pt"/>
          <w:rFonts w:ascii="ITC Avant Garde" w:hAnsi="ITC Avant Garde"/>
          <w:b/>
          <w:color w:val="0000FF"/>
          <w:sz w:val="26"/>
          <w:szCs w:val="26"/>
        </w:rPr>
      </w:pPr>
      <w:r w:rsidRPr="00D8545B">
        <w:rPr>
          <w:rStyle w:val="Bodytext14pt"/>
          <w:rFonts w:ascii="ITC Avant Garde" w:hAnsi="ITC Avant Garde"/>
          <w:b/>
          <w:color w:val="0000FF"/>
          <w:sz w:val="26"/>
          <w:szCs w:val="26"/>
        </w:rPr>
        <w:t>“CONFIDENCIAL POR LEY”</w:t>
      </w:r>
    </w:p>
    <w:p w14:paraId="44BC5123" w14:textId="71381D7D" w:rsidR="00AD2BB8" w:rsidRPr="00D8545B" w:rsidRDefault="00D8545B" w:rsidP="00D8545B">
      <w:pPr>
        <w:spacing w:before="360" w:after="120" w:line="276" w:lineRule="auto"/>
        <w:ind w:left="2552" w:right="1090"/>
        <w:rPr>
          <w:rFonts w:ascii="ITC Avant Garde" w:hAnsi="ITC Avant Garde" w:cs="Arial"/>
          <w:lang w:eastAsia="es-MX"/>
        </w:rPr>
      </w:pPr>
      <w:r w:rsidRPr="00D8545B">
        <w:rPr>
          <w:rFonts w:ascii="ITC Avant Garde" w:hAnsi="ITC Avant Garde" w:cs="Arial"/>
          <w:lang w:eastAsia="es-MX"/>
        </w:rPr>
        <w:t>(…)</w:t>
      </w:r>
    </w:p>
    <w:p w14:paraId="645A2486" w14:textId="10D04B6F" w:rsidR="00D8545B" w:rsidRPr="00D8545B" w:rsidRDefault="00D8545B" w:rsidP="00D8545B">
      <w:pPr>
        <w:spacing w:before="360" w:after="120" w:line="276" w:lineRule="auto"/>
        <w:ind w:left="1134" w:right="1134"/>
        <w:jc w:val="center"/>
        <w:rPr>
          <w:rStyle w:val="Bodytext14pt"/>
          <w:rFonts w:ascii="ITC Avant Garde" w:hAnsi="ITC Avant Garde"/>
          <w:b/>
          <w:color w:val="0000FF"/>
          <w:sz w:val="26"/>
          <w:szCs w:val="26"/>
        </w:rPr>
      </w:pPr>
      <w:r w:rsidRPr="00D8545B">
        <w:rPr>
          <w:rStyle w:val="Bodytext14pt"/>
          <w:rFonts w:ascii="ITC Avant Garde" w:hAnsi="ITC Avant Garde"/>
          <w:color w:val="0000FF"/>
          <w:sz w:val="26"/>
          <w:szCs w:val="26"/>
        </w:rPr>
        <w:t>“</w:t>
      </w:r>
      <w:r w:rsidRPr="00D8545B">
        <w:rPr>
          <w:rStyle w:val="Bodytext14pt"/>
          <w:rFonts w:ascii="ITC Avant Garde" w:hAnsi="ITC Avant Garde"/>
          <w:b/>
          <w:color w:val="0000FF"/>
          <w:sz w:val="26"/>
          <w:szCs w:val="26"/>
        </w:rPr>
        <w:t>CONFIDENCIAL POR LEY”</w:t>
      </w:r>
    </w:p>
    <w:p w14:paraId="665A2227" w14:textId="77777777" w:rsidR="00D8545B" w:rsidRPr="00D8545B" w:rsidRDefault="00C846CC" w:rsidP="00D8545B">
      <w:pPr>
        <w:spacing w:before="360" w:after="120" w:line="276" w:lineRule="auto"/>
        <w:jc w:val="both"/>
        <w:rPr>
          <w:rFonts w:ascii="ITC Avant Garde" w:hAnsi="ITC Avant Garde" w:cs="Arial"/>
          <w:lang w:eastAsia="es-MX"/>
        </w:rPr>
      </w:pPr>
      <w:r w:rsidRPr="00D8545B">
        <w:rPr>
          <w:rFonts w:ascii="ITC Avant Garde" w:hAnsi="ITC Avant Garde" w:cs="Arial"/>
          <w:lang w:eastAsia="es-MX"/>
        </w:rPr>
        <w:t>El Interesado incluye una descripción del estado en el que se encuentra la empresa y las adquisiciones que ha realizado recientemente, como la integración de Nextel y Iusacell al equipo, haciendo mención a los servicios ofrecidos.</w:t>
      </w:r>
    </w:p>
    <w:p w14:paraId="7E2AEE7F" w14:textId="77777777" w:rsidR="00D8545B" w:rsidRPr="00D8545B" w:rsidRDefault="00C846CC" w:rsidP="00D8545B">
      <w:pPr>
        <w:spacing w:before="360" w:after="120" w:line="276" w:lineRule="auto"/>
        <w:ind w:right="1089"/>
        <w:jc w:val="both"/>
        <w:rPr>
          <w:rFonts w:ascii="ITC Avant Garde" w:hAnsi="ITC Avant Garde" w:cs="Arial"/>
          <w:lang w:eastAsia="es-MX"/>
        </w:rPr>
      </w:pPr>
      <w:r w:rsidRPr="00D8545B">
        <w:rPr>
          <w:rFonts w:ascii="ITC Avant Garde" w:hAnsi="ITC Avant Garde" w:cs="Arial"/>
          <w:lang w:eastAsia="es-MX"/>
        </w:rPr>
        <w:t>Al respecto cita lo siguiente:</w:t>
      </w:r>
    </w:p>
    <w:p w14:paraId="0448E37C" w14:textId="2ADD12E7" w:rsidR="00C846CC" w:rsidRPr="00D8545B" w:rsidRDefault="00C846CC" w:rsidP="00D8545B">
      <w:pPr>
        <w:spacing w:before="360" w:after="120" w:line="276" w:lineRule="auto"/>
        <w:ind w:left="993" w:right="1089" w:firstLine="141"/>
        <w:jc w:val="both"/>
        <w:rPr>
          <w:rFonts w:ascii="ITC Avant Garde" w:hAnsi="ITC Avant Garde" w:cs="Arial"/>
          <w:sz w:val="20"/>
        </w:rPr>
      </w:pPr>
      <w:r w:rsidRPr="00D8545B">
        <w:rPr>
          <w:rFonts w:ascii="ITC Avant Garde" w:hAnsi="ITC Avant Garde" w:cs="Arial"/>
          <w:sz w:val="20"/>
          <w:lang w:eastAsia="es-MX"/>
        </w:rPr>
        <w:t>“</w:t>
      </w:r>
      <w:r w:rsidRPr="00D8545B">
        <w:rPr>
          <w:rFonts w:ascii="ITC Avant Garde" w:hAnsi="ITC Avant Garde" w:cs="Arial"/>
          <w:bCs/>
          <w:sz w:val="20"/>
        </w:rPr>
        <w:t>ESTATUS DE LA EMPRESA</w:t>
      </w:r>
    </w:p>
    <w:p w14:paraId="0AF2DA5F" w14:textId="77777777" w:rsidR="00D8545B" w:rsidRPr="00D8545B" w:rsidRDefault="00D8545B" w:rsidP="00D8545B">
      <w:pPr>
        <w:spacing w:before="360" w:after="120" w:line="276" w:lineRule="auto"/>
        <w:ind w:left="1134" w:right="1089"/>
        <w:jc w:val="both"/>
        <w:rPr>
          <w:rFonts w:cs="Arial"/>
          <w:b/>
          <w:color w:val="0000FF"/>
          <w:lang w:eastAsia="es-MX"/>
        </w:rPr>
      </w:pPr>
      <w:r w:rsidRPr="00D8545B">
        <w:rPr>
          <w:rFonts w:cs="Arial"/>
          <w:b/>
          <w:color w:val="0000FF"/>
          <w:lang w:eastAsia="es-MX"/>
        </w:rPr>
        <w:t>“CONFIDENCIAL POR LEY”</w:t>
      </w:r>
    </w:p>
    <w:p w14:paraId="2380CF0B" w14:textId="500C8262" w:rsidR="00C846CC" w:rsidRPr="00D8545B" w:rsidRDefault="00C846CC" w:rsidP="00D8545B">
      <w:pPr>
        <w:spacing w:before="360" w:after="120" w:line="276" w:lineRule="auto"/>
        <w:ind w:left="1134" w:right="1089"/>
        <w:jc w:val="both"/>
        <w:rPr>
          <w:rFonts w:ascii="ITC Avant Garde" w:hAnsi="ITC Avant Garde" w:cs="Arial"/>
          <w:sz w:val="20"/>
          <w:lang w:eastAsia="es-MX"/>
        </w:rPr>
      </w:pPr>
      <w:r w:rsidRPr="00D8545B">
        <w:rPr>
          <w:rFonts w:ascii="ITC Avant Garde" w:hAnsi="ITC Avant Garde" w:cs="Arial"/>
          <w:bCs/>
          <w:sz w:val="20"/>
          <w:lang w:eastAsia="es-MX"/>
        </w:rPr>
        <w:t>PRINCIPALES ACTIVOS DE NEXTEL Y IUSACELL</w:t>
      </w:r>
    </w:p>
    <w:p w14:paraId="7F340023" w14:textId="77777777" w:rsidR="00D8545B" w:rsidRPr="00D8545B" w:rsidRDefault="00D8545B" w:rsidP="00D8545B">
      <w:pPr>
        <w:spacing w:before="360" w:after="120" w:line="276" w:lineRule="auto"/>
        <w:ind w:left="1134" w:right="1089"/>
        <w:jc w:val="both"/>
        <w:rPr>
          <w:rFonts w:cs="Arial"/>
          <w:b/>
          <w:color w:val="0000FF"/>
          <w:lang w:eastAsia="es-MX"/>
        </w:rPr>
      </w:pPr>
      <w:r w:rsidRPr="00D8545B">
        <w:rPr>
          <w:rFonts w:cs="Arial"/>
          <w:b/>
          <w:color w:val="0000FF"/>
          <w:lang w:eastAsia="es-MX"/>
        </w:rPr>
        <w:t>“CONFIDENCIAL POR LEY”</w:t>
      </w:r>
    </w:p>
    <w:p w14:paraId="6B3BCCA7" w14:textId="21B03027" w:rsidR="00C846CC" w:rsidRPr="00D8545B" w:rsidRDefault="00C846CC" w:rsidP="00D8545B">
      <w:pPr>
        <w:spacing w:before="360" w:after="120" w:line="276" w:lineRule="auto"/>
        <w:ind w:left="1134" w:right="1089"/>
        <w:jc w:val="both"/>
        <w:rPr>
          <w:rFonts w:ascii="ITC Avant Garde" w:hAnsi="ITC Avant Garde" w:cs="Arial"/>
          <w:sz w:val="20"/>
          <w:lang w:eastAsia="es-MX"/>
        </w:rPr>
      </w:pPr>
      <w:r w:rsidRPr="00D8545B">
        <w:rPr>
          <w:rFonts w:ascii="ITC Avant Garde" w:hAnsi="ITC Avant Garde" w:cs="Arial"/>
          <w:bCs/>
          <w:sz w:val="20"/>
          <w:lang w:eastAsia="es-MX"/>
        </w:rPr>
        <w:t>SERVICIOS OFRECIDOS</w:t>
      </w:r>
    </w:p>
    <w:p w14:paraId="6809C403" w14:textId="77777777" w:rsidR="00D8545B" w:rsidRPr="00D8545B" w:rsidRDefault="00D8545B" w:rsidP="00D8545B">
      <w:pPr>
        <w:spacing w:before="360" w:after="120" w:line="276" w:lineRule="auto"/>
        <w:ind w:left="1134" w:right="1089"/>
        <w:jc w:val="both"/>
        <w:rPr>
          <w:rFonts w:cs="Arial"/>
          <w:b/>
          <w:color w:val="0000FF"/>
          <w:lang w:eastAsia="es-MX"/>
        </w:rPr>
      </w:pPr>
      <w:r w:rsidRPr="00D8545B">
        <w:rPr>
          <w:rFonts w:cs="Arial"/>
          <w:b/>
          <w:color w:val="0000FF"/>
          <w:lang w:eastAsia="es-MX"/>
        </w:rPr>
        <w:t>“CONFIDENCIAL POR LEY”</w:t>
      </w:r>
    </w:p>
    <w:p w14:paraId="0D637154" w14:textId="77777777" w:rsidR="00D8545B" w:rsidRPr="00D8545B" w:rsidRDefault="00C846CC" w:rsidP="00D8545B">
      <w:pPr>
        <w:pBdr>
          <w:top w:val="nil"/>
          <w:left w:val="nil"/>
          <w:bottom w:val="nil"/>
          <w:right w:val="nil"/>
          <w:between w:val="nil"/>
          <w:bar w:val="nil"/>
        </w:pBdr>
        <w:spacing w:before="360" w:after="120" w:line="276" w:lineRule="auto"/>
        <w:contextualSpacing/>
        <w:jc w:val="both"/>
        <w:rPr>
          <w:rFonts w:ascii="ITC Avant Garde" w:hAnsi="ITC Avant Garde" w:cs="Arial"/>
          <w:b/>
          <w:lang w:eastAsia="es-MX"/>
        </w:rPr>
      </w:pPr>
      <w:r w:rsidRPr="00D8545B">
        <w:rPr>
          <w:rFonts w:ascii="ITC Avant Garde" w:hAnsi="ITC Avant Garde" w:cs="Arial"/>
          <w:b/>
          <w:lang w:eastAsia="es-MX"/>
        </w:rPr>
        <w:t xml:space="preserve">V. Determinación final. </w:t>
      </w:r>
    </w:p>
    <w:p w14:paraId="7334635D" w14:textId="77777777" w:rsidR="00D8545B" w:rsidRPr="00D8545B" w:rsidRDefault="00C846CC" w:rsidP="00D8545B">
      <w:pPr>
        <w:pStyle w:val="wText"/>
        <w:spacing w:before="360" w:after="120" w:line="276" w:lineRule="auto"/>
        <w:contextualSpacing/>
        <w:rPr>
          <w:rFonts w:ascii="ITC Avant Garde" w:hAnsi="ITC Avant Garde" w:cs="Arial"/>
          <w:sz w:val="22"/>
        </w:rPr>
      </w:pPr>
      <w:r w:rsidRPr="00D8545B">
        <w:rPr>
          <w:rFonts w:ascii="ITC Avant Garde" w:hAnsi="ITC Avant Garde" w:cs="Arial"/>
          <w:sz w:val="22"/>
          <w:lang w:eastAsia="es-MX"/>
        </w:rPr>
        <w:t>En virtud de lo dispuesto en el análisis antes descrito, se determina que el Interesado AT&amp;T Comunicaciones Digitales S. de R.L. de C.V., cumpl</w:t>
      </w:r>
      <w:r w:rsidR="00367575" w:rsidRPr="00D8545B">
        <w:rPr>
          <w:rFonts w:ascii="ITC Avant Garde" w:hAnsi="ITC Avant Garde" w:cs="Arial"/>
          <w:sz w:val="22"/>
          <w:lang w:eastAsia="es-MX"/>
        </w:rPr>
        <w:t>e</w:t>
      </w:r>
      <w:r w:rsidRPr="00D8545B">
        <w:rPr>
          <w:rFonts w:ascii="ITC Avant Garde" w:hAnsi="ITC Avant Garde" w:cs="Arial"/>
          <w:sz w:val="22"/>
          <w:lang w:eastAsia="es-MX"/>
        </w:rPr>
        <w:t xml:space="preserve"> con los </w:t>
      </w:r>
      <w:r w:rsidR="007F3507" w:rsidRPr="00D8545B">
        <w:rPr>
          <w:rFonts w:ascii="ITC Avant Garde" w:hAnsi="ITC Avant Garde" w:cs="Arial"/>
          <w:sz w:val="22"/>
          <w:lang w:eastAsia="es-MX"/>
        </w:rPr>
        <w:t xml:space="preserve">requisitos </w:t>
      </w:r>
      <w:r w:rsidRPr="00D8545B">
        <w:rPr>
          <w:rFonts w:ascii="ITC Avant Garde" w:hAnsi="ITC Avant Garde" w:cs="Arial"/>
          <w:sz w:val="22"/>
          <w:lang w:eastAsia="es-MX"/>
        </w:rPr>
        <w:t>señalados en el Apéndice</w:t>
      </w:r>
      <w:r w:rsidR="00585A9B" w:rsidRPr="00D8545B">
        <w:rPr>
          <w:rFonts w:ascii="ITC Avant Garde" w:hAnsi="ITC Avant Garde" w:cs="Arial"/>
          <w:sz w:val="22"/>
          <w:lang w:eastAsia="es-MX"/>
        </w:rPr>
        <w:t xml:space="preserve"> </w:t>
      </w:r>
      <w:r w:rsidRPr="00D8545B">
        <w:rPr>
          <w:rFonts w:ascii="ITC Avant Garde" w:hAnsi="ITC Avant Garde" w:cs="Arial"/>
          <w:sz w:val="22"/>
          <w:lang w:eastAsia="es-MX"/>
        </w:rPr>
        <w:t xml:space="preserve">A de las Bases de Licitación y Anexos correspondientes para que le sea emitida la Constancia de Participación y le permita alcanzar la calidad de PARTICIPANTE en la </w:t>
      </w:r>
      <w:r w:rsidRPr="00D8545B">
        <w:rPr>
          <w:rFonts w:ascii="ITC Avant Garde" w:hAnsi="ITC Avant Garde"/>
          <w:color w:val="000000" w:themeColor="text1"/>
          <w:sz w:val="22"/>
        </w:rPr>
        <w:t xml:space="preserve">LICITACIÓN PÚBLICA PARA CONCESIONAR EL USO, APROVECHAMIENTO Y EXPLOTACIÓN COMERCIAL </w:t>
      </w:r>
      <w:r w:rsidRPr="00D8545B">
        <w:rPr>
          <w:rFonts w:ascii="ITC Avant Garde" w:hAnsi="ITC Avant Garde" w:cs="Arial"/>
          <w:sz w:val="22"/>
        </w:rPr>
        <w:t xml:space="preserve">DE 80 MHz DE ESPECTRO </w:t>
      </w:r>
      <w:r w:rsidRPr="00D8545B">
        <w:rPr>
          <w:rFonts w:ascii="ITC Avant Garde" w:hAnsi="ITC Avant Garde" w:cs="Arial"/>
          <w:sz w:val="22"/>
        </w:rPr>
        <w:lastRenderedPageBreak/>
        <w:t xml:space="preserve">RADIOELÉCTRICO DISPONIBLES EN </w:t>
      </w:r>
      <w:r w:rsidRPr="00D8545B">
        <w:rPr>
          <w:rFonts w:ascii="ITC Avant Garde" w:eastAsia="Calibri" w:hAnsi="ITC Avant Garde" w:cs="Arial"/>
          <w:sz w:val="22"/>
          <w:lang w:val="es-MX"/>
        </w:rPr>
        <w:t xml:space="preserve">LA BANDA DE FRECUENCIAS </w:t>
      </w:r>
      <w:r w:rsidRPr="00D8545B">
        <w:rPr>
          <w:rFonts w:ascii="ITC Avant Garde" w:hAnsi="ITC Avant Garde"/>
          <w:sz w:val="22"/>
          <w:lang w:val="es-MX"/>
        </w:rPr>
        <w:t>1710-1780 MHz</w:t>
      </w:r>
      <w:r w:rsidRPr="00D8545B">
        <w:rPr>
          <w:rFonts w:ascii="ITC Avant Garde" w:eastAsia="Calibri" w:hAnsi="ITC Avant Garde" w:cs="Arial"/>
          <w:sz w:val="22"/>
          <w:lang w:val="es-MX"/>
        </w:rPr>
        <w:t>/</w:t>
      </w:r>
      <w:r w:rsidRPr="00D8545B">
        <w:rPr>
          <w:rFonts w:ascii="ITC Avant Garde" w:hAnsi="ITC Avant Garde"/>
          <w:sz w:val="22"/>
          <w:lang w:val="es-MX"/>
        </w:rPr>
        <w:t>2110-2180 MHz (LICITACIÓN No. IFT-3).</w:t>
      </w:r>
    </w:p>
    <w:p w14:paraId="6F807AB9" w14:textId="3AFF678D" w:rsidR="00AB000D" w:rsidRPr="00D8545B" w:rsidRDefault="00AB000D" w:rsidP="00D8545B">
      <w:pPr>
        <w:pBdr>
          <w:top w:val="nil"/>
          <w:left w:val="nil"/>
          <w:bottom w:val="nil"/>
          <w:right w:val="nil"/>
          <w:between w:val="nil"/>
          <w:bar w:val="nil"/>
        </w:pBdr>
        <w:spacing w:before="360" w:after="120" w:line="276" w:lineRule="auto"/>
        <w:contextualSpacing/>
        <w:jc w:val="both"/>
        <w:rPr>
          <w:rFonts w:ascii="ITC Avant Garde" w:hAnsi="ITC Avant Garde" w:cs="Arial"/>
          <w:lang w:val="es-ES_tradnl" w:eastAsia="es-MX"/>
        </w:rPr>
      </w:pPr>
      <w:r w:rsidRPr="00D8545B">
        <w:rPr>
          <w:rFonts w:ascii="ITC Avant Garde" w:hAnsi="ITC Avant Garde" w:cs="Arial"/>
          <w:lang w:val="es-ES_tradnl" w:eastAsia="es-MX"/>
        </w:rPr>
        <w:t xml:space="preserve">En virtud de lo anterior, </w:t>
      </w:r>
      <w:r w:rsidR="00983B58" w:rsidRPr="00D8545B">
        <w:rPr>
          <w:rFonts w:ascii="ITC Avant Garde" w:hAnsi="ITC Avant Garde" w:cs="Arial"/>
          <w:lang w:val="es-ES_tradnl" w:eastAsia="es-MX"/>
        </w:rPr>
        <w:t>se</w:t>
      </w:r>
      <w:r w:rsidR="004D0D93" w:rsidRPr="00D8545B">
        <w:rPr>
          <w:rFonts w:ascii="ITC Avant Garde" w:hAnsi="ITC Avant Garde" w:cs="Arial"/>
          <w:lang w:val="es-ES_tradnl" w:eastAsia="es-MX"/>
        </w:rPr>
        <w:t xml:space="preserve"> </w:t>
      </w:r>
      <w:r w:rsidRPr="00D8545B">
        <w:rPr>
          <w:rFonts w:ascii="ITC Avant Garde" w:hAnsi="ITC Avant Garde" w:cs="Arial"/>
          <w:lang w:val="es-ES_tradnl" w:eastAsia="es-MX"/>
        </w:rPr>
        <w:t xml:space="preserve">concluye que </w:t>
      </w:r>
      <w:r w:rsidR="00AE0D2E" w:rsidRPr="00D8545B">
        <w:rPr>
          <w:rFonts w:ascii="ITC Avant Garde" w:hAnsi="ITC Avant Garde" w:cs="Arial"/>
          <w:lang w:val="es-ES_tradnl" w:eastAsia="es-MX"/>
        </w:rPr>
        <w:t>el</w:t>
      </w:r>
      <w:r w:rsidRPr="00D8545B">
        <w:rPr>
          <w:rFonts w:ascii="ITC Avant Garde" w:hAnsi="ITC Avant Garde" w:cs="Arial"/>
          <w:lang w:val="es-ES_tradnl" w:eastAsia="es-MX"/>
        </w:rPr>
        <w:t xml:space="preserve"> Interesado</w:t>
      </w:r>
      <w:r w:rsidR="00AE0D2E" w:rsidRPr="00D8545B">
        <w:rPr>
          <w:rFonts w:ascii="ITC Avant Garde" w:hAnsi="ITC Avant Garde" w:cs="Arial"/>
          <w:lang w:val="es-ES_tradnl" w:eastAsia="es-MX"/>
        </w:rPr>
        <w:t xml:space="preserve"> </w:t>
      </w:r>
      <w:r w:rsidR="00AE0D2E" w:rsidRPr="00D8545B">
        <w:rPr>
          <w:rFonts w:ascii="ITC Avant Garde" w:hAnsi="ITC Avant Garde" w:cs="Arial"/>
          <w:b/>
        </w:rPr>
        <w:t>AT&amp;T Comunicaciones Digitales, S. de R.L. de C.V</w:t>
      </w:r>
      <w:r w:rsidR="00AE0D2E" w:rsidRPr="00D8545B">
        <w:rPr>
          <w:rFonts w:ascii="ITC Avant Garde" w:hAnsi="ITC Avant Garde" w:cs="Arial"/>
          <w:b/>
          <w:lang w:val="es-ES_tradnl" w:eastAsia="es-MX"/>
        </w:rPr>
        <w:t>.</w:t>
      </w:r>
      <w:r w:rsidR="00AE0D2E" w:rsidRPr="00D8545B">
        <w:rPr>
          <w:rFonts w:ascii="ITC Avant Garde" w:hAnsi="ITC Avant Garde" w:cs="Arial"/>
          <w:lang w:val="es-ES_tradnl" w:eastAsia="es-MX"/>
        </w:rPr>
        <w:t xml:space="preserve"> cumplió</w:t>
      </w:r>
      <w:r w:rsidRPr="00D8545B">
        <w:rPr>
          <w:rFonts w:ascii="ITC Avant Garde" w:hAnsi="ITC Avant Garde" w:cs="Arial"/>
          <w:lang w:val="es-ES_tradnl" w:eastAsia="es-MX"/>
        </w:rPr>
        <w:t xml:space="preserve"> en tiempo y forma con los requisitos establecidos en las Bases de Licitación, por lo que es procedente que </w:t>
      </w:r>
      <w:r w:rsidR="00983B58" w:rsidRPr="00D8545B">
        <w:rPr>
          <w:rFonts w:ascii="ITC Avant Garde" w:hAnsi="ITC Avant Garde" w:cs="Arial"/>
          <w:lang w:val="es-ES_tradnl" w:eastAsia="es-MX"/>
        </w:rPr>
        <w:t xml:space="preserve">el Pleno del Instituto </w:t>
      </w:r>
      <w:r w:rsidRPr="00D8545B">
        <w:rPr>
          <w:rFonts w:ascii="ITC Avant Garde" w:hAnsi="ITC Avant Garde" w:cs="Arial"/>
          <w:lang w:val="es-ES_tradnl" w:eastAsia="es-MX"/>
        </w:rPr>
        <w:t xml:space="preserve">apruebe </w:t>
      </w:r>
      <w:r w:rsidRPr="00D8545B" w:rsidDel="00042772">
        <w:rPr>
          <w:rFonts w:ascii="ITC Avant Garde" w:hAnsi="ITC Avant Garde" w:cs="Arial"/>
          <w:lang w:val="es-ES_tradnl" w:eastAsia="es-MX"/>
        </w:rPr>
        <w:t xml:space="preserve">la emisión </w:t>
      </w:r>
      <w:r w:rsidR="00112017" w:rsidRPr="00D8545B">
        <w:rPr>
          <w:rFonts w:ascii="ITC Avant Garde" w:hAnsi="ITC Avant Garde" w:cs="Arial"/>
          <w:lang w:val="es-ES_tradnl" w:eastAsia="es-MX"/>
        </w:rPr>
        <w:t>de la Constancia</w:t>
      </w:r>
      <w:r w:rsidRPr="00D8545B">
        <w:rPr>
          <w:rFonts w:ascii="ITC Avant Garde" w:hAnsi="ITC Avant Garde" w:cs="Arial"/>
          <w:lang w:val="es-ES_tradnl" w:eastAsia="es-MX"/>
        </w:rPr>
        <w:t xml:space="preserve"> de Participación</w:t>
      </w:r>
      <w:r w:rsidRPr="00D8545B" w:rsidDel="00042772">
        <w:rPr>
          <w:rFonts w:ascii="ITC Avant Garde" w:hAnsi="ITC Avant Garde" w:cs="Arial"/>
          <w:lang w:val="es-ES_tradnl" w:eastAsia="es-MX"/>
        </w:rPr>
        <w:t xml:space="preserve"> </w:t>
      </w:r>
      <w:r w:rsidR="00FB076C" w:rsidRPr="00D8545B">
        <w:rPr>
          <w:rFonts w:ascii="ITC Avant Garde" w:hAnsi="ITC Avant Garde" w:cs="Arial"/>
          <w:lang w:val="es-ES_tradnl" w:eastAsia="es-MX"/>
        </w:rPr>
        <w:t>e</w:t>
      </w:r>
      <w:r w:rsidR="00367575" w:rsidRPr="00D8545B" w:rsidDel="00042772">
        <w:rPr>
          <w:rFonts w:ascii="ITC Avant Garde" w:hAnsi="ITC Avant Garde" w:cs="Arial"/>
          <w:lang w:val="es-ES_tradnl" w:eastAsia="es-MX"/>
        </w:rPr>
        <w:t xml:space="preserve"> </w:t>
      </w:r>
      <w:r w:rsidRPr="00D8545B">
        <w:rPr>
          <w:rFonts w:ascii="ITC Avant Garde" w:hAnsi="ITC Avant Garde" w:cs="Arial"/>
          <w:lang w:val="es-ES_tradnl" w:eastAsia="es-MX"/>
        </w:rPr>
        <w:t xml:space="preserve">instruya la Unidad </w:t>
      </w:r>
      <w:r w:rsidR="004D0D93" w:rsidRPr="00D8545B">
        <w:rPr>
          <w:rFonts w:ascii="ITC Avant Garde" w:hAnsi="ITC Avant Garde" w:cs="Arial"/>
          <w:lang w:val="es-ES_tradnl" w:eastAsia="es-MX"/>
        </w:rPr>
        <w:t xml:space="preserve">de Espectro Radioeléctrico para </w:t>
      </w:r>
      <w:r w:rsidR="00F5528C" w:rsidRPr="00D8545B">
        <w:rPr>
          <w:rFonts w:ascii="ITC Avant Garde" w:hAnsi="ITC Avant Garde" w:cs="Arial"/>
          <w:lang w:val="es-ES_tradnl" w:eastAsia="es-MX"/>
        </w:rPr>
        <w:t>su</w:t>
      </w:r>
      <w:r w:rsidRPr="00D8545B">
        <w:rPr>
          <w:rFonts w:ascii="ITC Avant Garde" w:hAnsi="ITC Avant Garde" w:cs="Arial"/>
          <w:lang w:val="es-ES_tradnl" w:eastAsia="es-MX"/>
        </w:rPr>
        <w:t xml:space="preserve"> </w:t>
      </w:r>
      <w:r w:rsidR="00F5528C" w:rsidRPr="00D8545B">
        <w:rPr>
          <w:rFonts w:ascii="ITC Avant Garde" w:eastAsia="Times New Roman" w:hAnsi="ITC Avant Garde" w:cs="Arial"/>
          <w:kern w:val="1"/>
          <w:bdr w:val="nil"/>
          <w:lang w:eastAsia="ar-SA"/>
        </w:rPr>
        <w:t>emisión y notificació</w:t>
      </w:r>
      <w:r w:rsidR="00603885" w:rsidRPr="00D8545B">
        <w:rPr>
          <w:rFonts w:ascii="ITC Avant Garde" w:eastAsia="Times New Roman" w:hAnsi="ITC Avant Garde" w:cs="Arial"/>
          <w:kern w:val="1"/>
          <w:bdr w:val="nil"/>
          <w:lang w:eastAsia="ar-SA"/>
        </w:rPr>
        <w:t>n</w:t>
      </w:r>
      <w:r w:rsidRPr="00D8545B" w:rsidDel="00042772">
        <w:rPr>
          <w:rFonts w:ascii="ITC Avant Garde" w:eastAsia="Times New Roman" w:hAnsi="ITC Avant Garde" w:cs="Arial"/>
          <w:kern w:val="1"/>
          <w:bdr w:val="nil"/>
          <w:lang w:eastAsia="ar-SA"/>
        </w:rPr>
        <w:t xml:space="preserve">, </w:t>
      </w:r>
      <w:r w:rsidRPr="00D8545B">
        <w:rPr>
          <w:rFonts w:ascii="ITC Avant Garde" w:eastAsia="Times New Roman" w:hAnsi="ITC Avant Garde" w:cs="Arial"/>
          <w:kern w:val="1"/>
          <w:bdr w:val="nil"/>
          <w:lang w:eastAsia="ar-SA"/>
        </w:rPr>
        <w:t xml:space="preserve">en los términos descritos </w:t>
      </w:r>
      <w:r w:rsidR="00367575" w:rsidRPr="00D8545B">
        <w:rPr>
          <w:rFonts w:ascii="ITC Avant Garde" w:hAnsi="ITC Avant Garde" w:cs="Arial"/>
          <w:lang w:val="es-ES_tradnl" w:eastAsia="es-MX"/>
        </w:rPr>
        <w:t xml:space="preserve">en la Convocatoria y Bases de Licitación, dentro del plazo establecido </w:t>
      </w:r>
      <w:r w:rsidRPr="00D8545B">
        <w:rPr>
          <w:rFonts w:ascii="ITC Avant Garde" w:eastAsia="Times New Roman" w:hAnsi="ITC Avant Garde" w:cs="Arial"/>
          <w:kern w:val="1"/>
          <w:bdr w:val="nil"/>
          <w:lang w:eastAsia="ar-SA"/>
        </w:rPr>
        <w:t>en el Calendario de Actividades de las Bases de Licitación.</w:t>
      </w:r>
    </w:p>
    <w:p w14:paraId="6D5B9B85" w14:textId="77777777" w:rsidR="00D8545B" w:rsidRPr="00D8545B" w:rsidRDefault="001B6173" w:rsidP="007B78D4">
      <w:pPr>
        <w:pStyle w:val="wText"/>
        <w:spacing w:before="360" w:after="120" w:line="276" w:lineRule="auto"/>
        <w:contextualSpacing/>
        <w:rPr>
          <w:rFonts w:ascii="ITC Avant Garde" w:eastAsia="Times New Roman" w:hAnsi="ITC Avant Garde" w:cs="Arial"/>
          <w:lang w:eastAsia="es-MX"/>
        </w:rPr>
      </w:pPr>
      <w:r w:rsidRPr="00D8545B">
        <w:rPr>
          <w:rFonts w:ascii="ITC Avant Garde" w:eastAsia="Times New Roman" w:hAnsi="ITC Avant Garde" w:cs="Arial"/>
          <w:lang w:eastAsia="es-MX"/>
        </w:rPr>
        <w:t xml:space="preserve">Por lo expuesto, con fundamento en los artículos </w:t>
      </w:r>
      <w:r w:rsidR="00C53C77" w:rsidRPr="00D8545B">
        <w:rPr>
          <w:rFonts w:ascii="ITC Avant Garde" w:eastAsia="Times New Roman" w:hAnsi="ITC Avant Garde" w:cs="Arial"/>
          <w:lang w:eastAsia="es-MX"/>
        </w:rPr>
        <w:t xml:space="preserve">6o., 7o., </w:t>
      </w:r>
      <w:r w:rsidRPr="00D8545B">
        <w:rPr>
          <w:rFonts w:ascii="ITC Avant Garde" w:eastAsia="Times New Roman" w:hAnsi="ITC Avant Garde" w:cs="Arial"/>
          <w:lang w:eastAsia="es-MX"/>
        </w:rPr>
        <w:t>27, párrafos cuarto y sexto</w:t>
      </w:r>
      <w:r w:rsidR="00C53C77" w:rsidRPr="00D8545B">
        <w:rPr>
          <w:rFonts w:ascii="ITC Avant Garde" w:eastAsia="Times New Roman" w:hAnsi="ITC Avant Garde" w:cs="Arial"/>
          <w:lang w:eastAsia="es-MX"/>
        </w:rPr>
        <w:t>,</w:t>
      </w:r>
      <w:r w:rsidRPr="00D8545B">
        <w:rPr>
          <w:rFonts w:ascii="ITC Avant Garde" w:eastAsia="Times New Roman" w:hAnsi="ITC Avant Garde" w:cs="Arial"/>
          <w:lang w:eastAsia="es-MX"/>
        </w:rPr>
        <w:t xml:space="preserve"> 28, párrafo décimo quinto, décimo sexto, décimo séptimo y décimo octavo</w:t>
      </w:r>
      <w:r w:rsidR="00C53C77" w:rsidRPr="00D8545B">
        <w:rPr>
          <w:rFonts w:ascii="ITC Avant Garde" w:eastAsia="Times New Roman" w:hAnsi="ITC Avant Garde" w:cs="Arial"/>
          <w:lang w:eastAsia="es-MX"/>
        </w:rPr>
        <w:t xml:space="preserve"> y 134</w:t>
      </w:r>
      <w:r w:rsidR="00E33C9B" w:rsidRPr="00D8545B">
        <w:rPr>
          <w:rFonts w:ascii="ITC Avant Garde" w:eastAsia="Times New Roman" w:hAnsi="ITC Avant Garde" w:cs="Arial"/>
          <w:lang w:eastAsia="es-MX"/>
        </w:rPr>
        <w:t>,</w:t>
      </w:r>
      <w:r w:rsidRPr="00D8545B">
        <w:rPr>
          <w:rFonts w:ascii="ITC Avant Garde" w:eastAsia="Times New Roman" w:hAnsi="ITC Avant Garde" w:cs="Arial"/>
          <w:lang w:eastAsia="es-MX"/>
        </w:rPr>
        <w:t xml:space="preserve"> de la Constitución Política de los Estados Unidos Mexicanos;</w:t>
      </w:r>
      <w:r w:rsidR="001342E3" w:rsidRPr="00D8545B">
        <w:rPr>
          <w:rFonts w:ascii="ITC Avant Garde" w:eastAsia="Times New Roman" w:hAnsi="ITC Avant Garde" w:cs="Arial"/>
          <w:lang w:eastAsia="es-MX"/>
        </w:rPr>
        <w:t xml:space="preserve"> </w:t>
      </w:r>
      <w:r w:rsidR="00E33C9B" w:rsidRPr="00D8545B">
        <w:rPr>
          <w:rFonts w:ascii="ITC Avant Garde" w:eastAsia="Times New Roman" w:hAnsi="ITC Avant Garde" w:cs="Arial"/>
          <w:lang w:eastAsia="es-MX"/>
        </w:rPr>
        <w:t>1, 7, 15 fraccio</w:t>
      </w:r>
      <w:r w:rsidRPr="00D8545B">
        <w:rPr>
          <w:rFonts w:ascii="ITC Avant Garde" w:eastAsia="Times New Roman" w:hAnsi="ITC Avant Garde" w:cs="Arial"/>
          <w:lang w:eastAsia="es-MX"/>
        </w:rPr>
        <w:t>n</w:t>
      </w:r>
      <w:r w:rsidR="00E33C9B" w:rsidRPr="00D8545B">
        <w:rPr>
          <w:rFonts w:ascii="ITC Avant Garde" w:eastAsia="Times New Roman" w:hAnsi="ITC Avant Garde" w:cs="Arial"/>
          <w:lang w:eastAsia="es-MX"/>
        </w:rPr>
        <w:t>es</w:t>
      </w:r>
      <w:r w:rsidRPr="00D8545B">
        <w:rPr>
          <w:rFonts w:ascii="ITC Avant Garde" w:eastAsia="Times New Roman" w:hAnsi="ITC Avant Garde" w:cs="Arial"/>
          <w:lang w:eastAsia="es-MX"/>
        </w:rPr>
        <w:t xml:space="preserve"> VII</w:t>
      </w:r>
      <w:r w:rsidR="00E33C9B" w:rsidRPr="00D8545B">
        <w:rPr>
          <w:rFonts w:ascii="ITC Avant Garde" w:eastAsia="Times New Roman" w:hAnsi="ITC Avant Garde" w:cs="Arial"/>
          <w:lang w:eastAsia="es-MX"/>
        </w:rPr>
        <w:t xml:space="preserve"> y XVIII, 17</w:t>
      </w:r>
      <w:r w:rsidRPr="00D8545B">
        <w:rPr>
          <w:rFonts w:ascii="ITC Avant Garde" w:eastAsia="Times New Roman" w:hAnsi="ITC Avant Garde" w:cs="Arial"/>
          <w:lang w:eastAsia="es-MX"/>
        </w:rPr>
        <w:t xml:space="preserve"> fracción XV, 54, 78 y 79</w:t>
      </w:r>
      <w:r w:rsidR="00E33C9B" w:rsidRPr="00D8545B">
        <w:rPr>
          <w:rFonts w:ascii="ITC Avant Garde" w:eastAsia="Times New Roman" w:hAnsi="ITC Avant Garde" w:cs="Arial"/>
          <w:lang w:eastAsia="es-MX"/>
        </w:rPr>
        <w:t>,</w:t>
      </w:r>
      <w:r w:rsidRPr="00D8545B">
        <w:rPr>
          <w:rFonts w:ascii="ITC Avant Garde" w:eastAsia="Times New Roman" w:hAnsi="ITC Avant Garde" w:cs="Arial"/>
          <w:lang w:eastAsia="es-MX"/>
        </w:rPr>
        <w:t xml:space="preserve"> de la Ley Federal de Telecomunicaciones y Ra</w:t>
      </w:r>
      <w:r w:rsidR="00E33C9B" w:rsidRPr="00D8545B">
        <w:rPr>
          <w:rFonts w:ascii="ITC Avant Garde" w:eastAsia="Times New Roman" w:hAnsi="ITC Avant Garde" w:cs="Arial"/>
          <w:lang w:eastAsia="es-MX"/>
        </w:rPr>
        <w:t xml:space="preserve">diodifusión; </w:t>
      </w:r>
      <w:r w:rsidR="00C53C77" w:rsidRPr="00D8545B">
        <w:rPr>
          <w:rFonts w:ascii="ITC Avant Garde" w:eastAsia="Times New Roman" w:hAnsi="ITC Avant Garde" w:cs="Arial"/>
          <w:lang w:eastAsia="es-MX"/>
        </w:rPr>
        <w:t xml:space="preserve">5 primer párrafo de la Ley Federal de Competencia Económica; </w:t>
      </w:r>
      <w:r w:rsidR="00E33C9B" w:rsidRPr="00D8545B">
        <w:rPr>
          <w:rFonts w:ascii="ITC Avant Garde" w:eastAsia="Times New Roman" w:hAnsi="ITC Avant Garde" w:cs="Arial"/>
          <w:lang w:eastAsia="es-MX"/>
        </w:rPr>
        <w:t>1, 4 fracción I, 6</w:t>
      </w:r>
      <w:r w:rsidRPr="00D8545B">
        <w:rPr>
          <w:rFonts w:ascii="ITC Avant Garde" w:eastAsia="Times New Roman" w:hAnsi="ITC Avant Garde" w:cs="Arial"/>
          <w:lang w:eastAsia="es-MX"/>
        </w:rPr>
        <w:t xml:space="preserve"> </w:t>
      </w:r>
      <w:r w:rsidR="007A69A5" w:rsidRPr="00D8545B">
        <w:rPr>
          <w:rFonts w:ascii="ITC Avant Garde" w:eastAsia="Times New Roman" w:hAnsi="ITC Avant Garde" w:cs="Arial"/>
          <w:lang w:eastAsia="es-MX"/>
        </w:rPr>
        <w:t xml:space="preserve">fracción </w:t>
      </w:r>
      <w:r w:rsidRPr="00D8545B">
        <w:rPr>
          <w:rFonts w:ascii="ITC Avant Garde" w:eastAsia="Times New Roman" w:hAnsi="ITC Avant Garde" w:cs="Arial"/>
          <w:lang w:eastAsia="es-MX"/>
        </w:rPr>
        <w:t>I</w:t>
      </w:r>
      <w:r w:rsidR="00CA0611" w:rsidRPr="00D8545B">
        <w:rPr>
          <w:rFonts w:ascii="ITC Avant Garde" w:eastAsia="Times New Roman" w:hAnsi="ITC Avant Garde" w:cs="Arial"/>
          <w:lang w:eastAsia="es-MX"/>
        </w:rPr>
        <w:t xml:space="preserve">, </w:t>
      </w:r>
      <w:r w:rsidR="0067043F" w:rsidRPr="00D8545B">
        <w:rPr>
          <w:rFonts w:ascii="ITC Avant Garde" w:eastAsia="Times New Roman" w:hAnsi="ITC Avant Garde" w:cs="Arial"/>
          <w:lang w:eastAsia="es-MX"/>
        </w:rPr>
        <w:t>27,</w:t>
      </w:r>
      <w:r w:rsidR="00E33C9B" w:rsidRPr="00D8545B">
        <w:rPr>
          <w:rFonts w:ascii="ITC Avant Garde" w:eastAsia="Times New Roman" w:hAnsi="ITC Avant Garde" w:cs="Arial"/>
          <w:lang w:eastAsia="es-MX"/>
        </w:rPr>
        <w:t xml:space="preserve"> 29</w:t>
      </w:r>
      <w:r w:rsidR="0067043F" w:rsidRPr="00D8545B">
        <w:rPr>
          <w:rFonts w:ascii="ITC Avant Garde" w:eastAsia="Times New Roman" w:hAnsi="ITC Avant Garde" w:cs="Arial"/>
          <w:lang w:eastAsia="es-MX"/>
        </w:rPr>
        <w:t>,</w:t>
      </w:r>
      <w:r w:rsidR="00585A9B" w:rsidRPr="00D8545B">
        <w:rPr>
          <w:rFonts w:ascii="ITC Avant Garde" w:eastAsia="Times New Roman" w:hAnsi="ITC Avant Garde" w:cs="Arial"/>
          <w:lang w:eastAsia="es-MX"/>
        </w:rPr>
        <w:t xml:space="preserve"> </w:t>
      </w:r>
      <w:r w:rsidRPr="00D8545B">
        <w:rPr>
          <w:rFonts w:ascii="ITC Avant Garde" w:eastAsia="Times New Roman" w:hAnsi="ITC Avant Garde" w:cs="Arial"/>
          <w:lang w:eastAsia="es-MX"/>
        </w:rPr>
        <w:t>fracción IV</w:t>
      </w:r>
      <w:r w:rsidR="00E33C9B" w:rsidRPr="00D8545B">
        <w:rPr>
          <w:rFonts w:ascii="ITC Avant Garde" w:eastAsia="Times New Roman" w:hAnsi="ITC Avant Garde" w:cs="Arial"/>
          <w:lang w:eastAsia="es-MX"/>
        </w:rPr>
        <w:t>,</w:t>
      </w:r>
      <w:r w:rsidRPr="00D8545B">
        <w:rPr>
          <w:rFonts w:ascii="ITC Avant Garde" w:eastAsia="Times New Roman" w:hAnsi="ITC Avant Garde" w:cs="Arial"/>
          <w:lang w:eastAsia="es-MX"/>
        </w:rPr>
        <w:t xml:space="preserve"> </w:t>
      </w:r>
      <w:r w:rsidR="0067043F" w:rsidRPr="00D8545B">
        <w:rPr>
          <w:rFonts w:ascii="ITC Avant Garde" w:eastAsia="Times New Roman" w:hAnsi="ITC Avant Garde" w:cs="Arial"/>
          <w:lang w:eastAsia="es-MX"/>
        </w:rPr>
        <w:t xml:space="preserve">46 y 50 fracción XIII, </w:t>
      </w:r>
      <w:r w:rsidRPr="00D8545B">
        <w:rPr>
          <w:rFonts w:ascii="ITC Avant Garde" w:eastAsia="Times New Roman" w:hAnsi="ITC Avant Garde" w:cs="Arial"/>
          <w:lang w:eastAsia="es-MX"/>
        </w:rPr>
        <w:t xml:space="preserve">del Estatuto Orgánico del Instituto Federal de Telecomunicaciones y numerales 1, </w:t>
      </w:r>
      <w:r w:rsidR="00D4557B" w:rsidRPr="00D8545B">
        <w:rPr>
          <w:rFonts w:ascii="ITC Avant Garde" w:eastAsia="Times New Roman" w:hAnsi="ITC Avant Garde" w:cs="Arial"/>
          <w:lang w:eastAsia="es-MX"/>
        </w:rPr>
        <w:t>4</w:t>
      </w:r>
      <w:r w:rsidRPr="00D8545B">
        <w:rPr>
          <w:rFonts w:ascii="ITC Avant Garde" w:eastAsia="Times New Roman" w:hAnsi="ITC Avant Garde" w:cs="Arial"/>
          <w:lang w:eastAsia="es-MX"/>
        </w:rPr>
        <w:t xml:space="preserve">, </w:t>
      </w:r>
      <w:r w:rsidR="00D4557B" w:rsidRPr="00D8545B">
        <w:rPr>
          <w:rFonts w:ascii="ITC Avant Garde" w:eastAsia="Times New Roman" w:hAnsi="ITC Avant Garde" w:cs="Arial"/>
          <w:lang w:eastAsia="es-MX"/>
        </w:rPr>
        <w:t>5</w:t>
      </w:r>
      <w:r w:rsidRPr="00D8545B">
        <w:rPr>
          <w:rFonts w:ascii="ITC Avant Garde" w:eastAsia="Times New Roman" w:hAnsi="ITC Avant Garde" w:cs="Arial"/>
          <w:lang w:eastAsia="es-MX"/>
        </w:rPr>
        <w:t>.2</w:t>
      </w:r>
      <w:r w:rsidR="00497C85" w:rsidRPr="00D8545B">
        <w:rPr>
          <w:rFonts w:ascii="ITC Avant Garde" w:eastAsia="Times New Roman" w:hAnsi="ITC Avant Garde" w:cs="Arial"/>
          <w:lang w:eastAsia="es-MX"/>
        </w:rPr>
        <w:t>,</w:t>
      </w:r>
      <w:r w:rsidRPr="00D8545B">
        <w:rPr>
          <w:rFonts w:ascii="ITC Avant Garde" w:eastAsia="Times New Roman" w:hAnsi="ITC Avant Garde" w:cs="Arial"/>
          <w:lang w:eastAsia="es-MX"/>
        </w:rPr>
        <w:t xml:space="preserve"> </w:t>
      </w:r>
      <w:r w:rsidR="001342E3" w:rsidRPr="00D8545B">
        <w:rPr>
          <w:rFonts w:ascii="ITC Avant Garde" w:eastAsia="Times New Roman" w:hAnsi="ITC Avant Garde" w:cs="Arial"/>
          <w:lang w:eastAsia="es-MX"/>
        </w:rPr>
        <w:t xml:space="preserve">5.2.1, 5.2.1.1, </w:t>
      </w:r>
      <w:r w:rsidR="00D4557B" w:rsidRPr="00D8545B">
        <w:rPr>
          <w:rFonts w:ascii="ITC Avant Garde" w:eastAsia="Times New Roman" w:hAnsi="ITC Avant Garde" w:cs="Arial"/>
          <w:kern w:val="1"/>
          <w:bdr w:val="nil"/>
          <w:lang w:eastAsia="ar-SA"/>
        </w:rPr>
        <w:t>5</w:t>
      </w:r>
      <w:r w:rsidRPr="00D8545B">
        <w:rPr>
          <w:rFonts w:ascii="ITC Avant Garde" w:eastAsia="Times New Roman" w:hAnsi="ITC Avant Garde" w:cs="Arial"/>
          <w:kern w:val="1"/>
          <w:bdr w:val="nil"/>
          <w:lang w:eastAsia="ar-SA"/>
        </w:rPr>
        <w:t>.2.1.</w:t>
      </w:r>
      <w:r w:rsidR="00206E95" w:rsidRPr="00D8545B">
        <w:rPr>
          <w:rFonts w:ascii="ITC Avant Garde" w:eastAsia="Times New Roman" w:hAnsi="ITC Avant Garde" w:cs="Arial"/>
          <w:kern w:val="1"/>
          <w:bdr w:val="nil"/>
          <w:lang w:eastAsia="ar-SA"/>
        </w:rPr>
        <w:t>6, 5.2.1.7</w:t>
      </w:r>
      <w:r w:rsidRPr="00D8545B">
        <w:rPr>
          <w:rFonts w:ascii="ITC Avant Garde" w:eastAsia="Times New Roman" w:hAnsi="ITC Avant Garde" w:cs="Arial"/>
          <w:kern w:val="1"/>
          <w:bdr w:val="nil"/>
          <w:lang w:eastAsia="ar-SA"/>
        </w:rPr>
        <w:t xml:space="preserve"> </w:t>
      </w:r>
      <w:r w:rsidR="00497C85" w:rsidRPr="00D8545B">
        <w:rPr>
          <w:rFonts w:ascii="ITC Avant Garde" w:eastAsia="Times New Roman" w:hAnsi="ITC Avant Garde" w:cs="Arial"/>
          <w:kern w:val="1"/>
          <w:bdr w:val="nil"/>
          <w:lang w:eastAsia="ar-SA"/>
        </w:rPr>
        <w:t xml:space="preserve">y </w:t>
      </w:r>
      <w:r w:rsidR="00206E95" w:rsidRPr="00D8545B">
        <w:rPr>
          <w:rFonts w:ascii="ITC Avant Garde" w:eastAsia="Times New Roman" w:hAnsi="ITC Avant Garde" w:cs="Arial"/>
          <w:kern w:val="1"/>
          <w:bdr w:val="nil"/>
          <w:lang w:eastAsia="ar-SA"/>
        </w:rPr>
        <w:t>15.5</w:t>
      </w:r>
      <w:r w:rsidR="00E33C9B" w:rsidRPr="00D8545B">
        <w:rPr>
          <w:rFonts w:ascii="ITC Avant Garde" w:eastAsia="Times New Roman" w:hAnsi="ITC Avant Garde" w:cs="Arial"/>
          <w:kern w:val="1"/>
          <w:bdr w:val="nil"/>
          <w:lang w:eastAsia="ar-SA"/>
        </w:rPr>
        <w:t>,</w:t>
      </w:r>
      <w:r w:rsidR="00497C85" w:rsidRPr="00D8545B">
        <w:rPr>
          <w:rFonts w:ascii="ITC Avant Garde" w:eastAsia="Times New Roman" w:hAnsi="ITC Avant Garde" w:cs="Arial"/>
          <w:kern w:val="1"/>
          <w:bdr w:val="nil"/>
          <w:lang w:eastAsia="ar-SA"/>
        </w:rPr>
        <w:t xml:space="preserve"> </w:t>
      </w:r>
      <w:r w:rsidRPr="00D8545B">
        <w:rPr>
          <w:rFonts w:ascii="ITC Avant Garde" w:eastAsia="Times New Roman" w:hAnsi="ITC Avant Garde" w:cs="Arial"/>
          <w:lang w:eastAsia="es-MX"/>
        </w:rPr>
        <w:t>de las Bases de Licitación</w:t>
      </w:r>
      <w:r w:rsidR="00554BFF" w:rsidRPr="00D8545B">
        <w:rPr>
          <w:rFonts w:ascii="ITC Avant Garde" w:eastAsia="Times New Roman" w:hAnsi="ITC Avant Garde" w:cs="Arial"/>
          <w:lang w:eastAsia="es-MX"/>
        </w:rPr>
        <w:t xml:space="preserve"> Pública para Concesionar el Uso, Aprovechamiento y Explotación Comercial de 80 </w:t>
      </w:r>
      <w:r w:rsidR="00194928" w:rsidRPr="00D8545B">
        <w:rPr>
          <w:rFonts w:ascii="ITC Avant Garde" w:eastAsia="Times New Roman" w:hAnsi="ITC Avant Garde" w:cs="Arial"/>
          <w:lang w:eastAsia="es-MX"/>
        </w:rPr>
        <w:t>MHz de Espectro Radioeléctrico d</w:t>
      </w:r>
      <w:r w:rsidR="00554BFF" w:rsidRPr="00D8545B">
        <w:rPr>
          <w:rFonts w:ascii="ITC Avant Garde" w:eastAsia="Times New Roman" w:hAnsi="ITC Avant Garde" w:cs="Arial"/>
          <w:lang w:eastAsia="es-MX"/>
        </w:rPr>
        <w:t xml:space="preserve">isponibles en la Banda </w:t>
      </w:r>
      <w:r w:rsidR="00367575" w:rsidRPr="00D8545B">
        <w:rPr>
          <w:rFonts w:ascii="ITC Avant Garde" w:eastAsia="Times New Roman" w:hAnsi="ITC Avant Garde" w:cs="Arial"/>
          <w:lang w:eastAsia="es-MX"/>
        </w:rPr>
        <w:t xml:space="preserve">de Frecuencias </w:t>
      </w:r>
      <w:r w:rsidR="00554BFF" w:rsidRPr="00D8545B">
        <w:rPr>
          <w:rFonts w:ascii="ITC Avant Garde" w:eastAsia="Times New Roman" w:hAnsi="ITC Avant Garde" w:cs="Arial"/>
          <w:lang w:eastAsia="es-MX"/>
        </w:rPr>
        <w:t xml:space="preserve">1710-1780 MHz </w:t>
      </w:r>
      <w:r w:rsidR="00367575" w:rsidRPr="00D8545B">
        <w:rPr>
          <w:rFonts w:ascii="ITC Avant Garde" w:eastAsia="Times New Roman" w:hAnsi="ITC Avant Garde" w:cs="Arial"/>
          <w:lang w:eastAsia="es-MX"/>
        </w:rPr>
        <w:t xml:space="preserve">/ </w:t>
      </w:r>
      <w:r w:rsidR="00554BFF" w:rsidRPr="00D8545B">
        <w:rPr>
          <w:rFonts w:ascii="ITC Avant Garde" w:eastAsia="Times New Roman" w:hAnsi="ITC Avant Garde" w:cs="Arial"/>
          <w:lang w:eastAsia="es-MX"/>
        </w:rPr>
        <w:t>2110-2180 MHz</w:t>
      </w:r>
      <w:r w:rsidRPr="00D8545B">
        <w:rPr>
          <w:rFonts w:ascii="ITC Avant Garde" w:eastAsia="Times New Roman" w:hAnsi="ITC Avant Garde" w:cs="Arial"/>
          <w:lang w:eastAsia="es-MX"/>
        </w:rPr>
        <w:t xml:space="preserve">; el Pleno del Instituto emite el </w:t>
      </w:r>
      <w:r w:rsidRPr="007B78D4">
        <w:rPr>
          <w:rFonts w:ascii="ITC Avant Garde" w:hAnsi="ITC Avant Garde"/>
          <w:color w:val="000000" w:themeColor="text1"/>
          <w:sz w:val="22"/>
        </w:rPr>
        <w:t>siguiente</w:t>
      </w:r>
      <w:r w:rsidRPr="00D8545B">
        <w:rPr>
          <w:rFonts w:ascii="ITC Avant Garde" w:eastAsia="Times New Roman" w:hAnsi="ITC Avant Garde" w:cs="Arial"/>
          <w:lang w:eastAsia="es-MX"/>
        </w:rPr>
        <w:t>:</w:t>
      </w:r>
    </w:p>
    <w:p w14:paraId="7B1A9C68" w14:textId="77777777" w:rsidR="00D8545B" w:rsidRPr="00D8545B" w:rsidRDefault="001B6173" w:rsidP="00D8545B">
      <w:pPr>
        <w:pBdr>
          <w:top w:val="nil"/>
          <w:left w:val="nil"/>
          <w:bottom w:val="nil"/>
          <w:right w:val="nil"/>
          <w:between w:val="nil"/>
          <w:bar w:val="nil"/>
        </w:pBdr>
        <w:spacing w:before="360" w:after="120" w:line="276" w:lineRule="auto"/>
        <w:contextualSpacing/>
        <w:jc w:val="center"/>
        <w:outlineLvl w:val="1"/>
        <w:rPr>
          <w:rFonts w:ascii="ITC Avant Garde" w:eastAsia="Arial Unicode MS" w:hAnsi="ITC Avant Garde" w:cs="Arial"/>
          <w:b/>
          <w:bCs/>
          <w:u w:color="000000"/>
          <w:bdr w:val="nil"/>
          <w:lang w:val="es-ES_tradnl"/>
        </w:rPr>
      </w:pPr>
      <w:r w:rsidRPr="00D8545B">
        <w:rPr>
          <w:rFonts w:ascii="ITC Avant Garde" w:eastAsia="Arial Unicode MS" w:hAnsi="ITC Avant Garde" w:cs="Arial"/>
          <w:b/>
          <w:bCs/>
          <w:u w:color="000000"/>
          <w:bdr w:val="nil"/>
          <w:lang w:val="es-ES_tradnl"/>
        </w:rPr>
        <w:t>ACUERDO</w:t>
      </w:r>
    </w:p>
    <w:p w14:paraId="1594508F" w14:textId="6E6A325A" w:rsidR="0077566B" w:rsidRDefault="0077566B" w:rsidP="007B78D4">
      <w:pPr>
        <w:pStyle w:val="wText"/>
        <w:spacing w:before="360" w:after="120" w:line="276" w:lineRule="auto"/>
        <w:contextualSpacing/>
        <w:rPr>
          <w:rFonts w:ascii="ITC Avant Garde" w:eastAsia="Calibri" w:hAnsi="ITC Avant Garde" w:cs="Arial"/>
          <w:bCs/>
          <w:u w:color="000000"/>
          <w:bdr w:val="nil"/>
          <w:lang w:eastAsia="es-MX"/>
        </w:rPr>
      </w:pPr>
      <w:r w:rsidRPr="00D8545B">
        <w:rPr>
          <w:rFonts w:ascii="ITC Avant Garde" w:hAnsi="ITC Avant Garde" w:cs="Arial"/>
          <w:b/>
          <w:lang w:eastAsia="es-MX"/>
        </w:rPr>
        <w:t>PRIMERO.-</w:t>
      </w:r>
      <w:r w:rsidRPr="00D8545B">
        <w:rPr>
          <w:rFonts w:ascii="ITC Avant Garde" w:hAnsi="ITC Avant Garde" w:cs="Arial"/>
          <w:lang w:eastAsia="es-MX"/>
        </w:rPr>
        <w:t xml:space="preserve"> </w:t>
      </w:r>
      <w:r w:rsidR="00367575" w:rsidRPr="00D8545B">
        <w:rPr>
          <w:rFonts w:ascii="ITC Avant Garde" w:hAnsi="ITC Avant Garde" w:cs="Arial"/>
          <w:lang w:eastAsia="es-MX"/>
        </w:rPr>
        <w:t>Sujeto a las condiciones identificadas en el numeral 4.</w:t>
      </w:r>
      <w:r w:rsidR="007D57D2" w:rsidRPr="00D8545B">
        <w:rPr>
          <w:rFonts w:ascii="ITC Avant Garde" w:hAnsi="ITC Avant Garde" w:cs="Arial"/>
          <w:lang w:eastAsia="es-MX"/>
        </w:rPr>
        <w:t>4</w:t>
      </w:r>
      <w:r w:rsidR="00367575" w:rsidRPr="00D8545B">
        <w:rPr>
          <w:rFonts w:ascii="ITC Avant Garde" w:hAnsi="ITC Avant Garde" w:cs="Arial"/>
          <w:lang w:eastAsia="es-MX"/>
        </w:rPr>
        <w:t xml:space="preserve"> del Considerando CUARTO,</w:t>
      </w:r>
      <w:r w:rsidR="00367575" w:rsidRPr="00D8545B">
        <w:rPr>
          <w:rFonts w:ascii="ITC Avant Garde" w:hAnsi="ITC Avant Garde" w:cs="Arial"/>
          <w:b/>
          <w:lang w:eastAsia="es-MX"/>
        </w:rPr>
        <w:t xml:space="preserve"> </w:t>
      </w:r>
      <w:r w:rsidR="00406463" w:rsidRPr="00D8545B">
        <w:rPr>
          <w:rFonts w:ascii="ITC Avant Garde" w:hAnsi="ITC Avant Garde" w:cs="Arial"/>
          <w:b/>
          <w:lang w:eastAsia="es-MX"/>
        </w:rPr>
        <w:t>AT&amp;T Comunicaciones Digitales, S.</w:t>
      </w:r>
      <w:r w:rsidR="00AC44ED" w:rsidRPr="00D8545B">
        <w:rPr>
          <w:rFonts w:ascii="ITC Avant Garde" w:hAnsi="ITC Avant Garde" w:cs="Arial"/>
          <w:b/>
          <w:lang w:eastAsia="es-MX"/>
        </w:rPr>
        <w:t xml:space="preserve"> de </w:t>
      </w:r>
      <w:r w:rsidR="00406463" w:rsidRPr="00D8545B">
        <w:rPr>
          <w:rFonts w:ascii="ITC Avant Garde" w:hAnsi="ITC Avant Garde" w:cs="Arial"/>
          <w:b/>
          <w:lang w:eastAsia="es-MX"/>
        </w:rPr>
        <w:t>R.L. de C.V.</w:t>
      </w:r>
      <w:r w:rsidR="00406463" w:rsidRPr="00D8545B">
        <w:rPr>
          <w:rFonts w:ascii="ITC Avant Garde" w:hAnsi="ITC Avant Garde" w:cs="Arial"/>
          <w:lang w:eastAsia="es-MX"/>
        </w:rPr>
        <w:t xml:space="preserve">, </w:t>
      </w:r>
      <w:r w:rsidR="00367575" w:rsidRPr="00D8545B">
        <w:rPr>
          <w:rFonts w:ascii="ITC Avant Garde" w:hAnsi="ITC Avant Garde" w:cs="Arial"/>
          <w:lang w:eastAsia="es-MX"/>
        </w:rPr>
        <w:t xml:space="preserve">bajo su dimensión de Grupo de Interés Económico, </w:t>
      </w:r>
      <w:r w:rsidR="00406463" w:rsidRPr="00D8545B">
        <w:rPr>
          <w:rFonts w:ascii="ITC Avant Garde" w:hAnsi="ITC Avant Garde" w:cs="Arial"/>
          <w:lang w:eastAsia="es-MX"/>
        </w:rPr>
        <w:t xml:space="preserve">cumple con </w:t>
      </w:r>
      <w:r w:rsidR="00AC44ED" w:rsidRPr="00D8545B">
        <w:rPr>
          <w:rFonts w:ascii="ITC Avant Garde" w:hAnsi="ITC Avant Garde" w:cs="Arial"/>
          <w:lang w:eastAsia="es-MX"/>
        </w:rPr>
        <w:t xml:space="preserve">los </w:t>
      </w:r>
      <w:r w:rsidR="00406463" w:rsidRPr="00D8545B">
        <w:rPr>
          <w:rFonts w:ascii="ITC Avant Garde" w:hAnsi="ITC Avant Garde" w:cs="Arial"/>
          <w:lang w:eastAsia="es-MX"/>
        </w:rPr>
        <w:t xml:space="preserve">criterios </w:t>
      </w:r>
      <w:r w:rsidR="00B20AE5" w:rsidRPr="00D8545B">
        <w:rPr>
          <w:rFonts w:ascii="ITC Avant Garde" w:hAnsi="ITC Avant Garde" w:cs="Arial"/>
          <w:lang w:eastAsia="es-MX"/>
        </w:rPr>
        <w:t xml:space="preserve">y requisitos </w:t>
      </w:r>
      <w:r w:rsidR="00367575" w:rsidRPr="00D8545B">
        <w:rPr>
          <w:rFonts w:ascii="ITC Avant Garde" w:hAnsi="ITC Avant Garde" w:cs="Arial"/>
          <w:lang w:eastAsia="es-MX"/>
        </w:rPr>
        <w:t>que se incorporaron en las Bases de la Licitación No. IFT-3</w:t>
      </w:r>
      <w:r w:rsidR="00B20AE5" w:rsidRPr="00D8545B">
        <w:rPr>
          <w:rFonts w:ascii="ITC Avant Garde" w:hAnsi="ITC Avant Garde" w:cs="Arial"/>
          <w:lang w:eastAsia="es-MX"/>
        </w:rPr>
        <w:t>, sus Apéndices y Anexos</w:t>
      </w:r>
      <w:r w:rsidR="00406463" w:rsidRPr="00D8545B">
        <w:rPr>
          <w:rFonts w:ascii="ITC Avant Garde" w:hAnsi="ITC Avant Garde" w:cs="Arial"/>
          <w:lang w:eastAsia="es-MX"/>
        </w:rPr>
        <w:t>,</w:t>
      </w:r>
      <w:r w:rsidR="00A11C3B" w:rsidRPr="00D8545B">
        <w:rPr>
          <w:rFonts w:ascii="ITC Avant Garde" w:hAnsi="ITC Avant Garde" w:cs="Arial"/>
          <w:lang w:eastAsia="es-MX"/>
        </w:rPr>
        <w:t xml:space="preserve"> d</w:t>
      </w:r>
      <w:r w:rsidR="00A11C3B" w:rsidRPr="00D8545B">
        <w:rPr>
          <w:rFonts w:ascii="ITC Avant Garde" w:eastAsia="Calibri" w:hAnsi="ITC Avant Garde" w:cs="Arial"/>
          <w:u w:color="000000"/>
          <w:bdr w:val="nil"/>
          <w:lang w:eastAsia="es-MX"/>
        </w:rPr>
        <w:t xml:space="preserve">e conformidad con </w:t>
      </w:r>
      <w:r w:rsidR="00406463" w:rsidRPr="00D8545B">
        <w:rPr>
          <w:rFonts w:ascii="ITC Avant Garde" w:eastAsia="Calibri" w:hAnsi="ITC Avant Garde" w:cs="Arial"/>
          <w:bCs/>
          <w:u w:color="000000"/>
          <w:bdr w:val="nil"/>
          <w:lang w:eastAsia="es-MX"/>
        </w:rPr>
        <w:t xml:space="preserve">lo </w:t>
      </w:r>
      <w:r w:rsidR="00406463" w:rsidRPr="007B78D4">
        <w:rPr>
          <w:rFonts w:ascii="ITC Avant Garde" w:hAnsi="ITC Avant Garde"/>
          <w:color w:val="000000" w:themeColor="text1"/>
          <w:sz w:val="22"/>
        </w:rPr>
        <w:t>establecido</w:t>
      </w:r>
      <w:r w:rsidR="00406463" w:rsidRPr="00D8545B">
        <w:rPr>
          <w:rFonts w:ascii="ITC Avant Garde" w:eastAsia="Calibri" w:hAnsi="ITC Avant Garde" w:cs="Arial"/>
          <w:bCs/>
          <w:u w:color="000000"/>
          <w:bdr w:val="nil"/>
          <w:lang w:eastAsia="es-MX"/>
        </w:rPr>
        <w:t xml:space="preserve"> en </w:t>
      </w:r>
      <w:r w:rsidR="00A11C3B" w:rsidRPr="00D8545B">
        <w:rPr>
          <w:rFonts w:ascii="ITC Avant Garde" w:eastAsia="Calibri" w:hAnsi="ITC Avant Garde" w:cs="Arial"/>
          <w:u w:color="000000"/>
          <w:bdr w:val="nil"/>
          <w:lang w:eastAsia="es-MX"/>
        </w:rPr>
        <w:t>l</w:t>
      </w:r>
      <w:r w:rsidR="00B20AE5" w:rsidRPr="00D8545B">
        <w:rPr>
          <w:rFonts w:ascii="ITC Avant Garde" w:eastAsia="Calibri" w:hAnsi="ITC Avant Garde" w:cs="Arial"/>
          <w:u w:color="000000"/>
          <w:bdr w:val="nil"/>
          <w:lang w:eastAsia="es-MX"/>
        </w:rPr>
        <w:t>os</w:t>
      </w:r>
      <w:r w:rsidR="00A11C3B" w:rsidRPr="00D8545B">
        <w:rPr>
          <w:rFonts w:ascii="ITC Avant Garde" w:eastAsia="Calibri" w:hAnsi="ITC Avant Garde" w:cs="Arial"/>
          <w:u w:color="000000"/>
          <w:bdr w:val="nil"/>
          <w:lang w:eastAsia="es-MX"/>
        </w:rPr>
        <w:t xml:space="preserve"> Considerando</w:t>
      </w:r>
      <w:r w:rsidR="00B20AE5" w:rsidRPr="00D8545B">
        <w:rPr>
          <w:rFonts w:ascii="ITC Avant Garde" w:eastAsia="Calibri" w:hAnsi="ITC Avant Garde" w:cs="Arial"/>
          <w:u w:color="000000"/>
          <w:bdr w:val="nil"/>
          <w:lang w:eastAsia="es-MX"/>
        </w:rPr>
        <w:t>s</w:t>
      </w:r>
      <w:r w:rsidR="00A11C3B" w:rsidRPr="00D8545B">
        <w:rPr>
          <w:rFonts w:ascii="ITC Avant Garde" w:eastAsia="Calibri" w:hAnsi="ITC Avant Garde" w:cs="Arial"/>
          <w:u w:color="000000"/>
          <w:bdr w:val="nil"/>
          <w:lang w:eastAsia="es-MX"/>
        </w:rPr>
        <w:t xml:space="preserve"> CUARTO</w:t>
      </w:r>
      <w:r w:rsidR="007F3507" w:rsidRPr="00D8545B">
        <w:rPr>
          <w:rFonts w:ascii="ITC Avant Garde" w:eastAsia="Calibri" w:hAnsi="ITC Avant Garde" w:cs="Arial"/>
          <w:bCs/>
          <w:u w:color="000000"/>
          <w:bdr w:val="nil"/>
          <w:lang w:eastAsia="es-MX"/>
        </w:rPr>
        <w:t xml:space="preserve"> </w:t>
      </w:r>
      <w:r w:rsidR="00B20AE5" w:rsidRPr="00D8545B">
        <w:rPr>
          <w:rFonts w:ascii="ITC Avant Garde" w:eastAsia="Calibri" w:hAnsi="ITC Avant Garde" w:cs="Arial"/>
          <w:bCs/>
          <w:u w:color="000000"/>
          <w:bdr w:val="nil"/>
          <w:lang w:eastAsia="es-MX"/>
        </w:rPr>
        <w:t xml:space="preserve">y QUINTO </w:t>
      </w:r>
      <w:r w:rsidR="00367575" w:rsidRPr="00D8545B">
        <w:rPr>
          <w:rFonts w:ascii="ITC Avant Garde" w:eastAsia="Calibri" w:hAnsi="ITC Avant Garde" w:cs="Arial"/>
          <w:bCs/>
          <w:u w:color="000000"/>
          <w:bdr w:val="nil"/>
          <w:lang w:eastAsia="es-MX"/>
        </w:rPr>
        <w:t>del presente Acuerdo</w:t>
      </w:r>
      <w:r w:rsidR="003E2E25" w:rsidRPr="00D8545B">
        <w:rPr>
          <w:rFonts w:ascii="ITC Avant Garde" w:eastAsia="Calibri" w:hAnsi="ITC Avant Garde" w:cs="Arial"/>
          <w:bCs/>
          <w:u w:color="000000"/>
          <w:bdr w:val="nil"/>
          <w:lang w:eastAsia="es-MX"/>
        </w:rPr>
        <w:t>.</w:t>
      </w:r>
    </w:p>
    <w:p w14:paraId="7A2C3BC1" w14:textId="77777777" w:rsidR="007B78D4" w:rsidRPr="007B78D4" w:rsidRDefault="007B78D4" w:rsidP="007B78D4">
      <w:pPr>
        <w:pStyle w:val="wText"/>
        <w:spacing w:before="360" w:after="120" w:line="276" w:lineRule="auto"/>
        <w:contextualSpacing/>
        <w:rPr>
          <w:rFonts w:ascii="ITC Avant Garde" w:eastAsia="Times New Roman" w:hAnsi="ITC Avant Garde" w:cs="Arial"/>
          <w:lang w:eastAsia="es-MX"/>
        </w:rPr>
      </w:pPr>
    </w:p>
    <w:p w14:paraId="33A73AF4" w14:textId="4021F2DD" w:rsidR="007A69A5" w:rsidRDefault="0077566B" w:rsidP="007B78D4">
      <w:pPr>
        <w:pStyle w:val="wText"/>
        <w:spacing w:before="240" w:line="276" w:lineRule="auto"/>
        <w:contextualSpacing/>
        <w:rPr>
          <w:rFonts w:ascii="ITC Avant Garde" w:eastAsia="Calibri" w:hAnsi="ITC Avant Garde" w:cs="Arial"/>
          <w:bCs/>
          <w:u w:color="000000"/>
          <w:bdr w:val="nil"/>
          <w:lang w:eastAsia="es-MX"/>
        </w:rPr>
      </w:pPr>
      <w:r w:rsidRPr="00D8545B">
        <w:rPr>
          <w:rFonts w:ascii="ITC Avant Garde" w:eastAsia="Arial Unicode MS" w:hAnsi="ITC Avant Garde" w:cs="Arial"/>
          <w:b/>
          <w:bCs/>
          <w:u w:color="000000"/>
          <w:bdr w:val="nil"/>
        </w:rPr>
        <w:t>SEGUNDO.-</w:t>
      </w:r>
      <w:r w:rsidRPr="00D8545B">
        <w:rPr>
          <w:rFonts w:ascii="ITC Avant Garde" w:eastAsia="Arial Unicode MS" w:hAnsi="ITC Avant Garde" w:cs="Arial"/>
          <w:bCs/>
          <w:u w:color="000000"/>
          <w:bdr w:val="nil"/>
        </w:rPr>
        <w:t xml:space="preserve"> </w:t>
      </w:r>
      <w:r w:rsidR="007A69A5" w:rsidRPr="00D8545B">
        <w:rPr>
          <w:rFonts w:ascii="ITC Avant Garde" w:eastAsia="Arial Unicode MS" w:hAnsi="ITC Avant Garde" w:cs="Arial"/>
          <w:bCs/>
          <w:u w:color="000000"/>
          <w:bdr w:val="nil"/>
        </w:rPr>
        <w:t>Se</w:t>
      </w:r>
      <w:r w:rsidR="007A69A5" w:rsidRPr="00D8545B">
        <w:rPr>
          <w:rFonts w:ascii="ITC Avant Garde" w:eastAsia="Arial Unicode MS" w:hAnsi="ITC Avant Garde" w:cs="Arial"/>
          <w:b/>
          <w:bCs/>
          <w:u w:color="000000"/>
          <w:bdr w:val="nil"/>
        </w:rPr>
        <w:t xml:space="preserve"> </w:t>
      </w:r>
      <w:r w:rsidR="007A69A5" w:rsidRPr="00D8545B">
        <w:rPr>
          <w:rFonts w:ascii="ITC Avant Garde" w:eastAsia="Arial Unicode MS" w:hAnsi="ITC Avant Garde" w:cs="Arial"/>
          <w:bCs/>
          <w:u w:color="000000"/>
          <w:bdr w:val="nil"/>
        </w:rPr>
        <w:t xml:space="preserve">aprueba la </w:t>
      </w:r>
      <w:r w:rsidR="00194928" w:rsidRPr="00D8545B">
        <w:rPr>
          <w:rFonts w:ascii="ITC Avant Garde" w:eastAsia="Arial Unicode MS" w:hAnsi="ITC Avant Garde" w:cs="Arial"/>
          <w:bCs/>
          <w:u w:color="000000"/>
          <w:bdr w:val="nil"/>
        </w:rPr>
        <w:t>“E</w:t>
      </w:r>
      <w:r w:rsidR="00112017" w:rsidRPr="00D8545B">
        <w:rPr>
          <w:rFonts w:ascii="ITC Avant Garde" w:eastAsia="Arial Unicode MS" w:hAnsi="ITC Avant Garde" w:cs="Arial"/>
          <w:bCs/>
          <w:u w:color="000000"/>
          <w:bdr w:val="nil"/>
        </w:rPr>
        <w:t>misión de Constancia</w:t>
      </w:r>
      <w:r w:rsidR="007A69A5" w:rsidRPr="00D8545B">
        <w:rPr>
          <w:rFonts w:ascii="ITC Avant Garde" w:eastAsia="Arial Unicode MS" w:hAnsi="ITC Avant Garde" w:cs="Arial"/>
          <w:bCs/>
          <w:u w:color="000000"/>
          <w:bdr w:val="nil"/>
        </w:rPr>
        <w:t xml:space="preserve"> de Participación a favor de </w:t>
      </w:r>
      <w:r w:rsidR="0035042A" w:rsidRPr="00D8545B">
        <w:rPr>
          <w:rFonts w:ascii="ITC Avant Garde" w:hAnsi="ITC Avant Garde" w:cs="Arial"/>
          <w:b/>
        </w:rPr>
        <w:t>AT&amp;T Comunicaciones Digitales, S. de R.L. de C.V</w:t>
      </w:r>
      <w:r w:rsidR="007A69A5" w:rsidRPr="00D8545B">
        <w:rPr>
          <w:rFonts w:ascii="ITC Avant Garde" w:eastAsia="Calibri" w:hAnsi="ITC Avant Garde" w:cs="Arial"/>
          <w:b/>
          <w:bCs/>
          <w:u w:color="000000"/>
          <w:bdr w:val="nil"/>
          <w:lang w:eastAsia="es-MX"/>
        </w:rPr>
        <w:t>.</w:t>
      </w:r>
      <w:r w:rsidR="0035042A" w:rsidRPr="00D8545B">
        <w:rPr>
          <w:rFonts w:ascii="ITC Avant Garde" w:eastAsia="Calibri" w:hAnsi="ITC Avant Garde" w:cs="Arial"/>
          <w:bCs/>
          <w:u w:color="000000"/>
          <w:bdr w:val="nil"/>
          <w:lang w:eastAsia="es-MX"/>
        </w:rPr>
        <w:t xml:space="preserve">, </w:t>
      </w:r>
      <w:r w:rsidR="00194928" w:rsidRPr="00D8545B">
        <w:rPr>
          <w:rFonts w:ascii="ITC Avant Garde" w:eastAsia="Times New Roman" w:hAnsi="ITC Avant Garde" w:cs="Arial"/>
          <w:bCs/>
          <w:u w:color="000000"/>
          <w:bdr w:val="nil"/>
          <w:lang w:eastAsia="es-MX"/>
        </w:rPr>
        <w:t>en el proceso</w:t>
      </w:r>
      <w:r w:rsidR="00194928" w:rsidRPr="00D8545B">
        <w:rPr>
          <w:rFonts w:ascii="ITC Avant Garde" w:eastAsia="Times New Roman" w:hAnsi="ITC Avant Garde" w:cs="Arial"/>
          <w:b/>
          <w:bCs/>
          <w:u w:color="000000"/>
          <w:bdr w:val="nil"/>
          <w:lang w:eastAsia="es-MX"/>
        </w:rPr>
        <w:t xml:space="preserve"> </w:t>
      </w:r>
      <w:r w:rsidR="00194928" w:rsidRPr="00D8545B">
        <w:rPr>
          <w:rFonts w:ascii="ITC Avant Garde" w:eastAsia="Times New Roman" w:hAnsi="ITC Avant Garde" w:cs="Arial"/>
          <w:lang w:eastAsia="es-MX"/>
        </w:rPr>
        <w:t xml:space="preserve">de Licitación Pública para </w:t>
      </w:r>
      <w:r w:rsidR="00194928" w:rsidRPr="007B78D4">
        <w:rPr>
          <w:rFonts w:ascii="ITC Avant Garde" w:hAnsi="ITC Avant Garde"/>
          <w:color w:val="000000" w:themeColor="text1"/>
          <w:sz w:val="22"/>
        </w:rPr>
        <w:t>Concesionar</w:t>
      </w:r>
      <w:r w:rsidR="00194928" w:rsidRPr="00D8545B">
        <w:rPr>
          <w:rFonts w:ascii="ITC Avant Garde" w:eastAsia="Times New Roman" w:hAnsi="ITC Avant Garde" w:cs="Arial"/>
          <w:lang w:eastAsia="es-MX"/>
        </w:rPr>
        <w:t xml:space="preserve"> el Uso, Aprovechamiento y Explotación Comercial de 80 MHz de Espectro Radioeléctrico disponibles en la Banda</w:t>
      </w:r>
      <w:r w:rsidR="00367575" w:rsidRPr="00D8545B">
        <w:rPr>
          <w:rFonts w:ascii="ITC Avant Garde" w:eastAsia="Times New Roman" w:hAnsi="ITC Avant Garde" w:cs="Arial"/>
          <w:lang w:eastAsia="es-MX"/>
        </w:rPr>
        <w:t xml:space="preserve"> </w:t>
      </w:r>
      <w:r w:rsidR="00367575" w:rsidRPr="00D8545B">
        <w:rPr>
          <w:rFonts w:ascii="ITC Avant Garde" w:eastAsia="Times New Roman" w:hAnsi="ITC Avant Garde" w:cs="Arial"/>
          <w:lang w:eastAsia="es-MX"/>
        </w:rPr>
        <w:lastRenderedPageBreak/>
        <w:t>de Frecuencias</w:t>
      </w:r>
      <w:r w:rsidR="00194928" w:rsidRPr="00D8545B">
        <w:rPr>
          <w:rFonts w:ascii="ITC Avant Garde" w:eastAsia="Times New Roman" w:hAnsi="ITC Avant Garde" w:cs="Arial"/>
          <w:lang w:eastAsia="es-MX"/>
        </w:rPr>
        <w:t xml:space="preserve"> 1710-1780 MHz </w:t>
      </w:r>
      <w:r w:rsidR="00367575" w:rsidRPr="00D8545B">
        <w:rPr>
          <w:rFonts w:ascii="ITC Avant Garde" w:eastAsia="Times New Roman" w:hAnsi="ITC Avant Garde" w:cs="Arial"/>
          <w:lang w:eastAsia="es-MX"/>
        </w:rPr>
        <w:t xml:space="preserve">/ </w:t>
      </w:r>
      <w:r w:rsidR="00194928" w:rsidRPr="00D8545B">
        <w:rPr>
          <w:rFonts w:ascii="ITC Avant Garde" w:eastAsia="Times New Roman" w:hAnsi="ITC Avant Garde" w:cs="Arial"/>
          <w:lang w:eastAsia="es-MX"/>
        </w:rPr>
        <w:t>2110-2180 MHz</w:t>
      </w:r>
      <w:r w:rsidR="00194928" w:rsidRPr="00D8545B">
        <w:rPr>
          <w:rFonts w:ascii="ITC Avant Garde" w:hAnsi="ITC Avant Garde"/>
          <w:b/>
        </w:rPr>
        <w:t xml:space="preserve"> </w:t>
      </w:r>
      <w:r w:rsidR="00194928" w:rsidRPr="00D8545B">
        <w:rPr>
          <w:rFonts w:ascii="ITC Avant Garde" w:hAnsi="ITC Avant Garde"/>
        </w:rPr>
        <w:t xml:space="preserve">(Licitación No. IFT-3)” </w:t>
      </w:r>
      <w:r w:rsidR="007A69A5" w:rsidRPr="00D8545B">
        <w:rPr>
          <w:rFonts w:ascii="ITC Avant Garde" w:eastAsia="Calibri" w:hAnsi="ITC Avant Garde" w:cs="Arial"/>
          <w:bCs/>
          <w:u w:color="000000"/>
          <w:bdr w:val="nil"/>
          <w:lang w:eastAsia="es-MX"/>
        </w:rPr>
        <w:t xml:space="preserve">de conformidad con el Considerando </w:t>
      </w:r>
      <w:r w:rsidR="00A11C3B" w:rsidRPr="00D8545B">
        <w:rPr>
          <w:rFonts w:ascii="ITC Avant Garde" w:eastAsia="Calibri" w:hAnsi="ITC Avant Garde" w:cs="Arial"/>
          <w:u w:color="000000"/>
          <w:bdr w:val="nil"/>
          <w:lang w:eastAsia="es-MX"/>
        </w:rPr>
        <w:t>QUINTO</w:t>
      </w:r>
      <w:r w:rsidR="00194928" w:rsidRPr="00D8545B">
        <w:rPr>
          <w:rFonts w:ascii="ITC Avant Garde" w:eastAsia="Calibri" w:hAnsi="ITC Avant Garde" w:cs="Arial"/>
          <w:u w:color="000000"/>
          <w:bdr w:val="nil"/>
          <w:lang w:eastAsia="es-MX"/>
        </w:rPr>
        <w:t xml:space="preserve"> </w:t>
      </w:r>
      <w:r w:rsidR="007A69A5" w:rsidRPr="00D8545B">
        <w:rPr>
          <w:rFonts w:ascii="ITC Avant Garde" w:eastAsia="Calibri" w:hAnsi="ITC Avant Garde" w:cs="Arial"/>
          <w:bCs/>
          <w:u w:color="000000"/>
          <w:bdr w:val="nil"/>
          <w:lang w:eastAsia="es-MX"/>
        </w:rPr>
        <w:t>del presente Acuerdo.</w:t>
      </w:r>
    </w:p>
    <w:p w14:paraId="0DFD44EA" w14:textId="77777777" w:rsidR="007B78D4" w:rsidRPr="00D8545B" w:rsidRDefault="007B78D4" w:rsidP="007B78D4">
      <w:pPr>
        <w:pStyle w:val="wText"/>
        <w:spacing w:before="240" w:line="276" w:lineRule="auto"/>
        <w:contextualSpacing/>
        <w:rPr>
          <w:rFonts w:ascii="ITC Avant Garde" w:eastAsia="Calibri" w:hAnsi="ITC Avant Garde" w:cs="Arial"/>
          <w:bCs/>
          <w:u w:color="000000"/>
          <w:bdr w:val="nil"/>
          <w:lang w:eastAsia="es-MX"/>
        </w:rPr>
      </w:pPr>
    </w:p>
    <w:p w14:paraId="0B602936" w14:textId="716EE0C6" w:rsidR="007A69A5" w:rsidRDefault="0077566B" w:rsidP="007B78D4">
      <w:pPr>
        <w:pStyle w:val="wText"/>
        <w:spacing w:before="240" w:line="276" w:lineRule="auto"/>
        <w:contextualSpacing/>
        <w:rPr>
          <w:rFonts w:ascii="ITC Avant Garde" w:eastAsia="Arial Unicode MS" w:hAnsi="ITC Avant Garde" w:cs="Arial"/>
          <w:b/>
          <w:bCs/>
          <w:u w:color="000000"/>
          <w:bdr w:val="nil"/>
        </w:rPr>
      </w:pPr>
      <w:r w:rsidRPr="00D8545B">
        <w:rPr>
          <w:rFonts w:ascii="ITC Avant Garde" w:eastAsia="Arial Unicode MS" w:hAnsi="ITC Avant Garde" w:cs="Arial"/>
          <w:b/>
          <w:bCs/>
          <w:u w:color="000000"/>
          <w:bdr w:val="nil"/>
        </w:rPr>
        <w:t>TERCERO.-</w:t>
      </w:r>
      <w:r w:rsidRPr="00D8545B">
        <w:rPr>
          <w:rFonts w:ascii="ITC Avant Garde" w:eastAsia="Arial Unicode MS" w:hAnsi="ITC Avant Garde" w:cs="Arial"/>
          <w:bCs/>
          <w:u w:color="000000"/>
          <w:bdr w:val="nil"/>
        </w:rPr>
        <w:t xml:space="preserve"> </w:t>
      </w:r>
      <w:r w:rsidR="007A69A5" w:rsidRPr="00D8545B">
        <w:rPr>
          <w:rFonts w:ascii="ITC Avant Garde" w:eastAsia="Arial Unicode MS" w:hAnsi="ITC Avant Garde" w:cs="Arial"/>
          <w:bCs/>
          <w:u w:color="000000"/>
          <w:bdr w:val="nil"/>
        </w:rPr>
        <w:t xml:space="preserve">Se instruye a la Unidad de Espectro Radioeléctrico para que emita y notifique la Constancia de Participación descrita a </w:t>
      </w:r>
      <w:r w:rsidR="0035042A" w:rsidRPr="00D8545B">
        <w:rPr>
          <w:rFonts w:ascii="ITC Avant Garde" w:hAnsi="ITC Avant Garde" w:cs="Arial"/>
          <w:b/>
        </w:rPr>
        <w:t>AT&amp;T Comunicaciones Digitales, S. de R.L. de C.V</w:t>
      </w:r>
      <w:r w:rsidR="0035042A" w:rsidRPr="00D8545B">
        <w:rPr>
          <w:rFonts w:ascii="ITC Avant Garde" w:eastAsia="Calibri" w:hAnsi="ITC Avant Garde" w:cs="Arial"/>
          <w:b/>
          <w:bCs/>
          <w:u w:color="000000"/>
          <w:bdr w:val="nil"/>
          <w:lang w:eastAsia="es-MX"/>
        </w:rPr>
        <w:t>.</w:t>
      </w:r>
      <w:r w:rsidR="0035042A" w:rsidRPr="00D8545B">
        <w:rPr>
          <w:rFonts w:ascii="ITC Avant Garde" w:eastAsia="Arial Unicode MS" w:hAnsi="ITC Avant Garde" w:cs="Arial"/>
          <w:bCs/>
          <w:u w:color="000000"/>
          <w:bdr w:val="nil"/>
        </w:rPr>
        <w:t xml:space="preserve">, </w:t>
      </w:r>
      <w:r w:rsidR="007A69A5" w:rsidRPr="00D8545B">
        <w:rPr>
          <w:rFonts w:ascii="ITC Avant Garde" w:eastAsia="Arial Unicode MS" w:hAnsi="ITC Avant Garde" w:cs="Arial"/>
          <w:bCs/>
          <w:u w:color="000000"/>
          <w:bdr w:val="nil"/>
        </w:rPr>
        <w:t xml:space="preserve">dentro del plazo previsto en el Calendario de Actividades y conforme a lo dispuesto en el numeral </w:t>
      </w:r>
      <w:r w:rsidR="00206C3F" w:rsidRPr="00D8545B">
        <w:rPr>
          <w:rFonts w:ascii="ITC Avant Garde" w:eastAsia="Arial Unicode MS" w:hAnsi="ITC Avant Garde" w:cs="Arial"/>
          <w:bCs/>
          <w:u w:color="000000"/>
          <w:bdr w:val="nil"/>
        </w:rPr>
        <w:t>5</w:t>
      </w:r>
      <w:r w:rsidR="007A69A5" w:rsidRPr="00D8545B">
        <w:rPr>
          <w:rFonts w:ascii="ITC Avant Garde" w:eastAsia="Arial Unicode MS" w:hAnsi="ITC Avant Garde" w:cs="Arial"/>
          <w:bCs/>
          <w:u w:color="000000"/>
          <w:bdr w:val="nil"/>
        </w:rPr>
        <w:t>.2.1.</w:t>
      </w:r>
      <w:r w:rsidR="00206C3F" w:rsidRPr="00D8545B">
        <w:rPr>
          <w:rFonts w:ascii="ITC Avant Garde" w:eastAsia="Arial Unicode MS" w:hAnsi="ITC Avant Garde" w:cs="Arial"/>
          <w:bCs/>
          <w:u w:color="000000"/>
          <w:bdr w:val="nil"/>
        </w:rPr>
        <w:t>6</w:t>
      </w:r>
      <w:r w:rsidR="007A69A5" w:rsidRPr="00D8545B">
        <w:rPr>
          <w:rFonts w:ascii="ITC Avant Garde" w:eastAsia="Arial Unicode MS" w:hAnsi="ITC Avant Garde" w:cs="Arial"/>
          <w:bCs/>
          <w:u w:color="000000"/>
          <w:bdr w:val="nil"/>
        </w:rPr>
        <w:t xml:space="preserve"> de las Bases de Licitación</w:t>
      </w:r>
      <w:r w:rsidR="008F7051" w:rsidRPr="00D8545B">
        <w:rPr>
          <w:rFonts w:ascii="ITC Avant Garde" w:eastAsia="Times New Roman" w:hAnsi="ITC Avant Garde" w:cs="Arial"/>
          <w:lang w:eastAsia="es-MX"/>
        </w:rPr>
        <w:t xml:space="preserve"> para Concesionar el Uso, Aprovechamiento y Explotación Comercial de 80 MHz de Espectro Radioeléctrico disponibles en la Banda</w:t>
      </w:r>
      <w:r w:rsidR="00367575" w:rsidRPr="00D8545B">
        <w:rPr>
          <w:rFonts w:ascii="ITC Avant Garde" w:eastAsia="Times New Roman" w:hAnsi="ITC Avant Garde" w:cs="Arial"/>
          <w:lang w:eastAsia="es-MX"/>
        </w:rPr>
        <w:t xml:space="preserve"> de Frecuencias</w:t>
      </w:r>
      <w:r w:rsidR="008F7051" w:rsidRPr="00D8545B">
        <w:rPr>
          <w:rFonts w:ascii="ITC Avant Garde" w:eastAsia="Times New Roman" w:hAnsi="ITC Avant Garde" w:cs="Arial"/>
          <w:lang w:eastAsia="es-MX"/>
        </w:rPr>
        <w:t xml:space="preserve"> 1710-1780 MHz </w:t>
      </w:r>
      <w:r w:rsidR="00367575" w:rsidRPr="00D8545B">
        <w:rPr>
          <w:rFonts w:ascii="ITC Avant Garde" w:eastAsia="Times New Roman" w:hAnsi="ITC Avant Garde" w:cs="Arial"/>
          <w:lang w:eastAsia="es-MX"/>
        </w:rPr>
        <w:t xml:space="preserve">/ </w:t>
      </w:r>
      <w:r w:rsidR="008F7051" w:rsidRPr="00D8545B">
        <w:rPr>
          <w:rFonts w:ascii="ITC Avant Garde" w:eastAsia="Times New Roman" w:hAnsi="ITC Avant Garde" w:cs="Arial"/>
          <w:lang w:eastAsia="es-MX"/>
        </w:rPr>
        <w:t xml:space="preserve">2110-2180 MHz </w:t>
      </w:r>
      <w:r w:rsidR="008F7051" w:rsidRPr="00D8545B">
        <w:rPr>
          <w:rFonts w:ascii="ITC Avant Garde" w:hAnsi="ITC Avant Garde"/>
        </w:rPr>
        <w:t>(Licitación No. IFT-3)</w:t>
      </w:r>
      <w:r w:rsidR="007A69A5" w:rsidRPr="00D8545B">
        <w:rPr>
          <w:rFonts w:ascii="ITC Avant Garde" w:eastAsia="Arial Unicode MS" w:hAnsi="ITC Avant Garde" w:cs="Arial"/>
          <w:b/>
          <w:bCs/>
          <w:u w:color="000000"/>
          <w:bdr w:val="nil"/>
        </w:rPr>
        <w:t>.</w:t>
      </w:r>
    </w:p>
    <w:p w14:paraId="2676B592" w14:textId="77777777" w:rsidR="007B78D4" w:rsidRPr="00D8545B" w:rsidRDefault="007B78D4" w:rsidP="007B78D4">
      <w:pPr>
        <w:pStyle w:val="wText"/>
        <w:spacing w:before="240" w:line="276" w:lineRule="auto"/>
        <w:contextualSpacing/>
        <w:rPr>
          <w:rFonts w:ascii="ITC Avant Garde" w:eastAsia="Arial Unicode MS" w:hAnsi="ITC Avant Garde" w:cs="Arial"/>
          <w:b/>
          <w:bCs/>
          <w:u w:color="000000"/>
          <w:bdr w:val="nil"/>
        </w:rPr>
      </w:pPr>
    </w:p>
    <w:p w14:paraId="4D40D774" w14:textId="4606FFE8" w:rsidR="000322A4" w:rsidRDefault="0077566B" w:rsidP="007B78D4">
      <w:pPr>
        <w:pStyle w:val="wText"/>
        <w:spacing w:before="240" w:line="276" w:lineRule="auto"/>
        <w:contextualSpacing/>
        <w:rPr>
          <w:rFonts w:ascii="ITC Avant Garde" w:eastAsia="Arial Unicode MS" w:hAnsi="ITC Avant Garde" w:cs="Arial"/>
          <w:bCs/>
          <w:u w:color="000000"/>
          <w:bdr w:val="nil"/>
        </w:rPr>
      </w:pPr>
      <w:r w:rsidRPr="00D8545B">
        <w:rPr>
          <w:rFonts w:ascii="ITC Avant Garde" w:eastAsia="Arial Unicode MS" w:hAnsi="ITC Avant Garde" w:cs="Arial"/>
          <w:b/>
          <w:bCs/>
          <w:u w:color="000000"/>
          <w:bdr w:val="nil"/>
        </w:rPr>
        <w:t>CUARTO.-</w:t>
      </w:r>
      <w:r w:rsidRPr="00D8545B">
        <w:rPr>
          <w:rFonts w:ascii="ITC Avant Garde" w:eastAsia="Arial Unicode MS" w:hAnsi="ITC Avant Garde" w:cs="Arial"/>
          <w:bCs/>
          <w:u w:color="000000"/>
          <w:bdr w:val="nil"/>
        </w:rPr>
        <w:t xml:space="preserve"> </w:t>
      </w:r>
      <w:r w:rsidR="00AD4941" w:rsidRPr="00D8545B">
        <w:rPr>
          <w:rFonts w:ascii="ITC Avant Garde" w:eastAsia="Arial Unicode MS" w:hAnsi="ITC Avant Garde" w:cs="Arial"/>
          <w:bCs/>
          <w:u w:color="000000"/>
          <w:bdr w:val="nil"/>
        </w:rPr>
        <w:t xml:space="preserve">Se instruye a la Unidad de Espectro Radioeléctrico para que en conjunto con la Secretaría Técnica del Pleno, realice las gestiones necesarias, a efecto de notificar a </w:t>
      </w:r>
      <w:r w:rsidR="00AD4941" w:rsidRPr="00D8545B">
        <w:rPr>
          <w:rFonts w:ascii="ITC Avant Garde" w:hAnsi="ITC Avant Garde" w:cs="Arial"/>
          <w:b/>
        </w:rPr>
        <w:t>AT&amp;T Comunicaciones Digitales, S. de R.L. de C.V</w:t>
      </w:r>
      <w:r w:rsidR="00AD4941" w:rsidRPr="00D8545B">
        <w:rPr>
          <w:rFonts w:ascii="ITC Avant Garde" w:eastAsia="Calibri" w:hAnsi="ITC Avant Garde" w:cs="Arial"/>
          <w:b/>
          <w:bCs/>
          <w:u w:color="000000"/>
          <w:bdr w:val="nil"/>
          <w:lang w:eastAsia="es-MX"/>
        </w:rPr>
        <w:t>.</w:t>
      </w:r>
      <w:r w:rsidR="00AD4941" w:rsidRPr="00D8545B">
        <w:rPr>
          <w:rFonts w:ascii="ITC Avant Garde" w:eastAsia="Arial Unicode MS" w:hAnsi="ITC Avant Garde" w:cs="Arial"/>
          <w:bCs/>
          <w:u w:color="000000"/>
          <w:bdr w:val="nil"/>
        </w:rPr>
        <w:t xml:space="preserve"> el presente Acuerdo.</w:t>
      </w:r>
    </w:p>
    <w:p w14:paraId="10B5B894" w14:textId="77777777" w:rsidR="007B78D4" w:rsidRPr="00D8545B" w:rsidRDefault="007B78D4" w:rsidP="007B78D4">
      <w:pPr>
        <w:pStyle w:val="wText"/>
        <w:spacing w:before="240" w:line="276" w:lineRule="auto"/>
        <w:contextualSpacing/>
        <w:rPr>
          <w:rFonts w:ascii="ITC Avant Garde" w:eastAsia="Calibri" w:hAnsi="ITC Avant Garde" w:cs="Arial"/>
          <w:bCs/>
          <w:u w:color="000000"/>
          <w:bdr w:val="nil"/>
          <w:lang w:eastAsia="es-MX"/>
        </w:rPr>
      </w:pPr>
    </w:p>
    <w:p w14:paraId="60145CB6" w14:textId="77777777" w:rsidR="00D8545B" w:rsidRPr="00D8545B" w:rsidRDefault="0077566B" w:rsidP="007B78D4">
      <w:pPr>
        <w:pStyle w:val="wText"/>
        <w:spacing w:before="240" w:line="276" w:lineRule="auto"/>
        <w:contextualSpacing/>
        <w:rPr>
          <w:rFonts w:ascii="ITC Avant Garde" w:eastAsia="Arial Unicode MS" w:hAnsi="ITC Avant Garde" w:cs="Arial"/>
          <w:bCs/>
          <w:u w:color="000000"/>
          <w:bdr w:val="nil"/>
        </w:rPr>
      </w:pPr>
      <w:r w:rsidRPr="00D8545B">
        <w:rPr>
          <w:rFonts w:ascii="ITC Avant Garde" w:eastAsia="Arial Unicode MS" w:hAnsi="ITC Avant Garde" w:cs="Arial"/>
          <w:b/>
          <w:bCs/>
          <w:u w:color="000000"/>
          <w:bdr w:val="nil"/>
        </w:rPr>
        <w:t>QUINTO.-</w:t>
      </w:r>
      <w:r w:rsidRPr="00D8545B">
        <w:rPr>
          <w:rFonts w:ascii="ITC Avant Garde" w:eastAsia="Arial Unicode MS" w:hAnsi="ITC Avant Garde" w:cs="Arial"/>
          <w:bCs/>
          <w:u w:color="000000"/>
          <w:bdr w:val="nil"/>
        </w:rPr>
        <w:t xml:space="preserve"> </w:t>
      </w:r>
      <w:r w:rsidR="001B6173" w:rsidRPr="00D8545B">
        <w:rPr>
          <w:rFonts w:ascii="ITC Avant Garde" w:eastAsia="Arial Unicode MS" w:hAnsi="ITC Avant Garde" w:cs="Arial"/>
          <w:bCs/>
          <w:u w:color="000000"/>
          <w:bdr w:val="nil"/>
        </w:rPr>
        <w:t>Se instruye a la Un</w:t>
      </w:r>
      <w:r w:rsidR="00D55952" w:rsidRPr="00D8545B">
        <w:rPr>
          <w:rFonts w:ascii="ITC Avant Garde" w:eastAsia="Arial Unicode MS" w:hAnsi="ITC Avant Garde" w:cs="Arial"/>
          <w:bCs/>
          <w:u w:color="000000"/>
          <w:bdr w:val="nil"/>
        </w:rPr>
        <w:t>idad de Espectro Radioeléctrico</w:t>
      </w:r>
      <w:r w:rsidR="001B6173" w:rsidRPr="00D8545B">
        <w:rPr>
          <w:rFonts w:ascii="ITC Avant Garde" w:eastAsia="Arial Unicode MS" w:hAnsi="ITC Avant Garde" w:cs="Arial"/>
          <w:bCs/>
          <w:u w:color="000000"/>
          <w:bdr w:val="nil"/>
        </w:rPr>
        <w:t xml:space="preserve"> para que </w:t>
      </w:r>
      <w:r w:rsidR="000B2CB3" w:rsidRPr="00D8545B">
        <w:rPr>
          <w:rFonts w:ascii="ITC Avant Garde" w:eastAsia="Arial Unicode MS" w:hAnsi="ITC Avant Garde" w:cs="Arial"/>
          <w:bCs/>
          <w:u w:color="000000"/>
          <w:bdr w:val="nil"/>
        </w:rPr>
        <w:t xml:space="preserve">en conjunto con la Secretaría Técnica del Pleno, </w:t>
      </w:r>
      <w:r w:rsidR="001B6173" w:rsidRPr="00D8545B">
        <w:rPr>
          <w:rFonts w:ascii="ITC Avant Garde" w:eastAsia="Arial Unicode MS" w:hAnsi="ITC Avant Garde" w:cs="Arial"/>
          <w:bCs/>
          <w:u w:color="000000"/>
          <w:bdr w:val="nil"/>
        </w:rPr>
        <w:t>realice las gestiones necesarias</w:t>
      </w:r>
      <w:r w:rsidR="00D55952" w:rsidRPr="00D8545B">
        <w:rPr>
          <w:rFonts w:ascii="ITC Avant Garde" w:eastAsia="Arial Unicode MS" w:hAnsi="ITC Avant Garde" w:cs="Arial"/>
          <w:bCs/>
          <w:u w:color="000000"/>
          <w:bdr w:val="nil"/>
        </w:rPr>
        <w:t>,</w:t>
      </w:r>
      <w:r w:rsidR="001B6173" w:rsidRPr="00D8545B">
        <w:rPr>
          <w:rFonts w:ascii="ITC Avant Garde" w:eastAsia="Arial Unicode MS" w:hAnsi="ITC Avant Garde" w:cs="Arial"/>
          <w:bCs/>
          <w:u w:color="000000"/>
          <w:bdr w:val="nil"/>
        </w:rPr>
        <w:t xml:space="preserve"> a efecto de publicar en el portal de Internet </w:t>
      </w:r>
      <w:r w:rsidR="001B6173" w:rsidRPr="007B78D4">
        <w:rPr>
          <w:rFonts w:ascii="ITC Avant Garde" w:eastAsia="Arial Unicode MS" w:hAnsi="ITC Avant Garde" w:cs="Arial"/>
          <w:bCs/>
          <w:u w:color="000000"/>
          <w:bdr w:val="nil"/>
        </w:rPr>
        <w:t>d</w:t>
      </w:r>
      <w:r w:rsidR="001B6173" w:rsidRPr="00D8545B">
        <w:rPr>
          <w:rFonts w:ascii="ITC Avant Garde" w:eastAsia="Arial Unicode MS" w:hAnsi="ITC Avant Garde" w:cs="Arial"/>
          <w:bCs/>
          <w:u w:color="000000"/>
          <w:bdr w:val="nil"/>
        </w:rPr>
        <w:t xml:space="preserve">el Instituto </w:t>
      </w:r>
      <w:r w:rsidR="00AE3418" w:rsidRPr="00D8545B">
        <w:rPr>
          <w:rFonts w:ascii="ITC Avant Garde" w:eastAsia="Arial Unicode MS" w:hAnsi="ITC Avant Garde" w:cs="Arial"/>
          <w:bCs/>
          <w:u w:color="000000"/>
          <w:bdr w:val="nil"/>
        </w:rPr>
        <w:t>la versión pública d</w:t>
      </w:r>
      <w:r w:rsidR="001B6173" w:rsidRPr="00D8545B">
        <w:rPr>
          <w:rFonts w:ascii="ITC Avant Garde" w:eastAsia="Arial Unicode MS" w:hAnsi="ITC Avant Garde" w:cs="Arial"/>
          <w:bCs/>
          <w:u w:color="000000"/>
          <w:bdr w:val="nil"/>
        </w:rPr>
        <w:t>el presente Acuerdo</w:t>
      </w:r>
      <w:r w:rsidR="00E849AF" w:rsidRPr="00D8545B">
        <w:rPr>
          <w:rFonts w:ascii="ITC Avant Garde" w:eastAsia="Arial Unicode MS" w:hAnsi="ITC Avant Garde" w:cs="Arial"/>
          <w:bCs/>
          <w:u w:color="000000"/>
          <w:bdr w:val="nil"/>
        </w:rPr>
        <w:t xml:space="preserve">, </w:t>
      </w:r>
      <w:r w:rsidR="005B295C" w:rsidRPr="00D8545B">
        <w:rPr>
          <w:rFonts w:ascii="ITC Avant Garde" w:eastAsia="Arial Unicode MS" w:hAnsi="ITC Avant Garde" w:cs="Arial"/>
          <w:bCs/>
          <w:u w:color="000000"/>
          <w:bdr w:val="nil"/>
        </w:rPr>
        <w:t>y la</w:t>
      </w:r>
      <w:r w:rsidR="00AE0D2E" w:rsidRPr="00D8545B">
        <w:rPr>
          <w:rFonts w:ascii="ITC Avant Garde" w:eastAsia="Arial Unicode MS" w:hAnsi="ITC Avant Garde" w:cs="Arial"/>
          <w:bCs/>
          <w:u w:color="000000"/>
          <w:bdr w:val="nil"/>
        </w:rPr>
        <w:t xml:space="preserve"> correspondiente Constancia</w:t>
      </w:r>
      <w:r w:rsidR="005B295C" w:rsidRPr="00D8545B">
        <w:rPr>
          <w:rFonts w:ascii="ITC Avant Garde" w:eastAsia="Arial Unicode MS" w:hAnsi="ITC Avant Garde" w:cs="Arial"/>
          <w:bCs/>
          <w:u w:color="000000"/>
          <w:bdr w:val="nil"/>
        </w:rPr>
        <w:t xml:space="preserve"> de P</w:t>
      </w:r>
      <w:r w:rsidR="00E849AF" w:rsidRPr="00D8545B">
        <w:rPr>
          <w:rFonts w:ascii="ITC Avant Garde" w:eastAsia="Arial Unicode MS" w:hAnsi="ITC Avant Garde" w:cs="Arial"/>
          <w:bCs/>
          <w:u w:color="000000"/>
          <w:bdr w:val="nil"/>
        </w:rPr>
        <w:t>articipación</w:t>
      </w:r>
      <w:r w:rsidR="00750082" w:rsidRPr="00D8545B">
        <w:rPr>
          <w:rFonts w:ascii="ITC Avant Garde" w:eastAsia="Arial Unicode MS" w:hAnsi="ITC Avant Garde" w:cs="Arial"/>
          <w:bCs/>
          <w:u w:color="000000"/>
          <w:bdr w:val="nil"/>
        </w:rPr>
        <w:t xml:space="preserve">, </w:t>
      </w:r>
      <w:r w:rsidR="008C341E" w:rsidRPr="00D8545B">
        <w:rPr>
          <w:rFonts w:ascii="ITC Avant Garde" w:eastAsia="Arial Unicode MS" w:hAnsi="ITC Avant Garde" w:cs="Arial"/>
          <w:bCs/>
          <w:u w:color="000000"/>
          <w:bdr w:val="nil"/>
        </w:rPr>
        <w:t xml:space="preserve">dentro de los cinco días hábiles siguientes al en </w:t>
      </w:r>
      <w:r w:rsidR="00AE0D2E" w:rsidRPr="00D8545B">
        <w:rPr>
          <w:rFonts w:ascii="ITC Avant Garde" w:eastAsia="Arial Unicode MS" w:hAnsi="ITC Avant Garde" w:cs="Arial"/>
          <w:bCs/>
          <w:u w:color="000000"/>
          <w:bdr w:val="nil"/>
        </w:rPr>
        <w:t>que surta efecto</w:t>
      </w:r>
      <w:r w:rsidR="008C341E" w:rsidRPr="00D8545B">
        <w:rPr>
          <w:rFonts w:ascii="ITC Avant Garde" w:eastAsia="Arial Unicode MS" w:hAnsi="ITC Avant Garde" w:cs="Arial"/>
          <w:bCs/>
          <w:u w:color="000000"/>
          <w:bdr w:val="nil"/>
        </w:rPr>
        <w:t>s</w:t>
      </w:r>
      <w:r w:rsidR="003D036F" w:rsidRPr="00D8545B">
        <w:rPr>
          <w:rFonts w:ascii="ITC Avant Garde" w:eastAsia="Arial Unicode MS" w:hAnsi="ITC Avant Garde" w:cs="Arial"/>
          <w:bCs/>
          <w:u w:color="000000"/>
          <w:bdr w:val="nil"/>
        </w:rPr>
        <w:t xml:space="preserve"> </w:t>
      </w:r>
      <w:r w:rsidR="00F5528C" w:rsidRPr="00D8545B">
        <w:rPr>
          <w:rFonts w:ascii="ITC Avant Garde" w:eastAsia="Arial Unicode MS" w:hAnsi="ITC Avant Garde" w:cs="Arial"/>
          <w:bCs/>
          <w:u w:color="000000"/>
          <w:bdr w:val="nil"/>
        </w:rPr>
        <w:t>la</w:t>
      </w:r>
      <w:r w:rsidR="00750082" w:rsidRPr="00D8545B">
        <w:rPr>
          <w:rFonts w:ascii="ITC Avant Garde" w:eastAsia="Arial Unicode MS" w:hAnsi="ITC Avant Garde" w:cs="Arial"/>
          <w:bCs/>
          <w:u w:color="000000"/>
          <w:bdr w:val="nil"/>
        </w:rPr>
        <w:t xml:space="preserve"> n</w:t>
      </w:r>
      <w:r w:rsidR="00AE0D2E" w:rsidRPr="00D8545B">
        <w:rPr>
          <w:rFonts w:ascii="ITC Avant Garde" w:eastAsia="Arial Unicode MS" w:hAnsi="ITC Avant Garde" w:cs="Arial"/>
          <w:bCs/>
          <w:u w:color="000000"/>
          <w:bdr w:val="nil"/>
        </w:rPr>
        <w:t>otificación correspondiente</w:t>
      </w:r>
      <w:r w:rsidR="001B6173" w:rsidRPr="00D8545B">
        <w:rPr>
          <w:rFonts w:ascii="ITC Avant Garde" w:eastAsia="Arial Unicode MS" w:hAnsi="ITC Avant Garde" w:cs="Arial"/>
          <w:bCs/>
          <w:u w:color="000000"/>
          <w:bdr w:val="nil"/>
        </w:rPr>
        <w:t>.</w:t>
      </w:r>
    </w:p>
    <w:p w14:paraId="1C042F8C" w14:textId="46EF2968" w:rsidR="00F63BD2" w:rsidRPr="00D8545B" w:rsidRDefault="00AC5D44" w:rsidP="00D8545B">
      <w:pPr>
        <w:spacing w:before="360" w:after="120" w:line="276" w:lineRule="auto"/>
        <w:jc w:val="both"/>
        <w:rPr>
          <w:rFonts w:ascii="ITC Avant Garde" w:hAnsi="ITC Avant Garde"/>
          <w:iCs/>
          <w:sz w:val="20"/>
        </w:rPr>
      </w:pPr>
      <w:r w:rsidRPr="00D8545B">
        <w:rPr>
          <w:rFonts w:ascii="ITC Avant Garde" w:hAnsi="ITC Avant Garde"/>
          <w:sz w:val="16"/>
          <w:szCs w:val="18"/>
        </w:rPr>
        <w:t>El presente Acuerdo fue aprobado por el Pleno del Instituto Federal de Telecomunicaciones en su III Sesión Extraordinaria celebrada el 3 de febrero de 2016, por unanimidad de votos de los Comisionados presentes Gabriel Oswaldo Contreras Saldívar, Luis Fernando Borjón Figueroa, Ernesto Estrada González, Adriana Sofía Labardini Inzunza, María Elena Estavillo Flores, Mario Germán Fromow Rangel y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P/IFT/EXT/030216/5.</w:t>
      </w:r>
    </w:p>
    <w:sectPr w:rsidR="00F63BD2" w:rsidRPr="00D8545B" w:rsidSect="00E47E3E">
      <w:headerReference w:type="default" r:id="rId16"/>
      <w:footerReference w:type="default" r:id="rId17"/>
      <w:pgSz w:w="12240" w:h="15840"/>
      <w:pgMar w:top="2269" w:right="1750" w:bottom="1134" w:left="1701" w:header="708" w:footer="708" w:gutter="0"/>
      <w:pgNumType w:start="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6D307" w14:textId="77777777" w:rsidR="00D76F9D" w:rsidRDefault="00D76F9D">
      <w:pPr>
        <w:spacing w:after="0" w:line="240" w:lineRule="auto"/>
      </w:pPr>
      <w:r>
        <w:separator/>
      </w:r>
    </w:p>
  </w:endnote>
  <w:endnote w:type="continuationSeparator" w:id="0">
    <w:p w14:paraId="2F115E28" w14:textId="77777777" w:rsidR="00D76F9D" w:rsidRDefault="00D76F9D">
      <w:pPr>
        <w:spacing w:after="0" w:line="240" w:lineRule="auto"/>
      </w:pPr>
      <w:r>
        <w:continuationSeparator/>
      </w:r>
    </w:p>
  </w:endnote>
  <w:endnote w:type="continuationNotice" w:id="1">
    <w:p w14:paraId="249F449C" w14:textId="77777777" w:rsidR="00D76F9D" w:rsidRDefault="00D76F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rdiaUPC">
    <w:panose1 w:val="020B0304020202020204"/>
    <w:charset w:val="00"/>
    <w:family w:val="swiss"/>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ITC Avant Garde Book">
    <w:altName w:val="Century Gothic"/>
    <w:panose1 w:val="020B0402020203020304"/>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3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5BE73" w14:textId="77777777" w:rsidR="00D8545B" w:rsidRDefault="00D8545B">
    <w:pPr>
      <w:pStyle w:val="Piedepgina"/>
      <w:jc w:val="center"/>
      <w:rPr>
        <w:caps/>
        <w:color w:val="5B9BD5" w:themeColor="accent1"/>
      </w:rPr>
    </w:pPr>
    <w:r>
      <w:rPr>
        <w:caps/>
        <w:color w:val="5B9BD5" w:themeColor="accent1"/>
      </w:rPr>
      <w:t>2</w:t>
    </w:r>
  </w:p>
  <w:p w14:paraId="7564F0E7" w14:textId="0D0708B5" w:rsidR="00D8545B" w:rsidRPr="00B474B9" w:rsidRDefault="00D8545B" w:rsidP="00F061D3">
    <w:pPr>
      <w:pStyle w:val="Piedepgina"/>
      <w:tabs>
        <w:tab w:val="left" w:pos="8104"/>
      </w:tabs>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03920" w14:textId="15A9DBB1" w:rsidR="00D8545B" w:rsidRPr="00D8545B" w:rsidRDefault="00D8545B" w:rsidP="00D8545B">
    <w:pPr>
      <w:pStyle w:val="Piedepgina"/>
      <w:jc w:val="center"/>
      <w:rPr>
        <w:rFonts w:ascii="ITC Avant Garde" w:hAnsi="ITC Avant Garde"/>
        <w:caps/>
        <w:sz w:val="20"/>
        <w:szCs w:val="20"/>
      </w:rPr>
    </w:pPr>
    <w:r w:rsidRPr="00076C95">
      <w:rPr>
        <w:rFonts w:ascii="ITC Avant Garde" w:hAnsi="ITC Avant Garde"/>
        <w:caps/>
        <w:sz w:val="20"/>
        <w:szCs w:val="20"/>
      </w:rPr>
      <w:fldChar w:fldCharType="begin"/>
    </w:r>
    <w:r w:rsidRPr="00076C95">
      <w:rPr>
        <w:rFonts w:ascii="ITC Avant Garde" w:hAnsi="ITC Avant Garde"/>
        <w:caps/>
        <w:sz w:val="20"/>
        <w:szCs w:val="20"/>
      </w:rPr>
      <w:instrText>PAGE   \* MERGEFORMAT</w:instrText>
    </w:r>
    <w:r w:rsidRPr="00076C95">
      <w:rPr>
        <w:rFonts w:ascii="ITC Avant Garde" w:hAnsi="ITC Avant Garde"/>
        <w:caps/>
        <w:sz w:val="20"/>
        <w:szCs w:val="20"/>
      </w:rPr>
      <w:fldChar w:fldCharType="separate"/>
    </w:r>
    <w:r w:rsidR="005D5C8B" w:rsidRPr="005D5C8B">
      <w:rPr>
        <w:rFonts w:ascii="ITC Avant Garde" w:hAnsi="ITC Avant Garde"/>
        <w:caps/>
        <w:noProof/>
        <w:sz w:val="20"/>
        <w:szCs w:val="20"/>
        <w:lang w:val="es-ES"/>
      </w:rPr>
      <w:t>21</w:t>
    </w:r>
    <w:r w:rsidRPr="00076C95">
      <w:rPr>
        <w:rFonts w:ascii="ITC Avant Garde" w:hAnsi="ITC Avant Garde"/>
        <w:cap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91B25" w14:textId="77777777" w:rsidR="00D76F9D" w:rsidRDefault="00D76F9D">
      <w:pPr>
        <w:spacing w:after="0" w:line="240" w:lineRule="auto"/>
      </w:pPr>
      <w:r>
        <w:separator/>
      </w:r>
    </w:p>
  </w:footnote>
  <w:footnote w:type="continuationSeparator" w:id="0">
    <w:p w14:paraId="1D02047C" w14:textId="77777777" w:rsidR="00D76F9D" w:rsidRDefault="00D76F9D">
      <w:pPr>
        <w:spacing w:after="0" w:line="240" w:lineRule="auto"/>
      </w:pPr>
      <w:r>
        <w:continuationSeparator/>
      </w:r>
    </w:p>
  </w:footnote>
  <w:footnote w:type="continuationNotice" w:id="1">
    <w:p w14:paraId="5EA239B5" w14:textId="77777777" w:rsidR="00D76F9D" w:rsidRDefault="00D76F9D">
      <w:pPr>
        <w:spacing w:after="0" w:line="240" w:lineRule="auto"/>
      </w:pPr>
    </w:p>
  </w:footnote>
  <w:footnote w:id="2">
    <w:p w14:paraId="35E43FA1" w14:textId="77777777" w:rsidR="00D8545B" w:rsidRPr="008B002E" w:rsidRDefault="00D8545B" w:rsidP="008B002E">
      <w:pPr>
        <w:pStyle w:val="Textonotapie"/>
        <w:jc w:val="both"/>
        <w:rPr>
          <w:rFonts w:ascii="ITC Avant Garde" w:hAnsi="ITC Avant Garde"/>
          <w:sz w:val="16"/>
          <w:szCs w:val="16"/>
        </w:rPr>
      </w:pPr>
      <w:r w:rsidRPr="008B002E">
        <w:rPr>
          <w:rStyle w:val="Refdenotaalpie"/>
          <w:rFonts w:ascii="ITC Avant Garde" w:hAnsi="ITC Avant Garde"/>
          <w:sz w:val="16"/>
          <w:szCs w:val="16"/>
        </w:rPr>
        <w:footnoteRef/>
      </w:r>
      <w:r w:rsidRPr="008B002E">
        <w:rPr>
          <w:rFonts w:ascii="ITC Avant Garde" w:hAnsi="ITC Avant Garde"/>
          <w:sz w:val="16"/>
          <w:szCs w:val="16"/>
        </w:rPr>
        <w:t xml:space="preserve"> Ver, por ejemplo, Jurisprudencia por reiteración I.4º.A. J/66, con número de registro 168,470, emitida en la Novena Época y publicada en el Semanario Judicial de la Federación y su Gaceta (t. XXVIII), en noviembre de 2008, visible a página 1,244.</w:t>
      </w:r>
    </w:p>
  </w:footnote>
  <w:footnote w:id="3">
    <w:p w14:paraId="2607743A" w14:textId="77777777" w:rsidR="00D8545B" w:rsidRPr="006A660B" w:rsidRDefault="00D8545B" w:rsidP="004667DC">
      <w:pPr>
        <w:pStyle w:val="Textonotapie"/>
        <w:jc w:val="both"/>
        <w:rPr>
          <w:rFonts w:ascii="ITC Avant Garde" w:hAnsi="ITC Avant Garde"/>
          <w:sz w:val="16"/>
          <w:szCs w:val="16"/>
        </w:rPr>
      </w:pPr>
      <w:r w:rsidRPr="006A660B">
        <w:rPr>
          <w:rStyle w:val="Refdenotaalpie"/>
          <w:rFonts w:ascii="ITC Avant Garde" w:hAnsi="ITC Avant Garde"/>
          <w:sz w:val="16"/>
          <w:szCs w:val="16"/>
        </w:rPr>
        <w:footnoteRef/>
      </w:r>
      <w:r w:rsidRPr="006A660B">
        <w:rPr>
          <w:rFonts w:ascii="ITC Avant Garde" w:hAnsi="ITC Avant Garde"/>
          <w:sz w:val="16"/>
          <w:szCs w:val="16"/>
        </w:rPr>
        <w:t xml:space="preserve"> La información de la tenencia accionara de Vanguard en AT&amp;T se desprende de la información entregada por Vanguard ante la </w:t>
      </w:r>
      <w:r w:rsidRPr="009C755A">
        <w:rPr>
          <w:rFonts w:ascii="ITC Avant Garde" w:hAnsi="ITC Avant Garde"/>
          <w:i/>
          <w:sz w:val="16"/>
          <w:szCs w:val="16"/>
        </w:rPr>
        <w:t>Securities</w:t>
      </w:r>
      <w:r w:rsidRPr="006A660B">
        <w:rPr>
          <w:rFonts w:ascii="ITC Avant Garde" w:hAnsi="ITC Avant Garde"/>
          <w:sz w:val="16"/>
          <w:szCs w:val="16"/>
        </w:rPr>
        <w:t xml:space="preserve"> </w:t>
      </w:r>
      <w:r w:rsidRPr="009C755A">
        <w:rPr>
          <w:rFonts w:ascii="ITC Avant Garde" w:hAnsi="ITC Avant Garde"/>
          <w:i/>
          <w:sz w:val="16"/>
          <w:szCs w:val="16"/>
        </w:rPr>
        <w:t>and</w:t>
      </w:r>
      <w:r w:rsidRPr="006A660B">
        <w:rPr>
          <w:rFonts w:ascii="ITC Avant Garde" w:hAnsi="ITC Avant Garde"/>
          <w:sz w:val="16"/>
          <w:szCs w:val="16"/>
        </w:rPr>
        <w:t xml:space="preserve"> </w:t>
      </w:r>
      <w:r w:rsidRPr="009C755A">
        <w:rPr>
          <w:rFonts w:ascii="ITC Avant Garde" w:hAnsi="ITC Avant Garde"/>
          <w:i/>
          <w:sz w:val="16"/>
          <w:szCs w:val="16"/>
        </w:rPr>
        <w:t>Exchange</w:t>
      </w:r>
      <w:r w:rsidRPr="006A660B">
        <w:rPr>
          <w:rFonts w:ascii="ITC Avant Garde" w:hAnsi="ITC Avant Garde"/>
          <w:sz w:val="16"/>
          <w:szCs w:val="16"/>
        </w:rPr>
        <w:t xml:space="preserve"> </w:t>
      </w:r>
      <w:r w:rsidRPr="009C755A">
        <w:rPr>
          <w:rFonts w:ascii="ITC Avant Garde" w:hAnsi="ITC Avant Garde"/>
          <w:i/>
          <w:sz w:val="16"/>
          <w:szCs w:val="16"/>
        </w:rPr>
        <w:t>Commission</w:t>
      </w:r>
      <w:r w:rsidRPr="006A660B">
        <w:rPr>
          <w:rFonts w:ascii="ITC Avant Garde" w:hAnsi="ITC Avant Garde"/>
          <w:sz w:val="16"/>
          <w:szCs w:val="16"/>
        </w:rPr>
        <w:t xml:space="preserve"> (SEC) de los Estados Unidas de América, para el periodo terminado el día treinta y uno de marzo de dos mil quince.</w:t>
      </w:r>
    </w:p>
  </w:footnote>
  <w:footnote w:id="4">
    <w:p w14:paraId="46A55B58" w14:textId="77777777" w:rsidR="00D8545B" w:rsidRPr="008B002E" w:rsidRDefault="00D8545B" w:rsidP="008B002E">
      <w:pPr>
        <w:pStyle w:val="Textonotapie"/>
        <w:jc w:val="both"/>
        <w:rPr>
          <w:rFonts w:ascii="ITC Avant Garde" w:hAnsi="ITC Avant Garde"/>
          <w:sz w:val="16"/>
          <w:szCs w:val="16"/>
        </w:rPr>
      </w:pPr>
      <w:r w:rsidRPr="008B002E">
        <w:rPr>
          <w:rStyle w:val="Refdenotaalpie"/>
          <w:rFonts w:ascii="ITC Avant Garde" w:hAnsi="ITC Avant Garde"/>
          <w:sz w:val="16"/>
          <w:szCs w:val="16"/>
        </w:rPr>
        <w:footnoteRef/>
      </w:r>
      <w:r w:rsidRPr="008B002E">
        <w:rPr>
          <w:rFonts w:ascii="ITC Avant Garde" w:hAnsi="ITC Avant Garde"/>
          <w:sz w:val="16"/>
          <w:szCs w:val="16"/>
        </w:rPr>
        <w:t xml:space="preserve"> Resolución P/IFT/EXT/131114/225 de fecha trece de noviembre de dos mil catorce, emitida en el expediente UCE/CNC-003-2014. Versión pública disponible en:</w:t>
      </w:r>
    </w:p>
    <w:p w14:paraId="50AE180F" w14:textId="5E509F43" w:rsidR="00D8545B" w:rsidRPr="008B002E" w:rsidRDefault="00D8545B" w:rsidP="008B002E">
      <w:pPr>
        <w:pStyle w:val="Textonotapie"/>
        <w:jc w:val="both"/>
        <w:rPr>
          <w:rFonts w:ascii="ITC Avant Garde" w:hAnsi="ITC Avant Garde"/>
          <w:sz w:val="16"/>
          <w:szCs w:val="16"/>
        </w:rPr>
      </w:pPr>
      <w:r w:rsidRPr="00953D96">
        <w:rPr>
          <w:rFonts w:ascii="ITC Avant Garde" w:hAnsi="ITC Avant Garde"/>
          <w:sz w:val="16"/>
          <w:szCs w:val="16"/>
        </w:rPr>
        <w:t>http://apps.ift.org.mx/publicdata/P_IFT_EXT_131114_225_Version_Publica.pdf</w:t>
      </w:r>
      <w:r w:rsidRPr="008B002E">
        <w:rPr>
          <w:rFonts w:ascii="ITC Avant Garde" w:hAnsi="ITC Avant Garde"/>
          <w:sz w:val="16"/>
          <w:szCs w:val="16"/>
        </w:rPr>
        <w:t xml:space="preserve">. </w:t>
      </w:r>
    </w:p>
  </w:footnote>
  <w:footnote w:id="5">
    <w:p w14:paraId="41DDD02A" w14:textId="77777777" w:rsidR="00D8545B" w:rsidRPr="008B002E" w:rsidRDefault="00D8545B" w:rsidP="008B002E">
      <w:pPr>
        <w:pStyle w:val="Textonotapie"/>
        <w:jc w:val="both"/>
        <w:rPr>
          <w:rFonts w:ascii="ITC Avant Garde" w:hAnsi="ITC Avant Garde"/>
          <w:sz w:val="16"/>
          <w:szCs w:val="16"/>
        </w:rPr>
      </w:pPr>
      <w:r w:rsidRPr="008B002E">
        <w:rPr>
          <w:rStyle w:val="Refdenotaalpie"/>
          <w:rFonts w:ascii="ITC Avant Garde" w:hAnsi="ITC Avant Garde"/>
          <w:sz w:val="16"/>
          <w:szCs w:val="16"/>
        </w:rPr>
        <w:footnoteRef/>
      </w:r>
      <w:r w:rsidRPr="008B002E">
        <w:rPr>
          <w:rFonts w:ascii="ITC Avant Garde" w:hAnsi="ITC Avant Garde"/>
          <w:sz w:val="16"/>
          <w:szCs w:val="16"/>
        </w:rPr>
        <w:t xml:space="preserve"> Resolución P/IFT/EXT/181214/282 de fecha dieciocho de diciembre de dos mil catorce, emitida en el expediente UCE/CNC-006-2014. Versión pública disponible en:</w:t>
      </w:r>
    </w:p>
    <w:p w14:paraId="7587B77E" w14:textId="0F0B7D6F" w:rsidR="00D8545B" w:rsidRPr="008B002E" w:rsidRDefault="00D8545B" w:rsidP="008B002E">
      <w:pPr>
        <w:pStyle w:val="Textonotapie"/>
        <w:jc w:val="both"/>
        <w:rPr>
          <w:rFonts w:ascii="ITC Avant Garde" w:hAnsi="ITC Avant Garde"/>
          <w:sz w:val="16"/>
          <w:szCs w:val="16"/>
        </w:rPr>
      </w:pPr>
      <w:r w:rsidRPr="00953D96">
        <w:rPr>
          <w:rFonts w:ascii="ITC Avant Garde" w:hAnsi="ITC Avant Garde"/>
          <w:sz w:val="16"/>
          <w:szCs w:val="16"/>
        </w:rPr>
        <w:t>http://apps.ift.org.mx/publicdata/P_IFT_EXT_181214_282_Version_Publica.pdf</w:t>
      </w:r>
      <w:r w:rsidRPr="008B002E">
        <w:rPr>
          <w:rFonts w:ascii="ITC Avant Garde" w:hAnsi="ITC Avant Garde"/>
          <w:sz w:val="16"/>
          <w:szCs w:val="16"/>
        </w:rPr>
        <w:t xml:space="preserve">. </w:t>
      </w:r>
    </w:p>
  </w:footnote>
  <w:footnote w:id="6">
    <w:p w14:paraId="72974D9D" w14:textId="77777777" w:rsidR="00D8545B" w:rsidRPr="008B002E" w:rsidRDefault="00D8545B" w:rsidP="008B002E">
      <w:pPr>
        <w:pStyle w:val="Textonotapie"/>
        <w:jc w:val="both"/>
        <w:rPr>
          <w:rFonts w:ascii="ITC Avant Garde" w:hAnsi="ITC Avant Garde"/>
          <w:sz w:val="16"/>
          <w:szCs w:val="16"/>
        </w:rPr>
      </w:pPr>
      <w:r w:rsidRPr="008B002E">
        <w:rPr>
          <w:rStyle w:val="Refdenotaalpie"/>
          <w:rFonts w:ascii="ITC Avant Garde" w:hAnsi="ITC Avant Garde"/>
          <w:sz w:val="16"/>
          <w:szCs w:val="16"/>
        </w:rPr>
        <w:footnoteRef/>
      </w:r>
      <w:r w:rsidRPr="008B002E">
        <w:rPr>
          <w:rFonts w:ascii="ITC Avant Garde" w:hAnsi="ITC Avant Garde"/>
          <w:sz w:val="16"/>
          <w:szCs w:val="16"/>
        </w:rPr>
        <w:t xml:space="preserve"> Resolución P/IFT/EXT/290415/86 de fecha veintinueve de abril de dos mil quince, emitida en el expediente UCE/CNC-001-2015. Versión pública disponible en:</w:t>
      </w:r>
    </w:p>
    <w:p w14:paraId="31896F28" w14:textId="5E7787DE" w:rsidR="00D8545B" w:rsidRPr="008B002E" w:rsidRDefault="00D8545B" w:rsidP="008B002E">
      <w:pPr>
        <w:pStyle w:val="Textonotapie"/>
        <w:jc w:val="both"/>
        <w:rPr>
          <w:rFonts w:ascii="ITC Avant Garde" w:hAnsi="ITC Avant Garde"/>
          <w:sz w:val="16"/>
          <w:szCs w:val="16"/>
        </w:rPr>
      </w:pPr>
      <w:r w:rsidRPr="00953D96">
        <w:rPr>
          <w:rFonts w:ascii="ITC Avant Garde" w:hAnsi="ITC Avant Garde"/>
          <w:sz w:val="16"/>
          <w:szCs w:val="16"/>
        </w:rPr>
        <w:t>http://www.ift.org.mx/sites/default/files/conocenos/pleno/sesiones/acuerdoliga/versionpublicapiftext29041586.pdf</w:t>
      </w:r>
      <w:r w:rsidRPr="008B002E">
        <w:rPr>
          <w:rFonts w:ascii="ITC Avant Garde" w:hAnsi="ITC Avant Garde"/>
          <w:sz w:val="16"/>
          <w:szCs w:val="16"/>
        </w:rPr>
        <w:t xml:space="preserve">. </w:t>
      </w:r>
    </w:p>
  </w:footnote>
  <w:footnote w:id="7">
    <w:p w14:paraId="007A1366" w14:textId="77777777" w:rsidR="00D8545B" w:rsidRPr="008B002E" w:rsidRDefault="00D8545B" w:rsidP="008B002E">
      <w:pPr>
        <w:pStyle w:val="Textonotapie"/>
        <w:jc w:val="both"/>
        <w:rPr>
          <w:rFonts w:ascii="ITC Avant Garde" w:hAnsi="ITC Avant Garde"/>
          <w:sz w:val="16"/>
          <w:szCs w:val="16"/>
        </w:rPr>
      </w:pPr>
      <w:r w:rsidRPr="008B002E">
        <w:rPr>
          <w:rStyle w:val="Refdenotaalpie"/>
          <w:rFonts w:ascii="ITC Avant Garde" w:hAnsi="ITC Avant Garde"/>
          <w:sz w:val="16"/>
          <w:szCs w:val="16"/>
        </w:rPr>
        <w:footnoteRef/>
      </w:r>
      <w:r w:rsidRPr="008B002E">
        <w:rPr>
          <w:rFonts w:ascii="ITC Avant Garde" w:hAnsi="ITC Avant Garde"/>
          <w:sz w:val="16"/>
          <w:szCs w:val="16"/>
        </w:rPr>
        <w:t xml:space="preserve"> Para mayor información de estos fondos de inversión véase: </w:t>
      </w:r>
    </w:p>
    <w:p w14:paraId="6646D691" w14:textId="77777777" w:rsidR="00D8545B" w:rsidRPr="008B002E" w:rsidRDefault="00D8545B" w:rsidP="004E4537">
      <w:pPr>
        <w:pStyle w:val="Textonotapie"/>
        <w:numPr>
          <w:ilvl w:val="0"/>
          <w:numId w:val="12"/>
        </w:numPr>
        <w:suppressAutoHyphens/>
        <w:overflowPunct w:val="0"/>
        <w:autoSpaceDE w:val="0"/>
        <w:autoSpaceDN w:val="0"/>
        <w:adjustRightInd w:val="0"/>
        <w:ind w:left="284" w:hanging="142"/>
        <w:jc w:val="both"/>
        <w:textAlignment w:val="baseline"/>
        <w:rPr>
          <w:rFonts w:ascii="ITC Avant Garde" w:hAnsi="ITC Avant Garde"/>
          <w:sz w:val="16"/>
          <w:szCs w:val="16"/>
        </w:rPr>
      </w:pPr>
      <w:r w:rsidRPr="00953D96">
        <w:rPr>
          <w:rStyle w:val="Hipervnculo"/>
          <w:rFonts w:ascii="ITC Avant Garde" w:hAnsi="ITC Avant Garde"/>
          <w:color w:val="auto"/>
          <w:sz w:val="16"/>
          <w:szCs w:val="16"/>
        </w:rPr>
        <w:t>https://www.sec.gov/Archives/edgar/data/1364742/000119312515069955/d822114d10k.htm#toc822114_4</w:t>
      </w:r>
      <w:r w:rsidRPr="00953D96">
        <w:rPr>
          <w:rFonts w:ascii="ITC Avant Garde" w:hAnsi="ITC Avant Garde"/>
          <w:sz w:val="16"/>
          <w:szCs w:val="16"/>
        </w:rPr>
        <w:t xml:space="preserve"> </w:t>
      </w:r>
      <w:r w:rsidRPr="008B002E">
        <w:rPr>
          <w:rFonts w:ascii="ITC Avant Garde" w:hAnsi="ITC Avant Garde"/>
          <w:sz w:val="16"/>
          <w:szCs w:val="16"/>
        </w:rPr>
        <w:t>para BlackRock, y</w:t>
      </w:r>
    </w:p>
    <w:p w14:paraId="46A26074" w14:textId="44F62920" w:rsidR="00D8545B" w:rsidRPr="008B002E" w:rsidRDefault="00D8545B" w:rsidP="004E4537">
      <w:pPr>
        <w:pStyle w:val="Textonotapie"/>
        <w:numPr>
          <w:ilvl w:val="0"/>
          <w:numId w:val="12"/>
        </w:numPr>
        <w:suppressAutoHyphens/>
        <w:overflowPunct w:val="0"/>
        <w:autoSpaceDE w:val="0"/>
        <w:autoSpaceDN w:val="0"/>
        <w:adjustRightInd w:val="0"/>
        <w:ind w:left="284" w:hanging="142"/>
        <w:jc w:val="both"/>
        <w:textAlignment w:val="baseline"/>
        <w:rPr>
          <w:rFonts w:ascii="ITC Avant Garde" w:hAnsi="ITC Avant Garde"/>
          <w:sz w:val="16"/>
          <w:szCs w:val="16"/>
        </w:rPr>
      </w:pPr>
      <w:r w:rsidRPr="00953D96">
        <w:rPr>
          <w:rFonts w:ascii="ITC Avant Garde" w:hAnsi="ITC Avant Garde"/>
          <w:sz w:val="16"/>
          <w:szCs w:val="16"/>
        </w:rPr>
        <w:t>https://www.vanguard.co.uk/uk/mvc/loadPDF?docId=959</w:t>
      </w:r>
      <w:r w:rsidRPr="008B002E">
        <w:rPr>
          <w:rFonts w:ascii="ITC Avant Garde" w:hAnsi="ITC Avant Garde"/>
          <w:sz w:val="16"/>
          <w:szCs w:val="16"/>
        </w:rPr>
        <w:t xml:space="preserve"> para Vanguard.</w:t>
      </w:r>
    </w:p>
  </w:footnote>
  <w:footnote w:id="8">
    <w:p w14:paraId="5E5B1708" w14:textId="77777777" w:rsidR="00D8545B" w:rsidRPr="008B002E" w:rsidRDefault="00D8545B" w:rsidP="008B002E">
      <w:pPr>
        <w:pStyle w:val="Textonotapie"/>
        <w:jc w:val="both"/>
        <w:rPr>
          <w:rFonts w:ascii="ITC Avant Garde" w:hAnsi="ITC Avant Garde"/>
          <w:sz w:val="16"/>
          <w:szCs w:val="16"/>
        </w:rPr>
      </w:pPr>
      <w:r w:rsidRPr="008B002E">
        <w:rPr>
          <w:rStyle w:val="Refdenotaalpie"/>
          <w:rFonts w:ascii="ITC Avant Garde" w:hAnsi="ITC Avant Garde"/>
          <w:sz w:val="16"/>
          <w:szCs w:val="16"/>
        </w:rPr>
        <w:footnoteRef/>
      </w:r>
      <w:r w:rsidRPr="008B002E">
        <w:rPr>
          <w:rFonts w:ascii="ITC Avant Garde" w:hAnsi="ITC Avant Garde"/>
          <w:sz w:val="16"/>
          <w:szCs w:val="16"/>
          <w:lang w:val="en-US"/>
        </w:rPr>
        <w:t xml:space="preserve"> Office of Fair Trading; </w:t>
      </w:r>
      <w:r w:rsidRPr="008B002E">
        <w:rPr>
          <w:rFonts w:ascii="ITC Avant Garde" w:hAnsi="ITC Avant Garde"/>
          <w:i/>
          <w:sz w:val="16"/>
          <w:szCs w:val="16"/>
          <w:lang w:val="en-US"/>
        </w:rPr>
        <w:t>Minority interest in competitors.</w:t>
      </w:r>
      <w:r w:rsidRPr="008B002E">
        <w:rPr>
          <w:rFonts w:ascii="ITC Avant Garde" w:hAnsi="ITC Avant Garde"/>
          <w:sz w:val="16"/>
          <w:szCs w:val="16"/>
          <w:lang w:val="en-US"/>
        </w:rPr>
        <w:t xml:space="preserve"> </w:t>
      </w:r>
      <w:r w:rsidRPr="008B002E">
        <w:rPr>
          <w:rFonts w:ascii="ITC Avant Garde" w:hAnsi="ITC Avant Garde"/>
          <w:sz w:val="16"/>
          <w:szCs w:val="16"/>
        </w:rPr>
        <w:t>Marzo de 2010, disponible en:</w:t>
      </w:r>
    </w:p>
    <w:p w14:paraId="678F8664" w14:textId="05F2DB87" w:rsidR="00D8545B" w:rsidRPr="008B002E" w:rsidRDefault="00D8545B" w:rsidP="008B002E">
      <w:pPr>
        <w:pStyle w:val="Textonotapie"/>
        <w:jc w:val="both"/>
        <w:rPr>
          <w:rFonts w:ascii="ITC Avant Garde" w:hAnsi="ITC Avant Garde"/>
          <w:sz w:val="16"/>
          <w:szCs w:val="16"/>
        </w:rPr>
      </w:pPr>
      <w:r w:rsidRPr="00953D96">
        <w:rPr>
          <w:rFonts w:ascii="ITC Avant Garde" w:hAnsi="ITC Avant Garde"/>
          <w:sz w:val="16"/>
          <w:szCs w:val="16"/>
        </w:rPr>
        <w:t>http://www.dotecon.com/assets/images/oftmic.pdf</w:t>
      </w:r>
      <w:r w:rsidRPr="008B002E">
        <w:rPr>
          <w:rFonts w:ascii="ITC Avant Garde" w:hAnsi="ITC Avant Garde"/>
          <w:sz w:val="16"/>
          <w:szCs w:val="16"/>
        </w:rPr>
        <w:t>.</w:t>
      </w:r>
    </w:p>
  </w:footnote>
  <w:footnote w:id="9">
    <w:p w14:paraId="64A72E44" w14:textId="3868CABA" w:rsidR="00D8545B" w:rsidRPr="006A660B" w:rsidRDefault="00D8545B" w:rsidP="00F86A55">
      <w:pPr>
        <w:pStyle w:val="Textonotapie"/>
        <w:jc w:val="both"/>
        <w:rPr>
          <w:rFonts w:ascii="ITC Avant Garde" w:hAnsi="ITC Avant Garde"/>
          <w:sz w:val="16"/>
          <w:szCs w:val="16"/>
        </w:rPr>
      </w:pPr>
      <w:r w:rsidRPr="006A660B">
        <w:rPr>
          <w:rStyle w:val="Refdenotaalpie"/>
          <w:rFonts w:ascii="ITC Avant Garde" w:hAnsi="ITC Avant Garde"/>
          <w:sz w:val="16"/>
          <w:szCs w:val="16"/>
        </w:rPr>
        <w:footnoteRef/>
      </w:r>
      <w:r w:rsidRPr="006A660B">
        <w:rPr>
          <w:rFonts w:ascii="ITC Avant Garde" w:hAnsi="ITC Avant Garde"/>
          <w:sz w:val="16"/>
          <w:szCs w:val="16"/>
        </w:rPr>
        <w:t xml:space="preserve"> Fuente Reporte Anual Cablevisión, por el año terminado el 31 de diciembre de 2014. Disponible en </w:t>
      </w:r>
      <w:r w:rsidRPr="00953D96">
        <w:rPr>
          <w:rFonts w:ascii="ITC Avant Garde" w:hAnsi="ITC Avant Garde"/>
          <w:sz w:val="16"/>
          <w:szCs w:val="16"/>
        </w:rPr>
        <w:t>https</w:t>
      </w:r>
      <w:proofErr w:type="gramStart"/>
      <w:r w:rsidRPr="00953D96">
        <w:rPr>
          <w:rFonts w:ascii="ITC Avant Garde" w:hAnsi="ITC Avant Garde"/>
          <w:sz w:val="16"/>
          <w:szCs w:val="16"/>
        </w:rPr>
        <w:t>:/</w:t>
      </w:r>
      <w:proofErr w:type="gramEnd"/>
      <w:r w:rsidRPr="00953D96">
        <w:rPr>
          <w:rFonts w:ascii="ITC Avant Garde" w:hAnsi="ITC Avant Garde"/>
          <w:sz w:val="16"/>
          <w:szCs w:val="16"/>
        </w:rPr>
        <w:t>/www.bmv.com.mx/docs-pub/infoanua/infoanua_604867_2014_1.pdf</w:t>
      </w:r>
      <w:r w:rsidRPr="006A660B">
        <w:rPr>
          <w:rFonts w:ascii="ITC Avant Garde" w:hAnsi="ITC Avant Garde"/>
          <w:sz w:val="16"/>
          <w:szCs w:val="16"/>
        </w:rPr>
        <w:t xml:space="preserve">, sección II.2.I. ESTRUCTURA CORPORATIVA, páginas 61 y 62. </w:t>
      </w:r>
    </w:p>
  </w:footnote>
  <w:footnote w:id="10">
    <w:p w14:paraId="5605321E" w14:textId="77777777" w:rsidR="00D8545B" w:rsidRPr="008B002E" w:rsidRDefault="00D8545B" w:rsidP="008B002E">
      <w:pPr>
        <w:pStyle w:val="Notaalpie"/>
        <w:spacing w:before="0"/>
        <w:rPr>
          <w:sz w:val="16"/>
          <w:szCs w:val="16"/>
        </w:rPr>
      </w:pPr>
      <w:r w:rsidRPr="008B002E">
        <w:rPr>
          <w:rStyle w:val="Refdenotaalpie"/>
          <w:sz w:val="16"/>
          <w:szCs w:val="16"/>
        </w:rPr>
        <w:footnoteRef/>
      </w:r>
      <w:r w:rsidRPr="008B002E">
        <w:rPr>
          <w:sz w:val="16"/>
          <w:szCs w:val="16"/>
        </w:rPr>
        <w:t xml:space="preserve"> AT&amp;T presentó diversos documentos para demostrar la desinversión de su participación accionaria en AMX, Una relación de dichos documentos se encuentra en las resoluciones emitidas por el Pleno del Instituto en los expedientes UCE/CNC-003-2014 y UCE/CNC-006-2014.</w:t>
      </w:r>
    </w:p>
  </w:footnote>
  <w:footnote w:id="11">
    <w:p w14:paraId="20609D44" w14:textId="77777777" w:rsidR="00D8545B" w:rsidRPr="008B002E" w:rsidRDefault="00D8545B" w:rsidP="008B002E">
      <w:pPr>
        <w:pStyle w:val="Notaalpie"/>
        <w:spacing w:before="0"/>
        <w:rPr>
          <w:sz w:val="16"/>
          <w:szCs w:val="16"/>
        </w:rPr>
      </w:pPr>
      <w:r w:rsidRPr="008B002E">
        <w:rPr>
          <w:rStyle w:val="Refdenotaalpie"/>
          <w:sz w:val="16"/>
          <w:szCs w:val="16"/>
        </w:rPr>
        <w:footnoteRef/>
      </w:r>
      <w:r w:rsidRPr="008B002E">
        <w:rPr>
          <w:sz w:val="16"/>
          <w:szCs w:val="16"/>
        </w:rPr>
        <w:t xml:space="preserve"> En las resoluciones emitidas en los expedientes UCE/CNC-003-2014 y UCE/CNC-006-2014, el Instituto previamente ha determinado que los vínculos entre AT&amp;T y el GIE de AMX podrían funcionar como vehículo para la coordinación entre ambos agentes económicos. Dichas resoluciones son hechos notorios para este Instituto.</w:t>
      </w:r>
    </w:p>
  </w:footnote>
  <w:footnote w:id="12">
    <w:p w14:paraId="357DF08D" w14:textId="77777777" w:rsidR="00D8545B" w:rsidRPr="008B002E" w:rsidRDefault="00D8545B" w:rsidP="008B002E">
      <w:pPr>
        <w:pStyle w:val="Textonotapie"/>
        <w:jc w:val="both"/>
        <w:rPr>
          <w:rFonts w:ascii="ITC Avant Garde" w:hAnsi="ITC Avant Garde"/>
          <w:sz w:val="16"/>
          <w:szCs w:val="16"/>
        </w:rPr>
      </w:pPr>
      <w:r w:rsidRPr="008B002E">
        <w:rPr>
          <w:rStyle w:val="Refdenotaalpie"/>
          <w:rFonts w:ascii="ITC Avant Garde" w:hAnsi="ITC Avant Garde"/>
          <w:sz w:val="16"/>
          <w:szCs w:val="16"/>
        </w:rPr>
        <w:footnoteRef/>
      </w:r>
      <w:r w:rsidRPr="008B002E">
        <w:rPr>
          <w:rFonts w:ascii="ITC Avant Garde" w:hAnsi="ITC Avant Garde"/>
          <w:sz w:val="16"/>
          <w:szCs w:val="16"/>
        </w:rPr>
        <w:t xml:space="preserve"> Expediente UCE/CNC-001-2015, referida en el inciso c) del numeral 4.3 de este Dictamen. </w:t>
      </w:r>
    </w:p>
  </w:footnote>
  <w:footnote w:id="13">
    <w:p w14:paraId="3B822990" w14:textId="77777777" w:rsidR="00D8545B" w:rsidRPr="008B002E" w:rsidRDefault="00D8545B" w:rsidP="008B002E">
      <w:pPr>
        <w:pStyle w:val="Textonotapie"/>
        <w:jc w:val="both"/>
        <w:rPr>
          <w:rFonts w:ascii="ITC Avant Garde" w:hAnsi="ITC Avant Garde"/>
          <w:sz w:val="16"/>
          <w:szCs w:val="16"/>
        </w:rPr>
      </w:pPr>
      <w:r w:rsidRPr="008B002E">
        <w:rPr>
          <w:rStyle w:val="Refdenotaalpie"/>
          <w:rFonts w:ascii="ITC Avant Garde" w:hAnsi="ITC Avant Garde"/>
          <w:sz w:val="16"/>
          <w:szCs w:val="16"/>
        </w:rPr>
        <w:footnoteRef/>
      </w:r>
      <w:r w:rsidRPr="008B002E">
        <w:rPr>
          <w:rFonts w:ascii="ITC Avant Garde" w:hAnsi="ITC Avant Garde"/>
          <w:sz w:val="16"/>
          <w:szCs w:val="16"/>
        </w:rPr>
        <w:t xml:space="preserve"> </w:t>
      </w:r>
      <w:r w:rsidRPr="008B002E">
        <w:rPr>
          <w:rFonts w:ascii="ITC Avant Garde" w:eastAsia="Times New Roman" w:hAnsi="ITC Avant Garde"/>
          <w:bCs/>
          <w:color w:val="000000"/>
          <w:sz w:val="16"/>
          <w:szCs w:val="16"/>
        </w:rPr>
        <w:t xml:space="preserve">AT&amp;T Norte, S. de R.L. de C.V., AT&amp;T Desarrollo en Comunicaciones de México. </w:t>
      </w:r>
    </w:p>
  </w:footnote>
  <w:footnote w:id="14">
    <w:p w14:paraId="43E530A7" w14:textId="6888FD3D" w:rsidR="00D8545B" w:rsidRPr="006A660B" w:rsidRDefault="00D8545B" w:rsidP="00A03531">
      <w:pPr>
        <w:pStyle w:val="Textonotapie"/>
        <w:jc w:val="both"/>
        <w:rPr>
          <w:rFonts w:ascii="ITC Avant Garde" w:hAnsi="ITC Avant Garde"/>
          <w:sz w:val="16"/>
          <w:szCs w:val="16"/>
        </w:rPr>
      </w:pPr>
      <w:r w:rsidRPr="006A660B">
        <w:rPr>
          <w:rStyle w:val="Refdenotaalpie"/>
          <w:rFonts w:ascii="ITC Avant Garde" w:hAnsi="ITC Avant Garde"/>
          <w:sz w:val="16"/>
          <w:szCs w:val="16"/>
        </w:rPr>
        <w:footnoteRef/>
      </w:r>
      <w:r w:rsidRPr="006A660B">
        <w:rPr>
          <w:rFonts w:ascii="ITC Avant Garde" w:hAnsi="ITC Avant Garde"/>
          <w:sz w:val="16"/>
          <w:szCs w:val="16"/>
        </w:rPr>
        <w:t xml:space="preserve"> Disponible en </w:t>
      </w:r>
      <w:r w:rsidRPr="00953D96">
        <w:rPr>
          <w:rFonts w:ascii="ITC Avant Garde" w:hAnsi="ITC Avant Garde"/>
          <w:sz w:val="16"/>
          <w:szCs w:val="16"/>
        </w:rPr>
        <w:t>http://www.ift.org.mx/conocenos/pleno/sesiones/xxvi-sesion-ordinaria-del-pleno-11-de-noviembre-de-2015</w:t>
      </w:r>
      <w:r w:rsidRPr="006A660B">
        <w:rPr>
          <w:rFonts w:ascii="ITC Avant Garde" w:hAnsi="ITC Avant Garde"/>
          <w:sz w:val="16"/>
          <w:szCs w:val="16"/>
        </w:rPr>
        <w:t xml:space="preserve">, páginas 12 y 13. </w:t>
      </w:r>
    </w:p>
  </w:footnote>
  <w:footnote w:id="15">
    <w:p w14:paraId="0B815913" w14:textId="77777777" w:rsidR="00D8545B" w:rsidRPr="008B002E" w:rsidRDefault="00D8545B" w:rsidP="008B002E">
      <w:pPr>
        <w:pStyle w:val="Textonotapie"/>
        <w:jc w:val="both"/>
        <w:rPr>
          <w:rFonts w:ascii="ITC Avant Garde" w:hAnsi="ITC Avant Garde"/>
          <w:sz w:val="16"/>
          <w:szCs w:val="16"/>
        </w:rPr>
      </w:pPr>
      <w:r w:rsidRPr="008B002E">
        <w:rPr>
          <w:rStyle w:val="Refdenotaalpie"/>
          <w:rFonts w:ascii="ITC Avant Garde" w:hAnsi="ITC Avant Garde"/>
          <w:sz w:val="16"/>
          <w:szCs w:val="16"/>
        </w:rPr>
        <w:footnoteRef/>
      </w:r>
      <w:r w:rsidRPr="008B002E">
        <w:rPr>
          <w:rFonts w:ascii="ITC Avant Garde" w:hAnsi="ITC Avant Garde"/>
          <w:sz w:val="16"/>
          <w:szCs w:val="16"/>
        </w:rPr>
        <w:t xml:space="preserve"> Fracción IX del Numeral 1 de las Bases. </w:t>
      </w:r>
    </w:p>
  </w:footnote>
  <w:footnote w:id="16">
    <w:p w14:paraId="32F5FE22" w14:textId="306A32BB" w:rsidR="00D8545B" w:rsidRPr="00FF1B45" w:rsidRDefault="00D8545B" w:rsidP="00FF1B45">
      <w:pPr>
        <w:pStyle w:val="Textonotapie"/>
        <w:jc w:val="both"/>
        <w:rPr>
          <w:rFonts w:ascii="ITC Avant Garde" w:hAnsi="ITC Avant Garde"/>
          <w:sz w:val="18"/>
        </w:rPr>
      </w:pPr>
      <w:r w:rsidRPr="00FF1B45">
        <w:rPr>
          <w:rStyle w:val="Refdenotaalpie"/>
          <w:rFonts w:ascii="ITC Avant Garde" w:hAnsi="ITC Avant Garde"/>
          <w:sz w:val="18"/>
        </w:rPr>
        <w:footnoteRef/>
      </w:r>
      <w:r w:rsidRPr="00FF1B45">
        <w:rPr>
          <w:rFonts w:ascii="ITC Avant Garde" w:hAnsi="ITC Avant Garde"/>
          <w:sz w:val="18"/>
        </w:rPr>
        <w:t xml:space="preserve"> De acuerdo a la fracción VIII del numeral 1 de las Bases, se considerará el Bloque D como un</w:t>
      </w:r>
    </w:p>
    <w:p w14:paraId="524D9165" w14:textId="34F5086A" w:rsidR="00D8545B" w:rsidRDefault="00D8545B" w:rsidP="00FF1B45">
      <w:pPr>
        <w:pStyle w:val="Textonotapie"/>
        <w:jc w:val="both"/>
      </w:pPr>
      <w:r w:rsidRPr="00FF1B45">
        <w:rPr>
          <w:rFonts w:ascii="ITC Avant Garde" w:hAnsi="ITC Avant Garde"/>
          <w:sz w:val="18"/>
        </w:rPr>
        <w:t>Bloque A adicional.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EB8FB" w14:textId="4A30CD72" w:rsidR="00D8545B" w:rsidRPr="00076C95" w:rsidRDefault="00D8545B" w:rsidP="00156FF6">
    <w:pPr>
      <w:autoSpaceDE w:val="0"/>
      <w:autoSpaceDN w:val="0"/>
      <w:adjustRightInd w:val="0"/>
      <w:spacing w:line="240" w:lineRule="auto"/>
      <w:jc w:val="both"/>
    </w:pPr>
    <w:r w:rsidRPr="00156FF6">
      <w:rPr>
        <w:rFonts w:ascii="ITC Avant Garde" w:hAnsi="ITC Avant Garde" w:cs="MinionPro-Regular"/>
        <w:b/>
        <w:color w:val="0000FF"/>
        <w:sz w:val="20"/>
        <w:szCs w:val="20"/>
      </w:rPr>
      <w:t>Versión pública, de conformidad con los Artículos 14 fracción II, 18 fracción I de la Ley Federal de Transparencia y Acceso a la Información Pública Gubernamental; Artículo 116 de la Ley General de Transparencia y de Acceso a la Información Pública; y los Lineamientos Octavo, Trigésimo Segundo y Trigésimo Sexto de los Lineamientos Generales para la Clasificación y Desclasificación de la Información de las Dependencias y Entidades de la Administración Pública Federal.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17B6A" w14:textId="77777777" w:rsidR="00D8545B" w:rsidRPr="00076C95" w:rsidRDefault="00D8545B" w:rsidP="00076C9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96FE9"/>
    <w:multiLevelType w:val="hybridMultilevel"/>
    <w:tmpl w:val="CD00EF0E"/>
    <w:lvl w:ilvl="0" w:tplc="167612BA">
      <w:start w:val="1"/>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 w15:restartNumberingAfterBreak="0">
    <w:nsid w:val="093D1F5A"/>
    <w:multiLevelType w:val="hybridMultilevel"/>
    <w:tmpl w:val="E03AB5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0E36E6"/>
    <w:multiLevelType w:val="hybridMultilevel"/>
    <w:tmpl w:val="7690FCEC"/>
    <w:lvl w:ilvl="0" w:tplc="98D809E4">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0C3E67BA"/>
    <w:multiLevelType w:val="hybridMultilevel"/>
    <w:tmpl w:val="3DBE375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140F3786"/>
    <w:multiLevelType w:val="hybridMultilevel"/>
    <w:tmpl w:val="B0F079A6"/>
    <w:lvl w:ilvl="0" w:tplc="B66020CE">
      <w:start w:val="1"/>
      <w:numFmt w:val="bullet"/>
      <w:lvlText w:val=""/>
      <w:lvlJc w:val="left"/>
      <w:pPr>
        <w:tabs>
          <w:tab w:val="num" w:pos="720"/>
        </w:tabs>
        <w:ind w:left="720" w:hanging="360"/>
      </w:pPr>
      <w:rPr>
        <w:rFonts w:ascii="Wingdings" w:hAnsi="Wingdings" w:hint="default"/>
      </w:rPr>
    </w:lvl>
    <w:lvl w:ilvl="1" w:tplc="79868B02">
      <w:start w:val="3"/>
      <w:numFmt w:val="bullet"/>
      <w:lvlText w:val="-"/>
      <w:lvlJc w:val="left"/>
      <w:pPr>
        <w:tabs>
          <w:tab w:val="num" w:pos="1440"/>
        </w:tabs>
        <w:ind w:left="1440" w:hanging="360"/>
      </w:pPr>
      <w:rPr>
        <w:rFonts w:ascii="ITC Avant Garde" w:eastAsiaTheme="minorEastAsia" w:hAnsi="ITC Avant Garde" w:cs="Arial" w:hint="default"/>
      </w:rPr>
    </w:lvl>
    <w:lvl w:ilvl="2" w:tplc="A8044438" w:tentative="1">
      <w:start w:val="1"/>
      <w:numFmt w:val="bullet"/>
      <w:lvlText w:val=""/>
      <w:lvlJc w:val="left"/>
      <w:pPr>
        <w:tabs>
          <w:tab w:val="num" w:pos="2160"/>
        </w:tabs>
        <w:ind w:left="2160" w:hanging="360"/>
      </w:pPr>
      <w:rPr>
        <w:rFonts w:ascii="Wingdings" w:hAnsi="Wingdings" w:hint="default"/>
      </w:rPr>
    </w:lvl>
    <w:lvl w:ilvl="3" w:tplc="829299BE" w:tentative="1">
      <w:start w:val="1"/>
      <w:numFmt w:val="bullet"/>
      <w:lvlText w:val=""/>
      <w:lvlJc w:val="left"/>
      <w:pPr>
        <w:tabs>
          <w:tab w:val="num" w:pos="2880"/>
        </w:tabs>
        <w:ind w:left="2880" w:hanging="360"/>
      </w:pPr>
      <w:rPr>
        <w:rFonts w:ascii="Wingdings" w:hAnsi="Wingdings" w:hint="default"/>
      </w:rPr>
    </w:lvl>
    <w:lvl w:ilvl="4" w:tplc="7522192A" w:tentative="1">
      <w:start w:val="1"/>
      <w:numFmt w:val="bullet"/>
      <w:lvlText w:val=""/>
      <w:lvlJc w:val="left"/>
      <w:pPr>
        <w:tabs>
          <w:tab w:val="num" w:pos="3600"/>
        </w:tabs>
        <w:ind w:left="3600" w:hanging="360"/>
      </w:pPr>
      <w:rPr>
        <w:rFonts w:ascii="Wingdings" w:hAnsi="Wingdings" w:hint="default"/>
      </w:rPr>
    </w:lvl>
    <w:lvl w:ilvl="5" w:tplc="E5D6C080" w:tentative="1">
      <w:start w:val="1"/>
      <w:numFmt w:val="bullet"/>
      <w:lvlText w:val=""/>
      <w:lvlJc w:val="left"/>
      <w:pPr>
        <w:tabs>
          <w:tab w:val="num" w:pos="4320"/>
        </w:tabs>
        <w:ind w:left="4320" w:hanging="360"/>
      </w:pPr>
      <w:rPr>
        <w:rFonts w:ascii="Wingdings" w:hAnsi="Wingdings" w:hint="default"/>
      </w:rPr>
    </w:lvl>
    <w:lvl w:ilvl="6" w:tplc="93E073FE" w:tentative="1">
      <w:start w:val="1"/>
      <w:numFmt w:val="bullet"/>
      <w:lvlText w:val=""/>
      <w:lvlJc w:val="left"/>
      <w:pPr>
        <w:tabs>
          <w:tab w:val="num" w:pos="5040"/>
        </w:tabs>
        <w:ind w:left="5040" w:hanging="360"/>
      </w:pPr>
      <w:rPr>
        <w:rFonts w:ascii="Wingdings" w:hAnsi="Wingdings" w:hint="default"/>
      </w:rPr>
    </w:lvl>
    <w:lvl w:ilvl="7" w:tplc="694279BA" w:tentative="1">
      <w:start w:val="1"/>
      <w:numFmt w:val="bullet"/>
      <w:lvlText w:val=""/>
      <w:lvlJc w:val="left"/>
      <w:pPr>
        <w:tabs>
          <w:tab w:val="num" w:pos="5760"/>
        </w:tabs>
        <w:ind w:left="5760" w:hanging="360"/>
      </w:pPr>
      <w:rPr>
        <w:rFonts w:ascii="Wingdings" w:hAnsi="Wingdings" w:hint="default"/>
      </w:rPr>
    </w:lvl>
    <w:lvl w:ilvl="8" w:tplc="6006244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99579D"/>
    <w:multiLevelType w:val="hybridMultilevel"/>
    <w:tmpl w:val="F40AAE00"/>
    <w:lvl w:ilvl="0" w:tplc="79868B02">
      <w:start w:val="3"/>
      <w:numFmt w:val="bullet"/>
      <w:lvlText w:val="-"/>
      <w:lvlJc w:val="left"/>
      <w:pPr>
        <w:tabs>
          <w:tab w:val="num" w:pos="720"/>
        </w:tabs>
        <w:ind w:left="720" w:hanging="360"/>
      </w:pPr>
      <w:rPr>
        <w:rFonts w:ascii="ITC Avant Garde" w:eastAsiaTheme="minorEastAsia" w:hAnsi="ITC Avant Garde" w:cs="Arial" w:hint="default"/>
      </w:rPr>
    </w:lvl>
    <w:lvl w:ilvl="1" w:tplc="493C109E" w:tentative="1">
      <w:start w:val="1"/>
      <w:numFmt w:val="bullet"/>
      <w:lvlText w:val=""/>
      <w:lvlJc w:val="left"/>
      <w:pPr>
        <w:tabs>
          <w:tab w:val="num" w:pos="1440"/>
        </w:tabs>
        <w:ind w:left="1440" w:hanging="360"/>
      </w:pPr>
      <w:rPr>
        <w:rFonts w:ascii="Wingdings" w:hAnsi="Wingdings" w:hint="default"/>
      </w:rPr>
    </w:lvl>
    <w:lvl w:ilvl="2" w:tplc="D3560704" w:tentative="1">
      <w:start w:val="1"/>
      <w:numFmt w:val="bullet"/>
      <w:lvlText w:val=""/>
      <w:lvlJc w:val="left"/>
      <w:pPr>
        <w:tabs>
          <w:tab w:val="num" w:pos="2160"/>
        </w:tabs>
        <w:ind w:left="2160" w:hanging="360"/>
      </w:pPr>
      <w:rPr>
        <w:rFonts w:ascii="Wingdings" w:hAnsi="Wingdings" w:hint="default"/>
      </w:rPr>
    </w:lvl>
    <w:lvl w:ilvl="3" w:tplc="9190D8F8" w:tentative="1">
      <w:start w:val="1"/>
      <w:numFmt w:val="bullet"/>
      <w:lvlText w:val=""/>
      <w:lvlJc w:val="left"/>
      <w:pPr>
        <w:tabs>
          <w:tab w:val="num" w:pos="2880"/>
        </w:tabs>
        <w:ind w:left="2880" w:hanging="360"/>
      </w:pPr>
      <w:rPr>
        <w:rFonts w:ascii="Wingdings" w:hAnsi="Wingdings" w:hint="default"/>
      </w:rPr>
    </w:lvl>
    <w:lvl w:ilvl="4" w:tplc="4FE433E6" w:tentative="1">
      <w:start w:val="1"/>
      <w:numFmt w:val="bullet"/>
      <w:lvlText w:val=""/>
      <w:lvlJc w:val="left"/>
      <w:pPr>
        <w:tabs>
          <w:tab w:val="num" w:pos="3600"/>
        </w:tabs>
        <w:ind w:left="3600" w:hanging="360"/>
      </w:pPr>
      <w:rPr>
        <w:rFonts w:ascii="Wingdings" w:hAnsi="Wingdings" w:hint="default"/>
      </w:rPr>
    </w:lvl>
    <w:lvl w:ilvl="5" w:tplc="5E787656" w:tentative="1">
      <w:start w:val="1"/>
      <w:numFmt w:val="bullet"/>
      <w:lvlText w:val=""/>
      <w:lvlJc w:val="left"/>
      <w:pPr>
        <w:tabs>
          <w:tab w:val="num" w:pos="4320"/>
        </w:tabs>
        <w:ind w:left="4320" w:hanging="360"/>
      </w:pPr>
      <w:rPr>
        <w:rFonts w:ascii="Wingdings" w:hAnsi="Wingdings" w:hint="default"/>
      </w:rPr>
    </w:lvl>
    <w:lvl w:ilvl="6" w:tplc="1F5C713E" w:tentative="1">
      <w:start w:val="1"/>
      <w:numFmt w:val="bullet"/>
      <w:lvlText w:val=""/>
      <w:lvlJc w:val="left"/>
      <w:pPr>
        <w:tabs>
          <w:tab w:val="num" w:pos="5040"/>
        </w:tabs>
        <w:ind w:left="5040" w:hanging="360"/>
      </w:pPr>
      <w:rPr>
        <w:rFonts w:ascii="Wingdings" w:hAnsi="Wingdings" w:hint="default"/>
      </w:rPr>
    </w:lvl>
    <w:lvl w:ilvl="7" w:tplc="D1CE7EC2" w:tentative="1">
      <w:start w:val="1"/>
      <w:numFmt w:val="bullet"/>
      <w:lvlText w:val=""/>
      <w:lvlJc w:val="left"/>
      <w:pPr>
        <w:tabs>
          <w:tab w:val="num" w:pos="5760"/>
        </w:tabs>
        <w:ind w:left="5760" w:hanging="360"/>
      </w:pPr>
      <w:rPr>
        <w:rFonts w:ascii="Wingdings" w:hAnsi="Wingdings" w:hint="default"/>
      </w:rPr>
    </w:lvl>
    <w:lvl w:ilvl="8" w:tplc="41E2FC7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4233F0"/>
    <w:multiLevelType w:val="multilevel"/>
    <w:tmpl w:val="2F1CA314"/>
    <w:lvl w:ilvl="0">
      <w:start w:val="1"/>
      <w:numFmt w:val="ordinalText"/>
      <w:pStyle w:val="Prrafonumerado"/>
      <w:lvlText w:val="%1."/>
      <w:lvlJc w:val="left"/>
      <w:pPr>
        <w:ind w:left="360" w:hanging="360"/>
      </w:pPr>
      <w:rPr>
        <w:rFonts w:hint="default"/>
        <w:b/>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A027406"/>
    <w:multiLevelType w:val="hybridMultilevel"/>
    <w:tmpl w:val="CD049C0C"/>
    <w:lvl w:ilvl="0" w:tplc="78D069C6">
      <w:start w:val="1"/>
      <w:numFmt w:val="bullet"/>
      <w:lvlText w:val="−"/>
      <w:lvlJc w:val="left"/>
      <w:pPr>
        <w:ind w:left="783" w:hanging="360"/>
      </w:pPr>
      <w:rPr>
        <w:rFonts w:ascii="ITC Avant Garde" w:hAnsi="ITC Avant Garde"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8" w15:restartNumberingAfterBreak="0">
    <w:nsid w:val="1B7A4CA9"/>
    <w:multiLevelType w:val="hybridMultilevel"/>
    <w:tmpl w:val="BC3E4E58"/>
    <w:lvl w:ilvl="0" w:tplc="083A104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6371FC"/>
    <w:multiLevelType w:val="hybridMultilevel"/>
    <w:tmpl w:val="43EC2F84"/>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10" w15:restartNumberingAfterBreak="0">
    <w:nsid w:val="207C78DD"/>
    <w:multiLevelType w:val="hybridMultilevel"/>
    <w:tmpl w:val="667C0964"/>
    <w:lvl w:ilvl="0" w:tplc="2404F21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5D05416"/>
    <w:multiLevelType w:val="hybridMultilevel"/>
    <w:tmpl w:val="C5F008E6"/>
    <w:lvl w:ilvl="0" w:tplc="C1D4961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EB3D77"/>
    <w:multiLevelType w:val="hybridMultilevel"/>
    <w:tmpl w:val="6E5C41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0615E1"/>
    <w:multiLevelType w:val="hybridMultilevel"/>
    <w:tmpl w:val="3B2C86B0"/>
    <w:lvl w:ilvl="0" w:tplc="B1E8AA4C">
      <w:start w:val="1"/>
      <w:numFmt w:val="bullet"/>
      <w:lvlText w:val=""/>
      <w:lvlJc w:val="left"/>
      <w:pPr>
        <w:tabs>
          <w:tab w:val="num" w:pos="720"/>
        </w:tabs>
        <w:ind w:left="720" w:hanging="360"/>
      </w:pPr>
      <w:rPr>
        <w:rFonts w:ascii="Wingdings" w:hAnsi="Wingdings" w:hint="default"/>
      </w:rPr>
    </w:lvl>
    <w:lvl w:ilvl="1" w:tplc="AF5E4AFA" w:tentative="1">
      <w:start w:val="1"/>
      <w:numFmt w:val="bullet"/>
      <w:lvlText w:val=""/>
      <w:lvlJc w:val="left"/>
      <w:pPr>
        <w:tabs>
          <w:tab w:val="num" w:pos="1440"/>
        </w:tabs>
        <w:ind w:left="1440" w:hanging="360"/>
      </w:pPr>
      <w:rPr>
        <w:rFonts w:ascii="Wingdings" w:hAnsi="Wingdings" w:hint="default"/>
      </w:rPr>
    </w:lvl>
    <w:lvl w:ilvl="2" w:tplc="AA46E874" w:tentative="1">
      <w:start w:val="1"/>
      <w:numFmt w:val="bullet"/>
      <w:lvlText w:val=""/>
      <w:lvlJc w:val="left"/>
      <w:pPr>
        <w:tabs>
          <w:tab w:val="num" w:pos="2160"/>
        </w:tabs>
        <w:ind w:left="2160" w:hanging="360"/>
      </w:pPr>
      <w:rPr>
        <w:rFonts w:ascii="Wingdings" w:hAnsi="Wingdings" w:hint="default"/>
      </w:rPr>
    </w:lvl>
    <w:lvl w:ilvl="3" w:tplc="3BC210CC" w:tentative="1">
      <w:start w:val="1"/>
      <w:numFmt w:val="bullet"/>
      <w:lvlText w:val=""/>
      <w:lvlJc w:val="left"/>
      <w:pPr>
        <w:tabs>
          <w:tab w:val="num" w:pos="2880"/>
        </w:tabs>
        <w:ind w:left="2880" w:hanging="360"/>
      </w:pPr>
      <w:rPr>
        <w:rFonts w:ascii="Wingdings" w:hAnsi="Wingdings" w:hint="default"/>
      </w:rPr>
    </w:lvl>
    <w:lvl w:ilvl="4" w:tplc="DEF4EBB2" w:tentative="1">
      <w:start w:val="1"/>
      <w:numFmt w:val="bullet"/>
      <w:lvlText w:val=""/>
      <w:lvlJc w:val="left"/>
      <w:pPr>
        <w:tabs>
          <w:tab w:val="num" w:pos="3600"/>
        </w:tabs>
        <w:ind w:left="3600" w:hanging="360"/>
      </w:pPr>
      <w:rPr>
        <w:rFonts w:ascii="Wingdings" w:hAnsi="Wingdings" w:hint="default"/>
      </w:rPr>
    </w:lvl>
    <w:lvl w:ilvl="5" w:tplc="8E0CCFF0" w:tentative="1">
      <w:start w:val="1"/>
      <w:numFmt w:val="bullet"/>
      <w:lvlText w:val=""/>
      <w:lvlJc w:val="left"/>
      <w:pPr>
        <w:tabs>
          <w:tab w:val="num" w:pos="4320"/>
        </w:tabs>
        <w:ind w:left="4320" w:hanging="360"/>
      </w:pPr>
      <w:rPr>
        <w:rFonts w:ascii="Wingdings" w:hAnsi="Wingdings" w:hint="default"/>
      </w:rPr>
    </w:lvl>
    <w:lvl w:ilvl="6" w:tplc="D31EA7B6" w:tentative="1">
      <w:start w:val="1"/>
      <w:numFmt w:val="bullet"/>
      <w:lvlText w:val=""/>
      <w:lvlJc w:val="left"/>
      <w:pPr>
        <w:tabs>
          <w:tab w:val="num" w:pos="5040"/>
        </w:tabs>
        <w:ind w:left="5040" w:hanging="360"/>
      </w:pPr>
      <w:rPr>
        <w:rFonts w:ascii="Wingdings" w:hAnsi="Wingdings" w:hint="default"/>
      </w:rPr>
    </w:lvl>
    <w:lvl w:ilvl="7" w:tplc="7C067B7A" w:tentative="1">
      <w:start w:val="1"/>
      <w:numFmt w:val="bullet"/>
      <w:lvlText w:val=""/>
      <w:lvlJc w:val="left"/>
      <w:pPr>
        <w:tabs>
          <w:tab w:val="num" w:pos="5760"/>
        </w:tabs>
        <w:ind w:left="5760" w:hanging="360"/>
      </w:pPr>
      <w:rPr>
        <w:rFonts w:ascii="Wingdings" w:hAnsi="Wingdings" w:hint="default"/>
      </w:rPr>
    </w:lvl>
    <w:lvl w:ilvl="8" w:tplc="6222393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FA0F33"/>
    <w:multiLevelType w:val="hybridMultilevel"/>
    <w:tmpl w:val="1A6623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782629"/>
    <w:multiLevelType w:val="multilevel"/>
    <w:tmpl w:val="130621E6"/>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pStyle w:val="Ttulo3"/>
      <w:lvlText w:val="%1.%2.%3"/>
      <w:lvlJc w:val="left"/>
      <w:pPr>
        <w:ind w:left="720" w:hanging="720"/>
      </w:pPr>
      <w:rPr>
        <w:i w:val="0"/>
      </w:rPr>
    </w:lvl>
    <w:lvl w:ilvl="3">
      <w:start w:val="1"/>
      <w:numFmt w:val="decimal"/>
      <w:pStyle w:val="Ttulo4"/>
      <w:lvlText w:val="%1.%2.%3.%4"/>
      <w:lvlJc w:val="left"/>
      <w:pPr>
        <w:ind w:left="864" w:hanging="864"/>
      </w:pPr>
      <w:rPr>
        <w:i w:val="0"/>
      </w:r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15:restartNumberingAfterBreak="0">
    <w:nsid w:val="328B40A8"/>
    <w:multiLevelType w:val="hybridMultilevel"/>
    <w:tmpl w:val="620A705E"/>
    <w:lvl w:ilvl="0" w:tplc="5960170E">
      <w:start w:val="1"/>
      <w:numFmt w:val="ordinalText"/>
      <w:lvlText w:val="%1."/>
      <w:lvlJc w:val="left"/>
      <w:pPr>
        <w:ind w:left="720" w:hanging="360"/>
      </w:pPr>
      <w:rPr>
        <w:rFonts w:hint="default"/>
        <w:b/>
        <w:i w:val="0"/>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6E65D8"/>
    <w:multiLevelType w:val="hybridMultilevel"/>
    <w:tmpl w:val="02D2B0D4"/>
    <w:lvl w:ilvl="0" w:tplc="080A0017">
      <w:start w:val="1"/>
      <w:numFmt w:val="lowerLetter"/>
      <w:lvlText w:val="%1)"/>
      <w:lvlJc w:val="left"/>
      <w:pPr>
        <w:ind w:left="1080" w:hanging="720"/>
      </w:pPr>
      <w:rPr>
        <w:rFonts w:hint="default"/>
      </w:rPr>
    </w:lvl>
    <w:lvl w:ilvl="1" w:tplc="5DECAFBC">
      <w:start w:val="1"/>
      <w:numFmt w:val="lowerRoman"/>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FF0A74"/>
    <w:multiLevelType w:val="hybridMultilevel"/>
    <w:tmpl w:val="FBEAD242"/>
    <w:lvl w:ilvl="0" w:tplc="992CB766">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1B27904"/>
    <w:multiLevelType w:val="hybridMultilevel"/>
    <w:tmpl w:val="E4D8F5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542302D"/>
    <w:multiLevelType w:val="hybridMultilevel"/>
    <w:tmpl w:val="F76EFF6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1" w15:restartNumberingAfterBreak="0">
    <w:nsid w:val="46834081"/>
    <w:multiLevelType w:val="hybridMultilevel"/>
    <w:tmpl w:val="9120FA2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22" w15:restartNumberingAfterBreak="0">
    <w:nsid w:val="469F7B92"/>
    <w:multiLevelType w:val="hybridMultilevel"/>
    <w:tmpl w:val="F43094BC"/>
    <w:lvl w:ilvl="0" w:tplc="91F01CA4">
      <w:start w:val="1"/>
      <w:numFmt w:val="lowerLetter"/>
      <w:lvlText w:val="%1)"/>
      <w:lvlJc w:val="left"/>
      <w:pPr>
        <w:ind w:left="720" w:hanging="360"/>
      </w:pPr>
      <w:rPr>
        <w:b/>
        <w:i w:val="0"/>
        <w:sz w:val="22"/>
        <w:szCs w:val="22"/>
      </w:rPr>
    </w:lvl>
    <w:lvl w:ilvl="1" w:tplc="0C0A0019">
      <w:start w:val="1"/>
      <w:numFmt w:val="lowerLetter"/>
      <w:lvlText w:val="%2."/>
      <w:lvlJc w:val="left"/>
      <w:pPr>
        <w:ind w:left="1440" w:hanging="360"/>
      </w:pPr>
    </w:lvl>
    <w:lvl w:ilvl="2" w:tplc="3B2A2C50">
      <w:start w:val="1"/>
      <w:numFmt w:val="upperRoman"/>
      <w:lvlText w:val="%3."/>
      <w:lvlJc w:val="left"/>
      <w:pPr>
        <w:ind w:left="2700" w:hanging="720"/>
      </w:pPr>
      <w:rPr>
        <w:rFonts w:hint="default"/>
        <w:b/>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A601B8B"/>
    <w:multiLevelType w:val="multilevel"/>
    <w:tmpl w:val="983A74F8"/>
    <w:lvl w:ilvl="0">
      <w:start w:val="1"/>
      <w:numFmt w:val="decimal"/>
      <w:lvlText w:val="%1."/>
      <w:lvlJc w:val="left"/>
      <w:pPr>
        <w:ind w:left="720" w:hanging="360"/>
      </w:pPr>
      <w:rPr>
        <w:rFonts w:hint="default"/>
      </w:rPr>
    </w:lvl>
    <w:lvl w:ilvl="1">
      <w:start w:val="1"/>
      <w:numFmt w:val="decimal"/>
      <w:isLgl/>
      <w:lvlText w:val="%1.%2"/>
      <w:lvlJc w:val="left"/>
      <w:pPr>
        <w:ind w:left="1383" w:hanging="390"/>
      </w:pPr>
      <w:rPr>
        <w:rFonts w:hint="default"/>
        <w:b/>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4" w15:restartNumberingAfterBreak="0">
    <w:nsid w:val="4C85540A"/>
    <w:multiLevelType w:val="hybridMultilevel"/>
    <w:tmpl w:val="D7823B04"/>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D3B1B16"/>
    <w:multiLevelType w:val="hybridMultilevel"/>
    <w:tmpl w:val="B326670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00285B"/>
    <w:multiLevelType w:val="hybridMultilevel"/>
    <w:tmpl w:val="A6D25284"/>
    <w:lvl w:ilvl="0" w:tplc="A8F650F2">
      <w:start w:val="1"/>
      <w:numFmt w:val="bullet"/>
      <w:lvlText w:val=""/>
      <w:lvlJc w:val="left"/>
      <w:pPr>
        <w:tabs>
          <w:tab w:val="num" w:pos="720"/>
        </w:tabs>
        <w:ind w:left="720" w:hanging="360"/>
      </w:pPr>
      <w:rPr>
        <w:rFonts w:ascii="Wingdings" w:hAnsi="Wingdings" w:hint="default"/>
      </w:rPr>
    </w:lvl>
    <w:lvl w:ilvl="1" w:tplc="79868B02">
      <w:start w:val="3"/>
      <w:numFmt w:val="bullet"/>
      <w:lvlText w:val="-"/>
      <w:lvlJc w:val="left"/>
      <w:pPr>
        <w:tabs>
          <w:tab w:val="num" w:pos="1440"/>
        </w:tabs>
        <w:ind w:left="1440" w:hanging="360"/>
      </w:pPr>
      <w:rPr>
        <w:rFonts w:ascii="ITC Avant Garde" w:eastAsiaTheme="minorEastAsia" w:hAnsi="ITC Avant Garde" w:cs="Arial" w:hint="default"/>
      </w:rPr>
    </w:lvl>
    <w:lvl w:ilvl="2" w:tplc="9E12B138" w:tentative="1">
      <w:start w:val="1"/>
      <w:numFmt w:val="bullet"/>
      <w:lvlText w:val=""/>
      <w:lvlJc w:val="left"/>
      <w:pPr>
        <w:tabs>
          <w:tab w:val="num" w:pos="2160"/>
        </w:tabs>
        <w:ind w:left="2160" w:hanging="360"/>
      </w:pPr>
      <w:rPr>
        <w:rFonts w:ascii="Wingdings" w:hAnsi="Wingdings" w:hint="default"/>
      </w:rPr>
    </w:lvl>
    <w:lvl w:ilvl="3" w:tplc="29A28976" w:tentative="1">
      <w:start w:val="1"/>
      <w:numFmt w:val="bullet"/>
      <w:lvlText w:val=""/>
      <w:lvlJc w:val="left"/>
      <w:pPr>
        <w:tabs>
          <w:tab w:val="num" w:pos="2880"/>
        </w:tabs>
        <w:ind w:left="2880" w:hanging="360"/>
      </w:pPr>
      <w:rPr>
        <w:rFonts w:ascii="Wingdings" w:hAnsi="Wingdings" w:hint="default"/>
      </w:rPr>
    </w:lvl>
    <w:lvl w:ilvl="4" w:tplc="E0F261A0" w:tentative="1">
      <w:start w:val="1"/>
      <w:numFmt w:val="bullet"/>
      <w:lvlText w:val=""/>
      <w:lvlJc w:val="left"/>
      <w:pPr>
        <w:tabs>
          <w:tab w:val="num" w:pos="3600"/>
        </w:tabs>
        <w:ind w:left="3600" w:hanging="360"/>
      </w:pPr>
      <w:rPr>
        <w:rFonts w:ascii="Wingdings" w:hAnsi="Wingdings" w:hint="default"/>
      </w:rPr>
    </w:lvl>
    <w:lvl w:ilvl="5" w:tplc="C23C1750" w:tentative="1">
      <w:start w:val="1"/>
      <w:numFmt w:val="bullet"/>
      <w:lvlText w:val=""/>
      <w:lvlJc w:val="left"/>
      <w:pPr>
        <w:tabs>
          <w:tab w:val="num" w:pos="4320"/>
        </w:tabs>
        <w:ind w:left="4320" w:hanging="360"/>
      </w:pPr>
      <w:rPr>
        <w:rFonts w:ascii="Wingdings" w:hAnsi="Wingdings" w:hint="default"/>
      </w:rPr>
    </w:lvl>
    <w:lvl w:ilvl="6" w:tplc="C2D28454" w:tentative="1">
      <w:start w:val="1"/>
      <w:numFmt w:val="bullet"/>
      <w:lvlText w:val=""/>
      <w:lvlJc w:val="left"/>
      <w:pPr>
        <w:tabs>
          <w:tab w:val="num" w:pos="5040"/>
        </w:tabs>
        <w:ind w:left="5040" w:hanging="360"/>
      </w:pPr>
      <w:rPr>
        <w:rFonts w:ascii="Wingdings" w:hAnsi="Wingdings" w:hint="default"/>
      </w:rPr>
    </w:lvl>
    <w:lvl w:ilvl="7" w:tplc="13F28F14" w:tentative="1">
      <w:start w:val="1"/>
      <w:numFmt w:val="bullet"/>
      <w:lvlText w:val=""/>
      <w:lvlJc w:val="left"/>
      <w:pPr>
        <w:tabs>
          <w:tab w:val="num" w:pos="5760"/>
        </w:tabs>
        <w:ind w:left="5760" w:hanging="360"/>
      </w:pPr>
      <w:rPr>
        <w:rFonts w:ascii="Wingdings" w:hAnsi="Wingdings" w:hint="default"/>
      </w:rPr>
    </w:lvl>
    <w:lvl w:ilvl="8" w:tplc="5734F94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0530F9"/>
    <w:multiLevelType w:val="hybridMultilevel"/>
    <w:tmpl w:val="29C6E456"/>
    <w:lvl w:ilvl="0" w:tplc="751054A2">
      <w:start w:val="1"/>
      <w:numFmt w:val="decimal"/>
      <w:pStyle w:val="Cuadros"/>
      <w:suff w:val="space"/>
      <w:lvlText w:val="Cuadro %1."/>
      <w:lvlJc w:val="left"/>
      <w:pPr>
        <w:ind w:left="644" w:hanging="360"/>
      </w:pPr>
      <w:rPr>
        <w:rFonts w:ascii="ITC Avant Garde" w:hAnsi="ITC Avant Garde" w:hint="default"/>
        <w:b/>
        <w:i w:val="0"/>
        <w:color w:val="auto"/>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0477DC6"/>
    <w:multiLevelType w:val="hybridMultilevel"/>
    <w:tmpl w:val="C6F09CD2"/>
    <w:lvl w:ilvl="0" w:tplc="CBF28A06">
      <w:start w:val="1"/>
      <w:numFmt w:val="bullet"/>
      <w:lvlText w:val=""/>
      <w:lvlJc w:val="left"/>
      <w:pPr>
        <w:tabs>
          <w:tab w:val="num" w:pos="720"/>
        </w:tabs>
        <w:ind w:left="720" w:hanging="360"/>
      </w:pPr>
      <w:rPr>
        <w:rFonts w:ascii="Wingdings" w:hAnsi="Wingdings" w:hint="default"/>
      </w:rPr>
    </w:lvl>
    <w:lvl w:ilvl="1" w:tplc="90A44CAC">
      <w:start w:val="1"/>
      <w:numFmt w:val="bullet"/>
      <w:lvlText w:val=""/>
      <w:lvlJc w:val="left"/>
      <w:pPr>
        <w:tabs>
          <w:tab w:val="num" w:pos="1440"/>
        </w:tabs>
        <w:ind w:left="1440" w:hanging="360"/>
      </w:pPr>
      <w:rPr>
        <w:rFonts w:ascii="Wingdings" w:hAnsi="Wingdings" w:hint="default"/>
      </w:rPr>
    </w:lvl>
    <w:lvl w:ilvl="2" w:tplc="B720BE44" w:tentative="1">
      <w:start w:val="1"/>
      <w:numFmt w:val="bullet"/>
      <w:lvlText w:val=""/>
      <w:lvlJc w:val="left"/>
      <w:pPr>
        <w:tabs>
          <w:tab w:val="num" w:pos="2160"/>
        </w:tabs>
        <w:ind w:left="2160" w:hanging="360"/>
      </w:pPr>
      <w:rPr>
        <w:rFonts w:ascii="Wingdings" w:hAnsi="Wingdings" w:hint="default"/>
      </w:rPr>
    </w:lvl>
    <w:lvl w:ilvl="3" w:tplc="D432116E" w:tentative="1">
      <w:start w:val="1"/>
      <w:numFmt w:val="bullet"/>
      <w:lvlText w:val=""/>
      <w:lvlJc w:val="left"/>
      <w:pPr>
        <w:tabs>
          <w:tab w:val="num" w:pos="2880"/>
        </w:tabs>
        <w:ind w:left="2880" w:hanging="360"/>
      </w:pPr>
      <w:rPr>
        <w:rFonts w:ascii="Wingdings" w:hAnsi="Wingdings" w:hint="default"/>
      </w:rPr>
    </w:lvl>
    <w:lvl w:ilvl="4" w:tplc="11B244A4" w:tentative="1">
      <w:start w:val="1"/>
      <w:numFmt w:val="bullet"/>
      <w:lvlText w:val=""/>
      <w:lvlJc w:val="left"/>
      <w:pPr>
        <w:tabs>
          <w:tab w:val="num" w:pos="3600"/>
        </w:tabs>
        <w:ind w:left="3600" w:hanging="360"/>
      </w:pPr>
      <w:rPr>
        <w:rFonts w:ascii="Wingdings" w:hAnsi="Wingdings" w:hint="default"/>
      </w:rPr>
    </w:lvl>
    <w:lvl w:ilvl="5" w:tplc="C0A05588" w:tentative="1">
      <w:start w:val="1"/>
      <w:numFmt w:val="bullet"/>
      <w:lvlText w:val=""/>
      <w:lvlJc w:val="left"/>
      <w:pPr>
        <w:tabs>
          <w:tab w:val="num" w:pos="4320"/>
        </w:tabs>
        <w:ind w:left="4320" w:hanging="360"/>
      </w:pPr>
      <w:rPr>
        <w:rFonts w:ascii="Wingdings" w:hAnsi="Wingdings" w:hint="default"/>
      </w:rPr>
    </w:lvl>
    <w:lvl w:ilvl="6" w:tplc="AAC25762" w:tentative="1">
      <w:start w:val="1"/>
      <w:numFmt w:val="bullet"/>
      <w:lvlText w:val=""/>
      <w:lvlJc w:val="left"/>
      <w:pPr>
        <w:tabs>
          <w:tab w:val="num" w:pos="5040"/>
        </w:tabs>
        <w:ind w:left="5040" w:hanging="360"/>
      </w:pPr>
      <w:rPr>
        <w:rFonts w:ascii="Wingdings" w:hAnsi="Wingdings" w:hint="default"/>
      </w:rPr>
    </w:lvl>
    <w:lvl w:ilvl="7" w:tplc="A004347A" w:tentative="1">
      <w:start w:val="1"/>
      <w:numFmt w:val="bullet"/>
      <w:lvlText w:val=""/>
      <w:lvlJc w:val="left"/>
      <w:pPr>
        <w:tabs>
          <w:tab w:val="num" w:pos="5760"/>
        </w:tabs>
        <w:ind w:left="5760" w:hanging="360"/>
      </w:pPr>
      <w:rPr>
        <w:rFonts w:ascii="Wingdings" w:hAnsi="Wingdings" w:hint="default"/>
      </w:rPr>
    </w:lvl>
    <w:lvl w:ilvl="8" w:tplc="BA803BB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D65FEF"/>
    <w:multiLevelType w:val="hybridMultilevel"/>
    <w:tmpl w:val="2A0EAB74"/>
    <w:lvl w:ilvl="0" w:tplc="080A0001">
      <w:start w:val="1"/>
      <w:numFmt w:val="bullet"/>
      <w:lvlText w:val=""/>
      <w:lvlJc w:val="left"/>
      <w:pPr>
        <w:ind w:left="720" w:hanging="360"/>
      </w:pPr>
      <w:rPr>
        <w:rFonts w:ascii="Symbol" w:hAnsi="Symbol" w:hint="default"/>
      </w:rPr>
    </w:lvl>
    <w:lvl w:ilvl="1" w:tplc="78D069C6">
      <w:start w:val="1"/>
      <w:numFmt w:val="bullet"/>
      <w:lvlText w:val="−"/>
      <w:lvlJc w:val="left"/>
      <w:pPr>
        <w:ind w:left="1440" w:hanging="360"/>
      </w:pPr>
      <w:rPr>
        <w:rFonts w:ascii="ITC Avant Garde" w:hAnsi="ITC Avant Garde"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41B5EF0"/>
    <w:multiLevelType w:val="hybridMultilevel"/>
    <w:tmpl w:val="E6E6B6BA"/>
    <w:lvl w:ilvl="0" w:tplc="7D1C0966">
      <w:start w:val="1"/>
      <w:numFmt w:val="bullet"/>
      <w:lvlText w:val=""/>
      <w:lvlJc w:val="left"/>
      <w:pPr>
        <w:tabs>
          <w:tab w:val="num" w:pos="720"/>
        </w:tabs>
        <w:ind w:left="720" w:hanging="360"/>
      </w:pPr>
      <w:rPr>
        <w:rFonts w:ascii="Wingdings" w:hAnsi="Wingdings" w:hint="default"/>
      </w:rPr>
    </w:lvl>
    <w:lvl w:ilvl="1" w:tplc="EA125104" w:tentative="1">
      <w:start w:val="1"/>
      <w:numFmt w:val="bullet"/>
      <w:lvlText w:val=""/>
      <w:lvlJc w:val="left"/>
      <w:pPr>
        <w:tabs>
          <w:tab w:val="num" w:pos="1440"/>
        </w:tabs>
        <w:ind w:left="1440" w:hanging="360"/>
      </w:pPr>
      <w:rPr>
        <w:rFonts w:ascii="Wingdings" w:hAnsi="Wingdings" w:hint="default"/>
      </w:rPr>
    </w:lvl>
    <w:lvl w:ilvl="2" w:tplc="A0A2D9DA" w:tentative="1">
      <w:start w:val="1"/>
      <w:numFmt w:val="bullet"/>
      <w:lvlText w:val=""/>
      <w:lvlJc w:val="left"/>
      <w:pPr>
        <w:tabs>
          <w:tab w:val="num" w:pos="2160"/>
        </w:tabs>
        <w:ind w:left="2160" w:hanging="360"/>
      </w:pPr>
      <w:rPr>
        <w:rFonts w:ascii="Wingdings" w:hAnsi="Wingdings" w:hint="default"/>
      </w:rPr>
    </w:lvl>
    <w:lvl w:ilvl="3" w:tplc="15A4B448" w:tentative="1">
      <w:start w:val="1"/>
      <w:numFmt w:val="bullet"/>
      <w:lvlText w:val=""/>
      <w:lvlJc w:val="left"/>
      <w:pPr>
        <w:tabs>
          <w:tab w:val="num" w:pos="2880"/>
        </w:tabs>
        <w:ind w:left="2880" w:hanging="360"/>
      </w:pPr>
      <w:rPr>
        <w:rFonts w:ascii="Wingdings" w:hAnsi="Wingdings" w:hint="default"/>
      </w:rPr>
    </w:lvl>
    <w:lvl w:ilvl="4" w:tplc="E3A4ABBA" w:tentative="1">
      <w:start w:val="1"/>
      <w:numFmt w:val="bullet"/>
      <w:lvlText w:val=""/>
      <w:lvlJc w:val="left"/>
      <w:pPr>
        <w:tabs>
          <w:tab w:val="num" w:pos="3600"/>
        </w:tabs>
        <w:ind w:left="3600" w:hanging="360"/>
      </w:pPr>
      <w:rPr>
        <w:rFonts w:ascii="Wingdings" w:hAnsi="Wingdings" w:hint="default"/>
      </w:rPr>
    </w:lvl>
    <w:lvl w:ilvl="5" w:tplc="6C601038" w:tentative="1">
      <w:start w:val="1"/>
      <w:numFmt w:val="bullet"/>
      <w:lvlText w:val=""/>
      <w:lvlJc w:val="left"/>
      <w:pPr>
        <w:tabs>
          <w:tab w:val="num" w:pos="4320"/>
        </w:tabs>
        <w:ind w:left="4320" w:hanging="360"/>
      </w:pPr>
      <w:rPr>
        <w:rFonts w:ascii="Wingdings" w:hAnsi="Wingdings" w:hint="default"/>
      </w:rPr>
    </w:lvl>
    <w:lvl w:ilvl="6" w:tplc="8BB4E958" w:tentative="1">
      <w:start w:val="1"/>
      <w:numFmt w:val="bullet"/>
      <w:lvlText w:val=""/>
      <w:lvlJc w:val="left"/>
      <w:pPr>
        <w:tabs>
          <w:tab w:val="num" w:pos="5040"/>
        </w:tabs>
        <w:ind w:left="5040" w:hanging="360"/>
      </w:pPr>
      <w:rPr>
        <w:rFonts w:ascii="Wingdings" w:hAnsi="Wingdings" w:hint="default"/>
      </w:rPr>
    </w:lvl>
    <w:lvl w:ilvl="7" w:tplc="5602044A" w:tentative="1">
      <w:start w:val="1"/>
      <w:numFmt w:val="bullet"/>
      <w:lvlText w:val=""/>
      <w:lvlJc w:val="left"/>
      <w:pPr>
        <w:tabs>
          <w:tab w:val="num" w:pos="5760"/>
        </w:tabs>
        <w:ind w:left="5760" w:hanging="360"/>
      </w:pPr>
      <w:rPr>
        <w:rFonts w:ascii="Wingdings" w:hAnsi="Wingdings" w:hint="default"/>
      </w:rPr>
    </w:lvl>
    <w:lvl w:ilvl="8" w:tplc="DBB6818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F378F0"/>
    <w:multiLevelType w:val="hybridMultilevel"/>
    <w:tmpl w:val="15FA6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76A345A"/>
    <w:multiLevelType w:val="hybridMultilevel"/>
    <w:tmpl w:val="FA6A5E2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3" w15:restartNumberingAfterBreak="0">
    <w:nsid w:val="5B592D8D"/>
    <w:multiLevelType w:val="hybridMultilevel"/>
    <w:tmpl w:val="7BEC7A5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BA7617A"/>
    <w:multiLevelType w:val="hybridMultilevel"/>
    <w:tmpl w:val="91E6914C"/>
    <w:lvl w:ilvl="0" w:tplc="793A31B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E5C4533"/>
    <w:multiLevelType w:val="hybridMultilevel"/>
    <w:tmpl w:val="D5162B6C"/>
    <w:lvl w:ilvl="0" w:tplc="1DE68524">
      <w:start w:val="1"/>
      <w:numFmt w:val="upperRoman"/>
      <w:lvlText w:val="%1."/>
      <w:lvlJc w:val="left"/>
      <w:pPr>
        <w:ind w:left="720" w:hanging="360"/>
      </w:pPr>
      <w:rPr>
        <w:rFonts w:ascii="ITC Avant Garde" w:hAnsi="ITC Avant Garde" w:hint="default"/>
        <w:b/>
        <w:i w:val="0"/>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1F672CD"/>
    <w:multiLevelType w:val="hybridMultilevel"/>
    <w:tmpl w:val="D3E82926"/>
    <w:lvl w:ilvl="0" w:tplc="0CEC25A0">
      <w:start w:val="1"/>
      <w:numFmt w:val="upperRoman"/>
      <w:lvlText w:val="%1."/>
      <w:lvlJc w:val="right"/>
      <w:pPr>
        <w:ind w:left="720" w:hanging="360"/>
      </w:pPr>
      <w:rPr>
        <w:rFonts w:ascii="ITC Avant Garde" w:hAnsi="ITC Avant Gard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21C0615"/>
    <w:multiLevelType w:val="hybridMultilevel"/>
    <w:tmpl w:val="64B60776"/>
    <w:lvl w:ilvl="0" w:tplc="BC9E9908">
      <w:start w:val="1"/>
      <w:numFmt w:val="decimal"/>
      <w:pStyle w:val="Grfico"/>
      <w:lvlText w:val="Gráfico %1."/>
      <w:lvlJc w:val="left"/>
      <w:pPr>
        <w:ind w:left="720" w:hanging="360"/>
      </w:pPr>
      <w:rPr>
        <w:rFonts w:ascii="ITC Avant Garde" w:hAnsi="ITC Avant Garde" w:hint="default"/>
        <w:b/>
        <w:i w:val="0"/>
        <w:color w:val="auto"/>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78F36A7"/>
    <w:multiLevelType w:val="hybridMultilevel"/>
    <w:tmpl w:val="469C3DA6"/>
    <w:lvl w:ilvl="0" w:tplc="30DCD8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100B5D"/>
    <w:multiLevelType w:val="hybridMultilevel"/>
    <w:tmpl w:val="D6CA950C"/>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15:restartNumberingAfterBreak="0">
    <w:nsid w:val="68CD3C4A"/>
    <w:multiLevelType w:val="hybridMultilevel"/>
    <w:tmpl w:val="222C5FE4"/>
    <w:lvl w:ilvl="0" w:tplc="5DECAFBC">
      <w:start w:val="1"/>
      <w:numFmt w:val="lowerRoman"/>
      <w:lvlText w:val="%1)"/>
      <w:lvlJc w:val="left"/>
      <w:pPr>
        <w:ind w:left="11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A354523"/>
    <w:multiLevelType w:val="hybridMultilevel"/>
    <w:tmpl w:val="DB341B7E"/>
    <w:lvl w:ilvl="0" w:tplc="6214F5EE">
      <w:start w:val="1"/>
      <w:numFmt w:val="lowerRoman"/>
      <w:lvlText w:val="%1)"/>
      <w:lvlJc w:val="left"/>
      <w:pPr>
        <w:ind w:left="720" w:hanging="360"/>
      </w:pPr>
      <w:rPr>
        <w:rFonts w:ascii="ITC Avant Garde" w:eastAsia="Calibri" w:hAnsi="ITC Avant Gard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C2479D5"/>
    <w:multiLevelType w:val="hybridMultilevel"/>
    <w:tmpl w:val="8A6E1E96"/>
    <w:lvl w:ilvl="0" w:tplc="5DECAFBC">
      <w:start w:val="1"/>
      <w:numFmt w:val="lowerRoman"/>
      <w:lvlText w:val="%1)"/>
      <w:lvlJc w:val="left"/>
      <w:pPr>
        <w:ind w:left="1069" w:hanging="360"/>
      </w:pPr>
      <w:rPr>
        <w:rFonts w:hint="default"/>
      </w:rPr>
    </w:lvl>
    <w:lvl w:ilvl="1" w:tplc="080A0019" w:tentative="1">
      <w:start w:val="1"/>
      <w:numFmt w:val="lowerLetter"/>
      <w:lvlText w:val="%2."/>
      <w:lvlJc w:val="left"/>
      <w:pPr>
        <w:ind w:left="1407" w:hanging="360"/>
      </w:pPr>
    </w:lvl>
    <w:lvl w:ilvl="2" w:tplc="080A001B" w:tentative="1">
      <w:start w:val="1"/>
      <w:numFmt w:val="lowerRoman"/>
      <w:lvlText w:val="%3."/>
      <w:lvlJc w:val="right"/>
      <w:pPr>
        <w:ind w:left="2127" w:hanging="180"/>
      </w:pPr>
    </w:lvl>
    <w:lvl w:ilvl="3" w:tplc="080A000F" w:tentative="1">
      <w:start w:val="1"/>
      <w:numFmt w:val="decimal"/>
      <w:lvlText w:val="%4."/>
      <w:lvlJc w:val="left"/>
      <w:pPr>
        <w:ind w:left="2847" w:hanging="360"/>
      </w:pPr>
    </w:lvl>
    <w:lvl w:ilvl="4" w:tplc="080A0019" w:tentative="1">
      <w:start w:val="1"/>
      <w:numFmt w:val="lowerLetter"/>
      <w:lvlText w:val="%5."/>
      <w:lvlJc w:val="left"/>
      <w:pPr>
        <w:ind w:left="3567" w:hanging="360"/>
      </w:pPr>
    </w:lvl>
    <w:lvl w:ilvl="5" w:tplc="080A001B" w:tentative="1">
      <w:start w:val="1"/>
      <w:numFmt w:val="lowerRoman"/>
      <w:lvlText w:val="%6."/>
      <w:lvlJc w:val="right"/>
      <w:pPr>
        <w:ind w:left="4287" w:hanging="180"/>
      </w:pPr>
    </w:lvl>
    <w:lvl w:ilvl="6" w:tplc="080A000F" w:tentative="1">
      <w:start w:val="1"/>
      <w:numFmt w:val="decimal"/>
      <w:lvlText w:val="%7."/>
      <w:lvlJc w:val="left"/>
      <w:pPr>
        <w:ind w:left="5007" w:hanging="360"/>
      </w:pPr>
    </w:lvl>
    <w:lvl w:ilvl="7" w:tplc="080A0019" w:tentative="1">
      <w:start w:val="1"/>
      <w:numFmt w:val="lowerLetter"/>
      <w:lvlText w:val="%8."/>
      <w:lvlJc w:val="left"/>
      <w:pPr>
        <w:ind w:left="5727" w:hanging="360"/>
      </w:pPr>
    </w:lvl>
    <w:lvl w:ilvl="8" w:tplc="080A001B" w:tentative="1">
      <w:start w:val="1"/>
      <w:numFmt w:val="lowerRoman"/>
      <w:lvlText w:val="%9."/>
      <w:lvlJc w:val="right"/>
      <w:pPr>
        <w:ind w:left="6447" w:hanging="180"/>
      </w:pPr>
    </w:lvl>
  </w:abstractNum>
  <w:abstractNum w:abstractNumId="43" w15:restartNumberingAfterBreak="0">
    <w:nsid w:val="6E6C7031"/>
    <w:multiLevelType w:val="hybridMultilevel"/>
    <w:tmpl w:val="416094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1603001"/>
    <w:multiLevelType w:val="hybridMultilevel"/>
    <w:tmpl w:val="8D161C22"/>
    <w:lvl w:ilvl="0" w:tplc="CA1AD27E">
      <w:start w:val="2"/>
      <w:numFmt w:val="lowerLetter"/>
      <w:lvlText w:val="%1)"/>
      <w:lvlJc w:val="left"/>
      <w:pPr>
        <w:ind w:left="19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29E5A8D"/>
    <w:multiLevelType w:val="hybridMultilevel"/>
    <w:tmpl w:val="445E5D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530744C"/>
    <w:multiLevelType w:val="hybridMultilevel"/>
    <w:tmpl w:val="F43094BC"/>
    <w:lvl w:ilvl="0" w:tplc="91F01CA4">
      <w:start w:val="1"/>
      <w:numFmt w:val="lowerLetter"/>
      <w:lvlText w:val="%1)"/>
      <w:lvlJc w:val="left"/>
      <w:pPr>
        <w:ind w:left="720" w:hanging="360"/>
      </w:pPr>
      <w:rPr>
        <w:b/>
        <w:i w:val="0"/>
        <w:sz w:val="22"/>
        <w:szCs w:val="22"/>
      </w:rPr>
    </w:lvl>
    <w:lvl w:ilvl="1" w:tplc="0C0A0019">
      <w:start w:val="1"/>
      <w:numFmt w:val="lowerLetter"/>
      <w:lvlText w:val="%2."/>
      <w:lvlJc w:val="left"/>
      <w:pPr>
        <w:ind w:left="1440" w:hanging="360"/>
      </w:pPr>
    </w:lvl>
    <w:lvl w:ilvl="2" w:tplc="3B2A2C50">
      <w:start w:val="1"/>
      <w:numFmt w:val="upperRoman"/>
      <w:lvlText w:val="%3."/>
      <w:lvlJc w:val="left"/>
      <w:pPr>
        <w:ind w:left="2700" w:hanging="720"/>
      </w:pPr>
      <w:rPr>
        <w:rFonts w:hint="default"/>
        <w:b/>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7D15B8B"/>
    <w:multiLevelType w:val="hybridMultilevel"/>
    <w:tmpl w:val="02D2B0D4"/>
    <w:lvl w:ilvl="0" w:tplc="080A0017">
      <w:start w:val="1"/>
      <w:numFmt w:val="lowerLetter"/>
      <w:lvlText w:val="%1)"/>
      <w:lvlJc w:val="left"/>
      <w:pPr>
        <w:ind w:left="742" w:hanging="720"/>
      </w:pPr>
      <w:rPr>
        <w:rFonts w:hint="default"/>
      </w:rPr>
    </w:lvl>
    <w:lvl w:ilvl="1" w:tplc="5DECAFBC">
      <w:start w:val="1"/>
      <w:numFmt w:val="lowerRoman"/>
      <w:lvlText w:val="%2)"/>
      <w:lvlJc w:val="left"/>
      <w:pPr>
        <w:ind w:left="1102" w:hanging="360"/>
      </w:pPr>
      <w:rPr>
        <w:rFonts w:hint="default"/>
      </w:rPr>
    </w:lvl>
    <w:lvl w:ilvl="2" w:tplc="080A001B" w:tentative="1">
      <w:start w:val="1"/>
      <w:numFmt w:val="lowerRoman"/>
      <w:lvlText w:val="%3."/>
      <w:lvlJc w:val="right"/>
      <w:pPr>
        <w:ind w:left="1822" w:hanging="180"/>
      </w:pPr>
    </w:lvl>
    <w:lvl w:ilvl="3" w:tplc="080A000F" w:tentative="1">
      <w:start w:val="1"/>
      <w:numFmt w:val="decimal"/>
      <w:lvlText w:val="%4."/>
      <w:lvlJc w:val="left"/>
      <w:pPr>
        <w:ind w:left="2542" w:hanging="360"/>
      </w:pPr>
    </w:lvl>
    <w:lvl w:ilvl="4" w:tplc="080A0019" w:tentative="1">
      <w:start w:val="1"/>
      <w:numFmt w:val="lowerLetter"/>
      <w:lvlText w:val="%5."/>
      <w:lvlJc w:val="left"/>
      <w:pPr>
        <w:ind w:left="3262" w:hanging="360"/>
      </w:pPr>
    </w:lvl>
    <w:lvl w:ilvl="5" w:tplc="080A001B" w:tentative="1">
      <w:start w:val="1"/>
      <w:numFmt w:val="lowerRoman"/>
      <w:lvlText w:val="%6."/>
      <w:lvlJc w:val="right"/>
      <w:pPr>
        <w:ind w:left="3982" w:hanging="180"/>
      </w:pPr>
    </w:lvl>
    <w:lvl w:ilvl="6" w:tplc="080A000F" w:tentative="1">
      <w:start w:val="1"/>
      <w:numFmt w:val="decimal"/>
      <w:lvlText w:val="%7."/>
      <w:lvlJc w:val="left"/>
      <w:pPr>
        <w:ind w:left="4702" w:hanging="360"/>
      </w:pPr>
    </w:lvl>
    <w:lvl w:ilvl="7" w:tplc="080A0019" w:tentative="1">
      <w:start w:val="1"/>
      <w:numFmt w:val="lowerLetter"/>
      <w:lvlText w:val="%8."/>
      <w:lvlJc w:val="left"/>
      <w:pPr>
        <w:ind w:left="5422" w:hanging="360"/>
      </w:pPr>
    </w:lvl>
    <w:lvl w:ilvl="8" w:tplc="080A001B" w:tentative="1">
      <w:start w:val="1"/>
      <w:numFmt w:val="lowerRoman"/>
      <w:lvlText w:val="%9."/>
      <w:lvlJc w:val="right"/>
      <w:pPr>
        <w:ind w:left="6142" w:hanging="180"/>
      </w:pPr>
    </w:lvl>
  </w:abstractNum>
  <w:abstractNum w:abstractNumId="48" w15:restartNumberingAfterBreak="0">
    <w:nsid w:val="7B6C3BEA"/>
    <w:multiLevelType w:val="hybridMultilevel"/>
    <w:tmpl w:val="9B904B9A"/>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9" w15:restartNumberingAfterBreak="0">
    <w:nsid w:val="7C7C635C"/>
    <w:multiLevelType w:val="hybridMultilevel"/>
    <w:tmpl w:val="0BC03294"/>
    <w:lvl w:ilvl="0" w:tplc="AE06C4CC">
      <w:start w:val="1"/>
      <w:numFmt w:val="ordinalText"/>
      <w:lvlText w:val="%1."/>
      <w:lvlJc w:val="left"/>
      <w:pPr>
        <w:ind w:left="720" w:hanging="360"/>
      </w:pPr>
      <w:rPr>
        <w:rFonts w:hint="default"/>
        <w:b/>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EA308BC"/>
    <w:multiLevelType w:val="hybridMultilevel"/>
    <w:tmpl w:val="6E30C47A"/>
    <w:lvl w:ilvl="0" w:tplc="C722E60E">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EF95A27"/>
    <w:multiLevelType w:val="hybridMultilevel"/>
    <w:tmpl w:val="8D7690F2"/>
    <w:lvl w:ilvl="0" w:tplc="270AEDF0">
      <w:start w:val="1"/>
      <w:numFmt w:val="bullet"/>
      <w:lvlText w:val=""/>
      <w:lvlJc w:val="left"/>
      <w:pPr>
        <w:tabs>
          <w:tab w:val="num" w:pos="720"/>
        </w:tabs>
        <w:ind w:left="720" w:hanging="360"/>
      </w:pPr>
      <w:rPr>
        <w:rFonts w:ascii="Wingdings" w:hAnsi="Wingdings" w:hint="default"/>
      </w:rPr>
    </w:lvl>
    <w:lvl w:ilvl="1" w:tplc="9DB4B26A" w:tentative="1">
      <w:start w:val="1"/>
      <w:numFmt w:val="bullet"/>
      <w:lvlText w:val=""/>
      <w:lvlJc w:val="left"/>
      <w:pPr>
        <w:tabs>
          <w:tab w:val="num" w:pos="1440"/>
        </w:tabs>
        <w:ind w:left="1440" w:hanging="360"/>
      </w:pPr>
      <w:rPr>
        <w:rFonts w:ascii="Wingdings" w:hAnsi="Wingdings" w:hint="default"/>
      </w:rPr>
    </w:lvl>
    <w:lvl w:ilvl="2" w:tplc="F8FC5EE0" w:tentative="1">
      <w:start w:val="1"/>
      <w:numFmt w:val="bullet"/>
      <w:lvlText w:val=""/>
      <w:lvlJc w:val="left"/>
      <w:pPr>
        <w:tabs>
          <w:tab w:val="num" w:pos="2160"/>
        </w:tabs>
        <w:ind w:left="2160" w:hanging="360"/>
      </w:pPr>
      <w:rPr>
        <w:rFonts w:ascii="Wingdings" w:hAnsi="Wingdings" w:hint="default"/>
      </w:rPr>
    </w:lvl>
    <w:lvl w:ilvl="3" w:tplc="3FCE21EE" w:tentative="1">
      <w:start w:val="1"/>
      <w:numFmt w:val="bullet"/>
      <w:lvlText w:val=""/>
      <w:lvlJc w:val="left"/>
      <w:pPr>
        <w:tabs>
          <w:tab w:val="num" w:pos="2880"/>
        </w:tabs>
        <w:ind w:left="2880" w:hanging="360"/>
      </w:pPr>
      <w:rPr>
        <w:rFonts w:ascii="Wingdings" w:hAnsi="Wingdings" w:hint="default"/>
      </w:rPr>
    </w:lvl>
    <w:lvl w:ilvl="4" w:tplc="210AC588" w:tentative="1">
      <w:start w:val="1"/>
      <w:numFmt w:val="bullet"/>
      <w:lvlText w:val=""/>
      <w:lvlJc w:val="left"/>
      <w:pPr>
        <w:tabs>
          <w:tab w:val="num" w:pos="3600"/>
        </w:tabs>
        <w:ind w:left="3600" w:hanging="360"/>
      </w:pPr>
      <w:rPr>
        <w:rFonts w:ascii="Wingdings" w:hAnsi="Wingdings" w:hint="default"/>
      </w:rPr>
    </w:lvl>
    <w:lvl w:ilvl="5" w:tplc="89D0645A" w:tentative="1">
      <w:start w:val="1"/>
      <w:numFmt w:val="bullet"/>
      <w:lvlText w:val=""/>
      <w:lvlJc w:val="left"/>
      <w:pPr>
        <w:tabs>
          <w:tab w:val="num" w:pos="4320"/>
        </w:tabs>
        <w:ind w:left="4320" w:hanging="360"/>
      </w:pPr>
      <w:rPr>
        <w:rFonts w:ascii="Wingdings" w:hAnsi="Wingdings" w:hint="default"/>
      </w:rPr>
    </w:lvl>
    <w:lvl w:ilvl="6" w:tplc="631EF506" w:tentative="1">
      <w:start w:val="1"/>
      <w:numFmt w:val="bullet"/>
      <w:lvlText w:val=""/>
      <w:lvlJc w:val="left"/>
      <w:pPr>
        <w:tabs>
          <w:tab w:val="num" w:pos="5040"/>
        </w:tabs>
        <w:ind w:left="5040" w:hanging="360"/>
      </w:pPr>
      <w:rPr>
        <w:rFonts w:ascii="Wingdings" w:hAnsi="Wingdings" w:hint="default"/>
      </w:rPr>
    </w:lvl>
    <w:lvl w:ilvl="7" w:tplc="ADC4C368" w:tentative="1">
      <w:start w:val="1"/>
      <w:numFmt w:val="bullet"/>
      <w:lvlText w:val=""/>
      <w:lvlJc w:val="left"/>
      <w:pPr>
        <w:tabs>
          <w:tab w:val="num" w:pos="5760"/>
        </w:tabs>
        <w:ind w:left="5760" w:hanging="360"/>
      </w:pPr>
      <w:rPr>
        <w:rFonts w:ascii="Wingdings" w:hAnsi="Wingdings" w:hint="default"/>
      </w:rPr>
    </w:lvl>
    <w:lvl w:ilvl="8" w:tplc="E742563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F2B7A9E"/>
    <w:multiLevelType w:val="hybridMultilevel"/>
    <w:tmpl w:val="EC32C84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40EA9DD0">
      <w:numFmt w:val="bullet"/>
      <w:lvlText w:val="•"/>
      <w:lvlJc w:val="left"/>
      <w:pPr>
        <w:ind w:left="2123" w:hanging="705"/>
      </w:pPr>
      <w:rPr>
        <w:rFonts w:ascii="ITC Avant Garde" w:eastAsiaTheme="minorHAnsi" w:hAnsi="ITC Avant Garde" w:cs="Arial" w:hint="default"/>
      </w:rPr>
    </w:lvl>
    <w:lvl w:ilvl="3" w:tplc="92845C84">
      <w:start w:val="1"/>
      <w:numFmt w:val="lowerRoman"/>
      <w:lvlText w:val="%4)"/>
      <w:lvlJc w:val="left"/>
      <w:pPr>
        <w:ind w:left="3240" w:hanging="720"/>
      </w:pPr>
      <w:rPr>
        <w:rFonts w:hint="default"/>
        <w:b/>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8042E2EE">
      <w:start w:val="1"/>
      <w:numFmt w:val="lowerLetter"/>
      <w:lvlText w:val="%7)"/>
      <w:lvlJc w:val="left"/>
      <w:pPr>
        <w:ind w:left="5040" w:hanging="360"/>
      </w:pPr>
      <w:rPr>
        <w:rFonts w:hint="default"/>
      </w:r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F32676E"/>
    <w:multiLevelType w:val="hybridMultilevel"/>
    <w:tmpl w:val="632ADB10"/>
    <w:lvl w:ilvl="0" w:tplc="889E90EE">
      <w:start w:val="1"/>
      <w:numFmt w:val="bullet"/>
      <w:lvlText w:val=""/>
      <w:lvlJc w:val="left"/>
      <w:pPr>
        <w:tabs>
          <w:tab w:val="num" w:pos="720"/>
        </w:tabs>
        <w:ind w:left="720" w:hanging="360"/>
      </w:pPr>
      <w:rPr>
        <w:rFonts w:ascii="Wingdings" w:hAnsi="Wingdings" w:hint="default"/>
      </w:rPr>
    </w:lvl>
    <w:lvl w:ilvl="1" w:tplc="8DA6907E">
      <w:numFmt w:val="bullet"/>
      <w:lvlText w:val="→"/>
      <w:lvlJc w:val="left"/>
      <w:pPr>
        <w:tabs>
          <w:tab w:val="num" w:pos="1440"/>
        </w:tabs>
        <w:ind w:left="1440" w:hanging="360"/>
      </w:pPr>
      <w:rPr>
        <w:rFonts w:ascii="Calibri" w:hAnsi="Calibri" w:hint="default"/>
      </w:rPr>
    </w:lvl>
    <w:lvl w:ilvl="2" w:tplc="A470DE3A" w:tentative="1">
      <w:start w:val="1"/>
      <w:numFmt w:val="bullet"/>
      <w:lvlText w:val=""/>
      <w:lvlJc w:val="left"/>
      <w:pPr>
        <w:tabs>
          <w:tab w:val="num" w:pos="2160"/>
        </w:tabs>
        <w:ind w:left="2160" w:hanging="360"/>
      </w:pPr>
      <w:rPr>
        <w:rFonts w:ascii="Wingdings" w:hAnsi="Wingdings" w:hint="default"/>
      </w:rPr>
    </w:lvl>
    <w:lvl w:ilvl="3" w:tplc="09D8F43A" w:tentative="1">
      <w:start w:val="1"/>
      <w:numFmt w:val="bullet"/>
      <w:lvlText w:val=""/>
      <w:lvlJc w:val="left"/>
      <w:pPr>
        <w:tabs>
          <w:tab w:val="num" w:pos="2880"/>
        </w:tabs>
        <w:ind w:left="2880" w:hanging="360"/>
      </w:pPr>
      <w:rPr>
        <w:rFonts w:ascii="Wingdings" w:hAnsi="Wingdings" w:hint="default"/>
      </w:rPr>
    </w:lvl>
    <w:lvl w:ilvl="4" w:tplc="D46CD25A" w:tentative="1">
      <w:start w:val="1"/>
      <w:numFmt w:val="bullet"/>
      <w:lvlText w:val=""/>
      <w:lvlJc w:val="left"/>
      <w:pPr>
        <w:tabs>
          <w:tab w:val="num" w:pos="3600"/>
        </w:tabs>
        <w:ind w:left="3600" w:hanging="360"/>
      </w:pPr>
      <w:rPr>
        <w:rFonts w:ascii="Wingdings" w:hAnsi="Wingdings" w:hint="default"/>
      </w:rPr>
    </w:lvl>
    <w:lvl w:ilvl="5" w:tplc="6B900C88" w:tentative="1">
      <w:start w:val="1"/>
      <w:numFmt w:val="bullet"/>
      <w:lvlText w:val=""/>
      <w:lvlJc w:val="left"/>
      <w:pPr>
        <w:tabs>
          <w:tab w:val="num" w:pos="4320"/>
        </w:tabs>
        <w:ind w:left="4320" w:hanging="360"/>
      </w:pPr>
      <w:rPr>
        <w:rFonts w:ascii="Wingdings" w:hAnsi="Wingdings" w:hint="default"/>
      </w:rPr>
    </w:lvl>
    <w:lvl w:ilvl="6" w:tplc="34728B86" w:tentative="1">
      <w:start w:val="1"/>
      <w:numFmt w:val="bullet"/>
      <w:lvlText w:val=""/>
      <w:lvlJc w:val="left"/>
      <w:pPr>
        <w:tabs>
          <w:tab w:val="num" w:pos="5040"/>
        </w:tabs>
        <w:ind w:left="5040" w:hanging="360"/>
      </w:pPr>
      <w:rPr>
        <w:rFonts w:ascii="Wingdings" w:hAnsi="Wingdings" w:hint="default"/>
      </w:rPr>
    </w:lvl>
    <w:lvl w:ilvl="7" w:tplc="38A200DC" w:tentative="1">
      <w:start w:val="1"/>
      <w:numFmt w:val="bullet"/>
      <w:lvlText w:val=""/>
      <w:lvlJc w:val="left"/>
      <w:pPr>
        <w:tabs>
          <w:tab w:val="num" w:pos="5760"/>
        </w:tabs>
        <w:ind w:left="5760" w:hanging="360"/>
      </w:pPr>
      <w:rPr>
        <w:rFonts w:ascii="Wingdings" w:hAnsi="Wingdings" w:hint="default"/>
      </w:rPr>
    </w:lvl>
    <w:lvl w:ilvl="8" w:tplc="5C40714C"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45"/>
  </w:num>
  <w:num w:numId="3">
    <w:abstractNumId w:val="2"/>
  </w:num>
  <w:num w:numId="4">
    <w:abstractNumId w:val="0"/>
  </w:num>
  <w:num w:numId="5">
    <w:abstractNumId w:val="16"/>
  </w:num>
  <w:num w:numId="6">
    <w:abstractNumId w:val="49"/>
  </w:num>
  <w:num w:numId="7">
    <w:abstractNumId w:val="44"/>
  </w:num>
  <w:num w:numId="8">
    <w:abstractNumId w:val="1"/>
  </w:num>
  <w:num w:numId="9">
    <w:abstractNumId w:val="18"/>
  </w:num>
  <w:num w:numId="10">
    <w:abstractNumId w:val="15"/>
  </w:num>
  <w:num w:numId="11">
    <w:abstractNumId w:val="50"/>
  </w:num>
  <w:num w:numId="12">
    <w:abstractNumId w:val="33"/>
  </w:num>
  <w:num w:numId="13">
    <w:abstractNumId w:val="21"/>
  </w:num>
  <w:num w:numId="14">
    <w:abstractNumId w:val="9"/>
  </w:num>
  <w:num w:numId="15">
    <w:abstractNumId w:val="6"/>
  </w:num>
  <w:num w:numId="16">
    <w:abstractNumId w:val="47"/>
  </w:num>
  <w:num w:numId="17">
    <w:abstractNumId w:val="17"/>
  </w:num>
  <w:num w:numId="18">
    <w:abstractNumId w:val="35"/>
  </w:num>
  <w:num w:numId="19">
    <w:abstractNumId w:val="27"/>
  </w:num>
  <w:num w:numId="20">
    <w:abstractNumId w:val="39"/>
  </w:num>
  <w:num w:numId="21">
    <w:abstractNumId w:val="48"/>
  </w:num>
  <w:num w:numId="22">
    <w:abstractNumId w:val="7"/>
  </w:num>
  <w:num w:numId="23">
    <w:abstractNumId w:val="37"/>
  </w:num>
  <w:num w:numId="24">
    <w:abstractNumId w:val="29"/>
  </w:num>
  <w:num w:numId="25">
    <w:abstractNumId w:val="40"/>
  </w:num>
  <w:num w:numId="26">
    <w:abstractNumId w:val="11"/>
  </w:num>
  <w:num w:numId="27">
    <w:abstractNumId w:val="42"/>
  </w:num>
  <w:num w:numId="28">
    <w:abstractNumId w:val="31"/>
  </w:num>
  <w:num w:numId="29">
    <w:abstractNumId w:val="23"/>
  </w:num>
  <w:num w:numId="30">
    <w:abstractNumId w:val="52"/>
  </w:num>
  <w:num w:numId="31">
    <w:abstractNumId w:val="46"/>
  </w:num>
  <w:num w:numId="32">
    <w:abstractNumId w:val="25"/>
  </w:num>
  <w:num w:numId="33">
    <w:abstractNumId w:val="34"/>
  </w:num>
  <w:num w:numId="34">
    <w:abstractNumId w:val="14"/>
  </w:num>
  <w:num w:numId="35">
    <w:abstractNumId w:val="43"/>
  </w:num>
  <w:num w:numId="36">
    <w:abstractNumId w:val="8"/>
  </w:num>
  <w:num w:numId="37">
    <w:abstractNumId w:val="38"/>
  </w:num>
  <w:num w:numId="38">
    <w:abstractNumId w:val="24"/>
  </w:num>
  <w:num w:numId="39">
    <w:abstractNumId w:val="20"/>
  </w:num>
  <w:num w:numId="40">
    <w:abstractNumId w:val="13"/>
  </w:num>
  <w:num w:numId="41">
    <w:abstractNumId w:val="10"/>
  </w:num>
  <w:num w:numId="42">
    <w:abstractNumId w:val="32"/>
  </w:num>
  <w:num w:numId="43">
    <w:abstractNumId w:val="53"/>
  </w:num>
  <w:num w:numId="44">
    <w:abstractNumId w:val="28"/>
  </w:num>
  <w:num w:numId="45">
    <w:abstractNumId w:val="5"/>
  </w:num>
  <w:num w:numId="46">
    <w:abstractNumId w:val="3"/>
  </w:num>
  <w:num w:numId="47">
    <w:abstractNumId w:val="51"/>
  </w:num>
  <w:num w:numId="48">
    <w:abstractNumId w:val="4"/>
  </w:num>
  <w:num w:numId="49">
    <w:abstractNumId w:val="26"/>
  </w:num>
  <w:num w:numId="50">
    <w:abstractNumId w:val="22"/>
  </w:num>
  <w:num w:numId="51">
    <w:abstractNumId w:val="12"/>
  </w:num>
  <w:num w:numId="52">
    <w:abstractNumId w:val="30"/>
  </w:num>
  <w:num w:numId="53">
    <w:abstractNumId w:val="19"/>
  </w:num>
  <w:num w:numId="54">
    <w:abstractNumId w:val="41"/>
  </w:num>
  <w:num w:numId="55">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B55"/>
    <w:rsid w:val="00000A5A"/>
    <w:rsid w:val="000013EC"/>
    <w:rsid w:val="0000212F"/>
    <w:rsid w:val="00003475"/>
    <w:rsid w:val="00004148"/>
    <w:rsid w:val="00004427"/>
    <w:rsid w:val="00011A73"/>
    <w:rsid w:val="00013677"/>
    <w:rsid w:val="0001513D"/>
    <w:rsid w:val="00022292"/>
    <w:rsid w:val="00024A50"/>
    <w:rsid w:val="000275F4"/>
    <w:rsid w:val="000322A4"/>
    <w:rsid w:val="00033131"/>
    <w:rsid w:val="000337A9"/>
    <w:rsid w:val="000358B1"/>
    <w:rsid w:val="00042772"/>
    <w:rsid w:val="00045ABA"/>
    <w:rsid w:val="00045F2C"/>
    <w:rsid w:val="00045F78"/>
    <w:rsid w:val="000461B5"/>
    <w:rsid w:val="00050D2E"/>
    <w:rsid w:val="00051EEF"/>
    <w:rsid w:val="00057A99"/>
    <w:rsid w:val="0006138D"/>
    <w:rsid w:val="00061B71"/>
    <w:rsid w:val="00063BCC"/>
    <w:rsid w:val="00064105"/>
    <w:rsid w:val="00075CA3"/>
    <w:rsid w:val="00076C95"/>
    <w:rsid w:val="00080037"/>
    <w:rsid w:val="00081088"/>
    <w:rsid w:val="00081BCB"/>
    <w:rsid w:val="0008670A"/>
    <w:rsid w:val="00086B39"/>
    <w:rsid w:val="00093098"/>
    <w:rsid w:val="00094F0F"/>
    <w:rsid w:val="00095252"/>
    <w:rsid w:val="00095A3C"/>
    <w:rsid w:val="00096F75"/>
    <w:rsid w:val="000975FF"/>
    <w:rsid w:val="000A5731"/>
    <w:rsid w:val="000A6294"/>
    <w:rsid w:val="000B0209"/>
    <w:rsid w:val="000B136E"/>
    <w:rsid w:val="000B2C36"/>
    <w:rsid w:val="000B2CB3"/>
    <w:rsid w:val="000B488F"/>
    <w:rsid w:val="000B6219"/>
    <w:rsid w:val="000B6418"/>
    <w:rsid w:val="000C241E"/>
    <w:rsid w:val="000C2B20"/>
    <w:rsid w:val="000C5E2B"/>
    <w:rsid w:val="000C751D"/>
    <w:rsid w:val="000D394F"/>
    <w:rsid w:val="000D3A05"/>
    <w:rsid w:val="000D4332"/>
    <w:rsid w:val="000D7234"/>
    <w:rsid w:val="000E25DA"/>
    <w:rsid w:val="000E3628"/>
    <w:rsid w:val="000E687D"/>
    <w:rsid w:val="000F1B5A"/>
    <w:rsid w:val="000F2617"/>
    <w:rsid w:val="000F3940"/>
    <w:rsid w:val="000F4BF3"/>
    <w:rsid w:val="000F7B67"/>
    <w:rsid w:val="0010155F"/>
    <w:rsid w:val="00112017"/>
    <w:rsid w:val="00112288"/>
    <w:rsid w:val="00112B25"/>
    <w:rsid w:val="00114883"/>
    <w:rsid w:val="00115C6D"/>
    <w:rsid w:val="001166CD"/>
    <w:rsid w:val="00120069"/>
    <w:rsid w:val="001207CB"/>
    <w:rsid w:val="001247C1"/>
    <w:rsid w:val="00126EE6"/>
    <w:rsid w:val="001310FD"/>
    <w:rsid w:val="001312DB"/>
    <w:rsid w:val="001339FB"/>
    <w:rsid w:val="001342E3"/>
    <w:rsid w:val="00135503"/>
    <w:rsid w:val="0013599A"/>
    <w:rsid w:val="00136594"/>
    <w:rsid w:val="0014715D"/>
    <w:rsid w:val="00156FF6"/>
    <w:rsid w:val="00157E77"/>
    <w:rsid w:val="0016434E"/>
    <w:rsid w:val="001671F2"/>
    <w:rsid w:val="00170746"/>
    <w:rsid w:val="00171DA9"/>
    <w:rsid w:val="00175ECE"/>
    <w:rsid w:val="001771D2"/>
    <w:rsid w:val="00177B0B"/>
    <w:rsid w:val="00180157"/>
    <w:rsid w:val="00187BC9"/>
    <w:rsid w:val="001916B7"/>
    <w:rsid w:val="00193D72"/>
    <w:rsid w:val="00194928"/>
    <w:rsid w:val="001A72CE"/>
    <w:rsid w:val="001B07D1"/>
    <w:rsid w:val="001B0DF5"/>
    <w:rsid w:val="001B347A"/>
    <w:rsid w:val="001B36A1"/>
    <w:rsid w:val="001B6173"/>
    <w:rsid w:val="001B61D7"/>
    <w:rsid w:val="001B6520"/>
    <w:rsid w:val="001B7890"/>
    <w:rsid w:val="001B7917"/>
    <w:rsid w:val="001B7D08"/>
    <w:rsid w:val="001C04E6"/>
    <w:rsid w:val="001C051D"/>
    <w:rsid w:val="001C2487"/>
    <w:rsid w:val="001C24E1"/>
    <w:rsid w:val="001C2660"/>
    <w:rsid w:val="001C6DA4"/>
    <w:rsid w:val="001C6F6C"/>
    <w:rsid w:val="001D4446"/>
    <w:rsid w:val="001D634F"/>
    <w:rsid w:val="001E0745"/>
    <w:rsid w:val="001E2140"/>
    <w:rsid w:val="001E308E"/>
    <w:rsid w:val="001E3B82"/>
    <w:rsid w:val="001E5365"/>
    <w:rsid w:val="001E5DBF"/>
    <w:rsid w:val="001E6886"/>
    <w:rsid w:val="001E696D"/>
    <w:rsid w:val="001E6F6B"/>
    <w:rsid w:val="001E6FFC"/>
    <w:rsid w:val="001E7408"/>
    <w:rsid w:val="001F14ED"/>
    <w:rsid w:val="001F242E"/>
    <w:rsid w:val="001F2B55"/>
    <w:rsid w:val="001F6028"/>
    <w:rsid w:val="00203B6C"/>
    <w:rsid w:val="00203C8C"/>
    <w:rsid w:val="0020435A"/>
    <w:rsid w:val="00205121"/>
    <w:rsid w:val="00205596"/>
    <w:rsid w:val="0020589D"/>
    <w:rsid w:val="00205DF4"/>
    <w:rsid w:val="00206C3F"/>
    <w:rsid w:val="00206D9B"/>
    <w:rsid w:val="00206E95"/>
    <w:rsid w:val="00214FB4"/>
    <w:rsid w:val="00215913"/>
    <w:rsid w:val="002167B3"/>
    <w:rsid w:val="00222889"/>
    <w:rsid w:val="00222B34"/>
    <w:rsid w:val="00226628"/>
    <w:rsid w:val="00226F4F"/>
    <w:rsid w:val="00233A10"/>
    <w:rsid w:val="0023683D"/>
    <w:rsid w:val="00237C00"/>
    <w:rsid w:val="0024039E"/>
    <w:rsid w:val="00246B66"/>
    <w:rsid w:val="00252953"/>
    <w:rsid w:val="002529A4"/>
    <w:rsid w:val="00260649"/>
    <w:rsid w:val="00266FE7"/>
    <w:rsid w:val="00267642"/>
    <w:rsid w:val="00271B77"/>
    <w:rsid w:val="002722FA"/>
    <w:rsid w:val="00273C85"/>
    <w:rsid w:val="002756B9"/>
    <w:rsid w:val="00275AF9"/>
    <w:rsid w:val="002819A9"/>
    <w:rsid w:val="00282E28"/>
    <w:rsid w:val="00284072"/>
    <w:rsid w:val="00284D30"/>
    <w:rsid w:val="00285848"/>
    <w:rsid w:val="00286BFA"/>
    <w:rsid w:val="0029018D"/>
    <w:rsid w:val="00290BF6"/>
    <w:rsid w:val="00291447"/>
    <w:rsid w:val="00291DEA"/>
    <w:rsid w:val="00292EA1"/>
    <w:rsid w:val="002A2719"/>
    <w:rsid w:val="002A5D25"/>
    <w:rsid w:val="002B17A5"/>
    <w:rsid w:val="002B28D3"/>
    <w:rsid w:val="002B32CC"/>
    <w:rsid w:val="002B5252"/>
    <w:rsid w:val="002B7725"/>
    <w:rsid w:val="002C1A81"/>
    <w:rsid w:val="002D0AB8"/>
    <w:rsid w:val="002D2846"/>
    <w:rsid w:val="002D3557"/>
    <w:rsid w:val="002D5453"/>
    <w:rsid w:val="002D6091"/>
    <w:rsid w:val="002D7215"/>
    <w:rsid w:val="002D7819"/>
    <w:rsid w:val="002E0DDD"/>
    <w:rsid w:val="002E101F"/>
    <w:rsid w:val="002E12B5"/>
    <w:rsid w:val="002E1799"/>
    <w:rsid w:val="002E735F"/>
    <w:rsid w:val="002E7984"/>
    <w:rsid w:val="002F232D"/>
    <w:rsid w:val="002F4A5D"/>
    <w:rsid w:val="002F5730"/>
    <w:rsid w:val="002F5A01"/>
    <w:rsid w:val="002F5EDC"/>
    <w:rsid w:val="002F6E05"/>
    <w:rsid w:val="002F762B"/>
    <w:rsid w:val="00300446"/>
    <w:rsid w:val="003004FF"/>
    <w:rsid w:val="00300E76"/>
    <w:rsid w:val="00302AA1"/>
    <w:rsid w:val="0030347F"/>
    <w:rsid w:val="00304DEC"/>
    <w:rsid w:val="003071F7"/>
    <w:rsid w:val="00312D89"/>
    <w:rsid w:val="00313A46"/>
    <w:rsid w:val="0031568D"/>
    <w:rsid w:val="00317B3F"/>
    <w:rsid w:val="0032669E"/>
    <w:rsid w:val="00326CD8"/>
    <w:rsid w:val="00336C90"/>
    <w:rsid w:val="00336ECD"/>
    <w:rsid w:val="00337143"/>
    <w:rsid w:val="00337E62"/>
    <w:rsid w:val="00340331"/>
    <w:rsid w:val="00343CA7"/>
    <w:rsid w:val="00344CC9"/>
    <w:rsid w:val="003463B0"/>
    <w:rsid w:val="0034670A"/>
    <w:rsid w:val="00346B7C"/>
    <w:rsid w:val="0035042A"/>
    <w:rsid w:val="00351131"/>
    <w:rsid w:val="00351686"/>
    <w:rsid w:val="00352B19"/>
    <w:rsid w:val="00357473"/>
    <w:rsid w:val="00357BD7"/>
    <w:rsid w:val="0036039C"/>
    <w:rsid w:val="00360C81"/>
    <w:rsid w:val="0036112B"/>
    <w:rsid w:val="00361131"/>
    <w:rsid w:val="00365878"/>
    <w:rsid w:val="00366EC0"/>
    <w:rsid w:val="00367575"/>
    <w:rsid w:val="00371A6C"/>
    <w:rsid w:val="003736AE"/>
    <w:rsid w:val="003739B1"/>
    <w:rsid w:val="00374946"/>
    <w:rsid w:val="00376067"/>
    <w:rsid w:val="00377F75"/>
    <w:rsid w:val="003812B9"/>
    <w:rsid w:val="00383723"/>
    <w:rsid w:val="00384BED"/>
    <w:rsid w:val="003860E7"/>
    <w:rsid w:val="003871CC"/>
    <w:rsid w:val="00387382"/>
    <w:rsid w:val="00390EE9"/>
    <w:rsid w:val="003A35B6"/>
    <w:rsid w:val="003A4981"/>
    <w:rsid w:val="003A6A17"/>
    <w:rsid w:val="003A6CBC"/>
    <w:rsid w:val="003A6F6F"/>
    <w:rsid w:val="003B2BD2"/>
    <w:rsid w:val="003B58CA"/>
    <w:rsid w:val="003C4D64"/>
    <w:rsid w:val="003D036F"/>
    <w:rsid w:val="003D2BEE"/>
    <w:rsid w:val="003D3211"/>
    <w:rsid w:val="003D73C6"/>
    <w:rsid w:val="003E2E25"/>
    <w:rsid w:val="003E6ED9"/>
    <w:rsid w:val="003E74F7"/>
    <w:rsid w:val="003F04C1"/>
    <w:rsid w:val="003F1500"/>
    <w:rsid w:val="004002DE"/>
    <w:rsid w:val="00400895"/>
    <w:rsid w:val="0040260B"/>
    <w:rsid w:val="004044D1"/>
    <w:rsid w:val="00406463"/>
    <w:rsid w:val="00410C36"/>
    <w:rsid w:val="00413DA3"/>
    <w:rsid w:val="00414E53"/>
    <w:rsid w:val="00415D90"/>
    <w:rsid w:val="00416BCA"/>
    <w:rsid w:val="00416DF4"/>
    <w:rsid w:val="00421348"/>
    <w:rsid w:val="004220E3"/>
    <w:rsid w:val="00423F58"/>
    <w:rsid w:val="00424BC1"/>
    <w:rsid w:val="00424F85"/>
    <w:rsid w:val="004360E7"/>
    <w:rsid w:val="0044418A"/>
    <w:rsid w:val="004446E4"/>
    <w:rsid w:val="00446A3F"/>
    <w:rsid w:val="00446A71"/>
    <w:rsid w:val="00450522"/>
    <w:rsid w:val="00450590"/>
    <w:rsid w:val="004518B3"/>
    <w:rsid w:val="0045201F"/>
    <w:rsid w:val="0045330D"/>
    <w:rsid w:val="00455BC9"/>
    <w:rsid w:val="004562AD"/>
    <w:rsid w:val="00463E9C"/>
    <w:rsid w:val="004641CE"/>
    <w:rsid w:val="00465A12"/>
    <w:rsid w:val="004667DC"/>
    <w:rsid w:val="004671E3"/>
    <w:rsid w:val="004679FE"/>
    <w:rsid w:val="00473CB6"/>
    <w:rsid w:val="00475128"/>
    <w:rsid w:val="00481FD5"/>
    <w:rsid w:val="00484386"/>
    <w:rsid w:val="00486951"/>
    <w:rsid w:val="004936F1"/>
    <w:rsid w:val="00494DAF"/>
    <w:rsid w:val="00497C85"/>
    <w:rsid w:val="004A0001"/>
    <w:rsid w:val="004A0980"/>
    <w:rsid w:val="004A3393"/>
    <w:rsid w:val="004A3C11"/>
    <w:rsid w:val="004A6980"/>
    <w:rsid w:val="004A7760"/>
    <w:rsid w:val="004B5350"/>
    <w:rsid w:val="004B582B"/>
    <w:rsid w:val="004B6197"/>
    <w:rsid w:val="004C2243"/>
    <w:rsid w:val="004C5320"/>
    <w:rsid w:val="004C5988"/>
    <w:rsid w:val="004D0A19"/>
    <w:rsid w:val="004D0D93"/>
    <w:rsid w:val="004D0F04"/>
    <w:rsid w:val="004D1D46"/>
    <w:rsid w:val="004D2BBE"/>
    <w:rsid w:val="004D337C"/>
    <w:rsid w:val="004D3815"/>
    <w:rsid w:val="004D3A19"/>
    <w:rsid w:val="004D50C8"/>
    <w:rsid w:val="004E17FE"/>
    <w:rsid w:val="004E4537"/>
    <w:rsid w:val="004F0095"/>
    <w:rsid w:val="004F4432"/>
    <w:rsid w:val="004F5CAB"/>
    <w:rsid w:val="00500EEC"/>
    <w:rsid w:val="005011E6"/>
    <w:rsid w:val="0050484D"/>
    <w:rsid w:val="00504DCD"/>
    <w:rsid w:val="00506C61"/>
    <w:rsid w:val="00507A8C"/>
    <w:rsid w:val="00513E3D"/>
    <w:rsid w:val="005174CF"/>
    <w:rsid w:val="00517711"/>
    <w:rsid w:val="00520FCD"/>
    <w:rsid w:val="00521CCF"/>
    <w:rsid w:val="0052298A"/>
    <w:rsid w:val="005245A4"/>
    <w:rsid w:val="00526EAE"/>
    <w:rsid w:val="00530912"/>
    <w:rsid w:val="00530E81"/>
    <w:rsid w:val="0053132A"/>
    <w:rsid w:val="00534E85"/>
    <w:rsid w:val="00535198"/>
    <w:rsid w:val="005351CB"/>
    <w:rsid w:val="00541B6C"/>
    <w:rsid w:val="0054223F"/>
    <w:rsid w:val="00544C33"/>
    <w:rsid w:val="0054685A"/>
    <w:rsid w:val="00550F48"/>
    <w:rsid w:val="00551253"/>
    <w:rsid w:val="00551A6E"/>
    <w:rsid w:val="00552978"/>
    <w:rsid w:val="00554BFF"/>
    <w:rsid w:val="00561434"/>
    <w:rsid w:val="005629E0"/>
    <w:rsid w:val="005637ED"/>
    <w:rsid w:val="005638D4"/>
    <w:rsid w:val="00566206"/>
    <w:rsid w:val="005667C0"/>
    <w:rsid w:val="00566890"/>
    <w:rsid w:val="00567928"/>
    <w:rsid w:val="005754FB"/>
    <w:rsid w:val="00577FC5"/>
    <w:rsid w:val="00580928"/>
    <w:rsid w:val="00583384"/>
    <w:rsid w:val="00584D24"/>
    <w:rsid w:val="00584DFF"/>
    <w:rsid w:val="00585713"/>
    <w:rsid w:val="00585A9B"/>
    <w:rsid w:val="00592ED6"/>
    <w:rsid w:val="00593717"/>
    <w:rsid w:val="005941C6"/>
    <w:rsid w:val="005A0A8A"/>
    <w:rsid w:val="005A1222"/>
    <w:rsid w:val="005A1250"/>
    <w:rsid w:val="005A3317"/>
    <w:rsid w:val="005A50AC"/>
    <w:rsid w:val="005A56C5"/>
    <w:rsid w:val="005A7111"/>
    <w:rsid w:val="005A7431"/>
    <w:rsid w:val="005A7B97"/>
    <w:rsid w:val="005B1531"/>
    <w:rsid w:val="005B295C"/>
    <w:rsid w:val="005B509A"/>
    <w:rsid w:val="005B55B6"/>
    <w:rsid w:val="005B79C7"/>
    <w:rsid w:val="005C005E"/>
    <w:rsid w:val="005C196C"/>
    <w:rsid w:val="005C2018"/>
    <w:rsid w:val="005C26E9"/>
    <w:rsid w:val="005C2923"/>
    <w:rsid w:val="005C2F61"/>
    <w:rsid w:val="005C3CAF"/>
    <w:rsid w:val="005D09F1"/>
    <w:rsid w:val="005D21B7"/>
    <w:rsid w:val="005D39EB"/>
    <w:rsid w:val="005D5C8B"/>
    <w:rsid w:val="005D7151"/>
    <w:rsid w:val="005E05F9"/>
    <w:rsid w:val="005E3DEC"/>
    <w:rsid w:val="005F4601"/>
    <w:rsid w:val="005F59F0"/>
    <w:rsid w:val="0060096D"/>
    <w:rsid w:val="00603706"/>
    <w:rsid w:val="00603885"/>
    <w:rsid w:val="006041A0"/>
    <w:rsid w:val="00606A8A"/>
    <w:rsid w:val="006109AB"/>
    <w:rsid w:val="00613B51"/>
    <w:rsid w:val="0061585D"/>
    <w:rsid w:val="00615878"/>
    <w:rsid w:val="00615F9E"/>
    <w:rsid w:val="00616731"/>
    <w:rsid w:val="00620165"/>
    <w:rsid w:val="0062295A"/>
    <w:rsid w:val="00623448"/>
    <w:rsid w:val="006244AC"/>
    <w:rsid w:val="00625C41"/>
    <w:rsid w:val="00626AC8"/>
    <w:rsid w:val="00626BC9"/>
    <w:rsid w:val="00626C43"/>
    <w:rsid w:val="00626D17"/>
    <w:rsid w:val="006309CD"/>
    <w:rsid w:val="006316DE"/>
    <w:rsid w:val="00631844"/>
    <w:rsid w:val="006328A1"/>
    <w:rsid w:val="0063548F"/>
    <w:rsid w:val="006376EF"/>
    <w:rsid w:val="006439AA"/>
    <w:rsid w:val="00643E5C"/>
    <w:rsid w:val="00650B1A"/>
    <w:rsid w:val="00652D92"/>
    <w:rsid w:val="0065474B"/>
    <w:rsid w:val="00655842"/>
    <w:rsid w:val="00656966"/>
    <w:rsid w:val="00662031"/>
    <w:rsid w:val="006668F1"/>
    <w:rsid w:val="00666C13"/>
    <w:rsid w:val="0066750C"/>
    <w:rsid w:val="0067043F"/>
    <w:rsid w:val="00670EA4"/>
    <w:rsid w:val="00671567"/>
    <w:rsid w:val="0067196A"/>
    <w:rsid w:val="00672548"/>
    <w:rsid w:val="00673725"/>
    <w:rsid w:val="0067474B"/>
    <w:rsid w:val="00675BE4"/>
    <w:rsid w:val="006762E9"/>
    <w:rsid w:val="006768EE"/>
    <w:rsid w:val="00680AC8"/>
    <w:rsid w:val="00683CAD"/>
    <w:rsid w:val="0069592D"/>
    <w:rsid w:val="00696F30"/>
    <w:rsid w:val="00697CE1"/>
    <w:rsid w:val="006A003F"/>
    <w:rsid w:val="006A4611"/>
    <w:rsid w:val="006A46AF"/>
    <w:rsid w:val="006A4AD3"/>
    <w:rsid w:val="006B0BE9"/>
    <w:rsid w:val="006B0C2B"/>
    <w:rsid w:val="006B1A25"/>
    <w:rsid w:val="006B65D3"/>
    <w:rsid w:val="006C0717"/>
    <w:rsid w:val="006C250A"/>
    <w:rsid w:val="006C356B"/>
    <w:rsid w:val="006C3D60"/>
    <w:rsid w:val="006C4037"/>
    <w:rsid w:val="006C4ED7"/>
    <w:rsid w:val="006D0B6E"/>
    <w:rsid w:val="006D0CBA"/>
    <w:rsid w:val="006D389F"/>
    <w:rsid w:val="006D58FA"/>
    <w:rsid w:val="006D5ED2"/>
    <w:rsid w:val="006E0B19"/>
    <w:rsid w:val="006E26BF"/>
    <w:rsid w:val="006E294B"/>
    <w:rsid w:val="006E5102"/>
    <w:rsid w:val="006E6528"/>
    <w:rsid w:val="006F0FEB"/>
    <w:rsid w:val="006F1919"/>
    <w:rsid w:val="006F295E"/>
    <w:rsid w:val="006F38A3"/>
    <w:rsid w:val="006F5F6A"/>
    <w:rsid w:val="006F7A60"/>
    <w:rsid w:val="00700CBF"/>
    <w:rsid w:val="007017B0"/>
    <w:rsid w:val="007060CA"/>
    <w:rsid w:val="00713590"/>
    <w:rsid w:val="00714D1D"/>
    <w:rsid w:val="00717070"/>
    <w:rsid w:val="007221A4"/>
    <w:rsid w:val="00722C3B"/>
    <w:rsid w:val="00725B67"/>
    <w:rsid w:val="00737F4F"/>
    <w:rsid w:val="00740318"/>
    <w:rsid w:val="00741BFD"/>
    <w:rsid w:val="0074263F"/>
    <w:rsid w:val="00744B4F"/>
    <w:rsid w:val="00747EBD"/>
    <w:rsid w:val="00750082"/>
    <w:rsid w:val="0075095B"/>
    <w:rsid w:val="00752801"/>
    <w:rsid w:val="00753B58"/>
    <w:rsid w:val="00760C36"/>
    <w:rsid w:val="00761655"/>
    <w:rsid w:val="007635B9"/>
    <w:rsid w:val="007640C2"/>
    <w:rsid w:val="00773A56"/>
    <w:rsid w:val="00774E1C"/>
    <w:rsid w:val="007750FE"/>
    <w:rsid w:val="0077566B"/>
    <w:rsid w:val="007772A2"/>
    <w:rsid w:val="0077736F"/>
    <w:rsid w:val="00777DBE"/>
    <w:rsid w:val="0078097D"/>
    <w:rsid w:val="007826B9"/>
    <w:rsid w:val="00782C43"/>
    <w:rsid w:val="00786BAB"/>
    <w:rsid w:val="0079218E"/>
    <w:rsid w:val="00797863"/>
    <w:rsid w:val="00797CEB"/>
    <w:rsid w:val="007A69A5"/>
    <w:rsid w:val="007B035C"/>
    <w:rsid w:val="007B20DE"/>
    <w:rsid w:val="007B573C"/>
    <w:rsid w:val="007B5877"/>
    <w:rsid w:val="007B5D26"/>
    <w:rsid w:val="007B6C53"/>
    <w:rsid w:val="007B78D4"/>
    <w:rsid w:val="007C1048"/>
    <w:rsid w:val="007C2139"/>
    <w:rsid w:val="007C3A30"/>
    <w:rsid w:val="007C6A7A"/>
    <w:rsid w:val="007D05DF"/>
    <w:rsid w:val="007D0E37"/>
    <w:rsid w:val="007D2BFC"/>
    <w:rsid w:val="007D4909"/>
    <w:rsid w:val="007D57D2"/>
    <w:rsid w:val="007E0BC8"/>
    <w:rsid w:val="007F2137"/>
    <w:rsid w:val="007F2DE1"/>
    <w:rsid w:val="007F3507"/>
    <w:rsid w:val="007F4150"/>
    <w:rsid w:val="007F4474"/>
    <w:rsid w:val="007F6284"/>
    <w:rsid w:val="00800DC9"/>
    <w:rsid w:val="00801F3B"/>
    <w:rsid w:val="00802955"/>
    <w:rsid w:val="00805FBE"/>
    <w:rsid w:val="008072E9"/>
    <w:rsid w:val="0080795D"/>
    <w:rsid w:val="00810563"/>
    <w:rsid w:val="00810C25"/>
    <w:rsid w:val="0081467A"/>
    <w:rsid w:val="00817674"/>
    <w:rsid w:val="00820C0C"/>
    <w:rsid w:val="0082149A"/>
    <w:rsid w:val="008259F2"/>
    <w:rsid w:val="00827DE2"/>
    <w:rsid w:val="0083203D"/>
    <w:rsid w:val="00834AF7"/>
    <w:rsid w:val="008449A5"/>
    <w:rsid w:val="008458F9"/>
    <w:rsid w:val="00846F1C"/>
    <w:rsid w:val="00847326"/>
    <w:rsid w:val="008501B0"/>
    <w:rsid w:val="00852842"/>
    <w:rsid w:val="00853426"/>
    <w:rsid w:val="00854DB8"/>
    <w:rsid w:val="008569D1"/>
    <w:rsid w:val="00857930"/>
    <w:rsid w:val="00860033"/>
    <w:rsid w:val="00860208"/>
    <w:rsid w:val="00860666"/>
    <w:rsid w:val="008621A6"/>
    <w:rsid w:val="00862BF9"/>
    <w:rsid w:val="008640F2"/>
    <w:rsid w:val="00865243"/>
    <w:rsid w:val="00865E01"/>
    <w:rsid w:val="00871D7A"/>
    <w:rsid w:val="00872E2D"/>
    <w:rsid w:val="00874776"/>
    <w:rsid w:val="00874C6D"/>
    <w:rsid w:val="00877528"/>
    <w:rsid w:val="00877B2D"/>
    <w:rsid w:val="00881CD8"/>
    <w:rsid w:val="008875F3"/>
    <w:rsid w:val="00891BDB"/>
    <w:rsid w:val="0089304E"/>
    <w:rsid w:val="00893569"/>
    <w:rsid w:val="008938D7"/>
    <w:rsid w:val="008A005E"/>
    <w:rsid w:val="008A16C3"/>
    <w:rsid w:val="008A17A6"/>
    <w:rsid w:val="008A65B5"/>
    <w:rsid w:val="008A68D1"/>
    <w:rsid w:val="008A6A15"/>
    <w:rsid w:val="008B002E"/>
    <w:rsid w:val="008B01C3"/>
    <w:rsid w:val="008B0646"/>
    <w:rsid w:val="008B1B29"/>
    <w:rsid w:val="008B3E7B"/>
    <w:rsid w:val="008B66F4"/>
    <w:rsid w:val="008B6F20"/>
    <w:rsid w:val="008C0211"/>
    <w:rsid w:val="008C0817"/>
    <w:rsid w:val="008C341E"/>
    <w:rsid w:val="008D19D6"/>
    <w:rsid w:val="008D2745"/>
    <w:rsid w:val="008D3A43"/>
    <w:rsid w:val="008D4E33"/>
    <w:rsid w:val="008E1CA7"/>
    <w:rsid w:val="008E2339"/>
    <w:rsid w:val="008E2DA2"/>
    <w:rsid w:val="008E33F2"/>
    <w:rsid w:val="008E3E7F"/>
    <w:rsid w:val="008E5DB3"/>
    <w:rsid w:val="008E6035"/>
    <w:rsid w:val="008E7022"/>
    <w:rsid w:val="008F1730"/>
    <w:rsid w:val="008F7051"/>
    <w:rsid w:val="008F78BE"/>
    <w:rsid w:val="00910C86"/>
    <w:rsid w:val="00910E4E"/>
    <w:rsid w:val="0091519E"/>
    <w:rsid w:val="00915C02"/>
    <w:rsid w:val="00921C89"/>
    <w:rsid w:val="00923C20"/>
    <w:rsid w:val="009244FB"/>
    <w:rsid w:val="00926473"/>
    <w:rsid w:val="009300F7"/>
    <w:rsid w:val="00931ACC"/>
    <w:rsid w:val="00931EC3"/>
    <w:rsid w:val="009330AA"/>
    <w:rsid w:val="009335F2"/>
    <w:rsid w:val="0093577F"/>
    <w:rsid w:val="00936B5D"/>
    <w:rsid w:val="00950BE3"/>
    <w:rsid w:val="00951D2D"/>
    <w:rsid w:val="009526AC"/>
    <w:rsid w:val="0095392F"/>
    <w:rsid w:val="00953D96"/>
    <w:rsid w:val="0095723A"/>
    <w:rsid w:val="00964746"/>
    <w:rsid w:val="0096643E"/>
    <w:rsid w:val="009707FD"/>
    <w:rsid w:val="00972C60"/>
    <w:rsid w:val="00972CE3"/>
    <w:rsid w:val="00972DCE"/>
    <w:rsid w:val="00977E44"/>
    <w:rsid w:val="00977F6B"/>
    <w:rsid w:val="00981C36"/>
    <w:rsid w:val="0098226E"/>
    <w:rsid w:val="00983B58"/>
    <w:rsid w:val="00985AF1"/>
    <w:rsid w:val="00987507"/>
    <w:rsid w:val="009877D0"/>
    <w:rsid w:val="00990738"/>
    <w:rsid w:val="0099459A"/>
    <w:rsid w:val="009946A8"/>
    <w:rsid w:val="009956CB"/>
    <w:rsid w:val="00996A85"/>
    <w:rsid w:val="00996BC4"/>
    <w:rsid w:val="009A4AC6"/>
    <w:rsid w:val="009A600C"/>
    <w:rsid w:val="009B01AC"/>
    <w:rsid w:val="009B1937"/>
    <w:rsid w:val="009B277F"/>
    <w:rsid w:val="009B4702"/>
    <w:rsid w:val="009C10D2"/>
    <w:rsid w:val="009C30F3"/>
    <w:rsid w:val="009C3E9E"/>
    <w:rsid w:val="009C40B6"/>
    <w:rsid w:val="009C5ADC"/>
    <w:rsid w:val="009C7830"/>
    <w:rsid w:val="009D082B"/>
    <w:rsid w:val="009D1C42"/>
    <w:rsid w:val="009D5D05"/>
    <w:rsid w:val="009D7802"/>
    <w:rsid w:val="009E3B14"/>
    <w:rsid w:val="009E663C"/>
    <w:rsid w:val="009F556F"/>
    <w:rsid w:val="00A0208E"/>
    <w:rsid w:val="00A0295D"/>
    <w:rsid w:val="00A03531"/>
    <w:rsid w:val="00A05298"/>
    <w:rsid w:val="00A107D9"/>
    <w:rsid w:val="00A11C3B"/>
    <w:rsid w:val="00A16B0D"/>
    <w:rsid w:val="00A229BB"/>
    <w:rsid w:val="00A23D98"/>
    <w:rsid w:val="00A248FF"/>
    <w:rsid w:val="00A27A58"/>
    <w:rsid w:val="00A30144"/>
    <w:rsid w:val="00A3106C"/>
    <w:rsid w:val="00A319BC"/>
    <w:rsid w:val="00A31C33"/>
    <w:rsid w:val="00A337E7"/>
    <w:rsid w:val="00A33862"/>
    <w:rsid w:val="00A342FD"/>
    <w:rsid w:val="00A35CB4"/>
    <w:rsid w:val="00A35FBD"/>
    <w:rsid w:val="00A3651E"/>
    <w:rsid w:val="00A36BC5"/>
    <w:rsid w:val="00A40D8E"/>
    <w:rsid w:val="00A436B6"/>
    <w:rsid w:val="00A445DF"/>
    <w:rsid w:val="00A4585C"/>
    <w:rsid w:val="00A45AD2"/>
    <w:rsid w:val="00A468A3"/>
    <w:rsid w:val="00A46DBC"/>
    <w:rsid w:val="00A513D6"/>
    <w:rsid w:val="00A53289"/>
    <w:rsid w:val="00A55C9A"/>
    <w:rsid w:val="00A56CEB"/>
    <w:rsid w:val="00A6008A"/>
    <w:rsid w:val="00A61155"/>
    <w:rsid w:val="00A6158D"/>
    <w:rsid w:val="00A64CA2"/>
    <w:rsid w:val="00A66982"/>
    <w:rsid w:val="00A6716C"/>
    <w:rsid w:val="00A6752E"/>
    <w:rsid w:val="00A71A0B"/>
    <w:rsid w:val="00A72A35"/>
    <w:rsid w:val="00A73304"/>
    <w:rsid w:val="00A74E89"/>
    <w:rsid w:val="00A81407"/>
    <w:rsid w:val="00A82B37"/>
    <w:rsid w:val="00A85027"/>
    <w:rsid w:val="00A86EB3"/>
    <w:rsid w:val="00A90481"/>
    <w:rsid w:val="00A94297"/>
    <w:rsid w:val="00A94D2E"/>
    <w:rsid w:val="00A94EDA"/>
    <w:rsid w:val="00A961A3"/>
    <w:rsid w:val="00A964E3"/>
    <w:rsid w:val="00A965DC"/>
    <w:rsid w:val="00AA0A8C"/>
    <w:rsid w:val="00AA2CF8"/>
    <w:rsid w:val="00AA33ED"/>
    <w:rsid w:val="00AA38F0"/>
    <w:rsid w:val="00AA49FF"/>
    <w:rsid w:val="00AB000D"/>
    <w:rsid w:val="00AB005E"/>
    <w:rsid w:val="00AB2798"/>
    <w:rsid w:val="00AB2AC1"/>
    <w:rsid w:val="00AB3D2B"/>
    <w:rsid w:val="00AC2C28"/>
    <w:rsid w:val="00AC2ED7"/>
    <w:rsid w:val="00AC44ED"/>
    <w:rsid w:val="00AC5379"/>
    <w:rsid w:val="00AC5D44"/>
    <w:rsid w:val="00AC6E4E"/>
    <w:rsid w:val="00AD1F2A"/>
    <w:rsid w:val="00AD2BB8"/>
    <w:rsid w:val="00AD36D9"/>
    <w:rsid w:val="00AD4196"/>
    <w:rsid w:val="00AD4941"/>
    <w:rsid w:val="00AD57F0"/>
    <w:rsid w:val="00AD5B90"/>
    <w:rsid w:val="00AD7E6E"/>
    <w:rsid w:val="00AE0A37"/>
    <w:rsid w:val="00AE0D2E"/>
    <w:rsid w:val="00AE13CC"/>
    <w:rsid w:val="00AE3418"/>
    <w:rsid w:val="00AE7315"/>
    <w:rsid w:val="00AF00AF"/>
    <w:rsid w:val="00AF1554"/>
    <w:rsid w:val="00AF49DF"/>
    <w:rsid w:val="00B05C49"/>
    <w:rsid w:val="00B13479"/>
    <w:rsid w:val="00B206E6"/>
    <w:rsid w:val="00B20AE5"/>
    <w:rsid w:val="00B23226"/>
    <w:rsid w:val="00B23523"/>
    <w:rsid w:val="00B26990"/>
    <w:rsid w:val="00B277AB"/>
    <w:rsid w:val="00B2799D"/>
    <w:rsid w:val="00B32CD9"/>
    <w:rsid w:val="00B34FC8"/>
    <w:rsid w:val="00B4074E"/>
    <w:rsid w:val="00B40E5D"/>
    <w:rsid w:val="00B42A53"/>
    <w:rsid w:val="00B44494"/>
    <w:rsid w:val="00B4765F"/>
    <w:rsid w:val="00B47B8B"/>
    <w:rsid w:val="00B505AF"/>
    <w:rsid w:val="00B50B9B"/>
    <w:rsid w:val="00B53301"/>
    <w:rsid w:val="00B543E9"/>
    <w:rsid w:val="00B56A65"/>
    <w:rsid w:val="00B57033"/>
    <w:rsid w:val="00B570BE"/>
    <w:rsid w:val="00B57308"/>
    <w:rsid w:val="00B62187"/>
    <w:rsid w:val="00B6245A"/>
    <w:rsid w:val="00B6603C"/>
    <w:rsid w:val="00B664C4"/>
    <w:rsid w:val="00B67E7C"/>
    <w:rsid w:val="00B703D0"/>
    <w:rsid w:val="00B75354"/>
    <w:rsid w:val="00B761F4"/>
    <w:rsid w:val="00B76A00"/>
    <w:rsid w:val="00B7793D"/>
    <w:rsid w:val="00B77E1B"/>
    <w:rsid w:val="00B81265"/>
    <w:rsid w:val="00B834BF"/>
    <w:rsid w:val="00B84288"/>
    <w:rsid w:val="00B84D83"/>
    <w:rsid w:val="00B86452"/>
    <w:rsid w:val="00B91CFF"/>
    <w:rsid w:val="00B91E3E"/>
    <w:rsid w:val="00B92156"/>
    <w:rsid w:val="00B92726"/>
    <w:rsid w:val="00B94261"/>
    <w:rsid w:val="00B94B5A"/>
    <w:rsid w:val="00B953DD"/>
    <w:rsid w:val="00BA1F7E"/>
    <w:rsid w:val="00BA309F"/>
    <w:rsid w:val="00BA3223"/>
    <w:rsid w:val="00BA5A3C"/>
    <w:rsid w:val="00BA68B7"/>
    <w:rsid w:val="00BB1725"/>
    <w:rsid w:val="00BB180A"/>
    <w:rsid w:val="00BB1D19"/>
    <w:rsid w:val="00BB31C0"/>
    <w:rsid w:val="00BB582F"/>
    <w:rsid w:val="00BB6548"/>
    <w:rsid w:val="00BC1312"/>
    <w:rsid w:val="00BC34F4"/>
    <w:rsid w:val="00BC46B3"/>
    <w:rsid w:val="00BC5B96"/>
    <w:rsid w:val="00BC5DCE"/>
    <w:rsid w:val="00BC7707"/>
    <w:rsid w:val="00BC784A"/>
    <w:rsid w:val="00BC7EFE"/>
    <w:rsid w:val="00BD1166"/>
    <w:rsid w:val="00BD2AB6"/>
    <w:rsid w:val="00BD3ED9"/>
    <w:rsid w:val="00BD783A"/>
    <w:rsid w:val="00BE1E88"/>
    <w:rsid w:val="00BF06B6"/>
    <w:rsid w:val="00BF0E49"/>
    <w:rsid w:val="00BF139D"/>
    <w:rsid w:val="00BF15F9"/>
    <w:rsid w:val="00BF2389"/>
    <w:rsid w:val="00BF429C"/>
    <w:rsid w:val="00BF7CBF"/>
    <w:rsid w:val="00C049E7"/>
    <w:rsid w:val="00C04A9A"/>
    <w:rsid w:val="00C078FC"/>
    <w:rsid w:val="00C1059C"/>
    <w:rsid w:val="00C108B1"/>
    <w:rsid w:val="00C11BD6"/>
    <w:rsid w:val="00C14CFA"/>
    <w:rsid w:val="00C1673C"/>
    <w:rsid w:val="00C205EB"/>
    <w:rsid w:val="00C21CD2"/>
    <w:rsid w:val="00C22A8A"/>
    <w:rsid w:val="00C267AB"/>
    <w:rsid w:val="00C32496"/>
    <w:rsid w:val="00C34161"/>
    <w:rsid w:val="00C40BD6"/>
    <w:rsid w:val="00C41C43"/>
    <w:rsid w:val="00C45AB9"/>
    <w:rsid w:val="00C51130"/>
    <w:rsid w:val="00C530C2"/>
    <w:rsid w:val="00C53351"/>
    <w:rsid w:val="00C53C77"/>
    <w:rsid w:val="00C55962"/>
    <w:rsid w:val="00C60987"/>
    <w:rsid w:val="00C6175B"/>
    <w:rsid w:val="00C6329F"/>
    <w:rsid w:val="00C634A1"/>
    <w:rsid w:val="00C64C1E"/>
    <w:rsid w:val="00C67162"/>
    <w:rsid w:val="00C731E0"/>
    <w:rsid w:val="00C74740"/>
    <w:rsid w:val="00C81F50"/>
    <w:rsid w:val="00C82B5D"/>
    <w:rsid w:val="00C846CC"/>
    <w:rsid w:val="00C93269"/>
    <w:rsid w:val="00C93C3D"/>
    <w:rsid w:val="00C97B04"/>
    <w:rsid w:val="00CA03E6"/>
    <w:rsid w:val="00CA0611"/>
    <w:rsid w:val="00CA0B02"/>
    <w:rsid w:val="00CA0EB1"/>
    <w:rsid w:val="00CA37E2"/>
    <w:rsid w:val="00CA4751"/>
    <w:rsid w:val="00CB1359"/>
    <w:rsid w:val="00CB2964"/>
    <w:rsid w:val="00CB4244"/>
    <w:rsid w:val="00CB58B2"/>
    <w:rsid w:val="00CB699F"/>
    <w:rsid w:val="00CB7CAE"/>
    <w:rsid w:val="00CC09BB"/>
    <w:rsid w:val="00CC2A5E"/>
    <w:rsid w:val="00CC6958"/>
    <w:rsid w:val="00CC6AA4"/>
    <w:rsid w:val="00CC6D53"/>
    <w:rsid w:val="00CC7F70"/>
    <w:rsid w:val="00CD104B"/>
    <w:rsid w:val="00CD3583"/>
    <w:rsid w:val="00CD4FD4"/>
    <w:rsid w:val="00CD5D73"/>
    <w:rsid w:val="00CD7D9C"/>
    <w:rsid w:val="00CE3947"/>
    <w:rsid w:val="00CE3B7B"/>
    <w:rsid w:val="00CE409E"/>
    <w:rsid w:val="00CE5632"/>
    <w:rsid w:val="00CE7E93"/>
    <w:rsid w:val="00CF35FB"/>
    <w:rsid w:val="00CF7AB6"/>
    <w:rsid w:val="00D0008A"/>
    <w:rsid w:val="00D010F6"/>
    <w:rsid w:val="00D04776"/>
    <w:rsid w:val="00D060CB"/>
    <w:rsid w:val="00D119B9"/>
    <w:rsid w:val="00D16821"/>
    <w:rsid w:val="00D174C8"/>
    <w:rsid w:val="00D17BB3"/>
    <w:rsid w:val="00D17CEE"/>
    <w:rsid w:val="00D20CCF"/>
    <w:rsid w:val="00D2161D"/>
    <w:rsid w:val="00D230B6"/>
    <w:rsid w:val="00D24A44"/>
    <w:rsid w:val="00D24CFA"/>
    <w:rsid w:val="00D26224"/>
    <w:rsid w:val="00D31E44"/>
    <w:rsid w:val="00D32B0B"/>
    <w:rsid w:val="00D355C4"/>
    <w:rsid w:val="00D37D73"/>
    <w:rsid w:val="00D4557B"/>
    <w:rsid w:val="00D45ACC"/>
    <w:rsid w:val="00D46F7E"/>
    <w:rsid w:val="00D478A1"/>
    <w:rsid w:val="00D52963"/>
    <w:rsid w:val="00D55952"/>
    <w:rsid w:val="00D55F36"/>
    <w:rsid w:val="00D5778E"/>
    <w:rsid w:val="00D61B74"/>
    <w:rsid w:val="00D658F1"/>
    <w:rsid w:val="00D6714D"/>
    <w:rsid w:val="00D73FE2"/>
    <w:rsid w:val="00D74DDA"/>
    <w:rsid w:val="00D75C75"/>
    <w:rsid w:val="00D76F9D"/>
    <w:rsid w:val="00D7748B"/>
    <w:rsid w:val="00D80077"/>
    <w:rsid w:val="00D825AF"/>
    <w:rsid w:val="00D82F2E"/>
    <w:rsid w:val="00D8545B"/>
    <w:rsid w:val="00D954CC"/>
    <w:rsid w:val="00D95565"/>
    <w:rsid w:val="00D95D41"/>
    <w:rsid w:val="00D96B63"/>
    <w:rsid w:val="00DA1B1A"/>
    <w:rsid w:val="00DA2CA0"/>
    <w:rsid w:val="00DA3EAE"/>
    <w:rsid w:val="00DA5622"/>
    <w:rsid w:val="00DB1403"/>
    <w:rsid w:val="00DB3A3F"/>
    <w:rsid w:val="00DB5516"/>
    <w:rsid w:val="00DB728D"/>
    <w:rsid w:val="00DB74C8"/>
    <w:rsid w:val="00DC21D2"/>
    <w:rsid w:val="00DC2F90"/>
    <w:rsid w:val="00DC57ED"/>
    <w:rsid w:val="00DC5AA7"/>
    <w:rsid w:val="00DC731F"/>
    <w:rsid w:val="00DC7C0C"/>
    <w:rsid w:val="00DD07CD"/>
    <w:rsid w:val="00DD1D50"/>
    <w:rsid w:val="00DD63AA"/>
    <w:rsid w:val="00DE1417"/>
    <w:rsid w:val="00DE14F5"/>
    <w:rsid w:val="00DE277E"/>
    <w:rsid w:val="00DE300B"/>
    <w:rsid w:val="00DE38EF"/>
    <w:rsid w:val="00DE7056"/>
    <w:rsid w:val="00DE76A8"/>
    <w:rsid w:val="00DE7EBF"/>
    <w:rsid w:val="00DF440E"/>
    <w:rsid w:val="00DF4B43"/>
    <w:rsid w:val="00E009A2"/>
    <w:rsid w:val="00E019C3"/>
    <w:rsid w:val="00E01C6B"/>
    <w:rsid w:val="00E03B8B"/>
    <w:rsid w:val="00E05B3B"/>
    <w:rsid w:val="00E06E15"/>
    <w:rsid w:val="00E107BC"/>
    <w:rsid w:val="00E10A5C"/>
    <w:rsid w:val="00E16441"/>
    <w:rsid w:val="00E17359"/>
    <w:rsid w:val="00E20446"/>
    <w:rsid w:val="00E21E85"/>
    <w:rsid w:val="00E223E1"/>
    <w:rsid w:val="00E22DA5"/>
    <w:rsid w:val="00E2439D"/>
    <w:rsid w:val="00E257A5"/>
    <w:rsid w:val="00E2649D"/>
    <w:rsid w:val="00E26DE9"/>
    <w:rsid w:val="00E26E5C"/>
    <w:rsid w:val="00E33C9B"/>
    <w:rsid w:val="00E33F07"/>
    <w:rsid w:val="00E35DF9"/>
    <w:rsid w:val="00E41632"/>
    <w:rsid w:val="00E42528"/>
    <w:rsid w:val="00E442C6"/>
    <w:rsid w:val="00E4485F"/>
    <w:rsid w:val="00E47E3E"/>
    <w:rsid w:val="00E50A51"/>
    <w:rsid w:val="00E53D5B"/>
    <w:rsid w:val="00E550C1"/>
    <w:rsid w:val="00E565F0"/>
    <w:rsid w:val="00E57214"/>
    <w:rsid w:val="00E6111E"/>
    <w:rsid w:val="00E62C70"/>
    <w:rsid w:val="00E67820"/>
    <w:rsid w:val="00E678D2"/>
    <w:rsid w:val="00E6799C"/>
    <w:rsid w:val="00E728D5"/>
    <w:rsid w:val="00E729F0"/>
    <w:rsid w:val="00E72E26"/>
    <w:rsid w:val="00E73302"/>
    <w:rsid w:val="00E746D9"/>
    <w:rsid w:val="00E75539"/>
    <w:rsid w:val="00E81492"/>
    <w:rsid w:val="00E81520"/>
    <w:rsid w:val="00E8319F"/>
    <w:rsid w:val="00E849AF"/>
    <w:rsid w:val="00E85B34"/>
    <w:rsid w:val="00E87178"/>
    <w:rsid w:val="00E87437"/>
    <w:rsid w:val="00E87C6E"/>
    <w:rsid w:val="00E914D7"/>
    <w:rsid w:val="00E93323"/>
    <w:rsid w:val="00EA1583"/>
    <w:rsid w:val="00EA4294"/>
    <w:rsid w:val="00EA7610"/>
    <w:rsid w:val="00EB01D4"/>
    <w:rsid w:val="00EB0CC8"/>
    <w:rsid w:val="00EB1695"/>
    <w:rsid w:val="00EB2A07"/>
    <w:rsid w:val="00EB65A9"/>
    <w:rsid w:val="00EC1B44"/>
    <w:rsid w:val="00EC416C"/>
    <w:rsid w:val="00EC70AF"/>
    <w:rsid w:val="00ED0216"/>
    <w:rsid w:val="00ED0D40"/>
    <w:rsid w:val="00ED393B"/>
    <w:rsid w:val="00ED4A68"/>
    <w:rsid w:val="00EE14AD"/>
    <w:rsid w:val="00EE22F1"/>
    <w:rsid w:val="00EE23EA"/>
    <w:rsid w:val="00EE2466"/>
    <w:rsid w:val="00EE371E"/>
    <w:rsid w:val="00EE3E16"/>
    <w:rsid w:val="00EE570C"/>
    <w:rsid w:val="00EE6067"/>
    <w:rsid w:val="00EE6AD9"/>
    <w:rsid w:val="00EE751B"/>
    <w:rsid w:val="00EF0C13"/>
    <w:rsid w:val="00EF7CC7"/>
    <w:rsid w:val="00F03BED"/>
    <w:rsid w:val="00F061D3"/>
    <w:rsid w:val="00F07701"/>
    <w:rsid w:val="00F07900"/>
    <w:rsid w:val="00F1287A"/>
    <w:rsid w:val="00F13B6E"/>
    <w:rsid w:val="00F140DF"/>
    <w:rsid w:val="00F15933"/>
    <w:rsid w:val="00F160B9"/>
    <w:rsid w:val="00F2053F"/>
    <w:rsid w:val="00F22222"/>
    <w:rsid w:val="00F239E2"/>
    <w:rsid w:val="00F24B43"/>
    <w:rsid w:val="00F254E6"/>
    <w:rsid w:val="00F266FA"/>
    <w:rsid w:val="00F309AC"/>
    <w:rsid w:val="00F3258E"/>
    <w:rsid w:val="00F34FFD"/>
    <w:rsid w:val="00F41CBD"/>
    <w:rsid w:val="00F41F04"/>
    <w:rsid w:val="00F428CC"/>
    <w:rsid w:val="00F43399"/>
    <w:rsid w:val="00F44BCD"/>
    <w:rsid w:val="00F45069"/>
    <w:rsid w:val="00F53B93"/>
    <w:rsid w:val="00F5528C"/>
    <w:rsid w:val="00F5622E"/>
    <w:rsid w:val="00F57C8A"/>
    <w:rsid w:val="00F60438"/>
    <w:rsid w:val="00F615E2"/>
    <w:rsid w:val="00F63BD2"/>
    <w:rsid w:val="00F6677E"/>
    <w:rsid w:val="00F709B9"/>
    <w:rsid w:val="00F72A85"/>
    <w:rsid w:val="00F760D0"/>
    <w:rsid w:val="00F764E4"/>
    <w:rsid w:val="00F81424"/>
    <w:rsid w:val="00F83001"/>
    <w:rsid w:val="00F832E4"/>
    <w:rsid w:val="00F83879"/>
    <w:rsid w:val="00F8466A"/>
    <w:rsid w:val="00F85393"/>
    <w:rsid w:val="00F863F4"/>
    <w:rsid w:val="00F86A55"/>
    <w:rsid w:val="00F9023D"/>
    <w:rsid w:val="00F94503"/>
    <w:rsid w:val="00F94D02"/>
    <w:rsid w:val="00FA219F"/>
    <w:rsid w:val="00FA2E89"/>
    <w:rsid w:val="00FA305E"/>
    <w:rsid w:val="00FA40D1"/>
    <w:rsid w:val="00FA79D3"/>
    <w:rsid w:val="00FA7F03"/>
    <w:rsid w:val="00FB0309"/>
    <w:rsid w:val="00FB076C"/>
    <w:rsid w:val="00FB2D64"/>
    <w:rsid w:val="00FB38AC"/>
    <w:rsid w:val="00FB3FA7"/>
    <w:rsid w:val="00FB5233"/>
    <w:rsid w:val="00FC1F5F"/>
    <w:rsid w:val="00FC1FD5"/>
    <w:rsid w:val="00FC4DB4"/>
    <w:rsid w:val="00FC5568"/>
    <w:rsid w:val="00FC6EFC"/>
    <w:rsid w:val="00FC7DF4"/>
    <w:rsid w:val="00FD4EC9"/>
    <w:rsid w:val="00FD53A0"/>
    <w:rsid w:val="00FD57FA"/>
    <w:rsid w:val="00FD7D5A"/>
    <w:rsid w:val="00FE1FF2"/>
    <w:rsid w:val="00FE2045"/>
    <w:rsid w:val="00FE527B"/>
    <w:rsid w:val="00FE68EA"/>
    <w:rsid w:val="00FE6CC6"/>
    <w:rsid w:val="00FF17BC"/>
    <w:rsid w:val="00FF1B45"/>
    <w:rsid w:val="00FF45D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64EFBD"/>
  <w15:docId w15:val="{A59AD8C5-8C51-4091-A99D-5AA14CB3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BC4"/>
  </w:style>
  <w:style w:type="paragraph" w:styleId="Ttulo1">
    <w:name w:val="heading 1"/>
    <w:basedOn w:val="Encabezado"/>
    <w:next w:val="Normal"/>
    <w:link w:val="Ttulo1Car"/>
    <w:uiPriority w:val="9"/>
    <w:qFormat/>
    <w:rsid w:val="00F63BD2"/>
    <w:pPr>
      <w:keepNext/>
      <w:tabs>
        <w:tab w:val="clear" w:pos="4419"/>
        <w:tab w:val="clear" w:pos="8838"/>
      </w:tabs>
      <w:spacing w:before="360" w:after="120"/>
      <w:jc w:val="center"/>
      <w:outlineLvl w:val="0"/>
    </w:pPr>
    <w:rPr>
      <w:rFonts w:ascii="ITC Avant Garde" w:eastAsia="Calibri" w:hAnsi="ITC Avant Garde" w:cs="Times New Roman"/>
      <w:b/>
      <w:caps/>
      <w:u w:color="000000"/>
      <w:bdr w:val="nil"/>
      <w:lang w:val="es-ES_tradnl" w:eastAsia="es-MX"/>
    </w:rPr>
  </w:style>
  <w:style w:type="paragraph" w:styleId="Ttulo2">
    <w:name w:val="heading 2"/>
    <w:basedOn w:val="Normal"/>
    <w:next w:val="Normal"/>
    <w:link w:val="Ttulo2Car"/>
    <w:unhideWhenUsed/>
    <w:qFormat/>
    <w:rsid w:val="000013EC"/>
    <w:pPr>
      <w:keepNext/>
      <w:spacing w:before="240" w:after="120" w:line="276" w:lineRule="auto"/>
      <w:jc w:val="both"/>
      <w:outlineLvl w:val="1"/>
    </w:pPr>
    <w:rPr>
      <w:rFonts w:ascii="ITC Avant Garde" w:eastAsia="Times New Roman" w:hAnsi="ITC Avant Garde" w:cs="Times New Roman"/>
      <w:b/>
      <w:bCs/>
      <w:color w:val="000000"/>
      <w:lang w:eastAsia="es-MX"/>
    </w:rPr>
  </w:style>
  <w:style w:type="paragraph" w:styleId="Ttulo3">
    <w:name w:val="heading 3"/>
    <w:basedOn w:val="Normal"/>
    <w:next w:val="Normal"/>
    <w:link w:val="Ttulo3Car"/>
    <w:uiPriority w:val="9"/>
    <w:unhideWhenUsed/>
    <w:qFormat/>
    <w:rsid w:val="000013EC"/>
    <w:pPr>
      <w:keepNext/>
      <w:numPr>
        <w:ilvl w:val="2"/>
        <w:numId w:val="10"/>
      </w:numPr>
      <w:autoSpaceDE w:val="0"/>
      <w:autoSpaceDN w:val="0"/>
      <w:adjustRightInd w:val="0"/>
      <w:spacing w:before="240" w:after="120" w:line="276" w:lineRule="auto"/>
      <w:jc w:val="both"/>
      <w:outlineLvl w:val="2"/>
    </w:pPr>
    <w:rPr>
      <w:rFonts w:ascii="ITC Avant Garde" w:eastAsia="Calibri" w:hAnsi="ITC Avant Garde" w:cs="Tahoma"/>
      <w:b/>
      <w:color w:val="000000"/>
      <w:lang w:eastAsia="es-MX"/>
    </w:rPr>
  </w:style>
  <w:style w:type="paragraph" w:styleId="Ttulo4">
    <w:name w:val="heading 4"/>
    <w:basedOn w:val="Normal"/>
    <w:next w:val="Normal"/>
    <w:link w:val="Ttulo4Car"/>
    <w:uiPriority w:val="9"/>
    <w:qFormat/>
    <w:rsid w:val="000013EC"/>
    <w:pPr>
      <w:keepNext/>
      <w:numPr>
        <w:ilvl w:val="3"/>
        <w:numId w:val="10"/>
      </w:numPr>
      <w:spacing w:before="100" w:beforeAutospacing="1" w:after="100" w:afterAutospacing="1" w:line="240" w:lineRule="auto"/>
      <w:jc w:val="both"/>
      <w:outlineLvl w:val="3"/>
    </w:pPr>
    <w:rPr>
      <w:rFonts w:ascii="ITC Avant Garde" w:eastAsia="Times New Roman" w:hAnsi="ITC Avant Garde" w:cs="Times New Roman"/>
      <w:b/>
      <w:lang w:eastAsia="es-MX"/>
    </w:rPr>
  </w:style>
  <w:style w:type="paragraph" w:styleId="Ttulo5">
    <w:name w:val="heading 5"/>
    <w:basedOn w:val="Normal"/>
    <w:next w:val="Normal"/>
    <w:link w:val="Ttulo5Car"/>
    <w:uiPriority w:val="9"/>
    <w:unhideWhenUsed/>
    <w:qFormat/>
    <w:rsid w:val="000013EC"/>
    <w:pPr>
      <w:keepNext/>
      <w:numPr>
        <w:ilvl w:val="4"/>
        <w:numId w:val="10"/>
      </w:numPr>
      <w:spacing w:before="120" w:after="120" w:line="276" w:lineRule="auto"/>
      <w:contextualSpacing/>
      <w:jc w:val="both"/>
      <w:outlineLvl w:val="4"/>
    </w:pPr>
    <w:rPr>
      <w:rFonts w:ascii="ITC Avant Garde" w:eastAsia="Calibri" w:hAnsi="ITC Avant Garde" w:cs="Times New Roman"/>
      <w:b/>
      <w:lang w:eastAsia="es-MX"/>
    </w:rPr>
  </w:style>
  <w:style w:type="paragraph" w:styleId="Ttulo6">
    <w:name w:val="heading 6"/>
    <w:basedOn w:val="Normal"/>
    <w:next w:val="Normal"/>
    <w:link w:val="Ttulo6Car"/>
    <w:uiPriority w:val="9"/>
    <w:unhideWhenUsed/>
    <w:qFormat/>
    <w:rsid w:val="000013EC"/>
    <w:pPr>
      <w:numPr>
        <w:ilvl w:val="5"/>
        <w:numId w:val="10"/>
      </w:numPr>
      <w:spacing w:before="240" w:after="60" w:line="276" w:lineRule="auto"/>
      <w:jc w:val="both"/>
      <w:outlineLvl w:val="5"/>
    </w:pPr>
    <w:rPr>
      <w:rFonts w:ascii="Calibri" w:eastAsia="Times New Roman" w:hAnsi="Calibri" w:cs="Times New Roman"/>
      <w:b/>
      <w:bCs/>
      <w:lang w:eastAsia="es-MX"/>
    </w:rPr>
  </w:style>
  <w:style w:type="paragraph" w:styleId="Ttulo7">
    <w:name w:val="heading 7"/>
    <w:basedOn w:val="Normal"/>
    <w:next w:val="Normal"/>
    <w:link w:val="Ttulo7Car"/>
    <w:uiPriority w:val="9"/>
    <w:semiHidden/>
    <w:unhideWhenUsed/>
    <w:qFormat/>
    <w:rsid w:val="000013EC"/>
    <w:pPr>
      <w:numPr>
        <w:ilvl w:val="6"/>
        <w:numId w:val="10"/>
      </w:numPr>
      <w:spacing w:before="240" w:after="60" w:line="276" w:lineRule="auto"/>
      <w:jc w:val="both"/>
      <w:outlineLvl w:val="6"/>
    </w:pPr>
    <w:rPr>
      <w:rFonts w:ascii="Calibri" w:eastAsia="Times New Roman" w:hAnsi="Calibri" w:cs="Times New Roman"/>
      <w:sz w:val="24"/>
      <w:szCs w:val="24"/>
      <w:lang w:eastAsia="es-MX"/>
    </w:rPr>
  </w:style>
  <w:style w:type="paragraph" w:styleId="Ttulo8">
    <w:name w:val="heading 8"/>
    <w:basedOn w:val="Normal"/>
    <w:next w:val="Normal"/>
    <w:link w:val="Ttulo8Car"/>
    <w:uiPriority w:val="9"/>
    <w:semiHidden/>
    <w:unhideWhenUsed/>
    <w:qFormat/>
    <w:rsid w:val="000013EC"/>
    <w:pPr>
      <w:numPr>
        <w:ilvl w:val="7"/>
        <w:numId w:val="10"/>
      </w:numPr>
      <w:spacing w:before="240" w:after="60" w:line="276" w:lineRule="auto"/>
      <w:jc w:val="both"/>
      <w:outlineLvl w:val="7"/>
    </w:pPr>
    <w:rPr>
      <w:rFonts w:ascii="Calibri" w:eastAsia="Times New Roman" w:hAnsi="Calibri" w:cs="Times New Roman"/>
      <w:i/>
      <w:iCs/>
      <w:sz w:val="24"/>
      <w:szCs w:val="24"/>
      <w:lang w:eastAsia="es-MX"/>
    </w:rPr>
  </w:style>
  <w:style w:type="paragraph" w:styleId="Ttulo9">
    <w:name w:val="heading 9"/>
    <w:basedOn w:val="Normal"/>
    <w:next w:val="Normal"/>
    <w:link w:val="Ttulo9Car"/>
    <w:uiPriority w:val="9"/>
    <w:semiHidden/>
    <w:unhideWhenUsed/>
    <w:qFormat/>
    <w:rsid w:val="000013EC"/>
    <w:pPr>
      <w:numPr>
        <w:ilvl w:val="8"/>
        <w:numId w:val="10"/>
      </w:numPr>
      <w:spacing w:before="240" w:after="60" w:line="276" w:lineRule="auto"/>
      <w:jc w:val="both"/>
      <w:outlineLvl w:val="8"/>
    </w:pPr>
    <w:rPr>
      <w:rFonts w:ascii="Calibri Light" w:eastAsia="Times New Roman" w:hAnsi="Calibri Light"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tête SQ,base,Encabezado1,h,.üG·"/>
    <w:basedOn w:val="Normal"/>
    <w:link w:val="EncabezadoCar"/>
    <w:unhideWhenUsed/>
    <w:rsid w:val="001F2B55"/>
    <w:pPr>
      <w:tabs>
        <w:tab w:val="center" w:pos="4419"/>
        <w:tab w:val="right" w:pos="8838"/>
      </w:tabs>
      <w:spacing w:after="0" w:line="240" w:lineRule="auto"/>
    </w:pPr>
  </w:style>
  <w:style w:type="character" w:customStyle="1" w:styleId="EncabezadoCar">
    <w:name w:val="Encabezado Car"/>
    <w:aliases w:val="En-tête SQ Car,base Car,Encabezado1 Car,h Car,.üG· Car"/>
    <w:basedOn w:val="Fuentedeprrafopredeter"/>
    <w:link w:val="Encabezado"/>
    <w:rsid w:val="001F2B55"/>
  </w:style>
  <w:style w:type="character" w:customStyle="1" w:styleId="Ttulo1Car">
    <w:name w:val="Título 1 Car"/>
    <w:basedOn w:val="Fuentedeprrafopredeter"/>
    <w:link w:val="Ttulo1"/>
    <w:uiPriority w:val="9"/>
    <w:rsid w:val="00F63BD2"/>
    <w:rPr>
      <w:rFonts w:ascii="ITC Avant Garde" w:eastAsia="Calibri" w:hAnsi="ITC Avant Garde" w:cs="Times New Roman"/>
      <w:b/>
      <w:caps/>
      <w:u w:color="000000"/>
      <w:bdr w:val="nil"/>
      <w:lang w:val="es-ES_tradnl" w:eastAsia="es-MX"/>
    </w:rPr>
  </w:style>
  <w:style w:type="character" w:customStyle="1" w:styleId="Ttulo2Car">
    <w:name w:val="Título 2 Car"/>
    <w:basedOn w:val="Fuentedeprrafopredeter"/>
    <w:link w:val="Ttulo2"/>
    <w:rsid w:val="000013EC"/>
    <w:rPr>
      <w:rFonts w:ascii="ITC Avant Garde" w:eastAsia="Times New Roman" w:hAnsi="ITC Avant Garde" w:cs="Times New Roman"/>
      <w:b/>
      <w:bCs/>
      <w:color w:val="000000"/>
      <w:lang w:eastAsia="es-MX"/>
    </w:rPr>
  </w:style>
  <w:style w:type="character" w:customStyle="1" w:styleId="Ttulo3Car">
    <w:name w:val="Título 3 Car"/>
    <w:basedOn w:val="Fuentedeprrafopredeter"/>
    <w:link w:val="Ttulo3"/>
    <w:uiPriority w:val="9"/>
    <w:rsid w:val="000013EC"/>
    <w:rPr>
      <w:rFonts w:ascii="ITC Avant Garde" w:eastAsia="Calibri" w:hAnsi="ITC Avant Garde" w:cs="Tahoma"/>
      <w:b/>
      <w:color w:val="000000"/>
      <w:lang w:eastAsia="es-MX"/>
    </w:rPr>
  </w:style>
  <w:style w:type="character" w:customStyle="1" w:styleId="Ttulo4Car">
    <w:name w:val="Título 4 Car"/>
    <w:basedOn w:val="Fuentedeprrafopredeter"/>
    <w:link w:val="Ttulo4"/>
    <w:uiPriority w:val="9"/>
    <w:rsid w:val="000013EC"/>
    <w:rPr>
      <w:rFonts w:ascii="ITC Avant Garde" w:eastAsia="Times New Roman" w:hAnsi="ITC Avant Garde" w:cs="Times New Roman"/>
      <w:b/>
      <w:lang w:eastAsia="es-MX"/>
    </w:rPr>
  </w:style>
  <w:style w:type="character" w:customStyle="1" w:styleId="Ttulo5Car">
    <w:name w:val="Título 5 Car"/>
    <w:basedOn w:val="Fuentedeprrafopredeter"/>
    <w:link w:val="Ttulo5"/>
    <w:uiPriority w:val="9"/>
    <w:rsid w:val="000013EC"/>
    <w:rPr>
      <w:rFonts w:ascii="ITC Avant Garde" w:eastAsia="Calibri" w:hAnsi="ITC Avant Garde" w:cs="Times New Roman"/>
      <w:b/>
      <w:lang w:eastAsia="es-MX"/>
    </w:rPr>
  </w:style>
  <w:style w:type="character" w:customStyle="1" w:styleId="Ttulo6Car">
    <w:name w:val="Título 6 Car"/>
    <w:basedOn w:val="Fuentedeprrafopredeter"/>
    <w:link w:val="Ttulo6"/>
    <w:uiPriority w:val="9"/>
    <w:rsid w:val="000013EC"/>
    <w:rPr>
      <w:rFonts w:ascii="Calibri" w:eastAsia="Times New Roman" w:hAnsi="Calibri" w:cs="Times New Roman"/>
      <w:b/>
      <w:bCs/>
      <w:lang w:eastAsia="es-MX"/>
    </w:rPr>
  </w:style>
  <w:style w:type="character" w:customStyle="1" w:styleId="Ttulo7Car">
    <w:name w:val="Título 7 Car"/>
    <w:basedOn w:val="Fuentedeprrafopredeter"/>
    <w:link w:val="Ttulo7"/>
    <w:uiPriority w:val="9"/>
    <w:semiHidden/>
    <w:rsid w:val="000013EC"/>
    <w:rPr>
      <w:rFonts w:ascii="Calibri" w:eastAsia="Times New Roman" w:hAnsi="Calibri" w:cs="Times New Roman"/>
      <w:sz w:val="24"/>
      <w:szCs w:val="24"/>
      <w:lang w:eastAsia="es-MX"/>
    </w:rPr>
  </w:style>
  <w:style w:type="character" w:customStyle="1" w:styleId="Ttulo8Car">
    <w:name w:val="Título 8 Car"/>
    <w:basedOn w:val="Fuentedeprrafopredeter"/>
    <w:link w:val="Ttulo8"/>
    <w:uiPriority w:val="9"/>
    <w:semiHidden/>
    <w:rsid w:val="000013EC"/>
    <w:rPr>
      <w:rFonts w:ascii="Calibri" w:eastAsia="Times New Roman" w:hAnsi="Calibri" w:cs="Times New Roman"/>
      <w:i/>
      <w:iCs/>
      <w:sz w:val="24"/>
      <w:szCs w:val="24"/>
      <w:lang w:eastAsia="es-MX"/>
    </w:rPr>
  </w:style>
  <w:style w:type="character" w:customStyle="1" w:styleId="Ttulo9Car">
    <w:name w:val="Título 9 Car"/>
    <w:basedOn w:val="Fuentedeprrafopredeter"/>
    <w:link w:val="Ttulo9"/>
    <w:uiPriority w:val="9"/>
    <w:semiHidden/>
    <w:rsid w:val="000013EC"/>
    <w:rPr>
      <w:rFonts w:ascii="Calibri Light" w:eastAsia="Times New Roman" w:hAnsi="Calibri Light" w:cs="Times New Roman"/>
      <w:lang w:eastAsia="es-MX"/>
    </w:rPr>
  </w:style>
  <w:style w:type="paragraph" w:styleId="Piedepgina">
    <w:name w:val="footer"/>
    <w:basedOn w:val="Normal"/>
    <w:link w:val="PiedepginaCar"/>
    <w:uiPriority w:val="99"/>
    <w:unhideWhenUsed/>
    <w:rsid w:val="001F2B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2B55"/>
  </w:style>
  <w:style w:type="paragraph" w:styleId="Prrafodelista">
    <w:name w:val="List Paragraph"/>
    <w:aliases w:val="Numeración 1,Cuadrícula media 1 - Énfasis 21"/>
    <w:basedOn w:val="Normal"/>
    <w:link w:val="PrrafodelistaCar"/>
    <w:uiPriority w:val="34"/>
    <w:qFormat/>
    <w:rsid w:val="001F2B55"/>
    <w:pPr>
      <w:ind w:left="720"/>
      <w:contextualSpacing/>
    </w:pPr>
  </w:style>
  <w:style w:type="character" w:customStyle="1" w:styleId="PrrafodelistaCar">
    <w:name w:val="Párrafo de lista Car"/>
    <w:aliases w:val="Numeración 1 Car,Cuadrícula media 1 - Énfasis 21 Car"/>
    <w:link w:val="Prrafodelista"/>
    <w:uiPriority w:val="34"/>
    <w:locked/>
    <w:rsid w:val="00E06E15"/>
  </w:style>
  <w:style w:type="character" w:styleId="Refdecomentario">
    <w:name w:val="annotation reference"/>
    <w:basedOn w:val="Fuentedeprrafopredeter"/>
    <w:uiPriority w:val="99"/>
    <w:semiHidden/>
    <w:unhideWhenUsed/>
    <w:rsid w:val="001C24E1"/>
    <w:rPr>
      <w:sz w:val="16"/>
      <w:szCs w:val="16"/>
    </w:rPr>
  </w:style>
  <w:style w:type="paragraph" w:styleId="Textocomentario">
    <w:name w:val="annotation text"/>
    <w:basedOn w:val="Normal"/>
    <w:link w:val="TextocomentarioCar"/>
    <w:uiPriority w:val="99"/>
    <w:unhideWhenUsed/>
    <w:rsid w:val="001C24E1"/>
    <w:pPr>
      <w:spacing w:line="240" w:lineRule="auto"/>
    </w:pPr>
    <w:rPr>
      <w:sz w:val="20"/>
      <w:szCs w:val="20"/>
    </w:rPr>
  </w:style>
  <w:style w:type="character" w:customStyle="1" w:styleId="TextocomentarioCar">
    <w:name w:val="Texto comentario Car"/>
    <w:basedOn w:val="Fuentedeprrafopredeter"/>
    <w:link w:val="Textocomentario"/>
    <w:uiPriority w:val="99"/>
    <w:rsid w:val="001C24E1"/>
    <w:rPr>
      <w:sz w:val="20"/>
      <w:szCs w:val="20"/>
    </w:rPr>
  </w:style>
  <w:style w:type="paragraph" w:styleId="Asuntodelcomentario">
    <w:name w:val="annotation subject"/>
    <w:basedOn w:val="Textocomentario"/>
    <w:next w:val="Textocomentario"/>
    <w:link w:val="AsuntodelcomentarioCar"/>
    <w:uiPriority w:val="99"/>
    <w:semiHidden/>
    <w:unhideWhenUsed/>
    <w:rsid w:val="001C24E1"/>
    <w:rPr>
      <w:b/>
      <w:bCs/>
    </w:rPr>
  </w:style>
  <w:style w:type="character" w:customStyle="1" w:styleId="AsuntodelcomentarioCar">
    <w:name w:val="Asunto del comentario Car"/>
    <w:basedOn w:val="TextocomentarioCar"/>
    <w:link w:val="Asuntodelcomentario"/>
    <w:uiPriority w:val="99"/>
    <w:semiHidden/>
    <w:rsid w:val="001C24E1"/>
    <w:rPr>
      <w:b/>
      <w:bCs/>
      <w:sz w:val="20"/>
      <w:szCs w:val="20"/>
    </w:rPr>
  </w:style>
  <w:style w:type="paragraph" w:styleId="Textodeglobo">
    <w:name w:val="Balloon Text"/>
    <w:basedOn w:val="Normal"/>
    <w:link w:val="TextodegloboCar"/>
    <w:uiPriority w:val="99"/>
    <w:semiHidden/>
    <w:unhideWhenUsed/>
    <w:rsid w:val="001C24E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24E1"/>
    <w:rPr>
      <w:rFonts w:ascii="Segoe UI" w:hAnsi="Segoe UI" w:cs="Segoe UI"/>
      <w:sz w:val="18"/>
      <w:szCs w:val="18"/>
    </w:rPr>
  </w:style>
  <w:style w:type="table" w:styleId="Tablaconcuadrcula">
    <w:name w:val="Table Grid"/>
    <w:basedOn w:val="Tablanormal"/>
    <w:uiPriority w:val="1"/>
    <w:rsid w:val="00C205EB"/>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4pt">
    <w:name w:val="Body text + 14 pt"/>
    <w:basedOn w:val="Fuentedeprrafopredeter"/>
    <w:rsid w:val="00C205EB"/>
    <w:rPr>
      <w:rFonts w:ascii="CordiaUPC" w:eastAsia="CordiaUPC" w:hAnsi="CordiaUPC" w:cs="CordiaUPC"/>
      <w:b w:val="0"/>
      <w:bCs w:val="0"/>
      <w:i w:val="0"/>
      <w:iCs w:val="0"/>
      <w:smallCaps w:val="0"/>
      <w:strike w:val="0"/>
      <w:color w:val="000000"/>
      <w:spacing w:val="0"/>
      <w:w w:val="100"/>
      <w:position w:val="0"/>
      <w:sz w:val="28"/>
      <w:szCs w:val="28"/>
      <w:u w:val="none"/>
      <w:lang w:val="en-US" w:eastAsia="en-US" w:bidi="en-US"/>
    </w:rPr>
  </w:style>
  <w:style w:type="character" w:customStyle="1" w:styleId="Bodytext">
    <w:name w:val="Body text_"/>
    <w:basedOn w:val="Fuentedeprrafopredeter"/>
    <w:link w:val="BodyText1"/>
    <w:rsid w:val="00D73FE2"/>
    <w:rPr>
      <w:rFonts w:ascii="CordiaUPC" w:eastAsia="CordiaUPC" w:hAnsi="CordiaUPC" w:cs="CordiaUPC"/>
      <w:sz w:val="32"/>
      <w:szCs w:val="32"/>
      <w:shd w:val="clear" w:color="auto" w:fill="FFFFFF"/>
    </w:rPr>
  </w:style>
  <w:style w:type="paragraph" w:customStyle="1" w:styleId="BodyText1">
    <w:name w:val="Body Text1"/>
    <w:basedOn w:val="Normal"/>
    <w:link w:val="Bodytext"/>
    <w:rsid w:val="00D73FE2"/>
    <w:pPr>
      <w:widowControl w:val="0"/>
      <w:shd w:val="clear" w:color="auto" w:fill="FFFFFF"/>
      <w:spacing w:after="240" w:line="0" w:lineRule="atLeast"/>
      <w:ind w:hanging="340"/>
      <w:jc w:val="center"/>
    </w:pPr>
    <w:rPr>
      <w:rFonts w:ascii="CordiaUPC" w:eastAsia="CordiaUPC" w:hAnsi="CordiaUPC" w:cs="CordiaUPC"/>
      <w:sz w:val="32"/>
      <w:szCs w:val="32"/>
    </w:rPr>
  </w:style>
  <w:style w:type="paragraph" w:styleId="Sinespaciado">
    <w:name w:val="No Spacing"/>
    <w:aliases w:val="Lista numerada"/>
    <w:basedOn w:val="Normal"/>
    <w:link w:val="SinespaciadoCar"/>
    <w:uiPriority w:val="1"/>
    <w:qFormat/>
    <w:rsid w:val="00D73FE2"/>
    <w:pPr>
      <w:spacing w:after="0" w:line="240" w:lineRule="auto"/>
      <w:jc w:val="both"/>
    </w:pPr>
    <w:rPr>
      <w:rFonts w:eastAsiaTheme="minorEastAsia"/>
      <w:sz w:val="20"/>
      <w:szCs w:val="20"/>
      <w:lang w:bidi="en-US"/>
    </w:rPr>
  </w:style>
  <w:style w:type="character" w:customStyle="1" w:styleId="SinespaciadoCar">
    <w:name w:val="Sin espaciado Car"/>
    <w:aliases w:val="Lista numerada Car"/>
    <w:basedOn w:val="Fuentedeprrafopredeter"/>
    <w:link w:val="Sinespaciado"/>
    <w:uiPriority w:val="1"/>
    <w:rsid w:val="00D73FE2"/>
    <w:rPr>
      <w:rFonts w:eastAsiaTheme="minorEastAsia"/>
      <w:sz w:val="20"/>
      <w:szCs w:val="20"/>
      <w:lang w:bidi="en-US"/>
    </w:rPr>
  </w:style>
  <w:style w:type="paragraph" w:styleId="Textonotapie">
    <w:name w:val="footnote text"/>
    <w:aliases w:val="Footnote Text Char1,Footnote Text Char Char1,Footnote Text Char4 Char Char,Footnote Text Char1 Char1 Char1 Char,Footnote Text Char Char1 Char1 Char Char,Footnote Text Char1 Char1 Char1 Char Char Char1,Footnote Text Char,ft Char Char,fn,Ca"/>
    <w:basedOn w:val="Normal"/>
    <w:link w:val="TextonotapieCar"/>
    <w:uiPriority w:val="99"/>
    <w:unhideWhenUsed/>
    <w:qFormat/>
    <w:rsid w:val="000C751D"/>
    <w:pPr>
      <w:spacing w:after="0" w:line="240" w:lineRule="auto"/>
    </w:pPr>
    <w:rPr>
      <w:sz w:val="20"/>
      <w:szCs w:val="20"/>
    </w:rPr>
  </w:style>
  <w:style w:type="character" w:customStyle="1" w:styleId="TextonotapieCar">
    <w:name w:val="Texto nota pie Car"/>
    <w:aliases w:val="Footnote Text Char1 Car,Footnote Text Char Char1 Car,Footnote Text Char4 Char Char Car,Footnote Text Char1 Char1 Char1 Char Car,Footnote Text Char Char1 Char1 Char Char Car,Footnote Text Char1 Char1 Char1 Char Char Char1 Car,fn Car"/>
    <w:basedOn w:val="Fuentedeprrafopredeter"/>
    <w:link w:val="Textonotapie"/>
    <w:uiPriority w:val="99"/>
    <w:rsid w:val="000C751D"/>
    <w:rPr>
      <w:sz w:val="20"/>
      <w:szCs w:val="20"/>
    </w:rPr>
  </w:style>
  <w:style w:type="character" w:styleId="Refdenotaalpie">
    <w:name w:val="footnote reference"/>
    <w:aliases w:val="Ref,de nota al pie,fr,(NECG) Footnote Reference,o,Appel note de bas de p,Style 12,Style 124,Style 13,Style 3,Style 17,FR,Footnote Reference/,callout,Style 6,Footnote,Style 20,Footnote symbol,Appel note de bas de p + 11 pt,Italic"/>
    <w:basedOn w:val="Fuentedeprrafopredeter"/>
    <w:uiPriority w:val="99"/>
    <w:unhideWhenUsed/>
    <w:qFormat/>
    <w:rsid w:val="000C751D"/>
    <w:rPr>
      <w:vertAlign w:val="superscript"/>
    </w:rPr>
  </w:style>
  <w:style w:type="paragraph" w:styleId="Revisin">
    <w:name w:val="Revision"/>
    <w:hidden/>
    <w:uiPriority w:val="99"/>
    <w:semiHidden/>
    <w:rsid w:val="00F60438"/>
    <w:pPr>
      <w:spacing w:after="0" w:line="240" w:lineRule="auto"/>
    </w:pPr>
  </w:style>
  <w:style w:type="character" w:styleId="nfasis">
    <w:name w:val="Emphasis"/>
    <w:basedOn w:val="Fuentedeprrafopredeter"/>
    <w:uiPriority w:val="20"/>
    <w:qFormat/>
    <w:rsid w:val="00384BED"/>
    <w:rPr>
      <w:i/>
      <w:iCs/>
    </w:rPr>
  </w:style>
  <w:style w:type="paragraph" w:customStyle="1" w:styleId="Estilo">
    <w:name w:val="Estilo"/>
    <w:basedOn w:val="Sinespaciado"/>
    <w:link w:val="EstiloCar"/>
    <w:qFormat/>
    <w:rsid w:val="00650B1A"/>
    <w:rPr>
      <w:rFonts w:ascii="Arial" w:eastAsiaTheme="minorHAnsi" w:hAnsi="Arial"/>
      <w:sz w:val="24"/>
      <w:szCs w:val="22"/>
      <w:lang w:bidi="ar-SA"/>
    </w:rPr>
  </w:style>
  <w:style w:type="character" w:customStyle="1" w:styleId="EstiloCar">
    <w:name w:val="Estilo Car"/>
    <w:basedOn w:val="Fuentedeprrafopredeter"/>
    <w:link w:val="Estilo"/>
    <w:rsid w:val="00650B1A"/>
    <w:rPr>
      <w:rFonts w:ascii="Arial" w:hAnsi="Arial"/>
      <w:sz w:val="24"/>
    </w:rPr>
  </w:style>
  <w:style w:type="paragraph" w:customStyle="1" w:styleId="NormalIFT">
    <w:name w:val="Normal IFT"/>
    <w:basedOn w:val="Prrafodelista"/>
    <w:link w:val="NormalIFTCar"/>
    <w:autoRedefine/>
    <w:qFormat/>
    <w:rsid w:val="00A27A58"/>
    <w:pPr>
      <w:autoSpaceDE w:val="0"/>
      <w:autoSpaceDN w:val="0"/>
      <w:adjustRightInd w:val="0"/>
      <w:spacing w:before="120" w:after="0" w:line="276" w:lineRule="auto"/>
      <w:ind w:left="0"/>
      <w:contextualSpacing w:val="0"/>
      <w:jc w:val="both"/>
    </w:pPr>
    <w:rPr>
      <w:rFonts w:ascii="ITC Avant Garde" w:eastAsia="Times New Roman" w:hAnsi="ITC Avant Garde" w:cs="Times New Roman"/>
      <w:bCs/>
      <w:color w:val="000000"/>
      <w:szCs w:val="24"/>
      <w:shd w:val="clear" w:color="auto" w:fill="FFFFFF"/>
      <w:lang w:val="es-ES_tradnl" w:eastAsia="es-ES"/>
    </w:rPr>
  </w:style>
  <w:style w:type="character" w:customStyle="1" w:styleId="NormalIFTCar">
    <w:name w:val="Normal IFT Car"/>
    <w:link w:val="NormalIFT"/>
    <w:rsid w:val="00A27A58"/>
    <w:rPr>
      <w:rFonts w:ascii="ITC Avant Garde" w:eastAsia="Times New Roman" w:hAnsi="ITC Avant Garde" w:cs="Times New Roman"/>
      <w:bCs/>
      <w:color w:val="000000"/>
      <w:szCs w:val="24"/>
      <w:lang w:val="es-ES_tradnl" w:eastAsia="es-ES"/>
    </w:rPr>
  </w:style>
  <w:style w:type="paragraph" w:customStyle="1" w:styleId="estilo30">
    <w:name w:val="estilo30"/>
    <w:basedOn w:val="Normal"/>
    <w:rsid w:val="000013EC"/>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0013EC"/>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paragraph" w:customStyle="1" w:styleId="Default">
    <w:name w:val="Default"/>
    <w:rsid w:val="000013EC"/>
    <w:pPr>
      <w:autoSpaceDE w:val="0"/>
      <w:autoSpaceDN w:val="0"/>
      <w:adjustRightInd w:val="0"/>
      <w:spacing w:before="120" w:after="120" w:line="276" w:lineRule="auto"/>
      <w:jc w:val="both"/>
    </w:pPr>
    <w:rPr>
      <w:rFonts w:ascii="Tahoma" w:eastAsia="Calibri" w:hAnsi="Tahoma" w:cs="Tahoma"/>
      <w:color w:val="000000"/>
      <w:sz w:val="24"/>
      <w:szCs w:val="24"/>
      <w:lang w:eastAsia="es-MX"/>
    </w:rPr>
  </w:style>
  <w:style w:type="paragraph" w:styleId="Textoindependiente2">
    <w:name w:val="Body Text 2"/>
    <w:basedOn w:val="Normal"/>
    <w:link w:val="Textoindependiente2Car"/>
    <w:rsid w:val="000013EC"/>
    <w:pPr>
      <w:spacing w:before="120" w:after="0" w:line="240" w:lineRule="auto"/>
      <w:jc w:val="both"/>
    </w:pPr>
    <w:rPr>
      <w:rFonts w:ascii="Arial" w:eastAsia="Times New Roman" w:hAnsi="Arial" w:cs="Times New Roman"/>
      <w:sz w:val="24"/>
      <w:szCs w:val="20"/>
      <w:lang w:val="es-ES" w:eastAsia="es-MX"/>
    </w:rPr>
  </w:style>
  <w:style w:type="character" w:customStyle="1" w:styleId="Textoindependiente2Car">
    <w:name w:val="Texto independiente 2 Car"/>
    <w:basedOn w:val="Fuentedeprrafopredeter"/>
    <w:link w:val="Textoindependiente2"/>
    <w:rsid w:val="000013EC"/>
    <w:rPr>
      <w:rFonts w:ascii="Arial" w:eastAsia="Times New Roman" w:hAnsi="Arial" w:cs="Times New Roman"/>
      <w:sz w:val="24"/>
      <w:szCs w:val="20"/>
      <w:lang w:val="es-ES" w:eastAsia="es-MX"/>
    </w:rPr>
  </w:style>
  <w:style w:type="paragraph" w:styleId="Textoindependiente">
    <w:name w:val="Body Text"/>
    <w:basedOn w:val="Normal"/>
    <w:link w:val="TextoindependienteCar"/>
    <w:unhideWhenUsed/>
    <w:rsid w:val="000013EC"/>
    <w:pPr>
      <w:spacing w:before="120" w:after="120" w:line="276" w:lineRule="auto"/>
      <w:jc w:val="both"/>
    </w:pPr>
    <w:rPr>
      <w:rFonts w:ascii="ITC Avant Garde" w:eastAsia="Calibri" w:hAnsi="ITC Avant Garde" w:cs="Times New Roman"/>
      <w:lang w:eastAsia="es-MX"/>
    </w:rPr>
  </w:style>
  <w:style w:type="character" w:customStyle="1" w:styleId="TextoindependienteCar">
    <w:name w:val="Texto independiente Car"/>
    <w:basedOn w:val="Fuentedeprrafopredeter"/>
    <w:link w:val="Textoindependiente"/>
    <w:rsid w:val="000013EC"/>
    <w:rPr>
      <w:rFonts w:ascii="ITC Avant Garde" w:eastAsia="Calibri" w:hAnsi="ITC Avant Garde" w:cs="Times New Roman"/>
      <w:lang w:eastAsia="es-MX"/>
    </w:rPr>
  </w:style>
  <w:style w:type="paragraph" w:customStyle="1" w:styleId="Prrafodelista1">
    <w:name w:val="Párrafo de lista1"/>
    <w:basedOn w:val="Normal"/>
    <w:rsid w:val="000013EC"/>
    <w:pPr>
      <w:spacing w:before="120" w:after="0" w:line="240" w:lineRule="auto"/>
      <w:ind w:left="708"/>
      <w:jc w:val="center"/>
    </w:pPr>
    <w:rPr>
      <w:rFonts w:ascii="Palatino Linotype" w:eastAsia="Times New Roman" w:hAnsi="Palatino Linotype" w:cs="Palatino Linotype"/>
      <w:sz w:val="20"/>
      <w:szCs w:val="20"/>
      <w:lang w:val="es-ES_tradnl" w:eastAsia="es-MX"/>
    </w:rPr>
  </w:style>
  <w:style w:type="character" w:styleId="Hipervnculo">
    <w:name w:val="Hyperlink"/>
    <w:uiPriority w:val="99"/>
    <w:unhideWhenUsed/>
    <w:rsid w:val="000013EC"/>
    <w:rPr>
      <w:color w:val="0000FF"/>
      <w:u w:val="single"/>
    </w:rPr>
  </w:style>
  <w:style w:type="paragraph" w:styleId="TtulodeTDC">
    <w:name w:val="TOC Heading"/>
    <w:basedOn w:val="Ttulo1"/>
    <w:next w:val="Normal"/>
    <w:uiPriority w:val="39"/>
    <w:unhideWhenUsed/>
    <w:qFormat/>
    <w:rsid w:val="000013EC"/>
    <w:pPr>
      <w:spacing w:line="259" w:lineRule="auto"/>
      <w:outlineLvl w:val="9"/>
    </w:pPr>
    <w:rPr>
      <w:rFonts w:ascii="Cambria" w:eastAsia="Times New Roman" w:hAnsi="Cambria"/>
      <w:color w:val="365F91"/>
    </w:rPr>
  </w:style>
  <w:style w:type="paragraph" w:styleId="TDC2">
    <w:name w:val="toc 2"/>
    <w:basedOn w:val="Normal"/>
    <w:next w:val="Normal"/>
    <w:autoRedefine/>
    <w:uiPriority w:val="39"/>
    <w:unhideWhenUsed/>
    <w:rsid w:val="000013EC"/>
    <w:pPr>
      <w:spacing w:before="40" w:after="40"/>
      <w:ind w:left="221"/>
      <w:jc w:val="both"/>
    </w:pPr>
    <w:rPr>
      <w:rFonts w:ascii="ITC Avant Garde" w:eastAsia="Times New Roman" w:hAnsi="ITC Avant Garde" w:cs="Times New Roman"/>
      <w:sz w:val="18"/>
      <w:lang w:eastAsia="es-MX"/>
    </w:rPr>
  </w:style>
  <w:style w:type="paragraph" w:styleId="TDC1">
    <w:name w:val="toc 1"/>
    <w:basedOn w:val="Normal"/>
    <w:next w:val="Normal"/>
    <w:autoRedefine/>
    <w:uiPriority w:val="39"/>
    <w:unhideWhenUsed/>
    <w:rsid w:val="000013EC"/>
    <w:pPr>
      <w:tabs>
        <w:tab w:val="left" w:pos="660"/>
        <w:tab w:val="right" w:leader="dot" w:pos="9345"/>
      </w:tabs>
      <w:spacing w:before="40" w:after="40"/>
      <w:ind w:left="709" w:hanging="709"/>
      <w:jc w:val="both"/>
    </w:pPr>
    <w:rPr>
      <w:rFonts w:ascii="ITC Avant Garde" w:eastAsia="Times New Roman" w:hAnsi="ITC Avant Garde" w:cs="Times New Roman"/>
      <w:sz w:val="18"/>
      <w:lang w:eastAsia="es-MX"/>
    </w:rPr>
  </w:style>
  <w:style w:type="paragraph" w:styleId="TDC3">
    <w:name w:val="toc 3"/>
    <w:basedOn w:val="Normal"/>
    <w:next w:val="Normal"/>
    <w:autoRedefine/>
    <w:uiPriority w:val="39"/>
    <w:unhideWhenUsed/>
    <w:rsid w:val="000013EC"/>
    <w:pPr>
      <w:spacing w:before="40" w:after="40"/>
      <w:ind w:left="442"/>
      <w:jc w:val="both"/>
    </w:pPr>
    <w:rPr>
      <w:rFonts w:ascii="ITC Avant Garde" w:eastAsia="Times New Roman" w:hAnsi="ITC Avant Garde" w:cs="Times New Roman"/>
      <w:sz w:val="18"/>
      <w:lang w:eastAsia="es-MX"/>
    </w:rPr>
  </w:style>
  <w:style w:type="character" w:customStyle="1" w:styleId="PrrafoInstitucionalCar">
    <w:name w:val="Párrafo Institucional Car"/>
    <w:link w:val="PrrafoInstitucional"/>
    <w:locked/>
    <w:rsid w:val="000013EC"/>
    <w:rPr>
      <w:rFonts w:ascii="ITC Avant Garde Book" w:eastAsia="Times New Roman" w:hAnsi="ITC Avant Garde Book" w:cs="Calibri"/>
      <w:lang w:eastAsia="es-ES"/>
    </w:rPr>
  </w:style>
  <w:style w:type="paragraph" w:customStyle="1" w:styleId="PrrafoInstitucional">
    <w:name w:val="Párrafo Institucional"/>
    <w:basedOn w:val="Normal"/>
    <w:link w:val="PrrafoInstitucionalCar"/>
    <w:qFormat/>
    <w:rsid w:val="000013EC"/>
    <w:pPr>
      <w:spacing w:before="120" w:after="120" w:line="276" w:lineRule="auto"/>
      <w:jc w:val="both"/>
    </w:pPr>
    <w:rPr>
      <w:rFonts w:ascii="ITC Avant Garde Book" w:eastAsia="Times New Roman" w:hAnsi="ITC Avant Garde Book" w:cs="Calibri"/>
      <w:lang w:eastAsia="es-ES"/>
    </w:rPr>
  </w:style>
  <w:style w:type="paragraph" w:customStyle="1" w:styleId="Notaalpie">
    <w:name w:val="Nota al pie"/>
    <w:basedOn w:val="Normal"/>
    <w:qFormat/>
    <w:rsid w:val="000013EC"/>
    <w:pPr>
      <w:spacing w:before="120" w:after="0" w:line="240" w:lineRule="auto"/>
      <w:jc w:val="both"/>
    </w:pPr>
    <w:rPr>
      <w:rFonts w:ascii="ITC Avant Garde" w:eastAsia="Calibri" w:hAnsi="ITC Avant Garde" w:cs="Times New Roman"/>
      <w:sz w:val="18"/>
      <w:lang w:eastAsia="es-MX"/>
    </w:rPr>
  </w:style>
  <w:style w:type="paragraph" w:styleId="TDC6">
    <w:name w:val="toc 6"/>
    <w:basedOn w:val="Normal"/>
    <w:next w:val="Normal"/>
    <w:autoRedefine/>
    <w:uiPriority w:val="39"/>
    <w:unhideWhenUsed/>
    <w:rsid w:val="000013EC"/>
    <w:pPr>
      <w:spacing w:after="100"/>
      <w:ind w:left="1100"/>
    </w:pPr>
    <w:rPr>
      <w:rFonts w:ascii="Calibri" w:eastAsia="Times New Roman" w:hAnsi="Calibri" w:cs="Times New Roman"/>
      <w:lang w:eastAsia="es-MX"/>
    </w:rPr>
  </w:style>
  <w:style w:type="paragraph" w:styleId="TDC4">
    <w:name w:val="toc 4"/>
    <w:basedOn w:val="Normal"/>
    <w:next w:val="Normal"/>
    <w:autoRedefine/>
    <w:uiPriority w:val="39"/>
    <w:unhideWhenUsed/>
    <w:rsid w:val="000013EC"/>
    <w:pPr>
      <w:spacing w:before="40" w:after="40" w:line="276" w:lineRule="auto"/>
      <w:ind w:left="658"/>
      <w:jc w:val="both"/>
    </w:pPr>
    <w:rPr>
      <w:rFonts w:ascii="ITC Avant Garde" w:eastAsia="Calibri" w:hAnsi="ITC Avant Garde" w:cs="Times New Roman"/>
      <w:lang w:eastAsia="es-MX"/>
    </w:rPr>
  </w:style>
  <w:style w:type="paragraph" w:styleId="TDC5">
    <w:name w:val="toc 5"/>
    <w:basedOn w:val="Normal"/>
    <w:next w:val="Normal"/>
    <w:autoRedefine/>
    <w:uiPriority w:val="39"/>
    <w:unhideWhenUsed/>
    <w:rsid w:val="000013EC"/>
    <w:pPr>
      <w:spacing w:before="40" w:after="40" w:line="276" w:lineRule="auto"/>
      <w:ind w:left="879"/>
      <w:jc w:val="both"/>
    </w:pPr>
    <w:rPr>
      <w:rFonts w:ascii="ITC Avant Garde" w:eastAsia="Calibri" w:hAnsi="ITC Avant Garde" w:cs="Times New Roman"/>
      <w:lang w:eastAsia="es-MX"/>
    </w:rPr>
  </w:style>
  <w:style w:type="paragraph" w:styleId="TDC7">
    <w:name w:val="toc 7"/>
    <w:basedOn w:val="Normal"/>
    <w:next w:val="Normal"/>
    <w:autoRedefine/>
    <w:uiPriority w:val="39"/>
    <w:unhideWhenUsed/>
    <w:rsid w:val="000013EC"/>
    <w:pPr>
      <w:spacing w:after="100"/>
      <w:ind w:left="1320"/>
    </w:pPr>
    <w:rPr>
      <w:rFonts w:ascii="Calibri" w:eastAsia="Times New Roman" w:hAnsi="Calibri" w:cs="Times New Roman"/>
      <w:lang w:eastAsia="es-MX"/>
    </w:rPr>
  </w:style>
  <w:style w:type="paragraph" w:styleId="TDC8">
    <w:name w:val="toc 8"/>
    <w:basedOn w:val="Normal"/>
    <w:next w:val="Normal"/>
    <w:autoRedefine/>
    <w:uiPriority w:val="39"/>
    <w:unhideWhenUsed/>
    <w:rsid w:val="000013EC"/>
    <w:pPr>
      <w:spacing w:after="100"/>
      <w:ind w:left="1540"/>
    </w:pPr>
    <w:rPr>
      <w:rFonts w:ascii="Calibri" w:eastAsia="Times New Roman" w:hAnsi="Calibri" w:cs="Times New Roman"/>
      <w:lang w:eastAsia="es-MX"/>
    </w:rPr>
  </w:style>
  <w:style w:type="paragraph" w:styleId="TDC9">
    <w:name w:val="toc 9"/>
    <w:basedOn w:val="Normal"/>
    <w:next w:val="Normal"/>
    <w:autoRedefine/>
    <w:uiPriority w:val="39"/>
    <w:unhideWhenUsed/>
    <w:rsid w:val="000013EC"/>
    <w:pPr>
      <w:spacing w:after="100"/>
      <w:ind w:left="1760"/>
    </w:pPr>
    <w:rPr>
      <w:rFonts w:ascii="Calibri" w:eastAsia="Times New Roman" w:hAnsi="Calibri" w:cs="Times New Roman"/>
      <w:lang w:eastAsia="es-MX"/>
    </w:rPr>
  </w:style>
  <w:style w:type="paragraph" w:styleId="Cita">
    <w:name w:val="Quote"/>
    <w:basedOn w:val="Sinespaciado"/>
    <w:next w:val="Normal"/>
    <w:link w:val="CitaCar"/>
    <w:uiPriority w:val="29"/>
    <w:qFormat/>
    <w:rsid w:val="000013EC"/>
    <w:pPr>
      <w:spacing w:before="80" w:after="80" w:line="276" w:lineRule="auto"/>
      <w:ind w:left="357"/>
    </w:pPr>
    <w:rPr>
      <w:rFonts w:ascii="ITC Avant Garde" w:eastAsia="Times New Roman" w:hAnsi="ITC Avant Garde" w:cs="Times New Roman"/>
      <w:bCs/>
      <w:color w:val="000000"/>
      <w:lang w:val="es-ES_tradnl" w:eastAsia="es-MX" w:bidi="ar-SA"/>
    </w:rPr>
  </w:style>
  <w:style w:type="character" w:customStyle="1" w:styleId="CitaCar">
    <w:name w:val="Cita Car"/>
    <w:basedOn w:val="Fuentedeprrafopredeter"/>
    <w:link w:val="Cita"/>
    <w:uiPriority w:val="29"/>
    <w:rsid w:val="000013EC"/>
    <w:rPr>
      <w:rFonts w:ascii="ITC Avant Garde" w:eastAsia="Times New Roman" w:hAnsi="ITC Avant Garde" w:cs="Times New Roman"/>
      <w:bCs/>
      <w:color w:val="000000"/>
      <w:sz w:val="20"/>
      <w:szCs w:val="20"/>
      <w:lang w:val="es-ES_tradnl" w:eastAsia="es-MX"/>
    </w:rPr>
  </w:style>
  <w:style w:type="table" w:customStyle="1" w:styleId="Tabladecuadrcula1clara2">
    <w:name w:val="Tabla de cuadrícula 1 clara2"/>
    <w:basedOn w:val="Tablanormal"/>
    <w:uiPriority w:val="46"/>
    <w:rsid w:val="000013EC"/>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Prrafonumerado">
    <w:name w:val="Párrafo numerado"/>
    <w:basedOn w:val="Normal"/>
    <w:rsid w:val="000013EC"/>
    <w:pPr>
      <w:numPr>
        <w:numId w:val="15"/>
      </w:numPr>
    </w:pPr>
    <w:rPr>
      <w:rFonts w:ascii="Calibri" w:eastAsia="Calibri" w:hAnsi="Calibri" w:cs="Times New Roman"/>
    </w:rPr>
  </w:style>
  <w:style w:type="character" w:customStyle="1" w:styleId="apple-converted-space">
    <w:name w:val="apple-converted-space"/>
    <w:rsid w:val="000013EC"/>
  </w:style>
  <w:style w:type="paragraph" w:customStyle="1" w:styleId="Cuadros">
    <w:name w:val="Cuadros"/>
    <w:basedOn w:val="Normal"/>
    <w:link w:val="CuadrosCar"/>
    <w:qFormat/>
    <w:rsid w:val="000013EC"/>
    <w:pPr>
      <w:numPr>
        <w:numId w:val="19"/>
      </w:numPr>
      <w:spacing w:before="240" w:after="0" w:line="276" w:lineRule="auto"/>
      <w:ind w:left="714" w:hanging="357"/>
      <w:jc w:val="center"/>
    </w:pPr>
    <w:rPr>
      <w:rFonts w:ascii="ITC Avant Garde" w:eastAsia="Calibri" w:hAnsi="ITC Avant Garde" w:cs="Times New Roman"/>
      <w:b/>
      <w:lang w:eastAsia="es-MX"/>
    </w:rPr>
  </w:style>
  <w:style w:type="character" w:customStyle="1" w:styleId="CuadrosCar">
    <w:name w:val="Cuadros Car"/>
    <w:link w:val="Cuadros"/>
    <w:rsid w:val="000013EC"/>
    <w:rPr>
      <w:rFonts w:ascii="ITC Avant Garde" w:eastAsia="Calibri" w:hAnsi="ITC Avant Garde" w:cs="Times New Roman"/>
      <w:b/>
      <w:lang w:eastAsia="es-MX"/>
    </w:rPr>
  </w:style>
  <w:style w:type="paragraph" w:customStyle="1" w:styleId="Grfico">
    <w:name w:val="Gráfico"/>
    <w:basedOn w:val="Normal"/>
    <w:link w:val="GrficoCar"/>
    <w:qFormat/>
    <w:rsid w:val="000013EC"/>
    <w:pPr>
      <w:keepNext/>
      <w:numPr>
        <w:numId w:val="23"/>
      </w:numPr>
      <w:spacing w:before="120" w:after="120" w:line="276" w:lineRule="auto"/>
      <w:jc w:val="center"/>
    </w:pPr>
    <w:rPr>
      <w:rFonts w:ascii="ITC Avant Garde" w:eastAsia="Calibri" w:hAnsi="ITC Avant Garde" w:cs="Times New Roman"/>
      <w:lang w:eastAsia="es-MX"/>
    </w:rPr>
  </w:style>
  <w:style w:type="character" w:customStyle="1" w:styleId="GrficoCar">
    <w:name w:val="Gráfico Car"/>
    <w:link w:val="Grfico"/>
    <w:rsid w:val="000013EC"/>
    <w:rPr>
      <w:rFonts w:ascii="ITC Avant Garde" w:eastAsia="Calibri" w:hAnsi="ITC Avant Garde" w:cs="Times New Roman"/>
      <w:lang w:eastAsia="es-MX"/>
    </w:rPr>
  </w:style>
  <w:style w:type="paragraph" w:customStyle="1" w:styleId="Text">
    <w:name w:val="Text"/>
    <w:basedOn w:val="Normal"/>
    <w:rsid w:val="00C846CC"/>
    <w:pPr>
      <w:spacing w:after="240" w:line="240" w:lineRule="auto"/>
    </w:pPr>
    <w:rPr>
      <w:rFonts w:ascii="Arial" w:eastAsia="Calibri" w:hAnsi="Arial" w:cs="Arial"/>
      <w:b/>
      <w:sz w:val="24"/>
      <w:szCs w:val="20"/>
      <w:lang w:val="es-ES_tradnl"/>
    </w:rPr>
  </w:style>
  <w:style w:type="paragraph" w:customStyle="1" w:styleId="wText">
    <w:name w:val="wText"/>
    <w:basedOn w:val="Normal"/>
    <w:uiPriority w:val="2"/>
    <w:qFormat/>
    <w:rsid w:val="00C846CC"/>
    <w:pPr>
      <w:spacing w:after="240" w:line="240" w:lineRule="auto"/>
      <w:jc w:val="both"/>
    </w:pPr>
    <w:rPr>
      <w:rFonts w:ascii="Times New Roman" w:eastAsia="MS Mincho" w:hAnsi="Times New Roman"/>
      <w:sz w:val="24"/>
      <w:lang w:val="es-ES_tradnl"/>
    </w:rPr>
  </w:style>
  <w:style w:type="table" w:customStyle="1" w:styleId="GridTable4-Accent61">
    <w:name w:val="Grid Table 4 - Accent 61"/>
    <w:basedOn w:val="Tablanormal"/>
    <w:uiPriority w:val="49"/>
    <w:rsid w:val="00C846C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anormal"/>
    <w:uiPriority w:val="51"/>
    <w:rsid w:val="00C846CC"/>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4-nfasis61">
    <w:name w:val="Tabla de cuadrícula 4 - Énfasis 61"/>
    <w:basedOn w:val="Tablanormal"/>
    <w:uiPriority w:val="49"/>
    <w:rsid w:val="00C846C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angradetextonormal">
    <w:name w:val="Body Text Indent"/>
    <w:basedOn w:val="Normal"/>
    <w:link w:val="SangradetextonormalCar"/>
    <w:uiPriority w:val="99"/>
    <w:unhideWhenUsed/>
    <w:rsid w:val="00C846CC"/>
    <w:pPr>
      <w:spacing w:after="0" w:line="240" w:lineRule="auto"/>
      <w:ind w:left="1418"/>
      <w:jc w:val="both"/>
    </w:pPr>
    <w:rPr>
      <w:rFonts w:ascii="ITC Avant Garde" w:hAnsi="ITC Avant Garde" w:cs="Arial"/>
      <w:lang w:eastAsia="es-MX"/>
    </w:rPr>
  </w:style>
  <w:style w:type="character" w:customStyle="1" w:styleId="SangradetextonormalCar">
    <w:name w:val="Sangría de texto normal Car"/>
    <w:basedOn w:val="Fuentedeprrafopredeter"/>
    <w:link w:val="Sangradetextonormal"/>
    <w:uiPriority w:val="99"/>
    <w:rsid w:val="00C846CC"/>
    <w:rPr>
      <w:rFonts w:ascii="ITC Avant Garde" w:hAnsi="ITC Avant Garde" w:cs="Arial"/>
      <w:lang w:eastAsia="es-MX"/>
    </w:rPr>
  </w:style>
  <w:style w:type="paragraph" w:customStyle="1" w:styleId="Texto">
    <w:name w:val="Texto"/>
    <w:basedOn w:val="Normal"/>
    <w:link w:val="TextoCar"/>
    <w:rsid w:val="000322A4"/>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0322A4"/>
    <w:rPr>
      <w:rFonts w:ascii="Arial" w:eastAsia="Times New Roman" w:hAnsi="Arial" w:cs="Arial"/>
      <w:sz w:val="18"/>
      <w:szCs w:val="20"/>
      <w:lang w:val="es-ES" w:eastAsia="es-ES"/>
    </w:rPr>
  </w:style>
  <w:style w:type="table" w:styleId="Tablanormal2">
    <w:name w:val="Plain Table 2"/>
    <w:basedOn w:val="Tablanormal"/>
    <w:uiPriority w:val="99"/>
    <w:rsid w:val="00AD2BB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58115">
      <w:bodyDiv w:val="1"/>
      <w:marLeft w:val="0"/>
      <w:marRight w:val="0"/>
      <w:marTop w:val="0"/>
      <w:marBottom w:val="0"/>
      <w:divBdr>
        <w:top w:val="none" w:sz="0" w:space="0" w:color="auto"/>
        <w:left w:val="none" w:sz="0" w:space="0" w:color="auto"/>
        <w:bottom w:val="none" w:sz="0" w:space="0" w:color="auto"/>
        <w:right w:val="none" w:sz="0" w:space="0" w:color="auto"/>
      </w:divBdr>
    </w:div>
    <w:div w:id="868949811">
      <w:bodyDiv w:val="1"/>
      <w:marLeft w:val="0"/>
      <w:marRight w:val="0"/>
      <w:marTop w:val="0"/>
      <w:marBottom w:val="0"/>
      <w:divBdr>
        <w:top w:val="none" w:sz="0" w:space="0" w:color="auto"/>
        <w:left w:val="none" w:sz="0" w:space="0" w:color="auto"/>
        <w:bottom w:val="none" w:sz="0" w:space="0" w:color="auto"/>
        <w:right w:val="none" w:sz="0" w:space="0" w:color="auto"/>
      </w:divBdr>
    </w:div>
    <w:div w:id="905803058">
      <w:bodyDiv w:val="1"/>
      <w:marLeft w:val="0"/>
      <w:marRight w:val="0"/>
      <w:marTop w:val="0"/>
      <w:marBottom w:val="0"/>
      <w:divBdr>
        <w:top w:val="none" w:sz="0" w:space="0" w:color="auto"/>
        <w:left w:val="none" w:sz="0" w:space="0" w:color="auto"/>
        <w:bottom w:val="none" w:sz="0" w:space="0" w:color="auto"/>
        <w:right w:val="none" w:sz="0" w:space="0" w:color="auto"/>
      </w:divBdr>
    </w:div>
    <w:div w:id="1145201772">
      <w:bodyDiv w:val="1"/>
      <w:marLeft w:val="0"/>
      <w:marRight w:val="0"/>
      <w:marTop w:val="0"/>
      <w:marBottom w:val="0"/>
      <w:divBdr>
        <w:top w:val="none" w:sz="0" w:space="0" w:color="auto"/>
        <w:left w:val="none" w:sz="0" w:space="0" w:color="auto"/>
        <w:bottom w:val="none" w:sz="0" w:space="0" w:color="auto"/>
        <w:right w:val="none" w:sz="0" w:space="0" w:color="auto"/>
      </w:divBdr>
      <w:divsChild>
        <w:div w:id="117376165">
          <w:marLeft w:val="446"/>
          <w:marRight w:val="0"/>
          <w:marTop w:val="0"/>
          <w:marBottom w:val="60"/>
          <w:divBdr>
            <w:top w:val="none" w:sz="0" w:space="0" w:color="auto"/>
            <w:left w:val="none" w:sz="0" w:space="0" w:color="auto"/>
            <w:bottom w:val="none" w:sz="0" w:space="0" w:color="auto"/>
            <w:right w:val="none" w:sz="0" w:space="0" w:color="auto"/>
          </w:divBdr>
        </w:div>
      </w:divsChild>
    </w:div>
    <w:div w:id="1288120753">
      <w:bodyDiv w:val="1"/>
      <w:marLeft w:val="0"/>
      <w:marRight w:val="0"/>
      <w:marTop w:val="0"/>
      <w:marBottom w:val="0"/>
      <w:divBdr>
        <w:top w:val="none" w:sz="0" w:space="0" w:color="auto"/>
        <w:left w:val="none" w:sz="0" w:space="0" w:color="auto"/>
        <w:bottom w:val="none" w:sz="0" w:space="0" w:color="auto"/>
        <w:right w:val="none" w:sz="0" w:space="0" w:color="auto"/>
      </w:divBdr>
    </w:div>
    <w:div w:id="1767461341">
      <w:bodyDiv w:val="1"/>
      <w:marLeft w:val="0"/>
      <w:marRight w:val="0"/>
      <w:marTop w:val="0"/>
      <w:marBottom w:val="0"/>
      <w:divBdr>
        <w:top w:val="none" w:sz="0" w:space="0" w:color="auto"/>
        <w:left w:val="none" w:sz="0" w:space="0" w:color="auto"/>
        <w:bottom w:val="none" w:sz="0" w:space="0" w:color="auto"/>
        <w:right w:val="none" w:sz="0" w:space="0" w:color="auto"/>
      </w:divBdr>
    </w:div>
    <w:div w:id="185075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AbrirModal(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th4963@att.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0" ma:contentTypeDescription="Crear nuevo documento." ma:contentTypeScope="" ma:versionID="713a0c7208827e952e92475ac4f4db7a">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A2AF6-41AC-41E1-B4C0-2FD1CA14B6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78BF80-CF40-4D04-AFF5-A68A5DF0C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DDE0B37-D830-4AC2-B6B4-A3871E80BAA7}">
  <ds:schemaRefs>
    <ds:schemaRef ds:uri="http://schemas.microsoft.com/sharepoint/v3/contenttype/forms"/>
  </ds:schemaRefs>
</ds:datastoreItem>
</file>

<file path=customXml/itemProps4.xml><?xml version="1.0" encoding="utf-8"?>
<ds:datastoreItem xmlns:ds="http://schemas.openxmlformats.org/officeDocument/2006/customXml" ds:itemID="{6CCE9617-85C3-4D41-B49B-65C2BEEC0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75</Pages>
  <Words>22830</Words>
  <Characters>125567</Characters>
  <Application>Microsoft Office Word</Application>
  <DocSecurity>0</DocSecurity>
  <Lines>1046</Lines>
  <Paragraphs>296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Cuevas Tavera</dc:creator>
  <cp:keywords/>
  <dc:description/>
  <cp:lastModifiedBy>Maria del Consuelo Gonzalez Moreno</cp:lastModifiedBy>
  <cp:revision>24</cp:revision>
  <cp:lastPrinted>2015-02-15T10:58:00Z</cp:lastPrinted>
  <dcterms:created xsi:type="dcterms:W3CDTF">2016-02-04T02:04:00Z</dcterms:created>
  <dcterms:modified xsi:type="dcterms:W3CDTF">2017-07-27T17:19:00Z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ies>
</file>