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64" w:rsidRPr="00F96F61" w:rsidRDefault="00591764" w:rsidP="00591764">
      <w:pPr>
        <w:pStyle w:val="Ttulo1"/>
        <w:spacing w:before="40" w:after="240"/>
        <w:jc w:val="center"/>
        <w:rPr>
          <w:rFonts w:ascii="ITC Avant Garde" w:hAnsi="ITC Avant Garde"/>
          <w:b/>
          <w:color w:val="000000" w:themeColor="text1"/>
          <w:sz w:val="20"/>
          <w:szCs w:val="20"/>
        </w:rPr>
      </w:pPr>
      <w:r w:rsidRPr="00F96F61">
        <w:rPr>
          <w:rFonts w:ascii="ITC Avant Garde" w:hAnsi="ITC Avant Garde"/>
          <w:b/>
          <w:color w:val="000000" w:themeColor="text1"/>
          <w:sz w:val="20"/>
          <w:szCs w:val="20"/>
        </w:rPr>
        <w:t>VERSIÓN PÚBLICA DEL ACUERDO P/IFT/151117/697</w:t>
      </w:r>
    </w:p>
    <w:p w:rsidR="00591764" w:rsidRPr="00A02715" w:rsidRDefault="00591764" w:rsidP="00591764">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 xml:space="preserve">DE LA SESIÓN DEL PLENO DEL INSTITUTO FEDERAL DE TELECOMUNICACIONES EN SU </w:t>
      </w:r>
      <w:r>
        <w:rPr>
          <w:rFonts w:ascii="ITC Avant Garde" w:hAnsi="ITC Avant Garde"/>
          <w:b/>
          <w:sz w:val="20"/>
          <w:szCs w:val="20"/>
        </w:rPr>
        <w:t xml:space="preserve">XLVII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15</w:t>
      </w:r>
      <w:r w:rsidRPr="00BD2557">
        <w:rPr>
          <w:rFonts w:ascii="ITC Avant Garde" w:hAnsi="ITC Avant Garde"/>
          <w:b/>
          <w:sz w:val="20"/>
          <w:szCs w:val="20"/>
        </w:rPr>
        <w:t xml:space="preserve"> DE </w:t>
      </w:r>
      <w:r>
        <w:rPr>
          <w:rFonts w:ascii="ITC Avant Garde" w:hAnsi="ITC Avant Garde"/>
          <w:b/>
          <w:sz w:val="20"/>
          <w:szCs w:val="20"/>
        </w:rPr>
        <w:t>NOVIEMBRE</w:t>
      </w:r>
      <w:r w:rsidRPr="00BD2557">
        <w:rPr>
          <w:rFonts w:ascii="ITC Avant Garde" w:hAnsi="ITC Avant Garde"/>
          <w:b/>
          <w:sz w:val="20"/>
          <w:szCs w:val="20"/>
        </w:rPr>
        <w:t xml:space="preserve"> DE 2017</w:t>
      </w:r>
      <w:r>
        <w:rPr>
          <w:rFonts w:ascii="ITC Avant Garde" w:hAnsi="ITC Avant Garde"/>
          <w:b/>
          <w:sz w:val="20"/>
          <w:szCs w:val="20"/>
        </w:rPr>
        <w:t>.</w:t>
      </w:r>
    </w:p>
    <w:p w:rsidR="00591764" w:rsidRPr="008E605A" w:rsidRDefault="00591764" w:rsidP="00DF66B4">
      <w:pPr>
        <w:pStyle w:val="Ttulo2"/>
        <w:spacing w:before="360" w:after="240" w:line="360" w:lineRule="auto"/>
        <w:ind w:firstLine="0"/>
        <w:contextualSpacing/>
        <w:jc w:val="center"/>
        <w:rPr>
          <w:rFonts w:ascii="ITC Avant Garde" w:eastAsia="Arial" w:hAnsi="ITC Avant Garde" w:cs="Arial"/>
          <w:b w:val="0"/>
          <w:color w:val="000000"/>
          <w:sz w:val="21"/>
          <w:szCs w:val="21"/>
          <w:lang w:eastAsia="es-MX"/>
        </w:rPr>
      </w:pPr>
      <w:bookmarkStart w:id="0" w:name="_GoBack"/>
      <w:r w:rsidRPr="008E605A">
        <w:rPr>
          <w:rFonts w:ascii="ITC Avant Garde" w:eastAsia="Arial" w:hAnsi="ITC Avant Garde" w:cs="Arial"/>
          <w:color w:val="000000"/>
          <w:sz w:val="21"/>
          <w:szCs w:val="21"/>
          <w:lang w:eastAsia="es-MX"/>
        </w:rPr>
        <w:t>LEYENDA DE LA CLASIFICACIÓN</w:t>
      </w:r>
    </w:p>
    <w:bookmarkEnd w:id="0"/>
    <w:p w:rsidR="00591764" w:rsidRPr="00157C11" w:rsidRDefault="00591764" w:rsidP="00591764">
      <w:pPr>
        <w:pStyle w:val="Textoindependiente"/>
        <w:spacing w:after="0" w:line="360" w:lineRule="auto"/>
        <w:jc w:val="both"/>
        <w:rPr>
          <w:rFonts w:ascii="ITC Avant Garde" w:eastAsia="Times New Roman" w:hAnsi="ITC Avant Garde"/>
          <w:bCs/>
          <w:color w:val="000000"/>
          <w:sz w:val="19"/>
          <w:szCs w:val="19"/>
          <w:lang w:eastAsia="es-MX"/>
        </w:rPr>
      </w:pPr>
      <w:r w:rsidRPr="00157C11">
        <w:rPr>
          <w:rFonts w:ascii="ITC Avant Garde" w:eastAsia="Times New Roman" w:hAnsi="ITC Avant Garde"/>
          <w:b/>
          <w:bCs/>
          <w:color w:val="000000"/>
          <w:sz w:val="19"/>
          <w:szCs w:val="19"/>
          <w:lang w:eastAsia="es-MX"/>
        </w:rPr>
        <w:t>Fecha de Clasificación:</w:t>
      </w:r>
      <w:r w:rsidRPr="00157C11">
        <w:rPr>
          <w:rFonts w:ascii="ITC Avant Garde" w:eastAsia="Times New Roman" w:hAnsi="ITC Avant Garde"/>
          <w:bCs/>
          <w:color w:val="000000"/>
          <w:sz w:val="19"/>
          <w:szCs w:val="19"/>
          <w:lang w:eastAsia="es-MX"/>
        </w:rPr>
        <w:t xml:space="preserve"> </w:t>
      </w:r>
      <w:r>
        <w:rPr>
          <w:rFonts w:ascii="ITC Avant Garde" w:hAnsi="ITC Avant Garde"/>
          <w:sz w:val="20"/>
          <w:szCs w:val="20"/>
        </w:rPr>
        <w:t>16</w:t>
      </w:r>
      <w:r w:rsidRPr="00BD2557">
        <w:rPr>
          <w:rFonts w:ascii="ITC Avant Garde" w:hAnsi="ITC Avant Garde"/>
          <w:sz w:val="20"/>
          <w:szCs w:val="20"/>
        </w:rPr>
        <w:t xml:space="preserve"> de </w:t>
      </w:r>
      <w:r>
        <w:rPr>
          <w:rFonts w:ascii="ITC Avant Garde" w:hAnsi="ITC Avant Garde"/>
          <w:sz w:val="20"/>
          <w:szCs w:val="20"/>
        </w:rPr>
        <w:t>enero de 2018</w:t>
      </w:r>
      <w:r w:rsidRPr="00157C11">
        <w:rPr>
          <w:rFonts w:ascii="ITC Avant Garde" w:eastAsia="Times New Roman" w:hAnsi="ITC Avant Garde"/>
          <w:bCs/>
          <w:color w:val="000000"/>
          <w:sz w:val="19"/>
          <w:szCs w:val="19"/>
          <w:lang w:eastAsia="es-MX"/>
        </w:rPr>
        <w:t xml:space="preserve">. </w:t>
      </w:r>
    </w:p>
    <w:p w:rsidR="00591764" w:rsidRPr="005B4B17" w:rsidRDefault="00591764" w:rsidP="00F96F61">
      <w:pPr>
        <w:pStyle w:val="Textoindependiente"/>
        <w:spacing w:after="0" w:line="360" w:lineRule="auto"/>
        <w:jc w:val="both"/>
        <w:rPr>
          <w:rFonts w:ascii="ITC Avant Garde" w:hAnsi="ITC Avant Garde"/>
          <w:sz w:val="20"/>
          <w:szCs w:val="20"/>
        </w:rPr>
      </w:pPr>
      <w:r w:rsidRPr="00157C11">
        <w:rPr>
          <w:rFonts w:ascii="ITC Avant Garde" w:eastAsia="Times New Roman" w:hAnsi="ITC Avant Garde"/>
          <w:b/>
          <w:bCs/>
          <w:color w:val="000000"/>
          <w:sz w:val="19"/>
          <w:szCs w:val="19"/>
          <w:lang w:eastAsia="es-MX"/>
        </w:rPr>
        <w:t>Unidad Administrativa:</w:t>
      </w:r>
      <w:r w:rsidRPr="00157C11">
        <w:rPr>
          <w:rFonts w:ascii="ITC Avant Garde" w:eastAsia="Times New Roman" w:hAnsi="ITC Avant Garde"/>
          <w:bCs/>
          <w:color w:val="000000"/>
          <w:sz w:val="19"/>
          <w:szCs w:val="19"/>
          <w:lang w:eastAsia="es-MX"/>
        </w:rPr>
        <w:t xml:space="preserve"> </w:t>
      </w:r>
      <w:r>
        <w:rPr>
          <w:rFonts w:ascii="ITC Avant Garde" w:hAnsi="ITC Avant Garde" w:cs="Tahoma"/>
          <w:color w:val="000000"/>
          <w:sz w:val="20"/>
          <w:szCs w:val="20"/>
          <w:lang w:eastAsia="es-MX"/>
        </w:rPr>
        <w:t>Unidad de Concesiones y Servicio</w:t>
      </w:r>
      <w:r w:rsidR="00F96F61">
        <w:rPr>
          <w:rFonts w:ascii="ITC Avant Garde" w:hAnsi="ITC Avant Garde" w:cs="Tahoma"/>
          <w:color w:val="000000"/>
          <w:sz w:val="20"/>
          <w:szCs w:val="20"/>
          <w:lang w:eastAsia="es-MX"/>
        </w:rPr>
        <w:t>s elabora</w:t>
      </w:r>
      <w:r w:rsidRPr="00F96F61">
        <w:rPr>
          <w:rFonts w:ascii="ITC Avant Garde" w:hAnsi="ITC Avant Garde" w:cs="Tahoma"/>
          <w:color w:val="000000"/>
          <w:sz w:val="20"/>
          <w:szCs w:val="20"/>
          <w:lang w:eastAsia="es-MX"/>
        </w:rPr>
        <w:t xml:space="preserve"> versión pública </w:t>
      </w:r>
      <w:r w:rsidR="00F96F61">
        <w:rPr>
          <w:rFonts w:ascii="ITC Avant Garde" w:hAnsi="ITC Avant Garde" w:cs="Tahoma"/>
          <w:color w:val="000000"/>
          <w:sz w:val="20"/>
          <w:szCs w:val="20"/>
          <w:lang w:eastAsia="es-MX"/>
        </w:rPr>
        <w:t>y remite</w:t>
      </w:r>
      <w:r w:rsidRPr="00F96F61">
        <w:rPr>
          <w:rFonts w:ascii="ITC Avant Garde" w:hAnsi="ITC Avant Garde" w:cs="Tahoma"/>
          <w:color w:val="000000"/>
          <w:sz w:val="20"/>
          <w:szCs w:val="20"/>
          <w:lang w:eastAsia="es-MX"/>
        </w:rPr>
        <w:t xml:space="preserve"> a la Secretaría Técnica del Pleno, mediante oficio IFT/22</w:t>
      </w:r>
      <w:r w:rsidR="00F96F61">
        <w:rPr>
          <w:rFonts w:ascii="ITC Avant Garde" w:hAnsi="ITC Avant Garde" w:cs="Tahoma"/>
          <w:color w:val="000000"/>
          <w:sz w:val="20"/>
          <w:szCs w:val="20"/>
          <w:lang w:eastAsia="es-MX"/>
        </w:rPr>
        <w:t>3</w:t>
      </w:r>
      <w:r w:rsidRPr="00F96F61">
        <w:rPr>
          <w:rFonts w:ascii="ITC Avant Garde" w:hAnsi="ITC Avant Garde" w:cs="Tahoma"/>
          <w:color w:val="000000"/>
          <w:sz w:val="20"/>
          <w:szCs w:val="20"/>
          <w:lang w:eastAsia="es-MX"/>
        </w:rPr>
        <w:t>/UCS/DG-</w:t>
      </w:r>
      <w:r w:rsidR="00F96F61">
        <w:rPr>
          <w:rFonts w:ascii="ITC Avant Garde" w:hAnsi="ITC Avant Garde" w:cs="Tahoma"/>
          <w:color w:val="000000"/>
          <w:sz w:val="20"/>
          <w:szCs w:val="20"/>
          <w:lang w:eastAsia="es-MX"/>
        </w:rPr>
        <w:t>CTEL</w:t>
      </w:r>
      <w:r w:rsidRPr="00F96F61">
        <w:rPr>
          <w:rFonts w:ascii="ITC Avant Garde" w:hAnsi="ITC Avant Garde" w:cs="Tahoma"/>
          <w:color w:val="000000"/>
          <w:sz w:val="20"/>
          <w:szCs w:val="20"/>
          <w:lang w:eastAsia="es-MX"/>
        </w:rPr>
        <w:t>/0</w:t>
      </w:r>
      <w:r w:rsidR="00F96F61">
        <w:rPr>
          <w:rFonts w:ascii="ITC Avant Garde" w:hAnsi="ITC Avant Garde" w:cs="Tahoma"/>
          <w:color w:val="000000"/>
          <w:sz w:val="20"/>
          <w:szCs w:val="20"/>
          <w:lang w:eastAsia="es-MX"/>
        </w:rPr>
        <w:t>90</w:t>
      </w:r>
      <w:r w:rsidRPr="00F96F61">
        <w:rPr>
          <w:rFonts w:ascii="ITC Avant Garde" w:hAnsi="ITC Avant Garde" w:cs="Tahoma"/>
          <w:color w:val="000000"/>
          <w:sz w:val="20"/>
          <w:szCs w:val="20"/>
          <w:lang w:eastAsia="es-MX"/>
        </w:rPr>
        <w:t xml:space="preserve">/2018 de fecha 16 de enero de 2018, </w:t>
      </w:r>
      <w:r w:rsidR="00F96F61">
        <w:rPr>
          <w:rFonts w:ascii="ITC Avant Garde" w:hAnsi="ITC Avant Garde" w:cs="Tahoma"/>
          <w:color w:val="000000"/>
          <w:sz w:val="20"/>
          <w:szCs w:val="20"/>
          <w:lang w:eastAsia="es-MX"/>
        </w:rPr>
        <w:t xml:space="preserve">por contener información </w:t>
      </w:r>
      <w:r w:rsidR="00F96F61" w:rsidRPr="00F96F61">
        <w:rPr>
          <w:rFonts w:ascii="ITC Avant Garde" w:hAnsi="ITC Avant Garde" w:cs="Tahoma"/>
          <w:b/>
          <w:color w:val="0000CC"/>
          <w:sz w:val="20"/>
          <w:szCs w:val="20"/>
          <w:lang w:eastAsia="es-MX"/>
        </w:rPr>
        <w:t>Reservada</w:t>
      </w:r>
      <w:r w:rsidR="00F96F61">
        <w:rPr>
          <w:rFonts w:ascii="ITC Avant Garde" w:hAnsi="ITC Avant Garde" w:cs="Tahoma"/>
          <w:color w:val="000000"/>
          <w:sz w:val="20"/>
          <w:szCs w:val="20"/>
          <w:lang w:eastAsia="es-MX"/>
        </w:rPr>
        <w:t xml:space="preserve">, </w:t>
      </w:r>
      <w:r w:rsidRPr="00F96F61">
        <w:rPr>
          <w:rFonts w:ascii="ITC Avant Garde" w:hAnsi="ITC Avant Garde" w:cs="Tahoma"/>
          <w:color w:val="000000"/>
          <w:sz w:val="20"/>
          <w:szCs w:val="20"/>
          <w:lang w:eastAsia="es-MX"/>
        </w:rPr>
        <w:t xml:space="preserve">de conformidad con los artículos 72, fracción V, inciso c), 98, fracción III y 104 de la Ley Federal de Transparencia y Acceso a la Información Pública (“LFTAIP”); 106, 107 y 110 de la Ley General de </w:t>
      </w:r>
      <w:r w:rsidRPr="00F96F61">
        <w:rPr>
          <w:rFonts w:ascii="ITC Avant Garde" w:eastAsia="Times New Roman" w:hAnsi="ITC Avant Garde"/>
          <w:bCs/>
          <w:color w:val="000000"/>
          <w:sz w:val="19"/>
          <w:szCs w:val="19"/>
          <w:lang w:eastAsia="es-MX"/>
        </w:rPr>
        <w:t>Transparencia</w:t>
      </w:r>
      <w:r w:rsidRPr="00F96F61">
        <w:rPr>
          <w:rFonts w:ascii="ITC Avant Garde" w:hAnsi="ITC Avant Garde" w:cs="Tahoma"/>
          <w:color w:val="000000"/>
          <w:sz w:val="20"/>
          <w:szCs w:val="20"/>
          <w:lang w:eastAsia="es-MX"/>
        </w:rPr>
        <w:t xml:space="preserve">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w:t>
      </w:r>
    </w:p>
    <w:p w:rsidR="00591764" w:rsidRPr="00157C11" w:rsidRDefault="00591764" w:rsidP="00591764">
      <w:pPr>
        <w:pStyle w:val="Textoindependiente"/>
        <w:spacing w:after="0" w:line="360" w:lineRule="auto"/>
        <w:jc w:val="both"/>
        <w:rPr>
          <w:rFonts w:ascii="ITC Avant Garde" w:eastAsia="Times New Roman" w:hAnsi="ITC Avant Garde"/>
          <w:bCs/>
          <w:color w:val="000000"/>
          <w:sz w:val="19"/>
          <w:szCs w:val="19"/>
          <w:lang w:eastAsia="es-MX"/>
        </w:rPr>
      </w:pPr>
      <w:r w:rsidRPr="00157C11">
        <w:rPr>
          <w:rFonts w:ascii="ITC Avant Garde" w:eastAsia="Times New Roman" w:hAnsi="ITC Avant Garde"/>
          <w:b/>
          <w:bCs/>
          <w:color w:val="000000"/>
          <w:sz w:val="19"/>
          <w:szCs w:val="19"/>
          <w:lang w:eastAsia="es-MX"/>
        </w:rPr>
        <w:t>Núm. de Resolución:</w:t>
      </w:r>
      <w:r w:rsidRPr="00157C11">
        <w:rPr>
          <w:rFonts w:ascii="ITC Avant Garde" w:eastAsia="Times New Roman" w:hAnsi="ITC Avant Garde"/>
          <w:bCs/>
          <w:color w:val="000000"/>
          <w:sz w:val="19"/>
          <w:szCs w:val="19"/>
          <w:lang w:eastAsia="es-MX"/>
        </w:rPr>
        <w:t xml:space="preserve"> </w:t>
      </w:r>
      <w:r w:rsidRPr="00157C11">
        <w:rPr>
          <w:rFonts w:ascii="ITC Avant Garde" w:hAnsi="ITC Avant Garde"/>
          <w:sz w:val="19"/>
          <w:szCs w:val="19"/>
        </w:rPr>
        <w:t>P/IFT/</w:t>
      </w:r>
      <w:r>
        <w:rPr>
          <w:rFonts w:ascii="ITC Avant Garde" w:hAnsi="ITC Avant Garde"/>
          <w:sz w:val="19"/>
          <w:szCs w:val="19"/>
        </w:rPr>
        <w:t>151117</w:t>
      </w:r>
      <w:r w:rsidRPr="00157C11">
        <w:rPr>
          <w:rFonts w:ascii="ITC Avant Garde" w:hAnsi="ITC Avant Garde"/>
          <w:sz w:val="19"/>
          <w:szCs w:val="19"/>
        </w:rPr>
        <w:t>/</w:t>
      </w:r>
      <w:r>
        <w:rPr>
          <w:rFonts w:ascii="ITC Avant Garde" w:hAnsi="ITC Avant Garde"/>
          <w:sz w:val="19"/>
          <w:szCs w:val="19"/>
        </w:rPr>
        <w:t>697</w:t>
      </w:r>
      <w:r w:rsidRPr="00157C11">
        <w:rPr>
          <w:rFonts w:ascii="ITC Avant Garde" w:hAnsi="ITC Avant Garde"/>
          <w:sz w:val="19"/>
          <w:szCs w:val="19"/>
        </w:rPr>
        <w:t>.</w:t>
      </w:r>
    </w:p>
    <w:p w:rsidR="00591764" w:rsidRPr="00591764" w:rsidRDefault="00591764" w:rsidP="00591764">
      <w:pPr>
        <w:autoSpaceDE w:val="0"/>
        <w:autoSpaceDN w:val="0"/>
        <w:adjustRightInd w:val="0"/>
        <w:spacing w:line="360" w:lineRule="auto"/>
        <w:jc w:val="both"/>
        <w:rPr>
          <w:rFonts w:ascii="ITC Avant Garde" w:eastAsia="Calibri" w:hAnsi="ITC Avant Garde"/>
          <w:sz w:val="19"/>
          <w:szCs w:val="19"/>
        </w:rPr>
      </w:pPr>
      <w:r w:rsidRPr="00157C11">
        <w:rPr>
          <w:rFonts w:ascii="ITC Avant Garde" w:hAnsi="ITC Avant Garde"/>
          <w:b/>
          <w:bCs/>
          <w:color w:val="000000"/>
          <w:sz w:val="19"/>
          <w:szCs w:val="19"/>
          <w:lang w:eastAsia="es-MX"/>
        </w:rPr>
        <w:t>Descripción del asunto:</w:t>
      </w:r>
      <w:r w:rsidRPr="00157C11">
        <w:rPr>
          <w:rFonts w:ascii="ITC Avant Garde" w:hAnsi="ITC Avant Garde"/>
          <w:bCs/>
          <w:color w:val="000000"/>
          <w:sz w:val="19"/>
          <w:szCs w:val="19"/>
          <w:lang w:eastAsia="es-MX"/>
        </w:rPr>
        <w:t xml:space="preserve"> </w:t>
      </w:r>
      <w:r w:rsidRPr="00591764">
        <w:rPr>
          <w:rFonts w:ascii="ITC Avant Garde" w:hAnsi="ITC Avant Garde"/>
          <w:sz w:val="19"/>
          <w:szCs w:val="19"/>
        </w:rPr>
        <w:t>Resolución mediante la cual el Pleno del Instituto Federal de Telecomunicaciones otorga un título de concesión para usar y aprovechar bandas de frecuencias del espectro radioeléctrico, así como un título de concesión única, ambos para uso público, a favor del Municipio de San Pedro Garza García, en el Estado de Nuevo León</w:t>
      </w:r>
      <w:r w:rsidRPr="00157C11">
        <w:rPr>
          <w:rFonts w:ascii="ITC Avant Garde" w:hAnsi="ITC Avant Garde"/>
          <w:sz w:val="19"/>
          <w:szCs w:val="19"/>
        </w:rPr>
        <w:t>.</w:t>
      </w:r>
    </w:p>
    <w:p w:rsidR="00591764" w:rsidRPr="00591764" w:rsidRDefault="00591764" w:rsidP="00591764">
      <w:pPr>
        <w:autoSpaceDE w:val="0"/>
        <w:autoSpaceDN w:val="0"/>
        <w:adjustRightInd w:val="0"/>
        <w:spacing w:line="360" w:lineRule="auto"/>
        <w:jc w:val="both"/>
        <w:rPr>
          <w:rFonts w:ascii="ITC Avant Garde" w:eastAsia="Calibri" w:hAnsi="ITC Avant Garde"/>
          <w:sz w:val="19"/>
          <w:szCs w:val="19"/>
        </w:rPr>
      </w:pPr>
      <w:r w:rsidRPr="00157C11">
        <w:rPr>
          <w:rFonts w:ascii="ITC Avant Garde" w:hAnsi="ITC Avant Garde"/>
          <w:b/>
          <w:bCs/>
          <w:color w:val="000000"/>
          <w:sz w:val="19"/>
          <w:szCs w:val="19"/>
          <w:lang w:eastAsia="es-MX"/>
        </w:rPr>
        <w:t>Fundamento legal:</w:t>
      </w:r>
      <w:r w:rsidRPr="00157C11">
        <w:rPr>
          <w:rFonts w:ascii="ITC Avant Garde" w:hAnsi="ITC Avant Garde"/>
          <w:bCs/>
          <w:color w:val="000000"/>
          <w:sz w:val="19"/>
          <w:szCs w:val="19"/>
          <w:lang w:eastAsia="es-MX"/>
        </w:rPr>
        <w:t xml:space="preserve"> </w:t>
      </w:r>
      <w:r w:rsidRPr="00BA043F">
        <w:rPr>
          <w:rFonts w:ascii="ITC Avant Garde" w:eastAsia="Calibri" w:hAnsi="ITC Avant Garde"/>
          <w:sz w:val="19"/>
          <w:szCs w:val="19"/>
        </w:rPr>
        <w:t xml:space="preserve">Reservada, por un periodo de 5 años, con fundamento en el Lineamiento Décimo Octavo de los “LCCDIEVP”, publicado en el DOF el 15 de abril </w:t>
      </w:r>
      <w:r>
        <w:rPr>
          <w:rFonts w:ascii="ITC Avant Garde" w:eastAsia="Calibri" w:hAnsi="ITC Avant Garde"/>
          <w:sz w:val="19"/>
          <w:szCs w:val="19"/>
        </w:rPr>
        <w:t>de 2016</w:t>
      </w:r>
      <w:r w:rsidRPr="00157C11">
        <w:rPr>
          <w:rFonts w:ascii="ITC Avant Garde" w:hAnsi="ITC Avant Garde"/>
          <w:sz w:val="19"/>
          <w:szCs w:val="19"/>
        </w:rPr>
        <w:t>.</w:t>
      </w:r>
    </w:p>
    <w:p w:rsidR="00591764" w:rsidRPr="00F96F61" w:rsidRDefault="00591764" w:rsidP="00591764">
      <w:pPr>
        <w:pStyle w:val="Textoindependiente"/>
        <w:spacing w:after="0" w:line="360" w:lineRule="auto"/>
        <w:jc w:val="both"/>
        <w:rPr>
          <w:rFonts w:ascii="ITC Avant Garde" w:eastAsia="Times New Roman" w:hAnsi="ITC Avant Garde"/>
          <w:bCs/>
          <w:color w:val="000000"/>
          <w:sz w:val="19"/>
          <w:szCs w:val="19"/>
          <w:lang w:eastAsia="es-MX"/>
        </w:rPr>
      </w:pPr>
      <w:r w:rsidRPr="00157C11">
        <w:rPr>
          <w:rFonts w:ascii="ITC Avant Garde" w:eastAsia="Times New Roman" w:hAnsi="ITC Avant Garde"/>
          <w:b/>
          <w:bCs/>
          <w:color w:val="000000"/>
          <w:sz w:val="19"/>
          <w:szCs w:val="19"/>
          <w:lang w:eastAsia="es-MX"/>
        </w:rPr>
        <w:t>Motivación:</w:t>
      </w:r>
      <w:r w:rsidRPr="00157C11">
        <w:rPr>
          <w:rFonts w:ascii="ITC Avant Garde" w:eastAsia="Times New Roman" w:hAnsi="ITC Avant Garde"/>
          <w:bCs/>
          <w:color w:val="000000"/>
          <w:sz w:val="19"/>
          <w:szCs w:val="19"/>
          <w:lang w:eastAsia="es-MX"/>
        </w:rPr>
        <w:t xml:space="preserve"> </w:t>
      </w:r>
      <w:r w:rsidR="002549A9" w:rsidRPr="00BA043F">
        <w:rPr>
          <w:rFonts w:ascii="ITC Avant Garde" w:eastAsia="Times New Roman" w:hAnsi="ITC Avant Garde"/>
          <w:sz w:val="19"/>
          <w:szCs w:val="19"/>
          <w:lang w:val="es-ES" w:eastAsia="es-ES"/>
        </w:rPr>
        <w:t xml:space="preserve">Contiene información que compromete la seguridad pública, al poner en peligro las funciones del Municipio y pudiera revelar datos que pudieran aprovecharse para conocer la capacidad de reacción de las instituciones encargadas de la seguridad pública, sus planes, </w:t>
      </w:r>
      <w:r w:rsidR="002549A9" w:rsidRPr="00F96F61">
        <w:rPr>
          <w:rFonts w:ascii="ITC Avant Garde" w:eastAsia="Times New Roman" w:hAnsi="ITC Avant Garde"/>
          <w:sz w:val="19"/>
          <w:szCs w:val="19"/>
          <w:lang w:val="es-ES" w:eastAsia="es-ES"/>
        </w:rPr>
        <w:t>estrategias, tecnología, información y sistemas de comunicaciones</w:t>
      </w:r>
      <w:r w:rsidRPr="00F96F61">
        <w:rPr>
          <w:rFonts w:ascii="ITC Avant Garde" w:hAnsi="ITC Avant Garde"/>
          <w:sz w:val="19"/>
          <w:szCs w:val="19"/>
        </w:rPr>
        <w:t>.</w:t>
      </w:r>
    </w:p>
    <w:p w:rsidR="00591764" w:rsidRPr="00F96F61" w:rsidRDefault="00591764" w:rsidP="00591764">
      <w:pPr>
        <w:pStyle w:val="Textoindependiente"/>
        <w:spacing w:after="0" w:line="360" w:lineRule="auto"/>
        <w:jc w:val="both"/>
        <w:rPr>
          <w:rFonts w:ascii="ITC Avant Garde" w:eastAsia="Times New Roman" w:hAnsi="ITC Avant Garde"/>
          <w:bCs/>
          <w:color w:val="000000"/>
          <w:sz w:val="19"/>
          <w:szCs w:val="19"/>
          <w:lang w:eastAsia="es-MX"/>
        </w:rPr>
      </w:pPr>
      <w:r w:rsidRPr="00F96F61">
        <w:rPr>
          <w:rFonts w:ascii="ITC Avant Garde" w:eastAsia="Times New Roman" w:hAnsi="ITC Avant Garde"/>
          <w:b/>
          <w:bCs/>
          <w:color w:val="000000"/>
          <w:sz w:val="19"/>
          <w:szCs w:val="19"/>
          <w:lang w:eastAsia="es-MX"/>
        </w:rPr>
        <w:t>Secciones clasificadas:</w:t>
      </w:r>
      <w:r w:rsidRPr="00F96F61">
        <w:rPr>
          <w:rFonts w:ascii="ITC Avant Garde" w:eastAsia="Times New Roman" w:hAnsi="ITC Avant Garde"/>
          <w:bCs/>
          <w:color w:val="000000"/>
          <w:sz w:val="19"/>
          <w:szCs w:val="19"/>
          <w:lang w:eastAsia="es-MX"/>
        </w:rPr>
        <w:t xml:space="preserve"> Las secciones marcadas en color azul con la inscripción que dice </w:t>
      </w:r>
      <w:r w:rsidRPr="00F96F61">
        <w:rPr>
          <w:rFonts w:ascii="ITC Avant Garde" w:eastAsia="Times New Roman" w:hAnsi="ITC Avant Garde"/>
          <w:b/>
          <w:bCs/>
          <w:color w:val="0000CC"/>
          <w:sz w:val="19"/>
          <w:szCs w:val="19"/>
          <w:lang w:eastAsia="es-MX"/>
        </w:rPr>
        <w:t>“</w:t>
      </w:r>
      <w:r w:rsidR="00F96F61" w:rsidRPr="00F96F61">
        <w:rPr>
          <w:rFonts w:ascii="ITC Avant Garde" w:eastAsia="Times New Roman" w:hAnsi="ITC Avant Garde"/>
          <w:b/>
          <w:bCs/>
          <w:color w:val="0000CC"/>
          <w:sz w:val="19"/>
          <w:szCs w:val="19"/>
          <w:lang w:eastAsia="es-MX"/>
        </w:rPr>
        <w:t>RESERVADA</w:t>
      </w:r>
      <w:r w:rsidRPr="00F96F61">
        <w:rPr>
          <w:rFonts w:ascii="ITC Avant Garde" w:eastAsia="Times New Roman" w:hAnsi="ITC Avant Garde"/>
          <w:b/>
          <w:bCs/>
          <w:color w:val="0000CC"/>
          <w:sz w:val="19"/>
          <w:szCs w:val="19"/>
          <w:lang w:eastAsia="es-MX"/>
        </w:rPr>
        <w:t xml:space="preserve"> POR LEY”</w:t>
      </w:r>
      <w:r w:rsidRPr="00F96F61">
        <w:rPr>
          <w:rFonts w:ascii="ITC Avant Garde" w:eastAsia="Times New Roman" w:hAnsi="ITC Avant Garde"/>
          <w:bCs/>
          <w:color w:val="000000"/>
          <w:sz w:val="19"/>
          <w:szCs w:val="19"/>
          <w:lang w:eastAsia="es-MX"/>
        </w:rPr>
        <w:t>.</w:t>
      </w:r>
    </w:p>
    <w:p w:rsidR="00591764" w:rsidRDefault="00591764" w:rsidP="00591764">
      <w:pPr>
        <w:pStyle w:val="Default"/>
        <w:spacing w:line="360" w:lineRule="auto"/>
        <w:ind w:right="-377"/>
        <w:jc w:val="both"/>
        <w:rPr>
          <w:rFonts w:ascii="ITC Avant Garde" w:eastAsia="Times New Roman" w:hAnsi="ITC Avant Garde" w:cs="Times New Roman"/>
          <w:bCs/>
          <w:sz w:val="19"/>
          <w:szCs w:val="19"/>
          <w:highlight w:val="yellow"/>
        </w:rPr>
        <w:sectPr w:rsidR="00591764" w:rsidSect="00732773">
          <w:footerReference w:type="default" r:id="rId8"/>
          <w:headerReference w:type="first" r:id="rId9"/>
          <w:pgSz w:w="12240" w:h="15840"/>
          <w:pgMar w:top="1871" w:right="1418" w:bottom="1304" w:left="1418" w:header="709" w:footer="709" w:gutter="0"/>
          <w:cols w:space="708"/>
          <w:docGrid w:linePitch="360"/>
        </w:sectPr>
      </w:pPr>
      <w:r w:rsidRPr="00F96F61">
        <w:rPr>
          <w:rFonts w:ascii="ITC Avant Garde" w:eastAsia="Times New Roman" w:hAnsi="ITC Avant Garde" w:cs="Times New Roman"/>
          <w:bCs/>
          <w:sz w:val="19"/>
          <w:szCs w:val="19"/>
        </w:rPr>
        <w:t>Fin de la leyenda.</w:t>
      </w:r>
    </w:p>
    <w:p w:rsidR="002B624A" w:rsidRPr="005F617E" w:rsidRDefault="00ED0118" w:rsidP="002B624A">
      <w:pPr>
        <w:pStyle w:val="1TitPrin"/>
      </w:pPr>
      <w:r w:rsidRPr="005F617E">
        <w:lastRenderedPageBreak/>
        <w:t>RESOLUCIÓN MEDIANTE LA CUAL EL PLENO DEL INSTITUTO FEDERAL DE TELECOMUNICACIONES OTORGA UN TÍTULO DE CONCESIÓN PARA USAR Y APROVECHAR BANDAS DE FRECUENCIAS DEL ESPECTRO RADIOELÉCTRICO, ASÍ COMO UN TÍTULO DE CONCESIÓN ÚNICA, AMBOS PARA USO PÚBLICO, A FAVOR DE</w:t>
      </w:r>
      <w:r w:rsidR="00646147" w:rsidRPr="005F617E">
        <w:t>L</w:t>
      </w:r>
      <w:r w:rsidRPr="005F617E">
        <w:t xml:space="preserve"> MUNI</w:t>
      </w:r>
      <w:r w:rsidR="00460332" w:rsidRPr="005F617E">
        <w:t>CIPIO DE SAN PEDRO GARZA GARCÍA</w:t>
      </w:r>
      <w:r w:rsidRPr="005F617E">
        <w:t>, EN EL ESTADO DE NUEVO LEÓN.</w:t>
      </w:r>
    </w:p>
    <w:p w:rsidR="002B624A" w:rsidRPr="005F617E" w:rsidRDefault="00FE7078" w:rsidP="002B624A">
      <w:pPr>
        <w:pStyle w:val="Ttulo2"/>
        <w:spacing w:afterLines="50" w:after="120" w:line="276" w:lineRule="auto"/>
        <w:ind w:firstLine="0"/>
        <w:jc w:val="center"/>
        <w:rPr>
          <w:rFonts w:ascii="ITC Avant Garde" w:hAnsi="ITC Avant Garde" w:cs="Arial"/>
          <w:bCs/>
          <w:sz w:val="22"/>
          <w:szCs w:val="22"/>
          <w:lang w:eastAsia="en-US"/>
        </w:rPr>
      </w:pPr>
      <w:r w:rsidRPr="005F617E">
        <w:rPr>
          <w:rFonts w:ascii="ITC Avant Garde" w:hAnsi="ITC Avant Garde" w:cs="Arial"/>
          <w:bCs/>
          <w:sz w:val="22"/>
          <w:szCs w:val="22"/>
          <w:lang w:eastAsia="en-US"/>
        </w:rPr>
        <w:t>ANTECEDENTES</w:t>
      </w:r>
    </w:p>
    <w:p w:rsidR="002B624A" w:rsidRPr="005F617E" w:rsidRDefault="00A36B5D" w:rsidP="002B624A">
      <w:pPr>
        <w:pStyle w:val="Prrafodelista"/>
        <w:numPr>
          <w:ilvl w:val="0"/>
          <w:numId w:val="1"/>
        </w:numPr>
        <w:spacing w:afterLines="120" w:after="288"/>
        <w:ind w:left="567" w:hanging="567"/>
        <w:contextualSpacing w:val="0"/>
        <w:jc w:val="both"/>
        <w:rPr>
          <w:rFonts w:ascii="ITC Avant Garde" w:hAnsi="ITC Avant Garde" w:cs="Arial"/>
          <w:bCs/>
          <w:color w:val="000000"/>
          <w:sz w:val="22"/>
          <w:szCs w:val="22"/>
          <w:lang w:val="es-MX" w:eastAsia="es-MX"/>
        </w:rPr>
      </w:pPr>
      <w:r w:rsidRPr="005F617E">
        <w:rPr>
          <w:rFonts w:ascii="ITC Avant Garde" w:hAnsi="ITC Avant Garde" w:cs="Arial"/>
          <w:b/>
          <w:bCs/>
          <w:color w:val="000000"/>
          <w:sz w:val="22"/>
          <w:szCs w:val="22"/>
          <w:lang w:val="es-MX" w:eastAsia="es-MX"/>
        </w:rPr>
        <w:t>Decreto de Reforma Constitucional</w:t>
      </w:r>
      <w:r w:rsidRPr="005F617E">
        <w:rPr>
          <w:rFonts w:ascii="ITC Avant Garde" w:hAnsi="ITC Avant Garde" w:cs="Arial"/>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 </w:t>
      </w:r>
    </w:p>
    <w:p w:rsidR="002B624A" w:rsidRPr="005F617E" w:rsidRDefault="00A36B5D" w:rsidP="002B624A">
      <w:pPr>
        <w:pStyle w:val="Prrafodelista"/>
        <w:numPr>
          <w:ilvl w:val="0"/>
          <w:numId w:val="1"/>
        </w:numPr>
        <w:spacing w:afterLines="120" w:after="288"/>
        <w:ind w:left="567" w:hanging="567"/>
        <w:contextualSpacing w:val="0"/>
        <w:jc w:val="both"/>
        <w:rPr>
          <w:rFonts w:ascii="ITC Avant Garde" w:hAnsi="ITC Avant Garde" w:cs="Arial"/>
          <w:bCs/>
          <w:color w:val="000000"/>
          <w:sz w:val="22"/>
          <w:szCs w:val="22"/>
          <w:lang w:val="es-MX" w:eastAsia="es-MX"/>
        </w:rPr>
      </w:pPr>
      <w:r w:rsidRPr="005F617E">
        <w:rPr>
          <w:rFonts w:ascii="ITC Avant Garde" w:hAnsi="ITC Avant Garde" w:cs="Arial"/>
          <w:b/>
          <w:bCs/>
          <w:color w:val="000000"/>
          <w:sz w:val="22"/>
          <w:szCs w:val="22"/>
          <w:lang w:val="es-MX" w:eastAsia="es-MX"/>
        </w:rPr>
        <w:t>Decreto de Ley</w:t>
      </w:r>
      <w:r w:rsidRPr="005F617E">
        <w:rPr>
          <w:rFonts w:ascii="ITC Avant Garde" w:hAnsi="ITC Avant Garde" w:cs="Arial"/>
          <w:bCs/>
          <w:color w:val="000000"/>
          <w:sz w:val="22"/>
          <w:szCs w:val="22"/>
          <w:lang w:val="es-MX" w:eastAsia="es-MX"/>
        </w:rPr>
        <w:t>. 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rsidR="002B624A" w:rsidRPr="005F617E" w:rsidRDefault="00A36B5D" w:rsidP="002B624A">
      <w:pPr>
        <w:pStyle w:val="Prrafodelista"/>
        <w:numPr>
          <w:ilvl w:val="0"/>
          <w:numId w:val="1"/>
        </w:numPr>
        <w:spacing w:afterLines="120" w:after="288"/>
        <w:ind w:left="567" w:hanging="567"/>
        <w:contextualSpacing w:val="0"/>
        <w:jc w:val="both"/>
        <w:rPr>
          <w:rFonts w:ascii="ITC Avant Garde" w:hAnsi="ITC Avant Garde" w:cs="Arial"/>
          <w:bCs/>
          <w:color w:val="000000"/>
          <w:sz w:val="22"/>
          <w:szCs w:val="22"/>
          <w:lang w:val="es-MX" w:eastAsia="es-MX"/>
        </w:rPr>
      </w:pPr>
      <w:r w:rsidRPr="005F617E">
        <w:rPr>
          <w:rFonts w:ascii="ITC Avant Garde" w:hAnsi="ITC Avant Garde" w:cs="Arial"/>
          <w:b/>
          <w:bCs/>
          <w:color w:val="000000"/>
          <w:sz w:val="22"/>
          <w:szCs w:val="22"/>
          <w:lang w:val="es-MX" w:eastAsia="es-MX"/>
        </w:rPr>
        <w:t>Estatuto Orgánico</w:t>
      </w:r>
      <w:r w:rsidRPr="005F617E">
        <w:rPr>
          <w:rFonts w:ascii="ITC Avant Garde" w:hAnsi="ITC Avant Garde" w:cs="Arial"/>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modificado por última vez el </w:t>
      </w:r>
      <w:r w:rsidRPr="005F617E">
        <w:rPr>
          <w:rFonts w:ascii="ITC Avant Garde" w:hAnsi="ITC Avant Garde"/>
          <w:color w:val="000000"/>
          <w:sz w:val="22"/>
          <w:szCs w:val="22"/>
          <w:shd w:val="clear" w:color="auto" w:fill="FFFFFF"/>
        </w:rPr>
        <w:t>20 de julio de 2017</w:t>
      </w:r>
      <w:r w:rsidRPr="005F617E">
        <w:rPr>
          <w:rFonts w:ascii="ITC Avant Garde" w:hAnsi="ITC Avant Garde" w:cs="Arial"/>
          <w:bCs/>
          <w:color w:val="000000"/>
          <w:sz w:val="22"/>
          <w:szCs w:val="22"/>
          <w:lang w:val="es-MX" w:eastAsia="es-MX"/>
        </w:rPr>
        <w:t>.</w:t>
      </w:r>
    </w:p>
    <w:p w:rsidR="002B624A" w:rsidRPr="005F617E" w:rsidRDefault="00FE7078" w:rsidP="002B624A">
      <w:pPr>
        <w:numPr>
          <w:ilvl w:val="0"/>
          <w:numId w:val="1"/>
        </w:numPr>
        <w:spacing w:afterLines="120" w:after="288"/>
        <w:ind w:left="567" w:hanging="567"/>
        <w:jc w:val="both"/>
        <w:rPr>
          <w:rFonts w:ascii="ITC Avant Garde" w:hAnsi="ITC Avant Garde"/>
          <w:bCs/>
          <w:color w:val="000000"/>
          <w:sz w:val="22"/>
          <w:szCs w:val="22"/>
          <w:lang w:val="es-MX" w:eastAsia="es-MX"/>
        </w:rPr>
      </w:pPr>
      <w:r w:rsidRPr="005F617E">
        <w:rPr>
          <w:rFonts w:ascii="ITC Avant Garde" w:hAnsi="ITC Avant Garde"/>
          <w:b/>
          <w:bCs/>
          <w:color w:val="000000"/>
          <w:sz w:val="22"/>
          <w:szCs w:val="22"/>
          <w:lang w:val="es-MX" w:eastAsia="es-MX"/>
        </w:rPr>
        <w:t>Solicitud de Asignación</w:t>
      </w:r>
      <w:r w:rsidRPr="005F617E">
        <w:rPr>
          <w:rFonts w:ascii="ITC Avant Garde" w:hAnsi="ITC Avant Garde"/>
          <w:bCs/>
          <w:color w:val="000000"/>
          <w:sz w:val="22"/>
          <w:szCs w:val="22"/>
          <w:lang w:val="es-MX" w:eastAsia="es-MX"/>
        </w:rPr>
        <w:t xml:space="preserve">. Con </w:t>
      </w:r>
      <w:r w:rsidR="007F717F" w:rsidRPr="005F617E">
        <w:rPr>
          <w:rFonts w:ascii="ITC Avant Garde" w:hAnsi="ITC Avant Garde"/>
          <w:bCs/>
          <w:color w:val="000000"/>
          <w:sz w:val="22"/>
          <w:szCs w:val="22"/>
          <w:lang w:val="es-MX" w:eastAsia="es-MX"/>
        </w:rPr>
        <w:t>oficio OPM/305/2015</w:t>
      </w:r>
      <w:r w:rsidRPr="005F617E">
        <w:rPr>
          <w:rFonts w:ascii="ITC Avant Garde" w:hAnsi="ITC Avant Garde"/>
          <w:bCs/>
          <w:color w:val="000000"/>
          <w:sz w:val="22"/>
          <w:szCs w:val="22"/>
          <w:lang w:val="es-MX" w:eastAsia="es-MX"/>
        </w:rPr>
        <w:t xml:space="preserve"> presentado ante el </w:t>
      </w:r>
      <w:r w:rsidR="007F717F" w:rsidRPr="005F617E">
        <w:rPr>
          <w:rFonts w:ascii="ITC Avant Garde" w:hAnsi="ITC Avant Garde"/>
          <w:bCs/>
          <w:color w:val="000000"/>
          <w:sz w:val="22"/>
          <w:szCs w:val="22"/>
          <w:lang w:val="es-MX" w:eastAsia="es-MX"/>
        </w:rPr>
        <w:t xml:space="preserve">Instituto Federal de Telecomunicaciones (el “Instituto”) </w:t>
      </w:r>
      <w:r w:rsidRPr="005F617E">
        <w:rPr>
          <w:rFonts w:ascii="ITC Avant Garde" w:hAnsi="ITC Avant Garde"/>
          <w:bCs/>
          <w:color w:val="000000"/>
          <w:sz w:val="22"/>
          <w:szCs w:val="22"/>
          <w:lang w:val="es-MX" w:eastAsia="es-MX"/>
        </w:rPr>
        <w:t xml:space="preserve">el </w:t>
      </w:r>
      <w:r w:rsidR="00366DBA" w:rsidRPr="005F617E">
        <w:rPr>
          <w:rFonts w:ascii="ITC Avant Garde" w:hAnsi="ITC Avant Garde"/>
          <w:bCs/>
          <w:color w:val="000000"/>
          <w:sz w:val="22"/>
          <w:szCs w:val="22"/>
          <w:lang w:val="es-MX" w:eastAsia="es-MX"/>
        </w:rPr>
        <w:t>19 de mayo</w:t>
      </w:r>
      <w:r w:rsidR="00490E31" w:rsidRPr="005F617E">
        <w:rPr>
          <w:rFonts w:ascii="ITC Avant Garde" w:hAnsi="ITC Avant Garde"/>
          <w:bCs/>
          <w:color w:val="000000"/>
          <w:sz w:val="22"/>
          <w:szCs w:val="22"/>
          <w:lang w:val="es-MX" w:eastAsia="es-MX"/>
        </w:rPr>
        <w:t xml:space="preserve"> de 2015</w:t>
      </w:r>
      <w:r w:rsidRPr="005F617E">
        <w:rPr>
          <w:rFonts w:ascii="ITC Avant Garde" w:hAnsi="ITC Avant Garde"/>
          <w:bCs/>
          <w:color w:val="000000"/>
          <w:sz w:val="22"/>
          <w:szCs w:val="22"/>
          <w:lang w:val="es-MX" w:eastAsia="es-MX"/>
        </w:rPr>
        <w:t xml:space="preserve">, el </w:t>
      </w:r>
      <w:r w:rsidR="006C6C62" w:rsidRPr="005F617E">
        <w:rPr>
          <w:rFonts w:ascii="ITC Avant Garde" w:hAnsi="ITC Avant Garde"/>
          <w:bCs/>
          <w:color w:val="000000"/>
          <w:sz w:val="22"/>
          <w:szCs w:val="22"/>
          <w:lang w:val="es-MX" w:eastAsia="es-MX"/>
        </w:rPr>
        <w:t xml:space="preserve">entonces </w:t>
      </w:r>
      <w:r w:rsidR="00490E31" w:rsidRPr="005F617E">
        <w:rPr>
          <w:rFonts w:ascii="ITC Avant Garde" w:hAnsi="ITC Avant Garde"/>
          <w:bCs/>
          <w:color w:val="000000"/>
          <w:sz w:val="22"/>
          <w:szCs w:val="22"/>
          <w:lang w:val="es-MX" w:eastAsia="es-MX"/>
        </w:rPr>
        <w:t>Presidente Municipal de</w:t>
      </w:r>
      <w:r w:rsidR="00DA5B5C" w:rsidRPr="005F617E">
        <w:rPr>
          <w:rFonts w:ascii="ITC Avant Garde" w:hAnsi="ITC Avant Garde"/>
          <w:bCs/>
          <w:color w:val="000000"/>
          <w:sz w:val="22"/>
          <w:szCs w:val="22"/>
          <w:lang w:val="es-MX" w:eastAsia="es-MX"/>
        </w:rPr>
        <w:t xml:space="preserve"> </w:t>
      </w:r>
      <w:r w:rsidR="00DA5B5C" w:rsidRPr="005F617E">
        <w:rPr>
          <w:rFonts w:ascii="ITC Avant Garde" w:hAnsi="ITC Avant Garde"/>
          <w:bCs/>
          <w:sz w:val="22"/>
          <w:szCs w:val="22"/>
          <w:lang w:val="es-MX"/>
        </w:rPr>
        <w:t>San Pedro Garza García</w:t>
      </w:r>
      <w:r w:rsidR="003E7FBB" w:rsidRPr="005F617E">
        <w:rPr>
          <w:rFonts w:ascii="ITC Avant Garde" w:hAnsi="ITC Avant Garde"/>
          <w:bCs/>
          <w:color w:val="000000"/>
          <w:sz w:val="22"/>
          <w:szCs w:val="22"/>
          <w:lang w:val="es-MX" w:eastAsia="es-MX"/>
        </w:rPr>
        <w:t xml:space="preserve"> </w:t>
      </w:r>
      <w:r w:rsidR="00490E31" w:rsidRPr="005F617E">
        <w:rPr>
          <w:rFonts w:ascii="ITC Avant Garde" w:hAnsi="ITC Avant Garde"/>
          <w:bCs/>
          <w:color w:val="000000"/>
          <w:sz w:val="22"/>
          <w:szCs w:val="22"/>
          <w:lang w:val="es-MX" w:eastAsia="es-MX"/>
        </w:rPr>
        <w:t xml:space="preserve">en el Estado de </w:t>
      </w:r>
      <w:r w:rsidR="003E7FBB" w:rsidRPr="005F617E">
        <w:rPr>
          <w:rFonts w:ascii="ITC Avant Garde" w:hAnsi="ITC Avant Garde"/>
          <w:bCs/>
          <w:sz w:val="22"/>
          <w:szCs w:val="22"/>
          <w:lang w:val="es-MX"/>
        </w:rPr>
        <w:t>Nuevo León</w:t>
      </w:r>
      <w:r w:rsidR="00490E31" w:rsidRPr="005F617E">
        <w:rPr>
          <w:rFonts w:ascii="ITC Avant Garde" w:hAnsi="ITC Avant Garde"/>
          <w:bCs/>
          <w:color w:val="000000"/>
          <w:sz w:val="22"/>
          <w:szCs w:val="22"/>
          <w:lang w:val="es-MX" w:eastAsia="es-MX"/>
        </w:rPr>
        <w:t xml:space="preserve"> (el </w:t>
      </w:r>
      <w:r w:rsidR="003E7FBB" w:rsidRPr="005F617E">
        <w:rPr>
          <w:rFonts w:ascii="ITC Avant Garde" w:hAnsi="ITC Avant Garde"/>
          <w:bCs/>
          <w:color w:val="000000"/>
          <w:sz w:val="22"/>
          <w:szCs w:val="22"/>
          <w:lang w:val="es-MX" w:eastAsia="es-MX"/>
        </w:rPr>
        <w:t xml:space="preserve">“Municipio de </w:t>
      </w:r>
      <w:r w:rsidR="003E7FBB" w:rsidRPr="005F617E">
        <w:rPr>
          <w:rFonts w:ascii="ITC Avant Garde" w:hAnsi="ITC Avant Garde"/>
          <w:bCs/>
          <w:sz w:val="22"/>
          <w:szCs w:val="22"/>
          <w:lang w:val="es-MX"/>
        </w:rPr>
        <w:t>San Pedro Garza García</w:t>
      </w:r>
      <w:r w:rsidR="00490E31" w:rsidRPr="005F617E">
        <w:rPr>
          <w:rFonts w:ascii="ITC Avant Garde" w:hAnsi="ITC Avant Garde"/>
          <w:bCs/>
          <w:color w:val="000000"/>
          <w:sz w:val="22"/>
          <w:szCs w:val="22"/>
          <w:lang w:val="es-MX" w:eastAsia="es-MX"/>
        </w:rPr>
        <w:t>”),</w:t>
      </w:r>
      <w:r w:rsidR="003E7FBB" w:rsidRPr="005F617E">
        <w:rPr>
          <w:rFonts w:ascii="ITC Avant Garde" w:hAnsi="ITC Avant Garde"/>
          <w:bCs/>
          <w:color w:val="000000"/>
          <w:sz w:val="22"/>
          <w:szCs w:val="22"/>
          <w:lang w:val="es-MX" w:eastAsia="es-MX"/>
        </w:rPr>
        <w:t xml:space="preserve"> </w:t>
      </w:r>
      <w:r w:rsidR="0085299F" w:rsidRPr="005F617E">
        <w:rPr>
          <w:rFonts w:ascii="ITC Avant Garde" w:hAnsi="ITC Avant Garde"/>
          <w:bCs/>
          <w:color w:val="000000"/>
          <w:sz w:val="22"/>
          <w:szCs w:val="22"/>
          <w:lang w:val="es-MX" w:eastAsia="es-MX"/>
        </w:rPr>
        <w:t>solicitó la asignación de 5 (cinco</w:t>
      </w:r>
      <w:r w:rsidRPr="005F617E">
        <w:rPr>
          <w:rFonts w:ascii="ITC Avant Garde" w:hAnsi="ITC Avant Garde"/>
          <w:bCs/>
          <w:color w:val="000000"/>
          <w:sz w:val="22"/>
          <w:szCs w:val="22"/>
          <w:lang w:val="es-MX" w:eastAsia="es-MX"/>
        </w:rPr>
        <w:t>) pares de frecuencias para us</w:t>
      </w:r>
      <w:r w:rsidR="0085299F" w:rsidRPr="005F617E">
        <w:rPr>
          <w:rFonts w:ascii="ITC Avant Garde" w:hAnsi="ITC Avant Garde"/>
          <w:bCs/>
          <w:color w:val="000000"/>
          <w:sz w:val="22"/>
          <w:szCs w:val="22"/>
          <w:lang w:val="es-MX" w:eastAsia="es-MX"/>
        </w:rPr>
        <w:t>o oficial en la banda de 450</w:t>
      </w:r>
      <w:r w:rsidR="007B105D" w:rsidRPr="005F617E">
        <w:rPr>
          <w:rFonts w:ascii="ITC Avant Garde" w:hAnsi="ITC Avant Garde"/>
          <w:bCs/>
          <w:color w:val="000000"/>
          <w:sz w:val="22"/>
          <w:szCs w:val="22"/>
          <w:lang w:val="es-MX" w:eastAsia="es-MX"/>
        </w:rPr>
        <w:t>-470</w:t>
      </w:r>
      <w:r w:rsidRPr="005F617E">
        <w:rPr>
          <w:rFonts w:ascii="ITC Avant Garde" w:hAnsi="ITC Avant Garde"/>
          <w:bCs/>
          <w:color w:val="000000"/>
          <w:sz w:val="22"/>
          <w:szCs w:val="22"/>
          <w:lang w:val="es-MX" w:eastAsia="es-MX"/>
        </w:rPr>
        <w:t xml:space="preserve"> MHz</w:t>
      </w:r>
      <w:r w:rsidR="00D17E01" w:rsidRPr="005F617E">
        <w:rPr>
          <w:rFonts w:ascii="ITC Avant Garde" w:hAnsi="ITC Avant Garde"/>
          <w:bCs/>
          <w:color w:val="000000"/>
          <w:sz w:val="22"/>
          <w:szCs w:val="22"/>
          <w:lang w:val="es-MX" w:eastAsia="es-MX"/>
        </w:rPr>
        <w:t xml:space="preserve"> </w:t>
      </w:r>
      <w:r w:rsidRPr="005F617E">
        <w:rPr>
          <w:rFonts w:ascii="ITC Avant Garde" w:hAnsi="ITC Avant Garde"/>
          <w:bCs/>
          <w:color w:val="000000"/>
          <w:sz w:val="22"/>
          <w:szCs w:val="22"/>
          <w:lang w:val="es-MX" w:eastAsia="es-MX"/>
        </w:rPr>
        <w:t xml:space="preserve"> </w:t>
      </w:r>
      <w:r w:rsidR="00387CF1" w:rsidRPr="005F617E">
        <w:rPr>
          <w:rFonts w:ascii="ITC Avant Garde" w:hAnsi="ITC Avant Garde"/>
          <w:bCs/>
          <w:color w:val="000000"/>
          <w:sz w:val="22"/>
          <w:szCs w:val="22"/>
          <w:lang w:val="es-MX" w:eastAsia="es-MX"/>
        </w:rPr>
        <w:t>con el fin de utilizarlas</w:t>
      </w:r>
      <w:r w:rsidR="00692AA3" w:rsidRPr="005F617E">
        <w:rPr>
          <w:rFonts w:ascii="ITC Avant Garde" w:hAnsi="ITC Avant Garde"/>
          <w:bCs/>
          <w:color w:val="000000"/>
          <w:sz w:val="22"/>
          <w:szCs w:val="22"/>
          <w:lang w:val="es-MX" w:eastAsia="es-MX"/>
        </w:rPr>
        <w:t xml:space="preserve"> en el</w:t>
      </w:r>
      <w:r w:rsidR="00692328" w:rsidRPr="005F617E">
        <w:rPr>
          <w:rFonts w:ascii="ITC Avant Garde" w:hAnsi="ITC Avant Garde"/>
          <w:bCs/>
          <w:color w:val="000000"/>
          <w:sz w:val="22"/>
          <w:szCs w:val="22"/>
          <w:lang w:val="es-MX" w:eastAsia="es-MX"/>
        </w:rPr>
        <w:t xml:space="preserve"> </w:t>
      </w:r>
      <w:r w:rsidR="00F05468" w:rsidRPr="005F617E">
        <w:rPr>
          <w:rFonts w:ascii="ITC Avant Garde" w:hAnsi="ITC Avant Garde"/>
          <w:bCs/>
          <w:color w:val="000000"/>
          <w:sz w:val="22"/>
          <w:szCs w:val="22"/>
          <w:lang w:val="es-MX" w:eastAsia="es-MX"/>
        </w:rPr>
        <w:t>p</w:t>
      </w:r>
      <w:r w:rsidR="00EB4F9A" w:rsidRPr="005F617E">
        <w:rPr>
          <w:rFonts w:ascii="ITC Avant Garde" w:hAnsi="ITC Avant Garde"/>
          <w:bCs/>
          <w:color w:val="000000"/>
          <w:sz w:val="22"/>
          <w:szCs w:val="22"/>
          <w:lang w:val="es-MX" w:eastAsia="es-MX"/>
        </w:rPr>
        <w:t xml:space="preserve">royecto de </w:t>
      </w:r>
      <w:r w:rsidR="00F05468" w:rsidRPr="005F617E">
        <w:rPr>
          <w:rFonts w:ascii="ITC Avant Garde" w:hAnsi="ITC Avant Garde"/>
          <w:bCs/>
          <w:color w:val="000000"/>
          <w:sz w:val="22"/>
          <w:szCs w:val="22"/>
          <w:lang w:val="es-MX" w:eastAsia="es-MX"/>
        </w:rPr>
        <w:t>c</w:t>
      </w:r>
      <w:r w:rsidR="00906E43" w:rsidRPr="005F617E">
        <w:rPr>
          <w:rFonts w:ascii="ITC Avant Garde" w:hAnsi="ITC Avant Garde"/>
          <w:bCs/>
          <w:color w:val="000000"/>
          <w:sz w:val="22"/>
          <w:szCs w:val="22"/>
          <w:lang w:val="es-MX" w:eastAsia="es-MX"/>
        </w:rPr>
        <w:t>omunicación</w:t>
      </w:r>
      <w:r w:rsidR="00692AA3" w:rsidRPr="005F617E">
        <w:rPr>
          <w:rFonts w:ascii="ITC Avant Garde" w:hAnsi="ITC Avant Garde"/>
          <w:bCs/>
          <w:color w:val="000000"/>
          <w:sz w:val="22"/>
          <w:szCs w:val="22"/>
          <w:lang w:val="es-MX" w:eastAsia="es-MX"/>
        </w:rPr>
        <w:t xml:space="preserve"> </w:t>
      </w:r>
      <w:r w:rsidR="00387CF1" w:rsidRPr="005F617E">
        <w:rPr>
          <w:rFonts w:ascii="ITC Avant Garde" w:hAnsi="ITC Avant Garde"/>
          <w:bCs/>
          <w:color w:val="000000"/>
          <w:sz w:val="22"/>
          <w:szCs w:val="22"/>
          <w:lang w:val="es-MX" w:eastAsia="es-MX"/>
        </w:rPr>
        <w:t>de</w:t>
      </w:r>
      <w:r w:rsidR="00FD32C0" w:rsidRPr="005F617E">
        <w:rPr>
          <w:rFonts w:ascii="ITC Avant Garde" w:hAnsi="ITC Avant Garde"/>
          <w:bCs/>
          <w:color w:val="000000"/>
          <w:sz w:val="22"/>
          <w:szCs w:val="22"/>
          <w:lang w:val="es-MX" w:eastAsia="es-MX"/>
        </w:rPr>
        <w:t xml:space="preserve">l </w:t>
      </w:r>
      <w:r w:rsidR="00F05468" w:rsidRPr="005F617E">
        <w:rPr>
          <w:rFonts w:ascii="ITC Avant Garde" w:hAnsi="ITC Avant Garde"/>
          <w:bCs/>
          <w:color w:val="000000"/>
          <w:sz w:val="22"/>
          <w:szCs w:val="22"/>
          <w:lang w:val="es-MX" w:eastAsia="es-MX"/>
        </w:rPr>
        <w:t>s</w:t>
      </w:r>
      <w:r w:rsidR="00FD32C0" w:rsidRPr="005F617E">
        <w:rPr>
          <w:rFonts w:ascii="ITC Avant Garde" w:hAnsi="ITC Avant Garde"/>
          <w:bCs/>
          <w:color w:val="000000"/>
          <w:sz w:val="22"/>
          <w:szCs w:val="22"/>
          <w:lang w:val="es-MX" w:eastAsia="es-MX"/>
        </w:rPr>
        <w:t>istema de</w:t>
      </w:r>
      <w:r w:rsidR="00387CF1" w:rsidRPr="005F617E">
        <w:rPr>
          <w:rFonts w:ascii="ITC Avant Garde" w:hAnsi="ITC Avant Garde"/>
          <w:bCs/>
          <w:color w:val="000000"/>
          <w:sz w:val="22"/>
          <w:szCs w:val="22"/>
          <w:lang w:val="es-MX" w:eastAsia="es-MX"/>
        </w:rPr>
        <w:t xml:space="preserve"> </w:t>
      </w:r>
      <w:r w:rsidR="00F05468" w:rsidRPr="005F617E">
        <w:rPr>
          <w:rFonts w:ascii="ITC Avant Garde" w:hAnsi="ITC Avant Garde"/>
          <w:bCs/>
          <w:color w:val="000000"/>
          <w:sz w:val="22"/>
          <w:szCs w:val="22"/>
          <w:lang w:val="es-MX" w:eastAsia="es-MX"/>
        </w:rPr>
        <w:t>t</w:t>
      </w:r>
      <w:r w:rsidR="00CE461A" w:rsidRPr="005F617E">
        <w:rPr>
          <w:rFonts w:ascii="ITC Avant Garde" w:hAnsi="ITC Avant Garde"/>
          <w:bCs/>
          <w:color w:val="000000"/>
          <w:sz w:val="22"/>
          <w:szCs w:val="22"/>
          <w:lang w:val="es-MX" w:eastAsia="es-MX"/>
        </w:rPr>
        <w:t>rá</w:t>
      </w:r>
      <w:r w:rsidR="00387CF1" w:rsidRPr="005F617E">
        <w:rPr>
          <w:rFonts w:ascii="ITC Avant Garde" w:hAnsi="ITC Avant Garde"/>
          <w:bCs/>
          <w:color w:val="000000"/>
          <w:sz w:val="22"/>
          <w:szCs w:val="22"/>
          <w:lang w:val="es-MX" w:eastAsia="es-MX"/>
        </w:rPr>
        <w:t>nsito</w:t>
      </w:r>
      <w:r w:rsidR="00CE461A" w:rsidRPr="005F617E">
        <w:rPr>
          <w:rFonts w:ascii="ITC Avant Garde" w:hAnsi="ITC Avant Garde"/>
          <w:bCs/>
          <w:color w:val="000000"/>
          <w:sz w:val="22"/>
          <w:szCs w:val="22"/>
          <w:lang w:val="es-MX" w:eastAsia="es-MX"/>
        </w:rPr>
        <w:t xml:space="preserve"> </w:t>
      </w:r>
      <w:r w:rsidR="00F05468" w:rsidRPr="005F617E">
        <w:rPr>
          <w:rFonts w:ascii="ITC Avant Garde" w:hAnsi="ITC Avant Garde"/>
          <w:bCs/>
          <w:color w:val="000000"/>
          <w:sz w:val="22"/>
          <w:szCs w:val="22"/>
          <w:lang w:val="es-MX" w:eastAsia="es-MX"/>
        </w:rPr>
        <w:t>de ese M</w:t>
      </w:r>
      <w:r w:rsidR="00692328" w:rsidRPr="005F617E">
        <w:rPr>
          <w:rFonts w:ascii="ITC Avant Garde" w:hAnsi="ITC Avant Garde"/>
          <w:bCs/>
          <w:color w:val="000000"/>
          <w:sz w:val="22"/>
          <w:szCs w:val="22"/>
          <w:lang w:val="es-MX" w:eastAsia="es-MX"/>
        </w:rPr>
        <w:t xml:space="preserve">unicipio </w:t>
      </w:r>
      <w:r w:rsidRPr="005F617E">
        <w:rPr>
          <w:rFonts w:ascii="ITC Avant Garde" w:hAnsi="ITC Avant Garde"/>
          <w:bCs/>
          <w:color w:val="000000"/>
          <w:sz w:val="22"/>
          <w:szCs w:val="22"/>
          <w:lang w:val="es-MX" w:eastAsia="es-MX"/>
        </w:rPr>
        <w:t>(la “Solicitud”).</w:t>
      </w:r>
    </w:p>
    <w:p w:rsidR="002B624A" w:rsidRPr="005F617E" w:rsidRDefault="000B6FB4" w:rsidP="002B624A">
      <w:pPr>
        <w:numPr>
          <w:ilvl w:val="0"/>
          <w:numId w:val="1"/>
        </w:numPr>
        <w:spacing w:afterLines="120" w:after="288"/>
        <w:ind w:left="567" w:hanging="567"/>
        <w:jc w:val="both"/>
        <w:rPr>
          <w:rFonts w:ascii="ITC Avant Garde" w:hAnsi="ITC Avant Garde"/>
          <w:bCs/>
          <w:color w:val="000000"/>
          <w:sz w:val="22"/>
          <w:szCs w:val="22"/>
          <w:lang w:val="es-MX" w:eastAsia="es-MX"/>
        </w:rPr>
      </w:pPr>
      <w:r w:rsidRPr="005F617E">
        <w:rPr>
          <w:rFonts w:ascii="ITC Avant Garde" w:hAnsi="ITC Avant Garde"/>
          <w:b/>
          <w:bCs/>
          <w:color w:val="000000"/>
          <w:sz w:val="22"/>
          <w:szCs w:val="22"/>
          <w:lang w:val="es-MX" w:eastAsia="es-MX"/>
        </w:rPr>
        <w:t xml:space="preserve">Solicitud de Opinión a la Unidad de Espectro Radioeléctrico. </w:t>
      </w:r>
      <w:r w:rsidR="00FD32C0" w:rsidRPr="005F617E">
        <w:rPr>
          <w:rFonts w:ascii="ITC Avant Garde" w:hAnsi="ITC Avant Garde"/>
          <w:bCs/>
          <w:color w:val="000000"/>
          <w:sz w:val="22"/>
          <w:szCs w:val="22"/>
          <w:lang w:val="es-MX" w:eastAsia="es-MX"/>
        </w:rPr>
        <w:t>El</w:t>
      </w:r>
      <w:r w:rsidR="00FD32C0" w:rsidRPr="005F617E">
        <w:rPr>
          <w:rFonts w:ascii="ITC Avant Garde" w:hAnsi="ITC Avant Garde"/>
          <w:b/>
          <w:bCs/>
          <w:color w:val="000000"/>
          <w:sz w:val="22"/>
          <w:szCs w:val="22"/>
          <w:lang w:val="es-MX" w:eastAsia="es-MX"/>
        </w:rPr>
        <w:t xml:space="preserve"> </w:t>
      </w:r>
      <w:r w:rsidR="00FD32C0" w:rsidRPr="005F617E">
        <w:rPr>
          <w:rFonts w:ascii="ITC Avant Garde" w:hAnsi="ITC Avant Garde"/>
          <w:bCs/>
          <w:color w:val="000000"/>
          <w:sz w:val="22"/>
          <w:szCs w:val="22"/>
          <w:lang w:val="es-MX" w:eastAsia="es-MX"/>
        </w:rPr>
        <w:t xml:space="preserve">1 de junio de 2015 la Unidad de Concesiones y Servicios, a través de la Dirección General de Concesiones de Telecomunicaciones, mediante el oficio IFT/223/UCS/DG-CTEL/1560/2015 solicitó a la Unidad de Espectro Radioeléctrico emitir dictamen respecto a la compatibilidad electromagnética y las medidas técnico-operativas que podrían incorporarse a la concesión que, en su caso, se otorgara con motivo de la Solicitud. </w:t>
      </w:r>
    </w:p>
    <w:p w:rsidR="002B624A" w:rsidRPr="005F617E" w:rsidRDefault="008A39E2" w:rsidP="002B624A">
      <w:pPr>
        <w:numPr>
          <w:ilvl w:val="0"/>
          <w:numId w:val="1"/>
        </w:numPr>
        <w:spacing w:afterLines="120" w:after="288"/>
        <w:ind w:left="567" w:hanging="567"/>
        <w:jc w:val="both"/>
        <w:rPr>
          <w:rFonts w:ascii="ITC Avant Garde" w:hAnsi="ITC Avant Garde"/>
          <w:bCs/>
          <w:color w:val="000000"/>
          <w:sz w:val="22"/>
          <w:szCs w:val="22"/>
          <w:lang w:val="es-MX" w:eastAsia="es-MX"/>
        </w:rPr>
      </w:pPr>
      <w:r w:rsidRPr="005F617E">
        <w:rPr>
          <w:rFonts w:ascii="ITC Avant Garde" w:hAnsi="ITC Avant Garde"/>
          <w:b/>
          <w:bCs/>
          <w:color w:val="000000"/>
          <w:sz w:val="22"/>
          <w:szCs w:val="22"/>
          <w:lang w:val="es-MX" w:eastAsia="es-MX"/>
        </w:rPr>
        <w:t>Solicitud de opinión a la Secretaría de Comunicaciones y Transportes</w:t>
      </w:r>
      <w:r w:rsidRPr="005F617E">
        <w:rPr>
          <w:rFonts w:ascii="ITC Avant Garde" w:hAnsi="ITC Avant Garde"/>
          <w:bCs/>
          <w:color w:val="000000"/>
          <w:sz w:val="22"/>
          <w:szCs w:val="22"/>
          <w:lang w:val="es-MX" w:eastAsia="es-MX"/>
        </w:rPr>
        <w:t xml:space="preserve">. </w:t>
      </w:r>
      <w:r w:rsidR="00FD32C0" w:rsidRPr="005F617E">
        <w:rPr>
          <w:rFonts w:ascii="ITC Avant Garde" w:hAnsi="ITC Avant Garde"/>
          <w:bCs/>
          <w:color w:val="000000"/>
          <w:sz w:val="22"/>
          <w:szCs w:val="22"/>
          <w:lang w:val="es-MX" w:eastAsia="es-MX"/>
        </w:rPr>
        <w:t xml:space="preserve">El </w:t>
      </w:r>
      <w:r w:rsidR="00FD32C0" w:rsidRPr="005F617E">
        <w:rPr>
          <w:rFonts w:ascii="ITC Avant Garde" w:hAnsi="ITC Avant Garde" w:cs="Arial"/>
          <w:bCs/>
          <w:color w:val="000000"/>
          <w:sz w:val="22"/>
          <w:szCs w:val="22"/>
          <w:shd w:val="clear" w:color="auto" w:fill="FFFFFF"/>
        </w:rPr>
        <w:t xml:space="preserve">8 de junio de 2015 con oficio IFT/223/UCS/906/2015 la Unidad de Concesiones y Servicios, en </w:t>
      </w:r>
      <w:r w:rsidR="00FD32C0" w:rsidRPr="005F617E">
        <w:rPr>
          <w:rFonts w:ascii="ITC Avant Garde" w:hAnsi="ITC Avant Garde" w:cs="Arial"/>
          <w:bCs/>
          <w:color w:val="000000"/>
          <w:sz w:val="22"/>
          <w:szCs w:val="22"/>
          <w:shd w:val="clear" w:color="auto" w:fill="FFFFFF"/>
        </w:rPr>
        <w:lastRenderedPageBreak/>
        <w:t>cumplimiento a lo dispuesto en el párrafo décimo séptimo del artículo 28 de la Constitución Política de los Estados Unidos Mexicanos, solicitó a la Secretaría</w:t>
      </w:r>
      <w:r w:rsidR="00F05468" w:rsidRPr="005F617E">
        <w:rPr>
          <w:rFonts w:ascii="ITC Avant Garde" w:hAnsi="ITC Avant Garde" w:cs="Arial"/>
          <w:bCs/>
          <w:color w:val="000000"/>
          <w:sz w:val="22"/>
          <w:szCs w:val="22"/>
          <w:shd w:val="clear" w:color="auto" w:fill="FFFFFF"/>
        </w:rPr>
        <w:t xml:space="preserve"> de Comunicaciones y Transportes (la “Secretaría”)</w:t>
      </w:r>
      <w:r w:rsidR="00FD32C0" w:rsidRPr="005F617E">
        <w:rPr>
          <w:rFonts w:ascii="ITC Avant Garde" w:hAnsi="ITC Avant Garde" w:cs="Arial"/>
          <w:bCs/>
          <w:color w:val="000000"/>
          <w:sz w:val="22"/>
          <w:szCs w:val="22"/>
          <w:shd w:val="clear" w:color="auto" w:fill="FFFFFF"/>
        </w:rPr>
        <w:t xml:space="preserve"> opinión técnica no vinculante respecto a la Solicitud.</w:t>
      </w:r>
    </w:p>
    <w:p w:rsidR="002B624A" w:rsidRPr="005F617E" w:rsidRDefault="008A39E2" w:rsidP="002B624A">
      <w:pPr>
        <w:numPr>
          <w:ilvl w:val="0"/>
          <w:numId w:val="1"/>
        </w:numPr>
        <w:spacing w:afterLines="120" w:after="288"/>
        <w:ind w:left="567" w:hanging="567"/>
        <w:jc w:val="both"/>
        <w:rPr>
          <w:rFonts w:ascii="ITC Avant Garde" w:hAnsi="ITC Avant Garde"/>
          <w:bCs/>
          <w:color w:val="000000"/>
          <w:sz w:val="22"/>
          <w:szCs w:val="22"/>
          <w:lang w:val="es-MX" w:eastAsia="es-MX"/>
        </w:rPr>
      </w:pPr>
      <w:r w:rsidRPr="005F617E">
        <w:rPr>
          <w:rFonts w:ascii="ITC Avant Garde" w:hAnsi="ITC Avant Garde"/>
          <w:b/>
          <w:bCs/>
          <w:color w:val="000000"/>
          <w:sz w:val="22"/>
          <w:szCs w:val="22"/>
          <w:lang w:val="es-MX" w:eastAsia="es-MX"/>
        </w:rPr>
        <w:t xml:space="preserve">Opinión de la Secretaría. </w:t>
      </w:r>
      <w:r w:rsidRPr="005F617E">
        <w:rPr>
          <w:rFonts w:ascii="ITC Avant Garde" w:hAnsi="ITC Avant Garde"/>
          <w:bCs/>
          <w:color w:val="000000"/>
          <w:sz w:val="22"/>
          <w:szCs w:val="22"/>
          <w:lang w:val="es-MX" w:eastAsia="es-MX"/>
        </w:rPr>
        <w:t xml:space="preserve">Mediante el oficio </w:t>
      </w:r>
      <w:r w:rsidR="00996197" w:rsidRPr="005F617E">
        <w:rPr>
          <w:rFonts w:ascii="ITC Avant Garde" w:hAnsi="ITC Avant Garde"/>
          <w:bCs/>
          <w:color w:val="000000"/>
          <w:sz w:val="22"/>
          <w:szCs w:val="22"/>
          <w:lang w:val="es-MX" w:eastAsia="es-MX"/>
        </w:rPr>
        <w:t>2.1.-1025</w:t>
      </w:r>
      <w:r w:rsidRPr="005F617E">
        <w:rPr>
          <w:rFonts w:ascii="ITC Avant Garde" w:hAnsi="ITC Avant Garde"/>
          <w:bCs/>
          <w:color w:val="000000"/>
          <w:sz w:val="22"/>
          <w:szCs w:val="22"/>
          <w:lang w:val="es-MX" w:eastAsia="es-MX"/>
        </w:rPr>
        <w:t xml:space="preserve"> recibido en el Instituto e</w:t>
      </w:r>
      <w:r w:rsidR="00996197" w:rsidRPr="005F617E">
        <w:rPr>
          <w:rFonts w:ascii="ITC Avant Garde" w:hAnsi="ITC Avant Garde"/>
          <w:bCs/>
          <w:color w:val="000000"/>
          <w:sz w:val="22"/>
          <w:szCs w:val="22"/>
          <w:lang w:val="es-MX" w:eastAsia="es-MX"/>
        </w:rPr>
        <w:t>l 14 de julio</w:t>
      </w:r>
      <w:r w:rsidRPr="005F617E">
        <w:rPr>
          <w:rFonts w:ascii="ITC Avant Garde" w:hAnsi="ITC Avant Garde"/>
          <w:bCs/>
          <w:color w:val="000000"/>
          <w:sz w:val="22"/>
          <w:szCs w:val="22"/>
          <w:lang w:val="es-MX" w:eastAsia="es-MX"/>
        </w:rPr>
        <w:t xml:space="preserve"> de 2015, la Dirección General de Política de Telecomunicaciones y de Radiodifusión de la Secretaría remitió el oficio </w:t>
      </w:r>
      <w:r w:rsidR="00996197" w:rsidRPr="005F617E">
        <w:rPr>
          <w:rFonts w:ascii="ITC Avant Garde" w:hAnsi="ITC Avant Garde"/>
          <w:bCs/>
          <w:color w:val="000000"/>
          <w:sz w:val="22"/>
          <w:szCs w:val="22"/>
          <w:lang w:val="es-MX" w:eastAsia="es-MX"/>
        </w:rPr>
        <w:t>1.-215 de fecha 14</w:t>
      </w:r>
      <w:r w:rsidRPr="005F617E">
        <w:rPr>
          <w:rFonts w:ascii="ITC Avant Garde" w:hAnsi="ITC Avant Garde"/>
          <w:bCs/>
          <w:color w:val="000000"/>
          <w:sz w:val="22"/>
          <w:szCs w:val="22"/>
          <w:lang w:val="es-MX" w:eastAsia="es-MX"/>
        </w:rPr>
        <w:t xml:space="preserve"> de </w:t>
      </w:r>
      <w:r w:rsidR="00996197" w:rsidRPr="005F617E">
        <w:rPr>
          <w:rFonts w:ascii="ITC Avant Garde" w:hAnsi="ITC Avant Garde"/>
          <w:bCs/>
          <w:color w:val="000000"/>
          <w:sz w:val="22"/>
          <w:szCs w:val="22"/>
          <w:lang w:val="es-MX" w:eastAsia="es-MX"/>
        </w:rPr>
        <w:t>julio</w:t>
      </w:r>
      <w:r w:rsidRPr="005F617E">
        <w:rPr>
          <w:rFonts w:ascii="ITC Avant Garde" w:hAnsi="ITC Avant Garde"/>
          <w:bCs/>
          <w:color w:val="000000"/>
          <w:sz w:val="22"/>
          <w:szCs w:val="22"/>
          <w:lang w:val="es-MX" w:eastAsia="es-MX"/>
        </w:rPr>
        <w:t xml:space="preserve"> del mismo año, </w:t>
      </w:r>
      <w:r w:rsidRPr="005F617E">
        <w:rPr>
          <w:rFonts w:ascii="ITC Avant Garde" w:hAnsi="ITC Avant Garde"/>
          <w:bCs/>
          <w:color w:val="000000"/>
          <w:sz w:val="22"/>
          <w:szCs w:val="22"/>
          <w:lang w:eastAsia="es-MX"/>
        </w:rPr>
        <w:t>mediante el cual emitió opinión técnica, respecto a la Solicitud</w:t>
      </w:r>
      <w:r w:rsidRPr="005F617E">
        <w:rPr>
          <w:rFonts w:ascii="ITC Avant Garde" w:hAnsi="ITC Avant Garde"/>
          <w:bCs/>
          <w:color w:val="000000"/>
          <w:sz w:val="22"/>
          <w:szCs w:val="22"/>
          <w:lang w:val="es-MX" w:eastAsia="es-MX"/>
        </w:rPr>
        <w:t>.</w:t>
      </w:r>
    </w:p>
    <w:p w:rsidR="002B624A" w:rsidRPr="005F617E" w:rsidRDefault="00996197" w:rsidP="002B624A">
      <w:pPr>
        <w:numPr>
          <w:ilvl w:val="0"/>
          <w:numId w:val="1"/>
        </w:numPr>
        <w:spacing w:afterLines="120" w:after="288"/>
        <w:ind w:left="567" w:hanging="567"/>
        <w:jc w:val="both"/>
        <w:rPr>
          <w:rFonts w:ascii="ITC Avant Garde" w:hAnsi="ITC Avant Garde"/>
          <w:bCs/>
          <w:color w:val="000000"/>
          <w:sz w:val="22"/>
          <w:szCs w:val="22"/>
          <w:lang w:val="es-MX" w:eastAsia="es-MX"/>
        </w:rPr>
      </w:pPr>
      <w:r w:rsidRPr="005F617E">
        <w:rPr>
          <w:rFonts w:ascii="ITC Avant Garde" w:hAnsi="ITC Avant Garde"/>
          <w:b/>
          <w:bCs/>
          <w:color w:val="000000"/>
          <w:sz w:val="22"/>
          <w:szCs w:val="22"/>
          <w:lang w:val="es-MX" w:eastAsia="es-MX"/>
        </w:rPr>
        <w:t>Opinión de la Unidad de Espectro Radioeléctrico.</w:t>
      </w:r>
      <w:r w:rsidRPr="005F617E">
        <w:rPr>
          <w:rFonts w:ascii="ITC Avant Garde" w:hAnsi="ITC Avant Garde"/>
          <w:bCs/>
          <w:color w:val="000000"/>
          <w:sz w:val="22"/>
          <w:szCs w:val="22"/>
          <w:lang w:val="es-MX" w:eastAsia="es-MX"/>
        </w:rPr>
        <w:t xml:space="preserve"> </w:t>
      </w:r>
      <w:r w:rsidR="00FD32C0" w:rsidRPr="005F617E">
        <w:rPr>
          <w:rFonts w:ascii="ITC Avant Garde" w:hAnsi="ITC Avant Garde"/>
          <w:bCs/>
          <w:color w:val="000000"/>
          <w:sz w:val="22"/>
          <w:szCs w:val="22"/>
          <w:lang w:val="es-MX" w:eastAsia="es-MX"/>
        </w:rPr>
        <w:t>El 2</w:t>
      </w:r>
      <w:r w:rsidR="00035E3B" w:rsidRPr="005F617E">
        <w:rPr>
          <w:rFonts w:ascii="ITC Avant Garde" w:hAnsi="ITC Avant Garde"/>
          <w:bCs/>
          <w:color w:val="000000"/>
          <w:sz w:val="22"/>
          <w:szCs w:val="22"/>
          <w:lang w:val="es-MX" w:eastAsia="es-MX"/>
        </w:rPr>
        <w:t>4 de febrero</w:t>
      </w:r>
      <w:r w:rsidR="00FD32C0" w:rsidRPr="005F617E">
        <w:rPr>
          <w:rFonts w:ascii="ITC Avant Garde" w:hAnsi="ITC Avant Garde"/>
          <w:bCs/>
          <w:color w:val="000000"/>
          <w:sz w:val="22"/>
          <w:szCs w:val="22"/>
          <w:lang w:val="es-MX" w:eastAsia="es-MX"/>
        </w:rPr>
        <w:t xml:space="preserve"> de 2017 c</w:t>
      </w:r>
      <w:r w:rsidR="00035E3B" w:rsidRPr="005F617E">
        <w:rPr>
          <w:rFonts w:ascii="ITC Avant Garde" w:hAnsi="ITC Avant Garde"/>
          <w:bCs/>
          <w:color w:val="000000"/>
          <w:sz w:val="22"/>
          <w:szCs w:val="22"/>
          <w:lang w:val="es-MX" w:eastAsia="es-MX"/>
        </w:rPr>
        <w:t>on oficio IFT/222/UER/DGPE/025</w:t>
      </w:r>
      <w:r w:rsidR="00FD32C0" w:rsidRPr="005F617E">
        <w:rPr>
          <w:rFonts w:ascii="ITC Avant Garde" w:hAnsi="ITC Avant Garde"/>
          <w:bCs/>
          <w:color w:val="000000"/>
          <w:sz w:val="22"/>
          <w:szCs w:val="22"/>
          <w:lang w:val="es-MX" w:eastAsia="es-MX"/>
        </w:rPr>
        <w:t>/2017 la Dirección General de Planeación del Espectro, adscrita a la Unidad de Espectro Radioeléctrico, emitió a la Unidad de Concesiones y Servicios los dictámenes correspondientes a la Solicitud.</w:t>
      </w:r>
    </w:p>
    <w:p w:rsidR="002B624A" w:rsidRPr="005F617E" w:rsidRDefault="00647BA9" w:rsidP="002B624A">
      <w:pPr>
        <w:numPr>
          <w:ilvl w:val="0"/>
          <w:numId w:val="1"/>
        </w:numPr>
        <w:spacing w:afterLines="120" w:after="288"/>
        <w:ind w:left="567" w:hanging="567"/>
        <w:jc w:val="both"/>
        <w:rPr>
          <w:rFonts w:ascii="ITC Avant Garde" w:hAnsi="ITC Avant Garde"/>
          <w:bCs/>
          <w:color w:val="000000"/>
          <w:sz w:val="22"/>
          <w:szCs w:val="22"/>
          <w:lang w:val="es-MX" w:eastAsia="es-MX"/>
        </w:rPr>
      </w:pPr>
      <w:r w:rsidRPr="005F617E">
        <w:rPr>
          <w:rFonts w:ascii="ITC Avant Garde" w:hAnsi="ITC Avant Garde"/>
          <w:b/>
          <w:bCs/>
          <w:sz w:val="22"/>
          <w:szCs w:val="22"/>
        </w:rPr>
        <w:t>Requerimiento de información</w:t>
      </w:r>
      <w:r w:rsidRPr="005F617E">
        <w:rPr>
          <w:rFonts w:ascii="ITC Avant Garde" w:hAnsi="ITC Avant Garde"/>
          <w:bCs/>
          <w:sz w:val="22"/>
          <w:szCs w:val="22"/>
        </w:rPr>
        <w:t xml:space="preserve">. </w:t>
      </w:r>
      <w:r w:rsidR="00035E3B" w:rsidRPr="005F617E">
        <w:rPr>
          <w:rFonts w:ascii="ITC Avant Garde" w:hAnsi="ITC Avant Garde"/>
          <w:bCs/>
          <w:sz w:val="22"/>
          <w:szCs w:val="22"/>
        </w:rPr>
        <w:t xml:space="preserve">El 30 de marzo de 2017 </w:t>
      </w:r>
      <w:r w:rsidRPr="005F617E">
        <w:rPr>
          <w:rFonts w:ascii="ITC Avant Garde" w:hAnsi="ITC Avant Garde"/>
          <w:bCs/>
          <w:sz w:val="22"/>
          <w:szCs w:val="22"/>
        </w:rPr>
        <w:t xml:space="preserve">mediante oficio </w:t>
      </w:r>
      <w:r w:rsidR="00762A73" w:rsidRPr="005F617E">
        <w:rPr>
          <w:rFonts w:ascii="ITC Avant Garde" w:hAnsi="ITC Avant Garde"/>
          <w:bCs/>
          <w:sz w:val="22"/>
          <w:szCs w:val="22"/>
        </w:rPr>
        <w:t>IFT/223/UCS/DG-CTEL/0640/201</w:t>
      </w:r>
      <w:r w:rsidR="00023FCE" w:rsidRPr="005F617E">
        <w:rPr>
          <w:rFonts w:ascii="ITC Avant Garde" w:hAnsi="ITC Avant Garde"/>
          <w:bCs/>
          <w:sz w:val="22"/>
          <w:szCs w:val="22"/>
        </w:rPr>
        <w:t>7</w:t>
      </w:r>
      <w:r w:rsidRPr="005F617E">
        <w:rPr>
          <w:rFonts w:ascii="ITC Avant Garde" w:hAnsi="ITC Avant Garde"/>
          <w:bCs/>
          <w:sz w:val="22"/>
          <w:szCs w:val="22"/>
        </w:rPr>
        <w:t xml:space="preserve"> </w:t>
      </w:r>
      <w:r w:rsidR="00035E3B" w:rsidRPr="005F617E">
        <w:rPr>
          <w:rFonts w:ascii="ITC Avant Garde" w:hAnsi="ITC Avant Garde"/>
          <w:bCs/>
          <w:sz w:val="22"/>
          <w:szCs w:val="22"/>
        </w:rPr>
        <w:t xml:space="preserve">la Unidad de Concesiones y Servicios, a través de </w:t>
      </w:r>
      <w:r w:rsidRPr="005F617E">
        <w:rPr>
          <w:rFonts w:ascii="ITC Avant Garde" w:hAnsi="ITC Avant Garde"/>
          <w:bCs/>
          <w:sz w:val="22"/>
          <w:szCs w:val="22"/>
        </w:rPr>
        <w:t>la Dirección General de Concesiones de Telecomunicaciones, solicitó a</w:t>
      </w:r>
      <w:r w:rsidR="003468F8" w:rsidRPr="005F617E">
        <w:rPr>
          <w:rFonts w:ascii="ITC Avant Garde" w:hAnsi="ITC Avant Garde"/>
          <w:bCs/>
          <w:sz w:val="22"/>
          <w:szCs w:val="22"/>
        </w:rPr>
        <w:t>l</w:t>
      </w:r>
      <w:r w:rsidRPr="005F617E">
        <w:rPr>
          <w:rFonts w:ascii="ITC Avant Garde" w:hAnsi="ITC Avant Garde"/>
          <w:bCs/>
          <w:sz w:val="22"/>
          <w:szCs w:val="22"/>
        </w:rPr>
        <w:t xml:space="preserve"> </w:t>
      </w:r>
      <w:r w:rsidR="003468F8" w:rsidRPr="005F617E">
        <w:rPr>
          <w:rFonts w:ascii="ITC Avant Garde" w:hAnsi="ITC Avant Garde"/>
          <w:bCs/>
          <w:color w:val="000000"/>
          <w:sz w:val="22"/>
          <w:szCs w:val="22"/>
          <w:lang w:val="es-MX" w:eastAsia="es-MX"/>
        </w:rPr>
        <w:t xml:space="preserve">Municipio de </w:t>
      </w:r>
      <w:r w:rsidR="003468F8" w:rsidRPr="005F617E">
        <w:rPr>
          <w:rFonts w:ascii="ITC Avant Garde" w:hAnsi="ITC Avant Garde"/>
          <w:bCs/>
          <w:sz w:val="22"/>
          <w:szCs w:val="22"/>
          <w:lang w:val="es-MX"/>
        </w:rPr>
        <w:t>San Pedro Garza García</w:t>
      </w:r>
      <w:r w:rsidR="00187F5A" w:rsidRPr="005F617E">
        <w:rPr>
          <w:rFonts w:ascii="ITC Avant Garde" w:hAnsi="ITC Avant Garde"/>
          <w:bCs/>
          <w:color w:val="000000"/>
          <w:sz w:val="22"/>
          <w:szCs w:val="22"/>
          <w:lang w:val="es-MX" w:eastAsia="es-MX"/>
        </w:rPr>
        <w:t xml:space="preserve"> </w:t>
      </w:r>
      <w:r w:rsidR="00187F5A" w:rsidRPr="005F617E">
        <w:rPr>
          <w:rFonts w:ascii="ITC Avant Garde" w:hAnsi="ITC Avant Garde"/>
          <w:bCs/>
          <w:color w:val="000000"/>
          <w:sz w:val="22"/>
          <w:szCs w:val="22"/>
          <w:lang w:eastAsia="es-MX"/>
        </w:rPr>
        <w:t>información técnica y administrativa adicional</w:t>
      </w:r>
      <w:r w:rsidR="00187F5A" w:rsidRPr="005F617E">
        <w:rPr>
          <w:rFonts w:ascii="ITC Avant Garde" w:hAnsi="ITC Avant Garde"/>
          <w:bCs/>
          <w:sz w:val="22"/>
          <w:szCs w:val="22"/>
          <w:lang w:eastAsia="es-MX"/>
        </w:rPr>
        <w:t xml:space="preserve">. Entre </w:t>
      </w:r>
      <w:r w:rsidR="008A2EDA" w:rsidRPr="005F617E">
        <w:rPr>
          <w:rFonts w:ascii="ITC Avant Garde" w:hAnsi="ITC Avant Garde"/>
          <w:bCs/>
          <w:sz w:val="22"/>
          <w:szCs w:val="22"/>
          <w:lang w:eastAsia="es-MX"/>
        </w:rPr>
        <w:t>otros aspectos</w:t>
      </w:r>
      <w:r w:rsidR="00187F5A" w:rsidRPr="005F617E">
        <w:rPr>
          <w:rFonts w:ascii="ITC Avant Garde" w:hAnsi="ITC Avant Garde"/>
          <w:bCs/>
          <w:sz w:val="22"/>
          <w:szCs w:val="22"/>
          <w:lang w:eastAsia="es-MX"/>
        </w:rPr>
        <w:t xml:space="preserve"> y derivado del cambio de administración que tuvo ese Municipio el 1 de noviembre del 2015, se </w:t>
      </w:r>
      <w:r w:rsidR="008A2EDA" w:rsidRPr="005F617E">
        <w:rPr>
          <w:rFonts w:ascii="ITC Avant Garde" w:hAnsi="ITC Avant Garde"/>
          <w:bCs/>
          <w:sz w:val="22"/>
          <w:szCs w:val="22"/>
          <w:lang w:eastAsia="es-MX"/>
        </w:rPr>
        <w:t xml:space="preserve">le </w:t>
      </w:r>
      <w:r w:rsidR="00187F5A" w:rsidRPr="005F617E">
        <w:rPr>
          <w:rFonts w:ascii="ITC Avant Garde" w:hAnsi="ITC Avant Garde"/>
          <w:bCs/>
          <w:sz w:val="22"/>
          <w:szCs w:val="22"/>
          <w:lang w:eastAsia="es-MX"/>
        </w:rPr>
        <w:t xml:space="preserve">requirió que la Solicitud fuera ratificada por el nuevo </w:t>
      </w:r>
      <w:r w:rsidR="004F61E2" w:rsidRPr="005F617E">
        <w:rPr>
          <w:rFonts w:ascii="ITC Avant Garde" w:hAnsi="ITC Avant Garde"/>
          <w:bCs/>
          <w:color w:val="000000"/>
          <w:sz w:val="22"/>
          <w:szCs w:val="22"/>
          <w:lang w:eastAsia="es-MX"/>
        </w:rPr>
        <w:t xml:space="preserve">Presidente Municipal de San Pedro Garza Garcia. </w:t>
      </w:r>
    </w:p>
    <w:p w:rsidR="002B624A" w:rsidRPr="005F617E" w:rsidRDefault="00187F5A" w:rsidP="002B624A">
      <w:pPr>
        <w:spacing w:afterLines="120" w:after="288"/>
        <w:ind w:left="567"/>
        <w:jc w:val="both"/>
        <w:rPr>
          <w:rFonts w:ascii="ITC Avant Garde" w:hAnsi="ITC Avant Garde"/>
          <w:bCs/>
          <w:color w:val="000000"/>
          <w:sz w:val="22"/>
          <w:szCs w:val="22"/>
          <w:lang w:val="es-MX" w:eastAsia="es-MX"/>
        </w:rPr>
      </w:pPr>
      <w:r w:rsidRPr="005F617E">
        <w:rPr>
          <w:rFonts w:ascii="ITC Avant Garde" w:hAnsi="ITC Avant Garde"/>
          <w:bCs/>
          <w:sz w:val="22"/>
          <w:szCs w:val="22"/>
        </w:rPr>
        <w:t>En respuesta a lo anterior, m</w:t>
      </w:r>
      <w:r w:rsidR="00647BA9" w:rsidRPr="005F617E">
        <w:rPr>
          <w:rFonts w:ascii="ITC Avant Garde" w:hAnsi="ITC Avant Garde"/>
          <w:bCs/>
          <w:sz w:val="22"/>
          <w:szCs w:val="22"/>
        </w:rPr>
        <w:t>ediante oficio</w:t>
      </w:r>
      <w:r w:rsidR="007050B6" w:rsidRPr="005F617E">
        <w:rPr>
          <w:rFonts w:ascii="ITC Avant Garde" w:hAnsi="ITC Avant Garde"/>
          <w:bCs/>
          <w:sz w:val="22"/>
          <w:szCs w:val="22"/>
        </w:rPr>
        <w:t xml:space="preserve"> SSPM-C4-198/2017</w:t>
      </w:r>
      <w:r w:rsidR="00647BA9" w:rsidRPr="005F617E">
        <w:rPr>
          <w:rFonts w:ascii="ITC Avant Garde" w:hAnsi="ITC Avant Garde"/>
          <w:bCs/>
          <w:sz w:val="22"/>
          <w:szCs w:val="22"/>
        </w:rPr>
        <w:t xml:space="preserve"> </w:t>
      </w:r>
      <w:r w:rsidR="003468F8" w:rsidRPr="005F617E">
        <w:rPr>
          <w:rFonts w:ascii="ITC Avant Garde" w:hAnsi="ITC Avant Garde"/>
          <w:bCs/>
          <w:sz w:val="22"/>
          <w:szCs w:val="22"/>
        </w:rPr>
        <w:t>recibido</w:t>
      </w:r>
      <w:r w:rsidR="00647BA9" w:rsidRPr="005F617E">
        <w:rPr>
          <w:rFonts w:ascii="ITC Avant Garde" w:hAnsi="ITC Avant Garde"/>
          <w:bCs/>
          <w:sz w:val="22"/>
          <w:szCs w:val="22"/>
        </w:rPr>
        <w:t xml:space="preserve"> en el Instituto el </w:t>
      </w:r>
      <w:r w:rsidR="00762A73" w:rsidRPr="005F617E">
        <w:rPr>
          <w:rFonts w:ascii="ITC Avant Garde" w:hAnsi="ITC Avant Garde"/>
          <w:bCs/>
          <w:sz w:val="22"/>
          <w:szCs w:val="22"/>
        </w:rPr>
        <w:t>29 mayo</w:t>
      </w:r>
      <w:r w:rsidR="00647BA9" w:rsidRPr="005F617E">
        <w:rPr>
          <w:rFonts w:ascii="ITC Avant Garde" w:hAnsi="ITC Avant Garde"/>
          <w:bCs/>
          <w:sz w:val="22"/>
          <w:szCs w:val="22"/>
        </w:rPr>
        <w:t xml:space="preserve"> de 2017, </w:t>
      </w:r>
      <w:r w:rsidR="003468F8" w:rsidRPr="005F617E">
        <w:rPr>
          <w:rFonts w:ascii="ITC Avant Garde" w:hAnsi="ITC Avant Garde"/>
          <w:bCs/>
          <w:sz w:val="22"/>
          <w:szCs w:val="22"/>
        </w:rPr>
        <w:t xml:space="preserve">el </w:t>
      </w:r>
      <w:r w:rsidRPr="005F617E">
        <w:rPr>
          <w:rFonts w:ascii="ITC Avant Garde" w:hAnsi="ITC Avant Garde"/>
          <w:bCs/>
          <w:sz w:val="22"/>
          <w:szCs w:val="22"/>
        </w:rPr>
        <w:t xml:space="preserve">Presidente </w:t>
      </w:r>
      <w:r w:rsidRPr="005F617E">
        <w:rPr>
          <w:rFonts w:ascii="ITC Avant Garde" w:hAnsi="ITC Avant Garde"/>
          <w:bCs/>
          <w:color w:val="000000"/>
          <w:sz w:val="22"/>
          <w:szCs w:val="22"/>
          <w:lang w:val="es-MX" w:eastAsia="es-MX"/>
        </w:rPr>
        <w:t>Municipal</w:t>
      </w:r>
      <w:r w:rsidR="003468F8" w:rsidRPr="005F617E">
        <w:rPr>
          <w:rFonts w:ascii="ITC Avant Garde" w:hAnsi="ITC Avant Garde"/>
          <w:bCs/>
          <w:color w:val="000000"/>
          <w:sz w:val="22"/>
          <w:szCs w:val="22"/>
          <w:lang w:val="es-MX" w:eastAsia="es-MX"/>
        </w:rPr>
        <w:t xml:space="preserve"> de </w:t>
      </w:r>
      <w:r w:rsidR="003468F8" w:rsidRPr="005F617E">
        <w:rPr>
          <w:rFonts w:ascii="ITC Avant Garde" w:hAnsi="ITC Avant Garde"/>
          <w:bCs/>
          <w:sz w:val="22"/>
          <w:szCs w:val="22"/>
          <w:lang w:val="es-MX"/>
        </w:rPr>
        <w:t>San Pedro Garza García</w:t>
      </w:r>
      <w:r w:rsidR="003468F8" w:rsidRPr="005F617E">
        <w:rPr>
          <w:rFonts w:ascii="ITC Avant Garde" w:hAnsi="ITC Avant Garde"/>
          <w:bCs/>
          <w:color w:val="000000"/>
          <w:sz w:val="22"/>
          <w:szCs w:val="22"/>
          <w:lang w:val="es-MX" w:eastAsia="es-MX"/>
        </w:rPr>
        <w:t xml:space="preserve"> </w:t>
      </w:r>
      <w:r w:rsidRPr="005F617E">
        <w:rPr>
          <w:rFonts w:ascii="ITC Avant Garde" w:hAnsi="ITC Avant Garde"/>
          <w:bCs/>
          <w:color w:val="000000"/>
          <w:sz w:val="22"/>
          <w:szCs w:val="22"/>
          <w:lang w:val="es-MX" w:eastAsia="es-MX"/>
        </w:rPr>
        <w:t xml:space="preserve">ratificó la solicitud y </w:t>
      </w:r>
      <w:r w:rsidR="00647BA9" w:rsidRPr="005F617E">
        <w:rPr>
          <w:rFonts w:ascii="ITC Avant Garde" w:hAnsi="ITC Avant Garde"/>
          <w:bCs/>
          <w:sz w:val="22"/>
          <w:szCs w:val="22"/>
        </w:rPr>
        <w:t>dio respuesta a</w:t>
      </w:r>
      <w:r w:rsidR="008A2EDA" w:rsidRPr="005F617E">
        <w:rPr>
          <w:rFonts w:ascii="ITC Avant Garde" w:hAnsi="ITC Avant Garde"/>
          <w:bCs/>
          <w:sz w:val="22"/>
          <w:szCs w:val="22"/>
        </w:rPr>
        <w:t>l requerimiento descrito en el párrafo anterior</w:t>
      </w:r>
      <w:r w:rsidR="00647BA9" w:rsidRPr="005F617E">
        <w:rPr>
          <w:rFonts w:ascii="ITC Avant Garde" w:hAnsi="ITC Avant Garde"/>
          <w:bCs/>
          <w:sz w:val="22"/>
          <w:szCs w:val="22"/>
        </w:rPr>
        <w:t>.</w:t>
      </w:r>
    </w:p>
    <w:p w:rsidR="002B624A" w:rsidRPr="005F617E" w:rsidRDefault="00F06755" w:rsidP="002B624A">
      <w:pPr>
        <w:spacing w:afterLines="120" w:after="288"/>
        <w:ind w:left="567" w:hanging="567"/>
        <w:jc w:val="both"/>
        <w:rPr>
          <w:rFonts w:ascii="ITC Avant Garde" w:hAnsi="ITC Avant Garde"/>
          <w:bCs/>
          <w:color w:val="000000"/>
          <w:sz w:val="22"/>
          <w:szCs w:val="22"/>
          <w:lang w:eastAsia="es-MX"/>
        </w:rPr>
      </w:pPr>
      <w:r w:rsidRPr="005F617E">
        <w:rPr>
          <w:rFonts w:ascii="ITC Avant Garde" w:hAnsi="ITC Avant Garde"/>
          <w:bCs/>
          <w:color w:val="000000"/>
          <w:sz w:val="22"/>
          <w:szCs w:val="22"/>
          <w:lang w:eastAsia="es-MX"/>
        </w:rPr>
        <w:t>En virtud de los Antecedentes referidos y,</w:t>
      </w:r>
    </w:p>
    <w:p w:rsidR="002B624A" w:rsidRPr="005F617E" w:rsidRDefault="00F06755" w:rsidP="002B624A">
      <w:pPr>
        <w:pStyle w:val="Ttulo2"/>
        <w:spacing w:afterLines="50" w:after="120" w:line="276" w:lineRule="auto"/>
        <w:ind w:firstLine="0"/>
        <w:jc w:val="center"/>
        <w:rPr>
          <w:rFonts w:ascii="ITC Avant Garde" w:hAnsi="ITC Avant Garde" w:cs="Arial"/>
          <w:bCs/>
          <w:sz w:val="22"/>
          <w:szCs w:val="22"/>
          <w:lang w:eastAsia="en-US"/>
        </w:rPr>
      </w:pPr>
      <w:r w:rsidRPr="005F617E">
        <w:rPr>
          <w:rFonts w:ascii="ITC Avant Garde" w:hAnsi="ITC Avant Garde" w:cs="Arial"/>
          <w:bCs/>
          <w:sz w:val="22"/>
          <w:szCs w:val="22"/>
          <w:lang w:eastAsia="en-US"/>
        </w:rPr>
        <w:t>CONSIDERANDO</w:t>
      </w:r>
    </w:p>
    <w:p w:rsidR="002B624A" w:rsidRPr="005F617E" w:rsidRDefault="008B48D2" w:rsidP="002B624A">
      <w:pPr>
        <w:autoSpaceDE w:val="0"/>
        <w:autoSpaceDN w:val="0"/>
        <w:adjustRightInd w:val="0"/>
        <w:spacing w:afterLines="120" w:after="288"/>
        <w:jc w:val="both"/>
        <w:rPr>
          <w:rFonts w:ascii="ITC Avant Garde" w:hAnsi="ITC Avant Garde"/>
          <w:bCs/>
          <w:sz w:val="22"/>
          <w:szCs w:val="22"/>
        </w:rPr>
      </w:pPr>
      <w:r w:rsidRPr="005F617E">
        <w:rPr>
          <w:rFonts w:ascii="ITC Avant Garde" w:hAnsi="ITC Avant Garde"/>
          <w:b/>
          <w:bCs/>
          <w:sz w:val="22"/>
          <w:szCs w:val="22"/>
        </w:rPr>
        <w:t>Primero.- Competencia.</w:t>
      </w:r>
      <w:r w:rsidRPr="005F617E">
        <w:rPr>
          <w:rFonts w:ascii="ITC Avant Garde" w:hAnsi="ITC Avant Garde"/>
          <w:bCs/>
          <w:sz w:val="22"/>
          <w:szCs w:val="22"/>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 De igual forma, corresponde al Instituto el otorgamiento de concesiones en materia de radiodifusión y telecomunicaciones. </w:t>
      </w:r>
    </w:p>
    <w:p w:rsidR="002B624A" w:rsidRPr="005F617E" w:rsidRDefault="008B48D2" w:rsidP="002B624A">
      <w:pPr>
        <w:autoSpaceDE w:val="0"/>
        <w:autoSpaceDN w:val="0"/>
        <w:adjustRightInd w:val="0"/>
        <w:spacing w:afterLines="120" w:after="288"/>
        <w:jc w:val="both"/>
        <w:rPr>
          <w:rFonts w:ascii="ITC Avant Garde" w:hAnsi="ITC Avant Garde"/>
          <w:bCs/>
          <w:sz w:val="22"/>
          <w:szCs w:val="22"/>
        </w:rPr>
      </w:pPr>
      <w:r w:rsidRPr="005F617E">
        <w:rPr>
          <w:rFonts w:ascii="ITC Avant Garde" w:hAnsi="ITC Avant Garde"/>
          <w:bCs/>
          <w:sz w:val="22"/>
          <w:szCs w:val="22"/>
        </w:rPr>
        <w:t xml:space="preserve">Asimismo, el Instituto es la autoridad en la materia de competencia económica de los sectores de radiodifusión y telecomunicaciones, por lo que, entre otros aspectos, </w:t>
      </w:r>
      <w:r w:rsidRPr="005F617E">
        <w:rPr>
          <w:rFonts w:ascii="ITC Avant Garde" w:hAnsi="ITC Avant Garde"/>
          <w:bCs/>
          <w:sz w:val="22"/>
          <w:szCs w:val="22"/>
        </w:rPr>
        <w:lastRenderedPageBreak/>
        <w:t>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2B624A" w:rsidRPr="005F617E" w:rsidRDefault="008B48D2" w:rsidP="002B624A">
      <w:pPr>
        <w:autoSpaceDE w:val="0"/>
        <w:autoSpaceDN w:val="0"/>
        <w:adjustRightInd w:val="0"/>
        <w:spacing w:afterLines="120" w:after="288"/>
        <w:jc w:val="both"/>
        <w:rPr>
          <w:rFonts w:ascii="ITC Avant Garde" w:hAnsi="ITC Avant Garde"/>
          <w:bCs/>
          <w:sz w:val="22"/>
          <w:szCs w:val="22"/>
        </w:rPr>
      </w:pPr>
      <w:r w:rsidRPr="005F617E">
        <w:rPr>
          <w:rFonts w:ascii="ITC Avant Garde" w:hAnsi="ITC Avant Garde"/>
          <w:bCs/>
          <w:sz w:val="22"/>
          <w:szCs w:val="22"/>
        </w:rPr>
        <w:t>Ahora bien, corresponde al Pleno del Instituto, conforme a lo establecido por los artículos 15 fracción IV y 17 fracción I de la Ley Federal de Telecomunicaciones y Radiodifusión (la “Ley”), el otorgamiento de concesiones, así como resolver respecto de su prórroga, modificación o terminación.</w:t>
      </w:r>
    </w:p>
    <w:p w:rsidR="002B624A" w:rsidRPr="005F617E" w:rsidRDefault="008B48D2" w:rsidP="002B624A">
      <w:pPr>
        <w:autoSpaceDE w:val="0"/>
        <w:autoSpaceDN w:val="0"/>
        <w:adjustRightInd w:val="0"/>
        <w:spacing w:afterLines="120" w:after="288"/>
        <w:jc w:val="both"/>
        <w:rPr>
          <w:rFonts w:ascii="ITC Avant Garde" w:hAnsi="ITC Avant Garde"/>
          <w:bCs/>
          <w:sz w:val="22"/>
          <w:szCs w:val="22"/>
        </w:rPr>
      </w:pPr>
      <w:r w:rsidRPr="005F617E">
        <w:rPr>
          <w:rFonts w:ascii="ITC Avant Garde" w:hAnsi="ITC Avant Garde"/>
          <w:bCs/>
          <w:sz w:val="22"/>
          <w:szCs w:val="22"/>
        </w:rPr>
        <w:t>Por su parte, además de las atribuciones indelegables establecidas por la Ley al Pleno del Instituto, el artículo 6 fracciones I y XXXVIII del Estatuto Orgánico establece como atribución de dicho órgano colegiado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y las demás que la Ley y otros ordenamientos le confieran.</w:t>
      </w:r>
    </w:p>
    <w:p w:rsidR="002B624A" w:rsidRPr="005F617E" w:rsidRDefault="008B48D2" w:rsidP="002B624A">
      <w:pPr>
        <w:autoSpaceDE w:val="0"/>
        <w:autoSpaceDN w:val="0"/>
        <w:adjustRightInd w:val="0"/>
        <w:spacing w:afterLines="120" w:after="288"/>
        <w:jc w:val="both"/>
        <w:rPr>
          <w:rFonts w:ascii="ITC Avant Garde" w:hAnsi="ITC Avant Garde"/>
          <w:bCs/>
          <w:sz w:val="22"/>
          <w:szCs w:val="22"/>
        </w:rPr>
      </w:pPr>
      <w:r w:rsidRPr="005F617E">
        <w:rPr>
          <w:rFonts w:ascii="ITC Avant Garde" w:hAnsi="ITC Avant Garde"/>
          <w:bCs/>
          <w:sz w:val="22"/>
          <w:szCs w:val="22"/>
        </w:rPr>
        <w:t>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rsidR="002B624A" w:rsidRPr="005F617E" w:rsidRDefault="008B48D2" w:rsidP="002B624A">
      <w:pPr>
        <w:autoSpaceDE w:val="0"/>
        <w:autoSpaceDN w:val="0"/>
        <w:adjustRightInd w:val="0"/>
        <w:spacing w:afterLines="120" w:after="288"/>
        <w:jc w:val="both"/>
        <w:rPr>
          <w:rFonts w:ascii="ITC Avant Garde" w:hAnsi="ITC Avant Garde"/>
          <w:bCs/>
          <w:sz w:val="22"/>
          <w:szCs w:val="22"/>
        </w:rPr>
      </w:pPr>
      <w:r w:rsidRPr="005F617E">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rsidR="002B624A" w:rsidRPr="005F617E" w:rsidRDefault="00F06755" w:rsidP="002B624A">
      <w:pPr>
        <w:autoSpaceDE w:val="0"/>
        <w:autoSpaceDN w:val="0"/>
        <w:adjustRightInd w:val="0"/>
        <w:spacing w:afterLines="120" w:after="288"/>
        <w:jc w:val="both"/>
        <w:rPr>
          <w:rFonts w:ascii="ITC Avant Garde" w:hAnsi="ITC Avant Garde"/>
          <w:bCs/>
          <w:sz w:val="22"/>
          <w:szCs w:val="22"/>
        </w:rPr>
      </w:pPr>
      <w:r w:rsidRPr="005F617E">
        <w:rPr>
          <w:rFonts w:ascii="ITC Avant Garde" w:hAnsi="ITC Avant Garde"/>
          <w:b/>
          <w:bCs/>
          <w:sz w:val="22"/>
          <w:szCs w:val="22"/>
        </w:rPr>
        <w:t>Segundo.- Marco legal aplicable a la Solicitud</w:t>
      </w:r>
      <w:r w:rsidRPr="005F617E">
        <w:rPr>
          <w:rFonts w:ascii="ITC Avant Garde" w:hAnsi="ITC Avant Garde"/>
          <w:bCs/>
          <w:sz w:val="22"/>
          <w:szCs w:val="22"/>
        </w:rPr>
        <w:t>. De conformidad con el artículo 75 de la Ley, las concesiones para usar, aprovechar y explotar bandas de frecuencias del espectro radioeléctrico de uso determinado, se otorgarán por el Instituto. Asimismo, señala que cuando la explotación de los servicios objeto de la concesión sobre el espectro radioeléctrico requiera de una concesión única, esta última se otorgará en el mismo acto administrativo, salvo que el concesionario ya cuente con una concesión.</w:t>
      </w:r>
    </w:p>
    <w:p w:rsidR="002B624A" w:rsidRPr="005F617E" w:rsidRDefault="00F06755" w:rsidP="002B624A">
      <w:pPr>
        <w:autoSpaceDE w:val="0"/>
        <w:autoSpaceDN w:val="0"/>
        <w:adjustRightInd w:val="0"/>
        <w:spacing w:afterLines="120" w:after="288"/>
        <w:jc w:val="both"/>
        <w:rPr>
          <w:rFonts w:ascii="ITC Avant Garde" w:hAnsi="ITC Avant Garde"/>
          <w:bCs/>
          <w:sz w:val="22"/>
          <w:szCs w:val="22"/>
        </w:rPr>
      </w:pPr>
      <w:r w:rsidRPr="005F617E">
        <w:rPr>
          <w:rFonts w:ascii="ITC Avant Garde" w:hAnsi="ITC Avant Garde"/>
          <w:bCs/>
          <w:sz w:val="22"/>
          <w:szCs w:val="22"/>
        </w:rPr>
        <w:t>Ahora bien, la fracción I del artículo 55 de la Ley establece como espectro determinado a aquellas bandas de frecuencias que pueden ser utilizadas para los servicios atribuidos en el Cuadro Nacional de Atribución de Frecuencias, a través de concesiones para uso comercial, social, privado y público.</w:t>
      </w:r>
    </w:p>
    <w:p w:rsidR="002B624A" w:rsidRPr="005F617E" w:rsidRDefault="00F06755" w:rsidP="002B624A">
      <w:pPr>
        <w:autoSpaceDE w:val="0"/>
        <w:autoSpaceDN w:val="0"/>
        <w:adjustRightInd w:val="0"/>
        <w:spacing w:afterLines="120" w:after="288"/>
        <w:jc w:val="both"/>
        <w:rPr>
          <w:rFonts w:ascii="ITC Avant Garde" w:hAnsi="ITC Avant Garde"/>
          <w:bCs/>
          <w:sz w:val="22"/>
          <w:szCs w:val="22"/>
        </w:rPr>
      </w:pPr>
      <w:r w:rsidRPr="005F617E">
        <w:rPr>
          <w:rFonts w:ascii="ITC Avant Garde" w:hAnsi="ITC Avant Garde"/>
          <w:bCs/>
          <w:sz w:val="22"/>
          <w:szCs w:val="22"/>
        </w:rPr>
        <w:lastRenderedPageBreak/>
        <w:t>Por su parte, el artículo 76 fracción II de la Ley dispone que las concesiones sobre el espectro radioeléctrico para uso público, confiere el derecho a los Poderes de la Unión, de los Estados, los órganos de Gobierno del Distrito Federal, los Municipios, los órganos constitucionales autónomos y las instituciones de educación superior de carácter público, entre otros, para proveer servicios de telecomunicaciones y radiodifusión para el cumplimiento de sus fines y atribuciones.</w:t>
      </w:r>
    </w:p>
    <w:p w:rsidR="002B624A" w:rsidRPr="005F617E" w:rsidRDefault="00F06755" w:rsidP="002B624A">
      <w:pPr>
        <w:autoSpaceDE w:val="0"/>
        <w:autoSpaceDN w:val="0"/>
        <w:adjustRightInd w:val="0"/>
        <w:spacing w:afterLines="120" w:after="288"/>
        <w:jc w:val="both"/>
        <w:rPr>
          <w:rFonts w:ascii="ITC Avant Garde" w:hAnsi="ITC Avant Garde"/>
          <w:bCs/>
          <w:color w:val="000000"/>
          <w:sz w:val="22"/>
          <w:szCs w:val="22"/>
          <w:lang w:eastAsia="es-MX"/>
        </w:rPr>
      </w:pPr>
      <w:r w:rsidRPr="005F617E">
        <w:rPr>
          <w:rFonts w:ascii="ITC Avant Garde" w:hAnsi="ITC Avant Garde"/>
          <w:bCs/>
          <w:color w:val="000000"/>
          <w:sz w:val="22"/>
          <w:szCs w:val="22"/>
          <w:lang w:eastAsia="es-MX"/>
        </w:rPr>
        <w:t xml:space="preserve">A su vez,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rsidR="002B624A" w:rsidRPr="005F617E" w:rsidRDefault="00F06755" w:rsidP="002B624A">
      <w:pPr>
        <w:autoSpaceDE w:val="0"/>
        <w:autoSpaceDN w:val="0"/>
        <w:adjustRightInd w:val="0"/>
        <w:spacing w:afterLines="120" w:after="288"/>
        <w:jc w:val="both"/>
        <w:rPr>
          <w:rFonts w:ascii="ITC Avant Garde" w:hAnsi="ITC Avant Garde"/>
          <w:bCs/>
          <w:color w:val="000000"/>
          <w:sz w:val="22"/>
          <w:szCs w:val="22"/>
          <w:lang w:val="es-ES_tradnl" w:eastAsia="es-MX"/>
        </w:rPr>
      </w:pPr>
      <w:r w:rsidRPr="005F617E">
        <w:rPr>
          <w:rFonts w:ascii="ITC Avant Garde" w:hAnsi="ITC Avant Garde"/>
          <w:bCs/>
          <w:color w:val="000000"/>
          <w:sz w:val="22"/>
          <w:szCs w:val="22"/>
          <w:lang w:eastAsia="es-MX"/>
        </w:rPr>
        <w:t xml:space="preserve">En ese sentido, el artículo 85 de la Ley establece que para la asignación de concesiones </w:t>
      </w:r>
      <w:r w:rsidRPr="005F617E">
        <w:rPr>
          <w:rFonts w:ascii="ITC Avant Garde" w:hAnsi="ITC Avant Garde"/>
          <w:bCs/>
          <w:color w:val="000000"/>
          <w:sz w:val="22"/>
          <w:szCs w:val="22"/>
          <w:lang w:val="es-ES_tradnl" w:eastAsia="es-MX"/>
        </w:rPr>
        <w:t>para usar, aprovechar o explotar espectro radioeléctrico para uso público o social, el interesado deberá presentar ante el Instituto solicitud que contenga al menos la siguiente información: I. Nombre y domicilio del solicitante; II. Los servicios que desea prestar; III. Justificación del uso público o social de la concesión; IV. Las especificaciones técnicas del proyecto; V. Los programas y compromisos de cobertura y calidad; VI. El proyecto a desarrollar, acorde a las características de la concesión que se pretende obtener, y VII. La documentación que acredite su capacidad técnica, económica, jurídica y administrativa, atendiendo la naturaleza del solicitante, así como la fuente de sus recursos financieros para el desarrollo y operación del proyecto.</w:t>
      </w:r>
    </w:p>
    <w:p w:rsidR="002B624A" w:rsidRPr="005F617E" w:rsidRDefault="00F06755" w:rsidP="002B624A">
      <w:pPr>
        <w:autoSpaceDE w:val="0"/>
        <w:autoSpaceDN w:val="0"/>
        <w:adjustRightInd w:val="0"/>
        <w:spacing w:afterLines="120" w:after="288"/>
        <w:jc w:val="both"/>
        <w:rPr>
          <w:rFonts w:ascii="ITC Avant Garde" w:hAnsi="ITC Avant Garde"/>
          <w:bCs/>
          <w:color w:val="000000"/>
          <w:sz w:val="22"/>
          <w:szCs w:val="22"/>
          <w:lang w:eastAsia="es-MX"/>
        </w:rPr>
      </w:pPr>
      <w:r w:rsidRPr="005F617E">
        <w:rPr>
          <w:rFonts w:ascii="ITC Avant Garde" w:hAnsi="ITC Avant Garde"/>
          <w:bCs/>
          <w:color w:val="000000"/>
          <w:sz w:val="22"/>
          <w:szCs w:val="22"/>
          <w:lang w:eastAsia="es-MX"/>
        </w:rPr>
        <w:t xml:space="preserve">Por su parte, el artículo 70 de la Ley señala que se requerirá concesión única para uso público, solamente cuando se necesite utilizar o aprovechar bandas de frecuencias del espectro radioeléctrico que no sean de uso libre o recursos orbitales, como es el caso </w:t>
      </w:r>
      <w:r w:rsidRPr="005F617E">
        <w:rPr>
          <w:rFonts w:ascii="ITC Avant Garde" w:eastAsia="Calibri" w:hAnsi="ITC Avant Garde"/>
          <w:sz w:val="22"/>
          <w:szCs w:val="22"/>
        </w:rPr>
        <w:t>de las bandas de frecuencias objeto de la Solicitud</w:t>
      </w:r>
      <w:r w:rsidRPr="005F617E">
        <w:rPr>
          <w:rFonts w:ascii="ITC Avant Garde" w:hAnsi="ITC Avant Garde"/>
          <w:bCs/>
          <w:color w:val="000000"/>
          <w:sz w:val="22"/>
          <w:szCs w:val="22"/>
          <w:lang w:eastAsia="es-MX"/>
        </w:rPr>
        <w:t>.</w:t>
      </w:r>
    </w:p>
    <w:p w:rsidR="002B624A" w:rsidRPr="005F617E" w:rsidRDefault="00F06755" w:rsidP="002B624A">
      <w:pPr>
        <w:autoSpaceDE w:val="0"/>
        <w:autoSpaceDN w:val="0"/>
        <w:adjustRightInd w:val="0"/>
        <w:spacing w:afterLines="120" w:after="288"/>
        <w:jc w:val="both"/>
        <w:rPr>
          <w:rFonts w:ascii="ITC Avant Garde" w:hAnsi="ITC Avant Garde"/>
          <w:bCs/>
          <w:color w:val="000000"/>
          <w:sz w:val="22"/>
          <w:szCs w:val="22"/>
          <w:lang w:eastAsia="es-MX"/>
        </w:rPr>
      </w:pPr>
      <w:r w:rsidRPr="005F617E">
        <w:rPr>
          <w:rFonts w:ascii="ITC Avant Garde" w:hAnsi="ITC Avant Garde"/>
          <w:bCs/>
          <w:color w:val="000000"/>
          <w:sz w:val="22"/>
          <w:szCs w:val="22"/>
          <w:lang w:eastAsia="es-MX"/>
        </w:rPr>
        <w:t>En ese sentido, el artículo 67 fracción II de la Ley establece que la concesión única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rsidR="002B624A" w:rsidRPr="005F617E" w:rsidRDefault="00F06755" w:rsidP="002B624A">
      <w:pPr>
        <w:autoSpaceDE w:val="0"/>
        <w:autoSpaceDN w:val="0"/>
        <w:adjustRightInd w:val="0"/>
        <w:spacing w:afterLines="120" w:after="288"/>
        <w:jc w:val="both"/>
        <w:rPr>
          <w:rFonts w:ascii="ITC Avant Garde" w:hAnsi="ITC Avant Garde"/>
          <w:bCs/>
          <w:color w:val="000000"/>
          <w:sz w:val="22"/>
          <w:szCs w:val="22"/>
          <w:lang w:eastAsia="es-MX"/>
        </w:rPr>
      </w:pPr>
      <w:r w:rsidRPr="005F617E">
        <w:rPr>
          <w:rFonts w:ascii="ITC Avant Garde" w:hAnsi="ITC Avant Garde"/>
          <w:bCs/>
          <w:color w:val="000000"/>
          <w:sz w:val="22"/>
          <w:szCs w:val="22"/>
          <w:lang w:eastAsia="es-MX"/>
        </w:rPr>
        <w:t>Por su parte, el artículo 72 de la Ley señala que la concesión única se otorgará por un plazo de hasta 30 (treinta) años y podrá ser prorrogada hasta por plazos iguales.</w:t>
      </w:r>
    </w:p>
    <w:p w:rsidR="002B624A" w:rsidRPr="005F617E" w:rsidRDefault="00F06755" w:rsidP="002B624A">
      <w:pPr>
        <w:autoSpaceDE w:val="0"/>
        <w:autoSpaceDN w:val="0"/>
        <w:adjustRightInd w:val="0"/>
        <w:spacing w:afterLines="120" w:after="288"/>
        <w:jc w:val="both"/>
        <w:rPr>
          <w:rFonts w:ascii="ITC Avant Garde" w:hAnsi="ITC Avant Garde"/>
          <w:bCs/>
          <w:color w:val="000000"/>
          <w:sz w:val="22"/>
          <w:szCs w:val="22"/>
          <w:lang w:eastAsia="es-MX"/>
        </w:rPr>
      </w:pPr>
      <w:r w:rsidRPr="005F617E">
        <w:rPr>
          <w:rFonts w:ascii="ITC Avant Garde" w:hAnsi="ITC Avant Garde"/>
          <w:bCs/>
          <w:color w:val="000000"/>
          <w:sz w:val="22"/>
          <w:szCs w:val="22"/>
          <w:lang w:eastAsia="es-MX"/>
        </w:rPr>
        <w:t>Asimismo, de acuerdo al artículo 9 fracción I de la Ley, corresponde a la Secretaría emitir opinión técnica no vinculante, entre otros, respecto del otorgamiento de concesiones en materia de telecomunicaciones y radiodifusión.</w:t>
      </w:r>
    </w:p>
    <w:p w:rsidR="002B624A" w:rsidRPr="005F617E" w:rsidRDefault="00A545B7" w:rsidP="002B624A">
      <w:pPr>
        <w:tabs>
          <w:tab w:val="left" w:pos="1134"/>
        </w:tabs>
        <w:autoSpaceDE w:val="0"/>
        <w:autoSpaceDN w:val="0"/>
        <w:adjustRightInd w:val="0"/>
        <w:spacing w:afterLines="120" w:after="288"/>
        <w:jc w:val="both"/>
        <w:rPr>
          <w:rFonts w:ascii="ITC Avant Garde" w:eastAsia="Calibri" w:hAnsi="ITC Avant Garde" w:cs="Tahoma"/>
          <w:color w:val="000000"/>
          <w:sz w:val="22"/>
          <w:szCs w:val="22"/>
          <w:lang w:eastAsia="es-MX"/>
        </w:rPr>
      </w:pPr>
      <w:r w:rsidRPr="005F617E">
        <w:rPr>
          <w:rFonts w:ascii="ITC Avant Garde" w:eastAsia="Calibri" w:hAnsi="ITC Avant Garde" w:cs="Tahoma"/>
          <w:b/>
          <w:bCs/>
          <w:color w:val="000000"/>
          <w:sz w:val="22"/>
          <w:szCs w:val="22"/>
          <w:lang w:eastAsia="es-MX"/>
        </w:rPr>
        <w:t xml:space="preserve">Tercero.- </w:t>
      </w:r>
      <w:r w:rsidRPr="005F617E">
        <w:rPr>
          <w:rFonts w:ascii="ITC Avant Garde" w:eastAsia="Calibri" w:hAnsi="ITC Avant Garde" w:cs="Tahoma"/>
          <w:b/>
          <w:color w:val="000000"/>
          <w:sz w:val="22"/>
          <w:szCs w:val="22"/>
          <w:lang w:eastAsia="es-MX"/>
        </w:rPr>
        <w:t>Análisis de la Solicitud.</w:t>
      </w:r>
      <w:r w:rsidRPr="005F617E">
        <w:rPr>
          <w:rFonts w:ascii="ITC Avant Garde" w:eastAsia="Calibri" w:hAnsi="ITC Avant Garde" w:cs="Tahoma"/>
          <w:color w:val="000000"/>
          <w:sz w:val="22"/>
          <w:szCs w:val="22"/>
          <w:lang w:eastAsia="es-MX"/>
        </w:rPr>
        <w:t xml:space="preserve"> Con respecto a los requisitos aplicables señalados por el artículo 85 de la Ley, la Unidad de Concesiones y Servicios, a través de la Dirección General de Concesiones de Telecomunicaciones, revisó y evaluó la Solicitud, observando que contiene los siguientes elementos:</w:t>
      </w:r>
    </w:p>
    <w:p w:rsidR="002B624A" w:rsidRPr="005F617E" w:rsidRDefault="000B63EC" w:rsidP="002B624A">
      <w:pPr>
        <w:numPr>
          <w:ilvl w:val="0"/>
          <w:numId w:val="5"/>
        </w:numPr>
        <w:autoSpaceDE w:val="0"/>
        <w:autoSpaceDN w:val="0"/>
        <w:adjustRightInd w:val="0"/>
        <w:spacing w:afterLines="120" w:after="288"/>
        <w:jc w:val="both"/>
        <w:rPr>
          <w:rFonts w:ascii="ITC Avant Garde" w:eastAsia="Calibri" w:hAnsi="ITC Avant Garde"/>
          <w:bCs/>
          <w:sz w:val="22"/>
          <w:szCs w:val="22"/>
          <w:lang w:val="es-MX" w:eastAsia="en-US"/>
        </w:rPr>
      </w:pPr>
      <w:r w:rsidRPr="005F617E">
        <w:rPr>
          <w:rFonts w:ascii="ITC Avant Garde" w:eastAsia="Calibri" w:hAnsi="ITC Avant Garde"/>
          <w:bCs/>
          <w:sz w:val="22"/>
          <w:szCs w:val="22"/>
          <w:lang w:val="es-MX" w:eastAsia="en-US"/>
        </w:rPr>
        <w:lastRenderedPageBreak/>
        <w:t>Nombre y domicilio del solicitante.</w:t>
      </w:r>
    </w:p>
    <w:p w:rsidR="002B624A" w:rsidRPr="005F617E" w:rsidRDefault="004D3AA2" w:rsidP="002B624A">
      <w:pPr>
        <w:numPr>
          <w:ilvl w:val="0"/>
          <w:numId w:val="5"/>
        </w:numPr>
        <w:autoSpaceDE w:val="0"/>
        <w:autoSpaceDN w:val="0"/>
        <w:adjustRightInd w:val="0"/>
        <w:spacing w:afterLines="120" w:after="288"/>
        <w:jc w:val="both"/>
        <w:rPr>
          <w:rFonts w:ascii="ITC Avant Garde" w:eastAsia="Calibri" w:hAnsi="ITC Avant Garde"/>
          <w:bCs/>
          <w:sz w:val="22"/>
          <w:szCs w:val="22"/>
          <w:lang w:val="es-MX" w:eastAsia="en-US"/>
        </w:rPr>
      </w:pPr>
      <w:r w:rsidRPr="005F617E">
        <w:rPr>
          <w:rFonts w:ascii="ITC Avant Garde" w:eastAsia="Calibri" w:hAnsi="ITC Avant Garde"/>
          <w:sz w:val="22"/>
          <w:szCs w:val="22"/>
        </w:rPr>
        <w:t xml:space="preserve">Los servicios que desea prestar, </w:t>
      </w:r>
      <w:r w:rsidR="000B63EC" w:rsidRPr="005F617E">
        <w:rPr>
          <w:rFonts w:ascii="ITC Avant Garde" w:eastAsia="Calibri" w:hAnsi="ITC Avant Garde"/>
          <w:bCs/>
          <w:sz w:val="22"/>
          <w:szCs w:val="22"/>
          <w:lang w:val="es-MX" w:eastAsia="en-US"/>
        </w:rPr>
        <w:t>se encuentran indicados en la Solicitud</w:t>
      </w:r>
      <w:r w:rsidR="009C7496" w:rsidRPr="005F617E">
        <w:rPr>
          <w:rFonts w:ascii="ITC Avant Garde" w:eastAsia="Calibri" w:hAnsi="ITC Avant Garde"/>
          <w:bCs/>
          <w:sz w:val="22"/>
          <w:szCs w:val="22"/>
          <w:lang w:val="es-MX" w:eastAsia="en-US"/>
        </w:rPr>
        <w:t xml:space="preserve"> </w:t>
      </w:r>
      <w:r w:rsidR="009C7496" w:rsidRPr="005F617E">
        <w:rPr>
          <w:rFonts w:ascii="ITC Avant Garde" w:eastAsia="Calibri" w:hAnsi="ITC Avant Garde"/>
          <w:sz w:val="22"/>
          <w:szCs w:val="22"/>
          <w:lang w:val="es-MX" w:eastAsia="en-US"/>
        </w:rPr>
        <w:t xml:space="preserve">y consisten en proporcionar el servicio de voz mediante una red de radiocomunicación </w:t>
      </w:r>
      <w:r w:rsidR="00872F31" w:rsidRPr="005F617E">
        <w:rPr>
          <w:rFonts w:ascii="ITC Avant Garde" w:eastAsia="Calibri" w:hAnsi="ITC Avant Garde"/>
          <w:sz w:val="22"/>
          <w:szCs w:val="22"/>
          <w:lang w:val="es-MX" w:eastAsia="en-US"/>
        </w:rPr>
        <w:t>privada, para</w:t>
      </w:r>
      <w:r w:rsidR="009C7496" w:rsidRPr="005F617E">
        <w:rPr>
          <w:rFonts w:ascii="ITC Avant Garde" w:eastAsia="Calibri" w:hAnsi="ITC Avant Garde"/>
          <w:sz w:val="22"/>
          <w:szCs w:val="22"/>
          <w:lang w:val="es-MX" w:eastAsia="en-US"/>
        </w:rPr>
        <w:t xml:space="preserve"> las actividades relacionadas con la prestación </w:t>
      </w:r>
      <w:r w:rsidR="00A157C3" w:rsidRPr="005F617E">
        <w:rPr>
          <w:rFonts w:ascii="ITC Avant Garde" w:eastAsia="Calibri" w:hAnsi="ITC Avant Garde"/>
          <w:bCs/>
          <w:sz w:val="22"/>
          <w:szCs w:val="22"/>
          <w:lang w:val="es-MX" w:eastAsia="en-US"/>
        </w:rPr>
        <w:t xml:space="preserve">de los servicios de seguridad pública y </w:t>
      </w:r>
      <w:r w:rsidR="00A54FA1" w:rsidRPr="005F617E">
        <w:rPr>
          <w:rFonts w:ascii="ITC Avant Garde" w:eastAsia="Calibri" w:hAnsi="ITC Avant Garde"/>
          <w:bCs/>
          <w:sz w:val="22"/>
          <w:szCs w:val="22"/>
          <w:lang w:val="es-MX" w:eastAsia="en-US"/>
        </w:rPr>
        <w:t>tránsito</w:t>
      </w:r>
      <w:r w:rsidR="00A157C3" w:rsidRPr="005F617E">
        <w:rPr>
          <w:rFonts w:ascii="ITC Avant Garde" w:eastAsia="Calibri" w:hAnsi="ITC Avant Garde"/>
          <w:bCs/>
          <w:sz w:val="22"/>
          <w:szCs w:val="22"/>
          <w:lang w:val="es-MX" w:eastAsia="en-US"/>
        </w:rPr>
        <w:t xml:space="preserve"> en el Municipio de San Pedro Garza García en el Estado de Nuevo León</w:t>
      </w:r>
      <w:r w:rsidR="00625B44" w:rsidRPr="005F617E">
        <w:rPr>
          <w:rFonts w:ascii="ITC Avant Garde" w:eastAsia="Calibri" w:hAnsi="ITC Avant Garde"/>
          <w:bCs/>
          <w:sz w:val="22"/>
          <w:szCs w:val="22"/>
          <w:lang w:val="es-MX" w:eastAsia="en-US"/>
        </w:rPr>
        <w:t>.</w:t>
      </w:r>
    </w:p>
    <w:p w:rsidR="002B624A" w:rsidRPr="005F617E" w:rsidRDefault="00026B8A" w:rsidP="002B624A">
      <w:pPr>
        <w:numPr>
          <w:ilvl w:val="0"/>
          <w:numId w:val="5"/>
        </w:numPr>
        <w:autoSpaceDE w:val="0"/>
        <w:autoSpaceDN w:val="0"/>
        <w:adjustRightInd w:val="0"/>
        <w:spacing w:afterLines="120" w:after="288"/>
        <w:jc w:val="both"/>
        <w:rPr>
          <w:rFonts w:ascii="ITC Avant Garde" w:eastAsia="Calibri" w:hAnsi="ITC Avant Garde"/>
          <w:bCs/>
          <w:sz w:val="22"/>
          <w:szCs w:val="22"/>
          <w:lang w:val="es-MX" w:eastAsia="en-US"/>
        </w:rPr>
      </w:pPr>
      <w:r w:rsidRPr="005F617E">
        <w:rPr>
          <w:rFonts w:ascii="ITC Avant Garde" w:eastAsia="Calibri" w:hAnsi="ITC Avant Garde" w:cs="Tahoma"/>
          <w:color w:val="000000"/>
          <w:sz w:val="22"/>
          <w:szCs w:val="22"/>
          <w:lang w:eastAsia="es-MX"/>
        </w:rPr>
        <w:t xml:space="preserve">Justificación del uso público. </w:t>
      </w:r>
      <w:r w:rsidR="00D97523" w:rsidRPr="005F617E">
        <w:rPr>
          <w:rFonts w:ascii="ITC Avant Garde" w:eastAsia="Calibri" w:hAnsi="ITC Avant Garde"/>
          <w:bCs/>
          <w:sz w:val="22"/>
          <w:szCs w:val="22"/>
          <w:lang w:val="es-MX" w:eastAsia="en-US"/>
        </w:rPr>
        <w:t>Como lo establece</w:t>
      </w:r>
      <w:r w:rsidR="00244E70" w:rsidRPr="005F617E">
        <w:rPr>
          <w:rFonts w:ascii="ITC Avant Garde" w:eastAsia="Calibri" w:hAnsi="ITC Avant Garde"/>
          <w:bCs/>
          <w:sz w:val="22"/>
          <w:szCs w:val="22"/>
          <w:lang w:val="es-MX" w:eastAsia="en-US"/>
        </w:rPr>
        <w:t xml:space="preserve"> el artículo 2 de la “Ley Orgánica de la Administración Pública Municipal del Estado de Nuevo León” </w:t>
      </w:r>
      <w:r w:rsidR="00215B39" w:rsidRPr="005F617E">
        <w:rPr>
          <w:rFonts w:ascii="ITC Avant Garde" w:eastAsia="Calibri" w:hAnsi="ITC Avant Garde"/>
          <w:bCs/>
          <w:sz w:val="22"/>
          <w:szCs w:val="22"/>
          <w:lang w:val="es-MX" w:eastAsia="en-US"/>
        </w:rPr>
        <w:t xml:space="preserve">(“Ley Orgánica”) </w:t>
      </w:r>
      <w:r w:rsidR="00C82102" w:rsidRPr="005F617E">
        <w:rPr>
          <w:rFonts w:ascii="ITC Avant Garde" w:eastAsia="Calibri" w:hAnsi="ITC Avant Garde"/>
          <w:bCs/>
          <w:sz w:val="22"/>
          <w:szCs w:val="22"/>
          <w:lang w:val="es-MX" w:eastAsia="en-US"/>
        </w:rPr>
        <w:t xml:space="preserve">publicada en el Periódico Oficial </w:t>
      </w:r>
      <w:r w:rsidR="009D54D7" w:rsidRPr="005F617E">
        <w:rPr>
          <w:rFonts w:ascii="ITC Avant Garde" w:eastAsia="Calibri" w:hAnsi="ITC Avant Garde"/>
          <w:bCs/>
          <w:sz w:val="22"/>
          <w:szCs w:val="22"/>
          <w:lang w:val="es-MX" w:eastAsia="en-US"/>
        </w:rPr>
        <w:t xml:space="preserve">del Estado de Nuevo León </w:t>
      </w:r>
      <w:r w:rsidR="00C82102" w:rsidRPr="005F617E">
        <w:rPr>
          <w:rFonts w:ascii="ITC Avant Garde" w:eastAsia="Calibri" w:hAnsi="ITC Avant Garde"/>
          <w:bCs/>
          <w:sz w:val="22"/>
          <w:szCs w:val="22"/>
          <w:lang w:val="es-MX" w:eastAsia="en-US"/>
        </w:rPr>
        <w:t xml:space="preserve">el 28 de enero de 1991, </w:t>
      </w:r>
      <w:r w:rsidR="002F5500" w:rsidRPr="005F617E">
        <w:rPr>
          <w:rFonts w:ascii="ITC Avant Garde" w:eastAsia="Calibri" w:hAnsi="ITC Avant Garde"/>
          <w:bCs/>
          <w:sz w:val="22"/>
          <w:szCs w:val="22"/>
          <w:lang w:val="es-MX" w:eastAsia="en-US"/>
        </w:rPr>
        <w:t>el Municipio es una entidad de derecho público investido de personalidad jurídica, con libertad interior, patrimonio propio y autonomía para su administración</w:t>
      </w:r>
      <w:r w:rsidR="001E0590" w:rsidRPr="005F617E">
        <w:rPr>
          <w:rFonts w:ascii="ITC Avant Garde" w:eastAsia="Calibri" w:hAnsi="ITC Avant Garde"/>
          <w:bCs/>
          <w:sz w:val="22"/>
          <w:szCs w:val="22"/>
          <w:lang w:val="es-MX" w:eastAsia="en-US"/>
        </w:rPr>
        <w:t xml:space="preserve">. </w:t>
      </w:r>
    </w:p>
    <w:p w:rsidR="002B624A" w:rsidRPr="005F617E" w:rsidRDefault="001E0590" w:rsidP="002B624A">
      <w:pPr>
        <w:autoSpaceDE w:val="0"/>
        <w:autoSpaceDN w:val="0"/>
        <w:adjustRightInd w:val="0"/>
        <w:spacing w:afterLines="120" w:after="288"/>
        <w:ind w:left="720"/>
        <w:jc w:val="both"/>
        <w:rPr>
          <w:rFonts w:ascii="ITC Avant Garde" w:eastAsia="Calibri" w:hAnsi="ITC Avant Garde"/>
          <w:bCs/>
          <w:sz w:val="22"/>
          <w:szCs w:val="22"/>
          <w:lang w:val="es-MX" w:eastAsia="en-US"/>
        </w:rPr>
      </w:pPr>
      <w:r w:rsidRPr="005F617E">
        <w:rPr>
          <w:rFonts w:ascii="ITC Avant Garde" w:eastAsia="Calibri" w:hAnsi="ITC Avant Garde"/>
          <w:bCs/>
          <w:sz w:val="22"/>
          <w:szCs w:val="22"/>
          <w:lang w:val="es-MX" w:eastAsia="en-US"/>
        </w:rPr>
        <w:t xml:space="preserve">Ahora bien, como parte de las atribuciones y responsabilidades del Ayuntamiento, </w:t>
      </w:r>
      <w:r w:rsidR="0065528F" w:rsidRPr="005F617E">
        <w:rPr>
          <w:rFonts w:ascii="ITC Avant Garde" w:eastAsia="Calibri" w:hAnsi="ITC Avant Garde"/>
          <w:bCs/>
          <w:sz w:val="22"/>
          <w:szCs w:val="22"/>
          <w:lang w:val="es-MX" w:eastAsia="en-US"/>
        </w:rPr>
        <w:t>se encuentra</w:t>
      </w:r>
      <w:r w:rsidR="00D97523" w:rsidRPr="005F617E">
        <w:rPr>
          <w:rFonts w:ascii="ITC Avant Garde" w:eastAsia="Calibri" w:hAnsi="ITC Avant Garde"/>
          <w:bCs/>
          <w:sz w:val="22"/>
          <w:szCs w:val="22"/>
          <w:lang w:val="es-MX" w:eastAsia="en-US"/>
        </w:rPr>
        <w:t>n</w:t>
      </w:r>
      <w:r w:rsidR="0065528F" w:rsidRPr="005F617E">
        <w:rPr>
          <w:rFonts w:ascii="ITC Avant Garde" w:eastAsia="Calibri" w:hAnsi="ITC Avant Garde"/>
          <w:bCs/>
          <w:sz w:val="22"/>
          <w:szCs w:val="22"/>
          <w:lang w:val="es-MX" w:eastAsia="en-US"/>
        </w:rPr>
        <w:t xml:space="preserve"> la </w:t>
      </w:r>
      <w:r w:rsidR="00921D52" w:rsidRPr="005F617E">
        <w:rPr>
          <w:rFonts w:ascii="ITC Avant Garde" w:eastAsia="Calibri" w:hAnsi="ITC Avant Garde"/>
          <w:bCs/>
          <w:sz w:val="22"/>
          <w:szCs w:val="22"/>
          <w:lang w:val="es-MX" w:eastAsia="en-US"/>
        </w:rPr>
        <w:t xml:space="preserve">de </w:t>
      </w:r>
      <w:r w:rsidR="009D54D7" w:rsidRPr="005F617E">
        <w:rPr>
          <w:rFonts w:ascii="ITC Avant Garde" w:eastAsia="Calibri" w:hAnsi="ITC Avant Garde"/>
          <w:bCs/>
          <w:sz w:val="22"/>
          <w:szCs w:val="22"/>
          <w:lang w:val="es-MX" w:eastAsia="en-US"/>
        </w:rPr>
        <w:t>procurar que la</w:t>
      </w:r>
      <w:r w:rsidR="00921D52" w:rsidRPr="005F617E">
        <w:rPr>
          <w:rFonts w:ascii="ITC Avant Garde" w:eastAsia="Calibri" w:hAnsi="ITC Avant Garde"/>
          <w:bCs/>
          <w:sz w:val="22"/>
          <w:szCs w:val="22"/>
          <w:lang w:val="es-MX" w:eastAsia="en-US"/>
        </w:rPr>
        <w:t xml:space="preserve"> </w:t>
      </w:r>
      <w:r w:rsidR="0065528F" w:rsidRPr="005F617E">
        <w:rPr>
          <w:rFonts w:ascii="ITC Avant Garde" w:eastAsia="Calibri" w:hAnsi="ITC Avant Garde"/>
          <w:bCs/>
          <w:sz w:val="22"/>
          <w:szCs w:val="22"/>
          <w:lang w:val="es-MX" w:eastAsia="en-US"/>
        </w:rPr>
        <w:t>seguridad pública y tránsito</w:t>
      </w:r>
      <w:r w:rsidR="00921D52" w:rsidRPr="005F617E">
        <w:rPr>
          <w:rFonts w:ascii="ITC Avant Garde" w:eastAsia="Calibri" w:hAnsi="ITC Avant Garde"/>
          <w:bCs/>
          <w:sz w:val="22"/>
          <w:szCs w:val="22"/>
          <w:lang w:val="es-MX" w:eastAsia="en-US"/>
        </w:rPr>
        <w:t xml:space="preserve"> </w:t>
      </w:r>
      <w:r w:rsidR="00722EC9" w:rsidRPr="005F617E">
        <w:rPr>
          <w:rFonts w:ascii="ITC Avant Garde" w:eastAsia="Calibri" w:hAnsi="ITC Avant Garde"/>
          <w:bCs/>
          <w:sz w:val="22"/>
          <w:szCs w:val="22"/>
          <w:lang w:val="es-MX" w:eastAsia="en-US"/>
        </w:rPr>
        <w:t>se</w:t>
      </w:r>
      <w:r w:rsidR="009D54D7" w:rsidRPr="005F617E">
        <w:rPr>
          <w:rFonts w:ascii="ITC Avant Garde" w:eastAsia="Calibri" w:hAnsi="ITC Avant Garde"/>
          <w:bCs/>
          <w:sz w:val="22"/>
          <w:szCs w:val="22"/>
          <w:lang w:val="es-MX" w:eastAsia="en-US"/>
        </w:rPr>
        <w:t>an</w:t>
      </w:r>
      <w:r w:rsidR="00722EC9" w:rsidRPr="005F617E">
        <w:rPr>
          <w:rFonts w:ascii="ITC Avant Garde" w:eastAsia="Calibri" w:hAnsi="ITC Avant Garde"/>
          <w:bCs/>
          <w:sz w:val="22"/>
          <w:szCs w:val="22"/>
          <w:lang w:val="es-MX" w:eastAsia="en-US"/>
        </w:rPr>
        <w:t xml:space="preserve"> de las más alta calidad y acorde con las necesidades de los ciudadanos</w:t>
      </w:r>
      <w:r w:rsidR="009D54D7" w:rsidRPr="005F617E">
        <w:rPr>
          <w:rFonts w:ascii="ITC Avant Garde" w:eastAsia="Calibri" w:hAnsi="ITC Avant Garde"/>
          <w:bCs/>
          <w:sz w:val="22"/>
          <w:szCs w:val="22"/>
          <w:lang w:val="es-MX" w:eastAsia="en-US"/>
        </w:rPr>
        <w:t xml:space="preserve"> del Municipio de San Pedro Garza García</w:t>
      </w:r>
      <w:r w:rsidR="00722EC9" w:rsidRPr="005F617E">
        <w:rPr>
          <w:rFonts w:ascii="ITC Avant Garde" w:eastAsia="Calibri" w:hAnsi="ITC Avant Garde"/>
          <w:bCs/>
          <w:sz w:val="22"/>
          <w:szCs w:val="22"/>
          <w:lang w:val="es-MX" w:eastAsia="en-US"/>
        </w:rPr>
        <w:t xml:space="preserve">, </w:t>
      </w:r>
      <w:r w:rsidR="00D97523" w:rsidRPr="005F617E">
        <w:rPr>
          <w:rFonts w:ascii="ITC Avant Garde" w:eastAsia="Calibri" w:hAnsi="ITC Avant Garde"/>
          <w:bCs/>
          <w:sz w:val="22"/>
          <w:szCs w:val="22"/>
          <w:lang w:val="es-MX" w:eastAsia="en-US"/>
        </w:rPr>
        <w:t>de conformidad con</w:t>
      </w:r>
      <w:r w:rsidR="00722EC9" w:rsidRPr="005F617E">
        <w:rPr>
          <w:rFonts w:ascii="ITC Avant Garde" w:eastAsia="Calibri" w:hAnsi="ITC Avant Garde"/>
          <w:bCs/>
          <w:sz w:val="22"/>
          <w:szCs w:val="22"/>
          <w:lang w:val="es-MX" w:eastAsia="en-US"/>
        </w:rPr>
        <w:t xml:space="preserve"> el artículo</w:t>
      </w:r>
      <w:r w:rsidR="002F5500" w:rsidRPr="005F617E">
        <w:rPr>
          <w:rFonts w:ascii="ITC Avant Garde" w:eastAsia="Calibri" w:hAnsi="ITC Avant Garde"/>
          <w:bCs/>
          <w:sz w:val="22"/>
          <w:szCs w:val="22"/>
          <w:lang w:val="es-MX" w:eastAsia="en-US"/>
        </w:rPr>
        <w:t xml:space="preserve"> </w:t>
      </w:r>
      <w:r w:rsidR="00722EC9" w:rsidRPr="005F617E">
        <w:rPr>
          <w:rFonts w:ascii="ITC Avant Garde" w:eastAsia="Calibri" w:hAnsi="ITC Avant Garde"/>
          <w:bCs/>
          <w:sz w:val="22"/>
          <w:szCs w:val="22"/>
          <w:lang w:val="es-MX" w:eastAsia="en-US"/>
        </w:rPr>
        <w:t>2</w:t>
      </w:r>
      <w:r w:rsidR="00244E70" w:rsidRPr="005F617E">
        <w:rPr>
          <w:rFonts w:ascii="ITC Avant Garde" w:eastAsia="Calibri" w:hAnsi="ITC Avant Garde"/>
          <w:bCs/>
          <w:sz w:val="22"/>
          <w:szCs w:val="22"/>
          <w:lang w:val="es-MX" w:eastAsia="en-US"/>
        </w:rPr>
        <w:t>4</w:t>
      </w:r>
      <w:r w:rsidR="00244E70" w:rsidRPr="005F617E" w:rsidDel="005B00DA">
        <w:rPr>
          <w:rFonts w:ascii="ITC Avant Garde" w:eastAsia="Calibri" w:hAnsi="ITC Avant Garde"/>
          <w:bCs/>
          <w:sz w:val="22"/>
          <w:szCs w:val="22"/>
          <w:lang w:val="es-MX" w:eastAsia="en-US"/>
        </w:rPr>
        <w:t xml:space="preserve"> </w:t>
      </w:r>
      <w:r w:rsidR="00722EC9" w:rsidRPr="005F617E">
        <w:rPr>
          <w:rFonts w:ascii="ITC Avant Garde" w:eastAsia="Calibri" w:hAnsi="ITC Avant Garde"/>
          <w:bCs/>
          <w:sz w:val="22"/>
          <w:szCs w:val="22"/>
          <w:lang w:val="es-MX" w:eastAsia="en-US"/>
        </w:rPr>
        <w:t xml:space="preserve">fracción III </w:t>
      </w:r>
      <w:r w:rsidR="00244E70" w:rsidRPr="005F617E">
        <w:rPr>
          <w:rFonts w:ascii="ITC Avant Garde" w:eastAsia="Calibri" w:hAnsi="ITC Avant Garde"/>
          <w:bCs/>
          <w:sz w:val="22"/>
          <w:szCs w:val="22"/>
          <w:lang w:val="es-MX" w:eastAsia="en-US"/>
        </w:rPr>
        <w:t>del “Reglamento para el Gobierno Interior del Republicano Ayuntamiento de San Pedro Garza García, Nuevo León”</w:t>
      </w:r>
      <w:r w:rsidR="00D97523" w:rsidRPr="005F617E">
        <w:rPr>
          <w:rFonts w:ascii="ITC Avant Garde" w:eastAsia="Calibri" w:hAnsi="ITC Avant Garde"/>
          <w:bCs/>
          <w:sz w:val="22"/>
          <w:szCs w:val="22"/>
          <w:lang w:val="es-MX" w:eastAsia="en-US"/>
        </w:rPr>
        <w:t xml:space="preserve">, </w:t>
      </w:r>
      <w:r w:rsidR="009D54D7" w:rsidRPr="005F617E">
        <w:rPr>
          <w:rFonts w:ascii="ITC Avant Garde" w:eastAsia="Calibri" w:hAnsi="ITC Avant Garde"/>
          <w:bCs/>
          <w:sz w:val="22"/>
          <w:szCs w:val="22"/>
          <w:lang w:val="es-MX" w:eastAsia="en-US"/>
        </w:rPr>
        <w:t xml:space="preserve">publicado en el Periódico Oficial del Estado de Nuevo León el 12 de agosto de 2016, </w:t>
      </w:r>
      <w:r w:rsidR="00D97523" w:rsidRPr="005F617E">
        <w:rPr>
          <w:rFonts w:ascii="ITC Avant Garde" w:eastAsia="Calibri" w:hAnsi="ITC Avant Garde"/>
          <w:bCs/>
          <w:sz w:val="22"/>
          <w:szCs w:val="22"/>
          <w:lang w:val="es-MX" w:eastAsia="en-US"/>
        </w:rPr>
        <w:t xml:space="preserve">por lo tanto, y dada su naturaleza jurídica, el Municipio de San Pedro Garza García es susceptible de obtener una concesión sobre el espectro radioeléctrico y una concesión única, ambas para uso público, para sus fines y atribuciones de conformidad con lo señalado en los artículos 76 fracción II y 70 de la Ley, respectivamente. </w:t>
      </w:r>
    </w:p>
    <w:p w:rsidR="002B624A" w:rsidRPr="005F617E" w:rsidRDefault="002549A9" w:rsidP="002B624A">
      <w:pPr>
        <w:numPr>
          <w:ilvl w:val="0"/>
          <w:numId w:val="5"/>
        </w:numPr>
        <w:tabs>
          <w:tab w:val="left" w:pos="567"/>
        </w:tabs>
        <w:autoSpaceDE w:val="0"/>
        <w:autoSpaceDN w:val="0"/>
        <w:adjustRightInd w:val="0"/>
        <w:spacing w:afterLines="120" w:after="288"/>
        <w:jc w:val="both"/>
        <w:rPr>
          <w:rFonts w:ascii="ITC Avant Garde" w:eastAsia="Calibri" w:hAnsi="ITC Avant Garde"/>
          <w:sz w:val="22"/>
          <w:szCs w:val="22"/>
          <w:lang w:val="es-MX" w:eastAsia="en-US"/>
        </w:rPr>
      </w:pPr>
      <w:r w:rsidRPr="002549A9">
        <w:rPr>
          <w:rFonts w:ascii="ITC Avant Garde" w:hAnsi="ITC Avant Garde"/>
          <w:b/>
          <w:bCs/>
          <w:color w:val="0000CC"/>
          <w:sz w:val="22"/>
          <w:szCs w:val="22"/>
          <w:lang w:eastAsia="es-MX"/>
        </w:rPr>
        <w:t>“</w:t>
      </w:r>
      <w:r w:rsidR="00F96F61">
        <w:rPr>
          <w:rFonts w:ascii="ITC Avant Garde" w:hAnsi="ITC Avant Garde"/>
          <w:b/>
          <w:bCs/>
          <w:color w:val="0000CC"/>
          <w:sz w:val="22"/>
          <w:szCs w:val="22"/>
          <w:lang w:eastAsia="es-MX"/>
        </w:rPr>
        <w:t>RESERVADA</w:t>
      </w:r>
      <w:r w:rsidRPr="002549A9">
        <w:rPr>
          <w:rFonts w:ascii="ITC Avant Garde" w:hAnsi="ITC Avant Garde"/>
          <w:b/>
          <w:bCs/>
          <w:color w:val="0000CC"/>
          <w:sz w:val="22"/>
          <w:szCs w:val="22"/>
          <w:lang w:eastAsia="es-MX"/>
        </w:rPr>
        <w:t xml:space="preserve"> POR LEY”</w:t>
      </w:r>
      <w:r w:rsidR="00787210" w:rsidRPr="005F617E">
        <w:rPr>
          <w:rFonts w:ascii="ITC Avant Garde" w:eastAsia="Calibri" w:hAnsi="ITC Avant Garde"/>
          <w:sz w:val="22"/>
          <w:szCs w:val="22"/>
          <w:lang w:val="es-MX" w:eastAsia="en-US"/>
        </w:rPr>
        <w:t>.</w:t>
      </w:r>
    </w:p>
    <w:p w:rsidR="002B624A" w:rsidRPr="005F617E" w:rsidRDefault="00AB63CA" w:rsidP="002B624A">
      <w:pPr>
        <w:numPr>
          <w:ilvl w:val="0"/>
          <w:numId w:val="5"/>
        </w:numPr>
        <w:autoSpaceDE w:val="0"/>
        <w:autoSpaceDN w:val="0"/>
        <w:adjustRightInd w:val="0"/>
        <w:spacing w:afterLines="120" w:after="288"/>
        <w:jc w:val="both"/>
        <w:rPr>
          <w:rFonts w:ascii="ITC Avant Garde" w:eastAsia="Calibri" w:hAnsi="ITC Avant Garde"/>
          <w:sz w:val="22"/>
          <w:szCs w:val="22"/>
          <w:lang w:val="es-MX" w:eastAsia="en-US"/>
        </w:rPr>
      </w:pPr>
      <w:r w:rsidRPr="005F617E">
        <w:rPr>
          <w:rFonts w:ascii="ITC Avant Garde" w:eastAsia="Calibri" w:hAnsi="ITC Avant Garde"/>
          <w:sz w:val="22"/>
          <w:szCs w:val="22"/>
          <w:lang w:val="es-MX" w:eastAsia="en-US"/>
        </w:rPr>
        <w:t>La acreditación de la capacidad jurídica del solic</w:t>
      </w:r>
      <w:r w:rsidR="00B70291" w:rsidRPr="005F617E">
        <w:rPr>
          <w:rFonts w:ascii="ITC Avant Garde" w:eastAsia="Calibri" w:hAnsi="ITC Avant Garde"/>
          <w:sz w:val="22"/>
          <w:szCs w:val="22"/>
          <w:lang w:val="es-MX" w:eastAsia="en-US"/>
        </w:rPr>
        <w:t>itante se tienen por satisfecha</w:t>
      </w:r>
      <w:r w:rsidRPr="005F617E">
        <w:rPr>
          <w:rFonts w:ascii="ITC Avant Garde" w:eastAsia="Calibri" w:hAnsi="ITC Avant Garde"/>
          <w:sz w:val="22"/>
          <w:szCs w:val="22"/>
          <w:lang w:val="es-MX" w:eastAsia="en-US"/>
        </w:rPr>
        <w:t xml:space="preserve">, </w:t>
      </w:r>
      <w:r w:rsidR="00D93680" w:rsidRPr="005F617E">
        <w:rPr>
          <w:rFonts w:ascii="ITC Avant Garde" w:eastAsia="Calibri" w:hAnsi="ITC Avant Garde"/>
          <w:sz w:val="22"/>
          <w:szCs w:val="22"/>
          <w:lang w:val="es-MX" w:eastAsia="en-US"/>
        </w:rPr>
        <w:t xml:space="preserve">debido a que, </w:t>
      </w:r>
      <w:r w:rsidR="0012330C" w:rsidRPr="005F617E">
        <w:rPr>
          <w:rFonts w:ascii="ITC Avant Garde" w:eastAsia="Calibri" w:hAnsi="ITC Avant Garde"/>
          <w:sz w:val="22"/>
          <w:szCs w:val="22"/>
          <w:lang w:val="es-MX" w:eastAsia="en-US"/>
        </w:rPr>
        <w:t>co</w:t>
      </w:r>
      <w:r w:rsidR="005E77B6" w:rsidRPr="005F617E">
        <w:rPr>
          <w:rFonts w:ascii="ITC Avant Garde" w:eastAsia="Calibri" w:hAnsi="ITC Avant Garde"/>
          <w:sz w:val="22"/>
          <w:szCs w:val="22"/>
          <w:lang w:val="es-MX" w:eastAsia="en-US"/>
        </w:rPr>
        <w:t>mo se indicó en el Antecedente I</w:t>
      </w:r>
      <w:r w:rsidR="00C859B2" w:rsidRPr="005F617E">
        <w:rPr>
          <w:rFonts w:ascii="ITC Avant Garde" w:eastAsia="Calibri" w:hAnsi="ITC Avant Garde"/>
          <w:sz w:val="22"/>
          <w:szCs w:val="22"/>
          <w:lang w:val="es-MX" w:eastAsia="en-US"/>
        </w:rPr>
        <w:t>X</w:t>
      </w:r>
      <w:r w:rsidR="0012330C" w:rsidRPr="005F617E">
        <w:rPr>
          <w:rFonts w:ascii="ITC Avant Garde" w:eastAsia="Calibri" w:hAnsi="ITC Avant Garde"/>
          <w:sz w:val="22"/>
          <w:szCs w:val="22"/>
          <w:lang w:val="es-MX" w:eastAsia="en-US"/>
        </w:rPr>
        <w:t xml:space="preserve"> de la presente Resolución, la Solicitud fue ratificada por</w:t>
      </w:r>
      <w:r w:rsidR="0012330C" w:rsidRPr="005F617E">
        <w:rPr>
          <w:rFonts w:ascii="ITC Avant Garde" w:eastAsia="Calibri" w:hAnsi="ITC Avant Garde"/>
          <w:bCs/>
          <w:sz w:val="22"/>
          <w:szCs w:val="22"/>
          <w:lang w:val="es-MX" w:eastAsia="en-US"/>
        </w:rPr>
        <w:t xml:space="preserve"> el </w:t>
      </w:r>
      <w:r w:rsidRPr="005F617E">
        <w:rPr>
          <w:rFonts w:ascii="ITC Avant Garde" w:eastAsia="Calibri" w:hAnsi="ITC Avant Garde"/>
          <w:sz w:val="22"/>
          <w:szCs w:val="22"/>
          <w:lang w:val="es-MX" w:eastAsia="en-US"/>
        </w:rPr>
        <w:t xml:space="preserve">Presidente Municipal de </w:t>
      </w:r>
      <w:r w:rsidRPr="005F617E">
        <w:rPr>
          <w:rFonts w:ascii="ITC Avant Garde" w:eastAsia="Calibri" w:hAnsi="ITC Avant Garde"/>
          <w:bCs/>
          <w:sz w:val="22"/>
          <w:szCs w:val="22"/>
          <w:lang w:val="es-MX" w:eastAsia="en-US"/>
        </w:rPr>
        <w:t>San Pedro Garza García</w:t>
      </w:r>
      <w:r w:rsidRPr="005F617E">
        <w:rPr>
          <w:rFonts w:ascii="ITC Avant Garde" w:eastAsia="Calibri" w:hAnsi="ITC Avant Garde"/>
          <w:sz w:val="22"/>
          <w:szCs w:val="22"/>
          <w:lang w:val="es-MX" w:eastAsia="en-US"/>
        </w:rPr>
        <w:t>, quien acre</w:t>
      </w:r>
      <w:r w:rsidR="005E77B6" w:rsidRPr="005F617E">
        <w:rPr>
          <w:rFonts w:ascii="ITC Avant Garde" w:eastAsia="Calibri" w:hAnsi="ITC Avant Garde"/>
          <w:sz w:val="22"/>
          <w:szCs w:val="22"/>
          <w:lang w:val="es-MX" w:eastAsia="en-US"/>
        </w:rPr>
        <w:t xml:space="preserve">dita su personalidad con copia simple de la Constancia de Mayoría de </w:t>
      </w:r>
      <w:r w:rsidR="00DD4FC7" w:rsidRPr="005F617E">
        <w:rPr>
          <w:rFonts w:ascii="ITC Avant Garde" w:eastAsia="Calibri" w:hAnsi="ITC Avant Garde"/>
          <w:sz w:val="22"/>
          <w:szCs w:val="22"/>
          <w:lang w:val="es-MX" w:eastAsia="en-US"/>
        </w:rPr>
        <w:t>fecha 11</w:t>
      </w:r>
      <w:r w:rsidR="005E77B6" w:rsidRPr="005F617E">
        <w:rPr>
          <w:rFonts w:ascii="ITC Avant Garde" w:eastAsia="Calibri" w:hAnsi="ITC Avant Garde"/>
          <w:sz w:val="22"/>
          <w:szCs w:val="22"/>
          <w:lang w:val="es-MX" w:eastAsia="en-US"/>
        </w:rPr>
        <w:t xml:space="preserve"> de junio de 2015</w:t>
      </w:r>
      <w:r w:rsidR="00215B39" w:rsidRPr="005F617E">
        <w:rPr>
          <w:rFonts w:ascii="ITC Avant Garde" w:eastAsia="Calibri" w:hAnsi="ITC Avant Garde"/>
          <w:sz w:val="22"/>
          <w:szCs w:val="22"/>
          <w:lang w:val="es-MX" w:eastAsia="en-US"/>
        </w:rPr>
        <w:t xml:space="preserve">. En ese sentido, y de conformidad con lo establecido por </w:t>
      </w:r>
      <w:r w:rsidR="00DD4FC7" w:rsidRPr="005F617E">
        <w:rPr>
          <w:rFonts w:ascii="ITC Avant Garde" w:eastAsia="Calibri" w:hAnsi="ITC Avant Garde"/>
          <w:sz w:val="22"/>
          <w:szCs w:val="22"/>
          <w:lang w:val="es-MX" w:eastAsia="en-US"/>
        </w:rPr>
        <w:t>l</w:t>
      </w:r>
      <w:r w:rsidR="000B4135" w:rsidRPr="005F617E">
        <w:rPr>
          <w:rFonts w:ascii="ITC Avant Garde" w:eastAsia="Calibri" w:hAnsi="ITC Avant Garde"/>
          <w:sz w:val="22"/>
          <w:szCs w:val="22"/>
          <w:lang w:val="es-MX" w:eastAsia="en-US"/>
        </w:rPr>
        <w:t>os</w:t>
      </w:r>
      <w:r w:rsidR="00DD4FC7" w:rsidRPr="005F617E">
        <w:rPr>
          <w:rFonts w:ascii="ITC Avant Garde" w:eastAsia="Calibri" w:hAnsi="ITC Avant Garde"/>
          <w:sz w:val="22"/>
          <w:szCs w:val="22"/>
          <w:lang w:val="es-MX" w:eastAsia="en-US"/>
        </w:rPr>
        <w:t xml:space="preserve"> artículo</w:t>
      </w:r>
      <w:r w:rsidR="000B4135" w:rsidRPr="005F617E">
        <w:rPr>
          <w:rFonts w:ascii="ITC Avant Garde" w:eastAsia="Calibri" w:hAnsi="ITC Avant Garde"/>
          <w:sz w:val="22"/>
          <w:szCs w:val="22"/>
          <w:lang w:val="es-MX" w:eastAsia="en-US"/>
        </w:rPr>
        <w:t>s</w:t>
      </w:r>
      <w:r w:rsidR="004240CD" w:rsidRPr="005F617E">
        <w:rPr>
          <w:rFonts w:ascii="ITC Avant Garde" w:eastAsia="Calibri" w:hAnsi="ITC Avant Garde"/>
          <w:sz w:val="22"/>
          <w:szCs w:val="22"/>
          <w:lang w:val="es-MX" w:eastAsia="en-US"/>
        </w:rPr>
        <w:t xml:space="preserve"> </w:t>
      </w:r>
      <w:r w:rsidR="000B4135" w:rsidRPr="005F617E">
        <w:rPr>
          <w:rFonts w:ascii="ITC Avant Garde" w:eastAsia="Calibri" w:hAnsi="ITC Avant Garde"/>
          <w:sz w:val="22"/>
          <w:szCs w:val="22"/>
          <w:lang w:val="es-MX" w:eastAsia="en-US"/>
        </w:rPr>
        <w:t>27</w:t>
      </w:r>
      <w:r w:rsidR="00215B39" w:rsidRPr="005F617E">
        <w:rPr>
          <w:rFonts w:ascii="ITC Avant Garde" w:eastAsia="Calibri" w:hAnsi="ITC Avant Garde"/>
          <w:sz w:val="22"/>
          <w:szCs w:val="22"/>
          <w:lang w:val="es-MX" w:eastAsia="en-US"/>
        </w:rPr>
        <w:t xml:space="preserve"> de la Ley Orgánica</w:t>
      </w:r>
      <w:r w:rsidR="000B4135" w:rsidRPr="005F617E">
        <w:rPr>
          <w:rFonts w:ascii="ITC Avant Garde" w:eastAsia="Calibri" w:hAnsi="ITC Avant Garde"/>
          <w:sz w:val="22"/>
          <w:szCs w:val="22"/>
          <w:lang w:val="es-MX" w:eastAsia="en-US"/>
        </w:rPr>
        <w:t xml:space="preserve"> y</w:t>
      </w:r>
      <w:r w:rsidR="00215B39" w:rsidRPr="005F617E">
        <w:rPr>
          <w:rFonts w:ascii="ITC Avant Garde" w:eastAsia="Calibri" w:hAnsi="ITC Avant Garde"/>
          <w:sz w:val="22"/>
          <w:szCs w:val="22"/>
          <w:lang w:val="es-MX" w:eastAsia="en-US"/>
        </w:rPr>
        <w:t xml:space="preserve"> </w:t>
      </w:r>
      <w:r w:rsidR="004240CD" w:rsidRPr="005F617E">
        <w:rPr>
          <w:rFonts w:ascii="ITC Avant Garde" w:eastAsia="Calibri" w:hAnsi="ITC Avant Garde"/>
          <w:bCs/>
          <w:sz w:val="22"/>
          <w:szCs w:val="22"/>
          <w:lang w:val="es-MX" w:eastAsia="en-US"/>
        </w:rPr>
        <w:t>15 del</w:t>
      </w:r>
      <w:r w:rsidR="00DD4FC7" w:rsidRPr="005F617E">
        <w:rPr>
          <w:rFonts w:ascii="ITC Avant Garde" w:eastAsia="Calibri" w:hAnsi="ITC Avant Garde" w:cs="Tahoma"/>
          <w:bCs/>
          <w:color w:val="000000"/>
          <w:sz w:val="22"/>
          <w:szCs w:val="22"/>
          <w:lang w:val="es-MX" w:eastAsia="es-MX"/>
        </w:rPr>
        <w:t xml:space="preserve"> “Reglamento Orgánico de la Administración Pública Municipal de San Pedro Garza García, Nuevo León” </w:t>
      </w:r>
      <w:r w:rsidR="00A1073B" w:rsidRPr="005F617E">
        <w:rPr>
          <w:rFonts w:ascii="ITC Avant Garde" w:eastAsia="Calibri" w:hAnsi="ITC Avant Garde"/>
          <w:sz w:val="22"/>
          <w:szCs w:val="22"/>
          <w:lang w:val="es-MX" w:eastAsia="en-US"/>
        </w:rPr>
        <w:t xml:space="preserve">publicado en el Periódico Oficial del Gobierno del Estado de Nuevo León el 28 de diciembre de 2015, </w:t>
      </w:r>
      <w:r w:rsidR="00215B39" w:rsidRPr="005F617E">
        <w:rPr>
          <w:rFonts w:ascii="ITC Avant Garde" w:eastAsia="Calibri" w:hAnsi="ITC Avant Garde"/>
          <w:sz w:val="22"/>
          <w:szCs w:val="22"/>
          <w:lang w:val="es-MX" w:eastAsia="en-US"/>
        </w:rPr>
        <w:t xml:space="preserve">el Presidente Municipal tiene a su cargo la representación </w:t>
      </w:r>
      <w:r w:rsidR="0080380C" w:rsidRPr="005F617E">
        <w:rPr>
          <w:rFonts w:ascii="ITC Avant Garde" w:eastAsia="Calibri" w:hAnsi="ITC Avant Garde"/>
          <w:sz w:val="22"/>
          <w:szCs w:val="22"/>
          <w:lang w:val="es-MX" w:eastAsia="en-US"/>
        </w:rPr>
        <w:t>del Ayuntamiento por lo que cuenta con las facultades</w:t>
      </w:r>
      <w:r w:rsidR="004240CD" w:rsidRPr="005F617E">
        <w:rPr>
          <w:rFonts w:ascii="ITC Avant Garde" w:eastAsia="Calibri" w:hAnsi="ITC Avant Garde"/>
          <w:sz w:val="22"/>
          <w:szCs w:val="22"/>
          <w:lang w:val="es-MX" w:eastAsia="en-US"/>
        </w:rPr>
        <w:t xml:space="preserve"> </w:t>
      </w:r>
      <w:r w:rsidR="0080380C" w:rsidRPr="005F617E">
        <w:rPr>
          <w:rFonts w:ascii="ITC Avant Garde" w:eastAsia="Calibri" w:hAnsi="ITC Avant Garde"/>
          <w:sz w:val="22"/>
          <w:szCs w:val="22"/>
          <w:lang w:val="es-MX" w:eastAsia="en-US"/>
        </w:rPr>
        <w:t xml:space="preserve">para </w:t>
      </w:r>
      <w:r w:rsidR="004240CD" w:rsidRPr="005F617E">
        <w:rPr>
          <w:rFonts w:ascii="ITC Avant Garde" w:eastAsia="Calibri" w:hAnsi="ITC Avant Garde"/>
          <w:sz w:val="22"/>
          <w:szCs w:val="22"/>
          <w:lang w:val="es-MX" w:eastAsia="en-US"/>
        </w:rPr>
        <w:t>suscribir la Solicitud.</w:t>
      </w:r>
    </w:p>
    <w:p w:rsidR="002B624A" w:rsidRPr="005F617E" w:rsidRDefault="00434DBB" w:rsidP="002B624A">
      <w:pPr>
        <w:pStyle w:val="Prrafodelista"/>
        <w:numPr>
          <w:ilvl w:val="0"/>
          <w:numId w:val="5"/>
        </w:numPr>
        <w:spacing w:afterLines="120" w:after="288"/>
        <w:jc w:val="both"/>
        <w:rPr>
          <w:rFonts w:ascii="ITC Avant Garde" w:eastAsia="Calibri" w:hAnsi="ITC Avant Garde" w:cs="Arial"/>
          <w:color w:val="000000"/>
          <w:sz w:val="22"/>
          <w:szCs w:val="22"/>
          <w:lang w:eastAsia="es-MX"/>
        </w:rPr>
      </w:pPr>
      <w:r w:rsidRPr="005F617E">
        <w:rPr>
          <w:rFonts w:ascii="ITC Avant Garde" w:eastAsia="Calibri" w:hAnsi="ITC Avant Garde"/>
          <w:sz w:val="22"/>
          <w:szCs w:val="22"/>
          <w:lang w:val="es-MX" w:eastAsia="en-US"/>
        </w:rPr>
        <w:t xml:space="preserve">Por lo que se refiere a la capacidad </w:t>
      </w:r>
      <w:r w:rsidR="00416B23" w:rsidRPr="005F617E">
        <w:rPr>
          <w:rFonts w:ascii="ITC Avant Garde" w:eastAsia="Calibri" w:hAnsi="ITC Avant Garde"/>
          <w:sz w:val="22"/>
          <w:szCs w:val="22"/>
          <w:lang w:val="es-MX" w:eastAsia="en-US"/>
        </w:rPr>
        <w:t xml:space="preserve">técnica y </w:t>
      </w:r>
      <w:r w:rsidRPr="005F617E">
        <w:rPr>
          <w:rFonts w:ascii="ITC Avant Garde" w:eastAsia="Calibri" w:hAnsi="ITC Avant Garde"/>
          <w:sz w:val="22"/>
          <w:szCs w:val="22"/>
          <w:lang w:val="es-MX" w:eastAsia="en-US"/>
        </w:rPr>
        <w:t xml:space="preserve">administrativa, </w:t>
      </w:r>
      <w:r w:rsidRPr="005F617E">
        <w:rPr>
          <w:rFonts w:ascii="ITC Avant Garde" w:hAnsi="ITC Avant Garde" w:cs="Arial"/>
          <w:sz w:val="22"/>
          <w:szCs w:val="22"/>
        </w:rPr>
        <w:t>se tiene</w:t>
      </w:r>
      <w:r w:rsidR="007A35F2" w:rsidRPr="005F617E">
        <w:rPr>
          <w:rFonts w:ascii="ITC Avant Garde" w:hAnsi="ITC Avant Garde" w:cs="Arial"/>
          <w:sz w:val="22"/>
          <w:szCs w:val="22"/>
        </w:rPr>
        <w:t>n</w:t>
      </w:r>
      <w:r w:rsidRPr="005F617E">
        <w:rPr>
          <w:rFonts w:ascii="ITC Avant Garde" w:hAnsi="ITC Avant Garde" w:cs="Arial"/>
          <w:sz w:val="22"/>
          <w:szCs w:val="22"/>
        </w:rPr>
        <w:t xml:space="preserve"> por acreditada</w:t>
      </w:r>
      <w:r w:rsidR="007A35F2" w:rsidRPr="005F617E">
        <w:rPr>
          <w:rFonts w:ascii="ITC Avant Garde" w:hAnsi="ITC Avant Garde" w:cs="Arial"/>
          <w:sz w:val="22"/>
          <w:szCs w:val="22"/>
        </w:rPr>
        <w:t>s</w:t>
      </w:r>
      <w:r w:rsidRPr="005F617E">
        <w:rPr>
          <w:rFonts w:ascii="ITC Avant Garde" w:hAnsi="ITC Avant Garde" w:cs="Arial"/>
          <w:sz w:val="22"/>
          <w:szCs w:val="22"/>
        </w:rPr>
        <w:t>, toda v</w:t>
      </w:r>
      <w:r w:rsidR="00784067" w:rsidRPr="005F617E">
        <w:rPr>
          <w:rFonts w:ascii="ITC Avant Garde" w:hAnsi="ITC Avant Garde" w:cs="Arial"/>
          <w:sz w:val="22"/>
          <w:szCs w:val="22"/>
        </w:rPr>
        <w:t>ez</w:t>
      </w:r>
      <w:r w:rsidR="003A3CF8" w:rsidRPr="005F617E">
        <w:rPr>
          <w:rFonts w:ascii="ITC Avant Garde" w:hAnsi="ITC Avant Garde" w:cs="Arial"/>
          <w:sz w:val="22"/>
          <w:szCs w:val="22"/>
        </w:rPr>
        <w:t>,</w:t>
      </w:r>
      <w:r w:rsidR="00784067" w:rsidRPr="005F617E">
        <w:rPr>
          <w:rFonts w:ascii="ITC Avant Garde" w:hAnsi="ITC Avant Garde" w:cs="Arial"/>
          <w:sz w:val="22"/>
          <w:szCs w:val="22"/>
        </w:rPr>
        <w:t xml:space="preserve"> que en la Solicitud se </w:t>
      </w:r>
      <w:r w:rsidR="00C01EA6" w:rsidRPr="005F617E">
        <w:rPr>
          <w:rFonts w:ascii="ITC Avant Garde" w:hAnsi="ITC Avant Garde" w:cs="Arial"/>
          <w:sz w:val="22"/>
          <w:szCs w:val="22"/>
        </w:rPr>
        <w:t>indica</w:t>
      </w:r>
      <w:r w:rsidR="00784067" w:rsidRPr="005F617E">
        <w:rPr>
          <w:rFonts w:ascii="ITC Avant Garde" w:hAnsi="ITC Avant Garde" w:cs="Arial"/>
          <w:sz w:val="22"/>
          <w:szCs w:val="22"/>
        </w:rPr>
        <w:t xml:space="preserve"> que </w:t>
      </w:r>
      <w:r w:rsidR="007A35F2" w:rsidRPr="005F617E">
        <w:rPr>
          <w:rFonts w:ascii="ITC Avant Garde" w:eastAsia="Calibri" w:hAnsi="ITC Avant Garde" w:cs="Arial"/>
          <w:color w:val="000000"/>
          <w:sz w:val="22"/>
          <w:szCs w:val="22"/>
          <w:lang w:eastAsia="es-MX"/>
        </w:rPr>
        <w:t xml:space="preserve">el área encargada del proyecto de radiocomunicación será </w:t>
      </w:r>
      <w:r w:rsidR="00784067" w:rsidRPr="005F617E">
        <w:rPr>
          <w:rFonts w:ascii="ITC Avant Garde" w:eastAsia="Calibri" w:hAnsi="ITC Avant Garde" w:cs="Arial"/>
          <w:color w:val="000000"/>
          <w:sz w:val="22"/>
          <w:szCs w:val="22"/>
          <w:lang w:eastAsia="es-MX"/>
        </w:rPr>
        <w:t>la Dirección del Centro</w:t>
      </w:r>
      <w:r w:rsidR="002E34AD" w:rsidRPr="005F617E">
        <w:rPr>
          <w:rFonts w:ascii="ITC Avant Garde" w:eastAsia="Calibri" w:hAnsi="ITC Avant Garde" w:cs="Arial"/>
          <w:color w:val="000000"/>
          <w:sz w:val="22"/>
          <w:szCs w:val="22"/>
          <w:lang w:eastAsia="es-MX"/>
        </w:rPr>
        <w:t xml:space="preserve"> de Control, C</w:t>
      </w:r>
      <w:r w:rsidR="00784067" w:rsidRPr="005F617E">
        <w:rPr>
          <w:rFonts w:ascii="ITC Avant Garde" w:eastAsia="Calibri" w:hAnsi="ITC Avant Garde" w:cs="Arial"/>
          <w:color w:val="000000"/>
          <w:sz w:val="22"/>
          <w:szCs w:val="22"/>
          <w:lang w:eastAsia="es-MX"/>
        </w:rPr>
        <w:t>omando y Comunicaciones</w:t>
      </w:r>
      <w:r w:rsidR="003A3CF8" w:rsidRPr="005F617E">
        <w:rPr>
          <w:rFonts w:ascii="ITC Avant Garde" w:eastAsia="Calibri" w:hAnsi="ITC Avant Garde" w:cs="Arial"/>
          <w:color w:val="000000"/>
          <w:sz w:val="22"/>
          <w:szCs w:val="22"/>
          <w:lang w:eastAsia="es-MX"/>
        </w:rPr>
        <w:t xml:space="preserve">. Adicionalmente, presentó el currículum </w:t>
      </w:r>
      <w:r w:rsidR="00A02F2D" w:rsidRPr="005F617E">
        <w:rPr>
          <w:rFonts w:ascii="ITC Avant Garde" w:eastAsia="Calibri" w:hAnsi="ITC Avant Garde" w:cs="Arial"/>
          <w:color w:val="000000"/>
          <w:sz w:val="22"/>
          <w:szCs w:val="22"/>
          <w:lang w:eastAsia="es-MX"/>
        </w:rPr>
        <w:t xml:space="preserve">vitae </w:t>
      </w:r>
      <w:r w:rsidR="003A3CF8" w:rsidRPr="005F617E">
        <w:rPr>
          <w:rFonts w:ascii="ITC Avant Garde" w:eastAsia="Calibri" w:hAnsi="ITC Avant Garde" w:cs="Arial"/>
          <w:color w:val="000000"/>
          <w:sz w:val="22"/>
          <w:szCs w:val="22"/>
          <w:lang w:eastAsia="es-MX"/>
        </w:rPr>
        <w:t xml:space="preserve">del personal que prestará asistencia técnica al </w:t>
      </w:r>
      <w:r w:rsidR="00A02F2D" w:rsidRPr="005F617E">
        <w:rPr>
          <w:rFonts w:ascii="ITC Avant Garde" w:eastAsia="Calibri" w:hAnsi="ITC Avant Garde" w:cs="Arial"/>
          <w:color w:val="000000"/>
          <w:sz w:val="22"/>
          <w:szCs w:val="22"/>
          <w:lang w:eastAsia="es-MX"/>
        </w:rPr>
        <w:t>proyecto</w:t>
      </w:r>
      <w:r w:rsidR="003A3CF8" w:rsidRPr="005F617E">
        <w:rPr>
          <w:rFonts w:ascii="ITC Avant Garde" w:eastAsia="Calibri" w:hAnsi="ITC Avant Garde" w:cs="Arial"/>
          <w:color w:val="000000"/>
          <w:sz w:val="22"/>
          <w:szCs w:val="22"/>
          <w:lang w:eastAsia="es-MX"/>
        </w:rPr>
        <w:t xml:space="preserve">. </w:t>
      </w:r>
    </w:p>
    <w:p w:rsidR="002B624A" w:rsidRPr="005F617E" w:rsidRDefault="003A3CF8" w:rsidP="002B624A">
      <w:pPr>
        <w:numPr>
          <w:ilvl w:val="0"/>
          <w:numId w:val="5"/>
        </w:numPr>
        <w:autoSpaceDE w:val="0"/>
        <w:autoSpaceDN w:val="0"/>
        <w:adjustRightInd w:val="0"/>
        <w:spacing w:afterLines="120" w:after="288"/>
        <w:jc w:val="both"/>
        <w:rPr>
          <w:rFonts w:ascii="ITC Avant Garde" w:eastAsia="Calibri" w:hAnsi="ITC Avant Garde"/>
          <w:bCs/>
          <w:sz w:val="22"/>
          <w:szCs w:val="22"/>
          <w:lang w:val="es-MX" w:eastAsia="en-US"/>
        </w:rPr>
      </w:pPr>
      <w:r w:rsidRPr="005F617E">
        <w:rPr>
          <w:rFonts w:ascii="ITC Avant Garde" w:eastAsia="Calibri" w:hAnsi="ITC Avant Garde"/>
          <w:bCs/>
          <w:sz w:val="22"/>
          <w:szCs w:val="22"/>
          <w:lang w:val="es-MX" w:eastAsia="en-US"/>
        </w:rPr>
        <w:lastRenderedPageBreak/>
        <w:t>L</w:t>
      </w:r>
      <w:r w:rsidR="002E34AD" w:rsidRPr="005F617E">
        <w:rPr>
          <w:rFonts w:ascii="ITC Avant Garde" w:eastAsia="Calibri" w:hAnsi="ITC Avant Garde"/>
          <w:bCs/>
          <w:sz w:val="22"/>
          <w:szCs w:val="22"/>
          <w:lang w:val="es-MX" w:eastAsia="en-US"/>
        </w:rPr>
        <w:t>a capacidad Financi</w:t>
      </w:r>
      <w:r w:rsidR="00C01EA6" w:rsidRPr="005F617E">
        <w:rPr>
          <w:rFonts w:ascii="ITC Avant Garde" w:eastAsia="Calibri" w:hAnsi="ITC Avant Garde"/>
          <w:bCs/>
          <w:sz w:val="22"/>
          <w:szCs w:val="22"/>
          <w:lang w:val="es-MX" w:eastAsia="en-US"/>
        </w:rPr>
        <w:t xml:space="preserve">era, </w:t>
      </w:r>
      <w:r w:rsidRPr="005F617E">
        <w:rPr>
          <w:rFonts w:ascii="ITC Avant Garde" w:eastAsia="Calibri" w:hAnsi="ITC Avant Garde"/>
          <w:bCs/>
          <w:sz w:val="22"/>
          <w:szCs w:val="22"/>
          <w:lang w:val="es-MX" w:eastAsia="en-US"/>
        </w:rPr>
        <w:t xml:space="preserve">se tiene por acreditada toda vez que </w:t>
      </w:r>
      <w:r w:rsidR="00FC4984" w:rsidRPr="005F617E">
        <w:rPr>
          <w:rFonts w:ascii="ITC Avant Garde" w:eastAsia="Calibri" w:hAnsi="ITC Avant Garde"/>
          <w:bCs/>
          <w:sz w:val="22"/>
          <w:szCs w:val="22"/>
          <w:lang w:val="es-MX" w:eastAsia="en-US"/>
        </w:rPr>
        <w:t>el 30 de diciembre 2016 se publicó en el Periódico Oficial del Gobierno del Estado de Nuevo León, el Prepuesto de Egresos del Municipio San Pedro Garza Ga</w:t>
      </w:r>
      <w:r w:rsidR="00882439" w:rsidRPr="005F617E">
        <w:rPr>
          <w:rFonts w:ascii="ITC Avant Garde" w:eastAsia="Calibri" w:hAnsi="ITC Avant Garde"/>
          <w:bCs/>
          <w:sz w:val="22"/>
          <w:szCs w:val="22"/>
          <w:lang w:val="es-MX" w:eastAsia="en-US"/>
        </w:rPr>
        <w:t xml:space="preserve">rcía en el Estado de Nuevo León, </w:t>
      </w:r>
      <w:r w:rsidR="00FC4984" w:rsidRPr="005F617E">
        <w:rPr>
          <w:rFonts w:ascii="ITC Avant Garde" w:eastAsia="Calibri" w:hAnsi="ITC Avant Garde"/>
          <w:bCs/>
          <w:sz w:val="22"/>
          <w:szCs w:val="22"/>
          <w:lang w:val="es-MX" w:eastAsia="en-US"/>
        </w:rPr>
        <w:t>el cual estableció los egresos qu</w:t>
      </w:r>
      <w:r w:rsidR="00F93541" w:rsidRPr="005F617E">
        <w:rPr>
          <w:rFonts w:ascii="ITC Avant Garde" w:eastAsia="Calibri" w:hAnsi="ITC Avant Garde"/>
          <w:bCs/>
          <w:sz w:val="22"/>
          <w:szCs w:val="22"/>
          <w:lang w:val="es-MX" w:eastAsia="en-US"/>
        </w:rPr>
        <w:t>e percibirá dicho</w:t>
      </w:r>
      <w:r w:rsidR="00FC4984" w:rsidRPr="005F617E">
        <w:rPr>
          <w:rFonts w:ascii="ITC Avant Garde" w:eastAsia="Calibri" w:hAnsi="ITC Avant Garde"/>
          <w:bCs/>
          <w:sz w:val="22"/>
          <w:szCs w:val="22"/>
          <w:lang w:val="es-MX" w:eastAsia="en-US"/>
        </w:rPr>
        <w:t xml:space="preserve"> Municipio para el ejercicio fiscal 2017.</w:t>
      </w:r>
    </w:p>
    <w:p w:rsidR="002B624A" w:rsidRPr="005F617E" w:rsidRDefault="00ED3F41" w:rsidP="002B624A">
      <w:pPr>
        <w:autoSpaceDE w:val="0"/>
        <w:autoSpaceDN w:val="0"/>
        <w:adjustRightInd w:val="0"/>
        <w:spacing w:afterLines="120" w:after="288"/>
        <w:jc w:val="both"/>
        <w:rPr>
          <w:rFonts w:ascii="ITC Avant Garde" w:eastAsia="Calibri" w:hAnsi="ITC Avant Garde"/>
          <w:sz w:val="22"/>
          <w:szCs w:val="22"/>
          <w:lang w:val="es-MX" w:eastAsia="en-US"/>
        </w:rPr>
      </w:pPr>
      <w:r w:rsidRPr="005F617E">
        <w:rPr>
          <w:rFonts w:ascii="ITC Avant Garde" w:hAnsi="ITC Avant Garde"/>
          <w:bCs/>
          <w:color w:val="000000"/>
          <w:sz w:val="22"/>
          <w:szCs w:val="22"/>
          <w:lang w:val="es-MX" w:eastAsia="es-MX"/>
        </w:rPr>
        <w:t xml:space="preserve">Por lo que se refiere al dictamen realizado por la Dirección General de Planeación del Espectro, mismo que es parte de la opinión formulada por la Unidad de Espectro Radioeléctrico y que se señala en el Antecedente </w:t>
      </w:r>
      <w:r w:rsidR="001C44C4" w:rsidRPr="005F617E">
        <w:rPr>
          <w:rFonts w:ascii="ITC Avant Garde" w:hAnsi="ITC Avant Garde"/>
          <w:bCs/>
          <w:color w:val="000000"/>
          <w:sz w:val="22"/>
          <w:szCs w:val="22"/>
          <w:lang w:val="es-MX" w:eastAsia="es-MX"/>
        </w:rPr>
        <w:t>V</w:t>
      </w:r>
      <w:r w:rsidR="00C859B2" w:rsidRPr="005F617E">
        <w:rPr>
          <w:rFonts w:ascii="ITC Avant Garde" w:hAnsi="ITC Avant Garde"/>
          <w:bCs/>
          <w:color w:val="000000"/>
          <w:sz w:val="22"/>
          <w:szCs w:val="22"/>
          <w:lang w:val="es-MX" w:eastAsia="es-MX"/>
        </w:rPr>
        <w:t>III</w:t>
      </w:r>
      <w:r w:rsidRPr="005F617E">
        <w:rPr>
          <w:rFonts w:ascii="ITC Avant Garde" w:hAnsi="ITC Avant Garde"/>
          <w:bCs/>
          <w:color w:val="000000"/>
          <w:sz w:val="22"/>
          <w:szCs w:val="22"/>
          <w:lang w:val="es-MX" w:eastAsia="es-MX"/>
        </w:rPr>
        <w:t xml:space="preserve"> de la presente Resolución, se considera procedente el uso solicitado dentro del rango de frecuencias 450-470 MHz, objeto de la Solicitud, con base en el análisis siguiente:</w:t>
      </w:r>
    </w:p>
    <w:p w:rsidR="002B624A" w:rsidRPr="005F617E" w:rsidRDefault="00ED3F41"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w:t>
      </w:r>
      <w:r w:rsidR="00B21D9A" w:rsidRPr="005F617E">
        <w:rPr>
          <w:rFonts w:ascii="ITC Avant Garde" w:hAnsi="ITC Avant Garde"/>
          <w:bCs/>
          <w:color w:val="000000"/>
          <w:sz w:val="18"/>
          <w:szCs w:val="18"/>
          <w:lang w:val="es-MX" w:eastAsia="es-MX"/>
        </w:rPr>
        <w:t xml:space="preserve"> e</w:t>
      </w:r>
      <w:r w:rsidR="003A3CF8" w:rsidRPr="005F617E">
        <w:rPr>
          <w:rFonts w:ascii="ITC Avant Garde" w:hAnsi="ITC Avant Garde"/>
          <w:bCs/>
          <w:color w:val="000000"/>
          <w:sz w:val="18"/>
          <w:szCs w:val="18"/>
          <w:lang w:val="es-MX" w:eastAsia="es-MX"/>
        </w:rPr>
        <w:t xml:space="preserve">l </w:t>
      </w:r>
      <w:r w:rsidR="00B21D9A" w:rsidRPr="005F617E">
        <w:rPr>
          <w:rFonts w:ascii="ITC Avant Garde" w:hAnsi="ITC Avant Garde"/>
          <w:bCs/>
          <w:color w:val="000000"/>
          <w:sz w:val="18"/>
          <w:szCs w:val="18"/>
          <w:lang w:val="es-MX" w:eastAsia="es-MX"/>
        </w:rPr>
        <w:t>Instituto se ha enfocado a la tarea de implementar una revisión integral de los procedimientos y herramientas asociados a la gestión, administración y planificación del espectro radioeléctrico, así como del uso que se da en nuestro país a las bandas de frecuencias relevantes con el objeto de optimizar su utilización.</w:t>
      </w:r>
    </w:p>
    <w:p w:rsidR="002B624A" w:rsidRPr="005F617E" w:rsidRDefault="00B21D9A"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Específicamente, la banda de frecuencias 450-470 MHz ha sido identificada para su utilización por las administraciones que deseen implementar las Telecomunicaciones Móviles Internacionales (o IMT, por sus siglas en inglés) en la Región 2; esto debido a que sus condiciones de propagación y permeabilidad permiten la prestación de servicios en diferentes entornos con niveles de cobertura muy elevados que posibilitan el eficiente uso de los dispositivos móviles.</w:t>
      </w:r>
    </w:p>
    <w:p w:rsidR="002B624A" w:rsidRPr="005F617E" w:rsidRDefault="00B21D9A"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 xml:space="preserve">Desde el punto de vista de los trabajos de estandarización, el organismo 3GPP (3rd Generation Partnership Project), ha desarrollado las especificaciones técnicas de la interfaz aérea de LTE para la utilización de la banda 452.5-457.5/462.5467.5 MHz por sistemas de banda ancha móvil mediante el perfil 31 con duplexaje por división de frecuencia (FDD). No obstante, el proceso de desarrollo de economías de escala, tanto para equipos de usuario como para equipos de red, se encuentra en una etapa temprana, por lo que aún no se cuenta con un ecosistema sólido para el despliegue de tales sistemas. (sic) </w:t>
      </w:r>
    </w:p>
    <w:p w:rsidR="002B624A" w:rsidRPr="005F617E" w:rsidRDefault="00B21D9A"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Se debe agregar que actualmente en nuestro país, la banda de frecuencias de 450-470 MHz presenta una problemática derivada de la alta saturación de sistemas de radiocomunicación privada, pertenecientes a diversas entidades gubernamentales, empresas paraestatales y usuarios privados; quienes hacen uso del espectro al amparo de permisos y autorizaciones otorgados previo a la entrada en vigor de la Ley Federal de Telecomunicaciones de 1995. Tales esquemas de asignación individual y heterogénea han dificultado una administración eficiente a nivel nacional en esta banda de frecuencias.</w:t>
      </w:r>
    </w:p>
    <w:p w:rsidR="002B624A" w:rsidRPr="005F617E" w:rsidRDefault="00B21D9A"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Adicionalmente, las sub-bandas 453.000-457.475/463.000-467.475 MHz fueron asignadas para la prestación del servicio telefónico en determinadas localidades consideradas dentro del Fondo de Cobertura Social de las Telecomunicaciones (FONCOS).</w:t>
      </w:r>
    </w:p>
    <w:p w:rsidR="00B21D9A" w:rsidRPr="005F617E" w:rsidRDefault="00B21D9A"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 xml:space="preserve">En consecuencia, dentro de las labores que se están llevando a cabo en este Instituto en materia de planificación del espectro, se observa necesario establecer un régimen más ordenado y eficiente para la operación de los sistemas móviles y de radiocomunicación privada en la banda 450-470 MHz. Por </w:t>
      </w:r>
      <w:r w:rsidR="004938FD" w:rsidRPr="005F617E">
        <w:rPr>
          <w:rFonts w:ascii="ITC Avant Garde" w:hAnsi="ITC Avant Garde"/>
          <w:bCs/>
          <w:color w:val="000000"/>
          <w:sz w:val="18"/>
          <w:szCs w:val="18"/>
          <w:lang w:val="es-MX" w:eastAsia="es-MX"/>
        </w:rPr>
        <w:t>tal motivo, se considera ineludible la ejecución de un proceso de ordenamiento en el mediano plazo.</w:t>
      </w:r>
    </w:p>
    <w:p w:rsidR="002B624A" w:rsidRPr="005F617E" w:rsidRDefault="004938FD"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 xml:space="preserve">A efecto de lograr este reordenamiento, es preciso analizar y examinar la viabilidad de la operación de los diferentes sistemas que pudieran operar en la banda de frecuencias 450-470 MHz, dicho análisis se encuentra actualmente en desarrollo y considera aspectos como: el uso </w:t>
      </w:r>
      <w:r w:rsidRPr="005F617E">
        <w:rPr>
          <w:rFonts w:ascii="ITC Avant Garde" w:hAnsi="ITC Avant Garde"/>
          <w:bCs/>
          <w:color w:val="000000"/>
          <w:sz w:val="18"/>
          <w:szCs w:val="18"/>
          <w:lang w:val="es-MX" w:eastAsia="es-MX"/>
        </w:rPr>
        <w:lastRenderedPageBreak/>
        <w:t>actual que se tiene en México; la constante demanda de uso en esta banda; las diversas oportunidades para los servicios existentes y proyectados; las tendencias y avances tecnológicos en materia de radiocomunicaciones; las economías de escala existentes para las diferentes tecnologías en este segmento; la flexibilidad y cambio dinámico en el uso del espectro radioeléctrico; las tendencias internacionales sobre el uso de la banda; las mejores prácticas internacionales en materia de planificación espectral; las recomendaciones de la Unión Internacional de Telecomunicaciones (UIT), entre otros.</w:t>
      </w:r>
    </w:p>
    <w:p w:rsidR="004938FD" w:rsidRPr="005F617E" w:rsidRDefault="004938FD"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 xml:space="preserve">En adición a lo anterior, es preciso señalar las recomendaciones del Manual de Gestión del Espectro de la UIT, el cual indica que `… el primer paso en la ejecución de una planificación </w:t>
      </w:r>
      <w:r w:rsidR="0054358B" w:rsidRPr="005F617E">
        <w:rPr>
          <w:rFonts w:ascii="ITC Avant Garde" w:hAnsi="ITC Avant Garde"/>
          <w:bCs/>
          <w:color w:val="000000"/>
          <w:sz w:val="18"/>
          <w:szCs w:val="18"/>
          <w:lang w:val="es-MX" w:eastAsia="es-MX"/>
        </w:rPr>
        <w:t>exitosa es crear un procedimiento que se caracterice por considerar todos los factores posibles, así como las actualizaciones en los planes. Este procedimiento deberá incluir los medios específicos para llevar a cabo la planificación a corto plazo, a largo plazo, o de forma estratégica…´</w:t>
      </w:r>
      <w:r w:rsidR="0054358B" w:rsidRPr="005F617E">
        <w:rPr>
          <w:rFonts w:ascii="ITC Avant Garde" w:hAnsi="ITC Avant Garde"/>
          <w:sz w:val="18"/>
          <w:szCs w:val="22"/>
        </w:rPr>
        <w:t>’</w:t>
      </w:r>
      <w:r w:rsidR="0054358B" w:rsidRPr="005F617E">
        <w:rPr>
          <w:rStyle w:val="Refdenotaalpie"/>
          <w:rFonts w:ascii="ITC Avant Garde" w:hAnsi="ITC Avant Garde"/>
          <w:sz w:val="18"/>
          <w:szCs w:val="22"/>
        </w:rPr>
        <w:footnoteReference w:id="1"/>
      </w:r>
      <w:r w:rsidR="0054358B" w:rsidRPr="005F617E">
        <w:rPr>
          <w:rFonts w:ascii="ITC Avant Garde" w:hAnsi="ITC Avant Garde"/>
          <w:sz w:val="18"/>
          <w:szCs w:val="22"/>
        </w:rPr>
        <w:t>.</w:t>
      </w:r>
    </w:p>
    <w:p w:rsidR="002B624A" w:rsidRPr="005F617E" w:rsidRDefault="004938FD"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 xml:space="preserve"> </w:t>
      </w:r>
      <w:r w:rsidR="0054358B" w:rsidRPr="005F617E">
        <w:rPr>
          <w:rFonts w:ascii="ITC Avant Garde" w:hAnsi="ITC Avant Garde"/>
          <w:bCs/>
          <w:color w:val="000000"/>
          <w:sz w:val="18"/>
          <w:szCs w:val="18"/>
          <w:lang w:val="es-MX" w:eastAsia="es-MX"/>
        </w:rPr>
        <w:t>En ese sentido se contemplan tres estrategias principales: i) la reorganización de la banda para los sistemas que existen al día de hoy en el mismo rango de frecuencias, considerando segmentos específicos para cada aplicación; ii) el despeje de la banda de frecuencias y la migración de los sistemas que operen en ese segmento hacia otras bandas de frecuencias aptas para cada tipo de aplicación; y iii) una combinación de ambos, es decir, algunos de los servicios serían reorganizados dentro de la misma banda de frecuencias, mientras que otros se migrarían a otras bandas ideales para el despliegue para otras aplicaciones.</w:t>
      </w:r>
    </w:p>
    <w:p w:rsidR="002B624A" w:rsidRPr="005F617E" w:rsidRDefault="0054358B"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En este orden de ideas y con base en la definición del plan de bandas que se encuentra en proceso, se tendrán los fundamentos necesarios para determinar la estrategia y las acciones de planificación, con la finalidad de que una vez concluido el plan de bandas, se analice la viabilidad de que los concesionarios permanezcan o transiten al esquema que resulte del análisis antes planteado.</w:t>
      </w:r>
    </w:p>
    <w:p w:rsidR="002B624A" w:rsidRPr="005F617E" w:rsidRDefault="00ED3F41"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En virtud de todo lo anterior, se prevé</w:t>
      </w:r>
      <w:r w:rsidR="006406B6" w:rsidRPr="005F617E">
        <w:rPr>
          <w:rFonts w:ascii="ITC Avant Garde" w:hAnsi="ITC Avant Garde"/>
          <w:bCs/>
          <w:color w:val="000000"/>
          <w:sz w:val="18"/>
          <w:szCs w:val="18"/>
          <w:lang w:val="es-MX" w:eastAsia="es-MX"/>
        </w:rPr>
        <w:t xml:space="preserve"> que en el corto plazo, el segmento</w:t>
      </w:r>
      <w:r w:rsidRPr="005F617E">
        <w:rPr>
          <w:rFonts w:ascii="ITC Avant Garde" w:hAnsi="ITC Avant Garde"/>
          <w:bCs/>
          <w:color w:val="000000"/>
          <w:sz w:val="18"/>
          <w:szCs w:val="18"/>
          <w:lang w:val="es-MX" w:eastAsia="es-MX"/>
        </w:rPr>
        <w:t xml:space="preserve"> 450-</w:t>
      </w:r>
      <w:r w:rsidR="00496415" w:rsidRPr="005F617E">
        <w:rPr>
          <w:rFonts w:ascii="ITC Avant Garde" w:hAnsi="ITC Avant Garde"/>
          <w:bCs/>
          <w:color w:val="000000"/>
          <w:sz w:val="18"/>
          <w:szCs w:val="18"/>
          <w:lang w:val="es-MX" w:eastAsia="es-MX"/>
        </w:rPr>
        <w:t>470 MHz continúe siendo empleado</w:t>
      </w:r>
      <w:r w:rsidRPr="005F617E">
        <w:rPr>
          <w:rFonts w:ascii="ITC Avant Garde" w:hAnsi="ITC Avant Garde"/>
          <w:bCs/>
          <w:color w:val="000000"/>
          <w:sz w:val="18"/>
          <w:szCs w:val="18"/>
          <w:lang w:val="es-MX" w:eastAsia="es-MX"/>
        </w:rPr>
        <w:t xml:space="preserve"> para la operación de los servicios que se proveen actualmente, con la recomendación de que las correspondientes concesiones que pudieran ser emitidas, se otorguen con una vigencia que no exceda al </w:t>
      </w:r>
      <w:r w:rsidRPr="005F617E">
        <w:rPr>
          <w:rFonts w:ascii="ITC Avant Garde" w:hAnsi="ITC Avant Garde"/>
          <w:b/>
          <w:bCs/>
          <w:color w:val="000000"/>
          <w:sz w:val="18"/>
          <w:szCs w:val="18"/>
          <w:lang w:val="es-MX" w:eastAsia="es-MX"/>
        </w:rPr>
        <w:t>31 de diciembre de 2021</w:t>
      </w:r>
      <w:r w:rsidRPr="005F617E">
        <w:rPr>
          <w:rFonts w:ascii="ITC Avant Garde" w:hAnsi="ITC Avant Garde"/>
          <w:bCs/>
          <w:color w:val="000000"/>
          <w:sz w:val="18"/>
          <w:szCs w:val="18"/>
          <w:lang w:val="es-MX" w:eastAsia="es-MX"/>
        </w:rPr>
        <w:t>.</w:t>
      </w:r>
    </w:p>
    <w:p w:rsidR="002B624A" w:rsidRPr="005F617E" w:rsidRDefault="00ED3F41"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La presente salvedad sobre la vigencia, atiende a la necesidad de analizar prospectivamente todos los factores que intervienen en los estudios en desarrollo. Dichos estudios brindarán los insumos para determinar la mejor estrategia a implementar en la banda 450-470 MHz, de forma tal que se propicie un uso eficaz y oportuno del espectro radioeléctrico para los servicios actuales y futuros en la banda de frecuencias en comento.</w:t>
      </w:r>
    </w:p>
    <w:p w:rsidR="002B624A" w:rsidRPr="005F617E" w:rsidRDefault="00ED3F41"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w:t>
      </w:r>
    </w:p>
    <w:p w:rsidR="00ED3F41" w:rsidRPr="005F617E" w:rsidRDefault="00ED3F41" w:rsidP="002B624A">
      <w:pPr>
        <w:autoSpaceDE w:val="0"/>
        <w:autoSpaceDN w:val="0"/>
        <w:adjustRightInd w:val="0"/>
        <w:spacing w:afterLines="100" w:after="240"/>
        <w:ind w:left="567" w:right="615"/>
        <w:jc w:val="both"/>
        <w:rPr>
          <w:rFonts w:ascii="ITC Avant Garde" w:hAnsi="ITC Avant Garde"/>
          <w:bCs/>
          <w:color w:val="000000"/>
          <w:sz w:val="18"/>
          <w:szCs w:val="18"/>
          <w:lang w:val="es-MX" w:eastAsia="es-MX"/>
        </w:rPr>
      </w:pPr>
      <w:r w:rsidRPr="005F617E">
        <w:rPr>
          <w:rFonts w:ascii="ITC Avant Garde" w:hAnsi="ITC Avant Garde"/>
          <w:bCs/>
          <w:color w:val="000000"/>
          <w:sz w:val="18"/>
          <w:szCs w:val="18"/>
          <w:lang w:val="es-MX" w:eastAsia="es-MX"/>
        </w:rPr>
        <w:t>Dictamen</w:t>
      </w:r>
    </w:p>
    <w:p w:rsidR="002B624A" w:rsidRPr="005F617E" w:rsidRDefault="00ED3F41" w:rsidP="002B624A">
      <w:pPr>
        <w:autoSpaceDE w:val="0"/>
        <w:autoSpaceDN w:val="0"/>
        <w:adjustRightInd w:val="0"/>
        <w:spacing w:afterLines="100" w:after="240"/>
        <w:ind w:left="567" w:right="615"/>
        <w:jc w:val="both"/>
        <w:rPr>
          <w:rFonts w:ascii="ITC Avant Garde" w:hAnsi="ITC Avant Garde"/>
          <w:b/>
          <w:bCs/>
          <w:color w:val="000000"/>
          <w:sz w:val="18"/>
          <w:szCs w:val="18"/>
          <w:lang w:val="es-MX" w:eastAsia="es-MX"/>
        </w:rPr>
      </w:pPr>
      <w:r w:rsidRPr="005F617E">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5F617E">
        <w:rPr>
          <w:rFonts w:ascii="ITC Avant Garde" w:hAnsi="ITC Avant Garde"/>
          <w:b/>
          <w:bCs/>
          <w:color w:val="000000"/>
          <w:sz w:val="18"/>
          <w:szCs w:val="18"/>
          <w:lang w:val="es-MX" w:eastAsia="es-MX"/>
        </w:rPr>
        <w:t>PROCEDENTE.</w:t>
      </w:r>
    </w:p>
    <w:p w:rsidR="002B624A" w:rsidRPr="005F617E" w:rsidRDefault="001A7EE4" w:rsidP="002B624A">
      <w:pPr>
        <w:autoSpaceDE w:val="0"/>
        <w:autoSpaceDN w:val="0"/>
        <w:adjustRightInd w:val="0"/>
        <w:spacing w:afterLines="100" w:after="240"/>
        <w:ind w:left="567" w:right="709"/>
        <w:jc w:val="both"/>
        <w:rPr>
          <w:rFonts w:ascii="ITC Avant Garde" w:eastAsia="Calibri" w:hAnsi="ITC Avant Garde"/>
          <w:sz w:val="18"/>
          <w:szCs w:val="22"/>
          <w:lang w:val="es-MX" w:eastAsia="en-US"/>
        </w:rPr>
      </w:pPr>
      <w:r w:rsidRPr="005F617E">
        <w:rPr>
          <w:rFonts w:ascii="ITC Avant Garde" w:eastAsia="Calibri" w:hAnsi="ITC Avant Garde"/>
          <w:sz w:val="18"/>
          <w:szCs w:val="22"/>
          <w:lang w:val="es-MX" w:eastAsia="en-US"/>
        </w:rPr>
        <w:t>[…]</w:t>
      </w:r>
    </w:p>
    <w:p w:rsidR="002B624A" w:rsidRPr="005F617E" w:rsidRDefault="001A7EE4" w:rsidP="002B624A">
      <w:pPr>
        <w:autoSpaceDE w:val="0"/>
        <w:autoSpaceDN w:val="0"/>
        <w:adjustRightInd w:val="0"/>
        <w:spacing w:afterLines="120" w:after="288"/>
        <w:ind w:left="567" w:right="709"/>
        <w:jc w:val="both"/>
        <w:rPr>
          <w:rFonts w:ascii="ITC Avant Garde" w:eastAsia="Calibri" w:hAnsi="ITC Avant Garde"/>
          <w:b/>
          <w:sz w:val="18"/>
          <w:szCs w:val="22"/>
          <w:lang w:val="es-MX" w:eastAsia="en-US"/>
        </w:rPr>
      </w:pPr>
      <w:r w:rsidRPr="005F617E">
        <w:rPr>
          <w:rFonts w:ascii="ITC Avant Garde" w:eastAsia="Calibri" w:hAnsi="ITC Avant Garde"/>
          <w:b/>
          <w:sz w:val="18"/>
          <w:szCs w:val="22"/>
          <w:lang w:val="es-MX" w:eastAsia="en-US"/>
        </w:rPr>
        <w:t xml:space="preserve">Vigencia recomendada </w:t>
      </w:r>
      <w:r w:rsidR="00A36B5D" w:rsidRPr="005F617E">
        <w:rPr>
          <w:rFonts w:ascii="ITC Avant Garde" w:eastAsia="Calibri" w:hAnsi="ITC Avant Garde"/>
          <w:b/>
          <w:sz w:val="18"/>
          <w:szCs w:val="22"/>
          <w:lang w:val="es-MX" w:eastAsia="en-US"/>
        </w:rPr>
        <w:t xml:space="preserve">Al </w:t>
      </w:r>
      <w:r w:rsidRPr="005F617E">
        <w:rPr>
          <w:rFonts w:ascii="ITC Avant Garde" w:eastAsia="Calibri" w:hAnsi="ITC Avant Garde"/>
          <w:b/>
          <w:sz w:val="18"/>
          <w:szCs w:val="22"/>
          <w:lang w:val="es-MX" w:eastAsia="en-US"/>
        </w:rPr>
        <w:t>31 de Diciembre de 2021</w:t>
      </w:r>
      <w:r w:rsidRPr="005F617E">
        <w:rPr>
          <w:rFonts w:ascii="ITC Avant Garde" w:eastAsia="Calibri" w:hAnsi="ITC Avant Garde"/>
          <w:sz w:val="18"/>
          <w:szCs w:val="22"/>
          <w:lang w:val="es-MX" w:eastAsia="en-US"/>
        </w:rPr>
        <w:t>”. (Énfasis añadido)</w:t>
      </w:r>
    </w:p>
    <w:p w:rsidR="002B624A" w:rsidRPr="005F617E" w:rsidRDefault="003B7CDA" w:rsidP="002B624A">
      <w:pPr>
        <w:spacing w:afterLines="120" w:after="288"/>
        <w:jc w:val="both"/>
        <w:rPr>
          <w:rFonts w:ascii="ITC Avant Garde" w:hAnsi="ITC Avant Garde"/>
          <w:bCs/>
          <w:color w:val="000000"/>
          <w:sz w:val="22"/>
          <w:szCs w:val="22"/>
          <w:lang w:val="es-MX" w:eastAsia="es-MX"/>
        </w:rPr>
      </w:pPr>
      <w:r w:rsidRPr="005F617E">
        <w:rPr>
          <w:rFonts w:ascii="ITC Avant Garde" w:hAnsi="ITC Avant Garde"/>
          <w:bCs/>
          <w:color w:val="000000"/>
          <w:sz w:val="22"/>
          <w:szCs w:val="22"/>
          <w:lang w:val="es-MX" w:eastAsia="es-MX"/>
        </w:rPr>
        <w:t xml:space="preserve">Por su parte, con oficio DG-EERO/DVEC/013-16 de fecha 4 de abril de 2016, la Dirección General de Economía del Espectro y Recursos Orbitales, adscrita a la Unidad de Espectro </w:t>
      </w:r>
      <w:r w:rsidRPr="005F617E">
        <w:rPr>
          <w:rFonts w:ascii="ITC Avant Garde" w:hAnsi="ITC Avant Garde"/>
          <w:bCs/>
          <w:color w:val="000000"/>
          <w:sz w:val="22"/>
          <w:szCs w:val="22"/>
          <w:lang w:val="es-MX" w:eastAsia="es-MX"/>
        </w:rPr>
        <w:lastRenderedPageBreak/>
        <w:t>Radioeléctrico, emitió el dictamen correspondiente a la Solicitud en los términos siguientes:</w:t>
      </w:r>
    </w:p>
    <w:p w:rsidR="002B624A" w:rsidRPr="005F617E" w:rsidRDefault="003B7CDA" w:rsidP="002B624A">
      <w:pPr>
        <w:tabs>
          <w:tab w:val="left" w:pos="8505"/>
        </w:tabs>
        <w:spacing w:afterLines="120" w:after="288"/>
        <w:ind w:left="567" w:right="899"/>
        <w:jc w:val="both"/>
        <w:rPr>
          <w:rFonts w:ascii="ITC Avant Garde" w:hAnsi="ITC Avant Garde"/>
          <w:bCs/>
          <w:color w:val="000000"/>
          <w:sz w:val="18"/>
          <w:szCs w:val="22"/>
          <w:lang w:val="es-MX" w:eastAsia="es-MX"/>
        </w:rPr>
      </w:pPr>
      <w:r w:rsidRPr="005F617E">
        <w:rPr>
          <w:rFonts w:ascii="ITC Avant Garde" w:hAnsi="ITC Avant Garde"/>
          <w:bCs/>
          <w:color w:val="000000"/>
          <w:sz w:val="18"/>
          <w:szCs w:val="22"/>
          <w:lang w:val="es-MX" w:eastAsia="es-MX"/>
        </w:rPr>
        <w:t>“[…] se determina que los concesionarios o permisionarios de servicios públicos de telecomunicaciones y de radiodifusión, que presten servicios sin fines de lucro, podrán obtener la asignación directa de bandas de frecuencia para la operación de dichos servicios públicos y no pagarán una contraprestación por esta asignación […]</w:t>
      </w:r>
    </w:p>
    <w:p w:rsidR="003B7CDA" w:rsidRPr="005F617E" w:rsidRDefault="003B7CDA" w:rsidP="002B624A">
      <w:pPr>
        <w:tabs>
          <w:tab w:val="left" w:pos="8505"/>
        </w:tabs>
        <w:autoSpaceDE w:val="0"/>
        <w:autoSpaceDN w:val="0"/>
        <w:adjustRightInd w:val="0"/>
        <w:spacing w:afterLines="50" w:after="120"/>
        <w:ind w:left="567" w:right="899"/>
        <w:jc w:val="both"/>
        <w:rPr>
          <w:rFonts w:ascii="ITC Avant Garde" w:hAnsi="ITC Avant Garde"/>
          <w:bCs/>
          <w:color w:val="000000"/>
          <w:sz w:val="18"/>
          <w:szCs w:val="22"/>
          <w:lang w:val="es-MX" w:eastAsia="es-MX"/>
        </w:rPr>
      </w:pPr>
      <w:r w:rsidRPr="005F617E">
        <w:rPr>
          <w:rFonts w:ascii="ITC Avant Garde" w:hAnsi="ITC Avant Garde"/>
          <w:bCs/>
          <w:color w:val="000000"/>
          <w:sz w:val="18"/>
          <w:szCs w:val="22"/>
          <w:lang w:val="es-MX" w:eastAsia="es-MX"/>
        </w:rPr>
        <w:t xml:space="preserve">Dictamen </w:t>
      </w:r>
    </w:p>
    <w:p w:rsidR="002B624A" w:rsidRPr="005F617E" w:rsidRDefault="003B7CDA" w:rsidP="002B624A">
      <w:pPr>
        <w:tabs>
          <w:tab w:val="left" w:pos="8505"/>
        </w:tabs>
        <w:autoSpaceDE w:val="0"/>
        <w:autoSpaceDN w:val="0"/>
        <w:adjustRightInd w:val="0"/>
        <w:spacing w:afterLines="120" w:after="288"/>
        <w:ind w:left="567" w:right="899"/>
        <w:jc w:val="both"/>
        <w:rPr>
          <w:rFonts w:ascii="ITC Avant Garde" w:hAnsi="ITC Avant Garde"/>
          <w:bCs/>
          <w:color w:val="000000"/>
          <w:sz w:val="18"/>
          <w:szCs w:val="22"/>
          <w:lang w:val="es-MX" w:eastAsia="es-MX"/>
        </w:rPr>
      </w:pPr>
      <w:r w:rsidRPr="005F617E">
        <w:rPr>
          <w:rFonts w:ascii="ITC Avant Garde" w:hAnsi="ITC Avant Garde"/>
          <w:bCs/>
          <w:color w:val="000000"/>
          <w:sz w:val="18"/>
          <w:szCs w:val="22"/>
          <w:lang w:val="es-MX" w:eastAsia="es-MX"/>
        </w:rPr>
        <w:t xml:space="preserve">Con base en el análisis previo, </w:t>
      </w:r>
      <w:r w:rsidRPr="005F617E">
        <w:rPr>
          <w:rFonts w:ascii="ITC Avant Garde" w:hAnsi="ITC Avant Garde"/>
          <w:b/>
          <w:bCs/>
          <w:color w:val="000000"/>
          <w:sz w:val="18"/>
          <w:szCs w:val="22"/>
          <w:lang w:val="es-MX" w:eastAsia="es-MX"/>
        </w:rPr>
        <w:t>se determina que el concesionario no deberá pagar contraprestación por el otorgamiento de la concesión</w:t>
      </w:r>
      <w:r w:rsidRPr="005F617E">
        <w:rPr>
          <w:rFonts w:ascii="ITC Avant Garde" w:hAnsi="ITC Avant Garde"/>
          <w:bCs/>
          <w:color w:val="000000"/>
          <w:sz w:val="18"/>
          <w:szCs w:val="22"/>
          <w:lang w:val="es-MX" w:eastAsia="es-MX"/>
        </w:rPr>
        <w:t>”. (Énfasis añadido)</w:t>
      </w:r>
    </w:p>
    <w:p w:rsidR="002B624A" w:rsidRPr="005F617E" w:rsidRDefault="00E43AC0" w:rsidP="002B624A">
      <w:pPr>
        <w:autoSpaceDE w:val="0"/>
        <w:spacing w:afterLines="120" w:after="288"/>
        <w:jc w:val="both"/>
        <w:rPr>
          <w:rFonts w:ascii="ITC Avant Garde" w:hAnsi="ITC Avant Garde"/>
          <w:bCs/>
          <w:sz w:val="22"/>
          <w:szCs w:val="22"/>
          <w:lang w:eastAsia="es-MX"/>
        </w:rPr>
      </w:pPr>
      <w:r w:rsidRPr="005F617E">
        <w:rPr>
          <w:rFonts w:ascii="ITC Avant Garde" w:hAnsi="ITC Avant Garde"/>
          <w:sz w:val="22"/>
          <w:szCs w:val="22"/>
        </w:rPr>
        <w:t>Lo anterior, sin perjuicio del pago de los derechos que establezca la Ley de la materia por el uso y aprovechamiento del espectro radioeléctrico</w:t>
      </w:r>
      <w:r w:rsidR="00A36B5D" w:rsidRPr="005F617E">
        <w:rPr>
          <w:rFonts w:ascii="ITC Avant Garde" w:hAnsi="ITC Avant Garde"/>
          <w:sz w:val="22"/>
          <w:szCs w:val="22"/>
        </w:rPr>
        <w:t>.</w:t>
      </w:r>
    </w:p>
    <w:p w:rsidR="002B624A" w:rsidRPr="005F617E" w:rsidRDefault="005E0016" w:rsidP="002B624A">
      <w:pPr>
        <w:autoSpaceDE w:val="0"/>
        <w:autoSpaceDN w:val="0"/>
        <w:adjustRightInd w:val="0"/>
        <w:spacing w:afterLines="120" w:after="288"/>
        <w:jc w:val="both"/>
        <w:rPr>
          <w:rFonts w:ascii="ITC Avant Garde" w:eastAsia="Calibri" w:hAnsi="ITC Avant Garde"/>
          <w:sz w:val="22"/>
          <w:szCs w:val="22"/>
          <w:lang w:val="es-MX" w:eastAsia="en-US"/>
        </w:rPr>
      </w:pPr>
      <w:r w:rsidRPr="005F617E">
        <w:rPr>
          <w:rFonts w:ascii="ITC Avant Garde" w:eastAsia="Calibri" w:hAnsi="ITC Avant Garde"/>
          <w:sz w:val="22"/>
          <w:szCs w:val="22"/>
          <w:lang w:val="es-MX" w:eastAsia="en-US"/>
        </w:rPr>
        <w:t>Asimismo, y como parte integral de la opinión formulada por la Unidad de Espectro Radioeléctrico, la Dirección General de Ingeniería del Espectro y Estudios Técnicos emitió el dictamen técnico IFT/222/UER/DG-IEET/0109/2017 de fecha 30 de enero de 2017, donde señala que después de realizado el análisis técnico correspondiente y de conformidad con los registros existentes en la base de datos del Sistema Integral de Administración del Espectro Radioeléctrico, se identificó la disponibilidad de espectro para la asignación de las frecuencias indicadas en el Anexo I del dictamen, en el segmento 450-470 MHz, para la operación de un sistema de radiocomunicación privada de telecomunicaciones, de acuerdo con las condiciones técnicas de operación para el uso y aprovechamiento de las frecuencias en el rango citado anteriormente, entre las que se encuentran las siguientes: 1. Uso eficiente del espectro; 2. Frecuencias a utilizar; 3. Cobertura; 4. Potencia; 5. Homologación de equipos.</w:t>
      </w:r>
    </w:p>
    <w:p w:rsidR="002B624A" w:rsidRPr="005F617E" w:rsidRDefault="005E0016" w:rsidP="002B624A">
      <w:pPr>
        <w:autoSpaceDE w:val="0"/>
        <w:autoSpaceDN w:val="0"/>
        <w:adjustRightInd w:val="0"/>
        <w:spacing w:afterLines="120" w:after="288"/>
        <w:jc w:val="both"/>
        <w:rPr>
          <w:rFonts w:ascii="ITC Avant Garde" w:hAnsi="ITC Avant Garde"/>
          <w:bCs/>
          <w:color w:val="000000"/>
          <w:sz w:val="22"/>
          <w:szCs w:val="22"/>
          <w:lang w:val="es-MX" w:eastAsia="es-MX"/>
        </w:rPr>
      </w:pPr>
      <w:r w:rsidRPr="005F617E">
        <w:rPr>
          <w:rFonts w:ascii="ITC Avant Garde" w:hAnsi="ITC Avant Garde"/>
          <w:bCs/>
          <w:color w:val="000000"/>
          <w:sz w:val="22"/>
          <w:szCs w:val="22"/>
          <w:lang w:val="es-MX" w:eastAsia="es-MX"/>
        </w:rPr>
        <w:t xml:space="preserve">Por otro lado, y con respecto a la opinión no vinculante de la Secretaría que se establece en el artículo 28 párrafo décimo séptimo de la Constitución, como se señala en el Antecedente </w:t>
      </w:r>
      <w:r w:rsidR="0025259D" w:rsidRPr="005F617E">
        <w:rPr>
          <w:rFonts w:ascii="ITC Avant Garde" w:hAnsi="ITC Avant Garde"/>
          <w:bCs/>
          <w:color w:val="000000"/>
          <w:sz w:val="22"/>
          <w:szCs w:val="22"/>
          <w:lang w:val="es-MX" w:eastAsia="es-MX"/>
        </w:rPr>
        <w:t>V</w:t>
      </w:r>
      <w:r w:rsidR="00C859B2" w:rsidRPr="005F617E">
        <w:rPr>
          <w:rFonts w:ascii="ITC Avant Garde" w:hAnsi="ITC Avant Garde"/>
          <w:bCs/>
          <w:color w:val="000000"/>
          <w:sz w:val="22"/>
          <w:szCs w:val="22"/>
          <w:lang w:val="es-MX" w:eastAsia="es-MX"/>
        </w:rPr>
        <w:t>II</w:t>
      </w:r>
      <w:r w:rsidRPr="005F617E">
        <w:rPr>
          <w:rFonts w:ascii="ITC Avant Garde" w:hAnsi="ITC Avant Garde"/>
          <w:bCs/>
          <w:color w:val="000000"/>
          <w:sz w:val="22"/>
          <w:szCs w:val="22"/>
          <w:lang w:val="es-MX" w:eastAsia="es-MX"/>
        </w:rPr>
        <w:t xml:space="preserve"> de la presente Resolución, dicha Dependencia emitió opinión respecto de la Solicitud.</w:t>
      </w:r>
    </w:p>
    <w:p w:rsidR="002B624A" w:rsidRPr="005F617E" w:rsidRDefault="005E0016" w:rsidP="002B624A">
      <w:pPr>
        <w:autoSpaceDE w:val="0"/>
        <w:autoSpaceDN w:val="0"/>
        <w:adjustRightInd w:val="0"/>
        <w:spacing w:afterLines="120" w:after="288"/>
        <w:jc w:val="both"/>
        <w:rPr>
          <w:rFonts w:ascii="ITC Avant Garde" w:eastAsia="Calibri" w:hAnsi="ITC Avant Garde"/>
          <w:sz w:val="22"/>
          <w:szCs w:val="22"/>
          <w:lang w:val="es-MX" w:eastAsia="en-US"/>
        </w:rPr>
      </w:pPr>
      <w:r w:rsidRPr="005F617E">
        <w:rPr>
          <w:rFonts w:ascii="ITC Avant Garde" w:eastAsia="Calibri" w:hAnsi="ITC Avant Garde"/>
          <w:sz w:val="22"/>
          <w:szCs w:val="22"/>
          <w:lang w:val="es-MX" w:eastAsia="en-US"/>
        </w:rPr>
        <w:t xml:space="preserve">Por lo que se refiere al pago de derechos, </w:t>
      </w:r>
      <w:r w:rsidR="00FB130C" w:rsidRPr="005F617E">
        <w:rPr>
          <w:rFonts w:ascii="ITC Avant Garde" w:eastAsia="Calibri" w:hAnsi="ITC Avant Garde"/>
          <w:sz w:val="22"/>
          <w:szCs w:val="22"/>
          <w:lang w:val="es-MX" w:eastAsia="en-US"/>
        </w:rPr>
        <w:t xml:space="preserve">el </w:t>
      </w:r>
      <w:r w:rsidR="00FB130C" w:rsidRPr="005F617E">
        <w:rPr>
          <w:rFonts w:ascii="ITC Avant Garde" w:hAnsi="ITC Avant Garde"/>
          <w:bCs/>
          <w:color w:val="000000"/>
          <w:sz w:val="22"/>
          <w:szCs w:val="22"/>
          <w:lang w:val="es-MX" w:eastAsia="es-MX"/>
        </w:rPr>
        <w:t xml:space="preserve">Municipio de </w:t>
      </w:r>
      <w:r w:rsidR="00FB130C" w:rsidRPr="005F617E">
        <w:rPr>
          <w:rFonts w:ascii="ITC Avant Garde" w:hAnsi="ITC Avant Garde"/>
          <w:bCs/>
          <w:sz w:val="22"/>
          <w:szCs w:val="22"/>
          <w:lang w:val="es-MX"/>
        </w:rPr>
        <w:t xml:space="preserve">San Pedro Garza García </w:t>
      </w:r>
      <w:r w:rsidRPr="005F617E">
        <w:rPr>
          <w:rFonts w:ascii="ITC Avant Garde" w:eastAsia="Calibri" w:hAnsi="ITC Avant Garde"/>
          <w:sz w:val="22"/>
          <w:szCs w:val="22"/>
          <w:lang w:val="es-MX" w:eastAsia="en-US"/>
        </w:rPr>
        <w:t xml:space="preserve">presentó copia del comprobante de pago con número de folio </w:t>
      </w:r>
      <w:r w:rsidR="00FB130C" w:rsidRPr="005F617E">
        <w:rPr>
          <w:rFonts w:ascii="ITC Avant Garde" w:eastAsia="Calibri" w:hAnsi="ITC Avant Garde"/>
          <w:sz w:val="22"/>
          <w:szCs w:val="22"/>
          <w:lang w:val="es-MX" w:eastAsia="en-US"/>
        </w:rPr>
        <w:t>639150009192</w:t>
      </w:r>
      <w:r w:rsidRPr="005F617E">
        <w:rPr>
          <w:rFonts w:ascii="ITC Avant Garde" w:eastAsia="Calibri" w:hAnsi="ITC Avant Garde"/>
          <w:sz w:val="22"/>
          <w:szCs w:val="22"/>
          <w:lang w:val="es-MX" w:eastAsia="en-US"/>
        </w:rPr>
        <w:t xml:space="preserve"> por concepto del estudio de la solicitud de asignación de frecuencias para uso oficial, conforme a lo establecido por la fracción I del artículo 105 de la Ley Federal de Derechos vigente en su momento.</w:t>
      </w:r>
    </w:p>
    <w:p w:rsidR="002B624A" w:rsidRPr="005F617E" w:rsidRDefault="002F376A" w:rsidP="002B624A">
      <w:pPr>
        <w:tabs>
          <w:tab w:val="num" w:pos="540"/>
        </w:tabs>
        <w:spacing w:afterLines="120" w:after="288"/>
        <w:jc w:val="both"/>
        <w:rPr>
          <w:rFonts w:ascii="ITC Avant Garde" w:hAnsi="ITC Avant Garde"/>
          <w:color w:val="000000"/>
          <w:sz w:val="22"/>
          <w:szCs w:val="22"/>
          <w:lang w:val="es-MX" w:eastAsia="es-MX"/>
        </w:rPr>
      </w:pPr>
      <w:r w:rsidRPr="005F617E">
        <w:rPr>
          <w:rFonts w:ascii="ITC Avant Garde" w:hAnsi="ITC Avant Garde"/>
          <w:b/>
          <w:bCs/>
          <w:color w:val="000000"/>
          <w:sz w:val="22"/>
          <w:szCs w:val="22"/>
          <w:lang w:val="es-MX" w:eastAsia="es-MX"/>
        </w:rPr>
        <w:t xml:space="preserve">Cuarto.- Cobro sobre el pago de derechos por diversos trámites ante la entrada en vigor de la Ley Federal de Derechos vigente. </w:t>
      </w:r>
      <w:r w:rsidRPr="005F617E">
        <w:rPr>
          <w:rFonts w:ascii="ITC Avant Garde" w:hAnsi="ITC Avant Garde"/>
          <w:color w:val="000000"/>
          <w:sz w:val="22"/>
          <w:szCs w:val="22"/>
          <w:lang w:val="es-MX" w:eastAsia="es-MX"/>
        </w:rPr>
        <w:t>El 18 de noviembre de 2015 se publicó en el Diario Oficial de la Federación el “</w:t>
      </w:r>
      <w:r w:rsidRPr="005F617E">
        <w:rPr>
          <w:rFonts w:ascii="ITC Avant Garde" w:hAnsi="ITC Avant Garde"/>
          <w:iCs/>
          <w:color w:val="000000"/>
          <w:sz w:val="22"/>
          <w:szCs w:val="22"/>
          <w:lang w:val="es-MX" w:eastAsia="es-MX"/>
        </w:rPr>
        <w:t>Decreto por el que se reforman, adicionan y derogan diversas disposiciones de la Ley Federal de Derechos</w:t>
      </w:r>
      <w:r w:rsidRPr="005F617E">
        <w:rPr>
          <w:rFonts w:ascii="ITC Avant Garde" w:hAnsi="ITC Avant Garde"/>
          <w:color w:val="000000"/>
          <w:sz w:val="22"/>
          <w:szCs w:val="22"/>
          <w:lang w:val="es-MX"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w:t>
      </w:r>
      <w:r w:rsidRPr="005F617E">
        <w:rPr>
          <w:rFonts w:ascii="ITC Avant Garde" w:hAnsi="ITC Avant Garde"/>
          <w:color w:val="000000"/>
          <w:sz w:val="22"/>
          <w:szCs w:val="22"/>
          <w:lang w:val="es-MX" w:eastAsia="es-MX"/>
        </w:rPr>
        <w:lastRenderedPageBreak/>
        <w:t xml:space="preserve">Derechos. A la vez, ese mismo decreto adicionó, entre otros aspectos, el Capítulo IX del Título I denominado “Del Instituto Federal de Telecomunicaciones” que comprende los artículos 173, 173-A, 173-B, 174, 174-A, 174-B, 174-C, 174-D, 174-E, 174-F, 174-G, 174-H, 174-I, 174-J, 174-K, 174-L y 174-M. </w:t>
      </w:r>
    </w:p>
    <w:p w:rsidR="002B624A" w:rsidRPr="005F617E" w:rsidRDefault="002F376A" w:rsidP="002B624A">
      <w:pPr>
        <w:spacing w:afterLines="120" w:after="288"/>
        <w:jc w:val="both"/>
        <w:rPr>
          <w:rFonts w:ascii="ITC Avant Garde" w:hAnsi="ITC Avant Garde"/>
          <w:color w:val="000000"/>
          <w:sz w:val="22"/>
          <w:szCs w:val="22"/>
          <w:lang w:val="es-MX" w:eastAsia="es-MX"/>
        </w:rPr>
      </w:pPr>
      <w:r w:rsidRPr="005F617E">
        <w:rPr>
          <w:rFonts w:ascii="ITC Avant Garde" w:hAnsi="ITC Avant Garde"/>
          <w:color w:val="000000"/>
          <w:sz w:val="22"/>
          <w:szCs w:val="22"/>
          <w:lang w:val="es-MX" w:eastAsia="es-MX"/>
        </w:rPr>
        <w:t xml:space="preserve">Derivado de lo anterior, y en atención a lo establecido por el artículo 6o. del Código Fiscal de la Federación, se debe tener en cuenta que el hecho generador de los derechos derivados del otorgamiento del título de asignación que supondría la Solicitud, se actualizan al momento de la emisión y notificación de la presente Resolución y que el artículo 105 de la Ley Federal de Derechos, al haber sido derogado, no puede ser aplicado al trámite de la Solicitud. </w:t>
      </w:r>
    </w:p>
    <w:p w:rsidR="002B624A" w:rsidRPr="005F617E" w:rsidRDefault="002F376A" w:rsidP="002B624A">
      <w:pPr>
        <w:spacing w:afterLines="120" w:after="288"/>
        <w:jc w:val="both"/>
        <w:rPr>
          <w:rFonts w:ascii="ITC Avant Garde" w:hAnsi="ITC Avant Garde"/>
          <w:color w:val="000000"/>
          <w:sz w:val="22"/>
          <w:szCs w:val="22"/>
          <w:lang w:val="es-MX" w:eastAsia="es-MX"/>
        </w:rPr>
      </w:pPr>
      <w:r w:rsidRPr="005F617E">
        <w:rPr>
          <w:rFonts w:ascii="ITC Avant Garde" w:hAnsi="ITC Avant Garde"/>
          <w:color w:val="000000"/>
          <w:sz w:val="22"/>
          <w:szCs w:val="22"/>
          <w:lang w:val="es-MX" w:eastAsia="es-MX"/>
        </w:rPr>
        <w:t xml:space="preserve">Al momento de iniciar el trámite que nos ocupa, el </w:t>
      </w:r>
      <w:r w:rsidR="004D6BDA" w:rsidRPr="005F617E">
        <w:rPr>
          <w:rFonts w:ascii="ITC Avant Garde" w:hAnsi="ITC Avant Garde"/>
          <w:bCs/>
          <w:color w:val="000000"/>
          <w:sz w:val="22"/>
          <w:szCs w:val="22"/>
          <w:lang w:val="es-MX" w:eastAsia="es-MX"/>
        </w:rPr>
        <w:t xml:space="preserve">Municipio de </w:t>
      </w:r>
      <w:r w:rsidR="004D6BDA" w:rsidRPr="005F617E">
        <w:rPr>
          <w:rFonts w:ascii="ITC Avant Garde" w:hAnsi="ITC Avant Garde"/>
          <w:bCs/>
          <w:sz w:val="22"/>
          <w:szCs w:val="22"/>
          <w:lang w:val="es-MX"/>
        </w:rPr>
        <w:t>San Pedro Garza García</w:t>
      </w:r>
      <w:r w:rsidRPr="005F617E">
        <w:rPr>
          <w:rFonts w:ascii="ITC Avant Garde" w:hAnsi="ITC Avant Garde"/>
          <w:color w:val="000000"/>
          <w:sz w:val="22"/>
          <w:szCs w:val="22"/>
          <w:lang w:val="es-MX" w:eastAsia="es-MX"/>
        </w:rPr>
        <w:t xml:space="preserve"> presentó, de conformidad con la normatividad vigente en ese momento, el comprobante de pago de los derechos correspondiente al estudio de la documentación inherente a la Solicitud para obtener el título de asignación de frecuencias para uso oficial. </w:t>
      </w:r>
    </w:p>
    <w:p w:rsidR="002B624A" w:rsidRPr="005F617E" w:rsidRDefault="002F376A" w:rsidP="002B624A">
      <w:pPr>
        <w:spacing w:afterLines="120" w:after="288"/>
        <w:jc w:val="both"/>
        <w:rPr>
          <w:rFonts w:ascii="ITC Avant Garde" w:hAnsi="ITC Avant Garde"/>
          <w:color w:val="000000"/>
          <w:sz w:val="22"/>
          <w:szCs w:val="22"/>
          <w:lang w:val="es-MX" w:eastAsia="es-MX"/>
        </w:rPr>
      </w:pPr>
      <w:r w:rsidRPr="005F617E">
        <w:rPr>
          <w:rFonts w:ascii="ITC Avant Garde" w:hAnsi="ITC Avant Garde"/>
          <w:color w:val="000000"/>
          <w:sz w:val="22"/>
          <w:szCs w:val="22"/>
          <w:lang w:val="es-MX" w:eastAsia="es-MX"/>
        </w:rPr>
        <w:t xml:space="preserve">Bajo este tenor, conforme a la normatividad vigente en la fecha en que se presentó la Solicitud, procedería realizar el cobro por el otorgamiento del título de asignación correspondiente. </w:t>
      </w:r>
    </w:p>
    <w:p w:rsidR="002B624A" w:rsidRPr="005F617E" w:rsidRDefault="002F376A" w:rsidP="002B624A">
      <w:pPr>
        <w:spacing w:afterLines="120" w:after="288"/>
        <w:jc w:val="both"/>
        <w:rPr>
          <w:rFonts w:ascii="ITC Avant Garde" w:hAnsi="ITC Avant Garde"/>
          <w:color w:val="000000"/>
          <w:sz w:val="22"/>
          <w:szCs w:val="22"/>
          <w:lang w:val="es-MX" w:eastAsia="es-MX"/>
        </w:rPr>
      </w:pPr>
      <w:r w:rsidRPr="005F617E">
        <w:rPr>
          <w:rFonts w:ascii="ITC Avant Garde" w:hAnsi="ITC Avant Garde"/>
          <w:color w:val="000000"/>
          <w:sz w:val="22"/>
          <w:szCs w:val="22"/>
          <w:lang w:val="es-MX" w:eastAsia="es-MX"/>
        </w:rPr>
        <w:t xml:space="preserve">Sin embargo, dado que la normatividad vigente es el artículo 173 Apartado C fracción I de la Ley Federal de Derechos, la que prevé actualmente un único cobro por el estudio y en su caso la expedición del título de concesión respectivo, este Instituto se encuentra imposibilitado para diferenciar el monto de los derechos que debiera cobrar por la parte correspondiente a la expedición de un título de concesión de mérito. </w:t>
      </w:r>
    </w:p>
    <w:p w:rsidR="002B624A" w:rsidRPr="005F617E" w:rsidRDefault="002F376A" w:rsidP="002B624A">
      <w:pPr>
        <w:spacing w:afterLines="120" w:after="288"/>
        <w:jc w:val="both"/>
        <w:rPr>
          <w:rFonts w:ascii="ITC Avant Garde" w:hAnsi="ITC Avant Garde"/>
          <w:color w:val="000000"/>
          <w:sz w:val="22"/>
          <w:szCs w:val="22"/>
          <w:lang w:val="es-MX" w:eastAsia="es-MX"/>
        </w:rPr>
      </w:pPr>
      <w:r w:rsidRPr="005F617E">
        <w:rPr>
          <w:rFonts w:ascii="ITC Avant Garde" w:hAnsi="ITC Avant Garde"/>
          <w:color w:val="000000"/>
          <w:sz w:val="22"/>
          <w:szCs w:val="22"/>
          <w:lang w:val="es-MX" w:eastAsia="es-MX"/>
        </w:rPr>
        <w:t xml:space="preserve">Asimismo, tratándose de disposiciones de carácter fiscal, se debe atender al principio de exacta aplicación de las mismas, por lo que no procede aplicar el cobro por la expedición del título de bandas de frecuencias para uso público que nos ocupa, toda vez que no puede ser diferenciado de la parte relativa al estudio. </w:t>
      </w:r>
    </w:p>
    <w:p w:rsidR="002B624A" w:rsidRPr="005F617E" w:rsidRDefault="002F376A" w:rsidP="002B624A">
      <w:pPr>
        <w:spacing w:afterLines="120" w:after="288"/>
        <w:jc w:val="both"/>
        <w:rPr>
          <w:rFonts w:ascii="ITC Avant Garde" w:hAnsi="ITC Avant Garde"/>
          <w:color w:val="000000"/>
          <w:sz w:val="22"/>
          <w:szCs w:val="22"/>
          <w:lang w:val="es-MX" w:eastAsia="es-MX"/>
        </w:rPr>
      </w:pPr>
      <w:r w:rsidRPr="005F617E">
        <w:rPr>
          <w:rFonts w:ascii="ITC Avant Garde" w:hAnsi="ITC Avant Garde"/>
          <w:color w:val="000000"/>
          <w:sz w:val="22"/>
          <w:szCs w:val="22"/>
          <w:lang w:val="es-MX" w:eastAsia="es-MX"/>
        </w:rPr>
        <w:t>Adicionalmente, la Ley Federal de Derechos señala en el actual artículo 173 penúltimo párrafo, que cuando la explotación de los servicios objeto de la concesión de bandas de frecuencias a las que se refieren los apartados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rsidR="002B624A" w:rsidRPr="005F617E" w:rsidRDefault="002F376A" w:rsidP="002B624A">
      <w:pPr>
        <w:spacing w:afterLines="120" w:after="288"/>
        <w:jc w:val="both"/>
        <w:rPr>
          <w:rFonts w:ascii="ITC Avant Garde" w:hAnsi="ITC Avant Garde"/>
          <w:color w:val="000000"/>
          <w:sz w:val="22"/>
          <w:szCs w:val="22"/>
          <w:lang w:val="es-MX" w:eastAsia="es-MX"/>
        </w:rPr>
      </w:pPr>
      <w:r w:rsidRPr="005F617E">
        <w:rPr>
          <w:rFonts w:ascii="ITC Avant Garde" w:hAnsi="ITC Avant Garde"/>
          <w:color w:val="000000"/>
          <w:sz w:val="22"/>
          <w:szCs w:val="22"/>
          <w:lang w:val="es-MX" w:eastAsia="es-MX"/>
        </w:rPr>
        <w:t xml:space="preserve">En ese sentido, y considerando que para el caso que nos ocupa se actualiza lo señalado en el párrafo que antecede, no procede el cobro por el otorgamiento de la concesión única para uso público. </w:t>
      </w:r>
    </w:p>
    <w:p w:rsidR="002B624A" w:rsidRPr="005F617E" w:rsidRDefault="004D6BDA" w:rsidP="002B624A">
      <w:pPr>
        <w:autoSpaceDE w:val="0"/>
        <w:autoSpaceDN w:val="0"/>
        <w:adjustRightInd w:val="0"/>
        <w:spacing w:afterLines="120" w:after="288"/>
        <w:jc w:val="both"/>
        <w:rPr>
          <w:rFonts w:ascii="ITC Avant Garde" w:hAnsi="ITC Avant Garde"/>
          <w:bCs/>
          <w:color w:val="000000"/>
          <w:sz w:val="22"/>
          <w:szCs w:val="22"/>
          <w:lang w:eastAsia="es-MX"/>
        </w:rPr>
      </w:pPr>
      <w:r w:rsidRPr="005F617E">
        <w:rPr>
          <w:rFonts w:ascii="ITC Avant Garde" w:hAnsi="ITC Avant Garde"/>
          <w:bCs/>
          <w:color w:val="000000"/>
          <w:sz w:val="22"/>
          <w:szCs w:val="22"/>
          <w:lang w:eastAsia="es-MX"/>
        </w:rPr>
        <w:lastRenderedPageBreak/>
        <w:t xml:space="preserve">Atendiendo a lo anteriormente señalado, y considerando que la Solicitud cumple con los requisitos técnicos-regulatorios, legales y administrativos previstos en la Ley y que además la Unidad de Espectro Radioeléctrico emitió la opinión correspondiente, misma que es acorde a lo establecido en el Cuadro Nacional de Atribución de Frecuencias vigente, el Pleno del Instituto estima procedente resolver de manera favorable el otorgamiento de un título de concesión sobre el espectro radioeléctrico para uso público, así como un título de concesión única para uso público a favor del Municipio de </w:t>
      </w:r>
      <w:r w:rsidRPr="005F617E">
        <w:rPr>
          <w:rFonts w:ascii="ITC Avant Garde" w:hAnsi="ITC Avant Garde"/>
          <w:bCs/>
          <w:color w:val="000000"/>
          <w:sz w:val="22"/>
          <w:szCs w:val="22"/>
          <w:lang w:val="es-MX" w:eastAsia="es-MX"/>
        </w:rPr>
        <w:t xml:space="preserve">de </w:t>
      </w:r>
      <w:r w:rsidRPr="005F617E">
        <w:rPr>
          <w:rFonts w:ascii="ITC Avant Garde" w:hAnsi="ITC Avant Garde"/>
          <w:bCs/>
          <w:sz w:val="22"/>
          <w:szCs w:val="22"/>
          <w:lang w:val="es-MX"/>
        </w:rPr>
        <w:t>San Pedro Garza García</w:t>
      </w:r>
      <w:r w:rsidRPr="005F617E">
        <w:rPr>
          <w:rFonts w:ascii="ITC Avant Garde" w:hAnsi="ITC Avant Garde"/>
          <w:bCs/>
          <w:color w:val="000000"/>
          <w:sz w:val="22"/>
          <w:szCs w:val="22"/>
          <w:lang w:val="es-MX" w:eastAsia="es-MX"/>
        </w:rPr>
        <w:t xml:space="preserve"> en el Estado de </w:t>
      </w:r>
      <w:r w:rsidRPr="005F617E">
        <w:rPr>
          <w:rFonts w:ascii="ITC Avant Garde" w:hAnsi="ITC Avant Garde"/>
          <w:bCs/>
          <w:sz w:val="22"/>
          <w:szCs w:val="22"/>
          <w:lang w:val="es-MX"/>
        </w:rPr>
        <w:t>Nuevo León</w:t>
      </w:r>
      <w:r w:rsidR="00ED3467" w:rsidRPr="005F617E">
        <w:rPr>
          <w:rFonts w:ascii="ITC Avant Garde" w:hAnsi="ITC Avant Garde"/>
          <w:bCs/>
          <w:sz w:val="22"/>
          <w:szCs w:val="22"/>
          <w:lang w:val="es-MX"/>
        </w:rPr>
        <w:t>.</w:t>
      </w:r>
    </w:p>
    <w:p w:rsidR="002B624A" w:rsidRPr="005F617E" w:rsidRDefault="002F376A" w:rsidP="002B624A">
      <w:pPr>
        <w:autoSpaceDE w:val="0"/>
        <w:autoSpaceDN w:val="0"/>
        <w:adjustRightInd w:val="0"/>
        <w:spacing w:afterLines="120" w:after="288"/>
        <w:jc w:val="both"/>
        <w:rPr>
          <w:rFonts w:ascii="ITC Avant Garde" w:eastAsia="Calibri" w:hAnsi="ITC Avant Garde"/>
          <w:sz w:val="22"/>
          <w:szCs w:val="22"/>
        </w:rPr>
      </w:pPr>
      <w:r w:rsidRPr="005F617E">
        <w:rPr>
          <w:rFonts w:ascii="ITC Avant Garde" w:eastAsia="Calibri" w:hAnsi="ITC Avant Garde"/>
          <w:sz w:val="22"/>
          <w:szCs w:val="22"/>
        </w:rPr>
        <w:t xml:space="preserve">Por lo anterior y con fundamento en los artículos 28 párrafos décimo quinto, décimo sexto y décimo séptimo de la Constitución Política de los Estados Unidos Mexicanos; 6 fracción IV, 15 fracción IV,16, 17 fracción I, 55 fracción I, 66, 67 fracción II, 70, 72, 76 fracción II, 83 y 85 de la Ley Federal de Telecomunicaciones y Radiodifusión; 35 fracción I, 36, 38, 39 y 57 fracción I de la Ley Federal de Procedimiento Administrativo; </w:t>
      </w:r>
      <w:r w:rsidR="004A6C75" w:rsidRPr="005F617E">
        <w:rPr>
          <w:rFonts w:ascii="ITC Avant Garde" w:eastAsia="Calibri" w:hAnsi="ITC Avant Garde"/>
          <w:sz w:val="22"/>
          <w:szCs w:val="22"/>
        </w:rPr>
        <w:t xml:space="preserve">105 fracción I de la </w:t>
      </w:r>
      <w:r w:rsidR="004A6C75" w:rsidRPr="005F617E">
        <w:rPr>
          <w:rFonts w:ascii="ITC Avant Garde" w:hAnsi="ITC Avant Garde"/>
          <w:bCs/>
          <w:color w:val="000000"/>
          <w:sz w:val="22"/>
          <w:szCs w:val="22"/>
          <w:lang w:eastAsia="es-MX"/>
        </w:rPr>
        <w:t>Ley Federal de Derechos vigente en el año</w:t>
      </w:r>
      <w:r w:rsidR="004A6C75" w:rsidRPr="005F617E">
        <w:rPr>
          <w:rFonts w:ascii="ITC Avant Garde" w:eastAsia="Calibri" w:hAnsi="ITC Avant Garde"/>
          <w:sz w:val="22"/>
          <w:szCs w:val="22"/>
        </w:rPr>
        <w:t xml:space="preserve"> 2015; </w:t>
      </w:r>
      <w:r w:rsidRPr="005F617E">
        <w:rPr>
          <w:rFonts w:ascii="ITC Avant Garde" w:eastAsia="Calibri" w:hAnsi="ITC Avant Garde"/>
          <w:sz w:val="22"/>
          <w:szCs w:val="22"/>
        </w:rPr>
        <w:t>1, 4 fracciones I, II, V incisos ii) y iii), IX incisos vii), viii) y ix), 6 fracciones I y XXXVIII, 14 fracción X, 27, 30, 31 fracciones VII y XII, 32 y 33 fracción I del Estatuto Orgánico del Instituto Federal de Telecomunicaciones</w:t>
      </w:r>
      <w:r w:rsidRPr="005F617E">
        <w:rPr>
          <w:rFonts w:ascii="ITC Avant Garde" w:eastAsia="Calibri" w:hAnsi="ITC Avant Garde"/>
          <w:bCs/>
          <w:sz w:val="22"/>
          <w:szCs w:val="22"/>
        </w:rPr>
        <w:t xml:space="preserve"> publicado el 4 de septiembre de 2014 y</w:t>
      </w:r>
      <w:r w:rsidR="00E04C28" w:rsidRPr="005F617E">
        <w:rPr>
          <w:rFonts w:ascii="ITC Avant Garde" w:eastAsia="Calibri" w:hAnsi="ITC Avant Garde"/>
          <w:bCs/>
          <w:sz w:val="22"/>
          <w:szCs w:val="22"/>
        </w:rPr>
        <w:t xml:space="preserve"> modificado por última vez el 20 de junio de 2017</w:t>
      </w:r>
      <w:r w:rsidRPr="005F617E">
        <w:rPr>
          <w:rFonts w:ascii="ITC Avant Garde" w:eastAsia="Calibri" w:hAnsi="ITC Avant Garde"/>
          <w:sz w:val="22"/>
          <w:szCs w:val="22"/>
        </w:rPr>
        <w:t>, y el “Acuerdo mediante el cual el Pleno del Instituto Federal de Telecomunicaciones aprueba el Cuadro Nacional de Atribución de Frecuencias”, publicado en el Diario Oficial de la Federación el 20 de octubre de 2015, este Órgano Autónomo emite los siguientes:</w:t>
      </w:r>
      <w:r w:rsidR="003E1CA7" w:rsidRPr="005F617E">
        <w:rPr>
          <w:rFonts w:ascii="ITC Avant Garde" w:eastAsia="Calibri" w:hAnsi="ITC Avant Garde"/>
          <w:sz w:val="22"/>
          <w:szCs w:val="22"/>
        </w:rPr>
        <w:t xml:space="preserve"> </w:t>
      </w:r>
    </w:p>
    <w:p w:rsidR="002B624A" w:rsidRPr="005F617E" w:rsidRDefault="00CD51C5" w:rsidP="002B624A">
      <w:pPr>
        <w:pStyle w:val="Ttulo2"/>
        <w:spacing w:afterLines="50" w:after="120" w:line="276" w:lineRule="auto"/>
        <w:ind w:firstLine="0"/>
        <w:jc w:val="center"/>
        <w:rPr>
          <w:rFonts w:ascii="ITC Avant Garde" w:hAnsi="ITC Avant Garde" w:cs="Arial"/>
          <w:bCs/>
          <w:sz w:val="22"/>
          <w:szCs w:val="22"/>
          <w:lang w:eastAsia="en-US"/>
        </w:rPr>
      </w:pPr>
      <w:r w:rsidRPr="005F617E">
        <w:rPr>
          <w:rFonts w:ascii="ITC Avant Garde" w:hAnsi="ITC Avant Garde" w:cs="Arial"/>
          <w:bCs/>
          <w:sz w:val="22"/>
          <w:szCs w:val="22"/>
          <w:lang w:eastAsia="en-US"/>
        </w:rPr>
        <w:t>RESOLUTIVOS</w:t>
      </w:r>
    </w:p>
    <w:p w:rsidR="002B624A" w:rsidRPr="005F617E" w:rsidRDefault="00CD51C5" w:rsidP="002B624A">
      <w:pPr>
        <w:spacing w:afterLines="120" w:after="288"/>
        <w:jc w:val="both"/>
        <w:rPr>
          <w:rFonts w:ascii="ITC Avant Garde" w:hAnsi="ITC Avant Garde"/>
          <w:bCs/>
          <w:color w:val="000000"/>
          <w:sz w:val="22"/>
          <w:szCs w:val="22"/>
          <w:lang w:val="es-MX" w:eastAsia="es-MX"/>
        </w:rPr>
      </w:pPr>
      <w:r w:rsidRPr="005F617E">
        <w:rPr>
          <w:rFonts w:ascii="ITC Avant Garde" w:hAnsi="ITC Avant Garde"/>
          <w:b/>
          <w:bCs/>
          <w:color w:val="000000"/>
          <w:sz w:val="22"/>
          <w:szCs w:val="22"/>
          <w:lang w:val="es-MX" w:eastAsia="es-MX"/>
        </w:rPr>
        <w:t xml:space="preserve">PRIMERO.- </w:t>
      </w:r>
      <w:r w:rsidRPr="005F617E">
        <w:rPr>
          <w:rFonts w:ascii="ITC Avant Garde" w:hAnsi="ITC Avant Garde"/>
          <w:bCs/>
          <w:color w:val="000000"/>
          <w:sz w:val="22"/>
          <w:szCs w:val="22"/>
          <w:lang w:val="es-MX" w:eastAsia="es-MX"/>
        </w:rPr>
        <w:t>Se otorga a favor del Municipio de San Pedro Garza García en el Estado de Nuevo León</w:t>
      </w:r>
      <w:r w:rsidRPr="005F617E">
        <w:rPr>
          <w:rFonts w:ascii="ITC Avant Garde" w:hAnsi="ITC Avant Garde"/>
          <w:sz w:val="22"/>
          <w:szCs w:val="22"/>
        </w:rPr>
        <w:t>,</w:t>
      </w:r>
      <w:r w:rsidRPr="005F617E">
        <w:rPr>
          <w:rFonts w:ascii="ITC Avant Garde" w:hAnsi="ITC Avant Garde"/>
          <w:color w:val="000000"/>
          <w:sz w:val="22"/>
          <w:szCs w:val="22"/>
          <w:lang w:val="es-MX" w:eastAsia="es-MX"/>
        </w:rPr>
        <w:t xml:space="preserve"> </w:t>
      </w:r>
      <w:r w:rsidRPr="005F617E">
        <w:rPr>
          <w:rFonts w:ascii="ITC Avant Garde" w:hAnsi="ITC Avant Garde"/>
          <w:bCs/>
          <w:color w:val="000000"/>
          <w:sz w:val="22"/>
          <w:szCs w:val="22"/>
          <w:lang w:val="es-MX" w:eastAsia="es-MX"/>
        </w:rPr>
        <w:t xml:space="preserve">un título de concesión para usar y aprovechar </w:t>
      </w:r>
      <w:r w:rsidR="004A6C75" w:rsidRPr="005F617E">
        <w:rPr>
          <w:rFonts w:ascii="ITC Avant Garde" w:hAnsi="ITC Avant Garde"/>
          <w:bCs/>
          <w:color w:val="000000"/>
          <w:sz w:val="22"/>
          <w:szCs w:val="22"/>
          <w:lang w:val="es-MX" w:eastAsia="es-MX"/>
        </w:rPr>
        <w:t>bandas de frecuencias</w:t>
      </w:r>
      <w:r w:rsidRPr="005F617E">
        <w:rPr>
          <w:rFonts w:ascii="ITC Avant Garde" w:hAnsi="ITC Avant Garde"/>
          <w:bCs/>
          <w:color w:val="000000"/>
          <w:sz w:val="22"/>
          <w:szCs w:val="22"/>
          <w:lang w:val="es-MX" w:eastAsia="es-MX"/>
        </w:rPr>
        <w:t xml:space="preserve"> del espectro radioeléctrico para uso público, para el cumplimiento de sus fines y atribuciones,</w:t>
      </w:r>
      <w:r w:rsidR="004A6C75" w:rsidRPr="005F617E">
        <w:rPr>
          <w:rFonts w:ascii="ITC Avant Garde" w:hAnsi="ITC Avant Garde"/>
          <w:bCs/>
          <w:color w:val="000000"/>
          <w:sz w:val="22"/>
          <w:szCs w:val="22"/>
          <w:lang w:val="es-MX" w:eastAsia="es-MX"/>
        </w:rPr>
        <w:t xml:space="preserve"> con una vigencia que inicia a partir de su otorgamiento y hasta el 31 de diciembre de 2021.</w:t>
      </w:r>
    </w:p>
    <w:p w:rsidR="002B624A" w:rsidRPr="005F617E" w:rsidRDefault="00D34CC1" w:rsidP="002B624A">
      <w:pPr>
        <w:spacing w:afterLines="120" w:after="288"/>
        <w:jc w:val="both"/>
        <w:rPr>
          <w:rFonts w:ascii="ITC Avant Garde" w:eastAsia="Calibri" w:hAnsi="ITC Avant Garde"/>
          <w:sz w:val="22"/>
          <w:szCs w:val="22"/>
          <w:lang w:val="es-MX" w:eastAsia="en-US"/>
        </w:rPr>
      </w:pPr>
      <w:r w:rsidRPr="002549A9">
        <w:rPr>
          <w:rFonts w:ascii="ITC Avant Garde" w:hAnsi="ITC Avant Garde"/>
          <w:b/>
          <w:bCs/>
          <w:color w:val="0000CC"/>
          <w:sz w:val="22"/>
          <w:szCs w:val="22"/>
          <w:lang w:eastAsia="es-MX"/>
        </w:rPr>
        <w:t>“</w:t>
      </w:r>
      <w:r w:rsidR="00F96F61">
        <w:rPr>
          <w:rFonts w:ascii="ITC Avant Garde" w:hAnsi="ITC Avant Garde"/>
          <w:b/>
          <w:bCs/>
          <w:color w:val="0000CC"/>
          <w:sz w:val="22"/>
          <w:szCs w:val="22"/>
          <w:lang w:eastAsia="es-MX"/>
        </w:rPr>
        <w:t xml:space="preserve">RESERVADA </w:t>
      </w:r>
      <w:r w:rsidRPr="002549A9">
        <w:rPr>
          <w:rFonts w:ascii="ITC Avant Garde" w:hAnsi="ITC Avant Garde"/>
          <w:b/>
          <w:bCs/>
          <w:color w:val="0000CC"/>
          <w:sz w:val="22"/>
          <w:szCs w:val="22"/>
          <w:lang w:eastAsia="es-MX"/>
        </w:rPr>
        <w:t>POR LEY”</w:t>
      </w:r>
      <w:r w:rsidR="00CD51C5" w:rsidRPr="005F617E">
        <w:rPr>
          <w:rFonts w:ascii="ITC Avant Garde" w:eastAsia="Calibri" w:hAnsi="ITC Avant Garde"/>
          <w:sz w:val="22"/>
          <w:szCs w:val="22"/>
          <w:lang w:val="es-MX" w:eastAsia="en-US"/>
        </w:rPr>
        <w:t>.</w:t>
      </w:r>
    </w:p>
    <w:p w:rsidR="002B624A" w:rsidRPr="005F617E" w:rsidRDefault="00CD51C5" w:rsidP="002B624A">
      <w:pPr>
        <w:spacing w:afterLines="120" w:after="288"/>
        <w:jc w:val="both"/>
        <w:rPr>
          <w:rFonts w:ascii="ITC Avant Garde" w:hAnsi="ITC Avant Garde"/>
          <w:bCs/>
          <w:color w:val="000000"/>
          <w:sz w:val="22"/>
          <w:szCs w:val="22"/>
          <w:lang w:val="es-MX" w:eastAsia="es-MX"/>
        </w:rPr>
      </w:pPr>
      <w:r w:rsidRPr="005F617E">
        <w:rPr>
          <w:rFonts w:ascii="ITC Avant Garde" w:hAnsi="ITC Avant Garde"/>
          <w:b/>
          <w:bCs/>
          <w:color w:val="000000"/>
          <w:sz w:val="22"/>
          <w:szCs w:val="22"/>
          <w:lang w:val="es-MX" w:eastAsia="es-MX"/>
        </w:rPr>
        <w:t>SEGUNDO.</w:t>
      </w:r>
      <w:r w:rsidRPr="005F617E">
        <w:rPr>
          <w:rFonts w:ascii="ITC Avant Garde" w:hAnsi="ITC Avant Garde"/>
          <w:bCs/>
          <w:color w:val="000000"/>
          <w:sz w:val="22"/>
          <w:szCs w:val="22"/>
          <w:lang w:val="es-MX" w:eastAsia="es-MX"/>
        </w:rPr>
        <w:t>- Se otorga a favor del Municipio de San Pedro Garza García en el Estado de Nuevo León, un título de concesión única para uso público, con una vigencia de 30 (treinta) años contados a partir de la fecha de su otorgamiento, para proveer todo tipo de servicios públicos de telecomunicaciones y radiodifusión para el cumplimiento de sus fines y atribuciones, con cobertura nacional y conforme a los términos establecidos en dicho título de concesión.</w:t>
      </w:r>
    </w:p>
    <w:p w:rsidR="002B624A" w:rsidRPr="005F617E" w:rsidRDefault="00CD51C5" w:rsidP="002B624A">
      <w:pPr>
        <w:spacing w:afterLines="120" w:after="288"/>
        <w:jc w:val="both"/>
        <w:rPr>
          <w:rFonts w:ascii="ITC Avant Garde" w:hAnsi="ITC Avant Garde"/>
          <w:sz w:val="22"/>
          <w:szCs w:val="22"/>
          <w:lang w:val="es-MX" w:eastAsia="es-MX"/>
        </w:rPr>
      </w:pPr>
      <w:r w:rsidRPr="005F617E">
        <w:rPr>
          <w:rFonts w:ascii="ITC Avant Garde" w:hAnsi="ITC Avant Garde"/>
          <w:b/>
          <w:bCs/>
          <w:color w:val="000000"/>
          <w:sz w:val="22"/>
          <w:szCs w:val="22"/>
          <w:lang w:val="es-MX" w:eastAsia="es-MX"/>
        </w:rPr>
        <w:t>TERCERO</w:t>
      </w:r>
      <w:r w:rsidRPr="005F617E">
        <w:rPr>
          <w:rFonts w:ascii="ITC Avant Garde" w:hAnsi="ITC Avant Garde"/>
          <w:sz w:val="22"/>
          <w:szCs w:val="22"/>
          <w:lang w:val="es-MX" w:eastAsia="es-MX"/>
        </w:rPr>
        <w:t xml:space="preserve">.- El Comisionado Presidente del Instituto Federal de Telecomunicaciones, con base en las facultades que le confiere el artículo 14 fracción X del Estatuto Orgánico </w:t>
      </w:r>
      <w:r w:rsidRPr="005F617E">
        <w:rPr>
          <w:rFonts w:ascii="ITC Avant Garde" w:hAnsi="ITC Avant Garde"/>
          <w:bCs/>
          <w:color w:val="000000"/>
          <w:sz w:val="22"/>
          <w:szCs w:val="22"/>
          <w:lang w:val="es-MX" w:eastAsia="es-MX"/>
        </w:rPr>
        <w:t>del Instituto Federal de Telecomunicaciones</w:t>
      </w:r>
      <w:r w:rsidRPr="005F617E">
        <w:rPr>
          <w:rFonts w:ascii="ITC Avant Garde" w:hAnsi="ITC Avant Garde"/>
          <w:sz w:val="22"/>
          <w:szCs w:val="22"/>
          <w:lang w:val="es-MX" w:eastAsia="es-MX"/>
        </w:rPr>
        <w:t>, suscribirá los títulos de concesión señalados en los Resolutivos Primero y Segundo anteriores, mismos que se anexan a la presente Resolución y forman parte integral de la misma.</w:t>
      </w:r>
    </w:p>
    <w:p w:rsidR="002B624A" w:rsidRPr="005F617E" w:rsidRDefault="00CD51C5" w:rsidP="002B624A">
      <w:pPr>
        <w:spacing w:afterLines="120" w:after="288"/>
        <w:jc w:val="both"/>
        <w:rPr>
          <w:rFonts w:ascii="ITC Avant Garde" w:hAnsi="ITC Avant Garde"/>
          <w:sz w:val="22"/>
          <w:szCs w:val="22"/>
          <w:lang w:val="es-MX" w:eastAsia="es-MX"/>
        </w:rPr>
      </w:pPr>
      <w:r w:rsidRPr="005F617E">
        <w:rPr>
          <w:rFonts w:ascii="ITC Avant Garde" w:hAnsi="ITC Avant Garde"/>
          <w:b/>
          <w:sz w:val="22"/>
          <w:szCs w:val="22"/>
          <w:lang w:val="es-MX" w:eastAsia="es-MX"/>
        </w:rPr>
        <w:lastRenderedPageBreak/>
        <w:t>CUARTO.-</w:t>
      </w:r>
      <w:r w:rsidRPr="005F617E">
        <w:rPr>
          <w:rFonts w:ascii="ITC Avant Garde" w:hAnsi="ITC Avant Garde"/>
          <w:sz w:val="22"/>
          <w:szCs w:val="22"/>
          <w:lang w:val="es-MX" w:eastAsia="es-MX"/>
        </w:rPr>
        <w:t xml:space="preserve"> Se instruye a la Unidad de Conces</w:t>
      </w:r>
      <w:r w:rsidR="004D6323" w:rsidRPr="005F617E">
        <w:rPr>
          <w:rFonts w:ascii="ITC Avant Garde" w:hAnsi="ITC Avant Garde"/>
          <w:sz w:val="22"/>
          <w:szCs w:val="22"/>
          <w:lang w:val="es-MX" w:eastAsia="es-MX"/>
        </w:rPr>
        <w:t xml:space="preserve">iones y Servicios a notificar al </w:t>
      </w:r>
      <w:r w:rsidR="004D6323" w:rsidRPr="005F617E">
        <w:rPr>
          <w:rFonts w:ascii="ITC Avant Garde" w:hAnsi="ITC Avant Garde"/>
          <w:bCs/>
          <w:color w:val="000000"/>
          <w:sz w:val="22"/>
          <w:szCs w:val="22"/>
          <w:lang w:val="es-MX" w:eastAsia="es-MX"/>
        </w:rPr>
        <w:t>Municipio de San Pedro Garza García en el Estado de Nuevo León</w:t>
      </w:r>
      <w:r w:rsidRPr="005F617E">
        <w:rPr>
          <w:rFonts w:ascii="ITC Avant Garde" w:hAnsi="ITC Avant Garde"/>
          <w:sz w:val="22"/>
          <w:szCs w:val="22"/>
          <w:lang w:val="es-MX" w:eastAsia="es-MX"/>
        </w:rPr>
        <w:t>,</w:t>
      </w:r>
      <w:r w:rsidRPr="005F617E">
        <w:rPr>
          <w:rFonts w:ascii="ITC Avant Garde" w:hAnsi="ITC Avant Garde"/>
          <w:b/>
          <w:bCs/>
          <w:color w:val="000000"/>
          <w:sz w:val="22"/>
          <w:szCs w:val="22"/>
          <w:lang w:val="es-MX" w:eastAsia="es-MX"/>
        </w:rPr>
        <w:t xml:space="preserve"> </w:t>
      </w:r>
      <w:r w:rsidRPr="005F617E">
        <w:rPr>
          <w:rFonts w:ascii="ITC Avant Garde" w:hAnsi="ITC Avant Garde"/>
          <w:bCs/>
          <w:color w:val="000000"/>
          <w:sz w:val="22"/>
          <w:szCs w:val="22"/>
          <w:lang w:val="es-MX" w:eastAsia="es-MX"/>
        </w:rPr>
        <w:t>el contenido de la presente Resolución y a entregar los títulos de concesión señalados en los Resolutivos Primero y Segundo anteriores, una vez que sean suscritos por el Comisionado Presidente.</w:t>
      </w:r>
    </w:p>
    <w:p w:rsidR="002B624A" w:rsidRPr="005F617E" w:rsidRDefault="00CD51C5" w:rsidP="002B624A">
      <w:pPr>
        <w:spacing w:afterLines="120" w:after="288"/>
        <w:jc w:val="both"/>
        <w:rPr>
          <w:rFonts w:ascii="ITC Avant Garde" w:hAnsi="ITC Avant Garde"/>
          <w:sz w:val="22"/>
          <w:szCs w:val="22"/>
          <w:lang w:val="es-MX" w:eastAsia="es-MX"/>
        </w:rPr>
      </w:pPr>
      <w:r w:rsidRPr="005F617E">
        <w:rPr>
          <w:rFonts w:ascii="ITC Avant Garde" w:hAnsi="ITC Avant Garde"/>
          <w:b/>
          <w:sz w:val="22"/>
          <w:szCs w:val="22"/>
          <w:lang w:val="es-MX" w:eastAsia="es-MX"/>
        </w:rPr>
        <w:t>QUINTO.-</w:t>
      </w:r>
      <w:r w:rsidRPr="005F617E">
        <w:rPr>
          <w:rFonts w:ascii="ITC Avant Garde" w:hAnsi="ITC Avant Garde"/>
          <w:sz w:val="22"/>
          <w:szCs w:val="22"/>
          <w:lang w:val="es-MX" w:eastAsia="es-MX"/>
        </w:rPr>
        <w:t xml:space="preserve"> Inscríbanse en el Registro Público de Concesiones los títulos de concesión señalados en los Resolutivos </w:t>
      </w:r>
      <w:r w:rsidRPr="005F617E">
        <w:rPr>
          <w:rFonts w:ascii="ITC Avant Garde" w:hAnsi="ITC Avant Garde"/>
          <w:bCs/>
          <w:color w:val="000000"/>
          <w:sz w:val="22"/>
          <w:szCs w:val="22"/>
          <w:lang w:val="es-MX" w:eastAsia="es-MX"/>
        </w:rPr>
        <w:t>Primero y Segundo</w:t>
      </w:r>
      <w:r w:rsidRPr="005F617E">
        <w:rPr>
          <w:rFonts w:ascii="ITC Avant Garde" w:hAnsi="ITC Avant Garde"/>
          <w:sz w:val="22"/>
          <w:szCs w:val="22"/>
          <w:lang w:val="es-MX" w:eastAsia="es-MX"/>
        </w:rPr>
        <w:t>, una vez que sean debidamente notificados al interesado.</w:t>
      </w:r>
    </w:p>
    <w:p w:rsidR="00BB5A74" w:rsidRPr="005F617E" w:rsidRDefault="00BB5A74" w:rsidP="002B624A">
      <w:pPr>
        <w:pStyle w:val="Prrafodelista"/>
        <w:spacing w:afterLines="120" w:after="288"/>
        <w:ind w:left="0"/>
        <w:jc w:val="both"/>
        <w:rPr>
          <w:rFonts w:ascii="ITC Avant Garde" w:hAnsi="ITC Avant Garde"/>
          <w:sz w:val="10"/>
          <w:lang w:val="es-ES_tradnl" w:eastAsia="es-MX"/>
        </w:rPr>
      </w:pPr>
      <w:r w:rsidRPr="005F617E">
        <w:rPr>
          <w:rFonts w:ascii="ITC Avant Garde" w:hAnsi="ITC Avant Garde"/>
          <w:sz w:val="14"/>
          <w:lang w:val="es-ES_tradnl"/>
        </w:rPr>
        <w:t xml:space="preserve">La presente Resolución fue aprobada por el Pleno del Instituto Federal de Telecomunicaciones en su XLVII Sesión Ordinaria celebrada el 15 de noviembre de 2017, </w:t>
      </w:r>
      <w:r w:rsidRPr="005F617E">
        <w:rPr>
          <w:rFonts w:ascii="ITC Avant Garde" w:hAnsi="ITC Avant Garde"/>
          <w:bCs/>
          <w:sz w:val="14"/>
          <w:lang w:val="es-ES_tradnl"/>
        </w:rPr>
        <w:t>por unanimidad</w:t>
      </w:r>
      <w:r w:rsidRPr="005F617E">
        <w:rPr>
          <w:rFonts w:ascii="ITC Avant Garde" w:hAnsi="ITC Avant Garde"/>
          <w:sz w:val="14"/>
          <w:lang w:val="es-ES_tradnl"/>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P/IFT/151117/697.</w:t>
      </w:r>
    </w:p>
    <w:sectPr w:rsidR="00BB5A74" w:rsidRPr="005F617E" w:rsidSect="002549A9">
      <w:headerReference w:type="default" r:id="rId10"/>
      <w:footerReference w:type="default" r:id="rId11"/>
      <w:pgSz w:w="12240" w:h="15840" w:code="1"/>
      <w:pgMar w:top="1871"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0D" w:rsidRDefault="0020410D" w:rsidP="00C111B4">
      <w:r>
        <w:separator/>
      </w:r>
    </w:p>
  </w:endnote>
  <w:endnote w:type="continuationSeparator" w:id="0">
    <w:p w:rsidR="0020410D" w:rsidRDefault="0020410D" w:rsidP="00C1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Verdana"/>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469798"/>
      <w:docPartObj>
        <w:docPartGallery w:val="Page Numbers (Bottom of Page)"/>
        <w:docPartUnique/>
      </w:docPartObj>
    </w:sdtPr>
    <w:sdtEndPr>
      <w:rPr>
        <w:rFonts w:ascii="ITC Avant Garde" w:hAnsi="ITC Avant Garde"/>
        <w:sz w:val="20"/>
      </w:rPr>
    </w:sdtEndPr>
    <w:sdtContent>
      <w:p w:rsidR="00732773" w:rsidRDefault="00732773">
        <w:pPr>
          <w:pStyle w:val="Piedepgina"/>
          <w:jc w:val="right"/>
          <w:rPr>
            <w:rFonts w:ascii="ITC Avant Garde" w:hAnsi="ITC Avant Garde"/>
            <w:sz w:val="20"/>
          </w:rPr>
        </w:pPr>
        <w:r w:rsidRPr="00732773">
          <w:rPr>
            <w:rFonts w:ascii="ITC Avant Garde" w:hAnsi="ITC Avant Garde"/>
            <w:sz w:val="20"/>
          </w:rPr>
          <w:fldChar w:fldCharType="begin"/>
        </w:r>
        <w:r w:rsidRPr="00732773">
          <w:rPr>
            <w:rFonts w:ascii="ITC Avant Garde" w:hAnsi="ITC Avant Garde"/>
            <w:sz w:val="20"/>
          </w:rPr>
          <w:instrText>PAGE   \* MERGEFORMAT</w:instrText>
        </w:r>
        <w:r w:rsidRPr="00732773">
          <w:rPr>
            <w:rFonts w:ascii="ITC Avant Garde" w:hAnsi="ITC Avant Garde"/>
            <w:sz w:val="20"/>
          </w:rPr>
          <w:fldChar w:fldCharType="separate"/>
        </w:r>
        <w:r w:rsidR="00DF66B4">
          <w:rPr>
            <w:rFonts w:ascii="ITC Avant Garde" w:hAnsi="ITC Avant Garde"/>
            <w:noProof/>
            <w:sz w:val="20"/>
          </w:rPr>
          <w:t>1</w:t>
        </w:r>
        <w:r w:rsidRPr="00732773">
          <w:rPr>
            <w:rFonts w:ascii="ITC Avant Garde" w:hAnsi="ITC Avant Garde"/>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129986"/>
      <w:docPartObj>
        <w:docPartGallery w:val="Page Numbers (Bottom of Page)"/>
        <w:docPartUnique/>
      </w:docPartObj>
    </w:sdtPr>
    <w:sdtEndPr>
      <w:rPr>
        <w:rFonts w:ascii="ITC Avant Garde" w:hAnsi="ITC Avant Garde"/>
        <w:sz w:val="20"/>
      </w:rPr>
    </w:sdtEndPr>
    <w:sdtContent>
      <w:p w:rsidR="002549A9" w:rsidRDefault="002549A9">
        <w:pPr>
          <w:pStyle w:val="Piedepgina"/>
          <w:jc w:val="right"/>
          <w:rPr>
            <w:rFonts w:ascii="ITC Avant Garde" w:hAnsi="ITC Avant Garde"/>
            <w:sz w:val="20"/>
          </w:rPr>
        </w:pPr>
        <w:r w:rsidRPr="00732773">
          <w:rPr>
            <w:rFonts w:ascii="ITC Avant Garde" w:hAnsi="ITC Avant Garde"/>
            <w:sz w:val="20"/>
          </w:rPr>
          <w:fldChar w:fldCharType="begin"/>
        </w:r>
        <w:r w:rsidRPr="00732773">
          <w:rPr>
            <w:rFonts w:ascii="ITC Avant Garde" w:hAnsi="ITC Avant Garde"/>
            <w:sz w:val="20"/>
          </w:rPr>
          <w:instrText>PAGE   \* MERGEFORMAT</w:instrText>
        </w:r>
        <w:r w:rsidRPr="00732773">
          <w:rPr>
            <w:rFonts w:ascii="ITC Avant Garde" w:hAnsi="ITC Avant Garde"/>
            <w:sz w:val="20"/>
          </w:rPr>
          <w:fldChar w:fldCharType="separate"/>
        </w:r>
        <w:r w:rsidR="00DF66B4">
          <w:rPr>
            <w:rFonts w:ascii="ITC Avant Garde" w:hAnsi="ITC Avant Garde"/>
            <w:noProof/>
            <w:sz w:val="20"/>
          </w:rPr>
          <w:t>11</w:t>
        </w:r>
        <w:r w:rsidRPr="00732773">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0D" w:rsidRDefault="0020410D" w:rsidP="00C111B4">
      <w:r>
        <w:separator/>
      </w:r>
    </w:p>
  </w:footnote>
  <w:footnote w:type="continuationSeparator" w:id="0">
    <w:p w:rsidR="0020410D" w:rsidRDefault="0020410D" w:rsidP="00C111B4">
      <w:r>
        <w:continuationSeparator/>
      </w:r>
    </w:p>
  </w:footnote>
  <w:footnote w:id="1">
    <w:p w:rsidR="0054358B" w:rsidRPr="00E41F47" w:rsidRDefault="0054358B" w:rsidP="0054358B">
      <w:pPr>
        <w:pStyle w:val="Textonotapie"/>
        <w:ind w:left="567"/>
        <w:rPr>
          <w:rFonts w:ascii="ITC Avant Garde" w:hAnsi="ITC Avant Garde"/>
          <w:i/>
          <w:sz w:val="14"/>
          <w:szCs w:val="14"/>
          <w:lang w:val="en-GB"/>
        </w:rPr>
      </w:pPr>
      <w:r w:rsidRPr="00A410C0">
        <w:rPr>
          <w:rStyle w:val="Refdenotaalpie"/>
          <w:rFonts w:ascii="ITC Avant Garde" w:hAnsi="ITC Avant Garde"/>
          <w:i/>
          <w:sz w:val="14"/>
          <w:szCs w:val="14"/>
        </w:rPr>
        <w:footnoteRef/>
      </w:r>
      <w:r w:rsidRPr="00E41F47">
        <w:rPr>
          <w:rFonts w:ascii="ITC Avant Garde" w:hAnsi="ITC Avant Garde"/>
          <w:i/>
          <w:sz w:val="14"/>
          <w:szCs w:val="14"/>
          <w:lang w:val="en-GB"/>
        </w:rPr>
        <w:t xml:space="preserve">Handbook on National Spectrum Management, International Telecommunication Union.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A9" w:rsidRPr="002549A9" w:rsidRDefault="002549A9" w:rsidP="002549A9">
    <w:pPr>
      <w:pStyle w:val="Encabezado"/>
      <w:jc w:val="both"/>
      <w:rPr>
        <w:rFonts w:ascii="ITC Avant Garde" w:hAnsi="ITC Avant Garde"/>
        <w:b/>
        <w:color w:val="0000FF"/>
        <w:sz w:val="14"/>
        <w:szCs w:val="14"/>
      </w:rPr>
    </w:pPr>
    <w:r w:rsidRPr="002549A9">
      <w:rPr>
        <w:rFonts w:ascii="ITC Avant Garde" w:hAnsi="ITC Avant Garde"/>
        <w:b/>
        <w:color w:val="0000FF"/>
        <w:sz w:val="14"/>
        <w:szCs w:val="14"/>
      </w:rPr>
      <w:t>Partes y secciones reservadas: Las frecuencias asignadas.</w:t>
    </w:r>
  </w:p>
  <w:p w:rsidR="002549A9" w:rsidRPr="002549A9" w:rsidRDefault="002549A9" w:rsidP="002549A9">
    <w:pPr>
      <w:pStyle w:val="Encabezado"/>
      <w:jc w:val="both"/>
      <w:rPr>
        <w:rFonts w:ascii="ITC Avant Garde" w:hAnsi="ITC Avant Garde"/>
        <w:b/>
        <w:color w:val="0000FF"/>
        <w:sz w:val="14"/>
        <w:szCs w:val="14"/>
      </w:rPr>
    </w:pPr>
    <w:r w:rsidRPr="002549A9">
      <w:rPr>
        <w:rFonts w:ascii="ITC Avant Garde" w:hAnsi="ITC Avant Garde"/>
        <w:b/>
        <w:color w:val="0000FF"/>
        <w:sz w:val="14"/>
        <w:szCs w:val="14"/>
      </w:rPr>
      <w:t>Periodo de reserva: 5 años.</w:t>
    </w:r>
  </w:p>
  <w:p w:rsidR="002549A9" w:rsidRPr="002549A9" w:rsidRDefault="002549A9" w:rsidP="002549A9">
    <w:pPr>
      <w:pStyle w:val="Encabezado"/>
      <w:jc w:val="both"/>
      <w:rPr>
        <w:rFonts w:ascii="ITC Avant Garde" w:hAnsi="ITC Avant Garde"/>
        <w:b/>
        <w:color w:val="0000FF"/>
        <w:sz w:val="14"/>
        <w:szCs w:val="14"/>
      </w:rPr>
    </w:pPr>
    <w:r w:rsidRPr="002549A9">
      <w:rPr>
        <w:rFonts w:ascii="ITC Avant Garde" w:hAnsi="ITC Avant Garde"/>
        <w:b/>
        <w:color w:val="0000FF"/>
        <w:sz w:val="14"/>
        <w:szCs w:val="14"/>
      </w:rPr>
      <w:t>Marco Jurídico: Artículo fracción I del artículo 113 de la Ley General de Transparencia y Acceso a la Información Pública, en relación con el artículo Décimo octavo de los Lineamientos generales de clasificación y desclasificación de la información, así como para la elaboración de versiones públicas: 20 fracción XXIX y 33 fracción I del Estatuto Orgánico del Instituto Federal de Telecomunicaciones.</w:t>
    </w:r>
  </w:p>
  <w:p w:rsidR="002549A9" w:rsidRPr="002549A9" w:rsidRDefault="002549A9" w:rsidP="002549A9">
    <w:pPr>
      <w:pStyle w:val="Encabezado"/>
      <w:jc w:val="both"/>
      <w:rPr>
        <w:rFonts w:ascii="ITC Avant Garde" w:hAnsi="ITC Avant Garde"/>
        <w:b/>
        <w:color w:val="0000FF"/>
        <w:sz w:val="14"/>
        <w:szCs w:val="14"/>
      </w:rPr>
    </w:pPr>
    <w:r w:rsidRPr="002549A9">
      <w:rPr>
        <w:rFonts w:ascii="ITC Avant Garde" w:hAnsi="ITC Avant Garde"/>
        <w:b/>
        <w:color w:val="0000FF"/>
        <w:sz w:val="14"/>
        <w:szCs w:val="14"/>
      </w:rPr>
      <w:t>Rúbrica y Cargo del Servidor Público: Fernanda O. Arciniega Rosales, Directora General de Concesiones de Telecomunicaciones.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A9" w:rsidRDefault="002549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FA5"/>
    <w:multiLevelType w:val="hybridMultilevel"/>
    <w:tmpl w:val="107010B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AB2740"/>
    <w:multiLevelType w:val="hybridMultilevel"/>
    <w:tmpl w:val="F1A2896E"/>
    <w:lvl w:ilvl="0" w:tplc="20360D06">
      <w:start w:val="1"/>
      <w:numFmt w:val="lowerLetter"/>
      <w:lvlText w:val="%1)"/>
      <w:lvlJc w:val="left"/>
      <w:pPr>
        <w:ind w:left="1144" w:hanging="43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CD59F4"/>
    <w:multiLevelType w:val="hybridMultilevel"/>
    <w:tmpl w:val="28965FF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542B93"/>
    <w:multiLevelType w:val="hybridMultilevel"/>
    <w:tmpl w:val="28965FF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B45E89"/>
    <w:multiLevelType w:val="hybridMultilevel"/>
    <w:tmpl w:val="107010B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B14584"/>
    <w:multiLevelType w:val="hybridMultilevel"/>
    <w:tmpl w:val="3DCE610A"/>
    <w:lvl w:ilvl="0" w:tplc="FDD2EFA8">
      <w:start w:val="1"/>
      <w:numFmt w:val="upperRoman"/>
      <w:lvlText w:val="%1."/>
      <w:lvlJc w:val="right"/>
      <w:pPr>
        <w:ind w:left="1429" w:hanging="360"/>
      </w:pPr>
      <w:rPr>
        <w:rFonts w:ascii="ITC Avant Garde" w:eastAsia="Times New Roman" w:hAnsi="ITC Avant Garde" w:cs="Times New Roman"/>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A4E4CB5"/>
    <w:multiLevelType w:val="hybridMultilevel"/>
    <w:tmpl w:val="D5607D5C"/>
    <w:lvl w:ilvl="0" w:tplc="5238ADE0">
      <w:start w:val="1"/>
      <w:numFmt w:val="lowerLetter"/>
      <w:lvlText w:val="%1)"/>
      <w:lvlJc w:val="left"/>
      <w:pPr>
        <w:ind w:left="720" w:hanging="360"/>
      </w:pPr>
      <w:rPr>
        <w:rFonts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F661BF"/>
    <w:multiLevelType w:val="hybridMultilevel"/>
    <w:tmpl w:val="107010B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6D7AD7"/>
    <w:multiLevelType w:val="hybridMultilevel"/>
    <w:tmpl w:val="28965FF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
  </w:num>
  <w:num w:numId="5">
    <w:abstractNumId w:val="7"/>
  </w:num>
  <w:num w:numId="6">
    <w:abstractNumId w:val="8"/>
  </w:num>
  <w:num w:numId="7">
    <w:abstractNumId w:val="5"/>
  </w:num>
  <w:num w:numId="8">
    <w:abstractNumId w:val="0"/>
  </w:num>
  <w:num w:numId="9">
    <w:abstractNumId w:val="3"/>
  </w:num>
  <w:num w:numId="10">
    <w:abstractNumId w:val="10"/>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38"/>
    <w:rsid w:val="00006E36"/>
    <w:rsid w:val="000238A8"/>
    <w:rsid w:val="00023FCE"/>
    <w:rsid w:val="00026B8A"/>
    <w:rsid w:val="00031048"/>
    <w:rsid w:val="00031D10"/>
    <w:rsid w:val="00035E3B"/>
    <w:rsid w:val="00042DDB"/>
    <w:rsid w:val="00061DB4"/>
    <w:rsid w:val="000B4135"/>
    <w:rsid w:val="000B63EC"/>
    <w:rsid w:val="000B6FB4"/>
    <w:rsid w:val="000E13F5"/>
    <w:rsid w:val="000E6919"/>
    <w:rsid w:val="000E698C"/>
    <w:rsid w:val="000F0176"/>
    <w:rsid w:val="000F2211"/>
    <w:rsid w:val="000F3CB1"/>
    <w:rsid w:val="000F5AC1"/>
    <w:rsid w:val="000F7182"/>
    <w:rsid w:val="00101639"/>
    <w:rsid w:val="0010452D"/>
    <w:rsid w:val="0012330C"/>
    <w:rsid w:val="001465BA"/>
    <w:rsid w:val="00173EC6"/>
    <w:rsid w:val="00183486"/>
    <w:rsid w:val="00187F5A"/>
    <w:rsid w:val="001900B2"/>
    <w:rsid w:val="00193563"/>
    <w:rsid w:val="00194506"/>
    <w:rsid w:val="001A1503"/>
    <w:rsid w:val="001A6296"/>
    <w:rsid w:val="001A7EE4"/>
    <w:rsid w:val="001B734C"/>
    <w:rsid w:val="001C44C4"/>
    <w:rsid w:val="001D6949"/>
    <w:rsid w:val="001D7390"/>
    <w:rsid w:val="001D772E"/>
    <w:rsid w:val="001D7BBD"/>
    <w:rsid w:val="001E0590"/>
    <w:rsid w:val="002017F2"/>
    <w:rsid w:val="002022A7"/>
    <w:rsid w:val="0020410D"/>
    <w:rsid w:val="002071D1"/>
    <w:rsid w:val="00215B39"/>
    <w:rsid w:val="00236340"/>
    <w:rsid w:val="00244E70"/>
    <w:rsid w:val="0025259D"/>
    <w:rsid w:val="002549A9"/>
    <w:rsid w:val="00257A5D"/>
    <w:rsid w:val="00275861"/>
    <w:rsid w:val="002B624A"/>
    <w:rsid w:val="002C0D59"/>
    <w:rsid w:val="002E34AD"/>
    <w:rsid w:val="002E7223"/>
    <w:rsid w:val="002F376A"/>
    <w:rsid w:val="002F5500"/>
    <w:rsid w:val="0030501D"/>
    <w:rsid w:val="00306141"/>
    <w:rsid w:val="00312CB8"/>
    <w:rsid w:val="00327DD9"/>
    <w:rsid w:val="00336BB2"/>
    <w:rsid w:val="00345649"/>
    <w:rsid w:val="003468F8"/>
    <w:rsid w:val="0036057A"/>
    <w:rsid w:val="00366DBA"/>
    <w:rsid w:val="00387CF1"/>
    <w:rsid w:val="00395E4C"/>
    <w:rsid w:val="00395FE9"/>
    <w:rsid w:val="00396744"/>
    <w:rsid w:val="003A3CF8"/>
    <w:rsid w:val="003A5511"/>
    <w:rsid w:val="003B2446"/>
    <w:rsid w:val="003B27C1"/>
    <w:rsid w:val="003B7CDA"/>
    <w:rsid w:val="003D6768"/>
    <w:rsid w:val="003E1CA7"/>
    <w:rsid w:val="003E25C9"/>
    <w:rsid w:val="003E3CB0"/>
    <w:rsid w:val="003E7FBB"/>
    <w:rsid w:val="004157D8"/>
    <w:rsid w:val="00416B23"/>
    <w:rsid w:val="00421434"/>
    <w:rsid w:val="004240CD"/>
    <w:rsid w:val="004248AD"/>
    <w:rsid w:val="00433EE3"/>
    <w:rsid w:val="00434DBB"/>
    <w:rsid w:val="00436326"/>
    <w:rsid w:val="00453B63"/>
    <w:rsid w:val="00460332"/>
    <w:rsid w:val="00486667"/>
    <w:rsid w:val="00490E31"/>
    <w:rsid w:val="004938FD"/>
    <w:rsid w:val="00496415"/>
    <w:rsid w:val="004A389C"/>
    <w:rsid w:val="004A6C75"/>
    <w:rsid w:val="004B719D"/>
    <w:rsid w:val="004C7885"/>
    <w:rsid w:val="004D3AA2"/>
    <w:rsid w:val="004D6323"/>
    <w:rsid w:val="004D6BDA"/>
    <w:rsid w:val="004F3A94"/>
    <w:rsid w:val="004F486A"/>
    <w:rsid w:val="004F52FD"/>
    <w:rsid w:val="004F59FE"/>
    <w:rsid w:val="004F61E2"/>
    <w:rsid w:val="004F68D4"/>
    <w:rsid w:val="0054358B"/>
    <w:rsid w:val="005527E0"/>
    <w:rsid w:val="00553536"/>
    <w:rsid w:val="00560AC0"/>
    <w:rsid w:val="0056249E"/>
    <w:rsid w:val="00591764"/>
    <w:rsid w:val="00595F23"/>
    <w:rsid w:val="0059710E"/>
    <w:rsid w:val="005D6463"/>
    <w:rsid w:val="005E0016"/>
    <w:rsid w:val="005E4880"/>
    <w:rsid w:val="005E77B6"/>
    <w:rsid w:val="005F0637"/>
    <w:rsid w:val="005F617E"/>
    <w:rsid w:val="0061629A"/>
    <w:rsid w:val="00616343"/>
    <w:rsid w:val="00616B3D"/>
    <w:rsid w:val="006172DB"/>
    <w:rsid w:val="00625B44"/>
    <w:rsid w:val="006406B6"/>
    <w:rsid w:val="00646147"/>
    <w:rsid w:val="00647BA9"/>
    <w:rsid w:val="006501B5"/>
    <w:rsid w:val="0065528F"/>
    <w:rsid w:val="00660A51"/>
    <w:rsid w:val="00692328"/>
    <w:rsid w:val="00692AA3"/>
    <w:rsid w:val="006A4FEE"/>
    <w:rsid w:val="006A5331"/>
    <w:rsid w:val="006C6C62"/>
    <w:rsid w:val="006F1D00"/>
    <w:rsid w:val="006F1DD7"/>
    <w:rsid w:val="007050B6"/>
    <w:rsid w:val="00706D0F"/>
    <w:rsid w:val="00711AFD"/>
    <w:rsid w:val="00721514"/>
    <w:rsid w:val="00722EC9"/>
    <w:rsid w:val="00732773"/>
    <w:rsid w:val="00762A73"/>
    <w:rsid w:val="00762FE1"/>
    <w:rsid w:val="00775069"/>
    <w:rsid w:val="00784067"/>
    <w:rsid w:val="00787210"/>
    <w:rsid w:val="007A35F2"/>
    <w:rsid w:val="007B105D"/>
    <w:rsid w:val="007E080F"/>
    <w:rsid w:val="007E0F08"/>
    <w:rsid w:val="007F557F"/>
    <w:rsid w:val="007F717F"/>
    <w:rsid w:val="0080380C"/>
    <w:rsid w:val="00817039"/>
    <w:rsid w:val="0085299F"/>
    <w:rsid w:val="00872F31"/>
    <w:rsid w:val="00882439"/>
    <w:rsid w:val="00895729"/>
    <w:rsid w:val="008A2EDA"/>
    <w:rsid w:val="008A39E2"/>
    <w:rsid w:val="008A52F8"/>
    <w:rsid w:val="008B2CB1"/>
    <w:rsid w:val="008B48D2"/>
    <w:rsid w:val="008B7365"/>
    <w:rsid w:val="008B7A12"/>
    <w:rsid w:val="009024DD"/>
    <w:rsid w:val="00906E43"/>
    <w:rsid w:val="00921D52"/>
    <w:rsid w:val="009314A0"/>
    <w:rsid w:val="009541CA"/>
    <w:rsid w:val="00957BDC"/>
    <w:rsid w:val="0097174C"/>
    <w:rsid w:val="00996197"/>
    <w:rsid w:val="00996B16"/>
    <w:rsid w:val="009B0751"/>
    <w:rsid w:val="009C7496"/>
    <w:rsid w:val="009D237B"/>
    <w:rsid w:val="009D54D7"/>
    <w:rsid w:val="009D66D7"/>
    <w:rsid w:val="009F194A"/>
    <w:rsid w:val="00A02F2D"/>
    <w:rsid w:val="00A1073B"/>
    <w:rsid w:val="00A12AD4"/>
    <w:rsid w:val="00A157C3"/>
    <w:rsid w:val="00A209CD"/>
    <w:rsid w:val="00A2219C"/>
    <w:rsid w:val="00A22372"/>
    <w:rsid w:val="00A33116"/>
    <w:rsid w:val="00A36A33"/>
    <w:rsid w:val="00A36B5D"/>
    <w:rsid w:val="00A444B4"/>
    <w:rsid w:val="00A51763"/>
    <w:rsid w:val="00A545B7"/>
    <w:rsid w:val="00A54FA1"/>
    <w:rsid w:val="00A60080"/>
    <w:rsid w:val="00A778D2"/>
    <w:rsid w:val="00A8559E"/>
    <w:rsid w:val="00A96CB6"/>
    <w:rsid w:val="00AA4803"/>
    <w:rsid w:val="00AB1229"/>
    <w:rsid w:val="00AB63CA"/>
    <w:rsid w:val="00AE01C4"/>
    <w:rsid w:val="00B11427"/>
    <w:rsid w:val="00B21D9A"/>
    <w:rsid w:val="00B360A0"/>
    <w:rsid w:val="00B52984"/>
    <w:rsid w:val="00B649BF"/>
    <w:rsid w:val="00B70291"/>
    <w:rsid w:val="00B80710"/>
    <w:rsid w:val="00B91957"/>
    <w:rsid w:val="00BA61E7"/>
    <w:rsid w:val="00BB5A74"/>
    <w:rsid w:val="00BB7122"/>
    <w:rsid w:val="00BC2F54"/>
    <w:rsid w:val="00BE2D14"/>
    <w:rsid w:val="00C01EA6"/>
    <w:rsid w:val="00C111B4"/>
    <w:rsid w:val="00C14E98"/>
    <w:rsid w:val="00C21077"/>
    <w:rsid w:val="00C245A9"/>
    <w:rsid w:val="00C34EAC"/>
    <w:rsid w:val="00C41EF9"/>
    <w:rsid w:val="00C55D38"/>
    <w:rsid w:val="00C82102"/>
    <w:rsid w:val="00C8231C"/>
    <w:rsid w:val="00C82502"/>
    <w:rsid w:val="00C859B2"/>
    <w:rsid w:val="00C86E4F"/>
    <w:rsid w:val="00CA3CF1"/>
    <w:rsid w:val="00CA6162"/>
    <w:rsid w:val="00CD51C5"/>
    <w:rsid w:val="00CE2DCB"/>
    <w:rsid w:val="00CE461A"/>
    <w:rsid w:val="00D17E01"/>
    <w:rsid w:val="00D31821"/>
    <w:rsid w:val="00D34CC1"/>
    <w:rsid w:val="00D35E4B"/>
    <w:rsid w:val="00D54097"/>
    <w:rsid w:val="00D73D12"/>
    <w:rsid w:val="00D830EB"/>
    <w:rsid w:val="00D86E2C"/>
    <w:rsid w:val="00D901A9"/>
    <w:rsid w:val="00D93680"/>
    <w:rsid w:val="00D97523"/>
    <w:rsid w:val="00DA5B5C"/>
    <w:rsid w:val="00DC190F"/>
    <w:rsid w:val="00DC779F"/>
    <w:rsid w:val="00DD2A6C"/>
    <w:rsid w:val="00DD4FC7"/>
    <w:rsid w:val="00DE66BF"/>
    <w:rsid w:val="00DF66B4"/>
    <w:rsid w:val="00E000E9"/>
    <w:rsid w:val="00E00DA3"/>
    <w:rsid w:val="00E04C28"/>
    <w:rsid w:val="00E069B2"/>
    <w:rsid w:val="00E252EF"/>
    <w:rsid w:val="00E414AC"/>
    <w:rsid w:val="00E43AC0"/>
    <w:rsid w:val="00E45810"/>
    <w:rsid w:val="00EA57A1"/>
    <w:rsid w:val="00EA75F0"/>
    <w:rsid w:val="00EB4F9A"/>
    <w:rsid w:val="00ED0118"/>
    <w:rsid w:val="00ED19A8"/>
    <w:rsid w:val="00ED3467"/>
    <w:rsid w:val="00ED3F41"/>
    <w:rsid w:val="00EF52E1"/>
    <w:rsid w:val="00F02079"/>
    <w:rsid w:val="00F05468"/>
    <w:rsid w:val="00F06755"/>
    <w:rsid w:val="00F11514"/>
    <w:rsid w:val="00F1622F"/>
    <w:rsid w:val="00F93541"/>
    <w:rsid w:val="00F96F61"/>
    <w:rsid w:val="00FA66AC"/>
    <w:rsid w:val="00FB130C"/>
    <w:rsid w:val="00FB4159"/>
    <w:rsid w:val="00FC050D"/>
    <w:rsid w:val="00FC2517"/>
    <w:rsid w:val="00FC4984"/>
    <w:rsid w:val="00FD32C0"/>
    <w:rsid w:val="00FD5636"/>
    <w:rsid w:val="00FE1BD5"/>
    <w:rsid w:val="00FE7078"/>
    <w:rsid w:val="00FF2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80EB3-454B-4548-B969-4731833B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365"/>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2B62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2B624A"/>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8A39E2"/>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434DBB"/>
    <w:rPr>
      <w:rFonts w:ascii="Arial" w:eastAsia="Times New Roman" w:hAnsi="Arial" w:cs="Times New Roman"/>
      <w:sz w:val="24"/>
      <w:szCs w:val="20"/>
      <w:lang w:val="es-ES" w:eastAsia="es-ES"/>
    </w:rPr>
  </w:style>
  <w:style w:type="table" w:styleId="Tablaconcuadrcula">
    <w:name w:val="Table Grid"/>
    <w:basedOn w:val="Tablanormal"/>
    <w:uiPriority w:val="39"/>
    <w:rsid w:val="000F718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1,.üG·"/>
    <w:basedOn w:val="Normal"/>
    <w:link w:val="EncabezadoCar"/>
    <w:uiPriority w:val="99"/>
    <w:unhideWhenUsed/>
    <w:rsid w:val="00C111B4"/>
    <w:pPr>
      <w:tabs>
        <w:tab w:val="center" w:pos="4419"/>
        <w:tab w:val="right" w:pos="8838"/>
      </w:tabs>
    </w:pPr>
  </w:style>
  <w:style w:type="character" w:customStyle="1" w:styleId="EncabezadoCar">
    <w:name w:val="Encabezado Car"/>
    <w:aliases w:val="Encabezado1 Car,.üG· Car"/>
    <w:basedOn w:val="Fuentedeprrafopredeter"/>
    <w:link w:val="Encabezado"/>
    <w:uiPriority w:val="99"/>
    <w:rsid w:val="00C111B4"/>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C111B4"/>
    <w:pPr>
      <w:tabs>
        <w:tab w:val="center" w:pos="4419"/>
        <w:tab w:val="right" w:pos="8838"/>
      </w:tabs>
    </w:pPr>
  </w:style>
  <w:style w:type="character" w:customStyle="1" w:styleId="PiedepginaCar">
    <w:name w:val="Pie de página Car"/>
    <w:basedOn w:val="Fuentedeprrafopredeter"/>
    <w:link w:val="Piedepgina"/>
    <w:uiPriority w:val="99"/>
    <w:rsid w:val="00C111B4"/>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244E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E70"/>
    <w:rPr>
      <w:rFonts w:ascii="Segoe UI" w:eastAsia="Times New Roman" w:hAnsi="Segoe UI" w:cs="Segoe UI"/>
      <w:sz w:val="18"/>
      <w:szCs w:val="18"/>
      <w:lang w:val="es-ES" w:eastAsia="es-ES"/>
    </w:rPr>
  </w:style>
  <w:style w:type="paragraph" w:styleId="Textonotapie">
    <w:name w:val="footnote text"/>
    <w:basedOn w:val="Normal"/>
    <w:link w:val="TextonotapieCar"/>
    <w:rsid w:val="0054358B"/>
    <w:rPr>
      <w:sz w:val="20"/>
    </w:rPr>
  </w:style>
  <w:style w:type="character" w:customStyle="1" w:styleId="TextonotapieCar">
    <w:name w:val="Texto nota pie Car"/>
    <w:basedOn w:val="Fuentedeprrafopredeter"/>
    <w:link w:val="Textonotapie"/>
    <w:rsid w:val="0054358B"/>
    <w:rPr>
      <w:rFonts w:ascii="Arial" w:eastAsia="Times New Roman" w:hAnsi="Arial" w:cs="Times New Roman"/>
      <w:sz w:val="20"/>
      <w:szCs w:val="20"/>
      <w:lang w:val="es-ES" w:eastAsia="es-ES"/>
    </w:rPr>
  </w:style>
  <w:style w:type="character" w:styleId="Refdenotaalpie">
    <w:name w:val="footnote reference"/>
    <w:rsid w:val="0054358B"/>
    <w:rPr>
      <w:vertAlign w:val="superscript"/>
    </w:rPr>
  </w:style>
  <w:style w:type="paragraph" w:customStyle="1" w:styleId="1TitPrin">
    <w:name w:val="1TitPrin"/>
    <w:basedOn w:val="Ttulo1"/>
    <w:link w:val="1TitPrinCar"/>
    <w:autoRedefine/>
    <w:qFormat/>
    <w:rsid w:val="002B624A"/>
    <w:pPr>
      <w:keepNext w:val="0"/>
      <w:keepLines w:val="0"/>
      <w:spacing w:before="0" w:afterLines="120" w:after="288"/>
      <w:jc w:val="both"/>
    </w:pPr>
    <w:rPr>
      <w:rFonts w:ascii="ITC Avant Garde" w:eastAsia="Calibri" w:hAnsi="ITC Avant Garde" w:cs="Arial"/>
      <w:b/>
      <w:color w:val="000000"/>
      <w:sz w:val="22"/>
      <w:szCs w:val="22"/>
      <w:lang w:val="es-ES_tradnl"/>
    </w:rPr>
  </w:style>
  <w:style w:type="character" w:customStyle="1" w:styleId="1TitPrinCar">
    <w:name w:val="1TitPrin Car"/>
    <w:link w:val="1TitPrin"/>
    <w:rsid w:val="002B624A"/>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2B624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aliases w:val="2TitSec Car"/>
    <w:basedOn w:val="Fuentedeprrafopredeter"/>
    <w:link w:val="Ttulo2"/>
    <w:uiPriority w:val="9"/>
    <w:rsid w:val="002B624A"/>
    <w:rPr>
      <w:rFonts w:ascii="Arial" w:eastAsia="Times New Roman" w:hAnsi="Arial" w:cs="Times New Roman"/>
      <w:b/>
      <w:sz w:val="24"/>
      <w:szCs w:val="20"/>
      <w:lang w:eastAsia="es-ES"/>
    </w:rPr>
  </w:style>
  <w:style w:type="paragraph" w:styleId="Textoindependiente">
    <w:name w:val="Body Text"/>
    <w:basedOn w:val="Normal"/>
    <w:link w:val="TextoindependienteCar"/>
    <w:rsid w:val="00591764"/>
    <w:pPr>
      <w:spacing w:after="120" w:line="27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rsid w:val="00591764"/>
    <w:rPr>
      <w:rFonts w:ascii="Calibri" w:eastAsia="Calibri" w:hAnsi="Calibri" w:cs="Times New Roman"/>
    </w:rPr>
  </w:style>
  <w:style w:type="paragraph" w:customStyle="1" w:styleId="Default">
    <w:name w:val="Default"/>
    <w:rsid w:val="00591764"/>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5417">
      <w:bodyDiv w:val="1"/>
      <w:marLeft w:val="0"/>
      <w:marRight w:val="0"/>
      <w:marTop w:val="0"/>
      <w:marBottom w:val="0"/>
      <w:divBdr>
        <w:top w:val="none" w:sz="0" w:space="0" w:color="auto"/>
        <w:left w:val="none" w:sz="0" w:space="0" w:color="auto"/>
        <w:bottom w:val="none" w:sz="0" w:space="0" w:color="auto"/>
        <w:right w:val="none" w:sz="0" w:space="0" w:color="auto"/>
      </w:divBdr>
    </w:div>
    <w:div w:id="646207403">
      <w:bodyDiv w:val="1"/>
      <w:marLeft w:val="0"/>
      <w:marRight w:val="0"/>
      <w:marTop w:val="0"/>
      <w:marBottom w:val="0"/>
      <w:divBdr>
        <w:top w:val="none" w:sz="0" w:space="0" w:color="auto"/>
        <w:left w:val="none" w:sz="0" w:space="0" w:color="auto"/>
        <w:bottom w:val="none" w:sz="0" w:space="0" w:color="auto"/>
        <w:right w:val="none" w:sz="0" w:space="0" w:color="auto"/>
      </w:divBdr>
    </w:div>
    <w:div w:id="856389393">
      <w:bodyDiv w:val="1"/>
      <w:marLeft w:val="0"/>
      <w:marRight w:val="0"/>
      <w:marTop w:val="0"/>
      <w:marBottom w:val="0"/>
      <w:divBdr>
        <w:top w:val="none" w:sz="0" w:space="0" w:color="auto"/>
        <w:left w:val="none" w:sz="0" w:space="0" w:color="auto"/>
        <w:bottom w:val="none" w:sz="0" w:space="0" w:color="auto"/>
        <w:right w:val="none" w:sz="0" w:space="0" w:color="auto"/>
      </w:divBdr>
    </w:div>
    <w:div w:id="12193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BCD33-B6BF-46C3-BA75-D68D5C15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5143</Words>
  <Characters>28292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Marlene Jurado Cabrera</dc:creator>
  <cp:keywords/>
  <dc:description/>
  <cp:lastModifiedBy>Maria del Consuelo Gonzalez Moreno</cp:lastModifiedBy>
  <cp:revision>12</cp:revision>
  <dcterms:created xsi:type="dcterms:W3CDTF">2017-12-13T17:19:00Z</dcterms:created>
  <dcterms:modified xsi:type="dcterms:W3CDTF">2018-02-08T16:14:00Z</dcterms:modified>
</cp:coreProperties>
</file>