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3C57" w14:textId="128476D7" w:rsidR="00263AF1" w:rsidRPr="00F7285A" w:rsidRDefault="00263AF1" w:rsidP="00263AF1">
      <w:pPr>
        <w:keepNext/>
        <w:keepLines/>
        <w:spacing w:before="40" w:after="240" w:line="240" w:lineRule="auto"/>
        <w:jc w:val="center"/>
        <w:outlineLvl w:val="0"/>
        <w:rPr>
          <w:rFonts w:ascii="ITC Avant Garde" w:eastAsia="Times New Roman" w:hAnsi="ITC Avant Garde"/>
          <w:b/>
          <w:bCs/>
          <w:kern w:val="36"/>
          <w:sz w:val="20"/>
          <w:szCs w:val="20"/>
          <w:lang w:eastAsia="es-MX"/>
        </w:rPr>
      </w:pPr>
      <w:r w:rsidRPr="00F7285A">
        <w:rPr>
          <w:rFonts w:ascii="ITC Avant Garde" w:eastAsia="Times New Roman" w:hAnsi="ITC Avant Garde"/>
          <w:b/>
          <w:bCs/>
          <w:kern w:val="36"/>
          <w:sz w:val="20"/>
          <w:szCs w:val="20"/>
          <w:lang w:eastAsia="es-MX"/>
        </w:rPr>
        <w:t>VERSIÓN PÚBLICA DEL ACUERDO P/IFT/</w:t>
      </w:r>
      <w:r w:rsidR="00712CE4" w:rsidRPr="00F7285A">
        <w:rPr>
          <w:rFonts w:ascii="ITC Avant Garde" w:hAnsi="ITC Avant Garde"/>
          <w:b/>
          <w:sz w:val="20"/>
          <w:szCs w:val="20"/>
        </w:rPr>
        <w:t>100715/294</w:t>
      </w:r>
    </w:p>
    <w:p w14:paraId="558299CA" w14:textId="1198D41B" w:rsidR="00263AF1" w:rsidRPr="00F7285A" w:rsidRDefault="00263AF1" w:rsidP="00263AF1">
      <w:pPr>
        <w:spacing w:after="0" w:line="360" w:lineRule="auto"/>
        <w:jc w:val="center"/>
        <w:rPr>
          <w:rFonts w:ascii="ITC Avant Garde" w:eastAsia="Times New Roman" w:hAnsi="ITC Avant Garde"/>
          <w:b/>
          <w:bCs/>
          <w:color w:val="000000"/>
          <w:sz w:val="20"/>
          <w:szCs w:val="20"/>
          <w:lang w:eastAsia="es-MX"/>
        </w:rPr>
      </w:pPr>
      <w:r w:rsidRPr="00F7285A">
        <w:rPr>
          <w:rFonts w:ascii="ITC Avant Garde" w:eastAsia="Times New Roman" w:hAnsi="ITC Avant Garde"/>
          <w:b/>
          <w:bCs/>
          <w:color w:val="000000"/>
          <w:sz w:val="20"/>
          <w:szCs w:val="20"/>
          <w:lang w:eastAsia="es-MX"/>
        </w:rPr>
        <w:t xml:space="preserve">DE LA SESIÓN DEL PLENO DEL INSTITUTO FEDERAL DE TELECOMUNICACIONES EN SU </w:t>
      </w:r>
      <w:r w:rsidR="00712CE4" w:rsidRPr="00F7285A">
        <w:rPr>
          <w:rFonts w:ascii="ITC Avant Garde" w:hAnsi="ITC Avant Garde"/>
          <w:b/>
          <w:sz w:val="20"/>
          <w:szCs w:val="20"/>
        </w:rPr>
        <w:t>XV SESIÓN ORDINARIA DEL 2015, CELEBRADA EL 10 DE JULIO DE 2015</w:t>
      </w:r>
      <w:r w:rsidRPr="00F7285A">
        <w:rPr>
          <w:rFonts w:ascii="ITC Avant Garde" w:hAnsi="ITC Avant Garde"/>
          <w:b/>
          <w:sz w:val="20"/>
          <w:szCs w:val="20"/>
        </w:rPr>
        <w:t>.</w:t>
      </w:r>
    </w:p>
    <w:p w14:paraId="0E52BF77" w14:textId="77777777" w:rsidR="00263AF1" w:rsidRPr="00F7285A" w:rsidRDefault="00263AF1" w:rsidP="00263AF1">
      <w:pPr>
        <w:keepNext/>
        <w:keepLines/>
        <w:spacing w:before="360" w:after="240" w:line="360" w:lineRule="auto"/>
        <w:contextualSpacing/>
        <w:jc w:val="center"/>
        <w:outlineLvl w:val="1"/>
        <w:rPr>
          <w:rFonts w:ascii="ITC Avant Garde" w:eastAsia="Arial" w:hAnsi="ITC Avant Garde" w:cs="Arial"/>
          <w:b/>
          <w:color w:val="000000"/>
          <w:sz w:val="21"/>
          <w:szCs w:val="21"/>
          <w:lang w:eastAsia="es-MX"/>
        </w:rPr>
      </w:pPr>
      <w:r w:rsidRPr="00F7285A">
        <w:rPr>
          <w:rFonts w:ascii="ITC Avant Garde" w:eastAsia="Arial" w:hAnsi="ITC Avant Garde" w:cs="Arial"/>
          <w:b/>
          <w:color w:val="000000"/>
          <w:sz w:val="21"/>
          <w:szCs w:val="21"/>
          <w:lang w:eastAsia="es-MX"/>
        </w:rPr>
        <w:t>LEYENDA DE LA CLASIFICACIÓN</w:t>
      </w:r>
    </w:p>
    <w:p w14:paraId="1787ECFC" w14:textId="282E0425" w:rsidR="00263AF1" w:rsidRPr="00F7285A" w:rsidRDefault="00263AF1" w:rsidP="00263AF1">
      <w:pPr>
        <w:spacing w:after="0" w:line="360" w:lineRule="auto"/>
        <w:jc w:val="both"/>
        <w:rPr>
          <w:rFonts w:ascii="ITC Avant Garde" w:eastAsia="Times New Roman" w:hAnsi="ITC Avant Garde"/>
          <w:bCs/>
          <w:color w:val="000000"/>
          <w:sz w:val="19"/>
          <w:szCs w:val="19"/>
          <w:lang w:eastAsia="es-MX"/>
        </w:rPr>
      </w:pPr>
      <w:r w:rsidRPr="00F7285A">
        <w:rPr>
          <w:rFonts w:ascii="ITC Avant Garde" w:eastAsia="Times New Roman" w:hAnsi="ITC Avant Garde"/>
          <w:b/>
          <w:bCs/>
          <w:color w:val="000000"/>
          <w:sz w:val="19"/>
          <w:szCs w:val="19"/>
          <w:lang w:eastAsia="es-MX"/>
        </w:rPr>
        <w:t>Fecha de Clasificación:</w:t>
      </w:r>
      <w:r w:rsidRPr="00F7285A">
        <w:rPr>
          <w:rFonts w:ascii="ITC Avant Garde" w:eastAsia="Times New Roman" w:hAnsi="ITC Avant Garde"/>
          <w:bCs/>
          <w:color w:val="000000"/>
          <w:sz w:val="19"/>
          <w:szCs w:val="19"/>
          <w:lang w:eastAsia="es-MX"/>
        </w:rPr>
        <w:t xml:space="preserve"> </w:t>
      </w:r>
      <w:r w:rsidR="00712CE4" w:rsidRPr="00F7285A">
        <w:rPr>
          <w:rFonts w:ascii="ITC Avant Garde" w:hAnsi="ITC Avant Garde"/>
          <w:sz w:val="20"/>
          <w:szCs w:val="20"/>
        </w:rPr>
        <w:t>10 de julio de 2015</w:t>
      </w:r>
      <w:r w:rsidRPr="00F7285A">
        <w:rPr>
          <w:rFonts w:ascii="ITC Avant Garde" w:eastAsia="Times New Roman" w:hAnsi="ITC Avant Garde"/>
          <w:bCs/>
          <w:color w:val="000000"/>
          <w:sz w:val="19"/>
          <w:szCs w:val="19"/>
          <w:lang w:eastAsia="es-MX"/>
        </w:rPr>
        <w:t xml:space="preserve">. </w:t>
      </w:r>
    </w:p>
    <w:p w14:paraId="549B2E3A" w14:textId="0AC412FE" w:rsidR="00263AF1" w:rsidRPr="00F7285A" w:rsidRDefault="00263AF1" w:rsidP="00263AF1">
      <w:pPr>
        <w:spacing w:after="120" w:line="360" w:lineRule="auto"/>
        <w:jc w:val="both"/>
        <w:rPr>
          <w:rFonts w:ascii="ITC Avant Garde" w:hAnsi="ITC Avant Garde" w:cs="Tahoma"/>
          <w:color w:val="000000"/>
          <w:sz w:val="20"/>
          <w:lang w:eastAsia="es-MX"/>
        </w:rPr>
      </w:pPr>
      <w:r w:rsidRPr="00F7285A">
        <w:rPr>
          <w:rFonts w:ascii="ITC Avant Garde" w:eastAsia="Times New Roman" w:hAnsi="ITC Avant Garde"/>
          <w:b/>
          <w:bCs/>
          <w:color w:val="000000"/>
          <w:sz w:val="19"/>
          <w:szCs w:val="19"/>
          <w:lang w:eastAsia="es-MX"/>
        </w:rPr>
        <w:t>Unidad Administrativa y Clasificación</w:t>
      </w:r>
      <w:r w:rsidRPr="00F7285A">
        <w:rPr>
          <w:rFonts w:ascii="ITC Avant Garde" w:hAnsi="ITC Avant Garde"/>
          <w:b/>
          <w:sz w:val="20"/>
        </w:rPr>
        <w:t>:</w:t>
      </w:r>
      <w:r w:rsidRPr="00F7285A">
        <w:rPr>
          <w:rFonts w:ascii="ITC Avant Garde" w:hAnsi="ITC Avant Garde"/>
          <w:sz w:val="20"/>
        </w:rPr>
        <w:t xml:space="preserve"> </w:t>
      </w:r>
      <w:r w:rsidR="00712CE4" w:rsidRPr="00F7285A">
        <w:rPr>
          <w:rFonts w:ascii="ITC Avant Garde" w:hAnsi="ITC Avant Garde" w:cs="Tahoma"/>
          <w:color w:val="000000"/>
          <w:sz w:val="20"/>
          <w:szCs w:val="20"/>
          <w:lang w:eastAsia="es-MX"/>
        </w:rPr>
        <w:t xml:space="preserve">Unidad de Concesiones y Servicios elabora versión pública y remite a la Secretaría Técnica del Pleno, mediante oficio IFT/223/UCS/DG-CTEL/2385/2017 el 24 de enero de 2018, por contener información </w:t>
      </w:r>
      <w:r w:rsidR="00712CE4" w:rsidRPr="00F7285A">
        <w:rPr>
          <w:rFonts w:ascii="ITC Avant Garde" w:hAnsi="ITC Avant Garde" w:cs="Tahoma"/>
          <w:b/>
          <w:color w:val="0000CC"/>
          <w:sz w:val="20"/>
          <w:szCs w:val="20"/>
          <w:lang w:eastAsia="es-MX"/>
        </w:rPr>
        <w:t>Confidencial</w:t>
      </w:r>
      <w:r w:rsidR="00712CE4" w:rsidRPr="00F7285A">
        <w:rPr>
          <w:rFonts w:ascii="ITC Avant Garde" w:hAnsi="ITC Avant Garde" w:cs="Tahoma"/>
          <w:color w:val="000000"/>
          <w:sz w:val="20"/>
          <w:szCs w:val="20"/>
          <w:lang w:eastAsia="es-MX"/>
        </w:rPr>
        <w:t>, 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(“LGCDIEVP”)</w:t>
      </w:r>
      <w:r w:rsidRPr="00F7285A">
        <w:rPr>
          <w:rFonts w:ascii="ITC Avant Garde" w:hAnsi="ITC Avant Garde" w:cs="Tahoma"/>
          <w:color w:val="000000"/>
          <w:sz w:val="20"/>
          <w:lang w:eastAsia="es-MX"/>
        </w:rPr>
        <w:t>.</w:t>
      </w:r>
    </w:p>
    <w:p w14:paraId="60494720" w14:textId="490CE189" w:rsidR="00263AF1" w:rsidRPr="00F7285A" w:rsidRDefault="00263AF1" w:rsidP="00263AF1">
      <w:pPr>
        <w:spacing w:after="0" w:line="360" w:lineRule="auto"/>
        <w:jc w:val="both"/>
        <w:rPr>
          <w:rFonts w:ascii="ITC Avant Garde" w:eastAsia="Times New Roman" w:hAnsi="ITC Avant Garde"/>
          <w:bCs/>
          <w:color w:val="000000"/>
          <w:sz w:val="19"/>
          <w:szCs w:val="19"/>
          <w:lang w:eastAsia="es-MX"/>
        </w:rPr>
      </w:pPr>
      <w:r w:rsidRPr="00F7285A">
        <w:rPr>
          <w:rFonts w:ascii="ITC Avant Garde" w:eastAsia="Times New Roman" w:hAnsi="ITC Avant Garde"/>
          <w:b/>
          <w:bCs/>
          <w:color w:val="000000"/>
          <w:sz w:val="19"/>
          <w:szCs w:val="19"/>
          <w:lang w:eastAsia="es-MX"/>
        </w:rPr>
        <w:t>Núm. de Resolución:</w:t>
      </w:r>
      <w:r w:rsidRPr="00F7285A">
        <w:rPr>
          <w:rFonts w:ascii="ITC Avant Garde" w:eastAsia="Times New Roman" w:hAnsi="ITC Avant Garde"/>
          <w:bCs/>
          <w:color w:val="000000"/>
          <w:sz w:val="19"/>
          <w:szCs w:val="19"/>
          <w:lang w:eastAsia="es-MX"/>
        </w:rPr>
        <w:t xml:space="preserve"> </w:t>
      </w:r>
      <w:r w:rsidR="00712CE4" w:rsidRPr="00F7285A">
        <w:rPr>
          <w:rFonts w:ascii="ITC Avant Garde" w:hAnsi="ITC Avant Garde"/>
          <w:sz w:val="18"/>
          <w:szCs w:val="18"/>
        </w:rPr>
        <w:t>P/IFT/100715/294</w:t>
      </w:r>
      <w:r w:rsidRPr="00F7285A">
        <w:rPr>
          <w:rFonts w:ascii="ITC Avant Garde" w:hAnsi="ITC Avant Garde"/>
          <w:sz w:val="19"/>
          <w:szCs w:val="19"/>
        </w:rPr>
        <w:t>.</w:t>
      </w:r>
    </w:p>
    <w:p w14:paraId="763A9194" w14:textId="2EE75EB8" w:rsidR="00263AF1" w:rsidRPr="00F7285A" w:rsidRDefault="00263AF1" w:rsidP="00263AF1">
      <w:pPr>
        <w:spacing w:after="0" w:line="360" w:lineRule="auto"/>
        <w:jc w:val="both"/>
        <w:rPr>
          <w:rFonts w:ascii="ITC Avant Garde" w:eastAsia="Times New Roman" w:hAnsi="ITC Avant Garde"/>
          <w:bCs/>
          <w:color w:val="000000"/>
          <w:sz w:val="19"/>
          <w:szCs w:val="19"/>
          <w:lang w:eastAsia="es-MX"/>
        </w:rPr>
      </w:pPr>
      <w:r w:rsidRPr="00F7285A">
        <w:rPr>
          <w:rFonts w:ascii="ITC Avant Garde" w:eastAsia="Times New Roman" w:hAnsi="ITC Avant Garde"/>
          <w:b/>
          <w:bCs/>
          <w:color w:val="000000"/>
          <w:sz w:val="19"/>
          <w:szCs w:val="19"/>
          <w:lang w:eastAsia="es-MX"/>
        </w:rPr>
        <w:t>Descripción del asunto:</w:t>
      </w:r>
      <w:r w:rsidRPr="00F7285A">
        <w:rPr>
          <w:rFonts w:ascii="ITC Avant Garde" w:eastAsia="Times New Roman" w:hAnsi="ITC Avant Garde"/>
          <w:bCs/>
          <w:color w:val="000000"/>
          <w:sz w:val="19"/>
          <w:szCs w:val="19"/>
          <w:lang w:eastAsia="es-MX"/>
        </w:rPr>
        <w:t xml:space="preserve"> </w:t>
      </w:r>
      <w:r w:rsidR="00712CE4" w:rsidRPr="00F7285A">
        <w:rPr>
          <w:rFonts w:ascii="ITC Avant Garde" w:hAnsi="ITC Avant Garde"/>
          <w:sz w:val="19"/>
          <w:szCs w:val="19"/>
        </w:rPr>
        <w:t>Acuerdo mediante el cual el Pleno del Instituto Federal de Telecomunicaciones autoriza la enajenación de acciones de la empresa Imagen STVC, S.A. de C.V., concesionaria para instalar, operar y explotar tres redes públicas de telecomunicaciones con cobertura en diversas localidades de los Estados de Tamaulipas y San Luis Potosí</w:t>
      </w:r>
      <w:r w:rsidRPr="00F7285A">
        <w:rPr>
          <w:rFonts w:ascii="ITC Avant Garde" w:hAnsi="ITC Avant Garde"/>
          <w:sz w:val="19"/>
          <w:szCs w:val="19"/>
        </w:rPr>
        <w:t>.</w:t>
      </w:r>
    </w:p>
    <w:p w14:paraId="3FEFDDBE" w14:textId="6ECE8F38" w:rsidR="00263AF1" w:rsidRPr="00F7285A" w:rsidRDefault="00263AF1" w:rsidP="00263AF1">
      <w:pPr>
        <w:spacing w:after="0" w:line="360" w:lineRule="auto"/>
        <w:jc w:val="both"/>
        <w:rPr>
          <w:rFonts w:ascii="ITC Avant Garde" w:hAnsi="ITC Avant Garde"/>
          <w:sz w:val="19"/>
          <w:szCs w:val="19"/>
        </w:rPr>
      </w:pPr>
      <w:r w:rsidRPr="00F7285A">
        <w:rPr>
          <w:rFonts w:ascii="ITC Avant Garde" w:eastAsia="Times New Roman" w:hAnsi="ITC Avant Garde"/>
          <w:b/>
          <w:bCs/>
          <w:color w:val="000000"/>
          <w:sz w:val="19"/>
          <w:szCs w:val="19"/>
          <w:lang w:eastAsia="es-MX"/>
        </w:rPr>
        <w:t>Fundamento legal:</w:t>
      </w:r>
      <w:r w:rsidRPr="00F7285A">
        <w:rPr>
          <w:rFonts w:ascii="ITC Avant Garde" w:eastAsia="Times New Roman" w:hAnsi="ITC Avant Garde"/>
          <w:bCs/>
          <w:color w:val="000000"/>
          <w:sz w:val="19"/>
          <w:szCs w:val="19"/>
          <w:lang w:eastAsia="es-MX"/>
        </w:rPr>
        <w:t xml:space="preserve"> </w:t>
      </w:r>
      <w:r w:rsidR="00712CE4" w:rsidRPr="00F7285A">
        <w:rPr>
          <w:rFonts w:ascii="ITC Avant Garde" w:hAnsi="ITC Avant Garde"/>
          <w:sz w:val="19"/>
          <w:szCs w:val="19"/>
        </w:rPr>
        <w:t>Confidencial con fundamento en el artículo 113, fracción II y III de la Ley Federal de Transparencia y Acceso a la Información Pública; 116, último párrafo de la Ley General de Transparencia y Acceso a la Información Pública; y artículos Trigésimo Octavo, fracción III y Cuadragésimo, fracción I de los “LCCDIEVP”, publicados en el DOF el 15 de abril de 2016</w:t>
      </w:r>
      <w:r w:rsidRPr="00F7285A">
        <w:rPr>
          <w:rFonts w:ascii="ITC Avant Garde" w:hAnsi="ITC Avant Garde"/>
          <w:sz w:val="19"/>
          <w:szCs w:val="19"/>
        </w:rPr>
        <w:t>.</w:t>
      </w:r>
    </w:p>
    <w:p w14:paraId="701A88FA" w14:textId="0D1D958F" w:rsidR="00263AF1" w:rsidRPr="00F7285A" w:rsidRDefault="00263AF1" w:rsidP="00263AF1">
      <w:pPr>
        <w:spacing w:after="0" w:line="360" w:lineRule="auto"/>
        <w:jc w:val="both"/>
        <w:rPr>
          <w:rFonts w:ascii="ITC Avant Garde" w:eastAsia="Times New Roman" w:hAnsi="ITC Avant Garde"/>
          <w:bCs/>
          <w:color w:val="000000"/>
          <w:sz w:val="19"/>
          <w:szCs w:val="19"/>
          <w:lang w:eastAsia="es-MX"/>
        </w:rPr>
      </w:pPr>
      <w:r w:rsidRPr="00F7285A">
        <w:rPr>
          <w:rFonts w:ascii="ITC Avant Garde" w:eastAsia="Times New Roman" w:hAnsi="ITC Avant Garde"/>
          <w:b/>
          <w:bCs/>
          <w:color w:val="000000"/>
          <w:sz w:val="19"/>
          <w:szCs w:val="19"/>
          <w:lang w:eastAsia="es-MX"/>
        </w:rPr>
        <w:t>Motivación:</w:t>
      </w:r>
      <w:r w:rsidRPr="00F7285A">
        <w:rPr>
          <w:rFonts w:ascii="ITC Avant Garde" w:eastAsia="Times New Roman" w:hAnsi="ITC Avant Garde"/>
          <w:bCs/>
          <w:color w:val="000000"/>
          <w:sz w:val="19"/>
          <w:szCs w:val="19"/>
          <w:lang w:eastAsia="es-MX"/>
        </w:rPr>
        <w:t xml:space="preserve"> </w:t>
      </w:r>
      <w:r w:rsidR="00712CE4" w:rsidRPr="00F7285A">
        <w:rPr>
          <w:rFonts w:ascii="ITC Avant Garde" w:hAnsi="ITC Avant Garde"/>
          <w:sz w:val="19"/>
          <w:szCs w:val="19"/>
        </w:rPr>
        <w:t>Contiene información referente al patrimonio de una persona moral, que fue presentada con dicho carácter por los particulares</w:t>
      </w:r>
      <w:r w:rsidRPr="00F7285A">
        <w:rPr>
          <w:rFonts w:ascii="ITC Avant Garde" w:hAnsi="ITC Avant Garde"/>
          <w:sz w:val="19"/>
          <w:szCs w:val="19"/>
        </w:rPr>
        <w:t>.</w:t>
      </w:r>
    </w:p>
    <w:p w14:paraId="4505DF8C" w14:textId="77777777" w:rsidR="00263AF1" w:rsidRPr="00F7285A" w:rsidRDefault="00263AF1" w:rsidP="00263AF1">
      <w:pPr>
        <w:spacing w:after="0" w:line="360" w:lineRule="auto"/>
        <w:jc w:val="both"/>
        <w:rPr>
          <w:rFonts w:ascii="ITC Avant Garde" w:eastAsia="Times New Roman" w:hAnsi="ITC Avant Garde"/>
          <w:bCs/>
          <w:color w:val="000000"/>
          <w:sz w:val="19"/>
          <w:szCs w:val="19"/>
          <w:lang w:eastAsia="es-MX"/>
        </w:rPr>
      </w:pPr>
      <w:r w:rsidRPr="00F7285A">
        <w:rPr>
          <w:rFonts w:ascii="ITC Avant Garde" w:eastAsia="Times New Roman" w:hAnsi="ITC Avant Garde"/>
          <w:b/>
          <w:bCs/>
          <w:color w:val="000000"/>
          <w:sz w:val="19"/>
          <w:szCs w:val="19"/>
          <w:lang w:eastAsia="es-MX"/>
        </w:rPr>
        <w:t>Secciones clasificadas:</w:t>
      </w:r>
      <w:r w:rsidRPr="00F7285A">
        <w:rPr>
          <w:rFonts w:ascii="ITC Avant Garde" w:eastAsia="Times New Roman" w:hAnsi="ITC Avant Garde"/>
          <w:bCs/>
          <w:color w:val="000000"/>
          <w:sz w:val="19"/>
          <w:szCs w:val="19"/>
          <w:lang w:eastAsia="es-MX"/>
        </w:rPr>
        <w:t xml:space="preserve"> Las secciones marcadas en color azul con la inscripción que dice </w:t>
      </w:r>
      <w:r w:rsidRPr="00F7285A">
        <w:rPr>
          <w:rFonts w:ascii="ITC Avant Garde" w:eastAsia="Times New Roman" w:hAnsi="ITC Avant Garde"/>
          <w:b/>
          <w:bCs/>
          <w:color w:val="0000CC"/>
          <w:sz w:val="19"/>
          <w:szCs w:val="19"/>
          <w:lang w:eastAsia="es-MX"/>
        </w:rPr>
        <w:t>“CONFIDENCIAL POR LEY”</w:t>
      </w:r>
      <w:r w:rsidRPr="00F7285A">
        <w:rPr>
          <w:rFonts w:ascii="ITC Avant Garde" w:eastAsia="Times New Roman" w:hAnsi="ITC Avant Garde"/>
          <w:bCs/>
          <w:color w:val="000000"/>
          <w:sz w:val="19"/>
          <w:szCs w:val="19"/>
          <w:lang w:eastAsia="es-MX"/>
        </w:rPr>
        <w:t>.</w:t>
      </w:r>
    </w:p>
    <w:p w14:paraId="0D5DDA19" w14:textId="77777777" w:rsidR="00263AF1" w:rsidRPr="00F7285A" w:rsidRDefault="00263AF1" w:rsidP="00263AF1">
      <w:pPr>
        <w:rPr>
          <w:rFonts w:ascii="ITC Avant Garde" w:eastAsia="Times New Roman" w:hAnsi="ITC Avant Garde"/>
          <w:bCs/>
          <w:sz w:val="19"/>
          <w:szCs w:val="19"/>
        </w:rPr>
        <w:sectPr w:rsidR="00263AF1" w:rsidRPr="00F7285A" w:rsidSect="004F2622">
          <w:headerReference w:type="even" r:id="rId8"/>
          <w:footerReference w:type="first" r:id="rId9"/>
          <w:pgSz w:w="12240" w:h="15840"/>
          <w:pgMar w:top="1843" w:right="1418" w:bottom="567" w:left="1418" w:header="709" w:footer="709" w:gutter="0"/>
          <w:cols w:space="708"/>
          <w:docGrid w:linePitch="360"/>
        </w:sectPr>
      </w:pPr>
      <w:r w:rsidRPr="00F7285A">
        <w:rPr>
          <w:rFonts w:ascii="ITC Avant Garde" w:eastAsia="Times New Roman" w:hAnsi="ITC Avant Garde"/>
          <w:bCs/>
          <w:sz w:val="19"/>
          <w:szCs w:val="19"/>
        </w:rPr>
        <w:t>Fin de la leyenda.</w:t>
      </w:r>
    </w:p>
    <w:p w14:paraId="68698397" w14:textId="3B919DBB" w:rsidR="00E54CE5" w:rsidRPr="00F7285A" w:rsidRDefault="007E0AB3" w:rsidP="00CA74D5">
      <w:pPr>
        <w:pStyle w:val="Ttulo1"/>
        <w:spacing w:before="0" w:afterLines="120" w:after="288"/>
        <w:jc w:val="both"/>
        <w:rPr>
          <w:rFonts w:ascii="ITC Avant Garde" w:hAnsi="ITC Avant Garde"/>
          <w:b/>
          <w:color w:val="000000" w:themeColor="text1"/>
          <w:sz w:val="22"/>
          <w:szCs w:val="22"/>
          <w:lang w:eastAsia="es-MX"/>
        </w:rPr>
      </w:pPr>
      <w:r w:rsidRPr="00F7285A">
        <w:rPr>
          <w:rFonts w:ascii="ITC Avant Garde" w:hAnsi="ITC Avant Garde"/>
          <w:b/>
          <w:color w:val="000000" w:themeColor="text1"/>
          <w:sz w:val="22"/>
          <w:szCs w:val="22"/>
          <w:lang w:eastAsia="es-MX"/>
        </w:rPr>
        <w:lastRenderedPageBreak/>
        <w:t xml:space="preserve">RESOLUCIÓN </w:t>
      </w:r>
      <w:r w:rsidR="003E149C" w:rsidRPr="00F7285A">
        <w:rPr>
          <w:rFonts w:ascii="ITC Avant Garde" w:hAnsi="ITC Avant Garde"/>
          <w:b/>
          <w:color w:val="000000" w:themeColor="text1"/>
          <w:sz w:val="22"/>
          <w:szCs w:val="22"/>
          <w:lang w:eastAsia="es-MX"/>
        </w:rPr>
        <w:t>MEDIANTE</w:t>
      </w:r>
      <w:r w:rsidRPr="00F7285A">
        <w:rPr>
          <w:rFonts w:ascii="ITC Avant Garde" w:hAnsi="ITC Avant Garde"/>
          <w:b/>
          <w:color w:val="000000" w:themeColor="text1"/>
          <w:sz w:val="22"/>
          <w:szCs w:val="22"/>
          <w:lang w:eastAsia="es-MX"/>
        </w:rPr>
        <w:t xml:space="preserve"> LA CUAL EL PLENO DEL INSTITUTO FEDERAL DE TELECOMUNICACIONES AUTORIZA LA ENAJENACIÓN DE ACCIONES DE LA EMPRESA </w:t>
      </w:r>
      <w:r w:rsidR="00E1544E" w:rsidRPr="00F7285A">
        <w:rPr>
          <w:rFonts w:ascii="ITC Avant Garde" w:hAnsi="ITC Avant Garde"/>
          <w:b/>
          <w:color w:val="000000" w:themeColor="text1"/>
          <w:sz w:val="22"/>
          <w:szCs w:val="22"/>
          <w:lang w:eastAsia="es-MX"/>
        </w:rPr>
        <w:t>IMAGEN STVC</w:t>
      </w:r>
      <w:r w:rsidRPr="00F7285A">
        <w:rPr>
          <w:rFonts w:ascii="ITC Avant Garde" w:hAnsi="ITC Avant Garde"/>
          <w:b/>
          <w:color w:val="000000" w:themeColor="text1"/>
          <w:sz w:val="22"/>
          <w:szCs w:val="22"/>
          <w:lang w:eastAsia="es-MX"/>
        </w:rPr>
        <w:t xml:space="preserve">, S.A. DE C.V., CONCESIONARIA PARA INSTALAR, OPERAR Y EXPLOTAR </w:t>
      </w:r>
      <w:r w:rsidR="00314B92" w:rsidRPr="00F7285A">
        <w:rPr>
          <w:rFonts w:ascii="ITC Avant Garde" w:hAnsi="ITC Avant Garde"/>
          <w:b/>
          <w:color w:val="000000" w:themeColor="text1"/>
          <w:sz w:val="22"/>
          <w:szCs w:val="22"/>
          <w:lang w:eastAsia="es-MX"/>
        </w:rPr>
        <w:t>TRES</w:t>
      </w:r>
      <w:r w:rsidRPr="00F7285A">
        <w:rPr>
          <w:rFonts w:ascii="ITC Avant Garde" w:hAnsi="ITC Avant Garde"/>
          <w:b/>
          <w:color w:val="000000" w:themeColor="text1"/>
          <w:sz w:val="22"/>
          <w:szCs w:val="22"/>
          <w:lang w:eastAsia="es-MX"/>
        </w:rPr>
        <w:t xml:space="preserve"> RED</w:t>
      </w:r>
      <w:r w:rsidR="004A118E" w:rsidRPr="00F7285A">
        <w:rPr>
          <w:rFonts w:ascii="ITC Avant Garde" w:hAnsi="ITC Avant Garde"/>
          <w:b/>
          <w:color w:val="000000" w:themeColor="text1"/>
          <w:sz w:val="22"/>
          <w:szCs w:val="22"/>
          <w:lang w:eastAsia="es-MX"/>
        </w:rPr>
        <w:t>E</w:t>
      </w:r>
      <w:r w:rsidR="00314B92" w:rsidRPr="00F7285A">
        <w:rPr>
          <w:rFonts w:ascii="ITC Avant Garde" w:hAnsi="ITC Avant Garde"/>
          <w:b/>
          <w:color w:val="000000" w:themeColor="text1"/>
          <w:sz w:val="22"/>
          <w:szCs w:val="22"/>
          <w:lang w:eastAsia="es-MX"/>
        </w:rPr>
        <w:t>S</w:t>
      </w:r>
      <w:r w:rsidRPr="00F7285A">
        <w:rPr>
          <w:rFonts w:ascii="ITC Avant Garde" w:hAnsi="ITC Avant Garde"/>
          <w:b/>
          <w:color w:val="000000" w:themeColor="text1"/>
          <w:sz w:val="22"/>
          <w:szCs w:val="22"/>
          <w:lang w:eastAsia="es-MX"/>
        </w:rPr>
        <w:t xml:space="preserve"> PÚBLICA</w:t>
      </w:r>
      <w:r w:rsidR="00314B92" w:rsidRPr="00F7285A">
        <w:rPr>
          <w:rFonts w:ascii="ITC Avant Garde" w:hAnsi="ITC Avant Garde"/>
          <w:b/>
          <w:color w:val="000000" w:themeColor="text1"/>
          <w:sz w:val="22"/>
          <w:szCs w:val="22"/>
          <w:lang w:eastAsia="es-MX"/>
        </w:rPr>
        <w:t>S</w:t>
      </w:r>
      <w:r w:rsidRPr="00F7285A">
        <w:rPr>
          <w:rFonts w:ascii="ITC Avant Garde" w:hAnsi="ITC Avant Garde"/>
          <w:b/>
          <w:color w:val="000000" w:themeColor="text1"/>
          <w:sz w:val="22"/>
          <w:szCs w:val="22"/>
          <w:lang w:eastAsia="es-MX"/>
        </w:rPr>
        <w:t xml:space="preserve"> DE TELECOMUNICACIONES </w:t>
      </w:r>
      <w:r w:rsidR="00B20265" w:rsidRPr="00F7285A">
        <w:rPr>
          <w:rFonts w:ascii="ITC Avant Garde" w:hAnsi="ITC Avant Garde"/>
          <w:b/>
          <w:color w:val="000000" w:themeColor="text1"/>
          <w:sz w:val="22"/>
          <w:szCs w:val="22"/>
          <w:lang w:eastAsia="es-MX"/>
        </w:rPr>
        <w:t xml:space="preserve">CON COBERTURA </w:t>
      </w:r>
      <w:r w:rsidR="004E630B" w:rsidRPr="00F7285A">
        <w:rPr>
          <w:rFonts w:ascii="ITC Avant Garde" w:hAnsi="ITC Avant Garde"/>
          <w:b/>
          <w:color w:val="000000" w:themeColor="text1"/>
          <w:sz w:val="22"/>
          <w:szCs w:val="22"/>
          <w:lang w:eastAsia="es-MX"/>
        </w:rPr>
        <w:t xml:space="preserve">EN </w:t>
      </w:r>
      <w:r w:rsidR="00303C24" w:rsidRPr="00F7285A">
        <w:rPr>
          <w:rFonts w:ascii="ITC Avant Garde" w:hAnsi="ITC Avant Garde"/>
          <w:b/>
          <w:color w:val="000000" w:themeColor="text1"/>
          <w:sz w:val="22"/>
          <w:szCs w:val="22"/>
          <w:lang w:eastAsia="es-MX"/>
        </w:rPr>
        <w:t>DIVERSA</w:t>
      </w:r>
      <w:r w:rsidR="007317A4" w:rsidRPr="00F7285A">
        <w:rPr>
          <w:rFonts w:ascii="ITC Avant Garde" w:hAnsi="ITC Avant Garde"/>
          <w:b/>
          <w:color w:val="000000" w:themeColor="text1"/>
          <w:sz w:val="22"/>
          <w:szCs w:val="22"/>
          <w:lang w:eastAsia="es-MX"/>
        </w:rPr>
        <w:t xml:space="preserve">S </w:t>
      </w:r>
      <w:r w:rsidR="00303C24" w:rsidRPr="00F7285A">
        <w:rPr>
          <w:rFonts w:ascii="ITC Avant Garde" w:hAnsi="ITC Avant Garde"/>
          <w:b/>
          <w:color w:val="000000" w:themeColor="text1"/>
          <w:sz w:val="22"/>
          <w:szCs w:val="22"/>
          <w:lang w:eastAsia="es-MX"/>
        </w:rPr>
        <w:t>LOCALIDADES DE</w:t>
      </w:r>
      <w:r w:rsidR="006829EA" w:rsidRPr="00F7285A">
        <w:rPr>
          <w:rFonts w:ascii="ITC Avant Garde" w:hAnsi="ITC Avant Garde"/>
          <w:b/>
          <w:color w:val="000000" w:themeColor="text1"/>
          <w:sz w:val="22"/>
          <w:szCs w:val="22"/>
          <w:lang w:eastAsia="es-MX"/>
        </w:rPr>
        <w:t xml:space="preserve"> </w:t>
      </w:r>
      <w:r w:rsidR="00303C24" w:rsidRPr="00F7285A">
        <w:rPr>
          <w:rFonts w:ascii="ITC Avant Garde" w:hAnsi="ITC Avant Garde"/>
          <w:b/>
          <w:color w:val="000000" w:themeColor="text1"/>
          <w:sz w:val="22"/>
          <w:szCs w:val="22"/>
          <w:lang w:eastAsia="es-MX"/>
        </w:rPr>
        <w:t>L</w:t>
      </w:r>
      <w:r w:rsidR="006829EA" w:rsidRPr="00F7285A">
        <w:rPr>
          <w:rFonts w:ascii="ITC Avant Garde" w:hAnsi="ITC Avant Garde"/>
          <w:b/>
          <w:color w:val="000000" w:themeColor="text1"/>
          <w:sz w:val="22"/>
          <w:szCs w:val="22"/>
          <w:lang w:eastAsia="es-MX"/>
        </w:rPr>
        <w:t>OS</w:t>
      </w:r>
      <w:r w:rsidR="00303C24" w:rsidRPr="00F7285A">
        <w:rPr>
          <w:rFonts w:ascii="ITC Avant Garde" w:hAnsi="ITC Avant Garde"/>
          <w:b/>
          <w:color w:val="000000" w:themeColor="text1"/>
          <w:sz w:val="22"/>
          <w:szCs w:val="22"/>
          <w:lang w:eastAsia="es-MX"/>
        </w:rPr>
        <w:t xml:space="preserve"> ESTADO</w:t>
      </w:r>
      <w:r w:rsidR="006829EA" w:rsidRPr="00F7285A">
        <w:rPr>
          <w:rFonts w:ascii="ITC Avant Garde" w:hAnsi="ITC Avant Garde"/>
          <w:b/>
          <w:color w:val="000000" w:themeColor="text1"/>
          <w:sz w:val="22"/>
          <w:szCs w:val="22"/>
          <w:lang w:eastAsia="es-MX"/>
        </w:rPr>
        <w:t>S</w:t>
      </w:r>
      <w:r w:rsidR="004E630B" w:rsidRPr="00F7285A">
        <w:rPr>
          <w:rFonts w:ascii="ITC Avant Garde" w:hAnsi="ITC Avant Garde"/>
          <w:b/>
          <w:color w:val="000000" w:themeColor="text1"/>
          <w:sz w:val="22"/>
          <w:szCs w:val="22"/>
          <w:lang w:eastAsia="es-MX"/>
        </w:rPr>
        <w:t xml:space="preserve"> DE</w:t>
      </w:r>
      <w:r w:rsidR="00CB4D42" w:rsidRPr="00F7285A">
        <w:rPr>
          <w:rFonts w:ascii="ITC Avant Garde" w:hAnsi="ITC Avant Garde"/>
          <w:b/>
          <w:color w:val="000000" w:themeColor="text1"/>
          <w:sz w:val="22"/>
          <w:szCs w:val="22"/>
          <w:lang w:eastAsia="es-MX"/>
        </w:rPr>
        <w:t xml:space="preserve"> </w:t>
      </w:r>
      <w:r w:rsidR="00303C24" w:rsidRPr="00F7285A">
        <w:rPr>
          <w:rFonts w:ascii="ITC Avant Garde" w:hAnsi="ITC Avant Garde"/>
          <w:b/>
          <w:color w:val="000000" w:themeColor="text1"/>
          <w:sz w:val="22"/>
          <w:szCs w:val="22"/>
          <w:lang w:eastAsia="es-MX"/>
        </w:rPr>
        <w:t>TAMAULIPAS Y SAN LUIS POTOSÍ.</w:t>
      </w:r>
    </w:p>
    <w:p w14:paraId="05B00E50" w14:textId="3A3D9AD4" w:rsidR="00E54CE5" w:rsidRPr="00F7285A" w:rsidRDefault="00CE0F87" w:rsidP="00CA74D5">
      <w:pPr>
        <w:pStyle w:val="Ttulo2"/>
        <w:spacing w:before="0" w:afterLines="120" w:after="288"/>
        <w:jc w:val="center"/>
        <w:rPr>
          <w:rFonts w:ascii="ITC Avant Garde" w:hAnsi="ITC Avant Garde"/>
          <w:b/>
          <w:color w:val="000000" w:themeColor="text1"/>
          <w:sz w:val="22"/>
          <w:szCs w:val="22"/>
        </w:rPr>
      </w:pPr>
      <w:r w:rsidRPr="00F7285A">
        <w:rPr>
          <w:rFonts w:ascii="ITC Avant Garde" w:hAnsi="ITC Avant Garde"/>
          <w:b/>
          <w:color w:val="000000" w:themeColor="text1"/>
          <w:sz w:val="22"/>
          <w:szCs w:val="22"/>
        </w:rPr>
        <w:t>ANTECEDENTES</w:t>
      </w:r>
    </w:p>
    <w:p w14:paraId="21050069" w14:textId="2A6527AE" w:rsidR="008626FD" w:rsidRPr="00F7285A" w:rsidRDefault="001D65C3" w:rsidP="00E54CE5">
      <w:pPr>
        <w:pStyle w:val="Prrafodelista"/>
        <w:numPr>
          <w:ilvl w:val="0"/>
          <w:numId w:val="4"/>
        </w:numPr>
        <w:shd w:val="clear" w:color="auto" w:fill="FFFFFF"/>
        <w:spacing w:afterLines="120" w:after="288"/>
        <w:ind w:left="567"/>
        <w:jc w:val="both"/>
        <w:rPr>
          <w:rFonts w:cs="Arial"/>
          <w:color w:val="222222"/>
          <w:sz w:val="19"/>
          <w:szCs w:val="19"/>
          <w:lang w:eastAsia="es-MX"/>
        </w:rPr>
      </w:pPr>
      <w:r w:rsidRPr="00F7285A">
        <w:rPr>
          <w:rFonts w:ascii="ITC Avant Garde" w:hAnsi="ITC Avant Garde" w:cs="Arial"/>
          <w:b/>
          <w:bCs/>
          <w:color w:val="000000"/>
          <w:sz w:val="23"/>
          <w:szCs w:val="23"/>
          <w:lang w:eastAsia="es-MX"/>
        </w:rPr>
        <w:t>Otorgamiento de las Concesiones.</w:t>
      </w:r>
      <w:r w:rsidR="0044379E" w:rsidRPr="00F7285A">
        <w:rPr>
          <w:rFonts w:ascii="ITC Avant Garde" w:hAnsi="ITC Avant Garde" w:cs="Arial"/>
          <w:color w:val="000000"/>
          <w:sz w:val="23"/>
          <w:szCs w:val="23"/>
          <w:lang w:eastAsia="es-MX"/>
        </w:rPr>
        <w:t xml:space="preserve"> </w:t>
      </w:r>
      <w:r w:rsidRPr="00F7285A">
        <w:rPr>
          <w:rFonts w:ascii="ITC Avant Garde" w:hAnsi="ITC Avant Garde" w:cs="Arial"/>
          <w:color w:val="000000"/>
          <w:sz w:val="23"/>
          <w:szCs w:val="23"/>
          <w:lang w:eastAsia="es-MX"/>
        </w:rPr>
        <w:t xml:space="preserve">El Gobierno Federal, por conducto de la Secretaría de Comunicaciones y Transportes (la “Secretaría”) otorgó a favor de </w:t>
      </w:r>
      <w:r w:rsidR="00704D86" w:rsidRPr="00F7285A">
        <w:rPr>
          <w:rFonts w:ascii="ITC Avant Garde" w:hAnsi="ITC Avant Garde" w:cs="Arial"/>
          <w:color w:val="000000"/>
          <w:sz w:val="23"/>
          <w:szCs w:val="23"/>
          <w:lang w:eastAsia="es-MX"/>
        </w:rPr>
        <w:t>Imagen STVC</w:t>
      </w:r>
      <w:r w:rsidRPr="00F7285A">
        <w:rPr>
          <w:rFonts w:ascii="ITC Avant Garde" w:hAnsi="ITC Avant Garde" w:cs="Arial"/>
          <w:color w:val="000000"/>
          <w:sz w:val="23"/>
          <w:szCs w:val="23"/>
          <w:lang w:eastAsia="es-MX"/>
        </w:rPr>
        <w:t>, S.A. de C.V., los siguientes títulos de concesión (las “Concesiones”):</w:t>
      </w:r>
    </w:p>
    <w:tbl>
      <w:tblPr>
        <w:tblStyle w:val="Tablaconcuadrcula"/>
        <w:tblpPr w:leftFromText="141" w:rightFromText="141" w:vertAnchor="text" w:horzAnchor="margin" w:tblpXSpec="right" w:tblpY="-42"/>
        <w:tblW w:w="9493" w:type="dxa"/>
        <w:tblLook w:val="04A0" w:firstRow="1" w:lastRow="0" w:firstColumn="1" w:lastColumn="0" w:noHBand="0" w:noVBand="1"/>
        <w:tblCaption w:val="Otorgamiento de concesiones."/>
        <w:tblDescription w:val="Tabla de 4 columnas que proporciona información de 3 títulos de concesión."/>
      </w:tblPr>
      <w:tblGrid>
        <w:gridCol w:w="2593"/>
        <w:gridCol w:w="3396"/>
        <w:gridCol w:w="1799"/>
        <w:gridCol w:w="1705"/>
      </w:tblGrid>
      <w:tr w:rsidR="00975709" w:rsidRPr="00F7285A" w14:paraId="27575359" w14:textId="2F7FAEE7" w:rsidTr="00CA74D5">
        <w:trPr>
          <w:trHeight w:val="221"/>
          <w:tblHeader/>
        </w:trPr>
        <w:tc>
          <w:tcPr>
            <w:tcW w:w="2593" w:type="dxa"/>
          </w:tcPr>
          <w:p w14:paraId="74FCF8EF" w14:textId="77777777" w:rsidR="00975709" w:rsidRPr="00F7285A" w:rsidRDefault="00975709" w:rsidP="00E54CE5">
            <w:pPr>
              <w:autoSpaceDE w:val="0"/>
              <w:autoSpaceDN w:val="0"/>
              <w:adjustRightInd w:val="0"/>
              <w:spacing w:afterLines="50" w:after="120" w:line="240" w:lineRule="auto"/>
              <w:jc w:val="center"/>
              <w:rPr>
                <w:rFonts w:ascii="ITC Avant Garde" w:hAnsi="ITC Avant Garde"/>
                <w:b/>
                <w:bCs/>
                <w:color w:val="000000"/>
                <w:sz w:val="16"/>
                <w:szCs w:val="16"/>
                <w:lang w:eastAsia="es-MX"/>
              </w:rPr>
            </w:pPr>
            <w:r w:rsidRPr="00F7285A">
              <w:rPr>
                <w:rFonts w:ascii="ITC Avant Garde" w:hAnsi="ITC Avant Garde"/>
                <w:b/>
                <w:bCs/>
                <w:color w:val="000000"/>
                <w:sz w:val="16"/>
                <w:szCs w:val="16"/>
                <w:lang w:eastAsia="es-MX"/>
              </w:rPr>
              <w:t>TIPO DE CONCESIÓN</w:t>
            </w:r>
          </w:p>
        </w:tc>
        <w:tc>
          <w:tcPr>
            <w:tcW w:w="3396" w:type="dxa"/>
          </w:tcPr>
          <w:p w14:paraId="27E6E98E" w14:textId="77777777" w:rsidR="00975709" w:rsidRPr="00F7285A" w:rsidRDefault="00975709" w:rsidP="00E54CE5">
            <w:pPr>
              <w:autoSpaceDE w:val="0"/>
              <w:autoSpaceDN w:val="0"/>
              <w:adjustRightInd w:val="0"/>
              <w:spacing w:afterLines="50" w:after="120" w:line="240" w:lineRule="auto"/>
              <w:jc w:val="center"/>
              <w:rPr>
                <w:rFonts w:ascii="ITC Avant Garde" w:hAnsi="ITC Avant Garde"/>
                <w:b/>
                <w:bCs/>
                <w:color w:val="000000"/>
                <w:sz w:val="16"/>
                <w:szCs w:val="16"/>
                <w:lang w:eastAsia="es-MX"/>
              </w:rPr>
            </w:pPr>
            <w:r w:rsidRPr="00F7285A">
              <w:rPr>
                <w:rFonts w:ascii="ITC Avant Garde" w:hAnsi="ITC Avant Garde"/>
                <w:b/>
                <w:bCs/>
                <w:color w:val="000000"/>
                <w:sz w:val="16"/>
                <w:szCs w:val="16"/>
                <w:lang w:eastAsia="es-MX"/>
              </w:rPr>
              <w:t>COBERTURA</w:t>
            </w:r>
          </w:p>
        </w:tc>
        <w:tc>
          <w:tcPr>
            <w:tcW w:w="1799" w:type="dxa"/>
          </w:tcPr>
          <w:p w14:paraId="609AA275" w14:textId="77777777" w:rsidR="00975709" w:rsidRPr="00F7285A" w:rsidRDefault="00975709" w:rsidP="00E54CE5">
            <w:pPr>
              <w:autoSpaceDE w:val="0"/>
              <w:autoSpaceDN w:val="0"/>
              <w:adjustRightInd w:val="0"/>
              <w:spacing w:afterLines="50" w:after="120" w:line="240" w:lineRule="auto"/>
              <w:jc w:val="center"/>
              <w:rPr>
                <w:rFonts w:ascii="ITC Avant Garde" w:hAnsi="ITC Avant Garde"/>
                <w:b/>
                <w:bCs/>
                <w:color w:val="000000"/>
                <w:sz w:val="16"/>
                <w:szCs w:val="16"/>
                <w:lang w:eastAsia="es-MX"/>
              </w:rPr>
            </w:pPr>
            <w:r w:rsidRPr="00F7285A">
              <w:rPr>
                <w:rFonts w:ascii="ITC Avant Garde" w:hAnsi="ITC Avant Garde"/>
                <w:b/>
                <w:bCs/>
                <w:color w:val="000000"/>
                <w:sz w:val="16"/>
                <w:szCs w:val="16"/>
                <w:lang w:eastAsia="es-MX"/>
              </w:rPr>
              <w:t>FECHA DE EXPEDICIÓN TÍTULO</w:t>
            </w:r>
          </w:p>
        </w:tc>
        <w:tc>
          <w:tcPr>
            <w:tcW w:w="1705" w:type="dxa"/>
          </w:tcPr>
          <w:p w14:paraId="5065A8D0" w14:textId="0B450B1C" w:rsidR="00975709" w:rsidRPr="00F7285A" w:rsidRDefault="00975709" w:rsidP="00E54CE5">
            <w:pPr>
              <w:autoSpaceDE w:val="0"/>
              <w:autoSpaceDN w:val="0"/>
              <w:adjustRightInd w:val="0"/>
              <w:spacing w:afterLines="50" w:after="120" w:line="240" w:lineRule="auto"/>
              <w:jc w:val="center"/>
              <w:rPr>
                <w:rFonts w:ascii="ITC Avant Garde" w:hAnsi="ITC Avant Garde"/>
                <w:b/>
                <w:bCs/>
                <w:color w:val="000000"/>
                <w:sz w:val="16"/>
                <w:szCs w:val="16"/>
                <w:lang w:eastAsia="es-MX"/>
              </w:rPr>
            </w:pPr>
            <w:r w:rsidRPr="00F7285A">
              <w:rPr>
                <w:rFonts w:ascii="ITC Avant Garde" w:hAnsi="ITC Avant Garde"/>
                <w:b/>
                <w:bCs/>
                <w:color w:val="000000"/>
                <w:sz w:val="16"/>
                <w:szCs w:val="16"/>
                <w:lang w:eastAsia="es-MX"/>
              </w:rPr>
              <w:t>VIGENCIA</w:t>
            </w:r>
            <w:r w:rsidR="008452A3" w:rsidRPr="00F7285A">
              <w:rPr>
                <w:rFonts w:ascii="ITC Avant Garde" w:hAnsi="ITC Avant Garde"/>
                <w:b/>
                <w:bCs/>
                <w:color w:val="000000"/>
                <w:sz w:val="16"/>
                <w:szCs w:val="16"/>
                <w:lang w:eastAsia="es-MX"/>
              </w:rPr>
              <w:t xml:space="preserve"> A PARTIR DE SU OTORGAMIENTO</w:t>
            </w:r>
          </w:p>
        </w:tc>
      </w:tr>
      <w:tr w:rsidR="00975709" w:rsidRPr="00F7285A" w14:paraId="7198E565" w14:textId="670A05AF" w:rsidTr="00CA74D5">
        <w:trPr>
          <w:trHeight w:val="221"/>
        </w:trPr>
        <w:tc>
          <w:tcPr>
            <w:tcW w:w="2593" w:type="dxa"/>
          </w:tcPr>
          <w:p w14:paraId="692DA6EA" w14:textId="4FFBE702"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Para instalar, operar y explotar una red pública de telecomunicaciones.</w:t>
            </w:r>
          </w:p>
        </w:tc>
        <w:tc>
          <w:tcPr>
            <w:tcW w:w="3396" w:type="dxa"/>
          </w:tcPr>
          <w:p w14:paraId="17693EEB" w14:textId="55BD651A"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proofErr w:type="spellStart"/>
            <w:r w:rsidRPr="00F7285A">
              <w:rPr>
                <w:rFonts w:ascii="ITC Avant Garde" w:hAnsi="ITC Avant Garde"/>
                <w:bCs/>
                <w:color w:val="000000"/>
                <w:sz w:val="16"/>
                <w:szCs w:val="16"/>
                <w:lang w:eastAsia="es-MX"/>
              </w:rPr>
              <w:t>Tamuín</w:t>
            </w:r>
            <w:proofErr w:type="spellEnd"/>
            <w:r w:rsidRPr="00F7285A">
              <w:rPr>
                <w:rFonts w:ascii="ITC Avant Garde" w:hAnsi="ITC Avant Garde"/>
                <w:bCs/>
                <w:color w:val="000000"/>
                <w:sz w:val="16"/>
                <w:szCs w:val="16"/>
                <w:lang w:eastAsia="es-MX"/>
              </w:rPr>
              <w:t xml:space="preserve">, </w:t>
            </w:r>
            <w:r w:rsidR="007E216F" w:rsidRPr="00F7285A">
              <w:rPr>
                <w:rFonts w:ascii="ITC Avant Garde" w:hAnsi="ITC Avant Garde"/>
                <w:bCs/>
                <w:color w:val="000000"/>
                <w:sz w:val="16"/>
                <w:szCs w:val="16"/>
                <w:lang w:eastAsia="es-MX"/>
              </w:rPr>
              <w:t xml:space="preserve">en el Estado de </w:t>
            </w:r>
            <w:r w:rsidRPr="00F7285A">
              <w:rPr>
                <w:rFonts w:ascii="ITC Avant Garde" w:hAnsi="ITC Avant Garde"/>
                <w:bCs/>
                <w:color w:val="000000"/>
                <w:sz w:val="16"/>
                <w:szCs w:val="16"/>
                <w:lang w:eastAsia="es-MX"/>
              </w:rPr>
              <w:t>San Luis Potosí</w:t>
            </w:r>
            <w:r w:rsidR="007E216F" w:rsidRPr="00F7285A">
              <w:rPr>
                <w:rFonts w:ascii="ITC Avant Garde" w:hAnsi="ITC Avant Garde"/>
                <w:bCs/>
                <w:color w:val="000000"/>
                <w:sz w:val="16"/>
                <w:szCs w:val="16"/>
                <w:lang w:eastAsia="es-MX"/>
              </w:rPr>
              <w:t>.</w:t>
            </w:r>
          </w:p>
        </w:tc>
        <w:tc>
          <w:tcPr>
            <w:tcW w:w="1799" w:type="dxa"/>
          </w:tcPr>
          <w:p w14:paraId="3B9F8407" w14:textId="3871D2F1" w:rsidR="00975709" w:rsidRPr="00F7285A" w:rsidRDefault="00AB1500"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02 de octubre de 19</w:t>
            </w:r>
            <w:r w:rsidR="00975709" w:rsidRPr="00F7285A">
              <w:rPr>
                <w:rFonts w:ascii="ITC Avant Garde" w:hAnsi="ITC Avant Garde"/>
                <w:bCs/>
                <w:color w:val="000000"/>
                <w:sz w:val="16"/>
                <w:szCs w:val="16"/>
                <w:lang w:eastAsia="es-MX"/>
              </w:rPr>
              <w:t>95</w:t>
            </w:r>
          </w:p>
        </w:tc>
        <w:tc>
          <w:tcPr>
            <w:tcW w:w="1705" w:type="dxa"/>
          </w:tcPr>
          <w:p w14:paraId="0688E76A" w14:textId="67177CC6" w:rsidR="00975709" w:rsidRPr="00F7285A" w:rsidRDefault="00975709"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30 años</w:t>
            </w:r>
          </w:p>
        </w:tc>
      </w:tr>
      <w:tr w:rsidR="00975709" w:rsidRPr="00F7285A" w14:paraId="41B640D3" w14:textId="4D228302" w:rsidTr="00CA74D5">
        <w:trPr>
          <w:trHeight w:val="433"/>
        </w:trPr>
        <w:tc>
          <w:tcPr>
            <w:tcW w:w="2593" w:type="dxa"/>
          </w:tcPr>
          <w:p w14:paraId="5C2545F0" w14:textId="77777777"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Para instalar, operar y explotar una red pública de telecomunicaciones.</w:t>
            </w:r>
          </w:p>
        </w:tc>
        <w:tc>
          <w:tcPr>
            <w:tcW w:w="3396" w:type="dxa"/>
            <w:hideMark/>
          </w:tcPr>
          <w:p w14:paraId="1CF8E267" w14:textId="2A653DE7"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proofErr w:type="spellStart"/>
            <w:r w:rsidRPr="00F7285A">
              <w:rPr>
                <w:rFonts w:ascii="ITC Avant Garde" w:hAnsi="ITC Avant Garde"/>
                <w:bCs/>
                <w:color w:val="000000"/>
                <w:sz w:val="16"/>
                <w:szCs w:val="16"/>
                <w:lang w:eastAsia="es-MX"/>
              </w:rPr>
              <w:t>Jaumave</w:t>
            </w:r>
            <w:proofErr w:type="spellEnd"/>
            <w:r w:rsidRPr="00F7285A">
              <w:rPr>
                <w:rFonts w:ascii="ITC Avant Garde" w:hAnsi="ITC Avant Garde"/>
                <w:bCs/>
                <w:color w:val="000000"/>
                <w:sz w:val="16"/>
                <w:szCs w:val="16"/>
                <w:lang w:eastAsia="es-MX"/>
              </w:rPr>
              <w:t>, M</w:t>
            </w:r>
            <w:r w:rsidR="007E216F" w:rsidRPr="00F7285A">
              <w:rPr>
                <w:rFonts w:ascii="ITC Avant Garde" w:hAnsi="ITC Avant Garde"/>
                <w:bCs/>
                <w:color w:val="000000"/>
                <w:sz w:val="16"/>
                <w:szCs w:val="16"/>
                <w:lang w:eastAsia="es-MX"/>
              </w:rPr>
              <w:t>unicipio</w:t>
            </w:r>
            <w:r w:rsidRPr="00F7285A">
              <w:rPr>
                <w:rFonts w:ascii="ITC Avant Garde" w:hAnsi="ITC Avant Garde"/>
                <w:bCs/>
                <w:color w:val="000000"/>
                <w:sz w:val="16"/>
                <w:szCs w:val="16"/>
                <w:lang w:eastAsia="es-MX"/>
              </w:rPr>
              <w:t xml:space="preserve"> </w:t>
            </w:r>
            <w:proofErr w:type="spellStart"/>
            <w:r w:rsidRPr="00F7285A">
              <w:rPr>
                <w:rFonts w:ascii="ITC Avant Garde" w:hAnsi="ITC Avant Garde"/>
                <w:bCs/>
                <w:color w:val="000000"/>
                <w:sz w:val="16"/>
                <w:szCs w:val="16"/>
                <w:lang w:eastAsia="es-MX"/>
              </w:rPr>
              <w:t>Jaumave</w:t>
            </w:r>
            <w:proofErr w:type="spellEnd"/>
            <w:r w:rsidRPr="00F7285A">
              <w:rPr>
                <w:rFonts w:ascii="ITC Avant Garde" w:hAnsi="ITC Avant Garde"/>
                <w:bCs/>
                <w:color w:val="000000"/>
                <w:sz w:val="16"/>
                <w:szCs w:val="16"/>
                <w:lang w:eastAsia="es-MX"/>
              </w:rPr>
              <w:t xml:space="preserve">, </w:t>
            </w:r>
            <w:r w:rsidR="007E216F" w:rsidRPr="00F7285A">
              <w:rPr>
                <w:rFonts w:ascii="ITC Avant Garde" w:hAnsi="ITC Avant Garde"/>
                <w:bCs/>
                <w:color w:val="000000"/>
                <w:sz w:val="16"/>
                <w:szCs w:val="16"/>
                <w:lang w:eastAsia="es-MX"/>
              </w:rPr>
              <w:t xml:space="preserve">en el Estado de </w:t>
            </w:r>
            <w:r w:rsidRPr="00F7285A">
              <w:rPr>
                <w:rFonts w:ascii="ITC Avant Garde" w:hAnsi="ITC Avant Garde"/>
                <w:bCs/>
                <w:color w:val="000000"/>
                <w:sz w:val="16"/>
                <w:szCs w:val="16"/>
                <w:lang w:eastAsia="es-MX"/>
              </w:rPr>
              <w:t>Tamaulipas.</w:t>
            </w:r>
          </w:p>
        </w:tc>
        <w:tc>
          <w:tcPr>
            <w:tcW w:w="1799" w:type="dxa"/>
          </w:tcPr>
          <w:p w14:paraId="13125792" w14:textId="73B0F1F1" w:rsidR="00975709" w:rsidRPr="00F7285A" w:rsidRDefault="00AB1500"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25 de febrero de 20</w:t>
            </w:r>
            <w:r w:rsidR="00975709" w:rsidRPr="00F7285A">
              <w:rPr>
                <w:rFonts w:ascii="ITC Avant Garde" w:hAnsi="ITC Avant Garde"/>
                <w:bCs/>
                <w:color w:val="000000"/>
                <w:sz w:val="16"/>
                <w:szCs w:val="16"/>
                <w:lang w:eastAsia="es-MX"/>
              </w:rPr>
              <w:t>09</w:t>
            </w:r>
          </w:p>
        </w:tc>
        <w:tc>
          <w:tcPr>
            <w:tcW w:w="1705" w:type="dxa"/>
          </w:tcPr>
          <w:p w14:paraId="4008B1BA" w14:textId="183CA2E0" w:rsidR="00975709" w:rsidRPr="00F7285A" w:rsidRDefault="00975709"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30 años</w:t>
            </w:r>
          </w:p>
        </w:tc>
      </w:tr>
      <w:tr w:rsidR="00975709" w:rsidRPr="00F7285A" w14:paraId="20D18BC7" w14:textId="289709C8" w:rsidTr="00CA74D5">
        <w:trPr>
          <w:trHeight w:val="655"/>
        </w:trPr>
        <w:tc>
          <w:tcPr>
            <w:tcW w:w="2593" w:type="dxa"/>
          </w:tcPr>
          <w:p w14:paraId="07E1AEC1" w14:textId="77777777"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Para instalar, operar y explotar una red pública de telecomunicaciones.</w:t>
            </w:r>
          </w:p>
        </w:tc>
        <w:tc>
          <w:tcPr>
            <w:tcW w:w="3396" w:type="dxa"/>
          </w:tcPr>
          <w:p w14:paraId="77F9DC41" w14:textId="5399FE4B" w:rsidR="00975709" w:rsidRPr="00F7285A" w:rsidRDefault="00975709" w:rsidP="00E54CE5">
            <w:pPr>
              <w:autoSpaceDE w:val="0"/>
              <w:autoSpaceDN w:val="0"/>
              <w:adjustRightInd w:val="0"/>
              <w:spacing w:afterLines="50" w:after="120" w:line="240" w:lineRule="auto"/>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Llera de Canales, M</w:t>
            </w:r>
            <w:r w:rsidR="007E216F" w:rsidRPr="00F7285A">
              <w:rPr>
                <w:rFonts w:ascii="ITC Avant Garde" w:hAnsi="ITC Avant Garde"/>
                <w:bCs/>
                <w:color w:val="000000"/>
                <w:sz w:val="16"/>
                <w:szCs w:val="16"/>
                <w:lang w:eastAsia="es-MX"/>
              </w:rPr>
              <w:t>unicipio</w:t>
            </w:r>
            <w:r w:rsidRPr="00F7285A">
              <w:rPr>
                <w:rFonts w:ascii="ITC Avant Garde" w:hAnsi="ITC Avant Garde"/>
                <w:bCs/>
                <w:color w:val="000000"/>
                <w:sz w:val="16"/>
                <w:szCs w:val="16"/>
                <w:lang w:eastAsia="es-MX"/>
              </w:rPr>
              <w:t xml:space="preserve"> Llera </w:t>
            </w:r>
            <w:r w:rsidR="007E216F" w:rsidRPr="00F7285A">
              <w:rPr>
                <w:rFonts w:ascii="ITC Avant Garde" w:hAnsi="ITC Avant Garde"/>
                <w:bCs/>
                <w:color w:val="000000"/>
                <w:sz w:val="16"/>
                <w:szCs w:val="16"/>
                <w:lang w:eastAsia="es-MX"/>
              </w:rPr>
              <w:t xml:space="preserve">en el Estado de </w:t>
            </w:r>
            <w:r w:rsidRPr="00F7285A">
              <w:rPr>
                <w:rFonts w:ascii="ITC Avant Garde" w:hAnsi="ITC Avant Garde"/>
                <w:bCs/>
                <w:color w:val="000000"/>
                <w:sz w:val="16"/>
                <w:szCs w:val="16"/>
                <w:lang w:eastAsia="es-MX"/>
              </w:rPr>
              <w:t>Tamaulipas</w:t>
            </w:r>
            <w:r w:rsidR="007E216F" w:rsidRPr="00F7285A">
              <w:rPr>
                <w:rFonts w:ascii="ITC Avant Garde" w:hAnsi="ITC Avant Garde"/>
                <w:bCs/>
                <w:color w:val="000000"/>
                <w:sz w:val="16"/>
                <w:szCs w:val="16"/>
                <w:lang w:eastAsia="es-MX"/>
              </w:rPr>
              <w:t>.</w:t>
            </w:r>
          </w:p>
        </w:tc>
        <w:tc>
          <w:tcPr>
            <w:tcW w:w="1799" w:type="dxa"/>
          </w:tcPr>
          <w:p w14:paraId="4783A804" w14:textId="554DADF3" w:rsidR="00975709" w:rsidRPr="00F7285A" w:rsidRDefault="00AB1500"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14 de agosto de 20</w:t>
            </w:r>
            <w:r w:rsidR="00975709" w:rsidRPr="00F7285A">
              <w:rPr>
                <w:rFonts w:ascii="ITC Avant Garde" w:hAnsi="ITC Avant Garde"/>
                <w:bCs/>
                <w:color w:val="000000"/>
                <w:sz w:val="16"/>
                <w:szCs w:val="16"/>
                <w:lang w:eastAsia="es-MX"/>
              </w:rPr>
              <w:t>09</w:t>
            </w:r>
          </w:p>
        </w:tc>
        <w:tc>
          <w:tcPr>
            <w:tcW w:w="1705" w:type="dxa"/>
          </w:tcPr>
          <w:p w14:paraId="455F15FF" w14:textId="69412957" w:rsidR="00975709" w:rsidRPr="00F7285A" w:rsidRDefault="00975709" w:rsidP="00E54CE5">
            <w:pPr>
              <w:autoSpaceDE w:val="0"/>
              <w:autoSpaceDN w:val="0"/>
              <w:adjustRightInd w:val="0"/>
              <w:spacing w:afterLines="50" w:after="120" w:line="240" w:lineRule="auto"/>
              <w:jc w:val="center"/>
              <w:rPr>
                <w:rFonts w:ascii="ITC Avant Garde" w:hAnsi="ITC Avant Garde"/>
                <w:bCs/>
                <w:color w:val="000000"/>
                <w:sz w:val="16"/>
                <w:szCs w:val="16"/>
                <w:lang w:eastAsia="es-MX"/>
              </w:rPr>
            </w:pPr>
            <w:r w:rsidRPr="00F7285A">
              <w:rPr>
                <w:rFonts w:ascii="ITC Avant Garde" w:hAnsi="ITC Avant Garde"/>
                <w:bCs/>
                <w:color w:val="000000"/>
                <w:sz w:val="16"/>
                <w:szCs w:val="16"/>
                <w:lang w:eastAsia="es-MX"/>
              </w:rPr>
              <w:t>30 años</w:t>
            </w:r>
          </w:p>
        </w:tc>
      </w:tr>
    </w:tbl>
    <w:p w14:paraId="752B0980" w14:textId="221A09BC" w:rsidR="007E216F" w:rsidRPr="00F7285A" w:rsidRDefault="007E216F" w:rsidP="00E54CE5">
      <w:pPr>
        <w:numPr>
          <w:ilvl w:val="0"/>
          <w:numId w:val="4"/>
        </w:numPr>
        <w:spacing w:before="360" w:afterLines="120" w:after="288"/>
        <w:ind w:left="567"/>
        <w:jc w:val="both"/>
        <w:rPr>
          <w:rFonts w:ascii="ITC Avant Garde" w:hAnsi="ITC Avant Garde"/>
          <w:bCs/>
          <w:color w:val="000000" w:themeColor="text1"/>
          <w:sz w:val="23"/>
          <w:szCs w:val="23"/>
          <w:lang w:eastAsia="es-MX"/>
        </w:rPr>
      </w:pPr>
      <w:r w:rsidRPr="00F7285A">
        <w:rPr>
          <w:rFonts w:ascii="ITC Avant Garde" w:hAnsi="ITC Avant Garde"/>
          <w:b/>
          <w:bCs/>
          <w:color w:val="000000" w:themeColor="text1"/>
          <w:sz w:val="23"/>
          <w:szCs w:val="23"/>
          <w:lang w:eastAsia="es-MX"/>
        </w:rPr>
        <w:t>Cesión de Derechos.</w:t>
      </w:r>
      <w:r w:rsidRPr="00F7285A">
        <w:rPr>
          <w:rFonts w:ascii="ITC Avant Garde" w:hAnsi="ITC Avant Garde"/>
          <w:bCs/>
          <w:color w:val="000000" w:themeColor="text1"/>
          <w:sz w:val="23"/>
          <w:szCs w:val="23"/>
          <w:lang w:eastAsia="es-MX"/>
        </w:rPr>
        <w:t xml:space="preserve"> Con oficio 112.207.-1364 de fecha 7 de junio de 1999, la Dirección General de Política de Telecomunicaciones adscrita a la Secretaría</w:t>
      </w:r>
      <w:r w:rsidR="00622B42" w:rsidRPr="00F7285A">
        <w:rPr>
          <w:rFonts w:ascii="ITC Avant Garde" w:hAnsi="ITC Avant Garde"/>
          <w:bCs/>
          <w:color w:val="000000" w:themeColor="text1"/>
          <w:sz w:val="23"/>
          <w:szCs w:val="23"/>
          <w:lang w:eastAsia="es-MX"/>
        </w:rPr>
        <w:t>,</w:t>
      </w:r>
      <w:r w:rsidRPr="00F7285A">
        <w:rPr>
          <w:rFonts w:ascii="ITC Avant Garde" w:hAnsi="ITC Avant Garde"/>
          <w:bCs/>
          <w:color w:val="000000" w:themeColor="text1"/>
          <w:sz w:val="23"/>
          <w:szCs w:val="23"/>
          <w:lang w:eastAsia="es-MX"/>
        </w:rPr>
        <w:t xml:space="preserve"> autorizó la cesión de derechos de la </w:t>
      </w:r>
      <w:r w:rsidR="00622B42" w:rsidRPr="00F7285A">
        <w:rPr>
          <w:rFonts w:ascii="ITC Avant Garde" w:hAnsi="ITC Avant Garde"/>
          <w:bCs/>
          <w:color w:val="000000" w:themeColor="text1"/>
          <w:sz w:val="23"/>
          <w:szCs w:val="23"/>
          <w:lang w:eastAsia="es-MX"/>
        </w:rPr>
        <w:t>c</w:t>
      </w:r>
      <w:r w:rsidRPr="00F7285A">
        <w:rPr>
          <w:rFonts w:ascii="ITC Avant Garde" w:hAnsi="ITC Avant Garde"/>
          <w:bCs/>
          <w:color w:val="000000" w:themeColor="text1"/>
          <w:sz w:val="23"/>
          <w:szCs w:val="23"/>
          <w:lang w:eastAsia="es-MX"/>
        </w:rPr>
        <w:t>oncesión otorgada el 2 de octubre de 1995, a favor de Imagen STVC, S.A. de C.V.</w:t>
      </w:r>
    </w:p>
    <w:p w14:paraId="01CA424C" w14:textId="77777777" w:rsidR="00E54CE5" w:rsidRPr="00F7285A" w:rsidRDefault="00017074" w:rsidP="00E54CE5">
      <w:pPr>
        <w:numPr>
          <w:ilvl w:val="0"/>
          <w:numId w:val="4"/>
        </w:numPr>
        <w:spacing w:afterLines="120" w:after="288"/>
        <w:ind w:left="567"/>
        <w:jc w:val="both"/>
        <w:rPr>
          <w:rFonts w:ascii="ITC Avant Garde" w:hAnsi="ITC Avant Garde"/>
          <w:bCs/>
          <w:color w:val="000000"/>
          <w:sz w:val="23"/>
          <w:szCs w:val="23"/>
          <w:lang w:eastAsia="es-MX"/>
        </w:rPr>
      </w:pPr>
      <w:r w:rsidRPr="00F7285A">
        <w:rPr>
          <w:rFonts w:ascii="ITC Avant Garde" w:hAnsi="ITC Avant Garde"/>
          <w:b/>
          <w:bCs/>
          <w:color w:val="000000"/>
          <w:sz w:val="23"/>
          <w:szCs w:val="23"/>
          <w:lang w:eastAsia="es-MX"/>
        </w:rPr>
        <w:t>Solicitud de Enajenación de Acciones</w:t>
      </w:r>
      <w:r w:rsidRPr="00F7285A">
        <w:rPr>
          <w:rFonts w:ascii="ITC Avant Garde" w:hAnsi="ITC Avant Garde"/>
          <w:bCs/>
          <w:color w:val="000000"/>
          <w:sz w:val="23"/>
          <w:szCs w:val="23"/>
          <w:lang w:eastAsia="es-MX"/>
        </w:rPr>
        <w:t xml:space="preserve">. Con escrito presentado ante </w:t>
      </w:r>
      <w:r w:rsidR="00BB183A" w:rsidRPr="00F7285A">
        <w:rPr>
          <w:rFonts w:ascii="ITC Avant Garde" w:hAnsi="ITC Avant Garde"/>
          <w:bCs/>
          <w:color w:val="000000"/>
          <w:sz w:val="23"/>
          <w:szCs w:val="23"/>
          <w:lang w:eastAsia="es-MX"/>
        </w:rPr>
        <w:t>la Secretaría el 30 de marzo</w:t>
      </w:r>
      <w:r w:rsidRPr="00F7285A">
        <w:rPr>
          <w:rFonts w:ascii="ITC Avant Garde" w:hAnsi="ITC Avant Garde"/>
          <w:bCs/>
          <w:color w:val="000000"/>
          <w:sz w:val="23"/>
          <w:szCs w:val="23"/>
          <w:lang w:eastAsia="es-MX"/>
        </w:rPr>
        <w:t xml:space="preserve"> de 201</w:t>
      </w:r>
      <w:r w:rsidR="006612B9" w:rsidRPr="00F7285A">
        <w:rPr>
          <w:rFonts w:ascii="ITC Avant Garde" w:hAnsi="ITC Avant Garde"/>
          <w:bCs/>
          <w:color w:val="000000"/>
          <w:sz w:val="23"/>
          <w:szCs w:val="23"/>
          <w:lang w:eastAsia="es-MX"/>
        </w:rPr>
        <w:t>2</w:t>
      </w:r>
      <w:r w:rsidR="009B59E4" w:rsidRPr="00F7285A">
        <w:rPr>
          <w:rFonts w:ascii="ITC Avant Garde" w:hAnsi="ITC Avant Garde"/>
          <w:bCs/>
          <w:color w:val="000000"/>
          <w:sz w:val="23"/>
          <w:szCs w:val="23"/>
          <w:lang w:eastAsia="es-MX"/>
        </w:rPr>
        <w:t xml:space="preserve">, el </w:t>
      </w:r>
      <w:r w:rsidRPr="00F7285A">
        <w:rPr>
          <w:rFonts w:ascii="ITC Avant Garde" w:hAnsi="ITC Avant Garde"/>
          <w:bCs/>
          <w:color w:val="000000"/>
          <w:sz w:val="23"/>
          <w:szCs w:val="23"/>
          <w:lang w:eastAsia="es-MX"/>
        </w:rPr>
        <w:t xml:space="preserve">representante legal de </w:t>
      </w:r>
      <w:r w:rsidR="00BB183A" w:rsidRPr="00F7285A">
        <w:rPr>
          <w:rFonts w:ascii="ITC Avant Garde" w:hAnsi="ITC Avant Garde"/>
          <w:bCs/>
          <w:color w:val="000000"/>
          <w:sz w:val="23"/>
          <w:szCs w:val="23"/>
          <w:lang w:eastAsia="es-MX"/>
        </w:rPr>
        <w:t>Imagen STVC</w:t>
      </w:r>
      <w:r w:rsidRPr="00F7285A">
        <w:rPr>
          <w:rFonts w:ascii="ITC Avant Garde" w:hAnsi="ITC Avant Garde"/>
          <w:bCs/>
          <w:color w:val="000000"/>
          <w:sz w:val="23"/>
          <w:szCs w:val="23"/>
          <w:lang w:eastAsia="es-MX"/>
        </w:rPr>
        <w:t>, S.A. de C.V., solicitó autorización para modificar la tenencia accionaria de su representada mediante</w:t>
      </w:r>
      <w:r w:rsidR="00723D69" w:rsidRPr="00F7285A">
        <w:rPr>
          <w:rFonts w:ascii="ITC Avant Garde" w:hAnsi="ITC Avant Garde"/>
          <w:bCs/>
          <w:color w:val="000000"/>
          <w:sz w:val="23"/>
          <w:szCs w:val="23"/>
          <w:lang w:eastAsia="es-MX"/>
        </w:rPr>
        <w:t xml:space="preserve"> la </w:t>
      </w:r>
      <w:r w:rsidR="006C53A5" w:rsidRPr="00F7285A">
        <w:rPr>
          <w:rFonts w:ascii="ITC Avant Garde" w:hAnsi="ITC Avant Garde"/>
          <w:bCs/>
          <w:color w:val="000000"/>
          <w:sz w:val="23"/>
          <w:szCs w:val="23"/>
          <w:lang w:eastAsia="es-MX"/>
        </w:rPr>
        <w:t xml:space="preserve">propuesta del </w:t>
      </w:r>
      <w:r w:rsidR="00723D69" w:rsidRPr="00F7285A">
        <w:rPr>
          <w:rFonts w:ascii="ITC Avant Garde" w:hAnsi="ITC Avant Garde"/>
          <w:bCs/>
          <w:color w:val="000000"/>
          <w:sz w:val="23"/>
          <w:szCs w:val="23"/>
          <w:lang w:eastAsia="es-MX"/>
        </w:rPr>
        <w:t>C.</w:t>
      </w:r>
      <w:r w:rsidR="006C53A5" w:rsidRPr="00F7285A">
        <w:rPr>
          <w:rFonts w:ascii="ITC Avant Garde" w:hAnsi="ITC Avant Garde"/>
          <w:bCs/>
          <w:color w:val="000000"/>
          <w:sz w:val="23"/>
          <w:szCs w:val="23"/>
          <w:lang w:eastAsia="es-MX"/>
        </w:rPr>
        <w:t xml:space="preserve"> Enrique Palmas Hernández,</w:t>
      </w:r>
      <w:r w:rsidR="00723D69" w:rsidRPr="00F7285A">
        <w:rPr>
          <w:rFonts w:ascii="ITC Avant Garde" w:hAnsi="ITC Avant Garde"/>
          <w:bCs/>
          <w:color w:val="000000"/>
          <w:sz w:val="23"/>
          <w:szCs w:val="23"/>
          <w:lang w:eastAsia="es-MX"/>
        </w:rPr>
        <w:t xml:space="preserve"> accionista de la empresa,</w:t>
      </w:r>
      <w:r w:rsidR="006C53A5" w:rsidRPr="00F7285A">
        <w:rPr>
          <w:rFonts w:ascii="ITC Avant Garde" w:hAnsi="ITC Avant Garde"/>
          <w:bCs/>
          <w:color w:val="000000"/>
          <w:sz w:val="23"/>
          <w:szCs w:val="23"/>
          <w:lang w:eastAsia="es-MX"/>
        </w:rPr>
        <w:t xml:space="preserve"> para enajenar en favor del C. Genaro Jurado Villalba,</w:t>
      </w:r>
      <w:r w:rsidR="00723D69" w:rsidRPr="00F7285A">
        <w:rPr>
          <w:rFonts w:ascii="ITC Avant Garde" w:hAnsi="ITC Avant Garde"/>
          <w:bCs/>
          <w:color w:val="000000"/>
          <w:sz w:val="23"/>
          <w:szCs w:val="23"/>
          <w:lang w:eastAsia="es-MX"/>
        </w:rPr>
        <w:t xml:space="preserve"> quien a la fecha de la solicitud no es accionista de la empresa,</w:t>
      </w:r>
      <w:r w:rsidR="006C53A5" w:rsidRPr="00F7285A">
        <w:rPr>
          <w:rFonts w:ascii="ITC Avant Garde" w:hAnsi="ITC Avant Garde"/>
          <w:bCs/>
          <w:color w:val="000000"/>
          <w:sz w:val="23"/>
          <w:szCs w:val="23"/>
          <w:lang w:eastAsia="es-MX"/>
        </w:rPr>
        <w:t xml:space="preserve"> el total de las acciones representativas del capital social fijo </w:t>
      </w:r>
      <w:r w:rsidR="00314B92" w:rsidRPr="00F7285A">
        <w:rPr>
          <w:rFonts w:ascii="ITC Avant Garde" w:hAnsi="ITC Avant Garde"/>
          <w:bCs/>
          <w:color w:val="000000"/>
          <w:sz w:val="23"/>
          <w:szCs w:val="23"/>
          <w:lang w:eastAsia="es-MX"/>
        </w:rPr>
        <w:t xml:space="preserve">del </w:t>
      </w:r>
      <w:r w:rsidR="00AB6B5F" w:rsidRPr="00F7285A">
        <w:rPr>
          <w:rFonts w:ascii="ITC Avant Garde" w:hAnsi="ITC Avant Garde"/>
          <w:bCs/>
          <w:color w:val="000000"/>
          <w:sz w:val="23"/>
          <w:szCs w:val="23"/>
          <w:lang w:eastAsia="es-MX"/>
        </w:rPr>
        <w:t>que es propietario (la “Solicitud de Enajenación de Acciones”).</w:t>
      </w:r>
    </w:p>
    <w:p w14:paraId="0137CE59" w14:textId="77777777" w:rsidR="00E54CE5" w:rsidRPr="00F7285A" w:rsidRDefault="002F42EC" w:rsidP="00E54CE5">
      <w:pPr>
        <w:numPr>
          <w:ilvl w:val="0"/>
          <w:numId w:val="4"/>
        </w:numPr>
        <w:spacing w:afterLines="120" w:after="288"/>
        <w:ind w:left="567"/>
        <w:jc w:val="both"/>
        <w:rPr>
          <w:rFonts w:ascii="ITC Avant Garde" w:hAnsi="ITC Avant Garde"/>
          <w:bCs/>
          <w:color w:val="000000"/>
          <w:sz w:val="23"/>
          <w:szCs w:val="23"/>
          <w:lang w:eastAsia="es-MX"/>
        </w:rPr>
      </w:pPr>
      <w:r w:rsidRPr="00F7285A">
        <w:rPr>
          <w:rFonts w:ascii="ITC Avant Garde" w:hAnsi="ITC Avant Garde"/>
          <w:b/>
          <w:bCs/>
          <w:color w:val="000000"/>
          <w:sz w:val="23"/>
          <w:szCs w:val="23"/>
          <w:lang w:eastAsia="es-MX"/>
        </w:rPr>
        <w:t>Decreto de Reforma Constitucional.</w:t>
      </w:r>
      <w:r w:rsidRPr="00F7285A">
        <w:rPr>
          <w:rFonts w:ascii="ITC Avant Garde" w:hAnsi="ITC Avant Garde"/>
          <w:bCs/>
          <w:color w:val="000000"/>
          <w:sz w:val="23"/>
          <w:szCs w:val="23"/>
          <w:lang w:eastAsia="es-MX"/>
        </w:rPr>
        <w:t xml:space="preserve"> Con fecha 11 de junio de 2013, se publicó en el Diario Oficial de la Federación el “Decreto por el que se reforman y adicionan diversas disposiciones de los artículos 6o., 7o., 27, 28, 73, 78, 94 y 105 </w:t>
      </w:r>
      <w:r w:rsidRPr="00F7285A">
        <w:rPr>
          <w:rFonts w:ascii="ITC Avant Garde" w:hAnsi="ITC Avant Garde"/>
          <w:bCs/>
          <w:color w:val="000000"/>
          <w:sz w:val="23"/>
          <w:szCs w:val="23"/>
          <w:lang w:eastAsia="es-MX"/>
        </w:rPr>
        <w:lastRenderedPageBreak/>
        <w:t>de la Constitución Política de los Estados Unidos Mexicanos, en materia de telecomunicaciones” (el “Decreto de Reforma Constitucional”), mediante el cual se creó el Instituto Federal de Telecomunicaciones (el “Instituto”).</w:t>
      </w:r>
    </w:p>
    <w:p w14:paraId="2B39D5BC" w14:textId="77777777" w:rsidR="00E54CE5" w:rsidRPr="00F7285A" w:rsidRDefault="00F821D6" w:rsidP="00E54CE5">
      <w:pPr>
        <w:numPr>
          <w:ilvl w:val="0"/>
          <w:numId w:val="4"/>
        </w:numPr>
        <w:spacing w:afterLines="120" w:after="288"/>
        <w:ind w:left="567"/>
        <w:jc w:val="both"/>
        <w:rPr>
          <w:rFonts w:ascii="ITC Avant Garde" w:hAnsi="ITC Avant Garde"/>
          <w:bCs/>
          <w:color w:val="000000"/>
          <w:sz w:val="23"/>
          <w:szCs w:val="23"/>
          <w:lang w:eastAsia="es-MX"/>
        </w:rPr>
      </w:pPr>
      <w:r w:rsidRPr="00F7285A">
        <w:rPr>
          <w:rFonts w:ascii="ITC Avant Garde" w:hAnsi="ITC Avant Garde"/>
          <w:b/>
          <w:bCs/>
          <w:color w:val="000000"/>
          <w:sz w:val="23"/>
          <w:szCs w:val="23"/>
          <w:lang w:eastAsia="es-MX"/>
        </w:rPr>
        <w:t>Integración del Instituto.</w:t>
      </w:r>
      <w:r w:rsidR="0046343A" w:rsidRPr="00F7285A">
        <w:rPr>
          <w:rFonts w:ascii="ITC Avant Garde" w:hAnsi="ITC Avant Garde"/>
          <w:b/>
          <w:bCs/>
          <w:color w:val="000000"/>
          <w:sz w:val="23"/>
          <w:szCs w:val="23"/>
          <w:lang w:eastAsia="es-MX"/>
        </w:rPr>
        <w:t xml:space="preserve"> </w:t>
      </w:r>
      <w:r w:rsidRPr="00F7285A">
        <w:rPr>
          <w:rFonts w:ascii="ITC Avant Garde" w:hAnsi="ITC Avant Garde"/>
          <w:bCs/>
          <w:color w:val="000000"/>
          <w:sz w:val="23"/>
          <w:szCs w:val="23"/>
          <w:lang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1CA92559" w14:textId="77777777" w:rsidR="00E54CE5" w:rsidRPr="00F7285A" w:rsidRDefault="00F821D6" w:rsidP="00E54CE5">
      <w:pPr>
        <w:numPr>
          <w:ilvl w:val="0"/>
          <w:numId w:val="4"/>
        </w:numPr>
        <w:spacing w:afterLines="120" w:after="288"/>
        <w:ind w:left="567"/>
        <w:jc w:val="both"/>
        <w:rPr>
          <w:rFonts w:ascii="ITC Avant Garde" w:hAnsi="ITC Avant Garde"/>
          <w:bCs/>
          <w:color w:val="000000"/>
          <w:sz w:val="23"/>
          <w:szCs w:val="23"/>
          <w:lang w:eastAsia="es-MX"/>
        </w:rPr>
      </w:pPr>
      <w:r w:rsidRPr="00F7285A">
        <w:rPr>
          <w:rFonts w:ascii="ITC Avant Garde" w:hAnsi="ITC Avant Garde"/>
          <w:b/>
          <w:bCs/>
          <w:color w:val="000000"/>
          <w:sz w:val="23"/>
          <w:szCs w:val="23"/>
          <w:lang w:eastAsia="es-MX"/>
        </w:rPr>
        <w:t>Acta de Entrega-Recepción de Asuntos.</w:t>
      </w:r>
      <w:r w:rsidR="009528B7" w:rsidRPr="00F7285A">
        <w:rPr>
          <w:rFonts w:ascii="ITC Avant Garde" w:hAnsi="ITC Avant Garde"/>
          <w:bCs/>
          <w:color w:val="000000"/>
          <w:sz w:val="23"/>
          <w:szCs w:val="23"/>
          <w:lang w:eastAsia="es-MX"/>
        </w:rPr>
        <w:t xml:space="preserve"> </w:t>
      </w:r>
      <w:r w:rsidRPr="00F7285A">
        <w:rPr>
          <w:rFonts w:ascii="ITC Avant Garde" w:hAnsi="ITC Avant Garde"/>
          <w:bCs/>
          <w:color w:val="000000"/>
          <w:sz w:val="23"/>
          <w:szCs w:val="23"/>
          <w:lang w:eastAsia="es-MX"/>
        </w:rPr>
        <w:t>Con fecha 15 de octubre de 2013, la Secretaría y el Instituto suscribieron el Acta Administrativa de Entrega-Recepción por la que dicha dependencia hizo entrega formal a este Instituto, de diversos expedientes iniciados con anterioridad a la integración de este órgano autónomo, a los cuales en su oportunidad no les recayó el pronunciamiento definitivo respectivo por parte de la Secretaría, entre los cuales se encuentra la Solicitud de Enajenación de Acciones que nos ocupa.</w:t>
      </w:r>
    </w:p>
    <w:p w14:paraId="61D14B42" w14:textId="64C9615D" w:rsidR="00927AAA" w:rsidRPr="00F7285A" w:rsidRDefault="00927AAA" w:rsidP="00E54CE5">
      <w:pPr>
        <w:numPr>
          <w:ilvl w:val="0"/>
          <w:numId w:val="4"/>
        </w:numPr>
        <w:spacing w:afterLines="120" w:after="288"/>
        <w:ind w:left="567"/>
        <w:jc w:val="both"/>
        <w:rPr>
          <w:rFonts w:ascii="ITC Avant Garde" w:hAnsi="ITC Avant Garde"/>
          <w:bCs/>
          <w:color w:val="000000"/>
          <w:lang w:eastAsia="es-MX"/>
        </w:rPr>
      </w:pPr>
      <w:r w:rsidRPr="00F7285A">
        <w:rPr>
          <w:rFonts w:ascii="ITC Avant Garde" w:hAnsi="ITC Avant Garde"/>
          <w:b/>
          <w:bCs/>
          <w:color w:val="000000"/>
          <w:sz w:val="23"/>
          <w:szCs w:val="23"/>
          <w:lang w:eastAsia="es-MX"/>
        </w:rPr>
        <w:t>Decreto de Ley.</w:t>
      </w:r>
      <w:r w:rsidRPr="00F7285A">
        <w:rPr>
          <w:rFonts w:ascii="ITC Avant Garde" w:hAnsi="ITC Avant Garde"/>
          <w:b/>
          <w:bCs/>
          <w:color w:val="000000" w:themeColor="text1"/>
          <w:lang w:eastAsia="es-MX"/>
        </w:rPr>
        <w:t xml:space="preserve"> </w:t>
      </w:r>
      <w:r w:rsidRPr="00F7285A">
        <w:rPr>
          <w:rFonts w:ascii="ITC Avant Garde" w:hAnsi="ITC Avant Garde"/>
          <w:bCs/>
          <w:color w:val="000000"/>
          <w:sz w:val="23"/>
          <w:szCs w:val="23"/>
          <w:lang w:eastAsia="es-MX"/>
        </w:rPr>
        <w:t>El 14 de julio de 2014, se publicó en el Diario Oficial de la Federación el “Decreto por el que se expiden la Ley Federal de Telecomunicaciones y Radiodifusión, y la Ley del Sistema Público de Radiodifusión del Estado Mexicano</w:t>
      </w:r>
      <w:r w:rsidRPr="00F7285A">
        <w:rPr>
          <w:rFonts w:ascii="ITC Avant Garde" w:hAnsi="ITC Avant Garde"/>
          <w:bCs/>
          <w:color w:val="000000" w:themeColor="text1"/>
          <w:lang w:eastAsia="es-MX"/>
        </w:rPr>
        <w:t xml:space="preserve">; </w:t>
      </w:r>
      <w:r w:rsidRPr="00F7285A">
        <w:rPr>
          <w:rFonts w:ascii="ITC Avant Garde" w:hAnsi="ITC Avant Garde"/>
          <w:bCs/>
          <w:color w:val="000000"/>
          <w:sz w:val="23"/>
          <w:szCs w:val="23"/>
          <w:lang w:eastAsia="es-MX"/>
        </w:rPr>
        <w:t>y se reforman, adicionan y derogan diversas disposiciones en materia de telecomunicaciones y radiodifusión” (el “Decreto de Ley”)</w:t>
      </w:r>
      <w:r w:rsidR="00B04647" w:rsidRPr="00F7285A">
        <w:rPr>
          <w:rFonts w:ascii="ITC Avant Garde" w:hAnsi="ITC Avant Garde"/>
          <w:bCs/>
          <w:color w:val="000000"/>
          <w:sz w:val="23"/>
          <w:szCs w:val="23"/>
          <w:lang w:eastAsia="es-MX"/>
        </w:rPr>
        <w:t>, mismo que entró en vigor el 13 de agosto de 2014</w:t>
      </w:r>
      <w:r w:rsidRPr="00F7285A">
        <w:rPr>
          <w:rFonts w:ascii="ITC Avant Garde" w:hAnsi="ITC Avant Garde"/>
          <w:bCs/>
          <w:color w:val="000000"/>
          <w:sz w:val="23"/>
          <w:szCs w:val="23"/>
          <w:lang w:eastAsia="es-MX"/>
        </w:rPr>
        <w:t>.</w:t>
      </w:r>
    </w:p>
    <w:p w14:paraId="4E9477AC" w14:textId="77777777" w:rsidR="00E54CE5" w:rsidRPr="00F7285A" w:rsidRDefault="00927AAA" w:rsidP="00E54CE5">
      <w:pPr>
        <w:numPr>
          <w:ilvl w:val="0"/>
          <w:numId w:val="4"/>
        </w:numPr>
        <w:spacing w:afterLines="120" w:after="288"/>
        <w:ind w:left="567"/>
        <w:jc w:val="both"/>
        <w:rPr>
          <w:rFonts w:ascii="ITC Avant Garde" w:hAnsi="ITC Avant Garde"/>
          <w:bCs/>
          <w:color w:val="000000"/>
          <w:sz w:val="23"/>
          <w:szCs w:val="23"/>
          <w:lang w:eastAsia="es-MX"/>
        </w:rPr>
      </w:pPr>
      <w:r w:rsidRPr="00F7285A">
        <w:rPr>
          <w:rFonts w:ascii="ITC Avant Garde" w:hAnsi="ITC Avant Garde"/>
          <w:b/>
          <w:bCs/>
          <w:color w:val="000000"/>
          <w:sz w:val="23"/>
          <w:szCs w:val="23"/>
          <w:lang w:eastAsia="es-MX"/>
        </w:rPr>
        <w:t>Estatuto Orgánico.</w:t>
      </w:r>
      <w:r w:rsidRPr="00F7285A">
        <w:rPr>
          <w:rFonts w:ascii="ITC Avant Garde" w:hAnsi="ITC Avant Garde"/>
        </w:rPr>
        <w:t xml:space="preserve"> </w:t>
      </w:r>
      <w:r w:rsidRPr="00F7285A">
        <w:rPr>
          <w:rFonts w:ascii="ITC Avant Garde" w:hAnsi="ITC Avant Garde"/>
          <w:bCs/>
          <w:color w:val="000000"/>
          <w:sz w:val="23"/>
          <w:szCs w:val="23"/>
          <w:lang w:eastAsia="es-MX"/>
        </w:rPr>
        <w:t>El 4 de septiembre de 2014, se publicó en el Diario Oficial de la Federación el “Estatuto Orgánico del Instituto Federal de Telecomunicaciones” (el “Estatuto Orgánico”), mismo que entró en vi</w:t>
      </w:r>
      <w:r w:rsidR="00E51D3E" w:rsidRPr="00F7285A">
        <w:rPr>
          <w:rFonts w:ascii="ITC Avant Garde" w:hAnsi="ITC Avant Garde"/>
          <w:bCs/>
          <w:color w:val="000000"/>
          <w:sz w:val="23"/>
          <w:szCs w:val="23"/>
          <w:lang w:eastAsia="es-MX"/>
        </w:rPr>
        <w:t>gor el 26 de septiembre de 2014</w:t>
      </w:r>
      <w:r w:rsidR="00AB6B5F" w:rsidRPr="00F7285A">
        <w:rPr>
          <w:rFonts w:ascii="ITC Avant Garde" w:hAnsi="ITC Avant Garde"/>
          <w:bCs/>
          <w:color w:val="000000"/>
          <w:sz w:val="23"/>
          <w:szCs w:val="23"/>
          <w:lang w:eastAsia="es-MX"/>
        </w:rPr>
        <w:t>,</w:t>
      </w:r>
      <w:r w:rsidR="00E51D3E" w:rsidRPr="00F7285A">
        <w:rPr>
          <w:rFonts w:ascii="ITC Avant Garde" w:hAnsi="ITC Avant Garde"/>
          <w:bCs/>
          <w:color w:val="000000"/>
          <w:sz w:val="23"/>
          <w:szCs w:val="23"/>
          <w:lang w:eastAsia="es-MX"/>
        </w:rPr>
        <w:t xml:space="preserve"> y fue modificado el 17 de octubre de 2014.</w:t>
      </w:r>
    </w:p>
    <w:p w14:paraId="5C5EC12D" w14:textId="77777777" w:rsidR="00E54CE5" w:rsidRPr="00F7285A" w:rsidRDefault="00927AAA" w:rsidP="00E54CE5">
      <w:pPr>
        <w:spacing w:afterLines="120" w:after="288" w:line="240" w:lineRule="auto"/>
        <w:ind w:right="48"/>
        <w:jc w:val="both"/>
        <w:rPr>
          <w:rFonts w:ascii="ITC Avant Garde" w:hAnsi="ITC Avant Garde"/>
          <w:bCs/>
          <w:color w:val="000000"/>
          <w:sz w:val="23"/>
          <w:szCs w:val="23"/>
          <w:lang w:eastAsia="es-MX"/>
        </w:rPr>
      </w:pPr>
      <w:r w:rsidRPr="00F7285A">
        <w:rPr>
          <w:rFonts w:ascii="ITC Avant Garde" w:hAnsi="ITC Avant Garde"/>
          <w:bCs/>
          <w:color w:val="000000"/>
          <w:sz w:val="23"/>
          <w:szCs w:val="23"/>
          <w:lang w:eastAsia="es-MX"/>
        </w:rPr>
        <w:t>En virtud de los Antecedentes referidos y,</w:t>
      </w:r>
    </w:p>
    <w:p w14:paraId="03F40B02" w14:textId="77777777" w:rsidR="00E54CE5" w:rsidRPr="00F7285A" w:rsidRDefault="00B048BA" w:rsidP="00CA74D5">
      <w:pPr>
        <w:pStyle w:val="Ttulo2"/>
        <w:spacing w:before="0" w:afterLines="120" w:after="288"/>
        <w:jc w:val="center"/>
        <w:rPr>
          <w:rFonts w:ascii="ITC Avant Garde" w:hAnsi="ITC Avant Garde"/>
          <w:b/>
          <w:color w:val="000000" w:themeColor="text1"/>
          <w:sz w:val="22"/>
          <w:szCs w:val="22"/>
        </w:rPr>
      </w:pPr>
      <w:r w:rsidRPr="00F7285A">
        <w:rPr>
          <w:rFonts w:ascii="ITC Avant Garde" w:hAnsi="ITC Avant Garde"/>
          <w:b/>
          <w:color w:val="000000" w:themeColor="text1"/>
          <w:sz w:val="22"/>
          <w:szCs w:val="22"/>
        </w:rPr>
        <w:t>CONSIDERANDO</w:t>
      </w:r>
    </w:p>
    <w:p w14:paraId="1622C418" w14:textId="5E126D32" w:rsidR="00A76367" w:rsidRPr="00F7285A" w:rsidRDefault="00A76367" w:rsidP="00E54CE5">
      <w:pPr>
        <w:autoSpaceDE w:val="0"/>
        <w:autoSpaceDN w:val="0"/>
        <w:adjustRightInd w:val="0"/>
        <w:spacing w:afterLines="120" w:after="288"/>
        <w:jc w:val="both"/>
        <w:rPr>
          <w:rFonts w:ascii="ITC Avant Garde" w:hAnsi="ITC Avant Garde"/>
          <w:bCs/>
          <w:sz w:val="23"/>
          <w:szCs w:val="23"/>
        </w:rPr>
      </w:pPr>
      <w:proofErr w:type="gramStart"/>
      <w:r w:rsidRPr="00F7285A">
        <w:rPr>
          <w:rFonts w:ascii="ITC Avant Garde" w:hAnsi="ITC Avant Garde"/>
          <w:b/>
          <w:bCs/>
          <w:sz w:val="23"/>
          <w:szCs w:val="23"/>
        </w:rPr>
        <w:t>Primero.-</w:t>
      </w:r>
      <w:proofErr w:type="gramEnd"/>
      <w:r w:rsidRPr="00F7285A">
        <w:rPr>
          <w:rFonts w:ascii="ITC Avant Garde" w:hAnsi="ITC Avant Garde"/>
          <w:bCs/>
          <w:sz w:val="23"/>
          <w:szCs w:val="23"/>
        </w:rPr>
        <w:t xml:space="preserve"> </w:t>
      </w:r>
      <w:r w:rsidRPr="00F7285A">
        <w:rPr>
          <w:rFonts w:ascii="ITC Avant Garde" w:hAnsi="ITC Avant Garde"/>
          <w:b/>
          <w:bCs/>
          <w:sz w:val="23"/>
          <w:szCs w:val="23"/>
        </w:rPr>
        <w:t>Competencia.</w:t>
      </w:r>
      <w:r w:rsidRPr="00F7285A">
        <w:rPr>
          <w:rFonts w:ascii="ITC Avant Garde" w:hAnsi="ITC Avant Garde"/>
          <w:bCs/>
          <w:sz w:val="23"/>
          <w:szCs w:val="23"/>
        </w:rPr>
        <w:t xml:space="preserve"> Conforme lo dispone el artículo 28 párrafo décimo </w:t>
      </w:r>
      <w:r w:rsidR="0030505F" w:rsidRPr="00F7285A">
        <w:rPr>
          <w:rFonts w:ascii="ITC Avant Garde" w:hAnsi="ITC Avant Garde"/>
          <w:bCs/>
          <w:sz w:val="23"/>
          <w:szCs w:val="23"/>
        </w:rPr>
        <w:t xml:space="preserve">séptimo </w:t>
      </w:r>
      <w:r w:rsidRPr="00F7285A">
        <w:rPr>
          <w:rFonts w:ascii="ITC Avant Garde" w:hAnsi="ITC Avant Garde"/>
          <w:bCs/>
          <w:sz w:val="23"/>
          <w:szCs w:val="23"/>
        </w:rPr>
        <w:t>de la Constitución</w:t>
      </w:r>
      <w:r w:rsidR="0030505F" w:rsidRPr="00F7285A">
        <w:rPr>
          <w:rFonts w:ascii="ITC Avant Garde" w:hAnsi="ITC Avant Garde"/>
          <w:bCs/>
          <w:sz w:val="23"/>
          <w:szCs w:val="23"/>
        </w:rPr>
        <w:t xml:space="preserve"> Política de los Estados Unidos Mexicanos</w:t>
      </w:r>
      <w:r w:rsidRPr="00F7285A">
        <w:rPr>
          <w:rFonts w:ascii="ITC Avant Garde" w:hAnsi="ITC Avant Garde"/>
          <w:bCs/>
          <w:sz w:val="23"/>
          <w:szCs w:val="23"/>
        </w:rPr>
        <w:t>, corresponde al Instituto el otorgamiento, la revocación, así como la autorización de cesiones o cambios de control accionario, titularidad u operación de sociedades relacionadas con concesiones en materia de radiodifusión y telecomunicaciones.</w:t>
      </w:r>
    </w:p>
    <w:p w14:paraId="6353CFD6" w14:textId="77777777" w:rsidR="00F821D6" w:rsidRPr="00F7285A" w:rsidRDefault="00F821D6"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lastRenderedPageBreak/>
        <w:t>Asimismo,</w:t>
      </w:r>
      <w:r w:rsidRPr="00F7285A">
        <w:t xml:space="preserve"> </w:t>
      </w:r>
      <w:r w:rsidRPr="00F7285A">
        <w:rPr>
          <w:rFonts w:ascii="ITC Avant Garde" w:hAnsi="ITC Avant Garde"/>
          <w:bCs/>
          <w:sz w:val="23"/>
          <w:szCs w:val="23"/>
        </w:rPr>
        <w:t xml:space="preserve">de conformidad con el párrafo décimo sexto del citado artículo,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F7285A">
        <w:rPr>
          <w:rFonts w:ascii="ITC Avant Garde" w:hAnsi="ITC Avant Garde"/>
          <w:bCs/>
          <w:sz w:val="23"/>
          <w:szCs w:val="23"/>
        </w:rPr>
        <w:t>concesionamiento</w:t>
      </w:r>
      <w:proofErr w:type="spellEnd"/>
      <w:r w:rsidRPr="00F7285A">
        <w:rPr>
          <w:rFonts w:ascii="ITC Avant Garde" w:hAnsi="ITC Avant Garde"/>
          <w:bCs/>
          <w:sz w:val="23"/>
          <w:szCs w:val="23"/>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58C75B7" w14:textId="77777777" w:rsidR="00A76367" w:rsidRPr="00F7285A" w:rsidRDefault="00A76367"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6F95DDC3" w14:textId="77777777" w:rsidR="00F821D6" w:rsidRPr="00F7285A" w:rsidRDefault="00F821D6"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Al respecto, el artículo Séptimo Transitorio del Decreto de Reforma Constitucional, establece en su párrafo segundo que los procedimientos iniciados con anterioridad a la integración del Instituto, continuarán su trámite ante este órgano en términos de la legislación aplicable al momento de su inicio.</w:t>
      </w:r>
    </w:p>
    <w:p w14:paraId="67B11589" w14:textId="1D7305CB" w:rsidR="00A76367" w:rsidRPr="00F7285A" w:rsidRDefault="00F821D6"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cs="Tahoma"/>
          <w:bCs/>
          <w:sz w:val="23"/>
          <w:szCs w:val="23"/>
          <w:lang w:eastAsia="es-MX"/>
        </w:rPr>
        <w:t>De igual manera</w:t>
      </w:r>
      <w:r w:rsidR="00A76367" w:rsidRPr="00F7285A">
        <w:rPr>
          <w:rFonts w:ascii="ITC Avant Garde" w:hAnsi="ITC Avant Garde" w:cs="Tahoma"/>
          <w:bCs/>
          <w:sz w:val="23"/>
          <w:szCs w:val="23"/>
          <w:lang w:eastAsia="es-MX"/>
        </w:rPr>
        <w:t xml:space="preserve">, corresponde al Pleno del Instituto conforme a lo establecido en los artículos 15 fracción IV y 17 fracción I de la </w:t>
      </w:r>
      <w:r w:rsidR="00A76367" w:rsidRPr="00F7285A">
        <w:rPr>
          <w:rFonts w:ascii="ITC Avant Garde" w:hAnsi="ITC Avant Garde"/>
          <w:bCs/>
          <w:sz w:val="23"/>
          <w:szCs w:val="23"/>
          <w:lang w:eastAsia="es-MX"/>
        </w:rPr>
        <w:t xml:space="preserve">Ley Federal de Telecomunicaciones y Radiodifusión (la “Ley”) y </w:t>
      </w:r>
      <w:r w:rsidR="00A76367" w:rsidRPr="00F7285A">
        <w:rPr>
          <w:rFonts w:ascii="ITC Avant Garde" w:hAnsi="ITC Avant Garde" w:cs="Tahoma"/>
          <w:bCs/>
          <w:sz w:val="23"/>
          <w:szCs w:val="23"/>
          <w:lang w:eastAsia="es-MX"/>
        </w:rPr>
        <w:t>6 del Estatuto Orgánico</w:t>
      </w:r>
      <w:r w:rsidR="00A76367" w:rsidRPr="00F7285A">
        <w:rPr>
          <w:rFonts w:ascii="ITC Avant Garde" w:hAnsi="ITC Avant Garde"/>
          <w:bCs/>
          <w:sz w:val="23"/>
          <w:szCs w:val="23"/>
          <w:lang w:eastAsia="es-MX"/>
        </w:rPr>
        <w:t>,</w:t>
      </w:r>
      <w:r w:rsidR="00A76367" w:rsidRPr="00F7285A">
        <w:rPr>
          <w:rFonts w:ascii="ITC Avant Garde" w:hAnsi="ITC Avant Garde" w:cs="Tahoma"/>
          <w:bCs/>
          <w:sz w:val="23"/>
          <w:szCs w:val="23"/>
          <w:lang w:eastAsia="es-MX"/>
        </w:rPr>
        <w:t xml:space="preserve"> la facultad de </w:t>
      </w:r>
      <w:r w:rsidR="00A76367" w:rsidRPr="00F7285A">
        <w:rPr>
          <w:rFonts w:ascii="ITC Avant Garde" w:hAnsi="ITC Avant Garde" w:cs="Tahoma"/>
          <w:bCs/>
          <w:sz w:val="23"/>
          <w:szCs w:val="23"/>
          <w:lang w:val="es-ES_tradnl" w:eastAsia="es-MX"/>
        </w:rPr>
        <w:t>autorizar cesiones o cambios de control accionario, titularidad u operación de sociedades relacionadas con concesiones</w:t>
      </w:r>
      <w:r w:rsidR="00A76367" w:rsidRPr="00F7285A">
        <w:rPr>
          <w:rFonts w:ascii="ITC Avant Garde" w:hAnsi="ITC Avant Garde" w:cs="Tahoma"/>
          <w:bCs/>
          <w:sz w:val="23"/>
          <w:szCs w:val="23"/>
          <w:lang w:eastAsia="es-MX"/>
        </w:rPr>
        <w:t>.</w:t>
      </w:r>
    </w:p>
    <w:p w14:paraId="0F94060F" w14:textId="77777777" w:rsidR="00A76367" w:rsidRPr="00F7285A" w:rsidRDefault="00A76367" w:rsidP="00E54CE5">
      <w:pPr>
        <w:autoSpaceDE w:val="0"/>
        <w:autoSpaceDN w:val="0"/>
        <w:adjustRightInd w:val="0"/>
        <w:spacing w:afterLines="120" w:after="288"/>
        <w:jc w:val="both"/>
        <w:rPr>
          <w:rFonts w:ascii="ITC Avant Garde" w:hAnsi="ITC Avant Garde" w:cs="Tahoma"/>
          <w:bCs/>
          <w:sz w:val="23"/>
          <w:szCs w:val="23"/>
          <w:lang w:eastAsia="es-MX"/>
        </w:rPr>
      </w:pPr>
      <w:r w:rsidRPr="00F7285A">
        <w:rPr>
          <w:rFonts w:ascii="ITC Avant Garde" w:hAnsi="ITC Avant Garde"/>
          <w:bCs/>
          <w:sz w:val="23"/>
          <w:szCs w:val="23"/>
        </w:rPr>
        <w:t>En este sentido</w:t>
      </w:r>
      <w:r w:rsidRPr="00F7285A">
        <w:rPr>
          <w:rFonts w:ascii="ITC Avant Garde" w:hAnsi="ITC Avant Garde" w:cs="Tahoma"/>
          <w:bCs/>
          <w:sz w:val="23"/>
          <w:szCs w:val="23"/>
          <w:lang w:eastAsia="es-MX"/>
        </w:rPr>
        <w:t xml:space="preserve">, conforme al artículo 33 fracción IV del Estatuto Orgánico </w:t>
      </w:r>
      <w:r w:rsidRPr="00F7285A">
        <w:rPr>
          <w:rFonts w:ascii="ITC Avant Garde" w:hAnsi="ITC Avant Garde"/>
          <w:bCs/>
          <w:sz w:val="23"/>
          <w:szCs w:val="23"/>
        </w:rPr>
        <w:t xml:space="preserve">corresponde a </w:t>
      </w:r>
      <w:r w:rsidRPr="00F7285A">
        <w:rPr>
          <w:rFonts w:ascii="ITC Avant Garde" w:hAnsi="ITC Avant Garde" w:cs="Tahoma"/>
          <w:bCs/>
          <w:sz w:val="23"/>
          <w:szCs w:val="23"/>
          <w:lang w:eastAsia="es-MX"/>
        </w:rPr>
        <w:t xml:space="preserve">la Dirección General de Concesiones de Telecomunicaciones, adscrita a la Unidad de Concesiones y Servicios, </w:t>
      </w:r>
      <w:r w:rsidRPr="00F7285A">
        <w:rPr>
          <w:rFonts w:ascii="ITC Avant Garde" w:hAnsi="ITC Avant Garde" w:cs="Tahoma"/>
          <w:bCs/>
          <w:sz w:val="23"/>
          <w:szCs w:val="23"/>
          <w:lang w:val="es-ES_tradnl" w:eastAsia="es-MX"/>
        </w:rPr>
        <w:t>tramitar y evaluar las solicitudes de cambios de control accionario, titularidad u operación de sociedades relacionadas con las concesiones en materia de telecomunicaciones para someterlas a consideración del Pleno</w:t>
      </w:r>
      <w:r w:rsidRPr="00F7285A">
        <w:rPr>
          <w:rFonts w:ascii="ITC Avant Garde" w:hAnsi="ITC Avant Garde" w:cs="Tahoma"/>
          <w:bCs/>
          <w:sz w:val="23"/>
          <w:szCs w:val="23"/>
          <w:lang w:eastAsia="es-MX"/>
        </w:rPr>
        <w:t>.</w:t>
      </w:r>
    </w:p>
    <w:p w14:paraId="27E6A9EA" w14:textId="77777777" w:rsidR="00F821D6" w:rsidRPr="00F7285A" w:rsidRDefault="00F821D6"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 xml:space="preserve">En este orden de ideas, resulta conveniente considerar que: (i) el Instituto tiene por objeto el desarrollo eficiente de la radiodifusión y las telecomunicaciones, así como la autorización de cesiones o cambios de control accionario, titularidad u operación de sociedades relacionadas con concesiones en materia de radiodifusión y telecomunicaciones; (ii) conforme al Decreto de Ley la atención, trámite y resolución </w:t>
      </w:r>
      <w:r w:rsidRPr="00F7285A">
        <w:rPr>
          <w:rFonts w:ascii="ITC Avant Garde" w:hAnsi="ITC Avant Garde"/>
          <w:bCs/>
          <w:sz w:val="23"/>
          <w:szCs w:val="23"/>
        </w:rPr>
        <w:lastRenderedPageBreak/>
        <w:t>de los asuntos y procedimientos iniciados con anterioridad a la entrada en vigor del mismo, serán resueltos en los términos establecidos en el Decreto de Reforma Constitucional; y (iii) el párrafo segundo del artículo Séptimo Transitorio del Decreto de Reforma Constitucional, establece que los procedimientos iniciados con anterioridad a la integración del Instituto, continuarán su trámite ante este órgano en términos de la legislación aplicable al momento de su inicio. En relación con lo anterior, el Pleno como órgano máximo de gobierno y de decisión del Instituto, se encuentra plenamente facultado para resolver la Solicitud de Enajenación de Acciones.</w:t>
      </w:r>
    </w:p>
    <w:p w14:paraId="2602CC55" w14:textId="57114AFA" w:rsidR="00A76367" w:rsidRPr="00F7285A" w:rsidRDefault="00A76367" w:rsidP="00E54CE5">
      <w:pPr>
        <w:autoSpaceDE w:val="0"/>
        <w:autoSpaceDN w:val="0"/>
        <w:adjustRightInd w:val="0"/>
        <w:spacing w:afterLines="120" w:after="288"/>
        <w:jc w:val="both"/>
        <w:rPr>
          <w:rFonts w:ascii="ITC Avant Garde" w:hAnsi="ITC Avant Garde"/>
          <w:bCs/>
          <w:sz w:val="23"/>
          <w:szCs w:val="23"/>
        </w:rPr>
      </w:pPr>
      <w:proofErr w:type="gramStart"/>
      <w:r w:rsidRPr="00F7285A">
        <w:rPr>
          <w:rFonts w:ascii="ITC Avant Garde" w:hAnsi="ITC Avant Garde"/>
          <w:b/>
          <w:bCs/>
          <w:sz w:val="23"/>
          <w:szCs w:val="23"/>
        </w:rPr>
        <w:t>Segundo.-</w:t>
      </w:r>
      <w:proofErr w:type="gramEnd"/>
      <w:r w:rsidRPr="00F7285A">
        <w:rPr>
          <w:rFonts w:ascii="ITC Avant Garde" w:hAnsi="ITC Avant Garde"/>
          <w:bCs/>
          <w:sz w:val="23"/>
          <w:szCs w:val="23"/>
        </w:rPr>
        <w:t xml:space="preserve"> </w:t>
      </w:r>
      <w:r w:rsidRPr="00F7285A">
        <w:rPr>
          <w:rFonts w:ascii="ITC Avant Garde" w:hAnsi="ITC Avant Garde"/>
          <w:b/>
          <w:bCs/>
          <w:sz w:val="23"/>
          <w:szCs w:val="23"/>
        </w:rPr>
        <w:t>Marco legal aplicable a la Solicitud de Enajenación de Acciones.</w:t>
      </w:r>
      <w:r w:rsidRPr="00F7285A">
        <w:rPr>
          <w:rFonts w:ascii="ITC Avant Garde" w:hAnsi="ITC Avant Garde"/>
          <w:bCs/>
          <w:sz w:val="23"/>
          <w:szCs w:val="23"/>
        </w:rPr>
        <w:t xml:space="preserve"> Como quedó señalado en el considerando que antecede, los asuntos y procedimientos iniciados con anterioridad a la entrada en vigor del Decreto de Ley, serán resueltos en los términos establecidos en el artículo Séptimo Transitorio del </w:t>
      </w:r>
      <w:r w:rsidRPr="00F7285A">
        <w:rPr>
          <w:rFonts w:ascii="ITC Avant Garde" w:hAnsi="ITC Avant Garde"/>
          <w:bCs/>
          <w:color w:val="000000"/>
          <w:sz w:val="23"/>
          <w:szCs w:val="23"/>
          <w:lang w:eastAsia="es-MX"/>
        </w:rPr>
        <w:t xml:space="preserve">Decreto de Reforma Constitucional, </w:t>
      </w:r>
      <w:r w:rsidRPr="00F7285A">
        <w:rPr>
          <w:rFonts w:ascii="ITC Avant Garde" w:hAnsi="ITC Avant Garde"/>
          <w:bCs/>
          <w:sz w:val="23"/>
          <w:szCs w:val="23"/>
        </w:rPr>
        <w:t>por lo que la normatividad aplicable que establece los requisitos de procedencia para solicitar la autorización para llevar a cabo la enajenación de acciones o partes sociales del capital, se encuentra contenida en los propios títulos de concesión otorgados al amparo de la Ley Federal de Telecomunicaciones.</w:t>
      </w:r>
    </w:p>
    <w:p w14:paraId="577B0BB8" w14:textId="77777777" w:rsidR="00E54CE5" w:rsidRPr="00F7285A" w:rsidRDefault="00A76367" w:rsidP="00E54CE5">
      <w:pPr>
        <w:spacing w:afterLines="120" w:after="288"/>
        <w:ind w:right="49"/>
        <w:jc w:val="both"/>
        <w:rPr>
          <w:rFonts w:ascii="ITC Avant Garde" w:hAnsi="ITC Avant Garde"/>
          <w:bCs/>
          <w:sz w:val="23"/>
          <w:szCs w:val="23"/>
        </w:rPr>
      </w:pPr>
      <w:r w:rsidRPr="00F7285A">
        <w:rPr>
          <w:rFonts w:ascii="ITC Avant Garde" w:hAnsi="ITC Avant Garde"/>
          <w:bCs/>
          <w:sz w:val="23"/>
          <w:szCs w:val="23"/>
        </w:rPr>
        <w:t>Al respecto</w:t>
      </w:r>
      <w:r w:rsidR="00D04074" w:rsidRPr="00F7285A">
        <w:rPr>
          <w:rFonts w:ascii="ITC Avant Garde" w:hAnsi="ITC Avant Garde"/>
          <w:bCs/>
          <w:sz w:val="23"/>
          <w:szCs w:val="23"/>
        </w:rPr>
        <w:t xml:space="preserve">, </w:t>
      </w:r>
      <w:r w:rsidR="00C10A5A" w:rsidRPr="00F7285A">
        <w:rPr>
          <w:rFonts w:ascii="ITC Avant Garde" w:hAnsi="ITC Avant Garde"/>
          <w:bCs/>
          <w:sz w:val="23"/>
          <w:szCs w:val="23"/>
        </w:rPr>
        <w:t>los</w:t>
      </w:r>
      <w:r w:rsidR="0071059B" w:rsidRPr="00F7285A">
        <w:rPr>
          <w:rFonts w:ascii="ITC Avant Garde" w:hAnsi="ITC Avant Garde"/>
          <w:bCs/>
          <w:sz w:val="23"/>
          <w:szCs w:val="23"/>
        </w:rPr>
        <w:t xml:space="preserve"> título</w:t>
      </w:r>
      <w:r w:rsidR="00537A26" w:rsidRPr="00F7285A">
        <w:rPr>
          <w:rFonts w:ascii="ITC Avant Garde" w:hAnsi="ITC Avant Garde"/>
          <w:bCs/>
          <w:sz w:val="23"/>
          <w:szCs w:val="23"/>
        </w:rPr>
        <w:t>s</w:t>
      </w:r>
      <w:r w:rsidR="006B6504" w:rsidRPr="00F7285A">
        <w:rPr>
          <w:rFonts w:ascii="ITC Avant Garde" w:hAnsi="ITC Avant Garde"/>
          <w:bCs/>
          <w:sz w:val="23"/>
          <w:szCs w:val="23"/>
        </w:rPr>
        <w:t xml:space="preserve"> de concesión de red pública de telecomunicaciones </w:t>
      </w:r>
      <w:r w:rsidRPr="00F7285A">
        <w:rPr>
          <w:rFonts w:ascii="ITC Avant Garde" w:hAnsi="ITC Avant Garde"/>
          <w:bCs/>
          <w:sz w:val="23"/>
          <w:szCs w:val="23"/>
        </w:rPr>
        <w:t>otorgado</w:t>
      </w:r>
      <w:r w:rsidR="00C10A5A" w:rsidRPr="00F7285A">
        <w:rPr>
          <w:rFonts w:ascii="ITC Avant Garde" w:hAnsi="ITC Avant Garde"/>
          <w:bCs/>
          <w:sz w:val="23"/>
          <w:szCs w:val="23"/>
        </w:rPr>
        <w:t>s</w:t>
      </w:r>
      <w:r w:rsidRPr="00F7285A">
        <w:rPr>
          <w:rFonts w:ascii="ITC Avant Garde" w:hAnsi="ITC Avant Garde"/>
          <w:bCs/>
          <w:sz w:val="23"/>
          <w:szCs w:val="23"/>
        </w:rPr>
        <w:t xml:space="preserve"> a</w:t>
      </w:r>
      <w:r w:rsidR="00623B3E" w:rsidRPr="00F7285A">
        <w:rPr>
          <w:rFonts w:ascii="ITC Avant Garde" w:hAnsi="ITC Avant Garde"/>
          <w:bCs/>
          <w:sz w:val="23"/>
          <w:szCs w:val="23"/>
        </w:rPr>
        <w:t xml:space="preserve"> </w:t>
      </w:r>
      <w:r w:rsidR="00A06B3A" w:rsidRPr="00F7285A">
        <w:rPr>
          <w:rFonts w:ascii="ITC Avant Garde" w:hAnsi="ITC Avant Garde"/>
          <w:bCs/>
          <w:color w:val="000000"/>
          <w:sz w:val="23"/>
          <w:szCs w:val="23"/>
          <w:lang w:eastAsia="es-MX"/>
        </w:rPr>
        <w:t>Imagen STVC</w:t>
      </w:r>
      <w:r w:rsidR="007D1209" w:rsidRPr="00F7285A">
        <w:rPr>
          <w:rFonts w:ascii="ITC Avant Garde" w:hAnsi="ITC Avant Garde"/>
          <w:bCs/>
          <w:color w:val="000000"/>
          <w:sz w:val="23"/>
          <w:szCs w:val="23"/>
          <w:lang w:eastAsia="es-MX"/>
        </w:rPr>
        <w:t>, S.A. de C.V.</w:t>
      </w:r>
      <w:r w:rsidR="0071059B" w:rsidRPr="00F7285A">
        <w:rPr>
          <w:rFonts w:ascii="ITC Avant Garde" w:hAnsi="ITC Avant Garde"/>
          <w:bCs/>
          <w:sz w:val="23"/>
          <w:szCs w:val="23"/>
        </w:rPr>
        <w:t>, establece</w:t>
      </w:r>
      <w:r w:rsidR="00C10A5A" w:rsidRPr="00F7285A">
        <w:rPr>
          <w:rFonts w:ascii="ITC Avant Garde" w:hAnsi="ITC Avant Garde"/>
          <w:bCs/>
          <w:sz w:val="23"/>
          <w:szCs w:val="23"/>
        </w:rPr>
        <w:t>n</w:t>
      </w:r>
      <w:r w:rsidR="006B6504" w:rsidRPr="00F7285A">
        <w:rPr>
          <w:rFonts w:ascii="ITC Avant Garde" w:hAnsi="ITC Avant Garde"/>
          <w:bCs/>
          <w:sz w:val="23"/>
          <w:szCs w:val="23"/>
        </w:rPr>
        <w:t xml:space="preserve"> </w:t>
      </w:r>
      <w:r w:rsidR="008425DE" w:rsidRPr="00F7285A">
        <w:rPr>
          <w:rFonts w:ascii="ITC Avant Garde" w:hAnsi="ITC Avant Garde"/>
          <w:bCs/>
          <w:sz w:val="23"/>
          <w:szCs w:val="23"/>
        </w:rPr>
        <w:t>en la condición 1.</w:t>
      </w:r>
      <w:r w:rsidR="00477D42" w:rsidRPr="00F7285A">
        <w:rPr>
          <w:rFonts w:ascii="ITC Avant Garde" w:hAnsi="ITC Avant Garde"/>
          <w:bCs/>
          <w:sz w:val="23"/>
          <w:szCs w:val="23"/>
        </w:rPr>
        <w:t>14</w:t>
      </w:r>
      <w:r w:rsidR="006B6504" w:rsidRPr="00F7285A">
        <w:rPr>
          <w:rFonts w:ascii="ITC Avant Garde" w:hAnsi="ITC Avant Garde"/>
          <w:bCs/>
          <w:sz w:val="23"/>
          <w:szCs w:val="23"/>
        </w:rPr>
        <w:t xml:space="preserve"> </w:t>
      </w:r>
      <w:r w:rsidR="00477D42" w:rsidRPr="00F7285A">
        <w:rPr>
          <w:rFonts w:ascii="ITC Avant Garde" w:hAnsi="ITC Avant Garde"/>
          <w:bCs/>
          <w:sz w:val="23"/>
          <w:szCs w:val="23"/>
        </w:rPr>
        <w:t>y 1.15</w:t>
      </w:r>
      <w:r w:rsidR="00C10A5A" w:rsidRPr="00F7285A">
        <w:rPr>
          <w:rFonts w:ascii="ITC Avant Garde" w:hAnsi="ITC Avant Garde"/>
          <w:bCs/>
          <w:sz w:val="23"/>
          <w:szCs w:val="23"/>
        </w:rPr>
        <w:t xml:space="preserve"> respectivamente </w:t>
      </w:r>
      <w:r w:rsidR="006B6504" w:rsidRPr="00F7285A">
        <w:rPr>
          <w:rFonts w:ascii="ITC Avant Garde" w:hAnsi="ITC Avant Garde"/>
          <w:bCs/>
          <w:sz w:val="23"/>
          <w:szCs w:val="23"/>
        </w:rPr>
        <w:t>lo siguiente:</w:t>
      </w:r>
    </w:p>
    <w:p w14:paraId="3517648F" w14:textId="77777777" w:rsidR="00E54CE5" w:rsidRPr="00F7285A" w:rsidRDefault="00477D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“1.14.</w:t>
      </w:r>
      <w:r w:rsidRPr="00F7285A">
        <w:rPr>
          <w:rFonts w:ascii="ITC Avant Garde" w:hAnsi="ITC Avant Garde"/>
          <w:bCs/>
          <w:color w:val="000000"/>
          <w:sz w:val="18"/>
          <w:szCs w:val="18"/>
          <w:lang w:eastAsia="es-MX"/>
        </w:rPr>
        <w:tab/>
      </w:r>
      <w:r w:rsidRPr="00F7285A">
        <w:rPr>
          <w:rFonts w:ascii="ITC Avant Garde" w:hAnsi="ITC Avant Garde"/>
          <w:b/>
          <w:bCs/>
          <w:color w:val="000000"/>
          <w:sz w:val="18"/>
          <w:szCs w:val="18"/>
          <w:lang w:eastAsia="es-MX"/>
        </w:rPr>
        <w:t>Suscripción o enajenación de acciones</w:t>
      </w:r>
      <w:r w:rsidRPr="00F7285A">
        <w:rPr>
          <w:rFonts w:ascii="ITC Avant Garde" w:hAnsi="ITC Avant Garde"/>
          <w:bCs/>
          <w:color w:val="000000"/>
          <w:sz w:val="18"/>
          <w:szCs w:val="18"/>
          <w:lang w:eastAsia="es-MX"/>
        </w:rPr>
        <w:t>. El Concesionario, se obliga a presentar a la Secretaria, a más tardar el 30 de abril de cada año, una relación de sus diez principales accionistas y sus respectivos porcentajes de participación, a la que acompañará la información que determine la Secretaría.</w:t>
      </w:r>
    </w:p>
    <w:p w14:paraId="191BD6F1" w14:textId="77777777" w:rsidR="00E54CE5" w:rsidRPr="00F7285A" w:rsidRDefault="00477D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En caso de cualquier supuesto de suscripción de acciones, en un acto o sucesión de actos, que represente el diez por ciento o más del monto del capital social de la sociedad, se deberá observar el régimen siguiente:</w:t>
      </w:r>
    </w:p>
    <w:p w14:paraId="2C12A9E7" w14:textId="77777777" w:rsidR="00E54CE5" w:rsidRPr="00F7285A" w:rsidRDefault="00477D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1.14.1.</w:t>
      </w:r>
      <w:r w:rsidRPr="00F7285A">
        <w:rPr>
          <w:rFonts w:ascii="ITC Avant Garde" w:hAnsi="ITC Avant Garde"/>
          <w:bCs/>
          <w:color w:val="000000"/>
          <w:sz w:val="18"/>
          <w:szCs w:val="18"/>
          <w:lang w:eastAsia="es-MX"/>
        </w:rPr>
        <w:tab/>
        <w:t>El Concesionario deberá dar aviso a la Secretaria de la intención de los interesados en realizar la suscripción de las acciones, debiendo acompañar el aviso con la información de las personas interesadas en adquirir las acciones;</w:t>
      </w:r>
    </w:p>
    <w:p w14:paraId="7BA6BC60" w14:textId="77777777" w:rsidR="00E54CE5" w:rsidRPr="00F7285A" w:rsidRDefault="00477D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1.14.2.</w:t>
      </w:r>
      <w:r w:rsidRPr="00F7285A">
        <w:rPr>
          <w:rFonts w:ascii="ITC Avant Garde" w:hAnsi="ITC Avant Garde"/>
          <w:b/>
          <w:bCs/>
          <w:color w:val="000000"/>
          <w:sz w:val="18"/>
          <w:szCs w:val="18"/>
          <w:lang w:eastAsia="es-MX"/>
        </w:rPr>
        <w:tab/>
      </w:r>
      <w:r w:rsidRPr="00F7285A">
        <w:rPr>
          <w:rFonts w:ascii="ITC Avant Garde" w:hAnsi="ITC Avant Garde"/>
          <w:bCs/>
          <w:color w:val="000000"/>
          <w:sz w:val="18"/>
          <w:szCs w:val="18"/>
          <w:lang w:eastAsia="es-MX"/>
        </w:rPr>
        <w:t>La Secretaria tendrá un plazo de 90 días naturales, contados a partir de la presentación del aviso, para objetar por escrito y por causa justificada la operación de que se trate, y</w:t>
      </w:r>
    </w:p>
    <w:p w14:paraId="75D7F61D" w14:textId="77777777" w:rsidR="00E54CE5" w:rsidRPr="00F7285A" w:rsidRDefault="00477D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1.14.3.</w:t>
      </w:r>
      <w:r w:rsidRPr="00F7285A">
        <w:rPr>
          <w:rFonts w:ascii="ITC Avant Garde" w:hAnsi="ITC Avant Garde"/>
          <w:bCs/>
          <w:color w:val="000000"/>
          <w:sz w:val="18"/>
          <w:szCs w:val="18"/>
          <w:lang w:eastAsia="es-MX"/>
        </w:rPr>
        <w:tab/>
        <w:t>Transcurrido dicho plazo sin que la operación hubiere sido objetada por la Secretaria, se entenderá aprobada.</w:t>
      </w:r>
    </w:p>
    <w:p w14:paraId="05E7D4A6" w14:textId="77777777" w:rsidR="00E54CE5" w:rsidRPr="00F7285A" w:rsidRDefault="00477D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lastRenderedPageBreak/>
        <w:t>Solo las operaciones que no hubieren sido objetadas por la Secretaría podrán, en su caso, inscribirse en el libro de registro de accionistas o socios de la persona moral, sin perjuicio de las autorizaciones que se requieran de otras autoridades conforme a las disposiciones aplicables. No se requerirá presentar el aviso a que se refiere el segundo párrafo de esta condición, cuando la suscripción se refiera a acciones representativas de inversión neutra, o cuando se trate de aumentos de capital que sean suscritos por los mismos accionistas, siempre que no se modifique la proporción de la participación de cada uno de ellos en el capital social.</w:t>
      </w:r>
    </w:p>
    <w:p w14:paraId="015DAEA5" w14:textId="77777777" w:rsidR="00E54CE5" w:rsidRPr="00F7285A" w:rsidRDefault="00477D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En caso de que el interesado en suscribir las acciones sea una persona moral, en el aviso al que se refiere la condición 1.14.1 anterior, deberá presentarse la información necesaria para que la Secretaría conozca la identidad de las personas físicas que tengan intereses patrimoniales mayores al diez por ciento del capital de dicha persona moral.</w:t>
      </w:r>
    </w:p>
    <w:p w14:paraId="6B534A5F" w14:textId="29D59263" w:rsidR="00477D42" w:rsidRPr="00F7285A" w:rsidRDefault="00477D42" w:rsidP="00E54CE5">
      <w:pPr>
        <w:autoSpaceDE w:val="0"/>
        <w:autoSpaceDN w:val="0"/>
        <w:adjustRightInd w:val="0"/>
        <w:spacing w:afterLines="120" w:after="288" w:line="240" w:lineRule="auto"/>
        <w:ind w:left="567" w:right="615"/>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 xml:space="preserve">Esta condición deberá incluirse en los estatutos </w:t>
      </w:r>
      <w:proofErr w:type="gramStart"/>
      <w:r w:rsidRPr="00F7285A">
        <w:rPr>
          <w:rFonts w:ascii="ITC Avant Garde" w:hAnsi="ITC Avant Garde"/>
          <w:bCs/>
          <w:color w:val="000000"/>
          <w:sz w:val="18"/>
          <w:szCs w:val="18"/>
          <w:lang w:eastAsia="es-MX"/>
        </w:rPr>
        <w:t>sociales</w:t>
      </w:r>
      <w:proofErr w:type="gramEnd"/>
      <w:r w:rsidRPr="00F7285A">
        <w:rPr>
          <w:rFonts w:ascii="ITC Avant Garde" w:hAnsi="ITC Avant Garde"/>
          <w:bCs/>
          <w:color w:val="000000"/>
          <w:sz w:val="18"/>
          <w:szCs w:val="18"/>
          <w:lang w:eastAsia="es-MX"/>
        </w:rPr>
        <w:t xml:space="preserve"> así como en los títulos o certificados que emita el Concesionario.”</w:t>
      </w:r>
    </w:p>
    <w:p w14:paraId="0A76AD0C"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“1.15.</w:t>
      </w:r>
      <w:r w:rsidRPr="00F7285A">
        <w:rPr>
          <w:rFonts w:ascii="ITC Avant Garde" w:hAnsi="ITC Avant Garde"/>
          <w:bCs/>
          <w:color w:val="000000"/>
          <w:sz w:val="18"/>
          <w:szCs w:val="18"/>
          <w:lang w:eastAsia="es-MX"/>
        </w:rPr>
        <w:tab/>
      </w:r>
      <w:r w:rsidRPr="00F7285A">
        <w:rPr>
          <w:rFonts w:ascii="ITC Avant Garde" w:hAnsi="ITC Avant Garde"/>
          <w:b/>
          <w:bCs/>
          <w:color w:val="000000"/>
          <w:sz w:val="18"/>
          <w:szCs w:val="18"/>
          <w:lang w:eastAsia="es-MX"/>
        </w:rPr>
        <w:t>Suscripción o enajenación de acciones</w:t>
      </w:r>
      <w:r w:rsidRPr="00F7285A">
        <w:rPr>
          <w:rFonts w:ascii="ITC Avant Garde" w:hAnsi="ITC Avant Garde"/>
          <w:bCs/>
          <w:color w:val="000000"/>
          <w:sz w:val="18"/>
          <w:szCs w:val="18"/>
          <w:lang w:eastAsia="es-MX"/>
        </w:rPr>
        <w:t>. El Concesionario, en su caso, se obliga a presentar a la Secretaria y a la Comisión, a más tardar el 30 (treinta) de abril de cada año, una relación de los accionistas que detenten el 5% (cinco por ciento) o más del capital social de la empresa, así como el nombre de las personas físicas que participen directa o indirectamente con 10% (diez por ciento) o más del capital social de la empresa, sus 10 (diez) principales accionistas y sus respectivos porcentajes de participación, a la que acompañará la información que determine la Comisión.</w:t>
      </w:r>
    </w:p>
    <w:p w14:paraId="7DB920D8"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En caso de cualquier supuesto de suscripción o enajenación de acciones o partes sociales en un acto o sucesión de actos, que represente el 10% (diez por ciento) o más del monto de su capital social, el Concesionario se obliga a observar el régimen siguiente:</w:t>
      </w:r>
    </w:p>
    <w:p w14:paraId="76AFFF56" w14:textId="77777777" w:rsidR="00E54CE5" w:rsidRPr="00F7285A" w:rsidRDefault="00D46E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1.15.1.</w:t>
      </w:r>
      <w:r w:rsidRPr="00F7285A">
        <w:rPr>
          <w:rFonts w:ascii="ITC Avant Garde" w:hAnsi="ITC Avant Garde"/>
          <w:bCs/>
          <w:color w:val="000000"/>
          <w:sz w:val="18"/>
          <w:szCs w:val="18"/>
          <w:lang w:eastAsia="es-MX"/>
        </w:rPr>
        <w:tab/>
        <w:t>El Concesionario deberá dar aviso a la Secretaria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29C3CB18" w14:textId="77777777" w:rsidR="00E54CE5" w:rsidRPr="00F7285A" w:rsidRDefault="00D46E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1.15.2.</w:t>
      </w:r>
      <w:r w:rsidRPr="00F7285A">
        <w:rPr>
          <w:rFonts w:ascii="ITC Avant Garde" w:hAnsi="ITC Avant Garde"/>
          <w:b/>
          <w:bCs/>
          <w:color w:val="000000"/>
          <w:sz w:val="18"/>
          <w:szCs w:val="18"/>
          <w:lang w:eastAsia="es-MX"/>
        </w:rPr>
        <w:tab/>
      </w:r>
      <w:r w:rsidRPr="00F7285A">
        <w:rPr>
          <w:rFonts w:ascii="ITC Avant Garde" w:hAnsi="ITC Avant Garde"/>
          <w:bCs/>
          <w:color w:val="000000"/>
          <w:sz w:val="18"/>
          <w:szCs w:val="18"/>
          <w:lang w:eastAsia="es-MX"/>
        </w:rPr>
        <w:t>La Secretaria tendrá un plazo de 90 (noventa) días naturales contado a partir de la presentación del aviso, para objetar por escrito y con causa justificada, la operación de que se trate, y</w:t>
      </w:r>
    </w:p>
    <w:p w14:paraId="2AC9CD58" w14:textId="77777777" w:rsidR="00E54CE5" w:rsidRPr="00F7285A" w:rsidRDefault="00D46E42" w:rsidP="00E54CE5">
      <w:pPr>
        <w:spacing w:afterLines="120" w:after="288" w:line="240" w:lineRule="auto"/>
        <w:ind w:left="2124" w:right="616" w:hanging="708"/>
        <w:jc w:val="both"/>
        <w:rPr>
          <w:rFonts w:ascii="ITC Avant Garde" w:hAnsi="ITC Avant Garde"/>
          <w:bCs/>
          <w:color w:val="000000"/>
          <w:sz w:val="18"/>
          <w:szCs w:val="18"/>
          <w:lang w:eastAsia="es-MX"/>
        </w:rPr>
      </w:pPr>
      <w:r w:rsidRPr="00F7285A">
        <w:rPr>
          <w:rFonts w:ascii="ITC Avant Garde" w:hAnsi="ITC Avant Garde"/>
          <w:b/>
          <w:bCs/>
          <w:color w:val="000000"/>
          <w:sz w:val="18"/>
          <w:szCs w:val="18"/>
          <w:lang w:eastAsia="es-MX"/>
        </w:rPr>
        <w:t>1.15.3.</w:t>
      </w:r>
      <w:r w:rsidRPr="00F7285A">
        <w:rPr>
          <w:rFonts w:ascii="ITC Avant Garde" w:hAnsi="ITC Avant Garde"/>
          <w:bCs/>
          <w:color w:val="000000"/>
          <w:sz w:val="18"/>
          <w:szCs w:val="18"/>
          <w:lang w:eastAsia="es-MX"/>
        </w:rPr>
        <w:tab/>
        <w:t>Transcurrido dicho plazo sin que la operación hubiere sido objetada por la Secretaria, se tendrá por aprobada.</w:t>
      </w:r>
    </w:p>
    <w:p w14:paraId="53F6A818"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Solo las operaciones que no hubieran sido objetadas por la Secretaría podrán, en su caso, inscribirse en el libro de registro de accionistas o socios de la persona moral, sin perjuicio de las autorizaciones que se requieran de otras autoridades conforme a las disposiciones legales, reglamentarias y administrativas aplicables.</w:t>
      </w:r>
    </w:p>
    <w:p w14:paraId="3EE7BB10"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 xml:space="preserve">No se requerirá presentar el aviso a que se refiere la condición 1.15.1 anterior en los siguientes casos: a) cuando la suscripción o enajenación se refiera a acciones o partes sociales representativas de inversión neutra en términos de </w:t>
      </w:r>
      <w:r w:rsidR="00A06B3A" w:rsidRPr="00F7285A">
        <w:rPr>
          <w:rFonts w:ascii="ITC Avant Garde" w:hAnsi="ITC Avant Garde"/>
          <w:bCs/>
          <w:color w:val="000000"/>
          <w:sz w:val="18"/>
          <w:szCs w:val="18"/>
          <w:lang w:eastAsia="es-MX"/>
        </w:rPr>
        <w:t xml:space="preserve">la Ley de Inversión Extranjera y </w:t>
      </w:r>
      <w:r w:rsidRPr="00F7285A">
        <w:rPr>
          <w:rFonts w:ascii="ITC Avant Garde" w:hAnsi="ITC Avant Garde"/>
          <w:bCs/>
          <w:color w:val="000000"/>
          <w:sz w:val="18"/>
          <w:szCs w:val="18"/>
          <w:lang w:eastAsia="es-MX"/>
        </w:rPr>
        <w:t>b) cuando se trate de aumentos de capital que sean suscritos por los mismos accionistas, siempre que no se modifique la proporción de la participación de cada uno de ellos e</w:t>
      </w:r>
      <w:r w:rsidR="00A06B3A" w:rsidRPr="00F7285A">
        <w:rPr>
          <w:rFonts w:ascii="ITC Avant Garde" w:hAnsi="ITC Avant Garde"/>
          <w:bCs/>
          <w:color w:val="000000"/>
          <w:sz w:val="18"/>
          <w:szCs w:val="18"/>
          <w:lang w:eastAsia="es-MX"/>
        </w:rPr>
        <w:t>n el capital social.</w:t>
      </w:r>
    </w:p>
    <w:p w14:paraId="30107998"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lastRenderedPageBreak/>
        <w:t>En caso de que el interesado en suscribir o adquirir las acciones o partes sociales sea una persona moral, en el aviso al que se refiere la condición 1.15.1 anterior, deberá presentarse la información necesaria para que la Secretaría conozca la identidad de las personas físicas que tengan intereses patrimoniales mayores al 10% (diez por ciento) del capital de dicha persona moral.</w:t>
      </w:r>
    </w:p>
    <w:p w14:paraId="6A565B38" w14:textId="77777777" w:rsidR="00E54CE5" w:rsidRPr="00F7285A" w:rsidRDefault="00D46E42"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 xml:space="preserve">Esta condición deberá incluirse integra y expresamente en los estatutos sociales del Concesionario, así como en los títulos o certificados que emita el mismo. Para efectos de lo anterior, el Concesionario contará con un plazo de 90 (noventa) días naturales contado a partir de la fecha de la Concesión, para presentar ante la Comisión las modificaciones correspondientes a sus estatutos sociales.” </w:t>
      </w:r>
    </w:p>
    <w:p w14:paraId="1D1D5A33" w14:textId="03157C83" w:rsidR="00D16498" w:rsidRPr="00F7285A" w:rsidRDefault="00D16498"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Ahora bien, cabe destacar que para este tipo de solicitudes deben acatarse los requisitos de procedencia establecidos en el artículo 97 fracción VIII de la Ley Federal de Derechos, que establece la obligación de pagar los derechos por el trámite relativo al cambio en la titularidad de acciones o partes sociales y de aportaciones de capital social de sociedades mercantiles, como es el caso que nos ocupa.</w:t>
      </w:r>
    </w:p>
    <w:p w14:paraId="0A1A0942" w14:textId="77777777" w:rsidR="00D16498" w:rsidRPr="00F7285A" w:rsidRDefault="00D16498"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El pago que se identifica en el inciso a) de la fracción VIII del artículo mencionado, es en relación con el estudio por el cambio en la titularidad de acciones o partes sociales y de aportaciones de capital social, mismo que debe acompañarse al escrito con el cual se da el aviso conducente, toda vez que el hecho imponible del tributo es el estudio que realice este Instituto con motivo de dicha solicitud.</w:t>
      </w:r>
    </w:p>
    <w:p w14:paraId="23E1DB55" w14:textId="63AD001E" w:rsidR="00D16498" w:rsidRPr="00F7285A" w:rsidRDefault="00D16498"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 xml:space="preserve">Por lo que hace al pago por la autorización por el cambio en la titularidad de acciones o partes sociales y de aportaciones de capital social, se identifica en el inciso b) de la fracción VIII del mismo artículo 97, el cual debe realizarse en cualquier momento del procedimiento y hasta </w:t>
      </w:r>
      <w:r w:rsidR="00B171B9" w:rsidRPr="00F7285A">
        <w:rPr>
          <w:rFonts w:ascii="ITC Avant Garde" w:hAnsi="ITC Avant Garde"/>
          <w:bCs/>
          <w:sz w:val="23"/>
          <w:szCs w:val="23"/>
        </w:rPr>
        <w:t>antes de la notificación de la r</w:t>
      </w:r>
      <w:r w:rsidRPr="00F7285A">
        <w:rPr>
          <w:rFonts w:ascii="ITC Avant Garde" w:hAnsi="ITC Avant Garde"/>
          <w:bCs/>
          <w:sz w:val="23"/>
          <w:szCs w:val="23"/>
        </w:rPr>
        <w:t>esolución que, en su caso, corresponda.</w:t>
      </w:r>
    </w:p>
    <w:p w14:paraId="6693ED13" w14:textId="45615D2B" w:rsidR="00D16498" w:rsidRPr="00F7285A" w:rsidRDefault="006E6D49" w:rsidP="00E54CE5">
      <w:pPr>
        <w:autoSpaceDE w:val="0"/>
        <w:autoSpaceDN w:val="0"/>
        <w:adjustRightInd w:val="0"/>
        <w:spacing w:afterLines="120" w:after="288"/>
        <w:jc w:val="both"/>
        <w:rPr>
          <w:rFonts w:ascii="ITC Avant Garde" w:hAnsi="ITC Avant Garde"/>
          <w:bCs/>
          <w:sz w:val="23"/>
          <w:szCs w:val="23"/>
        </w:rPr>
      </w:pPr>
      <w:proofErr w:type="gramStart"/>
      <w:r w:rsidRPr="00F7285A">
        <w:rPr>
          <w:rFonts w:ascii="ITC Avant Garde" w:hAnsi="ITC Avant Garde"/>
          <w:b/>
          <w:bCs/>
        </w:rPr>
        <w:t>Tercero.-</w:t>
      </w:r>
      <w:proofErr w:type="gramEnd"/>
      <w:r w:rsidRPr="00F7285A">
        <w:rPr>
          <w:rFonts w:ascii="ITC Avant Garde" w:hAnsi="ITC Avant Garde"/>
          <w:b/>
          <w:bCs/>
        </w:rPr>
        <w:t xml:space="preserve"> </w:t>
      </w:r>
      <w:r w:rsidR="00D16498" w:rsidRPr="00F7285A">
        <w:rPr>
          <w:rFonts w:ascii="ITC Avant Garde" w:hAnsi="ITC Avant Garde"/>
          <w:b/>
          <w:bCs/>
          <w:sz w:val="23"/>
          <w:szCs w:val="23"/>
        </w:rPr>
        <w:t>Análisis de la Solicitud de Enajenación de Acciones.</w:t>
      </w:r>
      <w:r w:rsidR="00D16498" w:rsidRPr="00F7285A">
        <w:rPr>
          <w:rFonts w:ascii="ITC Avant Garde" w:hAnsi="ITC Avant Garde"/>
          <w:bCs/>
          <w:sz w:val="23"/>
          <w:szCs w:val="23"/>
        </w:rPr>
        <w:t xml:space="preserve"> De la revisión al marco legal aplicable, </w:t>
      </w:r>
      <w:r w:rsidR="001F174F" w:rsidRPr="00F7285A">
        <w:rPr>
          <w:rFonts w:ascii="ITC Avant Garde" w:hAnsi="ITC Avant Garde"/>
          <w:bCs/>
          <w:sz w:val="23"/>
          <w:szCs w:val="23"/>
        </w:rPr>
        <w:t>se</w:t>
      </w:r>
      <w:r w:rsidR="00D16498" w:rsidRPr="00F7285A">
        <w:rPr>
          <w:rFonts w:ascii="ITC Avant Garde" w:hAnsi="ITC Avant Garde"/>
          <w:bCs/>
          <w:sz w:val="23"/>
          <w:szCs w:val="23"/>
        </w:rPr>
        <w:t xml:space="preserve"> conclu</w:t>
      </w:r>
      <w:r w:rsidR="001F174F" w:rsidRPr="00F7285A">
        <w:rPr>
          <w:rFonts w:ascii="ITC Avant Garde" w:hAnsi="ITC Avant Garde"/>
          <w:bCs/>
          <w:sz w:val="23"/>
          <w:szCs w:val="23"/>
        </w:rPr>
        <w:t>ye</w:t>
      </w:r>
      <w:r w:rsidR="00D16498" w:rsidRPr="00F7285A">
        <w:rPr>
          <w:rFonts w:ascii="ITC Avant Garde" w:hAnsi="ITC Avant Garde"/>
          <w:bCs/>
          <w:sz w:val="23"/>
          <w:szCs w:val="23"/>
        </w:rPr>
        <w:t xml:space="preserve"> que los requisitos de procedencia que debe cumplir el concesionario que solicite autorización para llevar a cabo la suscripción o enajenación de acciones o partes sociales del capital</w:t>
      </w:r>
      <w:r w:rsidR="00004CDE" w:rsidRPr="00F7285A">
        <w:rPr>
          <w:rFonts w:ascii="ITC Avant Garde" w:hAnsi="ITC Avant Garde"/>
          <w:bCs/>
          <w:sz w:val="23"/>
          <w:szCs w:val="23"/>
        </w:rPr>
        <w:t>,</w:t>
      </w:r>
      <w:r w:rsidR="00D16498" w:rsidRPr="00F7285A">
        <w:rPr>
          <w:rFonts w:ascii="ITC Avant Garde" w:hAnsi="ITC Avant Garde"/>
          <w:bCs/>
          <w:sz w:val="23"/>
          <w:szCs w:val="23"/>
        </w:rPr>
        <w:t xml:space="preserve"> son:</w:t>
      </w:r>
    </w:p>
    <w:p w14:paraId="355FF5A9" w14:textId="77777777" w:rsidR="00F821D6" w:rsidRPr="00F7285A" w:rsidRDefault="00F821D6" w:rsidP="00E54CE5">
      <w:pPr>
        <w:numPr>
          <w:ilvl w:val="0"/>
          <w:numId w:val="7"/>
        </w:numPr>
        <w:autoSpaceDE w:val="0"/>
        <w:autoSpaceDN w:val="0"/>
        <w:adjustRightInd w:val="0"/>
        <w:spacing w:afterLines="120" w:after="288" w:line="240" w:lineRule="auto"/>
        <w:jc w:val="both"/>
        <w:rPr>
          <w:rFonts w:ascii="ITC Avant Garde" w:hAnsi="ITC Avant Garde"/>
          <w:bCs/>
          <w:sz w:val="23"/>
          <w:szCs w:val="23"/>
        </w:rPr>
      </w:pPr>
      <w:r w:rsidRPr="00F7285A">
        <w:rPr>
          <w:rFonts w:ascii="ITC Avant Garde" w:hAnsi="ITC Avant Garde"/>
          <w:bCs/>
          <w:sz w:val="23"/>
          <w:szCs w:val="23"/>
        </w:rPr>
        <w:t>Que el titular de la concesión dé aviso al Instituto por escrito que pretende llevar a cabo una enajenación de acciones, debiendo acompañar el aviso con la información detallada de las personas interesadas en adquirir las acciones o partes sociales.</w:t>
      </w:r>
    </w:p>
    <w:p w14:paraId="408B23C1" w14:textId="77777777" w:rsidR="00E54CE5" w:rsidRPr="00F7285A" w:rsidRDefault="00F821D6" w:rsidP="00E54CE5">
      <w:pPr>
        <w:numPr>
          <w:ilvl w:val="0"/>
          <w:numId w:val="7"/>
        </w:numPr>
        <w:autoSpaceDE w:val="0"/>
        <w:autoSpaceDN w:val="0"/>
        <w:adjustRightInd w:val="0"/>
        <w:spacing w:afterLines="120" w:after="288" w:line="240" w:lineRule="auto"/>
        <w:jc w:val="both"/>
        <w:rPr>
          <w:rFonts w:ascii="ITC Avant Garde" w:hAnsi="ITC Avant Garde"/>
          <w:bCs/>
          <w:sz w:val="23"/>
          <w:szCs w:val="23"/>
          <w:lang w:val="es-ES"/>
        </w:rPr>
      </w:pPr>
      <w:r w:rsidRPr="00F7285A">
        <w:rPr>
          <w:rFonts w:ascii="ITC Avant Garde" w:hAnsi="ITC Avant Garde"/>
          <w:bCs/>
          <w:sz w:val="23"/>
          <w:szCs w:val="23"/>
          <w:lang w:val="es-ES"/>
        </w:rPr>
        <w:t>Que el concesionario exhiba comprobante de pago de derechos establecido en la Ley Federal de Derechos.</w:t>
      </w:r>
    </w:p>
    <w:p w14:paraId="64B2119C" w14:textId="0DF664F1" w:rsidR="000B4E48" w:rsidRPr="00F7285A" w:rsidRDefault="002512DD"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lastRenderedPageBreak/>
        <w:t>En primera instancia, destaca</w:t>
      </w:r>
      <w:r w:rsidR="003172FD" w:rsidRPr="00F7285A">
        <w:rPr>
          <w:rFonts w:ascii="ITC Avant Garde" w:hAnsi="ITC Avant Garde"/>
          <w:bCs/>
          <w:sz w:val="23"/>
          <w:szCs w:val="23"/>
        </w:rPr>
        <w:t xml:space="preserve"> que en el e</w:t>
      </w:r>
      <w:r w:rsidR="004D3822" w:rsidRPr="00F7285A">
        <w:rPr>
          <w:rFonts w:ascii="ITC Avant Garde" w:hAnsi="ITC Avant Garde"/>
          <w:bCs/>
          <w:sz w:val="23"/>
          <w:szCs w:val="23"/>
        </w:rPr>
        <w:t xml:space="preserve">xpediente administrativo </w:t>
      </w:r>
      <w:r w:rsidR="00266DF0" w:rsidRPr="00F7285A">
        <w:rPr>
          <w:rFonts w:ascii="ITC Avant Garde" w:hAnsi="ITC Avant Garde"/>
          <w:bCs/>
          <w:sz w:val="23"/>
          <w:szCs w:val="23"/>
        </w:rPr>
        <w:t xml:space="preserve">consta el escrito </w:t>
      </w:r>
      <w:r w:rsidR="0028114A" w:rsidRPr="00F7285A">
        <w:rPr>
          <w:rFonts w:ascii="ITC Avant Garde" w:hAnsi="ITC Avant Garde"/>
          <w:bCs/>
          <w:sz w:val="23"/>
          <w:szCs w:val="23"/>
        </w:rPr>
        <w:t>presentado con</w:t>
      </w:r>
      <w:r w:rsidR="00266DF0" w:rsidRPr="00F7285A">
        <w:rPr>
          <w:rFonts w:ascii="ITC Avant Garde" w:hAnsi="ITC Avant Garde"/>
          <w:bCs/>
          <w:sz w:val="23"/>
          <w:szCs w:val="23"/>
        </w:rPr>
        <w:t xml:space="preserve"> fecha</w:t>
      </w:r>
      <w:r w:rsidR="00617D8D" w:rsidRPr="00F7285A">
        <w:rPr>
          <w:rFonts w:ascii="ITC Avant Garde" w:hAnsi="ITC Avant Garde"/>
          <w:bCs/>
          <w:sz w:val="23"/>
          <w:szCs w:val="23"/>
        </w:rPr>
        <w:t xml:space="preserve"> </w:t>
      </w:r>
      <w:r w:rsidR="00723D69" w:rsidRPr="00F7285A">
        <w:rPr>
          <w:rFonts w:ascii="ITC Avant Garde" w:hAnsi="ITC Avant Garde"/>
          <w:bCs/>
          <w:sz w:val="23"/>
          <w:szCs w:val="23"/>
        </w:rPr>
        <w:t>30</w:t>
      </w:r>
      <w:r w:rsidR="006E2734" w:rsidRPr="00F7285A">
        <w:rPr>
          <w:rFonts w:ascii="ITC Avant Garde" w:hAnsi="ITC Avant Garde"/>
          <w:bCs/>
          <w:sz w:val="23"/>
          <w:szCs w:val="23"/>
        </w:rPr>
        <w:t xml:space="preserve"> de </w:t>
      </w:r>
      <w:r w:rsidR="00723D69" w:rsidRPr="00F7285A">
        <w:rPr>
          <w:rFonts w:ascii="ITC Avant Garde" w:hAnsi="ITC Avant Garde"/>
          <w:bCs/>
          <w:sz w:val="23"/>
          <w:szCs w:val="23"/>
        </w:rPr>
        <w:t>marzo</w:t>
      </w:r>
      <w:r w:rsidR="00266DF0" w:rsidRPr="00F7285A">
        <w:rPr>
          <w:rFonts w:ascii="ITC Avant Garde" w:hAnsi="ITC Avant Garde"/>
          <w:bCs/>
          <w:sz w:val="23"/>
          <w:szCs w:val="23"/>
        </w:rPr>
        <w:t xml:space="preserve"> de 201</w:t>
      </w:r>
      <w:r w:rsidR="00723D69" w:rsidRPr="00F7285A">
        <w:rPr>
          <w:rFonts w:ascii="ITC Avant Garde" w:hAnsi="ITC Avant Garde"/>
          <w:bCs/>
          <w:sz w:val="23"/>
          <w:szCs w:val="23"/>
        </w:rPr>
        <w:t>2</w:t>
      </w:r>
      <w:r w:rsidR="0028114A" w:rsidRPr="00F7285A">
        <w:rPr>
          <w:rFonts w:ascii="ITC Avant Garde" w:hAnsi="ITC Avant Garde"/>
          <w:bCs/>
          <w:sz w:val="23"/>
          <w:szCs w:val="23"/>
        </w:rPr>
        <w:t xml:space="preserve"> ante la Dirección General de Política de Telecomunicaciones y Radiodifusión adscrita a la Secretaría</w:t>
      </w:r>
      <w:r w:rsidR="00266DF0" w:rsidRPr="00F7285A">
        <w:rPr>
          <w:rFonts w:ascii="ITC Avant Garde" w:hAnsi="ITC Avant Garde"/>
          <w:bCs/>
          <w:sz w:val="23"/>
          <w:szCs w:val="23"/>
        </w:rPr>
        <w:t xml:space="preserve">, mediante el cual </w:t>
      </w:r>
      <w:r w:rsidR="00723D69" w:rsidRPr="00F7285A">
        <w:rPr>
          <w:rFonts w:ascii="ITC Avant Garde" w:hAnsi="ITC Avant Garde"/>
          <w:bCs/>
          <w:color w:val="000000"/>
          <w:sz w:val="23"/>
          <w:szCs w:val="23"/>
          <w:lang w:eastAsia="es-MX"/>
        </w:rPr>
        <w:t>Imagen S</w:t>
      </w:r>
      <w:r w:rsidR="009B59E4" w:rsidRPr="00F7285A">
        <w:rPr>
          <w:rFonts w:ascii="ITC Avant Garde" w:hAnsi="ITC Avant Garde"/>
          <w:bCs/>
          <w:color w:val="000000"/>
          <w:sz w:val="23"/>
          <w:szCs w:val="23"/>
          <w:lang w:eastAsia="es-MX"/>
        </w:rPr>
        <w:t>TV</w:t>
      </w:r>
      <w:r w:rsidR="00723D69" w:rsidRPr="00F7285A">
        <w:rPr>
          <w:rFonts w:ascii="ITC Avant Garde" w:hAnsi="ITC Avant Garde"/>
          <w:bCs/>
          <w:color w:val="000000"/>
          <w:sz w:val="23"/>
          <w:szCs w:val="23"/>
          <w:lang w:eastAsia="es-MX"/>
        </w:rPr>
        <w:t>C</w:t>
      </w:r>
      <w:r w:rsidR="007D1209" w:rsidRPr="00F7285A">
        <w:rPr>
          <w:rFonts w:ascii="ITC Avant Garde" w:hAnsi="ITC Avant Garde"/>
          <w:bCs/>
          <w:color w:val="000000"/>
          <w:sz w:val="23"/>
          <w:szCs w:val="23"/>
          <w:lang w:eastAsia="es-MX"/>
        </w:rPr>
        <w:t>, S.A. de C.V.</w:t>
      </w:r>
      <w:r w:rsidR="00686304" w:rsidRPr="00F7285A">
        <w:rPr>
          <w:rFonts w:ascii="ITC Avant Garde" w:hAnsi="ITC Avant Garde"/>
          <w:bCs/>
          <w:color w:val="000000"/>
          <w:sz w:val="23"/>
          <w:szCs w:val="23"/>
          <w:lang w:eastAsia="es-MX"/>
        </w:rPr>
        <w:t>,</w:t>
      </w:r>
      <w:r w:rsidR="007D1209" w:rsidRPr="00F7285A">
        <w:rPr>
          <w:rFonts w:ascii="ITC Avant Garde" w:hAnsi="ITC Avant Garde"/>
          <w:bCs/>
          <w:color w:val="000000"/>
          <w:sz w:val="23"/>
          <w:szCs w:val="23"/>
          <w:lang w:eastAsia="es-MX"/>
        </w:rPr>
        <w:t xml:space="preserve"> </w:t>
      </w:r>
      <w:r w:rsidR="00266DF0" w:rsidRPr="00F7285A">
        <w:rPr>
          <w:rFonts w:ascii="ITC Avant Garde" w:hAnsi="ITC Avant Garde"/>
          <w:bCs/>
          <w:sz w:val="23"/>
          <w:szCs w:val="23"/>
        </w:rPr>
        <w:t>solicitó a través de su representante legal</w:t>
      </w:r>
      <w:r w:rsidR="005749B7" w:rsidRPr="00F7285A">
        <w:rPr>
          <w:rFonts w:ascii="ITC Avant Garde" w:hAnsi="ITC Avant Garde"/>
          <w:bCs/>
          <w:sz w:val="23"/>
          <w:szCs w:val="23"/>
        </w:rPr>
        <w:t>,</w:t>
      </w:r>
      <w:r w:rsidR="00266DF0" w:rsidRPr="00F7285A">
        <w:rPr>
          <w:rFonts w:ascii="ITC Avant Garde" w:hAnsi="ITC Avant Garde"/>
          <w:bCs/>
          <w:sz w:val="23"/>
          <w:szCs w:val="23"/>
        </w:rPr>
        <w:t xml:space="preserve"> autorización para llevar a cabo la modificación de su tenencia accionaria</w:t>
      </w:r>
      <w:r w:rsidR="00BA180E" w:rsidRPr="00F7285A">
        <w:rPr>
          <w:rFonts w:ascii="ITC Avant Garde" w:hAnsi="ITC Avant Garde"/>
          <w:bCs/>
          <w:sz w:val="23"/>
          <w:szCs w:val="23"/>
        </w:rPr>
        <w:t xml:space="preserve"> </w:t>
      </w:r>
      <w:r w:rsidR="006E2734" w:rsidRPr="00F7285A">
        <w:rPr>
          <w:rFonts w:ascii="ITC Avant Garde" w:hAnsi="ITC Avant Garde"/>
          <w:bCs/>
          <w:sz w:val="23"/>
          <w:szCs w:val="23"/>
        </w:rPr>
        <w:t xml:space="preserve">mediante la </w:t>
      </w:r>
      <w:r w:rsidR="00723D69" w:rsidRPr="00F7285A">
        <w:rPr>
          <w:rFonts w:ascii="ITC Avant Garde" w:hAnsi="ITC Avant Garde"/>
          <w:bCs/>
          <w:sz w:val="23"/>
          <w:szCs w:val="23"/>
        </w:rPr>
        <w:t>enajenación</w:t>
      </w:r>
      <w:r w:rsidR="00617D8D" w:rsidRPr="00F7285A">
        <w:rPr>
          <w:rFonts w:ascii="ITC Avant Garde" w:hAnsi="ITC Avant Garde"/>
          <w:bCs/>
          <w:sz w:val="23"/>
          <w:szCs w:val="23"/>
        </w:rPr>
        <w:t xml:space="preserve"> </w:t>
      </w:r>
      <w:r w:rsidR="006E2734" w:rsidRPr="00F7285A">
        <w:rPr>
          <w:rFonts w:ascii="ITC Avant Garde" w:hAnsi="ITC Avant Garde"/>
          <w:bCs/>
          <w:sz w:val="23"/>
          <w:szCs w:val="23"/>
        </w:rPr>
        <w:t xml:space="preserve">de acciones propiedad del </w:t>
      </w:r>
      <w:r w:rsidR="00723D69" w:rsidRPr="00F7285A">
        <w:rPr>
          <w:rFonts w:ascii="ITC Avant Garde" w:hAnsi="ITC Avant Garde"/>
          <w:bCs/>
          <w:color w:val="000000"/>
          <w:sz w:val="23"/>
          <w:szCs w:val="23"/>
          <w:lang w:eastAsia="es-MX"/>
        </w:rPr>
        <w:t>C. Enrique Palmas Hernández</w:t>
      </w:r>
      <w:r w:rsidR="00052B9D" w:rsidRPr="00F7285A">
        <w:rPr>
          <w:rFonts w:ascii="ITC Avant Garde" w:hAnsi="ITC Avant Garde"/>
          <w:bCs/>
          <w:color w:val="000000"/>
          <w:sz w:val="23"/>
          <w:szCs w:val="23"/>
          <w:lang w:eastAsia="es-MX"/>
        </w:rPr>
        <w:t xml:space="preserve"> a favor del C. </w:t>
      </w:r>
      <w:r w:rsidR="00723D69" w:rsidRPr="00F7285A">
        <w:rPr>
          <w:rFonts w:ascii="ITC Avant Garde" w:hAnsi="ITC Avant Garde"/>
          <w:bCs/>
          <w:color w:val="000000"/>
          <w:sz w:val="23"/>
          <w:szCs w:val="23"/>
          <w:lang w:eastAsia="es-MX"/>
        </w:rPr>
        <w:t>Genaro Jurado Villalba.</w:t>
      </w:r>
    </w:p>
    <w:p w14:paraId="07560CEA" w14:textId="77777777" w:rsidR="0028114A" w:rsidRPr="00F7285A" w:rsidRDefault="00D16498"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 xml:space="preserve">Asimismo, en el escrito mencionado en el párrafo anterior, se acompañó </w:t>
      </w:r>
      <w:r w:rsidR="0028114A" w:rsidRPr="00F7285A">
        <w:rPr>
          <w:rFonts w:ascii="ITC Avant Garde" w:hAnsi="ITC Avant Garde"/>
          <w:bCs/>
          <w:sz w:val="23"/>
          <w:szCs w:val="23"/>
        </w:rPr>
        <w:t>la siguiente documentación:</w:t>
      </w:r>
    </w:p>
    <w:p w14:paraId="5B26BDF1" w14:textId="22027770" w:rsidR="00D16498" w:rsidRPr="00F7285A" w:rsidRDefault="0028114A" w:rsidP="00E54CE5">
      <w:pPr>
        <w:pStyle w:val="Prrafodelista"/>
        <w:numPr>
          <w:ilvl w:val="0"/>
          <w:numId w:val="21"/>
        </w:numPr>
        <w:autoSpaceDE w:val="0"/>
        <w:autoSpaceDN w:val="0"/>
        <w:adjustRightInd w:val="0"/>
        <w:spacing w:afterLines="120" w:after="288"/>
        <w:ind w:left="1134" w:hanging="567"/>
        <w:jc w:val="both"/>
        <w:rPr>
          <w:rFonts w:ascii="ITC Avant Garde" w:hAnsi="ITC Avant Garde"/>
          <w:bCs/>
          <w:sz w:val="23"/>
          <w:szCs w:val="23"/>
        </w:rPr>
      </w:pPr>
      <w:r w:rsidRPr="00F7285A">
        <w:rPr>
          <w:rFonts w:ascii="ITC Avant Garde" w:hAnsi="ITC Avant Garde"/>
          <w:bCs/>
          <w:sz w:val="23"/>
          <w:szCs w:val="23"/>
        </w:rPr>
        <w:t xml:space="preserve">Copia </w:t>
      </w:r>
      <w:r w:rsidR="00CA38D3" w:rsidRPr="00F7285A">
        <w:rPr>
          <w:rFonts w:ascii="ITC Avant Garde" w:hAnsi="ITC Avant Garde"/>
          <w:bCs/>
          <w:sz w:val="23"/>
          <w:szCs w:val="23"/>
        </w:rPr>
        <w:t>Simple</w:t>
      </w:r>
      <w:r w:rsidRPr="00F7285A">
        <w:rPr>
          <w:rFonts w:ascii="ITC Avant Garde" w:hAnsi="ITC Avant Garde"/>
          <w:bCs/>
          <w:sz w:val="23"/>
          <w:szCs w:val="23"/>
        </w:rPr>
        <w:t xml:space="preserve"> de la Escritura Pública Número </w:t>
      </w:r>
      <w:r w:rsidR="00CA38D3" w:rsidRPr="00F7285A">
        <w:rPr>
          <w:rFonts w:ascii="ITC Avant Garde" w:hAnsi="ITC Avant Garde"/>
          <w:bCs/>
          <w:sz w:val="23"/>
          <w:szCs w:val="23"/>
        </w:rPr>
        <w:t xml:space="preserve">31, </w:t>
      </w:r>
      <w:r w:rsidRPr="00F7285A">
        <w:rPr>
          <w:rFonts w:ascii="ITC Avant Garde" w:hAnsi="ITC Avant Garde"/>
          <w:bCs/>
          <w:sz w:val="23"/>
          <w:szCs w:val="23"/>
        </w:rPr>
        <w:t xml:space="preserve">de fecha </w:t>
      </w:r>
      <w:r w:rsidR="00CA38D3" w:rsidRPr="00F7285A">
        <w:rPr>
          <w:rFonts w:ascii="ITC Avant Garde" w:hAnsi="ITC Avant Garde"/>
          <w:bCs/>
          <w:sz w:val="23"/>
          <w:szCs w:val="23"/>
        </w:rPr>
        <w:t>3</w:t>
      </w:r>
      <w:r w:rsidRPr="00F7285A">
        <w:rPr>
          <w:rFonts w:ascii="ITC Avant Garde" w:hAnsi="ITC Avant Garde"/>
          <w:bCs/>
          <w:sz w:val="23"/>
          <w:szCs w:val="23"/>
        </w:rPr>
        <w:t xml:space="preserve"> de </w:t>
      </w:r>
      <w:r w:rsidR="00CA38D3" w:rsidRPr="00F7285A">
        <w:rPr>
          <w:rFonts w:ascii="ITC Avant Garde" w:hAnsi="ITC Avant Garde"/>
          <w:bCs/>
          <w:sz w:val="23"/>
          <w:szCs w:val="23"/>
        </w:rPr>
        <w:t>agost</w:t>
      </w:r>
      <w:r w:rsidRPr="00F7285A">
        <w:rPr>
          <w:rFonts w:ascii="ITC Avant Garde" w:hAnsi="ITC Avant Garde"/>
          <w:bCs/>
          <w:sz w:val="23"/>
          <w:szCs w:val="23"/>
        </w:rPr>
        <w:t xml:space="preserve">o de </w:t>
      </w:r>
      <w:r w:rsidR="00CA38D3" w:rsidRPr="00F7285A">
        <w:rPr>
          <w:rFonts w:ascii="ITC Avant Garde" w:hAnsi="ITC Avant Garde"/>
          <w:bCs/>
          <w:sz w:val="23"/>
          <w:szCs w:val="23"/>
        </w:rPr>
        <w:t>1995</w:t>
      </w:r>
      <w:r w:rsidRPr="00F7285A">
        <w:rPr>
          <w:rFonts w:ascii="ITC Avant Garde" w:hAnsi="ITC Avant Garde"/>
          <w:bCs/>
          <w:sz w:val="23"/>
          <w:szCs w:val="23"/>
        </w:rPr>
        <w:t>, pasada ante la fe de</w:t>
      </w:r>
      <w:r w:rsidR="005749B7" w:rsidRPr="00F7285A">
        <w:rPr>
          <w:rFonts w:ascii="ITC Avant Garde" w:hAnsi="ITC Avant Garde"/>
          <w:bCs/>
          <w:sz w:val="23"/>
          <w:szCs w:val="23"/>
        </w:rPr>
        <w:t>l</w:t>
      </w:r>
      <w:r w:rsidRPr="00F7285A">
        <w:rPr>
          <w:rFonts w:ascii="ITC Avant Garde" w:hAnsi="ITC Avant Garde"/>
          <w:bCs/>
          <w:sz w:val="23"/>
          <w:szCs w:val="23"/>
        </w:rPr>
        <w:t xml:space="preserve"> </w:t>
      </w:r>
      <w:r w:rsidR="005749B7" w:rsidRPr="00F7285A">
        <w:rPr>
          <w:rFonts w:ascii="ITC Avant Garde" w:hAnsi="ITC Avant Garde"/>
          <w:bCs/>
          <w:sz w:val="23"/>
          <w:szCs w:val="23"/>
        </w:rPr>
        <w:t>N</w:t>
      </w:r>
      <w:r w:rsidRPr="00F7285A">
        <w:rPr>
          <w:rFonts w:ascii="ITC Avant Garde" w:hAnsi="ITC Avant Garde"/>
          <w:bCs/>
          <w:sz w:val="23"/>
          <w:szCs w:val="23"/>
        </w:rPr>
        <w:t>otari</w:t>
      </w:r>
      <w:r w:rsidR="005749B7" w:rsidRPr="00F7285A">
        <w:rPr>
          <w:rFonts w:ascii="ITC Avant Garde" w:hAnsi="ITC Avant Garde"/>
          <w:bCs/>
          <w:sz w:val="23"/>
          <w:szCs w:val="23"/>
        </w:rPr>
        <w:t>o P</w:t>
      </w:r>
      <w:r w:rsidRPr="00F7285A">
        <w:rPr>
          <w:rFonts w:ascii="ITC Avant Garde" w:hAnsi="ITC Avant Garde"/>
          <w:bCs/>
          <w:sz w:val="23"/>
          <w:szCs w:val="23"/>
        </w:rPr>
        <w:t xml:space="preserve">úblico número </w:t>
      </w:r>
      <w:r w:rsidR="00CA38D3" w:rsidRPr="00F7285A">
        <w:rPr>
          <w:rFonts w:ascii="ITC Avant Garde" w:hAnsi="ITC Avant Garde"/>
          <w:bCs/>
          <w:sz w:val="23"/>
          <w:szCs w:val="23"/>
        </w:rPr>
        <w:t>6</w:t>
      </w:r>
      <w:r w:rsidRPr="00F7285A">
        <w:rPr>
          <w:rFonts w:ascii="ITC Avant Garde" w:hAnsi="ITC Avant Garde"/>
          <w:bCs/>
          <w:sz w:val="23"/>
          <w:szCs w:val="23"/>
        </w:rPr>
        <w:t xml:space="preserve"> en </w:t>
      </w:r>
      <w:proofErr w:type="spellStart"/>
      <w:r w:rsidR="00724169" w:rsidRPr="00F7285A">
        <w:rPr>
          <w:rFonts w:ascii="ITC Avant Garde" w:hAnsi="ITC Avant Garde"/>
          <w:bCs/>
          <w:sz w:val="23"/>
          <w:szCs w:val="23"/>
        </w:rPr>
        <w:t>Tamuí</w:t>
      </w:r>
      <w:r w:rsidR="00167C3B" w:rsidRPr="00F7285A">
        <w:rPr>
          <w:rFonts w:ascii="ITC Avant Garde" w:hAnsi="ITC Avant Garde"/>
          <w:bCs/>
          <w:sz w:val="23"/>
          <w:szCs w:val="23"/>
        </w:rPr>
        <w:t>n</w:t>
      </w:r>
      <w:proofErr w:type="spellEnd"/>
      <w:r w:rsidRPr="00F7285A">
        <w:rPr>
          <w:rFonts w:ascii="ITC Avant Garde" w:hAnsi="ITC Avant Garde"/>
          <w:bCs/>
          <w:sz w:val="23"/>
          <w:szCs w:val="23"/>
        </w:rPr>
        <w:t xml:space="preserve"> en el Estado de S</w:t>
      </w:r>
      <w:r w:rsidR="00167C3B" w:rsidRPr="00F7285A">
        <w:rPr>
          <w:rFonts w:ascii="ITC Avant Garde" w:hAnsi="ITC Avant Garde"/>
          <w:bCs/>
          <w:sz w:val="23"/>
          <w:szCs w:val="23"/>
        </w:rPr>
        <w:t>an Luis Potosí</w:t>
      </w:r>
      <w:r w:rsidRPr="00F7285A">
        <w:rPr>
          <w:rFonts w:ascii="ITC Avant Garde" w:hAnsi="ITC Avant Garde"/>
          <w:bCs/>
          <w:sz w:val="23"/>
          <w:szCs w:val="23"/>
        </w:rPr>
        <w:t xml:space="preserve">, mediante la cual se acredita la legal constitución de </w:t>
      </w:r>
      <w:r w:rsidR="00167C3B" w:rsidRPr="00F7285A">
        <w:rPr>
          <w:rFonts w:ascii="ITC Avant Garde" w:hAnsi="ITC Avant Garde"/>
          <w:bCs/>
          <w:sz w:val="23"/>
          <w:szCs w:val="23"/>
        </w:rPr>
        <w:t>Imagen STVC</w:t>
      </w:r>
      <w:r w:rsidR="00D45E34" w:rsidRPr="00F7285A">
        <w:rPr>
          <w:rFonts w:ascii="ITC Avant Garde" w:hAnsi="ITC Avant Garde"/>
          <w:bCs/>
          <w:sz w:val="23"/>
          <w:szCs w:val="23"/>
        </w:rPr>
        <w:t>,</w:t>
      </w:r>
      <w:r w:rsidRPr="00F7285A">
        <w:rPr>
          <w:rFonts w:ascii="ITC Avant Garde" w:hAnsi="ITC Avant Garde"/>
          <w:bCs/>
          <w:sz w:val="23"/>
          <w:szCs w:val="23"/>
        </w:rPr>
        <w:t xml:space="preserve"> S.A. de C.V.</w:t>
      </w:r>
    </w:p>
    <w:p w14:paraId="1006FA46" w14:textId="3F1CDFE4" w:rsidR="0028114A" w:rsidRPr="00F7285A" w:rsidRDefault="00167C3B" w:rsidP="00E54CE5">
      <w:pPr>
        <w:pStyle w:val="Prrafodelista"/>
        <w:numPr>
          <w:ilvl w:val="0"/>
          <w:numId w:val="21"/>
        </w:numPr>
        <w:autoSpaceDE w:val="0"/>
        <w:autoSpaceDN w:val="0"/>
        <w:adjustRightInd w:val="0"/>
        <w:spacing w:afterLines="120" w:after="288"/>
        <w:ind w:left="1134" w:hanging="567"/>
        <w:jc w:val="both"/>
        <w:rPr>
          <w:rFonts w:ascii="ITC Avant Garde" w:hAnsi="ITC Avant Garde"/>
          <w:bCs/>
          <w:sz w:val="23"/>
          <w:szCs w:val="23"/>
        </w:rPr>
      </w:pPr>
      <w:r w:rsidRPr="00F7285A">
        <w:rPr>
          <w:rFonts w:ascii="ITC Avant Garde" w:hAnsi="ITC Avant Garde"/>
          <w:bCs/>
          <w:sz w:val="23"/>
          <w:szCs w:val="23"/>
        </w:rPr>
        <w:t>Copia Simple de la</w:t>
      </w:r>
      <w:r w:rsidR="00A23D72" w:rsidRPr="00F7285A">
        <w:rPr>
          <w:rFonts w:ascii="ITC Avant Garde" w:hAnsi="ITC Avant Garde"/>
          <w:bCs/>
          <w:sz w:val="23"/>
          <w:szCs w:val="23"/>
        </w:rPr>
        <w:t xml:space="preserve"> Escritura Pública Número 10,783</w:t>
      </w:r>
      <w:r w:rsidRPr="00F7285A">
        <w:rPr>
          <w:rFonts w:ascii="ITC Avant Garde" w:hAnsi="ITC Avant Garde"/>
          <w:bCs/>
          <w:sz w:val="23"/>
          <w:szCs w:val="23"/>
        </w:rPr>
        <w:t>, de fecha 26 de abril de</w:t>
      </w:r>
      <w:r w:rsidR="00A23D72" w:rsidRPr="00F7285A">
        <w:rPr>
          <w:rFonts w:ascii="ITC Avant Garde" w:hAnsi="ITC Avant Garde"/>
          <w:bCs/>
          <w:sz w:val="23"/>
          <w:szCs w:val="23"/>
        </w:rPr>
        <w:t>l</w:t>
      </w:r>
      <w:r w:rsidRPr="00F7285A">
        <w:rPr>
          <w:rFonts w:ascii="ITC Avant Garde" w:hAnsi="ITC Avant Garde"/>
          <w:bCs/>
          <w:sz w:val="23"/>
          <w:szCs w:val="23"/>
        </w:rPr>
        <w:t xml:space="preserve"> 2005, pasada ante la fe de</w:t>
      </w:r>
      <w:r w:rsidR="005749B7" w:rsidRPr="00F7285A">
        <w:rPr>
          <w:rFonts w:ascii="ITC Avant Garde" w:hAnsi="ITC Avant Garde"/>
          <w:bCs/>
          <w:sz w:val="23"/>
          <w:szCs w:val="23"/>
        </w:rPr>
        <w:t>l</w:t>
      </w:r>
      <w:r w:rsidRPr="00F7285A">
        <w:rPr>
          <w:rFonts w:ascii="ITC Avant Garde" w:hAnsi="ITC Avant Garde"/>
          <w:bCs/>
          <w:sz w:val="23"/>
          <w:szCs w:val="23"/>
        </w:rPr>
        <w:t xml:space="preserve"> </w:t>
      </w:r>
      <w:r w:rsidR="005749B7" w:rsidRPr="00F7285A">
        <w:rPr>
          <w:rFonts w:ascii="ITC Avant Garde" w:hAnsi="ITC Avant Garde"/>
          <w:bCs/>
          <w:sz w:val="23"/>
          <w:szCs w:val="23"/>
        </w:rPr>
        <w:t>Notario P</w:t>
      </w:r>
      <w:r w:rsidRPr="00F7285A">
        <w:rPr>
          <w:rFonts w:ascii="ITC Avant Garde" w:hAnsi="ITC Avant Garde"/>
          <w:bCs/>
          <w:sz w:val="23"/>
          <w:szCs w:val="23"/>
        </w:rPr>
        <w:t xml:space="preserve">úblico número 6 en </w:t>
      </w:r>
      <w:proofErr w:type="spellStart"/>
      <w:r w:rsidRPr="00F7285A">
        <w:rPr>
          <w:rFonts w:ascii="ITC Avant Garde" w:hAnsi="ITC Avant Garde"/>
          <w:bCs/>
          <w:sz w:val="23"/>
          <w:szCs w:val="23"/>
        </w:rPr>
        <w:t>Tamu</w:t>
      </w:r>
      <w:r w:rsidR="00724169" w:rsidRPr="00F7285A">
        <w:rPr>
          <w:rFonts w:ascii="ITC Avant Garde" w:hAnsi="ITC Avant Garde"/>
          <w:bCs/>
          <w:sz w:val="23"/>
          <w:szCs w:val="23"/>
        </w:rPr>
        <w:t>í</w:t>
      </w:r>
      <w:r w:rsidRPr="00F7285A">
        <w:rPr>
          <w:rFonts w:ascii="ITC Avant Garde" w:hAnsi="ITC Avant Garde"/>
          <w:bCs/>
          <w:sz w:val="23"/>
          <w:szCs w:val="23"/>
        </w:rPr>
        <w:t>n</w:t>
      </w:r>
      <w:proofErr w:type="spellEnd"/>
      <w:r w:rsidRPr="00F7285A">
        <w:rPr>
          <w:rFonts w:ascii="ITC Avant Garde" w:hAnsi="ITC Avant Garde"/>
          <w:bCs/>
          <w:sz w:val="23"/>
          <w:szCs w:val="23"/>
        </w:rPr>
        <w:t xml:space="preserve"> en el Estado de San Luis Potosí, </w:t>
      </w:r>
      <w:r w:rsidR="00B8213E" w:rsidRPr="00F7285A">
        <w:rPr>
          <w:rFonts w:ascii="ITC Avant Garde" w:hAnsi="ITC Avant Garde"/>
          <w:bCs/>
          <w:sz w:val="23"/>
          <w:szCs w:val="23"/>
        </w:rPr>
        <w:t>en</w:t>
      </w:r>
      <w:r w:rsidRPr="00F7285A">
        <w:rPr>
          <w:rFonts w:ascii="ITC Avant Garde" w:hAnsi="ITC Avant Garde"/>
          <w:bCs/>
          <w:sz w:val="23"/>
          <w:szCs w:val="23"/>
        </w:rPr>
        <w:t xml:space="preserve"> la cual consta el cambio accionario de la empresa Imagen STVC, S.A. de C.V.</w:t>
      </w:r>
    </w:p>
    <w:p w14:paraId="0E8D7FAC" w14:textId="5A9FE4A6" w:rsidR="00CE0701" w:rsidRPr="00F7285A" w:rsidRDefault="00167C3B" w:rsidP="00E54CE5">
      <w:pPr>
        <w:pStyle w:val="Prrafodelista"/>
        <w:numPr>
          <w:ilvl w:val="0"/>
          <w:numId w:val="21"/>
        </w:numPr>
        <w:autoSpaceDE w:val="0"/>
        <w:autoSpaceDN w:val="0"/>
        <w:adjustRightInd w:val="0"/>
        <w:spacing w:afterLines="120" w:after="288"/>
        <w:ind w:left="1134" w:hanging="567"/>
        <w:jc w:val="both"/>
        <w:rPr>
          <w:rFonts w:ascii="ITC Avant Garde" w:hAnsi="ITC Avant Garde"/>
          <w:bCs/>
          <w:sz w:val="23"/>
          <w:szCs w:val="23"/>
        </w:rPr>
      </w:pPr>
      <w:r w:rsidRPr="00F7285A">
        <w:rPr>
          <w:rFonts w:ascii="ITC Avant Garde" w:hAnsi="ITC Avant Garde"/>
          <w:bCs/>
          <w:sz w:val="23"/>
          <w:szCs w:val="23"/>
        </w:rPr>
        <w:t>Proyecto De Acta de Asamblea General Ordinaria de Accionistas.</w:t>
      </w:r>
    </w:p>
    <w:p w14:paraId="2DF6C23B" w14:textId="77777777" w:rsidR="00E54CE5" w:rsidRPr="00F7285A" w:rsidRDefault="00167C3B" w:rsidP="00E54CE5">
      <w:pPr>
        <w:pStyle w:val="Prrafodelista"/>
        <w:numPr>
          <w:ilvl w:val="0"/>
          <w:numId w:val="21"/>
        </w:numPr>
        <w:autoSpaceDE w:val="0"/>
        <w:autoSpaceDN w:val="0"/>
        <w:adjustRightInd w:val="0"/>
        <w:spacing w:afterLines="120" w:after="288"/>
        <w:ind w:left="1134" w:hanging="567"/>
        <w:jc w:val="both"/>
        <w:rPr>
          <w:rFonts w:ascii="ITC Avant Garde" w:hAnsi="ITC Avant Garde"/>
          <w:bCs/>
          <w:sz w:val="23"/>
          <w:szCs w:val="23"/>
        </w:rPr>
      </w:pPr>
      <w:r w:rsidRPr="00F7285A">
        <w:rPr>
          <w:rFonts w:ascii="ITC Avant Garde" w:hAnsi="ITC Avant Garde"/>
          <w:bCs/>
          <w:sz w:val="23"/>
          <w:szCs w:val="23"/>
        </w:rPr>
        <w:t>Comprobantes de Pago de Derechos</w:t>
      </w:r>
      <w:r w:rsidR="00A56A24" w:rsidRPr="00F7285A">
        <w:rPr>
          <w:rFonts w:ascii="ITC Avant Garde" w:hAnsi="ITC Avant Garde"/>
          <w:bCs/>
          <w:sz w:val="23"/>
          <w:szCs w:val="23"/>
        </w:rPr>
        <w:t>.</w:t>
      </w:r>
    </w:p>
    <w:p w14:paraId="31407677" w14:textId="34E7716A" w:rsidR="00F063BA" w:rsidRPr="00F7285A" w:rsidRDefault="00D16498"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 xml:space="preserve">Conforme a lo anterior, la estructura accionaria actual de </w:t>
      </w:r>
      <w:r w:rsidR="00A56A24" w:rsidRPr="00F7285A">
        <w:rPr>
          <w:rFonts w:ascii="ITC Avant Garde" w:hAnsi="ITC Avant Garde"/>
          <w:bCs/>
          <w:color w:val="000000"/>
          <w:sz w:val="23"/>
          <w:szCs w:val="23"/>
          <w:lang w:eastAsia="es-MX"/>
        </w:rPr>
        <w:t>Imagen S</w:t>
      </w:r>
      <w:r w:rsidR="009B59E4" w:rsidRPr="00F7285A">
        <w:rPr>
          <w:rFonts w:ascii="ITC Avant Garde" w:hAnsi="ITC Avant Garde"/>
          <w:bCs/>
          <w:color w:val="000000"/>
          <w:sz w:val="23"/>
          <w:szCs w:val="23"/>
          <w:lang w:eastAsia="es-MX"/>
        </w:rPr>
        <w:t>TV</w:t>
      </w:r>
      <w:r w:rsidR="00A56A24" w:rsidRPr="00F7285A">
        <w:rPr>
          <w:rFonts w:ascii="ITC Avant Garde" w:hAnsi="ITC Avant Garde"/>
          <w:bCs/>
          <w:color w:val="000000"/>
          <w:sz w:val="23"/>
          <w:szCs w:val="23"/>
          <w:lang w:eastAsia="es-MX"/>
        </w:rPr>
        <w:t>C</w:t>
      </w:r>
      <w:r w:rsidR="0082312D" w:rsidRPr="00F7285A">
        <w:rPr>
          <w:rFonts w:ascii="ITC Avant Garde" w:hAnsi="ITC Avant Garde"/>
          <w:bCs/>
          <w:color w:val="000000"/>
          <w:sz w:val="23"/>
          <w:szCs w:val="23"/>
          <w:lang w:eastAsia="es-MX"/>
        </w:rPr>
        <w:t xml:space="preserve">, S.A. de C.V., </w:t>
      </w:r>
      <w:r w:rsidRPr="00F7285A">
        <w:rPr>
          <w:rFonts w:ascii="ITC Avant Garde" w:hAnsi="ITC Avant Garde"/>
          <w:bCs/>
          <w:sz w:val="23"/>
          <w:szCs w:val="23"/>
        </w:rPr>
        <w:t>se encuentra integrada de la siguiente manera:</w:t>
      </w:r>
    </w:p>
    <w:tbl>
      <w:tblPr>
        <w:tblStyle w:val="Tablaconcuadrcula"/>
        <w:tblW w:w="8364" w:type="dxa"/>
        <w:jc w:val="center"/>
        <w:tblLayout w:type="fixed"/>
        <w:tblLook w:val="0000" w:firstRow="0" w:lastRow="0" w:firstColumn="0" w:lastColumn="0" w:noHBand="0" w:noVBand="0"/>
        <w:tblCaption w:val="Estructura accionaria actual"/>
        <w:tblDescription w:val="Tabla de 4 columnas que proporciona información relativa a la estructura accionaria actual. Además contiene infomación oculta por tratarse de información Confidencial por Ley."/>
      </w:tblPr>
      <w:tblGrid>
        <w:gridCol w:w="2611"/>
        <w:gridCol w:w="1635"/>
        <w:gridCol w:w="1992"/>
        <w:gridCol w:w="2126"/>
      </w:tblGrid>
      <w:tr w:rsidR="007866FF" w:rsidRPr="00F7285A" w14:paraId="2C44E810" w14:textId="77777777" w:rsidTr="0099270A">
        <w:trPr>
          <w:trHeight w:val="552"/>
          <w:tblHeader/>
          <w:jc w:val="center"/>
        </w:trPr>
        <w:tc>
          <w:tcPr>
            <w:tcW w:w="2611" w:type="dxa"/>
            <w:noWrap/>
          </w:tcPr>
          <w:p w14:paraId="10312464"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ACCIONISTA</w:t>
            </w:r>
          </w:p>
        </w:tc>
        <w:tc>
          <w:tcPr>
            <w:tcW w:w="1635" w:type="dxa"/>
          </w:tcPr>
          <w:p w14:paraId="484DD317"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ACCIONES</w:t>
            </w:r>
          </w:p>
        </w:tc>
        <w:tc>
          <w:tcPr>
            <w:tcW w:w="1992" w:type="dxa"/>
          </w:tcPr>
          <w:p w14:paraId="6CA7ED1F"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VALOR</w:t>
            </w:r>
          </w:p>
        </w:tc>
        <w:tc>
          <w:tcPr>
            <w:tcW w:w="2126" w:type="dxa"/>
          </w:tcPr>
          <w:p w14:paraId="0140C151"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PORCENTAJE TOTAL DE PARTICIPACIÓN</w:t>
            </w:r>
          </w:p>
        </w:tc>
      </w:tr>
      <w:tr w:rsidR="007866FF" w:rsidRPr="00F7285A" w14:paraId="2C9F2675" w14:textId="77777777" w:rsidTr="0099270A">
        <w:trPr>
          <w:trHeight w:val="356"/>
          <w:jc w:val="center"/>
        </w:trPr>
        <w:tc>
          <w:tcPr>
            <w:tcW w:w="2611" w:type="dxa"/>
          </w:tcPr>
          <w:p w14:paraId="6A878B06" w14:textId="77777777" w:rsidR="007866FF" w:rsidRPr="00F7285A" w:rsidRDefault="007866FF" w:rsidP="00E54CE5">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Enrique Palmas Hernández</w:t>
            </w:r>
          </w:p>
        </w:tc>
        <w:tc>
          <w:tcPr>
            <w:tcW w:w="1635" w:type="dxa"/>
          </w:tcPr>
          <w:p w14:paraId="6CED4905" w14:textId="77777777" w:rsidR="007866FF" w:rsidRPr="00F7285A" w:rsidRDefault="007866FF" w:rsidP="00E54CE5">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c>
          <w:tcPr>
            <w:tcW w:w="1992" w:type="dxa"/>
          </w:tcPr>
          <w:p w14:paraId="66173342" w14:textId="11CCBA6D" w:rsidR="007866FF" w:rsidRPr="00F7285A" w:rsidRDefault="0099270A" w:rsidP="00E54CE5">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2316614A" w14:textId="77777777" w:rsidR="007866FF" w:rsidRPr="00F7285A" w:rsidRDefault="007866FF" w:rsidP="00E54CE5">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r>
      <w:tr w:rsidR="0099270A" w:rsidRPr="00F7285A" w14:paraId="304BCB5A" w14:textId="77777777" w:rsidTr="0099270A">
        <w:trPr>
          <w:trHeight w:val="356"/>
          <w:jc w:val="center"/>
        </w:trPr>
        <w:tc>
          <w:tcPr>
            <w:tcW w:w="2611" w:type="dxa"/>
          </w:tcPr>
          <w:p w14:paraId="7093106C"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Gerardo Garza Vargas</w:t>
            </w:r>
          </w:p>
        </w:tc>
        <w:tc>
          <w:tcPr>
            <w:tcW w:w="1635" w:type="dxa"/>
          </w:tcPr>
          <w:p w14:paraId="54E9E8BC"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c>
          <w:tcPr>
            <w:tcW w:w="1992" w:type="dxa"/>
          </w:tcPr>
          <w:p w14:paraId="2C92448C" w14:textId="680B393D"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025C76F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r>
      <w:tr w:rsidR="0099270A" w:rsidRPr="00F7285A" w14:paraId="413B1B5F" w14:textId="77777777" w:rsidTr="0099270A">
        <w:trPr>
          <w:trHeight w:val="291"/>
          <w:jc w:val="center"/>
        </w:trPr>
        <w:tc>
          <w:tcPr>
            <w:tcW w:w="2611" w:type="dxa"/>
          </w:tcPr>
          <w:p w14:paraId="66C50054"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Genaro Jurado Montelongo</w:t>
            </w:r>
          </w:p>
        </w:tc>
        <w:tc>
          <w:tcPr>
            <w:tcW w:w="1635" w:type="dxa"/>
          </w:tcPr>
          <w:p w14:paraId="2EAA960C"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614B03AE" w14:textId="18B0B8D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15D90254"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0932BA0B" w14:textId="77777777" w:rsidTr="0099270A">
        <w:trPr>
          <w:trHeight w:val="291"/>
          <w:jc w:val="center"/>
        </w:trPr>
        <w:tc>
          <w:tcPr>
            <w:tcW w:w="2611" w:type="dxa"/>
          </w:tcPr>
          <w:p w14:paraId="1395D099" w14:textId="1C8679DD"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Maricela Ahumada del Ángel</w:t>
            </w:r>
          </w:p>
        </w:tc>
        <w:tc>
          <w:tcPr>
            <w:tcW w:w="1635" w:type="dxa"/>
          </w:tcPr>
          <w:p w14:paraId="75704330"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6ECE7ED2" w14:textId="35313B51"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02E43E3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79B9E385" w14:textId="77777777" w:rsidTr="0099270A">
        <w:trPr>
          <w:trHeight w:val="291"/>
          <w:jc w:val="center"/>
        </w:trPr>
        <w:tc>
          <w:tcPr>
            <w:tcW w:w="2611" w:type="dxa"/>
          </w:tcPr>
          <w:p w14:paraId="7A17DC1C"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José Regino Cano Altamirano</w:t>
            </w:r>
          </w:p>
        </w:tc>
        <w:tc>
          <w:tcPr>
            <w:tcW w:w="1635" w:type="dxa"/>
          </w:tcPr>
          <w:p w14:paraId="00642423"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1CCB14BB" w14:textId="0F874BEC"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35E6FE63"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727328D7" w14:textId="77777777" w:rsidTr="0099270A">
        <w:trPr>
          <w:trHeight w:val="291"/>
          <w:jc w:val="center"/>
        </w:trPr>
        <w:tc>
          <w:tcPr>
            <w:tcW w:w="2611" w:type="dxa"/>
          </w:tcPr>
          <w:p w14:paraId="6B5A5110"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Jorge Hilario Cano Altamirano</w:t>
            </w:r>
          </w:p>
        </w:tc>
        <w:tc>
          <w:tcPr>
            <w:tcW w:w="1635" w:type="dxa"/>
          </w:tcPr>
          <w:p w14:paraId="02E4B473"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1AEB46F8" w14:textId="46AF7075"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4F0E4B7F"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7752D5D3" w14:textId="77777777" w:rsidTr="0099270A">
        <w:trPr>
          <w:trHeight w:val="291"/>
          <w:jc w:val="center"/>
        </w:trPr>
        <w:tc>
          <w:tcPr>
            <w:tcW w:w="2611" w:type="dxa"/>
          </w:tcPr>
          <w:p w14:paraId="46F2BAEA"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Sergio Costa Aguilar</w:t>
            </w:r>
          </w:p>
        </w:tc>
        <w:tc>
          <w:tcPr>
            <w:tcW w:w="1635" w:type="dxa"/>
          </w:tcPr>
          <w:p w14:paraId="68F971C1"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448DF5A5" w14:textId="17120A7B"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15159070"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1051D706" w14:textId="77777777" w:rsidTr="0099270A">
        <w:trPr>
          <w:trHeight w:val="291"/>
          <w:jc w:val="center"/>
        </w:trPr>
        <w:tc>
          <w:tcPr>
            <w:tcW w:w="2611" w:type="dxa"/>
          </w:tcPr>
          <w:p w14:paraId="3FE2083F"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Total</w:t>
            </w:r>
          </w:p>
        </w:tc>
        <w:tc>
          <w:tcPr>
            <w:tcW w:w="1635" w:type="dxa"/>
          </w:tcPr>
          <w:p w14:paraId="5D6337D2"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c>
          <w:tcPr>
            <w:tcW w:w="1992" w:type="dxa"/>
          </w:tcPr>
          <w:p w14:paraId="42615273" w14:textId="539C13DA"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2AA4D37B"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r>
    </w:tbl>
    <w:p w14:paraId="398D0F26" w14:textId="2C40C332" w:rsidR="00CB2FEA" w:rsidRPr="00F7285A" w:rsidRDefault="00372A19" w:rsidP="00E54CE5">
      <w:pPr>
        <w:autoSpaceDE w:val="0"/>
        <w:autoSpaceDN w:val="0"/>
        <w:adjustRightInd w:val="0"/>
        <w:spacing w:before="360" w:afterLines="120" w:after="288"/>
        <w:jc w:val="both"/>
        <w:rPr>
          <w:rFonts w:ascii="ITC Avant Garde" w:hAnsi="ITC Avant Garde"/>
          <w:bCs/>
          <w:sz w:val="23"/>
          <w:szCs w:val="23"/>
        </w:rPr>
      </w:pPr>
      <w:r w:rsidRPr="00F7285A">
        <w:rPr>
          <w:rFonts w:ascii="ITC Avant Garde" w:hAnsi="ITC Avant Garde"/>
          <w:bCs/>
          <w:sz w:val="23"/>
          <w:szCs w:val="23"/>
        </w:rPr>
        <w:lastRenderedPageBreak/>
        <w:t>En ese sentido, e</w:t>
      </w:r>
      <w:r w:rsidR="00537789" w:rsidRPr="00F7285A">
        <w:rPr>
          <w:rFonts w:ascii="ITC Avant Garde" w:hAnsi="ITC Avant Garde"/>
          <w:bCs/>
          <w:sz w:val="23"/>
          <w:szCs w:val="23"/>
        </w:rPr>
        <w:t>n la</w:t>
      </w:r>
      <w:r w:rsidR="00A23D72" w:rsidRPr="00F7285A">
        <w:rPr>
          <w:rFonts w:ascii="ITC Avant Garde" w:hAnsi="ITC Avant Garde"/>
          <w:bCs/>
          <w:sz w:val="23"/>
          <w:szCs w:val="23"/>
        </w:rPr>
        <w:t xml:space="preserve"> Escritura Pública Número 10,783</w:t>
      </w:r>
      <w:r w:rsidR="00537789" w:rsidRPr="00F7285A">
        <w:rPr>
          <w:rFonts w:ascii="ITC Avant Garde" w:hAnsi="ITC Avant Garde"/>
          <w:bCs/>
          <w:sz w:val="23"/>
          <w:szCs w:val="23"/>
        </w:rPr>
        <w:t>, de fecha 26 de abril de</w:t>
      </w:r>
      <w:r w:rsidR="00A23D72" w:rsidRPr="00F7285A">
        <w:rPr>
          <w:rFonts w:ascii="ITC Avant Garde" w:hAnsi="ITC Avant Garde"/>
          <w:bCs/>
          <w:sz w:val="23"/>
          <w:szCs w:val="23"/>
        </w:rPr>
        <w:t>l</w:t>
      </w:r>
      <w:r w:rsidR="00537789" w:rsidRPr="00F7285A">
        <w:rPr>
          <w:rFonts w:ascii="ITC Avant Garde" w:hAnsi="ITC Avant Garde"/>
          <w:bCs/>
          <w:sz w:val="23"/>
          <w:szCs w:val="23"/>
        </w:rPr>
        <w:t xml:space="preserve"> 2005</w:t>
      </w:r>
      <w:r w:rsidR="00664582" w:rsidRPr="00F7285A">
        <w:rPr>
          <w:rFonts w:ascii="ITC Avant Garde" w:hAnsi="ITC Avant Garde"/>
          <w:bCs/>
          <w:sz w:val="23"/>
          <w:szCs w:val="23"/>
        </w:rPr>
        <w:t xml:space="preserve">, se propone la </w:t>
      </w:r>
      <w:r w:rsidR="00537789" w:rsidRPr="00F7285A">
        <w:rPr>
          <w:rFonts w:ascii="ITC Avant Garde" w:hAnsi="ITC Avant Garde"/>
          <w:bCs/>
          <w:sz w:val="23"/>
          <w:szCs w:val="23"/>
        </w:rPr>
        <w:t>enajenación</w:t>
      </w:r>
      <w:r w:rsidR="00664582" w:rsidRPr="00F7285A">
        <w:rPr>
          <w:rFonts w:ascii="ITC Avant Garde" w:hAnsi="ITC Avant Garde"/>
          <w:bCs/>
          <w:sz w:val="23"/>
          <w:szCs w:val="23"/>
        </w:rPr>
        <w:t xml:space="preserve"> de</w:t>
      </w:r>
      <w:r w:rsidR="004B60FA" w:rsidRPr="00F7285A">
        <w:rPr>
          <w:rFonts w:ascii="ITC Avant Garde" w:hAnsi="ITC Avant Garde"/>
          <w:bCs/>
          <w:sz w:val="23"/>
          <w:szCs w:val="23"/>
        </w:rPr>
        <w:t xml:space="preserve"> 40 (cuarenta)</w:t>
      </w:r>
      <w:r w:rsidR="00664582" w:rsidRPr="00F7285A">
        <w:rPr>
          <w:rFonts w:ascii="ITC Avant Garde" w:hAnsi="ITC Avant Garde"/>
          <w:bCs/>
          <w:sz w:val="23"/>
          <w:szCs w:val="23"/>
        </w:rPr>
        <w:t xml:space="preserve"> acciones propiedad del C. </w:t>
      </w:r>
      <w:r w:rsidR="005749B7" w:rsidRPr="00F7285A">
        <w:rPr>
          <w:rFonts w:ascii="ITC Avant Garde" w:hAnsi="ITC Avant Garde"/>
          <w:bCs/>
          <w:sz w:val="23"/>
          <w:szCs w:val="23"/>
        </w:rPr>
        <w:t xml:space="preserve">Enrique Palmas Hernández </w:t>
      </w:r>
      <w:r w:rsidR="00664582" w:rsidRPr="00F7285A">
        <w:rPr>
          <w:rFonts w:ascii="ITC Avant Garde" w:hAnsi="ITC Avant Garde"/>
          <w:bCs/>
          <w:sz w:val="23"/>
          <w:szCs w:val="23"/>
        </w:rPr>
        <w:t xml:space="preserve">a favor del C. </w:t>
      </w:r>
      <w:r w:rsidR="00537789" w:rsidRPr="00F7285A">
        <w:rPr>
          <w:rFonts w:ascii="ITC Avant Garde" w:hAnsi="ITC Avant Garde"/>
          <w:bCs/>
          <w:sz w:val="23"/>
          <w:szCs w:val="23"/>
        </w:rPr>
        <w:t>Genaro Jurado Villalba</w:t>
      </w:r>
      <w:r w:rsidR="00664582" w:rsidRPr="00F7285A">
        <w:rPr>
          <w:rFonts w:ascii="ITC Avant Garde" w:hAnsi="ITC Avant Garde"/>
          <w:bCs/>
          <w:sz w:val="23"/>
          <w:szCs w:val="23"/>
        </w:rPr>
        <w:t>, conforme a lo siguiente:</w:t>
      </w:r>
    </w:p>
    <w:p w14:paraId="29850D24" w14:textId="77777777" w:rsidR="00E54CE5" w:rsidRPr="00F7285A" w:rsidRDefault="00A23D72" w:rsidP="00E54CE5">
      <w:pPr>
        <w:pStyle w:val="Prrafodelista"/>
        <w:spacing w:afterLines="120" w:after="288"/>
        <w:ind w:left="567" w:right="615"/>
        <w:jc w:val="both"/>
        <w:rPr>
          <w:rFonts w:ascii="ITC Avant Garde" w:hAnsi="ITC Avant Garde"/>
          <w:bCs/>
          <w:sz w:val="23"/>
          <w:szCs w:val="23"/>
        </w:rPr>
      </w:pPr>
      <w:r w:rsidRPr="00F7285A">
        <w:rPr>
          <w:rFonts w:ascii="ITC Avant Garde" w:hAnsi="ITC Avant Garde"/>
          <w:bCs/>
          <w:sz w:val="23"/>
          <w:szCs w:val="23"/>
        </w:rPr>
        <w:t>“…</w:t>
      </w:r>
      <w:r w:rsidR="005749B7" w:rsidRPr="00F7285A">
        <w:rPr>
          <w:rFonts w:ascii="ITC Avant Garde" w:eastAsia="Calibri" w:hAnsi="ITC Avant Garde"/>
          <w:bCs/>
          <w:color w:val="000000"/>
          <w:sz w:val="18"/>
          <w:szCs w:val="18"/>
          <w:lang w:val="es-MX" w:eastAsia="es-MX"/>
        </w:rPr>
        <w:t>EL PRESI</w:t>
      </w:r>
      <w:r w:rsidRPr="00F7285A">
        <w:rPr>
          <w:rFonts w:ascii="ITC Avant Garde" w:eastAsia="Calibri" w:hAnsi="ITC Avant Garde"/>
          <w:bCs/>
          <w:color w:val="000000"/>
          <w:sz w:val="18"/>
          <w:szCs w:val="18"/>
          <w:lang w:val="es-MX" w:eastAsia="es-MX"/>
        </w:rPr>
        <w:t>DENTE DE LA ASAMBLEA EL C. SERGIO COSTA AGUILAR, PRESENTÓ A LOS ASISTENTES LA PROPUESTA DEL ACCIONISTA ENRIQUE PALMAS HERNÁNDEZ, PARA ENAJENAR EN FAVOR DEL C. GENARO JURADO VILLALVA, EL TOTAL DE LAS ACCIONES REPRESENTATIVAS DEL CAPITAL SOCIAL FIJO DE LA SOCIEDAD, DE LAS QUE ES PROPIETARIO.”</w:t>
      </w:r>
    </w:p>
    <w:p w14:paraId="52BD7C58" w14:textId="6E86194A" w:rsidR="00B546C9" w:rsidRPr="00F7285A" w:rsidRDefault="00457031"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 xml:space="preserve">En seguimiento a lo anterior, </w:t>
      </w:r>
      <w:r w:rsidR="00A85BE6" w:rsidRPr="00F7285A">
        <w:rPr>
          <w:rFonts w:ascii="ITC Avant Garde" w:hAnsi="ITC Avant Garde"/>
          <w:bCs/>
          <w:sz w:val="23"/>
          <w:szCs w:val="23"/>
        </w:rPr>
        <w:t>de autorizarse la solicitud de Enajenación de Acciones, el cuadro accionario</w:t>
      </w:r>
      <w:r w:rsidR="0082312D" w:rsidRPr="00F7285A">
        <w:rPr>
          <w:rFonts w:ascii="ITC Avant Garde" w:hAnsi="ITC Avant Garde"/>
          <w:bCs/>
          <w:sz w:val="23"/>
          <w:szCs w:val="23"/>
        </w:rPr>
        <w:t xml:space="preserve"> de </w:t>
      </w:r>
      <w:r w:rsidR="00537789" w:rsidRPr="00F7285A">
        <w:rPr>
          <w:rFonts w:ascii="ITC Avant Garde" w:hAnsi="ITC Avant Garde"/>
          <w:bCs/>
          <w:color w:val="000000"/>
          <w:sz w:val="23"/>
          <w:szCs w:val="23"/>
          <w:lang w:eastAsia="es-MX"/>
        </w:rPr>
        <w:t>Imagen</w:t>
      </w:r>
      <w:r w:rsidR="009B59E4" w:rsidRPr="00F7285A">
        <w:rPr>
          <w:rFonts w:ascii="ITC Avant Garde" w:hAnsi="ITC Avant Garde"/>
          <w:bCs/>
          <w:color w:val="000000"/>
          <w:sz w:val="23"/>
          <w:szCs w:val="23"/>
          <w:lang w:eastAsia="es-MX"/>
        </w:rPr>
        <w:t xml:space="preserve"> </w:t>
      </w:r>
      <w:r w:rsidR="00537789" w:rsidRPr="00F7285A">
        <w:rPr>
          <w:rFonts w:ascii="ITC Avant Garde" w:hAnsi="ITC Avant Garde"/>
          <w:bCs/>
          <w:color w:val="000000"/>
          <w:sz w:val="23"/>
          <w:szCs w:val="23"/>
          <w:lang w:eastAsia="es-MX"/>
        </w:rPr>
        <w:t>S</w:t>
      </w:r>
      <w:r w:rsidR="009B59E4" w:rsidRPr="00F7285A">
        <w:rPr>
          <w:rFonts w:ascii="ITC Avant Garde" w:hAnsi="ITC Avant Garde"/>
          <w:bCs/>
          <w:color w:val="000000"/>
          <w:sz w:val="23"/>
          <w:szCs w:val="23"/>
          <w:lang w:eastAsia="es-MX"/>
        </w:rPr>
        <w:t>TV</w:t>
      </w:r>
      <w:r w:rsidR="00537789" w:rsidRPr="00F7285A">
        <w:rPr>
          <w:rFonts w:ascii="ITC Avant Garde" w:hAnsi="ITC Avant Garde"/>
          <w:bCs/>
          <w:color w:val="000000"/>
          <w:sz w:val="23"/>
          <w:szCs w:val="23"/>
          <w:lang w:eastAsia="es-MX"/>
        </w:rPr>
        <w:t>C</w:t>
      </w:r>
      <w:r w:rsidR="0082312D" w:rsidRPr="00F7285A">
        <w:rPr>
          <w:rFonts w:ascii="ITC Avant Garde" w:hAnsi="ITC Avant Garde"/>
          <w:bCs/>
          <w:color w:val="000000"/>
          <w:sz w:val="23"/>
          <w:szCs w:val="23"/>
          <w:lang w:eastAsia="es-MX"/>
        </w:rPr>
        <w:t>, S.A. de C.V.</w:t>
      </w:r>
      <w:r w:rsidR="00686304" w:rsidRPr="00F7285A">
        <w:rPr>
          <w:rFonts w:ascii="ITC Avant Garde" w:hAnsi="ITC Avant Garde"/>
          <w:bCs/>
          <w:color w:val="000000"/>
          <w:sz w:val="23"/>
          <w:szCs w:val="23"/>
          <w:lang w:eastAsia="es-MX"/>
        </w:rPr>
        <w:t>,</w:t>
      </w:r>
      <w:r w:rsidR="00A85BE6" w:rsidRPr="00F7285A">
        <w:rPr>
          <w:rFonts w:ascii="ITC Avant Garde" w:hAnsi="ITC Avant Garde"/>
          <w:bCs/>
          <w:sz w:val="23"/>
          <w:szCs w:val="23"/>
        </w:rPr>
        <w:t xml:space="preserve"> quedaría de la siguiente forma</w:t>
      </w:r>
      <w:r w:rsidRPr="00F7285A">
        <w:rPr>
          <w:rFonts w:ascii="ITC Avant Garde" w:hAnsi="ITC Avant Garde"/>
          <w:bCs/>
          <w:sz w:val="23"/>
          <w:szCs w:val="23"/>
        </w:rPr>
        <w:t>:</w:t>
      </w:r>
    </w:p>
    <w:tbl>
      <w:tblPr>
        <w:tblStyle w:val="Tablaconcuadrcula"/>
        <w:tblW w:w="8364" w:type="dxa"/>
        <w:jc w:val="center"/>
        <w:tblLayout w:type="fixed"/>
        <w:tblLook w:val="0000" w:firstRow="0" w:lastRow="0" w:firstColumn="0" w:lastColumn="0" w:noHBand="0" w:noVBand="0"/>
        <w:tblCaption w:val="Cuadro accionario"/>
        <w:tblDescription w:val="Tabla de 4 columnas que proporciona información relativa al cuadro accionario que quedaría de autorizarse la solicitud de enajenación de acciones. Además contiene infomación oculta por tratarse de información Confidencial por Ley."/>
      </w:tblPr>
      <w:tblGrid>
        <w:gridCol w:w="2611"/>
        <w:gridCol w:w="1635"/>
        <w:gridCol w:w="1992"/>
        <w:gridCol w:w="2126"/>
      </w:tblGrid>
      <w:tr w:rsidR="007866FF" w:rsidRPr="00F7285A" w14:paraId="6A50E5BF" w14:textId="77777777" w:rsidTr="0099270A">
        <w:trPr>
          <w:trHeight w:val="552"/>
          <w:tblHeader/>
          <w:jc w:val="center"/>
        </w:trPr>
        <w:tc>
          <w:tcPr>
            <w:tcW w:w="2611" w:type="dxa"/>
            <w:noWrap/>
          </w:tcPr>
          <w:p w14:paraId="20AD4841"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ACCIONISTA</w:t>
            </w:r>
          </w:p>
        </w:tc>
        <w:tc>
          <w:tcPr>
            <w:tcW w:w="1635" w:type="dxa"/>
          </w:tcPr>
          <w:p w14:paraId="32B9A6A7"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ACCIONES</w:t>
            </w:r>
          </w:p>
        </w:tc>
        <w:tc>
          <w:tcPr>
            <w:tcW w:w="1992" w:type="dxa"/>
          </w:tcPr>
          <w:p w14:paraId="173B219F"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VALOR</w:t>
            </w:r>
          </w:p>
        </w:tc>
        <w:tc>
          <w:tcPr>
            <w:tcW w:w="2126" w:type="dxa"/>
          </w:tcPr>
          <w:p w14:paraId="52859924"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PORCENTAJE TOTAL DE PARTICIPACIÓN</w:t>
            </w:r>
          </w:p>
        </w:tc>
      </w:tr>
      <w:tr w:rsidR="0099270A" w:rsidRPr="00F7285A" w14:paraId="299CED4C" w14:textId="77777777" w:rsidTr="0099270A">
        <w:trPr>
          <w:trHeight w:val="356"/>
          <w:jc w:val="center"/>
        </w:trPr>
        <w:tc>
          <w:tcPr>
            <w:tcW w:w="2611" w:type="dxa"/>
          </w:tcPr>
          <w:p w14:paraId="3C8AD144"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Genaro Jurado Villalba</w:t>
            </w:r>
          </w:p>
        </w:tc>
        <w:tc>
          <w:tcPr>
            <w:tcW w:w="1635" w:type="dxa"/>
          </w:tcPr>
          <w:p w14:paraId="348AE15D"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c>
          <w:tcPr>
            <w:tcW w:w="1992" w:type="dxa"/>
          </w:tcPr>
          <w:p w14:paraId="4EF48773" w14:textId="1DEDD9F5"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15FD1861"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r>
      <w:tr w:rsidR="0099270A" w:rsidRPr="00F7285A" w14:paraId="733706AF" w14:textId="77777777" w:rsidTr="0099270A">
        <w:trPr>
          <w:trHeight w:val="356"/>
          <w:jc w:val="center"/>
        </w:trPr>
        <w:tc>
          <w:tcPr>
            <w:tcW w:w="2611" w:type="dxa"/>
          </w:tcPr>
          <w:p w14:paraId="04484EF6"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Gerardo Garza Vargas</w:t>
            </w:r>
          </w:p>
        </w:tc>
        <w:tc>
          <w:tcPr>
            <w:tcW w:w="1635" w:type="dxa"/>
          </w:tcPr>
          <w:p w14:paraId="6509D861"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c>
          <w:tcPr>
            <w:tcW w:w="1992" w:type="dxa"/>
          </w:tcPr>
          <w:p w14:paraId="45BEF71A" w14:textId="2131EC73"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4A1A6F9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r>
      <w:tr w:rsidR="0099270A" w:rsidRPr="00F7285A" w14:paraId="65B293B1" w14:textId="77777777" w:rsidTr="0099270A">
        <w:trPr>
          <w:trHeight w:val="291"/>
          <w:jc w:val="center"/>
        </w:trPr>
        <w:tc>
          <w:tcPr>
            <w:tcW w:w="2611" w:type="dxa"/>
          </w:tcPr>
          <w:p w14:paraId="21084ED4"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Genaro Jurado Montelongo</w:t>
            </w:r>
          </w:p>
        </w:tc>
        <w:tc>
          <w:tcPr>
            <w:tcW w:w="1635" w:type="dxa"/>
          </w:tcPr>
          <w:p w14:paraId="56C4DA2E"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58F2F545" w14:textId="6514ED50"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7BB83ABE"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7274FA20" w14:textId="77777777" w:rsidTr="0099270A">
        <w:trPr>
          <w:trHeight w:val="291"/>
          <w:jc w:val="center"/>
        </w:trPr>
        <w:tc>
          <w:tcPr>
            <w:tcW w:w="2611" w:type="dxa"/>
          </w:tcPr>
          <w:p w14:paraId="0ED8D322" w14:textId="54C9BF1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Maricela Ahumada del Ángel</w:t>
            </w:r>
          </w:p>
        </w:tc>
        <w:tc>
          <w:tcPr>
            <w:tcW w:w="1635" w:type="dxa"/>
          </w:tcPr>
          <w:p w14:paraId="2F286D0F"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3CECAAA5" w14:textId="0CB6466D"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5E5B5FBF"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01B95DBB" w14:textId="77777777" w:rsidTr="0099270A">
        <w:trPr>
          <w:trHeight w:val="291"/>
          <w:jc w:val="center"/>
        </w:trPr>
        <w:tc>
          <w:tcPr>
            <w:tcW w:w="2611" w:type="dxa"/>
          </w:tcPr>
          <w:p w14:paraId="0CAC925E"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José Regino Cano Altamirano</w:t>
            </w:r>
          </w:p>
        </w:tc>
        <w:tc>
          <w:tcPr>
            <w:tcW w:w="1635" w:type="dxa"/>
          </w:tcPr>
          <w:p w14:paraId="5377D3A0"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36FE72CC" w14:textId="63C3C43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5A86D57F"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3806D87C" w14:textId="77777777" w:rsidTr="0099270A">
        <w:trPr>
          <w:trHeight w:val="291"/>
          <w:jc w:val="center"/>
        </w:trPr>
        <w:tc>
          <w:tcPr>
            <w:tcW w:w="2611" w:type="dxa"/>
          </w:tcPr>
          <w:p w14:paraId="3F4D7453"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Jorge Hilario Cano Altamirano</w:t>
            </w:r>
          </w:p>
        </w:tc>
        <w:tc>
          <w:tcPr>
            <w:tcW w:w="1635" w:type="dxa"/>
          </w:tcPr>
          <w:p w14:paraId="1974602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2098C9E0" w14:textId="00331DB0"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208561D4"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150A8FF7" w14:textId="77777777" w:rsidTr="0099270A">
        <w:trPr>
          <w:trHeight w:val="291"/>
          <w:jc w:val="center"/>
        </w:trPr>
        <w:tc>
          <w:tcPr>
            <w:tcW w:w="2611" w:type="dxa"/>
          </w:tcPr>
          <w:p w14:paraId="79ABD80C"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Sergio Costa Aguilar</w:t>
            </w:r>
          </w:p>
        </w:tc>
        <w:tc>
          <w:tcPr>
            <w:tcW w:w="1635" w:type="dxa"/>
          </w:tcPr>
          <w:p w14:paraId="508C3DBE"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2F2985C1" w14:textId="36D7667D"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66FD0DE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0D25B363" w14:textId="77777777" w:rsidTr="0099270A">
        <w:trPr>
          <w:trHeight w:val="291"/>
          <w:jc w:val="center"/>
        </w:trPr>
        <w:tc>
          <w:tcPr>
            <w:tcW w:w="2611" w:type="dxa"/>
          </w:tcPr>
          <w:p w14:paraId="5141A9AE"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Total</w:t>
            </w:r>
          </w:p>
        </w:tc>
        <w:tc>
          <w:tcPr>
            <w:tcW w:w="1635" w:type="dxa"/>
          </w:tcPr>
          <w:p w14:paraId="5F1765D4"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c>
          <w:tcPr>
            <w:tcW w:w="1992" w:type="dxa"/>
          </w:tcPr>
          <w:p w14:paraId="1FAA6C41" w14:textId="40D0C061"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6807C537"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r>
    </w:tbl>
    <w:p w14:paraId="18FBC79F" w14:textId="24D4E530" w:rsidR="006F55D3" w:rsidRPr="00F7285A" w:rsidRDefault="006F55D3" w:rsidP="00E54CE5">
      <w:pPr>
        <w:autoSpaceDE w:val="0"/>
        <w:autoSpaceDN w:val="0"/>
        <w:adjustRightInd w:val="0"/>
        <w:spacing w:before="480" w:afterLines="120" w:after="288"/>
        <w:jc w:val="both"/>
        <w:rPr>
          <w:rFonts w:ascii="ITC Avant Garde" w:hAnsi="ITC Avant Garde"/>
          <w:bCs/>
          <w:color w:val="000000"/>
          <w:sz w:val="23"/>
          <w:szCs w:val="23"/>
          <w:lang w:eastAsia="es-MX"/>
        </w:rPr>
      </w:pPr>
      <w:r w:rsidRPr="00F7285A">
        <w:rPr>
          <w:rFonts w:ascii="ITC Avant Garde" w:hAnsi="ITC Avant Garde"/>
          <w:bCs/>
          <w:color w:val="000000"/>
          <w:sz w:val="23"/>
          <w:szCs w:val="23"/>
          <w:lang w:eastAsia="es-MX"/>
        </w:rPr>
        <w:t xml:space="preserve">Asimismo, la Dirección General de Concentraciones y Concesiones, adscrita a la Unidad de Competencia Económica, señaló en su opinión con respecto a </w:t>
      </w:r>
      <w:r w:rsidR="006E0310" w:rsidRPr="00F7285A">
        <w:rPr>
          <w:rFonts w:ascii="ITC Avant Garde" w:hAnsi="ITC Avant Garde"/>
          <w:bCs/>
          <w:color w:val="000000"/>
          <w:sz w:val="23"/>
          <w:szCs w:val="23"/>
          <w:lang w:eastAsia="es-MX"/>
        </w:rPr>
        <w:t>Imagen STVC</w:t>
      </w:r>
      <w:r w:rsidRPr="00F7285A">
        <w:rPr>
          <w:rFonts w:ascii="ITC Avant Garde" w:hAnsi="ITC Avant Garde"/>
          <w:bCs/>
          <w:color w:val="000000"/>
          <w:sz w:val="23"/>
          <w:szCs w:val="23"/>
          <w:lang w:eastAsia="es-MX"/>
        </w:rPr>
        <w:t>, S.A. de C.V.</w:t>
      </w:r>
      <w:r w:rsidR="00686304" w:rsidRPr="00F7285A">
        <w:rPr>
          <w:rFonts w:ascii="ITC Avant Garde" w:hAnsi="ITC Avant Garde"/>
          <w:bCs/>
          <w:color w:val="000000"/>
          <w:sz w:val="23"/>
          <w:szCs w:val="23"/>
          <w:lang w:eastAsia="es-MX"/>
        </w:rPr>
        <w:t>,</w:t>
      </w:r>
      <w:r w:rsidRPr="00F7285A">
        <w:rPr>
          <w:rFonts w:ascii="ITC Avant Garde" w:hAnsi="ITC Avant Garde"/>
          <w:bCs/>
          <w:color w:val="000000"/>
          <w:sz w:val="23"/>
          <w:szCs w:val="23"/>
          <w:lang w:eastAsia="es-MX"/>
        </w:rPr>
        <w:t xml:space="preserve"> y sus accionistas, entre otras cosas, lo siguiente:</w:t>
      </w:r>
    </w:p>
    <w:p w14:paraId="71B41C4A" w14:textId="3AB263B1" w:rsidR="00F8062D" w:rsidRPr="00F7285A" w:rsidRDefault="00237DE5" w:rsidP="00E54CE5">
      <w:pPr>
        <w:spacing w:afterLines="120" w:after="288"/>
        <w:ind w:right="616" w:firstLine="567"/>
        <w:jc w:val="both"/>
        <w:rPr>
          <w:rFonts w:ascii="ITC Avant Garde" w:hAnsi="ITC Avant Garde"/>
          <w:bCs/>
          <w:color w:val="000000"/>
          <w:sz w:val="18"/>
          <w:szCs w:val="18"/>
          <w:lang w:val="es-ES" w:eastAsia="es-MX"/>
        </w:rPr>
      </w:pPr>
      <w:r w:rsidRPr="00F7285A">
        <w:rPr>
          <w:rFonts w:ascii="ITC Avant Garde" w:hAnsi="ITC Avant Garde"/>
          <w:bCs/>
          <w:color w:val="000000"/>
          <w:sz w:val="18"/>
          <w:szCs w:val="18"/>
          <w:lang w:val="es-ES" w:eastAsia="es-MX"/>
        </w:rPr>
        <w:t>“[…]</w:t>
      </w:r>
    </w:p>
    <w:p w14:paraId="11CFFC78" w14:textId="25AE4A21" w:rsidR="006F55D3" w:rsidRPr="00F7285A" w:rsidRDefault="006F55D3" w:rsidP="00E54CE5">
      <w:pPr>
        <w:pStyle w:val="Prrafodelista"/>
        <w:numPr>
          <w:ilvl w:val="0"/>
          <w:numId w:val="20"/>
        </w:numPr>
        <w:spacing w:afterLines="120" w:after="288"/>
        <w:ind w:right="616"/>
        <w:jc w:val="both"/>
        <w:rPr>
          <w:rFonts w:ascii="ITC Avant Garde" w:eastAsia="Calibri" w:hAnsi="ITC Avant Garde"/>
          <w:bCs/>
          <w:color w:val="000000"/>
          <w:sz w:val="18"/>
          <w:szCs w:val="18"/>
          <w:lang w:eastAsia="es-MX"/>
        </w:rPr>
      </w:pPr>
      <w:r w:rsidRPr="00F7285A">
        <w:rPr>
          <w:rFonts w:ascii="ITC Avant Garde" w:eastAsia="Calibri" w:hAnsi="ITC Avant Garde"/>
          <w:bCs/>
          <w:color w:val="000000"/>
          <w:sz w:val="18"/>
          <w:szCs w:val="18"/>
          <w:lang w:eastAsia="es-MX"/>
        </w:rPr>
        <w:t>Actualmente, el enajenante tiene una participación de 40% en las acciones representativas del capital social del Concesionario, mismas que serían enajenadas al adquiriente.</w:t>
      </w:r>
    </w:p>
    <w:p w14:paraId="73154422" w14:textId="77777777" w:rsidR="006F55D3" w:rsidRPr="00F7285A" w:rsidRDefault="006F55D3" w:rsidP="00E54CE5">
      <w:pPr>
        <w:pStyle w:val="Prrafodelista"/>
        <w:numPr>
          <w:ilvl w:val="0"/>
          <w:numId w:val="20"/>
        </w:numPr>
        <w:spacing w:afterLines="120" w:after="288"/>
        <w:ind w:right="616"/>
        <w:jc w:val="both"/>
        <w:rPr>
          <w:rFonts w:ascii="ITC Avant Garde" w:eastAsia="Calibri" w:hAnsi="ITC Avant Garde"/>
          <w:bCs/>
          <w:color w:val="000000"/>
          <w:sz w:val="18"/>
          <w:szCs w:val="18"/>
          <w:lang w:eastAsia="es-MX"/>
        </w:rPr>
      </w:pPr>
      <w:r w:rsidRPr="00F7285A">
        <w:rPr>
          <w:rFonts w:ascii="ITC Avant Garde" w:eastAsia="Calibri" w:hAnsi="ITC Avant Garde"/>
          <w:bCs/>
          <w:color w:val="000000"/>
          <w:sz w:val="18"/>
          <w:szCs w:val="18"/>
          <w:lang w:eastAsia="es-MX"/>
        </w:rPr>
        <w:t>Conforme a la DGCT, el concesionario no tiene competidores del servicio de televisión restringida vía cable en la localidad objeto de la enajenación;</w:t>
      </w:r>
    </w:p>
    <w:p w14:paraId="11E3C391" w14:textId="77777777" w:rsidR="006F55D3" w:rsidRPr="00F7285A" w:rsidRDefault="006F55D3" w:rsidP="00E54CE5">
      <w:pPr>
        <w:pStyle w:val="Prrafodelista"/>
        <w:numPr>
          <w:ilvl w:val="0"/>
          <w:numId w:val="20"/>
        </w:numPr>
        <w:spacing w:afterLines="120" w:after="288"/>
        <w:ind w:right="616"/>
        <w:jc w:val="both"/>
        <w:rPr>
          <w:rFonts w:ascii="ITC Avant Garde" w:eastAsia="Calibri" w:hAnsi="ITC Avant Garde"/>
          <w:bCs/>
          <w:color w:val="000000"/>
          <w:sz w:val="18"/>
          <w:szCs w:val="18"/>
          <w:lang w:eastAsia="es-MX"/>
        </w:rPr>
      </w:pPr>
      <w:r w:rsidRPr="00F7285A">
        <w:rPr>
          <w:rFonts w:ascii="ITC Avant Garde" w:eastAsia="Calibri" w:hAnsi="ITC Avant Garde"/>
          <w:bCs/>
          <w:color w:val="000000"/>
          <w:sz w:val="18"/>
          <w:szCs w:val="18"/>
          <w:lang w:eastAsia="es-MX"/>
        </w:rPr>
        <w:t xml:space="preserve">Se identificó que los operadores satelitales que prestan el servicio de TV restringida bajo las marcas comerciales </w:t>
      </w:r>
      <w:proofErr w:type="spellStart"/>
      <w:r w:rsidRPr="00F7285A">
        <w:rPr>
          <w:rFonts w:ascii="ITC Avant Garde" w:eastAsia="Calibri" w:hAnsi="ITC Avant Garde"/>
          <w:bCs/>
          <w:color w:val="000000"/>
          <w:sz w:val="18"/>
          <w:szCs w:val="18"/>
          <w:lang w:eastAsia="es-MX"/>
        </w:rPr>
        <w:t>Sky</w:t>
      </w:r>
      <w:proofErr w:type="spellEnd"/>
      <w:r w:rsidRPr="00F7285A">
        <w:rPr>
          <w:rFonts w:ascii="ITC Avant Garde" w:eastAsia="Calibri" w:hAnsi="ITC Avant Garde"/>
          <w:bCs/>
          <w:color w:val="000000"/>
          <w:sz w:val="18"/>
          <w:szCs w:val="18"/>
          <w:lang w:eastAsia="es-MX"/>
        </w:rPr>
        <w:t xml:space="preserve"> y </w:t>
      </w:r>
      <w:proofErr w:type="spellStart"/>
      <w:r w:rsidRPr="00F7285A">
        <w:rPr>
          <w:rFonts w:ascii="ITC Avant Garde" w:eastAsia="Calibri" w:hAnsi="ITC Avant Garde"/>
          <w:bCs/>
          <w:color w:val="000000"/>
          <w:sz w:val="18"/>
          <w:szCs w:val="18"/>
          <w:lang w:eastAsia="es-MX"/>
        </w:rPr>
        <w:t>Dish</w:t>
      </w:r>
      <w:proofErr w:type="spellEnd"/>
      <w:r w:rsidRPr="00F7285A">
        <w:rPr>
          <w:rFonts w:ascii="ITC Avant Garde" w:eastAsia="Calibri" w:hAnsi="ITC Avant Garde"/>
          <w:bCs/>
          <w:color w:val="000000"/>
          <w:sz w:val="18"/>
          <w:szCs w:val="18"/>
          <w:lang w:eastAsia="es-MX"/>
        </w:rPr>
        <w:t xml:space="preserve"> ofrecen el servicio en los municipios de </w:t>
      </w:r>
      <w:proofErr w:type="spellStart"/>
      <w:r w:rsidRPr="00F7285A">
        <w:rPr>
          <w:rFonts w:ascii="ITC Avant Garde" w:eastAsia="Calibri" w:hAnsi="ITC Avant Garde"/>
          <w:bCs/>
          <w:color w:val="000000"/>
          <w:sz w:val="18"/>
          <w:szCs w:val="18"/>
          <w:lang w:eastAsia="es-MX"/>
        </w:rPr>
        <w:t>Jaumave</w:t>
      </w:r>
      <w:proofErr w:type="spellEnd"/>
      <w:r w:rsidRPr="00F7285A">
        <w:rPr>
          <w:rFonts w:ascii="ITC Avant Garde" w:eastAsia="Calibri" w:hAnsi="ITC Avant Garde"/>
          <w:bCs/>
          <w:color w:val="000000"/>
          <w:sz w:val="18"/>
          <w:szCs w:val="18"/>
          <w:lang w:eastAsia="es-MX"/>
        </w:rPr>
        <w:t xml:space="preserve"> y Llera de Canales, Tamaulipas, y </w:t>
      </w:r>
      <w:proofErr w:type="spellStart"/>
      <w:r w:rsidRPr="00F7285A">
        <w:rPr>
          <w:rFonts w:ascii="ITC Avant Garde" w:eastAsia="Calibri" w:hAnsi="ITC Avant Garde"/>
          <w:bCs/>
          <w:color w:val="000000"/>
          <w:sz w:val="18"/>
          <w:szCs w:val="18"/>
          <w:lang w:eastAsia="es-MX"/>
        </w:rPr>
        <w:t>Tamuín</w:t>
      </w:r>
      <w:proofErr w:type="spellEnd"/>
      <w:r w:rsidRPr="00F7285A">
        <w:rPr>
          <w:rFonts w:ascii="ITC Avant Garde" w:eastAsia="Calibri" w:hAnsi="ITC Avant Garde"/>
          <w:bCs/>
          <w:color w:val="000000"/>
          <w:sz w:val="18"/>
          <w:szCs w:val="18"/>
          <w:lang w:eastAsia="es-MX"/>
        </w:rPr>
        <w:t>, San Luis Potosí;</w:t>
      </w:r>
    </w:p>
    <w:p w14:paraId="69D244D9" w14:textId="77777777" w:rsidR="006F55D3" w:rsidRPr="00F7285A" w:rsidRDefault="006F55D3" w:rsidP="00E54CE5">
      <w:pPr>
        <w:pStyle w:val="Prrafodelista"/>
        <w:numPr>
          <w:ilvl w:val="0"/>
          <w:numId w:val="20"/>
        </w:numPr>
        <w:spacing w:afterLines="120" w:after="288"/>
        <w:ind w:right="616"/>
        <w:jc w:val="both"/>
        <w:rPr>
          <w:rFonts w:ascii="ITC Avant Garde" w:eastAsia="Calibri" w:hAnsi="ITC Avant Garde"/>
          <w:bCs/>
          <w:color w:val="000000"/>
          <w:sz w:val="18"/>
          <w:szCs w:val="18"/>
          <w:lang w:eastAsia="es-MX"/>
        </w:rPr>
      </w:pPr>
      <w:r w:rsidRPr="00F7285A">
        <w:rPr>
          <w:rFonts w:ascii="ITC Avant Garde" w:eastAsia="Calibri" w:hAnsi="ITC Avant Garde"/>
          <w:bCs/>
          <w:color w:val="000000"/>
          <w:sz w:val="18"/>
          <w:szCs w:val="18"/>
          <w:lang w:eastAsia="es-MX"/>
        </w:rPr>
        <w:lastRenderedPageBreak/>
        <w:t>No se identificó que el adquiriente sea concesionario de redes terrestres para dar el servicio de televisión restringida en las localidades objeto de la enajenación.</w:t>
      </w:r>
    </w:p>
    <w:p w14:paraId="42A83B5B" w14:textId="77777777" w:rsidR="006F55D3" w:rsidRPr="00F7285A" w:rsidRDefault="006F55D3" w:rsidP="00E54CE5">
      <w:pPr>
        <w:pStyle w:val="Prrafodelista"/>
        <w:numPr>
          <w:ilvl w:val="0"/>
          <w:numId w:val="20"/>
        </w:numPr>
        <w:spacing w:afterLines="120" w:after="288"/>
        <w:ind w:right="616"/>
        <w:jc w:val="both"/>
        <w:rPr>
          <w:rFonts w:ascii="ITC Avant Garde" w:eastAsia="Calibri" w:hAnsi="ITC Avant Garde"/>
          <w:bCs/>
          <w:color w:val="000000"/>
          <w:sz w:val="18"/>
          <w:szCs w:val="18"/>
          <w:lang w:eastAsia="es-MX"/>
        </w:rPr>
      </w:pPr>
      <w:r w:rsidRPr="00F7285A">
        <w:rPr>
          <w:rFonts w:ascii="ITC Avant Garde" w:eastAsia="Calibri" w:hAnsi="ITC Avant Garde"/>
          <w:bCs/>
          <w:color w:val="000000"/>
          <w:sz w:val="18"/>
          <w:szCs w:val="18"/>
          <w:lang w:eastAsia="es-MX"/>
        </w:rPr>
        <w:t xml:space="preserve">Con la información disponible, no se identifica que el adquiriente esté relacionado o forme parte del agente económico al que pertenecen </w:t>
      </w:r>
      <w:proofErr w:type="spellStart"/>
      <w:r w:rsidRPr="00F7285A">
        <w:rPr>
          <w:rFonts w:ascii="ITC Avant Garde" w:eastAsia="Calibri" w:hAnsi="ITC Avant Garde"/>
          <w:bCs/>
          <w:color w:val="000000"/>
          <w:sz w:val="18"/>
          <w:szCs w:val="18"/>
          <w:lang w:eastAsia="es-MX"/>
        </w:rPr>
        <w:t>Sky</w:t>
      </w:r>
      <w:proofErr w:type="spellEnd"/>
      <w:r w:rsidRPr="00F7285A">
        <w:rPr>
          <w:rFonts w:ascii="ITC Avant Garde" w:eastAsia="Calibri" w:hAnsi="ITC Avant Garde"/>
          <w:bCs/>
          <w:color w:val="000000"/>
          <w:sz w:val="18"/>
          <w:szCs w:val="18"/>
          <w:lang w:eastAsia="es-MX"/>
        </w:rPr>
        <w:t xml:space="preserve"> y </w:t>
      </w:r>
      <w:proofErr w:type="spellStart"/>
      <w:r w:rsidRPr="00F7285A">
        <w:rPr>
          <w:rFonts w:ascii="ITC Avant Garde" w:eastAsia="Calibri" w:hAnsi="ITC Avant Garde"/>
          <w:bCs/>
          <w:color w:val="000000"/>
          <w:sz w:val="18"/>
          <w:szCs w:val="18"/>
          <w:lang w:eastAsia="es-MX"/>
        </w:rPr>
        <w:t>Dish</w:t>
      </w:r>
      <w:proofErr w:type="spellEnd"/>
      <w:r w:rsidRPr="00F7285A">
        <w:rPr>
          <w:rFonts w:ascii="ITC Avant Garde" w:eastAsia="Calibri" w:hAnsi="ITC Avant Garde"/>
          <w:bCs/>
          <w:color w:val="000000"/>
          <w:sz w:val="18"/>
          <w:szCs w:val="18"/>
          <w:lang w:eastAsia="es-MX"/>
        </w:rPr>
        <w:t>.</w:t>
      </w:r>
    </w:p>
    <w:p w14:paraId="2BC7530C" w14:textId="77777777" w:rsidR="00E54CE5" w:rsidRPr="00F7285A" w:rsidRDefault="006F55D3"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br/>
        <w:t>Por lo anterior, se podría concluir que no se prevén efectos contrarios a la competencia, por lo que no se modificaría la estructura de los mercados en los que participan.</w:t>
      </w:r>
      <w:r w:rsidR="00F8062D" w:rsidRPr="00F7285A">
        <w:rPr>
          <w:rFonts w:ascii="ITC Avant Garde" w:hAnsi="ITC Avant Garde"/>
          <w:bCs/>
          <w:color w:val="000000"/>
          <w:sz w:val="18"/>
          <w:szCs w:val="18"/>
          <w:lang w:eastAsia="es-MX"/>
        </w:rPr>
        <w:t>”</w:t>
      </w:r>
    </w:p>
    <w:p w14:paraId="5AB2116F" w14:textId="7055EF39" w:rsidR="006F55D3" w:rsidRPr="00F7285A" w:rsidRDefault="006F55D3" w:rsidP="00E54CE5">
      <w:pPr>
        <w:autoSpaceDE w:val="0"/>
        <w:autoSpaceDN w:val="0"/>
        <w:adjustRightInd w:val="0"/>
        <w:spacing w:afterLines="120" w:after="288"/>
        <w:jc w:val="both"/>
        <w:rPr>
          <w:rFonts w:ascii="ITC Avant Garde" w:hAnsi="ITC Avant Garde"/>
          <w:bCs/>
          <w:color w:val="000000"/>
          <w:sz w:val="23"/>
          <w:szCs w:val="23"/>
          <w:lang w:eastAsia="es-MX"/>
        </w:rPr>
      </w:pPr>
      <w:r w:rsidRPr="00F7285A">
        <w:rPr>
          <w:rFonts w:ascii="ITC Avant Garde" w:hAnsi="ITC Avant Garde"/>
          <w:bCs/>
          <w:color w:val="000000"/>
          <w:sz w:val="23"/>
          <w:szCs w:val="23"/>
          <w:lang w:eastAsia="es-MX"/>
        </w:rPr>
        <w:t>La Dirección General de Concentraciones y Concesiones, al concluir su opinión, señaló con respecto a la Solicitud de Enajenación de Acciones, lo siguiente:</w:t>
      </w:r>
    </w:p>
    <w:p w14:paraId="0DAD136A" w14:textId="77777777" w:rsidR="00E54CE5" w:rsidRPr="00F7285A" w:rsidRDefault="006F55D3" w:rsidP="00E54CE5">
      <w:pPr>
        <w:spacing w:afterLines="120" w:after="288" w:line="240" w:lineRule="auto"/>
        <w:ind w:left="567" w:right="616"/>
        <w:jc w:val="both"/>
        <w:rPr>
          <w:rFonts w:ascii="ITC Avant Garde" w:hAnsi="ITC Avant Garde"/>
          <w:bCs/>
          <w:color w:val="000000"/>
          <w:sz w:val="18"/>
          <w:szCs w:val="18"/>
          <w:lang w:eastAsia="es-MX"/>
        </w:rPr>
      </w:pPr>
      <w:r w:rsidRPr="00F7285A">
        <w:rPr>
          <w:rFonts w:ascii="ITC Avant Garde" w:hAnsi="ITC Avant Garde"/>
          <w:bCs/>
          <w:color w:val="000000"/>
          <w:sz w:val="18"/>
          <w:szCs w:val="18"/>
          <w:lang w:eastAsia="es-MX"/>
        </w:rPr>
        <w:t>“Con base en la información disponible de este Instituto, se concluye que la enajenación de acciones de Imagen STVC</w:t>
      </w:r>
      <w:r w:rsidR="00686304" w:rsidRPr="00F7285A">
        <w:rPr>
          <w:rFonts w:ascii="ITC Avant Garde" w:hAnsi="ITC Avant Garde"/>
          <w:bCs/>
          <w:color w:val="000000"/>
          <w:sz w:val="18"/>
          <w:szCs w:val="18"/>
          <w:lang w:eastAsia="es-MX"/>
        </w:rPr>
        <w:t>,</w:t>
      </w:r>
      <w:r w:rsidRPr="00F7285A">
        <w:rPr>
          <w:rFonts w:ascii="ITC Avant Garde" w:hAnsi="ITC Avant Garde"/>
          <w:bCs/>
          <w:color w:val="000000"/>
          <w:sz w:val="18"/>
          <w:szCs w:val="18"/>
          <w:lang w:eastAsia="es-MX"/>
        </w:rPr>
        <w:t xml:space="preserve"> S.A. de C.V.</w:t>
      </w:r>
      <w:r w:rsidR="00686304" w:rsidRPr="00F7285A">
        <w:rPr>
          <w:rFonts w:ascii="ITC Avant Garde" w:hAnsi="ITC Avant Garde"/>
          <w:bCs/>
          <w:color w:val="000000"/>
          <w:sz w:val="18"/>
          <w:szCs w:val="18"/>
          <w:lang w:eastAsia="es-MX"/>
        </w:rPr>
        <w:t>,</w:t>
      </w:r>
      <w:r w:rsidRPr="00F7285A">
        <w:rPr>
          <w:rFonts w:ascii="ITC Avant Garde" w:hAnsi="ITC Avant Garde"/>
          <w:bCs/>
          <w:color w:val="000000"/>
          <w:sz w:val="18"/>
          <w:szCs w:val="18"/>
          <w:lang w:eastAsia="es-MX"/>
        </w:rPr>
        <w:t xml:space="preserve"> propiedad del C. Enrique Palmas Hernández en favor del C. Genaro Jurado Villalba, previsiblemente no tendría efectos contrarios al proceso de competencia y libre concurrencia en la provisión de servicios de televisión restringida. Ello en virtud de que no se identifica que los adquirientes sean directa o indirectamente concesionarios de redes públicas de telecomunicaciones que tengan cobertura de servicios en las localidades de la concesión objeto de la enajenación de acciones, por lo que previsiblemente no habría una modificación en la estructura de los mercados involucrados”</w:t>
      </w:r>
    </w:p>
    <w:p w14:paraId="5F43765D" w14:textId="18C9B839" w:rsidR="00655179" w:rsidRPr="00F7285A" w:rsidRDefault="00655179"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Por otra parte</w:t>
      </w:r>
      <w:r w:rsidR="009B59E4" w:rsidRPr="00F7285A">
        <w:rPr>
          <w:rFonts w:ascii="ITC Avant Garde" w:hAnsi="ITC Avant Garde"/>
          <w:bCs/>
          <w:color w:val="000000"/>
          <w:sz w:val="23"/>
          <w:szCs w:val="23"/>
          <w:lang w:eastAsia="es-MX"/>
        </w:rPr>
        <w:t xml:space="preserve"> </w:t>
      </w:r>
      <w:proofErr w:type="gramStart"/>
      <w:r w:rsidR="00537789" w:rsidRPr="00F7285A">
        <w:rPr>
          <w:rFonts w:ascii="ITC Avant Garde" w:hAnsi="ITC Avant Garde"/>
          <w:bCs/>
          <w:color w:val="000000"/>
          <w:sz w:val="23"/>
          <w:szCs w:val="23"/>
          <w:lang w:eastAsia="es-MX"/>
        </w:rPr>
        <w:t xml:space="preserve">Imagen </w:t>
      </w:r>
      <w:r w:rsidR="009B59E4" w:rsidRPr="00F7285A">
        <w:rPr>
          <w:rFonts w:ascii="ITC Avant Garde" w:hAnsi="ITC Avant Garde"/>
          <w:bCs/>
          <w:color w:val="000000"/>
          <w:sz w:val="23"/>
          <w:szCs w:val="23"/>
          <w:lang w:eastAsia="es-MX"/>
        </w:rPr>
        <w:t xml:space="preserve"> </w:t>
      </w:r>
      <w:r w:rsidR="00537789" w:rsidRPr="00F7285A">
        <w:rPr>
          <w:rFonts w:ascii="ITC Avant Garde" w:hAnsi="ITC Avant Garde"/>
          <w:bCs/>
          <w:color w:val="000000"/>
          <w:sz w:val="23"/>
          <w:szCs w:val="23"/>
          <w:lang w:eastAsia="es-MX"/>
        </w:rPr>
        <w:t>S</w:t>
      </w:r>
      <w:r w:rsidR="009B59E4" w:rsidRPr="00F7285A">
        <w:rPr>
          <w:rFonts w:ascii="ITC Avant Garde" w:hAnsi="ITC Avant Garde"/>
          <w:bCs/>
          <w:color w:val="000000"/>
          <w:sz w:val="23"/>
          <w:szCs w:val="23"/>
          <w:lang w:eastAsia="es-MX"/>
        </w:rPr>
        <w:t>TV</w:t>
      </w:r>
      <w:r w:rsidR="00537789" w:rsidRPr="00F7285A">
        <w:rPr>
          <w:rFonts w:ascii="ITC Avant Garde" w:hAnsi="ITC Avant Garde"/>
          <w:bCs/>
          <w:color w:val="000000"/>
          <w:sz w:val="23"/>
          <w:szCs w:val="23"/>
          <w:lang w:eastAsia="es-MX"/>
        </w:rPr>
        <w:t>C</w:t>
      </w:r>
      <w:proofErr w:type="gramEnd"/>
      <w:r w:rsidR="007D1209" w:rsidRPr="00F7285A">
        <w:rPr>
          <w:rFonts w:ascii="ITC Avant Garde" w:hAnsi="ITC Avant Garde"/>
          <w:bCs/>
          <w:color w:val="000000"/>
          <w:sz w:val="23"/>
          <w:szCs w:val="23"/>
          <w:lang w:eastAsia="es-MX"/>
        </w:rPr>
        <w:t>, S.A. de C.V.</w:t>
      </w:r>
      <w:r w:rsidR="00686304" w:rsidRPr="00F7285A">
        <w:rPr>
          <w:rFonts w:ascii="ITC Avant Garde" w:hAnsi="ITC Avant Garde"/>
          <w:bCs/>
          <w:color w:val="000000"/>
          <w:sz w:val="23"/>
          <w:szCs w:val="23"/>
          <w:lang w:eastAsia="es-MX"/>
        </w:rPr>
        <w:t>,</w:t>
      </w:r>
      <w:r w:rsidR="007D1209" w:rsidRPr="00F7285A">
        <w:rPr>
          <w:rFonts w:ascii="ITC Avant Garde" w:hAnsi="ITC Avant Garde"/>
          <w:bCs/>
          <w:color w:val="000000"/>
          <w:sz w:val="23"/>
          <w:szCs w:val="23"/>
          <w:lang w:eastAsia="es-MX"/>
        </w:rPr>
        <w:t xml:space="preserve"> </w:t>
      </w:r>
      <w:r w:rsidRPr="00F7285A">
        <w:rPr>
          <w:rFonts w:ascii="ITC Avant Garde" w:hAnsi="ITC Avant Garde"/>
          <w:bCs/>
          <w:sz w:val="23"/>
          <w:szCs w:val="23"/>
        </w:rPr>
        <w:t>presentó comprobante</w:t>
      </w:r>
      <w:r w:rsidR="00745F1D" w:rsidRPr="00F7285A">
        <w:rPr>
          <w:rFonts w:ascii="ITC Avant Garde" w:hAnsi="ITC Avant Garde"/>
          <w:bCs/>
          <w:sz w:val="23"/>
          <w:szCs w:val="23"/>
        </w:rPr>
        <w:t>s</w:t>
      </w:r>
      <w:r w:rsidRPr="00F7285A">
        <w:rPr>
          <w:rFonts w:ascii="ITC Avant Garde" w:hAnsi="ITC Avant Garde"/>
          <w:bCs/>
          <w:sz w:val="23"/>
          <w:szCs w:val="23"/>
        </w:rPr>
        <w:t xml:space="preserve"> de pago de derechos por concepto de estudio</w:t>
      </w:r>
      <w:r w:rsidR="00AB2716" w:rsidRPr="00F7285A">
        <w:rPr>
          <w:rFonts w:ascii="ITC Avant Garde" w:hAnsi="ITC Avant Garde"/>
          <w:bCs/>
          <w:sz w:val="23"/>
          <w:szCs w:val="23"/>
        </w:rPr>
        <w:t xml:space="preserve"> y autorización</w:t>
      </w:r>
      <w:r w:rsidRPr="00F7285A">
        <w:rPr>
          <w:rFonts w:ascii="ITC Avant Garde" w:hAnsi="ITC Avant Garde"/>
          <w:bCs/>
          <w:sz w:val="23"/>
          <w:szCs w:val="23"/>
        </w:rPr>
        <w:t xml:space="preserve"> por el cambio en la titularidad de acciones o partes sociales y de aportaciones de capital social de sociedades mercantiles, de conformidad con lo establecido en el artículo 97 fracci</w:t>
      </w:r>
      <w:r w:rsidR="00EC7F16" w:rsidRPr="00F7285A">
        <w:rPr>
          <w:rFonts w:ascii="ITC Avant Garde" w:hAnsi="ITC Avant Garde"/>
          <w:bCs/>
          <w:sz w:val="23"/>
          <w:szCs w:val="23"/>
        </w:rPr>
        <w:t>ó</w:t>
      </w:r>
      <w:r w:rsidRPr="00F7285A">
        <w:rPr>
          <w:rFonts w:ascii="ITC Avant Garde" w:hAnsi="ITC Avant Garde"/>
          <w:bCs/>
          <w:sz w:val="23"/>
          <w:szCs w:val="23"/>
        </w:rPr>
        <w:t>n VIII inciso a)</w:t>
      </w:r>
      <w:r w:rsidR="00AB2716" w:rsidRPr="00F7285A">
        <w:rPr>
          <w:rFonts w:ascii="ITC Avant Garde" w:hAnsi="ITC Avant Garde"/>
          <w:bCs/>
          <w:sz w:val="23"/>
          <w:szCs w:val="23"/>
        </w:rPr>
        <w:t xml:space="preserve"> y b)</w:t>
      </w:r>
      <w:r w:rsidRPr="00F7285A">
        <w:rPr>
          <w:rFonts w:ascii="ITC Avant Garde" w:hAnsi="ITC Avant Garde"/>
          <w:bCs/>
          <w:sz w:val="23"/>
          <w:szCs w:val="23"/>
        </w:rPr>
        <w:t>.</w:t>
      </w:r>
    </w:p>
    <w:p w14:paraId="63FF5CD2" w14:textId="77777777" w:rsidR="00E54CE5" w:rsidRPr="00F7285A" w:rsidRDefault="00CD6A43" w:rsidP="00E54CE5">
      <w:pPr>
        <w:spacing w:afterLines="120" w:after="288"/>
        <w:jc w:val="both"/>
        <w:rPr>
          <w:rFonts w:ascii="ITC Avant Garde" w:hAnsi="ITC Avant Garde"/>
          <w:bCs/>
          <w:sz w:val="23"/>
          <w:szCs w:val="23"/>
        </w:rPr>
      </w:pPr>
      <w:r w:rsidRPr="00F7285A">
        <w:rPr>
          <w:rFonts w:ascii="ITC Avant Garde" w:hAnsi="ITC Avant Garde"/>
          <w:bCs/>
          <w:sz w:val="23"/>
          <w:szCs w:val="23"/>
        </w:rPr>
        <w:t>Por lo anteriormente señalado, y con fundamento en los artí</w:t>
      </w:r>
      <w:r w:rsidR="00912BE0" w:rsidRPr="00F7285A">
        <w:rPr>
          <w:rFonts w:ascii="ITC Avant Garde" w:hAnsi="ITC Avant Garde"/>
          <w:bCs/>
          <w:sz w:val="23"/>
          <w:szCs w:val="23"/>
        </w:rPr>
        <w:t xml:space="preserve">culos 28 párrafos décimo quinto, décimo sexto </w:t>
      </w:r>
      <w:r w:rsidRPr="00F7285A">
        <w:rPr>
          <w:rFonts w:ascii="ITC Avant Garde" w:hAnsi="ITC Avant Garde"/>
          <w:bCs/>
          <w:sz w:val="23"/>
          <w:szCs w:val="23"/>
        </w:rPr>
        <w:t>y décimo séptimo de la Constitución Política de los Estados Unidos Mexicanos; Séptimo Transitorio párrafo segundo del “</w:t>
      </w:r>
      <w:r w:rsidRPr="00F7285A">
        <w:rPr>
          <w:rFonts w:ascii="ITC Avant Garde" w:hAnsi="ITC Avant Garde"/>
          <w:bCs/>
          <w:iCs/>
          <w:sz w:val="23"/>
          <w:szCs w:val="23"/>
        </w:rPr>
        <w:t>Decreto por el que se reforman y adicionan diversas disposiciones de los artículos 6o., 7o., 27, 28, 73, 78, 94 y 105 de la Constitución Política de los Estados Unidos Mexicanos, en materia de telecomunicaciones”</w:t>
      </w:r>
      <w:r w:rsidRPr="00F7285A">
        <w:rPr>
          <w:rFonts w:ascii="ITC Avant Garde" w:hAnsi="ITC Avant Garde"/>
          <w:bCs/>
          <w:sz w:val="23"/>
          <w:szCs w:val="23"/>
        </w:rPr>
        <w:t>, publicado en el Diario Oficial de la Federación el 11 de junio de 2013; Sexto Transitorio del </w:t>
      </w:r>
      <w:r w:rsidRPr="00F7285A">
        <w:rPr>
          <w:rFonts w:ascii="ITC Avant Garde" w:hAnsi="ITC Avant Garde"/>
          <w:bCs/>
          <w:iCs/>
          <w:sz w:val="23"/>
          <w:szCs w:val="23"/>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7285A">
        <w:rPr>
          <w:rFonts w:ascii="ITC Avant Garde" w:hAnsi="ITC Avant Garde"/>
          <w:bCs/>
          <w:sz w:val="23"/>
          <w:szCs w:val="23"/>
        </w:rPr>
        <w:t xml:space="preserve">, publicado en el Diario Oficial de la Federación el 14 de julio de 2014; 15 fracción IV y 17 fracción I de la Ley Federal de Telecomunicaciones y Radiodifusión; </w:t>
      </w:r>
      <w:r w:rsidR="00CE2DBB" w:rsidRPr="00F7285A">
        <w:rPr>
          <w:rFonts w:ascii="ITC Avant Garde" w:hAnsi="ITC Avant Garde"/>
          <w:bCs/>
          <w:sz w:val="23"/>
          <w:szCs w:val="23"/>
        </w:rPr>
        <w:t xml:space="preserve">11 fracción II, </w:t>
      </w:r>
      <w:r w:rsidRPr="00F7285A">
        <w:rPr>
          <w:rFonts w:ascii="ITC Avant Garde" w:hAnsi="ITC Avant Garde"/>
          <w:bCs/>
          <w:sz w:val="23"/>
          <w:szCs w:val="23"/>
        </w:rPr>
        <w:t xml:space="preserve">35 fracción I, 36, 38 y 39 de la Ley Federal de Procedimiento Administrativo; 97 fracción VIII de la Ley </w:t>
      </w:r>
      <w:r w:rsidR="00E51D3E" w:rsidRPr="00F7285A">
        <w:rPr>
          <w:rFonts w:ascii="ITC Avant Garde" w:hAnsi="ITC Avant Garde"/>
          <w:bCs/>
          <w:sz w:val="23"/>
          <w:szCs w:val="23"/>
        </w:rPr>
        <w:t xml:space="preserve">Federal de Derechos; 1, 6, 32, </w:t>
      </w:r>
      <w:r w:rsidRPr="00F7285A">
        <w:rPr>
          <w:rFonts w:ascii="ITC Avant Garde" w:hAnsi="ITC Avant Garde"/>
          <w:bCs/>
          <w:sz w:val="23"/>
          <w:szCs w:val="23"/>
        </w:rPr>
        <w:t>33 fracción IV</w:t>
      </w:r>
      <w:r w:rsidR="00E51D3E" w:rsidRPr="00F7285A">
        <w:rPr>
          <w:rFonts w:ascii="ITC Avant Garde" w:hAnsi="ITC Avant Garde"/>
          <w:bCs/>
          <w:sz w:val="23"/>
          <w:szCs w:val="23"/>
        </w:rPr>
        <w:t xml:space="preserve"> y 50 fracción XIII </w:t>
      </w:r>
      <w:r w:rsidRPr="00F7285A">
        <w:rPr>
          <w:rFonts w:ascii="ITC Avant Garde" w:hAnsi="ITC Avant Garde"/>
          <w:bCs/>
          <w:sz w:val="23"/>
          <w:szCs w:val="23"/>
        </w:rPr>
        <w:t>del Estatuto Orgánico del Instituto Federal de Telecomunicaciones, publicado en el Diario Oficial de la Federación el 4 de septiembre de 2014, este órgano autónomo emite los siguientes:</w:t>
      </w:r>
    </w:p>
    <w:p w14:paraId="3EB1336B" w14:textId="77777777" w:rsidR="00E54CE5" w:rsidRPr="00F7285A" w:rsidRDefault="00B048BA" w:rsidP="00CA74D5">
      <w:pPr>
        <w:pStyle w:val="Ttulo2"/>
        <w:spacing w:before="0" w:afterLines="120" w:after="288"/>
        <w:jc w:val="center"/>
        <w:rPr>
          <w:rFonts w:ascii="ITC Avant Garde" w:hAnsi="ITC Avant Garde"/>
          <w:b/>
          <w:color w:val="000000" w:themeColor="text1"/>
          <w:sz w:val="22"/>
          <w:szCs w:val="22"/>
        </w:rPr>
      </w:pPr>
      <w:r w:rsidRPr="00F7285A">
        <w:rPr>
          <w:rFonts w:ascii="ITC Avant Garde" w:hAnsi="ITC Avant Garde"/>
          <w:b/>
          <w:color w:val="000000" w:themeColor="text1"/>
          <w:sz w:val="22"/>
          <w:szCs w:val="22"/>
        </w:rPr>
        <w:lastRenderedPageBreak/>
        <w:t>RESOLUTIVOS</w:t>
      </w:r>
    </w:p>
    <w:p w14:paraId="33540150" w14:textId="5698CB04" w:rsidR="00382B12" w:rsidRPr="00F7285A" w:rsidRDefault="00C630FF" w:rsidP="00E54CE5">
      <w:pPr>
        <w:spacing w:afterLines="120" w:after="288"/>
        <w:jc w:val="both"/>
        <w:rPr>
          <w:rFonts w:ascii="ITC Avant Garde" w:hAnsi="ITC Avant Garde"/>
          <w:bCs/>
          <w:color w:val="000000"/>
          <w:sz w:val="23"/>
          <w:szCs w:val="23"/>
          <w:lang w:eastAsia="es-MX"/>
        </w:rPr>
      </w:pPr>
      <w:proofErr w:type="gramStart"/>
      <w:r w:rsidRPr="00F7285A">
        <w:rPr>
          <w:rFonts w:ascii="ITC Avant Garde" w:hAnsi="ITC Avant Garde"/>
          <w:b/>
          <w:bCs/>
          <w:color w:val="000000"/>
          <w:sz w:val="23"/>
          <w:szCs w:val="23"/>
          <w:lang w:eastAsia="es-MX"/>
        </w:rPr>
        <w:t>PRIMERO</w:t>
      </w:r>
      <w:r w:rsidR="00B048BA" w:rsidRPr="00F7285A">
        <w:rPr>
          <w:rFonts w:ascii="ITC Avant Garde" w:hAnsi="ITC Avant Garde"/>
          <w:b/>
          <w:bCs/>
          <w:color w:val="000000"/>
          <w:sz w:val="23"/>
          <w:szCs w:val="23"/>
          <w:lang w:eastAsia="es-MX"/>
        </w:rPr>
        <w:t>.-</w:t>
      </w:r>
      <w:proofErr w:type="gramEnd"/>
      <w:r w:rsidR="008815FA" w:rsidRPr="00F7285A">
        <w:rPr>
          <w:rFonts w:ascii="ITC Avant Garde" w:hAnsi="ITC Avant Garde"/>
          <w:bCs/>
          <w:color w:val="000000"/>
          <w:sz w:val="23"/>
          <w:szCs w:val="23"/>
          <w:lang w:eastAsia="es-MX"/>
        </w:rPr>
        <w:t xml:space="preserve"> </w:t>
      </w:r>
      <w:r w:rsidR="008810B4" w:rsidRPr="00F7285A">
        <w:rPr>
          <w:rFonts w:ascii="ITC Avant Garde" w:hAnsi="ITC Avant Garde"/>
          <w:bCs/>
          <w:color w:val="000000"/>
          <w:sz w:val="23"/>
          <w:szCs w:val="23"/>
          <w:lang w:eastAsia="es-MX"/>
        </w:rPr>
        <w:t xml:space="preserve">Se </w:t>
      </w:r>
      <w:r w:rsidR="00416051" w:rsidRPr="00F7285A">
        <w:rPr>
          <w:rFonts w:ascii="ITC Avant Garde" w:hAnsi="ITC Avant Garde"/>
          <w:bCs/>
          <w:color w:val="000000"/>
          <w:sz w:val="23"/>
          <w:szCs w:val="23"/>
          <w:lang w:eastAsia="es-MX"/>
        </w:rPr>
        <w:t>autoriza</w:t>
      </w:r>
      <w:r w:rsidR="00C4495D" w:rsidRPr="00F7285A">
        <w:rPr>
          <w:rFonts w:ascii="ITC Avant Garde" w:hAnsi="ITC Avant Garde"/>
          <w:bCs/>
          <w:color w:val="000000"/>
          <w:sz w:val="23"/>
          <w:szCs w:val="23"/>
          <w:lang w:eastAsia="es-MX"/>
        </w:rPr>
        <w:t xml:space="preserve"> a</w:t>
      </w:r>
      <w:r w:rsidR="00416051" w:rsidRPr="00F7285A">
        <w:rPr>
          <w:rFonts w:ascii="ITC Avant Garde" w:hAnsi="ITC Avant Garde"/>
          <w:bCs/>
          <w:color w:val="000000"/>
          <w:sz w:val="23"/>
          <w:szCs w:val="23"/>
          <w:lang w:eastAsia="es-MX"/>
        </w:rPr>
        <w:t xml:space="preserve"> la empresa </w:t>
      </w:r>
      <w:r w:rsidR="00A366D0" w:rsidRPr="00F7285A">
        <w:rPr>
          <w:rFonts w:ascii="ITC Avant Garde" w:hAnsi="ITC Avant Garde"/>
          <w:bCs/>
          <w:color w:val="000000"/>
          <w:sz w:val="23"/>
          <w:szCs w:val="23"/>
          <w:lang w:eastAsia="es-MX"/>
        </w:rPr>
        <w:t>Imagen S</w:t>
      </w:r>
      <w:r w:rsidR="009B59E4" w:rsidRPr="00F7285A">
        <w:rPr>
          <w:rFonts w:ascii="ITC Avant Garde" w:hAnsi="ITC Avant Garde"/>
          <w:bCs/>
          <w:color w:val="000000"/>
          <w:sz w:val="23"/>
          <w:szCs w:val="23"/>
          <w:lang w:eastAsia="es-MX"/>
        </w:rPr>
        <w:t>TV</w:t>
      </w:r>
      <w:r w:rsidR="00537789" w:rsidRPr="00F7285A">
        <w:rPr>
          <w:rFonts w:ascii="ITC Avant Garde" w:hAnsi="ITC Avant Garde"/>
          <w:bCs/>
          <w:color w:val="000000"/>
          <w:sz w:val="23"/>
          <w:szCs w:val="23"/>
          <w:lang w:eastAsia="es-MX"/>
        </w:rPr>
        <w:t>C</w:t>
      </w:r>
      <w:r w:rsidR="003D160F" w:rsidRPr="00F7285A">
        <w:rPr>
          <w:rFonts w:ascii="ITC Avant Garde" w:hAnsi="ITC Avant Garde"/>
          <w:bCs/>
          <w:color w:val="000000"/>
          <w:sz w:val="23"/>
          <w:szCs w:val="23"/>
          <w:lang w:eastAsia="es-MX"/>
        </w:rPr>
        <w:t xml:space="preserve">, S.A. de C.V., </w:t>
      </w:r>
      <w:r w:rsidR="00416051" w:rsidRPr="00F7285A">
        <w:rPr>
          <w:rFonts w:ascii="ITC Avant Garde" w:hAnsi="ITC Avant Garde"/>
          <w:bCs/>
          <w:color w:val="000000"/>
          <w:sz w:val="23"/>
          <w:szCs w:val="23"/>
          <w:lang w:eastAsia="es-MX"/>
        </w:rPr>
        <w:t xml:space="preserve">a llevar a cabo la </w:t>
      </w:r>
      <w:r w:rsidR="002062C5" w:rsidRPr="00F7285A">
        <w:rPr>
          <w:rFonts w:ascii="ITC Avant Garde" w:hAnsi="ITC Avant Garde"/>
          <w:bCs/>
          <w:color w:val="000000"/>
          <w:sz w:val="23"/>
          <w:szCs w:val="23"/>
          <w:lang w:eastAsia="es-MX"/>
        </w:rPr>
        <w:t>e</w:t>
      </w:r>
      <w:r w:rsidR="00416051" w:rsidRPr="00F7285A">
        <w:rPr>
          <w:rFonts w:ascii="ITC Avant Garde" w:hAnsi="ITC Avant Garde"/>
          <w:bCs/>
          <w:color w:val="000000"/>
          <w:sz w:val="23"/>
          <w:szCs w:val="23"/>
          <w:lang w:eastAsia="es-MX"/>
        </w:rPr>
        <w:t xml:space="preserve">najenación de </w:t>
      </w:r>
      <w:r w:rsidR="002062C5" w:rsidRPr="00F7285A">
        <w:rPr>
          <w:rFonts w:ascii="ITC Avant Garde" w:hAnsi="ITC Avant Garde"/>
          <w:bCs/>
          <w:color w:val="000000"/>
          <w:sz w:val="23"/>
          <w:szCs w:val="23"/>
          <w:lang w:eastAsia="es-MX"/>
        </w:rPr>
        <w:t>a</w:t>
      </w:r>
      <w:r w:rsidR="00416051" w:rsidRPr="00F7285A">
        <w:rPr>
          <w:rFonts w:ascii="ITC Avant Garde" w:hAnsi="ITC Avant Garde"/>
          <w:bCs/>
          <w:color w:val="000000"/>
          <w:sz w:val="23"/>
          <w:szCs w:val="23"/>
          <w:lang w:eastAsia="es-MX"/>
        </w:rPr>
        <w:t>cciones</w:t>
      </w:r>
      <w:r w:rsidR="00D26B79" w:rsidRPr="00F7285A">
        <w:rPr>
          <w:rFonts w:ascii="ITC Avant Garde" w:hAnsi="ITC Avant Garde"/>
          <w:bCs/>
          <w:color w:val="000000"/>
          <w:sz w:val="23"/>
          <w:szCs w:val="23"/>
          <w:lang w:eastAsia="es-MX"/>
        </w:rPr>
        <w:t xml:space="preserve"> solicitada</w:t>
      </w:r>
      <w:r w:rsidR="00416051" w:rsidRPr="00F7285A">
        <w:rPr>
          <w:rFonts w:ascii="ITC Avant Garde" w:hAnsi="ITC Avant Garde"/>
          <w:bCs/>
          <w:color w:val="000000"/>
          <w:sz w:val="23"/>
          <w:szCs w:val="23"/>
          <w:lang w:eastAsia="es-MX"/>
        </w:rPr>
        <w:t>, a efecto de que la estructura accionaria de dicha concesionaria quede de la siguiente manera:</w:t>
      </w:r>
    </w:p>
    <w:tbl>
      <w:tblPr>
        <w:tblStyle w:val="Tablaconcuadrcula"/>
        <w:tblW w:w="8364" w:type="dxa"/>
        <w:jc w:val="center"/>
        <w:tblLayout w:type="fixed"/>
        <w:tblLook w:val="0000" w:firstRow="0" w:lastRow="0" w:firstColumn="0" w:lastColumn="0" w:noHBand="0" w:noVBand="0"/>
        <w:tblCaption w:val="Estructura accionaria"/>
        <w:tblDescription w:val="Tabla de 4 columnas que proporciona información de la estructura accionaria. Además contiene infomación oculta por tratarse de información Confidencial por Ley."/>
      </w:tblPr>
      <w:tblGrid>
        <w:gridCol w:w="2611"/>
        <w:gridCol w:w="1635"/>
        <w:gridCol w:w="1992"/>
        <w:gridCol w:w="2126"/>
      </w:tblGrid>
      <w:tr w:rsidR="007866FF" w:rsidRPr="00F7285A" w14:paraId="0921D598" w14:textId="77777777" w:rsidTr="0099270A">
        <w:trPr>
          <w:trHeight w:val="552"/>
          <w:tblHeader/>
          <w:jc w:val="center"/>
        </w:trPr>
        <w:tc>
          <w:tcPr>
            <w:tcW w:w="2611" w:type="dxa"/>
            <w:noWrap/>
          </w:tcPr>
          <w:p w14:paraId="47F6FE25"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ACCIONISTA</w:t>
            </w:r>
          </w:p>
        </w:tc>
        <w:tc>
          <w:tcPr>
            <w:tcW w:w="1635" w:type="dxa"/>
          </w:tcPr>
          <w:p w14:paraId="6980A00A"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ACCIONES</w:t>
            </w:r>
          </w:p>
        </w:tc>
        <w:tc>
          <w:tcPr>
            <w:tcW w:w="1992" w:type="dxa"/>
          </w:tcPr>
          <w:p w14:paraId="06888E3B"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VALOR</w:t>
            </w:r>
          </w:p>
        </w:tc>
        <w:tc>
          <w:tcPr>
            <w:tcW w:w="2126" w:type="dxa"/>
          </w:tcPr>
          <w:p w14:paraId="3FC524CE" w14:textId="77777777" w:rsidR="007866FF" w:rsidRPr="00F7285A" w:rsidRDefault="007866FF" w:rsidP="00E54CE5">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PORCENTAJE TOTAL DE PARTICIPACIÓN</w:t>
            </w:r>
          </w:p>
        </w:tc>
      </w:tr>
      <w:tr w:rsidR="0099270A" w:rsidRPr="00F7285A" w14:paraId="56149708" w14:textId="77777777" w:rsidTr="0099270A">
        <w:trPr>
          <w:trHeight w:val="356"/>
          <w:jc w:val="center"/>
        </w:trPr>
        <w:tc>
          <w:tcPr>
            <w:tcW w:w="2611" w:type="dxa"/>
          </w:tcPr>
          <w:p w14:paraId="720BEB21"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Genaro Jurado Villalba</w:t>
            </w:r>
          </w:p>
        </w:tc>
        <w:tc>
          <w:tcPr>
            <w:tcW w:w="1635" w:type="dxa"/>
          </w:tcPr>
          <w:p w14:paraId="4E4832B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c>
          <w:tcPr>
            <w:tcW w:w="1992" w:type="dxa"/>
          </w:tcPr>
          <w:p w14:paraId="42CDAB1C" w14:textId="552DD4D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672A1FD8"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40%</w:t>
            </w:r>
          </w:p>
        </w:tc>
      </w:tr>
      <w:tr w:rsidR="0099270A" w:rsidRPr="00F7285A" w14:paraId="09A81E4A" w14:textId="77777777" w:rsidTr="0099270A">
        <w:trPr>
          <w:trHeight w:val="356"/>
          <w:jc w:val="center"/>
        </w:trPr>
        <w:tc>
          <w:tcPr>
            <w:tcW w:w="2611" w:type="dxa"/>
          </w:tcPr>
          <w:p w14:paraId="6EF2E785"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Gerardo Garza Vargas</w:t>
            </w:r>
          </w:p>
        </w:tc>
        <w:tc>
          <w:tcPr>
            <w:tcW w:w="1635" w:type="dxa"/>
          </w:tcPr>
          <w:p w14:paraId="77A8BC7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c>
          <w:tcPr>
            <w:tcW w:w="1992" w:type="dxa"/>
          </w:tcPr>
          <w:p w14:paraId="1F52473E" w14:textId="0304E315"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3283E9AB"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20%</w:t>
            </w:r>
          </w:p>
        </w:tc>
      </w:tr>
      <w:tr w:rsidR="0099270A" w:rsidRPr="00F7285A" w14:paraId="3A58EC97" w14:textId="77777777" w:rsidTr="0099270A">
        <w:trPr>
          <w:trHeight w:val="291"/>
          <w:jc w:val="center"/>
        </w:trPr>
        <w:tc>
          <w:tcPr>
            <w:tcW w:w="2611" w:type="dxa"/>
          </w:tcPr>
          <w:p w14:paraId="119EB635"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Genaro Jurado Montelongo</w:t>
            </w:r>
          </w:p>
        </w:tc>
        <w:tc>
          <w:tcPr>
            <w:tcW w:w="1635" w:type="dxa"/>
          </w:tcPr>
          <w:p w14:paraId="10C0C102"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4DB93494" w14:textId="3600F35C"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5522FD36"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44F52AE5" w14:textId="77777777" w:rsidTr="0099270A">
        <w:trPr>
          <w:trHeight w:val="291"/>
          <w:jc w:val="center"/>
        </w:trPr>
        <w:tc>
          <w:tcPr>
            <w:tcW w:w="2611" w:type="dxa"/>
          </w:tcPr>
          <w:p w14:paraId="00792CE2" w14:textId="7D05DB89"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Maricela Ahumada del Ángel</w:t>
            </w:r>
          </w:p>
        </w:tc>
        <w:tc>
          <w:tcPr>
            <w:tcW w:w="1635" w:type="dxa"/>
          </w:tcPr>
          <w:p w14:paraId="43BB8D47"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0D27B8F6" w14:textId="6309AD6C"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47EF5DFA"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18E0AEB0" w14:textId="77777777" w:rsidTr="0099270A">
        <w:trPr>
          <w:trHeight w:val="291"/>
          <w:jc w:val="center"/>
        </w:trPr>
        <w:tc>
          <w:tcPr>
            <w:tcW w:w="2611" w:type="dxa"/>
          </w:tcPr>
          <w:p w14:paraId="0C7B5C53"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José Regino Cano Altamirano</w:t>
            </w:r>
          </w:p>
        </w:tc>
        <w:tc>
          <w:tcPr>
            <w:tcW w:w="1635" w:type="dxa"/>
          </w:tcPr>
          <w:p w14:paraId="73919A6A"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c>
          <w:tcPr>
            <w:tcW w:w="1992" w:type="dxa"/>
          </w:tcPr>
          <w:p w14:paraId="33DDD28A" w14:textId="4320BC45"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5FE2BFB0"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10%</w:t>
            </w:r>
          </w:p>
        </w:tc>
      </w:tr>
      <w:tr w:rsidR="0099270A" w:rsidRPr="00F7285A" w14:paraId="0629BF6B" w14:textId="77777777" w:rsidTr="0099270A">
        <w:trPr>
          <w:trHeight w:val="291"/>
          <w:jc w:val="center"/>
        </w:trPr>
        <w:tc>
          <w:tcPr>
            <w:tcW w:w="2611" w:type="dxa"/>
          </w:tcPr>
          <w:p w14:paraId="7E9A510D"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Jorge Hilario Cano Altamirano</w:t>
            </w:r>
          </w:p>
        </w:tc>
        <w:tc>
          <w:tcPr>
            <w:tcW w:w="1635" w:type="dxa"/>
          </w:tcPr>
          <w:p w14:paraId="01246BFE"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6D4FA3F2" w14:textId="7A13CC99"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23516F5B"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4330D598" w14:textId="77777777" w:rsidTr="0099270A">
        <w:trPr>
          <w:trHeight w:val="291"/>
          <w:jc w:val="center"/>
        </w:trPr>
        <w:tc>
          <w:tcPr>
            <w:tcW w:w="2611" w:type="dxa"/>
          </w:tcPr>
          <w:p w14:paraId="0AA118AF" w14:textId="77777777" w:rsidR="0099270A" w:rsidRPr="00F7285A" w:rsidRDefault="0099270A" w:rsidP="0099270A">
            <w:pPr>
              <w:autoSpaceDE w:val="0"/>
              <w:autoSpaceDN w:val="0"/>
              <w:adjustRightInd w:val="0"/>
              <w:spacing w:after="0" w:line="240" w:lineRule="auto"/>
              <w:rPr>
                <w:rFonts w:ascii="ITC Avant Garde" w:hAnsi="ITC Avant Garde"/>
                <w:bCs/>
                <w:color w:val="000000"/>
                <w:sz w:val="16"/>
                <w:szCs w:val="16"/>
              </w:rPr>
            </w:pPr>
            <w:r w:rsidRPr="00F7285A">
              <w:rPr>
                <w:rFonts w:ascii="ITC Avant Garde" w:hAnsi="ITC Avant Garde"/>
                <w:bCs/>
                <w:color w:val="000000"/>
                <w:sz w:val="16"/>
                <w:szCs w:val="16"/>
              </w:rPr>
              <w:t>Sergio Costa Aguilar</w:t>
            </w:r>
          </w:p>
        </w:tc>
        <w:tc>
          <w:tcPr>
            <w:tcW w:w="1635" w:type="dxa"/>
          </w:tcPr>
          <w:p w14:paraId="613C9683"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05</w:t>
            </w:r>
          </w:p>
        </w:tc>
        <w:tc>
          <w:tcPr>
            <w:tcW w:w="1992" w:type="dxa"/>
          </w:tcPr>
          <w:p w14:paraId="6C670E7B" w14:textId="43D72693"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48A37E4B" w14:textId="77777777" w:rsidR="0099270A" w:rsidRPr="00F7285A" w:rsidRDefault="0099270A" w:rsidP="0099270A">
            <w:pPr>
              <w:autoSpaceDE w:val="0"/>
              <w:autoSpaceDN w:val="0"/>
              <w:adjustRightInd w:val="0"/>
              <w:spacing w:after="0" w:line="240" w:lineRule="auto"/>
              <w:jc w:val="center"/>
              <w:rPr>
                <w:rFonts w:ascii="ITC Avant Garde" w:hAnsi="ITC Avant Garde"/>
                <w:bCs/>
                <w:color w:val="000000"/>
                <w:sz w:val="16"/>
                <w:szCs w:val="16"/>
              </w:rPr>
            </w:pPr>
            <w:r w:rsidRPr="00F7285A">
              <w:rPr>
                <w:rFonts w:ascii="ITC Avant Garde" w:hAnsi="ITC Avant Garde"/>
                <w:bCs/>
                <w:color w:val="000000"/>
                <w:sz w:val="16"/>
                <w:szCs w:val="16"/>
              </w:rPr>
              <w:t>5%</w:t>
            </w:r>
          </w:p>
        </w:tc>
      </w:tr>
      <w:tr w:rsidR="0099270A" w:rsidRPr="00F7285A" w14:paraId="06F6A7BB" w14:textId="77777777" w:rsidTr="0099270A">
        <w:trPr>
          <w:trHeight w:val="291"/>
          <w:jc w:val="center"/>
        </w:trPr>
        <w:tc>
          <w:tcPr>
            <w:tcW w:w="2611" w:type="dxa"/>
          </w:tcPr>
          <w:p w14:paraId="437EF399"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Total</w:t>
            </w:r>
          </w:p>
        </w:tc>
        <w:tc>
          <w:tcPr>
            <w:tcW w:w="1635" w:type="dxa"/>
          </w:tcPr>
          <w:p w14:paraId="78540414"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c>
          <w:tcPr>
            <w:tcW w:w="1992" w:type="dxa"/>
          </w:tcPr>
          <w:p w14:paraId="4A2D68C1" w14:textId="1FF68C2C"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eastAsia="Times New Roman" w:hAnsi="ITC Avant Garde"/>
                <w:b/>
                <w:bCs/>
                <w:color w:val="0000CC"/>
                <w:sz w:val="16"/>
                <w:szCs w:val="16"/>
                <w:lang w:eastAsia="es-MX"/>
              </w:rPr>
              <w:t>“CONFIDENCIAL POR LEY”</w:t>
            </w:r>
          </w:p>
        </w:tc>
        <w:tc>
          <w:tcPr>
            <w:tcW w:w="2126" w:type="dxa"/>
          </w:tcPr>
          <w:p w14:paraId="4B1886C2" w14:textId="77777777" w:rsidR="0099270A" w:rsidRPr="00F7285A" w:rsidRDefault="0099270A" w:rsidP="0099270A">
            <w:pPr>
              <w:autoSpaceDE w:val="0"/>
              <w:autoSpaceDN w:val="0"/>
              <w:adjustRightInd w:val="0"/>
              <w:spacing w:after="0" w:line="240" w:lineRule="auto"/>
              <w:jc w:val="center"/>
              <w:rPr>
                <w:rFonts w:ascii="ITC Avant Garde" w:hAnsi="ITC Avant Garde"/>
                <w:b/>
                <w:bCs/>
                <w:color w:val="000000"/>
                <w:sz w:val="16"/>
                <w:szCs w:val="16"/>
              </w:rPr>
            </w:pPr>
            <w:r w:rsidRPr="00F7285A">
              <w:rPr>
                <w:rFonts w:ascii="ITC Avant Garde" w:hAnsi="ITC Avant Garde"/>
                <w:b/>
                <w:bCs/>
                <w:color w:val="000000"/>
                <w:sz w:val="16"/>
                <w:szCs w:val="16"/>
              </w:rPr>
              <w:t>100%</w:t>
            </w:r>
          </w:p>
        </w:tc>
      </w:tr>
    </w:tbl>
    <w:p w14:paraId="4C46759B" w14:textId="41A5EE32" w:rsidR="002062C5" w:rsidRPr="00F7285A" w:rsidRDefault="00D04074" w:rsidP="00E54CE5">
      <w:pPr>
        <w:spacing w:before="360" w:afterLines="120" w:after="288"/>
        <w:jc w:val="both"/>
        <w:rPr>
          <w:rFonts w:ascii="ITC Avant Garde" w:hAnsi="ITC Avant Garde"/>
          <w:bCs/>
          <w:color w:val="000000"/>
          <w:sz w:val="23"/>
          <w:szCs w:val="23"/>
          <w:lang w:eastAsia="es-MX"/>
        </w:rPr>
      </w:pPr>
      <w:proofErr w:type="gramStart"/>
      <w:r w:rsidRPr="00F7285A">
        <w:rPr>
          <w:rFonts w:ascii="ITC Avant Garde" w:hAnsi="ITC Avant Garde"/>
          <w:b/>
          <w:bCs/>
          <w:color w:val="000000"/>
          <w:sz w:val="23"/>
          <w:szCs w:val="23"/>
          <w:lang w:eastAsia="es-MX"/>
        </w:rPr>
        <w:t>SEGUNDO.-</w:t>
      </w:r>
      <w:proofErr w:type="gramEnd"/>
      <w:r w:rsidRPr="00F7285A">
        <w:rPr>
          <w:rFonts w:ascii="ITC Avant Garde" w:hAnsi="ITC Avant Garde"/>
          <w:bCs/>
          <w:color w:val="000000"/>
          <w:sz w:val="23"/>
          <w:szCs w:val="23"/>
          <w:lang w:eastAsia="es-MX"/>
        </w:rPr>
        <w:t xml:space="preserve"> </w:t>
      </w:r>
      <w:r w:rsidR="002062C5" w:rsidRPr="00F7285A">
        <w:rPr>
          <w:rFonts w:ascii="ITC Avant Garde" w:hAnsi="ITC Avant Garde"/>
          <w:bCs/>
          <w:color w:val="000000"/>
          <w:sz w:val="23"/>
          <w:szCs w:val="23"/>
          <w:lang w:eastAsia="es-MX"/>
        </w:rPr>
        <w:t xml:space="preserve">Se instruye a la Unidad de Concesiones y Servicios a notificar </w:t>
      </w:r>
      <w:r w:rsidR="00910320" w:rsidRPr="00F7285A">
        <w:rPr>
          <w:rFonts w:ascii="ITC Avant Garde" w:hAnsi="ITC Avant Garde"/>
          <w:bCs/>
          <w:color w:val="000000"/>
          <w:sz w:val="23"/>
          <w:szCs w:val="23"/>
          <w:lang w:eastAsia="es-MX"/>
        </w:rPr>
        <w:t xml:space="preserve">personalmente al representante legal de </w:t>
      </w:r>
      <w:r w:rsidR="00537789" w:rsidRPr="00F7285A">
        <w:rPr>
          <w:rFonts w:ascii="ITC Avant Garde" w:hAnsi="ITC Avant Garde"/>
          <w:bCs/>
          <w:color w:val="000000"/>
          <w:sz w:val="23"/>
          <w:szCs w:val="23"/>
          <w:lang w:eastAsia="es-MX"/>
        </w:rPr>
        <w:t>Imagen</w:t>
      </w:r>
      <w:r w:rsidR="009B59E4" w:rsidRPr="00F7285A">
        <w:rPr>
          <w:rFonts w:ascii="ITC Avant Garde" w:hAnsi="ITC Avant Garde"/>
          <w:bCs/>
          <w:color w:val="000000"/>
          <w:sz w:val="23"/>
          <w:szCs w:val="23"/>
          <w:lang w:eastAsia="es-MX"/>
        </w:rPr>
        <w:t xml:space="preserve"> </w:t>
      </w:r>
      <w:r w:rsidR="00537789" w:rsidRPr="00F7285A">
        <w:rPr>
          <w:rFonts w:ascii="ITC Avant Garde" w:hAnsi="ITC Avant Garde"/>
          <w:bCs/>
          <w:color w:val="000000"/>
          <w:sz w:val="23"/>
          <w:szCs w:val="23"/>
          <w:lang w:eastAsia="es-MX"/>
        </w:rPr>
        <w:t>S</w:t>
      </w:r>
      <w:r w:rsidR="009B59E4" w:rsidRPr="00F7285A">
        <w:rPr>
          <w:rFonts w:ascii="ITC Avant Garde" w:hAnsi="ITC Avant Garde"/>
          <w:bCs/>
          <w:color w:val="000000"/>
          <w:sz w:val="23"/>
          <w:szCs w:val="23"/>
          <w:lang w:eastAsia="es-MX"/>
        </w:rPr>
        <w:t>TV</w:t>
      </w:r>
      <w:r w:rsidR="00537789" w:rsidRPr="00F7285A">
        <w:rPr>
          <w:rFonts w:ascii="ITC Avant Garde" w:hAnsi="ITC Avant Garde"/>
          <w:bCs/>
          <w:color w:val="000000"/>
          <w:sz w:val="23"/>
          <w:szCs w:val="23"/>
          <w:lang w:eastAsia="es-MX"/>
        </w:rPr>
        <w:t>C</w:t>
      </w:r>
      <w:r w:rsidR="002062C5" w:rsidRPr="00F7285A">
        <w:rPr>
          <w:rFonts w:ascii="ITC Avant Garde" w:hAnsi="ITC Avant Garde"/>
          <w:bCs/>
          <w:color w:val="000000"/>
          <w:sz w:val="23"/>
          <w:szCs w:val="23"/>
          <w:lang w:eastAsia="es-MX"/>
        </w:rPr>
        <w:t>, S.A. de C.V., la autorización para llevar a cabo la Enajenación de Acciones a que se refiere la presente Resolución, de conformidad con el Resolutivo Primero anterior.</w:t>
      </w:r>
    </w:p>
    <w:p w14:paraId="414D9700" w14:textId="77777777" w:rsidR="00CE2DBB" w:rsidRPr="00F7285A" w:rsidRDefault="00CE2DBB" w:rsidP="00E54CE5">
      <w:pPr>
        <w:autoSpaceDE w:val="0"/>
        <w:autoSpaceDN w:val="0"/>
        <w:adjustRightInd w:val="0"/>
        <w:spacing w:afterLines="120" w:after="288"/>
        <w:jc w:val="both"/>
        <w:rPr>
          <w:rFonts w:ascii="ITC Avant Garde" w:hAnsi="ITC Avant Garde"/>
          <w:bCs/>
          <w:sz w:val="23"/>
          <w:szCs w:val="23"/>
        </w:rPr>
      </w:pPr>
      <w:proofErr w:type="gramStart"/>
      <w:r w:rsidRPr="00F7285A">
        <w:rPr>
          <w:rFonts w:ascii="ITC Avant Garde" w:hAnsi="ITC Avant Garde"/>
          <w:b/>
          <w:bCs/>
          <w:sz w:val="23"/>
          <w:szCs w:val="23"/>
        </w:rPr>
        <w:t>TERCERO.-</w:t>
      </w:r>
      <w:proofErr w:type="gramEnd"/>
      <w:r w:rsidRPr="00F7285A">
        <w:rPr>
          <w:rFonts w:ascii="ITC Avant Garde" w:hAnsi="ITC Avant Garde"/>
          <w:bCs/>
          <w:sz w:val="23"/>
          <w:szCs w:val="23"/>
        </w:rPr>
        <w:t xml:space="preserve"> La presente autorización tendrá una vigencia de 60 (sesenta) días naturales, contados a partir de aquel en que hubiere surtido efectos la notificación de la misma. </w:t>
      </w:r>
    </w:p>
    <w:p w14:paraId="58A6A926" w14:textId="3F507EB8" w:rsidR="00CE2DBB" w:rsidRPr="00F7285A" w:rsidRDefault="00CE2DBB"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Dentro de ese plazo de vigencia, Imagen STVC, S.A. de C.V., deberá presentar para su inscripción en el Registro Público de Concesiones, copia certificada del instrumento donde conste que se llevaron a cabo los movimientos a que se refiere el Resolutivo Primero, en los términos planteados.</w:t>
      </w:r>
    </w:p>
    <w:p w14:paraId="0CB401F5" w14:textId="1CA465EE" w:rsidR="00CE2DBB" w:rsidRPr="00F7285A" w:rsidRDefault="00CE2DBB" w:rsidP="00E54CE5">
      <w:pPr>
        <w:autoSpaceDE w:val="0"/>
        <w:autoSpaceDN w:val="0"/>
        <w:adjustRightInd w:val="0"/>
        <w:spacing w:afterLines="120" w:after="288"/>
        <w:jc w:val="both"/>
        <w:rPr>
          <w:rFonts w:ascii="ITC Avant Garde" w:hAnsi="ITC Avant Garde"/>
          <w:bCs/>
          <w:sz w:val="23"/>
          <w:szCs w:val="23"/>
        </w:rPr>
      </w:pPr>
      <w:r w:rsidRPr="00F7285A">
        <w:rPr>
          <w:rFonts w:ascii="ITC Avant Garde" w:hAnsi="ITC Avant Garde"/>
          <w:bCs/>
          <w:sz w:val="23"/>
          <w:szCs w:val="23"/>
        </w:rPr>
        <w:t>Concluido dicho plazo, sin que se hubiere dado cumplimiento al presente Resolutivo, Imagen STVC, S.A. de C.V., deberá solicitar una nueva autorización.</w:t>
      </w:r>
    </w:p>
    <w:p w14:paraId="542B9D1F" w14:textId="77777777" w:rsidR="00E54CE5" w:rsidRPr="00F7285A" w:rsidRDefault="001D00AB" w:rsidP="00E54CE5">
      <w:pPr>
        <w:autoSpaceDE w:val="0"/>
        <w:autoSpaceDN w:val="0"/>
        <w:adjustRightInd w:val="0"/>
        <w:spacing w:afterLines="120" w:after="288"/>
        <w:jc w:val="both"/>
        <w:rPr>
          <w:rFonts w:ascii="ITC Avant Garde" w:hAnsi="ITC Avant Garde"/>
          <w:bCs/>
          <w:sz w:val="23"/>
          <w:szCs w:val="23"/>
        </w:rPr>
      </w:pPr>
      <w:proofErr w:type="gramStart"/>
      <w:r w:rsidRPr="00F7285A">
        <w:rPr>
          <w:rFonts w:ascii="ITC Avant Garde" w:hAnsi="ITC Avant Garde"/>
          <w:b/>
          <w:bCs/>
          <w:sz w:val="23"/>
          <w:szCs w:val="23"/>
        </w:rPr>
        <w:t>CUARTO.-</w:t>
      </w:r>
      <w:proofErr w:type="gramEnd"/>
      <w:r w:rsidRPr="00F7285A">
        <w:rPr>
          <w:rFonts w:ascii="ITC Avant Garde" w:hAnsi="ITC Avant Garde"/>
          <w:bCs/>
          <w:sz w:val="23"/>
          <w:szCs w:val="23"/>
        </w:rPr>
        <w:t xml:space="preserve"> La presente Resolución no prejuzga sobre las autorizaciones y atribuciones que correspondan al Instituto Federal de</w:t>
      </w:r>
      <w:r w:rsidRPr="00F7285A">
        <w:rPr>
          <w:rFonts w:ascii="ITC Avant Garde" w:hAnsi="ITC Avant Garde"/>
          <w:sz w:val="23"/>
          <w:szCs w:val="23"/>
        </w:rPr>
        <w:t xml:space="preserve"> </w:t>
      </w:r>
      <w:r w:rsidRPr="00F7285A">
        <w:rPr>
          <w:rFonts w:ascii="ITC Avant Garde" w:hAnsi="ITC Avant Garde"/>
          <w:bCs/>
          <w:sz w:val="23"/>
          <w:szCs w:val="23"/>
        </w:rPr>
        <w:t>Telecomunicaciones en materia de competencia económica.</w:t>
      </w:r>
    </w:p>
    <w:p w14:paraId="74872976" w14:textId="77777777" w:rsidR="00E54CE5" w:rsidRPr="00F7285A" w:rsidRDefault="00314737" w:rsidP="00F7285A">
      <w:pPr>
        <w:pStyle w:val="estilo30"/>
        <w:spacing w:before="0" w:beforeAutospacing="0" w:afterLines="120" w:after="288" w:afterAutospacing="0"/>
        <w:jc w:val="both"/>
        <w:rPr>
          <w:rFonts w:ascii="ITC Avant Garde" w:eastAsia="Arial Unicode MS" w:hAnsi="ITC Avant Garde"/>
          <w:color w:val="000000" w:themeColor="text1"/>
          <w:sz w:val="16"/>
          <w:szCs w:val="16"/>
        </w:rPr>
      </w:pPr>
      <w:r w:rsidRPr="00F7285A">
        <w:rPr>
          <w:rFonts w:ascii="ITC Avant Garde" w:eastAsia="Arial Unicode MS" w:hAnsi="ITC Avant Garde"/>
          <w:color w:val="000000" w:themeColor="text1"/>
          <w:sz w:val="16"/>
          <w:szCs w:val="16"/>
        </w:rPr>
        <w:lastRenderedPageBreak/>
        <w:t xml:space="preserve">La presente Resolución fue aprobada por el Pleno del Instituto Federal de Telecomunicaciones en su XV Sesión Ordinaria celebrada el 10 de julio de 2015, por unanimidad de votos de los Comisionados Gabriel Oswaldo Contreras Saldívar, Luis Fernando </w:t>
      </w:r>
      <w:proofErr w:type="spellStart"/>
      <w:r w:rsidRPr="00F7285A">
        <w:rPr>
          <w:rFonts w:ascii="ITC Avant Garde" w:eastAsia="Arial Unicode MS" w:hAnsi="ITC Avant Garde"/>
          <w:color w:val="000000" w:themeColor="text1"/>
          <w:sz w:val="16"/>
          <w:szCs w:val="16"/>
        </w:rPr>
        <w:t>Borjón</w:t>
      </w:r>
      <w:proofErr w:type="spellEnd"/>
      <w:r w:rsidRPr="00F7285A">
        <w:rPr>
          <w:rFonts w:ascii="ITC Avant Garde" w:eastAsia="Arial Unicode MS" w:hAnsi="ITC Avant Garde"/>
          <w:color w:val="000000" w:themeColor="text1"/>
          <w:sz w:val="16"/>
          <w:szCs w:val="16"/>
        </w:rPr>
        <w:t xml:space="preserve"> Figueroa, Ernesto Estrada González, Adriana Sofía Labardini </w:t>
      </w:r>
      <w:proofErr w:type="spellStart"/>
      <w:r w:rsidRPr="00F7285A">
        <w:rPr>
          <w:rFonts w:ascii="ITC Avant Garde" w:eastAsia="Arial Unicode MS" w:hAnsi="ITC Avant Garde"/>
          <w:color w:val="000000" w:themeColor="text1"/>
          <w:sz w:val="16"/>
          <w:szCs w:val="16"/>
        </w:rPr>
        <w:t>Inzunza</w:t>
      </w:r>
      <w:proofErr w:type="spellEnd"/>
      <w:r w:rsidRPr="00F7285A">
        <w:rPr>
          <w:rFonts w:ascii="ITC Avant Garde" w:eastAsia="Arial Unicode MS" w:hAnsi="ITC Avant Garde"/>
          <w:color w:val="000000" w:themeColor="text1"/>
          <w:sz w:val="16"/>
          <w:szCs w:val="16"/>
        </w:rPr>
        <w:t xml:space="preserve">, María Elena </w:t>
      </w:r>
      <w:proofErr w:type="spellStart"/>
      <w:r w:rsidRPr="00F7285A">
        <w:rPr>
          <w:rFonts w:ascii="ITC Avant Garde" w:eastAsia="Arial Unicode MS" w:hAnsi="ITC Avant Garde"/>
          <w:color w:val="000000" w:themeColor="text1"/>
          <w:sz w:val="16"/>
          <w:szCs w:val="16"/>
        </w:rPr>
        <w:t>Estavillo</w:t>
      </w:r>
      <w:proofErr w:type="spellEnd"/>
      <w:r w:rsidRPr="00F7285A">
        <w:rPr>
          <w:rFonts w:ascii="ITC Avant Garde" w:eastAsia="Arial Unicode MS" w:hAnsi="ITC Avant Garde"/>
          <w:color w:val="000000" w:themeColor="text1"/>
          <w:sz w:val="16"/>
          <w:szCs w:val="16"/>
        </w:rPr>
        <w:t xml:space="preserve"> Flores, Mario Germán </w:t>
      </w:r>
      <w:proofErr w:type="spellStart"/>
      <w:r w:rsidRPr="00F7285A">
        <w:rPr>
          <w:rFonts w:ascii="ITC Avant Garde" w:eastAsia="Arial Unicode MS" w:hAnsi="ITC Avant Garde"/>
          <w:color w:val="000000" w:themeColor="text1"/>
          <w:sz w:val="16"/>
          <w:szCs w:val="16"/>
        </w:rPr>
        <w:t>Fromow</w:t>
      </w:r>
      <w:proofErr w:type="spellEnd"/>
      <w:r w:rsidRPr="00F7285A">
        <w:rPr>
          <w:rFonts w:ascii="ITC Avant Garde" w:eastAsia="Arial Unicode MS" w:hAnsi="ITC Avant Garde"/>
          <w:color w:val="000000" w:themeColor="text1"/>
          <w:sz w:val="16"/>
          <w:szCs w:val="16"/>
        </w:rPr>
        <w:t xml:space="preserve"> Rangel quien manifiesta voto particular concurrente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w:t>
      </w:r>
      <w:bookmarkStart w:id="0" w:name="_GoBack"/>
      <w:bookmarkEnd w:id="0"/>
      <w:r w:rsidRPr="00F7285A">
        <w:rPr>
          <w:rFonts w:ascii="ITC Avant Garde" w:eastAsia="Arial Unicode MS" w:hAnsi="ITC Avant Garde"/>
          <w:color w:val="000000" w:themeColor="text1"/>
          <w:sz w:val="16"/>
          <w:szCs w:val="16"/>
        </w:rPr>
        <w:t>aciones, mediante Acuerdo P/IFT/100715/29</w:t>
      </w:r>
      <w:r w:rsidR="00365077" w:rsidRPr="00F7285A">
        <w:rPr>
          <w:rFonts w:ascii="ITC Avant Garde" w:eastAsia="Arial Unicode MS" w:hAnsi="ITC Avant Garde"/>
          <w:color w:val="000000" w:themeColor="text1"/>
          <w:sz w:val="16"/>
          <w:szCs w:val="16"/>
        </w:rPr>
        <w:t>4</w:t>
      </w:r>
      <w:r w:rsidRPr="00F7285A">
        <w:rPr>
          <w:rFonts w:ascii="ITC Avant Garde" w:eastAsia="Arial Unicode MS" w:hAnsi="ITC Avant Garde"/>
          <w:color w:val="000000" w:themeColor="text1"/>
          <w:sz w:val="16"/>
          <w:szCs w:val="16"/>
        </w:rPr>
        <w:t>.</w:t>
      </w:r>
    </w:p>
    <w:p w14:paraId="1EF89010" w14:textId="2837821C" w:rsidR="00314737" w:rsidRPr="00F7285A" w:rsidRDefault="00314737" w:rsidP="00F7285A">
      <w:pPr>
        <w:pStyle w:val="estilo30"/>
        <w:spacing w:before="0" w:beforeAutospacing="0" w:afterLines="120" w:after="288" w:afterAutospacing="0"/>
        <w:jc w:val="both"/>
        <w:rPr>
          <w:rFonts w:ascii="ITC Avant Garde" w:hAnsi="ITC Avant Garde"/>
          <w:bCs/>
          <w:color w:val="000000" w:themeColor="text1"/>
          <w:sz w:val="16"/>
          <w:szCs w:val="16"/>
        </w:rPr>
      </w:pPr>
      <w:r w:rsidRPr="00F7285A">
        <w:rPr>
          <w:rFonts w:ascii="ITC Avant Garde" w:eastAsia="Arial Unicode MS" w:hAnsi="ITC Avant Garde"/>
          <w:color w:val="000000" w:themeColor="text1"/>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314737" w:rsidRPr="00F7285A" w:rsidSect="00E3789C">
      <w:headerReference w:type="even" r:id="rId10"/>
      <w:footerReference w:type="default" r:id="rId11"/>
      <w:headerReference w:type="first" r:id="rId12"/>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D7BD" w14:textId="77777777" w:rsidR="002C4A2A" w:rsidRDefault="002C4A2A" w:rsidP="00072BC8">
      <w:pPr>
        <w:spacing w:after="0" w:line="240" w:lineRule="auto"/>
      </w:pPr>
      <w:r>
        <w:separator/>
      </w:r>
    </w:p>
  </w:endnote>
  <w:endnote w:type="continuationSeparator" w:id="0">
    <w:p w14:paraId="4AD232BF" w14:textId="77777777" w:rsidR="002C4A2A" w:rsidRDefault="002C4A2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58A5" w14:textId="77777777" w:rsidR="00263AF1" w:rsidRPr="00A25EE8" w:rsidRDefault="00263AF1" w:rsidP="00A25EE8">
    <w:pPr>
      <w:ind w:left="5670" w:right="49"/>
      <w:jc w:val="right"/>
      <w:rPr>
        <w:rFonts w:ascii="ITC Avant Garde" w:hAnsi="ITC Avant Garde" w:cs="Calibri"/>
        <w:sz w:val="20"/>
        <w:szCs w:val="18"/>
      </w:rPr>
    </w:pPr>
    <w:r w:rsidRPr="00AE0C71">
      <w:rPr>
        <w:rFonts w:ascii="ITC Avant Garde" w:hAnsi="ITC Avant Garde" w:cs="Calibri"/>
        <w:sz w:val="20"/>
        <w:szCs w:val="18"/>
      </w:rPr>
      <w:fldChar w:fldCharType="begin"/>
    </w:r>
    <w:r w:rsidRPr="00AE0C71">
      <w:rPr>
        <w:rFonts w:ascii="ITC Avant Garde" w:hAnsi="ITC Avant Garde" w:cs="Calibri"/>
        <w:sz w:val="20"/>
        <w:szCs w:val="18"/>
      </w:rPr>
      <w:instrText>PAGE</w:instrText>
    </w:r>
    <w:r w:rsidRPr="00AE0C71">
      <w:rPr>
        <w:rFonts w:ascii="ITC Avant Garde" w:hAnsi="ITC Avant Garde" w:cs="Calibri"/>
        <w:sz w:val="20"/>
        <w:szCs w:val="18"/>
      </w:rPr>
      <w:fldChar w:fldCharType="separate"/>
    </w:r>
    <w:r>
      <w:rPr>
        <w:rFonts w:ascii="ITC Avant Garde" w:hAnsi="ITC Avant Garde" w:cs="Calibri"/>
        <w:noProof/>
        <w:sz w:val="20"/>
        <w:szCs w:val="18"/>
      </w:rPr>
      <w:t>1</w:t>
    </w:r>
    <w:r w:rsidRPr="00AE0C71">
      <w:rPr>
        <w:rFonts w:ascii="ITC Avant Garde" w:hAnsi="ITC Avant Garde" w:cs="Calibri"/>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61424"/>
      <w:docPartObj>
        <w:docPartGallery w:val="Page Numbers (Bottom of Page)"/>
        <w:docPartUnique/>
      </w:docPartObj>
    </w:sdtPr>
    <w:sdtEndPr/>
    <w:sdtContent>
      <w:p w14:paraId="65E4D75F" w14:textId="11346A8C" w:rsidR="00B546C9" w:rsidRPr="00F7285A" w:rsidRDefault="009E08E5" w:rsidP="00F7285A">
        <w:pPr>
          <w:pStyle w:val="Piedepgina"/>
          <w:jc w:val="right"/>
        </w:pPr>
        <w:r>
          <w:fldChar w:fldCharType="begin"/>
        </w:r>
        <w:r>
          <w:instrText>PAGE   \* MERGEFORMAT</w:instrText>
        </w:r>
        <w:r>
          <w:fldChar w:fldCharType="separate"/>
        </w:r>
        <w:r w:rsidR="00F7285A" w:rsidRPr="00F7285A">
          <w:rPr>
            <w:noProof/>
            <w:lang w:val="es-ES"/>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BC98" w14:textId="77777777" w:rsidR="002C4A2A" w:rsidRDefault="002C4A2A" w:rsidP="00072BC8">
      <w:pPr>
        <w:spacing w:after="0" w:line="240" w:lineRule="auto"/>
      </w:pPr>
      <w:r>
        <w:separator/>
      </w:r>
    </w:p>
  </w:footnote>
  <w:footnote w:type="continuationSeparator" w:id="0">
    <w:p w14:paraId="009E220E" w14:textId="77777777" w:rsidR="002C4A2A" w:rsidRDefault="002C4A2A"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4BEB" w14:textId="77777777" w:rsidR="00263AF1" w:rsidRDefault="002C4A2A">
    <w:pPr>
      <w:pStyle w:val="Encabezado"/>
    </w:pPr>
    <w:r>
      <w:rPr>
        <w:noProof/>
        <w:lang w:eastAsia="es-MX"/>
      </w:rPr>
      <w:pict w14:anchorId="6484B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612pt;height:11in;z-index:-25165670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940E" w14:textId="77777777" w:rsidR="00B546C9" w:rsidRDefault="002C4A2A">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556B" w14:textId="77777777" w:rsidR="00B546C9" w:rsidRPr="000F5E4B" w:rsidRDefault="002C4A2A">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565D69"/>
    <w:multiLevelType w:val="hybridMultilevel"/>
    <w:tmpl w:val="2FA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70364E"/>
    <w:multiLevelType w:val="hybridMultilevel"/>
    <w:tmpl w:val="F54890B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EA3552"/>
    <w:multiLevelType w:val="hybridMultilevel"/>
    <w:tmpl w:val="8FCE4E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9A50E1"/>
    <w:multiLevelType w:val="hybridMultilevel"/>
    <w:tmpl w:val="3410B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BC12132"/>
    <w:multiLevelType w:val="hybridMultilevel"/>
    <w:tmpl w:val="6658C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306C40"/>
    <w:multiLevelType w:val="hybridMultilevel"/>
    <w:tmpl w:val="23084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433F45"/>
    <w:multiLevelType w:val="hybridMultilevel"/>
    <w:tmpl w:val="DE3C2B66"/>
    <w:lvl w:ilvl="0" w:tplc="64A21274">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57F769D3"/>
    <w:multiLevelType w:val="hybridMultilevel"/>
    <w:tmpl w:val="3C8E6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CF6314"/>
    <w:multiLevelType w:val="hybridMultilevel"/>
    <w:tmpl w:val="80360766"/>
    <w:lvl w:ilvl="0" w:tplc="080A0017">
      <w:start w:val="1"/>
      <w:numFmt w:val="lowerLetter"/>
      <w:lvlText w:val="%1)"/>
      <w:lvlJc w:val="left"/>
      <w:pPr>
        <w:ind w:left="1080" w:hanging="72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A67634"/>
    <w:multiLevelType w:val="hybridMultilevel"/>
    <w:tmpl w:val="D7C899B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7D000E"/>
    <w:multiLevelType w:val="hybridMultilevel"/>
    <w:tmpl w:val="96105D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73AD00C0"/>
    <w:multiLevelType w:val="hybridMultilevel"/>
    <w:tmpl w:val="0988E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1"/>
  </w:num>
  <w:num w:numId="5">
    <w:abstractNumId w:val="12"/>
  </w:num>
  <w:num w:numId="6">
    <w:abstractNumId w:val="17"/>
  </w:num>
  <w:num w:numId="7">
    <w:abstractNumId w:val="0"/>
  </w:num>
  <w:num w:numId="8">
    <w:abstractNumId w:val="1"/>
  </w:num>
  <w:num w:numId="9">
    <w:abstractNumId w:val="13"/>
  </w:num>
  <w:num w:numId="10">
    <w:abstractNumId w:val="20"/>
  </w:num>
  <w:num w:numId="11">
    <w:abstractNumId w:val="8"/>
  </w:num>
  <w:num w:numId="12">
    <w:abstractNumId w:val="9"/>
  </w:num>
  <w:num w:numId="13">
    <w:abstractNumId w:val="2"/>
  </w:num>
  <w:num w:numId="14">
    <w:abstractNumId w:val="16"/>
  </w:num>
  <w:num w:numId="15">
    <w:abstractNumId w:val="4"/>
  </w:num>
  <w:num w:numId="16">
    <w:abstractNumId w:val="19"/>
  </w:num>
  <w:num w:numId="17">
    <w:abstractNumId w:val="14"/>
  </w:num>
  <w:num w:numId="18">
    <w:abstractNumId w:val="6"/>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341D"/>
    <w:rsid w:val="00004279"/>
    <w:rsid w:val="00004CDE"/>
    <w:rsid w:val="00005A3B"/>
    <w:rsid w:val="000116D0"/>
    <w:rsid w:val="00011FCA"/>
    <w:rsid w:val="00014EFF"/>
    <w:rsid w:val="000154B0"/>
    <w:rsid w:val="00017074"/>
    <w:rsid w:val="000173C1"/>
    <w:rsid w:val="00020418"/>
    <w:rsid w:val="000234B0"/>
    <w:rsid w:val="00024F70"/>
    <w:rsid w:val="0002568E"/>
    <w:rsid w:val="00037344"/>
    <w:rsid w:val="00037D31"/>
    <w:rsid w:val="000448E7"/>
    <w:rsid w:val="00044F97"/>
    <w:rsid w:val="0004564C"/>
    <w:rsid w:val="000500D9"/>
    <w:rsid w:val="00052B9D"/>
    <w:rsid w:val="00052CFA"/>
    <w:rsid w:val="0005470B"/>
    <w:rsid w:val="00057FFB"/>
    <w:rsid w:val="00060493"/>
    <w:rsid w:val="000611AD"/>
    <w:rsid w:val="00062C40"/>
    <w:rsid w:val="00064EE8"/>
    <w:rsid w:val="00066E53"/>
    <w:rsid w:val="00067898"/>
    <w:rsid w:val="00071026"/>
    <w:rsid w:val="00072221"/>
    <w:rsid w:val="00072BC8"/>
    <w:rsid w:val="00072D11"/>
    <w:rsid w:val="0007360E"/>
    <w:rsid w:val="00074BE0"/>
    <w:rsid w:val="00074C09"/>
    <w:rsid w:val="000775ED"/>
    <w:rsid w:val="000824B6"/>
    <w:rsid w:val="00082D03"/>
    <w:rsid w:val="000837C7"/>
    <w:rsid w:val="000844B3"/>
    <w:rsid w:val="00085181"/>
    <w:rsid w:val="000851CE"/>
    <w:rsid w:val="00085A83"/>
    <w:rsid w:val="000905EA"/>
    <w:rsid w:val="00091C94"/>
    <w:rsid w:val="000A22CB"/>
    <w:rsid w:val="000A3E65"/>
    <w:rsid w:val="000A3F27"/>
    <w:rsid w:val="000A4650"/>
    <w:rsid w:val="000B109B"/>
    <w:rsid w:val="000B1B50"/>
    <w:rsid w:val="000B1DF8"/>
    <w:rsid w:val="000B4E48"/>
    <w:rsid w:val="000B5C0C"/>
    <w:rsid w:val="000B5E58"/>
    <w:rsid w:val="000B7FD1"/>
    <w:rsid w:val="000C474A"/>
    <w:rsid w:val="000C4C55"/>
    <w:rsid w:val="000D7D8B"/>
    <w:rsid w:val="000F17CF"/>
    <w:rsid w:val="000F24C8"/>
    <w:rsid w:val="000F4D94"/>
    <w:rsid w:val="000F5AC1"/>
    <w:rsid w:val="000F5E4B"/>
    <w:rsid w:val="00100DE3"/>
    <w:rsid w:val="00106523"/>
    <w:rsid w:val="00112C0E"/>
    <w:rsid w:val="001143AF"/>
    <w:rsid w:val="00114E54"/>
    <w:rsid w:val="00116C46"/>
    <w:rsid w:val="0012257F"/>
    <w:rsid w:val="00122964"/>
    <w:rsid w:val="001315FA"/>
    <w:rsid w:val="00136C0E"/>
    <w:rsid w:val="00137407"/>
    <w:rsid w:val="00137A66"/>
    <w:rsid w:val="001425EA"/>
    <w:rsid w:val="00144765"/>
    <w:rsid w:val="0014549E"/>
    <w:rsid w:val="0014766B"/>
    <w:rsid w:val="00147884"/>
    <w:rsid w:val="00147F65"/>
    <w:rsid w:val="001503CA"/>
    <w:rsid w:val="00150EFA"/>
    <w:rsid w:val="00151C5F"/>
    <w:rsid w:val="00152AD6"/>
    <w:rsid w:val="00153356"/>
    <w:rsid w:val="001647E8"/>
    <w:rsid w:val="0016577A"/>
    <w:rsid w:val="00167C3B"/>
    <w:rsid w:val="00171F67"/>
    <w:rsid w:val="00173AC5"/>
    <w:rsid w:val="0017406A"/>
    <w:rsid w:val="00176654"/>
    <w:rsid w:val="00177FB0"/>
    <w:rsid w:val="001801FE"/>
    <w:rsid w:val="00180454"/>
    <w:rsid w:val="00180C08"/>
    <w:rsid w:val="00181018"/>
    <w:rsid w:val="0018572D"/>
    <w:rsid w:val="00193FA8"/>
    <w:rsid w:val="001A3049"/>
    <w:rsid w:val="001A575C"/>
    <w:rsid w:val="001A58D7"/>
    <w:rsid w:val="001A62B7"/>
    <w:rsid w:val="001A64C7"/>
    <w:rsid w:val="001A6B6F"/>
    <w:rsid w:val="001B12B0"/>
    <w:rsid w:val="001B2F97"/>
    <w:rsid w:val="001B54B4"/>
    <w:rsid w:val="001B58A1"/>
    <w:rsid w:val="001B5953"/>
    <w:rsid w:val="001C04D1"/>
    <w:rsid w:val="001C15FF"/>
    <w:rsid w:val="001C71A8"/>
    <w:rsid w:val="001D00AB"/>
    <w:rsid w:val="001D0BEF"/>
    <w:rsid w:val="001D0F10"/>
    <w:rsid w:val="001D2527"/>
    <w:rsid w:val="001D4B81"/>
    <w:rsid w:val="001D630A"/>
    <w:rsid w:val="001D65C3"/>
    <w:rsid w:val="001D7AC9"/>
    <w:rsid w:val="001D7B26"/>
    <w:rsid w:val="001E0403"/>
    <w:rsid w:val="001E072F"/>
    <w:rsid w:val="001E0887"/>
    <w:rsid w:val="001E285C"/>
    <w:rsid w:val="001E2C33"/>
    <w:rsid w:val="001E3808"/>
    <w:rsid w:val="001E585A"/>
    <w:rsid w:val="001E7493"/>
    <w:rsid w:val="001E7950"/>
    <w:rsid w:val="001F174F"/>
    <w:rsid w:val="001F198E"/>
    <w:rsid w:val="001F631A"/>
    <w:rsid w:val="001F666E"/>
    <w:rsid w:val="001F7833"/>
    <w:rsid w:val="00200834"/>
    <w:rsid w:val="00202E7B"/>
    <w:rsid w:val="002062C5"/>
    <w:rsid w:val="0021629B"/>
    <w:rsid w:val="002208DE"/>
    <w:rsid w:val="00221568"/>
    <w:rsid w:val="00224AFA"/>
    <w:rsid w:val="00226F42"/>
    <w:rsid w:val="0022735C"/>
    <w:rsid w:val="0022796A"/>
    <w:rsid w:val="00230C1D"/>
    <w:rsid w:val="002315C3"/>
    <w:rsid w:val="00235B48"/>
    <w:rsid w:val="0023752B"/>
    <w:rsid w:val="00237DE5"/>
    <w:rsid w:val="00243E3F"/>
    <w:rsid w:val="002512DD"/>
    <w:rsid w:val="002518F4"/>
    <w:rsid w:val="00254051"/>
    <w:rsid w:val="00262345"/>
    <w:rsid w:val="00263AF1"/>
    <w:rsid w:val="00264C49"/>
    <w:rsid w:val="002656A1"/>
    <w:rsid w:val="00266DF0"/>
    <w:rsid w:val="00267C6A"/>
    <w:rsid w:val="002731B7"/>
    <w:rsid w:val="00276D2C"/>
    <w:rsid w:val="002779D1"/>
    <w:rsid w:val="00277BFB"/>
    <w:rsid w:val="0028114A"/>
    <w:rsid w:val="00281968"/>
    <w:rsid w:val="002834D5"/>
    <w:rsid w:val="00286D88"/>
    <w:rsid w:val="002915DF"/>
    <w:rsid w:val="0029348C"/>
    <w:rsid w:val="00296205"/>
    <w:rsid w:val="002A489F"/>
    <w:rsid w:val="002A5CD0"/>
    <w:rsid w:val="002B2AF6"/>
    <w:rsid w:val="002B35AD"/>
    <w:rsid w:val="002B4464"/>
    <w:rsid w:val="002B5989"/>
    <w:rsid w:val="002B5CCD"/>
    <w:rsid w:val="002B794C"/>
    <w:rsid w:val="002C3B54"/>
    <w:rsid w:val="002C468A"/>
    <w:rsid w:val="002C4A2A"/>
    <w:rsid w:val="002C5612"/>
    <w:rsid w:val="002D03F8"/>
    <w:rsid w:val="002D0F52"/>
    <w:rsid w:val="002D19C3"/>
    <w:rsid w:val="002D255C"/>
    <w:rsid w:val="002D287C"/>
    <w:rsid w:val="002D52BD"/>
    <w:rsid w:val="002D63E6"/>
    <w:rsid w:val="002E1806"/>
    <w:rsid w:val="002E4A09"/>
    <w:rsid w:val="002E6CEC"/>
    <w:rsid w:val="002E6CF3"/>
    <w:rsid w:val="002E772F"/>
    <w:rsid w:val="002F42D9"/>
    <w:rsid w:val="002F42EC"/>
    <w:rsid w:val="00303C24"/>
    <w:rsid w:val="003043AE"/>
    <w:rsid w:val="0030505F"/>
    <w:rsid w:val="003050F2"/>
    <w:rsid w:val="00306582"/>
    <w:rsid w:val="00306A37"/>
    <w:rsid w:val="0031123E"/>
    <w:rsid w:val="00311B0A"/>
    <w:rsid w:val="003120FF"/>
    <w:rsid w:val="00314737"/>
    <w:rsid w:val="00314B92"/>
    <w:rsid w:val="00315BCE"/>
    <w:rsid w:val="003172FD"/>
    <w:rsid w:val="00317E61"/>
    <w:rsid w:val="0032128F"/>
    <w:rsid w:val="003335A6"/>
    <w:rsid w:val="003349D8"/>
    <w:rsid w:val="00334D1C"/>
    <w:rsid w:val="00334D4F"/>
    <w:rsid w:val="00335F51"/>
    <w:rsid w:val="00341067"/>
    <w:rsid w:val="00341EE3"/>
    <w:rsid w:val="00342973"/>
    <w:rsid w:val="00342F03"/>
    <w:rsid w:val="00345EE1"/>
    <w:rsid w:val="00347BAD"/>
    <w:rsid w:val="003501A4"/>
    <w:rsid w:val="00350911"/>
    <w:rsid w:val="00351D52"/>
    <w:rsid w:val="0035230D"/>
    <w:rsid w:val="00352D85"/>
    <w:rsid w:val="00353CD8"/>
    <w:rsid w:val="00354027"/>
    <w:rsid w:val="003555E9"/>
    <w:rsid w:val="00360050"/>
    <w:rsid w:val="003602C8"/>
    <w:rsid w:val="00362564"/>
    <w:rsid w:val="00363D3F"/>
    <w:rsid w:val="00365077"/>
    <w:rsid w:val="003676C1"/>
    <w:rsid w:val="00371021"/>
    <w:rsid w:val="00372A19"/>
    <w:rsid w:val="003733A5"/>
    <w:rsid w:val="003753ED"/>
    <w:rsid w:val="00382B12"/>
    <w:rsid w:val="00385C0C"/>
    <w:rsid w:val="00387BAB"/>
    <w:rsid w:val="00390C9D"/>
    <w:rsid w:val="003919D8"/>
    <w:rsid w:val="00392172"/>
    <w:rsid w:val="003A19FB"/>
    <w:rsid w:val="003A1B0D"/>
    <w:rsid w:val="003A59B8"/>
    <w:rsid w:val="003B0784"/>
    <w:rsid w:val="003B22D6"/>
    <w:rsid w:val="003B2407"/>
    <w:rsid w:val="003B440E"/>
    <w:rsid w:val="003B50B1"/>
    <w:rsid w:val="003C29D1"/>
    <w:rsid w:val="003C64EE"/>
    <w:rsid w:val="003C66F7"/>
    <w:rsid w:val="003D160F"/>
    <w:rsid w:val="003D6094"/>
    <w:rsid w:val="003E149C"/>
    <w:rsid w:val="003E1E59"/>
    <w:rsid w:val="003E4054"/>
    <w:rsid w:val="003E4F3A"/>
    <w:rsid w:val="003E5B75"/>
    <w:rsid w:val="003E6679"/>
    <w:rsid w:val="003F6566"/>
    <w:rsid w:val="003F6B6F"/>
    <w:rsid w:val="003F6DC0"/>
    <w:rsid w:val="00410DA5"/>
    <w:rsid w:val="00411D78"/>
    <w:rsid w:val="00411ECD"/>
    <w:rsid w:val="004125E6"/>
    <w:rsid w:val="00415E0A"/>
    <w:rsid w:val="00416051"/>
    <w:rsid w:val="00420FA3"/>
    <w:rsid w:val="00427C38"/>
    <w:rsid w:val="0043014A"/>
    <w:rsid w:val="00431BC9"/>
    <w:rsid w:val="0043210D"/>
    <w:rsid w:val="00436866"/>
    <w:rsid w:val="00437B4F"/>
    <w:rsid w:val="004424A1"/>
    <w:rsid w:val="00443102"/>
    <w:rsid w:val="0044379E"/>
    <w:rsid w:val="00445ED8"/>
    <w:rsid w:val="00446858"/>
    <w:rsid w:val="00450697"/>
    <w:rsid w:val="00450A26"/>
    <w:rsid w:val="004518C5"/>
    <w:rsid w:val="00451C0F"/>
    <w:rsid w:val="00453E39"/>
    <w:rsid w:val="00454A27"/>
    <w:rsid w:val="00457031"/>
    <w:rsid w:val="004578AA"/>
    <w:rsid w:val="00460750"/>
    <w:rsid w:val="00461DE8"/>
    <w:rsid w:val="0046343A"/>
    <w:rsid w:val="004652A2"/>
    <w:rsid w:val="0046594D"/>
    <w:rsid w:val="00471E4D"/>
    <w:rsid w:val="00477D42"/>
    <w:rsid w:val="00480039"/>
    <w:rsid w:val="00483910"/>
    <w:rsid w:val="00483994"/>
    <w:rsid w:val="004848FF"/>
    <w:rsid w:val="00485093"/>
    <w:rsid w:val="004A118E"/>
    <w:rsid w:val="004A1C34"/>
    <w:rsid w:val="004A58E3"/>
    <w:rsid w:val="004A71B3"/>
    <w:rsid w:val="004B08AA"/>
    <w:rsid w:val="004B323F"/>
    <w:rsid w:val="004B56B1"/>
    <w:rsid w:val="004B5A48"/>
    <w:rsid w:val="004B5AC7"/>
    <w:rsid w:val="004B60FA"/>
    <w:rsid w:val="004B7749"/>
    <w:rsid w:val="004C00EE"/>
    <w:rsid w:val="004C0BCC"/>
    <w:rsid w:val="004C0E44"/>
    <w:rsid w:val="004C249C"/>
    <w:rsid w:val="004C481F"/>
    <w:rsid w:val="004D28AE"/>
    <w:rsid w:val="004D3822"/>
    <w:rsid w:val="004D5486"/>
    <w:rsid w:val="004D7684"/>
    <w:rsid w:val="004E15EF"/>
    <w:rsid w:val="004E630B"/>
    <w:rsid w:val="004F1332"/>
    <w:rsid w:val="004F4E8E"/>
    <w:rsid w:val="004F5813"/>
    <w:rsid w:val="004F63BC"/>
    <w:rsid w:val="004F6E26"/>
    <w:rsid w:val="0050163C"/>
    <w:rsid w:val="00504FF0"/>
    <w:rsid w:val="005062A1"/>
    <w:rsid w:val="00510452"/>
    <w:rsid w:val="00511A1F"/>
    <w:rsid w:val="0051488F"/>
    <w:rsid w:val="00524115"/>
    <w:rsid w:val="00525EB2"/>
    <w:rsid w:val="0053081E"/>
    <w:rsid w:val="00530F3C"/>
    <w:rsid w:val="00531726"/>
    <w:rsid w:val="00531873"/>
    <w:rsid w:val="00536BFB"/>
    <w:rsid w:val="00537194"/>
    <w:rsid w:val="00537226"/>
    <w:rsid w:val="005375DB"/>
    <w:rsid w:val="00537789"/>
    <w:rsid w:val="00537A26"/>
    <w:rsid w:val="00542B97"/>
    <w:rsid w:val="00543F7C"/>
    <w:rsid w:val="0054530A"/>
    <w:rsid w:val="00553828"/>
    <w:rsid w:val="0055497B"/>
    <w:rsid w:val="00554FF3"/>
    <w:rsid w:val="00555754"/>
    <w:rsid w:val="00560794"/>
    <w:rsid w:val="0056245E"/>
    <w:rsid w:val="00562BB2"/>
    <w:rsid w:val="00563E87"/>
    <w:rsid w:val="005665B0"/>
    <w:rsid w:val="005749B7"/>
    <w:rsid w:val="00577A20"/>
    <w:rsid w:val="00581FDE"/>
    <w:rsid w:val="005840B5"/>
    <w:rsid w:val="00584E1B"/>
    <w:rsid w:val="0058668E"/>
    <w:rsid w:val="00590290"/>
    <w:rsid w:val="005903DD"/>
    <w:rsid w:val="00593897"/>
    <w:rsid w:val="005978E4"/>
    <w:rsid w:val="005A1FD9"/>
    <w:rsid w:val="005A5075"/>
    <w:rsid w:val="005B0C52"/>
    <w:rsid w:val="005B782D"/>
    <w:rsid w:val="005C0558"/>
    <w:rsid w:val="005C086D"/>
    <w:rsid w:val="005C15BF"/>
    <w:rsid w:val="005C2AFF"/>
    <w:rsid w:val="005C3E78"/>
    <w:rsid w:val="005C4978"/>
    <w:rsid w:val="005D16B2"/>
    <w:rsid w:val="005D3755"/>
    <w:rsid w:val="005D4A72"/>
    <w:rsid w:val="005D5063"/>
    <w:rsid w:val="005D6385"/>
    <w:rsid w:val="005D7D7C"/>
    <w:rsid w:val="005E049E"/>
    <w:rsid w:val="005E0907"/>
    <w:rsid w:val="005E164A"/>
    <w:rsid w:val="005E37DE"/>
    <w:rsid w:val="005E3971"/>
    <w:rsid w:val="005E4149"/>
    <w:rsid w:val="005E462B"/>
    <w:rsid w:val="005F2A3E"/>
    <w:rsid w:val="005F4F79"/>
    <w:rsid w:val="005F5B4B"/>
    <w:rsid w:val="005F60D7"/>
    <w:rsid w:val="005F64A1"/>
    <w:rsid w:val="0060063B"/>
    <w:rsid w:val="00605DAA"/>
    <w:rsid w:val="00607857"/>
    <w:rsid w:val="00612D3D"/>
    <w:rsid w:val="00617C48"/>
    <w:rsid w:val="00617D8D"/>
    <w:rsid w:val="006206CD"/>
    <w:rsid w:val="0062270B"/>
    <w:rsid w:val="00622B42"/>
    <w:rsid w:val="00623B3E"/>
    <w:rsid w:val="00625CA5"/>
    <w:rsid w:val="00626EF3"/>
    <w:rsid w:val="006317CD"/>
    <w:rsid w:val="00632357"/>
    <w:rsid w:val="00635E6B"/>
    <w:rsid w:val="00644702"/>
    <w:rsid w:val="00644755"/>
    <w:rsid w:val="00644F4E"/>
    <w:rsid w:val="00645562"/>
    <w:rsid w:val="006463E0"/>
    <w:rsid w:val="006503FC"/>
    <w:rsid w:val="006527CB"/>
    <w:rsid w:val="00652CBD"/>
    <w:rsid w:val="00655179"/>
    <w:rsid w:val="00661247"/>
    <w:rsid w:val="006612B9"/>
    <w:rsid w:val="006618BD"/>
    <w:rsid w:val="00662143"/>
    <w:rsid w:val="00664582"/>
    <w:rsid w:val="006651D2"/>
    <w:rsid w:val="0067323D"/>
    <w:rsid w:val="00674E5F"/>
    <w:rsid w:val="0067717E"/>
    <w:rsid w:val="00680111"/>
    <w:rsid w:val="006821B2"/>
    <w:rsid w:val="006829EA"/>
    <w:rsid w:val="00683222"/>
    <w:rsid w:val="00684063"/>
    <w:rsid w:val="0068412C"/>
    <w:rsid w:val="00684B11"/>
    <w:rsid w:val="00685E7F"/>
    <w:rsid w:val="00686304"/>
    <w:rsid w:val="006902A6"/>
    <w:rsid w:val="00692015"/>
    <w:rsid w:val="00696A61"/>
    <w:rsid w:val="00697F26"/>
    <w:rsid w:val="006A26FC"/>
    <w:rsid w:val="006B191F"/>
    <w:rsid w:val="006B4376"/>
    <w:rsid w:val="006B6504"/>
    <w:rsid w:val="006B6D56"/>
    <w:rsid w:val="006B72B8"/>
    <w:rsid w:val="006C37D1"/>
    <w:rsid w:val="006C53A5"/>
    <w:rsid w:val="006D1B92"/>
    <w:rsid w:val="006D21C8"/>
    <w:rsid w:val="006E0310"/>
    <w:rsid w:val="006E1D6B"/>
    <w:rsid w:val="006E2734"/>
    <w:rsid w:val="006E2D8C"/>
    <w:rsid w:val="006E40F4"/>
    <w:rsid w:val="006E6D49"/>
    <w:rsid w:val="006F18DD"/>
    <w:rsid w:val="006F257F"/>
    <w:rsid w:val="006F3A77"/>
    <w:rsid w:val="006F4F25"/>
    <w:rsid w:val="006F5467"/>
    <w:rsid w:val="006F55D3"/>
    <w:rsid w:val="006F59FB"/>
    <w:rsid w:val="006F5A62"/>
    <w:rsid w:val="00704D86"/>
    <w:rsid w:val="0070679A"/>
    <w:rsid w:val="00707AA0"/>
    <w:rsid w:val="0071059B"/>
    <w:rsid w:val="007113B1"/>
    <w:rsid w:val="00711548"/>
    <w:rsid w:val="0071165B"/>
    <w:rsid w:val="00712CE4"/>
    <w:rsid w:val="00714FBE"/>
    <w:rsid w:val="00716847"/>
    <w:rsid w:val="0072029C"/>
    <w:rsid w:val="007211F3"/>
    <w:rsid w:val="007216A3"/>
    <w:rsid w:val="0072207F"/>
    <w:rsid w:val="00723D69"/>
    <w:rsid w:val="00724169"/>
    <w:rsid w:val="00724197"/>
    <w:rsid w:val="0072686B"/>
    <w:rsid w:val="00726BA0"/>
    <w:rsid w:val="007317A4"/>
    <w:rsid w:val="0073345E"/>
    <w:rsid w:val="0073457C"/>
    <w:rsid w:val="007350D4"/>
    <w:rsid w:val="00737250"/>
    <w:rsid w:val="007422FB"/>
    <w:rsid w:val="00745F1D"/>
    <w:rsid w:val="0074689A"/>
    <w:rsid w:val="007504EE"/>
    <w:rsid w:val="00750D1B"/>
    <w:rsid w:val="00754CAE"/>
    <w:rsid w:val="00760528"/>
    <w:rsid w:val="00760EDF"/>
    <w:rsid w:val="007619AB"/>
    <w:rsid w:val="00761C83"/>
    <w:rsid w:val="007631AF"/>
    <w:rsid w:val="00763340"/>
    <w:rsid w:val="00765941"/>
    <w:rsid w:val="007660E8"/>
    <w:rsid w:val="00771541"/>
    <w:rsid w:val="0077468A"/>
    <w:rsid w:val="00777666"/>
    <w:rsid w:val="00777877"/>
    <w:rsid w:val="00783950"/>
    <w:rsid w:val="0078578F"/>
    <w:rsid w:val="00785FF6"/>
    <w:rsid w:val="007866FF"/>
    <w:rsid w:val="0079033D"/>
    <w:rsid w:val="00791697"/>
    <w:rsid w:val="007942D6"/>
    <w:rsid w:val="00796ADE"/>
    <w:rsid w:val="007A1D0E"/>
    <w:rsid w:val="007A3687"/>
    <w:rsid w:val="007A6F80"/>
    <w:rsid w:val="007B0EAA"/>
    <w:rsid w:val="007B1149"/>
    <w:rsid w:val="007B2E7C"/>
    <w:rsid w:val="007B67A2"/>
    <w:rsid w:val="007B75EF"/>
    <w:rsid w:val="007B7D80"/>
    <w:rsid w:val="007C0890"/>
    <w:rsid w:val="007C1DBD"/>
    <w:rsid w:val="007C20C8"/>
    <w:rsid w:val="007C255C"/>
    <w:rsid w:val="007C5464"/>
    <w:rsid w:val="007D1209"/>
    <w:rsid w:val="007D3BBA"/>
    <w:rsid w:val="007D71AF"/>
    <w:rsid w:val="007E0AB3"/>
    <w:rsid w:val="007E0B84"/>
    <w:rsid w:val="007E216F"/>
    <w:rsid w:val="007E4EFA"/>
    <w:rsid w:val="007E5CEC"/>
    <w:rsid w:val="007E5E60"/>
    <w:rsid w:val="007E6A69"/>
    <w:rsid w:val="007F237A"/>
    <w:rsid w:val="007F33CB"/>
    <w:rsid w:val="007F3879"/>
    <w:rsid w:val="007F47D5"/>
    <w:rsid w:val="007F7AC6"/>
    <w:rsid w:val="00800A0D"/>
    <w:rsid w:val="00800D47"/>
    <w:rsid w:val="00801488"/>
    <w:rsid w:val="00801866"/>
    <w:rsid w:val="0080212D"/>
    <w:rsid w:val="00803198"/>
    <w:rsid w:val="00804013"/>
    <w:rsid w:val="00807FBE"/>
    <w:rsid w:val="00812122"/>
    <w:rsid w:val="00813D1F"/>
    <w:rsid w:val="008147F1"/>
    <w:rsid w:val="00817BEA"/>
    <w:rsid w:val="008216FA"/>
    <w:rsid w:val="00821BE5"/>
    <w:rsid w:val="0082312D"/>
    <w:rsid w:val="00824E5F"/>
    <w:rsid w:val="00832CD0"/>
    <w:rsid w:val="00834643"/>
    <w:rsid w:val="00834B53"/>
    <w:rsid w:val="008423FC"/>
    <w:rsid w:val="0084259E"/>
    <w:rsid w:val="008425DE"/>
    <w:rsid w:val="00844E8A"/>
    <w:rsid w:val="008452A3"/>
    <w:rsid w:val="00845762"/>
    <w:rsid w:val="00846A5F"/>
    <w:rsid w:val="00847E64"/>
    <w:rsid w:val="00852A0A"/>
    <w:rsid w:val="00852C0D"/>
    <w:rsid w:val="0085404C"/>
    <w:rsid w:val="00854371"/>
    <w:rsid w:val="008548D0"/>
    <w:rsid w:val="00855F4D"/>
    <w:rsid w:val="00856778"/>
    <w:rsid w:val="008606E6"/>
    <w:rsid w:val="008626FD"/>
    <w:rsid w:val="008678C2"/>
    <w:rsid w:val="008810B4"/>
    <w:rsid w:val="008815FA"/>
    <w:rsid w:val="0089020F"/>
    <w:rsid w:val="00890752"/>
    <w:rsid w:val="0089190F"/>
    <w:rsid w:val="00893CB1"/>
    <w:rsid w:val="008964DE"/>
    <w:rsid w:val="00896D36"/>
    <w:rsid w:val="00896FD7"/>
    <w:rsid w:val="008A363B"/>
    <w:rsid w:val="008A622F"/>
    <w:rsid w:val="008A7EE6"/>
    <w:rsid w:val="008B04E6"/>
    <w:rsid w:val="008B2DEB"/>
    <w:rsid w:val="008B3B05"/>
    <w:rsid w:val="008B3C2A"/>
    <w:rsid w:val="008B6A26"/>
    <w:rsid w:val="008B6B2A"/>
    <w:rsid w:val="008C1C90"/>
    <w:rsid w:val="008C353E"/>
    <w:rsid w:val="008C66F1"/>
    <w:rsid w:val="008C754C"/>
    <w:rsid w:val="008D22DC"/>
    <w:rsid w:val="008D4107"/>
    <w:rsid w:val="008D43C0"/>
    <w:rsid w:val="008D4681"/>
    <w:rsid w:val="008E1B1A"/>
    <w:rsid w:val="008E2F50"/>
    <w:rsid w:val="008E405B"/>
    <w:rsid w:val="008E46F0"/>
    <w:rsid w:val="008E7D10"/>
    <w:rsid w:val="008F318F"/>
    <w:rsid w:val="008F41BF"/>
    <w:rsid w:val="008F5111"/>
    <w:rsid w:val="008F5FE1"/>
    <w:rsid w:val="008F6219"/>
    <w:rsid w:val="008F6A78"/>
    <w:rsid w:val="00900FC7"/>
    <w:rsid w:val="00901B5E"/>
    <w:rsid w:val="0090537E"/>
    <w:rsid w:val="009061F9"/>
    <w:rsid w:val="00906442"/>
    <w:rsid w:val="00906D98"/>
    <w:rsid w:val="00910320"/>
    <w:rsid w:val="00911BFF"/>
    <w:rsid w:val="00912184"/>
    <w:rsid w:val="00912BE0"/>
    <w:rsid w:val="00912C6D"/>
    <w:rsid w:val="009133DA"/>
    <w:rsid w:val="00913964"/>
    <w:rsid w:val="00913A3C"/>
    <w:rsid w:val="00914822"/>
    <w:rsid w:val="00916A7E"/>
    <w:rsid w:val="00920E19"/>
    <w:rsid w:val="009216A5"/>
    <w:rsid w:val="00923A6E"/>
    <w:rsid w:val="009246C3"/>
    <w:rsid w:val="00924823"/>
    <w:rsid w:val="009249E3"/>
    <w:rsid w:val="00925378"/>
    <w:rsid w:val="0092587C"/>
    <w:rsid w:val="00927AAA"/>
    <w:rsid w:val="00930132"/>
    <w:rsid w:val="00930A17"/>
    <w:rsid w:val="00933E4F"/>
    <w:rsid w:val="00934AE3"/>
    <w:rsid w:val="00936CD8"/>
    <w:rsid w:val="00937A48"/>
    <w:rsid w:val="00943829"/>
    <w:rsid w:val="0094444E"/>
    <w:rsid w:val="0094499A"/>
    <w:rsid w:val="00945BBC"/>
    <w:rsid w:val="00950A84"/>
    <w:rsid w:val="00950DE2"/>
    <w:rsid w:val="00952086"/>
    <w:rsid w:val="009528B7"/>
    <w:rsid w:val="009554C2"/>
    <w:rsid w:val="00956773"/>
    <w:rsid w:val="00957776"/>
    <w:rsid w:val="0096191C"/>
    <w:rsid w:val="00972ED0"/>
    <w:rsid w:val="00975709"/>
    <w:rsid w:val="00981376"/>
    <w:rsid w:val="00981429"/>
    <w:rsid w:val="009815E2"/>
    <w:rsid w:val="0098186F"/>
    <w:rsid w:val="0099270A"/>
    <w:rsid w:val="009931CA"/>
    <w:rsid w:val="009A16BE"/>
    <w:rsid w:val="009A1E04"/>
    <w:rsid w:val="009A47FB"/>
    <w:rsid w:val="009B2FF9"/>
    <w:rsid w:val="009B3BA1"/>
    <w:rsid w:val="009B5408"/>
    <w:rsid w:val="009B59E4"/>
    <w:rsid w:val="009B7ADF"/>
    <w:rsid w:val="009C2967"/>
    <w:rsid w:val="009C2D6B"/>
    <w:rsid w:val="009C4586"/>
    <w:rsid w:val="009D2F6F"/>
    <w:rsid w:val="009D3C28"/>
    <w:rsid w:val="009D6F4E"/>
    <w:rsid w:val="009E0304"/>
    <w:rsid w:val="009E08E5"/>
    <w:rsid w:val="009F0F46"/>
    <w:rsid w:val="009F157A"/>
    <w:rsid w:val="009F31DD"/>
    <w:rsid w:val="009F3718"/>
    <w:rsid w:val="009F520D"/>
    <w:rsid w:val="009F74E8"/>
    <w:rsid w:val="00A0116B"/>
    <w:rsid w:val="00A0248E"/>
    <w:rsid w:val="00A029C5"/>
    <w:rsid w:val="00A06B3A"/>
    <w:rsid w:val="00A13BBB"/>
    <w:rsid w:val="00A14782"/>
    <w:rsid w:val="00A15E3B"/>
    <w:rsid w:val="00A17193"/>
    <w:rsid w:val="00A2130F"/>
    <w:rsid w:val="00A226B5"/>
    <w:rsid w:val="00A23D72"/>
    <w:rsid w:val="00A2461E"/>
    <w:rsid w:val="00A24A56"/>
    <w:rsid w:val="00A25303"/>
    <w:rsid w:val="00A271AD"/>
    <w:rsid w:val="00A27AFC"/>
    <w:rsid w:val="00A32A18"/>
    <w:rsid w:val="00A341D1"/>
    <w:rsid w:val="00A3626C"/>
    <w:rsid w:val="00A366D0"/>
    <w:rsid w:val="00A3726E"/>
    <w:rsid w:val="00A37352"/>
    <w:rsid w:val="00A37CD4"/>
    <w:rsid w:val="00A37ECA"/>
    <w:rsid w:val="00A44C9E"/>
    <w:rsid w:val="00A5087D"/>
    <w:rsid w:val="00A522BC"/>
    <w:rsid w:val="00A53883"/>
    <w:rsid w:val="00A56A24"/>
    <w:rsid w:val="00A607E8"/>
    <w:rsid w:val="00A62937"/>
    <w:rsid w:val="00A62AEA"/>
    <w:rsid w:val="00A63774"/>
    <w:rsid w:val="00A647C3"/>
    <w:rsid w:val="00A6521D"/>
    <w:rsid w:val="00A65FC0"/>
    <w:rsid w:val="00A706AA"/>
    <w:rsid w:val="00A72163"/>
    <w:rsid w:val="00A7290B"/>
    <w:rsid w:val="00A76367"/>
    <w:rsid w:val="00A771B4"/>
    <w:rsid w:val="00A83A95"/>
    <w:rsid w:val="00A85BE6"/>
    <w:rsid w:val="00A870C4"/>
    <w:rsid w:val="00A87756"/>
    <w:rsid w:val="00A92FBE"/>
    <w:rsid w:val="00A94A91"/>
    <w:rsid w:val="00A967BC"/>
    <w:rsid w:val="00A96FBC"/>
    <w:rsid w:val="00AA009A"/>
    <w:rsid w:val="00AA140D"/>
    <w:rsid w:val="00AA3823"/>
    <w:rsid w:val="00AA5AA5"/>
    <w:rsid w:val="00AB1343"/>
    <w:rsid w:val="00AB1500"/>
    <w:rsid w:val="00AB1D22"/>
    <w:rsid w:val="00AB2716"/>
    <w:rsid w:val="00AB351B"/>
    <w:rsid w:val="00AB5829"/>
    <w:rsid w:val="00AB6B5F"/>
    <w:rsid w:val="00AC23E9"/>
    <w:rsid w:val="00AC27C4"/>
    <w:rsid w:val="00AC6636"/>
    <w:rsid w:val="00AC6A31"/>
    <w:rsid w:val="00AD26DD"/>
    <w:rsid w:val="00AD2EA1"/>
    <w:rsid w:val="00AD3A2E"/>
    <w:rsid w:val="00AD4444"/>
    <w:rsid w:val="00AD4541"/>
    <w:rsid w:val="00AD4C88"/>
    <w:rsid w:val="00AD5109"/>
    <w:rsid w:val="00AD79E7"/>
    <w:rsid w:val="00AE0C3C"/>
    <w:rsid w:val="00AE18F8"/>
    <w:rsid w:val="00AE1A21"/>
    <w:rsid w:val="00AE27F2"/>
    <w:rsid w:val="00AE2828"/>
    <w:rsid w:val="00AE4E1C"/>
    <w:rsid w:val="00AF2945"/>
    <w:rsid w:val="00AF2F11"/>
    <w:rsid w:val="00AF3BF0"/>
    <w:rsid w:val="00B0004A"/>
    <w:rsid w:val="00B03E6F"/>
    <w:rsid w:val="00B04647"/>
    <w:rsid w:val="00B048B6"/>
    <w:rsid w:val="00B048BA"/>
    <w:rsid w:val="00B05770"/>
    <w:rsid w:val="00B0696F"/>
    <w:rsid w:val="00B12BB1"/>
    <w:rsid w:val="00B16238"/>
    <w:rsid w:val="00B171B9"/>
    <w:rsid w:val="00B20265"/>
    <w:rsid w:val="00B24C85"/>
    <w:rsid w:val="00B252DF"/>
    <w:rsid w:val="00B26762"/>
    <w:rsid w:val="00B27E1A"/>
    <w:rsid w:val="00B30542"/>
    <w:rsid w:val="00B30ADE"/>
    <w:rsid w:val="00B30AED"/>
    <w:rsid w:val="00B32A54"/>
    <w:rsid w:val="00B33E5B"/>
    <w:rsid w:val="00B41491"/>
    <w:rsid w:val="00B419FA"/>
    <w:rsid w:val="00B44FF8"/>
    <w:rsid w:val="00B51993"/>
    <w:rsid w:val="00B5234D"/>
    <w:rsid w:val="00B5247B"/>
    <w:rsid w:val="00B53CB0"/>
    <w:rsid w:val="00B546C9"/>
    <w:rsid w:val="00B56BE7"/>
    <w:rsid w:val="00B60429"/>
    <w:rsid w:val="00B6043E"/>
    <w:rsid w:val="00B62D21"/>
    <w:rsid w:val="00B645CC"/>
    <w:rsid w:val="00B650EF"/>
    <w:rsid w:val="00B7554F"/>
    <w:rsid w:val="00B75A2B"/>
    <w:rsid w:val="00B8010A"/>
    <w:rsid w:val="00B80209"/>
    <w:rsid w:val="00B81A8F"/>
    <w:rsid w:val="00B8213E"/>
    <w:rsid w:val="00B8388F"/>
    <w:rsid w:val="00B85598"/>
    <w:rsid w:val="00B9303E"/>
    <w:rsid w:val="00B94A8A"/>
    <w:rsid w:val="00B95C13"/>
    <w:rsid w:val="00BA180E"/>
    <w:rsid w:val="00BA28CD"/>
    <w:rsid w:val="00BA5A10"/>
    <w:rsid w:val="00BA6801"/>
    <w:rsid w:val="00BB183A"/>
    <w:rsid w:val="00BB22C6"/>
    <w:rsid w:val="00BB2B53"/>
    <w:rsid w:val="00BB36BB"/>
    <w:rsid w:val="00BB44E2"/>
    <w:rsid w:val="00BB5951"/>
    <w:rsid w:val="00BC0ACF"/>
    <w:rsid w:val="00BC2929"/>
    <w:rsid w:val="00BC5E18"/>
    <w:rsid w:val="00BC7391"/>
    <w:rsid w:val="00BD1400"/>
    <w:rsid w:val="00BD2EB2"/>
    <w:rsid w:val="00BD3C81"/>
    <w:rsid w:val="00BD7178"/>
    <w:rsid w:val="00BE3074"/>
    <w:rsid w:val="00BE4DCD"/>
    <w:rsid w:val="00BE54B3"/>
    <w:rsid w:val="00BE6098"/>
    <w:rsid w:val="00BE7466"/>
    <w:rsid w:val="00BF0E90"/>
    <w:rsid w:val="00BF3300"/>
    <w:rsid w:val="00BF3DC4"/>
    <w:rsid w:val="00BF4CAA"/>
    <w:rsid w:val="00BF6AA7"/>
    <w:rsid w:val="00BF6C2B"/>
    <w:rsid w:val="00C00429"/>
    <w:rsid w:val="00C00AAD"/>
    <w:rsid w:val="00C032E2"/>
    <w:rsid w:val="00C10A5A"/>
    <w:rsid w:val="00C115DC"/>
    <w:rsid w:val="00C139DF"/>
    <w:rsid w:val="00C147A6"/>
    <w:rsid w:val="00C176C7"/>
    <w:rsid w:val="00C2123B"/>
    <w:rsid w:val="00C22BDF"/>
    <w:rsid w:val="00C24092"/>
    <w:rsid w:val="00C2694C"/>
    <w:rsid w:val="00C302FE"/>
    <w:rsid w:val="00C3629A"/>
    <w:rsid w:val="00C37DA2"/>
    <w:rsid w:val="00C41579"/>
    <w:rsid w:val="00C41FBD"/>
    <w:rsid w:val="00C42BF5"/>
    <w:rsid w:val="00C43AD2"/>
    <w:rsid w:val="00C4495D"/>
    <w:rsid w:val="00C45346"/>
    <w:rsid w:val="00C456FC"/>
    <w:rsid w:val="00C46109"/>
    <w:rsid w:val="00C474CC"/>
    <w:rsid w:val="00C50175"/>
    <w:rsid w:val="00C53DF2"/>
    <w:rsid w:val="00C558DE"/>
    <w:rsid w:val="00C57751"/>
    <w:rsid w:val="00C60855"/>
    <w:rsid w:val="00C60E3F"/>
    <w:rsid w:val="00C61446"/>
    <w:rsid w:val="00C630FF"/>
    <w:rsid w:val="00C7098A"/>
    <w:rsid w:val="00C7171B"/>
    <w:rsid w:val="00C72985"/>
    <w:rsid w:val="00C73945"/>
    <w:rsid w:val="00C775CE"/>
    <w:rsid w:val="00C80515"/>
    <w:rsid w:val="00C844A5"/>
    <w:rsid w:val="00C846C3"/>
    <w:rsid w:val="00C8772A"/>
    <w:rsid w:val="00C87BB0"/>
    <w:rsid w:val="00CA0857"/>
    <w:rsid w:val="00CA13A7"/>
    <w:rsid w:val="00CA38D3"/>
    <w:rsid w:val="00CA41DB"/>
    <w:rsid w:val="00CA62D2"/>
    <w:rsid w:val="00CA6C2F"/>
    <w:rsid w:val="00CA74D5"/>
    <w:rsid w:val="00CB14AE"/>
    <w:rsid w:val="00CB2FEA"/>
    <w:rsid w:val="00CB3984"/>
    <w:rsid w:val="00CB4D42"/>
    <w:rsid w:val="00CC1F53"/>
    <w:rsid w:val="00CC499F"/>
    <w:rsid w:val="00CC4CB6"/>
    <w:rsid w:val="00CC7478"/>
    <w:rsid w:val="00CC78F8"/>
    <w:rsid w:val="00CD4E89"/>
    <w:rsid w:val="00CD5C57"/>
    <w:rsid w:val="00CD6A43"/>
    <w:rsid w:val="00CD723F"/>
    <w:rsid w:val="00CD7304"/>
    <w:rsid w:val="00CD7CD4"/>
    <w:rsid w:val="00CE0701"/>
    <w:rsid w:val="00CE0F87"/>
    <w:rsid w:val="00CE1F19"/>
    <w:rsid w:val="00CE2DBB"/>
    <w:rsid w:val="00CE61C7"/>
    <w:rsid w:val="00CF20DB"/>
    <w:rsid w:val="00CF3E99"/>
    <w:rsid w:val="00CF3EE7"/>
    <w:rsid w:val="00CF55CA"/>
    <w:rsid w:val="00CF5CA1"/>
    <w:rsid w:val="00CF7041"/>
    <w:rsid w:val="00D0256F"/>
    <w:rsid w:val="00D04074"/>
    <w:rsid w:val="00D04638"/>
    <w:rsid w:val="00D0491D"/>
    <w:rsid w:val="00D0520B"/>
    <w:rsid w:val="00D067C0"/>
    <w:rsid w:val="00D07248"/>
    <w:rsid w:val="00D07B84"/>
    <w:rsid w:val="00D11BA4"/>
    <w:rsid w:val="00D11EA4"/>
    <w:rsid w:val="00D1306C"/>
    <w:rsid w:val="00D14256"/>
    <w:rsid w:val="00D16498"/>
    <w:rsid w:val="00D167E7"/>
    <w:rsid w:val="00D16ECF"/>
    <w:rsid w:val="00D20C54"/>
    <w:rsid w:val="00D2148B"/>
    <w:rsid w:val="00D26B79"/>
    <w:rsid w:val="00D314A2"/>
    <w:rsid w:val="00D31D58"/>
    <w:rsid w:val="00D34890"/>
    <w:rsid w:val="00D353F2"/>
    <w:rsid w:val="00D4008B"/>
    <w:rsid w:val="00D4016B"/>
    <w:rsid w:val="00D40665"/>
    <w:rsid w:val="00D41514"/>
    <w:rsid w:val="00D41E4B"/>
    <w:rsid w:val="00D45E34"/>
    <w:rsid w:val="00D4606F"/>
    <w:rsid w:val="00D46A0E"/>
    <w:rsid w:val="00D46B1F"/>
    <w:rsid w:val="00D46E42"/>
    <w:rsid w:val="00D4753F"/>
    <w:rsid w:val="00D50A2F"/>
    <w:rsid w:val="00D50FCD"/>
    <w:rsid w:val="00D51202"/>
    <w:rsid w:val="00D51916"/>
    <w:rsid w:val="00D523E5"/>
    <w:rsid w:val="00D52D39"/>
    <w:rsid w:val="00D52E34"/>
    <w:rsid w:val="00D54E98"/>
    <w:rsid w:val="00D57D47"/>
    <w:rsid w:val="00D62ACA"/>
    <w:rsid w:val="00D63448"/>
    <w:rsid w:val="00D6466A"/>
    <w:rsid w:val="00D64817"/>
    <w:rsid w:val="00D6486E"/>
    <w:rsid w:val="00D64C9E"/>
    <w:rsid w:val="00D7060F"/>
    <w:rsid w:val="00D74D09"/>
    <w:rsid w:val="00D85CF7"/>
    <w:rsid w:val="00D86EFA"/>
    <w:rsid w:val="00D946FD"/>
    <w:rsid w:val="00D9688C"/>
    <w:rsid w:val="00D975DC"/>
    <w:rsid w:val="00DA00E5"/>
    <w:rsid w:val="00DA1E2E"/>
    <w:rsid w:val="00DA1F9D"/>
    <w:rsid w:val="00DA2AAD"/>
    <w:rsid w:val="00DA3D9A"/>
    <w:rsid w:val="00DB0279"/>
    <w:rsid w:val="00DB07F0"/>
    <w:rsid w:val="00DB0D6F"/>
    <w:rsid w:val="00DB2586"/>
    <w:rsid w:val="00DB2FDA"/>
    <w:rsid w:val="00DB4D97"/>
    <w:rsid w:val="00DC0938"/>
    <w:rsid w:val="00DC0BB9"/>
    <w:rsid w:val="00DC3990"/>
    <w:rsid w:val="00DC3E4E"/>
    <w:rsid w:val="00DC5D03"/>
    <w:rsid w:val="00DC64A5"/>
    <w:rsid w:val="00DC6F45"/>
    <w:rsid w:val="00DD0468"/>
    <w:rsid w:val="00DD2182"/>
    <w:rsid w:val="00DD2493"/>
    <w:rsid w:val="00DD3C1E"/>
    <w:rsid w:val="00DE628B"/>
    <w:rsid w:val="00DF0493"/>
    <w:rsid w:val="00DF1A0D"/>
    <w:rsid w:val="00E018CC"/>
    <w:rsid w:val="00E044CE"/>
    <w:rsid w:val="00E05784"/>
    <w:rsid w:val="00E0638A"/>
    <w:rsid w:val="00E10D2B"/>
    <w:rsid w:val="00E13581"/>
    <w:rsid w:val="00E14B63"/>
    <w:rsid w:val="00E151E1"/>
    <w:rsid w:val="00E1544E"/>
    <w:rsid w:val="00E166F5"/>
    <w:rsid w:val="00E17EBE"/>
    <w:rsid w:val="00E204A3"/>
    <w:rsid w:val="00E2673D"/>
    <w:rsid w:val="00E26EEB"/>
    <w:rsid w:val="00E333FF"/>
    <w:rsid w:val="00E33421"/>
    <w:rsid w:val="00E35014"/>
    <w:rsid w:val="00E3789C"/>
    <w:rsid w:val="00E43829"/>
    <w:rsid w:val="00E46E60"/>
    <w:rsid w:val="00E4756F"/>
    <w:rsid w:val="00E51D3E"/>
    <w:rsid w:val="00E53E92"/>
    <w:rsid w:val="00E54CE5"/>
    <w:rsid w:val="00E5733A"/>
    <w:rsid w:val="00E61788"/>
    <w:rsid w:val="00E6350E"/>
    <w:rsid w:val="00E643B2"/>
    <w:rsid w:val="00E70D2B"/>
    <w:rsid w:val="00E70E8F"/>
    <w:rsid w:val="00E71CB6"/>
    <w:rsid w:val="00E74419"/>
    <w:rsid w:val="00E80ABC"/>
    <w:rsid w:val="00E80DEC"/>
    <w:rsid w:val="00E82D3D"/>
    <w:rsid w:val="00E836E8"/>
    <w:rsid w:val="00E83F3C"/>
    <w:rsid w:val="00E90189"/>
    <w:rsid w:val="00E93D1F"/>
    <w:rsid w:val="00E978A1"/>
    <w:rsid w:val="00EA32ED"/>
    <w:rsid w:val="00EA344E"/>
    <w:rsid w:val="00EB3806"/>
    <w:rsid w:val="00EB38E4"/>
    <w:rsid w:val="00EB4D56"/>
    <w:rsid w:val="00EB5293"/>
    <w:rsid w:val="00EB5335"/>
    <w:rsid w:val="00EB6286"/>
    <w:rsid w:val="00EB6C3E"/>
    <w:rsid w:val="00EC30A8"/>
    <w:rsid w:val="00EC7353"/>
    <w:rsid w:val="00EC7F16"/>
    <w:rsid w:val="00ED1D21"/>
    <w:rsid w:val="00ED28A5"/>
    <w:rsid w:val="00ED674B"/>
    <w:rsid w:val="00EE0F6C"/>
    <w:rsid w:val="00EE19CD"/>
    <w:rsid w:val="00EE35AC"/>
    <w:rsid w:val="00EE7C64"/>
    <w:rsid w:val="00EF47A4"/>
    <w:rsid w:val="00EF6EB7"/>
    <w:rsid w:val="00F00C9E"/>
    <w:rsid w:val="00F02247"/>
    <w:rsid w:val="00F03DC1"/>
    <w:rsid w:val="00F05098"/>
    <w:rsid w:val="00F057B5"/>
    <w:rsid w:val="00F063BA"/>
    <w:rsid w:val="00F06C7F"/>
    <w:rsid w:val="00F1023B"/>
    <w:rsid w:val="00F13DD3"/>
    <w:rsid w:val="00F15683"/>
    <w:rsid w:val="00F21ABD"/>
    <w:rsid w:val="00F21F6A"/>
    <w:rsid w:val="00F23172"/>
    <w:rsid w:val="00F24198"/>
    <w:rsid w:val="00F26B2D"/>
    <w:rsid w:val="00F31839"/>
    <w:rsid w:val="00F31D76"/>
    <w:rsid w:val="00F32A5D"/>
    <w:rsid w:val="00F32D35"/>
    <w:rsid w:val="00F348AF"/>
    <w:rsid w:val="00F35FF0"/>
    <w:rsid w:val="00F360D2"/>
    <w:rsid w:val="00F365DD"/>
    <w:rsid w:val="00F37799"/>
    <w:rsid w:val="00F4692B"/>
    <w:rsid w:val="00F46F29"/>
    <w:rsid w:val="00F47C55"/>
    <w:rsid w:val="00F50FB0"/>
    <w:rsid w:val="00F56B35"/>
    <w:rsid w:val="00F571C6"/>
    <w:rsid w:val="00F61A1D"/>
    <w:rsid w:val="00F66D46"/>
    <w:rsid w:val="00F7266D"/>
    <w:rsid w:val="00F7285A"/>
    <w:rsid w:val="00F74059"/>
    <w:rsid w:val="00F74896"/>
    <w:rsid w:val="00F770A4"/>
    <w:rsid w:val="00F774D4"/>
    <w:rsid w:val="00F7772A"/>
    <w:rsid w:val="00F77F3F"/>
    <w:rsid w:val="00F77FE9"/>
    <w:rsid w:val="00F8062D"/>
    <w:rsid w:val="00F8217A"/>
    <w:rsid w:val="00F821D6"/>
    <w:rsid w:val="00F873EC"/>
    <w:rsid w:val="00F916B6"/>
    <w:rsid w:val="00F94130"/>
    <w:rsid w:val="00FA5F36"/>
    <w:rsid w:val="00FA65E8"/>
    <w:rsid w:val="00FB5E5A"/>
    <w:rsid w:val="00FB6099"/>
    <w:rsid w:val="00FB6C4A"/>
    <w:rsid w:val="00FB72ED"/>
    <w:rsid w:val="00FB779D"/>
    <w:rsid w:val="00FC10D8"/>
    <w:rsid w:val="00FC3298"/>
    <w:rsid w:val="00FC4AF0"/>
    <w:rsid w:val="00FC69A6"/>
    <w:rsid w:val="00FC6E17"/>
    <w:rsid w:val="00FD28BC"/>
    <w:rsid w:val="00FD750B"/>
    <w:rsid w:val="00FE15DC"/>
    <w:rsid w:val="00FE18CA"/>
    <w:rsid w:val="00FE374B"/>
    <w:rsid w:val="00FE483C"/>
    <w:rsid w:val="00FE7975"/>
    <w:rsid w:val="00FF052B"/>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18B050D"/>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A7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A7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8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6D49"/>
    <w:rPr>
      <w:rFonts w:ascii="Arial" w:eastAsia="Times New Roman" w:hAnsi="Arial"/>
      <w:sz w:val="24"/>
      <w:lang w:val="es-ES" w:eastAsia="es-ES"/>
    </w:rPr>
  </w:style>
  <w:style w:type="character" w:customStyle="1" w:styleId="Ttulo1Car">
    <w:name w:val="Título 1 Car"/>
    <w:basedOn w:val="Fuentedeprrafopredeter"/>
    <w:link w:val="Ttulo1"/>
    <w:uiPriority w:val="9"/>
    <w:rsid w:val="00CA74D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A74D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6558">
      <w:bodyDiv w:val="1"/>
      <w:marLeft w:val="0"/>
      <w:marRight w:val="0"/>
      <w:marTop w:val="0"/>
      <w:marBottom w:val="0"/>
      <w:divBdr>
        <w:top w:val="none" w:sz="0" w:space="0" w:color="auto"/>
        <w:left w:val="none" w:sz="0" w:space="0" w:color="auto"/>
        <w:bottom w:val="none" w:sz="0" w:space="0" w:color="auto"/>
        <w:right w:val="none" w:sz="0" w:space="0" w:color="auto"/>
      </w:divBdr>
    </w:div>
    <w:div w:id="339703582">
      <w:bodyDiv w:val="1"/>
      <w:marLeft w:val="0"/>
      <w:marRight w:val="0"/>
      <w:marTop w:val="0"/>
      <w:marBottom w:val="0"/>
      <w:divBdr>
        <w:top w:val="none" w:sz="0" w:space="0" w:color="auto"/>
        <w:left w:val="none" w:sz="0" w:space="0" w:color="auto"/>
        <w:bottom w:val="none" w:sz="0" w:space="0" w:color="auto"/>
        <w:right w:val="none" w:sz="0" w:space="0" w:color="auto"/>
      </w:divBdr>
    </w:div>
    <w:div w:id="12455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02E0-1D85-45B5-B527-96E1266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4215</Words>
  <Characters>23187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2015-08-10T21:11:00Z</cp:lastPrinted>
  <dcterms:created xsi:type="dcterms:W3CDTF">2018-03-22T20:12:00Z</dcterms:created>
  <dcterms:modified xsi:type="dcterms:W3CDTF">2018-03-23T16:21:00Z</dcterms:modified>
</cp:coreProperties>
</file>