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A14" w:rsidRPr="00217A14" w:rsidRDefault="005A490B" w:rsidP="00431C76">
      <w:pPr>
        <w:pStyle w:val="Ttulo1"/>
        <w:spacing w:before="0" w:beforeAutospacing="0" w:after="240" w:afterAutospacing="0"/>
        <w:ind w:right="4869"/>
        <w:jc w:val="both"/>
        <w:rPr>
          <w:rFonts w:ascii="ITC Avant Garde" w:hAnsi="ITC Avant Garde"/>
          <w:sz w:val="22"/>
        </w:rPr>
      </w:pPr>
      <w:r w:rsidRPr="00217A14">
        <w:rPr>
          <w:rFonts w:ascii="ITC Avant Garde" w:hAnsi="ITC Avant Garde"/>
          <w:sz w:val="22"/>
        </w:rPr>
        <w:t>MEGA CABLE</w:t>
      </w:r>
      <w:r w:rsidR="00D946DB" w:rsidRPr="00217A14">
        <w:rPr>
          <w:rFonts w:ascii="ITC Avant Garde" w:hAnsi="ITC Avant Garde"/>
          <w:sz w:val="22"/>
        </w:rPr>
        <w:t xml:space="preserve">, S.A. DE C.V. </w:t>
      </w:r>
    </w:p>
    <w:p w:rsidR="00217A14" w:rsidRPr="00431C76" w:rsidRDefault="005A490B" w:rsidP="00431C76">
      <w:pPr>
        <w:pStyle w:val="Textoindependiente"/>
        <w:spacing w:after="240"/>
        <w:ind w:right="4392"/>
        <w:jc w:val="both"/>
        <w:rPr>
          <w:rFonts w:ascii="ITC Avant Garde" w:eastAsia="Times New Roman" w:hAnsi="ITC Avant Garde"/>
          <w:bCs/>
          <w:color w:val="000000"/>
          <w:lang w:eastAsia="es-MX"/>
        </w:rPr>
      </w:pPr>
      <w:r w:rsidRPr="00431C76">
        <w:rPr>
          <w:rFonts w:ascii="ITC Avant Garde" w:eastAsia="Times New Roman" w:hAnsi="ITC Avant Garde"/>
          <w:bCs/>
          <w:color w:val="000000"/>
          <w:lang w:eastAsia="es-MX"/>
        </w:rPr>
        <w:t>Boulevard de los Virreyes 145, 3er. Piso, Colonia Lomas de Chapultepec, Delegación Miguel Hidalgo, Código Postal 11000, Ciudad de México</w:t>
      </w:r>
      <w:r w:rsidR="00316E1F" w:rsidRPr="00431C76">
        <w:rPr>
          <w:rFonts w:ascii="ITC Avant Garde" w:eastAsia="Times New Roman" w:hAnsi="ITC Avant Garde"/>
          <w:bCs/>
          <w:color w:val="000000"/>
          <w:lang w:eastAsia="es-MX"/>
        </w:rPr>
        <w:t>.</w:t>
      </w:r>
    </w:p>
    <w:p w:rsidR="000A53C6" w:rsidRDefault="000903C8" w:rsidP="00217A14">
      <w:pPr>
        <w:pStyle w:val="Textoindependiente"/>
        <w:spacing w:after="240" w:line="360" w:lineRule="auto"/>
        <w:jc w:val="both"/>
        <w:rPr>
          <w:rFonts w:ascii="ITC Avant Garde" w:hAnsi="ITC Avant Garde"/>
        </w:rPr>
        <w:sectPr w:rsidR="000A53C6" w:rsidSect="00045B05">
          <w:headerReference w:type="even" r:id="rId11"/>
          <w:headerReference w:type="default" r:id="rId12"/>
          <w:footerReference w:type="default" r:id="rId13"/>
          <w:headerReference w:type="first" r:id="rId14"/>
          <w:pgSz w:w="12240" w:h="15840"/>
          <w:pgMar w:top="2041" w:right="1752" w:bottom="1418" w:left="1701" w:header="709" w:footer="971" w:gutter="0"/>
          <w:cols w:space="708"/>
          <w:docGrid w:linePitch="360"/>
        </w:sectPr>
      </w:pPr>
      <w:r w:rsidRPr="00644546">
        <w:rPr>
          <w:rFonts w:ascii="ITC Avant Garde" w:eastAsia="Times New Roman" w:hAnsi="ITC Avant Garde"/>
          <w:b/>
          <w:bCs/>
          <w:lang w:eastAsia="es-MX"/>
        </w:rPr>
        <w:t xml:space="preserve">Ciudad de </w:t>
      </w:r>
      <w:r w:rsidR="00535B7C" w:rsidRPr="00644546">
        <w:rPr>
          <w:rFonts w:ascii="ITC Avant Garde" w:eastAsia="Times New Roman" w:hAnsi="ITC Avant Garde"/>
          <w:b/>
          <w:bCs/>
          <w:lang w:eastAsia="es-MX"/>
        </w:rPr>
        <w:t>México</w:t>
      </w:r>
      <w:r w:rsidR="00145637" w:rsidRPr="00644546">
        <w:rPr>
          <w:rFonts w:ascii="ITC Avant Garde" w:eastAsia="Times New Roman" w:hAnsi="ITC Avant Garde"/>
          <w:b/>
          <w:bCs/>
          <w:lang w:eastAsia="es-MX"/>
        </w:rPr>
        <w:t>,</w:t>
      </w:r>
      <w:r w:rsidRPr="00644546">
        <w:rPr>
          <w:rFonts w:ascii="ITC Avant Garde" w:eastAsia="Times New Roman" w:hAnsi="ITC Avant Garde"/>
          <w:b/>
          <w:bCs/>
          <w:lang w:eastAsia="es-MX"/>
        </w:rPr>
        <w:t xml:space="preserve"> a </w:t>
      </w:r>
      <w:r w:rsidR="00316E1F">
        <w:rPr>
          <w:rFonts w:ascii="ITC Avant Garde" w:eastAsia="Times New Roman" w:hAnsi="ITC Avant Garde"/>
          <w:b/>
          <w:bCs/>
          <w:lang w:eastAsia="es-MX"/>
        </w:rPr>
        <w:t>nueve de mayo</w:t>
      </w:r>
      <w:r w:rsidR="00507B0F" w:rsidRPr="00644546">
        <w:rPr>
          <w:rFonts w:ascii="ITC Avant Garde" w:eastAsia="Times New Roman" w:hAnsi="ITC Avant Garde"/>
          <w:b/>
          <w:bCs/>
          <w:lang w:eastAsia="es-MX"/>
        </w:rPr>
        <w:t xml:space="preserve"> </w:t>
      </w:r>
      <w:r w:rsidR="00152CDF" w:rsidRPr="00644546">
        <w:rPr>
          <w:rFonts w:ascii="ITC Avant Garde" w:eastAsia="Times New Roman" w:hAnsi="ITC Avant Garde"/>
          <w:b/>
          <w:bCs/>
          <w:lang w:eastAsia="es-MX"/>
        </w:rPr>
        <w:t xml:space="preserve">de dos </w:t>
      </w:r>
      <w:r w:rsidRPr="00644546">
        <w:rPr>
          <w:rFonts w:ascii="ITC Avant Garde" w:eastAsia="Times New Roman" w:hAnsi="ITC Avant Garde"/>
          <w:b/>
          <w:bCs/>
          <w:lang w:eastAsia="es-MX"/>
        </w:rPr>
        <w:t xml:space="preserve">mil </w:t>
      </w:r>
      <w:r w:rsidR="006121E3" w:rsidRPr="00644546">
        <w:rPr>
          <w:rFonts w:ascii="ITC Avant Garde" w:eastAsia="Times New Roman" w:hAnsi="ITC Avant Garde"/>
          <w:b/>
          <w:bCs/>
          <w:lang w:eastAsia="es-MX"/>
        </w:rPr>
        <w:t>dieciocho</w:t>
      </w:r>
      <w:r w:rsidRPr="00644546">
        <w:rPr>
          <w:rFonts w:ascii="ITC Avant Garde" w:eastAsia="Times New Roman" w:hAnsi="ITC Avant Garde"/>
          <w:b/>
          <w:bCs/>
          <w:lang w:eastAsia="es-MX"/>
        </w:rPr>
        <w:t>.-</w:t>
      </w:r>
      <w:r w:rsidRPr="00644546">
        <w:rPr>
          <w:rFonts w:ascii="ITC Avant Garde" w:eastAsia="Times New Roman" w:hAnsi="ITC Avant Garde"/>
          <w:bCs/>
          <w:lang w:eastAsia="es-MX"/>
        </w:rPr>
        <w:t xml:space="preserve"> </w:t>
      </w:r>
      <w:r w:rsidR="0030163D" w:rsidRPr="00644546">
        <w:rPr>
          <w:rFonts w:ascii="ITC Avant Garde" w:eastAsia="Times New Roman" w:hAnsi="ITC Avant Garde"/>
          <w:bCs/>
          <w:color w:val="000000"/>
          <w:lang w:eastAsia="es-MX"/>
        </w:rPr>
        <w:t xml:space="preserve">Vista la </w:t>
      </w:r>
      <w:r w:rsidR="00316E1F">
        <w:rPr>
          <w:rFonts w:ascii="ITC Avant Garde" w:eastAsia="Times New Roman" w:hAnsi="ITC Avant Garde"/>
          <w:bCs/>
          <w:color w:val="000000"/>
          <w:lang w:eastAsia="es-MX"/>
        </w:rPr>
        <w:t>ejecutoria</w:t>
      </w:r>
      <w:r w:rsidR="0030163D" w:rsidRPr="00644546">
        <w:rPr>
          <w:rFonts w:ascii="ITC Avant Garde" w:eastAsia="Times New Roman" w:hAnsi="ITC Avant Garde"/>
          <w:bCs/>
          <w:color w:val="000000"/>
          <w:lang w:eastAsia="es-MX"/>
        </w:rPr>
        <w:t xml:space="preserve"> de </w:t>
      </w:r>
      <w:r w:rsidR="00B20AAC">
        <w:rPr>
          <w:rFonts w:ascii="ITC Avant Garde" w:eastAsia="Times New Roman" w:hAnsi="ITC Avant Garde"/>
          <w:bCs/>
          <w:color w:val="000000"/>
          <w:lang w:eastAsia="es-MX"/>
        </w:rPr>
        <w:t>veintisiete de marzo de dos mil dieciocho</w:t>
      </w:r>
      <w:r w:rsidR="006121E3" w:rsidRPr="00644546">
        <w:rPr>
          <w:rFonts w:ascii="ITC Avant Garde" w:eastAsia="Times New Roman" w:hAnsi="ITC Avant Garde"/>
          <w:bCs/>
          <w:color w:val="000000"/>
          <w:lang w:eastAsia="es-MX"/>
        </w:rPr>
        <w:t xml:space="preserve"> </w:t>
      </w:r>
      <w:r w:rsidR="0030163D" w:rsidRPr="00644546">
        <w:rPr>
          <w:rFonts w:ascii="ITC Avant Garde" w:eastAsia="Times New Roman" w:hAnsi="ITC Avant Garde"/>
          <w:bCs/>
          <w:color w:val="000000"/>
          <w:lang w:eastAsia="es-MX"/>
        </w:rPr>
        <w:t xml:space="preserve">notificada el </w:t>
      </w:r>
      <w:r w:rsidR="00B20AAC">
        <w:rPr>
          <w:rFonts w:ascii="ITC Avant Garde" w:eastAsia="Times New Roman" w:hAnsi="ITC Avant Garde"/>
          <w:bCs/>
          <w:color w:val="000000"/>
          <w:lang w:eastAsia="es-MX"/>
        </w:rPr>
        <w:t>once de abril</w:t>
      </w:r>
      <w:r w:rsidR="008F7B44" w:rsidRPr="00644546">
        <w:rPr>
          <w:rFonts w:ascii="ITC Avant Garde" w:eastAsia="Times New Roman" w:hAnsi="ITC Avant Garde"/>
          <w:bCs/>
          <w:color w:val="000000"/>
          <w:lang w:eastAsia="es-MX"/>
        </w:rPr>
        <w:t xml:space="preserve"> del año en curso</w:t>
      </w:r>
      <w:r w:rsidR="0030163D" w:rsidRPr="00644546">
        <w:rPr>
          <w:rFonts w:ascii="ITC Avant Garde" w:eastAsia="Times New Roman" w:hAnsi="ITC Avant Garde"/>
          <w:bCs/>
          <w:color w:val="000000"/>
          <w:lang w:eastAsia="es-MX"/>
        </w:rPr>
        <w:t xml:space="preserve">, dictada por </w:t>
      </w:r>
      <w:r w:rsidR="00B20AAC">
        <w:rPr>
          <w:rFonts w:ascii="ITC Avant Garde" w:eastAsia="Times New Roman" w:hAnsi="ITC Avant Garde"/>
          <w:bCs/>
          <w:color w:val="000000"/>
          <w:lang w:eastAsia="es-MX"/>
        </w:rPr>
        <w:t>el Primer Tribunal Colegiado de Circuito en Materia Administrativa Especializado en Competencia Económica, Radiodifusión y Telecomunicaciones</w:t>
      </w:r>
      <w:r w:rsidR="0030163D" w:rsidRPr="00644546">
        <w:rPr>
          <w:rFonts w:ascii="ITC Avant Garde" w:eastAsia="Times New Roman" w:hAnsi="ITC Avant Garde"/>
          <w:bCs/>
          <w:color w:val="000000"/>
          <w:lang w:eastAsia="es-MX"/>
        </w:rPr>
        <w:t xml:space="preserve"> (en adelante </w:t>
      </w:r>
      <w:r w:rsidR="00B20AAC">
        <w:rPr>
          <w:rFonts w:ascii="ITC Avant Garde" w:eastAsia="Times New Roman" w:hAnsi="ITC Avant Garde"/>
          <w:bCs/>
          <w:color w:val="000000"/>
          <w:lang w:eastAsia="es-MX"/>
        </w:rPr>
        <w:t xml:space="preserve">el </w:t>
      </w:r>
      <w:r w:rsidR="00517A49">
        <w:rPr>
          <w:rFonts w:ascii="ITC Avant Garde" w:eastAsia="Times New Roman" w:hAnsi="ITC Avant Garde"/>
          <w:b/>
          <w:bCs/>
          <w:color w:val="000000"/>
          <w:lang w:eastAsia="es-MX"/>
        </w:rPr>
        <w:t>“TRIBUNAL COLEGIADO”</w:t>
      </w:r>
      <w:r w:rsidR="0030163D" w:rsidRPr="00644546">
        <w:rPr>
          <w:rFonts w:ascii="ITC Avant Garde" w:eastAsia="Times New Roman" w:hAnsi="ITC Avant Garde"/>
          <w:bCs/>
          <w:color w:val="000000"/>
          <w:lang w:eastAsia="es-MX"/>
        </w:rPr>
        <w:t xml:space="preserve">), en el expediente formado con motivo del </w:t>
      </w:r>
      <w:r w:rsidR="0030163D" w:rsidRPr="00644546">
        <w:rPr>
          <w:rFonts w:ascii="ITC Avant Garde" w:eastAsia="Times New Roman" w:hAnsi="ITC Avant Garde"/>
          <w:b/>
          <w:bCs/>
          <w:color w:val="000000"/>
          <w:lang w:eastAsia="es-MX"/>
        </w:rPr>
        <w:t xml:space="preserve">Amparo en Revisión </w:t>
      </w:r>
      <w:r w:rsidR="00B20AAC">
        <w:rPr>
          <w:rFonts w:ascii="ITC Avant Garde" w:eastAsia="Times New Roman" w:hAnsi="ITC Avant Garde"/>
          <w:b/>
          <w:bCs/>
          <w:color w:val="000000"/>
          <w:lang w:eastAsia="es-MX"/>
        </w:rPr>
        <w:t>55</w:t>
      </w:r>
      <w:r w:rsidR="006121E3" w:rsidRPr="00644546">
        <w:rPr>
          <w:rFonts w:ascii="ITC Avant Garde" w:eastAsia="Times New Roman" w:hAnsi="ITC Avant Garde"/>
          <w:b/>
          <w:bCs/>
          <w:color w:val="000000"/>
          <w:lang w:eastAsia="es-MX"/>
        </w:rPr>
        <w:t>/2017</w:t>
      </w:r>
      <w:r w:rsidR="00316E1F">
        <w:rPr>
          <w:rFonts w:ascii="ITC Avant Garde" w:eastAsia="Times New Roman" w:hAnsi="ITC Avant Garde"/>
          <w:b/>
          <w:bCs/>
          <w:color w:val="000000"/>
          <w:lang w:eastAsia="es-MX"/>
        </w:rPr>
        <w:t>,</w:t>
      </w:r>
      <w:r w:rsidR="0030163D" w:rsidRPr="00644546">
        <w:rPr>
          <w:rFonts w:ascii="ITC Avant Garde" w:eastAsia="Times New Roman" w:hAnsi="ITC Avant Garde"/>
          <w:bCs/>
          <w:color w:val="000000"/>
          <w:lang w:eastAsia="es-MX"/>
        </w:rPr>
        <w:t xml:space="preserve"> por la que </w:t>
      </w:r>
      <w:r w:rsidR="00B20AAC">
        <w:rPr>
          <w:rFonts w:ascii="ITC Avant Garde" w:eastAsia="Times New Roman" w:hAnsi="ITC Avant Garde"/>
          <w:bCs/>
          <w:color w:val="000000"/>
          <w:lang w:eastAsia="es-MX"/>
        </w:rPr>
        <w:t xml:space="preserve">modificó </w:t>
      </w:r>
      <w:r w:rsidR="0030163D" w:rsidRPr="00644546">
        <w:rPr>
          <w:rFonts w:ascii="ITC Avant Garde" w:eastAsia="Times New Roman" w:hAnsi="ITC Avant Garde"/>
          <w:bCs/>
          <w:color w:val="000000"/>
          <w:lang w:eastAsia="es-MX"/>
        </w:rPr>
        <w:t xml:space="preserve">la sentencia de </w:t>
      </w:r>
      <w:r w:rsidR="00B20AAC">
        <w:rPr>
          <w:rFonts w:ascii="ITC Avant Garde" w:eastAsia="Times New Roman" w:hAnsi="ITC Avant Garde"/>
          <w:bCs/>
          <w:color w:val="000000"/>
          <w:lang w:eastAsia="es-MX"/>
        </w:rPr>
        <w:t>veintinueve de marzo</w:t>
      </w:r>
      <w:r w:rsidR="006121E3" w:rsidRPr="00644546">
        <w:rPr>
          <w:rFonts w:ascii="ITC Avant Garde" w:eastAsia="Times New Roman" w:hAnsi="ITC Avant Garde"/>
          <w:bCs/>
          <w:color w:val="000000"/>
          <w:lang w:eastAsia="es-MX"/>
        </w:rPr>
        <w:t xml:space="preserve"> de dos mil diecisiete</w:t>
      </w:r>
      <w:r w:rsidR="008F7B44" w:rsidRPr="00644546">
        <w:rPr>
          <w:rFonts w:ascii="ITC Avant Garde" w:eastAsia="Times New Roman" w:hAnsi="ITC Avant Garde"/>
          <w:bCs/>
          <w:color w:val="000000"/>
          <w:lang w:eastAsia="es-MX"/>
        </w:rPr>
        <w:t xml:space="preserve"> </w:t>
      </w:r>
      <w:r w:rsidR="0030163D" w:rsidRPr="00644546">
        <w:rPr>
          <w:rFonts w:ascii="ITC Avant Garde" w:eastAsia="Times New Roman" w:hAnsi="ITC Avant Garde"/>
          <w:bCs/>
          <w:color w:val="000000"/>
          <w:lang w:eastAsia="es-MX"/>
        </w:rPr>
        <w:t xml:space="preserve">dictada en los autos del juicio de amparo indirecto </w:t>
      </w:r>
      <w:r w:rsidR="00B20AAC">
        <w:rPr>
          <w:rFonts w:ascii="ITC Avant Garde" w:eastAsia="Times New Roman" w:hAnsi="ITC Avant Garde"/>
          <w:b/>
          <w:bCs/>
          <w:color w:val="000000"/>
          <w:lang w:eastAsia="es-MX"/>
        </w:rPr>
        <w:t>132/2016</w:t>
      </w:r>
      <w:r w:rsidR="0030163D" w:rsidRPr="00644546">
        <w:rPr>
          <w:rFonts w:ascii="ITC Avant Garde" w:eastAsia="Times New Roman" w:hAnsi="ITC Avant Garde"/>
          <w:bCs/>
          <w:color w:val="000000"/>
          <w:lang w:eastAsia="es-MX"/>
        </w:rPr>
        <w:t xml:space="preserve"> promovido por</w:t>
      </w:r>
      <w:r w:rsidR="0030163D" w:rsidRPr="00644546">
        <w:rPr>
          <w:rFonts w:ascii="ITC Avant Garde" w:eastAsia="Times New Roman" w:hAnsi="ITC Avant Garde"/>
          <w:b/>
          <w:bCs/>
          <w:color w:val="000000"/>
          <w:lang w:eastAsia="es-MX"/>
        </w:rPr>
        <w:t xml:space="preserve"> </w:t>
      </w:r>
      <w:r w:rsidR="008F7B44" w:rsidRPr="00644546">
        <w:rPr>
          <w:rFonts w:ascii="ITC Avant Garde" w:eastAsia="Times New Roman" w:hAnsi="ITC Avant Garde"/>
          <w:b/>
          <w:bCs/>
          <w:color w:val="000000"/>
          <w:lang w:eastAsia="es-MX"/>
        </w:rPr>
        <w:t>MEGA CABLE</w:t>
      </w:r>
      <w:r w:rsidR="0030163D" w:rsidRPr="00644546">
        <w:rPr>
          <w:rFonts w:ascii="ITC Avant Garde" w:eastAsia="Times New Roman" w:hAnsi="ITC Avant Garde"/>
          <w:b/>
          <w:bCs/>
          <w:color w:val="000000"/>
          <w:lang w:eastAsia="es-MX"/>
        </w:rPr>
        <w:t xml:space="preserve">, S.A. DE C.V., </w:t>
      </w:r>
      <w:r w:rsidR="00316E1F">
        <w:rPr>
          <w:rFonts w:ascii="ITC Avant Garde" w:eastAsia="Times New Roman" w:hAnsi="ITC Avant Garde"/>
          <w:b/>
          <w:bCs/>
          <w:color w:val="000000"/>
          <w:lang w:eastAsia="es-MX"/>
        </w:rPr>
        <w:t>(</w:t>
      </w:r>
      <w:r w:rsidR="0030163D" w:rsidRPr="00644546">
        <w:rPr>
          <w:rFonts w:ascii="ITC Avant Garde" w:eastAsia="Times New Roman" w:hAnsi="ITC Avant Garde"/>
          <w:bCs/>
          <w:color w:val="000000"/>
          <w:lang w:eastAsia="es-MX"/>
        </w:rPr>
        <w:t>e</w:t>
      </w:r>
      <w:r w:rsidR="0030163D" w:rsidRPr="00644546">
        <w:rPr>
          <w:rFonts w:ascii="ITC Avant Garde" w:eastAsia="Times New Roman" w:hAnsi="ITC Avant Garde"/>
          <w:bCs/>
          <w:lang w:eastAsia="es-MX"/>
        </w:rPr>
        <w:t xml:space="preserve">n lo sucesivo </w:t>
      </w:r>
      <w:r w:rsidR="0030163D" w:rsidRPr="00644546">
        <w:rPr>
          <w:rFonts w:ascii="ITC Avant Garde" w:eastAsia="Times New Roman" w:hAnsi="ITC Avant Garde"/>
          <w:b/>
          <w:bCs/>
          <w:lang w:eastAsia="es-MX"/>
        </w:rPr>
        <w:t>“</w:t>
      </w:r>
      <w:r w:rsidR="008F7B44" w:rsidRPr="00644546">
        <w:rPr>
          <w:rFonts w:ascii="ITC Avant Garde" w:eastAsia="Times New Roman" w:hAnsi="ITC Avant Garde"/>
          <w:b/>
          <w:bCs/>
          <w:color w:val="000000"/>
          <w:lang w:eastAsia="es-MX"/>
        </w:rPr>
        <w:t>MEGA CABLE</w:t>
      </w:r>
      <w:r w:rsidR="0030163D" w:rsidRPr="00644546">
        <w:rPr>
          <w:rFonts w:ascii="ITC Avant Garde" w:eastAsia="Times New Roman" w:hAnsi="ITC Avant Garde"/>
          <w:b/>
          <w:bCs/>
          <w:color w:val="000000"/>
          <w:lang w:eastAsia="es-MX"/>
        </w:rPr>
        <w:t>”</w:t>
      </w:r>
      <w:r w:rsidR="00316E1F">
        <w:rPr>
          <w:rFonts w:ascii="ITC Avant Garde" w:eastAsia="Times New Roman" w:hAnsi="ITC Avant Garde"/>
          <w:b/>
          <w:bCs/>
          <w:color w:val="000000"/>
          <w:lang w:eastAsia="es-MX"/>
        </w:rPr>
        <w:t>)</w:t>
      </w:r>
      <w:r w:rsidR="0030163D" w:rsidRPr="00644546">
        <w:rPr>
          <w:rFonts w:ascii="ITC Avant Garde" w:eastAsia="Times New Roman" w:hAnsi="ITC Avant Garde"/>
          <w:b/>
          <w:bCs/>
          <w:color w:val="000000"/>
          <w:lang w:eastAsia="es-MX"/>
        </w:rPr>
        <w:t xml:space="preserve"> </w:t>
      </w:r>
      <w:r w:rsidR="0030163D" w:rsidRPr="00644546">
        <w:rPr>
          <w:rFonts w:ascii="ITC Avant Garde" w:hAnsi="ITC Avant Garde"/>
        </w:rPr>
        <w:t xml:space="preserve">ante </w:t>
      </w:r>
      <w:r w:rsidR="0030163D" w:rsidRPr="00644546">
        <w:rPr>
          <w:rFonts w:ascii="ITC Avant Garde" w:eastAsia="Times New Roman" w:hAnsi="ITC Avant Garde"/>
          <w:bCs/>
          <w:color w:val="000000"/>
          <w:lang w:eastAsia="es-MX"/>
        </w:rPr>
        <w:t>el</w:t>
      </w:r>
      <w:r w:rsidR="0030163D" w:rsidRPr="00644546">
        <w:rPr>
          <w:rFonts w:ascii="ITC Avant Garde" w:eastAsia="Times New Roman" w:hAnsi="ITC Avant Garde"/>
          <w:b/>
          <w:bCs/>
          <w:color w:val="000000"/>
          <w:lang w:eastAsia="es-MX"/>
        </w:rPr>
        <w:t xml:space="preserve"> </w:t>
      </w:r>
      <w:r w:rsidR="0030163D" w:rsidRPr="00644546">
        <w:rPr>
          <w:rFonts w:ascii="ITC Avant Garde" w:eastAsia="Times New Roman" w:hAnsi="ITC Avant Garde"/>
          <w:bCs/>
          <w:color w:val="000000"/>
          <w:lang w:eastAsia="es-MX"/>
        </w:rPr>
        <w:t xml:space="preserve">Juzgado </w:t>
      </w:r>
      <w:r w:rsidR="006121E3" w:rsidRPr="00644546">
        <w:rPr>
          <w:rFonts w:ascii="ITC Avant Garde" w:eastAsia="Times New Roman" w:hAnsi="ITC Avant Garde"/>
          <w:bCs/>
          <w:color w:val="000000"/>
          <w:lang w:eastAsia="es-MX"/>
        </w:rPr>
        <w:t>Primero</w:t>
      </w:r>
      <w:r w:rsidR="0030163D" w:rsidRPr="00644546">
        <w:rPr>
          <w:rFonts w:ascii="ITC Avant Garde" w:eastAsia="Times New Roman" w:hAnsi="ITC Avant Garde"/>
          <w:bCs/>
          <w:color w:val="000000"/>
          <w:lang w:eastAsia="es-MX"/>
        </w:rPr>
        <w:t xml:space="preserve"> de Distrito en Materia Administrativa Especializado en Co</w:t>
      </w:r>
      <w:bookmarkStart w:id="0" w:name="_GoBack"/>
      <w:bookmarkEnd w:id="0"/>
      <w:r w:rsidR="0030163D" w:rsidRPr="00644546">
        <w:rPr>
          <w:rFonts w:ascii="ITC Avant Garde" w:eastAsia="Times New Roman" w:hAnsi="ITC Avant Garde"/>
          <w:bCs/>
          <w:color w:val="000000"/>
          <w:lang w:eastAsia="es-MX"/>
        </w:rPr>
        <w:t>mpetencia Económica, Radiodifusión y Telecomunicaciones</w:t>
      </w:r>
      <w:r w:rsidR="001228DB" w:rsidRPr="00644546">
        <w:rPr>
          <w:rFonts w:ascii="ITC Avant Garde" w:eastAsia="Times New Roman" w:hAnsi="ITC Avant Garde"/>
          <w:bCs/>
          <w:color w:val="000000"/>
          <w:lang w:eastAsia="es-MX"/>
        </w:rPr>
        <w:t xml:space="preserve"> (en adelante el </w:t>
      </w:r>
      <w:r w:rsidR="001228DB" w:rsidRPr="00644546">
        <w:rPr>
          <w:rFonts w:ascii="ITC Avant Garde" w:eastAsia="Times New Roman" w:hAnsi="ITC Avant Garde"/>
          <w:b/>
          <w:bCs/>
          <w:color w:val="000000"/>
          <w:lang w:eastAsia="es-MX"/>
        </w:rPr>
        <w:t xml:space="preserve">“JUZGADO </w:t>
      </w:r>
      <w:r w:rsidR="006121E3" w:rsidRPr="00644546">
        <w:rPr>
          <w:rFonts w:ascii="ITC Avant Garde" w:eastAsia="Times New Roman" w:hAnsi="ITC Avant Garde"/>
          <w:b/>
          <w:bCs/>
          <w:color w:val="000000"/>
          <w:lang w:eastAsia="es-MX"/>
        </w:rPr>
        <w:t>PRIMERO</w:t>
      </w:r>
      <w:r w:rsidR="001228DB" w:rsidRPr="00644546">
        <w:rPr>
          <w:rFonts w:ascii="ITC Avant Garde" w:eastAsia="Times New Roman" w:hAnsi="ITC Avant Garde"/>
          <w:b/>
          <w:bCs/>
          <w:color w:val="000000"/>
          <w:lang w:eastAsia="es-MX"/>
        </w:rPr>
        <w:t>”</w:t>
      </w:r>
      <w:r w:rsidR="002F654F" w:rsidRPr="00644546">
        <w:rPr>
          <w:rFonts w:ascii="ITC Avant Garde" w:eastAsia="Times New Roman" w:hAnsi="ITC Avant Garde"/>
          <w:bCs/>
          <w:color w:val="000000"/>
          <w:lang w:eastAsia="es-MX"/>
        </w:rPr>
        <w:t>)</w:t>
      </w:r>
      <w:r w:rsidR="008E145E" w:rsidRPr="00644546">
        <w:rPr>
          <w:rFonts w:ascii="ITC Avant Garde" w:eastAsia="Times New Roman" w:hAnsi="ITC Avant Garde"/>
          <w:bCs/>
          <w:color w:val="000000"/>
          <w:lang w:eastAsia="es-MX"/>
        </w:rPr>
        <w:t>,</w:t>
      </w:r>
      <w:r w:rsidR="001228DB" w:rsidRPr="00644546">
        <w:rPr>
          <w:rFonts w:ascii="ITC Avant Garde" w:eastAsia="Times New Roman" w:hAnsi="ITC Avant Garde"/>
          <w:bCs/>
          <w:color w:val="000000"/>
          <w:lang w:eastAsia="es-MX"/>
        </w:rPr>
        <w:t xml:space="preserve"> y </w:t>
      </w:r>
      <w:r w:rsidR="001228DB" w:rsidRPr="00644546">
        <w:rPr>
          <w:rFonts w:ascii="ITC Avant Garde" w:eastAsia="Times New Roman" w:hAnsi="ITC Avant Garde"/>
          <w:b/>
          <w:bCs/>
          <w:color w:val="000000"/>
          <w:lang w:eastAsia="es-MX"/>
        </w:rPr>
        <w:t xml:space="preserve">CONCEDE EL AMPARO </w:t>
      </w:r>
      <w:r w:rsidR="001228DB" w:rsidRPr="00644546">
        <w:rPr>
          <w:rFonts w:ascii="ITC Avant Garde" w:eastAsia="Times New Roman" w:hAnsi="ITC Avant Garde"/>
          <w:bCs/>
          <w:color w:val="000000"/>
          <w:lang w:eastAsia="es-MX"/>
        </w:rPr>
        <w:t xml:space="preserve">a </w:t>
      </w:r>
      <w:r w:rsidR="008F7B44" w:rsidRPr="00644546">
        <w:rPr>
          <w:rFonts w:ascii="ITC Avant Garde" w:eastAsia="Times New Roman" w:hAnsi="ITC Avant Garde"/>
          <w:b/>
          <w:bCs/>
          <w:color w:val="000000"/>
          <w:lang w:eastAsia="es-MX"/>
        </w:rPr>
        <w:t>MEGA CABLE</w:t>
      </w:r>
      <w:r w:rsidR="00D946DB" w:rsidRPr="00644546">
        <w:rPr>
          <w:rFonts w:ascii="ITC Avant Garde" w:eastAsia="Times New Roman" w:hAnsi="ITC Avant Garde"/>
          <w:b/>
          <w:bCs/>
          <w:color w:val="000000"/>
          <w:lang w:eastAsia="es-MX"/>
        </w:rPr>
        <w:t xml:space="preserve"> </w:t>
      </w:r>
      <w:r w:rsidR="00E708EF" w:rsidRPr="00644546">
        <w:rPr>
          <w:rFonts w:ascii="ITC Avant Garde" w:eastAsia="Times New Roman" w:hAnsi="ITC Avant Garde"/>
          <w:bCs/>
          <w:color w:val="000000"/>
          <w:lang w:eastAsia="es-MX"/>
        </w:rPr>
        <w:t xml:space="preserve">respecto de la porción normativa que establece </w:t>
      </w:r>
      <w:r w:rsidR="00316E1F" w:rsidRPr="00316E1F">
        <w:rPr>
          <w:rFonts w:ascii="ITC Avant Garde" w:eastAsia="Times New Roman" w:hAnsi="ITC Avant Garde"/>
          <w:bCs/>
          <w:color w:val="000000"/>
          <w:lang w:eastAsia="es-MX"/>
        </w:rPr>
        <w:t xml:space="preserve">un porcentaje mínimo del 1% de los ingresos del concesionario o autorizado </w:t>
      </w:r>
      <w:r w:rsidR="00E708EF" w:rsidRPr="00644546">
        <w:rPr>
          <w:rFonts w:ascii="ITC Avant Garde" w:eastAsia="Times New Roman" w:hAnsi="ITC Avant Garde"/>
          <w:bCs/>
          <w:color w:val="000000"/>
          <w:lang w:eastAsia="es-MX"/>
        </w:rPr>
        <w:t>para efectos del cálculo de las multas previstas en el artículo 298, inciso B), fracción IV de la Ley Federal de Telecomunicaciones y Radiodifusión</w:t>
      </w:r>
      <w:r w:rsidR="00316E1F">
        <w:rPr>
          <w:rFonts w:ascii="ITC Avant Garde" w:eastAsia="Times New Roman" w:hAnsi="ITC Avant Garde"/>
          <w:bCs/>
          <w:color w:val="000000"/>
          <w:lang w:eastAsia="es-MX"/>
        </w:rPr>
        <w:t xml:space="preserve"> (en adelante “</w:t>
      </w:r>
      <w:r w:rsidR="00316E1F" w:rsidRPr="00316E1F">
        <w:rPr>
          <w:rFonts w:ascii="ITC Avant Garde" w:eastAsia="Times New Roman" w:hAnsi="ITC Avant Garde"/>
          <w:b/>
          <w:bCs/>
          <w:color w:val="000000"/>
          <w:lang w:eastAsia="es-MX"/>
        </w:rPr>
        <w:t>LFTR</w:t>
      </w:r>
      <w:r w:rsidR="00316E1F">
        <w:rPr>
          <w:rFonts w:ascii="ITC Avant Garde" w:eastAsia="Times New Roman" w:hAnsi="ITC Avant Garde"/>
          <w:bCs/>
          <w:color w:val="000000"/>
          <w:lang w:eastAsia="es-MX"/>
        </w:rPr>
        <w:t>”)</w:t>
      </w:r>
      <w:r w:rsidR="00E708EF" w:rsidRPr="00644546">
        <w:rPr>
          <w:rFonts w:ascii="ITC Avant Garde" w:eastAsia="Times New Roman" w:hAnsi="ITC Avant Garde"/>
          <w:bCs/>
          <w:color w:val="000000"/>
          <w:lang w:eastAsia="es-MX"/>
        </w:rPr>
        <w:t xml:space="preserve">, aplicado en la resolución de </w:t>
      </w:r>
      <w:r w:rsidR="00316E1F">
        <w:rPr>
          <w:rFonts w:ascii="ITC Avant Garde" w:eastAsia="Times New Roman" w:hAnsi="ITC Avant Garde"/>
          <w:bCs/>
          <w:color w:val="000000"/>
          <w:lang w:eastAsia="es-MX"/>
        </w:rPr>
        <w:t>veintitrés de agosto</w:t>
      </w:r>
      <w:r w:rsidR="00E708EF" w:rsidRPr="00644546">
        <w:rPr>
          <w:rFonts w:ascii="ITC Avant Garde" w:eastAsia="Times New Roman" w:hAnsi="ITC Avant Garde"/>
          <w:bCs/>
          <w:color w:val="000000"/>
          <w:lang w:eastAsia="es-MX"/>
        </w:rPr>
        <w:t xml:space="preserve"> dos mil dieciséis, dictada en el expediente </w:t>
      </w:r>
      <w:r w:rsidR="00E708EF" w:rsidRPr="00644546">
        <w:rPr>
          <w:rFonts w:ascii="ITC Avant Garde" w:eastAsia="Times New Roman" w:hAnsi="ITC Avant Garde"/>
          <w:b/>
          <w:bCs/>
          <w:color w:val="000000"/>
          <w:lang w:eastAsia="es-MX"/>
        </w:rPr>
        <w:t>E</w:t>
      </w:r>
      <w:r w:rsidR="00316E1F">
        <w:rPr>
          <w:rFonts w:ascii="ITC Avant Garde" w:eastAsia="Times New Roman" w:hAnsi="ITC Avant Garde"/>
          <w:b/>
          <w:bCs/>
          <w:color w:val="000000"/>
          <w:lang w:eastAsia="es-MX"/>
        </w:rPr>
        <w:t>-</w:t>
      </w:r>
      <w:r w:rsidR="00E708EF" w:rsidRPr="00644546">
        <w:rPr>
          <w:rFonts w:ascii="ITC Avant Garde" w:eastAsia="Times New Roman" w:hAnsi="ITC Avant Garde"/>
          <w:b/>
          <w:bCs/>
          <w:color w:val="000000"/>
          <w:lang w:eastAsia="es-MX"/>
        </w:rPr>
        <w:t>IFT.UC.DG-SAN.I</w:t>
      </w:r>
      <w:r w:rsidR="00B20AAC">
        <w:rPr>
          <w:rFonts w:ascii="ITC Avant Garde" w:eastAsia="Times New Roman" w:hAnsi="ITC Avant Garde"/>
          <w:b/>
          <w:bCs/>
          <w:color w:val="000000"/>
          <w:lang w:eastAsia="es-MX"/>
        </w:rPr>
        <w:t>I.0030</w:t>
      </w:r>
      <w:r w:rsidR="00E708EF" w:rsidRPr="00644546">
        <w:rPr>
          <w:rFonts w:ascii="ITC Avant Garde" w:eastAsia="Times New Roman" w:hAnsi="ITC Avant Garde"/>
          <w:b/>
          <w:bCs/>
          <w:color w:val="000000"/>
          <w:lang w:eastAsia="es-MX"/>
        </w:rPr>
        <w:t>/2016</w:t>
      </w:r>
      <w:r w:rsidR="00E708EF" w:rsidRPr="00644546">
        <w:rPr>
          <w:rFonts w:ascii="ITC Avant Garde" w:eastAsia="Times New Roman" w:hAnsi="ITC Avant Garde"/>
          <w:bCs/>
          <w:color w:val="000000"/>
          <w:lang w:eastAsia="es-MX"/>
        </w:rPr>
        <w:t xml:space="preserve"> por la que el Pleno del Instituto Federal de Telecomunicaciones le impuso una multa </w:t>
      </w:r>
      <w:r w:rsidR="00C7641F">
        <w:rPr>
          <w:rFonts w:ascii="ITC Avant Garde" w:eastAsia="Times New Roman" w:hAnsi="ITC Avant Garde"/>
          <w:bCs/>
          <w:color w:val="000000"/>
          <w:lang w:eastAsia="es-MX"/>
        </w:rPr>
        <w:t xml:space="preserve">a dicha empresa </w:t>
      </w:r>
      <w:r w:rsidR="00E708EF" w:rsidRPr="00644546">
        <w:rPr>
          <w:rFonts w:ascii="ITC Avant Garde" w:eastAsia="Times New Roman" w:hAnsi="ITC Avant Garde"/>
          <w:bCs/>
          <w:color w:val="000000"/>
          <w:lang w:eastAsia="es-MX"/>
        </w:rPr>
        <w:t xml:space="preserve">por la cantidad de </w:t>
      </w:r>
      <w:r w:rsidR="00E708EF" w:rsidRPr="00644546">
        <w:rPr>
          <w:rFonts w:ascii="ITC Avant Garde" w:eastAsia="Times New Roman" w:hAnsi="ITC Avant Garde"/>
          <w:b/>
          <w:bCs/>
          <w:color w:val="000000"/>
          <w:lang w:eastAsia="es-MX"/>
        </w:rPr>
        <w:t>$</w:t>
      </w:r>
      <w:r w:rsidR="00F06985">
        <w:rPr>
          <w:rFonts w:ascii="ITC Avant Garde" w:hAnsi="ITC Avant Garde"/>
          <w:b/>
          <w:bCs/>
          <w:color w:val="0000FF"/>
        </w:rPr>
        <w:t xml:space="preserve">“CONFIDENCIAL POR LEY” </w:t>
      </w:r>
      <w:r w:rsidR="00E708EF" w:rsidRPr="00644546">
        <w:rPr>
          <w:rFonts w:ascii="ITC Avant Garde" w:eastAsia="Times New Roman" w:hAnsi="ITC Avant Garde"/>
          <w:b/>
          <w:bCs/>
          <w:color w:val="000000"/>
          <w:lang w:eastAsia="es-MX"/>
        </w:rPr>
        <w:t xml:space="preserve">M.N.) </w:t>
      </w:r>
      <w:r w:rsidR="00E708EF" w:rsidRPr="00644546">
        <w:rPr>
          <w:rFonts w:ascii="ITC Avant Garde" w:eastAsia="Times New Roman" w:hAnsi="ITC Avant Garde"/>
          <w:bCs/>
          <w:color w:val="000000"/>
          <w:lang w:eastAsia="es-MX"/>
        </w:rPr>
        <w:t xml:space="preserve">por incumplir con lo establecido en </w:t>
      </w:r>
      <w:r w:rsidR="00316E1F">
        <w:rPr>
          <w:rFonts w:ascii="ITC Avant Garde" w:eastAsia="Times New Roman" w:hAnsi="ITC Avant Garde"/>
          <w:bCs/>
          <w:color w:val="000000"/>
          <w:lang w:eastAsia="es-MX"/>
        </w:rPr>
        <w:t xml:space="preserve">el </w:t>
      </w:r>
      <w:r w:rsidR="00316E1F">
        <w:rPr>
          <w:rFonts w:ascii="ITC Avant Garde" w:hAnsi="ITC Avant Garde"/>
          <w:b/>
        </w:rPr>
        <w:t>a</w:t>
      </w:r>
      <w:r w:rsidR="00316E1F" w:rsidRPr="00B52C53">
        <w:rPr>
          <w:rFonts w:ascii="ITC Avant Garde" w:hAnsi="ITC Avant Garde"/>
          <w:b/>
        </w:rPr>
        <w:t>rtículo 12</w:t>
      </w:r>
      <w:r w:rsidR="00316E1F">
        <w:rPr>
          <w:rFonts w:ascii="ITC Avant Garde" w:hAnsi="ITC Avant Garde"/>
        </w:rPr>
        <w:t xml:space="preserve"> de los </w:t>
      </w:r>
      <w:r w:rsidR="00316E1F" w:rsidRPr="000A2EDB">
        <w:rPr>
          <w:rFonts w:ascii="ITC Avant Garde" w:hAnsi="ITC Avant Garde"/>
          <w:b/>
        </w:rPr>
        <w:t>LINEAMIENTOS</w:t>
      </w:r>
      <w:r w:rsidR="00316E1F">
        <w:rPr>
          <w:rStyle w:val="Refdenotaalpie"/>
          <w:rFonts w:ascii="ITC Avant Garde" w:hAnsi="ITC Avant Garde"/>
          <w:b/>
        </w:rPr>
        <w:footnoteReference w:id="1"/>
      </w:r>
      <w:r w:rsidR="00316E1F" w:rsidRPr="004913B9">
        <w:rPr>
          <w:rFonts w:ascii="ITC Avant Garde" w:hAnsi="ITC Avant Garde"/>
        </w:rPr>
        <w:t>,</w:t>
      </w:r>
      <w:r w:rsidR="00316E1F">
        <w:rPr>
          <w:rFonts w:ascii="ITC Avant Garde" w:hAnsi="ITC Avant Garde"/>
        </w:rPr>
        <w:t xml:space="preserve"> en relación con </w:t>
      </w:r>
      <w:r w:rsidR="00316E1F" w:rsidRPr="000A2EDB">
        <w:rPr>
          <w:rFonts w:ascii="ITC Avant Garde" w:hAnsi="ITC Avant Garde"/>
        </w:rPr>
        <w:t xml:space="preserve">sus respectivas modificaciones contenidas </w:t>
      </w:r>
    </w:p>
    <w:p w:rsidR="00217A14" w:rsidRDefault="00316E1F" w:rsidP="00217A14">
      <w:pPr>
        <w:pStyle w:val="Textoindependiente"/>
        <w:spacing w:after="240" w:line="360" w:lineRule="auto"/>
        <w:jc w:val="both"/>
        <w:rPr>
          <w:rFonts w:ascii="ITC Avant Garde" w:hAnsi="ITC Avant Garde"/>
        </w:rPr>
      </w:pPr>
      <w:r w:rsidRPr="000A2EDB">
        <w:rPr>
          <w:rFonts w:ascii="ITC Avant Garde" w:hAnsi="ITC Avant Garde"/>
        </w:rPr>
        <w:lastRenderedPageBreak/>
        <w:t xml:space="preserve">en el </w:t>
      </w:r>
      <w:r w:rsidRPr="000A2EDB">
        <w:rPr>
          <w:rFonts w:ascii="ITC Avant Garde" w:hAnsi="ITC Avant Garde"/>
          <w:b/>
        </w:rPr>
        <w:t>ACUERDO MODIFICATORIO</w:t>
      </w:r>
      <w:r>
        <w:rPr>
          <w:rStyle w:val="Refdenotaalpie"/>
          <w:rFonts w:ascii="ITC Avant Garde" w:hAnsi="ITC Avant Garde"/>
          <w:b/>
        </w:rPr>
        <w:footnoteReference w:id="2"/>
      </w:r>
      <w:r w:rsidRPr="000A2EDB">
        <w:rPr>
          <w:rFonts w:ascii="ITC Avant Garde" w:hAnsi="ITC Avant Garde"/>
        </w:rPr>
        <w:t xml:space="preserve">; el </w:t>
      </w:r>
      <w:r w:rsidRPr="000A2EDB">
        <w:rPr>
          <w:rFonts w:ascii="ITC Avant Garde" w:hAnsi="ITC Avant Garde"/>
          <w:b/>
        </w:rPr>
        <w:t>LISTADO</w:t>
      </w:r>
      <w:r>
        <w:rPr>
          <w:rStyle w:val="Refdenotaalpie"/>
          <w:rFonts w:ascii="ITC Avant Garde" w:hAnsi="ITC Avant Garde"/>
          <w:b/>
        </w:rPr>
        <w:footnoteReference w:id="3"/>
      </w:r>
      <w:r w:rsidRPr="000A2EDB">
        <w:rPr>
          <w:rFonts w:ascii="ITC Avant Garde" w:hAnsi="ITC Avant Garde"/>
        </w:rPr>
        <w:t xml:space="preserve"> y sus correspondientes </w:t>
      </w:r>
      <w:r w:rsidRPr="000A2EDB">
        <w:rPr>
          <w:rFonts w:ascii="ITC Avant Garde" w:hAnsi="ITC Avant Garde"/>
          <w:b/>
        </w:rPr>
        <w:t>ACTUALIZACIONES</w:t>
      </w:r>
      <w:r>
        <w:rPr>
          <w:rStyle w:val="Refdenotaalpie"/>
          <w:rFonts w:ascii="ITC Avant Garde" w:hAnsi="ITC Avant Garde"/>
          <w:b/>
        </w:rPr>
        <w:footnoteReference w:id="4"/>
      </w:r>
      <w:r w:rsidR="00E708EF" w:rsidRPr="00644546">
        <w:rPr>
          <w:rFonts w:ascii="ITC Avant Garde" w:eastAsia="Times New Roman" w:hAnsi="ITC Avant Garde"/>
          <w:b/>
          <w:bCs/>
          <w:color w:val="000000"/>
          <w:lang w:eastAsia="es-MX"/>
        </w:rPr>
        <w:t xml:space="preserve">, </w:t>
      </w:r>
      <w:r w:rsidR="00E708EF" w:rsidRPr="00644546">
        <w:rPr>
          <w:rFonts w:ascii="ITC Avant Garde" w:hAnsi="ITC Avant Garde"/>
        </w:rPr>
        <w:t xml:space="preserve">toda vez que dicha concesionaria al momento en que se llevó a cabo la visita de verificación </w:t>
      </w:r>
      <w:r>
        <w:rPr>
          <w:rFonts w:ascii="ITC Avant Garde" w:hAnsi="ITC Avant Garde"/>
        </w:rPr>
        <w:t xml:space="preserve">no retransmitía </w:t>
      </w:r>
      <w:r w:rsidR="00E708EF" w:rsidRPr="00644546">
        <w:rPr>
          <w:rFonts w:ascii="ITC Avant Garde" w:hAnsi="ITC Avant Garde"/>
        </w:rPr>
        <w:t xml:space="preserve">el canal </w:t>
      </w:r>
      <w:proofErr w:type="spellStart"/>
      <w:r w:rsidR="00E708EF" w:rsidRPr="00644546">
        <w:rPr>
          <w:rFonts w:ascii="ITC Avant Garde" w:hAnsi="ITC Avant Garde"/>
        </w:rPr>
        <w:t>multiprogramado</w:t>
      </w:r>
      <w:proofErr w:type="spellEnd"/>
      <w:r w:rsidR="00E708EF" w:rsidRPr="00644546">
        <w:rPr>
          <w:rFonts w:ascii="ITC Avant Garde" w:hAnsi="ITC Avant Garde"/>
        </w:rPr>
        <w:t xml:space="preserve"> </w:t>
      </w:r>
      <w:r w:rsidR="00E708EF" w:rsidRPr="00644546">
        <w:rPr>
          <w:rFonts w:ascii="ITC Avant Garde" w:hAnsi="ITC Avant Garde"/>
          <w:b/>
        </w:rPr>
        <w:t xml:space="preserve">11.2 Once Niños </w:t>
      </w:r>
      <w:r w:rsidR="00E708EF" w:rsidRPr="00644546">
        <w:rPr>
          <w:rFonts w:ascii="ITC Avant Garde" w:hAnsi="ITC Avant Garde"/>
        </w:rPr>
        <w:t xml:space="preserve">del </w:t>
      </w:r>
      <w:r w:rsidR="0038138E">
        <w:rPr>
          <w:rFonts w:ascii="ITC Avant Garde" w:hAnsi="ITC Avant Garde"/>
        </w:rPr>
        <w:t>Instituto Politécnico Nacional en la población de Santiago de Querétaro.</w:t>
      </w:r>
    </w:p>
    <w:p w:rsidR="00217A14" w:rsidRDefault="001228DB" w:rsidP="00217A14">
      <w:pPr>
        <w:pStyle w:val="Textoindependiente"/>
        <w:spacing w:after="240" w:line="360" w:lineRule="auto"/>
        <w:jc w:val="both"/>
        <w:rPr>
          <w:rFonts w:ascii="ITC Avant Garde" w:eastAsia="Times New Roman" w:hAnsi="ITC Avant Garde"/>
          <w:bCs/>
          <w:color w:val="000000"/>
          <w:lang w:eastAsia="es-MX"/>
        </w:rPr>
      </w:pPr>
      <w:r w:rsidRPr="00644546">
        <w:rPr>
          <w:rFonts w:ascii="ITC Avant Garde" w:eastAsia="Times New Roman" w:hAnsi="ITC Avant Garde"/>
          <w:bCs/>
          <w:color w:val="000000"/>
          <w:lang w:eastAsia="es-MX"/>
        </w:rPr>
        <w:t xml:space="preserve">Al respecto, </w:t>
      </w:r>
      <w:r w:rsidR="00316E1F">
        <w:rPr>
          <w:rFonts w:ascii="ITC Avant Garde" w:eastAsia="Times New Roman" w:hAnsi="ITC Avant Garde"/>
          <w:bCs/>
          <w:color w:val="000000"/>
          <w:lang w:eastAsia="es-MX"/>
        </w:rPr>
        <w:t>este</w:t>
      </w:r>
      <w:r w:rsidR="004B2D0F" w:rsidRPr="00644546">
        <w:rPr>
          <w:rFonts w:ascii="ITC Avant Garde" w:hAnsi="ITC Avant Garde"/>
          <w:color w:val="000000"/>
          <w:shd w:val="clear" w:color="auto" w:fill="FFFFFF"/>
        </w:rPr>
        <w:t xml:space="preserve"> Pleno del</w:t>
      </w:r>
      <w:r w:rsidR="004B2D0F" w:rsidRPr="00644546">
        <w:rPr>
          <w:rStyle w:val="apple-converted-space"/>
          <w:rFonts w:ascii="ITC Avant Garde" w:hAnsi="ITC Avant Garde"/>
          <w:color w:val="000000"/>
          <w:shd w:val="clear" w:color="auto" w:fill="FFFFFF"/>
        </w:rPr>
        <w:t xml:space="preserve"> Instituto Federal de Telecomunicaciones</w:t>
      </w:r>
      <w:r w:rsidR="004B2D0F" w:rsidRPr="00644546">
        <w:rPr>
          <w:rFonts w:ascii="ITC Avant Garde" w:hAnsi="ITC Avant Garde"/>
          <w:color w:val="000000"/>
          <w:shd w:val="clear" w:color="auto" w:fill="FFFFFF"/>
        </w:rPr>
        <w:t xml:space="preserve"> es competente para emitir el presente acuerdo, </w:t>
      </w:r>
      <w:r w:rsidR="004B2D0F" w:rsidRPr="00644546">
        <w:rPr>
          <w:rFonts w:ascii="ITC Avant Garde" w:eastAsia="Times New Roman" w:hAnsi="ITC Avant Garde"/>
          <w:lang w:eastAsia="es-MX"/>
        </w:rPr>
        <w:t>con fundamento en el artículo 28, párrafos décimo quinto, décimo sexto y vigésimo, fracción I de la Constitución Política de los Estados Unidos Mexicanos, 192 de la Ley de Amparo Reglamentaria de los artículos 103 y 107 de la Constitución Política de los</w:t>
      </w:r>
      <w:r w:rsidR="004B2D0F" w:rsidRPr="00644546">
        <w:rPr>
          <w:rFonts w:ascii="ITC Avant Garde" w:hAnsi="ITC Avant Garde"/>
        </w:rPr>
        <w:t xml:space="preserve"> </w:t>
      </w:r>
      <w:r w:rsidR="004B2D0F" w:rsidRPr="00644546">
        <w:rPr>
          <w:rFonts w:ascii="ITC Avant Garde" w:eastAsia="Times New Roman" w:hAnsi="ITC Avant Garde"/>
          <w:lang w:eastAsia="es-MX"/>
        </w:rPr>
        <w:t xml:space="preserve">Estados Unidos Mexicanos y 1, 4, fracción I y 6 fracción XVII del Estatuto Orgánico del Instituto Federal de Telecomunicaciones, y en vista de que </w:t>
      </w:r>
      <w:r w:rsidR="004B2D0F" w:rsidRPr="00644546">
        <w:rPr>
          <w:rFonts w:ascii="ITC Avant Garde" w:hAnsi="ITC Avant Garde"/>
          <w:bCs/>
          <w:color w:val="000000"/>
          <w:shd w:val="clear" w:color="auto" w:fill="FFFFFF"/>
        </w:rPr>
        <w:t>en ejercicio de sus atribuciones</w:t>
      </w:r>
      <w:r w:rsidR="004B2D0F" w:rsidRPr="00644546">
        <w:rPr>
          <w:rFonts w:ascii="ITC Avant Garde" w:hAnsi="ITC Avant Garde"/>
          <w:b/>
          <w:bCs/>
          <w:color w:val="000000"/>
          <w:shd w:val="clear" w:color="auto" w:fill="FFFFFF"/>
        </w:rPr>
        <w:t xml:space="preserve"> </w:t>
      </w:r>
      <w:r w:rsidR="004B2D0F" w:rsidRPr="00644546">
        <w:rPr>
          <w:rFonts w:ascii="ITC Avant Garde" w:hAnsi="ITC Avant Garde"/>
          <w:bCs/>
          <w:color w:val="000000"/>
          <w:shd w:val="clear" w:color="auto" w:fill="FFFFFF"/>
        </w:rPr>
        <w:t>emitió</w:t>
      </w:r>
      <w:r w:rsidR="004B2D0F" w:rsidRPr="00644546">
        <w:rPr>
          <w:rFonts w:ascii="ITC Avant Garde" w:hAnsi="ITC Avant Garde"/>
          <w:b/>
          <w:bCs/>
          <w:color w:val="000000"/>
          <w:shd w:val="clear" w:color="auto" w:fill="FFFFFF"/>
        </w:rPr>
        <w:t xml:space="preserve"> </w:t>
      </w:r>
      <w:r w:rsidR="004B2D0F" w:rsidRPr="00644546">
        <w:rPr>
          <w:rFonts w:ascii="ITC Avant Garde" w:hAnsi="ITC Avant Garde"/>
          <w:bCs/>
          <w:color w:val="000000"/>
          <w:shd w:val="clear" w:color="auto" w:fill="FFFFFF"/>
        </w:rPr>
        <w:t xml:space="preserve">la resolución respecto de la cual </w:t>
      </w:r>
      <w:r w:rsidR="00B20AAC">
        <w:rPr>
          <w:rFonts w:ascii="ITC Avant Garde" w:hAnsi="ITC Avant Garde"/>
          <w:bCs/>
          <w:color w:val="000000"/>
          <w:shd w:val="clear" w:color="auto" w:fill="FFFFFF"/>
        </w:rPr>
        <w:t xml:space="preserve">el </w:t>
      </w:r>
      <w:r w:rsidR="00CB13CB" w:rsidRPr="00CB13CB">
        <w:rPr>
          <w:rFonts w:ascii="ITC Avant Garde" w:hAnsi="ITC Avant Garde"/>
          <w:b/>
          <w:bCs/>
          <w:color w:val="000000"/>
          <w:shd w:val="clear" w:color="auto" w:fill="FFFFFF"/>
        </w:rPr>
        <w:t>TRIBUNAL COLEGIADO</w:t>
      </w:r>
      <w:r w:rsidR="00B20AAC">
        <w:rPr>
          <w:rFonts w:ascii="ITC Avant Garde" w:hAnsi="ITC Avant Garde"/>
          <w:bCs/>
          <w:color w:val="000000"/>
          <w:shd w:val="clear" w:color="auto" w:fill="FFFFFF"/>
        </w:rPr>
        <w:t xml:space="preserve"> </w:t>
      </w:r>
      <w:r w:rsidR="004B2D0F" w:rsidRPr="00644546">
        <w:rPr>
          <w:rFonts w:ascii="ITC Avant Garde" w:hAnsi="ITC Avant Garde"/>
          <w:bCs/>
          <w:color w:val="000000"/>
          <w:shd w:val="clear" w:color="auto" w:fill="FFFFFF"/>
        </w:rPr>
        <w:t xml:space="preserve">concedió el amparo y ordena que se declare insubsistente, </w:t>
      </w:r>
      <w:r w:rsidR="00356AA2" w:rsidRPr="00644546">
        <w:rPr>
          <w:rFonts w:ascii="ITC Avant Garde" w:hAnsi="ITC Avant Garde"/>
          <w:bCs/>
          <w:color w:val="000000"/>
          <w:shd w:val="clear" w:color="auto" w:fill="FFFFFF"/>
        </w:rPr>
        <w:t xml:space="preserve">por lo que en consecuencia </w:t>
      </w:r>
      <w:r w:rsidRPr="00644546">
        <w:rPr>
          <w:rFonts w:ascii="ITC Avant Garde" w:eastAsia="Times New Roman" w:hAnsi="ITC Avant Garde"/>
          <w:bCs/>
          <w:color w:val="000000"/>
          <w:lang w:eastAsia="es-MX"/>
        </w:rPr>
        <w:t xml:space="preserve">este </w:t>
      </w:r>
      <w:r w:rsidR="00C3268A" w:rsidRPr="00644546">
        <w:rPr>
          <w:rFonts w:ascii="ITC Avant Garde" w:eastAsia="Times New Roman" w:hAnsi="ITC Avant Garde"/>
          <w:bCs/>
          <w:color w:val="000000"/>
          <w:lang w:eastAsia="es-MX"/>
        </w:rPr>
        <w:t>Ó</w:t>
      </w:r>
      <w:r w:rsidRPr="00644546">
        <w:rPr>
          <w:rFonts w:ascii="ITC Avant Garde" w:eastAsia="Times New Roman" w:hAnsi="ITC Avant Garde"/>
          <w:bCs/>
          <w:color w:val="000000"/>
          <w:lang w:eastAsia="es-MX"/>
        </w:rPr>
        <w:t xml:space="preserve">rgano </w:t>
      </w:r>
      <w:r w:rsidR="00C3268A" w:rsidRPr="00644546">
        <w:rPr>
          <w:rFonts w:ascii="ITC Avant Garde" w:eastAsia="Times New Roman" w:hAnsi="ITC Avant Garde"/>
          <w:bCs/>
          <w:color w:val="000000"/>
          <w:lang w:eastAsia="es-MX"/>
        </w:rPr>
        <w:t>C</w:t>
      </w:r>
      <w:r w:rsidRPr="00644546">
        <w:rPr>
          <w:rFonts w:ascii="ITC Avant Garde" w:eastAsia="Times New Roman" w:hAnsi="ITC Avant Garde"/>
          <w:bCs/>
          <w:color w:val="000000"/>
          <w:lang w:eastAsia="es-MX"/>
        </w:rPr>
        <w:t xml:space="preserve">olegiado emite </w:t>
      </w:r>
      <w:r w:rsidR="004B2D0F" w:rsidRPr="00644546">
        <w:rPr>
          <w:rFonts w:ascii="ITC Avant Garde" w:eastAsia="Times New Roman" w:hAnsi="ITC Avant Garde"/>
          <w:bCs/>
          <w:color w:val="000000"/>
          <w:lang w:eastAsia="es-MX"/>
        </w:rPr>
        <w:t xml:space="preserve">el </w:t>
      </w:r>
      <w:r w:rsidRPr="00644546">
        <w:rPr>
          <w:rFonts w:ascii="ITC Avant Garde" w:eastAsia="Times New Roman" w:hAnsi="ITC Avant Garde"/>
          <w:bCs/>
          <w:color w:val="000000"/>
          <w:lang w:eastAsia="es-MX"/>
        </w:rPr>
        <w:t xml:space="preserve">presente </w:t>
      </w:r>
      <w:r w:rsidR="004B2D0F" w:rsidRPr="00644546">
        <w:rPr>
          <w:rFonts w:ascii="ITC Avant Garde" w:eastAsia="Times New Roman" w:hAnsi="ITC Avant Garde"/>
          <w:bCs/>
          <w:color w:val="000000"/>
          <w:lang w:eastAsia="es-MX"/>
        </w:rPr>
        <w:t xml:space="preserve">acuerdo </w:t>
      </w:r>
      <w:r w:rsidRPr="00644546">
        <w:rPr>
          <w:rFonts w:ascii="ITC Avant Garde" w:eastAsia="Times New Roman" w:hAnsi="ITC Avant Garde"/>
          <w:bCs/>
          <w:color w:val="000000"/>
          <w:lang w:eastAsia="es-MX"/>
        </w:rPr>
        <w:t>de conformidad con lo siguiente</w:t>
      </w:r>
      <w:r w:rsidR="004B2D0F" w:rsidRPr="00644546">
        <w:rPr>
          <w:rFonts w:ascii="ITC Avant Garde" w:eastAsia="Times New Roman" w:hAnsi="ITC Avant Garde"/>
          <w:bCs/>
          <w:color w:val="000000"/>
          <w:lang w:eastAsia="es-MX"/>
        </w:rPr>
        <w:t xml:space="preserve"> y</w:t>
      </w:r>
      <w:r w:rsidRPr="00644546">
        <w:rPr>
          <w:rFonts w:ascii="ITC Avant Garde" w:eastAsia="Times New Roman" w:hAnsi="ITC Avant Garde"/>
          <w:bCs/>
          <w:color w:val="000000"/>
          <w:lang w:eastAsia="es-MX"/>
        </w:rPr>
        <w:t>:</w:t>
      </w:r>
    </w:p>
    <w:p w:rsidR="00217A14" w:rsidRPr="00217A14" w:rsidRDefault="000903C8" w:rsidP="00217A14">
      <w:pPr>
        <w:pStyle w:val="Ttulo2"/>
        <w:spacing w:before="0" w:after="240" w:line="360" w:lineRule="auto"/>
        <w:jc w:val="center"/>
        <w:rPr>
          <w:rFonts w:ascii="ITC Avant Garde" w:eastAsiaTheme="majorEastAsia" w:hAnsi="ITC Avant Garde" w:cstheme="majorBidi"/>
          <w:b/>
          <w:color w:val="000000" w:themeColor="text1"/>
          <w:sz w:val="22"/>
          <w:szCs w:val="22"/>
        </w:rPr>
      </w:pPr>
      <w:r w:rsidRPr="00217A14">
        <w:rPr>
          <w:rFonts w:ascii="ITC Avant Garde" w:eastAsiaTheme="majorEastAsia" w:hAnsi="ITC Avant Garde" w:cstheme="majorBidi"/>
          <w:b/>
          <w:color w:val="000000" w:themeColor="text1"/>
          <w:sz w:val="22"/>
          <w:szCs w:val="22"/>
        </w:rPr>
        <w:t>RESULTANDO</w:t>
      </w:r>
    </w:p>
    <w:p w:rsidR="000A53C6" w:rsidRDefault="00066AF8" w:rsidP="00217A14">
      <w:pPr>
        <w:pStyle w:val="Textoindependiente"/>
        <w:spacing w:after="240" w:line="360" w:lineRule="auto"/>
        <w:jc w:val="both"/>
        <w:rPr>
          <w:rFonts w:ascii="ITC Avant Garde" w:eastAsia="Times New Roman" w:hAnsi="ITC Avant Garde"/>
          <w:b/>
          <w:bCs/>
          <w:color w:val="000000"/>
          <w:lang w:eastAsia="es-MX"/>
        </w:rPr>
        <w:sectPr w:rsidR="000A53C6" w:rsidSect="00045B05">
          <w:headerReference w:type="default" r:id="rId15"/>
          <w:pgSz w:w="12240" w:h="15840"/>
          <w:pgMar w:top="2041" w:right="1752" w:bottom="1418" w:left="1701" w:header="709" w:footer="971" w:gutter="0"/>
          <w:cols w:space="708"/>
          <w:docGrid w:linePitch="360"/>
        </w:sectPr>
      </w:pPr>
      <w:r w:rsidRPr="00644546">
        <w:rPr>
          <w:rFonts w:ascii="ITC Avant Garde" w:eastAsia="Times New Roman" w:hAnsi="ITC Avant Garde"/>
          <w:b/>
          <w:bCs/>
          <w:lang w:eastAsia="es-MX"/>
        </w:rPr>
        <w:t>PRIMERO.</w:t>
      </w:r>
      <w:r w:rsidRPr="00644546">
        <w:rPr>
          <w:rFonts w:ascii="ITC Avant Garde" w:eastAsia="Times New Roman" w:hAnsi="ITC Avant Garde"/>
          <w:bCs/>
          <w:lang w:eastAsia="es-MX"/>
        </w:rPr>
        <w:t xml:space="preserve"> </w:t>
      </w:r>
      <w:r w:rsidR="006121E3" w:rsidRPr="00644546">
        <w:rPr>
          <w:rFonts w:ascii="ITC Avant Garde" w:eastAsia="Times New Roman" w:hAnsi="ITC Avant Garde"/>
          <w:bCs/>
          <w:color w:val="000000"/>
          <w:lang w:eastAsia="es-MX"/>
        </w:rPr>
        <w:t>En su XX</w:t>
      </w:r>
      <w:r w:rsidR="0038138E">
        <w:rPr>
          <w:rFonts w:ascii="ITC Avant Garde" w:eastAsia="Times New Roman" w:hAnsi="ITC Avant Garde"/>
          <w:bCs/>
          <w:color w:val="000000"/>
          <w:lang w:eastAsia="es-MX"/>
        </w:rPr>
        <w:t>VI</w:t>
      </w:r>
      <w:r w:rsidRPr="00644546">
        <w:rPr>
          <w:rFonts w:ascii="ITC Avant Garde" w:eastAsia="Times New Roman" w:hAnsi="ITC Avant Garde"/>
          <w:bCs/>
          <w:color w:val="000000"/>
          <w:lang w:eastAsia="es-MX"/>
        </w:rPr>
        <w:t xml:space="preserve"> Sesión Ordinaria celebrada el </w:t>
      </w:r>
      <w:r w:rsidR="00B20AAC">
        <w:rPr>
          <w:rFonts w:ascii="ITC Avant Garde" w:eastAsia="Times New Roman" w:hAnsi="ITC Avant Garde"/>
          <w:bCs/>
          <w:color w:val="000000"/>
          <w:lang w:eastAsia="es-MX"/>
        </w:rPr>
        <w:t>veintitrés de agosto</w:t>
      </w:r>
      <w:r w:rsidRPr="00644546">
        <w:rPr>
          <w:rFonts w:ascii="ITC Avant Garde" w:eastAsia="Times New Roman" w:hAnsi="ITC Avant Garde"/>
          <w:bCs/>
          <w:color w:val="000000"/>
          <w:lang w:eastAsia="es-MX"/>
        </w:rPr>
        <w:t xml:space="preserve"> de dos mil dieciséis, el Pleno del Instituto Federal de Telecomunicaciones, mediante Acuerdo </w:t>
      </w:r>
      <w:r w:rsidR="00B20AAC">
        <w:rPr>
          <w:rFonts w:ascii="ITC Avant Garde" w:eastAsia="Times New Roman" w:hAnsi="ITC Avant Garde"/>
          <w:b/>
          <w:bCs/>
          <w:color w:val="000000"/>
          <w:lang w:eastAsia="es-MX"/>
        </w:rPr>
        <w:t>P/IFT/230816/455</w:t>
      </w:r>
      <w:r w:rsidRPr="00644546">
        <w:rPr>
          <w:rFonts w:ascii="ITC Avant Garde" w:eastAsia="Times New Roman" w:hAnsi="ITC Avant Garde"/>
          <w:bCs/>
          <w:color w:val="000000"/>
          <w:lang w:eastAsia="es-MX"/>
        </w:rPr>
        <w:t xml:space="preserve"> emitió resolución en el procedimiento administrativo de imposición de sanción radicado bajo el número de expediente </w:t>
      </w:r>
      <w:r w:rsidR="00517A49">
        <w:rPr>
          <w:rFonts w:ascii="ITC Avant Garde" w:eastAsia="Times New Roman" w:hAnsi="ITC Avant Garde"/>
          <w:b/>
          <w:bCs/>
          <w:color w:val="000000"/>
          <w:lang w:eastAsia="es-MX"/>
        </w:rPr>
        <w:t>E-IFT.UC.DG-</w:t>
      </w:r>
    </w:p>
    <w:p w:rsidR="00217A14" w:rsidRDefault="00517A49" w:rsidP="00217A14">
      <w:pPr>
        <w:pStyle w:val="Textoindependiente"/>
        <w:spacing w:after="240" w:line="360" w:lineRule="auto"/>
        <w:jc w:val="both"/>
        <w:rPr>
          <w:rFonts w:ascii="ITC Avant Garde" w:eastAsia="Times New Roman" w:hAnsi="ITC Avant Garde"/>
          <w:bCs/>
          <w:color w:val="000000"/>
          <w:lang w:eastAsia="es-MX"/>
        </w:rPr>
      </w:pPr>
      <w:r>
        <w:rPr>
          <w:rFonts w:ascii="ITC Avant Garde" w:eastAsia="Times New Roman" w:hAnsi="ITC Avant Garde"/>
          <w:b/>
          <w:bCs/>
          <w:color w:val="000000"/>
          <w:lang w:eastAsia="es-MX"/>
        </w:rPr>
        <w:lastRenderedPageBreak/>
        <w:t>SAN.II.0030/2016</w:t>
      </w:r>
      <w:r w:rsidR="00066AF8" w:rsidRPr="00644546">
        <w:rPr>
          <w:rFonts w:ascii="ITC Avant Garde" w:eastAsia="Times New Roman" w:hAnsi="ITC Avant Garde"/>
          <w:b/>
          <w:bCs/>
          <w:color w:val="000000"/>
          <w:lang w:eastAsia="es-MX"/>
        </w:rPr>
        <w:t xml:space="preserve"> </w:t>
      </w:r>
      <w:r w:rsidR="00066AF8" w:rsidRPr="00644546">
        <w:rPr>
          <w:rFonts w:ascii="ITC Avant Garde" w:eastAsia="Times New Roman" w:hAnsi="ITC Avant Garde"/>
          <w:bCs/>
          <w:color w:val="000000"/>
          <w:lang w:eastAsia="es-MX"/>
        </w:rPr>
        <w:t xml:space="preserve">instruido en contra de </w:t>
      </w:r>
      <w:r w:rsidR="00066AF8" w:rsidRPr="00644546">
        <w:rPr>
          <w:rFonts w:ascii="ITC Avant Garde" w:eastAsia="Times New Roman" w:hAnsi="ITC Avant Garde"/>
          <w:b/>
          <w:bCs/>
          <w:color w:val="000000"/>
          <w:lang w:eastAsia="es-MX"/>
        </w:rPr>
        <w:t>MEGA CABLE</w:t>
      </w:r>
      <w:r w:rsidR="00066AF8" w:rsidRPr="00644546">
        <w:rPr>
          <w:rFonts w:ascii="ITC Avant Garde" w:eastAsia="Times New Roman" w:hAnsi="ITC Avant Garde"/>
          <w:bCs/>
          <w:color w:val="000000"/>
          <w:lang w:eastAsia="es-MX"/>
        </w:rPr>
        <w:t>, misma que en la parte que interesa señaló lo siguiente:</w:t>
      </w:r>
    </w:p>
    <w:p w:rsidR="00217A14" w:rsidRDefault="00066AF8" w:rsidP="00217A14">
      <w:pPr>
        <w:spacing w:after="240" w:line="360" w:lineRule="auto"/>
        <w:ind w:left="851" w:right="851"/>
        <w:jc w:val="both"/>
        <w:rPr>
          <w:rFonts w:ascii="ITC Avant Garde" w:hAnsi="ITC Avant Garde"/>
          <w:i/>
          <w:sz w:val="20"/>
        </w:rPr>
      </w:pPr>
      <w:r w:rsidRPr="00CB13CB">
        <w:rPr>
          <w:rFonts w:ascii="ITC Avant Garde" w:eastAsia="Times New Roman" w:hAnsi="ITC Avant Garde"/>
          <w:bCs/>
          <w:i/>
          <w:sz w:val="20"/>
          <w:lang w:eastAsia="es-MX"/>
        </w:rPr>
        <w:t>“</w:t>
      </w:r>
      <w:r w:rsidRPr="00CB13CB">
        <w:rPr>
          <w:rFonts w:ascii="ITC Avant Garde" w:eastAsia="Times New Roman" w:hAnsi="ITC Avant Garde"/>
          <w:b/>
          <w:bCs/>
          <w:i/>
          <w:color w:val="000000"/>
          <w:sz w:val="20"/>
          <w:lang w:eastAsia="es-MX"/>
        </w:rPr>
        <w:t>PRIMERO.</w:t>
      </w:r>
      <w:r w:rsidRPr="00CB13CB">
        <w:rPr>
          <w:rFonts w:ascii="ITC Avant Garde" w:eastAsia="Times New Roman" w:hAnsi="ITC Avant Garde"/>
          <w:bCs/>
          <w:i/>
          <w:color w:val="000000"/>
          <w:sz w:val="20"/>
          <w:lang w:eastAsia="es-MX"/>
        </w:rPr>
        <w:t xml:space="preserve"> Conforme a lo expuesto en la presente resolución, </w:t>
      </w:r>
      <w:r w:rsidRPr="00CB13CB">
        <w:rPr>
          <w:rFonts w:ascii="ITC Avant Garde" w:eastAsia="Times New Roman" w:hAnsi="ITC Avant Garde"/>
          <w:i/>
          <w:color w:val="000000"/>
          <w:sz w:val="20"/>
          <w:lang w:eastAsia="es-MX"/>
        </w:rPr>
        <w:t>se acredita que</w:t>
      </w:r>
      <w:r w:rsidRPr="00CB13CB">
        <w:rPr>
          <w:rFonts w:ascii="ITC Avant Garde" w:eastAsia="Times New Roman" w:hAnsi="ITC Avant Garde"/>
          <w:b/>
          <w:bCs/>
          <w:i/>
          <w:color w:val="000000"/>
          <w:sz w:val="20"/>
          <w:lang w:eastAsia="es-MX"/>
        </w:rPr>
        <w:t xml:space="preserve"> MEGA CABLE</w:t>
      </w:r>
      <w:r w:rsidRPr="00CB13CB">
        <w:rPr>
          <w:rFonts w:ascii="ITC Avant Garde" w:hAnsi="ITC Avant Garde"/>
          <w:b/>
          <w:i/>
          <w:color w:val="000000"/>
          <w:sz w:val="20"/>
        </w:rPr>
        <w:t xml:space="preserve">, S.A. DE C.V., </w:t>
      </w:r>
      <w:r w:rsidRPr="00CB13CB">
        <w:rPr>
          <w:rFonts w:ascii="ITC Avant Garde" w:eastAsia="Times New Roman" w:hAnsi="ITC Avant Garde"/>
          <w:bCs/>
          <w:i/>
          <w:color w:val="000000"/>
          <w:sz w:val="20"/>
          <w:lang w:eastAsia="es-MX"/>
        </w:rPr>
        <w:t xml:space="preserve">incumplió lo establecido en el artículo </w:t>
      </w:r>
      <w:r w:rsidRPr="00CB13CB">
        <w:rPr>
          <w:rFonts w:ascii="ITC Avant Garde" w:hAnsi="ITC Avant Garde"/>
          <w:i/>
          <w:color w:val="000000"/>
          <w:sz w:val="20"/>
        </w:rPr>
        <w:t xml:space="preserve">12 de </w:t>
      </w:r>
      <w:r w:rsidRPr="00CB13CB">
        <w:rPr>
          <w:rFonts w:ascii="ITC Avant Garde" w:hAnsi="ITC Avant Garde"/>
          <w:b/>
          <w:i/>
          <w:color w:val="000000"/>
          <w:sz w:val="20"/>
        </w:rPr>
        <w:t>“</w:t>
      </w:r>
      <w:r w:rsidRPr="00CB13CB">
        <w:rPr>
          <w:rFonts w:ascii="ITC Avant Garde" w:hAnsi="ITC Avant Garde"/>
          <w:b/>
          <w:i/>
          <w:sz w:val="20"/>
        </w:rPr>
        <w:t>LOS LINEAMIENTOS”</w:t>
      </w:r>
      <w:r w:rsidRPr="00CB13CB">
        <w:rPr>
          <w:rFonts w:ascii="ITC Avant Garde" w:hAnsi="ITC Avant Garde"/>
          <w:i/>
          <w:sz w:val="20"/>
        </w:rPr>
        <w:t xml:space="preserve"> </w:t>
      </w:r>
      <w:r w:rsidRPr="00CB13CB">
        <w:rPr>
          <w:rFonts w:ascii="ITC Avant Garde" w:hAnsi="ITC Avant Garde"/>
          <w:i/>
          <w:color w:val="000000"/>
          <w:sz w:val="20"/>
        </w:rPr>
        <w:t xml:space="preserve">en relación con </w:t>
      </w:r>
      <w:r w:rsidR="0038138E" w:rsidRPr="00CB13CB">
        <w:rPr>
          <w:rFonts w:ascii="ITC Avant Garde" w:hAnsi="ITC Avant Garde"/>
          <w:i/>
          <w:sz w:val="20"/>
        </w:rPr>
        <w:t xml:space="preserve">el </w:t>
      </w:r>
      <w:r w:rsidR="0038138E" w:rsidRPr="00CB13CB">
        <w:rPr>
          <w:rFonts w:ascii="ITC Avant Garde" w:hAnsi="ITC Avant Garde"/>
          <w:b/>
          <w:i/>
          <w:sz w:val="20"/>
        </w:rPr>
        <w:t xml:space="preserve">ACUERDO MODIFICATORIO; </w:t>
      </w:r>
      <w:r w:rsidR="0038138E" w:rsidRPr="00CB13CB">
        <w:rPr>
          <w:rFonts w:ascii="ITC Avant Garde" w:hAnsi="ITC Avant Garde"/>
          <w:i/>
          <w:sz w:val="20"/>
        </w:rPr>
        <w:t>toda vez que al momento en que se llevó a</w:t>
      </w:r>
      <w:r w:rsidR="00C7641F">
        <w:rPr>
          <w:rFonts w:ascii="ITC Avant Garde" w:hAnsi="ITC Avant Garde"/>
          <w:i/>
          <w:sz w:val="20"/>
        </w:rPr>
        <w:t xml:space="preserve"> </w:t>
      </w:r>
      <w:r w:rsidR="0038138E" w:rsidRPr="00CB13CB">
        <w:rPr>
          <w:rFonts w:ascii="ITC Avant Garde" w:hAnsi="ITC Avant Garde"/>
          <w:i/>
          <w:sz w:val="20"/>
        </w:rPr>
        <w:t xml:space="preserve">cabo la visita de verificación, dicha concesionaria no retransmitía el canal </w:t>
      </w:r>
      <w:proofErr w:type="spellStart"/>
      <w:r w:rsidR="0038138E" w:rsidRPr="00CB13CB">
        <w:rPr>
          <w:rFonts w:ascii="ITC Avant Garde" w:hAnsi="ITC Avant Garde"/>
          <w:i/>
          <w:sz w:val="20"/>
        </w:rPr>
        <w:t>multiprogramado</w:t>
      </w:r>
      <w:proofErr w:type="spellEnd"/>
      <w:r w:rsidR="0038138E" w:rsidRPr="00CB13CB">
        <w:rPr>
          <w:rFonts w:ascii="ITC Avant Garde" w:hAnsi="ITC Avant Garde"/>
          <w:i/>
          <w:sz w:val="20"/>
        </w:rPr>
        <w:t xml:space="preserve"> </w:t>
      </w:r>
      <w:r w:rsidR="0038138E" w:rsidRPr="00CB13CB">
        <w:rPr>
          <w:rFonts w:ascii="ITC Avant Garde" w:hAnsi="ITC Avant Garde"/>
          <w:b/>
          <w:i/>
          <w:sz w:val="20"/>
        </w:rPr>
        <w:t xml:space="preserve">11.2 Once Niños </w:t>
      </w:r>
      <w:r w:rsidR="0038138E" w:rsidRPr="00CB13CB">
        <w:rPr>
          <w:rFonts w:ascii="ITC Avant Garde" w:hAnsi="ITC Avant Garde"/>
          <w:i/>
          <w:sz w:val="20"/>
        </w:rPr>
        <w:t>del Instituto Politécnico Nacional en la población de Santiago de Querétaro.</w:t>
      </w:r>
    </w:p>
    <w:p w:rsidR="00217A14" w:rsidRDefault="00066AF8" w:rsidP="00217A14">
      <w:pPr>
        <w:pStyle w:val="Textoindependiente"/>
        <w:tabs>
          <w:tab w:val="left" w:pos="993"/>
        </w:tabs>
        <w:spacing w:after="240" w:line="360" w:lineRule="auto"/>
        <w:ind w:left="851" w:right="851"/>
        <w:jc w:val="both"/>
        <w:rPr>
          <w:rFonts w:ascii="ITC Avant Garde" w:eastAsia="Times New Roman" w:hAnsi="ITC Avant Garde"/>
          <w:b/>
          <w:bCs/>
          <w:i/>
          <w:sz w:val="20"/>
          <w:lang w:eastAsia="es-MX"/>
        </w:rPr>
      </w:pPr>
      <w:r w:rsidRPr="00CB13CB">
        <w:rPr>
          <w:rFonts w:ascii="ITC Avant Garde" w:eastAsia="Times New Roman" w:hAnsi="ITC Avant Garde"/>
          <w:b/>
          <w:i/>
          <w:color w:val="000000"/>
          <w:sz w:val="20"/>
          <w:lang w:eastAsia="es-MX"/>
        </w:rPr>
        <w:t>“</w:t>
      </w:r>
      <w:r w:rsidR="006D487D" w:rsidRPr="00CB13CB">
        <w:rPr>
          <w:rFonts w:ascii="ITC Avant Garde" w:eastAsia="Times New Roman" w:hAnsi="ITC Avant Garde"/>
          <w:b/>
          <w:i/>
          <w:color w:val="000000"/>
          <w:sz w:val="20"/>
          <w:lang w:eastAsia="es-MX"/>
        </w:rPr>
        <w:t>SEGUNDO</w:t>
      </w:r>
      <w:r w:rsidRPr="00CB13CB">
        <w:rPr>
          <w:rFonts w:ascii="ITC Avant Garde" w:eastAsia="Times New Roman" w:hAnsi="ITC Avant Garde"/>
          <w:b/>
          <w:i/>
          <w:color w:val="000000"/>
          <w:sz w:val="20"/>
          <w:lang w:eastAsia="es-MX"/>
        </w:rPr>
        <w:t>.</w:t>
      </w:r>
      <w:r w:rsidRPr="00CB13CB">
        <w:rPr>
          <w:rFonts w:ascii="ITC Avant Garde" w:eastAsia="Times New Roman" w:hAnsi="ITC Avant Garde"/>
          <w:i/>
          <w:color w:val="000000"/>
          <w:sz w:val="20"/>
          <w:lang w:eastAsia="es-MX"/>
        </w:rPr>
        <w:t xml:space="preserve"> De conformidad con lo señalado en los Considerandos </w:t>
      </w:r>
      <w:r w:rsidR="0038138E" w:rsidRPr="00CB13CB">
        <w:rPr>
          <w:rFonts w:ascii="ITC Avant Garde" w:eastAsia="Times New Roman" w:hAnsi="ITC Avant Garde"/>
          <w:b/>
          <w:i/>
          <w:color w:val="000000"/>
          <w:sz w:val="20"/>
          <w:lang w:eastAsia="es-MX"/>
        </w:rPr>
        <w:t xml:space="preserve">CUARTO, QUINTO, </w:t>
      </w:r>
      <w:r w:rsidRPr="00CB13CB">
        <w:rPr>
          <w:rFonts w:ascii="ITC Avant Garde" w:eastAsia="Times New Roman" w:hAnsi="ITC Avant Garde"/>
          <w:b/>
          <w:i/>
          <w:color w:val="000000"/>
          <w:sz w:val="20"/>
          <w:lang w:eastAsia="es-MX"/>
        </w:rPr>
        <w:t>S</w:t>
      </w:r>
      <w:r w:rsidR="0038138E" w:rsidRPr="00CB13CB">
        <w:rPr>
          <w:rFonts w:ascii="ITC Avant Garde" w:eastAsia="Times New Roman" w:hAnsi="ITC Avant Garde"/>
          <w:b/>
          <w:i/>
          <w:color w:val="000000"/>
          <w:sz w:val="20"/>
          <w:lang w:eastAsia="es-MX"/>
        </w:rPr>
        <w:t>E</w:t>
      </w:r>
      <w:r w:rsidRPr="00CB13CB">
        <w:rPr>
          <w:rFonts w:ascii="ITC Avant Garde" w:eastAsia="Times New Roman" w:hAnsi="ITC Avant Garde"/>
          <w:b/>
          <w:i/>
          <w:color w:val="000000"/>
          <w:sz w:val="20"/>
          <w:lang w:eastAsia="es-MX"/>
        </w:rPr>
        <w:t>XTO</w:t>
      </w:r>
      <w:r w:rsidR="0038138E" w:rsidRPr="00CB13CB">
        <w:rPr>
          <w:rFonts w:ascii="ITC Avant Garde" w:eastAsia="Times New Roman" w:hAnsi="ITC Avant Garde"/>
          <w:b/>
          <w:i/>
          <w:color w:val="000000"/>
          <w:sz w:val="20"/>
          <w:lang w:eastAsia="es-MX"/>
        </w:rPr>
        <w:t>, SÉPTIMO Y OCTAVO</w:t>
      </w:r>
      <w:r w:rsidRPr="00CB13CB">
        <w:rPr>
          <w:rFonts w:ascii="ITC Avant Garde" w:eastAsia="Times New Roman" w:hAnsi="ITC Avant Garde"/>
          <w:b/>
          <w:i/>
          <w:color w:val="000000"/>
          <w:sz w:val="20"/>
          <w:lang w:eastAsia="es-MX"/>
        </w:rPr>
        <w:t xml:space="preserve"> </w:t>
      </w:r>
      <w:r w:rsidRPr="00CB13CB">
        <w:rPr>
          <w:rFonts w:ascii="ITC Avant Garde" w:eastAsia="Times New Roman" w:hAnsi="ITC Avant Garde"/>
          <w:i/>
          <w:color w:val="000000"/>
          <w:sz w:val="20"/>
          <w:lang w:eastAsia="es-MX"/>
        </w:rPr>
        <w:t xml:space="preserve">de la presente Resolución y con fundamento en el artículo </w:t>
      </w:r>
      <w:r w:rsidRPr="00CB13CB">
        <w:rPr>
          <w:rFonts w:ascii="ITC Avant Garde" w:eastAsia="Times New Roman" w:hAnsi="ITC Avant Garde"/>
          <w:bCs/>
          <w:i/>
          <w:color w:val="000000"/>
          <w:sz w:val="20"/>
          <w:lang w:eastAsia="es-MX"/>
        </w:rPr>
        <w:t xml:space="preserve">298, inciso B, fracción IV de la </w:t>
      </w:r>
      <w:r w:rsidRPr="00CB13CB">
        <w:rPr>
          <w:rFonts w:ascii="ITC Avant Garde" w:eastAsia="Times New Roman" w:hAnsi="ITC Avant Garde"/>
          <w:b/>
          <w:bCs/>
          <w:i/>
          <w:color w:val="000000"/>
          <w:sz w:val="20"/>
          <w:lang w:eastAsia="es-MX"/>
        </w:rPr>
        <w:t>Ley Federal de Telecomunicaciones y Radiodifusión</w:t>
      </w:r>
      <w:r w:rsidRPr="00CB13CB">
        <w:rPr>
          <w:rFonts w:ascii="ITC Avant Garde" w:eastAsia="Times New Roman" w:hAnsi="ITC Avant Garde"/>
          <w:i/>
          <w:color w:val="000000"/>
          <w:sz w:val="20"/>
          <w:lang w:eastAsia="es-MX"/>
        </w:rPr>
        <w:t>, se impone a</w:t>
      </w:r>
      <w:r w:rsidRPr="00CB13CB">
        <w:rPr>
          <w:rFonts w:ascii="ITC Avant Garde" w:eastAsia="Times New Roman" w:hAnsi="ITC Avant Garde"/>
          <w:b/>
          <w:bCs/>
          <w:i/>
          <w:color w:val="000000"/>
          <w:sz w:val="20"/>
          <w:lang w:eastAsia="es-MX"/>
        </w:rPr>
        <w:t xml:space="preserve"> MEGA CABLE</w:t>
      </w:r>
      <w:r w:rsidRPr="00CB13CB">
        <w:rPr>
          <w:rFonts w:ascii="ITC Avant Garde" w:hAnsi="ITC Avant Garde"/>
          <w:b/>
          <w:i/>
          <w:color w:val="000000"/>
          <w:sz w:val="20"/>
        </w:rPr>
        <w:t xml:space="preserve"> S.A. DE C.V., </w:t>
      </w:r>
      <w:r w:rsidRPr="00CB13CB">
        <w:rPr>
          <w:rFonts w:ascii="ITC Avant Garde" w:hAnsi="ITC Avant Garde"/>
          <w:i/>
          <w:color w:val="000000"/>
          <w:sz w:val="20"/>
        </w:rPr>
        <w:t xml:space="preserve">una multa mínima </w:t>
      </w:r>
      <w:r w:rsidR="0038138E" w:rsidRPr="00CB13CB">
        <w:rPr>
          <w:rFonts w:ascii="ITC Avant Garde" w:hAnsi="ITC Avant Garde"/>
          <w:i/>
          <w:color w:val="000000"/>
          <w:sz w:val="20"/>
        </w:rPr>
        <w:t xml:space="preserve">por </w:t>
      </w:r>
      <w:r w:rsidRPr="00CB13CB">
        <w:rPr>
          <w:rFonts w:ascii="ITC Avant Garde" w:hAnsi="ITC Avant Garde"/>
          <w:i/>
          <w:color w:val="000000"/>
          <w:sz w:val="20"/>
        </w:rPr>
        <w:t xml:space="preserve">la cantidad </w:t>
      </w:r>
      <w:r w:rsidRPr="00CB13CB">
        <w:rPr>
          <w:rFonts w:ascii="ITC Avant Garde" w:eastAsia="Times New Roman" w:hAnsi="ITC Avant Garde"/>
          <w:i/>
          <w:color w:val="000000"/>
          <w:sz w:val="20"/>
          <w:lang w:eastAsia="es-MX"/>
        </w:rPr>
        <w:t xml:space="preserve">de </w:t>
      </w:r>
      <w:r w:rsidRPr="00CB13CB">
        <w:rPr>
          <w:rFonts w:ascii="ITC Avant Garde" w:eastAsia="Times New Roman" w:hAnsi="ITC Avant Garde"/>
          <w:b/>
          <w:bCs/>
          <w:i/>
          <w:color w:val="000000"/>
          <w:sz w:val="20"/>
          <w:u w:val="single"/>
          <w:lang w:eastAsia="es-MX"/>
        </w:rPr>
        <w:t>$</w:t>
      </w:r>
      <w:r w:rsidR="00F06985">
        <w:rPr>
          <w:rFonts w:ascii="ITC Avant Garde" w:hAnsi="ITC Avant Garde"/>
          <w:b/>
          <w:bCs/>
          <w:color w:val="0000FF"/>
        </w:rPr>
        <w:t xml:space="preserve">“CONFIDENCIAL POR LEY” </w:t>
      </w:r>
      <w:r w:rsidRPr="00CB13CB">
        <w:rPr>
          <w:rFonts w:ascii="ITC Avant Garde" w:eastAsia="Times New Roman" w:hAnsi="ITC Avant Garde"/>
          <w:bCs/>
          <w:i/>
          <w:color w:val="000000"/>
          <w:sz w:val="20"/>
          <w:lang w:eastAsia="es-MX"/>
        </w:rPr>
        <w:t>M.N.).</w:t>
      </w:r>
      <w:r w:rsidRPr="00CB13CB">
        <w:rPr>
          <w:rFonts w:ascii="ITC Avant Garde" w:eastAsia="Times New Roman" w:hAnsi="ITC Avant Garde"/>
          <w:b/>
          <w:bCs/>
          <w:i/>
          <w:sz w:val="20"/>
          <w:lang w:eastAsia="es-MX"/>
        </w:rPr>
        <w:t>”</w:t>
      </w:r>
    </w:p>
    <w:p w:rsidR="00217A14" w:rsidRDefault="00066AF8" w:rsidP="00217A14">
      <w:pPr>
        <w:tabs>
          <w:tab w:val="left" w:pos="993"/>
        </w:tabs>
        <w:spacing w:after="240" w:line="360" w:lineRule="auto"/>
        <w:ind w:left="851" w:right="851"/>
        <w:jc w:val="both"/>
        <w:rPr>
          <w:rFonts w:ascii="ITC Avant Garde" w:eastAsia="Times New Roman" w:hAnsi="ITC Avant Garde"/>
          <w:bCs/>
          <w:sz w:val="20"/>
          <w:lang w:eastAsia="es-MX"/>
        </w:rPr>
      </w:pPr>
      <w:r w:rsidRPr="00CB13CB">
        <w:rPr>
          <w:rFonts w:ascii="ITC Avant Garde" w:eastAsia="Times New Roman" w:hAnsi="ITC Avant Garde"/>
          <w:b/>
          <w:i/>
          <w:sz w:val="20"/>
          <w:lang w:eastAsia="es-MX"/>
        </w:rPr>
        <w:t>“</w:t>
      </w:r>
      <w:r w:rsidRPr="00CB13CB">
        <w:rPr>
          <w:rFonts w:ascii="ITC Avant Garde" w:eastAsia="Times New Roman" w:hAnsi="ITC Avant Garde"/>
          <w:b/>
          <w:i/>
          <w:color w:val="000000"/>
          <w:sz w:val="20"/>
          <w:lang w:eastAsia="es-MX"/>
        </w:rPr>
        <w:t>SÉPTIMO.</w:t>
      </w:r>
      <w:r w:rsidRPr="00CB13CB">
        <w:rPr>
          <w:rFonts w:ascii="ITC Avant Garde" w:hAnsi="ITC Avant Garde"/>
          <w:b/>
          <w:i/>
          <w:color w:val="000000"/>
          <w:sz w:val="20"/>
        </w:rPr>
        <w:t xml:space="preserve"> </w:t>
      </w:r>
      <w:r w:rsidRPr="00CB13CB">
        <w:rPr>
          <w:rFonts w:ascii="ITC Avant Garde" w:eastAsia="Times New Roman" w:hAnsi="ITC Avant Garde"/>
          <w:bCs/>
          <w:i/>
          <w:color w:val="000000"/>
          <w:sz w:val="20"/>
          <w:lang w:eastAsia="es-MX"/>
        </w:rPr>
        <w:t xml:space="preserve">En cumplimiento a lo dispuesto en los artículos 3, fracción  XV y 39 de la </w:t>
      </w:r>
      <w:r w:rsidRPr="00CB13CB">
        <w:rPr>
          <w:rFonts w:ascii="ITC Avant Garde" w:eastAsia="Times New Roman" w:hAnsi="ITC Avant Garde"/>
          <w:b/>
          <w:bCs/>
          <w:i/>
          <w:color w:val="000000"/>
          <w:sz w:val="20"/>
          <w:lang w:eastAsia="es-MX"/>
        </w:rPr>
        <w:t>Ley Federal de Procedimiento Administrativo</w:t>
      </w:r>
      <w:r w:rsidRPr="00CB13CB">
        <w:rPr>
          <w:rFonts w:ascii="ITC Avant Garde" w:eastAsia="Times New Roman" w:hAnsi="ITC Avant Garde"/>
          <w:bCs/>
          <w:i/>
          <w:color w:val="000000"/>
          <w:sz w:val="20"/>
          <w:lang w:eastAsia="es-MX"/>
        </w:rPr>
        <w:t>, se hace del conocimiento de</w:t>
      </w:r>
      <w:r w:rsidRPr="00CB13CB">
        <w:rPr>
          <w:rFonts w:ascii="ITC Avant Garde" w:eastAsia="Times New Roman" w:hAnsi="ITC Avant Garde"/>
          <w:b/>
          <w:bCs/>
          <w:i/>
          <w:color w:val="000000"/>
          <w:sz w:val="20"/>
          <w:lang w:eastAsia="es-MX"/>
        </w:rPr>
        <w:t xml:space="preserve"> MEGA CABLE</w:t>
      </w:r>
      <w:r w:rsidRPr="00CB13CB">
        <w:rPr>
          <w:rFonts w:ascii="ITC Avant Garde" w:hAnsi="ITC Avant Garde"/>
          <w:b/>
          <w:i/>
          <w:color w:val="000000"/>
          <w:sz w:val="20"/>
        </w:rPr>
        <w:t xml:space="preserve">, S.A. DE C.V., </w:t>
      </w:r>
      <w:r w:rsidRPr="00CB13CB">
        <w:rPr>
          <w:rFonts w:ascii="ITC Avant Garde" w:eastAsia="Times New Roman" w:hAnsi="ITC Avant Garde"/>
          <w:bCs/>
          <w:i/>
          <w:color w:val="000000"/>
          <w:sz w:val="20"/>
          <w:lang w:eastAsia="es-MX"/>
        </w:rPr>
        <w:t xml:space="preserve">que la presente Resolución constituye un acto administrativo definitivo y por lo tanto, de conformidad con lo dispuesto en el artículo 28 de la </w:t>
      </w:r>
      <w:r w:rsidRPr="00CB13CB">
        <w:rPr>
          <w:rFonts w:ascii="ITC Avant Garde" w:eastAsia="Times New Roman" w:hAnsi="ITC Avant Garde"/>
          <w:b/>
          <w:bCs/>
          <w:i/>
          <w:color w:val="000000"/>
          <w:sz w:val="20"/>
          <w:lang w:eastAsia="es-MX"/>
        </w:rPr>
        <w:t>Constitución Política de los Estados Unidos Mexicanos</w:t>
      </w:r>
      <w:r w:rsidRPr="00CB13CB">
        <w:rPr>
          <w:rFonts w:ascii="ITC Avant Garde" w:eastAsia="Times New Roman" w:hAnsi="ITC Avant Garde"/>
          <w:bCs/>
          <w:i/>
          <w:color w:val="000000"/>
          <w:sz w:val="20"/>
          <w:lang w:eastAsia="es-MX"/>
        </w:rPr>
        <w:t xml:space="preserve">, procede interponer ante los Juzgados de Distrito Especializados en Materia de Competencia Económica, Radiodifusión y Telecomunicaciones, con residencia en la Ciudad de México y jurisdicción territorial en toda la República, el juicio de amparo indirecto dentro del plazo de quince días hábiles contados a partir de que surta efectos la notificación de la presente resolución, en términos del artículo 17 de la Ley de Amparo, Reglamentaria de los artículos 103 y 107 de la </w:t>
      </w:r>
      <w:r w:rsidRPr="00CB13CB">
        <w:rPr>
          <w:rFonts w:ascii="ITC Avant Garde" w:eastAsia="Times New Roman" w:hAnsi="ITC Avant Garde"/>
          <w:b/>
          <w:bCs/>
          <w:i/>
          <w:color w:val="000000"/>
          <w:sz w:val="20"/>
          <w:lang w:eastAsia="es-MX"/>
        </w:rPr>
        <w:t>Constitución Política de los Estados Unidos Mexicanos</w:t>
      </w:r>
      <w:r w:rsidRPr="00CB13CB">
        <w:rPr>
          <w:rFonts w:ascii="ITC Avant Garde" w:eastAsia="Times New Roman" w:hAnsi="ITC Avant Garde"/>
          <w:bCs/>
          <w:i/>
          <w:color w:val="000000"/>
          <w:sz w:val="20"/>
          <w:lang w:eastAsia="es-MX"/>
        </w:rPr>
        <w:t>.</w:t>
      </w:r>
      <w:r w:rsidRPr="00CB13CB">
        <w:rPr>
          <w:rFonts w:ascii="ITC Avant Garde" w:eastAsia="Times New Roman" w:hAnsi="ITC Avant Garde"/>
          <w:bCs/>
          <w:sz w:val="20"/>
          <w:lang w:eastAsia="es-MX"/>
        </w:rPr>
        <w:t>”</w:t>
      </w:r>
    </w:p>
    <w:p w:rsidR="000A53C6" w:rsidRDefault="00E708EF" w:rsidP="00217A14">
      <w:pPr>
        <w:spacing w:after="240" w:line="360" w:lineRule="auto"/>
        <w:jc w:val="center"/>
        <w:rPr>
          <w:rFonts w:ascii="ITC Avant Garde" w:eastAsia="Times New Roman" w:hAnsi="ITC Avant Garde"/>
          <w:b/>
          <w:bCs/>
          <w:color w:val="000000"/>
          <w:u w:val="single"/>
          <w:lang w:eastAsia="es-MX"/>
        </w:rPr>
        <w:sectPr w:rsidR="000A53C6" w:rsidSect="00045B05">
          <w:headerReference w:type="default" r:id="rId16"/>
          <w:pgSz w:w="12240" w:h="15840"/>
          <w:pgMar w:top="2041" w:right="1752" w:bottom="1418" w:left="1701" w:header="709" w:footer="971" w:gutter="0"/>
          <w:cols w:space="708"/>
          <w:docGrid w:linePitch="360"/>
        </w:sectPr>
      </w:pPr>
      <w:r w:rsidRPr="00644546">
        <w:rPr>
          <w:rFonts w:ascii="ITC Avant Garde" w:eastAsia="Times New Roman" w:hAnsi="ITC Avant Garde"/>
          <w:b/>
          <w:bCs/>
          <w:u w:val="single"/>
          <w:lang w:eastAsia="es-MX"/>
        </w:rPr>
        <w:t>JUICIO DE AMPARO PROMOVIDO POR</w:t>
      </w:r>
      <w:r w:rsidRPr="00644546">
        <w:rPr>
          <w:rFonts w:ascii="ITC Avant Garde" w:eastAsia="Times New Roman" w:hAnsi="ITC Avant Garde"/>
          <w:bCs/>
          <w:u w:val="single"/>
          <w:lang w:eastAsia="es-MX"/>
        </w:rPr>
        <w:t xml:space="preserve"> </w:t>
      </w:r>
      <w:r w:rsidR="00066AF8" w:rsidRPr="00644546">
        <w:rPr>
          <w:rFonts w:ascii="ITC Avant Garde" w:eastAsia="Times New Roman" w:hAnsi="ITC Avant Garde"/>
          <w:b/>
          <w:bCs/>
          <w:color w:val="000000"/>
          <w:u w:val="single"/>
          <w:lang w:eastAsia="es-MX"/>
        </w:rPr>
        <w:t>MEGA CABLE</w:t>
      </w:r>
    </w:p>
    <w:p w:rsidR="00217A14" w:rsidRDefault="0065435E" w:rsidP="00217A14">
      <w:pPr>
        <w:pStyle w:val="Textoindependiente"/>
        <w:spacing w:after="240" w:line="360" w:lineRule="auto"/>
        <w:jc w:val="both"/>
        <w:rPr>
          <w:rFonts w:ascii="ITC Avant Garde" w:eastAsia="Times New Roman" w:hAnsi="ITC Avant Garde"/>
          <w:bCs/>
          <w:color w:val="000000"/>
          <w:lang w:eastAsia="es-MX"/>
        </w:rPr>
      </w:pPr>
      <w:r w:rsidRPr="00644546">
        <w:rPr>
          <w:rFonts w:ascii="ITC Avant Garde" w:eastAsia="Times New Roman" w:hAnsi="ITC Avant Garde"/>
          <w:b/>
          <w:bCs/>
          <w:color w:val="000000"/>
          <w:lang w:eastAsia="es-MX"/>
        </w:rPr>
        <w:lastRenderedPageBreak/>
        <w:t>SEGUNDO</w:t>
      </w:r>
      <w:r w:rsidR="00066AF8" w:rsidRPr="00644546">
        <w:rPr>
          <w:rFonts w:ascii="ITC Avant Garde" w:eastAsia="Times New Roman" w:hAnsi="ITC Avant Garde"/>
          <w:b/>
          <w:bCs/>
          <w:color w:val="000000"/>
          <w:lang w:eastAsia="es-MX"/>
        </w:rPr>
        <w:t xml:space="preserve">. </w:t>
      </w:r>
      <w:r w:rsidR="00066AF8" w:rsidRPr="00644546">
        <w:rPr>
          <w:rFonts w:ascii="ITC Avant Garde" w:eastAsia="Times New Roman" w:hAnsi="ITC Avant Garde"/>
          <w:bCs/>
          <w:color w:val="000000"/>
          <w:lang w:eastAsia="es-MX"/>
        </w:rPr>
        <w:t xml:space="preserve">El </w:t>
      </w:r>
      <w:r w:rsidR="00943C2C">
        <w:rPr>
          <w:rFonts w:ascii="ITC Avant Garde" w:eastAsia="Times New Roman" w:hAnsi="ITC Avant Garde"/>
          <w:bCs/>
          <w:color w:val="000000"/>
          <w:lang w:eastAsia="es-MX"/>
        </w:rPr>
        <w:t>veintiocho de septiembre</w:t>
      </w:r>
      <w:r w:rsidR="00946E45" w:rsidRPr="00644546">
        <w:rPr>
          <w:rFonts w:ascii="ITC Avant Garde" w:eastAsia="Times New Roman" w:hAnsi="ITC Avant Garde"/>
          <w:bCs/>
          <w:color w:val="000000"/>
          <w:lang w:eastAsia="es-MX"/>
        </w:rPr>
        <w:t xml:space="preserve"> </w:t>
      </w:r>
      <w:r w:rsidR="00066AF8" w:rsidRPr="00644546">
        <w:rPr>
          <w:rFonts w:ascii="ITC Avant Garde" w:eastAsia="Times New Roman" w:hAnsi="ITC Avant Garde"/>
          <w:bCs/>
          <w:color w:val="000000"/>
          <w:lang w:eastAsia="es-MX"/>
        </w:rPr>
        <w:t xml:space="preserve">de dos mil dieciséis fue notificado a este Instituto el acuerdo de </w:t>
      </w:r>
      <w:r w:rsidR="00943C2C">
        <w:rPr>
          <w:rFonts w:ascii="ITC Avant Garde" w:eastAsia="Times New Roman" w:hAnsi="ITC Avant Garde"/>
          <w:bCs/>
          <w:color w:val="000000"/>
          <w:lang w:eastAsia="es-MX"/>
        </w:rPr>
        <w:t>veintiséis de septiembre</w:t>
      </w:r>
      <w:r w:rsidR="00946E45" w:rsidRPr="00644546">
        <w:rPr>
          <w:rFonts w:ascii="ITC Avant Garde" w:eastAsia="Times New Roman" w:hAnsi="ITC Avant Garde"/>
          <w:bCs/>
          <w:color w:val="000000"/>
          <w:lang w:eastAsia="es-MX"/>
        </w:rPr>
        <w:t xml:space="preserve"> </w:t>
      </w:r>
      <w:r w:rsidR="00066AF8" w:rsidRPr="00644546">
        <w:rPr>
          <w:rFonts w:ascii="ITC Avant Garde" w:eastAsia="Times New Roman" w:hAnsi="ITC Avant Garde"/>
          <w:bCs/>
          <w:color w:val="000000"/>
          <w:lang w:eastAsia="es-MX"/>
        </w:rPr>
        <w:t xml:space="preserve">del mismo año, a través del cual el </w:t>
      </w:r>
      <w:r w:rsidR="00066AF8" w:rsidRPr="00644546">
        <w:rPr>
          <w:rFonts w:ascii="ITC Avant Garde" w:eastAsia="Times New Roman" w:hAnsi="ITC Avant Garde"/>
          <w:b/>
          <w:bCs/>
          <w:color w:val="000000"/>
          <w:lang w:eastAsia="es-MX"/>
        </w:rPr>
        <w:t xml:space="preserve">JUZGADO </w:t>
      </w:r>
      <w:r w:rsidR="006121E3" w:rsidRPr="00644546">
        <w:rPr>
          <w:rFonts w:ascii="ITC Avant Garde" w:eastAsia="Times New Roman" w:hAnsi="ITC Avant Garde"/>
          <w:b/>
          <w:bCs/>
          <w:color w:val="000000"/>
          <w:lang w:eastAsia="es-MX"/>
        </w:rPr>
        <w:t>PRIMERO</w:t>
      </w:r>
      <w:r w:rsidR="00066AF8" w:rsidRPr="00644546">
        <w:rPr>
          <w:rFonts w:ascii="ITC Avant Garde" w:eastAsia="Times New Roman" w:hAnsi="ITC Avant Garde"/>
          <w:b/>
          <w:bCs/>
          <w:color w:val="000000"/>
          <w:lang w:eastAsia="es-MX"/>
        </w:rPr>
        <w:t xml:space="preserve"> </w:t>
      </w:r>
      <w:r w:rsidR="00066AF8" w:rsidRPr="00644546">
        <w:rPr>
          <w:rFonts w:ascii="ITC Avant Garde" w:eastAsia="Times New Roman" w:hAnsi="ITC Avant Garde"/>
          <w:bCs/>
          <w:color w:val="000000"/>
          <w:lang w:eastAsia="es-MX"/>
        </w:rPr>
        <w:t xml:space="preserve">admitió a trámite el juicio de amparo indirecto interpuesto por </w:t>
      </w:r>
      <w:r w:rsidR="00946E45" w:rsidRPr="00644546">
        <w:rPr>
          <w:rFonts w:ascii="ITC Avant Garde" w:eastAsia="Times New Roman" w:hAnsi="ITC Avant Garde"/>
          <w:b/>
          <w:bCs/>
          <w:color w:val="000000"/>
          <w:lang w:eastAsia="es-MX"/>
        </w:rPr>
        <w:t>MEGA CABLE</w:t>
      </w:r>
      <w:r w:rsidR="00066AF8" w:rsidRPr="00644546">
        <w:rPr>
          <w:rFonts w:ascii="ITC Avant Garde" w:eastAsia="Times New Roman" w:hAnsi="ITC Avant Garde"/>
          <w:bCs/>
          <w:color w:val="000000"/>
          <w:lang w:eastAsia="es-MX"/>
        </w:rPr>
        <w:t xml:space="preserve"> en contra de la resolución</w:t>
      </w:r>
      <w:r w:rsidR="00066AF8" w:rsidRPr="00644546">
        <w:rPr>
          <w:rFonts w:ascii="ITC Avant Garde" w:eastAsia="Times New Roman" w:hAnsi="ITC Avant Garde"/>
          <w:b/>
          <w:bCs/>
          <w:color w:val="000000"/>
          <w:lang w:eastAsia="es-MX"/>
        </w:rPr>
        <w:t xml:space="preserve"> </w:t>
      </w:r>
      <w:r w:rsidR="00066AF8" w:rsidRPr="00644546">
        <w:rPr>
          <w:rFonts w:ascii="ITC Avant Garde" w:eastAsia="Times New Roman" w:hAnsi="ITC Avant Garde"/>
          <w:bCs/>
          <w:color w:val="000000"/>
          <w:lang w:eastAsia="es-MX"/>
        </w:rPr>
        <w:t xml:space="preserve">referida en el numeral inmediato anterior, el cual fue radicado con el número de expediente </w:t>
      </w:r>
      <w:r w:rsidR="00943C2C">
        <w:rPr>
          <w:rFonts w:ascii="ITC Avant Garde" w:eastAsia="Times New Roman" w:hAnsi="ITC Avant Garde"/>
          <w:b/>
          <w:bCs/>
          <w:color w:val="000000"/>
          <w:lang w:eastAsia="es-MX"/>
        </w:rPr>
        <w:t>132/2016</w:t>
      </w:r>
      <w:r w:rsidR="00066AF8" w:rsidRPr="00644546">
        <w:rPr>
          <w:rFonts w:ascii="ITC Avant Garde" w:eastAsia="Times New Roman" w:hAnsi="ITC Avant Garde"/>
          <w:bCs/>
          <w:color w:val="000000"/>
          <w:lang w:eastAsia="es-MX"/>
        </w:rPr>
        <w:t>.</w:t>
      </w:r>
    </w:p>
    <w:p w:rsidR="00217A14" w:rsidRDefault="00066AF8" w:rsidP="00217A14">
      <w:pPr>
        <w:pStyle w:val="Textoindependiente"/>
        <w:spacing w:after="240" w:line="360" w:lineRule="auto"/>
        <w:jc w:val="both"/>
        <w:rPr>
          <w:rFonts w:ascii="ITC Avant Garde" w:eastAsia="Times New Roman" w:hAnsi="ITC Avant Garde"/>
          <w:b/>
          <w:bCs/>
          <w:color w:val="000000"/>
          <w:lang w:eastAsia="es-MX"/>
        </w:rPr>
      </w:pPr>
      <w:r w:rsidRPr="00644546">
        <w:rPr>
          <w:rFonts w:ascii="ITC Avant Garde" w:eastAsia="Times New Roman" w:hAnsi="ITC Avant Garde"/>
          <w:b/>
          <w:bCs/>
          <w:color w:val="000000"/>
          <w:lang w:eastAsia="es-MX"/>
        </w:rPr>
        <w:t xml:space="preserve">TERCERO. </w:t>
      </w:r>
      <w:r w:rsidRPr="00644546">
        <w:rPr>
          <w:rFonts w:ascii="ITC Avant Garde" w:eastAsia="Times New Roman" w:hAnsi="ITC Avant Garde"/>
          <w:bCs/>
          <w:color w:val="000000"/>
          <w:lang w:eastAsia="es-MX"/>
        </w:rPr>
        <w:t xml:space="preserve">Una vez agotadas las etapas procesales, el </w:t>
      </w:r>
      <w:r w:rsidRPr="00644546">
        <w:rPr>
          <w:rFonts w:ascii="ITC Avant Garde" w:eastAsia="Times New Roman" w:hAnsi="ITC Avant Garde"/>
          <w:b/>
          <w:bCs/>
          <w:color w:val="000000"/>
          <w:lang w:eastAsia="es-MX"/>
        </w:rPr>
        <w:t xml:space="preserve">JUZGADO </w:t>
      </w:r>
      <w:r w:rsidR="006121E3" w:rsidRPr="00644546">
        <w:rPr>
          <w:rFonts w:ascii="ITC Avant Garde" w:eastAsia="Times New Roman" w:hAnsi="ITC Avant Garde"/>
          <w:b/>
          <w:bCs/>
          <w:color w:val="000000"/>
          <w:lang w:eastAsia="es-MX"/>
        </w:rPr>
        <w:t>PRIMERO</w:t>
      </w:r>
      <w:r w:rsidRPr="00644546">
        <w:rPr>
          <w:rFonts w:ascii="ITC Avant Garde" w:eastAsia="Times New Roman" w:hAnsi="ITC Avant Garde"/>
          <w:bCs/>
          <w:color w:val="000000"/>
          <w:lang w:eastAsia="es-MX"/>
        </w:rPr>
        <w:t xml:space="preserve"> emitió la sentencia de </w:t>
      </w:r>
      <w:r w:rsidR="00943C2C">
        <w:rPr>
          <w:rFonts w:ascii="ITC Avant Garde" w:eastAsia="Times New Roman" w:hAnsi="ITC Avant Garde"/>
          <w:bCs/>
          <w:color w:val="000000"/>
          <w:lang w:eastAsia="es-MX"/>
        </w:rPr>
        <w:t>veintinueve de marzo</w:t>
      </w:r>
      <w:r w:rsidR="006D487D" w:rsidRPr="00644546">
        <w:rPr>
          <w:rFonts w:ascii="ITC Avant Garde" w:eastAsia="Times New Roman" w:hAnsi="ITC Avant Garde"/>
          <w:bCs/>
          <w:color w:val="000000"/>
          <w:lang w:eastAsia="es-MX"/>
        </w:rPr>
        <w:t xml:space="preserve"> de dos mil diecisiete</w:t>
      </w:r>
      <w:r w:rsidRPr="00644546">
        <w:rPr>
          <w:rFonts w:ascii="ITC Avant Garde" w:eastAsia="Times New Roman" w:hAnsi="ITC Avant Garde"/>
          <w:bCs/>
          <w:color w:val="000000"/>
          <w:lang w:eastAsia="es-MX"/>
        </w:rPr>
        <w:t>, en la cual resolvió lo siguiente</w:t>
      </w:r>
      <w:r w:rsidRPr="00644546">
        <w:rPr>
          <w:rFonts w:ascii="ITC Avant Garde" w:eastAsia="Times New Roman" w:hAnsi="ITC Avant Garde"/>
          <w:b/>
          <w:bCs/>
          <w:color w:val="000000"/>
          <w:lang w:eastAsia="es-MX"/>
        </w:rPr>
        <w:t>:</w:t>
      </w:r>
    </w:p>
    <w:p w:rsidR="00217A14" w:rsidRDefault="00943C2C" w:rsidP="00217A14">
      <w:pPr>
        <w:spacing w:after="240" w:line="360" w:lineRule="auto"/>
        <w:ind w:left="851" w:right="851"/>
        <w:jc w:val="both"/>
        <w:rPr>
          <w:rFonts w:ascii="ITC Avant Garde" w:eastAsia="Times New Roman" w:hAnsi="ITC Avant Garde"/>
          <w:bCs/>
          <w:i/>
          <w:color w:val="000000"/>
          <w:sz w:val="20"/>
          <w:szCs w:val="20"/>
          <w:lang w:eastAsia="es-MX"/>
        </w:rPr>
      </w:pPr>
      <w:r w:rsidRPr="00CB13CB">
        <w:rPr>
          <w:rFonts w:ascii="ITC Avant Garde" w:eastAsia="Times New Roman" w:hAnsi="ITC Avant Garde"/>
          <w:b/>
          <w:bCs/>
          <w:i/>
          <w:color w:val="000000"/>
          <w:sz w:val="20"/>
          <w:szCs w:val="20"/>
          <w:lang w:eastAsia="es-MX"/>
        </w:rPr>
        <w:t xml:space="preserve">“Primero. </w:t>
      </w:r>
      <w:r w:rsidRPr="00CB13CB">
        <w:rPr>
          <w:rFonts w:ascii="ITC Avant Garde" w:eastAsia="Times New Roman" w:hAnsi="ITC Avant Garde"/>
          <w:bCs/>
          <w:i/>
          <w:color w:val="000000"/>
          <w:sz w:val="20"/>
          <w:szCs w:val="20"/>
          <w:lang w:eastAsia="es-MX"/>
        </w:rPr>
        <w:t xml:space="preserve">Se </w:t>
      </w:r>
      <w:r w:rsidRPr="00CB13CB">
        <w:rPr>
          <w:rFonts w:ascii="ITC Avant Garde" w:eastAsia="Times New Roman" w:hAnsi="ITC Avant Garde"/>
          <w:b/>
          <w:bCs/>
          <w:i/>
          <w:color w:val="000000"/>
          <w:sz w:val="20"/>
          <w:szCs w:val="20"/>
          <w:lang w:eastAsia="es-MX"/>
        </w:rPr>
        <w:t xml:space="preserve">sobresee </w:t>
      </w:r>
      <w:r w:rsidRPr="00CB13CB">
        <w:rPr>
          <w:rFonts w:ascii="ITC Avant Garde" w:eastAsia="Times New Roman" w:hAnsi="ITC Avant Garde"/>
          <w:bCs/>
          <w:i/>
          <w:color w:val="000000"/>
          <w:sz w:val="20"/>
          <w:szCs w:val="20"/>
          <w:lang w:eastAsia="es-MX"/>
        </w:rPr>
        <w:t>en el juicio por el acto y autoridad precisado en el considerando tercero de esta resolución.</w:t>
      </w:r>
    </w:p>
    <w:p w:rsidR="00217A14" w:rsidRDefault="00943C2C" w:rsidP="00217A14">
      <w:pPr>
        <w:spacing w:after="240" w:line="360" w:lineRule="auto"/>
        <w:ind w:left="851" w:right="851"/>
        <w:jc w:val="both"/>
        <w:rPr>
          <w:rFonts w:ascii="ITC Avant Garde" w:eastAsia="Times New Roman" w:hAnsi="ITC Avant Garde"/>
          <w:b/>
          <w:bCs/>
          <w:color w:val="000000"/>
          <w:sz w:val="20"/>
          <w:szCs w:val="20"/>
          <w:lang w:eastAsia="es-MX"/>
        </w:rPr>
      </w:pPr>
      <w:r w:rsidRPr="00CB13CB">
        <w:rPr>
          <w:rFonts w:ascii="ITC Avant Garde" w:eastAsia="Times New Roman" w:hAnsi="ITC Avant Garde"/>
          <w:b/>
          <w:bCs/>
          <w:i/>
          <w:color w:val="000000"/>
          <w:sz w:val="20"/>
          <w:szCs w:val="20"/>
          <w:lang w:eastAsia="es-MX"/>
        </w:rPr>
        <w:t>Segundo.</w:t>
      </w:r>
      <w:r w:rsidRPr="00CB13CB">
        <w:rPr>
          <w:rFonts w:ascii="ITC Avant Garde" w:eastAsia="Times New Roman" w:hAnsi="ITC Avant Garde"/>
          <w:bCs/>
          <w:i/>
          <w:color w:val="000000"/>
          <w:sz w:val="20"/>
          <w:szCs w:val="20"/>
          <w:lang w:eastAsia="es-MX"/>
        </w:rPr>
        <w:t xml:space="preserve"> La Justicia de la Unión </w:t>
      </w:r>
      <w:r w:rsidRPr="00CB13CB">
        <w:rPr>
          <w:rFonts w:ascii="ITC Avant Garde" w:eastAsia="Times New Roman" w:hAnsi="ITC Avant Garde"/>
          <w:b/>
          <w:bCs/>
          <w:i/>
          <w:color w:val="000000"/>
          <w:sz w:val="20"/>
          <w:szCs w:val="20"/>
          <w:lang w:eastAsia="es-MX"/>
        </w:rPr>
        <w:t xml:space="preserve">no ampara ni protege a Mega Cable, sociedad anónima de capital variable, </w:t>
      </w:r>
      <w:r w:rsidRPr="00CB13CB">
        <w:rPr>
          <w:rFonts w:ascii="ITC Avant Garde" w:eastAsia="Times New Roman" w:hAnsi="ITC Avant Garde"/>
          <w:bCs/>
          <w:i/>
          <w:color w:val="000000"/>
          <w:sz w:val="20"/>
          <w:szCs w:val="20"/>
          <w:lang w:eastAsia="es-MX"/>
        </w:rPr>
        <w:t>por los motivos expuestos en el sexto y séptimo considerandos de la presente sentencia.”</w:t>
      </w:r>
    </w:p>
    <w:p w:rsidR="00217A14" w:rsidRDefault="00CB13CB" w:rsidP="00217A14">
      <w:pPr>
        <w:pStyle w:val="Textoindependiente"/>
        <w:spacing w:after="24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Dicha sentencia </w:t>
      </w:r>
      <w:r w:rsidR="00943C2C" w:rsidRPr="00CB13CB">
        <w:rPr>
          <w:rFonts w:ascii="ITC Avant Garde" w:eastAsia="Times New Roman" w:hAnsi="ITC Avant Garde"/>
          <w:bCs/>
          <w:color w:val="000000"/>
          <w:lang w:eastAsia="es-MX"/>
        </w:rPr>
        <w:t>dispuso</w:t>
      </w:r>
      <w:r>
        <w:rPr>
          <w:rFonts w:ascii="ITC Avant Garde" w:eastAsia="Times New Roman" w:hAnsi="ITC Avant Garde"/>
          <w:bCs/>
          <w:color w:val="000000"/>
          <w:lang w:eastAsia="es-MX"/>
        </w:rPr>
        <w:t>,</w:t>
      </w:r>
      <w:r w:rsidR="00943C2C" w:rsidRPr="00CB13CB">
        <w:rPr>
          <w:rFonts w:ascii="ITC Avant Garde" w:eastAsia="Times New Roman" w:hAnsi="ITC Avant Garde"/>
          <w:bCs/>
          <w:color w:val="000000"/>
          <w:lang w:eastAsia="es-MX"/>
        </w:rPr>
        <w:t xml:space="preserve"> en la parte que interesa, lo siguiente:</w:t>
      </w:r>
    </w:p>
    <w:p w:rsidR="00217A14" w:rsidRDefault="00943C2C" w:rsidP="00217A14">
      <w:pPr>
        <w:pStyle w:val="Textoindependiente"/>
        <w:spacing w:after="240" w:line="360" w:lineRule="auto"/>
        <w:ind w:left="851" w:right="851"/>
        <w:jc w:val="both"/>
        <w:rPr>
          <w:rFonts w:ascii="ITC Avant Garde" w:eastAsia="Times New Roman" w:hAnsi="ITC Avant Garde"/>
          <w:bCs/>
          <w:i/>
          <w:color w:val="000000"/>
          <w:sz w:val="20"/>
          <w:szCs w:val="20"/>
          <w:lang w:eastAsia="es-MX"/>
        </w:rPr>
      </w:pPr>
      <w:r w:rsidRPr="00CB13CB">
        <w:rPr>
          <w:rFonts w:ascii="ITC Avant Garde" w:eastAsia="Times New Roman" w:hAnsi="ITC Avant Garde"/>
          <w:bCs/>
          <w:i/>
          <w:color w:val="000000"/>
          <w:sz w:val="20"/>
          <w:szCs w:val="20"/>
          <w:lang w:eastAsia="es-MX"/>
        </w:rPr>
        <w:t>“… es infundado que la porción normativa impugnada no respeta el estándar constitucionalmente exigible, pues al establecer como infracción la violación a la Ley, a los Reglamento</w:t>
      </w:r>
      <w:r w:rsidR="00C7641F">
        <w:rPr>
          <w:rFonts w:ascii="ITC Avant Garde" w:eastAsia="Times New Roman" w:hAnsi="ITC Avant Garde"/>
          <w:bCs/>
          <w:i/>
          <w:color w:val="000000"/>
          <w:sz w:val="20"/>
          <w:szCs w:val="20"/>
          <w:lang w:eastAsia="es-MX"/>
        </w:rPr>
        <w:t>s</w:t>
      </w:r>
      <w:r w:rsidRPr="00CB13CB">
        <w:rPr>
          <w:rFonts w:ascii="ITC Avant Garde" w:eastAsia="Times New Roman" w:hAnsi="ITC Avant Garde"/>
          <w:bCs/>
          <w:i/>
          <w:color w:val="000000"/>
          <w:sz w:val="20"/>
          <w:szCs w:val="20"/>
          <w:lang w:eastAsia="es-MX"/>
        </w:rPr>
        <w:t>, a las disposiciones administrativas, planes técnicos fundamentales y demás disposiciones emitidas por el Instituto…  se respeta el carácter de previsibilidad de la conducta a sancionar, que otorga certeza a los gobernados, pues les permite saber que su aplicación se encuentra supeditada a normas o disposiciones relativas a la materia, cuyas obligaciones deben ser atendidas, en virtud de que su incumplimiento puede ser sancionado.</w:t>
      </w:r>
    </w:p>
    <w:p w:rsidR="00217A14" w:rsidRDefault="00943C2C" w:rsidP="00217A14">
      <w:pPr>
        <w:pStyle w:val="Textoindependiente"/>
        <w:spacing w:after="240" w:line="360" w:lineRule="auto"/>
        <w:ind w:left="851" w:right="851"/>
        <w:jc w:val="both"/>
        <w:rPr>
          <w:rFonts w:ascii="ITC Avant Garde" w:eastAsia="Times New Roman" w:hAnsi="ITC Avant Garde"/>
          <w:bCs/>
          <w:i/>
          <w:color w:val="000000"/>
          <w:sz w:val="20"/>
          <w:szCs w:val="20"/>
          <w:lang w:eastAsia="es-MX"/>
        </w:rPr>
      </w:pPr>
      <w:r w:rsidRPr="00CB13CB">
        <w:rPr>
          <w:rFonts w:ascii="ITC Avant Garde" w:eastAsia="Times New Roman" w:hAnsi="ITC Avant Garde"/>
          <w:bCs/>
          <w:i/>
          <w:color w:val="000000"/>
          <w:sz w:val="20"/>
          <w:szCs w:val="20"/>
          <w:lang w:eastAsia="es-MX"/>
        </w:rPr>
        <w:t>…</w:t>
      </w:r>
    </w:p>
    <w:p w:rsidR="00943C2C" w:rsidRDefault="00943C2C" w:rsidP="00217A14">
      <w:pPr>
        <w:pStyle w:val="Textoindependiente"/>
        <w:spacing w:after="240" w:line="360" w:lineRule="auto"/>
        <w:ind w:left="851" w:right="851"/>
        <w:jc w:val="both"/>
        <w:rPr>
          <w:rFonts w:ascii="ITC Avant Garde" w:eastAsia="Times New Roman" w:hAnsi="ITC Avant Garde"/>
          <w:bCs/>
          <w:i/>
          <w:color w:val="000000"/>
          <w:sz w:val="20"/>
          <w:szCs w:val="20"/>
          <w:lang w:eastAsia="es-MX"/>
        </w:rPr>
      </w:pPr>
      <w:r w:rsidRPr="00CB13CB">
        <w:rPr>
          <w:rFonts w:ascii="ITC Avant Garde" w:eastAsia="Times New Roman" w:hAnsi="ITC Avant Garde"/>
          <w:bCs/>
          <w:i/>
          <w:color w:val="000000"/>
          <w:sz w:val="20"/>
          <w:szCs w:val="20"/>
          <w:lang w:eastAsia="es-MX"/>
        </w:rPr>
        <w:t>…también es infundado que el artículo 299 de la Ley Federal de Telecomunicaciones y Radiodifusión, sobrepase el sistema de sanciones previsto en el artículo 28 constitucional, ya que no contempla un sistema efectivo para su aplicación.</w:t>
      </w:r>
    </w:p>
    <w:p w:rsidR="00217A14" w:rsidRDefault="00943C2C" w:rsidP="00217A14">
      <w:pPr>
        <w:pStyle w:val="Textoindependiente"/>
        <w:spacing w:after="240" w:line="360" w:lineRule="auto"/>
        <w:ind w:left="851" w:right="851"/>
        <w:jc w:val="both"/>
        <w:rPr>
          <w:rFonts w:ascii="ITC Avant Garde" w:eastAsia="Times New Roman" w:hAnsi="ITC Avant Garde"/>
          <w:bCs/>
          <w:i/>
          <w:color w:val="000000"/>
          <w:sz w:val="20"/>
          <w:szCs w:val="20"/>
          <w:lang w:eastAsia="es-MX"/>
        </w:rPr>
      </w:pPr>
      <w:r w:rsidRPr="00CB13CB">
        <w:rPr>
          <w:rFonts w:ascii="ITC Avant Garde" w:eastAsia="Times New Roman" w:hAnsi="ITC Avant Garde"/>
          <w:bCs/>
          <w:i/>
          <w:color w:val="000000"/>
          <w:sz w:val="20"/>
          <w:szCs w:val="20"/>
          <w:lang w:eastAsia="es-MX"/>
        </w:rPr>
        <w:lastRenderedPageBreak/>
        <w:t>…</w:t>
      </w:r>
    </w:p>
    <w:p w:rsidR="00217A14" w:rsidRDefault="00943C2C" w:rsidP="00217A14">
      <w:pPr>
        <w:pStyle w:val="Textoindependiente"/>
        <w:spacing w:after="240" w:line="360" w:lineRule="auto"/>
        <w:ind w:left="851" w:right="851"/>
        <w:jc w:val="both"/>
        <w:rPr>
          <w:rFonts w:ascii="ITC Avant Garde" w:eastAsia="Times New Roman" w:hAnsi="ITC Avant Garde"/>
          <w:bCs/>
          <w:i/>
          <w:color w:val="000000"/>
          <w:sz w:val="20"/>
          <w:szCs w:val="20"/>
          <w:lang w:eastAsia="es-MX"/>
        </w:rPr>
      </w:pPr>
      <w:r w:rsidRPr="00D54187">
        <w:rPr>
          <w:rFonts w:ascii="ITC Avant Garde" w:eastAsia="Times New Roman" w:hAnsi="ITC Avant Garde"/>
          <w:bCs/>
          <w:i/>
          <w:color w:val="000000"/>
          <w:sz w:val="20"/>
          <w:szCs w:val="20"/>
          <w:lang w:eastAsia="es-MX"/>
        </w:rPr>
        <w:t>El artículo 28 constitucional precisa de forma destaca que la ley instituirá un esquema efectivo de sanciones que establecerá, en su caso, las caus</w:t>
      </w:r>
      <w:r w:rsidR="00C7641F" w:rsidRPr="00D54187">
        <w:rPr>
          <w:rFonts w:ascii="ITC Avant Garde" w:eastAsia="Times New Roman" w:hAnsi="ITC Avant Garde"/>
          <w:bCs/>
          <w:i/>
          <w:color w:val="000000"/>
          <w:sz w:val="20"/>
          <w:szCs w:val="20"/>
          <w:lang w:eastAsia="es-MX"/>
        </w:rPr>
        <w:t>ales de revocación de los títul</w:t>
      </w:r>
      <w:r w:rsidRPr="00D54187">
        <w:rPr>
          <w:rFonts w:ascii="ITC Avant Garde" w:eastAsia="Times New Roman" w:hAnsi="ITC Avant Garde"/>
          <w:bCs/>
          <w:i/>
          <w:color w:val="000000"/>
          <w:sz w:val="20"/>
          <w:szCs w:val="20"/>
          <w:lang w:eastAsia="es-MX"/>
        </w:rPr>
        <w:t>os de concesión…</w:t>
      </w:r>
    </w:p>
    <w:p w:rsidR="00217A14" w:rsidRDefault="00943C2C" w:rsidP="00217A14">
      <w:pPr>
        <w:pStyle w:val="Textoindependiente"/>
        <w:spacing w:after="240" w:line="360" w:lineRule="auto"/>
        <w:ind w:left="851" w:right="851"/>
        <w:jc w:val="both"/>
        <w:rPr>
          <w:rFonts w:ascii="ITC Avant Garde" w:eastAsia="Times New Roman" w:hAnsi="ITC Avant Garde"/>
          <w:bCs/>
          <w:i/>
          <w:color w:val="000000"/>
          <w:sz w:val="20"/>
          <w:szCs w:val="20"/>
          <w:lang w:eastAsia="es-MX"/>
        </w:rPr>
      </w:pPr>
      <w:r w:rsidRPr="00D54187">
        <w:rPr>
          <w:rFonts w:ascii="ITC Avant Garde" w:eastAsia="Times New Roman" w:hAnsi="ITC Avant Garde"/>
          <w:bCs/>
          <w:i/>
          <w:color w:val="000000"/>
          <w:sz w:val="20"/>
          <w:szCs w:val="20"/>
          <w:lang w:eastAsia="es-MX"/>
        </w:rPr>
        <w:t>…</w:t>
      </w:r>
    </w:p>
    <w:p w:rsidR="00217A14" w:rsidRDefault="00943C2C" w:rsidP="00217A14">
      <w:pPr>
        <w:pStyle w:val="Textoindependiente"/>
        <w:spacing w:after="240" w:line="360" w:lineRule="auto"/>
        <w:ind w:left="851" w:right="851"/>
        <w:jc w:val="both"/>
        <w:rPr>
          <w:rFonts w:ascii="ITC Avant Garde" w:eastAsia="Times New Roman" w:hAnsi="ITC Avant Garde"/>
          <w:bCs/>
          <w:i/>
          <w:color w:val="000000"/>
          <w:sz w:val="20"/>
          <w:szCs w:val="20"/>
          <w:lang w:eastAsia="es-MX"/>
        </w:rPr>
      </w:pPr>
      <w:r w:rsidRPr="00D54187">
        <w:rPr>
          <w:rFonts w:ascii="ITC Avant Garde" w:eastAsia="Times New Roman" w:hAnsi="ITC Avant Garde"/>
          <w:bCs/>
          <w:i/>
          <w:color w:val="000000"/>
          <w:sz w:val="20"/>
          <w:szCs w:val="20"/>
          <w:lang w:eastAsia="es-MX"/>
        </w:rPr>
        <w:t>Luego, es inoperante el argumento de la quejosa, en el sentido de que el artículo 299 reclamado, contraviene lo dispuesto en los artículos 9°, 16, 175 de la Ley del Impuesto Sobre la Renta, porque parte de una falsa premisa, debido a que confundió el elemento denominado capacidad económica que el regulador debe de tener presente al momento de individualizar una multa con el diverso concepto de capacidad contributiva que no es otra cosa, sino la aptitud de contribuir al gasto público y es susceptible de ser gravada por el Estado (impuesto).</w:t>
      </w:r>
    </w:p>
    <w:p w:rsidR="00943C2C" w:rsidRPr="00D54187" w:rsidRDefault="00943C2C" w:rsidP="00217A14">
      <w:pPr>
        <w:pStyle w:val="Textoindependiente"/>
        <w:spacing w:after="240" w:line="360" w:lineRule="auto"/>
        <w:ind w:left="851" w:right="851"/>
        <w:jc w:val="both"/>
        <w:rPr>
          <w:rFonts w:ascii="ITC Avant Garde" w:eastAsia="Times New Roman" w:hAnsi="ITC Avant Garde"/>
          <w:bCs/>
          <w:i/>
          <w:color w:val="000000"/>
          <w:sz w:val="20"/>
          <w:szCs w:val="20"/>
          <w:lang w:eastAsia="es-MX"/>
        </w:rPr>
      </w:pPr>
      <w:r w:rsidRPr="00D54187">
        <w:rPr>
          <w:rFonts w:ascii="ITC Avant Garde" w:eastAsia="Times New Roman" w:hAnsi="ITC Avant Garde"/>
          <w:bCs/>
          <w:i/>
          <w:color w:val="000000"/>
          <w:sz w:val="20"/>
          <w:szCs w:val="20"/>
          <w:lang w:eastAsia="es-MX"/>
        </w:rPr>
        <w:t>…</w:t>
      </w:r>
    </w:p>
    <w:p w:rsidR="00217A14" w:rsidRDefault="00943C2C" w:rsidP="00217A14">
      <w:pPr>
        <w:pStyle w:val="Textoindependiente"/>
        <w:spacing w:after="240" w:line="360" w:lineRule="auto"/>
        <w:ind w:left="851" w:right="851"/>
        <w:jc w:val="both"/>
        <w:rPr>
          <w:rFonts w:ascii="ITC Avant Garde" w:eastAsia="Times New Roman" w:hAnsi="ITC Avant Garde"/>
          <w:bCs/>
          <w:i/>
          <w:color w:val="000000"/>
          <w:sz w:val="20"/>
          <w:szCs w:val="20"/>
          <w:lang w:eastAsia="es-MX"/>
        </w:rPr>
      </w:pPr>
      <w:r w:rsidRPr="00D54187">
        <w:rPr>
          <w:rFonts w:ascii="ITC Avant Garde" w:eastAsia="Times New Roman" w:hAnsi="ITC Avant Garde"/>
          <w:bCs/>
          <w:i/>
          <w:color w:val="000000"/>
          <w:sz w:val="20"/>
          <w:szCs w:val="20"/>
          <w:lang w:eastAsia="es-MX"/>
        </w:rPr>
        <w:t xml:space="preserve">… también es inoperante el argumento en el que la </w:t>
      </w:r>
      <w:proofErr w:type="spellStart"/>
      <w:r w:rsidRPr="00D54187">
        <w:rPr>
          <w:rFonts w:ascii="ITC Avant Garde" w:eastAsia="Times New Roman" w:hAnsi="ITC Avant Garde"/>
          <w:bCs/>
          <w:i/>
          <w:color w:val="000000"/>
          <w:sz w:val="20"/>
          <w:szCs w:val="20"/>
          <w:lang w:eastAsia="es-MX"/>
        </w:rPr>
        <w:t>promovente</w:t>
      </w:r>
      <w:proofErr w:type="spellEnd"/>
      <w:r w:rsidRPr="00D54187">
        <w:rPr>
          <w:rFonts w:ascii="ITC Avant Garde" w:eastAsia="Times New Roman" w:hAnsi="ITC Avant Garde"/>
          <w:bCs/>
          <w:i/>
          <w:color w:val="000000"/>
          <w:sz w:val="20"/>
          <w:szCs w:val="20"/>
          <w:lang w:eastAsia="es-MX"/>
        </w:rPr>
        <w:t xml:space="preserve"> aduce que se violan en su contra los principios de generalidad, equidad y proporcionalidad, toda vez que las multas previstas resultan exorbitantes al tomar en cuenta la totalidad de ingresos acumulables a excepción de las fuentes de riquezas ubicadas en el extranjero, razón por la cual si tuviera dos o más concesiones se consideraría la totalidad de ingresos para sancionar conductas que se hubieran realizado al amparo de una de ellas, porque la inconstitucionalidad del precepto reclamado la hace depender de una situación hipotética, es decir, considerar ingresos provenientes de otras concesiones, sin combatir la ley en abstracto.</w:t>
      </w:r>
    </w:p>
    <w:p w:rsidR="00217A14" w:rsidRDefault="00943C2C" w:rsidP="00217A14">
      <w:pPr>
        <w:pStyle w:val="Textoindependiente"/>
        <w:spacing w:after="240" w:line="360" w:lineRule="auto"/>
        <w:ind w:left="851" w:right="851"/>
        <w:jc w:val="both"/>
        <w:rPr>
          <w:rFonts w:ascii="ITC Avant Garde" w:eastAsia="Times New Roman" w:hAnsi="ITC Avant Garde"/>
          <w:bCs/>
          <w:i/>
          <w:color w:val="000000"/>
          <w:sz w:val="20"/>
          <w:szCs w:val="20"/>
          <w:lang w:eastAsia="es-MX"/>
        </w:rPr>
      </w:pPr>
      <w:r w:rsidRPr="00D54187">
        <w:rPr>
          <w:rFonts w:ascii="ITC Avant Garde" w:eastAsia="Times New Roman" w:hAnsi="ITC Avant Garde"/>
          <w:bCs/>
          <w:i/>
          <w:color w:val="000000"/>
          <w:sz w:val="20"/>
          <w:szCs w:val="20"/>
          <w:lang w:eastAsia="es-MX"/>
        </w:rPr>
        <w:t>…</w:t>
      </w:r>
    </w:p>
    <w:p w:rsidR="00217A14" w:rsidRDefault="00943C2C" w:rsidP="00217A14">
      <w:pPr>
        <w:pStyle w:val="Textoindependiente"/>
        <w:spacing w:after="240" w:line="360" w:lineRule="auto"/>
        <w:ind w:left="851" w:right="851"/>
        <w:jc w:val="both"/>
        <w:rPr>
          <w:rFonts w:ascii="ITC Avant Garde" w:eastAsia="Times New Roman" w:hAnsi="ITC Avant Garde"/>
          <w:bCs/>
          <w:i/>
          <w:color w:val="000000"/>
          <w:sz w:val="20"/>
          <w:szCs w:val="20"/>
          <w:lang w:eastAsia="es-MX"/>
        </w:rPr>
      </w:pPr>
      <w:r w:rsidRPr="00D54187">
        <w:rPr>
          <w:rFonts w:ascii="ITC Avant Garde" w:eastAsia="Times New Roman" w:hAnsi="ITC Avant Garde"/>
          <w:bCs/>
          <w:i/>
          <w:color w:val="000000"/>
          <w:sz w:val="20"/>
          <w:szCs w:val="20"/>
          <w:lang w:eastAsia="es-MX"/>
        </w:rPr>
        <w:t xml:space="preserve">…por idénticas razones, es inoperante el diverso planteamiento tendente a evidenciar que los preceptos impugnados son ilegales al vulnerar el principio de irretroactividad de la ley, pues tal argumento de inconstitucionalidad se hace depender de una situación particular como </w:t>
      </w:r>
      <w:r w:rsidRPr="00D54187">
        <w:rPr>
          <w:rFonts w:ascii="ITC Avant Garde" w:eastAsia="Times New Roman" w:hAnsi="ITC Avant Garde"/>
          <w:bCs/>
          <w:i/>
          <w:color w:val="000000"/>
          <w:sz w:val="20"/>
          <w:szCs w:val="20"/>
          <w:lang w:eastAsia="es-MX"/>
        </w:rPr>
        <w:lastRenderedPageBreak/>
        <w:t>lo es la imposición de la multa en su contra, pero no de las propias características d</w:t>
      </w:r>
      <w:r w:rsidR="00C7641F" w:rsidRPr="00D54187">
        <w:rPr>
          <w:rFonts w:ascii="ITC Avant Garde" w:eastAsia="Times New Roman" w:hAnsi="ITC Avant Garde"/>
          <w:bCs/>
          <w:i/>
          <w:color w:val="000000"/>
          <w:sz w:val="20"/>
          <w:szCs w:val="20"/>
          <w:lang w:eastAsia="es-MX"/>
        </w:rPr>
        <w:t>e</w:t>
      </w:r>
      <w:r w:rsidRPr="00D54187">
        <w:rPr>
          <w:rFonts w:ascii="ITC Avant Garde" w:eastAsia="Times New Roman" w:hAnsi="ITC Avant Garde"/>
          <w:bCs/>
          <w:i/>
          <w:color w:val="000000"/>
          <w:sz w:val="20"/>
          <w:szCs w:val="20"/>
          <w:lang w:eastAsia="es-MX"/>
        </w:rPr>
        <w:t xml:space="preserve"> las normas ni de la manera en que inciden en sus destinatarios.  </w:t>
      </w:r>
    </w:p>
    <w:p w:rsidR="00217A14" w:rsidRDefault="00943C2C" w:rsidP="00217A14">
      <w:pPr>
        <w:pStyle w:val="Textoindependiente"/>
        <w:spacing w:after="240" w:line="360" w:lineRule="auto"/>
        <w:ind w:left="851" w:right="851"/>
        <w:jc w:val="both"/>
        <w:rPr>
          <w:rFonts w:ascii="ITC Avant Garde" w:eastAsia="Times New Roman" w:hAnsi="ITC Avant Garde"/>
          <w:bCs/>
          <w:i/>
          <w:color w:val="000000"/>
          <w:sz w:val="20"/>
          <w:szCs w:val="20"/>
          <w:lang w:eastAsia="es-MX"/>
        </w:rPr>
      </w:pPr>
      <w:r w:rsidRPr="00D54187">
        <w:rPr>
          <w:rFonts w:ascii="ITC Avant Garde" w:eastAsia="Times New Roman" w:hAnsi="ITC Avant Garde"/>
          <w:bCs/>
          <w:i/>
          <w:color w:val="000000"/>
          <w:sz w:val="20"/>
          <w:szCs w:val="20"/>
          <w:lang w:eastAsia="es-MX"/>
        </w:rPr>
        <w:t>…</w:t>
      </w:r>
    </w:p>
    <w:p w:rsidR="00217A14" w:rsidRDefault="00943C2C" w:rsidP="00217A14">
      <w:pPr>
        <w:pStyle w:val="Textoindependiente"/>
        <w:spacing w:after="240" w:line="360" w:lineRule="auto"/>
        <w:ind w:left="851" w:right="851"/>
        <w:jc w:val="both"/>
        <w:rPr>
          <w:rFonts w:ascii="ITC Avant Garde" w:eastAsia="Times New Roman" w:hAnsi="ITC Avant Garde"/>
          <w:bCs/>
          <w:i/>
          <w:color w:val="000000"/>
          <w:sz w:val="20"/>
          <w:szCs w:val="20"/>
          <w:lang w:eastAsia="es-MX"/>
        </w:rPr>
      </w:pPr>
      <w:r w:rsidRPr="00D54187">
        <w:rPr>
          <w:rFonts w:ascii="ITC Avant Garde" w:eastAsia="Times New Roman" w:hAnsi="ITC Avant Garde"/>
          <w:bCs/>
          <w:i/>
          <w:color w:val="000000"/>
          <w:sz w:val="20"/>
          <w:szCs w:val="20"/>
          <w:lang w:eastAsia="es-MX"/>
        </w:rPr>
        <w:t>… el artículo 32 del citado ordenamiento prevé expresamente que a falta de términos o plazos en las leyes correspondientes, para efectos de las notificaciones, citaciones, emplazamientos, requerimientos, visitas e informes, no deberá de exceder de diez días, de lo que sin duda se desprende que aun cuando el precepto controvertido no contiene el  plazo al que ha de ajustarse una visita de verificación, lo cierto es que existe un diverso precepto contenido en el ordenamiento que regula el procedimiento de verificación, en el que se contiene el término al que se encuentra sujeta la autoridad para la práctica de una visita, de ahí que no asista razón a la quejosa en cuanto afirma que el legislador permitió que el acto fuera continuo o indefinido y, por ende, es infundado el concepto de violación sintetizado.</w:t>
      </w:r>
    </w:p>
    <w:p w:rsidR="00217A14" w:rsidRDefault="00943C2C" w:rsidP="00217A14">
      <w:pPr>
        <w:pStyle w:val="Textoindependiente"/>
        <w:spacing w:after="240" w:line="360" w:lineRule="auto"/>
        <w:ind w:left="851" w:right="851"/>
        <w:jc w:val="both"/>
        <w:rPr>
          <w:rFonts w:ascii="ITC Avant Garde" w:eastAsia="Times New Roman" w:hAnsi="ITC Avant Garde"/>
          <w:bCs/>
          <w:i/>
          <w:color w:val="000000"/>
          <w:sz w:val="20"/>
          <w:szCs w:val="20"/>
          <w:lang w:eastAsia="es-MX"/>
        </w:rPr>
      </w:pPr>
      <w:r w:rsidRPr="00D54187">
        <w:rPr>
          <w:rFonts w:ascii="ITC Avant Garde" w:eastAsia="Times New Roman" w:hAnsi="ITC Avant Garde"/>
          <w:bCs/>
          <w:i/>
          <w:color w:val="000000"/>
          <w:sz w:val="20"/>
          <w:szCs w:val="20"/>
          <w:lang w:eastAsia="es-MX"/>
        </w:rPr>
        <w:t>…</w:t>
      </w:r>
    </w:p>
    <w:p w:rsidR="00217A14" w:rsidRDefault="00943C2C" w:rsidP="00217A14">
      <w:pPr>
        <w:pStyle w:val="Textoindependiente"/>
        <w:spacing w:after="240" w:line="360" w:lineRule="auto"/>
        <w:ind w:left="851" w:right="851"/>
        <w:jc w:val="both"/>
        <w:rPr>
          <w:rFonts w:ascii="ITC Avant Garde" w:eastAsia="Times New Roman" w:hAnsi="ITC Avant Garde"/>
          <w:bCs/>
          <w:i/>
          <w:color w:val="000000"/>
          <w:sz w:val="20"/>
          <w:szCs w:val="20"/>
          <w:lang w:eastAsia="es-MX"/>
        </w:rPr>
      </w:pPr>
      <w:r w:rsidRPr="00D54187">
        <w:rPr>
          <w:rFonts w:ascii="ITC Avant Garde" w:eastAsia="Times New Roman" w:hAnsi="ITC Avant Garde"/>
          <w:bCs/>
          <w:i/>
          <w:color w:val="000000"/>
          <w:sz w:val="20"/>
          <w:szCs w:val="20"/>
          <w:lang w:eastAsia="es-MX"/>
        </w:rPr>
        <w:t>En ese orden de idea, es infundado que el precepto reclamado sea impreciso y conduzca al error y a la confusión respecto de las señales de televisión que deberían retransmitir de las Instituciones Públicas Federales, pues en principio, si el artículo 12 del Acuerdo d</w:t>
      </w:r>
      <w:r w:rsidR="00C7641F" w:rsidRPr="00D54187">
        <w:rPr>
          <w:rFonts w:ascii="ITC Avant Garde" w:eastAsia="Times New Roman" w:hAnsi="ITC Avant Garde"/>
          <w:bCs/>
          <w:i/>
          <w:color w:val="000000"/>
          <w:sz w:val="20"/>
          <w:szCs w:val="20"/>
          <w:lang w:eastAsia="es-MX"/>
        </w:rPr>
        <w:t>e los</w:t>
      </w:r>
      <w:r w:rsidRPr="00D54187">
        <w:rPr>
          <w:rFonts w:ascii="ITC Avant Garde" w:eastAsia="Times New Roman" w:hAnsi="ITC Avant Garde"/>
          <w:bCs/>
          <w:i/>
          <w:color w:val="000000"/>
          <w:sz w:val="20"/>
          <w:szCs w:val="20"/>
          <w:lang w:eastAsia="es-MX"/>
        </w:rPr>
        <w:t xml:space="preserve"> Lineamientos no contiene un listado universal de señales, es porque éstas son sujetas a actualización, siendo que tal circunstancia no genera incertidumbre, pues la obligación de retransmisión nace a partir de su publicación...</w:t>
      </w:r>
    </w:p>
    <w:p w:rsidR="00217A14" w:rsidRDefault="00943C2C" w:rsidP="00217A14">
      <w:pPr>
        <w:pStyle w:val="Textoindependiente"/>
        <w:spacing w:after="240" w:line="360" w:lineRule="auto"/>
        <w:ind w:left="851" w:right="851"/>
        <w:jc w:val="both"/>
        <w:rPr>
          <w:rFonts w:ascii="ITC Avant Garde" w:eastAsia="Times New Roman" w:hAnsi="ITC Avant Garde"/>
          <w:bCs/>
          <w:i/>
          <w:color w:val="000000"/>
          <w:sz w:val="20"/>
          <w:szCs w:val="20"/>
          <w:lang w:eastAsia="es-MX"/>
        </w:rPr>
      </w:pPr>
      <w:r w:rsidRPr="00D54187">
        <w:rPr>
          <w:rFonts w:ascii="ITC Avant Garde" w:eastAsia="Times New Roman" w:hAnsi="ITC Avant Garde"/>
          <w:bCs/>
          <w:i/>
          <w:color w:val="000000"/>
          <w:sz w:val="20"/>
          <w:szCs w:val="20"/>
          <w:lang w:eastAsia="es-MX"/>
        </w:rPr>
        <w:t>…</w:t>
      </w:r>
    </w:p>
    <w:p w:rsidR="00217A14" w:rsidRDefault="00943C2C" w:rsidP="00217A14">
      <w:pPr>
        <w:pStyle w:val="Textoindependiente"/>
        <w:spacing w:after="240" w:line="360" w:lineRule="auto"/>
        <w:ind w:left="851" w:right="851"/>
        <w:jc w:val="both"/>
        <w:rPr>
          <w:rFonts w:ascii="ITC Avant Garde" w:eastAsia="Times New Roman" w:hAnsi="ITC Avant Garde"/>
          <w:bCs/>
          <w:i/>
          <w:color w:val="000000"/>
          <w:sz w:val="20"/>
          <w:szCs w:val="20"/>
          <w:lang w:eastAsia="es-MX"/>
        </w:rPr>
      </w:pPr>
      <w:r w:rsidRPr="00D54187">
        <w:rPr>
          <w:rFonts w:ascii="ITC Avant Garde" w:eastAsia="Times New Roman" w:hAnsi="ITC Avant Garde"/>
          <w:bCs/>
          <w:i/>
          <w:color w:val="000000"/>
          <w:sz w:val="20"/>
          <w:szCs w:val="20"/>
          <w:lang w:eastAsia="es-MX"/>
        </w:rPr>
        <w:t>… en el procedimiento de verificación y de imposición de sanción, no operó la caducidad como erróneamente afirma la quejosa y, por ende, es infundado el concepto de violación en análisis.</w:t>
      </w:r>
    </w:p>
    <w:p w:rsidR="00217A14" w:rsidRDefault="00943C2C" w:rsidP="00217A14">
      <w:pPr>
        <w:pStyle w:val="Textoindependiente"/>
        <w:spacing w:after="240" w:line="360" w:lineRule="auto"/>
        <w:ind w:left="851" w:right="851"/>
        <w:jc w:val="both"/>
        <w:rPr>
          <w:rFonts w:ascii="ITC Avant Garde" w:eastAsia="Times New Roman" w:hAnsi="ITC Avant Garde"/>
          <w:bCs/>
          <w:i/>
          <w:color w:val="000000"/>
          <w:sz w:val="20"/>
          <w:szCs w:val="20"/>
          <w:lang w:eastAsia="es-MX"/>
        </w:rPr>
      </w:pPr>
      <w:r w:rsidRPr="00D54187">
        <w:rPr>
          <w:rFonts w:ascii="ITC Avant Garde" w:eastAsia="Times New Roman" w:hAnsi="ITC Avant Garde"/>
          <w:bCs/>
          <w:i/>
          <w:color w:val="000000"/>
          <w:sz w:val="20"/>
          <w:szCs w:val="20"/>
          <w:lang w:eastAsia="es-MX"/>
        </w:rPr>
        <w:t>….</w:t>
      </w:r>
    </w:p>
    <w:p w:rsidR="00217A14" w:rsidRDefault="00943C2C" w:rsidP="00217A14">
      <w:pPr>
        <w:pStyle w:val="Textoindependiente"/>
        <w:spacing w:after="240" w:line="360" w:lineRule="auto"/>
        <w:ind w:left="851" w:right="851"/>
        <w:jc w:val="both"/>
        <w:rPr>
          <w:rFonts w:ascii="ITC Avant Garde" w:eastAsia="Times New Roman" w:hAnsi="ITC Avant Garde"/>
          <w:bCs/>
          <w:i/>
          <w:color w:val="000000"/>
          <w:sz w:val="20"/>
          <w:szCs w:val="20"/>
          <w:lang w:eastAsia="es-MX"/>
        </w:rPr>
      </w:pPr>
      <w:r w:rsidRPr="00D54187">
        <w:rPr>
          <w:rFonts w:ascii="ITC Avant Garde" w:eastAsia="Times New Roman" w:hAnsi="ITC Avant Garde"/>
          <w:bCs/>
          <w:i/>
          <w:color w:val="000000"/>
          <w:sz w:val="20"/>
          <w:szCs w:val="20"/>
          <w:lang w:eastAsia="es-MX"/>
        </w:rPr>
        <w:lastRenderedPageBreak/>
        <w:t>Es infundado el concepto de violación sintetizado, ya que, por un lado, la responsable desestimó acertadamente lo expuesto por la quejosa y, por otro lado, es falso que se viole el principio de inviolabilidad del domicilio en perjuicio de la quejosa.</w:t>
      </w:r>
    </w:p>
    <w:p w:rsidR="00217A14" w:rsidRDefault="00943C2C" w:rsidP="00217A14">
      <w:pPr>
        <w:pStyle w:val="Textoindependiente"/>
        <w:spacing w:after="240" w:line="360" w:lineRule="auto"/>
        <w:ind w:left="851" w:right="851"/>
        <w:jc w:val="both"/>
        <w:rPr>
          <w:rFonts w:ascii="ITC Avant Garde" w:eastAsia="Times New Roman" w:hAnsi="ITC Avant Garde"/>
          <w:bCs/>
          <w:i/>
          <w:color w:val="000000"/>
          <w:sz w:val="20"/>
          <w:szCs w:val="20"/>
          <w:lang w:eastAsia="es-MX"/>
        </w:rPr>
      </w:pPr>
      <w:r w:rsidRPr="00D54187">
        <w:rPr>
          <w:rFonts w:ascii="ITC Avant Garde" w:eastAsia="Times New Roman" w:hAnsi="ITC Avant Garde"/>
          <w:bCs/>
          <w:i/>
          <w:color w:val="000000"/>
          <w:sz w:val="20"/>
          <w:szCs w:val="20"/>
          <w:lang w:eastAsia="es-MX"/>
        </w:rPr>
        <w:t>…</w:t>
      </w:r>
    </w:p>
    <w:p w:rsidR="00217A14" w:rsidRDefault="00943C2C" w:rsidP="00217A14">
      <w:pPr>
        <w:pStyle w:val="Textoindependiente"/>
        <w:spacing w:after="240" w:line="360" w:lineRule="auto"/>
        <w:ind w:left="851" w:right="851"/>
        <w:jc w:val="both"/>
        <w:rPr>
          <w:rFonts w:ascii="ITC Avant Garde" w:eastAsia="Times New Roman" w:hAnsi="ITC Avant Garde"/>
          <w:bCs/>
          <w:i/>
          <w:color w:val="000000"/>
          <w:sz w:val="20"/>
          <w:szCs w:val="20"/>
          <w:lang w:eastAsia="es-MX"/>
        </w:rPr>
      </w:pPr>
      <w:r w:rsidRPr="00D54187">
        <w:rPr>
          <w:rFonts w:ascii="ITC Avant Garde" w:eastAsia="Times New Roman" w:hAnsi="ITC Avant Garde"/>
          <w:bCs/>
          <w:i/>
          <w:color w:val="000000"/>
          <w:sz w:val="20"/>
          <w:szCs w:val="20"/>
          <w:lang w:eastAsia="es-MX"/>
        </w:rPr>
        <w:t xml:space="preserve">Es infundado que la quejosa no tuviera la obligación de retransmitir el Canal 11.2 Once Niños, con independencia del área en que presta el servicio o el lugar donde se encuentre su centro de recepción o control, ya que de conformidad con el artículo octavo transitorio fracción I, del Decreto de reforma constitucional publicado en el Diario Oficial de la Federación el once de junio de dos mil trece, se advierte que el constituyente estableció que todos los concesionarios de televisión restringida deben de retransmitir las señales radiodifundidas de las instituciones públicas federales, sin delimitar expresamente el área de cobertura, lo que si delimitó respecto de la retransmisión de señales radiodifundidas, restringida y restringida vía satélite, por lo cual esta prescripción debe interpretarse considerando que la obligación de retransmitir las señales radiodifundidas de las instituciones públicas federales no depende de que estas se hayan emitido en la zona de cobertura general del concesionario, sino únicamente por el hecho de su emisión.  </w:t>
      </w:r>
    </w:p>
    <w:p w:rsidR="00217A14" w:rsidRDefault="00943C2C" w:rsidP="00217A14">
      <w:pPr>
        <w:pStyle w:val="Textoindependiente"/>
        <w:spacing w:after="240" w:line="360" w:lineRule="auto"/>
        <w:ind w:left="851" w:right="851"/>
        <w:jc w:val="both"/>
        <w:rPr>
          <w:rFonts w:ascii="ITC Avant Garde" w:eastAsia="Times New Roman" w:hAnsi="ITC Avant Garde"/>
          <w:bCs/>
          <w:i/>
          <w:color w:val="000000"/>
          <w:sz w:val="20"/>
          <w:szCs w:val="20"/>
          <w:lang w:eastAsia="es-MX"/>
        </w:rPr>
      </w:pPr>
      <w:r w:rsidRPr="00D54187">
        <w:rPr>
          <w:rFonts w:ascii="ITC Avant Garde" w:eastAsia="Times New Roman" w:hAnsi="ITC Avant Garde"/>
          <w:bCs/>
          <w:i/>
          <w:color w:val="000000"/>
          <w:sz w:val="20"/>
          <w:szCs w:val="20"/>
          <w:lang w:eastAsia="es-MX"/>
        </w:rPr>
        <w:t>…</w:t>
      </w:r>
    </w:p>
    <w:p w:rsidR="00943C2C" w:rsidRPr="00D54187" w:rsidRDefault="00943C2C" w:rsidP="00217A14">
      <w:pPr>
        <w:pStyle w:val="Textoindependiente"/>
        <w:spacing w:after="240" w:line="360" w:lineRule="auto"/>
        <w:ind w:left="851" w:right="851"/>
        <w:jc w:val="both"/>
        <w:rPr>
          <w:rFonts w:ascii="ITC Avant Garde" w:eastAsia="Times New Roman" w:hAnsi="ITC Avant Garde"/>
          <w:bCs/>
          <w:i/>
          <w:color w:val="000000"/>
          <w:sz w:val="20"/>
          <w:szCs w:val="20"/>
          <w:lang w:eastAsia="es-MX"/>
        </w:rPr>
      </w:pPr>
      <w:r w:rsidRPr="00D54187">
        <w:rPr>
          <w:rFonts w:ascii="ITC Avant Garde" w:eastAsia="Times New Roman" w:hAnsi="ITC Avant Garde"/>
          <w:bCs/>
          <w:i/>
          <w:color w:val="000000"/>
          <w:sz w:val="20"/>
          <w:szCs w:val="20"/>
          <w:lang w:eastAsia="es-MX"/>
        </w:rPr>
        <w:t>De igual, modo es infundado que no se establecieron las circunstancias y método por las cuales se determinó que la quejosa no retransmitió el Canal 11.2 Once Niño.</w:t>
      </w:r>
    </w:p>
    <w:p w:rsidR="00217A14" w:rsidRDefault="00943C2C" w:rsidP="00217A14">
      <w:pPr>
        <w:pStyle w:val="Textoindependiente"/>
        <w:spacing w:after="240" w:line="360" w:lineRule="auto"/>
        <w:ind w:left="851" w:right="851"/>
        <w:jc w:val="both"/>
        <w:rPr>
          <w:rFonts w:ascii="ITC Avant Garde" w:eastAsia="Times New Roman" w:hAnsi="ITC Avant Garde"/>
          <w:bCs/>
          <w:i/>
          <w:color w:val="000000"/>
          <w:sz w:val="20"/>
          <w:szCs w:val="20"/>
          <w:lang w:eastAsia="es-MX"/>
        </w:rPr>
      </w:pPr>
      <w:r w:rsidRPr="00D54187">
        <w:rPr>
          <w:rFonts w:ascii="ITC Avant Garde" w:eastAsia="Times New Roman" w:hAnsi="ITC Avant Garde"/>
          <w:bCs/>
          <w:i/>
          <w:color w:val="000000"/>
          <w:sz w:val="20"/>
          <w:szCs w:val="20"/>
          <w:lang w:eastAsia="es-MX"/>
        </w:rPr>
        <w:t>…</w:t>
      </w:r>
    </w:p>
    <w:p w:rsidR="00217A14" w:rsidRDefault="00943C2C" w:rsidP="00217A14">
      <w:pPr>
        <w:pStyle w:val="Textoindependiente"/>
        <w:spacing w:after="240" w:line="360" w:lineRule="auto"/>
        <w:ind w:left="851" w:right="851"/>
        <w:jc w:val="both"/>
        <w:rPr>
          <w:rFonts w:ascii="ITC Avant Garde" w:eastAsia="Times New Roman" w:hAnsi="ITC Avant Garde"/>
          <w:bCs/>
          <w:i/>
          <w:color w:val="000000"/>
          <w:sz w:val="20"/>
          <w:szCs w:val="20"/>
          <w:lang w:eastAsia="es-MX"/>
        </w:rPr>
      </w:pPr>
      <w:r w:rsidRPr="00D54187">
        <w:rPr>
          <w:rFonts w:ascii="ITC Avant Garde" w:eastAsia="Times New Roman" w:hAnsi="ITC Avant Garde"/>
          <w:bCs/>
          <w:i/>
          <w:color w:val="000000"/>
          <w:sz w:val="20"/>
          <w:szCs w:val="20"/>
          <w:lang w:eastAsia="es-MX"/>
        </w:rPr>
        <w:t xml:space="preserve">Por lo anterior, resultan inoperantes los restantes argumentos en los que pretende evidenciar la ilegalidad de las tablas insertas en el acta de visita </w:t>
      </w:r>
      <w:r w:rsidRPr="00D54187">
        <w:rPr>
          <w:rFonts w:ascii="ITC Avant Garde" w:eastAsia="Times New Roman" w:hAnsi="ITC Avant Garde"/>
          <w:bCs/>
          <w:i/>
          <w:color w:val="000000"/>
          <w:sz w:val="20"/>
          <w:szCs w:val="20"/>
          <w:lang w:eastAsia="es-MX"/>
        </w:rPr>
        <w:lastRenderedPageBreak/>
        <w:t>de verificación, debido a que se trata de razonamientos ambiguos, carentes de expresiones jurídicas que acrediten su veracidad…”</w:t>
      </w:r>
    </w:p>
    <w:p w:rsidR="00217A14" w:rsidRDefault="00E708EF" w:rsidP="00217A14">
      <w:pPr>
        <w:spacing w:after="240" w:line="360" w:lineRule="auto"/>
        <w:jc w:val="center"/>
        <w:rPr>
          <w:rFonts w:ascii="ITC Avant Garde" w:eastAsia="Times New Roman" w:hAnsi="ITC Avant Garde"/>
          <w:bCs/>
          <w:u w:val="single"/>
          <w:lang w:eastAsia="es-MX"/>
        </w:rPr>
      </w:pPr>
      <w:r w:rsidRPr="00644546">
        <w:rPr>
          <w:rFonts w:ascii="ITC Avant Garde" w:eastAsia="Times New Roman" w:hAnsi="ITC Avant Garde"/>
          <w:b/>
          <w:bCs/>
          <w:u w:val="single"/>
          <w:lang w:eastAsia="es-MX"/>
        </w:rPr>
        <w:t xml:space="preserve">RECURSO DE REVISIÓN PROMOVIDO POR </w:t>
      </w:r>
      <w:r w:rsidRPr="00644546">
        <w:rPr>
          <w:rFonts w:ascii="ITC Avant Garde" w:eastAsia="Times New Roman" w:hAnsi="ITC Avant Garde"/>
          <w:b/>
          <w:bCs/>
          <w:color w:val="000000"/>
          <w:u w:val="single"/>
          <w:lang w:eastAsia="es-MX"/>
        </w:rPr>
        <w:t>MEGA CABLE</w:t>
      </w:r>
    </w:p>
    <w:p w:rsidR="00217A14" w:rsidRDefault="00066AF8" w:rsidP="00217A14">
      <w:pPr>
        <w:pStyle w:val="Textoindependiente"/>
        <w:spacing w:after="240" w:line="360" w:lineRule="auto"/>
        <w:ind w:right="51"/>
        <w:jc w:val="both"/>
        <w:rPr>
          <w:rFonts w:ascii="ITC Avant Garde" w:eastAsia="Times New Roman" w:hAnsi="ITC Avant Garde"/>
          <w:bCs/>
          <w:color w:val="000000"/>
          <w:lang w:eastAsia="es-MX"/>
        </w:rPr>
      </w:pPr>
      <w:r w:rsidRPr="00644546">
        <w:rPr>
          <w:rFonts w:ascii="ITC Avant Garde" w:eastAsia="Times New Roman" w:hAnsi="ITC Avant Garde"/>
          <w:b/>
          <w:bCs/>
          <w:color w:val="000000"/>
          <w:lang w:eastAsia="es-MX"/>
        </w:rPr>
        <w:t>CUARTO.</w:t>
      </w:r>
      <w:r w:rsidRPr="00644546">
        <w:rPr>
          <w:rFonts w:ascii="ITC Avant Garde" w:eastAsia="Times New Roman" w:hAnsi="ITC Avant Garde"/>
          <w:bCs/>
          <w:color w:val="000000"/>
          <w:lang w:eastAsia="es-MX"/>
        </w:rPr>
        <w:t xml:space="preserve"> Inconforme con dicha determinación, </w:t>
      </w:r>
      <w:r w:rsidR="006F2A87" w:rsidRPr="00644546">
        <w:rPr>
          <w:rFonts w:ascii="ITC Avant Garde" w:eastAsia="Times New Roman" w:hAnsi="ITC Avant Garde"/>
          <w:b/>
          <w:bCs/>
          <w:color w:val="000000"/>
          <w:lang w:eastAsia="es-MX"/>
        </w:rPr>
        <w:t>MEGA CABLE</w:t>
      </w:r>
      <w:r w:rsidRPr="00644546">
        <w:rPr>
          <w:rFonts w:ascii="ITC Avant Garde" w:eastAsia="Times New Roman" w:hAnsi="ITC Avant Garde"/>
          <w:bCs/>
          <w:color w:val="000000"/>
          <w:lang w:eastAsia="es-MX"/>
        </w:rPr>
        <w:t xml:space="preserve"> interpuso el recurso de revisión en contra de la sentencia descrita en el numeral que antecede, el cual fue admitido por el </w:t>
      </w:r>
      <w:r w:rsidRPr="00644546">
        <w:rPr>
          <w:rFonts w:ascii="ITC Avant Garde" w:eastAsia="Times New Roman" w:hAnsi="ITC Avant Garde"/>
          <w:b/>
          <w:bCs/>
          <w:color w:val="000000"/>
          <w:lang w:eastAsia="es-MX"/>
        </w:rPr>
        <w:t xml:space="preserve">TRIBUNAL COLEGIADO </w:t>
      </w:r>
      <w:r w:rsidRPr="00644546">
        <w:rPr>
          <w:rFonts w:ascii="ITC Avant Garde" w:eastAsia="Times New Roman" w:hAnsi="ITC Avant Garde"/>
          <w:bCs/>
          <w:color w:val="000000"/>
          <w:lang w:eastAsia="es-MX"/>
        </w:rPr>
        <w:t xml:space="preserve">el </w:t>
      </w:r>
      <w:r w:rsidR="00943C2C">
        <w:rPr>
          <w:rFonts w:ascii="ITC Avant Garde" w:eastAsia="Times New Roman" w:hAnsi="ITC Avant Garde"/>
          <w:bCs/>
          <w:color w:val="000000"/>
          <w:lang w:eastAsia="es-MX"/>
        </w:rPr>
        <w:t>veintiséis de abril</w:t>
      </w:r>
      <w:r w:rsidR="00BA461C" w:rsidRPr="00644546">
        <w:rPr>
          <w:rFonts w:ascii="ITC Avant Garde" w:eastAsia="Times New Roman" w:hAnsi="ITC Avant Garde"/>
          <w:bCs/>
          <w:color w:val="000000"/>
          <w:lang w:eastAsia="es-MX"/>
        </w:rPr>
        <w:t xml:space="preserve"> de dos mil diecisiete</w:t>
      </w:r>
      <w:r w:rsidRPr="00644546">
        <w:rPr>
          <w:rFonts w:ascii="ITC Avant Garde" w:eastAsia="Times New Roman" w:hAnsi="ITC Avant Garde"/>
          <w:bCs/>
          <w:color w:val="000000"/>
          <w:lang w:eastAsia="es-MX"/>
        </w:rPr>
        <w:t xml:space="preserve">, asignándole el número de expediente </w:t>
      </w:r>
      <w:r w:rsidR="009751F4" w:rsidRPr="00644546">
        <w:rPr>
          <w:rFonts w:ascii="ITC Avant Garde" w:eastAsia="Times New Roman" w:hAnsi="ITC Avant Garde"/>
          <w:b/>
          <w:bCs/>
          <w:color w:val="000000"/>
          <w:lang w:eastAsia="es-MX"/>
        </w:rPr>
        <w:t xml:space="preserve">R.A. </w:t>
      </w:r>
      <w:r w:rsidR="00943C2C">
        <w:rPr>
          <w:rFonts w:ascii="ITC Avant Garde" w:eastAsia="Times New Roman" w:hAnsi="ITC Avant Garde"/>
          <w:b/>
          <w:bCs/>
          <w:color w:val="000000"/>
          <w:lang w:eastAsia="es-MX"/>
        </w:rPr>
        <w:t>55/2017</w:t>
      </w:r>
      <w:r w:rsidRPr="00644546">
        <w:rPr>
          <w:rFonts w:ascii="ITC Avant Garde" w:eastAsia="Times New Roman" w:hAnsi="ITC Avant Garde"/>
          <w:bCs/>
          <w:color w:val="000000"/>
          <w:lang w:eastAsia="es-MX"/>
        </w:rPr>
        <w:t>.</w:t>
      </w:r>
    </w:p>
    <w:p w:rsidR="00217A14" w:rsidRDefault="00066AF8" w:rsidP="00217A14">
      <w:pPr>
        <w:pStyle w:val="Textoindependiente"/>
        <w:spacing w:after="240" w:line="360" w:lineRule="auto"/>
        <w:ind w:right="51"/>
        <w:jc w:val="both"/>
        <w:rPr>
          <w:rFonts w:ascii="ITC Avant Garde" w:eastAsia="Times New Roman" w:hAnsi="ITC Avant Garde"/>
          <w:bCs/>
          <w:color w:val="000000"/>
          <w:lang w:eastAsia="es-MX"/>
        </w:rPr>
      </w:pPr>
      <w:r w:rsidRPr="00644546">
        <w:rPr>
          <w:rFonts w:ascii="ITC Avant Garde" w:eastAsia="Times New Roman" w:hAnsi="ITC Avant Garde"/>
          <w:b/>
          <w:bCs/>
          <w:color w:val="000000"/>
          <w:lang w:eastAsia="es-MX"/>
        </w:rPr>
        <w:t>QUINTO</w:t>
      </w:r>
      <w:r w:rsidRPr="00644546">
        <w:rPr>
          <w:rFonts w:ascii="ITC Avant Garde" w:eastAsia="Times New Roman" w:hAnsi="ITC Avant Garde"/>
          <w:bCs/>
          <w:color w:val="000000"/>
          <w:lang w:eastAsia="es-MX"/>
        </w:rPr>
        <w:t>. El</w:t>
      </w:r>
      <w:r w:rsidRPr="00644546">
        <w:rPr>
          <w:rFonts w:ascii="ITC Avant Garde" w:eastAsia="Times New Roman" w:hAnsi="ITC Avant Garde"/>
          <w:b/>
          <w:bCs/>
          <w:color w:val="000000"/>
          <w:lang w:eastAsia="es-MX"/>
        </w:rPr>
        <w:t xml:space="preserve"> </w:t>
      </w:r>
      <w:r w:rsidR="0020475D">
        <w:rPr>
          <w:rFonts w:ascii="ITC Avant Garde" w:eastAsia="Times New Roman" w:hAnsi="ITC Avant Garde"/>
          <w:bCs/>
          <w:color w:val="000000"/>
          <w:lang w:eastAsia="es-MX"/>
        </w:rPr>
        <w:t>veintisiete de marzo de dos mil dieciocho</w:t>
      </w:r>
      <w:r w:rsidRPr="00644546">
        <w:rPr>
          <w:rFonts w:ascii="ITC Avant Garde" w:eastAsia="Times New Roman" w:hAnsi="ITC Avant Garde"/>
          <w:bCs/>
          <w:color w:val="000000"/>
          <w:lang w:eastAsia="es-MX"/>
        </w:rPr>
        <w:t>, el</w:t>
      </w:r>
      <w:r w:rsidRPr="00644546">
        <w:rPr>
          <w:rFonts w:ascii="ITC Avant Garde" w:eastAsia="Times New Roman" w:hAnsi="ITC Avant Garde"/>
          <w:b/>
          <w:bCs/>
          <w:color w:val="000000"/>
          <w:lang w:eastAsia="es-MX"/>
        </w:rPr>
        <w:t xml:space="preserve"> TRIBUNAL COLEGIADO</w:t>
      </w:r>
      <w:r w:rsidRPr="00644546">
        <w:rPr>
          <w:rFonts w:ascii="ITC Avant Garde" w:eastAsia="Times New Roman" w:hAnsi="ITC Avant Garde"/>
          <w:bCs/>
          <w:color w:val="000000"/>
          <w:lang w:eastAsia="es-MX"/>
        </w:rPr>
        <w:t xml:space="preserve"> </w:t>
      </w:r>
      <w:r w:rsidR="00CB13CB">
        <w:rPr>
          <w:rFonts w:ascii="ITC Avant Garde" w:eastAsia="Times New Roman" w:hAnsi="ITC Avant Garde"/>
          <w:bCs/>
          <w:color w:val="000000"/>
          <w:lang w:eastAsia="es-MX"/>
        </w:rPr>
        <w:t>emitió la ejecutoria correspondiente</w:t>
      </w:r>
      <w:r w:rsidRPr="00644546">
        <w:rPr>
          <w:rFonts w:ascii="ITC Avant Garde" w:eastAsia="Times New Roman" w:hAnsi="ITC Avant Garde"/>
          <w:bCs/>
          <w:color w:val="000000"/>
          <w:lang w:eastAsia="es-MX"/>
        </w:rPr>
        <w:t xml:space="preserve"> a través de la cual concluyó lo siguiente:</w:t>
      </w:r>
    </w:p>
    <w:p w:rsidR="00217A14" w:rsidRDefault="0020475D" w:rsidP="00217A14">
      <w:pPr>
        <w:pStyle w:val="Textoindependiente"/>
        <w:tabs>
          <w:tab w:val="left" w:pos="851"/>
        </w:tabs>
        <w:spacing w:after="240" w:line="360" w:lineRule="auto"/>
        <w:ind w:left="851" w:right="851"/>
        <w:jc w:val="both"/>
        <w:rPr>
          <w:rFonts w:ascii="ITC Avant Garde" w:eastAsia="Times New Roman" w:hAnsi="ITC Avant Garde"/>
          <w:bCs/>
          <w:i/>
          <w:color w:val="000000"/>
          <w:sz w:val="20"/>
          <w:lang w:eastAsia="es-MX"/>
        </w:rPr>
      </w:pPr>
      <w:r w:rsidRPr="00CB13CB">
        <w:rPr>
          <w:rFonts w:ascii="ITC Avant Garde" w:eastAsia="Times New Roman" w:hAnsi="ITC Avant Garde"/>
          <w:b/>
          <w:bCs/>
          <w:i/>
          <w:color w:val="000000"/>
          <w:sz w:val="20"/>
          <w:lang w:eastAsia="es-MX"/>
        </w:rPr>
        <w:t>“PRIMERO.</w:t>
      </w:r>
      <w:r w:rsidRPr="00CB13CB">
        <w:rPr>
          <w:rFonts w:ascii="ITC Avant Garde" w:eastAsia="Times New Roman" w:hAnsi="ITC Avant Garde"/>
          <w:bCs/>
          <w:i/>
          <w:color w:val="000000"/>
          <w:sz w:val="20"/>
          <w:lang w:eastAsia="es-MX"/>
        </w:rPr>
        <w:t xml:space="preserve"> Se </w:t>
      </w:r>
      <w:r w:rsidRPr="00CB13CB">
        <w:rPr>
          <w:rFonts w:ascii="ITC Avant Garde" w:eastAsia="Times New Roman" w:hAnsi="ITC Avant Garde"/>
          <w:b/>
          <w:bCs/>
          <w:i/>
          <w:color w:val="000000"/>
          <w:sz w:val="20"/>
          <w:lang w:eastAsia="es-MX"/>
        </w:rPr>
        <w:t>MODIFICA</w:t>
      </w:r>
      <w:r w:rsidRPr="00CB13CB">
        <w:rPr>
          <w:rFonts w:ascii="ITC Avant Garde" w:eastAsia="Times New Roman" w:hAnsi="ITC Avant Garde"/>
          <w:bCs/>
          <w:i/>
          <w:color w:val="000000"/>
          <w:sz w:val="20"/>
          <w:lang w:eastAsia="es-MX"/>
        </w:rPr>
        <w:t xml:space="preserve"> la sentencia recurrida, dictada el veintinueve de marzo de dos mil diecisiete por la titular del Juzgado Primero de Distrito en Materia Administrativa, Especializado en Competencia Económica, Radiodifusión y Telecomunicaciones, en el juicio de amparo 132/2016.</w:t>
      </w:r>
    </w:p>
    <w:p w:rsidR="00217A14" w:rsidRDefault="0020475D" w:rsidP="00217A14">
      <w:pPr>
        <w:pStyle w:val="Textoindependiente"/>
        <w:tabs>
          <w:tab w:val="left" w:pos="851"/>
        </w:tabs>
        <w:spacing w:after="240" w:line="360" w:lineRule="auto"/>
        <w:ind w:left="851" w:right="851"/>
        <w:jc w:val="both"/>
        <w:rPr>
          <w:rFonts w:ascii="ITC Avant Garde" w:eastAsia="Times New Roman" w:hAnsi="ITC Avant Garde"/>
          <w:b/>
          <w:bCs/>
          <w:i/>
          <w:color w:val="000000"/>
          <w:sz w:val="20"/>
          <w:lang w:eastAsia="es-MX"/>
        </w:rPr>
      </w:pPr>
      <w:r w:rsidRPr="00CB13CB">
        <w:rPr>
          <w:rFonts w:ascii="ITC Avant Garde" w:eastAsia="Times New Roman" w:hAnsi="ITC Avant Garde"/>
          <w:b/>
          <w:bCs/>
          <w:i/>
          <w:color w:val="000000"/>
          <w:sz w:val="20"/>
          <w:lang w:eastAsia="es-MX"/>
        </w:rPr>
        <w:t>…</w:t>
      </w:r>
    </w:p>
    <w:p w:rsidR="00217A14" w:rsidRDefault="0020475D" w:rsidP="00217A14">
      <w:pPr>
        <w:pStyle w:val="Textoindependiente"/>
        <w:tabs>
          <w:tab w:val="left" w:pos="851"/>
        </w:tabs>
        <w:spacing w:after="240" w:line="360" w:lineRule="auto"/>
        <w:ind w:left="851" w:right="851"/>
        <w:jc w:val="both"/>
        <w:rPr>
          <w:rFonts w:ascii="ITC Avant Garde" w:eastAsia="Times New Roman" w:hAnsi="ITC Avant Garde"/>
          <w:bCs/>
          <w:i/>
          <w:color w:val="000000"/>
          <w:sz w:val="20"/>
          <w:lang w:eastAsia="es-MX"/>
        </w:rPr>
      </w:pPr>
      <w:r w:rsidRPr="00CB13CB">
        <w:rPr>
          <w:rFonts w:ascii="ITC Avant Garde" w:eastAsia="Times New Roman" w:hAnsi="ITC Avant Garde"/>
          <w:b/>
          <w:bCs/>
          <w:i/>
          <w:color w:val="000000"/>
          <w:sz w:val="20"/>
          <w:lang w:eastAsia="es-MX"/>
        </w:rPr>
        <w:t xml:space="preserve">SEGUNDO. </w:t>
      </w:r>
      <w:r w:rsidRPr="00CB13CB">
        <w:rPr>
          <w:rFonts w:ascii="ITC Avant Garde" w:eastAsia="Times New Roman" w:hAnsi="ITC Avant Garde"/>
          <w:bCs/>
          <w:i/>
          <w:color w:val="000000"/>
          <w:sz w:val="20"/>
          <w:lang w:eastAsia="es-MX"/>
        </w:rPr>
        <w:t>Se SOBRESEE</w:t>
      </w:r>
      <w:r w:rsidRPr="00CB13CB">
        <w:rPr>
          <w:rFonts w:ascii="ITC Avant Garde" w:eastAsia="Times New Roman" w:hAnsi="ITC Avant Garde"/>
          <w:b/>
          <w:bCs/>
          <w:i/>
          <w:color w:val="000000"/>
          <w:sz w:val="20"/>
          <w:lang w:eastAsia="es-MX"/>
        </w:rPr>
        <w:t xml:space="preserve"> </w:t>
      </w:r>
      <w:r w:rsidRPr="00CB13CB">
        <w:rPr>
          <w:rFonts w:ascii="ITC Avant Garde" w:eastAsia="Times New Roman" w:hAnsi="ITC Avant Garde"/>
          <w:bCs/>
          <w:i/>
          <w:color w:val="000000"/>
          <w:sz w:val="20"/>
          <w:lang w:eastAsia="es-MX"/>
        </w:rPr>
        <w:t>en el presente juicio respecto de los actos reclamados identificados en los considerandos sexto y séptimo de esta ejecutoria, esto es, el cobro coactivo de la multa impuesta a la quejosa en la resolución reclamada, y los artículos 298, inciso B, fracción IV, y 299 de la Ley Federal de Telecomunicaciones y Radiodifusión; 68 de la Ley Federal de Procedimiento Administrativo; y, 12 del ACUERDO mediante el cual el Pleno del IFT emite los Lineamientos generales en relación con lo dispuesto por la fracción I del artículo octavo transitorio del Decreto por el que se reforman y adicionan diversas disposiciones de los artículos 6°, 7°, 27, 28, 73, 78, 94 y 105 de la Constitución Política de los Estados Unidos Mexicanos, en Materia de Telecomunicaciones, publicado en el Diario Oficial de la Federación del día veintisiete de febrero de dos mil catorce.</w:t>
      </w:r>
    </w:p>
    <w:p w:rsidR="00217A14" w:rsidRDefault="0020475D" w:rsidP="00217A14">
      <w:pPr>
        <w:pStyle w:val="Textoindependiente"/>
        <w:tabs>
          <w:tab w:val="left" w:pos="851"/>
        </w:tabs>
        <w:spacing w:after="240" w:line="360" w:lineRule="auto"/>
        <w:ind w:left="851" w:right="851"/>
        <w:jc w:val="both"/>
        <w:rPr>
          <w:rFonts w:ascii="ITC Avant Garde" w:eastAsia="Times New Roman" w:hAnsi="ITC Avant Garde"/>
          <w:b/>
          <w:bCs/>
          <w:i/>
          <w:color w:val="000000"/>
          <w:sz w:val="20"/>
          <w:lang w:eastAsia="es-MX"/>
        </w:rPr>
      </w:pPr>
      <w:r w:rsidRPr="00CB13CB">
        <w:rPr>
          <w:rFonts w:ascii="ITC Avant Garde" w:eastAsia="Times New Roman" w:hAnsi="ITC Avant Garde"/>
          <w:b/>
          <w:bCs/>
          <w:i/>
          <w:color w:val="000000"/>
          <w:sz w:val="20"/>
          <w:lang w:eastAsia="es-MX"/>
        </w:rPr>
        <w:t>…</w:t>
      </w:r>
    </w:p>
    <w:p w:rsidR="00217A14" w:rsidRDefault="0020475D" w:rsidP="00217A14">
      <w:pPr>
        <w:pStyle w:val="Textoindependiente"/>
        <w:tabs>
          <w:tab w:val="left" w:pos="851"/>
        </w:tabs>
        <w:spacing w:after="240" w:line="360" w:lineRule="auto"/>
        <w:ind w:left="851" w:right="851"/>
        <w:jc w:val="both"/>
        <w:rPr>
          <w:rFonts w:ascii="ITC Avant Garde" w:eastAsia="Times New Roman" w:hAnsi="ITC Avant Garde"/>
          <w:bCs/>
          <w:i/>
          <w:color w:val="000000"/>
          <w:sz w:val="20"/>
          <w:lang w:eastAsia="es-MX"/>
        </w:rPr>
      </w:pPr>
      <w:r w:rsidRPr="00CB13CB">
        <w:rPr>
          <w:rFonts w:ascii="ITC Avant Garde" w:eastAsia="Times New Roman" w:hAnsi="ITC Avant Garde"/>
          <w:b/>
          <w:bCs/>
          <w:i/>
          <w:color w:val="000000"/>
          <w:sz w:val="20"/>
          <w:lang w:eastAsia="es-MX"/>
        </w:rPr>
        <w:lastRenderedPageBreak/>
        <w:t xml:space="preserve">TERCERO. </w:t>
      </w:r>
      <w:r w:rsidRPr="00CB13CB">
        <w:rPr>
          <w:rFonts w:ascii="ITC Avant Garde" w:eastAsia="Times New Roman" w:hAnsi="ITC Avant Garde"/>
          <w:bCs/>
          <w:i/>
          <w:color w:val="000000"/>
          <w:sz w:val="20"/>
          <w:lang w:eastAsia="es-MX"/>
        </w:rPr>
        <w:t xml:space="preserve">La Justicia de la Unión </w:t>
      </w:r>
      <w:r w:rsidRPr="00CB13CB">
        <w:rPr>
          <w:rFonts w:ascii="ITC Avant Garde" w:eastAsia="Times New Roman" w:hAnsi="ITC Avant Garde"/>
          <w:b/>
          <w:bCs/>
          <w:i/>
          <w:color w:val="000000"/>
          <w:sz w:val="20"/>
          <w:lang w:eastAsia="es-MX"/>
        </w:rPr>
        <w:t xml:space="preserve">AMPARA Y PROTEGE </w:t>
      </w:r>
      <w:r w:rsidRPr="00CB13CB">
        <w:rPr>
          <w:rFonts w:ascii="ITC Avant Garde" w:eastAsia="Times New Roman" w:hAnsi="ITC Avant Garde"/>
          <w:bCs/>
          <w:i/>
          <w:color w:val="000000"/>
          <w:sz w:val="20"/>
          <w:lang w:eastAsia="es-MX"/>
        </w:rPr>
        <w:t xml:space="preserve">a </w:t>
      </w:r>
      <w:r w:rsidRPr="00CB13CB">
        <w:rPr>
          <w:rFonts w:ascii="ITC Avant Garde" w:eastAsia="Times New Roman" w:hAnsi="ITC Avant Garde"/>
          <w:b/>
          <w:bCs/>
          <w:i/>
          <w:color w:val="000000"/>
          <w:sz w:val="20"/>
          <w:lang w:eastAsia="es-MX"/>
        </w:rPr>
        <w:t>MEGA CABLE</w:t>
      </w:r>
      <w:r w:rsidRPr="00CB13CB">
        <w:rPr>
          <w:rFonts w:ascii="ITC Avant Garde" w:eastAsia="Times New Roman" w:hAnsi="ITC Avant Garde"/>
          <w:bCs/>
          <w:i/>
          <w:color w:val="000000"/>
          <w:sz w:val="20"/>
          <w:lang w:eastAsia="es-MX"/>
        </w:rPr>
        <w:t>, sociedad anónima de capital variable, en contra de la resolución de veintitrés de agosto de dos mil dieciséis, contenida en el Acuerdo P/IFT/230816/455, emitido por el Pleno del Instituto Federal de Telecomunicaciones, mayormente identificada en el resultando primero de esta ejecutoria.</w:t>
      </w:r>
    </w:p>
    <w:p w:rsidR="00217A14" w:rsidRDefault="0020475D" w:rsidP="00217A14">
      <w:pPr>
        <w:pStyle w:val="Textoindependiente"/>
        <w:tabs>
          <w:tab w:val="left" w:pos="851"/>
        </w:tabs>
        <w:spacing w:after="240" w:line="360" w:lineRule="auto"/>
        <w:ind w:left="851" w:right="851"/>
        <w:jc w:val="both"/>
        <w:rPr>
          <w:rFonts w:ascii="ITC Avant Garde" w:eastAsia="Times New Roman" w:hAnsi="ITC Avant Garde"/>
          <w:bCs/>
          <w:i/>
          <w:color w:val="000000"/>
          <w:sz w:val="20"/>
          <w:lang w:eastAsia="es-MX"/>
        </w:rPr>
      </w:pPr>
      <w:r w:rsidRPr="00CB13CB">
        <w:rPr>
          <w:rFonts w:ascii="ITC Avant Garde" w:eastAsia="Times New Roman" w:hAnsi="ITC Avant Garde"/>
          <w:b/>
          <w:bCs/>
          <w:i/>
          <w:color w:val="000000"/>
          <w:sz w:val="20"/>
          <w:lang w:eastAsia="es-MX"/>
        </w:rPr>
        <w:t>…</w:t>
      </w:r>
    </w:p>
    <w:p w:rsidR="0020475D" w:rsidRPr="00CB13CB" w:rsidRDefault="0020475D" w:rsidP="00217A14">
      <w:pPr>
        <w:pStyle w:val="Textoindependiente"/>
        <w:tabs>
          <w:tab w:val="left" w:pos="851"/>
        </w:tabs>
        <w:spacing w:after="240" w:line="360" w:lineRule="auto"/>
        <w:ind w:left="851" w:right="851"/>
        <w:jc w:val="both"/>
        <w:rPr>
          <w:rFonts w:ascii="ITC Avant Garde" w:eastAsia="Times New Roman" w:hAnsi="ITC Avant Garde"/>
          <w:bCs/>
          <w:i/>
          <w:color w:val="000000"/>
          <w:sz w:val="20"/>
          <w:lang w:eastAsia="es-MX"/>
        </w:rPr>
      </w:pPr>
      <w:r w:rsidRPr="00CB13CB">
        <w:rPr>
          <w:rFonts w:ascii="ITC Avant Garde" w:eastAsia="Times New Roman" w:hAnsi="ITC Avant Garde"/>
          <w:b/>
          <w:bCs/>
          <w:i/>
          <w:color w:val="000000"/>
          <w:sz w:val="20"/>
          <w:lang w:eastAsia="es-MX"/>
        </w:rPr>
        <w:t xml:space="preserve">CUARTO. </w:t>
      </w:r>
      <w:r w:rsidRPr="00CB13CB">
        <w:rPr>
          <w:rFonts w:ascii="ITC Avant Garde" w:eastAsia="Times New Roman" w:hAnsi="ITC Avant Garde"/>
          <w:bCs/>
          <w:i/>
          <w:color w:val="000000"/>
          <w:sz w:val="20"/>
          <w:lang w:eastAsia="es-MX"/>
        </w:rPr>
        <w:t xml:space="preserve">Es </w:t>
      </w:r>
      <w:r w:rsidRPr="00CB13CB">
        <w:rPr>
          <w:rFonts w:ascii="ITC Avant Garde" w:eastAsia="Times New Roman" w:hAnsi="ITC Avant Garde"/>
          <w:b/>
          <w:bCs/>
          <w:i/>
          <w:color w:val="000000"/>
          <w:sz w:val="20"/>
          <w:lang w:eastAsia="es-MX"/>
        </w:rPr>
        <w:t xml:space="preserve">INFUNDADO </w:t>
      </w:r>
      <w:r w:rsidRPr="00CB13CB">
        <w:rPr>
          <w:rFonts w:ascii="ITC Avant Garde" w:eastAsia="Times New Roman" w:hAnsi="ITC Avant Garde"/>
          <w:bCs/>
          <w:i/>
          <w:color w:val="000000"/>
          <w:sz w:val="20"/>
          <w:lang w:eastAsia="es-MX"/>
        </w:rPr>
        <w:t>el recurso de revisión adhesiva interpuesto por el Presidente de la República.</w:t>
      </w:r>
    </w:p>
    <w:p w:rsidR="00217A14" w:rsidRDefault="0020475D" w:rsidP="00217A14">
      <w:pPr>
        <w:pStyle w:val="Textoindependiente"/>
        <w:tabs>
          <w:tab w:val="left" w:pos="851"/>
        </w:tabs>
        <w:spacing w:after="240" w:line="360" w:lineRule="auto"/>
        <w:ind w:left="851" w:right="851"/>
        <w:jc w:val="both"/>
        <w:rPr>
          <w:rFonts w:ascii="ITC Avant Garde" w:eastAsia="Times New Roman" w:hAnsi="ITC Avant Garde"/>
          <w:bCs/>
          <w:i/>
          <w:color w:val="000000"/>
          <w:sz w:val="20"/>
          <w:lang w:eastAsia="es-MX"/>
        </w:rPr>
      </w:pPr>
      <w:r w:rsidRPr="00CB13CB">
        <w:rPr>
          <w:rFonts w:ascii="ITC Avant Garde" w:eastAsia="Times New Roman" w:hAnsi="ITC Avant Garde"/>
          <w:bCs/>
          <w:i/>
          <w:color w:val="000000"/>
          <w:sz w:val="20"/>
          <w:lang w:eastAsia="es-MX"/>
        </w:rPr>
        <w:t>…</w:t>
      </w:r>
    </w:p>
    <w:p w:rsidR="00217A14" w:rsidRDefault="0020475D" w:rsidP="00217A14">
      <w:pPr>
        <w:pStyle w:val="Textoindependiente"/>
        <w:tabs>
          <w:tab w:val="left" w:pos="851"/>
        </w:tabs>
        <w:spacing w:after="240" w:line="360" w:lineRule="auto"/>
        <w:ind w:left="851" w:right="851"/>
        <w:jc w:val="both"/>
        <w:rPr>
          <w:rFonts w:ascii="ITC Avant Garde" w:eastAsia="Times New Roman" w:hAnsi="ITC Avant Garde"/>
          <w:bCs/>
          <w:i/>
          <w:color w:val="000000"/>
          <w:sz w:val="20"/>
          <w:lang w:eastAsia="es-MX"/>
        </w:rPr>
      </w:pPr>
      <w:r w:rsidRPr="00CB13CB">
        <w:rPr>
          <w:rFonts w:ascii="ITC Avant Garde" w:eastAsia="Times New Roman" w:hAnsi="ITC Avant Garde"/>
          <w:b/>
          <w:bCs/>
          <w:i/>
          <w:color w:val="000000"/>
          <w:sz w:val="20"/>
          <w:lang w:eastAsia="es-MX"/>
        </w:rPr>
        <w:t xml:space="preserve">QUINTO. </w:t>
      </w:r>
      <w:r w:rsidRPr="00CB13CB">
        <w:rPr>
          <w:rFonts w:ascii="ITC Avant Garde" w:eastAsia="Times New Roman" w:hAnsi="ITC Avant Garde"/>
          <w:bCs/>
          <w:i/>
          <w:color w:val="000000"/>
          <w:sz w:val="20"/>
          <w:lang w:eastAsia="es-MX"/>
        </w:rPr>
        <w:t xml:space="preserve">Se declara </w:t>
      </w:r>
      <w:r w:rsidRPr="00CB13CB">
        <w:rPr>
          <w:rFonts w:ascii="ITC Avant Garde" w:eastAsia="Times New Roman" w:hAnsi="ITC Avant Garde"/>
          <w:b/>
          <w:bCs/>
          <w:i/>
          <w:color w:val="000000"/>
          <w:sz w:val="20"/>
          <w:lang w:eastAsia="es-MX"/>
        </w:rPr>
        <w:t xml:space="preserve">SIN MATERIA </w:t>
      </w:r>
      <w:r w:rsidRPr="00CB13CB">
        <w:rPr>
          <w:rFonts w:ascii="ITC Avant Garde" w:eastAsia="Times New Roman" w:hAnsi="ITC Avant Garde"/>
          <w:bCs/>
          <w:i/>
          <w:color w:val="000000"/>
          <w:sz w:val="20"/>
          <w:lang w:eastAsia="es-MX"/>
        </w:rPr>
        <w:t>el recurso de revisión adhesiva interpuesto por el pleno del Instituto Federal de Telecomunicaciones.</w:t>
      </w:r>
      <w:r w:rsidR="00CB13CB">
        <w:rPr>
          <w:rFonts w:ascii="ITC Avant Garde" w:eastAsia="Times New Roman" w:hAnsi="ITC Avant Garde"/>
          <w:bCs/>
          <w:i/>
          <w:color w:val="000000"/>
          <w:sz w:val="20"/>
          <w:lang w:eastAsia="es-MX"/>
        </w:rPr>
        <w:t>”</w:t>
      </w:r>
      <w:r w:rsidRPr="00CB13CB">
        <w:rPr>
          <w:rFonts w:ascii="ITC Avant Garde" w:eastAsia="Times New Roman" w:hAnsi="ITC Avant Garde"/>
          <w:bCs/>
          <w:i/>
          <w:color w:val="000000"/>
          <w:sz w:val="20"/>
          <w:lang w:eastAsia="es-MX"/>
        </w:rPr>
        <w:t xml:space="preserve"> </w:t>
      </w:r>
    </w:p>
    <w:p w:rsidR="00217A14" w:rsidRDefault="00066AF8" w:rsidP="00217A14">
      <w:pPr>
        <w:pStyle w:val="Textoindependiente"/>
        <w:tabs>
          <w:tab w:val="left" w:pos="851"/>
        </w:tabs>
        <w:spacing w:after="240" w:line="360" w:lineRule="auto"/>
        <w:ind w:right="49"/>
        <w:jc w:val="both"/>
        <w:rPr>
          <w:rFonts w:ascii="ITC Avant Garde" w:eastAsia="Times New Roman" w:hAnsi="ITC Avant Garde"/>
          <w:bCs/>
          <w:color w:val="000000"/>
          <w:lang w:eastAsia="es-MX"/>
        </w:rPr>
      </w:pPr>
      <w:r w:rsidRPr="00CB13CB">
        <w:rPr>
          <w:rFonts w:ascii="ITC Avant Garde" w:eastAsia="Times New Roman" w:hAnsi="ITC Avant Garde"/>
          <w:bCs/>
          <w:color w:val="000000"/>
          <w:lang w:eastAsia="es-MX"/>
        </w:rPr>
        <w:t xml:space="preserve">Lo anterior, al considerar </w:t>
      </w:r>
      <w:r w:rsidR="00CB13CB" w:rsidRPr="00CB13CB">
        <w:rPr>
          <w:rFonts w:ascii="ITC Avant Garde" w:eastAsia="Times New Roman" w:hAnsi="ITC Avant Garde"/>
          <w:bCs/>
          <w:color w:val="000000"/>
          <w:lang w:eastAsia="es-MX"/>
        </w:rPr>
        <w:t xml:space="preserve">sustancialmente </w:t>
      </w:r>
      <w:r w:rsidRPr="00CB13CB">
        <w:rPr>
          <w:rFonts w:ascii="ITC Avant Garde" w:eastAsia="Times New Roman" w:hAnsi="ITC Avant Garde"/>
          <w:bCs/>
          <w:color w:val="000000"/>
          <w:lang w:eastAsia="es-MX"/>
        </w:rPr>
        <w:t>lo siguiente:</w:t>
      </w:r>
    </w:p>
    <w:p w:rsidR="00217A14" w:rsidRDefault="00A36A90" w:rsidP="00217A14">
      <w:pPr>
        <w:pStyle w:val="Textoindependiente"/>
        <w:tabs>
          <w:tab w:val="left" w:pos="851"/>
        </w:tabs>
        <w:spacing w:after="240" w:line="360" w:lineRule="auto"/>
        <w:ind w:left="851" w:right="851"/>
        <w:jc w:val="both"/>
        <w:rPr>
          <w:rFonts w:ascii="ITC Avant Garde" w:eastAsia="Times New Roman" w:hAnsi="ITC Avant Garde"/>
          <w:bCs/>
          <w:color w:val="000000"/>
          <w:sz w:val="20"/>
          <w:lang w:eastAsia="es-MX"/>
        </w:rPr>
      </w:pPr>
      <w:r>
        <w:rPr>
          <w:rFonts w:ascii="ITC Avant Garde" w:eastAsia="Times New Roman" w:hAnsi="ITC Avant Garde"/>
          <w:bCs/>
          <w:color w:val="000000"/>
          <w:sz w:val="20"/>
          <w:lang w:eastAsia="es-MX"/>
        </w:rPr>
        <w:t>“</w:t>
      </w:r>
      <w:r w:rsidRPr="00A36A90">
        <w:rPr>
          <w:rFonts w:ascii="ITC Avant Garde" w:eastAsia="Times New Roman" w:hAnsi="ITC Avant Garde"/>
          <w:bCs/>
          <w:color w:val="000000"/>
          <w:sz w:val="20"/>
          <w:lang w:eastAsia="es-MX"/>
        </w:rPr>
        <w:t xml:space="preserve">Si la resolución de veintitrés de agosto de dos mil dieciséis, contenida en el Acuerdo P/IFT/230816/455 emitido por el Pleno del IFT, fue reclamada como acto de aplicación del artículo 298, inciso B), fracción IV, de la LFTR, cuya inconstitucionalidad fue declarada por el Alto Tribunal en los términos de la jurisprudencia invocada con antelación, resulta innecesario ocuparse de los agravios vertidos en la revisión principal en contra de aquélla, pues ante el vicio de inconstitucionalidad de este precepto aplicado, debe quedar insubsistente. Por tanto, es también innecesario ocuparse de los agravios formulados al respecto en la revisión adhesiva del pleno del IFT, ya que, ante esta conclusión, ha quedado sin materia. </w:t>
      </w:r>
    </w:p>
    <w:p w:rsidR="00217A14" w:rsidRDefault="00A36A90" w:rsidP="00217A14">
      <w:pPr>
        <w:pStyle w:val="Textoindependiente"/>
        <w:tabs>
          <w:tab w:val="left" w:pos="851"/>
        </w:tabs>
        <w:spacing w:after="240" w:line="360" w:lineRule="auto"/>
        <w:ind w:left="851" w:right="851"/>
        <w:jc w:val="both"/>
        <w:rPr>
          <w:rFonts w:ascii="ITC Avant Garde" w:eastAsia="Times New Roman" w:hAnsi="ITC Avant Garde"/>
          <w:bCs/>
          <w:color w:val="000000"/>
          <w:sz w:val="20"/>
          <w:lang w:eastAsia="es-MX"/>
        </w:rPr>
      </w:pPr>
      <w:r w:rsidRPr="00A36A90">
        <w:rPr>
          <w:rFonts w:ascii="ITC Avant Garde" w:eastAsia="Times New Roman" w:hAnsi="ITC Avant Garde"/>
          <w:bCs/>
          <w:color w:val="000000"/>
          <w:sz w:val="20"/>
          <w:lang w:eastAsia="es-MX"/>
        </w:rPr>
        <w:t xml:space="preserve">De manera similar se pronunció la Segunda Sala de la Suprema Corte de Justicia de la Nación en las ejecutorias 1121/2016, 692/2017, 104/2017, 693/2017 y 210/2017, que son las que dieron origen a la jurisprudencia anterior, como se advierte de la consulta a la página de internet del Alto Tribunal </w:t>
      </w:r>
      <w:r w:rsidRPr="00217A14">
        <w:rPr>
          <w:rFonts w:ascii="ITC Avant Garde" w:eastAsia="Times New Roman" w:hAnsi="ITC Avant Garde"/>
          <w:bCs/>
          <w:color w:val="000000"/>
          <w:sz w:val="20"/>
          <w:lang w:eastAsia="es-MX"/>
        </w:rPr>
        <w:lastRenderedPageBreak/>
        <w:t>http://www2.scjn.gob.mx/ConsultaTematica/PaginasPub/DetallePub.aspx</w:t>
      </w:r>
      <w:r w:rsidRPr="00A36A90">
        <w:rPr>
          <w:rFonts w:ascii="ITC Avant Garde" w:eastAsia="Times New Roman" w:hAnsi="ITC Avant Garde"/>
          <w:bCs/>
          <w:color w:val="000000"/>
          <w:sz w:val="20"/>
          <w:lang w:eastAsia="es-MX"/>
        </w:rPr>
        <w:t>. Baste citar lo expresado sobre el particular en el último de dichos precedentes, por cierto, el relativo al amparo concedido a MEGA CABLE, en los siguientes términos.</w:t>
      </w:r>
    </w:p>
    <w:p w:rsidR="00217A14" w:rsidRDefault="00A36A90" w:rsidP="00217A14">
      <w:pPr>
        <w:pStyle w:val="Textoindependiente"/>
        <w:tabs>
          <w:tab w:val="left" w:pos="851"/>
        </w:tabs>
        <w:spacing w:after="240" w:line="360" w:lineRule="auto"/>
        <w:ind w:left="1134" w:right="1134"/>
        <w:jc w:val="both"/>
        <w:rPr>
          <w:rFonts w:ascii="ITC Avant Garde" w:eastAsia="Times New Roman" w:hAnsi="ITC Avant Garde"/>
          <w:b/>
          <w:bCs/>
          <w:color w:val="000000"/>
          <w:sz w:val="18"/>
          <w:lang w:eastAsia="es-MX"/>
        </w:rPr>
      </w:pPr>
      <w:r w:rsidRPr="00A36A90">
        <w:rPr>
          <w:rFonts w:ascii="ITC Avant Garde" w:eastAsia="Times New Roman" w:hAnsi="ITC Avant Garde"/>
          <w:bCs/>
          <w:color w:val="000000"/>
          <w:sz w:val="18"/>
          <w:lang w:eastAsia="es-MX"/>
        </w:rPr>
        <w:t>“</w:t>
      </w:r>
      <w:r w:rsidRPr="00A36A90">
        <w:rPr>
          <w:rFonts w:ascii="ITC Avant Garde" w:eastAsia="Times New Roman" w:hAnsi="ITC Avant Garde"/>
          <w:b/>
          <w:bCs/>
          <w:color w:val="000000"/>
          <w:sz w:val="18"/>
          <w:lang w:eastAsia="es-MX"/>
        </w:rPr>
        <w:t>V. Artículo 298, inciso B), fracción IV de la Ley Federal de Telecomunicaciones y Radiodifusión, violación al artículo 22 constitucional.</w:t>
      </w:r>
    </w:p>
    <w:p w:rsidR="00217A14" w:rsidRDefault="00A36A90" w:rsidP="00217A14">
      <w:pPr>
        <w:pStyle w:val="Textoindependiente"/>
        <w:tabs>
          <w:tab w:val="left" w:pos="851"/>
        </w:tabs>
        <w:spacing w:after="240" w:line="360" w:lineRule="auto"/>
        <w:ind w:left="1134" w:right="1134"/>
        <w:jc w:val="both"/>
        <w:rPr>
          <w:rFonts w:ascii="ITC Avant Garde" w:eastAsia="Times New Roman" w:hAnsi="ITC Avant Garde"/>
          <w:bCs/>
          <w:color w:val="000000"/>
          <w:sz w:val="18"/>
          <w:lang w:eastAsia="es-MX"/>
        </w:rPr>
      </w:pPr>
      <w:r w:rsidRPr="00A36A90">
        <w:rPr>
          <w:rFonts w:ascii="ITC Avant Garde" w:eastAsia="Times New Roman" w:hAnsi="ITC Avant Garde"/>
          <w:bCs/>
          <w:color w:val="000000"/>
          <w:sz w:val="18"/>
          <w:lang w:eastAsia="es-MX"/>
        </w:rPr>
        <w:t>En el recurso de revisión la quejosa aduce que el artículo 298, inciso B), fracción IV de la Ley Federal de Telecomunicaciones y Radiodifusión es inconstitucional porque prevé una multa excesiva y, por tanto, viola lo dispuesto en el artículo 22 de la Constitución Federal, ya que permite el cálculo de la sanción en un rango del 1% (uno) al 3% (tres) por ciento sobre la totalidad de los ingresos acumulables, lo que impide tomar en cuenta la capacidad económica del infractor.</w:t>
      </w:r>
    </w:p>
    <w:p w:rsidR="00217A14" w:rsidRDefault="00A36A90" w:rsidP="00217A14">
      <w:pPr>
        <w:pStyle w:val="Textoindependiente"/>
        <w:tabs>
          <w:tab w:val="left" w:pos="851"/>
        </w:tabs>
        <w:spacing w:after="240" w:line="360" w:lineRule="auto"/>
        <w:ind w:left="1134" w:right="1134"/>
        <w:jc w:val="both"/>
        <w:rPr>
          <w:rFonts w:ascii="ITC Avant Garde" w:eastAsia="Times New Roman" w:hAnsi="ITC Avant Garde"/>
          <w:bCs/>
          <w:color w:val="000000"/>
          <w:sz w:val="18"/>
          <w:lang w:eastAsia="es-MX"/>
        </w:rPr>
      </w:pPr>
      <w:r w:rsidRPr="00A36A90">
        <w:rPr>
          <w:rFonts w:ascii="ITC Avant Garde" w:eastAsia="Times New Roman" w:hAnsi="ITC Avant Garde"/>
          <w:bCs/>
          <w:color w:val="000000"/>
          <w:sz w:val="18"/>
          <w:lang w:eastAsia="es-MX"/>
        </w:rPr>
        <w:t>El agravio hecho valer por la quejosa hoy recurrente en el que subraya los vicios que le atribuye al artículo 298, inciso B), fracción IV de la Ley Federal de Telecomunicaciones y Radiodifusión, por violación al diverso 22 de la Constitución Federal, es fundado, ya que esta Segunda Sala al resolver el amparo en revisión 1121/2016, sostuvo que esa disposición es inconstitucional en la porción normativa que establece un porcentaje de sanción mínima del 1% (uno por ciento) del ingreso del infractor, autorizado o concesionario, pues sanciona en el mismo porcentaje mínimo tanto a las conductas que producen efectos poco dañinos, como a aquellas que causan una seria afectación jurídica o material, por lo que tal porcentaje de sanción mínimo resulta excesivo al no poder analizarse la conducta particular atribuida y los efectos causados por ésta, a efecto de determinar la afectación causada y así imponer una sanción en un porcentaje aún menor al 1% (uno por ciento) del ingreso del infractor.</w:t>
      </w:r>
    </w:p>
    <w:p w:rsidR="00217A14" w:rsidRDefault="00A36A90" w:rsidP="00217A14">
      <w:pPr>
        <w:pStyle w:val="Textoindependiente"/>
        <w:tabs>
          <w:tab w:val="left" w:pos="851"/>
        </w:tabs>
        <w:spacing w:after="240" w:line="360" w:lineRule="auto"/>
        <w:ind w:left="1134" w:right="1134"/>
        <w:jc w:val="both"/>
        <w:rPr>
          <w:rFonts w:ascii="ITC Avant Garde" w:eastAsia="Times New Roman" w:hAnsi="ITC Avant Garde"/>
          <w:bCs/>
          <w:color w:val="000000"/>
          <w:sz w:val="18"/>
          <w:lang w:eastAsia="es-MX"/>
        </w:rPr>
      </w:pPr>
      <w:r w:rsidRPr="00A36A90">
        <w:rPr>
          <w:rFonts w:ascii="ITC Avant Garde" w:eastAsia="Times New Roman" w:hAnsi="ITC Avant Garde"/>
          <w:bCs/>
          <w:color w:val="000000"/>
          <w:sz w:val="18"/>
          <w:lang w:eastAsia="es-MX"/>
        </w:rPr>
        <w:t>En el precedente referido se sostuvo lo siguiente:</w:t>
      </w:r>
    </w:p>
    <w:p w:rsidR="00217A14" w:rsidRDefault="00A36A90" w:rsidP="00217A14">
      <w:pPr>
        <w:pStyle w:val="Textoindependiente"/>
        <w:tabs>
          <w:tab w:val="left" w:pos="851"/>
        </w:tabs>
        <w:spacing w:after="240" w:line="360" w:lineRule="auto"/>
        <w:ind w:left="1134" w:right="1134"/>
        <w:jc w:val="both"/>
        <w:rPr>
          <w:rFonts w:ascii="ITC Avant Garde" w:eastAsia="Times New Roman" w:hAnsi="ITC Avant Garde"/>
          <w:bCs/>
          <w:color w:val="000000"/>
          <w:sz w:val="18"/>
          <w:lang w:eastAsia="es-MX"/>
        </w:rPr>
      </w:pPr>
      <w:r w:rsidRPr="00A36A90">
        <w:rPr>
          <w:rFonts w:ascii="ITC Avant Garde" w:eastAsia="Times New Roman" w:hAnsi="ITC Avant Garde"/>
          <w:bCs/>
          <w:color w:val="000000"/>
          <w:sz w:val="18"/>
          <w:lang w:eastAsia="es-MX"/>
        </w:rPr>
        <w:t>(Se transcribe).</w:t>
      </w:r>
    </w:p>
    <w:p w:rsidR="00217A14" w:rsidRDefault="00A36A90" w:rsidP="00217A14">
      <w:pPr>
        <w:pStyle w:val="Textoindependiente"/>
        <w:tabs>
          <w:tab w:val="left" w:pos="851"/>
        </w:tabs>
        <w:spacing w:after="240" w:line="360" w:lineRule="auto"/>
        <w:ind w:left="1134" w:right="1134"/>
        <w:jc w:val="both"/>
        <w:rPr>
          <w:rFonts w:ascii="ITC Avant Garde" w:eastAsia="Times New Roman" w:hAnsi="ITC Avant Garde"/>
          <w:bCs/>
          <w:color w:val="000000"/>
          <w:sz w:val="18"/>
          <w:lang w:eastAsia="es-MX"/>
        </w:rPr>
      </w:pPr>
      <w:r w:rsidRPr="00A36A90">
        <w:rPr>
          <w:rFonts w:ascii="ITC Avant Garde" w:eastAsia="Times New Roman" w:hAnsi="ITC Avant Garde"/>
          <w:bCs/>
          <w:color w:val="000000"/>
          <w:sz w:val="18"/>
          <w:lang w:eastAsia="es-MX"/>
        </w:rPr>
        <w:t xml:space="preserve">De acuerdo con lo expuesto se tiene que el precepto en comento limita o encajona las múltiples conductas a que se refiere el artículo 298, inciso B), fracción IV, de la Ley Federal de Telecomunicaciones y Radiodifusión, en </w:t>
      </w:r>
      <w:r w:rsidRPr="00A36A90">
        <w:rPr>
          <w:rFonts w:ascii="ITC Avant Garde" w:eastAsia="Times New Roman" w:hAnsi="ITC Avant Garde"/>
          <w:bCs/>
          <w:color w:val="000000"/>
          <w:sz w:val="18"/>
          <w:lang w:eastAsia="es-MX"/>
        </w:rPr>
        <w:lastRenderedPageBreak/>
        <w:t>un rango mínimo determinado de sanción que no necesariamente atenderá a la gravedad de la infracción, lo que impide valorar si la conducta reprochada y los efectos por ella producidos, son o no de una entidad menor que justifique la imposición de una sanción de menor proporción al 1% (uno por ciento) del ingreso del infractor, autorizado o concesionario.</w:t>
      </w:r>
    </w:p>
    <w:p w:rsidR="00217A14" w:rsidRDefault="00A36A90" w:rsidP="00217A14">
      <w:pPr>
        <w:pStyle w:val="Textoindependiente"/>
        <w:tabs>
          <w:tab w:val="left" w:pos="851"/>
        </w:tabs>
        <w:spacing w:after="240" w:line="360" w:lineRule="auto"/>
        <w:ind w:left="1134" w:right="1134"/>
        <w:jc w:val="both"/>
        <w:rPr>
          <w:rFonts w:ascii="ITC Avant Garde" w:eastAsia="Times New Roman" w:hAnsi="ITC Avant Garde"/>
          <w:bCs/>
          <w:color w:val="000000"/>
          <w:sz w:val="18"/>
          <w:lang w:eastAsia="es-MX"/>
        </w:rPr>
      </w:pPr>
      <w:r w:rsidRPr="00A36A90">
        <w:rPr>
          <w:rFonts w:ascii="ITC Avant Garde" w:eastAsia="Times New Roman" w:hAnsi="ITC Avant Garde"/>
          <w:bCs/>
          <w:color w:val="000000"/>
          <w:sz w:val="18"/>
          <w:lang w:eastAsia="es-MX"/>
        </w:rPr>
        <w:t>Así, para que la norma analizada no resulte contraria al artículo 22 de la Constitución Federal (al menos por lo que respecta al monto inferior ahí previsto) se requiere de una relación entre la conducta imputada, la afectación producida y la sanción aplicable, la cual no existe en la especie pues entre los efectos producidos por la conducta reprochada y la sanción aplicable existe una discrepancia que se manifiesta en la imposibilidad de imponer sanciones menores al 1% (uno por ciento) del ingreso acumulable del infractor, a pesar de que la afectación sufrida en el bien jurídico tutelado sea ínfima o menor.</w:t>
      </w:r>
    </w:p>
    <w:p w:rsidR="00217A14" w:rsidRDefault="00A36A90" w:rsidP="00217A14">
      <w:pPr>
        <w:pStyle w:val="Textoindependiente"/>
        <w:tabs>
          <w:tab w:val="left" w:pos="851"/>
        </w:tabs>
        <w:spacing w:after="240" w:line="360" w:lineRule="auto"/>
        <w:ind w:left="1134" w:right="1134"/>
        <w:jc w:val="both"/>
        <w:rPr>
          <w:rFonts w:ascii="ITC Avant Garde" w:eastAsia="Times New Roman" w:hAnsi="ITC Avant Garde"/>
          <w:bCs/>
          <w:color w:val="000000"/>
          <w:sz w:val="18"/>
          <w:lang w:eastAsia="es-MX"/>
        </w:rPr>
      </w:pPr>
      <w:r w:rsidRPr="00A36A90">
        <w:rPr>
          <w:rFonts w:ascii="ITC Avant Garde" w:eastAsia="Times New Roman" w:hAnsi="ITC Avant Garde"/>
          <w:bCs/>
          <w:color w:val="000000"/>
          <w:sz w:val="18"/>
          <w:lang w:eastAsia="es-MX"/>
        </w:rPr>
        <w:t>En razón de la conclusión alcanzada, al resultar inconstitucional el porcentaje mínimo de sanción previsto en el artículo 298, inciso B), de la Ley Federal de Telecomunicaciones y Radiodifusión, únicamente por lo que hace a las conductas a que se refiere el artículo 298, inciso B), fracción IV, de la citada ley, entonces procede otorgar el amparo en contra del referido precepto, únicamente en lo que se refiere a la porción normativa en la cual se establece el porcentaje mínimo de sanción del 1% (uno por ciento) del ingreso.</w:t>
      </w:r>
    </w:p>
    <w:p w:rsidR="00217A14" w:rsidRDefault="00A36A90" w:rsidP="00217A14">
      <w:pPr>
        <w:pStyle w:val="Textoindependiente"/>
        <w:tabs>
          <w:tab w:val="left" w:pos="851"/>
        </w:tabs>
        <w:spacing w:after="240" w:line="360" w:lineRule="auto"/>
        <w:ind w:left="1134" w:right="1134"/>
        <w:jc w:val="both"/>
        <w:rPr>
          <w:rFonts w:ascii="ITC Avant Garde" w:eastAsia="Times New Roman" w:hAnsi="ITC Avant Garde"/>
          <w:bCs/>
          <w:color w:val="000000"/>
          <w:sz w:val="18"/>
          <w:lang w:eastAsia="es-MX"/>
        </w:rPr>
      </w:pPr>
      <w:r w:rsidRPr="00A36A90">
        <w:rPr>
          <w:rFonts w:ascii="ITC Avant Garde" w:eastAsia="Times New Roman" w:hAnsi="ITC Avant Garde"/>
          <w:bCs/>
          <w:color w:val="000000"/>
          <w:sz w:val="18"/>
          <w:lang w:eastAsia="es-MX"/>
        </w:rPr>
        <w:t>Cabe precisar que ante el vicio de inconstitucionalidad advertido en la norma reclamada, el alcance del presente fallo se traduce en dejar insubsistentes tanto la resolución reclamada como primer acto de aplicación de esa norma, así como  el procedimiento correspondiente; sin embargo, si en lo sucesivo la autoridad sancionadora (mediante otros procedimientos) estima que la quejosa incumplió con alguna obligación sancionable conforme a la fracción IV, del inciso B), del numeral 298 de la Ley Federal de Telecomunicaciones y Radiodifusión, al determinar el porcentaje mínimo de sanción procedente, podrá acudir al porcentaje mínimo previsto en el inciso A) del artículo 298 de la Ley, es decir, el 0.01% (cero punto cero uno por ciento) del ingreso del sujeto sancionado.</w:t>
      </w:r>
    </w:p>
    <w:p w:rsidR="00217A14" w:rsidRDefault="00A36A90" w:rsidP="00217A14">
      <w:pPr>
        <w:pStyle w:val="Textoindependiente"/>
        <w:tabs>
          <w:tab w:val="left" w:pos="851"/>
        </w:tabs>
        <w:spacing w:after="240" w:line="360" w:lineRule="auto"/>
        <w:ind w:left="1134" w:right="1134"/>
        <w:jc w:val="both"/>
        <w:rPr>
          <w:rFonts w:ascii="ITC Avant Garde" w:eastAsia="Times New Roman" w:hAnsi="ITC Avant Garde"/>
          <w:bCs/>
          <w:color w:val="000000"/>
          <w:sz w:val="18"/>
          <w:lang w:eastAsia="es-MX"/>
        </w:rPr>
      </w:pPr>
      <w:r w:rsidRPr="00A36A90">
        <w:rPr>
          <w:rFonts w:ascii="ITC Avant Garde" w:eastAsia="Times New Roman" w:hAnsi="ITC Avant Garde"/>
          <w:bCs/>
          <w:color w:val="000000"/>
          <w:sz w:val="18"/>
          <w:lang w:eastAsia="es-MX"/>
        </w:rPr>
        <w:lastRenderedPageBreak/>
        <w:t>Lo anterior obedece a que el once de junio de dos mil trece se publicó en el Diario Oficial de la Federación, el “DECRETO por el que se reforman y adicionan diversas disposiciones de los artículos 6o., 7o., 27, 28, 73, 78, 94 y 105 de la Constitución Política de los Estados Unidos Mexicanos, en Materia de Telecomunicaciones”, mediante el cual —a través de la reforma hecha al artículo 28 constitucional— se estableció que “…La ley establecerá un esquema efectivo de sanciones…”, de lo cual se sigue que fue voluntad del Poder Constituyente sancionar las conductas contrarias a la normatividad en materia de telecomunicaciones, en aras de proteger un bien del dominio público la Nación (como lo es el espectro radioeléctrico); por ende, la precisión que antecede permite el cumplimiento de un mandato de carácter constitucional.</w:t>
      </w:r>
    </w:p>
    <w:p w:rsidR="00217A14" w:rsidRDefault="00A36A90" w:rsidP="00217A14">
      <w:pPr>
        <w:pStyle w:val="Textoindependiente"/>
        <w:tabs>
          <w:tab w:val="left" w:pos="851"/>
        </w:tabs>
        <w:spacing w:after="240" w:line="360" w:lineRule="auto"/>
        <w:ind w:left="1134" w:right="1134"/>
        <w:jc w:val="both"/>
        <w:rPr>
          <w:rFonts w:ascii="ITC Avant Garde" w:eastAsia="Times New Roman" w:hAnsi="ITC Avant Garde"/>
          <w:bCs/>
          <w:color w:val="000000"/>
          <w:sz w:val="18"/>
          <w:lang w:eastAsia="es-MX"/>
        </w:rPr>
      </w:pPr>
      <w:r w:rsidRPr="00A36A90">
        <w:rPr>
          <w:rFonts w:ascii="ITC Avant Garde" w:eastAsia="Times New Roman" w:hAnsi="ITC Avant Garde"/>
          <w:bCs/>
          <w:color w:val="000000"/>
          <w:sz w:val="18"/>
          <w:lang w:eastAsia="es-MX"/>
        </w:rPr>
        <w:t>Finalmente, no escapa a esta Segunda Sala que subsisten agravios vertidos en el recurso principal, el cual está relacionado con aspectos de legalidad, sin embargo, dado el sentido alcanzado en párrafos precedentes, resulta innecesario el estudio de tales argumentos ya que el beneficio obtenido no podría mejorarse, en razón de que el efecto del amparo, en términos de los criterios citados, se traduce en la no aplicación futura de la norma inconstitucional (al menos por lo que hace al porcentaje mínimo de sanción aplicable a las conductas construidas a partir de tipos administrativos en blanco, en los términos expresados).</w:t>
      </w:r>
    </w:p>
    <w:p w:rsidR="00217A14" w:rsidRDefault="00A36A90" w:rsidP="00217A14">
      <w:pPr>
        <w:pStyle w:val="Textoindependiente"/>
        <w:tabs>
          <w:tab w:val="left" w:pos="851"/>
        </w:tabs>
        <w:spacing w:after="240" w:line="360" w:lineRule="auto"/>
        <w:ind w:left="1134" w:right="1134"/>
        <w:jc w:val="both"/>
        <w:rPr>
          <w:rFonts w:ascii="ITC Avant Garde" w:eastAsia="Times New Roman" w:hAnsi="ITC Avant Garde"/>
          <w:bCs/>
          <w:color w:val="000000"/>
          <w:highlight w:val="yellow"/>
          <w:lang w:eastAsia="es-MX"/>
        </w:rPr>
      </w:pPr>
      <w:r w:rsidRPr="00A36A90">
        <w:rPr>
          <w:rFonts w:ascii="ITC Avant Garde" w:eastAsia="Times New Roman" w:hAnsi="ITC Avant Garde"/>
          <w:bCs/>
          <w:color w:val="000000"/>
          <w:sz w:val="18"/>
          <w:lang w:eastAsia="es-MX"/>
        </w:rPr>
        <w:t>Por su parte, en virtud de lo fundado del argumento analizado y ante la concesión del amparo en los términos precisados, resulta innecesario devolver los autos al Primer Tribunal Colegiado de Circuito en Materia Administrativa Especializado en Competencia Económica, Radiodifusión y Telecomunicaciones, con residencia en la Ciudad de México y jurisdicción en toda la República, para que se ocupe de los restantes planteamientos vertidos en la revisión principal, así como en las revisiones adhesivas, ya que ante la conclusión alcanzada, estas últimas han quedado sin materia.”</w:t>
      </w:r>
    </w:p>
    <w:p w:rsidR="00217A14" w:rsidRDefault="00066AF8" w:rsidP="00217A14">
      <w:pPr>
        <w:pStyle w:val="Textoindependiente"/>
        <w:tabs>
          <w:tab w:val="left" w:pos="993"/>
        </w:tabs>
        <w:spacing w:after="240" w:line="360" w:lineRule="auto"/>
        <w:jc w:val="both"/>
        <w:rPr>
          <w:rFonts w:ascii="ITC Avant Garde" w:eastAsia="Times New Roman" w:hAnsi="ITC Avant Garde"/>
          <w:bCs/>
          <w:color w:val="000000"/>
          <w:lang w:eastAsia="es-MX"/>
        </w:rPr>
      </w:pPr>
      <w:r w:rsidRPr="00644546">
        <w:rPr>
          <w:rFonts w:ascii="ITC Avant Garde" w:eastAsia="Times New Roman" w:hAnsi="ITC Avant Garde"/>
          <w:b/>
          <w:bCs/>
          <w:color w:val="000000"/>
          <w:lang w:eastAsia="es-MX"/>
        </w:rPr>
        <w:t xml:space="preserve">OCTAVO. </w:t>
      </w:r>
      <w:r w:rsidRPr="00644546">
        <w:rPr>
          <w:rFonts w:ascii="ITC Avant Garde" w:eastAsia="Times New Roman" w:hAnsi="ITC Avant Garde"/>
          <w:bCs/>
          <w:color w:val="000000"/>
          <w:lang w:eastAsia="es-MX"/>
        </w:rPr>
        <w:t xml:space="preserve">Mediante el acuerdo dictado el </w:t>
      </w:r>
      <w:r w:rsidR="00673911">
        <w:rPr>
          <w:rFonts w:ascii="ITC Avant Garde" w:eastAsia="Times New Roman" w:hAnsi="ITC Avant Garde"/>
          <w:bCs/>
          <w:color w:val="000000"/>
          <w:lang w:eastAsia="es-MX"/>
        </w:rPr>
        <w:t>diez de abril</w:t>
      </w:r>
      <w:r w:rsidR="003B32F3" w:rsidRPr="00644546">
        <w:rPr>
          <w:rFonts w:ascii="ITC Avant Garde" w:eastAsia="Times New Roman" w:hAnsi="ITC Avant Garde"/>
          <w:bCs/>
          <w:color w:val="000000"/>
          <w:lang w:eastAsia="es-MX"/>
        </w:rPr>
        <w:t xml:space="preserve"> de dos mil dieciocho</w:t>
      </w:r>
      <w:r w:rsidRPr="00644546">
        <w:rPr>
          <w:rFonts w:ascii="ITC Avant Garde" w:eastAsia="Times New Roman" w:hAnsi="ITC Avant Garde"/>
          <w:bCs/>
          <w:color w:val="000000"/>
          <w:lang w:eastAsia="es-MX"/>
        </w:rPr>
        <w:t xml:space="preserve"> y notificado a este Instituto el </w:t>
      </w:r>
      <w:r w:rsidR="00673911">
        <w:rPr>
          <w:rFonts w:ascii="ITC Avant Garde" w:eastAsia="Times New Roman" w:hAnsi="ITC Avant Garde"/>
          <w:bCs/>
          <w:color w:val="000000"/>
          <w:lang w:eastAsia="es-MX"/>
        </w:rPr>
        <w:t>once de abril</w:t>
      </w:r>
      <w:r w:rsidR="00627429" w:rsidRPr="00644546">
        <w:rPr>
          <w:rFonts w:ascii="ITC Avant Garde" w:eastAsia="Times New Roman" w:hAnsi="ITC Avant Garde"/>
          <w:bCs/>
          <w:color w:val="000000"/>
          <w:lang w:eastAsia="es-MX"/>
        </w:rPr>
        <w:t xml:space="preserve"> </w:t>
      </w:r>
      <w:r w:rsidRPr="00644546">
        <w:rPr>
          <w:rFonts w:ascii="ITC Avant Garde" w:eastAsia="Times New Roman" w:hAnsi="ITC Avant Garde"/>
          <w:bCs/>
          <w:color w:val="000000"/>
          <w:lang w:eastAsia="es-MX"/>
        </w:rPr>
        <w:t>del año en curso,</w:t>
      </w:r>
      <w:r w:rsidRPr="00644546">
        <w:rPr>
          <w:rFonts w:ascii="ITC Avant Garde" w:eastAsia="Times New Roman" w:hAnsi="ITC Avant Garde"/>
          <w:b/>
          <w:bCs/>
          <w:color w:val="000000"/>
          <w:lang w:eastAsia="es-MX"/>
        </w:rPr>
        <w:t xml:space="preserve"> </w:t>
      </w:r>
      <w:r w:rsidRPr="00644546">
        <w:rPr>
          <w:rFonts w:ascii="ITC Avant Garde" w:eastAsia="Times New Roman" w:hAnsi="ITC Avant Garde"/>
          <w:bCs/>
          <w:color w:val="000000"/>
          <w:lang w:eastAsia="es-MX"/>
        </w:rPr>
        <w:t xml:space="preserve">el </w:t>
      </w:r>
      <w:r w:rsidRPr="00644546">
        <w:rPr>
          <w:rFonts w:ascii="ITC Avant Garde" w:eastAsia="Times New Roman" w:hAnsi="ITC Avant Garde"/>
          <w:b/>
          <w:bCs/>
          <w:color w:val="000000"/>
          <w:lang w:eastAsia="es-MX"/>
        </w:rPr>
        <w:t xml:space="preserve">JUZGADO </w:t>
      </w:r>
      <w:r w:rsidR="006121E3" w:rsidRPr="00644546">
        <w:rPr>
          <w:rFonts w:ascii="ITC Avant Garde" w:eastAsia="Times New Roman" w:hAnsi="ITC Avant Garde"/>
          <w:b/>
          <w:bCs/>
          <w:color w:val="000000"/>
          <w:lang w:eastAsia="es-MX"/>
        </w:rPr>
        <w:t>PRIMERO</w:t>
      </w:r>
      <w:r w:rsidR="00627429" w:rsidRPr="00644546">
        <w:rPr>
          <w:rFonts w:ascii="ITC Avant Garde" w:eastAsia="Times New Roman" w:hAnsi="ITC Avant Garde"/>
          <w:b/>
          <w:bCs/>
          <w:color w:val="000000"/>
          <w:lang w:eastAsia="es-MX"/>
        </w:rPr>
        <w:t xml:space="preserve"> </w:t>
      </w:r>
      <w:r w:rsidR="007B1878">
        <w:rPr>
          <w:rFonts w:ascii="ITC Avant Garde" w:eastAsia="Times New Roman" w:hAnsi="ITC Avant Garde"/>
          <w:bCs/>
          <w:color w:val="000000"/>
          <w:lang w:eastAsia="es-MX"/>
        </w:rPr>
        <w:t>informó lo siguiente</w:t>
      </w:r>
      <w:r w:rsidRPr="00644546">
        <w:rPr>
          <w:rFonts w:ascii="ITC Avant Garde" w:eastAsia="Times New Roman" w:hAnsi="ITC Avant Garde"/>
          <w:bCs/>
          <w:color w:val="000000"/>
          <w:lang w:eastAsia="es-MX"/>
        </w:rPr>
        <w:t>:</w:t>
      </w:r>
    </w:p>
    <w:p w:rsidR="00217A14" w:rsidRDefault="009A1505" w:rsidP="00217A14">
      <w:pPr>
        <w:autoSpaceDE w:val="0"/>
        <w:autoSpaceDN w:val="0"/>
        <w:adjustRightInd w:val="0"/>
        <w:spacing w:after="240" w:line="360" w:lineRule="auto"/>
        <w:ind w:left="851" w:right="851"/>
        <w:rPr>
          <w:rFonts w:ascii="ITC Avant Garde" w:eastAsia="Times New Roman" w:hAnsi="ITC Avant Garde"/>
          <w:bCs/>
          <w:i/>
          <w:color w:val="000000"/>
          <w:sz w:val="20"/>
          <w:szCs w:val="20"/>
          <w:lang w:eastAsia="es-MX"/>
        </w:rPr>
      </w:pPr>
      <w:r w:rsidRPr="007B1878">
        <w:rPr>
          <w:rFonts w:ascii="ITC Avant Garde" w:eastAsia="Times New Roman" w:hAnsi="ITC Avant Garde"/>
          <w:bCs/>
          <w:i/>
          <w:color w:val="000000"/>
          <w:sz w:val="20"/>
          <w:szCs w:val="20"/>
          <w:lang w:eastAsia="es-MX"/>
        </w:rPr>
        <w:t xml:space="preserve">“(…) </w:t>
      </w:r>
    </w:p>
    <w:p w:rsidR="00217A14" w:rsidRDefault="003B32F3" w:rsidP="00217A14">
      <w:pPr>
        <w:autoSpaceDE w:val="0"/>
        <w:autoSpaceDN w:val="0"/>
        <w:adjustRightInd w:val="0"/>
        <w:spacing w:after="240" w:line="360" w:lineRule="auto"/>
        <w:ind w:left="851" w:right="851"/>
        <w:jc w:val="both"/>
        <w:rPr>
          <w:rFonts w:ascii="ITC Avant Garde" w:eastAsia="Times New Roman" w:hAnsi="ITC Avant Garde"/>
          <w:bCs/>
          <w:i/>
          <w:color w:val="000000"/>
          <w:sz w:val="20"/>
          <w:szCs w:val="20"/>
          <w:lang w:eastAsia="es-MX"/>
        </w:rPr>
      </w:pPr>
      <w:r w:rsidRPr="007B1878">
        <w:rPr>
          <w:rFonts w:ascii="ITC Avant Garde" w:eastAsia="Times New Roman" w:hAnsi="ITC Avant Garde"/>
          <w:bCs/>
          <w:i/>
          <w:color w:val="000000"/>
          <w:sz w:val="20"/>
          <w:szCs w:val="20"/>
          <w:lang w:eastAsia="es-MX"/>
        </w:rPr>
        <w:lastRenderedPageBreak/>
        <w:t xml:space="preserve">Hágase del conocimiento a las partes que </w:t>
      </w:r>
      <w:r w:rsidR="009B5BD9" w:rsidRPr="007B1878">
        <w:rPr>
          <w:rFonts w:ascii="ITC Avant Garde" w:eastAsia="Times New Roman" w:hAnsi="ITC Avant Garde"/>
          <w:bCs/>
          <w:i/>
          <w:color w:val="000000"/>
          <w:sz w:val="20"/>
          <w:szCs w:val="20"/>
          <w:lang w:eastAsia="es-MX"/>
        </w:rPr>
        <w:t>el Tribunal de Alzada</w:t>
      </w:r>
      <w:r w:rsidR="00091890" w:rsidRPr="007B1878">
        <w:rPr>
          <w:rFonts w:ascii="ITC Avant Garde" w:eastAsia="Times New Roman" w:hAnsi="ITC Avant Garde"/>
          <w:bCs/>
          <w:i/>
          <w:color w:val="000000"/>
          <w:sz w:val="20"/>
          <w:szCs w:val="20"/>
          <w:lang w:eastAsia="es-MX"/>
        </w:rPr>
        <w:t xml:space="preserve">, </w:t>
      </w:r>
      <w:r w:rsidRPr="007B1878">
        <w:rPr>
          <w:rFonts w:ascii="ITC Avant Garde" w:eastAsia="Times New Roman" w:hAnsi="ITC Avant Garde"/>
          <w:bCs/>
          <w:i/>
          <w:color w:val="000000"/>
          <w:sz w:val="20"/>
          <w:szCs w:val="20"/>
          <w:lang w:eastAsia="es-MX"/>
        </w:rPr>
        <w:t xml:space="preserve">resolvió: </w:t>
      </w:r>
    </w:p>
    <w:p w:rsidR="00217A14" w:rsidRDefault="00673911" w:rsidP="00217A14">
      <w:pPr>
        <w:pStyle w:val="Textoindependiente"/>
        <w:tabs>
          <w:tab w:val="left" w:pos="851"/>
        </w:tabs>
        <w:spacing w:after="240" w:line="360" w:lineRule="auto"/>
        <w:ind w:left="851" w:right="851"/>
        <w:jc w:val="both"/>
        <w:rPr>
          <w:rFonts w:ascii="ITC Avant Garde" w:eastAsia="Times New Roman" w:hAnsi="ITC Avant Garde"/>
          <w:bCs/>
          <w:i/>
          <w:color w:val="000000"/>
          <w:sz w:val="20"/>
          <w:szCs w:val="20"/>
          <w:lang w:eastAsia="es-MX"/>
        </w:rPr>
      </w:pPr>
      <w:r w:rsidRPr="007B1878">
        <w:rPr>
          <w:rFonts w:ascii="ITC Avant Garde" w:eastAsia="Times New Roman" w:hAnsi="ITC Avant Garde"/>
          <w:b/>
          <w:bCs/>
          <w:i/>
          <w:color w:val="000000"/>
          <w:sz w:val="20"/>
          <w:szCs w:val="20"/>
          <w:lang w:eastAsia="es-MX"/>
        </w:rPr>
        <w:t>“PRIMERO.</w:t>
      </w:r>
      <w:r w:rsidRPr="007B1878">
        <w:rPr>
          <w:rFonts w:ascii="ITC Avant Garde" w:eastAsia="Times New Roman" w:hAnsi="ITC Avant Garde"/>
          <w:bCs/>
          <w:i/>
          <w:color w:val="000000"/>
          <w:sz w:val="20"/>
          <w:szCs w:val="20"/>
          <w:lang w:eastAsia="es-MX"/>
        </w:rPr>
        <w:t xml:space="preserve"> Se </w:t>
      </w:r>
      <w:r w:rsidRPr="007B1878">
        <w:rPr>
          <w:rFonts w:ascii="ITC Avant Garde" w:eastAsia="Times New Roman" w:hAnsi="ITC Avant Garde"/>
          <w:b/>
          <w:bCs/>
          <w:i/>
          <w:color w:val="000000"/>
          <w:sz w:val="20"/>
          <w:szCs w:val="20"/>
          <w:lang w:eastAsia="es-MX"/>
        </w:rPr>
        <w:t>MODIFICA</w:t>
      </w:r>
      <w:r w:rsidRPr="007B1878">
        <w:rPr>
          <w:rFonts w:ascii="ITC Avant Garde" w:eastAsia="Times New Roman" w:hAnsi="ITC Avant Garde"/>
          <w:bCs/>
          <w:i/>
          <w:color w:val="000000"/>
          <w:sz w:val="20"/>
          <w:szCs w:val="20"/>
          <w:lang w:eastAsia="es-MX"/>
        </w:rPr>
        <w:t xml:space="preserve"> la sentencia recurrida, dictada el veintinueve de marzo de dos mil diecisiete por la titular del Juzgado Primero de Distrito en Materia Administrativa, Especializado en Competencia Económica, Radiodifusión y Telecomunicaciones, en el juicio de amparo 132/2016.</w:t>
      </w:r>
    </w:p>
    <w:p w:rsidR="00217A14" w:rsidRDefault="00673911" w:rsidP="00217A14">
      <w:pPr>
        <w:pStyle w:val="Textoindependiente"/>
        <w:tabs>
          <w:tab w:val="left" w:pos="851"/>
        </w:tabs>
        <w:spacing w:after="240" w:line="360" w:lineRule="auto"/>
        <w:ind w:left="851" w:right="851"/>
        <w:jc w:val="both"/>
        <w:rPr>
          <w:rFonts w:ascii="ITC Avant Garde" w:eastAsia="Times New Roman" w:hAnsi="ITC Avant Garde"/>
          <w:b/>
          <w:bCs/>
          <w:i/>
          <w:color w:val="000000"/>
          <w:sz w:val="20"/>
          <w:szCs w:val="20"/>
          <w:lang w:eastAsia="es-MX"/>
        </w:rPr>
      </w:pPr>
      <w:r w:rsidRPr="007B1878">
        <w:rPr>
          <w:rFonts w:ascii="ITC Avant Garde" w:eastAsia="Times New Roman" w:hAnsi="ITC Avant Garde"/>
          <w:b/>
          <w:bCs/>
          <w:i/>
          <w:color w:val="000000"/>
          <w:sz w:val="20"/>
          <w:szCs w:val="20"/>
          <w:lang w:eastAsia="es-MX"/>
        </w:rPr>
        <w:t>…</w:t>
      </w:r>
    </w:p>
    <w:p w:rsidR="00217A14" w:rsidRDefault="00673911" w:rsidP="00217A14">
      <w:pPr>
        <w:pStyle w:val="Textoindependiente"/>
        <w:tabs>
          <w:tab w:val="left" w:pos="851"/>
        </w:tabs>
        <w:spacing w:after="240" w:line="360" w:lineRule="auto"/>
        <w:ind w:left="851" w:right="851"/>
        <w:jc w:val="both"/>
        <w:rPr>
          <w:rFonts w:ascii="ITC Avant Garde" w:eastAsia="Times New Roman" w:hAnsi="ITC Avant Garde"/>
          <w:bCs/>
          <w:i/>
          <w:color w:val="000000"/>
          <w:sz w:val="20"/>
          <w:szCs w:val="20"/>
          <w:lang w:eastAsia="es-MX"/>
        </w:rPr>
      </w:pPr>
      <w:r w:rsidRPr="007B1878">
        <w:rPr>
          <w:rFonts w:ascii="ITC Avant Garde" w:eastAsia="Times New Roman" w:hAnsi="ITC Avant Garde"/>
          <w:b/>
          <w:bCs/>
          <w:i/>
          <w:color w:val="000000"/>
          <w:sz w:val="20"/>
          <w:szCs w:val="20"/>
          <w:lang w:eastAsia="es-MX"/>
        </w:rPr>
        <w:t xml:space="preserve">SEGUNDO. </w:t>
      </w:r>
      <w:r w:rsidRPr="007B1878">
        <w:rPr>
          <w:rFonts w:ascii="ITC Avant Garde" w:eastAsia="Times New Roman" w:hAnsi="ITC Avant Garde"/>
          <w:bCs/>
          <w:i/>
          <w:color w:val="000000"/>
          <w:sz w:val="20"/>
          <w:szCs w:val="20"/>
          <w:lang w:eastAsia="es-MX"/>
        </w:rPr>
        <w:t>Se SOBRESEE</w:t>
      </w:r>
      <w:r w:rsidRPr="007B1878">
        <w:rPr>
          <w:rFonts w:ascii="ITC Avant Garde" w:eastAsia="Times New Roman" w:hAnsi="ITC Avant Garde"/>
          <w:b/>
          <w:bCs/>
          <w:i/>
          <w:color w:val="000000"/>
          <w:sz w:val="20"/>
          <w:szCs w:val="20"/>
          <w:lang w:eastAsia="es-MX"/>
        </w:rPr>
        <w:t xml:space="preserve"> </w:t>
      </w:r>
      <w:r w:rsidRPr="007B1878">
        <w:rPr>
          <w:rFonts w:ascii="ITC Avant Garde" w:eastAsia="Times New Roman" w:hAnsi="ITC Avant Garde"/>
          <w:bCs/>
          <w:i/>
          <w:color w:val="000000"/>
          <w:sz w:val="20"/>
          <w:szCs w:val="20"/>
          <w:lang w:eastAsia="es-MX"/>
        </w:rPr>
        <w:t>en el presente juicio respecto de los actos reclamados identificados en los considerandos sexto y séptimo de esta ejecutoria, esto es, el cobro coactivo de la multa impuesta a la quejosa en la resolución reclamada, y los artículos 298, inciso B, fracción IV, y 299 de la Ley Federal de Telecomunicaciones y Radiodifusión; 68 de la Ley Federal de Procedimiento Administrativo; y, 12 del ACUERDO mediante el cual el Pleno del IFT emite los Lineamientos generales en relación con lo dispuesto por la fracción I del artículo octavo transitorio del Decreto por el que se reforman y adicionan diversas disposiciones de los artículos 6°, 7°, 27, 28, 73, 78, 94 y 105 de la Constitución Política de los Estados Unidos Mexicanos, en Materia de Telecomunicaciones, publicado en el Diario Oficial de la Federación del día veintisiete de febrero de dos mil catorce.</w:t>
      </w:r>
    </w:p>
    <w:p w:rsidR="00217A14" w:rsidRDefault="00673911" w:rsidP="00217A14">
      <w:pPr>
        <w:pStyle w:val="Textoindependiente"/>
        <w:tabs>
          <w:tab w:val="left" w:pos="851"/>
        </w:tabs>
        <w:spacing w:after="240" w:line="360" w:lineRule="auto"/>
        <w:ind w:left="851" w:right="851"/>
        <w:jc w:val="both"/>
        <w:rPr>
          <w:rFonts w:ascii="ITC Avant Garde" w:eastAsia="Times New Roman" w:hAnsi="ITC Avant Garde"/>
          <w:b/>
          <w:bCs/>
          <w:i/>
          <w:color w:val="000000"/>
          <w:sz w:val="20"/>
          <w:szCs w:val="20"/>
          <w:lang w:eastAsia="es-MX"/>
        </w:rPr>
      </w:pPr>
      <w:r w:rsidRPr="007B1878">
        <w:rPr>
          <w:rFonts w:ascii="ITC Avant Garde" w:eastAsia="Times New Roman" w:hAnsi="ITC Avant Garde"/>
          <w:b/>
          <w:bCs/>
          <w:i/>
          <w:color w:val="000000"/>
          <w:sz w:val="20"/>
          <w:szCs w:val="20"/>
          <w:lang w:eastAsia="es-MX"/>
        </w:rPr>
        <w:t>…</w:t>
      </w:r>
    </w:p>
    <w:p w:rsidR="00217A14" w:rsidRDefault="00673911" w:rsidP="00217A14">
      <w:pPr>
        <w:pStyle w:val="Textoindependiente"/>
        <w:tabs>
          <w:tab w:val="left" w:pos="851"/>
        </w:tabs>
        <w:spacing w:after="240" w:line="360" w:lineRule="auto"/>
        <w:ind w:left="851" w:right="851"/>
        <w:jc w:val="both"/>
        <w:rPr>
          <w:rFonts w:ascii="ITC Avant Garde" w:eastAsia="Times New Roman" w:hAnsi="ITC Avant Garde"/>
          <w:bCs/>
          <w:i/>
          <w:color w:val="000000"/>
          <w:sz w:val="20"/>
          <w:szCs w:val="20"/>
          <w:lang w:eastAsia="es-MX"/>
        </w:rPr>
      </w:pPr>
      <w:r w:rsidRPr="007B1878">
        <w:rPr>
          <w:rFonts w:ascii="ITC Avant Garde" w:eastAsia="Times New Roman" w:hAnsi="ITC Avant Garde"/>
          <w:b/>
          <w:bCs/>
          <w:i/>
          <w:color w:val="000000"/>
          <w:sz w:val="20"/>
          <w:szCs w:val="20"/>
          <w:lang w:eastAsia="es-MX"/>
        </w:rPr>
        <w:t xml:space="preserve">TERCERO. </w:t>
      </w:r>
      <w:r w:rsidRPr="007B1878">
        <w:rPr>
          <w:rFonts w:ascii="ITC Avant Garde" w:eastAsia="Times New Roman" w:hAnsi="ITC Avant Garde"/>
          <w:bCs/>
          <w:i/>
          <w:color w:val="000000"/>
          <w:sz w:val="20"/>
          <w:szCs w:val="20"/>
          <w:lang w:eastAsia="es-MX"/>
        </w:rPr>
        <w:t xml:space="preserve">La Justicia de la Unión </w:t>
      </w:r>
      <w:r w:rsidRPr="007B1878">
        <w:rPr>
          <w:rFonts w:ascii="ITC Avant Garde" w:eastAsia="Times New Roman" w:hAnsi="ITC Avant Garde"/>
          <w:b/>
          <w:bCs/>
          <w:i/>
          <w:color w:val="000000"/>
          <w:sz w:val="20"/>
          <w:szCs w:val="20"/>
          <w:lang w:eastAsia="es-MX"/>
        </w:rPr>
        <w:t xml:space="preserve">AMPARA Y PROTEGE </w:t>
      </w:r>
      <w:r w:rsidRPr="007B1878">
        <w:rPr>
          <w:rFonts w:ascii="ITC Avant Garde" w:eastAsia="Times New Roman" w:hAnsi="ITC Avant Garde"/>
          <w:bCs/>
          <w:i/>
          <w:color w:val="000000"/>
          <w:sz w:val="20"/>
          <w:szCs w:val="20"/>
          <w:lang w:eastAsia="es-MX"/>
        </w:rPr>
        <w:t>a MEGA CABLE, sociedad anónima de capital variable, en contra de la resolución de veintitrés de agosto de dos mil dieciséis, contenida en el Acuerdo P/IFT/230816/455, emitido por el Pleno del Instituto Federal de Telecomunicaciones, mayormente identificada en el resultando primero de esta ejecutoria.</w:t>
      </w:r>
    </w:p>
    <w:p w:rsidR="00217A14" w:rsidRDefault="00673911" w:rsidP="00217A14">
      <w:pPr>
        <w:pStyle w:val="Textoindependiente"/>
        <w:tabs>
          <w:tab w:val="left" w:pos="851"/>
        </w:tabs>
        <w:spacing w:after="240" w:line="360" w:lineRule="auto"/>
        <w:ind w:left="851" w:right="851"/>
        <w:jc w:val="both"/>
        <w:rPr>
          <w:rFonts w:ascii="ITC Avant Garde" w:eastAsia="Times New Roman" w:hAnsi="ITC Avant Garde"/>
          <w:bCs/>
          <w:i/>
          <w:color w:val="000000"/>
          <w:sz w:val="20"/>
          <w:szCs w:val="20"/>
          <w:lang w:eastAsia="es-MX"/>
        </w:rPr>
      </w:pPr>
      <w:r w:rsidRPr="007B1878">
        <w:rPr>
          <w:rFonts w:ascii="ITC Avant Garde" w:eastAsia="Times New Roman" w:hAnsi="ITC Avant Garde"/>
          <w:b/>
          <w:bCs/>
          <w:i/>
          <w:color w:val="000000"/>
          <w:sz w:val="20"/>
          <w:szCs w:val="20"/>
          <w:lang w:eastAsia="es-MX"/>
        </w:rPr>
        <w:t>…</w:t>
      </w:r>
    </w:p>
    <w:p w:rsidR="00217A14" w:rsidRDefault="00673911" w:rsidP="00217A14">
      <w:pPr>
        <w:pStyle w:val="Textoindependiente"/>
        <w:tabs>
          <w:tab w:val="left" w:pos="851"/>
        </w:tabs>
        <w:spacing w:after="240" w:line="360" w:lineRule="auto"/>
        <w:ind w:left="851" w:right="851"/>
        <w:jc w:val="both"/>
        <w:rPr>
          <w:rFonts w:ascii="ITC Avant Garde" w:eastAsia="Times New Roman" w:hAnsi="ITC Avant Garde"/>
          <w:bCs/>
          <w:i/>
          <w:color w:val="000000"/>
          <w:sz w:val="20"/>
          <w:szCs w:val="20"/>
          <w:lang w:eastAsia="es-MX"/>
        </w:rPr>
      </w:pPr>
      <w:r w:rsidRPr="007B1878">
        <w:rPr>
          <w:rFonts w:ascii="ITC Avant Garde" w:eastAsia="Times New Roman" w:hAnsi="ITC Avant Garde"/>
          <w:b/>
          <w:bCs/>
          <w:i/>
          <w:color w:val="000000"/>
          <w:sz w:val="20"/>
          <w:szCs w:val="20"/>
          <w:lang w:eastAsia="es-MX"/>
        </w:rPr>
        <w:t xml:space="preserve">CUARTO. </w:t>
      </w:r>
      <w:r w:rsidRPr="007B1878">
        <w:rPr>
          <w:rFonts w:ascii="ITC Avant Garde" w:eastAsia="Times New Roman" w:hAnsi="ITC Avant Garde"/>
          <w:bCs/>
          <w:i/>
          <w:color w:val="000000"/>
          <w:sz w:val="20"/>
          <w:szCs w:val="20"/>
          <w:lang w:eastAsia="es-MX"/>
        </w:rPr>
        <w:t xml:space="preserve">Es </w:t>
      </w:r>
      <w:r w:rsidRPr="007B1878">
        <w:rPr>
          <w:rFonts w:ascii="ITC Avant Garde" w:eastAsia="Times New Roman" w:hAnsi="ITC Avant Garde"/>
          <w:b/>
          <w:bCs/>
          <w:i/>
          <w:color w:val="000000"/>
          <w:sz w:val="20"/>
          <w:szCs w:val="20"/>
          <w:lang w:eastAsia="es-MX"/>
        </w:rPr>
        <w:t xml:space="preserve">INFUNDADO </w:t>
      </w:r>
      <w:r w:rsidRPr="007B1878">
        <w:rPr>
          <w:rFonts w:ascii="ITC Avant Garde" w:eastAsia="Times New Roman" w:hAnsi="ITC Avant Garde"/>
          <w:bCs/>
          <w:i/>
          <w:color w:val="000000"/>
          <w:sz w:val="20"/>
          <w:szCs w:val="20"/>
          <w:lang w:eastAsia="es-MX"/>
        </w:rPr>
        <w:t>el recurso de revisión adhesiva interpuesto por el Presidente de la República.</w:t>
      </w:r>
    </w:p>
    <w:p w:rsidR="00217A14" w:rsidRDefault="00673911" w:rsidP="00217A14">
      <w:pPr>
        <w:pStyle w:val="Textoindependiente"/>
        <w:tabs>
          <w:tab w:val="left" w:pos="851"/>
        </w:tabs>
        <w:spacing w:after="240" w:line="360" w:lineRule="auto"/>
        <w:ind w:left="851" w:right="851"/>
        <w:jc w:val="both"/>
        <w:rPr>
          <w:rFonts w:ascii="ITC Avant Garde" w:eastAsia="Times New Roman" w:hAnsi="ITC Avant Garde"/>
          <w:bCs/>
          <w:i/>
          <w:color w:val="000000"/>
          <w:sz w:val="20"/>
          <w:szCs w:val="20"/>
          <w:lang w:eastAsia="es-MX"/>
        </w:rPr>
      </w:pPr>
      <w:r w:rsidRPr="007B1878">
        <w:rPr>
          <w:rFonts w:ascii="ITC Avant Garde" w:eastAsia="Times New Roman" w:hAnsi="ITC Avant Garde"/>
          <w:bCs/>
          <w:i/>
          <w:color w:val="000000"/>
          <w:sz w:val="20"/>
          <w:szCs w:val="20"/>
          <w:lang w:eastAsia="es-MX"/>
        </w:rPr>
        <w:lastRenderedPageBreak/>
        <w:t>…</w:t>
      </w:r>
    </w:p>
    <w:p w:rsidR="00217A14" w:rsidRDefault="00673911" w:rsidP="00217A14">
      <w:pPr>
        <w:autoSpaceDE w:val="0"/>
        <w:autoSpaceDN w:val="0"/>
        <w:adjustRightInd w:val="0"/>
        <w:spacing w:after="240" w:line="360" w:lineRule="auto"/>
        <w:ind w:left="851" w:right="851"/>
        <w:jc w:val="both"/>
        <w:rPr>
          <w:rFonts w:ascii="ITC Avant Garde" w:eastAsia="Times New Roman" w:hAnsi="ITC Avant Garde"/>
          <w:bCs/>
          <w:i/>
          <w:color w:val="000000"/>
          <w:sz w:val="20"/>
          <w:szCs w:val="20"/>
          <w:lang w:eastAsia="es-MX"/>
        </w:rPr>
      </w:pPr>
      <w:r w:rsidRPr="007B1878">
        <w:rPr>
          <w:rFonts w:ascii="ITC Avant Garde" w:eastAsia="Times New Roman" w:hAnsi="ITC Avant Garde"/>
          <w:b/>
          <w:bCs/>
          <w:i/>
          <w:color w:val="000000"/>
          <w:sz w:val="20"/>
          <w:szCs w:val="20"/>
          <w:lang w:eastAsia="es-MX"/>
        </w:rPr>
        <w:t xml:space="preserve">QUINTO. </w:t>
      </w:r>
      <w:r w:rsidRPr="007B1878">
        <w:rPr>
          <w:rFonts w:ascii="ITC Avant Garde" w:eastAsia="Times New Roman" w:hAnsi="ITC Avant Garde"/>
          <w:bCs/>
          <w:i/>
          <w:color w:val="000000"/>
          <w:sz w:val="20"/>
          <w:szCs w:val="20"/>
          <w:lang w:eastAsia="es-MX"/>
        </w:rPr>
        <w:t xml:space="preserve">Se declara </w:t>
      </w:r>
      <w:r w:rsidRPr="007B1878">
        <w:rPr>
          <w:rFonts w:ascii="ITC Avant Garde" w:eastAsia="Times New Roman" w:hAnsi="ITC Avant Garde"/>
          <w:b/>
          <w:bCs/>
          <w:i/>
          <w:color w:val="000000"/>
          <w:sz w:val="20"/>
          <w:szCs w:val="20"/>
          <w:lang w:eastAsia="es-MX"/>
        </w:rPr>
        <w:t xml:space="preserve">SIN MATERIA </w:t>
      </w:r>
      <w:r w:rsidRPr="007B1878">
        <w:rPr>
          <w:rFonts w:ascii="ITC Avant Garde" w:eastAsia="Times New Roman" w:hAnsi="ITC Avant Garde"/>
          <w:bCs/>
          <w:i/>
          <w:color w:val="000000"/>
          <w:sz w:val="20"/>
          <w:szCs w:val="20"/>
          <w:lang w:eastAsia="es-MX"/>
        </w:rPr>
        <w:t xml:space="preserve">el recurso de revisión adhesiva interpuesto por el pleno del Instituto Federal de Telecomunicaciones. </w:t>
      </w:r>
    </w:p>
    <w:p w:rsidR="00217A14" w:rsidRDefault="00091890" w:rsidP="00217A14">
      <w:pPr>
        <w:autoSpaceDE w:val="0"/>
        <w:autoSpaceDN w:val="0"/>
        <w:adjustRightInd w:val="0"/>
        <w:spacing w:after="240" w:line="360" w:lineRule="auto"/>
        <w:ind w:left="851" w:right="851"/>
        <w:jc w:val="both"/>
        <w:rPr>
          <w:rFonts w:ascii="ITC Avant Garde" w:eastAsia="Times New Roman" w:hAnsi="ITC Avant Garde"/>
          <w:bCs/>
          <w:i/>
          <w:color w:val="000000"/>
          <w:sz w:val="20"/>
          <w:szCs w:val="20"/>
          <w:lang w:eastAsia="es-MX"/>
        </w:rPr>
      </w:pPr>
      <w:r w:rsidRPr="007B1878">
        <w:rPr>
          <w:rFonts w:ascii="ITC Avant Garde" w:eastAsia="Times New Roman" w:hAnsi="ITC Avant Garde"/>
          <w:bCs/>
          <w:i/>
          <w:color w:val="000000"/>
          <w:sz w:val="20"/>
          <w:szCs w:val="20"/>
          <w:lang w:eastAsia="es-MX"/>
        </w:rPr>
        <w:t>(…)</w:t>
      </w:r>
    </w:p>
    <w:p w:rsidR="00217A14" w:rsidRDefault="007B1878" w:rsidP="00217A14">
      <w:pPr>
        <w:spacing w:after="240" w:line="360" w:lineRule="auto"/>
        <w:ind w:left="851" w:right="851"/>
        <w:jc w:val="both"/>
        <w:rPr>
          <w:rFonts w:ascii="ITC Avant Garde" w:eastAsia="Times New Roman" w:hAnsi="ITC Avant Garde"/>
          <w:bCs/>
          <w:color w:val="000000"/>
          <w:sz w:val="20"/>
          <w:szCs w:val="20"/>
          <w:lang w:eastAsia="es-MX"/>
        </w:rPr>
      </w:pPr>
      <w:r w:rsidRPr="007B1878">
        <w:rPr>
          <w:rFonts w:ascii="ITC Avant Garde" w:eastAsia="Times New Roman" w:hAnsi="ITC Avant Garde"/>
          <w:bCs/>
          <w:color w:val="000000"/>
          <w:sz w:val="20"/>
          <w:szCs w:val="20"/>
          <w:lang w:eastAsia="es-MX"/>
        </w:rPr>
        <w:t xml:space="preserve">Se destaca que el amparo fue concedido para el efecto de que el Pleno del Instituto Federal de Telecomunicaciones, deje insubsistente la resolución de veintitrés de agosto de dos mil dieciséis, dictada en el procedimiento administrativo de imposición de sanción E-IFT.UC.DG-SAN.II.0030/2016; y en su lugar, emita otra en la que reitere todas las consideraciones, excepto las relacionadas con la determinación del monto de la sanción, pues sobre esto deberá ajustarlo a lo indicado en el amparo en revisión 210/2017 que se le concedió, esto es, “…si en lo sucesivo la autoridad sancionadora (mediante otros procedimientos) estima que la quejosa incumplió con alguna obligación sancionable conforme a la fracción IV, del inciso B), del numeral 298 de la Ley Federal de Telecomunicaciones y Radiodifusión, al determinar el porcentaje mínimo de sanción procedente, podrá acudir al porcentaje mínimo previsto en el inciso A) del artículo 298 de la Ley, es decir, el 0.01% (cero punto cero uno por ciento) del ingreso del sujeto sancionado”. </w:t>
      </w:r>
    </w:p>
    <w:p w:rsidR="00217A14" w:rsidRDefault="007B1878" w:rsidP="00217A14">
      <w:pPr>
        <w:autoSpaceDE w:val="0"/>
        <w:autoSpaceDN w:val="0"/>
        <w:adjustRightInd w:val="0"/>
        <w:spacing w:after="240" w:line="360" w:lineRule="auto"/>
        <w:ind w:left="851" w:right="851"/>
        <w:jc w:val="both"/>
        <w:rPr>
          <w:rFonts w:ascii="ITC Avant Garde" w:eastAsia="Times New Roman" w:hAnsi="ITC Avant Garde"/>
          <w:bCs/>
          <w:i/>
          <w:color w:val="000000"/>
          <w:sz w:val="20"/>
          <w:szCs w:val="20"/>
          <w:lang w:eastAsia="es-MX"/>
        </w:rPr>
      </w:pPr>
      <w:r w:rsidRPr="007B1878">
        <w:rPr>
          <w:rFonts w:ascii="ITC Avant Garde" w:eastAsia="Times New Roman" w:hAnsi="ITC Avant Garde"/>
          <w:bCs/>
          <w:color w:val="000000"/>
          <w:sz w:val="20"/>
          <w:szCs w:val="20"/>
          <w:lang w:eastAsia="es-MX"/>
        </w:rPr>
        <w:t xml:space="preserve">Con fundamento en los artículos 192, párrafo segundo y 193 de la Ley de Amparo, se requiere al Pleno del Instituto Federal de Telecomunicaciones como autoridad directamente obligada a dar cumplimiento a la ejecutoria de amparo, para </w:t>
      </w:r>
      <w:proofErr w:type="gramStart"/>
      <w:r w:rsidRPr="007B1878">
        <w:rPr>
          <w:rFonts w:ascii="ITC Avant Garde" w:eastAsia="Times New Roman" w:hAnsi="ITC Avant Garde"/>
          <w:bCs/>
          <w:color w:val="000000"/>
          <w:sz w:val="20"/>
          <w:szCs w:val="20"/>
          <w:lang w:eastAsia="es-MX"/>
        </w:rPr>
        <w:t>que</w:t>
      </w:r>
      <w:proofErr w:type="gramEnd"/>
      <w:r w:rsidRPr="007B1878">
        <w:rPr>
          <w:rFonts w:ascii="ITC Avant Garde" w:eastAsia="Times New Roman" w:hAnsi="ITC Avant Garde"/>
          <w:bCs/>
          <w:color w:val="000000"/>
          <w:sz w:val="20"/>
          <w:szCs w:val="20"/>
          <w:lang w:eastAsia="es-MX"/>
        </w:rPr>
        <w:t xml:space="preserve"> en el plazo de tres días, contado a partir del día siguiente al que sea notificado el presente auto, remita las constancias con las que acredite haber llevado a cabo lo reseñado en los párrafos que anteceden</w:t>
      </w:r>
      <w:r w:rsidR="00673911" w:rsidRPr="007B1878">
        <w:rPr>
          <w:rFonts w:ascii="ITC Avant Garde" w:eastAsia="Times New Roman" w:hAnsi="ITC Avant Garde"/>
          <w:bCs/>
          <w:i/>
          <w:color w:val="000000"/>
          <w:sz w:val="20"/>
          <w:szCs w:val="20"/>
          <w:lang w:eastAsia="es-MX"/>
        </w:rPr>
        <w:t xml:space="preserve">. </w:t>
      </w:r>
    </w:p>
    <w:p w:rsidR="00217A14" w:rsidRDefault="00091890" w:rsidP="00217A14">
      <w:pPr>
        <w:autoSpaceDE w:val="0"/>
        <w:autoSpaceDN w:val="0"/>
        <w:adjustRightInd w:val="0"/>
        <w:spacing w:after="240" w:line="360" w:lineRule="auto"/>
        <w:ind w:left="851" w:right="851"/>
        <w:jc w:val="both"/>
        <w:rPr>
          <w:rFonts w:ascii="ITC Avant Garde" w:eastAsia="Times New Roman" w:hAnsi="ITC Avant Garde"/>
          <w:bCs/>
          <w:i/>
          <w:color w:val="000000"/>
          <w:sz w:val="20"/>
          <w:szCs w:val="20"/>
          <w:lang w:eastAsia="es-MX"/>
        </w:rPr>
      </w:pPr>
      <w:r w:rsidRPr="007B1878">
        <w:rPr>
          <w:rFonts w:ascii="ITC Avant Garde" w:eastAsia="Times New Roman" w:hAnsi="ITC Avant Garde"/>
          <w:bCs/>
          <w:i/>
          <w:color w:val="000000"/>
          <w:sz w:val="20"/>
          <w:szCs w:val="20"/>
          <w:lang w:eastAsia="es-MX"/>
        </w:rPr>
        <w:t>(…)”</w:t>
      </w:r>
    </w:p>
    <w:p w:rsidR="000A53C6" w:rsidRDefault="00066AF8" w:rsidP="00217A14">
      <w:pPr>
        <w:pStyle w:val="Textoindependiente"/>
        <w:tabs>
          <w:tab w:val="left" w:pos="993"/>
        </w:tabs>
        <w:spacing w:after="240" w:line="360" w:lineRule="auto"/>
        <w:jc w:val="both"/>
        <w:rPr>
          <w:rFonts w:ascii="ITC Avant Garde" w:eastAsia="Times New Roman" w:hAnsi="ITC Avant Garde"/>
          <w:bCs/>
          <w:i/>
          <w:color w:val="000000"/>
          <w:lang w:eastAsia="es-MX"/>
        </w:rPr>
        <w:sectPr w:rsidR="000A53C6" w:rsidSect="00045B05">
          <w:headerReference w:type="default" r:id="rId17"/>
          <w:pgSz w:w="12240" w:h="15840"/>
          <w:pgMar w:top="2041" w:right="1752" w:bottom="1418" w:left="1701" w:header="709" w:footer="971" w:gutter="0"/>
          <w:cols w:space="708"/>
          <w:docGrid w:linePitch="360"/>
        </w:sectPr>
      </w:pPr>
      <w:r w:rsidRPr="00C567AD">
        <w:rPr>
          <w:rFonts w:ascii="ITC Avant Garde" w:eastAsia="Times New Roman" w:hAnsi="ITC Avant Garde"/>
          <w:bCs/>
          <w:color w:val="000000"/>
          <w:lang w:eastAsia="es-MX"/>
        </w:rPr>
        <w:t xml:space="preserve">Con base en lo anterior, el </w:t>
      </w:r>
      <w:r w:rsidRPr="00C567AD">
        <w:rPr>
          <w:rFonts w:ascii="ITC Avant Garde" w:eastAsia="Times New Roman" w:hAnsi="ITC Avant Garde"/>
          <w:b/>
          <w:bCs/>
          <w:color w:val="000000"/>
          <w:lang w:eastAsia="es-MX"/>
        </w:rPr>
        <w:t xml:space="preserve">JUZGADO </w:t>
      </w:r>
      <w:r w:rsidR="006121E3" w:rsidRPr="00C567AD">
        <w:rPr>
          <w:rFonts w:ascii="ITC Avant Garde" w:eastAsia="Times New Roman" w:hAnsi="ITC Avant Garde"/>
          <w:b/>
          <w:bCs/>
          <w:color w:val="000000"/>
          <w:lang w:eastAsia="es-MX"/>
        </w:rPr>
        <w:t>PRIMERO</w:t>
      </w:r>
      <w:r w:rsidRPr="00C567AD">
        <w:rPr>
          <w:rFonts w:ascii="ITC Avant Garde" w:eastAsia="Times New Roman" w:hAnsi="ITC Avant Garde"/>
          <w:bCs/>
          <w:color w:val="000000"/>
          <w:lang w:eastAsia="es-MX"/>
        </w:rPr>
        <w:t xml:space="preserve"> requirió al Pleno del Instituto, como autoridad obligada, para que en el término de </w:t>
      </w:r>
      <w:r w:rsidRPr="00C567AD">
        <w:rPr>
          <w:rFonts w:ascii="ITC Avant Garde" w:eastAsia="Times New Roman" w:hAnsi="ITC Avant Garde"/>
          <w:b/>
          <w:bCs/>
          <w:color w:val="000000"/>
          <w:lang w:eastAsia="es-MX"/>
        </w:rPr>
        <w:t>TRES DÍAS</w:t>
      </w:r>
      <w:r w:rsidRPr="00C567AD">
        <w:rPr>
          <w:rFonts w:ascii="ITC Avant Garde" w:eastAsia="Times New Roman" w:hAnsi="ITC Avant Garde"/>
          <w:bCs/>
          <w:color w:val="000000"/>
          <w:lang w:eastAsia="es-MX"/>
        </w:rPr>
        <w:t xml:space="preserve"> “…</w:t>
      </w:r>
      <w:r w:rsidR="00C567AD" w:rsidRPr="00C567AD">
        <w:rPr>
          <w:rFonts w:ascii="ITC Avant Garde" w:eastAsia="Times New Roman" w:hAnsi="ITC Avant Garde"/>
          <w:bCs/>
          <w:i/>
          <w:color w:val="000000"/>
          <w:lang w:eastAsia="es-MX"/>
        </w:rPr>
        <w:t xml:space="preserve">remita las constancias </w:t>
      </w:r>
    </w:p>
    <w:p w:rsidR="00217A14" w:rsidRDefault="00C567AD" w:rsidP="00217A14">
      <w:pPr>
        <w:pStyle w:val="Textoindependiente"/>
        <w:tabs>
          <w:tab w:val="left" w:pos="993"/>
        </w:tabs>
        <w:spacing w:after="240" w:line="360" w:lineRule="auto"/>
        <w:jc w:val="both"/>
        <w:rPr>
          <w:rFonts w:ascii="ITC Avant Garde" w:eastAsia="Times New Roman" w:hAnsi="ITC Avant Garde"/>
          <w:b/>
          <w:lang w:eastAsia="es-MX"/>
        </w:rPr>
      </w:pPr>
      <w:r w:rsidRPr="00C567AD">
        <w:rPr>
          <w:rFonts w:ascii="ITC Avant Garde" w:eastAsia="Times New Roman" w:hAnsi="ITC Avant Garde"/>
          <w:bCs/>
          <w:i/>
          <w:color w:val="000000"/>
          <w:lang w:eastAsia="es-MX"/>
        </w:rPr>
        <w:lastRenderedPageBreak/>
        <w:t>con las que acredite haber llevado a cabo lo reseñado en los párrafos que anteceden</w:t>
      </w:r>
      <w:r w:rsidR="00DE0648" w:rsidRPr="00C567AD">
        <w:rPr>
          <w:rFonts w:ascii="ITC Avant Garde" w:eastAsia="Times New Roman" w:hAnsi="ITC Avant Garde"/>
          <w:bCs/>
          <w:i/>
          <w:color w:val="000000"/>
          <w:lang w:eastAsia="es-MX"/>
        </w:rPr>
        <w:t>…</w:t>
      </w:r>
      <w:r w:rsidR="00DE0648" w:rsidRPr="00C567AD">
        <w:rPr>
          <w:rFonts w:ascii="ITC Avant Garde" w:eastAsia="Times New Roman" w:hAnsi="ITC Avant Garde"/>
          <w:bCs/>
          <w:color w:val="000000"/>
          <w:lang w:eastAsia="es-MX"/>
        </w:rPr>
        <w:t xml:space="preserve">” </w:t>
      </w:r>
      <w:r w:rsidR="00066AF8" w:rsidRPr="00C567AD">
        <w:rPr>
          <w:rFonts w:ascii="ITC Avant Garde" w:hAnsi="ITC Avant Garde"/>
        </w:rPr>
        <w:t>por lo que</w:t>
      </w:r>
      <w:r w:rsidR="00066AF8" w:rsidRPr="00C567AD">
        <w:rPr>
          <w:rFonts w:ascii="ITC Avant Garde" w:hAnsi="ITC Avant Garde"/>
          <w:color w:val="000000"/>
          <w:shd w:val="clear" w:color="auto" w:fill="FFFFFF"/>
        </w:rPr>
        <w:t xml:space="preserve"> </w:t>
      </w:r>
      <w:r w:rsidR="00066AF8" w:rsidRPr="00C567AD">
        <w:rPr>
          <w:rFonts w:ascii="ITC Avant Garde" w:eastAsia="Times New Roman" w:hAnsi="ITC Avant Garde"/>
          <w:b/>
          <w:lang w:eastAsia="es-MX"/>
        </w:rPr>
        <w:t>EN ESTRICTO CUMPLIMIENTO</w:t>
      </w:r>
      <w:r w:rsidR="00066AF8" w:rsidRPr="00C567AD">
        <w:rPr>
          <w:rFonts w:ascii="ITC Avant Garde" w:eastAsia="Times New Roman" w:hAnsi="ITC Avant Garde"/>
          <w:lang w:eastAsia="es-MX"/>
        </w:rPr>
        <w:t xml:space="preserve"> a la </w:t>
      </w:r>
      <w:r>
        <w:rPr>
          <w:rFonts w:ascii="ITC Avant Garde" w:eastAsia="Times New Roman" w:hAnsi="ITC Avant Garde"/>
          <w:lang w:eastAsia="es-MX"/>
        </w:rPr>
        <w:t>ejecutoria</w:t>
      </w:r>
      <w:r w:rsidR="00066AF8" w:rsidRPr="00C567AD">
        <w:rPr>
          <w:rFonts w:ascii="ITC Avant Garde" w:eastAsia="Times New Roman" w:hAnsi="ITC Avant Garde"/>
          <w:lang w:eastAsia="es-MX"/>
        </w:rPr>
        <w:t xml:space="preserve"> dictada por </w:t>
      </w:r>
      <w:r w:rsidR="00B20AAC" w:rsidRPr="00C567AD">
        <w:rPr>
          <w:rFonts w:ascii="ITC Avant Garde" w:eastAsia="Times New Roman" w:hAnsi="ITC Avant Garde"/>
          <w:lang w:eastAsia="es-MX"/>
        </w:rPr>
        <w:t xml:space="preserve">el </w:t>
      </w:r>
      <w:r w:rsidR="00517A49" w:rsidRPr="00C567AD">
        <w:rPr>
          <w:rFonts w:ascii="ITC Avant Garde" w:eastAsia="Times New Roman" w:hAnsi="ITC Avant Garde"/>
          <w:b/>
          <w:lang w:eastAsia="es-MX"/>
        </w:rPr>
        <w:t>TRIBUNAL COLEGIADO</w:t>
      </w:r>
      <w:r w:rsidR="00517A49" w:rsidRPr="00C567AD">
        <w:rPr>
          <w:rFonts w:ascii="ITC Avant Garde" w:eastAsia="Times New Roman" w:hAnsi="ITC Avant Garde"/>
          <w:lang w:eastAsia="es-MX"/>
        </w:rPr>
        <w:t xml:space="preserve"> </w:t>
      </w:r>
      <w:r w:rsidR="00066AF8" w:rsidRPr="00C567AD">
        <w:rPr>
          <w:rFonts w:ascii="ITC Avant Garde" w:eastAsia="Times New Roman" w:hAnsi="ITC Avant Garde"/>
          <w:lang w:eastAsia="es-MX"/>
        </w:rPr>
        <w:t xml:space="preserve">detallada en el cuerpo del presente acuerdo, </w:t>
      </w:r>
      <w:r w:rsidR="00066AF8" w:rsidRPr="00C567AD">
        <w:rPr>
          <w:rFonts w:ascii="ITC Avant Garde" w:eastAsia="Times New Roman" w:hAnsi="ITC Avant Garde"/>
          <w:b/>
          <w:lang w:eastAsia="es-MX"/>
        </w:rPr>
        <w:t xml:space="preserve">LO PROCEDENTE ES DEJAR INSUBSISTENTE LA RESOLUCIÓN EMITIDA POR EL PLENO DEL INSTITUTO FEDERAL </w:t>
      </w:r>
      <w:r w:rsidR="00973719" w:rsidRPr="00C567AD">
        <w:rPr>
          <w:rFonts w:ascii="ITC Avant Garde" w:eastAsia="Times New Roman" w:hAnsi="ITC Avant Garde"/>
          <w:b/>
          <w:lang w:eastAsia="es-MX"/>
        </w:rPr>
        <w:t xml:space="preserve">DE TELECOMUNICACIONES EN SU </w:t>
      </w:r>
      <w:r w:rsidRPr="00C567AD">
        <w:rPr>
          <w:rFonts w:ascii="ITC Avant Garde" w:eastAsia="Times New Roman" w:hAnsi="ITC Avant Garde"/>
          <w:b/>
          <w:lang w:eastAsia="es-MX"/>
        </w:rPr>
        <w:t>XXVI SESIÓN ORDINARIA CELEBRADA EL VEINTITRÉS DE AGOSTO DE DOS MIL DIECISÉIS</w:t>
      </w:r>
      <w:r w:rsidR="00066AF8" w:rsidRPr="00C567AD">
        <w:rPr>
          <w:rFonts w:ascii="ITC Avant Garde" w:eastAsia="Times New Roman" w:hAnsi="ITC Avant Garde"/>
          <w:b/>
          <w:lang w:eastAsia="es-MX"/>
        </w:rPr>
        <w:t xml:space="preserve">, CONTENIDA EN EL ACUERDO </w:t>
      </w:r>
      <w:r w:rsidR="00B20AAC" w:rsidRPr="00C567AD">
        <w:rPr>
          <w:rFonts w:ascii="ITC Avant Garde" w:eastAsia="Times New Roman" w:hAnsi="ITC Avant Garde"/>
          <w:b/>
          <w:lang w:eastAsia="es-MX"/>
        </w:rPr>
        <w:t>P/IFT/230816/455</w:t>
      </w:r>
      <w:r w:rsidR="00066AF8" w:rsidRPr="00C567AD">
        <w:rPr>
          <w:rFonts w:ascii="ITC Avant Garde" w:eastAsia="Times New Roman" w:hAnsi="ITC Avant Garde"/>
          <w:b/>
          <w:lang w:eastAsia="es-MX"/>
        </w:rPr>
        <w:t xml:space="preserve">, RECLAMADA COMO ACTO DE APLICACIÓN DEL ARTÍCULO 298, INCISO B), FRACCIÓN IV DE LA LEY FEDERAL DE TELECOMUNICACIONES Y RADIODIFUSIÓN, </w:t>
      </w:r>
      <w:r>
        <w:rPr>
          <w:rFonts w:ascii="ITC Avant Garde" w:eastAsia="Times New Roman" w:hAnsi="ITC Avant Garde"/>
          <w:b/>
          <w:lang w:eastAsia="es-MX"/>
        </w:rPr>
        <w:t>Y EN SU LUGAR EMITIR OTRA EN LA QUE SE ATIENDA LO SEÑALADO POR LA SUPREMA CORTE DE JUSTICIA DE LA NACIÓN AL RESOLVER</w:t>
      </w:r>
      <w:r w:rsidRPr="00C567AD">
        <w:t xml:space="preserve"> </w:t>
      </w:r>
      <w:r w:rsidRPr="00C567AD">
        <w:rPr>
          <w:rFonts w:ascii="ITC Avant Garde" w:eastAsia="Times New Roman" w:hAnsi="ITC Avant Garde"/>
          <w:b/>
          <w:lang w:eastAsia="es-MX"/>
        </w:rPr>
        <w:t>EL AMPARO EN REVISIÓN 210/2017.</w:t>
      </w:r>
    </w:p>
    <w:p w:rsidR="00217A14" w:rsidRDefault="00066AF8" w:rsidP="00217A14">
      <w:pPr>
        <w:pStyle w:val="Textoindependiente"/>
        <w:tabs>
          <w:tab w:val="left" w:pos="993"/>
        </w:tabs>
        <w:spacing w:after="240" w:line="360" w:lineRule="auto"/>
        <w:jc w:val="both"/>
        <w:rPr>
          <w:rFonts w:ascii="ITC Avant Garde" w:eastAsia="Times New Roman" w:hAnsi="ITC Avant Garde"/>
          <w:lang w:eastAsia="es-MX"/>
        </w:rPr>
      </w:pPr>
      <w:r w:rsidRPr="00644546">
        <w:rPr>
          <w:rFonts w:ascii="ITC Avant Garde" w:eastAsia="Times New Roman" w:hAnsi="ITC Avant Garde"/>
          <w:lang w:eastAsia="es-MX"/>
        </w:rPr>
        <w:t>Por lo expuesto, el Pleno del Instituto Federal de Telecomunicaciones, emite el siguiente:</w:t>
      </w:r>
    </w:p>
    <w:p w:rsidR="00217A14" w:rsidRPr="00217A14" w:rsidRDefault="00066AF8" w:rsidP="00217A14">
      <w:pPr>
        <w:pStyle w:val="Ttulo2"/>
        <w:spacing w:before="0" w:after="240" w:line="360" w:lineRule="auto"/>
        <w:jc w:val="center"/>
        <w:rPr>
          <w:rFonts w:ascii="ITC Avant Garde" w:eastAsiaTheme="majorEastAsia" w:hAnsi="ITC Avant Garde" w:cstheme="majorBidi"/>
          <w:b/>
          <w:color w:val="000000" w:themeColor="text1"/>
          <w:sz w:val="22"/>
          <w:szCs w:val="22"/>
        </w:rPr>
      </w:pPr>
      <w:r w:rsidRPr="00217A14">
        <w:rPr>
          <w:rFonts w:ascii="ITC Avant Garde" w:eastAsiaTheme="majorEastAsia" w:hAnsi="ITC Avant Garde" w:cstheme="majorBidi"/>
          <w:b/>
          <w:color w:val="000000" w:themeColor="text1"/>
          <w:sz w:val="22"/>
          <w:szCs w:val="22"/>
        </w:rPr>
        <w:t>ACUERDO</w:t>
      </w:r>
    </w:p>
    <w:p w:rsidR="000A53C6" w:rsidRDefault="00066AF8" w:rsidP="00217A14">
      <w:pPr>
        <w:pStyle w:val="Textoindependiente"/>
        <w:tabs>
          <w:tab w:val="left" w:pos="993"/>
        </w:tabs>
        <w:spacing w:after="240" w:line="360" w:lineRule="auto"/>
        <w:jc w:val="both"/>
        <w:rPr>
          <w:rFonts w:ascii="ITC Avant Garde" w:hAnsi="ITC Avant Garde"/>
        </w:rPr>
        <w:sectPr w:rsidR="000A53C6" w:rsidSect="00045B05">
          <w:headerReference w:type="default" r:id="rId18"/>
          <w:pgSz w:w="12240" w:h="15840"/>
          <w:pgMar w:top="2041" w:right="1752" w:bottom="1418" w:left="1701" w:header="709" w:footer="971" w:gutter="0"/>
          <w:cols w:space="708"/>
          <w:docGrid w:linePitch="360"/>
        </w:sectPr>
      </w:pPr>
      <w:r w:rsidRPr="00644546">
        <w:rPr>
          <w:rFonts w:ascii="ITC Avant Garde" w:eastAsia="Times New Roman" w:hAnsi="ITC Avant Garde"/>
          <w:b/>
          <w:bCs/>
          <w:color w:val="000000"/>
          <w:lang w:eastAsia="es-MX"/>
        </w:rPr>
        <w:t>PRIMERO.</w:t>
      </w:r>
      <w:r w:rsidRPr="00644546">
        <w:rPr>
          <w:rFonts w:ascii="ITC Avant Garde" w:eastAsia="Times New Roman" w:hAnsi="ITC Avant Garde"/>
          <w:bCs/>
          <w:color w:val="000000"/>
          <w:lang w:eastAsia="es-MX"/>
        </w:rPr>
        <w:t xml:space="preserve"> En términos de lo expuesto</w:t>
      </w:r>
      <w:r w:rsidR="00016116" w:rsidRPr="00644546">
        <w:rPr>
          <w:rFonts w:ascii="ITC Avant Garde" w:eastAsia="Times New Roman" w:hAnsi="ITC Avant Garde"/>
          <w:bCs/>
          <w:color w:val="000000"/>
          <w:lang w:eastAsia="es-MX"/>
        </w:rPr>
        <w:t>, con fundamento en lo dispuesto por el artículo 197 de la Ley de Amparo</w:t>
      </w:r>
      <w:r w:rsidRPr="00644546">
        <w:rPr>
          <w:rFonts w:ascii="ITC Avant Garde" w:eastAsia="Times New Roman" w:hAnsi="ITC Avant Garde"/>
          <w:bCs/>
          <w:color w:val="000000"/>
          <w:lang w:eastAsia="es-MX"/>
        </w:rPr>
        <w:t xml:space="preserve"> y </w:t>
      </w:r>
      <w:r w:rsidRPr="00644546">
        <w:rPr>
          <w:rFonts w:ascii="ITC Avant Garde" w:eastAsia="Times New Roman" w:hAnsi="ITC Avant Garde"/>
          <w:b/>
          <w:bCs/>
          <w:color w:val="000000"/>
          <w:lang w:eastAsia="es-MX"/>
        </w:rPr>
        <w:t xml:space="preserve">EN ESTRICTO CUMPLIMIENTO DE LA </w:t>
      </w:r>
      <w:r w:rsidR="00C567AD">
        <w:rPr>
          <w:rFonts w:ascii="ITC Avant Garde" w:eastAsia="Times New Roman" w:hAnsi="ITC Avant Garde"/>
          <w:b/>
          <w:bCs/>
          <w:color w:val="000000"/>
          <w:lang w:eastAsia="es-MX"/>
        </w:rPr>
        <w:t>EJECUTORIA</w:t>
      </w:r>
      <w:r w:rsidRPr="00644546">
        <w:rPr>
          <w:rFonts w:ascii="ITC Avant Garde" w:eastAsia="Times New Roman" w:hAnsi="ITC Avant Garde"/>
          <w:b/>
          <w:bCs/>
          <w:color w:val="000000"/>
          <w:lang w:eastAsia="es-MX"/>
        </w:rPr>
        <w:t xml:space="preserve"> </w:t>
      </w:r>
      <w:r w:rsidRPr="00644546">
        <w:rPr>
          <w:rFonts w:ascii="ITC Avant Garde" w:eastAsia="Times New Roman" w:hAnsi="ITC Avant Garde"/>
          <w:b/>
          <w:lang w:eastAsia="es-MX"/>
        </w:rPr>
        <w:t xml:space="preserve">DICTADA POR </w:t>
      </w:r>
      <w:r w:rsidR="00C567AD">
        <w:rPr>
          <w:rFonts w:ascii="ITC Avant Garde" w:eastAsia="Times New Roman" w:hAnsi="ITC Avant Garde"/>
          <w:b/>
          <w:lang w:eastAsia="es-MX"/>
        </w:rPr>
        <w:t>EL TRIBUNAL COLEGIADO</w:t>
      </w:r>
      <w:r w:rsidRPr="00644546">
        <w:rPr>
          <w:rFonts w:ascii="ITC Avant Garde" w:eastAsia="Times New Roman" w:hAnsi="ITC Avant Garde"/>
          <w:bCs/>
          <w:color w:val="000000"/>
          <w:lang w:eastAsia="es-MX"/>
        </w:rPr>
        <w:t xml:space="preserve">, el Pleno del Instituto Federal de Telecomunicaciones deja </w:t>
      </w:r>
      <w:r w:rsidRPr="00644546">
        <w:rPr>
          <w:rFonts w:ascii="ITC Avant Garde" w:eastAsia="Times New Roman" w:hAnsi="ITC Avant Garde"/>
          <w:b/>
          <w:bCs/>
          <w:color w:val="000000"/>
          <w:lang w:eastAsia="es-MX"/>
        </w:rPr>
        <w:t>INSUBSISTENTE</w:t>
      </w:r>
      <w:r w:rsidRPr="00644546">
        <w:rPr>
          <w:rFonts w:ascii="ITC Avant Garde" w:eastAsia="Times New Roman" w:hAnsi="ITC Avant Garde"/>
          <w:bCs/>
          <w:color w:val="000000"/>
          <w:lang w:eastAsia="es-MX"/>
        </w:rPr>
        <w:t xml:space="preserve"> la resolución de </w:t>
      </w:r>
      <w:r w:rsidR="00C567AD">
        <w:rPr>
          <w:rFonts w:ascii="ITC Avant Garde" w:eastAsia="Times New Roman" w:hAnsi="ITC Avant Garde"/>
          <w:bCs/>
          <w:color w:val="000000"/>
          <w:lang w:eastAsia="es-MX"/>
        </w:rPr>
        <w:t>veintitrés de agosto</w:t>
      </w:r>
      <w:r w:rsidRPr="00644546">
        <w:rPr>
          <w:rFonts w:ascii="ITC Avant Garde" w:eastAsia="Times New Roman" w:hAnsi="ITC Avant Garde"/>
          <w:bCs/>
          <w:color w:val="000000"/>
          <w:lang w:eastAsia="es-MX"/>
        </w:rPr>
        <w:t xml:space="preserve"> de dos mil dieciséis emitida dentro de los autos del expediente </w:t>
      </w:r>
      <w:r w:rsidR="00517A49">
        <w:rPr>
          <w:rFonts w:ascii="ITC Avant Garde" w:eastAsia="Times New Roman" w:hAnsi="ITC Avant Garde"/>
          <w:b/>
          <w:bCs/>
          <w:color w:val="000000"/>
          <w:lang w:eastAsia="es-MX"/>
        </w:rPr>
        <w:t>E-IFT.UC.DG-SAN.II.0030/2016</w:t>
      </w:r>
      <w:r w:rsidRPr="00644546">
        <w:rPr>
          <w:rFonts w:ascii="ITC Avant Garde" w:eastAsia="Times New Roman" w:hAnsi="ITC Avant Garde"/>
          <w:b/>
          <w:lang w:eastAsia="es-MX"/>
        </w:rPr>
        <w:t xml:space="preserve"> </w:t>
      </w:r>
      <w:r w:rsidRPr="00644546">
        <w:rPr>
          <w:rFonts w:ascii="ITC Avant Garde" w:eastAsia="Times New Roman" w:hAnsi="ITC Avant Garde"/>
          <w:lang w:eastAsia="es-MX"/>
        </w:rPr>
        <w:t xml:space="preserve">por la cual en términos del artículo 298, inciso B), fracción IV de la Ley Federal de Telecomunicaciones se resolvió imponer a </w:t>
      </w:r>
      <w:r w:rsidR="00795C04" w:rsidRPr="00644546">
        <w:rPr>
          <w:rFonts w:ascii="ITC Avant Garde" w:eastAsia="Times New Roman" w:hAnsi="ITC Avant Garde"/>
          <w:b/>
          <w:lang w:eastAsia="es-MX"/>
        </w:rPr>
        <w:t>MEGA CABLE</w:t>
      </w:r>
      <w:r w:rsidRPr="00644546">
        <w:rPr>
          <w:rFonts w:ascii="ITC Avant Garde" w:eastAsia="Times New Roman" w:hAnsi="ITC Avant Garde"/>
          <w:b/>
          <w:lang w:eastAsia="es-MX"/>
        </w:rPr>
        <w:t xml:space="preserve">, S.A. DE C.V. </w:t>
      </w:r>
      <w:r w:rsidRPr="00644546">
        <w:rPr>
          <w:rFonts w:ascii="ITC Avant Garde" w:hAnsi="ITC Avant Garde"/>
          <w:bCs/>
          <w:lang w:eastAsia="es-MX"/>
        </w:rPr>
        <w:t xml:space="preserve">una </w:t>
      </w:r>
      <w:r w:rsidRPr="00644546">
        <w:rPr>
          <w:rFonts w:ascii="ITC Avant Garde" w:hAnsi="ITC Avant Garde"/>
        </w:rPr>
        <w:t xml:space="preserve">multa por la cantidad de </w:t>
      </w:r>
      <w:r w:rsidR="00795C04" w:rsidRPr="00C567AD">
        <w:rPr>
          <w:rFonts w:ascii="ITC Avant Garde" w:eastAsia="Times New Roman" w:hAnsi="ITC Avant Garde"/>
          <w:b/>
          <w:bCs/>
          <w:color w:val="000000"/>
          <w:lang w:eastAsia="es-MX"/>
        </w:rPr>
        <w:t>$</w:t>
      </w:r>
      <w:r w:rsidR="00F06985">
        <w:rPr>
          <w:rFonts w:ascii="ITC Avant Garde" w:hAnsi="ITC Avant Garde"/>
          <w:b/>
          <w:bCs/>
          <w:color w:val="0000FF"/>
        </w:rPr>
        <w:t xml:space="preserve">“CONFIDENCIAL POR LEY” </w:t>
      </w:r>
      <w:r w:rsidR="00795C04" w:rsidRPr="00644546">
        <w:rPr>
          <w:rFonts w:ascii="ITC Avant Garde" w:eastAsia="Times New Roman" w:hAnsi="ITC Avant Garde"/>
          <w:bCs/>
          <w:color w:val="000000"/>
          <w:lang w:eastAsia="es-MX"/>
        </w:rPr>
        <w:t xml:space="preserve">M.N.) </w:t>
      </w:r>
      <w:r w:rsidRPr="00644546">
        <w:rPr>
          <w:rFonts w:ascii="ITC Avant Garde" w:eastAsia="Times New Roman" w:hAnsi="ITC Avant Garde"/>
          <w:bCs/>
          <w:color w:val="000000"/>
          <w:lang w:eastAsia="es-MX"/>
        </w:rPr>
        <w:t xml:space="preserve">por incumplir con lo establecido en </w:t>
      </w:r>
      <w:r w:rsidR="00C567AD" w:rsidRPr="00C567AD">
        <w:rPr>
          <w:rFonts w:ascii="ITC Avant Garde" w:eastAsia="Times New Roman" w:hAnsi="ITC Avant Garde"/>
          <w:bCs/>
          <w:color w:val="000000"/>
          <w:lang w:eastAsia="es-MX"/>
        </w:rPr>
        <w:t xml:space="preserve">el artículo 12 de los </w:t>
      </w:r>
      <w:r w:rsidR="00C567AD" w:rsidRPr="00C567AD">
        <w:rPr>
          <w:rFonts w:ascii="ITC Avant Garde" w:eastAsia="Times New Roman" w:hAnsi="ITC Avant Garde"/>
          <w:b/>
          <w:bCs/>
          <w:color w:val="000000"/>
          <w:lang w:eastAsia="es-MX"/>
        </w:rPr>
        <w:t>LINEAMIENTOS</w:t>
      </w:r>
      <w:r w:rsidR="00C567AD" w:rsidRPr="00C567AD">
        <w:rPr>
          <w:rFonts w:ascii="ITC Avant Garde" w:eastAsia="Times New Roman" w:hAnsi="ITC Avant Garde"/>
          <w:bCs/>
          <w:color w:val="000000"/>
          <w:lang w:eastAsia="es-MX"/>
        </w:rPr>
        <w:t xml:space="preserve"> , en relación con sus respectivas modificaciones contenidas en el </w:t>
      </w:r>
      <w:r w:rsidR="00C567AD" w:rsidRPr="00C567AD">
        <w:rPr>
          <w:rFonts w:ascii="ITC Avant Garde" w:eastAsia="Times New Roman" w:hAnsi="ITC Avant Garde"/>
          <w:b/>
          <w:bCs/>
          <w:color w:val="000000"/>
          <w:lang w:eastAsia="es-MX"/>
        </w:rPr>
        <w:t>ACUERDO</w:t>
      </w:r>
      <w:r w:rsidR="00C567AD" w:rsidRPr="00C567AD">
        <w:rPr>
          <w:rFonts w:ascii="ITC Avant Garde" w:eastAsia="Times New Roman" w:hAnsi="ITC Avant Garde"/>
          <w:bCs/>
          <w:color w:val="000000"/>
          <w:lang w:eastAsia="es-MX"/>
        </w:rPr>
        <w:t xml:space="preserve"> </w:t>
      </w:r>
      <w:r w:rsidR="00C567AD" w:rsidRPr="00C567AD">
        <w:rPr>
          <w:rFonts w:ascii="ITC Avant Garde" w:eastAsia="Times New Roman" w:hAnsi="ITC Avant Garde"/>
          <w:b/>
          <w:bCs/>
          <w:color w:val="000000"/>
          <w:lang w:eastAsia="es-MX"/>
        </w:rPr>
        <w:t>MODIFICATORIO</w:t>
      </w:r>
      <w:r w:rsidR="00C567AD" w:rsidRPr="00C567AD">
        <w:rPr>
          <w:rFonts w:ascii="ITC Avant Garde" w:eastAsia="Times New Roman" w:hAnsi="ITC Avant Garde"/>
          <w:bCs/>
          <w:color w:val="000000"/>
          <w:lang w:eastAsia="es-MX"/>
        </w:rPr>
        <w:t xml:space="preserve">; el </w:t>
      </w:r>
      <w:r w:rsidR="00C567AD" w:rsidRPr="00C567AD">
        <w:rPr>
          <w:rFonts w:ascii="ITC Avant Garde" w:eastAsia="Times New Roman" w:hAnsi="ITC Avant Garde"/>
          <w:b/>
          <w:bCs/>
          <w:color w:val="000000"/>
          <w:lang w:eastAsia="es-MX"/>
        </w:rPr>
        <w:t>LISTADO</w:t>
      </w:r>
      <w:r w:rsidR="00C567AD" w:rsidRPr="00C567AD">
        <w:rPr>
          <w:rFonts w:ascii="ITC Avant Garde" w:eastAsia="Times New Roman" w:hAnsi="ITC Avant Garde"/>
          <w:bCs/>
          <w:color w:val="000000"/>
          <w:lang w:eastAsia="es-MX"/>
        </w:rPr>
        <w:t xml:space="preserve">  y sus correspondientes </w:t>
      </w:r>
      <w:r w:rsidR="00C567AD" w:rsidRPr="00C567AD">
        <w:rPr>
          <w:rFonts w:ascii="ITC Avant Garde" w:eastAsia="Times New Roman" w:hAnsi="ITC Avant Garde"/>
          <w:b/>
          <w:bCs/>
          <w:color w:val="000000"/>
          <w:lang w:eastAsia="es-MX"/>
        </w:rPr>
        <w:t>ACTUALIZACIONES</w:t>
      </w:r>
      <w:r w:rsidRPr="00C567AD">
        <w:rPr>
          <w:rFonts w:ascii="ITC Avant Garde" w:eastAsia="Times New Roman" w:hAnsi="ITC Avant Garde"/>
          <w:bCs/>
          <w:color w:val="000000"/>
          <w:lang w:eastAsia="es-MX"/>
        </w:rPr>
        <w:t>,</w:t>
      </w:r>
      <w:r w:rsidRPr="00644546">
        <w:rPr>
          <w:rFonts w:ascii="ITC Avant Garde" w:hAnsi="ITC Avant Garde"/>
        </w:rPr>
        <w:t xml:space="preserve"> toda vez que al momento en que se llevó a cabo la visita de verificación </w:t>
      </w:r>
      <w:r w:rsidR="00C567AD" w:rsidRPr="00C567AD">
        <w:rPr>
          <w:rFonts w:ascii="ITC Avant Garde" w:hAnsi="ITC Avant Garde"/>
        </w:rPr>
        <w:t xml:space="preserve">dicha concesionaria no retransmitía </w:t>
      </w:r>
      <w:r w:rsidRPr="00644546">
        <w:rPr>
          <w:rFonts w:ascii="ITC Avant Garde" w:hAnsi="ITC Avant Garde"/>
        </w:rPr>
        <w:t xml:space="preserve">el canal </w:t>
      </w:r>
      <w:proofErr w:type="spellStart"/>
      <w:r w:rsidRPr="00644546">
        <w:rPr>
          <w:rFonts w:ascii="ITC Avant Garde" w:hAnsi="ITC Avant Garde"/>
        </w:rPr>
        <w:t>multiprogramado</w:t>
      </w:r>
      <w:proofErr w:type="spellEnd"/>
      <w:r w:rsidRPr="00644546">
        <w:rPr>
          <w:rFonts w:ascii="ITC Avant Garde" w:hAnsi="ITC Avant Garde"/>
        </w:rPr>
        <w:t xml:space="preserve"> </w:t>
      </w:r>
      <w:r w:rsidRPr="00644546">
        <w:rPr>
          <w:rFonts w:ascii="ITC Avant Garde" w:hAnsi="ITC Avant Garde"/>
          <w:b/>
        </w:rPr>
        <w:t xml:space="preserve">11.2 </w:t>
      </w:r>
      <w:r w:rsidRPr="00644546">
        <w:rPr>
          <w:rFonts w:ascii="ITC Avant Garde" w:hAnsi="ITC Avant Garde"/>
        </w:rPr>
        <w:t>del Instituto Politécnico Nacional</w:t>
      </w:r>
      <w:r w:rsidRPr="00644546">
        <w:rPr>
          <w:rFonts w:ascii="ITC Avant Garde" w:hAnsi="ITC Avant Garde"/>
          <w:b/>
        </w:rPr>
        <w:t xml:space="preserve"> </w:t>
      </w:r>
      <w:r w:rsidRPr="00644546">
        <w:rPr>
          <w:rFonts w:ascii="ITC Avant Garde" w:hAnsi="ITC Avant Garde"/>
        </w:rPr>
        <w:t>identificado como Once Niños.</w:t>
      </w:r>
    </w:p>
    <w:p w:rsidR="00217A14" w:rsidRDefault="00C567AD" w:rsidP="00217A14">
      <w:pPr>
        <w:pStyle w:val="Textoindependiente"/>
        <w:tabs>
          <w:tab w:val="left" w:pos="993"/>
        </w:tabs>
        <w:spacing w:after="240" w:line="360" w:lineRule="auto"/>
        <w:jc w:val="both"/>
        <w:rPr>
          <w:rFonts w:ascii="ITC Avant Garde" w:eastAsia="Times New Roman" w:hAnsi="ITC Avant Garde"/>
          <w:b/>
          <w:lang w:eastAsia="es-MX"/>
        </w:rPr>
      </w:pPr>
      <w:r>
        <w:rPr>
          <w:rFonts w:ascii="ITC Avant Garde" w:eastAsia="Times New Roman" w:hAnsi="ITC Avant Garde"/>
          <w:b/>
          <w:lang w:eastAsia="es-MX"/>
        </w:rPr>
        <w:lastRenderedPageBreak/>
        <w:t>SEGUNDO</w:t>
      </w:r>
      <w:r w:rsidR="00066AF8" w:rsidRPr="00644546">
        <w:rPr>
          <w:rFonts w:ascii="ITC Avant Garde" w:eastAsia="Times New Roman" w:hAnsi="ITC Avant Garde"/>
          <w:b/>
          <w:lang w:eastAsia="es-MX"/>
        </w:rPr>
        <w:t xml:space="preserve">. </w:t>
      </w:r>
      <w:r w:rsidR="00066AF8" w:rsidRPr="00644546">
        <w:rPr>
          <w:rFonts w:ascii="ITC Avant Garde" w:eastAsia="Times New Roman" w:hAnsi="ITC Avant Garde"/>
          <w:lang w:eastAsia="es-MX"/>
        </w:rPr>
        <w:t xml:space="preserve">En términos de lo establecido por el artículo 3, fracción XIV de la </w:t>
      </w:r>
      <w:r w:rsidR="00066AF8" w:rsidRPr="00644546">
        <w:rPr>
          <w:rFonts w:ascii="ITC Avant Garde" w:eastAsia="Times New Roman" w:hAnsi="ITC Avant Garde"/>
          <w:b/>
          <w:lang w:eastAsia="es-MX"/>
        </w:rPr>
        <w:t>LFPA</w:t>
      </w:r>
      <w:r w:rsidR="00066AF8" w:rsidRPr="00644546">
        <w:rPr>
          <w:rFonts w:ascii="ITC Avant Garde" w:eastAsia="Times New Roman" w:hAnsi="ITC Avant Garde"/>
          <w:lang w:eastAsia="es-MX"/>
        </w:rPr>
        <w:t xml:space="preserve">, se hace del conocimiento de </w:t>
      </w:r>
      <w:r w:rsidR="00795C04" w:rsidRPr="00644546">
        <w:rPr>
          <w:rFonts w:ascii="ITC Avant Garde" w:eastAsia="Times New Roman" w:hAnsi="ITC Avant Garde"/>
          <w:b/>
          <w:lang w:eastAsia="es-MX"/>
        </w:rPr>
        <w:t>MEGA CABLE</w:t>
      </w:r>
      <w:r w:rsidR="00066AF8" w:rsidRPr="00644546">
        <w:rPr>
          <w:rFonts w:ascii="ITC Avant Garde" w:eastAsia="Times New Roman" w:hAnsi="ITC Avant Garde"/>
          <w:b/>
          <w:lang w:eastAsia="es-MX"/>
        </w:rPr>
        <w:t xml:space="preserve">, S.A. DE C.V. </w:t>
      </w:r>
      <w:r w:rsidR="00066AF8" w:rsidRPr="00644546">
        <w:rPr>
          <w:rFonts w:ascii="ITC Avant Garde" w:eastAsia="Times New Roman" w:hAnsi="ITC Avant Garde"/>
          <w:lang w:eastAsia="es-MX"/>
        </w:rPr>
        <w:t xml:space="preserve">que en caso de requerirse el expediente del asunto, éste podrá ser consultado en las oficinas </w:t>
      </w:r>
      <w:r w:rsidR="00066AF8" w:rsidRPr="00644546">
        <w:rPr>
          <w:rFonts w:ascii="ITC Avant Garde" w:eastAsia="Times New Roman" w:hAnsi="ITC Avant Garde"/>
          <w:bCs/>
          <w:color w:val="000000"/>
          <w:lang w:eastAsia="es-MX"/>
        </w:rPr>
        <w:t xml:space="preserve">de la Unidad de Cumplimiento del Instituto Federal de Telecomunicaciones, con domicilio en </w:t>
      </w:r>
      <w:r w:rsidR="00066AF8" w:rsidRPr="00644546">
        <w:rPr>
          <w:rFonts w:ascii="ITC Avant Garde" w:hAnsi="ITC Avant Garde"/>
          <w:color w:val="000000"/>
        </w:rPr>
        <w:t>Insurgentes Sur número 838, cuarto piso, Colonia Del Valle, Delegación Benito Juárez, México, Distrito Federal, Código Postal 03100</w:t>
      </w:r>
      <w:r w:rsidR="00066AF8" w:rsidRPr="00644546">
        <w:rPr>
          <w:rFonts w:ascii="ITC Avant Garde" w:eastAsia="Times New Roman" w:hAnsi="ITC Avant Garde"/>
          <w:bCs/>
          <w:color w:val="000000"/>
          <w:lang w:eastAsia="es-MX"/>
        </w:rPr>
        <w:t xml:space="preserve">, </w:t>
      </w:r>
      <w:r w:rsidR="00066AF8" w:rsidRPr="00644546">
        <w:rPr>
          <w:rFonts w:ascii="ITC Avant Garde" w:eastAsia="Times New Roman" w:hAnsi="ITC Avant Garde"/>
          <w:lang w:eastAsia="es-MX"/>
        </w:rPr>
        <w:t xml:space="preserve">(edificio alterno a la sede de este Instituto), </w:t>
      </w:r>
      <w:r w:rsidR="00066AF8" w:rsidRPr="00644546">
        <w:rPr>
          <w:rFonts w:ascii="ITC Avant Garde" w:eastAsia="Times New Roman" w:hAnsi="ITC Avant Garde"/>
          <w:bCs/>
          <w:color w:val="000000"/>
          <w:lang w:eastAsia="es-MX"/>
        </w:rPr>
        <w:t>dentro del siguiente horario: de lunes a jueves de las 9:00 a las 18:30 horas y los viernes de las 9:00 a las 15:00 horas.</w:t>
      </w:r>
    </w:p>
    <w:p w:rsidR="00217A14" w:rsidRDefault="002B2686" w:rsidP="00217A14">
      <w:pPr>
        <w:pStyle w:val="Textoindependiente"/>
        <w:tabs>
          <w:tab w:val="left" w:pos="993"/>
        </w:tabs>
        <w:spacing w:after="240" w:line="360" w:lineRule="auto"/>
        <w:jc w:val="both"/>
        <w:rPr>
          <w:rFonts w:ascii="ITC Avant Garde" w:eastAsia="Times New Roman" w:hAnsi="ITC Avant Garde"/>
          <w:lang w:eastAsia="es-MX"/>
        </w:rPr>
      </w:pPr>
      <w:r>
        <w:rPr>
          <w:rFonts w:ascii="ITC Avant Garde" w:eastAsia="Times New Roman" w:hAnsi="ITC Avant Garde"/>
          <w:b/>
          <w:lang w:eastAsia="es-MX"/>
        </w:rPr>
        <w:t xml:space="preserve">TERCERO. </w:t>
      </w:r>
      <w:r>
        <w:rPr>
          <w:rFonts w:ascii="ITC Avant Garde" w:eastAsia="Times New Roman" w:hAnsi="ITC Avant Garde"/>
          <w:lang w:eastAsia="es-MX"/>
        </w:rPr>
        <w:t xml:space="preserve">En cumplimiento a la ejecutoria de amparo, emítase la resolución que en derecho corresponda en la que, una vez reiteradas </w:t>
      </w:r>
      <w:r w:rsidRPr="002B2686">
        <w:rPr>
          <w:rFonts w:ascii="ITC Avant Garde" w:eastAsia="Times New Roman" w:hAnsi="ITC Avant Garde"/>
          <w:lang w:eastAsia="es-MX"/>
        </w:rPr>
        <w:t xml:space="preserve">todas las consideraciones, </w:t>
      </w:r>
      <w:r>
        <w:rPr>
          <w:rFonts w:ascii="ITC Avant Garde" w:eastAsia="Times New Roman" w:hAnsi="ITC Avant Garde"/>
          <w:lang w:eastAsia="es-MX"/>
        </w:rPr>
        <w:t xml:space="preserve">se analice la </w:t>
      </w:r>
      <w:r w:rsidRPr="002B2686">
        <w:rPr>
          <w:rFonts w:ascii="ITC Avant Garde" w:eastAsia="Times New Roman" w:hAnsi="ITC Avant Garde"/>
          <w:lang w:eastAsia="es-MX"/>
        </w:rPr>
        <w:t>determinación del monto de la sanción</w:t>
      </w:r>
      <w:r>
        <w:rPr>
          <w:rFonts w:ascii="ITC Avant Garde" w:eastAsia="Times New Roman" w:hAnsi="ITC Avant Garde"/>
          <w:lang w:eastAsia="es-MX"/>
        </w:rPr>
        <w:t xml:space="preserve"> correspondiente</w:t>
      </w:r>
      <w:r w:rsidRPr="002B2686">
        <w:rPr>
          <w:rFonts w:ascii="ITC Avant Garde" w:eastAsia="Times New Roman" w:hAnsi="ITC Avant Garde"/>
          <w:lang w:eastAsia="es-MX"/>
        </w:rPr>
        <w:t xml:space="preserve">, </w:t>
      </w:r>
      <w:r>
        <w:rPr>
          <w:rFonts w:ascii="ITC Avant Garde" w:eastAsia="Times New Roman" w:hAnsi="ITC Avant Garde"/>
          <w:lang w:eastAsia="es-MX"/>
        </w:rPr>
        <w:t>de conformidad con lo resuelto por la Segunda Sala de la Suprema Corte de Justicia de la Nación al resolver</w:t>
      </w:r>
      <w:r w:rsidRPr="002B2686">
        <w:rPr>
          <w:rFonts w:ascii="ITC Avant Garde" w:eastAsia="Times New Roman" w:hAnsi="ITC Avant Garde"/>
          <w:lang w:eastAsia="es-MX"/>
        </w:rPr>
        <w:t xml:space="preserve"> el amparo en revisión 210/2017</w:t>
      </w:r>
      <w:r>
        <w:rPr>
          <w:rFonts w:ascii="ITC Avant Garde" w:eastAsia="Times New Roman" w:hAnsi="ITC Avant Garde"/>
          <w:lang w:eastAsia="es-MX"/>
        </w:rPr>
        <w:t>.</w:t>
      </w:r>
    </w:p>
    <w:p w:rsidR="00217A14" w:rsidRDefault="00066AF8" w:rsidP="00217A14">
      <w:pPr>
        <w:pStyle w:val="Textoindependiente"/>
        <w:tabs>
          <w:tab w:val="left" w:pos="993"/>
        </w:tabs>
        <w:spacing w:after="240" w:line="360" w:lineRule="auto"/>
        <w:jc w:val="both"/>
        <w:rPr>
          <w:rFonts w:ascii="ITC Avant Garde" w:eastAsia="Times New Roman" w:hAnsi="ITC Avant Garde"/>
          <w:lang w:eastAsia="es-MX"/>
        </w:rPr>
      </w:pPr>
      <w:r w:rsidRPr="00644546">
        <w:rPr>
          <w:rFonts w:ascii="ITC Avant Garde" w:eastAsia="Times New Roman" w:hAnsi="ITC Avant Garde"/>
          <w:b/>
          <w:lang w:eastAsia="es-MX"/>
        </w:rPr>
        <w:t xml:space="preserve">CUARTO. </w:t>
      </w:r>
      <w:r w:rsidRPr="00644546">
        <w:rPr>
          <w:rFonts w:ascii="ITC Avant Garde" w:eastAsia="Times New Roman" w:hAnsi="ITC Avant Garde"/>
          <w:lang w:eastAsia="es-MX"/>
        </w:rPr>
        <w:t xml:space="preserve">Se instruye a la Unidad de Cumplimiento para que notifique personalmente a </w:t>
      </w:r>
      <w:r w:rsidR="00795C04" w:rsidRPr="00644546">
        <w:rPr>
          <w:rFonts w:ascii="ITC Avant Garde" w:eastAsia="Times New Roman" w:hAnsi="ITC Avant Garde"/>
          <w:b/>
          <w:lang w:eastAsia="es-MX"/>
        </w:rPr>
        <w:t>MEGA CABLE</w:t>
      </w:r>
      <w:r w:rsidRPr="00644546">
        <w:rPr>
          <w:rFonts w:ascii="ITC Avant Garde" w:eastAsia="Times New Roman" w:hAnsi="ITC Avant Garde"/>
          <w:b/>
          <w:lang w:eastAsia="es-MX"/>
        </w:rPr>
        <w:t>, S.A. DE C.V.</w:t>
      </w:r>
      <w:r w:rsidRPr="00644546">
        <w:rPr>
          <w:rFonts w:ascii="ITC Avant Garde" w:eastAsia="Times New Roman" w:hAnsi="ITC Avant Garde"/>
          <w:b/>
          <w:bCs/>
          <w:color w:val="000000"/>
          <w:lang w:eastAsia="es-MX"/>
        </w:rPr>
        <w:t xml:space="preserve">, </w:t>
      </w:r>
      <w:r w:rsidRPr="00644546">
        <w:rPr>
          <w:rFonts w:ascii="ITC Avant Garde" w:eastAsia="Times New Roman" w:hAnsi="ITC Avant Garde"/>
          <w:bCs/>
          <w:color w:val="000000"/>
          <w:lang w:eastAsia="es-MX"/>
        </w:rPr>
        <w:t>e</w:t>
      </w:r>
      <w:r w:rsidRPr="00644546">
        <w:rPr>
          <w:rFonts w:ascii="ITC Avant Garde" w:eastAsia="Times New Roman" w:hAnsi="ITC Avant Garde"/>
          <w:lang w:eastAsia="es-MX"/>
        </w:rPr>
        <w:t xml:space="preserve">l presente acuerdo. </w:t>
      </w:r>
    </w:p>
    <w:p w:rsidR="00217A14" w:rsidRDefault="00066AF8" w:rsidP="00217A14">
      <w:pPr>
        <w:tabs>
          <w:tab w:val="left" w:pos="993"/>
        </w:tabs>
        <w:spacing w:after="240" w:line="360" w:lineRule="auto"/>
        <w:jc w:val="both"/>
        <w:rPr>
          <w:rFonts w:ascii="ITC Avant Garde" w:eastAsia="Times New Roman" w:hAnsi="ITC Avant Garde"/>
          <w:bCs/>
          <w:lang w:eastAsia="es-MX"/>
        </w:rPr>
      </w:pPr>
      <w:r w:rsidRPr="00644546">
        <w:rPr>
          <w:rFonts w:ascii="ITC Avant Garde" w:eastAsia="Times New Roman" w:hAnsi="ITC Avant Garde"/>
          <w:b/>
          <w:bCs/>
          <w:lang w:eastAsia="es-MX"/>
        </w:rPr>
        <w:t xml:space="preserve">QUINTO. </w:t>
      </w:r>
      <w:r w:rsidRPr="00644546">
        <w:rPr>
          <w:rFonts w:ascii="ITC Avant Garde" w:eastAsia="Times New Roman" w:hAnsi="ITC Avant Garde"/>
          <w:lang w:eastAsia="es-MX"/>
        </w:rPr>
        <w:t xml:space="preserve">Se instruye a la Unidad de Asuntos Jurídicos del Instituto, para que una vez que reciba copia certificada del presente acuerdo, así como de sus constancias de notificación por parte de la Unidad de Cumplimiento, con fundamento en el artículo 52 en relación con el 55 fracción III del Estatuto Orgánico del Instituto Federal de Telecomunicaciones, gire oficio al </w:t>
      </w:r>
      <w:r w:rsidRPr="00644546">
        <w:rPr>
          <w:rFonts w:ascii="ITC Avant Garde" w:eastAsia="Times New Roman" w:hAnsi="ITC Avant Garde"/>
          <w:b/>
          <w:bCs/>
          <w:color w:val="000000"/>
          <w:lang w:eastAsia="es-MX"/>
        </w:rPr>
        <w:t xml:space="preserve">JUZGADO </w:t>
      </w:r>
      <w:r w:rsidR="006121E3" w:rsidRPr="00644546">
        <w:rPr>
          <w:rFonts w:ascii="ITC Avant Garde" w:eastAsia="Times New Roman" w:hAnsi="ITC Avant Garde"/>
          <w:b/>
          <w:bCs/>
          <w:color w:val="000000"/>
          <w:lang w:eastAsia="es-MX"/>
        </w:rPr>
        <w:t>PRIMERO</w:t>
      </w:r>
      <w:r w:rsidRPr="00644546">
        <w:rPr>
          <w:rFonts w:ascii="ITC Avant Garde" w:eastAsia="Times New Roman" w:hAnsi="ITC Avant Garde"/>
          <w:bCs/>
          <w:lang w:eastAsia="es-MX"/>
        </w:rPr>
        <w:t xml:space="preserve"> en los autos del juicio de amparo </w:t>
      </w:r>
      <w:r w:rsidR="00943C2C">
        <w:rPr>
          <w:rFonts w:ascii="ITC Avant Garde" w:eastAsia="Times New Roman" w:hAnsi="ITC Avant Garde"/>
          <w:b/>
          <w:bCs/>
          <w:lang w:eastAsia="es-MX"/>
        </w:rPr>
        <w:t>132/2016</w:t>
      </w:r>
      <w:r w:rsidRPr="00644546">
        <w:rPr>
          <w:rFonts w:ascii="ITC Avant Garde" w:eastAsia="Times New Roman" w:hAnsi="ITC Avant Garde"/>
          <w:bCs/>
          <w:lang w:eastAsia="es-MX"/>
        </w:rPr>
        <w:t xml:space="preserve">, a efecto de informar y acreditar adecuadamente el debido cumplimiento de la </w:t>
      </w:r>
      <w:r w:rsidR="00C567AD">
        <w:rPr>
          <w:rFonts w:ascii="ITC Avant Garde" w:eastAsia="Times New Roman" w:hAnsi="ITC Avant Garde"/>
          <w:bCs/>
          <w:lang w:eastAsia="es-MX"/>
        </w:rPr>
        <w:t>ejecutoria</w:t>
      </w:r>
      <w:r w:rsidRPr="00644546">
        <w:rPr>
          <w:rFonts w:ascii="ITC Avant Garde" w:eastAsia="Times New Roman" w:hAnsi="ITC Avant Garde"/>
          <w:bCs/>
          <w:lang w:eastAsia="es-MX"/>
        </w:rPr>
        <w:t xml:space="preserve"> dictada por </w:t>
      </w:r>
      <w:r w:rsidR="00C567AD">
        <w:rPr>
          <w:rFonts w:ascii="ITC Avant Garde" w:eastAsia="Times New Roman" w:hAnsi="ITC Avant Garde"/>
          <w:bCs/>
          <w:lang w:eastAsia="es-MX"/>
        </w:rPr>
        <w:t xml:space="preserve">el </w:t>
      </w:r>
      <w:r w:rsidR="00C567AD" w:rsidRPr="00C567AD">
        <w:rPr>
          <w:rFonts w:ascii="ITC Avant Garde" w:eastAsia="Times New Roman" w:hAnsi="ITC Avant Garde"/>
          <w:b/>
          <w:bCs/>
          <w:lang w:eastAsia="es-MX"/>
        </w:rPr>
        <w:t>TRIBUNAL COLEGIADO</w:t>
      </w:r>
      <w:r w:rsidRPr="00644546">
        <w:rPr>
          <w:rFonts w:ascii="ITC Avant Garde" w:eastAsia="Times New Roman" w:hAnsi="ITC Avant Garde"/>
          <w:bCs/>
          <w:lang w:eastAsia="es-MX"/>
        </w:rPr>
        <w:t xml:space="preserve"> el </w:t>
      </w:r>
      <w:r w:rsidR="002B2686">
        <w:rPr>
          <w:rFonts w:ascii="ITC Avant Garde" w:eastAsia="Times New Roman" w:hAnsi="ITC Avant Garde"/>
          <w:bCs/>
          <w:lang w:eastAsia="es-MX"/>
        </w:rPr>
        <w:t>veintisiete de marzo de dos mil dieciocho</w:t>
      </w:r>
      <w:r w:rsidRPr="00644546">
        <w:rPr>
          <w:rFonts w:ascii="ITC Avant Garde" w:eastAsia="Times New Roman" w:hAnsi="ITC Avant Garde"/>
          <w:bCs/>
          <w:lang w:eastAsia="es-MX"/>
        </w:rPr>
        <w:t>.</w:t>
      </w:r>
    </w:p>
    <w:p w:rsidR="00217A14" w:rsidRDefault="00066AF8" w:rsidP="00217A14">
      <w:pPr>
        <w:spacing w:after="240" w:line="360" w:lineRule="auto"/>
        <w:jc w:val="both"/>
        <w:rPr>
          <w:rFonts w:ascii="ITC Avant Garde" w:eastAsia="Times New Roman" w:hAnsi="ITC Avant Garde"/>
          <w:bCs/>
          <w:color w:val="000000"/>
          <w:highlight w:val="yellow"/>
          <w:lang w:eastAsia="es-MX"/>
        </w:rPr>
      </w:pPr>
      <w:r w:rsidRPr="00644546">
        <w:rPr>
          <w:rFonts w:ascii="ITC Avant Garde" w:eastAsia="Times New Roman" w:hAnsi="ITC Avant Garde"/>
          <w:bCs/>
          <w:lang w:eastAsia="es-MX"/>
        </w:rPr>
        <w:t>Así lo acordó el Pleno del Instituto Federal de Telecomunicaciones, con fundamento en los artículos señalados en el presente acuerdo.</w:t>
      </w:r>
    </w:p>
    <w:p w:rsidR="001228DB" w:rsidRPr="001A3585" w:rsidRDefault="001A3585" w:rsidP="00431C76">
      <w:pPr>
        <w:spacing w:after="240"/>
        <w:jc w:val="both"/>
        <w:rPr>
          <w:rFonts w:ascii="ITC Avant Garde" w:eastAsia="Times New Roman" w:hAnsi="ITC Avant Garde"/>
          <w:bCs/>
          <w:sz w:val="14"/>
          <w:szCs w:val="14"/>
          <w:lang w:eastAsia="es-MX"/>
        </w:rPr>
      </w:pPr>
      <w:r w:rsidRPr="001A3585">
        <w:rPr>
          <w:rFonts w:ascii="ITC Avant Garde" w:hAnsi="ITC Avant Garde"/>
          <w:sz w:val="14"/>
          <w:szCs w:val="14"/>
          <w:lang w:eastAsia="es-MX"/>
        </w:rPr>
        <w:t xml:space="preserve">El presente Acuerdo fue aprobado por el Pleno del Instituto Federal de Telecomunicaciones en su XVII Sesión Ordinaria celebrada el 9 de mayo de 2018, </w:t>
      </w:r>
      <w:r w:rsidRPr="001A3585">
        <w:rPr>
          <w:rFonts w:ascii="ITC Avant Garde" w:hAnsi="ITC Avant Garde"/>
          <w:bCs/>
          <w:sz w:val="14"/>
          <w:szCs w:val="14"/>
          <w:lang w:eastAsia="es-MX"/>
        </w:rPr>
        <w:t>por</w:t>
      </w:r>
      <w:r w:rsidRPr="001A3585">
        <w:rPr>
          <w:rFonts w:ascii="ITC Avant Garde" w:hAnsi="ITC Avant Garde"/>
          <w:sz w:val="14"/>
          <w:szCs w:val="14"/>
          <w:lang w:eastAsia="es-MX"/>
        </w:rPr>
        <w:t xml:space="preserve"> </w:t>
      </w:r>
      <w:r w:rsidRPr="001A3585">
        <w:rPr>
          <w:rFonts w:ascii="ITC Avant Garde" w:hAnsi="ITC Avant Garde"/>
          <w:bCs/>
          <w:sz w:val="14"/>
          <w:szCs w:val="14"/>
          <w:lang w:eastAsia="es-MX"/>
        </w:rPr>
        <w:t>unanimidad</w:t>
      </w:r>
      <w:r w:rsidRPr="001A3585">
        <w:rPr>
          <w:rFonts w:ascii="ITC Avant Garde" w:hAnsi="ITC Avant Garde"/>
          <w:sz w:val="14"/>
          <w:szCs w:val="14"/>
          <w:lang w:eastAsia="es-MX"/>
        </w:rPr>
        <w:t xml:space="preserve"> de votos de los Comisionados Gabriel Oswaldo Contreras Saldívar, María Elena </w:t>
      </w:r>
      <w:proofErr w:type="spellStart"/>
      <w:r w:rsidRPr="001A3585">
        <w:rPr>
          <w:rFonts w:ascii="ITC Avant Garde" w:hAnsi="ITC Avant Garde"/>
          <w:sz w:val="14"/>
          <w:szCs w:val="14"/>
          <w:lang w:eastAsia="es-MX"/>
        </w:rPr>
        <w:t>Estavillo</w:t>
      </w:r>
      <w:proofErr w:type="spellEnd"/>
      <w:r w:rsidRPr="001A3585">
        <w:rPr>
          <w:rFonts w:ascii="ITC Avant Garde" w:hAnsi="ITC Avant Garde"/>
          <w:sz w:val="14"/>
          <w:szCs w:val="14"/>
          <w:lang w:eastAsia="es-MX"/>
        </w:rPr>
        <w:t xml:space="preserve"> Flores, Mario Germán </w:t>
      </w:r>
      <w:proofErr w:type="spellStart"/>
      <w:r w:rsidRPr="001A3585">
        <w:rPr>
          <w:rFonts w:ascii="ITC Avant Garde" w:hAnsi="ITC Avant Garde"/>
          <w:sz w:val="14"/>
          <w:szCs w:val="14"/>
          <w:lang w:eastAsia="es-MX"/>
        </w:rPr>
        <w:t>Fromow</w:t>
      </w:r>
      <w:proofErr w:type="spellEnd"/>
      <w:r w:rsidRPr="001A3585">
        <w:rPr>
          <w:rFonts w:ascii="ITC Avant Garde" w:hAnsi="ITC Avant Garde"/>
          <w:sz w:val="14"/>
          <w:szCs w:val="14"/>
          <w:lang w:eastAsia="es-MX"/>
        </w:rPr>
        <w:t xml:space="preserve"> Rangel, Adolfo Cuevas Teja, Javier Juárez Mojica, Arturo Robles </w:t>
      </w:r>
      <w:proofErr w:type="spellStart"/>
      <w:r w:rsidRPr="001A3585">
        <w:rPr>
          <w:rFonts w:ascii="ITC Avant Garde" w:hAnsi="ITC Avant Garde"/>
          <w:sz w:val="14"/>
          <w:szCs w:val="14"/>
          <w:lang w:eastAsia="es-MX"/>
        </w:rPr>
        <w:t>Rovalo</w:t>
      </w:r>
      <w:proofErr w:type="spellEnd"/>
      <w:r w:rsidRPr="001A3585">
        <w:rPr>
          <w:rFonts w:ascii="ITC Avant Garde" w:hAnsi="ITC Avant Garde"/>
          <w:sz w:val="14"/>
          <w:szCs w:val="14"/>
          <w:lang w:eastAsia="es-MX"/>
        </w:rPr>
        <w:t xml:space="preserve"> y </w:t>
      </w:r>
      <w:proofErr w:type="spellStart"/>
      <w:r w:rsidRPr="001A3585">
        <w:rPr>
          <w:rFonts w:ascii="ITC Avant Garde" w:hAnsi="ITC Avant Garde"/>
          <w:sz w:val="14"/>
          <w:szCs w:val="14"/>
          <w:lang w:eastAsia="es-MX"/>
        </w:rPr>
        <w:t>Sóstenes</w:t>
      </w:r>
      <w:proofErr w:type="spellEnd"/>
      <w:r w:rsidRPr="001A3585">
        <w:rPr>
          <w:rFonts w:ascii="ITC Avant Garde" w:hAnsi="ITC Avant Garde"/>
          <w:sz w:val="14"/>
          <w:szCs w:val="14"/>
          <w:lang w:eastAsia="es-MX"/>
        </w:rPr>
        <w:t xml:space="preserve"> Díaz González; con fundamento en los párrafos vigésimo, fracciones I y III; y vigésimo primero, del artículo 28 de la Constitución Política de los </w:t>
      </w:r>
      <w:r w:rsidRPr="001A3585">
        <w:rPr>
          <w:rFonts w:ascii="ITC Avant Garde" w:hAnsi="ITC Avant Garde"/>
          <w:sz w:val="14"/>
          <w:szCs w:val="14"/>
          <w:lang w:eastAsia="es-MX"/>
        </w:rPr>
        <w:lastRenderedPageBreak/>
        <w:t>Estados Unidos Mexicanos; artículos 7, 16 y 45 de la Ley Federal de Telecomunicaciones y Radiodifusión; así como en los artículos 1, 7, 8 y 12 del Estatuto Orgánico del Instituto Federal de Telecomunicaciones, mediante Acuerdo P/IFT/090518/351.</w:t>
      </w:r>
    </w:p>
    <w:sectPr w:rsidR="001228DB" w:rsidRPr="001A3585" w:rsidSect="00045B05">
      <w:headerReference w:type="default" r:id="rId19"/>
      <w:pgSz w:w="12240" w:h="15840"/>
      <w:pgMar w:top="2041" w:right="1752" w:bottom="1418" w:left="1701" w:header="709" w:footer="9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2F8" w:rsidRDefault="00FB32F8" w:rsidP="003B7118">
      <w:pPr>
        <w:spacing w:after="0" w:line="240" w:lineRule="auto"/>
      </w:pPr>
      <w:r>
        <w:separator/>
      </w:r>
    </w:p>
  </w:endnote>
  <w:endnote w:type="continuationSeparator" w:id="0">
    <w:p w:rsidR="00FB32F8" w:rsidRDefault="00FB32F8" w:rsidP="003B7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TC Avac">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F8F" w:rsidRPr="00045B05" w:rsidRDefault="00077F8F" w:rsidP="00045B05">
    <w:pPr>
      <w:pStyle w:val="Piedepgina"/>
      <w:jc w:val="right"/>
      <w:rPr>
        <w:rFonts w:ascii="ITC Avac" w:hAnsi="ITC Avac"/>
        <w:sz w:val="20"/>
        <w:szCs w:val="20"/>
      </w:rPr>
    </w:pPr>
    <w:r w:rsidRPr="00045B05">
      <w:rPr>
        <w:rFonts w:ascii="ITC Avant Garde" w:eastAsia="Times New Roman" w:hAnsi="ITC Avant Garde"/>
        <w:bCs/>
        <w:color w:val="000000"/>
        <w:sz w:val="20"/>
        <w:szCs w:val="20"/>
        <w:lang w:eastAsia="es-MX"/>
      </w:rPr>
      <w:t xml:space="preserve">Página </w:t>
    </w:r>
    <w:r w:rsidRPr="00045B05">
      <w:rPr>
        <w:rFonts w:ascii="ITC Avant Garde" w:eastAsia="Times New Roman" w:hAnsi="ITC Avant Garde"/>
        <w:bCs/>
        <w:color w:val="000000"/>
        <w:sz w:val="20"/>
        <w:szCs w:val="20"/>
        <w:lang w:eastAsia="es-MX"/>
      </w:rPr>
      <w:fldChar w:fldCharType="begin"/>
    </w:r>
    <w:r w:rsidRPr="00045B05">
      <w:rPr>
        <w:rFonts w:ascii="ITC Avant Garde" w:eastAsia="Times New Roman" w:hAnsi="ITC Avant Garde"/>
        <w:bCs/>
        <w:color w:val="000000"/>
        <w:sz w:val="20"/>
        <w:szCs w:val="20"/>
        <w:lang w:eastAsia="es-MX"/>
      </w:rPr>
      <w:instrText>PAGE</w:instrText>
    </w:r>
    <w:r w:rsidRPr="00045B05">
      <w:rPr>
        <w:rFonts w:ascii="ITC Avant Garde" w:eastAsia="Times New Roman" w:hAnsi="ITC Avant Garde"/>
        <w:bCs/>
        <w:color w:val="000000"/>
        <w:sz w:val="20"/>
        <w:szCs w:val="20"/>
        <w:lang w:eastAsia="es-MX"/>
      </w:rPr>
      <w:fldChar w:fldCharType="separate"/>
    </w:r>
    <w:r w:rsidR="00431C76">
      <w:rPr>
        <w:rFonts w:ascii="ITC Avant Garde" w:eastAsia="Times New Roman" w:hAnsi="ITC Avant Garde"/>
        <w:bCs/>
        <w:noProof/>
        <w:color w:val="000000"/>
        <w:sz w:val="20"/>
        <w:szCs w:val="20"/>
        <w:lang w:eastAsia="es-MX"/>
      </w:rPr>
      <w:t>3</w:t>
    </w:r>
    <w:r w:rsidRPr="00045B05">
      <w:rPr>
        <w:rFonts w:ascii="ITC Avant Garde" w:eastAsia="Times New Roman" w:hAnsi="ITC Avant Garde"/>
        <w:bCs/>
        <w:color w:val="000000"/>
        <w:sz w:val="20"/>
        <w:szCs w:val="20"/>
        <w:lang w:eastAsia="es-MX"/>
      </w:rPr>
      <w:fldChar w:fldCharType="end"/>
    </w:r>
    <w:r w:rsidRPr="00045B05">
      <w:rPr>
        <w:rFonts w:ascii="ITC Avant Garde" w:eastAsia="Times New Roman" w:hAnsi="ITC Avant Garde"/>
        <w:bCs/>
        <w:color w:val="000000"/>
        <w:sz w:val="20"/>
        <w:szCs w:val="20"/>
        <w:lang w:eastAsia="es-MX"/>
      </w:rPr>
      <w:t xml:space="preserve"> de </w:t>
    </w:r>
    <w:r w:rsidRPr="00045B05">
      <w:rPr>
        <w:rFonts w:ascii="ITC Avant Garde" w:eastAsia="Times New Roman" w:hAnsi="ITC Avant Garde"/>
        <w:bCs/>
        <w:color w:val="000000"/>
        <w:sz w:val="20"/>
        <w:szCs w:val="20"/>
        <w:lang w:eastAsia="es-MX"/>
      </w:rPr>
      <w:fldChar w:fldCharType="begin"/>
    </w:r>
    <w:r w:rsidRPr="00045B05">
      <w:rPr>
        <w:rFonts w:ascii="ITC Avant Garde" w:eastAsia="Times New Roman" w:hAnsi="ITC Avant Garde"/>
        <w:bCs/>
        <w:color w:val="000000"/>
        <w:sz w:val="20"/>
        <w:szCs w:val="20"/>
        <w:lang w:eastAsia="es-MX"/>
      </w:rPr>
      <w:instrText>NUMPAGES</w:instrText>
    </w:r>
    <w:r w:rsidRPr="00045B05">
      <w:rPr>
        <w:rFonts w:ascii="ITC Avant Garde" w:eastAsia="Times New Roman" w:hAnsi="ITC Avant Garde"/>
        <w:bCs/>
        <w:color w:val="000000"/>
        <w:sz w:val="20"/>
        <w:szCs w:val="20"/>
        <w:lang w:eastAsia="es-MX"/>
      </w:rPr>
      <w:fldChar w:fldCharType="separate"/>
    </w:r>
    <w:r w:rsidR="00431C76">
      <w:rPr>
        <w:rFonts w:ascii="ITC Avant Garde" w:eastAsia="Times New Roman" w:hAnsi="ITC Avant Garde"/>
        <w:bCs/>
        <w:noProof/>
        <w:color w:val="000000"/>
        <w:sz w:val="20"/>
        <w:szCs w:val="20"/>
        <w:lang w:eastAsia="es-MX"/>
      </w:rPr>
      <w:t>17</w:t>
    </w:r>
    <w:r w:rsidRPr="00045B05">
      <w:rPr>
        <w:rFonts w:ascii="ITC Avant Garde" w:eastAsia="Times New Roman" w:hAnsi="ITC Avant Garde"/>
        <w:bCs/>
        <w:color w:val="000000"/>
        <w:sz w:val="20"/>
        <w:szCs w:val="20"/>
        <w:lang w:eastAsia="es-MX"/>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2F8" w:rsidRDefault="00FB32F8" w:rsidP="003B7118">
      <w:pPr>
        <w:spacing w:after="0" w:line="240" w:lineRule="auto"/>
      </w:pPr>
      <w:r>
        <w:separator/>
      </w:r>
    </w:p>
  </w:footnote>
  <w:footnote w:type="continuationSeparator" w:id="0">
    <w:p w:rsidR="00FB32F8" w:rsidRDefault="00FB32F8" w:rsidP="003B7118">
      <w:pPr>
        <w:spacing w:after="0" w:line="240" w:lineRule="auto"/>
      </w:pPr>
      <w:r>
        <w:continuationSeparator/>
      </w:r>
    </w:p>
  </w:footnote>
  <w:footnote w:id="1">
    <w:p w:rsidR="00316E1F" w:rsidRPr="003E77AE" w:rsidRDefault="00316E1F" w:rsidP="00316E1F">
      <w:pPr>
        <w:pStyle w:val="Textonotapie"/>
        <w:spacing w:after="0" w:line="240" w:lineRule="auto"/>
        <w:jc w:val="both"/>
        <w:rPr>
          <w:rFonts w:ascii="ITC Avant Garde" w:hAnsi="ITC Avant Garde"/>
          <w:sz w:val="16"/>
          <w:szCs w:val="16"/>
        </w:rPr>
      </w:pPr>
      <w:r w:rsidRPr="003E77AE">
        <w:rPr>
          <w:rStyle w:val="Refdenotaalpie"/>
          <w:rFonts w:ascii="ITC Avant Garde" w:hAnsi="ITC Avant Garde"/>
          <w:sz w:val="16"/>
          <w:szCs w:val="16"/>
        </w:rPr>
        <w:footnoteRef/>
      </w:r>
      <w:r w:rsidRPr="003E77AE">
        <w:rPr>
          <w:rFonts w:ascii="ITC Avant Garde" w:hAnsi="ITC Avant Garde"/>
          <w:sz w:val="16"/>
          <w:szCs w:val="16"/>
        </w:rPr>
        <w:t xml:space="preserve"> </w:t>
      </w:r>
      <w:r w:rsidRPr="003E77AE">
        <w:rPr>
          <w:rFonts w:ascii="ITC Avant Garde" w:hAnsi="ITC Avant Garde"/>
          <w:b/>
          <w:sz w:val="16"/>
          <w:szCs w:val="16"/>
        </w:rPr>
        <w:t>ACUERDO</w:t>
      </w:r>
      <w:r w:rsidRPr="003E77AE">
        <w:rPr>
          <w:rFonts w:ascii="ITC Avant Garde" w:hAnsi="ITC Avant Garde"/>
          <w:sz w:val="16"/>
          <w:szCs w:val="16"/>
        </w:rPr>
        <w:t xml:space="preserve"> mediante el cual el Pleno del Instituto Federal de Telecomunicaciones emite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publicado en el Diario Oficial de la Federación (en adelante “</w:t>
      </w:r>
      <w:r w:rsidRPr="00316E1F">
        <w:rPr>
          <w:rFonts w:ascii="ITC Avant Garde" w:hAnsi="ITC Avant Garde"/>
          <w:b/>
          <w:sz w:val="16"/>
          <w:szCs w:val="16"/>
        </w:rPr>
        <w:t>DOF</w:t>
      </w:r>
      <w:r w:rsidRPr="003E77AE">
        <w:rPr>
          <w:rFonts w:ascii="ITC Avant Garde" w:hAnsi="ITC Avant Garde"/>
          <w:sz w:val="16"/>
          <w:szCs w:val="16"/>
        </w:rPr>
        <w:t xml:space="preserve">”), el </w:t>
      </w:r>
      <w:r>
        <w:rPr>
          <w:rFonts w:ascii="ITC Avant Garde" w:hAnsi="ITC Avant Garde"/>
          <w:sz w:val="16"/>
          <w:szCs w:val="16"/>
        </w:rPr>
        <w:t>27</w:t>
      </w:r>
      <w:r w:rsidRPr="003E77AE">
        <w:rPr>
          <w:rFonts w:ascii="ITC Avant Garde" w:hAnsi="ITC Avant Garde"/>
          <w:sz w:val="16"/>
          <w:szCs w:val="16"/>
        </w:rPr>
        <w:t xml:space="preserve"> de febrero de </w:t>
      </w:r>
      <w:r>
        <w:rPr>
          <w:rFonts w:ascii="ITC Avant Garde" w:hAnsi="ITC Avant Garde"/>
          <w:sz w:val="16"/>
          <w:szCs w:val="16"/>
        </w:rPr>
        <w:t>2014</w:t>
      </w:r>
      <w:r w:rsidRPr="003E77AE">
        <w:rPr>
          <w:rFonts w:ascii="ITC Avant Garde" w:hAnsi="ITC Avant Garde"/>
          <w:sz w:val="16"/>
          <w:szCs w:val="16"/>
        </w:rPr>
        <w:t>.</w:t>
      </w:r>
    </w:p>
  </w:footnote>
  <w:footnote w:id="2">
    <w:p w:rsidR="00316E1F" w:rsidRPr="003E77AE" w:rsidRDefault="00316E1F" w:rsidP="00316E1F">
      <w:pPr>
        <w:pStyle w:val="Textonotapie"/>
        <w:spacing w:after="0" w:line="240" w:lineRule="auto"/>
        <w:jc w:val="both"/>
        <w:rPr>
          <w:rFonts w:ascii="ITC Avant Garde" w:hAnsi="ITC Avant Garde"/>
          <w:sz w:val="16"/>
          <w:szCs w:val="16"/>
        </w:rPr>
      </w:pPr>
      <w:r w:rsidRPr="003E77AE">
        <w:rPr>
          <w:rStyle w:val="Refdenotaalpie"/>
          <w:rFonts w:ascii="ITC Avant Garde" w:hAnsi="ITC Avant Garde"/>
          <w:sz w:val="16"/>
          <w:szCs w:val="16"/>
        </w:rPr>
        <w:footnoteRef/>
      </w:r>
      <w:r w:rsidRPr="003E77AE">
        <w:rPr>
          <w:rFonts w:ascii="ITC Avant Garde" w:hAnsi="ITC Avant Garde"/>
          <w:sz w:val="16"/>
          <w:szCs w:val="16"/>
        </w:rPr>
        <w:t xml:space="preserve"> ACUERDO por el que el Pleno del Instituto Federal de Telecomunicaciones </w:t>
      </w:r>
      <w:r w:rsidRPr="003E77AE">
        <w:rPr>
          <w:rFonts w:ascii="ITC Avant Garde" w:hAnsi="ITC Avant Garde"/>
          <w:b/>
          <w:sz w:val="16"/>
          <w:szCs w:val="16"/>
        </w:rPr>
        <w:t>MODIFICA</w:t>
      </w:r>
      <w:r w:rsidRPr="003E77AE">
        <w:rPr>
          <w:rFonts w:ascii="ITC Avant Garde" w:hAnsi="ITC Avant Garde"/>
          <w:sz w:val="16"/>
          <w:szCs w:val="16"/>
        </w:rPr>
        <w:t xml:space="preserve"> los Lineamientos generales en relación con lo dispuesto por la fracción I del artículo octavo transitorio del Decreto por el que se reforman y adicionan diversas disposiciones de los artículos 6°, 7°, 27, 28, 73, 78, 94 y 105 de la Constitución Política de los Estados Unidos Mexicanos, en materia de Telecomunicaciones”, publicado en el DOF el </w:t>
      </w:r>
      <w:r>
        <w:rPr>
          <w:rFonts w:ascii="ITC Avant Garde" w:hAnsi="ITC Avant Garde"/>
          <w:sz w:val="16"/>
          <w:szCs w:val="16"/>
        </w:rPr>
        <w:t xml:space="preserve">6 </w:t>
      </w:r>
      <w:r w:rsidRPr="003E77AE">
        <w:rPr>
          <w:rFonts w:ascii="ITC Avant Garde" w:hAnsi="ITC Avant Garde"/>
          <w:sz w:val="16"/>
          <w:szCs w:val="16"/>
        </w:rPr>
        <w:t xml:space="preserve">de febrero de </w:t>
      </w:r>
      <w:r>
        <w:rPr>
          <w:rFonts w:ascii="ITC Avant Garde" w:hAnsi="ITC Avant Garde"/>
          <w:sz w:val="16"/>
          <w:szCs w:val="16"/>
        </w:rPr>
        <w:t>2015</w:t>
      </w:r>
      <w:r w:rsidRPr="003E77AE">
        <w:rPr>
          <w:rFonts w:ascii="ITC Avant Garde" w:hAnsi="ITC Avant Garde"/>
          <w:sz w:val="16"/>
          <w:szCs w:val="16"/>
        </w:rPr>
        <w:t>.</w:t>
      </w:r>
    </w:p>
  </w:footnote>
  <w:footnote w:id="3">
    <w:p w:rsidR="00316E1F" w:rsidRPr="003E77AE" w:rsidRDefault="00316E1F" w:rsidP="00316E1F">
      <w:pPr>
        <w:pStyle w:val="Textonotapie"/>
        <w:spacing w:after="0" w:line="240" w:lineRule="auto"/>
        <w:jc w:val="both"/>
        <w:rPr>
          <w:rFonts w:ascii="ITC Avant Garde" w:hAnsi="ITC Avant Garde"/>
          <w:sz w:val="16"/>
          <w:szCs w:val="16"/>
        </w:rPr>
      </w:pPr>
      <w:r w:rsidRPr="003E77AE">
        <w:rPr>
          <w:rStyle w:val="Refdenotaalpie"/>
          <w:rFonts w:ascii="ITC Avant Garde" w:hAnsi="ITC Avant Garde"/>
          <w:sz w:val="16"/>
          <w:szCs w:val="16"/>
        </w:rPr>
        <w:footnoteRef/>
      </w:r>
      <w:r w:rsidRPr="003E77AE">
        <w:rPr>
          <w:rFonts w:ascii="ITC Avant Garde" w:hAnsi="ITC Avant Garde"/>
          <w:sz w:val="16"/>
          <w:szCs w:val="16"/>
        </w:rPr>
        <w:t xml:space="preserve"> </w:t>
      </w:r>
      <w:r w:rsidRPr="003E77AE">
        <w:rPr>
          <w:rFonts w:ascii="ITC Avant Garde" w:hAnsi="ITC Avant Garde"/>
          <w:b/>
          <w:sz w:val="16"/>
          <w:szCs w:val="16"/>
        </w:rPr>
        <w:t>LISTADO</w:t>
      </w:r>
      <w:r w:rsidRPr="003E77AE">
        <w:rPr>
          <w:rFonts w:ascii="ITC Avant Garde" w:hAnsi="ITC Avant Garde"/>
          <w:sz w:val="16"/>
          <w:szCs w:val="16"/>
        </w:rPr>
        <w:t xml:space="preserve">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reforman y adicionan diversas disposiciones de los artículos 6°, 7°, 27, 28, 73, 78, 94 y 105 de la Constitución Política de los Estados Unidos Mexicanos, en Materia de Telecomunicaciones, publicado el </w:t>
      </w:r>
      <w:r>
        <w:rPr>
          <w:rFonts w:ascii="ITC Avant Garde" w:hAnsi="ITC Avant Garde"/>
          <w:sz w:val="16"/>
          <w:szCs w:val="16"/>
        </w:rPr>
        <w:t>27</w:t>
      </w:r>
      <w:r w:rsidRPr="003E77AE">
        <w:rPr>
          <w:rFonts w:ascii="ITC Avant Garde" w:hAnsi="ITC Avant Garde"/>
          <w:sz w:val="16"/>
          <w:szCs w:val="16"/>
        </w:rPr>
        <w:t xml:space="preserve"> de febrero de </w:t>
      </w:r>
      <w:r>
        <w:rPr>
          <w:rFonts w:ascii="ITC Avant Garde" w:hAnsi="ITC Avant Garde"/>
          <w:sz w:val="16"/>
          <w:szCs w:val="16"/>
        </w:rPr>
        <w:t>2014</w:t>
      </w:r>
      <w:r w:rsidRPr="003E77AE">
        <w:rPr>
          <w:rFonts w:ascii="ITC Avant Garde" w:hAnsi="ITC Avant Garde"/>
          <w:sz w:val="16"/>
          <w:szCs w:val="16"/>
        </w:rPr>
        <w:t xml:space="preserve">”, publicado en el DOF el </w:t>
      </w:r>
      <w:r>
        <w:rPr>
          <w:rFonts w:ascii="ITC Avant Garde" w:hAnsi="ITC Avant Garde"/>
          <w:sz w:val="16"/>
          <w:szCs w:val="16"/>
        </w:rPr>
        <w:t>6</w:t>
      </w:r>
      <w:r w:rsidRPr="003E77AE">
        <w:rPr>
          <w:rFonts w:ascii="ITC Avant Garde" w:hAnsi="ITC Avant Garde"/>
          <w:sz w:val="16"/>
          <w:szCs w:val="16"/>
        </w:rPr>
        <w:t xml:space="preserve"> de mayo de </w:t>
      </w:r>
      <w:r>
        <w:rPr>
          <w:rFonts w:ascii="ITC Avant Garde" w:hAnsi="ITC Avant Garde"/>
          <w:sz w:val="16"/>
          <w:szCs w:val="16"/>
        </w:rPr>
        <w:t>2014</w:t>
      </w:r>
    </w:p>
  </w:footnote>
  <w:footnote w:id="4">
    <w:p w:rsidR="00316E1F" w:rsidRDefault="00316E1F" w:rsidP="00316E1F">
      <w:pPr>
        <w:pStyle w:val="Textonotapie"/>
        <w:spacing w:after="0" w:line="240" w:lineRule="auto"/>
        <w:jc w:val="both"/>
      </w:pPr>
      <w:r w:rsidRPr="003E77AE">
        <w:rPr>
          <w:rStyle w:val="Refdenotaalpie"/>
          <w:rFonts w:ascii="ITC Avant Garde" w:hAnsi="ITC Avant Garde"/>
          <w:sz w:val="16"/>
          <w:szCs w:val="16"/>
        </w:rPr>
        <w:footnoteRef/>
      </w:r>
      <w:r w:rsidRPr="003E77AE">
        <w:rPr>
          <w:rFonts w:ascii="ITC Avant Garde" w:hAnsi="ITC Avant Garde"/>
          <w:sz w:val="16"/>
          <w:szCs w:val="16"/>
        </w:rPr>
        <w:t xml:space="preserve"> </w:t>
      </w:r>
      <w:r w:rsidRPr="003E77AE">
        <w:rPr>
          <w:rFonts w:ascii="ITC Avant Garde" w:hAnsi="ITC Avant Garde"/>
          <w:b/>
          <w:sz w:val="16"/>
          <w:szCs w:val="16"/>
        </w:rPr>
        <w:t>ACTUALIZACIÓN</w:t>
      </w:r>
      <w:r w:rsidRPr="003E77AE">
        <w:rPr>
          <w:rFonts w:ascii="ITC Avant Garde" w:hAnsi="ITC Avant Garde"/>
          <w:sz w:val="16"/>
          <w:szCs w:val="16"/>
        </w:rPr>
        <w:t xml:space="preserve"> del 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reforman y adicionan diversas disposiciones de los artículos 6°, 7°, 27, 28, 73, 78, 94 y 105 de la Constitución Política de los Estados Unidos Mexicanos, en Materia de Telecomunicaciones, publicado el 27 de febrero de 2014”</w:t>
      </w:r>
      <w:r>
        <w:rPr>
          <w:rFonts w:ascii="ITC Avant Garde" w:hAnsi="ITC Avant Garde"/>
          <w:sz w:val="16"/>
          <w:szCs w:val="16"/>
        </w:rPr>
        <w:t>,</w:t>
      </w:r>
      <w:r w:rsidRPr="003E77AE">
        <w:rPr>
          <w:rFonts w:ascii="ITC Avant Garde" w:hAnsi="ITC Avant Garde"/>
          <w:sz w:val="16"/>
          <w:szCs w:val="16"/>
        </w:rPr>
        <w:t xml:space="preserve"> con fechas de publicación en el DOF de </w:t>
      </w:r>
      <w:r>
        <w:rPr>
          <w:rFonts w:ascii="ITC Avant Garde" w:hAnsi="ITC Avant Garde"/>
          <w:sz w:val="16"/>
          <w:szCs w:val="16"/>
        </w:rPr>
        <w:t>21</w:t>
      </w:r>
      <w:r w:rsidRPr="003E77AE">
        <w:rPr>
          <w:rFonts w:ascii="ITC Avant Garde" w:hAnsi="ITC Avant Garde"/>
          <w:sz w:val="16"/>
          <w:szCs w:val="16"/>
        </w:rPr>
        <w:t xml:space="preserve"> de octubre de </w:t>
      </w:r>
      <w:r>
        <w:rPr>
          <w:rFonts w:ascii="ITC Avant Garde" w:hAnsi="ITC Avant Garde"/>
          <w:sz w:val="16"/>
          <w:szCs w:val="16"/>
        </w:rPr>
        <w:t>2014</w:t>
      </w:r>
      <w:r w:rsidRPr="003E77AE">
        <w:rPr>
          <w:rFonts w:ascii="ITC Avant Garde" w:hAnsi="ITC Avant Garde"/>
          <w:sz w:val="16"/>
          <w:szCs w:val="16"/>
        </w:rPr>
        <w:t xml:space="preserve"> y </w:t>
      </w:r>
      <w:r>
        <w:rPr>
          <w:rFonts w:ascii="ITC Avant Garde" w:hAnsi="ITC Avant Garde"/>
          <w:sz w:val="16"/>
          <w:szCs w:val="16"/>
        </w:rPr>
        <w:t>20</w:t>
      </w:r>
      <w:r w:rsidRPr="003E77AE">
        <w:rPr>
          <w:rFonts w:ascii="ITC Avant Garde" w:hAnsi="ITC Avant Garde"/>
          <w:sz w:val="16"/>
          <w:szCs w:val="16"/>
        </w:rPr>
        <w:t xml:space="preserve"> de noviembre de </w:t>
      </w:r>
      <w:r>
        <w:rPr>
          <w:rFonts w:ascii="ITC Avant Garde" w:hAnsi="ITC Avant Garde"/>
          <w:sz w:val="16"/>
          <w:szCs w:val="16"/>
        </w:rPr>
        <w:t>2015</w:t>
      </w:r>
      <w:r w:rsidRPr="003E77AE">
        <w:rPr>
          <w:rFonts w:ascii="ITC Avant Garde" w:hAnsi="ITC Avant Garde"/>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F8F" w:rsidRDefault="00FB32F8">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74983" o:spid="_x0000_s2050" type="#_x0000_t75" style="position:absolute;margin-left:0;margin-top:0;width:612pt;height:11in;z-index:-251658240;mso-position-horizontal:center;mso-position-horizontal-relative:margin;mso-position-vertical:center;mso-position-vertical-relative:margin"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3C6" w:rsidRPr="00F06985" w:rsidRDefault="000A53C6" w:rsidP="000A53C6">
    <w:pPr>
      <w:ind w:right="-2"/>
      <w:jc w:val="both"/>
      <w:rPr>
        <w:rFonts w:cs="Calibri"/>
        <w:sz w:val="16"/>
        <w:szCs w:val="16"/>
      </w:rPr>
    </w:pPr>
    <w:r w:rsidRPr="00F06985">
      <w:rPr>
        <w:rFonts w:cs="Calibri"/>
        <w:sz w:val="16"/>
        <w:szCs w:val="16"/>
      </w:rPr>
      <w:t xml:space="preserve">De conformidad con los artículos 23 y 116, de la Ley General de Transparencia y Acceso a la Información Pública; 113, fracción </w:t>
    </w:r>
    <w:r>
      <w:rPr>
        <w:rFonts w:cs="Calibri"/>
        <w:sz w:val="16"/>
        <w:szCs w:val="16"/>
      </w:rPr>
      <w:t>I</w:t>
    </w:r>
    <w:r w:rsidRPr="00F06985">
      <w:rPr>
        <w:rFonts w:cs="Calibri"/>
        <w:sz w:val="16"/>
        <w:szCs w:val="16"/>
      </w:rPr>
      <w:t xml:space="preserve">I, de la Ley Federal de Transparencia y Acceso a la Información Pública; y 47, primer párrafo, de la Ley Federal de Telecomunicaciones y Radiodifusión; así como los lineamientos Trigésimo Octavo fracción </w:t>
    </w:r>
    <w:r>
      <w:rPr>
        <w:rFonts w:cs="Calibri"/>
        <w:sz w:val="16"/>
        <w:szCs w:val="16"/>
      </w:rPr>
      <w:t>II</w:t>
    </w:r>
    <w:r w:rsidRPr="00F06985">
      <w:rPr>
        <w:rFonts w:cs="Calibri"/>
        <w:sz w:val="16"/>
        <w:szCs w:val="16"/>
      </w:rPr>
      <w:t>I,</w:t>
    </w:r>
    <w:r>
      <w:rPr>
        <w:rFonts w:cs="Calibri"/>
        <w:sz w:val="16"/>
        <w:szCs w:val="16"/>
      </w:rPr>
      <w:t xml:space="preserve"> Cuadragésimo Quinto</w:t>
    </w:r>
    <w:r w:rsidRPr="00F06985">
      <w:rPr>
        <w:rFonts w:cs="Calibri"/>
        <w:sz w:val="16"/>
        <w:szCs w:val="16"/>
      </w:rPr>
      <w:t xml:space="preserve"> y Sexagésimo Primero de los Lineamientos Generales en materia de Clasificación y Desclasificación de la Información, así como para la elaboración de Versiones Públicas, se suprime el contenido de lo testado en virtud de contener datos personales confidenciales.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F8F" w:rsidRDefault="00FB32F8">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74982" o:spid="_x0000_s2049" type="#_x0000_t75" style="position:absolute;margin-left:0;margin-top:0;width:612pt;height:11in;z-index:-251659264;mso-position-horizontal:center;mso-position-horizontal-relative:margin;mso-position-vertical:center;mso-position-vertical-relative:margin" o:allowincell="f">
          <v:imagedata r:id="rId1" o:title="hoja membretada-01"/>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3C6" w:rsidRPr="000A53C6" w:rsidRDefault="000A53C6" w:rsidP="000A53C6">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3C6" w:rsidRPr="000A53C6" w:rsidRDefault="000A53C6" w:rsidP="000A53C6">
    <w:pPr>
      <w:pStyle w:val="Encabezado"/>
      <w:jc w:val="both"/>
    </w:pPr>
    <w:r w:rsidRPr="00F06985">
      <w:rPr>
        <w:rFonts w:cs="Calibri"/>
        <w:sz w:val="16"/>
        <w:szCs w:val="16"/>
      </w:rPr>
      <w:t xml:space="preserve">De conformidad con los artículos 23 y 116, de la Ley General de Transparencia y Acceso a la Información Pública; 113, fracción </w:t>
    </w:r>
    <w:r>
      <w:rPr>
        <w:rFonts w:cs="Calibri"/>
        <w:sz w:val="16"/>
        <w:szCs w:val="16"/>
      </w:rPr>
      <w:t>I</w:t>
    </w:r>
    <w:r w:rsidRPr="00F06985">
      <w:rPr>
        <w:rFonts w:cs="Calibri"/>
        <w:sz w:val="16"/>
        <w:szCs w:val="16"/>
      </w:rPr>
      <w:t xml:space="preserve">I, de la Ley Federal de Transparencia y Acceso a la Información Pública; y 47, primer párrafo, de la Ley Federal de Telecomunicaciones y Radiodifusión; así como los lineamientos Trigésimo Octavo fracción </w:t>
    </w:r>
    <w:r>
      <w:rPr>
        <w:rFonts w:cs="Calibri"/>
        <w:sz w:val="16"/>
        <w:szCs w:val="16"/>
      </w:rPr>
      <w:t>II</w:t>
    </w:r>
    <w:r w:rsidRPr="00F06985">
      <w:rPr>
        <w:rFonts w:cs="Calibri"/>
        <w:sz w:val="16"/>
        <w:szCs w:val="16"/>
      </w:rPr>
      <w:t>I,</w:t>
    </w:r>
    <w:r>
      <w:rPr>
        <w:rFonts w:cs="Calibri"/>
        <w:sz w:val="16"/>
        <w:szCs w:val="16"/>
      </w:rPr>
      <w:t xml:space="preserve"> Cuadragésimo Quinto</w:t>
    </w:r>
    <w:r w:rsidRPr="00F06985">
      <w:rPr>
        <w:rFonts w:cs="Calibri"/>
        <w:sz w:val="16"/>
        <w:szCs w:val="16"/>
      </w:rPr>
      <w:t xml:space="preserve"> y Sexagésimo Primero de los Lineamientos Generales en materia de Clasificación y Desclasificación de la Información, así como para la elaboración de Versiones Públicas, se suprime el contenido de lo testado en virtud de contener datos personales confidenciales.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3C6" w:rsidRPr="000A53C6" w:rsidRDefault="000A53C6" w:rsidP="000A53C6">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3C6" w:rsidRPr="000A53C6" w:rsidRDefault="000A53C6" w:rsidP="000A53C6">
    <w:pPr>
      <w:pStyle w:val="Encabezado"/>
      <w:jc w:val="both"/>
    </w:pPr>
    <w:r w:rsidRPr="00F06985">
      <w:rPr>
        <w:rFonts w:cs="Calibri"/>
        <w:sz w:val="16"/>
        <w:szCs w:val="16"/>
      </w:rPr>
      <w:t xml:space="preserve">De conformidad con los artículos 23 y 116, de la Ley General de Transparencia y Acceso a la Información Pública; 113, fracción </w:t>
    </w:r>
    <w:r>
      <w:rPr>
        <w:rFonts w:cs="Calibri"/>
        <w:sz w:val="16"/>
        <w:szCs w:val="16"/>
      </w:rPr>
      <w:t>I</w:t>
    </w:r>
    <w:r w:rsidRPr="00F06985">
      <w:rPr>
        <w:rFonts w:cs="Calibri"/>
        <w:sz w:val="16"/>
        <w:szCs w:val="16"/>
      </w:rPr>
      <w:t xml:space="preserve">I, de la Ley Federal de Transparencia y Acceso a la Información Pública; y 47, primer párrafo, de la Ley Federal de Telecomunicaciones y Radiodifusión; así como los lineamientos Trigésimo Octavo fracción </w:t>
    </w:r>
    <w:r>
      <w:rPr>
        <w:rFonts w:cs="Calibri"/>
        <w:sz w:val="16"/>
        <w:szCs w:val="16"/>
      </w:rPr>
      <w:t>II</w:t>
    </w:r>
    <w:r w:rsidRPr="00F06985">
      <w:rPr>
        <w:rFonts w:cs="Calibri"/>
        <w:sz w:val="16"/>
        <w:szCs w:val="16"/>
      </w:rPr>
      <w:t>I,</w:t>
    </w:r>
    <w:r>
      <w:rPr>
        <w:rFonts w:cs="Calibri"/>
        <w:sz w:val="16"/>
        <w:szCs w:val="16"/>
      </w:rPr>
      <w:t xml:space="preserve"> Cuadragésimo Quinto</w:t>
    </w:r>
    <w:r w:rsidRPr="00F06985">
      <w:rPr>
        <w:rFonts w:cs="Calibri"/>
        <w:sz w:val="16"/>
        <w:szCs w:val="16"/>
      </w:rPr>
      <w:t xml:space="preserve"> y Sexagésimo Primero de los Lineamientos Generales en materia de Clasificación y Desclasificación de la Información, así como para la elaboración de Versiones Públicas, se suprime el contenido de lo testado en virtud de contener datos personales confidenciales.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3C6" w:rsidRPr="000A53C6" w:rsidRDefault="000A53C6" w:rsidP="000A53C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76CB"/>
    <w:multiLevelType w:val="hybridMultilevel"/>
    <w:tmpl w:val="2B969EA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00F14898"/>
    <w:multiLevelType w:val="hybridMultilevel"/>
    <w:tmpl w:val="EFA2DA82"/>
    <w:lvl w:ilvl="0" w:tplc="5DAE52B2">
      <w:start w:val="64"/>
      <w:numFmt w:val="decimal"/>
      <w:lvlText w:val="%1."/>
      <w:lvlJc w:val="left"/>
      <w:pPr>
        <w:ind w:left="780" w:hanging="4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8651FB"/>
    <w:multiLevelType w:val="hybridMultilevel"/>
    <w:tmpl w:val="EE1AF23C"/>
    <w:lvl w:ilvl="0" w:tplc="8656F27A">
      <w:start w:val="71"/>
      <w:numFmt w:val="decimal"/>
      <w:lvlText w:val="%1."/>
      <w:lvlJc w:val="left"/>
      <w:pPr>
        <w:ind w:left="780" w:hanging="420"/>
      </w:pPr>
      <w:rPr>
        <w:rFonts w:ascii="Arial" w:hAnsi="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173E43"/>
    <w:multiLevelType w:val="hybridMultilevel"/>
    <w:tmpl w:val="F12A6AA0"/>
    <w:lvl w:ilvl="0" w:tplc="BD24AA1E">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4" w15:restartNumberingAfterBreak="0">
    <w:nsid w:val="0CDF6E72"/>
    <w:multiLevelType w:val="hybridMultilevel"/>
    <w:tmpl w:val="194A9202"/>
    <w:lvl w:ilvl="0" w:tplc="A796CDE4">
      <w:start w:val="100"/>
      <w:numFmt w:val="decimal"/>
      <w:lvlText w:val="%1."/>
      <w:lvlJc w:val="left"/>
      <w:pPr>
        <w:ind w:left="1365" w:hanging="585"/>
      </w:pPr>
      <w:rPr>
        <w:rFonts w:hint="default"/>
        <w:u w:val="single"/>
      </w:rPr>
    </w:lvl>
    <w:lvl w:ilvl="1" w:tplc="080A0019" w:tentative="1">
      <w:start w:val="1"/>
      <w:numFmt w:val="lowerLetter"/>
      <w:lvlText w:val="%2."/>
      <w:lvlJc w:val="left"/>
      <w:pPr>
        <w:ind w:left="1860" w:hanging="360"/>
      </w:pPr>
    </w:lvl>
    <w:lvl w:ilvl="2" w:tplc="080A001B" w:tentative="1">
      <w:start w:val="1"/>
      <w:numFmt w:val="lowerRoman"/>
      <w:lvlText w:val="%3."/>
      <w:lvlJc w:val="right"/>
      <w:pPr>
        <w:ind w:left="2580" w:hanging="180"/>
      </w:pPr>
    </w:lvl>
    <w:lvl w:ilvl="3" w:tplc="080A000F" w:tentative="1">
      <w:start w:val="1"/>
      <w:numFmt w:val="decimal"/>
      <w:lvlText w:val="%4."/>
      <w:lvlJc w:val="left"/>
      <w:pPr>
        <w:ind w:left="3300" w:hanging="360"/>
      </w:pPr>
    </w:lvl>
    <w:lvl w:ilvl="4" w:tplc="080A0019" w:tentative="1">
      <w:start w:val="1"/>
      <w:numFmt w:val="lowerLetter"/>
      <w:lvlText w:val="%5."/>
      <w:lvlJc w:val="left"/>
      <w:pPr>
        <w:ind w:left="4020" w:hanging="360"/>
      </w:pPr>
    </w:lvl>
    <w:lvl w:ilvl="5" w:tplc="080A001B" w:tentative="1">
      <w:start w:val="1"/>
      <w:numFmt w:val="lowerRoman"/>
      <w:lvlText w:val="%6."/>
      <w:lvlJc w:val="right"/>
      <w:pPr>
        <w:ind w:left="4740" w:hanging="180"/>
      </w:pPr>
    </w:lvl>
    <w:lvl w:ilvl="6" w:tplc="080A000F" w:tentative="1">
      <w:start w:val="1"/>
      <w:numFmt w:val="decimal"/>
      <w:lvlText w:val="%7."/>
      <w:lvlJc w:val="left"/>
      <w:pPr>
        <w:ind w:left="5460" w:hanging="360"/>
      </w:pPr>
    </w:lvl>
    <w:lvl w:ilvl="7" w:tplc="080A0019" w:tentative="1">
      <w:start w:val="1"/>
      <w:numFmt w:val="lowerLetter"/>
      <w:lvlText w:val="%8."/>
      <w:lvlJc w:val="left"/>
      <w:pPr>
        <w:ind w:left="6180" w:hanging="360"/>
      </w:pPr>
    </w:lvl>
    <w:lvl w:ilvl="8" w:tplc="080A001B" w:tentative="1">
      <w:start w:val="1"/>
      <w:numFmt w:val="lowerRoman"/>
      <w:lvlText w:val="%9."/>
      <w:lvlJc w:val="right"/>
      <w:pPr>
        <w:ind w:left="6900" w:hanging="180"/>
      </w:pPr>
    </w:lvl>
  </w:abstractNum>
  <w:abstractNum w:abstractNumId="5" w15:restartNumberingAfterBreak="0">
    <w:nsid w:val="0D3132FE"/>
    <w:multiLevelType w:val="hybridMultilevel"/>
    <w:tmpl w:val="CEFC23BE"/>
    <w:lvl w:ilvl="0" w:tplc="71BC9378">
      <w:start w:val="55"/>
      <w:numFmt w:val="decimal"/>
      <w:lvlText w:val="%1."/>
      <w:lvlJc w:val="left"/>
      <w:pPr>
        <w:ind w:left="780" w:hanging="4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7672B4"/>
    <w:multiLevelType w:val="multilevel"/>
    <w:tmpl w:val="36D0221A"/>
    <w:lvl w:ilvl="0">
      <w:start w:val="1"/>
      <w:numFmt w:val="decimal"/>
      <w:lvlText w:val="%1."/>
      <w:lvlJc w:val="left"/>
      <w:pPr>
        <w:ind w:left="0" w:firstLine="0"/>
      </w:pPr>
      <w:rPr>
        <w:rFonts w:ascii="Arial" w:hAnsi="Arial" w:cs="Arial" w:hint="default"/>
        <w:b w:val="0"/>
        <w:i w:val="0"/>
        <w:color w:val="auto"/>
        <w:sz w:val="30"/>
        <w:szCs w:val="30"/>
        <w:lang w:val="x-none"/>
      </w:rPr>
    </w:lvl>
    <w:lvl w:ilvl="1">
      <w:start w:val="1"/>
      <w:numFmt w:val="decimal"/>
      <w:isLgl/>
      <w:lvlText w:val="%1.%2"/>
      <w:lvlJc w:val="left"/>
      <w:pPr>
        <w:ind w:left="862" w:hanging="720"/>
      </w:pPr>
      <w:rPr>
        <w:rFonts w:cs="Times New Roman" w:hint="default"/>
        <w:spacing w:val="-20"/>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7" w15:restartNumberingAfterBreak="0">
    <w:nsid w:val="1F163520"/>
    <w:multiLevelType w:val="hybridMultilevel"/>
    <w:tmpl w:val="156AF702"/>
    <w:lvl w:ilvl="0" w:tplc="14B82732">
      <w:start w:val="48"/>
      <w:numFmt w:val="decimal"/>
      <w:lvlText w:val="%1."/>
      <w:lvlJc w:val="left"/>
      <w:pPr>
        <w:ind w:left="1490" w:hanging="360"/>
      </w:pPr>
      <w:rPr>
        <w:rFonts w:hint="default"/>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8" w15:restartNumberingAfterBreak="0">
    <w:nsid w:val="1F774A8E"/>
    <w:multiLevelType w:val="hybridMultilevel"/>
    <w:tmpl w:val="C868BC90"/>
    <w:lvl w:ilvl="0" w:tplc="3432C59E">
      <w:start w:val="79"/>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23B63685"/>
    <w:multiLevelType w:val="hybridMultilevel"/>
    <w:tmpl w:val="F3CC63A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904C62"/>
    <w:multiLevelType w:val="hybridMultilevel"/>
    <w:tmpl w:val="C27A32BC"/>
    <w:lvl w:ilvl="0" w:tplc="B48CE8FC">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B6E44B8"/>
    <w:multiLevelType w:val="hybridMultilevel"/>
    <w:tmpl w:val="A0EE526E"/>
    <w:lvl w:ilvl="0" w:tplc="7D9405EC">
      <w:start w:val="55"/>
      <w:numFmt w:val="decimal"/>
      <w:lvlText w:val="%1."/>
      <w:lvlJc w:val="left"/>
      <w:pPr>
        <w:ind w:left="1140" w:hanging="360"/>
      </w:pPr>
      <w:rPr>
        <w:rFonts w:hint="default"/>
      </w:rPr>
    </w:lvl>
    <w:lvl w:ilvl="1" w:tplc="080A0019" w:tentative="1">
      <w:start w:val="1"/>
      <w:numFmt w:val="lowerLetter"/>
      <w:lvlText w:val="%2."/>
      <w:lvlJc w:val="left"/>
      <w:pPr>
        <w:ind w:left="1860" w:hanging="360"/>
      </w:pPr>
    </w:lvl>
    <w:lvl w:ilvl="2" w:tplc="080A001B" w:tentative="1">
      <w:start w:val="1"/>
      <w:numFmt w:val="lowerRoman"/>
      <w:lvlText w:val="%3."/>
      <w:lvlJc w:val="right"/>
      <w:pPr>
        <w:ind w:left="2580" w:hanging="180"/>
      </w:pPr>
    </w:lvl>
    <w:lvl w:ilvl="3" w:tplc="080A000F" w:tentative="1">
      <w:start w:val="1"/>
      <w:numFmt w:val="decimal"/>
      <w:lvlText w:val="%4."/>
      <w:lvlJc w:val="left"/>
      <w:pPr>
        <w:ind w:left="3300" w:hanging="360"/>
      </w:pPr>
    </w:lvl>
    <w:lvl w:ilvl="4" w:tplc="080A0019" w:tentative="1">
      <w:start w:val="1"/>
      <w:numFmt w:val="lowerLetter"/>
      <w:lvlText w:val="%5."/>
      <w:lvlJc w:val="left"/>
      <w:pPr>
        <w:ind w:left="4020" w:hanging="360"/>
      </w:pPr>
    </w:lvl>
    <w:lvl w:ilvl="5" w:tplc="080A001B" w:tentative="1">
      <w:start w:val="1"/>
      <w:numFmt w:val="lowerRoman"/>
      <w:lvlText w:val="%6."/>
      <w:lvlJc w:val="right"/>
      <w:pPr>
        <w:ind w:left="4740" w:hanging="180"/>
      </w:pPr>
    </w:lvl>
    <w:lvl w:ilvl="6" w:tplc="080A000F" w:tentative="1">
      <w:start w:val="1"/>
      <w:numFmt w:val="decimal"/>
      <w:lvlText w:val="%7."/>
      <w:lvlJc w:val="left"/>
      <w:pPr>
        <w:ind w:left="5460" w:hanging="360"/>
      </w:pPr>
    </w:lvl>
    <w:lvl w:ilvl="7" w:tplc="080A0019" w:tentative="1">
      <w:start w:val="1"/>
      <w:numFmt w:val="lowerLetter"/>
      <w:lvlText w:val="%8."/>
      <w:lvlJc w:val="left"/>
      <w:pPr>
        <w:ind w:left="6180" w:hanging="360"/>
      </w:pPr>
    </w:lvl>
    <w:lvl w:ilvl="8" w:tplc="080A001B" w:tentative="1">
      <w:start w:val="1"/>
      <w:numFmt w:val="lowerRoman"/>
      <w:lvlText w:val="%9."/>
      <w:lvlJc w:val="right"/>
      <w:pPr>
        <w:ind w:left="6900" w:hanging="180"/>
      </w:pPr>
    </w:lvl>
  </w:abstractNum>
  <w:abstractNum w:abstractNumId="12" w15:restartNumberingAfterBreak="0">
    <w:nsid w:val="42503CC7"/>
    <w:multiLevelType w:val="hybridMultilevel"/>
    <w:tmpl w:val="F0A45F6A"/>
    <w:lvl w:ilvl="0" w:tplc="E4682A3E">
      <w:start w:val="46"/>
      <w:numFmt w:val="decimal"/>
      <w:lvlText w:val="%1."/>
      <w:lvlJc w:val="left"/>
      <w:pPr>
        <w:ind w:left="1130" w:hanging="42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3" w15:restartNumberingAfterBreak="0">
    <w:nsid w:val="42D36496"/>
    <w:multiLevelType w:val="hybridMultilevel"/>
    <w:tmpl w:val="0CC89C8C"/>
    <w:lvl w:ilvl="0" w:tplc="0C94FF2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5910697"/>
    <w:multiLevelType w:val="hybridMultilevel"/>
    <w:tmpl w:val="C0CE4874"/>
    <w:lvl w:ilvl="0" w:tplc="B4DCE9EC">
      <w:start w:val="47"/>
      <w:numFmt w:val="decimal"/>
      <w:lvlText w:val="%1."/>
      <w:lvlJc w:val="left"/>
      <w:pPr>
        <w:ind w:left="1490" w:hanging="360"/>
      </w:pPr>
      <w:rPr>
        <w:rFonts w:hint="default"/>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15" w15:restartNumberingAfterBreak="0">
    <w:nsid w:val="473D2D95"/>
    <w:multiLevelType w:val="hybridMultilevel"/>
    <w:tmpl w:val="6310BC7E"/>
    <w:lvl w:ilvl="0" w:tplc="080A000F">
      <w:start w:val="7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8E67663"/>
    <w:multiLevelType w:val="hybridMultilevel"/>
    <w:tmpl w:val="5CFEE212"/>
    <w:lvl w:ilvl="0" w:tplc="080A0017">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A444A26"/>
    <w:multiLevelType w:val="hybridMultilevel"/>
    <w:tmpl w:val="ACA84D78"/>
    <w:lvl w:ilvl="0" w:tplc="2D44F60C">
      <w:start w:val="73"/>
      <w:numFmt w:val="decimal"/>
      <w:lvlText w:val="%1."/>
      <w:lvlJc w:val="left"/>
      <w:pPr>
        <w:ind w:left="780" w:hanging="4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47145A3"/>
    <w:multiLevelType w:val="hybridMultilevel"/>
    <w:tmpl w:val="56FEB160"/>
    <w:lvl w:ilvl="0" w:tplc="243C946C">
      <w:start w:val="66"/>
      <w:numFmt w:val="decimal"/>
      <w:lvlText w:val="%1."/>
      <w:lvlJc w:val="left"/>
      <w:pPr>
        <w:ind w:left="780" w:hanging="4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6F71527"/>
    <w:multiLevelType w:val="hybridMultilevel"/>
    <w:tmpl w:val="4E84B7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E57003C"/>
    <w:multiLevelType w:val="hybridMultilevel"/>
    <w:tmpl w:val="F244DF44"/>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1495"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636A2350"/>
    <w:multiLevelType w:val="hybridMultilevel"/>
    <w:tmpl w:val="803C18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BD171A9"/>
    <w:multiLevelType w:val="hybridMultilevel"/>
    <w:tmpl w:val="79D6A81A"/>
    <w:lvl w:ilvl="0" w:tplc="6E5634FC">
      <w:start w:val="1"/>
      <w:numFmt w:val="upperRoman"/>
      <w:lvlText w:val="%1."/>
      <w:lvlJc w:val="left"/>
      <w:pPr>
        <w:ind w:left="1080" w:hanging="720"/>
      </w:pPr>
      <w:rPr>
        <w:rFonts w:cs="Arial"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5895B15"/>
    <w:multiLevelType w:val="hybridMultilevel"/>
    <w:tmpl w:val="EA6826A8"/>
    <w:lvl w:ilvl="0" w:tplc="C94C0FC2">
      <w:start w:val="86"/>
      <w:numFmt w:val="decimal"/>
      <w:lvlText w:val="%1."/>
      <w:lvlJc w:val="left"/>
      <w:pPr>
        <w:ind w:left="780" w:hanging="4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5E8268A"/>
    <w:multiLevelType w:val="hybridMultilevel"/>
    <w:tmpl w:val="EA461E52"/>
    <w:lvl w:ilvl="0" w:tplc="2FB45E94">
      <w:start w:val="2"/>
      <w:numFmt w:val="lowerLetter"/>
      <w:lvlText w:val="%1)"/>
      <w:lvlJc w:val="left"/>
      <w:pPr>
        <w:ind w:left="1070" w:hanging="360"/>
      </w:pPr>
      <w:rPr>
        <w:rFonts w:hint="default"/>
        <w:b/>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25" w15:restartNumberingAfterBreak="0">
    <w:nsid w:val="7667197C"/>
    <w:multiLevelType w:val="hybridMultilevel"/>
    <w:tmpl w:val="9952545C"/>
    <w:lvl w:ilvl="0" w:tplc="0F38334E">
      <w:start w:val="92"/>
      <w:numFmt w:val="decimal"/>
      <w:lvlText w:val="%1."/>
      <w:lvlJc w:val="left"/>
      <w:pPr>
        <w:ind w:left="780" w:hanging="4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C7323F3"/>
    <w:multiLevelType w:val="hybridMultilevel"/>
    <w:tmpl w:val="7EDE7330"/>
    <w:lvl w:ilvl="0" w:tplc="24A89070">
      <w:start w:val="76"/>
      <w:numFmt w:val="decimal"/>
      <w:lvlText w:val="%1."/>
      <w:lvlJc w:val="left"/>
      <w:pPr>
        <w:ind w:left="720" w:hanging="360"/>
      </w:pPr>
      <w:rPr>
        <w:rFonts w:ascii="ITC Avant Garde" w:eastAsia="Times New Roman" w:hAnsi="ITC Avant Garde" w:cs="Times New Roman" w:hint="default"/>
        <w:b/>
        <w:color w:val="00000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num>
  <w:num w:numId="2">
    <w:abstractNumId w:val="10"/>
  </w:num>
  <w:num w:numId="3">
    <w:abstractNumId w:val="0"/>
  </w:num>
  <w:num w:numId="4">
    <w:abstractNumId w:val="3"/>
  </w:num>
  <w:num w:numId="5">
    <w:abstractNumId w:val="21"/>
  </w:num>
  <w:num w:numId="6">
    <w:abstractNumId w:val="6"/>
  </w:num>
  <w:num w:numId="7">
    <w:abstractNumId w:val="13"/>
  </w:num>
  <w:num w:numId="8">
    <w:abstractNumId w:val="24"/>
  </w:num>
  <w:num w:numId="9">
    <w:abstractNumId w:val="9"/>
  </w:num>
  <w:num w:numId="10">
    <w:abstractNumId w:val="16"/>
  </w:num>
  <w:num w:numId="11">
    <w:abstractNumId w:val="12"/>
  </w:num>
  <w:num w:numId="12">
    <w:abstractNumId w:val="20"/>
  </w:num>
  <w:num w:numId="13">
    <w:abstractNumId w:val="5"/>
  </w:num>
  <w:num w:numId="14">
    <w:abstractNumId w:val="1"/>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2"/>
  </w:num>
  <w:num w:numId="18">
    <w:abstractNumId w:val="26"/>
  </w:num>
  <w:num w:numId="19">
    <w:abstractNumId w:val="23"/>
  </w:num>
  <w:num w:numId="20">
    <w:abstractNumId w:val="25"/>
  </w:num>
  <w:num w:numId="21">
    <w:abstractNumId w:val="4"/>
  </w:num>
  <w:num w:numId="22">
    <w:abstractNumId w:val="14"/>
  </w:num>
  <w:num w:numId="23">
    <w:abstractNumId w:val="7"/>
  </w:num>
  <w:num w:numId="24">
    <w:abstractNumId w:val="11"/>
  </w:num>
  <w:num w:numId="25">
    <w:abstractNumId w:val="17"/>
  </w:num>
  <w:num w:numId="26">
    <w:abstractNumId w:val="15"/>
  </w:num>
  <w:num w:numId="27">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118"/>
    <w:rsid w:val="000001FF"/>
    <w:rsid w:val="00000392"/>
    <w:rsid w:val="0000049A"/>
    <w:rsid w:val="00001917"/>
    <w:rsid w:val="00002B61"/>
    <w:rsid w:val="00002C0C"/>
    <w:rsid w:val="000030BC"/>
    <w:rsid w:val="00003195"/>
    <w:rsid w:val="000031E5"/>
    <w:rsid w:val="000034AE"/>
    <w:rsid w:val="000038C1"/>
    <w:rsid w:val="00003D44"/>
    <w:rsid w:val="0000489D"/>
    <w:rsid w:val="00004977"/>
    <w:rsid w:val="00004BAB"/>
    <w:rsid w:val="00005785"/>
    <w:rsid w:val="00006522"/>
    <w:rsid w:val="000065E8"/>
    <w:rsid w:val="00007020"/>
    <w:rsid w:val="0001224A"/>
    <w:rsid w:val="00012ED2"/>
    <w:rsid w:val="00013851"/>
    <w:rsid w:val="00013899"/>
    <w:rsid w:val="000139F3"/>
    <w:rsid w:val="000142E2"/>
    <w:rsid w:val="000143EB"/>
    <w:rsid w:val="000152E7"/>
    <w:rsid w:val="00016116"/>
    <w:rsid w:val="0001674F"/>
    <w:rsid w:val="000174F8"/>
    <w:rsid w:val="00017897"/>
    <w:rsid w:val="000206EE"/>
    <w:rsid w:val="00022190"/>
    <w:rsid w:val="000228AB"/>
    <w:rsid w:val="0002404D"/>
    <w:rsid w:val="0002471D"/>
    <w:rsid w:val="00024ED1"/>
    <w:rsid w:val="000274F5"/>
    <w:rsid w:val="0003039C"/>
    <w:rsid w:val="00030495"/>
    <w:rsid w:val="0003196C"/>
    <w:rsid w:val="00031985"/>
    <w:rsid w:val="000330DD"/>
    <w:rsid w:val="000331B6"/>
    <w:rsid w:val="000341A3"/>
    <w:rsid w:val="00034AD0"/>
    <w:rsid w:val="000351E1"/>
    <w:rsid w:val="00035982"/>
    <w:rsid w:val="000373A5"/>
    <w:rsid w:val="00040E3C"/>
    <w:rsid w:val="000410DD"/>
    <w:rsid w:val="00042418"/>
    <w:rsid w:val="0004374E"/>
    <w:rsid w:val="00043C93"/>
    <w:rsid w:val="00044ADC"/>
    <w:rsid w:val="00044FFD"/>
    <w:rsid w:val="00045B05"/>
    <w:rsid w:val="00046C26"/>
    <w:rsid w:val="00047B7A"/>
    <w:rsid w:val="0005019A"/>
    <w:rsid w:val="000502FD"/>
    <w:rsid w:val="00051AFD"/>
    <w:rsid w:val="00051CC8"/>
    <w:rsid w:val="00051D68"/>
    <w:rsid w:val="00052BF1"/>
    <w:rsid w:val="000546E7"/>
    <w:rsid w:val="00054A5C"/>
    <w:rsid w:val="00054D55"/>
    <w:rsid w:val="00055055"/>
    <w:rsid w:val="00055927"/>
    <w:rsid w:val="00055C3F"/>
    <w:rsid w:val="0005631B"/>
    <w:rsid w:val="00056363"/>
    <w:rsid w:val="00056652"/>
    <w:rsid w:val="000568AE"/>
    <w:rsid w:val="00056CF3"/>
    <w:rsid w:val="00056F3E"/>
    <w:rsid w:val="00056F6A"/>
    <w:rsid w:val="000600C9"/>
    <w:rsid w:val="0006084F"/>
    <w:rsid w:val="000617B9"/>
    <w:rsid w:val="00061ACD"/>
    <w:rsid w:val="000623C9"/>
    <w:rsid w:val="00062437"/>
    <w:rsid w:val="000634CD"/>
    <w:rsid w:val="00064213"/>
    <w:rsid w:val="00064A5D"/>
    <w:rsid w:val="00064DAA"/>
    <w:rsid w:val="00065274"/>
    <w:rsid w:val="000656FA"/>
    <w:rsid w:val="000659B8"/>
    <w:rsid w:val="00066AF8"/>
    <w:rsid w:val="000676A4"/>
    <w:rsid w:val="000704D3"/>
    <w:rsid w:val="00070B6E"/>
    <w:rsid w:val="00070EA8"/>
    <w:rsid w:val="0007161D"/>
    <w:rsid w:val="000725DC"/>
    <w:rsid w:val="0007271F"/>
    <w:rsid w:val="00072969"/>
    <w:rsid w:val="0007527A"/>
    <w:rsid w:val="00075C13"/>
    <w:rsid w:val="000774FD"/>
    <w:rsid w:val="00077810"/>
    <w:rsid w:val="00077F77"/>
    <w:rsid w:val="00077F8F"/>
    <w:rsid w:val="000803F2"/>
    <w:rsid w:val="0008092F"/>
    <w:rsid w:val="00080E1E"/>
    <w:rsid w:val="00080FCA"/>
    <w:rsid w:val="00081DA8"/>
    <w:rsid w:val="000823DB"/>
    <w:rsid w:val="00082CEB"/>
    <w:rsid w:val="000831D3"/>
    <w:rsid w:val="00083E39"/>
    <w:rsid w:val="00084505"/>
    <w:rsid w:val="00084820"/>
    <w:rsid w:val="0008485F"/>
    <w:rsid w:val="00084A07"/>
    <w:rsid w:val="00084BC3"/>
    <w:rsid w:val="00084E99"/>
    <w:rsid w:val="0008501A"/>
    <w:rsid w:val="00085E56"/>
    <w:rsid w:val="00085EC8"/>
    <w:rsid w:val="000866C1"/>
    <w:rsid w:val="0008705D"/>
    <w:rsid w:val="00087653"/>
    <w:rsid w:val="000903C8"/>
    <w:rsid w:val="00091890"/>
    <w:rsid w:val="000921A0"/>
    <w:rsid w:val="00092F0F"/>
    <w:rsid w:val="000932EC"/>
    <w:rsid w:val="00093962"/>
    <w:rsid w:val="00093A80"/>
    <w:rsid w:val="00093D80"/>
    <w:rsid w:val="0009426C"/>
    <w:rsid w:val="000943FE"/>
    <w:rsid w:val="000951ED"/>
    <w:rsid w:val="00095861"/>
    <w:rsid w:val="000965FD"/>
    <w:rsid w:val="000968E3"/>
    <w:rsid w:val="000972CF"/>
    <w:rsid w:val="000979B3"/>
    <w:rsid w:val="000A05C0"/>
    <w:rsid w:val="000A19DD"/>
    <w:rsid w:val="000A2C1D"/>
    <w:rsid w:val="000A3854"/>
    <w:rsid w:val="000A4868"/>
    <w:rsid w:val="000A53C6"/>
    <w:rsid w:val="000A66A7"/>
    <w:rsid w:val="000B07CF"/>
    <w:rsid w:val="000B083E"/>
    <w:rsid w:val="000B247D"/>
    <w:rsid w:val="000B3888"/>
    <w:rsid w:val="000B3A11"/>
    <w:rsid w:val="000B3DE8"/>
    <w:rsid w:val="000B3F10"/>
    <w:rsid w:val="000B46DA"/>
    <w:rsid w:val="000B4FF3"/>
    <w:rsid w:val="000B5AB4"/>
    <w:rsid w:val="000B5D17"/>
    <w:rsid w:val="000B61BB"/>
    <w:rsid w:val="000B64A9"/>
    <w:rsid w:val="000B68D0"/>
    <w:rsid w:val="000B7240"/>
    <w:rsid w:val="000B774F"/>
    <w:rsid w:val="000B7755"/>
    <w:rsid w:val="000B7EFF"/>
    <w:rsid w:val="000C03FC"/>
    <w:rsid w:val="000C05B9"/>
    <w:rsid w:val="000C115D"/>
    <w:rsid w:val="000C1222"/>
    <w:rsid w:val="000C13BC"/>
    <w:rsid w:val="000C144C"/>
    <w:rsid w:val="000C1F20"/>
    <w:rsid w:val="000C2A22"/>
    <w:rsid w:val="000C3634"/>
    <w:rsid w:val="000C38A7"/>
    <w:rsid w:val="000C3C31"/>
    <w:rsid w:val="000C44C7"/>
    <w:rsid w:val="000C4626"/>
    <w:rsid w:val="000C4779"/>
    <w:rsid w:val="000C5297"/>
    <w:rsid w:val="000C5496"/>
    <w:rsid w:val="000C5553"/>
    <w:rsid w:val="000C6EA8"/>
    <w:rsid w:val="000C71B9"/>
    <w:rsid w:val="000C7415"/>
    <w:rsid w:val="000C77BE"/>
    <w:rsid w:val="000C7DB9"/>
    <w:rsid w:val="000D037C"/>
    <w:rsid w:val="000D1124"/>
    <w:rsid w:val="000D20C1"/>
    <w:rsid w:val="000D4B90"/>
    <w:rsid w:val="000D57B3"/>
    <w:rsid w:val="000D6747"/>
    <w:rsid w:val="000D76FB"/>
    <w:rsid w:val="000D797F"/>
    <w:rsid w:val="000E0B3C"/>
    <w:rsid w:val="000E24AB"/>
    <w:rsid w:val="000E2E38"/>
    <w:rsid w:val="000E2FC9"/>
    <w:rsid w:val="000E3B94"/>
    <w:rsid w:val="000E3D55"/>
    <w:rsid w:val="000E4D57"/>
    <w:rsid w:val="000E60D7"/>
    <w:rsid w:val="000E6D6C"/>
    <w:rsid w:val="000E752B"/>
    <w:rsid w:val="000F0B17"/>
    <w:rsid w:val="000F10EC"/>
    <w:rsid w:val="000F16AA"/>
    <w:rsid w:val="000F1776"/>
    <w:rsid w:val="000F310D"/>
    <w:rsid w:val="000F358B"/>
    <w:rsid w:val="000F35A3"/>
    <w:rsid w:val="000F4CC5"/>
    <w:rsid w:val="000F5550"/>
    <w:rsid w:val="000F597D"/>
    <w:rsid w:val="000F7217"/>
    <w:rsid w:val="000F7278"/>
    <w:rsid w:val="000F7306"/>
    <w:rsid w:val="000F7A03"/>
    <w:rsid w:val="000F7B51"/>
    <w:rsid w:val="00100062"/>
    <w:rsid w:val="00101396"/>
    <w:rsid w:val="00102482"/>
    <w:rsid w:val="001030C9"/>
    <w:rsid w:val="00103A72"/>
    <w:rsid w:val="00103E5A"/>
    <w:rsid w:val="00104767"/>
    <w:rsid w:val="00105AA0"/>
    <w:rsid w:val="00110ACE"/>
    <w:rsid w:val="00111297"/>
    <w:rsid w:val="00111505"/>
    <w:rsid w:val="00112FA9"/>
    <w:rsid w:val="00113856"/>
    <w:rsid w:val="00114430"/>
    <w:rsid w:val="00114A6A"/>
    <w:rsid w:val="00114BF0"/>
    <w:rsid w:val="00114D14"/>
    <w:rsid w:val="00114EAD"/>
    <w:rsid w:val="001157EA"/>
    <w:rsid w:val="0011628E"/>
    <w:rsid w:val="00116B72"/>
    <w:rsid w:val="001171C7"/>
    <w:rsid w:val="00117DFC"/>
    <w:rsid w:val="0012163F"/>
    <w:rsid w:val="00121782"/>
    <w:rsid w:val="00121ECE"/>
    <w:rsid w:val="0012233F"/>
    <w:rsid w:val="001228DB"/>
    <w:rsid w:val="00122BAB"/>
    <w:rsid w:val="00122D2C"/>
    <w:rsid w:val="001236E7"/>
    <w:rsid w:val="00124BCE"/>
    <w:rsid w:val="0012642F"/>
    <w:rsid w:val="001264D1"/>
    <w:rsid w:val="0012676B"/>
    <w:rsid w:val="001311E0"/>
    <w:rsid w:val="00131A7D"/>
    <w:rsid w:val="00131D7A"/>
    <w:rsid w:val="001329C9"/>
    <w:rsid w:val="001330C3"/>
    <w:rsid w:val="00133F22"/>
    <w:rsid w:val="0013404F"/>
    <w:rsid w:val="001341C6"/>
    <w:rsid w:val="00135210"/>
    <w:rsid w:val="001352D8"/>
    <w:rsid w:val="001363A2"/>
    <w:rsid w:val="001378BC"/>
    <w:rsid w:val="00137BAD"/>
    <w:rsid w:val="00137FEB"/>
    <w:rsid w:val="001412C3"/>
    <w:rsid w:val="0014299A"/>
    <w:rsid w:val="0014352B"/>
    <w:rsid w:val="0014410D"/>
    <w:rsid w:val="00145637"/>
    <w:rsid w:val="00146053"/>
    <w:rsid w:val="00146374"/>
    <w:rsid w:val="00146564"/>
    <w:rsid w:val="00147720"/>
    <w:rsid w:val="00150651"/>
    <w:rsid w:val="00150CAB"/>
    <w:rsid w:val="00150CD0"/>
    <w:rsid w:val="001528D9"/>
    <w:rsid w:val="00152CDF"/>
    <w:rsid w:val="00154BF2"/>
    <w:rsid w:val="00156238"/>
    <w:rsid w:val="001566F6"/>
    <w:rsid w:val="00156E7A"/>
    <w:rsid w:val="0015701C"/>
    <w:rsid w:val="001572E4"/>
    <w:rsid w:val="0015742C"/>
    <w:rsid w:val="001576AD"/>
    <w:rsid w:val="00157917"/>
    <w:rsid w:val="001602ED"/>
    <w:rsid w:val="001607D6"/>
    <w:rsid w:val="00160C06"/>
    <w:rsid w:val="00160D23"/>
    <w:rsid w:val="00163306"/>
    <w:rsid w:val="00166BA0"/>
    <w:rsid w:val="00166F13"/>
    <w:rsid w:val="00170547"/>
    <w:rsid w:val="001720E0"/>
    <w:rsid w:val="00173136"/>
    <w:rsid w:val="001735AE"/>
    <w:rsid w:val="001738DB"/>
    <w:rsid w:val="001738EC"/>
    <w:rsid w:val="00173B73"/>
    <w:rsid w:val="00173D1C"/>
    <w:rsid w:val="001741C1"/>
    <w:rsid w:val="00174DDF"/>
    <w:rsid w:val="001753E2"/>
    <w:rsid w:val="0017630E"/>
    <w:rsid w:val="001767F8"/>
    <w:rsid w:val="001774FB"/>
    <w:rsid w:val="001777F5"/>
    <w:rsid w:val="001803D0"/>
    <w:rsid w:val="00180FBB"/>
    <w:rsid w:val="001810B5"/>
    <w:rsid w:val="001821C3"/>
    <w:rsid w:val="0018443C"/>
    <w:rsid w:val="00185F1E"/>
    <w:rsid w:val="00186F10"/>
    <w:rsid w:val="00190AF2"/>
    <w:rsid w:val="00193774"/>
    <w:rsid w:val="00194AFE"/>
    <w:rsid w:val="00195C0E"/>
    <w:rsid w:val="001965A7"/>
    <w:rsid w:val="001A0F04"/>
    <w:rsid w:val="001A245C"/>
    <w:rsid w:val="001A3338"/>
    <w:rsid w:val="001A335A"/>
    <w:rsid w:val="001A3585"/>
    <w:rsid w:val="001A3DAD"/>
    <w:rsid w:val="001A3DB5"/>
    <w:rsid w:val="001A4741"/>
    <w:rsid w:val="001A50CC"/>
    <w:rsid w:val="001A66B0"/>
    <w:rsid w:val="001A781F"/>
    <w:rsid w:val="001A786B"/>
    <w:rsid w:val="001B1E6F"/>
    <w:rsid w:val="001B2E2D"/>
    <w:rsid w:val="001B30DC"/>
    <w:rsid w:val="001B359E"/>
    <w:rsid w:val="001B3A7E"/>
    <w:rsid w:val="001B48A7"/>
    <w:rsid w:val="001B4927"/>
    <w:rsid w:val="001B4C6D"/>
    <w:rsid w:val="001B5BFB"/>
    <w:rsid w:val="001B6083"/>
    <w:rsid w:val="001B6707"/>
    <w:rsid w:val="001B69A8"/>
    <w:rsid w:val="001B7A81"/>
    <w:rsid w:val="001B7E01"/>
    <w:rsid w:val="001C05EB"/>
    <w:rsid w:val="001C1B72"/>
    <w:rsid w:val="001C2DC6"/>
    <w:rsid w:val="001C2E6A"/>
    <w:rsid w:val="001C34EA"/>
    <w:rsid w:val="001C39DF"/>
    <w:rsid w:val="001C3ACB"/>
    <w:rsid w:val="001C4493"/>
    <w:rsid w:val="001C530E"/>
    <w:rsid w:val="001C59B0"/>
    <w:rsid w:val="001C6ED9"/>
    <w:rsid w:val="001C7C79"/>
    <w:rsid w:val="001D05A5"/>
    <w:rsid w:val="001D09BA"/>
    <w:rsid w:val="001D1CD0"/>
    <w:rsid w:val="001D4891"/>
    <w:rsid w:val="001D4B9A"/>
    <w:rsid w:val="001D6677"/>
    <w:rsid w:val="001D6B04"/>
    <w:rsid w:val="001E0D0E"/>
    <w:rsid w:val="001E15EF"/>
    <w:rsid w:val="001E29AF"/>
    <w:rsid w:val="001E3358"/>
    <w:rsid w:val="001E4B5D"/>
    <w:rsid w:val="001E4F4E"/>
    <w:rsid w:val="001E56B3"/>
    <w:rsid w:val="001E62A9"/>
    <w:rsid w:val="001E6D93"/>
    <w:rsid w:val="001E726A"/>
    <w:rsid w:val="001E73A5"/>
    <w:rsid w:val="001E78AB"/>
    <w:rsid w:val="001E7C84"/>
    <w:rsid w:val="001E7EEC"/>
    <w:rsid w:val="001F0D9A"/>
    <w:rsid w:val="001F1582"/>
    <w:rsid w:val="001F1907"/>
    <w:rsid w:val="001F2E63"/>
    <w:rsid w:val="001F2F3D"/>
    <w:rsid w:val="001F3CE6"/>
    <w:rsid w:val="001F4601"/>
    <w:rsid w:val="001F4C3A"/>
    <w:rsid w:val="001F5450"/>
    <w:rsid w:val="001F6D39"/>
    <w:rsid w:val="002001F0"/>
    <w:rsid w:val="00200760"/>
    <w:rsid w:val="0020083D"/>
    <w:rsid w:val="0020096F"/>
    <w:rsid w:val="00200EA1"/>
    <w:rsid w:val="0020268C"/>
    <w:rsid w:val="00202A3C"/>
    <w:rsid w:val="00202FEB"/>
    <w:rsid w:val="0020344B"/>
    <w:rsid w:val="00203951"/>
    <w:rsid w:val="0020475D"/>
    <w:rsid w:val="00205893"/>
    <w:rsid w:val="0021034B"/>
    <w:rsid w:val="002105C0"/>
    <w:rsid w:val="00211004"/>
    <w:rsid w:val="0021105C"/>
    <w:rsid w:val="00211D74"/>
    <w:rsid w:val="00212C95"/>
    <w:rsid w:val="00212D79"/>
    <w:rsid w:val="00215DF9"/>
    <w:rsid w:val="002172A0"/>
    <w:rsid w:val="00217538"/>
    <w:rsid w:val="00217A14"/>
    <w:rsid w:val="00220EC4"/>
    <w:rsid w:val="00221593"/>
    <w:rsid w:val="002229CB"/>
    <w:rsid w:val="00222D4C"/>
    <w:rsid w:val="00223A5B"/>
    <w:rsid w:val="00224296"/>
    <w:rsid w:val="00224CFD"/>
    <w:rsid w:val="00224DAE"/>
    <w:rsid w:val="002265F4"/>
    <w:rsid w:val="00226FF9"/>
    <w:rsid w:val="0022716D"/>
    <w:rsid w:val="002278C8"/>
    <w:rsid w:val="002279B7"/>
    <w:rsid w:val="00227F4C"/>
    <w:rsid w:val="00230B0E"/>
    <w:rsid w:val="002314D1"/>
    <w:rsid w:val="00231E76"/>
    <w:rsid w:val="002326EC"/>
    <w:rsid w:val="00233AE5"/>
    <w:rsid w:val="00234914"/>
    <w:rsid w:val="00234C0A"/>
    <w:rsid w:val="002368B7"/>
    <w:rsid w:val="00236AEB"/>
    <w:rsid w:val="002400C7"/>
    <w:rsid w:val="00240EC6"/>
    <w:rsid w:val="00240F16"/>
    <w:rsid w:val="00241255"/>
    <w:rsid w:val="00243BA2"/>
    <w:rsid w:val="002450D2"/>
    <w:rsid w:val="00250417"/>
    <w:rsid w:val="0025090D"/>
    <w:rsid w:val="00251155"/>
    <w:rsid w:val="0025132C"/>
    <w:rsid w:val="00252154"/>
    <w:rsid w:val="0025232A"/>
    <w:rsid w:val="0025253E"/>
    <w:rsid w:val="00253043"/>
    <w:rsid w:val="002531E2"/>
    <w:rsid w:val="00254C7D"/>
    <w:rsid w:val="002552D2"/>
    <w:rsid w:val="002557A3"/>
    <w:rsid w:val="0025670E"/>
    <w:rsid w:val="002567B6"/>
    <w:rsid w:val="0025688A"/>
    <w:rsid w:val="0025789F"/>
    <w:rsid w:val="00260B9E"/>
    <w:rsid w:val="00261670"/>
    <w:rsid w:val="0026194A"/>
    <w:rsid w:val="00261D58"/>
    <w:rsid w:val="00262E7E"/>
    <w:rsid w:val="00263819"/>
    <w:rsid w:val="00263F66"/>
    <w:rsid w:val="002665C1"/>
    <w:rsid w:val="00267221"/>
    <w:rsid w:val="00267350"/>
    <w:rsid w:val="0026765B"/>
    <w:rsid w:val="00267A1A"/>
    <w:rsid w:val="002707AA"/>
    <w:rsid w:val="00271CF2"/>
    <w:rsid w:val="00273F3D"/>
    <w:rsid w:val="00275104"/>
    <w:rsid w:val="00276121"/>
    <w:rsid w:val="002762AF"/>
    <w:rsid w:val="002765BA"/>
    <w:rsid w:val="002768FD"/>
    <w:rsid w:val="0027696F"/>
    <w:rsid w:val="00276B0C"/>
    <w:rsid w:val="002777FE"/>
    <w:rsid w:val="002807BA"/>
    <w:rsid w:val="00280C19"/>
    <w:rsid w:val="00281133"/>
    <w:rsid w:val="00281437"/>
    <w:rsid w:val="0028155B"/>
    <w:rsid w:val="0028162A"/>
    <w:rsid w:val="002819DD"/>
    <w:rsid w:val="00282776"/>
    <w:rsid w:val="002827DB"/>
    <w:rsid w:val="0028371F"/>
    <w:rsid w:val="00283984"/>
    <w:rsid w:val="00284411"/>
    <w:rsid w:val="00284D68"/>
    <w:rsid w:val="00284EDA"/>
    <w:rsid w:val="00284F7E"/>
    <w:rsid w:val="0028531A"/>
    <w:rsid w:val="00285475"/>
    <w:rsid w:val="00285B81"/>
    <w:rsid w:val="00286BD0"/>
    <w:rsid w:val="00286E03"/>
    <w:rsid w:val="00286E72"/>
    <w:rsid w:val="00290E28"/>
    <w:rsid w:val="00291A11"/>
    <w:rsid w:val="0029201F"/>
    <w:rsid w:val="00293BB2"/>
    <w:rsid w:val="00294794"/>
    <w:rsid w:val="002949D5"/>
    <w:rsid w:val="00294E64"/>
    <w:rsid w:val="00294F3B"/>
    <w:rsid w:val="002954DA"/>
    <w:rsid w:val="00295DC3"/>
    <w:rsid w:val="002973E6"/>
    <w:rsid w:val="00297BF0"/>
    <w:rsid w:val="002A0EE7"/>
    <w:rsid w:val="002A2733"/>
    <w:rsid w:val="002A3378"/>
    <w:rsid w:val="002A34FE"/>
    <w:rsid w:val="002A389E"/>
    <w:rsid w:val="002A3CA0"/>
    <w:rsid w:val="002A42DD"/>
    <w:rsid w:val="002A4B88"/>
    <w:rsid w:val="002A543D"/>
    <w:rsid w:val="002A5523"/>
    <w:rsid w:val="002A5D33"/>
    <w:rsid w:val="002A6696"/>
    <w:rsid w:val="002A6C7D"/>
    <w:rsid w:val="002A6CBE"/>
    <w:rsid w:val="002A72BE"/>
    <w:rsid w:val="002A7A19"/>
    <w:rsid w:val="002A7BFB"/>
    <w:rsid w:val="002B00DC"/>
    <w:rsid w:val="002B0BE9"/>
    <w:rsid w:val="002B18E0"/>
    <w:rsid w:val="002B1C68"/>
    <w:rsid w:val="002B2686"/>
    <w:rsid w:val="002B492D"/>
    <w:rsid w:val="002B4A00"/>
    <w:rsid w:val="002B4D7A"/>
    <w:rsid w:val="002B673E"/>
    <w:rsid w:val="002B7D44"/>
    <w:rsid w:val="002C023E"/>
    <w:rsid w:val="002C2E52"/>
    <w:rsid w:val="002C3660"/>
    <w:rsid w:val="002C36B4"/>
    <w:rsid w:val="002C3A3A"/>
    <w:rsid w:val="002C4424"/>
    <w:rsid w:val="002C47CE"/>
    <w:rsid w:val="002C4AEF"/>
    <w:rsid w:val="002C4E4F"/>
    <w:rsid w:val="002C5067"/>
    <w:rsid w:val="002C552A"/>
    <w:rsid w:val="002C5D6B"/>
    <w:rsid w:val="002C6067"/>
    <w:rsid w:val="002C6181"/>
    <w:rsid w:val="002C72CF"/>
    <w:rsid w:val="002C7E28"/>
    <w:rsid w:val="002D199B"/>
    <w:rsid w:val="002D2246"/>
    <w:rsid w:val="002D2BF8"/>
    <w:rsid w:val="002D3B07"/>
    <w:rsid w:val="002D42A0"/>
    <w:rsid w:val="002D50CD"/>
    <w:rsid w:val="002D600C"/>
    <w:rsid w:val="002D6345"/>
    <w:rsid w:val="002D7ADA"/>
    <w:rsid w:val="002E0D06"/>
    <w:rsid w:val="002E10E1"/>
    <w:rsid w:val="002E1DA8"/>
    <w:rsid w:val="002E1FA6"/>
    <w:rsid w:val="002E240F"/>
    <w:rsid w:val="002E3BA0"/>
    <w:rsid w:val="002E466C"/>
    <w:rsid w:val="002E56C6"/>
    <w:rsid w:val="002E6558"/>
    <w:rsid w:val="002E67C0"/>
    <w:rsid w:val="002E6E02"/>
    <w:rsid w:val="002E7B60"/>
    <w:rsid w:val="002F1A76"/>
    <w:rsid w:val="002F1D2C"/>
    <w:rsid w:val="002F26E0"/>
    <w:rsid w:val="002F3CB7"/>
    <w:rsid w:val="002F43D6"/>
    <w:rsid w:val="002F5775"/>
    <w:rsid w:val="002F5CE3"/>
    <w:rsid w:val="002F6369"/>
    <w:rsid w:val="002F654F"/>
    <w:rsid w:val="002F67B0"/>
    <w:rsid w:val="002F6A43"/>
    <w:rsid w:val="002F7034"/>
    <w:rsid w:val="002F7734"/>
    <w:rsid w:val="002F7943"/>
    <w:rsid w:val="00301031"/>
    <w:rsid w:val="00301603"/>
    <w:rsid w:val="0030163D"/>
    <w:rsid w:val="00301D55"/>
    <w:rsid w:val="003021BB"/>
    <w:rsid w:val="003031BD"/>
    <w:rsid w:val="003031F8"/>
    <w:rsid w:val="0030371F"/>
    <w:rsid w:val="00307A24"/>
    <w:rsid w:val="00307CB1"/>
    <w:rsid w:val="00307FD9"/>
    <w:rsid w:val="00310D66"/>
    <w:rsid w:val="003117DD"/>
    <w:rsid w:val="0031282B"/>
    <w:rsid w:val="003144C3"/>
    <w:rsid w:val="00314BC2"/>
    <w:rsid w:val="00315F5A"/>
    <w:rsid w:val="0031603A"/>
    <w:rsid w:val="003166F4"/>
    <w:rsid w:val="00316E1F"/>
    <w:rsid w:val="00316FBE"/>
    <w:rsid w:val="0031750F"/>
    <w:rsid w:val="0032044B"/>
    <w:rsid w:val="00321504"/>
    <w:rsid w:val="00321D65"/>
    <w:rsid w:val="00321ECA"/>
    <w:rsid w:val="00323725"/>
    <w:rsid w:val="00324ED2"/>
    <w:rsid w:val="003264E2"/>
    <w:rsid w:val="00327455"/>
    <w:rsid w:val="003279EA"/>
    <w:rsid w:val="00330471"/>
    <w:rsid w:val="00330B16"/>
    <w:rsid w:val="0033184B"/>
    <w:rsid w:val="0033319B"/>
    <w:rsid w:val="003334FD"/>
    <w:rsid w:val="003335C1"/>
    <w:rsid w:val="00334B25"/>
    <w:rsid w:val="0033626A"/>
    <w:rsid w:val="00336589"/>
    <w:rsid w:val="00336A8E"/>
    <w:rsid w:val="00336F75"/>
    <w:rsid w:val="00337274"/>
    <w:rsid w:val="00342137"/>
    <w:rsid w:val="003427E4"/>
    <w:rsid w:val="00343E0B"/>
    <w:rsid w:val="00343F59"/>
    <w:rsid w:val="0034434A"/>
    <w:rsid w:val="00344F84"/>
    <w:rsid w:val="00345B47"/>
    <w:rsid w:val="003460B4"/>
    <w:rsid w:val="003463A7"/>
    <w:rsid w:val="00346509"/>
    <w:rsid w:val="00347E80"/>
    <w:rsid w:val="00350480"/>
    <w:rsid w:val="00350594"/>
    <w:rsid w:val="003507FB"/>
    <w:rsid w:val="00351000"/>
    <w:rsid w:val="00351D93"/>
    <w:rsid w:val="00351EF8"/>
    <w:rsid w:val="00351F20"/>
    <w:rsid w:val="00352EFC"/>
    <w:rsid w:val="00352FAF"/>
    <w:rsid w:val="00353445"/>
    <w:rsid w:val="00354512"/>
    <w:rsid w:val="00354A84"/>
    <w:rsid w:val="00354C27"/>
    <w:rsid w:val="003553D1"/>
    <w:rsid w:val="00356AA2"/>
    <w:rsid w:val="00357E03"/>
    <w:rsid w:val="0036091B"/>
    <w:rsid w:val="00360D97"/>
    <w:rsid w:val="00361F39"/>
    <w:rsid w:val="003633A5"/>
    <w:rsid w:val="0036389B"/>
    <w:rsid w:val="00365264"/>
    <w:rsid w:val="003653F7"/>
    <w:rsid w:val="003662B9"/>
    <w:rsid w:val="00366876"/>
    <w:rsid w:val="00366A7F"/>
    <w:rsid w:val="003671CD"/>
    <w:rsid w:val="00367426"/>
    <w:rsid w:val="00367B77"/>
    <w:rsid w:val="00370590"/>
    <w:rsid w:val="003738EE"/>
    <w:rsid w:val="00373C17"/>
    <w:rsid w:val="00377025"/>
    <w:rsid w:val="00377B2D"/>
    <w:rsid w:val="003805B5"/>
    <w:rsid w:val="0038138E"/>
    <w:rsid w:val="0038159C"/>
    <w:rsid w:val="003815D8"/>
    <w:rsid w:val="00381899"/>
    <w:rsid w:val="00382D07"/>
    <w:rsid w:val="003830CB"/>
    <w:rsid w:val="00383A06"/>
    <w:rsid w:val="00385BDA"/>
    <w:rsid w:val="0038631B"/>
    <w:rsid w:val="00386F41"/>
    <w:rsid w:val="00387078"/>
    <w:rsid w:val="003872B2"/>
    <w:rsid w:val="00387F69"/>
    <w:rsid w:val="00390245"/>
    <w:rsid w:val="003918FA"/>
    <w:rsid w:val="00391F84"/>
    <w:rsid w:val="00392145"/>
    <w:rsid w:val="003921C1"/>
    <w:rsid w:val="00392B64"/>
    <w:rsid w:val="0039366A"/>
    <w:rsid w:val="00393B14"/>
    <w:rsid w:val="0039455B"/>
    <w:rsid w:val="003945FD"/>
    <w:rsid w:val="003947AE"/>
    <w:rsid w:val="0039509C"/>
    <w:rsid w:val="00395B1D"/>
    <w:rsid w:val="00396DB1"/>
    <w:rsid w:val="00396E08"/>
    <w:rsid w:val="00397A27"/>
    <w:rsid w:val="00397E7A"/>
    <w:rsid w:val="003A098F"/>
    <w:rsid w:val="003A0EC9"/>
    <w:rsid w:val="003A0FFA"/>
    <w:rsid w:val="003A165A"/>
    <w:rsid w:val="003A187B"/>
    <w:rsid w:val="003A2780"/>
    <w:rsid w:val="003A2B68"/>
    <w:rsid w:val="003A3037"/>
    <w:rsid w:val="003A38FE"/>
    <w:rsid w:val="003A44BE"/>
    <w:rsid w:val="003A589E"/>
    <w:rsid w:val="003A61E1"/>
    <w:rsid w:val="003A6388"/>
    <w:rsid w:val="003A65FF"/>
    <w:rsid w:val="003A6F0B"/>
    <w:rsid w:val="003B0677"/>
    <w:rsid w:val="003B1E21"/>
    <w:rsid w:val="003B243A"/>
    <w:rsid w:val="003B2486"/>
    <w:rsid w:val="003B2627"/>
    <w:rsid w:val="003B2695"/>
    <w:rsid w:val="003B32F3"/>
    <w:rsid w:val="003B3607"/>
    <w:rsid w:val="003B3BF1"/>
    <w:rsid w:val="003B3CEA"/>
    <w:rsid w:val="003B52C0"/>
    <w:rsid w:val="003B59D5"/>
    <w:rsid w:val="003B61A3"/>
    <w:rsid w:val="003B6A83"/>
    <w:rsid w:val="003B7118"/>
    <w:rsid w:val="003B7368"/>
    <w:rsid w:val="003C0C55"/>
    <w:rsid w:val="003C0D62"/>
    <w:rsid w:val="003C1E0F"/>
    <w:rsid w:val="003C3063"/>
    <w:rsid w:val="003C4445"/>
    <w:rsid w:val="003C4DE4"/>
    <w:rsid w:val="003C4EBD"/>
    <w:rsid w:val="003C6674"/>
    <w:rsid w:val="003C729C"/>
    <w:rsid w:val="003C7552"/>
    <w:rsid w:val="003D1036"/>
    <w:rsid w:val="003D1177"/>
    <w:rsid w:val="003D1568"/>
    <w:rsid w:val="003D1667"/>
    <w:rsid w:val="003D261D"/>
    <w:rsid w:val="003D3500"/>
    <w:rsid w:val="003D3931"/>
    <w:rsid w:val="003D3D93"/>
    <w:rsid w:val="003D4FF0"/>
    <w:rsid w:val="003D51F6"/>
    <w:rsid w:val="003D5E86"/>
    <w:rsid w:val="003D6210"/>
    <w:rsid w:val="003D70FB"/>
    <w:rsid w:val="003D77A0"/>
    <w:rsid w:val="003E3414"/>
    <w:rsid w:val="003E4442"/>
    <w:rsid w:val="003E4B61"/>
    <w:rsid w:val="003E5C14"/>
    <w:rsid w:val="003E6787"/>
    <w:rsid w:val="003E7A51"/>
    <w:rsid w:val="003E7DEB"/>
    <w:rsid w:val="003F039E"/>
    <w:rsid w:val="003F03AC"/>
    <w:rsid w:val="003F0430"/>
    <w:rsid w:val="003F0A57"/>
    <w:rsid w:val="003F0BCD"/>
    <w:rsid w:val="003F14DC"/>
    <w:rsid w:val="003F235B"/>
    <w:rsid w:val="003F23CC"/>
    <w:rsid w:val="003F2F15"/>
    <w:rsid w:val="003F42EE"/>
    <w:rsid w:val="003F50B7"/>
    <w:rsid w:val="003F5DB4"/>
    <w:rsid w:val="003F6209"/>
    <w:rsid w:val="003F6333"/>
    <w:rsid w:val="003F6B7D"/>
    <w:rsid w:val="003F7669"/>
    <w:rsid w:val="003F7A8D"/>
    <w:rsid w:val="003F7ED3"/>
    <w:rsid w:val="00400628"/>
    <w:rsid w:val="00400BEC"/>
    <w:rsid w:val="004013E9"/>
    <w:rsid w:val="00401EB1"/>
    <w:rsid w:val="00402B35"/>
    <w:rsid w:val="00402D2F"/>
    <w:rsid w:val="00402DAF"/>
    <w:rsid w:val="00404A8C"/>
    <w:rsid w:val="004063F8"/>
    <w:rsid w:val="00406B0D"/>
    <w:rsid w:val="0040780E"/>
    <w:rsid w:val="004078D8"/>
    <w:rsid w:val="004101A9"/>
    <w:rsid w:val="00410C10"/>
    <w:rsid w:val="0041110B"/>
    <w:rsid w:val="004132FB"/>
    <w:rsid w:val="00413EC2"/>
    <w:rsid w:val="00413FB3"/>
    <w:rsid w:val="004141B2"/>
    <w:rsid w:val="00414775"/>
    <w:rsid w:val="00414B52"/>
    <w:rsid w:val="0041517A"/>
    <w:rsid w:val="004154B9"/>
    <w:rsid w:val="0041608C"/>
    <w:rsid w:val="0041656E"/>
    <w:rsid w:val="004167FC"/>
    <w:rsid w:val="004168D4"/>
    <w:rsid w:val="00417339"/>
    <w:rsid w:val="00417960"/>
    <w:rsid w:val="00420049"/>
    <w:rsid w:val="0042092E"/>
    <w:rsid w:val="0042221B"/>
    <w:rsid w:val="00422894"/>
    <w:rsid w:val="00423942"/>
    <w:rsid w:val="0042437F"/>
    <w:rsid w:val="004244EA"/>
    <w:rsid w:val="004249B5"/>
    <w:rsid w:val="004250A9"/>
    <w:rsid w:val="00425BA6"/>
    <w:rsid w:val="00426533"/>
    <w:rsid w:val="0043015D"/>
    <w:rsid w:val="004318BB"/>
    <w:rsid w:val="00431C76"/>
    <w:rsid w:val="00433BD9"/>
    <w:rsid w:val="00433D05"/>
    <w:rsid w:val="004347EC"/>
    <w:rsid w:val="00434D30"/>
    <w:rsid w:val="00435820"/>
    <w:rsid w:val="00435B3D"/>
    <w:rsid w:val="00435E9E"/>
    <w:rsid w:val="0043624D"/>
    <w:rsid w:val="00440CEF"/>
    <w:rsid w:val="00442E70"/>
    <w:rsid w:val="00443783"/>
    <w:rsid w:val="00443E50"/>
    <w:rsid w:val="00444347"/>
    <w:rsid w:val="004446F5"/>
    <w:rsid w:val="004447CF"/>
    <w:rsid w:val="004451D7"/>
    <w:rsid w:val="00445C17"/>
    <w:rsid w:val="00446065"/>
    <w:rsid w:val="00450FA3"/>
    <w:rsid w:val="00451FBE"/>
    <w:rsid w:val="0045204F"/>
    <w:rsid w:val="004522E7"/>
    <w:rsid w:val="0045249F"/>
    <w:rsid w:val="00452775"/>
    <w:rsid w:val="004527AE"/>
    <w:rsid w:val="00452B06"/>
    <w:rsid w:val="00453E46"/>
    <w:rsid w:val="004548BC"/>
    <w:rsid w:val="00454AA9"/>
    <w:rsid w:val="00454FD8"/>
    <w:rsid w:val="004570F0"/>
    <w:rsid w:val="004571EC"/>
    <w:rsid w:val="00460655"/>
    <w:rsid w:val="00461883"/>
    <w:rsid w:val="00461ED0"/>
    <w:rsid w:val="00462B65"/>
    <w:rsid w:val="00462BE9"/>
    <w:rsid w:val="00462C30"/>
    <w:rsid w:val="00462E24"/>
    <w:rsid w:val="00464233"/>
    <w:rsid w:val="00464A57"/>
    <w:rsid w:val="004650DF"/>
    <w:rsid w:val="00467004"/>
    <w:rsid w:val="00467243"/>
    <w:rsid w:val="00467572"/>
    <w:rsid w:val="004676C3"/>
    <w:rsid w:val="00470A75"/>
    <w:rsid w:val="004712DF"/>
    <w:rsid w:val="0047214E"/>
    <w:rsid w:val="00472C0C"/>
    <w:rsid w:val="00473798"/>
    <w:rsid w:val="00474E81"/>
    <w:rsid w:val="00474ECF"/>
    <w:rsid w:val="00475326"/>
    <w:rsid w:val="00475743"/>
    <w:rsid w:val="004758A1"/>
    <w:rsid w:val="00475981"/>
    <w:rsid w:val="00476642"/>
    <w:rsid w:val="00483961"/>
    <w:rsid w:val="00483B5B"/>
    <w:rsid w:val="0048415A"/>
    <w:rsid w:val="00484DF0"/>
    <w:rsid w:val="00485EBA"/>
    <w:rsid w:val="004866AD"/>
    <w:rsid w:val="00487476"/>
    <w:rsid w:val="00490422"/>
    <w:rsid w:val="00490DB7"/>
    <w:rsid w:val="00491D33"/>
    <w:rsid w:val="00491D34"/>
    <w:rsid w:val="0049431E"/>
    <w:rsid w:val="0049504C"/>
    <w:rsid w:val="0049638A"/>
    <w:rsid w:val="00496C44"/>
    <w:rsid w:val="004A0488"/>
    <w:rsid w:val="004A06B5"/>
    <w:rsid w:val="004A09C4"/>
    <w:rsid w:val="004A0A39"/>
    <w:rsid w:val="004A13FF"/>
    <w:rsid w:val="004A1B15"/>
    <w:rsid w:val="004A1FB3"/>
    <w:rsid w:val="004A4121"/>
    <w:rsid w:val="004A6D8F"/>
    <w:rsid w:val="004A7081"/>
    <w:rsid w:val="004A725A"/>
    <w:rsid w:val="004A7CF0"/>
    <w:rsid w:val="004B03A3"/>
    <w:rsid w:val="004B18FD"/>
    <w:rsid w:val="004B2D0F"/>
    <w:rsid w:val="004B444E"/>
    <w:rsid w:val="004B4DA2"/>
    <w:rsid w:val="004B5171"/>
    <w:rsid w:val="004B5765"/>
    <w:rsid w:val="004B5A0F"/>
    <w:rsid w:val="004B5A37"/>
    <w:rsid w:val="004B6135"/>
    <w:rsid w:val="004B7034"/>
    <w:rsid w:val="004C0913"/>
    <w:rsid w:val="004C0ABE"/>
    <w:rsid w:val="004C10D8"/>
    <w:rsid w:val="004C1296"/>
    <w:rsid w:val="004C17AC"/>
    <w:rsid w:val="004C1EE2"/>
    <w:rsid w:val="004C1FE4"/>
    <w:rsid w:val="004C4755"/>
    <w:rsid w:val="004C4B66"/>
    <w:rsid w:val="004C4DE7"/>
    <w:rsid w:val="004C5619"/>
    <w:rsid w:val="004C5BC6"/>
    <w:rsid w:val="004C6118"/>
    <w:rsid w:val="004C62BC"/>
    <w:rsid w:val="004C6477"/>
    <w:rsid w:val="004C69BE"/>
    <w:rsid w:val="004C6D9B"/>
    <w:rsid w:val="004C7127"/>
    <w:rsid w:val="004C7D65"/>
    <w:rsid w:val="004D0175"/>
    <w:rsid w:val="004D0F42"/>
    <w:rsid w:val="004D1B84"/>
    <w:rsid w:val="004D22BC"/>
    <w:rsid w:val="004D37B9"/>
    <w:rsid w:val="004D3F30"/>
    <w:rsid w:val="004D42B4"/>
    <w:rsid w:val="004D43E0"/>
    <w:rsid w:val="004D4961"/>
    <w:rsid w:val="004D51EF"/>
    <w:rsid w:val="004D5529"/>
    <w:rsid w:val="004D62B5"/>
    <w:rsid w:val="004D69B7"/>
    <w:rsid w:val="004D6AB9"/>
    <w:rsid w:val="004E02F6"/>
    <w:rsid w:val="004E10E9"/>
    <w:rsid w:val="004E141D"/>
    <w:rsid w:val="004E1615"/>
    <w:rsid w:val="004E2CFE"/>
    <w:rsid w:val="004E31A4"/>
    <w:rsid w:val="004E4247"/>
    <w:rsid w:val="004E4ADB"/>
    <w:rsid w:val="004E4B91"/>
    <w:rsid w:val="004E57A7"/>
    <w:rsid w:val="004E5CDB"/>
    <w:rsid w:val="004E62F8"/>
    <w:rsid w:val="004E71CF"/>
    <w:rsid w:val="004E7285"/>
    <w:rsid w:val="004E737D"/>
    <w:rsid w:val="004E7C06"/>
    <w:rsid w:val="004F06C5"/>
    <w:rsid w:val="004F099D"/>
    <w:rsid w:val="004F17AE"/>
    <w:rsid w:val="004F2CCA"/>
    <w:rsid w:val="004F2FEA"/>
    <w:rsid w:val="004F569D"/>
    <w:rsid w:val="004F56DC"/>
    <w:rsid w:val="004F5E37"/>
    <w:rsid w:val="004F6C4C"/>
    <w:rsid w:val="004F6FCC"/>
    <w:rsid w:val="004F748C"/>
    <w:rsid w:val="0050310D"/>
    <w:rsid w:val="005048B2"/>
    <w:rsid w:val="00506264"/>
    <w:rsid w:val="005069AE"/>
    <w:rsid w:val="005075EA"/>
    <w:rsid w:val="00507B0F"/>
    <w:rsid w:val="005114E8"/>
    <w:rsid w:val="005114FD"/>
    <w:rsid w:val="005116B6"/>
    <w:rsid w:val="00511D02"/>
    <w:rsid w:val="0051247D"/>
    <w:rsid w:val="0051253F"/>
    <w:rsid w:val="00512F83"/>
    <w:rsid w:val="0051344E"/>
    <w:rsid w:val="00513E6C"/>
    <w:rsid w:val="005142AA"/>
    <w:rsid w:val="00515A04"/>
    <w:rsid w:val="005166D8"/>
    <w:rsid w:val="005178BB"/>
    <w:rsid w:val="00517A49"/>
    <w:rsid w:val="005214C7"/>
    <w:rsid w:val="00522338"/>
    <w:rsid w:val="00522558"/>
    <w:rsid w:val="00522FD9"/>
    <w:rsid w:val="005233C7"/>
    <w:rsid w:val="005239CA"/>
    <w:rsid w:val="005245EC"/>
    <w:rsid w:val="00524719"/>
    <w:rsid w:val="0052498A"/>
    <w:rsid w:val="0052562F"/>
    <w:rsid w:val="0052633A"/>
    <w:rsid w:val="005269E5"/>
    <w:rsid w:val="005274C1"/>
    <w:rsid w:val="00527601"/>
    <w:rsid w:val="00527E32"/>
    <w:rsid w:val="005303FC"/>
    <w:rsid w:val="005307E1"/>
    <w:rsid w:val="005313B1"/>
    <w:rsid w:val="00531C9F"/>
    <w:rsid w:val="00531E14"/>
    <w:rsid w:val="00532722"/>
    <w:rsid w:val="00532A8A"/>
    <w:rsid w:val="00533E41"/>
    <w:rsid w:val="00534012"/>
    <w:rsid w:val="0053464D"/>
    <w:rsid w:val="00534BAF"/>
    <w:rsid w:val="00535A71"/>
    <w:rsid w:val="00535B7C"/>
    <w:rsid w:val="00535EDD"/>
    <w:rsid w:val="005372CC"/>
    <w:rsid w:val="00537BFA"/>
    <w:rsid w:val="00540435"/>
    <w:rsid w:val="00540CF5"/>
    <w:rsid w:val="00540EDD"/>
    <w:rsid w:val="00541467"/>
    <w:rsid w:val="005418A2"/>
    <w:rsid w:val="00541974"/>
    <w:rsid w:val="00541AF0"/>
    <w:rsid w:val="00542882"/>
    <w:rsid w:val="00544A40"/>
    <w:rsid w:val="00544D4D"/>
    <w:rsid w:val="00545CE8"/>
    <w:rsid w:val="0054694A"/>
    <w:rsid w:val="00547536"/>
    <w:rsid w:val="00547DA7"/>
    <w:rsid w:val="00551226"/>
    <w:rsid w:val="00551593"/>
    <w:rsid w:val="00551A3D"/>
    <w:rsid w:val="00551A8E"/>
    <w:rsid w:val="00551E21"/>
    <w:rsid w:val="00552E7B"/>
    <w:rsid w:val="00553B22"/>
    <w:rsid w:val="00553C9A"/>
    <w:rsid w:val="00553F1A"/>
    <w:rsid w:val="0055428C"/>
    <w:rsid w:val="0055470B"/>
    <w:rsid w:val="0055538C"/>
    <w:rsid w:val="00555457"/>
    <w:rsid w:val="00555554"/>
    <w:rsid w:val="00555AEC"/>
    <w:rsid w:val="00555C54"/>
    <w:rsid w:val="005570D4"/>
    <w:rsid w:val="005575FE"/>
    <w:rsid w:val="005608CF"/>
    <w:rsid w:val="005629E3"/>
    <w:rsid w:val="00564077"/>
    <w:rsid w:val="00564CB4"/>
    <w:rsid w:val="00565008"/>
    <w:rsid w:val="005667FE"/>
    <w:rsid w:val="0056706E"/>
    <w:rsid w:val="005701EE"/>
    <w:rsid w:val="0057060A"/>
    <w:rsid w:val="00570F9F"/>
    <w:rsid w:val="0057205E"/>
    <w:rsid w:val="00572706"/>
    <w:rsid w:val="00574457"/>
    <w:rsid w:val="00574696"/>
    <w:rsid w:val="00574A51"/>
    <w:rsid w:val="005752CB"/>
    <w:rsid w:val="00575311"/>
    <w:rsid w:val="00575A6C"/>
    <w:rsid w:val="00575E40"/>
    <w:rsid w:val="005765CB"/>
    <w:rsid w:val="005772B8"/>
    <w:rsid w:val="00577806"/>
    <w:rsid w:val="00577F36"/>
    <w:rsid w:val="005816C6"/>
    <w:rsid w:val="00581D8E"/>
    <w:rsid w:val="005824FF"/>
    <w:rsid w:val="00583D98"/>
    <w:rsid w:val="005840FC"/>
    <w:rsid w:val="0058411D"/>
    <w:rsid w:val="00584594"/>
    <w:rsid w:val="00585941"/>
    <w:rsid w:val="00585B3C"/>
    <w:rsid w:val="00586205"/>
    <w:rsid w:val="00586EB9"/>
    <w:rsid w:val="00587356"/>
    <w:rsid w:val="0058740D"/>
    <w:rsid w:val="005875F7"/>
    <w:rsid w:val="00587A46"/>
    <w:rsid w:val="005904FD"/>
    <w:rsid w:val="005916A7"/>
    <w:rsid w:val="005919B8"/>
    <w:rsid w:val="00592006"/>
    <w:rsid w:val="00592C49"/>
    <w:rsid w:val="00592E61"/>
    <w:rsid w:val="0059349B"/>
    <w:rsid w:val="0059388E"/>
    <w:rsid w:val="00593E55"/>
    <w:rsid w:val="005952B9"/>
    <w:rsid w:val="00595D5A"/>
    <w:rsid w:val="005964D4"/>
    <w:rsid w:val="00596552"/>
    <w:rsid w:val="00596574"/>
    <w:rsid w:val="00596C02"/>
    <w:rsid w:val="005A16E3"/>
    <w:rsid w:val="005A1C6A"/>
    <w:rsid w:val="005A1E77"/>
    <w:rsid w:val="005A2E03"/>
    <w:rsid w:val="005A3668"/>
    <w:rsid w:val="005A490B"/>
    <w:rsid w:val="005A4A12"/>
    <w:rsid w:val="005A5384"/>
    <w:rsid w:val="005A69B4"/>
    <w:rsid w:val="005A7A30"/>
    <w:rsid w:val="005A7A45"/>
    <w:rsid w:val="005A7AEC"/>
    <w:rsid w:val="005A7B2A"/>
    <w:rsid w:val="005A7F03"/>
    <w:rsid w:val="005B0D08"/>
    <w:rsid w:val="005B1113"/>
    <w:rsid w:val="005B2BB1"/>
    <w:rsid w:val="005B2F69"/>
    <w:rsid w:val="005B300F"/>
    <w:rsid w:val="005B4EDE"/>
    <w:rsid w:val="005B6363"/>
    <w:rsid w:val="005C02B2"/>
    <w:rsid w:val="005C05C1"/>
    <w:rsid w:val="005C0EAF"/>
    <w:rsid w:val="005C1B2E"/>
    <w:rsid w:val="005C1BFB"/>
    <w:rsid w:val="005C2871"/>
    <w:rsid w:val="005C3F36"/>
    <w:rsid w:val="005C40C0"/>
    <w:rsid w:val="005C46AC"/>
    <w:rsid w:val="005C4C25"/>
    <w:rsid w:val="005C542C"/>
    <w:rsid w:val="005C5DE7"/>
    <w:rsid w:val="005C61DB"/>
    <w:rsid w:val="005C7422"/>
    <w:rsid w:val="005C7AC0"/>
    <w:rsid w:val="005D0159"/>
    <w:rsid w:val="005D0783"/>
    <w:rsid w:val="005D096B"/>
    <w:rsid w:val="005D09B9"/>
    <w:rsid w:val="005D0EC6"/>
    <w:rsid w:val="005D19D8"/>
    <w:rsid w:val="005D1BB7"/>
    <w:rsid w:val="005D2699"/>
    <w:rsid w:val="005D2C42"/>
    <w:rsid w:val="005D319F"/>
    <w:rsid w:val="005D331B"/>
    <w:rsid w:val="005D3D21"/>
    <w:rsid w:val="005D4097"/>
    <w:rsid w:val="005D45FC"/>
    <w:rsid w:val="005D4F3D"/>
    <w:rsid w:val="005D5748"/>
    <w:rsid w:val="005D579E"/>
    <w:rsid w:val="005D5A9C"/>
    <w:rsid w:val="005D5CCB"/>
    <w:rsid w:val="005D6FCD"/>
    <w:rsid w:val="005D713B"/>
    <w:rsid w:val="005D713E"/>
    <w:rsid w:val="005D7154"/>
    <w:rsid w:val="005D71F0"/>
    <w:rsid w:val="005D74A1"/>
    <w:rsid w:val="005E00C7"/>
    <w:rsid w:val="005E01B6"/>
    <w:rsid w:val="005E01DE"/>
    <w:rsid w:val="005E1675"/>
    <w:rsid w:val="005E38DB"/>
    <w:rsid w:val="005E4BDC"/>
    <w:rsid w:val="005E4F55"/>
    <w:rsid w:val="005E504C"/>
    <w:rsid w:val="005E5D02"/>
    <w:rsid w:val="005E5D69"/>
    <w:rsid w:val="005E64DE"/>
    <w:rsid w:val="005F0376"/>
    <w:rsid w:val="005F0C9A"/>
    <w:rsid w:val="005F136D"/>
    <w:rsid w:val="005F19EA"/>
    <w:rsid w:val="005F3264"/>
    <w:rsid w:val="005F32E8"/>
    <w:rsid w:val="005F3641"/>
    <w:rsid w:val="005F42B5"/>
    <w:rsid w:val="005F4E73"/>
    <w:rsid w:val="005F521F"/>
    <w:rsid w:val="005F6601"/>
    <w:rsid w:val="005F6B90"/>
    <w:rsid w:val="005F6BCD"/>
    <w:rsid w:val="005F7788"/>
    <w:rsid w:val="006005CA"/>
    <w:rsid w:val="006006EE"/>
    <w:rsid w:val="00600845"/>
    <w:rsid w:val="006016BC"/>
    <w:rsid w:val="0060194E"/>
    <w:rsid w:val="00602B32"/>
    <w:rsid w:val="00603322"/>
    <w:rsid w:val="006039CB"/>
    <w:rsid w:val="00603AB9"/>
    <w:rsid w:val="00605D62"/>
    <w:rsid w:val="006066C7"/>
    <w:rsid w:val="00606B4A"/>
    <w:rsid w:val="00606C33"/>
    <w:rsid w:val="00607849"/>
    <w:rsid w:val="00607BB9"/>
    <w:rsid w:val="00607D85"/>
    <w:rsid w:val="00610012"/>
    <w:rsid w:val="00610BE3"/>
    <w:rsid w:val="006121E3"/>
    <w:rsid w:val="00613BEB"/>
    <w:rsid w:val="00614511"/>
    <w:rsid w:val="0061545F"/>
    <w:rsid w:val="006168AB"/>
    <w:rsid w:val="00616A3B"/>
    <w:rsid w:val="006171DD"/>
    <w:rsid w:val="006177AB"/>
    <w:rsid w:val="00617DD1"/>
    <w:rsid w:val="00617E6A"/>
    <w:rsid w:val="0062002D"/>
    <w:rsid w:val="0062021A"/>
    <w:rsid w:val="00620A9E"/>
    <w:rsid w:val="00620F59"/>
    <w:rsid w:val="00620F76"/>
    <w:rsid w:val="006212D8"/>
    <w:rsid w:val="006215F3"/>
    <w:rsid w:val="006222DD"/>
    <w:rsid w:val="00622836"/>
    <w:rsid w:val="00622BB1"/>
    <w:rsid w:val="006233AC"/>
    <w:rsid w:val="00625074"/>
    <w:rsid w:val="00625337"/>
    <w:rsid w:val="006258DD"/>
    <w:rsid w:val="00625934"/>
    <w:rsid w:val="00625DF9"/>
    <w:rsid w:val="006262CE"/>
    <w:rsid w:val="00626F90"/>
    <w:rsid w:val="00627429"/>
    <w:rsid w:val="00627EA2"/>
    <w:rsid w:val="0063045B"/>
    <w:rsid w:val="006308A3"/>
    <w:rsid w:val="0063196E"/>
    <w:rsid w:val="00631AC4"/>
    <w:rsid w:val="0063234C"/>
    <w:rsid w:val="00632BB7"/>
    <w:rsid w:val="00632DB8"/>
    <w:rsid w:val="0063356F"/>
    <w:rsid w:val="00634F35"/>
    <w:rsid w:val="00635B9E"/>
    <w:rsid w:val="0063612D"/>
    <w:rsid w:val="006369B8"/>
    <w:rsid w:val="00637602"/>
    <w:rsid w:val="00640959"/>
    <w:rsid w:val="00641FDC"/>
    <w:rsid w:val="00642D08"/>
    <w:rsid w:val="00643604"/>
    <w:rsid w:val="00644546"/>
    <w:rsid w:val="00644631"/>
    <w:rsid w:val="00644F5B"/>
    <w:rsid w:val="00647A45"/>
    <w:rsid w:val="00647DE7"/>
    <w:rsid w:val="00650BD6"/>
    <w:rsid w:val="00651036"/>
    <w:rsid w:val="006513B9"/>
    <w:rsid w:val="006515C4"/>
    <w:rsid w:val="0065193A"/>
    <w:rsid w:val="006521AC"/>
    <w:rsid w:val="0065243F"/>
    <w:rsid w:val="00652727"/>
    <w:rsid w:val="0065435E"/>
    <w:rsid w:val="00654A0B"/>
    <w:rsid w:val="006552E8"/>
    <w:rsid w:val="00656F44"/>
    <w:rsid w:val="00657A69"/>
    <w:rsid w:val="00660686"/>
    <w:rsid w:val="00660881"/>
    <w:rsid w:val="00660B03"/>
    <w:rsid w:val="00660C2C"/>
    <w:rsid w:val="00661012"/>
    <w:rsid w:val="006623FF"/>
    <w:rsid w:val="006628D1"/>
    <w:rsid w:val="006629AA"/>
    <w:rsid w:val="00662EB1"/>
    <w:rsid w:val="0066392B"/>
    <w:rsid w:val="00663D60"/>
    <w:rsid w:val="00666AB0"/>
    <w:rsid w:val="00666C1F"/>
    <w:rsid w:val="00666F24"/>
    <w:rsid w:val="006679C3"/>
    <w:rsid w:val="006700B2"/>
    <w:rsid w:val="00671E18"/>
    <w:rsid w:val="00672CFE"/>
    <w:rsid w:val="00672FF7"/>
    <w:rsid w:val="00673911"/>
    <w:rsid w:val="00673F2E"/>
    <w:rsid w:val="00675858"/>
    <w:rsid w:val="0067586F"/>
    <w:rsid w:val="0067596F"/>
    <w:rsid w:val="006762CB"/>
    <w:rsid w:val="00676989"/>
    <w:rsid w:val="00676DD7"/>
    <w:rsid w:val="006801D6"/>
    <w:rsid w:val="00681385"/>
    <w:rsid w:val="0068281F"/>
    <w:rsid w:val="00683AB8"/>
    <w:rsid w:val="006843CE"/>
    <w:rsid w:val="0068495A"/>
    <w:rsid w:val="00684A53"/>
    <w:rsid w:val="00684AFB"/>
    <w:rsid w:val="00685AF6"/>
    <w:rsid w:val="00686942"/>
    <w:rsid w:val="0068731E"/>
    <w:rsid w:val="00690075"/>
    <w:rsid w:val="00690858"/>
    <w:rsid w:val="00690D2E"/>
    <w:rsid w:val="0069146E"/>
    <w:rsid w:val="00691DBE"/>
    <w:rsid w:val="00692097"/>
    <w:rsid w:val="00692102"/>
    <w:rsid w:val="006928F1"/>
    <w:rsid w:val="00692FBE"/>
    <w:rsid w:val="0069376E"/>
    <w:rsid w:val="00693A8E"/>
    <w:rsid w:val="00694BA4"/>
    <w:rsid w:val="0069615A"/>
    <w:rsid w:val="00696CB7"/>
    <w:rsid w:val="00697782"/>
    <w:rsid w:val="006A03EC"/>
    <w:rsid w:val="006A33A6"/>
    <w:rsid w:val="006A3EAD"/>
    <w:rsid w:val="006A473D"/>
    <w:rsid w:val="006A5034"/>
    <w:rsid w:val="006A58CC"/>
    <w:rsid w:val="006A5FB8"/>
    <w:rsid w:val="006A7D02"/>
    <w:rsid w:val="006B12D4"/>
    <w:rsid w:val="006B2D0D"/>
    <w:rsid w:val="006B3B16"/>
    <w:rsid w:val="006B3C18"/>
    <w:rsid w:val="006B50E5"/>
    <w:rsid w:val="006B59EE"/>
    <w:rsid w:val="006B5F79"/>
    <w:rsid w:val="006B602C"/>
    <w:rsid w:val="006B783F"/>
    <w:rsid w:val="006C1CD1"/>
    <w:rsid w:val="006C1DD0"/>
    <w:rsid w:val="006C1FDE"/>
    <w:rsid w:val="006C25B1"/>
    <w:rsid w:val="006C41EB"/>
    <w:rsid w:val="006C44CA"/>
    <w:rsid w:val="006C4893"/>
    <w:rsid w:val="006C4BA5"/>
    <w:rsid w:val="006C5083"/>
    <w:rsid w:val="006C5C88"/>
    <w:rsid w:val="006C6FD0"/>
    <w:rsid w:val="006D0300"/>
    <w:rsid w:val="006D055A"/>
    <w:rsid w:val="006D0704"/>
    <w:rsid w:val="006D08C1"/>
    <w:rsid w:val="006D11EF"/>
    <w:rsid w:val="006D2F92"/>
    <w:rsid w:val="006D32A4"/>
    <w:rsid w:val="006D487D"/>
    <w:rsid w:val="006D4C26"/>
    <w:rsid w:val="006D4D60"/>
    <w:rsid w:val="006D54BE"/>
    <w:rsid w:val="006D56EF"/>
    <w:rsid w:val="006D6402"/>
    <w:rsid w:val="006D6506"/>
    <w:rsid w:val="006E01E3"/>
    <w:rsid w:val="006E109C"/>
    <w:rsid w:val="006E15B9"/>
    <w:rsid w:val="006E1F04"/>
    <w:rsid w:val="006E3E12"/>
    <w:rsid w:val="006E43E9"/>
    <w:rsid w:val="006E4DB1"/>
    <w:rsid w:val="006E595D"/>
    <w:rsid w:val="006E6335"/>
    <w:rsid w:val="006E6737"/>
    <w:rsid w:val="006E6E55"/>
    <w:rsid w:val="006F0309"/>
    <w:rsid w:val="006F094B"/>
    <w:rsid w:val="006F0CB6"/>
    <w:rsid w:val="006F16CE"/>
    <w:rsid w:val="006F19E8"/>
    <w:rsid w:val="006F27E6"/>
    <w:rsid w:val="006F2A87"/>
    <w:rsid w:val="006F2B82"/>
    <w:rsid w:val="006F2C5B"/>
    <w:rsid w:val="006F3A9B"/>
    <w:rsid w:val="006F6A9E"/>
    <w:rsid w:val="006F6F4C"/>
    <w:rsid w:val="0070031D"/>
    <w:rsid w:val="0070036C"/>
    <w:rsid w:val="00700634"/>
    <w:rsid w:val="00700A3A"/>
    <w:rsid w:val="00701352"/>
    <w:rsid w:val="00701639"/>
    <w:rsid w:val="007019B0"/>
    <w:rsid w:val="00701CCF"/>
    <w:rsid w:val="00701CE8"/>
    <w:rsid w:val="007020E5"/>
    <w:rsid w:val="007028ED"/>
    <w:rsid w:val="00702B05"/>
    <w:rsid w:val="0070318F"/>
    <w:rsid w:val="00703EAE"/>
    <w:rsid w:val="00704C40"/>
    <w:rsid w:val="00705D42"/>
    <w:rsid w:val="00706658"/>
    <w:rsid w:val="00706769"/>
    <w:rsid w:val="00706E63"/>
    <w:rsid w:val="0070747A"/>
    <w:rsid w:val="00710A6D"/>
    <w:rsid w:val="00711D84"/>
    <w:rsid w:val="007121C5"/>
    <w:rsid w:val="007124ED"/>
    <w:rsid w:val="00713EA6"/>
    <w:rsid w:val="00713F69"/>
    <w:rsid w:val="007143A3"/>
    <w:rsid w:val="007145F7"/>
    <w:rsid w:val="00714D32"/>
    <w:rsid w:val="00715068"/>
    <w:rsid w:val="00715078"/>
    <w:rsid w:val="0071568F"/>
    <w:rsid w:val="00715A65"/>
    <w:rsid w:val="00716762"/>
    <w:rsid w:val="007167A2"/>
    <w:rsid w:val="00716CC6"/>
    <w:rsid w:val="007170BE"/>
    <w:rsid w:val="007171D9"/>
    <w:rsid w:val="00717988"/>
    <w:rsid w:val="00717A54"/>
    <w:rsid w:val="00717D26"/>
    <w:rsid w:val="00720EDF"/>
    <w:rsid w:val="00721905"/>
    <w:rsid w:val="00723BA2"/>
    <w:rsid w:val="0072413A"/>
    <w:rsid w:val="00725FFC"/>
    <w:rsid w:val="00726B4F"/>
    <w:rsid w:val="00726FCA"/>
    <w:rsid w:val="00730140"/>
    <w:rsid w:val="0073025C"/>
    <w:rsid w:val="00731841"/>
    <w:rsid w:val="00731972"/>
    <w:rsid w:val="00733730"/>
    <w:rsid w:val="007339CB"/>
    <w:rsid w:val="007346DB"/>
    <w:rsid w:val="00736B5D"/>
    <w:rsid w:val="0073796D"/>
    <w:rsid w:val="00737FAC"/>
    <w:rsid w:val="00740FB5"/>
    <w:rsid w:val="00741611"/>
    <w:rsid w:val="00741A4D"/>
    <w:rsid w:val="00741E8A"/>
    <w:rsid w:val="00742744"/>
    <w:rsid w:val="00744BC9"/>
    <w:rsid w:val="00746145"/>
    <w:rsid w:val="0074744C"/>
    <w:rsid w:val="00747B68"/>
    <w:rsid w:val="00747E3B"/>
    <w:rsid w:val="00750248"/>
    <w:rsid w:val="00750ABD"/>
    <w:rsid w:val="00751751"/>
    <w:rsid w:val="00751C95"/>
    <w:rsid w:val="00753699"/>
    <w:rsid w:val="0075451D"/>
    <w:rsid w:val="0075456D"/>
    <w:rsid w:val="00754BB5"/>
    <w:rsid w:val="0075557B"/>
    <w:rsid w:val="00755D2D"/>
    <w:rsid w:val="007571BC"/>
    <w:rsid w:val="00757275"/>
    <w:rsid w:val="007576CD"/>
    <w:rsid w:val="007579DA"/>
    <w:rsid w:val="00757B7D"/>
    <w:rsid w:val="0076084E"/>
    <w:rsid w:val="00760F09"/>
    <w:rsid w:val="00761209"/>
    <w:rsid w:val="00761F3C"/>
    <w:rsid w:val="00762130"/>
    <w:rsid w:val="00762B18"/>
    <w:rsid w:val="00764028"/>
    <w:rsid w:val="0076480B"/>
    <w:rsid w:val="007653ED"/>
    <w:rsid w:val="0076628F"/>
    <w:rsid w:val="007675B9"/>
    <w:rsid w:val="00767DAE"/>
    <w:rsid w:val="00770E31"/>
    <w:rsid w:val="00772F2F"/>
    <w:rsid w:val="007754BA"/>
    <w:rsid w:val="00775E18"/>
    <w:rsid w:val="00776B87"/>
    <w:rsid w:val="00776D60"/>
    <w:rsid w:val="00777DBA"/>
    <w:rsid w:val="00777E55"/>
    <w:rsid w:val="00780094"/>
    <w:rsid w:val="007801D4"/>
    <w:rsid w:val="00780B4F"/>
    <w:rsid w:val="00781612"/>
    <w:rsid w:val="0078241B"/>
    <w:rsid w:val="007831AA"/>
    <w:rsid w:val="0078454D"/>
    <w:rsid w:val="007846B3"/>
    <w:rsid w:val="00784E05"/>
    <w:rsid w:val="00784FDD"/>
    <w:rsid w:val="00786B6C"/>
    <w:rsid w:val="00787BDE"/>
    <w:rsid w:val="007908D6"/>
    <w:rsid w:val="00790F3B"/>
    <w:rsid w:val="00791A8F"/>
    <w:rsid w:val="00791E02"/>
    <w:rsid w:val="00791FFF"/>
    <w:rsid w:val="007922CB"/>
    <w:rsid w:val="00792C09"/>
    <w:rsid w:val="0079364D"/>
    <w:rsid w:val="00793665"/>
    <w:rsid w:val="007939DC"/>
    <w:rsid w:val="00793C1A"/>
    <w:rsid w:val="00793CA1"/>
    <w:rsid w:val="00794002"/>
    <w:rsid w:val="007958B0"/>
    <w:rsid w:val="007959AB"/>
    <w:rsid w:val="00795BD9"/>
    <w:rsid w:val="00795C04"/>
    <w:rsid w:val="007964D9"/>
    <w:rsid w:val="007967E6"/>
    <w:rsid w:val="007971B6"/>
    <w:rsid w:val="00797F8B"/>
    <w:rsid w:val="007A01DD"/>
    <w:rsid w:val="007A01E5"/>
    <w:rsid w:val="007A028A"/>
    <w:rsid w:val="007A0758"/>
    <w:rsid w:val="007A08C2"/>
    <w:rsid w:val="007A0A94"/>
    <w:rsid w:val="007A0F4F"/>
    <w:rsid w:val="007A15F9"/>
    <w:rsid w:val="007A19FF"/>
    <w:rsid w:val="007A1A0B"/>
    <w:rsid w:val="007A1AAE"/>
    <w:rsid w:val="007A3E7F"/>
    <w:rsid w:val="007A4227"/>
    <w:rsid w:val="007A5228"/>
    <w:rsid w:val="007A5BAE"/>
    <w:rsid w:val="007A5D29"/>
    <w:rsid w:val="007A61F2"/>
    <w:rsid w:val="007A6463"/>
    <w:rsid w:val="007B07CD"/>
    <w:rsid w:val="007B178F"/>
    <w:rsid w:val="007B185B"/>
    <w:rsid w:val="007B1878"/>
    <w:rsid w:val="007B1C72"/>
    <w:rsid w:val="007B24FB"/>
    <w:rsid w:val="007B29D7"/>
    <w:rsid w:val="007B35E3"/>
    <w:rsid w:val="007B5300"/>
    <w:rsid w:val="007B6002"/>
    <w:rsid w:val="007B6C64"/>
    <w:rsid w:val="007B6F75"/>
    <w:rsid w:val="007B7456"/>
    <w:rsid w:val="007B79E0"/>
    <w:rsid w:val="007C0359"/>
    <w:rsid w:val="007C0905"/>
    <w:rsid w:val="007C2A78"/>
    <w:rsid w:val="007C3B9F"/>
    <w:rsid w:val="007C4356"/>
    <w:rsid w:val="007C45C1"/>
    <w:rsid w:val="007C57E7"/>
    <w:rsid w:val="007C702B"/>
    <w:rsid w:val="007C78C9"/>
    <w:rsid w:val="007D236C"/>
    <w:rsid w:val="007D243B"/>
    <w:rsid w:val="007D2607"/>
    <w:rsid w:val="007D2E32"/>
    <w:rsid w:val="007D37B3"/>
    <w:rsid w:val="007D3E90"/>
    <w:rsid w:val="007D4C59"/>
    <w:rsid w:val="007D4D44"/>
    <w:rsid w:val="007D4D96"/>
    <w:rsid w:val="007D657C"/>
    <w:rsid w:val="007D69EC"/>
    <w:rsid w:val="007D6B8B"/>
    <w:rsid w:val="007D7663"/>
    <w:rsid w:val="007E0AEB"/>
    <w:rsid w:val="007E2442"/>
    <w:rsid w:val="007E33AD"/>
    <w:rsid w:val="007E3987"/>
    <w:rsid w:val="007E445E"/>
    <w:rsid w:val="007E57FA"/>
    <w:rsid w:val="007E66B7"/>
    <w:rsid w:val="007F1144"/>
    <w:rsid w:val="007F1B45"/>
    <w:rsid w:val="007F2062"/>
    <w:rsid w:val="007F3482"/>
    <w:rsid w:val="007F4221"/>
    <w:rsid w:val="007F4D07"/>
    <w:rsid w:val="007F4D7C"/>
    <w:rsid w:val="007F4F17"/>
    <w:rsid w:val="007F595F"/>
    <w:rsid w:val="007F5A06"/>
    <w:rsid w:val="007F5F7E"/>
    <w:rsid w:val="007F600E"/>
    <w:rsid w:val="007F6CB7"/>
    <w:rsid w:val="007F6E8C"/>
    <w:rsid w:val="007F7023"/>
    <w:rsid w:val="007F7565"/>
    <w:rsid w:val="007F764C"/>
    <w:rsid w:val="007F7825"/>
    <w:rsid w:val="007F79FC"/>
    <w:rsid w:val="008016AE"/>
    <w:rsid w:val="008016B6"/>
    <w:rsid w:val="00802E10"/>
    <w:rsid w:val="00803593"/>
    <w:rsid w:val="008035E6"/>
    <w:rsid w:val="00804818"/>
    <w:rsid w:val="008056D4"/>
    <w:rsid w:val="0080574E"/>
    <w:rsid w:val="0080674B"/>
    <w:rsid w:val="00806C9C"/>
    <w:rsid w:val="0081067B"/>
    <w:rsid w:val="00812D3F"/>
    <w:rsid w:val="00813446"/>
    <w:rsid w:val="00813F1E"/>
    <w:rsid w:val="00814166"/>
    <w:rsid w:val="008145B3"/>
    <w:rsid w:val="00814B70"/>
    <w:rsid w:val="00816444"/>
    <w:rsid w:val="00816D57"/>
    <w:rsid w:val="00817C2C"/>
    <w:rsid w:val="00820EAA"/>
    <w:rsid w:val="00821AAF"/>
    <w:rsid w:val="00823BBC"/>
    <w:rsid w:val="008250DC"/>
    <w:rsid w:val="00825423"/>
    <w:rsid w:val="00826D9B"/>
    <w:rsid w:val="008276A4"/>
    <w:rsid w:val="00827808"/>
    <w:rsid w:val="00827B7B"/>
    <w:rsid w:val="00827F3B"/>
    <w:rsid w:val="008300E3"/>
    <w:rsid w:val="008301A1"/>
    <w:rsid w:val="0083130E"/>
    <w:rsid w:val="00831A2A"/>
    <w:rsid w:val="008338A4"/>
    <w:rsid w:val="00833E40"/>
    <w:rsid w:val="00834C87"/>
    <w:rsid w:val="00834FF4"/>
    <w:rsid w:val="00835077"/>
    <w:rsid w:val="008353D5"/>
    <w:rsid w:val="008357B0"/>
    <w:rsid w:val="00835C52"/>
    <w:rsid w:val="00835D7B"/>
    <w:rsid w:val="00836ABA"/>
    <w:rsid w:val="00837D84"/>
    <w:rsid w:val="008402C0"/>
    <w:rsid w:val="008412B5"/>
    <w:rsid w:val="00841B80"/>
    <w:rsid w:val="00841F7B"/>
    <w:rsid w:val="0084372D"/>
    <w:rsid w:val="00843AE4"/>
    <w:rsid w:val="00844499"/>
    <w:rsid w:val="00845521"/>
    <w:rsid w:val="00845BB5"/>
    <w:rsid w:val="008474D6"/>
    <w:rsid w:val="00850616"/>
    <w:rsid w:val="00850650"/>
    <w:rsid w:val="00852EFA"/>
    <w:rsid w:val="0085310E"/>
    <w:rsid w:val="00853138"/>
    <w:rsid w:val="00853FFB"/>
    <w:rsid w:val="008546BD"/>
    <w:rsid w:val="00856A6A"/>
    <w:rsid w:val="008573B8"/>
    <w:rsid w:val="008602C6"/>
    <w:rsid w:val="0086121F"/>
    <w:rsid w:val="00861876"/>
    <w:rsid w:val="00861EEA"/>
    <w:rsid w:val="00862150"/>
    <w:rsid w:val="00862C5A"/>
    <w:rsid w:val="00864755"/>
    <w:rsid w:val="00870ED5"/>
    <w:rsid w:val="00872412"/>
    <w:rsid w:val="00872D5E"/>
    <w:rsid w:val="00873367"/>
    <w:rsid w:val="008733BD"/>
    <w:rsid w:val="0087383B"/>
    <w:rsid w:val="00873B18"/>
    <w:rsid w:val="008750E0"/>
    <w:rsid w:val="008757D3"/>
    <w:rsid w:val="008814AA"/>
    <w:rsid w:val="00882434"/>
    <w:rsid w:val="0088257F"/>
    <w:rsid w:val="008829A1"/>
    <w:rsid w:val="00883736"/>
    <w:rsid w:val="00884D5D"/>
    <w:rsid w:val="008855B0"/>
    <w:rsid w:val="008859EC"/>
    <w:rsid w:val="00886082"/>
    <w:rsid w:val="008905A7"/>
    <w:rsid w:val="0089087F"/>
    <w:rsid w:val="00891202"/>
    <w:rsid w:val="008912D8"/>
    <w:rsid w:val="0089161D"/>
    <w:rsid w:val="00892DD6"/>
    <w:rsid w:val="00893966"/>
    <w:rsid w:val="00893A3D"/>
    <w:rsid w:val="008942EB"/>
    <w:rsid w:val="00894E14"/>
    <w:rsid w:val="00897953"/>
    <w:rsid w:val="00897F51"/>
    <w:rsid w:val="008A0014"/>
    <w:rsid w:val="008A068F"/>
    <w:rsid w:val="008A11C0"/>
    <w:rsid w:val="008A153B"/>
    <w:rsid w:val="008A2F62"/>
    <w:rsid w:val="008A35BA"/>
    <w:rsid w:val="008A4146"/>
    <w:rsid w:val="008A5530"/>
    <w:rsid w:val="008A6D41"/>
    <w:rsid w:val="008A7E99"/>
    <w:rsid w:val="008B21A8"/>
    <w:rsid w:val="008B227A"/>
    <w:rsid w:val="008B2364"/>
    <w:rsid w:val="008B2693"/>
    <w:rsid w:val="008B29CD"/>
    <w:rsid w:val="008B2ACA"/>
    <w:rsid w:val="008B3CF2"/>
    <w:rsid w:val="008B466B"/>
    <w:rsid w:val="008B482C"/>
    <w:rsid w:val="008B4BA3"/>
    <w:rsid w:val="008B4D9A"/>
    <w:rsid w:val="008B5C21"/>
    <w:rsid w:val="008B5E44"/>
    <w:rsid w:val="008B6065"/>
    <w:rsid w:val="008B7567"/>
    <w:rsid w:val="008B7637"/>
    <w:rsid w:val="008B7BB6"/>
    <w:rsid w:val="008C0AC1"/>
    <w:rsid w:val="008C0C1C"/>
    <w:rsid w:val="008C0EF6"/>
    <w:rsid w:val="008C1F59"/>
    <w:rsid w:val="008C20B2"/>
    <w:rsid w:val="008C2A94"/>
    <w:rsid w:val="008C2E00"/>
    <w:rsid w:val="008C2EA0"/>
    <w:rsid w:val="008C2F4A"/>
    <w:rsid w:val="008C3EE4"/>
    <w:rsid w:val="008C3F6E"/>
    <w:rsid w:val="008C3FD2"/>
    <w:rsid w:val="008C460A"/>
    <w:rsid w:val="008C5C41"/>
    <w:rsid w:val="008C6087"/>
    <w:rsid w:val="008C6240"/>
    <w:rsid w:val="008C6539"/>
    <w:rsid w:val="008C687A"/>
    <w:rsid w:val="008C6F05"/>
    <w:rsid w:val="008C7D2C"/>
    <w:rsid w:val="008D2189"/>
    <w:rsid w:val="008D32A0"/>
    <w:rsid w:val="008D36AB"/>
    <w:rsid w:val="008D431D"/>
    <w:rsid w:val="008D4889"/>
    <w:rsid w:val="008D55D7"/>
    <w:rsid w:val="008D6184"/>
    <w:rsid w:val="008D628C"/>
    <w:rsid w:val="008D6754"/>
    <w:rsid w:val="008D6C8D"/>
    <w:rsid w:val="008E032F"/>
    <w:rsid w:val="008E0E61"/>
    <w:rsid w:val="008E145E"/>
    <w:rsid w:val="008E1987"/>
    <w:rsid w:val="008E20C2"/>
    <w:rsid w:val="008E4F80"/>
    <w:rsid w:val="008E5656"/>
    <w:rsid w:val="008E578D"/>
    <w:rsid w:val="008E6366"/>
    <w:rsid w:val="008E68A6"/>
    <w:rsid w:val="008E6B86"/>
    <w:rsid w:val="008E7D36"/>
    <w:rsid w:val="008E7EF5"/>
    <w:rsid w:val="008F037B"/>
    <w:rsid w:val="008F0597"/>
    <w:rsid w:val="008F0A52"/>
    <w:rsid w:val="008F1990"/>
    <w:rsid w:val="008F1B78"/>
    <w:rsid w:val="008F240D"/>
    <w:rsid w:val="008F2A68"/>
    <w:rsid w:val="008F2C79"/>
    <w:rsid w:val="008F2EAE"/>
    <w:rsid w:val="008F5673"/>
    <w:rsid w:val="008F6A46"/>
    <w:rsid w:val="008F7B44"/>
    <w:rsid w:val="009005BE"/>
    <w:rsid w:val="009007A9"/>
    <w:rsid w:val="00900F0D"/>
    <w:rsid w:val="009012A2"/>
    <w:rsid w:val="00902086"/>
    <w:rsid w:val="0090362A"/>
    <w:rsid w:val="00903726"/>
    <w:rsid w:val="0090494B"/>
    <w:rsid w:val="00904C8B"/>
    <w:rsid w:val="00905F40"/>
    <w:rsid w:val="009064B9"/>
    <w:rsid w:val="009064EB"/>
    <w:rsid w:val="009078F9"/>
    <w:rsid w:val="00910A3A"/>
    <w:rsid w:val="00910BD4"/>
    <w:rsid w:val="0091111E"/>
    <w:rsid w:val="009111F1"/>
    <w:rsid w:val="00911A0B"/>
    <w:rsid w:val="0091246F"/>
    <w:rsid w:val="00913082"/>
    <w:rsid w:val="00913434"/>
    <w:rsid w:val="00914EED"/>
    <w:rsid w:val="0091522C"/>
    <w:rsid w:val="009174BD"/>
    <w:rsid w:val="00917BD5"/>
    <w:rsid w:val="00917C5E"/>
    <w:rsid w:val="00920D98"/>
    <w:rsid w:val="00920DA8"/>
    <w:rsid w:val="00921142"/>
    <w:rsid w:val="0092270B"/>
    <w:rsid w:val="00922C9A"/>
    <w:rsid w:val="009238F2"/>
    <w:rsid w:val="00923EC4"/>
    <w:rsid w:val="00924A45"/>
    <w:rsid w:val="009251A4"/>
    <w:rsid w:val="00925539"/>
    <w:rsid w:val="0092626E"/>
    <w:rsid w:val="00926503"/>
    <w:rsid w:val="00926525"/>
    <w:rsid w:val="009269FF"/>
    <w:rsid w:val="00926D0B"/>
    <w:rsid w:val="00927629"/>
    <w:rsid w:val="00927997"/>
    <w:rsid w:val="0093109F"/>
    <w:rsid w:val="0093189A"/>
    <w:rsid w:val="00931B58"/>
    <w:rsid w:val="00931F1B"/>
    <w:rsid w:val="00932E25"/>
    <w:rsid w:val="00932F3C"/>
    <w:rsid w:val="00933A38"/>
    <w:rsid w:val="00933E78"/>
    <w:rsid w:val="009340E3"/>
    <w:rsid w:val="009343BB"/>
    <w:rsid w:val="009357A5"/>
    <w:rsid w:val="009365D9"/>
    <w:rsid w:val="00936E9A"/>
    <w:rsid w:val="009375E9"/>
    <w:rsid w:val="00942E14"/>
    <w:rsid w:val="00942FDF"/>
    <w:rsid w:val="009439F6"/>
    <w:rsid w:val="00943C2C"/>
    <w:rsid w:val="00943F6B"/>
    <w:rsid w:val="00943F94"/>
    <w:rsid w:val="0094402A"/>
    <w:rsid w:val="00944EC7"/>
    <w:rsid w:val="009460FD"/>
    <w:rsid w:val="009462DB"/>
    <w:rsid w:val="00946E45"/>
    <w:rsid w:val="009471BD"/>
    <w:rsid w:val="00950BA6"/>
    <w:rsid w:val="00951F64"/>
    <w:rsid w:val="009522D7"/>
    <w:rsid w:val="00952677"/>
    <w:rsid w:val="009534A7"/>
    <w:rsid w:val="009548DB"/>
    <w:rsid w:val="009551D5"/>
    <w:rsid w:val="00955399"/>
    <w:rsid w:val="009569DE"/>
    <w:rsid w:val="00956C27"/>
    <w:rsid w:val="00956E1C"/>
    <w:rsid w:val="00961960"/>
    <w:rsid w:val="00961C81"/>
    <w:rsid w:val="00961EC8"/>
    <w:rsid w:val="00963C25"/>
    <w:rsid w:val="00963FFB"/>
    <w:rsid w:val="009645FB"/>
    <w:rsid w:val="00964C66"/>
    <w:rsid w:val="00965151"/>
    <w:rsid w:val="009671A1"/>
    <w:rsid w:val="00967D3B"/>
    <w:rsid w:val="009704D5"/>
    <w:rsid w:val="00971508"/>
    <w:rsid w:val="00971933"/>
    <w:rsid w:val="00972CCF"/>
    <w:rsid w:val="009730BC"/>
    <w:rsid w:val="00973719"/>
    <w:rsid w:val="009741BE"/>
    <w:rsid w:val="00974581"/>
    <w:rsid w:val="0097466C"/>
    <w:rsid w:val="00974E91"/>
    <w:rsid w:val="009751F4"/>
    <w:rsid w:val="0097565B"/>
    <w:rsid w:val="00980D12"/>
    <w:rsid w:val="00980E51"/>
    <w:rsid w:val="0098124D"/>
    <w:rsid w:val="00981993"/>
    <w:rsid w:val="00982AC0"/>
    <w:rsid w:val="00982B30"/>
    <w:rsid w:val="00983CFC"/>
    <w:rsid w:val="009843B0"/>
    <w:rsid w:val="0098522E"/>
    <w:rsid w:val="009856BE"/>
    <w:rsid w:val="009857AA"/>
    <w:rsid w:val="00985899"/>
    <w:rsid w:val="009860A8"/>
    <w:rsid w:val="00986F60"/>
    <w:rsid w:val="00987612"/>
    <w:rsid w:val="00990BBA"/>
    <w:rsid w:val="009912E7"/>
    <w:rsid w:val="009918CE"/>
    <w:rsid w:val="009919CA"/>
    <w:rsid w:val="00991F96"/>
    <w:rsid w:val="009926F0"/>
    <w:rsid w:val="00992930"/>
    <w:rsid w:val="00992D8E"/>
    <w:rsid w:val="00993084"/>
    <w:rsid w:val="00993089"/>
    <w:rsid w:val="009932DF"/>
    <w:rsid w:val="009937BD"/>
    <w:rsid w:val="00994B6F"/>
    <w:rsid w:val="00995524"/>
    <w:rsid w:val="00996689"/>
    <w:rsid w:val="00996FD8"/>
    <w:rsid w:val="009970A9"/>
    <w:rsid w:val="0099786E"/>
    <w:rsid w:val="00997F34"/>
    <w:rsid w:val="009A029F"/>
    <w:rsid w:val="009A06BD"/>
    <w:rsid w:val="009A1505"/>
    <w:rsid w:val="009A2638"/>
    <w:rsid w:val="009A42B3"/>
    <w:rsid w:val="009A4B3D"/>
    <w:rsid w:val="009A4D4B"/>
    <w:rsid w:val="009A76EB"/>
    <w:rsid w:val="009A79CC"/>
    <w:rsid w:val="009B0A33"/>
    <w:rsid w:val="009B0C0E"/>
    <w:rsid w:val="009B144A"/>
    <w:rsid w:val="009B170D"/>
    <w:rsid w:val="009B1824"/>
    <w:rsid w:val="009B1888"/>
    <w:rsid w:val="009B22D9"/>
    <w:rsid w:val="009B37EA"/>
    <w:rsid w:val="009B38CA"/>
    <w:rsid w:val="009B3A44"/>
    <w:rsid w:val="009B43B2"/>
    <w:rsid w:val="009B46B0"/>
    <w:rsid w:val="009B4CAE"/>
    <w:rsid w:val="009B531F"/>
    <w:rsid w:val="009B5BD9"/>
    <w:rsid w:val="009B5C1A"/>
    <w:rsid w:val="009B5D07"/>
    <w:rsid w:val="009B6020"/>
    <w:rsid w:val="009B7206"/>
    <w:rsid w:val="009C0091"/>
    <w:rsid w:val="009C1656"/>
    <w:rsid w:val="009C21D6"/>
    <w:rsid w:val="009C2DC3"/>
    <w:rsid w:val="009C3F7A"/>
    <w:rsid w:val="009C421C"/>
    <w:rsid w:val="009C4DDB"/>
    <w:rsid w:val="009C5142"/>
    <w:rsid w:val="009C5726"/>
    <w:rsid w:val="009C616D"/>
    <w:rsid w:val="009C6948"/>
    <w:rsid w:val="009C6A04"/>
    <w:rsid w:val="009D0960"/>
    <w:rsid w:val="009D1249"/>
    <w:rsid w:val="009D1679"/>
    <w:rsid w:val="009D1D97"/>
    <w:rsid w:val="009D26B4"/>
    <w:rsid w:val="009D2A66"/>
    <w:rsid w:val="009D37D8"/>
    <w:rsid w:val="009D4B13"/>
    <w:rsid w:val="009D50F5"/>
    <w:rsid w:val="009D559A"/>
    <w:rsid w:val="009D605E"/>
    <w:rsid w:val="009D62B6"/>
    <w:rsid w:val="009D63B3"/>
    <w:rsid w:val="009D6B21"/>
    <w:rsid w:val="009D7948"/>
    <w:rsid w:val="009D7CCA"/>
    <w:rsid w:val="009D7CE9"/>
    <w:rsid w:val="009D7D2F"/>
    <w:rsid w:val="009E01F2"/>
    <w:rsid w:val="009E0452"/>
    <w:rsid w:val="009E0C53"/>
    <w:rsid w:val="009E1408"/>
    <w:rsid w:val="009E2330"/>
    <w:rsid w:val="009E27C4"/>
    <w:rsid w:val="009E3087"/>
    <w:rsid w:val="009E4806"/>
    <w:rsid w:val="009E4D61"/>
    <w:rsid w:val="009E643D"/>
    <w:rsid w:val="009E6890"/>
    <w:rsid w:val="009E6ECD"/>
    <w:rsid w:val="009E7B1A"/>
    <w:rsid w:val="009F0AEE"/>
    <w:rsid w:val="009F0B27"/>
    <w:rsid w:val="009F0C15"/>
    <w:rsid w:val="009F0F1C"/>
    <w:rsid w:val="009F1340"/>
    <w:rsid w:val="009F1A42"/>
    <w:rsid w:val="009F1E03"/>
    <w:rsid w:val="009F34AD"/>
    <w:rsid w:val="009F363D"/>
    <w:rsid w:val="009F37D5"/>
    <w:rsid w:val="009F4016"/>
    <w:rsid w:val="009F46EF"/>
    <w:rsid w:val="009F4724"/>
    <w:rsid w:val="009F4948"/>
    <w:rsid w:val="009F4C26"/>
    <w:rsid w:val="009F4E08"/>
    <w:rsid w:val="009F56E6"/>
    <w:rsid w:val="009F7474"/>
    <w:rsid w:val="009F7ED9"/>
    <w:rsid w:val="00A013B6"/>
    <w:rsid w:val="00A02DE5"/>
    <w:rsid w:val="00A02E8D"/>
    <w:rsid w:val="00A03CF2"/>
    <w:rsid w:val="00A03E59"/>
    <w:rsid w:val="00A04113"/>
    <w:rsid w:val="00A046FA"/>
    <w:rsid w:val="00A04A22"/>
    <w:rsid w:val="00A055F0"/>
    <w:rsid w:val="00A05ADF"/>
    <w:rsid w:val="00A06977"/>
    <w:rsid w:val="00A07040"/>
    <w:rsid w:val="00A10904"/>
    <w:rsid w:val="00A11471"/>
    <w:rsid w:val="00A12335"/>
    <w:rsid w:val="00A12A43"/>
    <w:rsid w:val="00A12E27"/>
    <w:rsid w:val="00A134B5"/>
    <w:rsid w:val="00A14604"/>
    <w:rsid w:val="00A14BAF"/>
    <w:rsid w:val="00A15A76"/>
    <w:rsid w:val="00A15D8D"/>
    <w:rsid w:val="00A16379"/>
    <w:rsid w:val="00A16DEE"/>
    <w:rsid w:val="00A17A80"/>
    <w:rsid w:val="00A216F6"/>
    <w:rsid w:val="00A21E0C"/>
    <w:rsid w:val="00A2334B"/>
    <w:rsid w:val="00A234F8"/>
    <w:rsid w:val="00A23FB8"/>
    <w:rsid w:val="00A2403D"/>
    <w:rsid w:val="00A254C7"/>
    <w:rsid w:val="00A25A6D"/>
    <w:rsid w:val="00A25EAF"/>
    <w:rsid w:val="00A25ECF"/>
    <w:rsid w:val="00A2622B"/>
    <w:rsid w:val="00A26F6D"/>
    <w:rsid w:val="00A30E3A"/>
    <w:rsid w:val="00A3117C"/>
    <w:rsid w:val="00A31AE7"/>
    <w:rsid w:val="00A32233"/>
    <w:rsid w:val="00A327F2"/>
    <w:rsid w:val="00A33000"/>
    <w:rsid w:val="00A3315C"/>
    <w:rsid w:val="00A339F1"/>
    <w:rsid w:val="00A33AC5"/>
    <w:rsid w:val="00A33BC1"/>
    <w:rsid w:val="00A34190"/>
    <w:rsid w:val="00A34A02"/>
    <w:rsid w:val="00A35479"/>
    <w:rsid w:val="00A35785"/>
    <w:rsid w:val="00A36A90"/>
    <w:rsid w:val="00A36FBA"/>
    <w:rsid w:val="00A375F5"/>
    <w:rsid w:val="00A406DF"/>
    <w:rsid w:val="00A411BB"/>
    <w:rsid w:val="00A41E59"/>
    <w:rsid w:val="00A4370B"/>
    <w:rsid w:val="00A43896"/>
    <w:rsid w:val="00A448EF"/>
    <w:rsid w:val="00A469D1"/>
    <w:rsid w:val="00A47696"/>
    <w:rsid w:val="00A47FAF"/>
    <w:rsid w:val="00A5042F"/>
    <w:rsid w:val="00A506F0"/>
    <w:rsid w:val="00A50E7D"/>
    <w:rsid w:val="00A50FCF"/>
    <w:rsid w:val="00A5121A"/>
    <w:rsid w:val="00A51234"/>
    <w:rsid w:val="00A533CB"/>
    <w:rsid w:val="00A533F3"/>
    <w:rsid w:val="00A545A3"/>
    <w:rsid w:val="00A555C3"/>
    <w:rsid w:val="00A5630B"/>
    <w:rsid w:val="00A570D8"/>
    <w:rsid w:val="00A5797E"/>
    <w:rsid w:val="00A6162F"/>
    <w:rsid w:val="00A62063"/>
    <w:rsid w:val="00A624EC"/>
    <w:rsid w:val="00A62FC8"/>
    <w:rsid w:val="00A6394E"/>
    <w:rsid w:val="00A64B64"/>
    <w:rsid w:val="00A64F79"/>
    <w:rsid w:val="00A64F9E"/>
    <w:rsid w:val="00A65479"/>
    <w:rsid w:val="00A65C5B"/>
    <w:rsid w:val="00A66556"/>
    <w:rsid w:val="00A667F4"/>
    <w:rsid w:val="00A668F3"/>
    <w:rsid w:val="00A66EC8"/>
    <w:rsid w:val="00A67350"/>
    <w:rsid w:val="00A6745B"/>
    <w:rsid w:val="00A70376"/>
    <w:rsid w:val="00A70B4D"/>
    <w:rsid w:val="00A713CB"/>
    <w:rsid w:val="00A716C5"/>
    <w:rsid w:val="00A72923"/>
    <w:rsid w:val="00A73886"/>
    <w:rsid w:val="00A73FC8"/>
    <w:rsid w:val="00A74247"/>
    <w:rsid w:val="00A74788"/>
    <w:rsid w:val="00A749AC"/>
    <w:rsid w:val="00A74F03"/>
    <w:rsid w:val="00A75A39"/>
    <w:rsid w:val="00A76CA3"/>
    <w:rsid w:val="00A802EB"/>
    <w:rsid w:val="00A80314"/>
    <w:rsid w:val="00A80E89"/>
    <w:rsid w:val="00A81878"/>
    <w:rsid w:val="00A8390A"/>
    <w:rsid w:val="00A84417"/>
    <w:rsid w:val="00A84D68"/>
    <w:rsid w:val="00A85F46"/>
    <w:rsid w:val="00A86545"/>
    <w:rsid w:val="00A8684A"/>
    <w:rsid w:val="00A86ABC"/>
    <w:rsid w:val="00A86DBA"/>
    <w:rsid w:val="00A87DB1"/>
    <w:rsid w:val="00A90666"/>
    <w:rsid w:val="00A911A6"/>
    <w:rsid w:val="00A91B4A"/>
    <w:rsid w:val="00A92098"/>
    <w:rsid w:val="00A92CB9"/>
    <w:rsid w:val="00A92CD8"/>
    <w:rsid w:val="00A9360E"/>
    <w:rsid w:val="00A93DE8"/>
    <w:rsid w:val="00A945BB"/>
    <w:rsid w:val="00A95842"/>
    <w:rsid w:val="00A95DDF"/>
    <w:rsid w:val="00A96043"/>
    <w:rsid w:val="00A960FE"/>
    <w:rsid w:val="00A96DC2"/>
    <w:rsid w:val="00A96EA0"/>
    <w:rsid w:val="00AA10FA"/>
    <w:rsid w:val="00AA1749"/>
    <w:rsid w:val="00AA1C93"/>
    <w:rsid w:val="00AA3A26"/>
    <w:rsid w:val="00AA3E21"/>
    <w:rsid w:val="00AA429B"/>
    <w:rsid w:val="00AA4369"/>
    <w:rsid w:val="00AA438D"/>
    <w:rsid w:val="00AA5A5F"/>
    <w:rsid w:val="00AA5F42"/>
    <w:rsid w:val="00AB0E1F"/>
    <w:rsid w:val="00AB2169"/>
    <w:rsid w:val="00AB22F0"/>
    <w:rsid w:val="00AB2352"/>
    <w:rsid w:val="00AB282A"/>
    <w:rsid w:val="00AB30C5"/>
    <w:rsid w:val="00AB339F"/>
    <w:rsid w:val="00AB3580"/>
    <w:rsid w:val="00AB3CFC"/>
    <w:rsid w:val="00AB456D"/>
    <w:rsid w:val="00AB6105"/>
    <w:rsid w:val="00AB61D9"/>
    <w:rsid w:val="00AB78A0"/>
    <w:rsid w:val="00AC0663"/>
    <w:rsid w:val="00AC08C1"/>
    <w:rsid w:val="00AC0A6E"/>
    <w:rsid w:val="00AC1523"/>
    <w:rsid w:val="00AC1FE4"/>
    <w:rsid w:val="00AC216B"/>
    <w:rsid w:val="00AC2638"/>
    <w:rsid w:val="00AC2B08"/>
    <w:rsid w:val="00AC3F48"/>
    <w:rsid w:val="00AC4952"/>
    <w:rsid w:val="00AC7353"/>
    <w:rsid w:val="00AD0296"/>
    <w:rsid w:val="00AD0434"/>
    <w:rsid w:val="00AD0542"/>
    <w:rsid w:val="00AD125D"/>
    <w:rsid w:val="00AD16A1"/>
    <w:rsid w:val="00AD16F6"/>
    <w:rsid w:val="00AD17A1"/>
    <w:rsid w:val="00AD1BBA"/>
    <w:rsid w:val="00AD259D"/>
    <w:rsid w:val="00AD6266"/>
    <w:rsid w:val="00AD658B"/>
    <w:rsid w:val="00AD6C1B"/>
    <w:rsid w:val="00AD7908"/>
    <w:rsid w:val="00AD7AE8"/>
    <w:rsid w:val="00AE0223"/>
    <w:rsid w:val="00AE26B3"/>
    <w:rsid w:val="00AE2CC6"/>
    <w:rsid w:val="00AE2DC7"/>
    <w:rsid w:val="00AE2FE7"/>
    <w:rsid w:val="00AE485A"/>
    <w:rsid w:val="00AE4C33"/>
    <w:rsid w:val="00AE5D79"/>
    <w:rsid w:val="00AF030A"/>
    <w:rsid w:val="00AF0320"/>
    <w:rsid w:val="00AF15AC"/>
    <w:rsid w:val="00AF1C9E"/>
    <w:rsid w:val="00AF2131"/>
    <w:rsid w:val="00AF216A"/>
    <w:rsid w:val="00AF2290"/>
    <w:rsid w:val="00AF264B"/>
    <w:rsid w:val="00AF348D"/>
    <w:rsid w:val="00AF39A4"/>
    <w:rsid w:val="00AF52A1"/>
    <w:rsid w:val="00AF545C"/>
    <w:rsid w:val="00AF615D"/>
    <w:rsid w:val="00AF744B"/>
    <w:rsid w:val="00B006EE"/>
    <w:rsid w:val="00B011FA"/>
    <w:rsid w:val="00B01213"/>
    <w:rsid w:val="00B012F9"/>
    <w:rsid w:val="00B015EF"/>
    <w:rsid w:val="00B015F2"/>
    <w:rsid w:val="00B02543"/>
    <w:rsid w:val="00B0307A"/>
    <w:rsid w:val="00B04CC0"/>
    <w:rsid w:val="00B057E9"/>
    <w:rsid w:val="00B069E4"/>
    <w:rsid w:val="00B06A2F"/>
    <w:rsid w:val="00B0759E"/>
    <w:rsid w:val="00B078E1"/>
    <w:rsid w:val="00B107AC"/>
    <w:rsid w:val="00B10911"/>
    <w:rsid w:val="00B11307"/>
    <w:rsid w:val="00B118AC"/>
    <w:rsid w:val="00B11E62"/>
    <w:rsid w:val="00B12F41"/>
    <w:rsid w:val="00B13577"/>
    <w:rsid w:val="00B14EF0"/>
    <w:rsid w:val="00B15AB4"/>
    <w:rsid w:val="00B16811"/>
    <w:rsid w:val="00B178A5"/>
    <w:rsid w:val="00B205D3"/>
    <w:rsid w:val="00B20AAC"/>
    <w:rsid w:val="00B213B6"/>
    <w:rsid w:val="00B21B3A"/>
    <w:rsid w:val="00B21C2A"/>
    <w:rsid w:val="00B22249"/>
    <w:rsid w:val="00B2243B"/>
    <w:rsid w:val="00B22BEE"/>
    <w:rsid w:val="00B22DA4"/>
    <w:rsid w:val="00B22E77"/>
    <w:rsid w:val="00B23445"/>
    <w:rsid w:val="00B23466"/>
    <w:rsid w:val="00B2578D"/>
    <w:rsid w:val="00B2780E"/>
    <w:rsid w:val="00B30261"/>
    <w:rsid w:val="00B3030C"/>
    <w:rsid w:val="00B3137E"/>
    <w:rsid w:val="00B3422A"/>
    <w:rsid w:val="00B34510"/>
    <w:rsid w:val="00B34898"/>
    <w:rsid w:val="00B35D60"/>
    <w:rsid w:val="00B36089"/>
    <w:rsid w:val="00B40300"/>
    <w:rsid w:val="00B405B1"/>
    <w:rsid w:val="00B406FD"/>
    <w:rsid w:val="00B40F2B"/>
    <w:rsid w:val="00B411DF"/>
    <w:rsid w:val="00B4160C"/>
    <w:rsid w:val="00B418F1"/>
    <w:rsid w:val="00B41ED8"/>
    <w:rsid w:val="00B4395C"/>
    <w:rsid w:val="00B4443B"/>
    <w:rsid w:val="00B44C6E"/>
    <w:rsid w:val="00B45CFB"/>
    <w:rsid w:val="00B46E06"/>
    <w:rsid w:val="00B47935"/>
    <w:rsid w:val="00B50818"/>
    <w:rsid w:val="00B50A9E"/>
    <w:rsid w:val="00B50D41"/>
    <w:rsid w:val="00B528C0"/>
    <w:rsid w:val="00B52DC0"/>
    <w:rsid w:val="00B5322A"/>
    <w:rsid w:val="00B53305"/>
    <w:rsid w:val="00B53E21"/>
    <w:rsid w:val="00B53F32"/>
    <w:rsid w:val="00B54A8E"/>
    <w:rsid w:val="00B5549B"/>
    <w:rsid w:val="00B557CD"/>
    <w:rsid w:val="00B55CFC"/>
    <w:rsid w:val="00B5639E"/>
    <w:rsid w:val="00B56A0D"/>
    <w:rsid w:val="00B57AFD"/>
    <w:rsid w:val="00B57E98"/>
    <w:rsid w:val="00B60323"/>
    <w:rsid w:val="00B60653"/>
    <w:rsid w:val="00B6091B"/>
    <w:rsid w:val="00B61965"/>
    <w:rsid w:val="00B63650"/>
    <w:rsid w:val="00B65A9E"/>
    <w:rsid w:val="00B65E29"/>
    <w:rsid w:val="00B668FC"/>
    <w:rsid w:val="00B66A93"/>
    <w:rsid w:val="00B66D70"/>
    <w:rsid w:val="00B703C8"/>
    <w:rsid w:val="00B7058A"/>
    <w:rsid w:val="00B70BDF"/>
    <w:rsid w:val="00B70D53"/>
    <w:rsid w:val="00B7184F"/>
    <w:rsid w:val="00B723BD"/>
    <w:rsid w:val="00B74189"/>
    <w:rsid w:val="00B747A7"/>
    <w:rsid w:val="00B75FBA"/>
    <w:rsid w:val="00B761AB"/>
    <w:rsid w:val="00B7643B"/>
    <w:rsid w:val="00B76AFD"/>
    <w:rsid w:val="00B77C65"/>
    <w:rsid w:val="00B80EA9"/>
    <w:rsid w:val="00B85167"/>
    <w:rsid w:val="00B86529"/>
    <w:rsid w:val="00B86ACF"/>
    <w:rsid w:val="00B873A9"/>
    <w:rsid w:val="00B90852"/>
    <w:rsid w:val="00B90E22"/>
    <w:rsid w:val="00B941F3"/>
    <w:rsid w:val="00B9467A"/>
    <w:rsid w:val="00B94C41"/>
    <w:rsid w:val="00B95C12"/>
    <w:rsid w:val="00B95C8F"/>
    <w:rsid w:val="00B96C50"/>
    <w:rsid w:val="00B96C56"/>
    <w:rsid w:val="00BA13A1"/>
    <w:rsid w:val="00BA296D"/>
    <w:rsid w:val="00BA2AC4"/>
    <w:rsid w:val="00BA340E"/>
    <w:rsid w:val="00BA3859"/>
    <w:rsid w:val="00BA3A0A"/>
    <w:rsid w:val="00BA3D00"/>
    <w:rsid w:val="00BA421F"/>
    <w:rsid w:val="00BA461C"/>
    <w:rsid w:val="00BA53A7"/>
    <w:rsid w:val="00BA6CB9"/>
    <w:rsid w:val="00BB001A"/>
    <w:rsid w:val="00BB018E"/>
    <w:rsid w:val="00BB080D"/>
    <w:rsid w:val="00BB08F5"/>
    <w:rsid w:val="00BB0923"/>
    <w:rsid w:val="00BB0B8A"/>
    <w:rsid w:val="00BB31A3"/>
    <w:rsid w:val="00BB3929"/>
    <w:rsid w:val="00BB3E31"/>
    <w:rsid w:val="00BB5284"/>
    <w:rsid w:val="00BB53BE"/>
    <w:rsid w:val="00BB5CAA"/>
    <w:rsid w:val="00BB6B5E"/>
    <w:rsid w:val="00BB7ADC"/>
    <w:rsid w:val="00BC0400"/>
    <w:rsid w:val="00BC1636"/>
    <w:rsid w:val="00BC2BC8"/>
    <w:rsid w:val="00BC2CBE"/>
    <w:rsid w:val="00BC2F58"/>
    <w:rsid w:val="00BC424F"/>
    <w:rsid w:val="00BC4D38"/>
    <w:rsid w:val="00BC4D46"/>
    <w:rsid w:val="00BC56A6"/>
    <w:rsid w:val="00BC5ED9"/>
    <w:rsid w:val="00BC7DEA"/>
    <w:rsid w:val="00BD0482"/>
    <w:rsid w:val="00BD0E38"/>
    <w:rsid w:val="00BD0F82"/>
    <w:rsid w:val="00BD15DB"/>
    <w:rsid w:val="00BD1E81"/>
    <w:rsid w:val="00BD2BD6"/>
    <w:rsid w:val="00BD3750"/>
    <w:rsid w:val="00BD4670"/>
    <w:rsid w:val="00BD534B"/>
    <w:rsid w:val="00BD673D"/>
    <w:rsid w:val="00BD6D5F"/>
    <w:rsid w:val="00BD6DB1"/>
    <w:rsid w:val="00BE0049"/>
    <w:rsid w:val="00BE0A63"/>
    <w:rsid w:val="00BE13B1"/>
    <w:rsid w:val="00BE22FA"/>
    <w:rsid w:val="00BE3D80"/>
    <w:rsid w:val="00BE414B"/>
    <w:rsid w:val="00BE427E"/>
    <w:rsid w:val="00BE451E"/>
    <w:rsid w:val="00BE483C"/>
    <w:rsid w:val="00BE4AAB"/>
    <w:rsid w:val="00BE5ACD"/>
    <w:rsid w:val="00BE5D7F"/>
    <w:rsid w:val="00BE6CBB"/>
    <w:rsid w:val="00BE7360"/>
    <w:rsid w:val="00BE76D6"/>
    <w:rsid w:val="00BE776D"/>
    <w:rsid w:val="00BE7CC3"/>
    <w:rsid w:val="00BE7D63"/>
    <w:rsid w:val="00BF1755"/>
    <w:rsid w:val="00BF233C"/>
    <w:rsid w:val="00BF2CA1"/>
    <w:rsid w:val="00BF521C"/>
    <w:rsid w:val="00BF67C0"/>
    <w:rsid w:val="00C00D33"/>
    <w:rsid w:val="00C00E11"/>
    <w:rsid w:val="00C0186F"/>
    <w:rsid w:val="00C01AB2"/>
    <w:rsid w:val="00C02C12"/>
    <w:rsid w:val="00C03924"/>
    <w:rsid w:val="00C03949"/>
    <w:rsid w:val="00C059CA"/>
    <w:rsid w:val="00C06593"/>
    <w:rsid w:val="00C06A59"/>
    <w:rsid w:val="00C06E4B"/>
    <w:rsid w:val="00C071DB"/>
    <w:rsid w:val="00C076BE"/>
    <w:rsid w:val="00C10C99"/>
    <w:rsid w:val="00C11D7F"/>
    <w:rsid w:val="00C12E2E"/>
    <w:rsid w:val="00C1404B"/>
    <w:rsid w:val="00C146AC"/>
    <w:rsid w:val="00C147F4"/>
    <w:rsid w:val="00C14B77"/>
    <w:rsid w:val="00C14D6C"/>
    <w:rsid w:val="00C14DB5"/>
    <w:rsid w:val="00C16D8B"/>
    <w:rsid w:val="00C16F07"/>
    <w:rsid w:val="00C17AE1"/>
    <w:rsid w:val="00C17D3B"/>
    <w:rsid w:val="00C17FE6"/>
    <w:rsid w:val="00C20987"/>
    <w:rsid w:val="00C20B0E"/>
    <w:rsid w:val="00C212E0"/>
    <w:rsid w:val="00C2283B"/>
    <w:rsid w:val="00C2358A"/>
    <w:rsid w:val="00C24816"/>
    <w:rsid w:val="00C260CA"/>
    <w:rsid w:val="00C262C1"/>
    <w:rsid w:val="00C26618"/>
    <w:rsid w:val="00C3032C"/>
    <w:rsid w:val="00C30A9E"/>
    <w:rsid w:val="00C311E8"/>
    <w:rsid w:val="00C31970"/>
    <w:rsid w:val="00C3268A"/>
    <w:rsid w:val="00C32B22"/>
    <w:rsid w:val="00C32DE3"/>
    <w:rsid w:val="00C34137"/>
    <w:rsid w:val="00C341C1"/>
    <w:rsid w:val="00C34E2B"/>
    <w:rsid w:val="00C35A54"/>
    <w:rsid w:val="00C35EB7"/>
    <w:rsid w:val="00C371F6"/>
    <w:rsid w:val="00C37B76"/>
    <w:rsid w:val="00C37D1C"/>
    <w:rsid w:val="00C403B6"/>
    <w:rsid w:val="00C40AD5"/>
    <w:rsid w:val="00C42A8C"/>
    <w:rsid w:val="00C437CB"/>
    <w:rsid w:val="00C43D43"/>
    <w:rsid w:val="00C44644"/>
    <w:rsid w:val="00C4563E"/>
    <w:rsid w:val="00C45CB9"/>
    <w:rsid w:val="00C45DEC"/>
    <w:rsid w:val="00C45E61"/>
    <w:rsid w:val="00C4717C"/>
    <w:rsid w:val="00C5189B"/>
    <w:rsid w:val="00C52085"/>
    <w:rsid w:val="00C5244E"/>
    <w:rsid w:val="00C524F4"/>
    <w:rsid w:val="00C536CA"/>
    <w:rsid w:val="00C53AA8"/>
    <w:rsid w:val="00C54D5E"/>
    <w:rsid w:val="00C566D9"/>
    <w:rsid w:val="00C567AD"/>
    <w:rsid w:val="00C56AF6"/>
    <w:rsid w:val="00C576FA"/>
    <w:rsid w:val="00C60333"/>
    <w:rsid w:val="00C60977"/>
    <w:rsid w:val="00C60B8F"/>
    <w:rsid w:val="00C60BB5"/>
    <w:rsid w:val="00C628E7"/>
    <w:rsid w:val="00C642A3"/>
    <w:rsid w:val="00C65789"/>
    <w:rsid w:val="00C65F01"/>
    <w:rsid w:val="00C66309"/>
    <w:rsid w:val="00C6633A"/>
    <w:rsid w:val="00C66653"/>
    <w:rsid w:val="00C667C3"/>
    <w:rsid w:val="00C67256"/>
    <w:rsid w:val="00C676DA"/>
    <w:rsid w:val="00C70D42"/>
    <w:rsid w:val="00C70E9D"/>
    <w:rsid w:val="00C7128A"/>
    <w:rsid w:val="00C7138B"/>
    <w:rsid w:val="00C71EE8"/>
    <w:rsid w:val="00C72FF7"/>
    <w:rsid w:val="00C7641F"/>
    <w:rsid w:val="00C77130"/>
    <w:rsid w:val="00C77753"/>
    <w:rsid w:val="00C77F2C"/>
    <w:rsid w:val="00C809D8"/>
    <w:rsid w:val="00C80AD1"/>
    <w:rsid w:val="00C82D14"/>
    <w:rsid w:val="00C82D20"/>
    <w:rsid w:val="00C851C0"/>
    <w:rsid w:val="00C86F48"/>
    <w:rsid w:val="00C87244"/>
    <w:rsid w:val="00C87E63"/>
    <w:rsid w:val="00C87EA8"/>
    <w:rsid w:val="00C90463"/>
    <w:rsid w:val="00C90A7D"/>
    <w:rsid w:val="00C926CB"/>
    <w:rsid w:val="00C93120"/>
    <w:rsid w:val="00C9329D"/>
    <w:rsid w:val="00C93830"/>
    <w:rsid w:val="00C93B02"/>
    <w:rsid w:val="00C94E37"/>
    <w:rsid w:val="00C95F64"/>
    <w:rsid w:val="00C97319"/>
    <w:rsid w:val="00CA0DCF"/>
    <w:rsid w:val="00CA2AF0"/>
    <w:rsid w:val="00CA2B56"/>
    <w:rsid w:val="00CA3600"/>
    <w:rsid w:val="00CA3DD4"/>
    <w:rsid w:val="00CA3F0A"/>
    <w:rsid w:val="00CA4640"/>
    <w:rsid w:val="00CA694A"/>
    <w:rsid w:val="00CA6ECE"/>
    <w:rsid w:val="00CA769E"/>
    <w:rsid w:val="00CB074C"/>
    <w:rsid w:val="00CB13CB"/>
    <w:rsid w:val="00CB1C19"/>
    <w:rsid w:val="00CB1D8A"/>
    <w:rsid w:val="00CB2453"/>
    <w:rsid w:val="00CB29DD"/>
    <w:rsid w:val="00CB33C5"/>
    <w:rsid w:val="00CB3886"/>
    <w:rsid w:val="00CB389D"/>
    <w:rsid w:val="00CB4CF5"/>
    <w:rsid w:val="00CB4E1E"/>
    <w:rsid w:val="00CB5741"/>
    <w:rsid w:val="00CB7034"/>
    <w:rsid w:val="00CB71AB"/>
    <w:rsid w:val="00CB7A5B"/>
    <w:rsid w:val="00CB7E6B"/>
    <w:rsid w:val="00CC0BA2"/>
    <w:rsid w:val="00CC1701"/>
    <w:rsid w:val="00CC2A60"/>
    <w:rsid w:val="00CC3CAD"/>
    <w:rsid w:val="00CC4FC4"/>
    <w:rsid w:val="00CC6495"/>
    <w:rsid w:val="00CC7473"/>
    <w:rsid w:val="00CC7654"/>
    <w:rsid w:val="00CC791D"/>
    <w:rsid w:val="00CD05A1"/>
    <w:rsid w:val="00CD0C1E"/>
    <w:rsid w:val="00CD0C2C"/>
    <w:rsid w:val="00CD162B"/>
    <w:rsid w:val="00CD1681"/>
    <w:rsid w:val="00CD2147"/>
    <w:rsid w:val="00CD2B24"/>
    <w:rsid w:val="00CD343A"/>
    <w:rsid w:val="00CD3CD2"/>
    <w:rsid w:val="00CD3E01"/>
    <w:rsid w:val="00CD6B17"/>
    <w:rsid w:val="00CD7F03"/>
    <w:rsid w:val="00CE100F"/>
    <w:rsid w:val="00CE127B"/>
    <w:rsid w:val="00CE27E8"/>
    <w:rsid w:val="00CE2C3E"/>
    <w:rsid w:val="00CE2F6D"/>
    <w:rsid w:val="00CE32DA"/>
    <w:rsid w:val="00CE3456"/>
    <w:rsid w:val="00CE481D"/>
    <w:rsid w:val="00CE6EC8"/>
    <w:rsid w:val="00CE71A9"/>
    <w:rsid w:val="00CE7314"/>
    <w:rsid w:val="00CF069E"/>
    <w:rsid w:val="00CF0F48"/>
    <w:rsid w:val="00CF1080"/>
    <w:rsid w:val="00CF14D1"/>
    <w:rsid w:val="00CF2660"/>
    <w:rsid w:val="00CF532B"/>
    <w:rsid w:val="00D003EF"/>
    <w:rsid w:val="00D00827"/>
    <w:rsid w:val="00D0082E"/>
    <w:rsid w:val="00D011D9"/>
    <w:rsid w:val="00D01498"/>
    <w:rsid w:val="00D020AB"/>
    <w:rsid w:val="00D03AB2"/>
    <w:rsid w:val="00D03BDA"/>
    <w:rsid w:val="00D0498A"/>
    <w:rsid w:val="00D04F45"/>
    <w:rsid w:val="00D05172"/>
    <w:rsid w:val="00D06532"/>
    <w:rsid w:val="00D071A2"/>
    <w:rsid w:val="00D07553"/>
    <w:rsid w:val="00D077A4"/>
    <w:rsid w:val="00D0797D"/>
    <w:rsid w:val="00D10380"/>
    <w:rsid w:val="00D11C75"/>
    <w:rsid w:val="00D128C0"/>
    <w:rsid w:val="00D12CDA"/>
    <w:rsid w:val="00D12FC8"/>
    <w:rsid w:val="00D14E15"/>
    <w:rsid w:val="00D159E8"/>
    <w:rsid w:val="00D160F1"/>
    <w:rsid w:val="00D1699B"/>
    <w:rsid w:val="00D16E3F"/>
    <w:rsid w:val="00D17557"/>
    <w:rsid w:val="00D17D2F"/>
    <w:rsid w:val="00D20006"/>
    <w:rsid w:val="00D20057"/>
    <w:rsid w:val="00D20A6A"/>
    <w:rsid w:val="00D20B30"/>
    <w:rsid w:val="00D21B9C"/>
    <w:rsid w:val="00D25FEF"/>
    <w:rsid w:val="00D267F8"/>
    <w:rsid w:val="00D27E2E"/>
    <w:rsid w:val="00D30CC9"/>
    <w:rsid w:val="00D30FA7"/>
    <w:rsid w:val="00D31932"/>
    <w:rsid w:val="00D32102"/>
    <w:rsid w:val="00D32760"/>
    <w:rsid w:val="00D32853"/>
    <w:rsid w:val="00D32D3D"/>
    <w:rsid w:val="00D348A4"/>
    <w:rsid w:val="00D351BF"/>
    <w:rsid w:val="00D376EA"/>
    <w:rsid w:val="00D37C56"/>
    <w:rsid w:val="00D37DA0"/>
    <w:rsid w:val="00D412C8"/>
    <w:rsid w:val="00D414A0"/>
    <w:rsid w:val="00D422D3"/>
    <w:rsid w:val="00D436DE"/>
    <w:rsid w:val="00D439E5"/>
    <w:rsid w:val="00D44632"/>
    <w:rsid w:val="00D45422"/>
    <w:rsid w:val="00D45BBA"/>
    <w:rsid w:val="00D45C1E"/>
    <w:rsid w:val="00D45EDD"/>
    <w:rsid w:val="00D460E4"/>
    <w:rsid w:val="00D46984"/>
    <w:rsid w:val="00D46E14"/>
    <w:rsid w:val="00D5051F"/>
    <w:rsid w:val="00D50BAD"/>
    <w:rsid w:val="00D51B47"/>
    <w:rsid w:val="00D51D52"/>
    <w:rsid w:val="00D53450"/>
    <w:rsid w:val="00D53635"/>
    <w:rsid w:val="00D53AFA"/>
    <w:rsid w:val="00D54187"/>
    <w:rsid w:val="00D54D60"/>
    <w:rsid w:val="00D55EA8"/>
    <w:rsid w:val="00D5637B"/>
    <w:rsid w:val="00D56788"/>
    <w:rsid w:val="00D5782D"/>
    <w:rsid w:val="00D57C0E"/>
    <w:rsid w:val="00D60BA0"/>
    <w:rsid w:val="00D61DE8"/>
    <w:rsid w:val="00D639B4"/>
    <w:rsid w:val="00D64DAE"/>
    <w:rsid w:val="00D65551"/>
    <w:rsid w:val="00D660BA"/>
    <w:rsid w:val="00D663EE"/>
    <w:rsid w:val="00D672F1"/>
    <w:rsid w:val="00D705F1"/>
    <w:rsid w:val="00D710A5"/>
    <w:rsid w:val="00D72558"/>
    <w:rsid w:val="00D730FB"/>
    <w:rsid w:val="00D7332F"/>
    <w:rsid w:val="00D73EB3"/>
    <w:rsid w:val="00D7428C"/>
    <w:rsid w:val="00D74310"/>
    <w:rsid w:val="00D74C9A"/>
    <w:rsid w:val="00D76040"/>
    <w:rsid w:val="00D7681A"/>
    <w:rsid w:val="00D8036B"/>
    <w:rsid w:val="00D803A1"/>
    <w:rsid w:val="00D81094"/>
    <w:rsid w:val="00D810B0"/>
    <w:rsid w:val="00D82137"/>
    <w:rsid w:val="00D82884"/>
    <w:rsid w:val="00D8337B"/>
    <w:rsid w:val="00D83B76"/>
    <w:rsid w:val="00D83F18"/>
    <w:rsid w:val="00D84B3D"/>
    <w:rsid w:val="00D84C9A"/>
    <w:rsid w:val="00D85BD1"/>
    <w:rsid w:val="00D85E78"/>
    <w:rsid w:val="00D86233"/>
    <w:rsid w:val="00D871F5"/>
    <w:rsid w:val="00D87EF2"/>
    <w:rsid w:val="00D9004A"/>
    <w:rsid w:val="00D914AA"/>
    <w:rsid w:val="00D91800"/>
    <w:rsid w:val="00D91AF5"/>
    <w:rsid w:val="00D91B63"/>
    <w:rsid w:val="00D9242B"/>
    <w:rsid w:val="00D934E8"/>
    <w:rsid w:val="00D946DB"/>
    <w:rsid w:val="00D94B15"/>
    <w:rsid w:val="00D957EC"/>
    <w:rsid w:val="00D97A79"/>
    <w:rsid w:val="00D97B93"/>
    <w:rsid w:val="00DA0243"/>
    <w:rsid w:val="00DA2D96"/>
    <w:rsid w:val="00DA3B3B"/>
    <w:rsid w:val="00DA5581"/>
    <w:rsid w:val="00DA5C49"/>
    <w:rsid w:val="00DA6A20"/>
    <w:rsid w:val="00DA6D15"/>
    <w:rsid w:val="00DA7764"/>
    <w:rsid w:val="00DA776F"/>
    <w:rsid w:val="00DA7C0C"/>
    <w:rsid w:val="00DB049A"/>
    <w:rsid w:val="00DB0F29"/>
    <w:rsid w:val="00DB12AC"/>
    <w:rsid w:val="00DB3057"/>
    <w:rsid w:val="00DB32F3"/>
    <w:rsid w:val="00DB356C"/>
    <w:rsid w:val="00DB395E"/>
    <w:rsid w:val="00DB3984"/>
    <w:rsid w:val="00DB3A18"/>
    <w:rsid w:val="00DB64FE"/>
    <w:rsid w:val="00DB6517"/>
    <w:rsid w:val="00DB6AD9"/>
    <w:rsid w:val="00DB7581"/>
    <w:rsid w:val="00DB7BB0"/>
    <w:rsid w:val="00DC0167"/>
    <w:rsid w:val="00DC0BE7"/>
    <w:rsid w:val="00DC17F6"/>
    <w:rsid w:val="00DC1801"/>
    <w:rsid w:val="00DC19FD"/>
    <w:rsid w:val="00DC1B88"/>
    <w:rsid w:val="00DC3037"/>
    <w:rsid w:val="00DC42C8"/>
    <w:rsid w:val="00DC44E5"/>
    <w:rsid w:val="00DC5B03"/>
    <w:rsid w:val="00DC6100"/>
    <w:rsid w:val="00DC692F"/>
    <w:rsid w:val="00DD067B"/>
    <w:rsid w:val="00DD0FF3"/>
    <w:rsid w:val="00DD1120"/>
    <w:rsid w:val="00DD19F5"/>
    <w:rsid w:val="00DD3235"/>
    <w:rsid w:val="00DD4D71"/>
    <w:rsid w:val="00DD530E"/>
    <w:rsid w:val="00DD60BC"/>
    <w:rsid w:val="00DD63F0"/>
    <w:rsid w:val="00DD6660"/>
    <w:rsid w:val="00DD6B95"/>
    <w:rsid w:val="00DD7A51"/>
    <w:rsid w:val="00DD7EB4"/>
    <w:rsid w:val="00DE0273"/>
    <w:rsid w:val="00DE03A5"/>
    <w:rsid w:val="00DE0648"/>
    <w:rsid w:val="00DE15F2"/>
    <w:rsid w:val="00DE1CFA"/>
    <w:rsid w:val="00DE1DCF"/>
    <w:rsid w:val="00DE1DFF"/>
    <w:rsid w:val="00DE210B"/>
    <w:rsid w:val="00DE2448"/>
    <w:rsid w:val="00DE25BA"/>
    <w:rsid w:val="00DE2738"/>
    <w:rsid w:val="00DE2E6D"/>
    <w:rsid w:val="00DE2EC1"/>
    <w:rsid w:val="00DE47EC"/>
    <w:rsid w:val="00DE4CF4"/>
    <w:rsid w:val="00DE59B5"/>
    <w:rsid w:val="00DE60F4"/>
    <w:rsid w:val="00DE6221"/>
    <w:rsid w:val="00DE67BA"/>
    <w:rsid w:val="00DE6B7B"/>
    <w:rsid w:val="00DE7D7F"/>
    <w:rsid w:val="00DF1CC5"/>
    <w:rsid w:val="00DF200C"/>
    <w:rsid w:val="00DF30D8"/>
    <w:rsid w:val="00DF36D0"/>
    <w:rsid w:val="00DF36FE"/>
    <w:rsid w:val="00DF3DA6"/>
    <w:rsid w:val="00DF43BB"/>
    <w:rsid w:val="00DF4BEB"/>
    <w:rsid w:val="00DF5E2E"/>
    <w:rsid w:val="00E00F79"/>
    <w:rsid w:val="00E01CEB"/>
    <w:rsid w:val="00E01FDC"/>
    <w:rsid w:val="00E02637"/>
    <w:rsid w:val="00E036EB"/>
    <w:rsid w:val="00E04160"/>
    <w:rsid w:val="00E046F7"/>
    <w:rsid w:val="00E0537E"/>
    <w:rsid w:val="00E0573F"/>
    <w:rsid w:val="00E05B1B"/>
    <w:rsid w:val="00E06E22"/>
    <w:rsid w:val="00E070F0"/>
    <w:rsid w:val="00E07DDA"/>
    <w:rsid w:val="00E117A1"/>
    <w:rsid w:val="00E1325C"/>
    <w:rsid w:val="00E13A5A"/>
    <w:rsid w:val="00E1426C"/>
    <w:rsid w:val="00E157E3"/>
    <w:rsid w:val="00E1707C"/>
    <w:rsid w:val="00E17A43"/>
    <w:rsid w:val="00E209D8"/>
    <w:rsid w:val="00E20FDB"/>
    <w:rsid w:val="00E22278"/>
    <w:rsid w:val="00E22547"/>
    <w:rsid w:val="00E236D9"/>
    <w:rsid w:val="00E23CB2"/>
    <w:rsid w:val="00E23D73"/>
    <w:rsid w:val="00E25BDE"/>
    <w:rsid w:val="00E26930"/>
    <w:rsid w:val="00E26A0C"/>
    <w:rsid w:val="00E27629"/>
    <w:rsid w:val="00E2766B"/>
    <w:rsid w:val="00E2786A"/>
    <w:rsid w:val="00E279CA"/>
    <w:rsid w:val="00E30846"/>
    <w:rsid w:val="00E31ABC"/>
    <w:rsid w:val="00E31B23"/>
    <w:rsid w:val="00E32989"/>
    <w:rsid w:val="00E3316A"/>
    <w:rsid w:val="00E33C38"/>
    <w:rsid w:val="00E34A42"/>
    <w:rsid w:val="00E34CE2"/>
    <w:rsid w:val="00E34CE7"/>
    <w:rsid w:val="00E354CF"/>
    <w:rsid w:val="00E35CED"/>
    <w:rsid w:val="00E37153"/>
    <w:rsid w:val="00E37650"/>
    <w:rsid w:val="00E379FF"/>
    <w:rsid w:val="00E37FC2"/>
    <w:rsid w:val="00E40FF9"/>
    <w:rsid w:val="00E415D5"/>
    <w:rsid w:val="00E4281E"/>
    <w:rsid w:val="00E439C1"/>
    <w:rsid w:val="00E441E0"/>
    <w:rsid w:val="00E4470B"/>
    <w:rsid w:val="00E44DF3"/>
    <w:rsid w:val="00E4634F"/>
    <w:rsid w:val="00E4640B"/>
    <w:rsid w:val="00E504B0"/>
    <w:rsid w:val="00E510CD"/>
    <w:rsid w:val="00E52734"/>
    <w:rsid w:val="00E52BE0"/>
    <w:rsid w:val="00E54286"/>
    <w:rsid w:val="00E54CA6"/>
    <w:rsid w:val="00E55982"/>
    <w:rsid w:val="00E55B09"/>
    <w:rsid w:val="00E55E87"/>
    <w:rsid w:val="00E55FB1"/>
    <w:rsid w:val="00E57475"/>
    <w:rsid w:val="00E609FC"/>
    <w:rsid w:val="00E6111D"/>
    <w:rsid w:val="00E62420"/>
    <w:rsid w:val="00E6323D"/>
    <w:rsid w:val="00E657F4"/>
    <w:rsid w:val="00E65DB0"/>
    <w:rsid w:val="00E66A4A"/>
    <w:rsid w:val="00E66B62"/>
    <w:rsid w:val="00E675EE"/>
    <w:rsid w:val="00E704D4"/>
    <w:rsid w:val="00E708EF"/>
    <w:rsid w:val="00E71001"/>
    <w:rsid w:val="00E71818"/>
    <w:rsid w:val="00E7235E"/>
    <w:rsid w:val="00E72598"/>
    <w:rsid w:val="00E72ADC"/>
    <w:rsid w:val="00E73D8A"/>
    <w:rsid w:val="00E74C31"/>
    <w:rsid w:val="00E75BAF"/>
    <w:rsid w:val="00E76D02"/>
    <w:rsid w:val="00E7729C"/>
    <w:rsid w:val="00E80D68"/>
    <w:rsid w:val="00E82BB4"/>
    <w:rsid w:val="00E87156"/>
    <w:rsid w:val="00E87FE0"/>
    <w:rsid w:val="00E901C3"/>
    <w:rsid w:val="00E904C3"/>
    <w:rsid w:val="00E90DE7"/>
    <w:rsid w:val="00E90E92"/>
    <w:rsid w:val="00E90F01"/>
    <w:rsid w:val="00E91806"/>
    <w:rsid w:val="00E91F70"/>
    <w:rsid w:val="00E9212F"/>
    <w:rsid w:val="00E92249"/>
    <w:rsid w:val="00E9281C"/>
    <w:rsid w:val="00E932F3"/>
    <w:rsid w:val="00E93BD7"/>
    <w:rsid w:val="00E9400C"/>
    <w:rsid w:val="00E94D37"/>
    <w:rsid w:val="00E960F2"/>
    <w:rsid w:val="00E962FD"/>
    <w:rsid w:val="00E96E8A"/>
    <w:rsid w:val="00E975E9"/>
    <w:rsid w:val="00EA0716"/>
    <w:rsid w:val="00EA0D02"/>
    <w:rsid w:val="00EA2245"/>
    <w:rsid w:val="00EA2383"/>
    <w:rsid w:val="00EA24EC"/>
    <w:rsid w:val="00EA26EE"/>
    <w:rsid w:val="00EA2BF1"/>
    <w:rsid w:val="00EA2D71"/>
    <w:rsid w:val="00EA3A6E"/>
    <w:rsid w:val="00EA48D3"/>
    <w:rsid w:val="00EA557D"/>
    <w:rsid w:val="00EA5D68"/>
    <w:rsid w:val="00EA6357"/>
    <w:rsid w:val="00EA6BBC"/>
    <w:rsid w:val="00EA7FFC"/>
    <w:rsid w:val="00EB067A"/>
    <w:rsid w:val="00EB45A3"/>
    <w:rsid w:val="00EB4E6C"/>
    <w:rsid w:val="00EB5B62"/>
    <w:rsid w:val="00EB63D0"/>
    <w:rsid w:val="00EB65BC"/>
    <w:rsid w:val="00EB6A39"/>
    <w:rsid w:val="00EB709C"/>
    <w:rsid w:val="00EC0C2F"/>
    <w:rsid w:val="00EC13D2"/>
    <w:rsid w:val="00EC1A29"/>
    <w:rsid w:val="00EC2A12"/>
    <w:rsid w:val="00EC38B2"/>
    <w:rsid w:val="00EC4701"/>
    <w:rsid w:val="00EC5FE0"/>
    <w:rsid w:val="00EC7556"/>
    <w:rsid w:val="00ED00B8"/>
    <w:rsid w:val="00ED0470"/>
    <w:rsid w:val="00ED0475"/>
    <w:rsid w:val="00ED084B"/>
    <w:rsid w:val="00ED0DC2"/>
    <w:rsid w:val="00ED0F1E"/>
    <w:rsid w:val="00ED1931"/>
    <w:rsid w:val="00ED1BA7"/>
    <w:rsid w:val="00ED1D3A"/>
    <w:rsid w:val="00ED1E70"/>
    <w:rsid w:val="00ED1F82"/>
    <w:rsid w:val="00ED233A"/>
    <w:rsid w:val="00ED39D3"/>
    <w:rsid w:val="00ED3D91"/>
    <w:rsid w:val="00ED43AF"/>
    <w:rsid w:val="00ED4D0D"/>
    <w:rsid w:val="00ED4D27"/>
    <w:rsid w:val="00ED6026"/>
    <w:rsid w:val="00ED6A7D"/>
    <w:rsid w:val="00ED7093"/>
    <w:rsid w:val="00ED7311"/>
    <w:rsid w:val="00ED75AB"/>
    <w:rsid w:val="00EE33E1"/>
    <w:rsid w:val="00EE3A9C"/>
    <w:rsid w:val="00EE4427"/>
    <w:rsid w:val="00EE452F"/>
    <w:rsid w:val="00EE4F69"/>
    <w:rsid w:val="00EE5761"/>
    <w:rsid w:val="00EE5F5E"/>
    <w:rsid w:val="00EE65EA"/>
    <w:rsid w:val="00EE76FD"/>
    <w:rsid w:val="00EE7F43"/>
    <w:rsid w:val="00EF0035"/>
    <w:rsid w:val="00EF2399"/>
    <w:rsid w:val="00EF67C6"/>
    <w:rsid w:val="00EF6EB3"/>
    <w:rsid w:val="00EF7104"/>
    <w:rsid w:val="00EF7123"/>
    <w:rsid w:val="00EF73C5"/>
    <w:rsid w:val="00EF764A"/>
    <w:rsid w:val="00EF7D17"/>
    <w:rsid w:val="00F00E7C"/>
    <w:rsid w:val="00F01779"/>
    <w:rsid w:val="00F02359"/>
    <w:rsid w:val="00F032D8"/>
    <w:rsid w:val="00F03402"/>
    <w:rsid w:val="00F03517"/>
    <w:rsid w:val="00F03615"/>
    <w:rsid w:val="00F042F4"/>
    <w:rsid w:val="00F04F59"/>
    <w:rsid w:val="00F0629C"/>
    <w:rsid w:val="00F06985"/>
    <w:rsid w:val="00F07558"/>
    <w:rsid w:val="00F07C0A"/>
    <w:rsid w:val="00F1141C"/>
    <w:rsid w:val="00F12E4C"/>
    <w:rsid w:val="00F14596"/>
    <w:rsid w:val="00F14957"/>
    <w:rsid w:val="00F15C3F"/>
    <w:rsid w:val="00F16185"/>
    <w:rsid w:val="00F1631B"/>
    <w:rsid w:val="00F17785"/>
    <w:rsid w:val="00F20185"/>
    <w:rsid w:val="00F210B8"/>
    <w:rsid w:val="00F21589"/>
    <w:rsid w:val="00F22578"/>
    <w:rsid w:val="00F23EFD"/>
    <w:rsid w:val="00F24BE9"/>
    <w:rsid w:val="00F25FE6"/>
    <w:rsid w:val="00F26513"/>
    <w:rsid w:val="00F272B5"/>
    <w:rsid w:val="00F303AF"/>
    <w:rsid w:val="00F305AE"/>
    <w:rsid w:val="00F31081"/>
    <w:rsid w:val="00F31F07"/>
    <w:rsid w:val="00F33E34"/>
    <w:rsid w:val="00F349AA"/>
    <w:rsid w:val="00F3674B"/>
    <w:rsid w:val="00F36ADD"/>
    <w:rsid w:val="00F40397"/>
    <w:rsid w:val="00F40F46"/>
    <w:rsid w:val="00F417CA"/>
    <w:rsid w:val="00F42350"/>
    <w:rsid w:val="00F42827"/>
    <w:rsid w:val="00F42882"/>
    <w:rsid w:val="00F42B16"/>
    <w:rsid w:val="00F42F4D"/>
    <w:rsid w:val="00F42F57"/>
    <w:rsid w:val="00F430E4"/>
    <w:rsid w:val="00F43174"/>
    <w:rsid w:val="00F43517"/>
    <w:rsid w:val="00F43743"/>
    <w:rsid w:val="00F44425"/>
    <w:rsid w:val="00F44432"/>
    <w:rsid w:val="00F45118"/>
    <w:rsid w:val="00F4537A"/>
    <w:rsid w:val="00F457CB"/>
    <w:rsid w:val="00F470C4"/>
    <w:rsid w:val="00F479EE"/>
    <w:rsid w:val="00F5012B"/>
    <w:rsid w:val="00F5047A"/>
    <w:rsid w:val="00F505A2"/>
    <w:rsid w:val="00F5162F"/>
    <w:rsid w:val="00F52B2A"/>
    <w:rsid w:val="00F53412"/>
    <w:rsid w:val="00F534B3"/>
    <w:rsid w:val="00F54C7F"/>
    <w:rsid w:val="00F54EB7"/>
    <w:rsid w:val="00F56E14"/>
    <w:rsid w:val="00F575EA"/>
    <w:rsid w:val="00F57EB7"/>
    <w:rsid w:val="00F57FEA"/>
    <w:rsid w:val="00F617D5"/>
    <w:rsid w:val="00F61F8D"/>
    <w:rsid w:val="00F6316E"/>
    <w:rsid w:val="00F643B1"/>
    <w:rsid w:val="00F64A2A"/>
    <w:rsid w:val="00F6556C"/>
    <w:rsid w:val="00F65611"/>
    <w:rsid w:val="00F65918"/>
    <w:rsid w:val="00F65BFD"/>
    <w:rsid w:val="00F65E16"/>
    <w:rsid w:val="00F66183"/>
    <w:rsid w:val="00F66D15"/>
    <w:rsid w:val="00F67016"/>
    <w:rsid w:val="00F67C7F"/>
    <w:rsid w:val="00F71AD2"/>
    <w:rsid w:val="00F72245"/>
    <w:rsid w:val="00F72C4A"/>
    <w:rsid w:val="00F738CE"/>
    <w:rsid w:val="00F73C27"/>
    <w:rsid w:val="00F745E8"/>
    <w:rsid w:val="00F76F8C"/>
    <w:rsid w:val="00F772AA"/>
    <w:rsid w:val="00F7788C"/>
    <w:rsid w:val="00F815FA"/>
    <w:rsid w:val="00F81ABE"/>
    <w:rsid w:val="00F81FD2"/>
    <w:rsid w:val="00F826AD"/>
    <w:rsid w:val="00F8374A"/>
    <w:rsid w:val="00F84E17"/>
    <w:rsid w:val="00F85830"/>
    <w:rsid w:val="00F91DF0"/>
    <w:rsid w:val="00F9272E"/>
    <w:rsid w:val="00F94617"/>
    <w:rsid w:val="00F94AF9"/>
    <w:rsid w:val="00F94FA5"/>
    <w:rsid w:val="00F9589D"/>
    <w:rsid w:val="00F971D3"/>
    <w:rsid w:val="00FA0550"/>
    <w:rsid w:val="00FA16DB"/>
    <w:rsid w:val="00FA1752"/>
    <w:rsid w:val="00FA27CD"/>
    <w:rsid w:val="00FA3F67"/>
    <w:rsid w:val="00FA4621"/>
    <w:rsid w:val="00FA4B8A"/>
    <w:rsid w:val="00FA62F2"/>
    <w:rsid w:val="00FA744C"/>
    <w:rsid w:val="00FB0292"/>
    <w:rsid w:val="00FB11CD"/>
    <w:rsid w:val="00FB3017"/>
    <w:rsid w:val="00FB32F8"/>
    <w:rsid w:val="00FB4546"/>
    <w:rsid w:val="00FB4FA2"/>
    <w:rsid w:val="00FB7796"/>
    <w:rsid w:val="00FB78A7"/>
    <w:rsid w:val="00FB7EC7"/>
    <w:rsid w:val="00FC0E96"/>
    <w:rsid w:val="00FC45C2"/>
    <w:rsid w:val="00FC4858"/>
    <w:rsid w:val="00FC4E99"/>
    <w:rsid w:val="00FC565E"/>
    <w:rsid w:val="00FC5717"/>
    <w:rsid w:val="00FC5EAB"/>
    <w:rsid w:val="00FC6AB7"/>
    <w:rsid w:val="00FC73A7"/>
    <w:rsid w:val="00FC7CCE"/>
    <w:rsid w:val="00FD04C5"/>
    <w:rsid w:val="00FD0C22"/>
    <w:rsid w:val="00FD1241"/>
    <w:rsid w:val="00FD1C2C"/>
    <w:rsid w:val="00FD1D6D"/>
    <w:rsid w:val="00FD1E07"/>
    <w:rsid w:val="00FD3032"/>
    <w:rsid w:val="00FD408B"/>
    <w:rsid w:val="00FD499F"/>
    <w:rsid w:val="00FD4FD6"/>
    <w:rsid w:val="00FD58EC"/>
    <w:rsid w:val="00FD7782"/>
    <w:rsid w:val="00FD7B6E"/>
    <w:rsid w:val="00FE1C60"/>
    <w:rsid w:val="00FE20F1"/>
    <w:rsid w:val="00FE2B0E"/>
    <w:rsid w:val="00FE2B60"/>
    <w:rsid w:val="00FE2CF9"/>
    <w:rsid w:val="00FE3E37"/>
    <w:rsid w:val="00FE4393"/>
    <w:rsid w:val="00FE4D86"/>
    <w:rsid w:val="00FE5C24"/>
    <w:rsid w:val="00FF0884"/>
    <w:rsid w:val="00FF1A60"/>
    <w:rsid w:val="00FF277D"/>
    <w:rsid w:val="00FF3535"/>
    <w:rsid w:val="00FF63D4"/>
    <w:rsid w:val="00FF65D0"/>
    <w:rsid w:val="00FF74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576B3217-BAB0-4D1F-B984-5E2F621F8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871"/>
    <w:pPr>
      <w:spacing w:after="200" w:line="276" w:lineRule="auto"/>
    </w:pPr>
    <w:rPr>
      <w:sz w:val="22"/>
      <w:szCs w:val="22"/>
      <w:lang w:eastAsia="en-US"/>
    </w:rPr>
  </w:style>
  <w:style w:type="paragraph" w:styleId="Ttulo1">
    <w:name w:val="heading 1"/>
    <w:basedOn w:val="Normal"/>
    <w:link w:val="Ttulo1Car"/>
    <w:uiPriority w:val="9"/>
    <w:qFormat/>
    <w:rsid w:val="00217A14"/>
    <w:pPr>
      <w:spacing w:before="100" w:beforeAutospacing="1" w:after="100" w:afterAutospacing="1" w:line="240" w:lineRule="auto"/>
      <w:outlineLvl w:val="0"/>
    </w:pPr>
    <w:rPr>
      <w:rFonts w:ascii="Times New Roman" w:eastAsia="Times New Roman" w:hAnsi="Times New Roman"/>
      <w:b/>
      <w:bCs/>
      <w:kern w:val="36"/>
      <w:sz w:val="48"/>
      <w:szCs w:val="48"/>
      <w:lang w:eastAsia="es-MX"/>
    </w:rPr>
  </w:style>
  <w:style w:type="paragraph" w:styleId="Ttulo2">
    <w:name w:val="heading 2"/>
    <w:basedOn w:val="Normal"/>
    <w:next w:val="Normal"/>
    <w:link w:val="Ttulo2Car"/>
    <w:uiPriority w:val="9"/>
    <w:qFormat/>
    <w:rsid w:val="00217A14"/>
    <w:pPr>
      <w:keepNext/>
      <w:keepLines/>
      <w:spacing w:before="40" w:after="0"/>
      <w:outlineLvl w:val="1"/>
    </w:pPr>
    <w:rPr>
      <w:rFonts w:ascii="Calibri Light" w:eastAsia="MS Gothic" w:hAnsi="Calibri Light"/>
      <w:color w:val="2E74B5"/>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B7118"/>
    <w:pPr>
      <w:tabs>
        <w:tab w:val="center" w:pos="4419"/>
        <w:tab w:val="right" w:pos="8838"/>
      </w:tabs>
      <w:spacing w:after="0" w:line="240" w:lineRule="auto"/>
    </w:pPr>
  </w:style>
  <w:style w:type="character" w:customStyle="1" w:styleId="EncabezadoCar">
    <w:name w:val="Encabezado Car"/>
    <w:link w:val="Encabezado"/>
    <w:rsid w:val="003B7118"/>
    <w:rPr>
      <w:rFonts w:ascii="Calibri" w:eastAsia="Calibri" w:hAnsi="Calibri" w:cs="Times New Roman"/>
    </w:rPr>
  </w:style>
  <w:style w:type="paragraph" w:styleId="Piedepgina">
    <w:name w:val="footer"/>
    <w:basedOn w:val="Normal"/>
    <w:link w:val="PiedepginaCar"/>
    <w:uiPriority w:val="99"/>
    <w:unhideWhenUsed/>
    <w:rsid w:val="003B7118"/>
    <w:pPr>
      <w:tabs>
        <w:tab w:val="center" w:pos="4419"/>
        <w:tab w:val="right" w:pos="8838"/>
      </w:tabs>
      <w:spacing w:after="0" w:line="240" w:lineRule="auto"/>
    </w:pPr>
  </w:style>
  <w:style w:type="character" w:customStyle="1" w:styleId="PiedepginaCar">
    <w:name w:val="Pie de página Car"/>
    <w:link w:val="Piedepgina"/>
    <w:uiPriority w:val="99"/>
    <w:rsid w:val="003B7118"/>
    <w:rPr>
      <w:rFonts w:ascii="Calibri" w:eastAsia="Calibri" w:hAnsi="Calibri" w:cs="Times New Roman"/>
    </w:rPr>
  </w:style>
  <w:style w:type="paragraph" w:customStyle="1" w:styleId="estilo30">
    <w:name w:val="estilo30"/>
    <w:basedOn w:val="Normal"/>
    <w:rsid w:val="003B7118"/>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3B7118"/>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3B7118"/>
    <w:pPr>
      <w:autoSpaceDE w:val="0"/>
      <w:autoSpaceDN w:val="0"/>
      <w:adjustRightInd w:val="0"/>
    </w:pPr>
    <w:rPr>
      <w:rFonts w:ascii="Tahoma" w:hAnsi="Tahoma" w:cs="Tahoma"/>
      <w:color w:val="000000"/>
      <w:sz w:val="24"/>
      <w:szCs w:val="24"/>
    </w:rPr>
  </w:style>
  <w:style w:type="paragraph" w:styleId="Prrafodelista">
    <w:name w:val="List Paragraph"/>
    <w:aliases w:val="Cita texto,TEXTO GENERAL SENTENCIAS,Footnote"/>
    <w:basedOn w:val="Normal"/>
    <w:link w:val="PrrafodelistaCar"/>
    <w:uiPriority w:val="34"/>
    <w:qFormat/>
    <w:rsid w:val="003B7118"/>
    <w:pPr>
      <w:ind w:left="720"/>
      <w:contextualSpacing/>
    </w:pPr>
  </w:style>
  <w:style w:type="character" w:customStyle="1" w:styleId="PrrafodelistaCar">
    <w:name w:val="Párrafo de lista Car"/>
    <w:aliases w:val="Cita texto Car,TEXTO GENERAL SENTENCIAS Car,Footnote Car"/>
    <w:link w:val="Prrafodelista"/>
    <w:uiPriority w:val="34"/>
    <w:rsid w:val="00B4443B"/>
    <w:rPr>
      <w:rFonts w:ascii="Calibri" w:eastAsia="Calibri" w:hAnsi="Calibri" w:cs="Times New Roman"/>
    </w:rPr>
  </w:style>
  <w:style w:type="paragraph" w:styleId="Textodeglobo">
    <w:name w:val="Balloon Text"/>
    <w:basedOn w:val="Normal"/>
    <w:link w:val="TextodegloboCar"/>
    <w:uiPriority w:val="99"/>
    <w:semiHidden/>
    <w:unhideWhenUsed/>
    <w:rsid w:val="003B7118"/>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B7118"/>
    <w:rPr>
      <w:rFonts w:ascii="Tahoma" w:eastAsia="Calibri" w:hAnsi="Tahoma" w:cs="Tahoma"/>
      <w:sz w:val="16"/>
      <w:szCs w:val="16"/>
    </w:rPr>
  </w:style>
  <w:style w:type="paragraph" w:styleId="Textoindependiente">
    <w:name w:val="Body Text"/>
    <w:basedOn w:val="Normal"/>
    <w:link w:val="TextoindependienteCar"/>
    <w:rsid w:val="003B7118"/>
    <w:pPr>
      <w:spacing w:after="120"/>
    </w:pPr>
  </w:style>
  <w:style w:type="character" w:customStyle="1" w:styleId="TextoindependienteCar">
    <w:name w:val="Texto independiente Car"/>
    <w:link w:val="Textoindependiente"/>
    <w:rsid w:val="003B7118"/>
    <w:rPr>
      <w:rFonts w:ascii="Calibri" w:eastAsia="Calibri" w:hAnsi="Calibri" w:cs="Times New Roman"/>
    </w:rPr>
  </w:style>
  <w:style w:type="character" w:styleId="Refdecomentario">
    <w:name w:val="annotation reference"/>
    <w:uiPriority w:val="99"/>
    <w:semiHidden/>
    <w:unhideWhenUsed/>
    <w:rsid w:val="003B7118"/>
    <w:rPr>
      <w:sz w:val="16"/>
      <w:szCs w:val="16"/>
    </w:rPr>
  </w:style>
  <w:style w:type="paragraph" w:styleId="Textocomentario">
    <w:name w:val="annotation text"/>
    <w:basedOn w:val="Normal"/>
    <w:link w:val="TextocomentarioCar"/>
    <w:uiPriority w:val="99"/>
    <w:unhideWhenUsed/>
    <w:rsid w:val="003B7118"/>
    <w:pPr>
      <w:spacing w:line="240" w:lineRule="auto"/>
    </w:pPr>
    <w:rPr>
      <w:sz w:val="20"/>
      <w:szCs w:val="20"/>
    </w:rPr>
  </w:style>
  <w:style w:type="character" w:customStyle="1" w:styleId="TextocomentarioCar">
    <w:name w:val="Texto comentario Car"/>
    <w:link w:val="Textocomentario"/>
    <w:uiPriority w:val="99"/>
    <w:rsid w:val="003B7118"/>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B7118"/>
    <w:rPr>
      <w:b/>
      <w:bCs/>
    </w:rPr>
  </w:style>
  <w:style w:type="character" w:customStyle="1" w:styleId="AsuntodelcomentarioCar">
    <w:name w:val="Asunto del comentario Car"/>
    <w:link w:val="Asuntodelcomentario"/>
    <w:uiPriority w:val="99"/>
    <w:semiHidden/>
    <w:rsid w:val="003B7118"/>
    <w:rPr>
      <w:rFonts w:ascii="Calibri" w:eastAsia="Calibri" w:hAnsi="Calibri" w:cs="Times New Roman"/>
      <w:b/>
      <w:bCs/>
      <w:sz w:val="20"/>
      <w:szCs w:val="20"/>
    </w:rPr>
  </w:style>
  <w:style w:type="table" w:styleId="Tablaconcuadrcula">
    <w:name w:val="Table Grid"/>
    <w:basedOn w:val="Tablanormal"/>
    <w:uiPriority w:val="39"/>
    <w:rsid w:val="003B7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3B7118"/>
    <w:rPr>
      <w:b/>
      <w:bCs/>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Ca"/>
    <w:basedOn w:val="Normal"/>
    <w:link w:val="TextonotapieCar"/>
    <w:uiPriority w:val="99"/>
    <w:unhideWhenUsed/>
    <w:qFormat/>
    <w:rsid w:val="003B7118"/>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link w:val="Textonotapie"/>
    <w:uiPriority w:val="99"/>
    <w:rsid w:val="003B7118"/>
    <w:rPr>
      <w:rFonts w:ascii="Calibri" w:eastAsia="Calibri" w:hAnsi="Calibri" w:cs="Times New Roman"/>
      <w:sz w:val="20"/>
      <w:szCs w:val="20"/>
    </w:rPr>
  </w:style>
  <w:style w:type="character" w:styleId="Refdenotaalpie">
    <w:name w:val="footnote reference"/>
    <w:aliases w:val="Ref,de nota al pie,Ref. de nota al pie 2,Footnotes refss,Texto de nota al pie,Appel note de bas de page,Footnote number,referencia nota al pie,BVI fnr,f,ftref,4_G,16 Point,Superscript 6 Point,Footnote Reference Char3"/>
    <w:uiPriority w:val="99"/>
    <w:unhideWhenUsed/>
    <w:qFormat/>
    <w:rsid w:val="003B7118"/>
    <w:rPr>
      <w:vertAlign w:val="superscript"/>
    </w:rPr>
  </w:style>
  <w:style w:type="character" w:styleId="Hipervnculo">
    <w:name w:val="Hyperlink"/>
    <w:uiPriority w:val="99"/>
    <w:unhideWhenUsed/>
    <w:rsid w:val="00BD6D5F"/>
    <w:rPr>
      <w:color w:val="0563C1"/>
      <w:u w:val="single"/>
    </w:rPr>
  </w:style>
  <w:style w:type="paragraph" w:customStyle="1" w:styleId="ROMANOS">
    <w:name w:val="ROMANOS"/>
    <w:basedOn w:val="Normal"/>
    <w:rsid w:val="004E10E9"/>
    <w:pPr>
      <w:tabs>
        <w:tab w:val="left" w:pos="720"/>
      </w:tabs>
      <w:spacing w:after="101" w:line="216" w:lineRule="atLeast"/>
      <w:ind w:left="720" w:hanging="432"/>
      <w:jc w:val="both"/>
    </w:pPr>
    <w:rPr>
      <w:rFonts w:ascii="Arial" w:eastAsia="Times New Roman" w:hAnsi="Arial" w:cs="Arial"/>
      <w:sz w:val="18"/>
      <w:szCs w:val="20"/>
      <w:lang w:eastAsia="es-MX"/>
    </w:rPr>
  </w:style>
  <w:style w:type="paragraph" w:customStyle="1" w:styleId="Texto">
    <w:name w:val="Texto"/>
    <w:basedOn w:val="Normal"/>
    <w:link w:val="TextoCar"/>
    <w:rsid w:val="004E10E9"/>
    <w:pPr>
      <w:spacing w:after="101" w:line="216" w:lineRule="exact"/>
      <w:ind w:firstLine="288"/>
      <w:jc w:val="both"/>
    </w:pPr>
    <w:rPr>
      <w:rFonts w:ascii="Arial" w:eastAsia="Times New Roman" w:hAnsi="Arial"/>
      <w:sz w:val="18"/>
      <w:szCs w:val="18"/>
      <w:lang w:val="es-ES" w:eastAsia="es-ES"/>
    </w:rPr>
  </w:style>
  <w:style w:type="character" w:customStyle="1" w:styleId="TextoCar">
    <w:name w:val="Texto Car"/>
    <w:link w:val="Texto"/>
    <w:rsid w:val="004E10E9"/>
    <w:rPr>
      <w:rFonts w:ascii="Arial" w:eastAsia="Times New Roman" w:hAnsi="Arial" w:cs="Times New Roman"/>
      <w:sz w:val="18"/>
      <w:szCs w:val="18"/>
      <w:lang w:val="es-ES" w:eastAsia="es-ES"/>
    </w:rPr>
  </w:style>
  <w:style w:type="paragraph" w:customStyle="1" w:styleId="texto0">
    <w:name w:val="texto"/>
    <w:basedOn w:val="Normal"/>
    <w:rsid w:val="004E10E9"/>
    <w:pPr>
      <w:spacing w:after="101" w:line="216" w:lineRule="atLeast"/>
      <w:ind w:firstLine="288"/>
      <w:jc w:val="both"/>
    </w:pPr>
    <w:rPr>
      <w:rFonts w:ascii="Arial" w:eastAsia="Times New Roman" w:hAnsi="Arial" w:cs="Arial"/>
      <w:sz w:val="18"/>
      <w:szCs w:val="20"/>
      <w:lang w:eastAsia="es-MX"/>
    </w:rPr>
  </w:style>
  <w:style w:type="character" w:customStyle="1" w:styleId="apple-converted-space">
    <w:name w:val="apple-converted-space"/>
    <w:basedOn w:val="Fuentedeprrafopredeter"/>
    <w:rsid w:val="00592006"/>
  </w:style>
  <w:style w:type="table" w:customStyle="1" w:styleId="Tablaconcuadrcula1">
    <w:name w:val="Tabla con cuadrícula1"/>
    <w:basedOn w:val="Tablanormal"/>
    <w:next w:val="Tablaconcuadrcula"/>
    <w:uiPriority w:val="59"/>
    <w:rsid w:val="005D0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5D0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5D0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5D0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5D0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5D0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unhideWhenUsed/>
    <w:rsid w:val="00B4443B"/>
    <w:pPr>
      <w:spacing w:after="120"/>
      <w:ind w:left="283"/>
    </w:pPr>
  </w:style>
  <w:style w:type="character" w:customStyle="1" w:styleId="SangradetextonormalCar">
    <w:name w:val="Sangría de texto normal Car"/>
    <w:basedOn w:val="Fuentedeprrafopredeter"/>
    <w:link w:val="Sangradetextonormal"/>
    <w:uiPriority w:val="99"/>
    <w:rsid w:val="00B4443B"/>
  </w:style>
  <w:style w:type="paragraph" w:styleId="Listaconnmeros">
    <w:name w:val="List Number"/>
    <w:basedOn w:val="Normal"/>
    <w:uiPriority w:val="99"/>
    <w:rsid w:val="00B4443B"/>
    <w:pPr>
      <w:spacing w:after="0" w:line="240" w:lineRule="auto"/>
    </w:pPr>
    <w:rPr>
      <w:rFonts w:ascii="Arial" w:eastAsia="Times New Roman" w:hAnsi="Arial"/>
      <w:sz w:val="24"/>
      <w:szCs w:val="24"/>
      <w:lang w:eastAsia="es-ES"/>
    </w:rPr>
  </w:style>
  <w:style w:type="character" w:customStyle="1" w:styleId="TextoCarCar">
    <w:name w:val="Texto Car Car"/>
    <w:rsid w:val="00B4443B"/>
    <w:rPr>
      <w:rFonts w:ascii="Arial" w:eastAsia="Times New Roman" w:hAnsi="Arial" w:cs="Arial"/>
      <w:sz w:val="18"/>
    </w:rPr>
  </w:style>
  <w:style w:type="paragraph" w:styleId="Sinespaciado">
    <w:name w:val="No Spacing"/>
    <w:uiPriority w:val="1"/>
    <w:qFormat/>
    <w:rsid w:val="00B015EF"/>
    <w:rPr>
      <w:sz w:val="22"/>
      <w:szCs w:val="22"/>
      <w:lang w:eastAsia="en-US"/>
    </w:rPr>
  </w:style>
  <w:style w:type="table" w:customStyle="1" w:styleId="Tablaconcuadrcula7">
    <w:name w:val="Tabla con cuadrícula7"/>
    <w:basedOn w:val="Tablanormal"/>
    <w:next w:val="Tablaconcuadrcula"/>
    <w:uiPriority w:val="39"/>
    <w:rsid w:val="00FB7E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610BE3"/>
    <w:rPr>
      <w:sz w:val="22"/>
      <w:szCs w:val="22"/>
      <w:lang w:eastAsia="en-US"/>
    </w:rPr>
  </w:style>
  <w:style w:type="character" w:customStyle="1" w:styleId="EstiloCar">
    <w:name w:val="Estilo Car"/>
    <w:link w:val="Estilo"/>
    <w:locked/>
    <w:rsid w:val="00F303AF"/>
    <w:rPr>
      <w:rFonts w:ascii="Arial" w:hAnsi="Arial"/>
      <w:sz w:val="24"/>
    </w:rPr>
  </w:style>
  <w:style w:type="paragraph" w:customStyle="1" w:styleId="Estilo">
    <w:name w:val="Estilo"/>
    <w:basedOn w:val="Sinespaciado"/>
    <w:link w:val="EstiloCar"/>
    <w:qFormat/>
    <w:rsid w:val="00F303AF"/>
    <w:pPr>
      <w:jc w:val="both"/>
    </w:pPr>
    <w:rPr>
      <w:rFonts w:ascii="Arial" w:hAnsi="Arial"/>
      <w:sz w:val="24"/>
    </w:rPr>
  </w:style>
  <w:style w:type="character" w:styleId="Referenciaintensa">
    <w:name w:val="Intense Reference"/>
    <w:uiPriority w:val="32"/>
    <w:qFormat/>
    <w:rsid w:val="00825423"/>
    <w:rPr>
      <w:b/>
      <w:bCs/>
      <w:smallCaps/>
      <w:color w:val="5B9BD5"/>
      <w:spacing w:val="5"/>
    </w:rPr>
  </w:style>
  <w:style w:type="character" w:styleId="Hipervnculovisitado">
    <w:name w:val="FollowedHyperlink"/>
    <w:uiPriority w:val="99"/>
    <w:semiHidden/>
    <w:unhideWhenUsed/>
    <w:rsid w:val="00490DB7"/>
    <w:rPr>
      <w:color w:val="954F72"/>
      <w:u w:val="single"/>
    </w:rPr>
  </w:style>
  <w:style w:type="paragraph" w:customStyle="1" w:styleId="corte4fondo">
    <w:name w:val="corte4 fondo"/>
    <w:basedOn w:val="Normal"/>
    <w:link w:val="corte4fondoCar4"/>
    <w:qFormat/>
    <w:rsid w:val="00CB7034"/>
    <w:pPr>
      <w:spacing w:after="0" w:line="360" w:lineRule="auto"/>
      <w:ind w:firstLine="709"/>
      <w:jc w:val="both"/>
    </w:pPr>
    <w:rPr>
      <w:rFonts w:ascii="Arial" w:eastAsia="Times New Roman" w:hAnsi="Arial"/>
      <w:sz w:val="30"/>
      <w:szCs w:val="20"/>
      <w:lang w:val="es-ES_tradnl" w:eastAsia="es-MX"/>
    </w:rPr>
  </w:style>
  <w:style w:type="character" w:customStyle="1" w:styleId="TextonotapieCar1">
    <w:name w:val="Texto nota pie Car1"/>
    <w:aliases w:val="Footnote Text Char Char Char Char Char Car,Footnote Text Char Char Char Char Car,Footnote reference Car,FA Fu Car,Car Car2,Footnote Text Char Char Char Car1,Footnote Text Cha Car1,FA Fußnotentext Car1,FA Fuﬂnotentext Car1,Ca Car"/>
    <w:locked/>
    <w:rsid w:val="00CB7034"/>
    <w:rPr>
      <w:rFonts w:ascii="Times New Roman" w:eastAsia="Times New Roman" w:hAnsi="Times New Roman" w:cs="Times New Roman"/>
      <w:sz w:val="20"/>
      <w:szCs w:val="20"/>
      <w:lang w:eastAsia="es-MX"/>
    </w:rPr>
  </w:style>
  <w:style w:type="character" w:customStyle="1" w:styleId="corte4fondoCar4">
    <w:name w:val="corte4 fondo Car4"/>
    <w:link w:val="corte4fondo"/>
    <w:rsid w:val="00CB7034"/>
    <w:rPr>
      <w:rFonts w:ascii="Arial" w:eastAsia="Times New Roman" w:hAnsi="Arial"/>
      <w:sz w:val="30"/>
      <w:lang w:val="es-ES_tradnl"/>
    </w:rPr>
  </w:style>
  <w:style w:type="character" w:customStyle="1" w:styleId="corte4fondoCar">
    <w:name w:val="corte 4 fondo Car"/>
    <w:link w:val="corte4fondo0"/>
    <w:locked/>
    <w:rsid w:val="007167A2"/>
    <w:rPr>
      <w:rFonts w:ascii="Arial" w:hAnsi="Arial" w:cs="Arial"/>
      <w:sz w:val="30"/>
      <w:lang w:val="es-ES_tradnl"/>
    </w:rPr>
  </w:style>
  <w:style w:type="paragraph" w:customStyle="1" w:styleId="corte4fondo0">
    <w:name w:val="corte 4 fondo"/>
    <w:basedOn w:val="Normal"/>
    <w:link w:val="corte4fondoCar"/>
    <w:qFormat/>
    <w:rsid w:val="007167A2"/>
    <w:pPr>
      <w:spacing w:after="0" w:line="360" w:lineRule="auto"/>
      <w:ind w:firstLine="709"/>
      <w:jc w:val="both"/>
    </w:pPr>
    <w:rPr>
      <w:rFonts w:ascii="Arial" w:hAnsi="Arial" w:cs="Arial"/>
      <w:sz w:val="30"/>
      <w:szCs w:val="20"/>
      <w:lang w:val="es-ES_tradnl" w:eastAsia="es-MX"/>
    </w:rPr>
  </w:style>
  <w:style w:type="paragraph" w:customStyle="1" w:styleId="corte5transcripcion">
    <w:name w:val="corte5 transcripcion"/>
    <w:basedOn w:val="Normal"/>
    <w:link w:val="corte5transcripcionCar1"/>
    <w:qFormat/>
    <w:rsid w:val="00951F64"/>
    <w:pPr>
      <w:spacing w:after="0" w:line="360" w:lineRule="auto"/>
      <w:ind w:left="709" w:right="709"/>
      <w:jc w:val="both"/>
    </w:pPr>
    <w:rPr>
      <w:rFonts w:ascii="Arial" w:eastAsia="Times New Roman" w:hAnsi="Arial"/>
      <w:b/>
      <w:i/>
      <w:sz w:val="30"/>
      <w:szCs w:val="20"/>
      <w:lang w:val="es-ES_tradnl"/>
    </w:rPr>
  </w:style>
  <w:style w:type="character" w:customStyle="1" w:styleId="corte5transcripcionCar1">
    <w:name w:val="corte5 transcripcion Car1"/>
    <w:link w:val="corte5transcripcion"/>
    <w:locked/>
    <w:rsid w:val="00951F64"/>
    <w:rPr>
      <w:rFonts w:ascii="Arial" w:eastAsia="Times New Roman" w:hAnsi="Arial"/>
      <w:b/>
      <w:i/>
      <w:sz w:val="30"/>
      <w:lang w:val="es-ES_tradnl" w:eastAsia="en-US"/>
    </w:rPr>
  </w:style>
  <w:style w:type="character" w:customStyle="1" w:styleId="corte4fondoCar1">
    <w:name w:val="corte4 fondo Car1"/>
    <w:rsid w:val="00C24816"/>
    <w:rPr>
      <w:rFonts w:ascii="Arial" w:eastAsia="Arial Unicode MS" w:hAnsi="Arial" w:cs="Times New Roman"/>
      <w:sz w:val="30"/>
      <w:szCs w:val="20"/>
      <w:lang w:val="es-ES_tradnl" w:eastAsia="es-MX"/>
    </w:rPr>
  </w:style>
  <w:style w:type="character" w:customStyle="1" w:styleId="Ttulo1Car">
    <w:name w:val="Título 1 Car"/>
    <w:basedOn w:val="Fuentedeprrafopredeter"/>
    <w:link w:val="Ttulo1"/>
    <w:uiPriority w:val="9"/>
    <w:rsid w:val="00217A14"/>
    <w:rPr>
      <w:rFonts w:ascii="Times New Roman" w:eastAsia="Times New Roman" w:hAnsi="Times New Roman"/>
      <w:b/>
      <w:bCs/>
      <w:kern w:val="36"/>
      <w:sz w:val="48"/>
      <w:szCs w:val="48"/>
    </w:rPr>
  </w:style>
  <w:style w:type="character" w:customStyle="1" w:styleId="Ttulo2Car">
    <w:name w:val="Título 2 Car"/>
    <w:basedOn w:val="Fuentedeprrafopredeter"/>
    <w:link w:val="Ttulo2"/>
    <w:uiPriority w:val="9"/>
    <w:rsid w:val="00217A14"/>
    <w:rPr>
      <w:rFonts w:ascii="Calibri Light" w:eastAsia="MS Gothic" w:hAnsi="Calibri Light"/>
      <w:color w:val="2E74B5"/>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77009">
      <w:bodyDiv w:val="1"/>
      <w:marLeft w:val="0"/>
      <w:marRight w:val="0"/>
      <w:marTop w:val="0"/>
      <w:marBottom w:val="0"/>
      <w:divBdr>
        <w:top w:val="none" w:sz="0" w:space="0" w:color="auto"/>
        <w:left w:val="none" w:sz="0" w:space="0" w:color="auto"/>
        <w:bottom w:val="none" w:sz="0" w:space="0" w:color="auto"/>
        <w:right w:val="none" w:sz="0" w:space="0" w:color="auto"/>
      </w:divBdr>
    </w:div>
    <w:div w:id="270862116">
      <w:bodyDiv w:val="1"/>
      <w:marLeft w:val="0"/>
      <w:marRight w:val="0"/>
      <w:marTop w:val="0"/>
      <w:marBottom w:val="0"/>
      <w:divBdr>
        <w:top w:val="none" w:sz="0" w:space="0" w:color="auto"/>
        <w:left w:val="none" w:sz="0" w:space="0" w:color="auto"/>
        <w:bottom w:val="none" w:sz="0" w:space="0" w:color="auto"/>
        <w:right w:val="none" w:sz="0" w:space="0" w:color="auto"/>
      </w:divBdr>
    </w:div>
    <w:div w:id="367801233">
      <w:bodyDiv w:val="1"/>
      <w:marLeft w:val="0"/>
      <w:marRight w:val="0"/>
      <w:marTop w:val="0"/>
      <w:marBottom w:val="0"/>
      <w:divBdr>
        <w:top w:val="none" w:sz="0" w:space="0" w:color="auto"/>
        <w:left w:val="none" w:sz="0" w:space="0" w:color="auto"/>
        <w:bottom w:val="none" w:sz="0" w:space="0" w:color="auto"/>
        <w:right w:val="none" w:sz="0" w:space="0" w:color="auto"/>
      </w:divBdr>
    </w:div>
    <w:div w:id="380179584">
      <w:bodyDiv w:val="1"/>
      <w:marLeft w:val="0"/>
      <w:marRight w:val="0"/>
      <w:marTop w:val="0"/>
      <w:marBottom w:val="0"/>
      <w:divBdr>
        <w:top w:val="none" w:sz="0" w:space="0" w:color="auto"/>
        <w:left w:val="none" w:sz="0" w:space="0" w:color="auto"/>
        <w:bottom w:val="none" w:sz="0" w:space="0" w:color="auto"/>
        <w:right w:val="none" w:sz="0" w:space="0" w:color="auto"/>
      </w:divBdr>
    </w:div>
    <w:div w:id="499851494">
      <w:bodyDiv w:val="1"/>
      <w:marLeft w:val="0"/>
      <w:marRight w:val="0"/>
      <w:marTop w:val="0"/>
      <w:marBottom w:val="0"/>
      <w:divBdr>
        <w:top w:val="none" w:sz="0" w:space="0" w:color="auto"/>
        <w:left w:val="none" w:sz="0" w:space="0" w:color="auto"/>
        <w:bottom w:val="none" w:sz="0" w:space="0" w:color="auto"/>
        <w:right w:val="none" w:sz="0" w:space="0" w:color="auto"/>
      </w:divBdr>
    </w:div>
    <w:div w:id="553397767">
      <w:bodyDiv w:val="1"/>
      <w:marLeft w:val="0"/>
      <w:marRight w:val="0"/>
      <w:marTop w:val="0"/>
      <w:marBottom w:val="0"/>
      <w:divBdr>
        <w:top w:val="none" w:sz="0" w:space="0" w:color="auto"/>
        <w:left w:val="none" w:sz="0" w:space="0" w:color="auto"/>
        <w:bottom w:val="none" w:sz="0" w:space="0" w:color="auto"/>
        <w:right w:val="none" w:sz="0" w:space="0" w:color="auto"/>
      </w:divBdr>
    </w:div>
    <w:div w:id="666053028">
      <w:bodyDiv w:val="1"/>
      <w:marLeft w:val="0"/>
      <w:marRight w:val="0"/>
      <w:marTop w:val="0"/>
      <w:marBottom w:val="0"/>
      <w:divBdr>
        <w:top w:val="none" w:sz="0" w:space="0" w:color="auto"/>
        <w:left w:val="none" w:sz="0" w:space="0" w:color="auto"/>
        <w:bottom w:val="none" w:sz="0" w:space="0" w:color="auto"/>
        <w:right w:val="none" w:sz="0" w:space="0" w:color="auto"/>
      </w:divBdr>
    </w:div>
    <w:div w:id="794758025">
      <w:bodyDiv w:val="1"/>
      <w:marLeft w:val="0"/>
      <w:marRight w:val="0"/>
      <w:marTop w:val="0"/>
      <w:marBottom w:val="0"/>
      <w:divBdr>
        <w:top w:val="none" w:sz="0" w:space="0" w:color="auto"/>
        <w:left w:val="none" w:sz="0" w:space="0" w:color="auto"/>
        <w:bottom w:val="none" w:sz="0" w:space="0" w:color="auto"/>
        <w:right w:val="none" w:sz="0" w:space="0" w:color="auto"/>
      </w:divBdr>
    </w:div>
    <w:div w:id="832447709">
      <w:bodyDiv w:val="1"/>
      <w:marLeft w:val="0"/>
      <w:marRight w:val="0"/>
      <w:marTop w:val="0"/>
      <w:marBottom w:val="0"/>
      <w:divBdr>
        <w:top w:val="none" w:sz="0" w:space="0" w:color="auto"/>
        <w:left w:val="none" w:sz="0" w:space="0" w:color="auto"/>
        <w:bottom w:val="none" w:sz="0" w:space="0" w:color="auto"/>
        <w:right w:val="none" w:sz="0" w:space="0" w:color="auto"/>
      </w:divBdr>
    </w:div>
    <w:div w:id="995956733">
      <w:bodyDiv w:val="1"/>
      <w:marLeft w:val="0"/>
      <w:marRight w:val="0"/>
      <w:marTop w:val="0"/>
      <w:marBottom w:val="0"/>
      <w:divBdr>
        <w:top w:val="none" w:sz="0" w:space="0" w:color="auto"/>
        <w:left w:val="none" w:sz="0" w:space="0" w:color="auto"/>
        <w:bottom w:val="none" w:sz="0" w:space="0" w:color="auto"/>
        <w:right w:val="none" w:sz="0" w:space="0" w:color="auto"/>
      </w:divBdr>
    </w:div>
    <w:div w:id="1091001911">
      <w:bodyDiv w:val="1"/>
      <w:marLeft w:val="0"/>
      <w:marRight w:val="0"/>
      <w:marTop w:val="0"/>
      <w:marBottom w:val="0"/>
      <w:divBdr>
        <w:top w:val="none" w:sz="0" w:space="0" w:color="auto"/>
        <w:left w:val="none" w:sz="0" w:space="0" w:color="auto"/>
        <w:bottom w:val="none" w:sz="0" w:space="0" w:color="auto"/>
        <w:right w:val="none" w:sz="0" w:space="0" w:color="auto"/>
      </w:divBdr>
    </w:div>
    <w:div w:id="1103963574">
      <w:bodyDiv w:val="1"/>
      <w:marLeft w:val="0"/>
      <w:marRight w:val="0"/>
      <w:marTop w:val="0"/>
      <w:marBottom w:val="0"/>
      <w:divBdr>
        <w:top w:val="none" w:sz="0" w:space="0" w:color="auto"/>
        <w:left w:val="none" w:sz="0" w:space="0" w:color="auto"/>
        <w:bottom w:val="none" w:sz="0" w:space="0" w:color="auto"/>
        <w:right w:val="none" w:sz="0" w:space="0" w:color="auto"/>
      </w:divBdr>
    </w:div>
    <w:div w:id="1107967926">
      <w:bodyDiv w:val="1"/>
      <w:marLeft w:val="0"/>
      <w:marRight w:val="0"/>
      <w:marTop w:val="0"/>
      <w:marBottom w:val="0"/>
      <w:divBdr>
        <w:top w:val="none" w:sz="0" w:space="0" w:color="auto"/>
        <w:left w:val="none" w:sz="0" w:space="0" w:color="auto"/>
        <w:bottom w:val="none" w:sz="0" w:space="0" w:color="auto"/>
        <w:right w:val="none" w:sz="0" w:space="0" w:color="auto"/>
      </w:divBdr>
    </w:div>
    <w:div w:id="1117334015">
      <w:bodyDiv w:val="1"/>
      <w:marLeft w:val="0"/>
      <w:marRight w:val="0"/>
      <w:marTop w:val="0"/>
      <w:marBottom w:val="0"/>
      <w:divBdr>
        <w:top w:val="none" w:sz="0" w:space="0" w:color="auto"/>
        <w:left w:val="none" w:sz="0" w:space="0" w:color="auto"/>
        <w:bottom w:val="none" w:sz="0" w:space="0" w:color="auto"/>
        <w:right w:val="none" w:sz="0" w:space="0" w:color="auto"/>
      </w:divBdr>
    </w:div>
    <w:div w:id="1144852042">
      <w:bodyDiv w:val="1"/>
      <w:marLeft w:val="0"/>
      <w:marRight w:val="0"/>
      <w:marTop w:val="0"/>
      <w:marBottom w:val="0"/>
      <w:divBdr>
        <w:top w:val="none" w:sz="0" w:space="0" w:color="auto"/>
        <w:left w:val="none" w:sz="0" w:space="0" w:color="auto"/>
        <w:bottom w:val="none" w:sz="0" w:space="0" w:color="auto"/>
        <w:right w:val="none" w:sz="0" w:space="0" w:color="auto"/>
      </w:divBdr>
    </w:div>
    <w:div w:id="1150173355">
      <w:bodyDiv w:val="1"/>
      <w:marLeft w:val="0"/>
      <w:marRight w:val="0"/>
      <w:marTop w:val="0"/>
      <w:marBottom w:val="0"/>
      <w:divBdr>
        <w:top w:val="none" w:sz="0" w:space="0" w:color="auto"/>
        <w:left w:val="none" w:sz="0" w:space="0" w:color="auto"/>
        <w:bottom w:val="none" w:sz="0" w:space="0" w:color="auto"/>
        <w:right w:val="none" w:sz="0" w:space="0" w:color="auto"/>
      </w:divBdr>
    </w:div>
    <w:div w:id="1181772950">
      <w:bodyDiv w:val="1"/>
      <w:marLeft w:val="0"/>
      <w:marRight w:val="0"/>
      <w:marTop w:val="0"/>
      <w:marBottom w:val="0"/>
      <w:divBdr>
        <w:top w:val="none" w:sz="0" w:space="0" w:color="auto"/>
        <w:left w:val="none" w:sz="0" w:space="0" w:color="auto"/>
        <w:bottom w:val="none" w:sz="0" w:space="0" w:color="auto"/>
        <w:right w:val="none" w:sz="0" w:space="0" w:color="auto"/>
      </w:divBdr>
    </w:div>
    <w:div w:id="1251964143">
      <w:bodyDiv w:val="1"/>
      <w:marLeft w:val="0"/>
      <w:marRight w:val="0"/>
      <w:marTop w:val="0"/>
      <w:marBottom w:val="0"/>
      <w:divBdr>
        <w:top w:val="none" w:sz="0" w:space="0" w:color="auto"/>
        <w:left w:val="none" w:sz="0" w:space="0" w:color="auto"/>
        <w:bottom w:val="none" w:sz="0" w:space="0" w:color="auto"/>
        <w:right w:val="none" w:sz="0" w:space="0" w:color="auto"/>
      </w:divBdr>
    </w:div>
    <w:div w:id="1256744614">
      <w:bodyDiv w:val="1"/>
      <w:marLeft w:val="0"/>
      <w:marRight w:val="0"/>
      <w:marTop w:val="0"/>
      <w:marBottom w:val="0"/>
      <w:divBdr>
        <w:top w:val="none" w:sz="0" w:space="0" w:color="auto"/>
        <w:left w:val="none" w:sz="0" w:space="0" w:color="auto"/>
        <w:bottom w:val="none" w:sz="0" w:space="0" w:color="auto"/>
        <w:right w:val="none" w:sz="0" w:space="0" w:color="auto"/>
      </w:divBdr>
    </w:div>
    <w:div w:id="1267887517">
      <w:bodyDiv w:val="1"/>
      <w:marLeft w:val="0"/>
      <w:marRight w:val="0"/>
      <w:marTop w:val="0"/>
      <w:marBottom w:val="0"/>
      <w:divBdr>
        <w:top w:val="none" w:sz="0" w:space="0" w:color="auto"/>
        <w:left w:val="none" w:sz="0" w:space="0" w:color="auto"/>
        <w:bottom w:val="none" w:sz="0" w:space="0" w:color="auto"/>
        <w:right w:val="none" w:sz="0" w:space="0" w:color="auto"/>
      </w:divBdr>
    </w:div>
    <w:div w:id="1345741634">
      <w:bodyDiv w:val="1"/>
      <w:marLeft w:val="0"/>
      <w:marRight w:val="0"/>
      <w:marTop w:val="0"/>
      <w:marBottom w:val="0"/>
      <w:divBdr>
        <w:top w:val="none" w:sz="0" w:space="0" w:color="auto"/>
        <w:left w:val="none" w:sz="0" w:space="0" w:color="auto"/>
        <w:bottom w:val="none" w:sz="0" w:space="0" w:color="auto"/>
        <w:right w:val="none" w:sz="0" w:space="0" w:color="auto"/>
      </w:divBdr>
    </w:div>
    <w:div w:id="1356464693">
      <w:bodyDiv w:val="1"/>
      <w:marLeft w:val="0"/>
      <w:marRight w:val="0"/>
      <w:marTop w:val="0"/>
      <w:marBottom w:val="0"/>
      <w:divBdr>
        <w:top w:val="none" w:sz="0" w:space="0" w:color="auto"/>
        <w:left w:val="none" w:sz="0" w:space="0" w:color="auto"/>
        <w:bottom w:val="none" w:sz="0" w:space="0" w:color="auto"/>
        <w:right w:val="none" w:sz="0" w:space="0" w:color="auto"/>
      </w:divBdr>
    </w:div>
    <w:div w:id="1370642876">
      <w:bodyDiv w:val="1"/>
      <w:marLeft w:val="0"/>
      <w:marRight w:val="0"/>
      <w:marTop w:val="0"/>
      <w:marBottom w:val="0"/>
      <w:divBdr>
        <w:top w:val="none" w:sz="0" w:space="0" w:color="auto"/>
        <w:left w:val="none" w:sz="0" w:space="0" w:color="auto"/>
        <w:bottom w:val="none" w:sz="0" w:space="0" w:color="auto"/>
        <w:right w:val="none" w:sz="0" w:space="0" w:color="auto"/>
      </w:divBdr>
    </w:div>
    <w:div w:id="1386954830">
      <w:bodyDiv w:val="1"/>
      <w:marLeft w:val="0"/>
      <w:marRight w:val="0"/>
      <w:marTop w:val="0"/>
      <w:marBottom w:val="0"/>
      <w:divBdr>
        <w:top w:val="none" w:sz="0" w:space="0" w:color="auto"/>
        <w:left w:val="none" w:sz="0" w:space="0" w:color="auto"/>
        <w:bottom w:val="none" w:sz="0" w:space="0" w:color="auto"/>
        <w:right w:val="none" w:sz="0" w:space="0" w:color="auto"/>
      </w:divBdr>
    </w:div>
    <w:div w:id="1464614546">
      <w:bodyDiv w:val="1"/>
      <w:marLeft w:val="0"/>
      <w:marRight w:val="0"/>
      <w:marTop w:val="0"/>
      <w:marBottom w:val="0"/>
      <w:divBdr>
        <w:top w:val="none" w:sz="0" w:space="0" w:color="auto"/>
        <w:left w:val="none" w:sz="0" w:space="0" w:color="auto"/>
        <w:bottom w:val="none" w:sz="0" w:space="0" w:color="auto"/>
        <w:right w:val="none" w:sz="0" w:space="0" w:color="auto"/>
      </w:divBdr>
    </w:div>
    <w:div w:id="1489664087">
      <w:bodyDiv w:val="1"/>
      <w:marLeft w:val="0"/>
      <w:marRight w:val="0"/>
      <w:marTop w:val="0"/>
      <w:marBottom w:val="0"/>
      <w:divBdr>
        <w:top w:val="none" w:sz="0" w:space="0" w:color="auto"/>
        <w:left w:val="none" w:sz="0" w:space="0" w:color="auto"/>
        <w:bottom w:val="none" w:sz="0" w:space="0" w:color="auto"/>
        <w:right w:val="none" w:sz="0" w:space="0" w:color="auto"/>
      </w:divBdr>
    </w:div>
    <w:div w:id="1513645255">
      <w:bodyDiv w:val="1"/>
      <w:marLeft w:val="0"/>
      <w:marRight w:val="0"/>
      <w:marTop w:val="0"/>
      <w:marBottom w:val="0"/>
      <w:divBdr>
        <w:top w:val="none" w:sz="0" w:space="0" w:color="auto"/>
        <w:left w:val="none" w:sz="0" w:space="0" w:color="auto"/>
        <w:bottom w:val="none" w:sz="0" w:space="0" w:color="auto"/>
        <w:right w:val="none" w:sz="0" w:space="0" w:color="auto"/>
      </w:divBdr>
    </w:div>
    <w:div w:id="1581986443">
      <w:bodyDiv w:val="1"/>
      <w:marLeft w:val="0"/>
      <w:marRight w:val="0"/>
      <w:marTop w:val="0"/>
      <w:marBottom w:val="0"/>
      <w:divBdr>
        <w:top w:val="none" w:sz="0" w:space="0" w:color="auto"/>
        <w:left w:val="none" w:sz="0" w:space="0" w:color="auto"/>
        <w:bottom w:val="none" w:sz="0" w:space="0" w:color="auto"/>
        <w:right w:val="none" w:sz="0" w:space="0" w:color="auto"/>
      </w:divBdr>
    </w:div>
    <w:div w:id="1686125516">
      <w:bodyDiv w:val="1"/>
      <w:marLeft w:val="0"/>
      <w:marRight w:val="0"/>
      <w:marTop w:val="0"/>
      <w:marBottom w:val="0"/>
      <w:divBdr>
        <w:top w:val="none" w:sz="0" w:space="0" w:color="auto"/>
        <w:left w:val="none" w:sz="0" w:space="0" w:color="auto"/>
        <w:bottom w:val="none" w:sz="0" w:space="0" w:color="auto"/>
        <w:right w:val="none" w:sz="0" w:space="0" w:color="auto"/>
      </w:divBdr>
    </w:div>
    <w:div w:id="1704669123">
      <w:bodyDiv w:val="1"/>
      <w:marLeft w:val="0"/>
      <w:marRight w:val="0"/>
      <w:marTop w:val="0"/>
      <w:marBottom w:val="0"/>
      <w:divBdr>
        <w:top w:val="none" w:sz="0" w:space="0" w:color="auto"/>
        <w:left w:val="none" w:sz="0" w:space="0" w:color="auto"/>
        <w:bottom w:val="none" w:sz="0" w:space="0" w:color="auto"/>
        <w:right w:val="none" w:sz="0" w:space="0" w:color="auto"/>
      </w:divBdr>
    </w:div>
    <w:div w:id="1750151975">
      <w:bodyDiv w:val="1"/>
      <w:marLeft w:val="0"/>
      <w:marRight w:val="0"/>
      <w:marTop w:val="0"/>
      <w:marBottom w:val="0"/>
      <w:divBdr>
        <w:top w:val="none" w:sz="0" w:space="0" w:color="auto"/>
        <w:left w:val="none" w:sz="0" w:space="0" w:color="auto"/>
        <w:bottom w:val="none" w:sz="0" w:space="0" w:color="auto"/>
        <w:right w:val="none" w:sz="0" w:space="0" w:color="auto"/>
      </w:divBdr>
    </w:div>
    <w:div w:id="1777291350">
      <w:bodyDiv w:val="1"/>
      <w:marLeft w:val="0"/>
      <w:marRight w:val="0"/>
      <w:marTop w:val="0"/>
      <w:marBottom w:val="0"/>
      <w:divBdr>
        <w:top w:val="none" w:sz="0" w:space="0" w:color="auto"/>
        <w:left w:val="none" w:sz="0" w:space="0" w:color="auto"/>
        <w:bottom w:val="none" w:sz="0" w:space="0" w:color="auto"/>
        <w:right w:val="none" w:sz="0" w:space="0" w:color="auto"/>
      </w:divBdr>
    </w:div>
    <w:div w:id="1861309369">
      <w:bodyDiv w:val="1"/>
      <w:marLeft w:val="0"/>
      <w:marRight w:val="0"/>
      <w:marTop w:val="0"/>
      <w:marBottom w:val="0"/>
      <w:divBdr>
        <w:top w:val="none" w:sz="0" w:space="0" w:color="auto"/>
        <w:left w:val="none" w:sz="0" w:space="0" w:color="auto"/>
        <w:bottom w:val="none" w:sz="0" w:space="0" w:color="auto"/>
        <w:right w:val="none" w:sz="0" w:space="0" w:color="auto"/>
      </w:divBdr>
    </w:div>
    <w:div w:id="1863475113">
      <w:bodyDiv w:val="1"/>
      <w:marLeft w:val="0"/>
      <w:marRight w:val="0"/>
      <w:marTop w:val="0"/>
      <w:marBottom w:val="0"/>
      <w:divBdr>
        <w:top w:val="none" w:sz="0" w:space="0" w:color="auto"/>
        <w:left w:val="none" w:sz="0" w:space="0" w:color="auto"/>
        <w:bottom w:val="none" w:sz="0" w:space="0" w:color="auto"/>
        <w:right w:val="none" w:sz="0" w:space="0" w:color="auto"/>
      </w:divBdr>
    </w:div>
    <w:div w:id="1905027647">
      <w:bodyDiv w:val="1"/>
      <w:marLeft w:val="0"/>
      <w:marRight w:val="0"/>
      <w:marTop w:val="0"/>
      <w:marBottom w:val="0"/>
      <w:divBdr>
        <w:top w:val="none" w:sz="0" w:space="0" w:color="auto"/>
        <w:left w:val="none" w:sz="0" w:space="0" w:color="auto"/>
        <w:bottom w:val="none" w:sz="0" w:space="0" w:color="auto"/>
        <w:right w:val="none" w:sz="0" w:space="0" w:color="auto"/>
      </w:divBdr>
    </w:div>
    <w:div w:id="2116439422">
      <w:bodyDiv w:val="1"/>
      <w:marLeft w:val="0"/>
      <w:marRight w:val="0"/>
      <w:marTop w:val="0"/>
      <w:marBottom w:val="0"/>
      <w:divBdr>
        <w:top w:val="none" w:sz="0" w:space="0" w:color="auto"/>
        <w:left w:val="none" w:sz="0" w:space="0" w:color="auto"/>
        <w:bottom w:val="none" w:sz="0" w:space="0" w:color="auto"/>
        <w:right w:val="none" w:sz="0" w:space="0" w:color="auto"/>
      </w:divBdr>
    </w:div>
    <w:div w:id="2120904442">
      <w:bodyDiv w:val="1"/>
      <w:marLeft w:val="0"/>
      <w:marRight w:val="0"/>
      <w:marTop w:val="0"/>
      <w:marBottom w:val="0"/>
      <w:divBdr>
        <w:top w:val="none" w:sz="0" w:space="0" w:color="auto"/>
        <w:left w:val="none" w:sz="0" w:space="0" w:color="auto"/>
        <w:bottom w:val="none" w:sz="0" w:space="0" w:color="auto"/>
        <w:right w:val="none" w:sz="0" w:space="0" w:color="auto"/>
      </w:divBdr>
    </w:div>
    <w:div w:id="213189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c3507e0ca3124203d480b164479d48e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DFCFF-8A47-4AC4-A579-5C74EDAE1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87F26E9-DAA3-4B3C-B9C8-C715442A70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BA0BF1-252C-4A63-9816-409D43BF4AF7}">
  <ds:schemaRefs>
    <ds:schemaRef ds:uri="http://schemas.microsoft.com/sharepoint/v3/contenttype/forms"/>
  </ds:schemaRefs>
</ds:datastoreItem>
</file>

<file path=customXml/itemProps4.xml><?xml version="1.0" encoding="utf-8"?>
<ds:datastoreItem xmlns:ds="http://schemas.openxmlformats.org/officeDocument/2006/customXml" ds:itemID="{2825BBE8-1A90-4506-98D4-0063D230C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4588</Words>
  <Characters>25235</Characters>
  <Application>Microsoft Office Word</Application>
  <DocSecurity>0</DocSecurity>
  <Lines>210</Lines>
  <Paragraphs>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29764</CharactersWithSpaces>
  <SharedDoc>false</SharedDoc>
  <HLinks>
    <vt:vector size="6" baseType="variant">
      <vt:variant>
        <vt:i4>6881317</vt:i4>
      </vt:variant>
      <vt:variant>
        <vt:i4>0</vt:i4>
      </vt:variant>
      <vt:variant>
        <vt:i4>0</vt:i4>
      </vt:variant>
      <vt:variant>
        <vt:i4>5</vt:i4>
      </vt:variant>
      <vt:variant>
        <vt:lpwstr>http://www2.scjn.gob.mx/ConsultaTematica/PaginasPub/DetallePub.aspx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Idhalia Estrada Cervantes</dc:creator>
  <cp:keywords/>
  <dc:description/>
  <cp:lastModifiedBy>Maria del Consuelo Gonzalez Moreno</cp:lastModifiedBy>
  <cp:revision>6</cp:revision>
  <cp:lastPrinted>2018-05-14T17:12:00Z</cp:lastPrinted>
  <dcterms:created xsi:type="dcterms:W3CDTF">2018-08-02T21:40:00Z</dcterms:created>
  <dcterms:modified xsi:type="dcterms:W3CDTF">2018-10-09T16:40:00Z</dcterms:modified>
</cp:coreProperties>
</file>