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556" w:rsidRPr="00F609A3" w:rsidRDefault="00E76711" w:rsidP="000838FC">
      <w:pPr>
        <w:pStyle w:val="Ttulo1"/>
        <w:keepLines/>
        <w:spacing w:before="240" w:after="240" w:line="240" w:lineRule="auto"/>
        <w:ind w:left="0" w:firstLine="0"/>
        <w:jc w:val="both"/>
      </w:pPr>
      <w:r w:rsidRPr="00F609A3">
        <w:t>ACUERDO</w:t>
      </w:r>
      <w:r w:rsidR="00A71E4D" w:rsidRPr="00F609A3">
        <w:t xml:space="preserve"> MEDIANTE EL</w:t>
      </w:r>
      <w:r w:rsidRPr="00F609A3">
        <w:t xml:space="preserve"> CUAL EL PLENO DEL INSTITUTO FEDERAL DE TELECOMUNICACIONES </w:t>
      </w:r>
      <w:r w:rsidR="00A12456" w:rsidRPr="00F609A3">
        <w:t xml:space="preserve">DA </w:t>
      </w:r>
      <w:r w:rsidRPr="00F609A3">
        <w:t>RESP</w:t>
      </w:r>
      <w:r w:rsidR="00A12456" w:rsidRPr="00F609A3">
        <w:t xml:space="preserve">UESTA </w:t>
      </w:r>
      <w:r w:rsidRPr="00F609A3">
        <w:t xml:space="preserve">A LA </w:t>
      </w:r>
      <w:r w:rsidR="00A12456" w:rsidRPr="00F609A3">
        <w:t xml:space="preserve">SOLICITUD DE </w:t>
      </w:r>
      <w:r w:rsidRPr="00F609A3">
        <w:t xml:space="preserve">ACLARACIÓN RESPECTO DE LA RESOLUCIÓN EMITIDA EN EL EXPEDIENTE NO. </w:t>
      </w:r>
      <w:r w:rsidRPr="00F609A3">
        <w:rPr>
          <w:lang w:val="en-US"/>
        </w:rPr>
        <w:t xml:space="preserve">UCE/CNC-004-2016, NOTIFICADA POR AT&amp;T, INC., WEST MERGER SUB, INC. </w:t>
      </w:r>
      <w:r w:rsidRPr="00F609A3">
        <w:t>Y TIME WARNER, INC.</w:t>
      </w:r>
    </w:p>
    <w:p w:rsidR="00E76711" w:rsidRPr="000838FC" w:rsidRDefault="00E76711" w:rsidP="000838FC">
      <w:pPr>
        <w:pStyle w:val="Ttulo2"/>
        <w:spacing w:after="240" w:line="276" w:lineRule="auto"/>
        <w:jc w:val="center"/>
        <w:rPr>
          <w:b/>
          <w:color w:val="000000" w:themeColor="text1"/>
        </w:rPr>
      </w:pPr>
      <w:bookmarkStart w:id="0" w:name="_Toc435697300"/>
      <w:bookmarkStart w:id="1" w:name="_Toc435697376"/>
      <w:r w:rsidRPr="000838FC">
        <w:rPr>
          <w:b/>
          <w:bCs/>
          <w:color w:val="000000" w:themeColor="text1"/>
        </w:rPr>
        <w:t>I. ANTECEDENTES</w:t>
      </w:r>
      <w:bookmarkEnd w:id="0"/>
      <w:bookmarkEnd w:id="1"/>
    </w:p>
    <w:p w:rsidR="00E76711" w:rsidRPr="001E1528" w:rsidRDefault="00A12456" w:rsidP="00A12456">
      <w:pPr>
        <w:pStyle w:val="Texto"/>
        <w:numPr>
          <w:ilvl w:val="0"/>
          <w:numId w:val="4"/>
        </w:numPr>
        <w:spacing w:before="120" w:after="120" w:line="276" w:lineRule="auto"/>
        <w:ind w:left="0" w:firstLine="0"/>
        <w:rPr>
          <w:rFonts w:ascii="ITC Avant Garde" w:hAnsi="ITC Avant Garde" w:cs="Times New Roman"/>
          <w:sz w:val="22"/>
          <w:szCs w:val="22"/>
        </w:rPr>
      </w:pPr>
      <w:r w:rsidRPr="001E1528">
        <w:rPr>
          <w:rFonts w:ascii="ITC Avant Garde" w:hAnsi="ITC Avant Garde" w:cs="Times New Roman"/>
          <w:sz w:val="22"/>
          <w:szCs w:val="22"/>
          <w:lang w:val="es-ES_tradnl"/>
        </w:rPr>
        <w:t xml:space="preserve">El </w:t>
      </w:r>
      <w:r w:rsidRPr="001E1528">
        <w:rPr>
          <w:rFonts w:ascii="ITC Avant Garde" w:hAnsi="ITC Avant Garde" w:cs="Times New Roman"/>
          <w:sz w:val="22"/>
          <w:szCs w:val="22"/>
        </w:rPr>
        <w:t xml:space="preserve">quince </w:t>
      </w:r>
      <w:r w:rsidR="00E76711" w:rsidRPr="001E1528">
        <w:rPr>
          <w:rFonts w:ascii="ITC Avant Garde" w:hAnsi="ITC Avant Garde" w:cs="Times New Roman"/>
          <w:sz w:val="22"/>
          <w:szCs w:val="22"/>
        </w:rPr>
        <w:t xml:space="preserve">de agosto de </w:t>
      </w:r>
      <w:r w:rsidRPr="001E1528">
        <w:rPr>
          <w:rFonts w:ascii="ITC Avant Garde" w:hAnsi="ITC Avant Garde" w:cs="Times New Roman"/>
          <w:sz w:val="22"/>
          <w:szCs w:val="22"/>
        </w:rPr>
        <w:t>dos mil diecisiete</w:t>
      </w:r>
      <w:r w:rsidR="00E76711" w:rsidRPr="001E1528">
        <w:rPr>
          <w:rFonts w:ascii="ITC Avant Garde" w:hAnsi="ITC Avant Garde" w:cs="Times New Roman"/>
          <w:sz w:val="22"/>
          <w:szCs w:val="22"/>
        </w:rPr>
        <w:t>, en su XXXIII Sesión Ordinaria</w:t>
      </w:r>
      <w:r w:rsidRPr="001E1528">
        <w:rPr>
          <w:rFonts w:ascii="ITC Avant Garde" w:hAnsi="ITC Avant Garde" w:cs="Times New Roman"/>
          <w:sz w:val="22"/>
          <w:szCs w:val="22"/>
        </w:rPr>
        <w:t xml:space="preserve"> y mediante Acuerdo P/IFT/150817/487</w:t>
      </w:r>
      <w:r w:rsidR="00D73A83" w:rsidRPr="001E1528">
        <w:rPr>
          <w:rFonts w:ascii="ITC Avant Garde" w:hAnsi="ITC Avant Garde" w:cs="Times New Roman"/>
          <w:sz w:val="22"/>
          <w:szCs w:val="22"/>
        </w:rPr>
        <w:t xml:space="preserve"> (Resolución)</w:t>
      </w:r>
      <w:r w:rsidRPr="001E1528">
        <w:rPr>
          <w:rFonts w:ascii="ITC Avant Garde" w:hAnsi="ITC Avant Garde" w:cs="Times New Roman"/>
          <w:sz w:val="22"/>
          <w:szCs w:val="22"/>
        </w:rPr>
        <w:t xml:space="preserve">, el Pleno del Instituto </w:t>
      </w:r>
      <w:r w:rsidR="00657098" w:rsidRPr="001E1528">
        <w:rPr>
          <w:rFonts w:ascii="ITC Avant Garde" w:hAnsi="ITC Avant Garde" w:cs="Times New Roman"/>
          <w:sz w:val="22"/>
          <w:szCs w:val="22"/>
        </w:rPr>
        <w:t>autorizó,</w:t>
      </w:r>
      <w:r w:rsidR="00E76711" w:rsidRPr="001E1528">
        <w:rPr>
          <w:rFonts w:ascii="ITC Avant Garde" w:hAnsi="ITC Avant Garde" w:cs="Times New Roman"/>
          <w:sz w:val="22"/>
          <w:szCs w:val="22"/>
        </w:rPr>
        <w:t xml:space="preserve"> sujeta al cumplimiento de condiciones, la Concentración notificada por AT&amp;T, Inc., West </w:t>
      </w:r>
      <w:proofErr w:type="spellStart"/>
      <w:r w:rsidR="00E76711" w:rsidRPr="001E1528">
        <w:rPr>
          <w:rFonts w:ascii="ITC Avant Garde" w:hAnsi="ITC Avant Garde" w:cs="Times New Roman"/>
          <w:sz w:val="22"/>
          <w:szCs w:val="22"/>
        </w:rPr>
        <w:t>Merger</w:t>
      </w:r>
      <w:proofErr w:type="spellEnd"/>
      <w:r w:rsidR="00E76711" w:rsidRPr="001E1528">
        <w:rPr>
          <w:rFonts w:ascii="ITC Avant Garde" w:hAnsi="ITC Avant Garde" w:cs="Times New Roman"/>
          <w:sz w:val="22"/>
          <w:szCs w:val="22"/>
        </w:rPr>
        <w:t xml:space="preserve"> Sub, Inc. y Time Warner, Inc.</w:t>
      </w:r>
      <w:r w:rsidR="008764DF" w:rsidRPr="001E1528">
        <w:rPr>
          <w:rFonts w:ascii="ITC Avant Garde" w:hAnsi="ITC Avant Garde" w:cs="Times New Roman"/>
          <w:sz w:val="22"/>
          <w:szCs w:val="22"/>
        </w:rPr>
        <w:t xml:space="preserve"> (las Partes)</w:t>
      </w:r>
      <w:r w:rsidR="00E76711" w:rsidRPr="001E1528">
        <w:rPr>
          <w:rFonts w:ascii="ITC Avant Garde" w:hAnsi="ITC Avant Garde" w:cs="Times New Roman"/>
          <w:sz w:val="22"/>
          <w:szCs w:val="22"/>
        </w:rPr>
        <w:t>, misma que fue tramitada por la Unidad de Competencia Económica del Instituto bajo el número de Expediente UCE/CNC-004-2016</w:t>
      </w:r>
      <w:r w:rsidR="008764DF" w:rsidRPr="001E1528">
        <w:rPr>
          <w:rFonts w:ascii="ITC Avant Garde" w:hAnsi="ITC Avant Garde" w:cs="Times New Roman"/>
          <w:sz w:val="22"/>
          <w:szCs w:val="22"/>
        </w:rPr>
        <w:t xml:space="preserve"> (Expediente)</w:t>
      </w:r>
      <w:r w:rsidR="00E76711" w:rsidRPr="001E1528">
        <w:rPr>
          <w:rFonts w:ascii="ITC Avant Garde" w:hAnsi="ITC Avant Garde" w:cs="Times New Roman"/>
          <w:sz w:val="22"/>
          <w:szCs w:val="22"/>
        </w:rPr>
        <w:t xml:space="preserve">. </w:t>
      </w:r>
    </w:p>
    <w:p w:rsidR="00E76711" w:rsidRPr="001E1528" w:rsidRDefault="00A12456" w:rsidP="00A12456">
      <w:pPr>
        <w:pStyle w:val="Texto"/>
        <w:numPr>
          <w:ilvl w:val="0"/>
          <w:numId w:val="4"/>
        </w:numPr>
        <w:spacing w:before="120" w:after="120" w:line="276" w:lineRule="auto"/>
        <w:ind w:left="0" w:firstLine="0"/>
        <w:rPr>
          <w:rFonts w:ascii="ITC Avant Garde" w:hAnsi="ITC Avant Garde" w:cs="Times New Roman"/>
          <w:sz w:val="22"/>
          <w:szCs w:val="22"/>
        </w:rPr>
      </w:pPr>
      <w:r w:rsidRPr="001E1528">
        <w:rPr>
          <w:rFonts w:ascii="ITC Avant Garde" w:hAnsi="ITC Avant Garde" w:cs="Times New Roman"/>
          <w:sz w:val="22"/>
          <w:szCs w:val="22"/>
        </w:rPr>
        <w:t>El veintidós</w:t>
      </w:r>
      <w:r w:rsidR="00E76711" w:rsidRPr="001E1528">
        <w:rPr>
          <w:rFonts w:ascii="ITC Avant Garde" w:hAnsi="ITC Avant Garde" w:cs="Times New Roman"/>
          <w:sz w:val="22"/>
          <w:szCs w:val="22"/>
        </w:rPr>
        <w:t xml:space="preserve"> de agosto de </w:t>
      </w:r>
      <w:r w:rsidRPr="001E1528">
        <w:rPr>
          <w:rFonts w:ascii="ITC Avant Garde" w:hAnsi="ITC Avant Garde" w:cs="Times New Roman"/>
          <w:sz w:val="22"/>
          <w:szCs w:val="22"/>
        </w:rPr>
        <w:t>dos mil diecisiete</w:t>
      </w:r>
      <w:r w:rsidR="008764DF" w:rsidRPr="001E1528">
        <w:rPr>
          <w:rFonts w:ascii="ITC Avant Garde" w:hAnsi="ITC Avant Garde" w:cs="Times New Roman"/>
          <w:sz w:val="22"/>
          <w:szCs w:val="22"/>
        </w:rPr>
        <w:t xml:space="preserve"> la </w:t>
      </w:r>
      <w:r w:rsidRPr="001E1528">
        <w:rPr>
          <w:rFonts w:ascii="ITC Avant Garde" w:hAnsi="ITC Avant Garde" w:cs="Times New Roman"/>
          <w:sz w:val="22"/>
          <w:szCs w:val="22"/>
        </w:rPr>
        <w:t>Unidad de Competencia Económica</w:t>
      </w:r>
      <w:r w:rsidR="00657098" w:rsidRPr="001E1528">
        <w:rPr>
          <w:rFonts w:ascii="ITC Avant Garde" w:hAnsi="ITC Avant Garde" w:cs="Times New Roman"/>
          <w:sz w:val="22"/>
          <w:szCs w:val="22"/>
        </w:rPr>
        <w:t xml:space="preserve"> notificó la Resolución</w:t>
      </w:r>
      <w:r w:rsidR="00657098" w:rsidRPr="001E1528" w:rsidDel="00F44FD6">
        <w:rPr>
          <w:rFonts w:ascii="ITC Avant Garde" w:hAnsi="ITC Avant Garde" w:cs="Times New Roman"/>
          <w:sz w:val="22"/>
          <w:szCs w:val="22"/>
        </w:rPr>
        <w:t xml:space="preserve"> </w:t>
      </w:r>
      <w:r w:rsidR="00657098" w:rsidRPr="001E1528">
        <w:rPr>
          <w:rFonts w:ascii="ITC Avant Garde" w:hAnsi="ITC Avant Garde" w:cs="Times New Roman"/>
          <w:sz w:val="22"/>
          <w:szCs w:val="22"/>
        </w:rPr>
        <w:t>a uno de los autorizados comunes de las Partes</w:t>
      </w:r>
      <w:r w:rsidRPr="001E1528">
        <w:rPr>
          <w:rFonts w:ascii="ITC Avant Garde" w:hAnsi="ITC Avant Garde" w:cs="Times New Roman"/>
          <w:sz w:val="22"/>
          <w:szCs w:val="22"/>
        </w:rPr>
        <w:t>, en términos de</w:t>
      </w:r>
      <w:r w:rsidR="00657098" w:rsidRPr="001E1528">
        <w:rPr>
          <w:rFonts w:ascii="ITC Avant Garde" w:hAnsi="ITC Avant Garde" w:cs="Times New Roman"/>
          <w:sz w:val="22"/>
          <w:szCs w:val="22"/>
        </w:rPr>
        <w:t xml:space="preserve"> su</w:t>
      </w:r>
      <w:r w:rsidRPr="001E1528">
        <w:rPr>
          <w:rFonts w:ascii="ITC Avant Garde" w:hAnsi="ITC Avant Garde" w:cs="Times New Roman"/>
          <w:sz w:val="22"/>
          <w:szCs w:val="22"/>
        </w:rPr>
        <w:t xml:space="preserve"> resolutivo Quinto</w:t>
      </w:r>
      <w:r w:rsidR="008764DF" w:rsidRPr="001E1528">
        <w:rPr>
          <w:rFonts w:ascii="ITC Avant Garde" w:hAnsi="ITC Avant Garde" w:cs="Times New Roman"/>
          <w:sz w:val="22"/>
          <w:szCs w:val="22"/>
        </w:rPr>
        <w:t>.</w:t>
      </w:r>
    </w:p>
    <w:p w:rsidR="008764DF" w:rsidRPr="001E1528" w:rsidRDefault="00A12456" w:rsidP="00A12456">
      <w:pPr>
        <w:pStyle w:val="Texto"/>
        <w:numPr>
          <w:ilvl w:val="0"/>
          <w:numId w:val="4"/>
        </w:numPr>
        <w:spacing w:before="120" w:after="120" w:line="276" w:lineRule="auto"/>
        <w:ind w:left="0" w:firstLine="0"/>
        <w:rPr>
          <w:rFonts w:ascii="ITC Avant Garde" w:hAnsi="ITC Avant Garde" w:cs="Times New Roman"/>
          <w:sz w:val="22"/>
          <w:szCs w:val="22"/>
        </w:rPr>
      </w:pPr>
      <w:r w:rsidRPr="001E1528">
        <w:rPr>
          <w:rFonts w:ascii="ITC Avant Garde" w:hAnsi="ITC Avant Garde" w:cs="Times New Roman"/>
          <w:sz w:val="22"/>
          <w:szCs w:val="22"/>
        </w:rPr>
        <w:t>El veinticinco</w:t>
      </w:r>
      <w:r w:rsidR="008764DF" w:rsidRPr="001E1528">
        <w:rPr>
          <w:rFonts w:ascii="ITC Avant Garde" w:hAnsi="ITC Avant Garde" w:cs="Times New Roman"/>
          <w:sz w:val="22"/>
          <w:szCs w:val="22"/>
        </w:rPr>
        <w:t xml:space="preserve"> de agosto de </w:t>
      </w:r>
      <w:r w:rsidRPr="001E1528">
        <w:rPr>
          <w:rFonts w:ascii="ITC Avant Garde" w:hAnsi="ITC Avant Garde" w:cs="Times New Roman"/>
          <w:sz w:val="22"/>
          <w:szCs w:val="22"/>
        </w:rPr>
        <w:t>dos mil diecisiete</w:t>
      </w:r>
      <w:r w:rsidR="008764DF" w:rsidRPr="001E1528">
        <w:rPr>
          <w:rFonts w:ascii="ITC Avant Garde" w:hAnsi="ITC Avant Garde" w:cs="Times New Roman"/>
          <w:sz w:val="22"/>
          <w:szCs w:val="22"/>
        </w:rPr>
        <w:t>, en términos del artículo 223 del Código Federal de Procedimientos Civiles (CFPC)</w:t>
      </w:r>
      <w:r w:rsidR="00557BBE" w:rsidRPr="001E1528">
        <w:rPr>
          <w:rFonts w:ascii="ITC Avant Garde" w:hAnsi="ITC Avant Garde" w:cs="Times New Roman"/>
          <w:sz w:val="22"/>
          <w:szCs w:val="22"/>
        </w:rPr>
        <w:t xml:space="preserve"> en relación con el artículo</w:t>
      </w:r>
      <w:r w:rsidRPr="001E1528">
        <w:rPr>
          <w:rFonts w:ascii="ITC Avant Garde" w:hAnsi="ITC Avant Garde" w:cs="Times New Roman"/>
          <w:sz w:val="22"/>
          <w:szCs w:val="22"/>
        </w:rPr>
        <w:t>121 de l</w:t>
      </w:r>
      <w:r w:rsidR="008764DF" w:rsidRPr="001E1528">
        <w:rPr>
          <w:rFonts w:ascii="ITC Avant Garde" w:hAnsi="ITC Avant Garde" w:cs="Times New Roman"/>
          <w:sz w:val="22"/>
          <w:szCs w:val="22"/>
        </w:rPr>
        <w:t xml:space="preserve">a Ley Federal de Competencia Económica (LFCE), el representante común de las Partes solicitó </w:t>
      </w:r>
      <w:r w:rsidRPr="001E1528">
        <w:rPr>
          <w:rFonts w:ascii="ITC Avant Garde" w:hAnsi="ITC Avant Garde" w:cs="Times New Roman"/>
          <w:sz w:val="22"/>
          <w:szCs w:val="22"/>
        </w:rPr>
        <w:t xml:space="preserve">al Instituto </w:t>
      </w:r>
      <w:r w:rsidR="008764DF" w:rsidRPr="001E1528">
        <w:rPr>
          <w:rFonts w:ascii="ITC Avant Garde" w:hAnsi="ITC Avant Garde" w:cs="Times New Roman"/>
          <w:sz w:val="22"/>
          <w:szCs w:val="22"/>
        </w:rPr>
        <w:t xml:space="preserve">la aclaración </w:t>
      </w:r>
      <w:r w:rsidRPr="001E1528">
        <w:rPr>
          <w:rFonts w:ascii="ITC Avant Garde" w:hAnsi="ITC Avant Garde" w:cs="Times New Roman"/>
          <w:sz w:val="22"/>
          <w:szCs w:val="22"/>
        </w:rPr>
        <w:t xml:space="preserve">sobre tres puntos contenidos en </w:t>
      </w:r>
      <w:r w:rsidR="008764DF" w:rsidRPr="001E1528">
        <w:rPr>
          <w:rFonts w:ascii="ITC Avant Garde" w:hAnsi="ITC Avant Garde" w:cs="Times New Roman"/>
          <w:sz w:val="22"/>
          <w:szCs w:val="22"/>
        </w:rPr>
        <w:t>la Sección 9.2 de la Resolución (Solicit</w:t>
      </w:r>
      <w:r w:rsidRPr="001E1528">
        <w:rPr>
          <w:rFonts w:ascii="ITC Avant Garde" w:hAnsi="ITC Avant Garde" w:cs="Times New Roman"/>
          <w:sz w:val="22"/>
          <w:szCs w:val="22"/>
        </w:rPr>
        <w:t>ud de Aclaración de Resolución), específicamente, respecto al alcance de los numerales 12(a), 20(ii) y 20(iii) de las Condiciones.</w:t>
      </w:r>
    </w:p>
    <w:p w:rsidR="005A67F0" w:rsidRPr="001E1528" w:rsidRDefault="005A67F0" w:rsidP="00A12456">
      <w:pPr>
        <w:pStyle w:val="Texto"/>
        <w:numPr>
          <w:ilvl w:val="0"/>
          <w:numId w:val="4"/>
        </w:numPr>
        <w:spacing w:before="120" w:after="120" w:line="276" w:lineRule="auto"/>
        <w:ind w:left="0" w:firstLine="0"/>
        <w:rPr>
          <w:rFonts w:ascii="ITC Avant Garde" w:hAnsi="ITC Avant Garde" w:cs="Times New Roman"/>
          <w:sz w:val="22"/>
          <w:szCs w:val="22"/>
        </w:rPr>
      </w:pPr>
      <w:r w:rsidRPr="001E1528">
        <w:rPr>
          <w:rFonts w:ascii="ITC Avant Garde" w:hAnsi="ITC Avant Garde" w:cs="Times New Roman"/>
          <w:sz w:val="22"/>
          <w:szCs w:val="22"/>
        </w:rPr>
        <w:t xml:space="preserve">El treinta de agosto de dos mil diecisiete, las Partes presentaron en la oficialía de partes del Instituto un escrito en alcance </w:t>
      </w:r>
      <w:r w:rsidR="00657098" w:rsidRPr="001E1528">
        <w:rPr>
          <w:rFonts w:ascii="ITC Avant Garde" w:hAnsi="ITC Avant Garde" w:cs="Times New Roman"/>
          <w:sz w:val="22"/>
          <w:szCs w:val="22"/>
        </w:rPr>
        <w:t>a</w:t>
      </w:r>
      <w:r w:rsidRPr="001E1528">
        <w:rPr>
          <w:rFonts w:ascii="ITC Avant Garde" w:hAnsi="ITC Avant Garde" w:cs="Times New Roman"/>
          <w:sz w:val="22"/>
          <w:szCs w:val="22"/>
        </w:rPr>
        <w:t xml:space="preserve"> su Solicitud de Aclaración de Resolución, a través del cual plantearon diversas manifestaciones e información relacionada con dicha solicitud (Escrito en Alcance).</w:t>
      </w:r>
    </w:p>
    <w:p w:rsidR="005A67F0" w:rsidRPr="001E1528" w:rsidRDefault="00A26BBA" w:rsidP="00657098">
      <w:pPr>
        <w:pStyle w:val="Texto"/>
        <w:spacing w:before="120" w:after="120" w:line="276" w:lineRule="auto"/>
        <w:ind w:firstLine="0"/>
        <w:rPr>
          <w:rFonts w:ascii="ITC Avant Garde" w:hAnsi="ITC Avant Garde" w:cs="Times New Roman"/>
          <w:sz w:val="22"/>
          <w:szCs w:val="22"/>
        </w:rPr>
      </w:pPr>
      <w:r w:rsidRPr="001E1528">
        <w:rPr>
          <w:rFonts w:ascii="ITC Avant Garde" w:hAnsi="ITC Avant Garde" w:cs="Times New Roman"/>
          <w:sz w:val="22"/>
          <w:szCs w:val="22"/>
        </w:rPr>
        <w:t xml:space="preserve">En razón de lo anterior y </w:t>
      </w:r>
    </w:p>
    <w:p w:rsidR="00EA3B49" w:rsidRPr="000838FC" w:rsidRDefault="00E94093" w:rsidP="000838FC">
      <w:pPr>
        <w:pStyle w:val="Ttulo2"/>
        <w:spacing w:after="240" w:line="276" w:lineRule="auto"/>
        <w:jc w:val="center"/>
        <w:rPr>
          <w:b/>
          <w:bCs/>
          <w:color w:val="000000" w:themeColor="text1"/>
        </w:rPr>
      </w:pPr>
      <w:r w:rsidRPr="000838FC">
        <w:rPr>
          <w:b/>
          <w:color w:val="000000" w:themeColor="text1"/>
        </w:rPr>
        <w:t xml:space="preserve">II. </w:t>
      </w:r>
      <w:r w:rsidR="008764DF" w:rsidRPr="000838FC">
        <w:rPr>
          <w:b/>
          <w:color w:val="000000" w:themeColor="text1"/>
        </w:rPr>
        <w:t>CONSIDERANDO</w:t>
      </w:r>
    </w:p>
    <w:p w:rsidR="008764DF" w:rsidRDefault="00A12456" w:rsidP="00EA3B49">
      <w:pPr>
        <w:pStyle w:val="Texto"/>
        <w:spacing w:before="120" w:after="120" w:line="276" w:lineRule="auto"/>
        <w:ind w:firstLine="0"/>
        <w:rPr>
          <w:rFonts w:ascii="ITC Avant Garde" w:hAnsi="ITC Avant Garde" w:cs="Times New Roman"/>
          <w:sz w:val="22"/>
          <w:szCs w:val="22"/>
        </w:rPr>
      </w:pPr>
      <w:r w:rsidRPr="001E1528">
        <w:rPr>
          <w:rFonts w:ascii="ITC Avant Garde" w:hAnsi="ITC Avant Garde" w:cs="Times New Roman"/>
          <w:sz w:val="22"/>
          <w:szCs w:val="22"/>
        </w:rPr>
        <w:t xml:space="preserve">Los tres puntos consultados en la </w:t>
      </w:r>
      <w:r w:rsidR="00C7363A" w:rsidRPr="001E1528">
        <w:rPr>
          <w:rFonts w:ascii="ITC Avant Garde" w:hAnsi="ITC Avant Garde" w:cs="Times New Roman"/>
          <w:sz w:val="22"/>
          <w:szCs w:val="22"/>
        </w:rPr>
        <w:t>Solicitud de Aclaración</w:t>
      </w:r>
      <w:r w:rsidR="000E38D9" w:rsidRPr="001E1528">
        <w:rPr>
          <w:rFonts w:ascii="ITC Avant Garde" w:hAnsi="ITC Avant Garde" w:cs="Times New Roman"/>
          <w:sz w:val="22"/>
          <w:szCs w:val="22"/>
        </w:rPr>
        <w:t xml:space="preserve"> de Resolución</w:t>
      </w:r>
      <w:r w:rsidR="00C7363A" w:rsidRPr="001E1528">
        <w:rPr>
          <w:rFonts w:ascii="ITC Avant Garde" w:hAnsi="ITC Avant Garde" w:cs="Times New Roman"/>
          <w:sz w:val="22"/>
          <w:szCs w:val="22"/>
        </w:rPr>
        <w:t xml:space="preserve"> </w:t>
      </w:r>
      <w:r w:rsidRPr="001E1528">
        <w:rPr>
          <w:rFonts w:ascii="ITC Avant Garde" w:hAnsi="ITC Avant Garde" w:cs="Times New Roman"/>
          <w:sz w:val="22"/>
          <w:szCs w:val="22"/>
        </w:rPr>
        <w:t>se reproducen a continuación.</w:t>
      </w:r>
    </w:p>
    <w:p w:rsidR="008764DF" w:rsidRPr="001E1528" w:rsidRDefault="00C7363A" w:rsidP="00C7363A">
      <w:pPr>
        <w:pStyle w:val="Texto"/>
        <w:spacing w:before="120" w:after="120" w:line="276" w:lineRule="auto"/>
        <w:ind w:left="708" w:firstLine="0"/>
        <w:rPr>
          <w:rFonts w:ascii="ITC Avant Garde" w:hAnsi="ITC Avant Garde" w:cs="Times New Roman"/>
          <w:i/>
          <w:sz w:val="22"/>
          <w:szCs w:val="22"/>
        </w:rPr>
      </w:pPr>
      <w:r w:rsidRPr="001E1528">
        <w:rPr>
          <w:rFonts w:ascii="ITC Avant Garde" w:hAnsi="ITC Avant Garde" w:cs="Times New Roman"/>
          <w:i/>
          <w:sz w:val="22"/>
          <w:szCs w:val="22"/>
        </w:rPr>
        <w:t>“</w:t>
      </w:r>
      <w:r w:rsidR="00D73A83" w:rsidRPr="001E1528">
        <w:rPr>
          <w:rFonts w:ascii="ITC Avant Garde" w:hAnsi="ITC Avant Garde" w:cs="Times New Roman"/>
          <w:i/>
          <w:sz w:val="22"/>
          <w:szCs w:val="22"/>
        </w:rPr>
        <w:t xml:space="preserve">(i) </w:t>
      </w:r>
      <w:r w:rsidR="008764DF" w:rsidRPr="001E1528">
        <w:rPr>
          <w:rFonts w:ascii="ITC Avant Garde" w:hAnsi="ITC Avant Garde" w:cs="Times New Roman"/>
          <w:i/>
          <w:sz w:val="22"/>
          <w:szCs w:val="22"/>
        </w:rPr>
        <w:t>El numeral</w:t>
      </w:r>
      <w:r w:rsidR="00D73A83" w:rsidRPr="001E1528">
        <w:rPr>
          <w:rFonts w:ascii="ITC Avant Garde" w:hAnsi="ITC Avant Garde" w:cs="Times New Roman"/>
          <w:i/>
          <w:sz w:val="22"/>
          <w:szCs w:val="22"/>
        </w:rPr>
        <w:t xml:space="preserve"> </w:t>
      </w:r>
      <w:r w:rsidR="008764DF" w:rsidRPr="001E1528">
        <w:rPr>
          <w:rFonts w:ascii="ITC Avant Garde" w:hAnsi="ITC Avant Garde" w:cs="Times New Roman"/>
          <w:i/>
          <w:sz w:val="22"/>
          <w:szCs w:val="22"/>
        </w:rPr>
        <w:t xml:space="preserve">12(a) de las Condiciones impone a AT&amp;T y Time Warner la restricción de designar como Consejeros de </w:t>
      </w:r>
      <w:proofErr w:type="spellStart"/>
      <w:r w:rsidR="008764DF" w:rsidRPr="001E1528">
        <w:rPr>
          <w:rFonts w:ascii="ITC Avant Garde" w:hAnsi="ITC Avant Garde" w:cs="Times New Roman"/>
          <w:i/>
          <w:sz w:val="22"/>
          <w:szCs w:val="22"/>
        </w:rPr>
        <w:t>Sky</w:t>
      </w:r>
      <w:proofErr w:type="spellEnd"/>
      <w:r w:rsidR="008764DF" w:rsidRPr="001E1528">
        <w:rPr>
          <w:rFonts w:ascii="ITC Avant Garde" w:hAnsi="ITC Avant Garde" w:cs="Times New Roman"/>
          <w:i/>
          <w:sz w:val="22"/>
          <w:szCs w:val="22"/>
        </w:rPr>
        <w:t xml:space="preserve"> México a ciertos individuos o que dichos individuos reporten directa o indirectamente a Consejeros de </w:t>
      </w:r>
      <w:proofErr w:type="spellStart"/>
      <w:r w:rsidR="008764DF" w:rsidRPr="001E1528">
        <w:rPr>
          <w:rFonts w:ascii="ITC Avant Garde" w:hAnsi="ITC Avant Garde" w:cs="Times New Roman"/>
          <w:i/>
          <w:sz w:val="22"/>
          <w:szCs w:val="22"/>
        </w:rPr>
        <w:t>Sky</w:t>
      </w:r>
      <w:proofErr w:type="spellEnd"/>
      <w:r w:rsidR="008764DF" w:rsidRPr="001E1528">
        <w:rPr>
          <w:rFonts w:ascii="ITC Avant Garde" w:hAnsi="ITC Avant Garde" w:cs="Times New Roman"/>
          <w:i/>
          <w:sz w:val="22"/>
          <w:szCs w:val="22"/>
        </w:rPr>
        <w:t xml:space="preserve"> México, si dichos individuos están relacionados o tienen acceso a información de los contratos de Programación de Video de Time Warner. Asimismo, impone la restricción de que la información que no se encuentra </w:t>
      </w:r>
      <w:r w:rsidR="008764DF" w:rsidRPr="001E1528">
        <w:rPr>
          <w:rFonts w:ascii="ITC Avant Garde" w:hAnsi="ITC Avant Garde" w:cs="Times New Roman"/>
          <w:i/>
          <w:sz w:val="22"/>
          <w:szCs w:val="22"/>
        </w:rPr>
        <w:lastRenderedPageBreak/>
        <w:t xml:space="preserve">públicamente disponible relacionada con los contratos de Programación de Video de Time Warner sea compartida con </w:t>
      </w:r>
      <w:proofErr w:type="spellStart"/>
      <w:r w:rsidR="008764DF" w:rsidRPr="001E1528">
        <w:rPr>
          <w:rFonts w:ascii="ITC Avant Garde" w:hAnsi="ITC Avant Garde" w:cs="Times New Roman"/>
          <w:i/>
          <w:sz w:val="22"/>
          <w:szCs w:val="22"/>
        </w:rPr>
        <w:t>Sky</w:t>
      </w:r>
      <w:proofErr w:type="spellEnd"/>
      <w:r w:rsidR="008764DF" w:rsidRPr="001E1528">
        <w:rPr>
          <w:rFonts w:ascii="ITC Avant Garde" w:hAnsi="ITC Avant Garde" w:cs="Times New Roman"/>
          <w:i/>
          <w:sz w:val="22"/>
          <w:szCs w:val="22"/>
        </w:rPr>
        <w:t xml:space="preserve"> México. Dicho numeral establece lo siguiente:</w:t>
      </w:r>
    </w:p>
    <w:p w:rsidR="008764DF" w:rsidRPr="001E1528" w:rsidRDefault="00C7363A" w:rsidP="00C7363A">
      <w:pPr>
        <w:pStyle w:val="Texto"/>
        <w:spacing w:before="120" w:after="120" w:line="276" w:lineRule="auto"/>
        <w:ind w:left="1416" w:firstLine="0"/>
        <w:rPr>
          <w:rFonts w:ascii="ITC Avant Garde" w:hAnsi="ITC Avant Garde" w:cs="Times New Roman"/>
          <w:i/>
          <w:sz w:val="22"/>
          <w:szCs w:val="22"/>
        </w:rPr>
      </w:pPr>
      <w:r w:rsidRPr="001E1528">
        <w:rPr>
          <w:rFonts w:ascii="ITC Avant Garde" w:hAnsi="ITC Avant Garde" w:cs="Times New Roman"/>
          <w:i/>
          <w:sz w:val="22"/>
          <w:szCs w:val="22"/>
        </w:rPr>
        <w:t>“</w:t>
      </w:r>
      <w:r w:rsidR="008764DF" w:rsidRPr="001E1528">
        <w:rPr>
          <w:rFonts w:ascii="ITC Avant Garde" w:hAnsi="ITC Avant Garde" w:cs="Times New Roman"/>
          <w:i/>
          <w:sz w:val="22"/>
          <w:szCs w:val="22"/>
        </w:rPr>
        <w:t xml:space="preserve">Ningún Personal Restringido podrá ser un Consejero de </w:t>
      </w:r>
      <w:proofErr w:type="spellStart"/>
      <w:r w:rsidR="008764DF" w:rsidRPr="001E1528">
        <w:rPr>
          <w:rFonts w:ascii="ITC Avant Garde" w:hAnsi="ITC Avant Garde" w:cs="Times New Roman"/>
          <w:i/>
          <w:sz w:val="22"/>
          <w:szCs w:val="22"/>
        </w:rPr>
        <w:t>Sky</w:t>
      </w:r>
      <w:proofErr w:type="spellEnd"/>
      <w:r w:rsidR="008764DF" w:rsidRPr="001E1528">
        <w:rPr>
          <w:rFonts w:ascii="ITC Avant Garde" w:hAnsi="ITC Avant Garde" w:cs="Times New Roman"/>
          <w:i/>
          <w:sz w:val="22"/>
          <w:szCs w:val="22"/>
        </w:rPr>
        <w:t xml:space="preserve"> México o Personal Relevante de </w:t>
      </w:r>
      <w:proofErr w:type="spellStart"/>
      <w:r w:rsidR="008764DF" w:rsidRPr="001E1528">
        <w:rPr>
          <w:rFonts w:ascii="ITC Avant Garde" w:hAnsi="ITC Avant Garde" w:cs="Times New Roman"/>
          <w:i/>
          <w:sz w:val="22"/>
          <w:szCs w:val="22"/>
        </w:rPr>
        <w:t>Sky</w:t>
      </w:r>
      <w:proofErr w:type="spellEnd"/>
      <w:r w:rsidR="008764DF" w:rsidRPr="001E1528">
        <w:rPr>
          <w:rFonts w:ascii="ITC Avant Garde" w:hAnsi="ITC Avant Garde" w:cs="Times New Roman"/>
          <w:i/>
          <w:sz w:val="22"/>
          <w:szCs w:val="22"/>
        </w:rPr>
        <w:t xml:space="preserve"> México, ni podrá reportar directa o indirectamente a ningún Consejero d</w:t>
      </w:r>
      <w:r w:rsidR="00557BBE" w:rsidRPr="001E1528">
        <w:rPr>
          <w:rFonts w:ascii="ITC Avant Garde" w:hAnsi="ITC Avant Garde" w:cs="Times New Roman"/>
          <w:i/>
          <w:sz w:val="22"/>
          <w:szCs w:val="22"/>
        </w:rPr>
        <w:t>e</w:t>
      </w:r>
      <w:r w:rsidR="008764DF" w:rsidRPr="001E1528">
        <w:rPr>
          <w:rFonts w:ascii="ITC Avant Garde" w:hAnsi="ITC Avant Garde" w:cs="Times New Roman"/>
          <w:i/>
          <w:sz w:val="22"/>
          <w:szCs w:val="22"/>
        </w:rPr>
        <w:t xml:space="preserve"> </w:t>
      </w:r>
      <w:proofErr w:type="spellStart"/>
      <w:r w:rsidR="008764DF" w:rsidRPr="001E1528">
        <w:rPr>
          <w:rFonts w:ascii="ITC Avant Garde" w:hAnsi="ITC Avant Garde" w:cs="Times New Roman"/>
          <w:i/>
          <w:sz w:val="22"/>
          <w:szCs w:val="22"/>
        </w:rPr>
        <w:t>Sky</w:t>
      </w:r>
      <w:proofErr w:type="spellEnd"/>
      <w:r w:rsidR="008764DF" w:rsidRPr="001E1528">
        <w:rPr>
          <w:rFonts w:ascii="ITC Avant Garde" w:hAnsi="ITC Avant Garde" w:cs="Times New Roman"/>
          <w:i/>
          <w:sz w:val="22"/>
          <w:szCs w:val="22"/>
        </w:rPr>
        <w:t xml:space="preserve"> México o Personal Relevante de </w:t>
      </w:r>
      <w:proofErr w:type="spellStart"/>
      <w:r w:rsidR="008764DF" w:rsidRPr="001E1528">
        <w:rPr>
          <w:rFonts w:ascii="ITC Avant Garde" w:hAnsi="ITC Avant Garde" w:cs="Times New Roman"/>
          <w:i/>
          <w:sz w:val="22"/>
          <w:szCs w:val="22"/>
        </w:rPr>
        <w:t>Sky</w:t>
      </w:r>
      <w:proofErr w:type="spellEnd"/>
      <w:r w:rsidR="008764DF" w:rsidRPr="001E1528">
        <w:rPr>
          <w:rFonts w:ascii="ITC Avant Garde" w:hAnsi="ITC Avant Garde" w:cs="Times New Roman"/>
          <w:i/>
          <w:sz w:val="22"/>
          <w:szCs w:val="22"/>
        </w:rPr>
        <w:t xml:space="preserve"> México, ni podrá compartir con ningún Consejero de </w:t>
      </w:r>
      <w:proofErr w:type="spellStart"/>
      <w:r w:rsidR="008764DF" w:rsidRPr="001E1528">
        <w:rPr>
          <w:rFonts w:ascii="ITC Avant Garde" w:hAnsi="ITC Avant Garde" w:cs="Times New Roman"/>
          <w:i/>
          <w:sz w:val="22"/>
          <w:szCs w:val="22"/>
        </w:rPr>
        <w:t>Sky</w:t>
      </w:r>
      <w:proofErr w:type="spellEnd"/>
      <w:r w:rsidR="008764DF" w:rsidRPr="001E1528">
        <w:rPr>
          <w:rFonts w:ascii="ITC Avant Garde" w:hAnsi="ITC Avant Garde" w:cs="Times New Roman"/>
          <w:i/>
          <w:sz w:val="22"/>
          <w:szCs w:val="22"/>
        </w:rPr>
        <w:t xml:space="preserve"> México o Personal Relevante de </w:t>
      </w:r>
      <w:proofErr w:type="spellStart"/>
      <w:r w:rsidR="008764DF" w:rsidRPr="001E1528">
        <w:rPr>
          <w:rFonts w:ascii="ITC Avant Garde" w:hAnsi="ITC Avant Garde" w:cs="Times New Roman"/>
          <w:i/>
          <w:sz w:val="22"/>
          <w:szCs w:val="22"/>
        </w:rPr>
        <w:t>Sky</w:t>
      </w:r>
      <w:proofErr w:type="spellEnd"/>
      <w:r w:rsidR="008764DF" w:rsidRPr="001E1528">
        <w:rPr>
          <w:rFonts w:ascii="ITC Avant Garde" w:hAnsi="ITC Avant Garde" w:cs="Times New Roman"/>
          <w:i/>
          <w:sz w:val="22"/>
          <w:szCs w:val="22"/>
        </w:rPr>
        <w:t xml:space="preserve"> México, información que no se encuentra públicamente disponible relacionada con los contratos de Programación de Video y con las estrategias comerciales relacionadas."</w:t>
      </w:r>
    </w:p>
    <w:p w:rsidR="008764DF" w:rsidRPr="001E1528" w:rsidRDefault="008764DF" w:rsidP="00C7363A">
      <w:pPr>
        <w:pStyle w:val="Texto"/>
        <w:spacing w:before="120" w:after="120" w:line="276" w:lineRule="auto"/>
        <w:ind w:left="708" w:firstLine="0"/>
        <w:rPr>
          <w:rFonts w:ascii="ITC Avant Garde" w:hAnsi="ITC Avant Garde" w:cs="Times New Roman"/>
          <w:i/>
          <w:sz w:val="22"/>
          <w:szCs w:val="22"/>
        </w:rPr>
      </w:pPr>
      <w:r w:rsidRPr="001E1528">
        <w:rPr>
          <w:rFonts w:ascii="ITC Avant Garde" w:hAnsi="ITC Avant Garde" w:cs="Times New Roman"/>
          <w:i/>
          <w:sz w:val="22"/>
          <w:szCs w:val="22"/>
        </w:rPr>
        <w:t xml:space="preserve">Al respecto, las Partes entienden que esta Condición no aplica a ninguna negociación de contratos para el acceso a la Programación de Video de Time Warner por parte de </w:t>
      </w:r>
      <w:proofErr w:type="spellStart"/>
      <w:r w:rsidRPr="001E1528">
        <w:rPr>
          <w:rFonts w:ascii="ITC Avant Garde" w:hAnsi="ITC Avant Garde" w:cs="Times New Roman"/>
          <w:i/>
          <w:sz w:val="22"/>
          <w:szCs w:val="22"/>
        </w:rPr>
        <w:t>Sky</w:t>
      </w:r>
      <w:proofErr w:type="spellEnd"/>
      <w:r w:rsidRPr="001E1528">
        <w:rPr>
          <w:rFonts w:ascii="ITC Avant Garde" w:hAnsi="ITC Avant Garde" w:cs="Times New Roman"/>
          <w:i/>
          <w:sz w:val="22"/>
          <w:szCs w:val="22"/>
        </w:rPr>
        <w:t xml:space="preserve"> México.</w:t>
      </w:r>
    </w:p>
    <w:p w:rsidR="008764DF" w:rsidRPr="001E1528" w:rsidRDefault="00D73A83" w:rsidP="00C7363A">
      <w:pPr>
        <w:pStyle w:val="Texto"/>
        <w:spacing w:before="120" w:after="120" w:line="276" w:lineRule="auto"/>
        <w:ind w:left="708" w:firstLine="0"/>
        <w:rPr>
          <w:rFonts w:ascii="ITC Avant Garde" w:hAnsi="ITC Avant Garde" w:cs="Times New Roman"/>
          <w:i/>
          <w:sz w:val="22"/>
          <w:szCs w:val="22"/>
        </w:rPr>
      </w:pPr>
      <w:r w:rsidRPr="001E1528">
        <w:rPr>
          <w:rFonts w:ascii="ITC Avant Garde" w:hAnsi="ITC Avant Garde" w:cs="Times New Roman"/>
          <w:i/>
          <w:sz w:val="22"/>
          <w:szCs w:val="22"/>
        </w:rPr>
        <w:t xml:space="preserve">(ii) </w:t>
      </w:r>
      <w:r w:rsidR="008764DF" w:rsidRPr="001E1528">
        <w:rPr>
          <w:rFonts w:ascii="ITC Avant Garde" w:hAnsi="ITC Avant Garde" w:cs="Times New Roman"/>
          <w:i/>
          <w:sz w:val="22"/>
          <w:szCs w:val="22"/>
        </w:rPr>
        <w:t>El numeral 20(ii) de las Condiciones impone a las Partes la obligación de presentar ante ese Instituto una lista con los nombres, cargos, fecha de designación y funciones de distintos individuos.</w:t>
      </w:r>
    </w:p>
    <w:p w:rsidR="008764DF" w:rsidRPr="001E1528" w:rsidRDefault="008764DF" w:rsidP="00C7363A">
      <w:pPr>
        <w:pStyle w:val="Texto"/>
        <w:spacing w:before="120" w:after="120" w:line="276" w:lineRule="auto"/>
        <w:ind w:left="708" w:firstLine="0"/>
        <w:rPr>
          <w:rFonts w:ascii="ITC Avant Garde" w:hAnsi="ITC Avant Garde" w:cs="Times New Roman"/>
          <w:i/>
          <w:sz w:val="22"/>
          <w:szCs w:val="22"/>
        </w:rPr>
      </w:pPr>
      <w:r w:rsidRPr="001E1528">
        <w:rPr>
          <w:rFonts w:ascii="ITC Avant Garde" w:hAnsi="ITC Avant Garde" w:cs="Times New Roman"/>
          <w:i/>
          <w:sz w:val="22"/>
          <w:szCs w:val="22"/>
        </w:rPr>
        <w:t>Respecto a dicha información, ese Instituto hace referencia al "Personal Relevante", definido en el numeral</w:t>
      </w:r>
      <w:r w:rsidR="00A26BBA" w:rsidRPr="001E1528">
        <w:rPr>
          <w:rFonts w:ascii="ITC Avant Garde" w:hAnsi="ITC Avant Garde" w:cs="Times New Roman"/>
          <w:i/>
          <w:sz w:val="22"/>
          <w:szCs w:val="22"/>
        </w:rPr>
        <w:t xml:space="preserve"> 1</w:t>
      </w:r>
      <w:r w:rsidRPr="001E1528">
        <w:rPr>
          <w:rFonts w:ascii="ITC Avant Garde" w:hAnsi="ITC Avant Garde" w:cs="Times New Roman"/>
          <w:i/>
          <w:sz w:val="22"/>
          <w:szCs w:val="22"/>
        </w:rPr>
        <w:t>2 de las Condiciones como:</w:t>
      </w:r>
    </w:p>
    <w:p w:rsidR="008764DF" w:rsidRPr="001E1528" w:rsidRDefault="00C7363A" w:rsidP="00C7363A">
      <w:pPr>
        <w:pStyle w:val="Texto"/>
        <w:spacing w:before="120" w:after="120" w:line="276" w:lineRule="auto"/>
        <w:ind w:left="1416" w:firstLine="0"/>
        <w:rPr>
          <w:rFonts w:ascii="ITC Avant Garde" w:hAnsi="ITC Avant Garde" w:cs="Times New Roman"/>
          <w:i/>
          <w:sz w:val="22"/>
          <w:szCs w:val="22"/>
        </w:rPr>
      </w:pPr>
      <w:r w:rsidRPr="001E1528">
        <w:rPr>
          <w:rFonts w:ascii="ITC Avant Garde" w:hAnsi="ITC Avant Garde" w:cs="Times New Roman"/>
          <w:i/>
          <w:sz w:val="22"/>
          <w:szCs w:val="22"/>
        </w:rPr>
        <w:t>"</w:t>
      </w:r>
      <w:r w:rsidR="00A26BBA" w:rsidRPr="001E1528">
        <w:rPr>
          <w:rFonts w:ascii="ITC Avant Garde" w:hAnsi="ITC Avant Garde" w:cs="Times New Roman"/>
          <w:i/>
          <w:sz w:val="22"/>
          <w:szCs w:val="22"/>
        </w:rPr>
        <w:t>[</w:t>
      </w:r>
      <w:r w:rsidRPr="001E1528">
        <w:rPr>
          <w:rFonts w:ascii="ITC Avant Garde" w:hAnsi="ITC Avant Garde" w:cs="Times New Roman"/>
          <w:i/>
          <w:sz w:val="22"/>
          <w:szCs w:val="22"/>
        </w:rPr>
        <w:t>L</w:t>
      </w:r>
      <w:r w:rsidR="00A26BBA" w:rsidRPr="001E1528">
        <w:rPr>
          <w:rFonts w:ascii="ITC Avant Garde" w:hAnsi="ITC Avant Garde" w:cs="Times New Roman"/>
          <w:i/>
          <w:sz w:val="22"/>
          <w:szCs w:val="22"/>
        </w:rPr>
        <w:t>]</w:t>
      </w:r>
      <w:r w:rsidRPr="001E1528">
        <w:rPr>
          <w:rFonts w:ascii="ITC Avant Garde" w:hAnsi="ITC Avant Garde" w:cs="Times New Roman"/>
          <w:i/>
          <w:sz w:val="22"/>
          <w:szCs w:val="22"/>
        </w:rPr>
        <w:t xml:space="preserve">as personas que ocupen un empleo, cargo o comisión en </w:t>
      </w:r>
      <w:proofErr w:type="spellStart"/>
      <w:r w:rsidRPr="001E1528">
        <w:rPr>
          <w:rFonts w:ascii="ITC Avant Garde" w:hAnsi="ITC Avant Garde" w:cs="Times New Roman"/>
          <w:i/>
          <w:sz w:val="22"/>
          <w:szCs w:val="22"/>
        </w:rPr>
        <w:t>Sky</w:t>
      </w:r>
      <w:proofErr w:type="spellEnd"/>
      <w:r w:rsidRPr="001E1528">
        <w:rPr>
          <w:rFonts w:ascii="ITC Avant Garde" w:hAnsi="ITC Avant Garde" w:cs="Times New Roman"/>
          <w:i/>
          <w:sz w:val="22"/>
          <w:szCs w:val="22"/>
        </w:rPr>
        <w:t xml:space="preserve"> México o en las personas morales que estén bajo el control o influencia de esa sociedad que les permita participar o tener autoridad en la toma de decisiones que trasciendan de forma significativa en la situación administrativa, financiera, operacional o jurídica de </w:t>
      </w:r>
      <w:proofErr w:type="spellStart"/>
      <w:r w:rsidRPr="001E1528">
        <w:rPr>
          <w:rFonts w:ascii="ITC Avant Garde" w:hAnsi="ITC Avant Garde" w:cs="Times New Roman"/>
          <w:i/>
          <w:sz w:val="22"/>
          <w:szCs w:val="22"/>
        </w:rPr>
        <w:t>Sky</w:t>
      </w:r>
      <w:proofErr w:type="spellEnd"/>
      <w:r w:rsidRPr="001E1528">
        <w:rPr>
          <w:rFonts w:ascii="ITC Avant Garde" w:hAnsi="ITC Avant Garde" w:cs="Times New Roman"/>
          <w:i/>
          <w:sz w:val="22"/>
          <w:szCs w:val="22"/>
        </w:rPr>
        <w:t xml:space="preserve"> México, o en las personas morales que estén bajo el control o influencia de esa sociedad."</w:t>
      </w:r>
    </w:p>
    <w:p w:rsidR="00C7363A" w:rsidRPr="001E1528" w:rsidRDefault="00C7363A" w:rsidP="00C7363A">
      <w:pPr>
        <w:pStyle w:val="Texto"/>
        <w:spacing w:before="120" w:after="120" w:line="276" w:lineRule="auto"/>
        <w:ind w:firstLine="708"/>
        <w:rPr>
          <w:rFonts w:ascii="ITC Avant Garde" w:hAnsi="ITC Avant Garde" w:cs="Times New Roman"/>
          <w:i/>
          <w:sz w:val="22"/>
          <w:szCs w:val="22"/>
        </w:rPr>
      </w:pPr>
      <w:r w:rsidRPr="001E1528">
        <w:rPr>
          <w:rFonts w:ascii="ITC Avant Garde" w:hAnsi="ITC Avant Garde" w:cs="Times New Roman"/>
          <w:i/>
          <w:sz w:val="22"/>
          <w:szCs w:val="22"/>
        </w:rPr>
        <w:t>Por su parte, el numeral 20(ii) establece lo siguiente:</w:t>
      </w:r>
    </w:p>
    <w:p w:rsidR="00C7363A" w:rsidRPr="001E1528" w:rsidRDefault="00C7363A" w:rsidP="00C7363A">
      <w:pPr>
        <w:pStyle w:val="Texto"/>
        <w:spacing w:before="120" w:after="120" w:line="276" w:lineRule="auto"/>
        <w:ind w:left="1416" w:firstLine="0"/>
        <w:rPr>
          <w:rFonts w:ascii="ITC Avant Garde" w:hAnsi="ITC Avant Garde" w:cs="Times New Roman"/>
          <w:i/>
          <w:sz w:val="22"/>
          <w:szCs w:val="22"/>
        </w:rPr>
      </w:pPr>
      <w:r w:rsidRPr="001E1528">
        <w:rPr>
          <w:rFonts w:ascii="ITC Avant Garde" w:hAnsi="ITC Avant Garde" w:cs="Times New Roman"/>
          <w:i/>
          <w:sz w:val="22"/>
          <w:szCs w:val="22"/>
        </w:rPr>
        <w:t xml:space="preserve">"Un listado del Personal Restringido, Personal Relevante, consejeros de </w:t>
      </w:r>
      <w:proofErr w:type="spellStart"/>
      <w:r w:rsidRPr="001E1528">
        <w:rPr>
          <w:rFonts w:ascii="ITC Avant Garde" w:hAnsi="ITC Avant Garde" w:cs="Times New Roman"/>
          <w:i/>
          <w:sz w:val="22"/>
          <w:szCs w:val="22"/>
        </w:rPr>
        <w:t>Sky</w:t>
      </w:r>
      <w:proofErr w:type="spellEnd"/>
      <w:r w:rsidRPr="001E1528">
        <w:rPr>
          <w:rFonts w:ascii="ITC Avant Garde" w:hAnsi="ITC Avant Garde" w:cs="Times New Roman"/>
          <w:i/>
          <w:sz w:val="22"/>
          <w:szCs w:val="22"/>
        </w:rPr>
        <w:t xml:space="preserve"> México y Consejeros de HBO LAG, en el que se indiquen sus nombres y fecha de designación en el cargo o puesto correspondiente. Para el caso del Personal Restringido y Personal Relevante, deberá identificar el cargo y funciones de cada uno."</w:t>
      </w:r>
    </w:p>
    <w:p w:rsidR="00C7363A" w:rsidRPr="001E1528" w:rsidRDefault="00C7363A" w:rsidP="00C7363A">
      <w:pPr>
        <w:pStyle w:val="Texto"/>
        <w:spacing w:before="120" w:after="120" w:line="276" w:lineRule="auto"/>
        <w:ind w:left="708" w:firstLine="0"/>
        <w:rPr>
          <w:rFonts w:ascii="ITC Avant Garde" w:hAnsi="ITC Avant Garde" w:cs="Times New Roman"/>
          <w:i/>
          <w:sz w:val="22"/>
          <w:szCs w:val="22"/>
        </w:rPr>
      </w:pPr>
      <w:r w:rsidRPr="001E1528">
        <w:rPr>
          <w:rFonts w:ascii="ITC Avant Garde" w:hAnsi="ITC Avant Garde" w:cs="Times New Roman"/>
          <w:i/>
          <w:sz w:val="22"/>
          <w:szCs w:val="22"/>
        </w:rPr>
        <w:t xml:space="preserve">En estrecha relación con </w:t>
      </w:r>
      <w:r w:rsidR="00A26BBA" w:rsidRPr="001E1528">
        <w:rPr>
          <w:rFonts w:ascii="ITC Avant Garde" w:hAnsi="ITC Avant Garde" w:cs="Times New Roman"/>
          <w:i/>
          <w:sz w:val="22"/>
          <w:szCs w:val="22"/>
        </w:rPr>
        <w:t>l</w:t>
      </w:r>
      <w:r w:rsidRPr="001E1528">
        <w:rPr>
          <w:rFonts w:ascii="ITC Avant Garde" w:hAnsi="ITC Avant Garde" w:cs="Times New Roman"/>
          <w:i/>
          <w:sz w:val="22"/>
          <w:szCs w:val="22"/>
        </w:rPr>
        <w:t>o anterior, el numeral 20(iii) de las Condiciones impone a las Partes la obligación de presentar a ese Instituto, los documentos que acrediten las manifestaciones bajo protesta de decir verdad de ciertos individuos, incluyendo el Personal Relevante, en los siguientes términos:</w:t>
      </w:r>
    </w:p>
    <w:p w:rsidR="00C7363A" w:rsidRPr="001E1528" w:rsidRDefault="00C7363A" w:rsidP="00C7363A">
      <w:pPr>
        <w:pStyle w:val="Texto"/>
        <w:spacing w:before="120" w:after="120" w:line="276" w:lineRule="auto"/>
        <w:ind w:left="1416" w:firstLine="0"/>
        <w:rPr>
          <w:rFonts w:ascii="ITC Avant Garde" w:hAnsi="ITC Avant Garde" w:cs="Times New Roman"/>
          <w:i/>
          <w:sz w:val="22"/>
          <w:szCs w:val="22"/>
        </w:rPr>
      </w:pPr>
      <w:r w:rsidRPr="001E1528">
        <w:rPr>
          <w:rFonts w:ascii="ITC Avant Garde" w:hAnsi="ITC Avant Garde" w:cs="Times New Roman"/>
          <w:i/>
          <w:sz w:val="22"/>
          <w:szCs w:val="22"/>
        </w:rPr>
        <w:lastRenderedPageBreak/>
        <w:t xml:space="preserve">"Los documentos que acrediten las manifestaciones, bajo protesta de decir verdad, del Personal Restringido, Personal Relevante y Consejeros de </w:t>
      </w:r>
      <w:proofErr w:type="spellStart"/>
      <w:r w:rsidRPr="001E1528">
        <w:rPr>
          <w:rFonts w:ascii="ITC Avant Garde" w:hAnsi="ITC Avant Garde" w:cs="Times New Roman"/>
          <w:i/>
          <w:sz w:val="22"/>
          <w:szCs w:val="22"/>
        </w:rPr>
        <w:t>Sky</w:t>
      </w:r>
      <w:proofErr w:type="spellEnd"/>
      <w:r w:rsidRPr="001E1528">
        <w:rPr>
          <w:rFonts w:ascii="ITC Avant Garde" w:hAnsi="ITC Avant Garde" w:cs="Times New Roman"/>
          <w:i/>
          <w:sz w:val="22"/>
          <w:szCs w:val="22"/>
        </w:rPr>
        <w:t xml:space="preserve"> México, en términos del numeral </w:t>
      </w:r>
      <w:r w:rsidR="00A26BBA" w:rsidRPr="001E1528">
        <w:rPr>
          <w:rFonts w:ascii="ITC Avant Garde" w:hAnsi="ITC Avant Garde" w:cs="Times New Roman"/>
          <w:i/>
          <w:sz w:val="22"/>
          <w:szCs w:val="22"/>
        </w:rPr>
        <w:t>1</w:t>
      </w:r>
      <w:r w:rsidRPr="001E1528">
        <w:rPr>
          <w:rFonts w:ascii="ITC Avant Garde" w:hAnsi="ITC Avant Garde" w:cs="Times New Roman"/>
          <w:i/>
          <w:sz w:val="22"/>
          <w:szCs w:val="22"/>
        </w:rPr>
        <w:t>2.”</w:t>
      </w:r>
    </w:p>
    <w:p w:rsidR="00C7363A" w:rsidRPr="001E1528" w:rsidRDefault="00C7363A" w:rsidP="00C7363A">
      <w:pPr>
        <w:pStyle w:val="Texto"/>
        <w:spacing w:before="120" w:after="120" w:line="276" w:lineRule="auto"/>
        <w:ind w:left="708" w:firstLine="0"/>
        <w:rPr>
          <w:rFonts w:ascii="ITC Avant Garde" w:hAnsi="ITC Avant Garde" w:cs="Times New Roman"/>
          <w:i/>
          <w:sz w:val="22"/>
          <w:szCs w:val="22"/>
        </w:rPr>
      </w:pPr>
      <w:r w:rsidRPr="001E1528">
        <w:rPr>
          <w:rFonts w:ascii="ITC Avant Garde" w:hAnsi="ITC Avant Garde" w:cs="Times New Roman"/>
          <w:i/>
          <w:sz w:val="22"/>
          <w:szCs w:val="22"/>
        </w:rPr>
        <w:t>Con base en el texto de los numerales 20(ii) y 20(i</w:t>
      </w:r>
      <w:r w:rsidR="00A26BBA" w:rsidRPr="001E1528">
        <w:rPr>
          <w:rFonts w:ascii="ITC Avant Garde" w:hAnsi="ITC Avant Garde" w:cs="Times New Roman"/>
          <w:i/>
          <w:sz w:val="22"/>
          <w:szCs w:val="22"/>
        </w:rPr>
        <w:t>i</w:t>
      </w:r>
      <w:r w:rsidRPr="001E1528">
        <w:rPr>
          <w:rFonts w:ascii="ITC Avant Garde" w:hAnsi="ITC Avant Garde" w:cs="Times New Roman"/>
          <w:i/>
          <w:sz w:val="22"/>
          <w:szCs w:val="22"/>
        </w:rPr>
        <w:t xml:space="preserve">i) de las Condiciones, en relación con el numeral 12 de la Condiciones, parecería que ese Instituto pretende imponer ciertas obligaciones a las Partes relacionadas con empleados y personal de </w:t>
      </w:r>
      <w:proofErr w:type="spellStart"/>
      <w:r w:rsidRPr="001E1528">
        <w:rPr>
          <w:rFonts w:ascii="ITC Avant Garde" w:hAnsi="ITC Avant Garde" w:cs="Times New Roman"/>
          <w:i/>
          <w:sz w:val="22"/>
          <w:szCs w:val="22"/>
        </w:rPr>
        <w:t>Sky</w:t>
      </w:r>
      <w:proofErr w:type="spellEnd"/>
      <w:r w:rsidRPr="001E1528">
        <w:rPr>
          <w:rFonts w:ascii="ITC Avant Garde" w:hAnsi="ITC Avant Garde" w:cs="Times New Roman"/>
          <w:i/>
          <w:sz w:val="22"/>
          <w:szCs w:val="22"/>
        </w:rPr>
        <w:t xml:space="preserve"> México y las entidades bajo control o influencia de </w:t>
      </w:r>
      <w:proofErr w:type="spellStart"/>
      <w:r w:rsidRPr="001E1528">
        <w:rPr>
          <w:rFonts w:ascii="ITC Avant Garde" w:hAnsi="ITC Avant Garde" w:cs="Times New Roman"/>
          <w:i/>
          <w:sz w:val="22"/>
          <w:szCs w:val="22"/>
        </w:rPr>
        <w:t>Sky</w:t>
      </w:r>
      <w:proofErr w:type="spellEnd"/>
      <w:r w:rsidRPr="001E1528">
        <w:rPr>
          <w:rFonts w:ascii="ITC Avant Garde" w:hAnsi="ITC Avant Garde" w:cs="Times New Roman"/>
          <w:i/>
          <w:sz w:val="22"/>
          <w:szCs w:val="22"/>
        </w:rPr>
        <w:t xml:space="preserve"> México.</w:t>
      </w:r>
    </w:p>
    <w:p w:rsidR="00C7363A" w:rsidRPr="001E1528" w:rsidRDefault="00C7363A" w:rsidP="00C7363A">
      <w:pPr>
        <w:pStyle w:val="Texto"/>
        <w:spacing w:before="120" w:after="120" w:line="276" w:lineRule="auto"/>
        <w:ind w:left="708" w:firstLine="0"/>
        <w:rPr>
          <w:rFonts w:ascii="ITC Avant Garde" w:hAnsi="ITC Avant Garde" w:cs="Times New Roman"/>
          <w:i/>
          <w:sz w:val="22"/>
          <w:szCs w:val="22"/>
        </w:rPr>
      </w:pPr>
      <w:r w:rsidRPr="001E1528">
        <w:rPr>
          <w:rFonts w:ascii="ITC Avant Garde" w:hAnsi="ITC Avant Garde" w:cs="Times New Roman"/>
          <w:i/>
          <w:sz w:val="22"/>
          <w:szCs w:val="22"/>
        </w:rPr>
        <w:t xml:space="preserve">Como fue señalado por las Partes en el contexto del análisis de la Operación Notificada, AT&amp;T tiene una participación minoritaria del 41.9% en </w:t>
      </w:r>
      <w:proofErr w:type="spellStart"/>
      <w:r w:rsidRPr="001E1528">
        <w:rPr>
          <w:rFonts w:ascii="ITC Avant Garde" w:hAnsi="ITC Avant Garde" w:cs="Times New Roman"/>
          <w:i/>
          <w:sz w:val="22"/>
          <w:szCs w:val="22"/>
        </w:rPr>
        <w:t>Sky</w:t>
      </w:r>
      <w:proofErr w:type="spellEnd"/>
      <w:r w:rsidRPr="001E1528">
        <w:rPr>
          <w:rFonts w:ascii="ITC Avant Garde" w:hAnsi="ITC Avant Garde" w:cs="Times New Roman"/>
          <w:i/>
          <w:sz w:val="22"/>
          <w:szCs w:val="22"/>
        </w:rPr>
        <w:t xml:space="preserve"> México y no tiene autoridad para dirigir las actividades de </w:t>
      </w:r>
      <w:proofErr w:type="spellStart"/>
      <w:r w:rsidRPr="001E1528">
        <w:rPr>
          <w:rFonts w:ascii="ITC Avant Garde" w:hAnsi="ITC Avant Garde" w:cs="Times New Roman"/>
          <w:i/>
          <w:sz w:val="22"/>
          <w:szCs w:val="22"/>
        </w:rPr>
        <w:t>Sky</w:t>
      </w:r>
      <w:proofErr w:type="spellEnd"/>
      <w:r w:rsidRPr="001E1528">
        <w:rPr>
          <w:rFonts w:ascii="ITC Avant Garde" w:hAnsi="ITC Avant Garde" w:cs="Times New Roman"/>
          <w:i/>
          <w:sz w:val="22"/>
          <w:szCs w:val="22"/>
        </w:rPr>
        <w:t xml:space="preserve"> México o las de los empleados y funcionarios de </w:t>
      </w:r>
      <w:proofErr w:type="spellStart"/>
      <w:r w:rsidRPr="001E1528">
        <w:rPr>
          <w:rFonts w:ascii="ITC Avant Garde" w:hAnsi="ITC Avant Garde" w:cs="Times New Roman"/>
          <w:i/>
          <w:sz w:val="22"/>
          <w:szCs w:val="22"/>
        </w:rPr>
        <w:t>Sky</w:t>
      </w:r>
      <w:proofErr w:type="spellEnd"/>
      <w:r w:rsidRPr="001E1528">
        <w:rPr>
          <w:rFonts w:ascii="ITC Avant Garde" w:hAnsi="ITC Avant Garde" w:cs="Times New Roman"/>
          <w:i/>
          <w:sz w:val="22"/>
          <w:szCs w:val="22"/>
        </w:rPr>
        <w:t xml:space="preserve"> México, salvo por los Consejeros de </w:t>
      </w:r>
      <w:proofErr w:type="spellStart"/>
      <w:r w:rsidRPr="001E1528">
        <w:rPr>
          <w:rFonts w:ascii="ITC Avant Garde" w:hAnsi="ITC Avant Garde" w:cs="Times New Roman"/>
          <w:i/>
          <w:sz w:val="22"/>
          <w:szCs w:val="22"/>
        </w:rPr>
        <w:t>Sky</w:t>
      </w:r>
      <w:proofErr w:type="spellEnd"/>
      <w:r w:rsidRPr="001E1528">
        <w:rPr>
          <w:rFonts w:ascii="ITC Avant Garde" w:hAnsi="ITC Avant Garde" w:cs="Times New Roman"/>
          <w:i/>
          <w:sz w:val="22"/>
          <w:szCs w:val="22"/>
        </w:rPr>
        <w:t xml:space="preserve"> México designados por AT&amp;T.</w:t>
      </w:r>
    </w:p>
    <w:p w:rsidR="00C7363A" w:rsidRPr="001E1528" w:rsidRDefault="00C7363A" w:rsidP="00C7363A">
      <w:pPr>
        <w:pStyle w:val="Texto"/>
        <w:spacing w:before="120" w:after="120" w:line="276" w:lineRule="auto"/>
        <w:ind w:left="708" w:firstLine="0"/>
        <w:rPr>
          <w:rFonts w:ascii="ITC Avant Garde" w:hAnsi="ITC Avant Garde" w:cs="Times New Roman"/>
          <w:i/>
          <w:sz w:val="22"/>
          <w:szCs w:val="22"/>
        </w:rPr>
      </w:pPr>
      <w:r w:rsidRPr="001E1528">
        <w:rPr>
          <w:rFonts w:ascii="ITC Avant Garde" w:hAnsi="ITC Avant Garde" w:cs="Times New Roman"/>
          <w:i/>
          <w:sz w:val="22"/>
          <w:szCs w:val="22"/>
        </w:rPr>
        <w:t xml:space="preserve">AT&amp;T no tiene ningún tipo de control sobre las entidades controladas por o bajo influencia de </w:t>
      </w:r>
      <w:proofErr w:type="spellStart"/>
      <w:r w:rsidRPr="001E1528">
        <w:rPr>
          <w:rFonts w:ascii="ITC Avant Garde" w:hAnsi="ITC Avant Garde" w:cs="Times New Roman"/>
          <w:i/>
          <w:sz w:val="22"/>
          <w:szCs w:val="22"/>
        </w:rPr>
        <w:t>Sky</w:t>
      </w:r>
      <w:proofErr w:type="spellEnd"/>
      <w:r w:rsidRPr="001E1528">
        <w:rPr>
          <w:rFonts w:ascii="ITC Avant Garde" w:hAnsi="ITC Avant Garde" w:cs="Times New Roman"/>
          <w:i/>
          <w:sz w:val="22"/>
          <w:szCs w:val="22"/>
        </w:rPr>
        <w:t xml:space="preserve"> México, ya que cualquier derecho corporativo o influencia de </w:t>
      </w:r>
      <w:proofErr w:type="spellStart"/>
      <w:r w:rsidRPr="001E1528">
        <w:rPr>
          <w:rFonts w:ascii="ITC Avant Garde" w:hAnsi="ITC Avant Garde" w:cs="Times New Roman"/>
          <w:i/>
          <w:sz w:val="22"/>
          <w:szCs w:val="22"/>
        </w:rPr>
        <w:t>Sky</w:t>
      </w:r>
      <w:proofErr w:type="spellEnd"/>
      <w:r w:rsidRPr="001E1528">
        <w:rPr>
          <w:rFonts w:ascii="ITC Avant Garde" w:hAnsi="ITC Avant Garde" w:cs="Times New Roman"/>
          <w:i/>
          <w:sz w:val="22"/>
          <w:szCs w:val="22"/>
        </w:rPr>
        <w:t xml:space="preserve"> México en dichas entidades recae en las decisiones de </w:t>
      </w:r>
      <w:proofErr w:type="spellStart"/>
      <w:r w:rsidRPr="001E1528">
        <w:rPr>
          <w:rFonts w:ascii="ITC Avant Garde" w:hAnsi="ITC Avant Garde" w:cs="Times New Roman"/>
          <w:i/>
          <w:sz w:val="22"/>
          <w:szCs w:val="22"/>
        </w:rPr>
        <w:t>Sky</w:t>
      </w:r>
      <w:proofErr w:type="spellEnd"/>
      <w:r w:rsidRPr="001E1528">
        <w:rPr>
          <w:rFonts w:ascii="ITC Avant Garde" w:hAnsi="ITC Avant Garde" w:cs="Times New Roman"/>
          <w:i/>
          <w:sz w:val="22"/>
          <w:szCs w:val="22"/>
        </w:rPr>
        <w:t xml:space="preserve"> México, sin que AT&amp;T tenga autoridad para dirigir dichas decisiones.</w:t>
      </w:r>
    </w:p>
    <w:p w:rsidR="00C7363A" w:rsidRPr="001E1528" w:rsidRDefault="00C7363A" w:rsidP="00C7596C">
      <w:pPr>
        <w:pStyle w:val="Texto"/>
        <w:spacing w:before="120" w:after="120" w:line="276" w:lineRule="auto"/>
        <w:ind w:left="708" w:firstLine="0"/>
        <w:rPr>
          <w:rFonts w:ascii="ITC Avant Garde" w:hAnsi="ITC Avant Garde" w:cs="Times New Roman"/>
          <w:sz w:val="22"/>
          <w:szCs w:val="22"/>
        </w:rPr>
      </w:pPr>
      <w:r w:rsidRPr="001E1528">
        <w:rPr>
          <w:rFonts w:ascii="ITC Avant Garde" w:hAnsi="ITC Avant Garde" w:cs="Times New Roman"/>
          <w:i/>
          <w:sz w:val="22"/>
          <w:szCs w:val="22"/>
        </w:rPr>
        <w:t xml:space="preserve">En virtud de lo anterior, las Partes entienden que las obligaciones establecidas en los numerales 20(ii) y 20(iii) de las Condiciones únicamente son aplicables a la información que les es conocida y que se encuentra en posesión de AT&amp;T, </w:t>
      </w:r>
      <w:r w:rsidR="00A12456" w:rsidRPr="001E1528">
        <w:rPr>
          <w:rFonts w:ascii="ITC Avant Garde" w:hAnsi="ITC Avant Garde" w:cs="Times New Roman"/>
          <w:i/>
          <w:sz w:val="22"/>
          <w:szCs w:val="22"/>
        </w:rPr>
        <w:t>y</w:t>
      </w:r>
      <w:r w:rsidRPr="001E1528">
        <w:rPr>
          <w:rFonts w:ascii="ITC Avant Garde" w:hAnsi="ITC Avant Garde" w:cs="Times New Roman"/>
          <w:i/>
          <w:sz w:val="22"/>
          <w:szCs w:val="22"/>
        </w:rPr>
        <w:t xml:space="preserve"> no contempla la obligación de presentar información relacionada con el Personal Relevante de </w:t>
      </w:r>
      <w:proofErr w:type="spellStart"/>
      <w:r w:rsidRPr="001E1528">
        <w:rPr>
          <w:rFonts w:ascii="ITC Avant Garde" w:hAnsi="ITC Avant Garde" w:cs="Times New Roman"/>
          <w:i/>
          <w:sz w:val="22"/>
          <w:szCs w:val="22"/>
        </w:rPr>
        <w:t>Sky</w:t>
      </w:r>
      <w:proofErr w:type="spellEnd"/>
      <w:r w:rsidRPr="001E1528">
        <w:rPr>
          <w:rFonts w:ascii="ITC Avant Garde" w:hAnsi="ITC Avant Garde" w:cs="Times New Roman"/>
          <w:i/>
          <w:sz w:val="22"/>
          <w:szCs w:val="22"/>
        </w:rPr>
        <w:t xml:space="preserve"> México, así como sus declaraciones firmadas bajo protesta de decir verdad.”</w:t>
      </w:r>
    </w:p>
    <w:p w:rsidR="000727A1" w:rsidRPr="001E1528" w:rsidRDefault="000727A1" w:rsidP="004F4BE1">
      <w:pPr>
        <w:pStyle w:val="Texto"/>
        <w:spacing w:before="120" w:after="120" w:line="276" w:lineRule="auto"/>
        <w:ind w:firstLine="0"/>
        <w:rPr>
          <w:rFonts w:ascii="ITC Avant Garde" w:hAnsi="ITC Avant Garde" w:cs="Times New Roman"/>
          <w:sz w:val="22"/>
          <w:szCs w:val="22"/>
        </w:rPr>
      </w:pPr>
      <w:r w:rsidRPr="001E1528">
        <w:rPr>
          <w:rFonts w:ascii="ITC Avant Garde" w:hAnsi="ITC Avant Garde" w:cs="Times New Roman"/>
          <w:sz w:val="22"/>
          <w:szCs w:val="22"/>
        </w:rPr>
        <w:t xml:space="preserve">En </w:t>
      </w:r>
      <w:r w:rsidR="00E07918" w:rsidRPr="001E1528">
        <w:rPr>
          <w:rFonts w:ascii="ITC Avant Garde" w:hAnsi="ITC Avant Garde" w:cs="Times New Roman"/>
          <w:sz w:val="22"/>
          <w:szCs w:val="22"/>
        </w:rPr>
        <w:t>el Escrito e</w:t>
      </w:r>
      <w:r w:rsidR="005A67F0" w:rsidRPr="001E1528">
        <w:rPr>
          <w:rFonts w:ascii="ITC Avant Garde" w:hAnsi="ITC Avant Garde" w:cs="Times New Roman"/>
          <w:sz w:val="22"/>
          <w:szCs w:val="22"/>
        </w:rPr>
        <w:t>n</w:t>
      </w:r>
      <w:r w:rsidR="00E07918" w:rsidRPr="001E1528">
        <w:rPr>
          <w:rFonts w:ascii="ITC Avant Garde" w:hAnsi="ITC Avant Garde" w:cs="Times New Roman"/>
          <w:sz w:val="22"/>
          <w:szCs w:val="22"/>
        </w:rPr>
        <w:t xml:space="preserve"> A</w:t>
      </w:r>
      <w:r w:rsidRPr="001E1528">
        <w:rPr>
          <w:rFonts w:ascii="ITC Avant Garde" w:hAnsi="ITC Avant Garde" w:cs="Times New Roman"/>
          <w:sz w:val="22"/>
          <w:szCs w:val="22"/>
        </w:rPr>
        <w:t>lcance</w:t>
      </w:r>
      <w:r w:rsidR="005A67F0" w:rsidRPr="001E1528">
        <w:rPr>
          <w:rFonts w:ascii="ITC Avant Garde" w:hAnsi="ITC Avant Garde" w:cs="Times New Roman"/>
          <w:sz w:val="22"/>
          <w:szCs w:val="22"/>
        </w:rPr>
        <w:t>,</w:t>
      </w:r>
      <w:r w:rsidR="00E07918" w:rsidRPr="001E1528">
        <w:rPr>
          <w:rFonts w:ascii="ITC Avant Garde" w:hAnsi="ITC Avant Garde" w:cs="Times New Roman"/>
          <w:sz w:val="22"/>
          <w:szCs w:val="22"/>
        </w:rPr>
        <w:t xml:space="preserve"> AT&amp;T </w:t>
      </w:r>
      <w:r w:rsidR="004F4BE1" w:rsidRPr="001E1528">
        <w:rPr>
          <w:rFonts w:ascii="ITC Avant Garde" w:hAnsi="ITC Avant Garde" w:cs="Times New Roman"/>
          <w:sz w:val="22"/>
          <w:szCs w:val="22"/>
        </w:rPr>
        <w:t>señala</w:t>
      </w:r>
      <w:r w:rsidRPr="001E1528">
        <w:rPr>
          <w:rFonts w:ascii="ITC Avant Garde" w:hAnsi="ITC Avant Garde" w:cs="Times New Roman"/>
          <w:sz w:val="22"/>
          <w:szCs w:val="22"/>
        </w:rPr>
        <w:t>:</w:t>
      </w:r>
    </w:p>
    <w:p w:rsidR="000727A1" w:rsidRPr="001E1528" w:rsidRDefault="005A67F0">
      <w:pPr>
        <w:pStyle w:val="Texto"/>
        <w:spacing w:before="120" w:after="120" w:line="276" w:lineRule="auto"/>
        <w:ind w:left="708" w:firstLine="0"/>
        <w:rPr>
          <w:rFonts w:ascii="ITC Avant Garde" w:hAnsi="ITC Avant Garde" w:cs="Times New Roman"/>
          <w:i/>
          <w:sz w:val="22"/>
          <w:szCs w:val="22"/>
        </w:rPr>
      </w:pPr>
      <w:r w:rsidRPr="001E1528">
        <w:rPr>
          <w:rFonts w:ascii="ITC Avant Garde" w:hAnsi="ITC Avant Garde" w:cs="Times New Roman"/>
          <w:i/>
          <w:sz w:val="22"/>
          <w:szCs w:val="22"/>
        </w:rPr>
        <w:t xml:space="preserve">“Ahora bien, tal y como se señaló en la Solicitud de Aclaración de la Resolución, en caso de que las referidas condiciones se interpretasen en el sentido de que el Grupo AT&amp;T debe proporcionar la información y documentos a ese Instituto relacionados con el Personal Relevante de </w:t>
      </w:r>
      <w:proofErr w:type="spellStart"/>
      <w:r w:rsidRPr="001E1528">
        <w:rPr>
          <w:rFonts w:ascii="ITC Avant Garde" w:hAnsi="ITC Avant Garde" w:cs="Times New Roman"/>
          <w:i/>
          <w:sz w:val="22"/>
          <w:szCs w:val="22"/>
        </w:rPr>
        <w:t>Sky</w:t>
      </w:r>
      <w:proofErr w:type="spellEnd"/>
      <w:r w:rsidRPr="001E1528">
        <w:rPr>
          <w:rFonts w:ascii="ITC Avant Garde" w:hAnsi="ITC Avant Garde" w:cs="Times New Roman"/>
          <w:i/>
          <w:sz w:val="22"/>
          <w:szCs w:val="22"/>
        </w:rPr>
        <w:t xml:space="preserve"> México (así como cualquier modificación a dicha información), el cumplimiento de tales obligaciones no dependería del Grupo AT&amp;T, sino solamente de </w:t>
      </w:r>
      <w:proofErr w:type="spellStart"/>
      <w:r w:rsidRPr="001E1528">
        <w:rPr>
          <w:rFonts w:ascii="ITC Avant Garde" w:hAnsi="ITC Avant Garde" w:cs="Times New Roman"/>
          <w:i/>
          <w:sz w:val="22"/>
          <w:szCs w:val="22"/>
        </w:rPr>
        <w:t>Sky</w:t>
      </w:r>
      <w:proofErr w:type="spellEnd"/>
      <w:r w:rsidRPr="001E1528">
        <w:rPr>
          <w:rFonts w:ascii="ITC Avant Garde" w:hAnsi="ITC Avant Garde" w:cs="Times New Roman"/>
          <w:i/>
          <w:sz w:val="22"/>
          <w:szCs w:val="22"/>
        </w:rPr>
        <w:t xml:space="preserve"> México, quien sería la que tendría que informar a AT&amp;T de cualquier modificación al listado del Personal Relevante de forma oportuna a fin de que el Grupo AT&amp;T pudiera a su vez, hacerlo del conocimiento de ese Instituto </w:t>
      </w:r>
      <w:r w:rsidR="004F4BE1" w:rsidRPr="001E1528">
        <w:rPr>
          <w:rFonts w:ascii="ITC Avant Garde" w:hAnsi="ITC Avant Garde" w:cs="Times New Roman"/>
          <w:i/>
          <w:sz w:val="22"/>
          <w:szCs w:val="22"/>
        </w:rPr>
        <w:t>dentro</w:t>
      </w:r>
      <w:r w:rsidRPr="001E1528">
        <w:rPr>
          <w:rFonts w:ascii="ITC Avant Garde" w:hAnsi="ITC Avant Garde" w:cs="Times New Roman"/>
          <w:i/>
          <w:sz w:val="22"/>
          <w:szCs w:val="22"/>
        </w:rPr>
        <w:t xml:space="preserve"> de los siguientes 30 días. Lo anterior, en virtud de que el Grupo AT&amp;T no tiene acceso a esa información ni tiene el derecho para exigírsela a </w:t>
      </w:r>
      <w:proofErr w:type="spellStart"/>
      <w:r w:rsidRPr="001E1528">
        <w:rPr>
          <w:rFonts w:ascii="ITC Avant Garde" w:hAnsi="ITC Avant Garde" w:cs="Times New Roman"/>
          <w:i/>
          <w:sz w:val="22"/>
          <w:szCs w:val="22"/>
        </w:rPr>
        <w:t>Sky</w:t>
      </w:r>
      <w:proofErr w:type="spellEnd"/>
      <w:r w:rsidRPr="001E1528">
        <w:rPr>
          <w:rFonts w:ascii="ITC Avant Garde" w:hAnsi="ITC Avant Garde" w:cs="Times New Roman"/>
          <w:i/>
          <w:sz w:val="22"/>
          <w:szCs w:val="22"/>
        </w:rPr>
        <w:t xml:space="preserve"> México.</w:t>
      </w:r>
    </w:p>
    <w:p w:rsidR="001E1528" w:rsidRPr="001E1528" w:rsidRDefault="005A67F0" w:rsidP="004F4BE1">
      <w:pPr>
        <w:pStyle w:val="Texto"/>
        <w:spacing w:before="120" w:after="120" w:line="276" w:lineRule="auto"/>
        <w:ind w:left="708" w:firstLine="0"/>
        <w:rPr>
          <w:rFonts w:ascii="ITC Avant Garde" w:hAnsi="ITC Avant Garde" w:cs="Times New Roman"/>
          <w:i/>
          <w:sz w:val="22"/>
          <w:szCs w:val="22"/>
        </w:rPr>
      </w:pPr>
      <w:r w:rsidRPr="001E1528">
        <w:rPr>
          <w:rFonts w:ascii="ITC Avant Garde" w:hAnsi="ITC Avant Garde" w:cs="Times New Roman"/>
          <w:i/>
          <w:sz w:val="22"/>
          <w:szCs w:val="22"/>
        </w:rPr>
        <w:lastRenderedPageBreak/>
        <w:t xml:space="preserve">En efecto, los derechos del Grupo AT&amp;T en </w:t>
      </w:r>
      <w:proofErr w:type="spellStart"/>
      <w:r w:rsidRPr="001E1528">
        <w:rPr>
          <w:rFonts w:ascii="ITC Avant Garde" w:hAnsi="ITC Avant Garde" w:cs="Times New Roman"/>
          <w:i/>
          <w:sz w:val="22"/>
          <w:szCs w:val="22"/>
        </w:rPr>
        <w:t>Sky</w:t>
      </w:r>
      <w:proofErr w:type="spellEnd"/>
      <w:r w:rsidRPr="001E1528">
        <w:rPr>
          <w:rFonts w:ascii="ITC Avant Garde" w:hAnsi="ITC Avant Garde" w:cs="Times New Roman"/>
          <w:i/>
          <w:sz w:val="22"/>
          <w:szCs w:val="22"/>
        </w:rPr>
        <w:t xml:space="preserve"> México se limitan únicamente a la designación de un número minoritario de los miembros del Consejo de Gerentes de </w:t>
      </w:r>
      <w:proofErr w:type="spellStart"/>
      <w:r w:rsidRPr="001E1528">
        <w:rPr>
          <w:rFonts w:ascii="ITC Avant Garde" w:hAnsi="ITC Avant Garde" w:cs="Times New Roman"/>
          <w:i/>
          <w:sz w:val="22"/>
          <w:szCs w:val="22"/>
        </w:rPr>
        <w:t>Sky</w:t>
      </w:r>
      <w:proofErr w:type="spellEnd"/>
      <w:r w:rsidRPr="001E1528">
        <w:rPr>
          <w:rFonts w:ascii="ITC Avant Garde" w:hAnsi="ITC Avant Garde" w:cs="Times New Roman"/>
          <w:i/>
          <w:sz w:val="22"/>
          <w:szCs w:val="22"/>
        </w:rPr>
        <w:t xml:space="preserve"> México, así como a ciertos derechos de minoría respecto a ciertas decisiones fuera del curso ordinario de los negocios de </w:t>
      </w:r>
      <w:proofErr w:type="spellStart"/>
      <w:r w:rsidRPr="001E1528">
        <w:rPr>
          <w:rFonts w:ascii="ITC Avant Garde" w:hAnsi="ITC Avant Garde" w:cs="Times New Roman"/>
          <w:i/>
          <w:sz w:val="22"/>
          <w:szCs w:val="22"/>
        </w:rPr>
        <w:t>Sky</w:t>
      </w:r>
      <w:proofErr w:type="spellEnd"/>
      <w:r w:rsidRPr="001E1528">
        <w:rPr>
          <w:rFonts w:ascii="ITC Avant Garde" w:hAnsi="ITC Avant Garde" w:cs="Times New Roman"/>
          <w:i/>
          <w:sz w:val="22"/>
          <w:szCs w:val="22"/>
        </w:rPr>
        <w:t xml:space="preserve"> México6 (</w:t>
      </w:r>
      <w:r w:rsidR="002455B9" w:rsidRPr="004F4BE1">
        <w:rPr>
          <w:rFonts w:ascii="ITC Avant Garde" w:hAnsi="ITC Avant Garde" w:cs="Times New Roman"/>
          <w:i/>
          <w:sz w:val="22"/>
          <w:szCs w:val="22"/>
        </w:rPr>
        <w:t>las decisiones del Consejo de Gerentes son tomadas por mayoría</w:t>
      </w:r>
      <w:r w:rsidRPr="001E1528">
        <w:rPr>
          <w:rFonts w:ascii="ITC Avant Garde" w:hAnsi="ITC Avant Garde" w:cs="Times New Roman"/>
          <w:i/>
          <w:sz w:val="22"/>
          <w:szCs w:val="22"/>
        </w:rPr>
        <w:t xml:space="preserve">). </w:t>
      </w:r>
    </w:p>
    <w:p w:rsidR="005A67F0" w:rsidRPr="001E1528" w:rsidRDefault="005A67F0" w:rsidP="004F4BE1">
      <w:pPr>
        <w:pStyle w:val="Texto"/>
        <w:spacing w:before="120" w:after="120" w:line="276" w:lineRule="auto"/>
        <w:ind w:left="708" w:firstLine="0"/>
        <w:rPr>
          <w:rFonts w:ascii="ITC Avant Garde" w:hAnsi="ITC Avant Garde" w:cs="Times New Roman"/>
          <w:i/>
          <w:sz w:val="22"/>
          <w:szCs w:val="22"/>
        </w:rPr>
      </w:pPr>
      <w:r w:rsidRPr="001E1528">
        <w:rPr>
          <w:rFonts w:ascii="ITC Avant Garde" w:hAnsi="ITC Avant Garde" w:cs="Times New Roman"/>
          <w:i/>
          <w:sz w:val="22"/>
          <w:szCs w:val="22"/>
        </w:rPr>
        <w:t xml:space="preserve">El único derecho relacionado con el Personal Relevante que atañe al Consejo de Gerentes es la de nombrar y remover a los directores, funcionarios y apoderados de </w:t>
      </w:r>
      <w:proofErr w:type="spellStart"/>
      <w:r w:rsidRPr="001E1528">
        <w:rPr>
          <w:rFonts w:ascii="ITC Avant Garde" w:hAnsi="ITC Avant Garde" w:cs="Times New Roman"/>
          <w:i/>
          <w:sz w:val="22"/>
          <w:szCs w:val="22"/>
        </w:rPr>
        <w:t>Sky</w:t>
      </w:r>
      <w:proofErr w:type="spellEnd"/>
      <w:r w:rsidRPr="001E1528">
        <w:rPr>
          <w:rFonts w:ascii="ITC Avant Garde" w:hAnsi="ITC Avant Garde" w:cs="Times New Roman"/>
          <w:i/>
          <w:sz w:val="22"/>
          <w:szCs w:val="22"/>
        </w:rPr>
        <w:t xml:space="preserve"> México (los "Directores y Funcionarios de Primer Nivel") de </w:t>
      </w:r>
      <w:proofErr w:type="spellStart"/>
      <w:r w:rsidRPr="001E1528">
        <w:rPr>
          <w:rFonts w:ascii="ITC Avant Garde" w:hAnsi="ITC Avant Garde" w:cs="Times New Roman"/>
          <w:i/>
          <w:sz w:val="22"/>
          <w:szCs w:val="22"/>
        </w:rPr>
        <w:t>Sky</w:t>
      </w:r>
      <w:proofErr w:type="spellEnd"/>
      <w:r w:rsidRPr="001E1528">
        <w:rPr>
          <w:rFonts w:ascii="ITC Avant Garde" w:hAnsi="ITC Avant Garde" w:cs="Times New Roman"/>
          <w:i/>
          <w:sz w:val="22"/>
          <w:szCs w:val="22"/>
        </w:rPr>
        <w:t xml:space="preserve"> México, sin que sus funciones se extiendan a la contratación de otros empleados de menor nivel. </w:t>
      </w:r>
    </w:p>
    <w:p w:rsidR="005A67F0" w:rsidRPr="001E1528" w:rsidRDefault="005A67F0">
      <w:pPr>
        <w:pStyle w:val="Texto"/>
        <w:spacing w:before="120" w:after="120" w:line="276" w:lineRule="auto"/>
        <w:ind w:left="708" w:firstLine="0"/>
        <w:rPr>
          <w:rFonts w:ascii="ITC Avant Garde" w:hAnsi="ITC Avant Garde" w:cs="Times New Roman"/>
          <w:i/>
          <w:sz w:val="22"/>
          <w:szCs w:val="22"/>
        </w:rPr>
      </w:pPr>
      <w:r w:rsidRPr="001E1528">
        <w:rPr>
          <w:rFonts w:ascii="ITC Avant Garde" w:hAnsi="ITC Avant Garde" w:cs="Times New Roman"/>
          <w:i/>
          <w:sz w:val="22"/>
          <w:szCs w:val="22"/>
        </w:rPr>
        <w:t xml:space="preserve">Por lo que respecto a los empleados de menor nivel, si bien éstos no tomarán decisiones respecto a cuestiones que trasciendan de forma significativa en la situación administrativa, financiera, operacional o jurídica de </w:t>
      </w:r>
      <w:proofErr w:type="spellStart"/>
      <w:r w:rsidRPr="001E1528">
        <w:rPr>
          <w:rFonts w:ascii="ITC Avant Garde" w:hAnsi="ITC Avant Garde" w:cs="Times New Roman"/>
          <w:i/>
          <w:sz w:val="22"/>
          <w:szCs w:val="22"/>
        </w:rPr>
        <w:t>Sky</w:t>
      </w:r>
      <w:proofErr w:type="spellEnd"/>
      <w:r w:rsidRPr="001E1528">
        <w:rPr>
          <w:rFonts w:ascii="ITC Avant Garde" w:hAnsi="ITC Avant Garde" w:cs="Times New Roman"/>
          <w:i/>
          <w:sz w:val="22"/>
          <w:szCs w:val="22"/>
        </w:rPr>
        <w:t xml:space="preserve"> México, sí existe la posibilidad de que acciones por parte de tales empleados se tornen trascendentes en algún momento dado; no obstante lo anterior y de ser el caso, es previsible que las decisiones al respecto recaigan, o bien en los Directores y Funcionarios de Primer Nivel, o bien en el Consejo de Gerentes.</w:t>
      </w:r>
    </w:p>
    <w:p w:rsidR="005A67F0" w:rsidRPr="001E1528" w:rsidRDefault="005A67F0" w:rsidP="004F4BE1">
      <w:pPr>
        <w:pStyle w:val="Texto"/>
        <w:spacing w:before="120" w:after="120" w:line="276" w:lineRule="auto"/>
        <w:ind w:firstLine="708"/>
        <w:rPr>
          <w:rFonts w:ascii="ITC Avant Garde" w:hAnsi="ITC Avant Garde" w:cs="Times New Roman"/>
          <w:i/>
          <w:sz w:val="22"/>
          <w:szCs w:val="22"/>
        </w:rPr>
      </w:pPr>
      <w:r w:rsidRPr="001E1528">
        <w:rPr>
          <w:rFonts w:ascii="ITC Avant Garde" w:hAnsi="ITC Avant Garde" w:cs="Times New Roman"/>
          <w:i/>
          <w:sz w:val="22"/>
          <w:szCs w:val="22"/>
        </w:rPr>
        <w:t>Por todo lo anterior, las Partes entienden que:</w:t>
      </w:r>
    </w:p>
    <w:p w:rsidR="005A67F0" w:rsidRPr="001E1528" w:rsidRDefault="005A67F0" w:rsidP="004F4BE1">
      <w:pPr>
        <w:pStyle w:val="Texto"/>
        <w:numPr>
          <w:ilvl w:val="0"/>
          <w:numId w:val="8"/>
        </w:numPr>
        <w:spacing w:before="120" w:after="120" w:line="276" w:lineRule="auto"/>
        <w:rPr>
          <w:rFonts w:ascii="ITC Avant Garde" w:hAnsi="ITC Avant Garde" w:cs="Times New Roman"/>
          <w:i/>
          <w:sz w:val="22"/>
          <w:szCs w:val="22"/>
        </w:rPr>
      </w:pPr>
      <w:r w:rsidRPr="001E1528">
        <w:rPr>
          <w:rFonts w:ascii="ITC Avant Garde" w:hAnsi="ITC Avant Garde" w:cs="Times New Roman"/>
          <w:i/>
          <w:sz w:val="22"/>
          <w:szCs w:val="22"/>
        </w:rPr>
        <w:t xml:space="preserve">Las obligaciones establecidas en el numeral 20(ii) de las Condiciones relacionadas con el listado del Personal Relevante de </w:t>
      </w:r>
      <w:proofErr w:type="spellStart"/>
      <w:r w:rsidRPr="001E1528">
        <w:rPr>
          <w:rFonts w:ascii="ITC Avant Garde" w:hAnsi="ITC Avant Garde" w:cs="Times New Roman"/>
          <w:i/>
          <w:sz w:val="22"/>
          <w:szCs w:val="22"/>
        </w:rPr>
        <w:t>Sky</w:t>
      </w:r>
      <w:proofErr w:type="spellEnd"/>
      <w:r w:rsidRPr="001E1528">
        <w:rPr>
          <w:rFonts w:ascii="ITC Avant Garde" w:hAnsi="ITC Avant Garde" w:cs="Times New Roman"/>
          <w:i/>
          <w:sz w:val="22"/>
          <w:szCs w:val="22"/>
        </w:rPr>
        <w:t xml:space="preserve"> México únicamente son aplicables a la información relacionada con los miembros del Consejo de Gerentes y los Directores y Funcionarios de Primer Nivel de </w:t>
      </w:r>
      <w:proofErr w:type="spellStart"/>
      <w:r w:rsidRPr="001E1528">
        <w:rPr>
          <w:rFonts w:ascii="ITC Avant Garde" w:hAnsi="ITC Avant Garde" w:cs="Times New Roman"/>
          <w:i/>
          <w:sz w:val="22"/>
          <w:szCs w:val="22"/>
        </w:rPr>
        <w:t>Sky</w:t>
      </w:r>
      <w:proofErr w:type="spellEnd"/>
      <w:r w:rsidRPr="001E1528">
        <w:rPr>
          <w:rFonts w:ascii="ITC Avant Garde" w:hAnsi="ITC Avant Garde" w:cs="Times New Roman"/>
          <w:i/>
          <w:sz w:val="22"/>
          <w:szCs w:val="22"/>
        </w:rPr>
        <w:t xml:space="preserve"> México (</w:t>
      </w:r>
      <w:proofErr w:type="spellStart"/>
      <w:r w:rsidRPr="001E1528">
        <w:rPr>
          <w:rFonts w:ascii="ITC Avant Garde" w:hAnsi="ITC Avant Garde" w:cs="Times New Roman"/>
          <w:i/>
          <w:sz w:val="22"/>
          <w:szCs w:val="22"/>
        </w:rPr>
        <w:t>e.g</w:t>
      </w:r>
      <w:proofErr w:type="spellEnd"/>
      <w:r w:rsidRPr="001E1528">
        <w:rPr>
          <w:rFonts w:ascii="ITC Avant Garde" w:hAnsi="ITC Avant Garde" w:cs="Times New Roman"/>
          <w:i/>
          <w:sz w:val="22"/>
          <w:szCs w:val="22"/>
        </w:rPr>
        <w:t>., aquellos nombrados directamente por el Consejo de Gerentes;</w:t>
      </w:r>
    </w:p>
    <w:p w:rsidR="005A67F0" w:rsidRPr="001E1528" w:rsidRDefault="005A67F0" w:rsidP="004F4BE1">
      <w:pPr>
        <w:pStyle w:val="Texto"/>
        <w:numPr>
          <w:ilvl w:val="0"/>
          <w:numId w:val="8"/>
        </w:numPr>
        <w:spacing w:before="120" w:after="120" w:line="276" w:lineRule="auto"/>
        <w:rPr>
          <w:rFonts w:ascii="ITC Avant Garde" w:hAnsi="ITC Avant Garde" w:cs="Times New Roman"/>
          <w:i/>
          <w:sz w:val="22"/>
          <w:szCs w:val="22"/>
        </w:rPr>
      </w:pPr>
      <w:r w:rsidRPr="001E1528">
        <w:rPr>
          <w:rFonts w:ascii="ITC Avant Garde" w:hAnsi="ITC Avant Garde" w:cs="Times New Roman"/>
          <w:i/>
          <w:sz w:val="22"/>
          <w:szCs w:val="22"/>
        </w:rPr>
        <w:t>Dichas obligaciones no contemplan la obligación de presentar declaraciones firmadas bajo protesta de decir verdad por parte de aquellos miembros del Consejo de Gerentes que no fueron nombrados por el Grupo AT&amp;T (al no ser nombrados por, ni ser empleados o encon</w:t>
      </w:r>
      <w:r w:rsidR="004F4BE1" w:rsidRPr="001E1528">
        <w:rPr>
          <w:rFonts w:ascii="ITC Avant Garde" w:hAnsi="ITC Avant Garde" w:cs="Times New Roman"/>
          <w:i/>
          <w:sz w:val="22"/>
          <w:szCs w:val="22"/>
        </w:rPr>
        <w:t>trar</w:t>
      </w:r>
      <w:r w:rsidRPr="001E1528">
        <w:rPr>
          <w:rFonts w:ascii="ITC Avant Garde" w:hAnsi="ITC Avant Garde" w:cs="Times New Roman"/>
          <w:i/>
          <w:sz w:val="22"/>
          <w:szCs w:val="22"/>
        </w:rPr>
        <w:t>se bajo el control del Grupo AT&amp;T, por las razones expuestas en la Solicitud de Aclaración de la Resolución); y</w:t>
      </w:r>
    </w:p>
    <w:p w:rsidR="001E1528" w:rsidRPr="001E1528" w:rsidRDefault="005A67F0" w:rsidP="004F4BE1">
      <w:pPr>
        <w:pStyle w:val="Texto"/>
        <w:numPr>
          <w:ilvl w:val="0"/>
          <w:numId w:val="8"/>
        </w:numPr>
        <w:spacing w:before="120" w:after="120" w:line="276" w:lineRule="auto"/>
        <w:rPr>
          <w:rFonts w:ascii="ITC Avant Garde" w:hAnsi="ITC Avant Garde" w:cs="Times New Roman"/>
          <w:i/>
          <w:sz w:val="22"/>
          <w:szCs w:val="22"/>
        </w:rPr>
      </w:pPr>
      <w:r w:rsidRPr="001E1528">
        <w:rPr>
          <w:rFonts w:ascii="ITC Avant Garde" w:hAnsi="ITC Avant Garde" w:cs="Times New Roman"/>
          <w:i/>
          <w:sz w:val="22"/>
          <w:szCs w:val="22"/>
        </w:rPr>
        <w:t xml:space="preserve">Dichas obligaciones no contemplan la obligación de presentar declaraciones firmadas bajo protesta de decir verdad por parte de los Directores y Funcionarios de Primer Nivel de </w:t>
      </w:r>
      <w:proofErr w:type="spellStart"/>
      <w:r w:rsidRPr="001E1528">
        <w:rPr>
          <w:rFonts w:ascii="ITC Avant Garde" w:hAnsi="ITC Avant Garde" w:cs="Times New Roman"/>
          <w:i/>
          <w:sz w:val="22"/>
          <w:szCs w:val="22"/>
        </w:rPr>
        <w:t>Sky</w:t>
      </w:r>
      <w:proofErr w:type="spellEnd"/>
      <w:r w:rsidRPr="001E1528">
        <w:rPr>
          <w:rFonts w:ascii="ITC Avant Garde" w:hAnsi="ITC Avant Garde" w:cs="Times New Roman"/>
          <w:i/>
          <w:sz w:val="22"/>
          <w:szCs w:val="22"/>
        </w:rPr>
        <w:t xml:space="preserve"> México (al no ser nombrados por, ni ser empleados o encontrarse bajo el control del Grupo AT&amp;T, por las razones expuestas en la Solicitud de Aclaración de la Resolución).”</w:t>
      </w:r>
    </w:p>
    <w:p w:rsidR="008C1759" w:rsidRPr="001E1528" w:rsidRDefault="00C8245B" w:rsidP="002D1182">
      <w:pPr>
        <w:pStyle w:val="Texto"/>
        <w:numPr>
          <w:ilvl w:val="0"/>
          <w:numId w:val="6"/>
        </w:numPr>
        <w:spacing w:before="120" w:after="120" w:line="276" w:lineRule="auto"/>
        <w:ind w:left="0" w:firstLine="0"/>
        <w:rPr>
          <w:rFonts w:ascii="ITC Avant Garde" w:hAnsi="ITC Avant Garde" w:cs="Times New Roman"/>
          <w:sz w:val="22"/>
          <w:szCs w:val="22"/>
        </w:rPr>
      </w:pPr>
      <w:r w:rsidRPr="001E1528">
        <w:rPr>
          <w:rFonts w:ascii="ITC Avant Garde" w:hAnsi="ITC Avant Garde" w:cs="Times New Roman"/>
          <w:sz w:val="22"/>
          <w:szCs w:val="22"/>
        </w:rPr>
        <w:lastRenderedPageBreak/>
        <w:t xml:space="preserve">La LFCE no prevé </w:t>
      </w:r>
      <w:r w:rsidR="008C1759" w:rsidRPr="001E1528">
        <w:rPr>
          <w:rFonts w:ascii="ITC Avant Garde" w:hAnsi="ITC Avant Garde" w:cs="Times New Roman"/>
          <w:sz w:val="22"/>
          <w:szCs w:val="22"/>
        </w:rPr>
        <w:t xml:space="preserve">expresamente </w:t>
      </w:r>
      <w:r w:rsidRPr="001E1528">
        <w:rPr>
          <w:rFonts w:ascii="ITC Avant Garde" w:hAnsi="ITC Avant Garde" w:cs="Times New Roman"/>
          <w:sz w:val="22"/>
          <w:szCs w:val="22"/>
        </w:rPr>
        <w:t xml:space="preserve">un trámite o procedimiento específico para atender lo solicitado por las Partes en su Solicitud de Aclaración de Resolución. </w:t>
      </w:r>
    </w:p>
    <w:p w:rsidR="00C7363A" w:rsidRPr="001E1528" w:rsidRDefault="008C1759" w:rsidP="004F4BE1">
      <w:pPr>
        <w:pStyle w:val="Texto"/>
        <w:spacing w:before="120" w:after="120" w:line="276" w:lineRule="auto"/>
        <w:ind w:firstLine="0"/>
        <w:rPr>
          <w:rFonts w:ascii="ITC Avant Garde" w:hAnsi="ITC Avant Garde" w:cs="Times New Roman"/>
          <w:sz w:val="22"/>
          <w:szCs w:val="22"/>
        </w:rPr>
      </w:pPr>
      <w:r w:rsidRPr="001E1528">
        <w:rPr>
          <w:rFonts w:ascii="ITC Avant Garde" w:hAnsi="ITC Avant Garde" w:cs="Times New Roman"/>
          <w:sz w:val="22"/>
          <w:szCs w:val="22"/>
        </w:rPr>
        <w:t xml:space="preserve">No obstante lo anterior, el </w:t>
      </w:r>
      <w:r w:rsidR="00C7363A" w:rsidRPr="001E1528">
        <w:rPr>
          <w:rFonts w:ascii="ITC Avant Garde" w:hAnsi="ITC Avant Garde" w:cs="Times New Roman"/>
          <w:sz w:val="22"/>
          <w:szCs w:val="22"/>
        </w:rPr>
        <w:t xml:space="preserve">artículo 121 de la </w:t>
      </w:r>
      <w:r w:rsidR="00A12456" w:rsidRPr="001E1528">
        <w:rPr>
          <w:rFonts w:ascii="ITC Avant Garde" w:hAnsi="ITC Avant Garde" w:cs="Times New Roman"/>
          <w:sz w:val="22"/>
          <w:szCs w:val="22"/>
        </w:rPr>
        <w:t>LFCE</w:t>
      </w:r>
      <w:r w:rsidR="00C7363A" w:rsidRPr="001E1528">
        <w:rPr>
          <w:rFonts w:ascii="ITC Avant Garde" w:hAnsi="ITC Avant Garde" w:cs="Times New Roman"/>
          <w:sz w:val="22"/>
          <w:szCs w:val="22"/>
        </w:rPr>
        <w:t xml:space="preserve">, </w:t>
      </w:r>
      <w:r w:rsidRPr="001E1528">
        <w:rPr>
          <w:rFonts w:ascii="ITC Avant Garde" w:hAnsi="ITC Avant Garde" w:cs="Times New Roman"/>
          <w:sz w:val="22"/>
          <w:szCs w:val="22"/>
        </w:rPr>
        <w:t xml:space="preserve">establece que </w:t>
      </w:r>
      <w:r w:rsidR="00C7363A" w:rsidRPr="001E1528">
        <w:rPr>
          <w:rFonts w:ascii="ITC Avant Garde" w:hAnsi="ITC Avant Garde" w:cs="Times New Roman"/>
          <w:sz w:val="22"/>
          <w:szCs w:val="22"/>
        </w:rPr>
        <w:t xml:space="preserve">en lo no previsto por ella o en las Disposiciones Regulatorias, </w:t>
      </w:r>
      <w:r w:rsidR="00C8245B" w:rsidRPr="001E1528">
        <w:rPr>
          <w:rFonts w:ascii="ITC Avant Garde" w:hAnsi="ITC Avant Garde" w:cs="Times New Roman"/>
          <w:sz w:val="22"/>
          <w:szCs w:val="22"/>
        </w:rPr>
        <w:t xml:space="preserve">debe aplicarse </w:t>
      </w:r>
      <w:r w:rsidR="00C7363A" w:rsidRPr="001E1528">
        <w:rPr>
          <w:rFonts w:ascii="ITC Avant Garde" w:hAnsi="ITC Avant Garde" w:cs="Times New Roman"/>
          <w:sz w:val="22"/>
          <w:szCs w:val="22"/>
        </w:rPr>
        <w:t>supletoriamente el</w:t>
      </w:r>
      <w:r w:rsidR="00D73A83" w:rsidRPr="001E1528">
        <w:rPr>
          <w:rFonts w:ascii="ITC Avant Garde" w:hAnsi="ITC Avant Garde" w:cs="Times New Roman"/>
          <w:sz w:val="22"/>
          <w:szCs w:val="22"/>
        </w:rPr>
        <w:t xml:space="preserve"> CFPC</w:t>
      </w:r>
      <w:r w:rsidR="00C7363A" w:rsidRPr="001E1528">
        <w:rPr>
          <w:rFonts w:ascii="ITC Avant Garde" w:hAnsi="ITC Avant Garde" w:cs="Times New Roman"/>
          <w:sz w:val="22"/>
          <w:szCs w:val="22"/>
        </w:rPr>
        <w:t>.</w:t>
      </w:r>
      <w:r w:rsidR="00201F51" w:rsidRPr="001E1528">
        <w:rPr>
          <w:rStyle w:val="Refdenotaalpie"/>
          <w:rFonts w:ascii="ITC Avant Garde" w:hAnsi="ITC Avant Garde" w:cs="Times New Roman"/>
          <w:sz w:val="22"/>
          <w:szCs w:val="22"/>
        </w:rPr>
        <w:footnoteReference w:id="1"/>
      </w:r>
    </w:p>
    <w:p w:rsidR="00C7363A" w:rsidRPr="001E1528" w:rsidRDefault="00C7363A" w:rsidP="00C7363A">
      <w:pPr>
        <w:pStyle w:val="Texto"/>
        <w:spacing w:before="120" w:after="120" w:line="276" w:lineRule="auto"/>
        <w:ind w:firstLine="0"/>
        <w:rPr>
          <w:rFonts w:ascii="ITC Avant Garde" w:hAnsi="ITC Avant Garde" w:cs="Times New Roman"/>
          <w:sz w:val="22"/>
          <w:szCs w:val="22"/>
        </w:rPr>
      </w:pPr>
      <w:r w:rsidRPr="001E1528">
        <w:rPr>
          <w:rFonts w:ascii="ITC Avant Garde" w:hAnsi="ITC Avant Garde" w:cs="Times New Roman"/>
          <w:sz w:val="22"/>
          <w:szCs w:val="22"/>
        </w:rPr>
        <w:t xml:space="preserve">En </w:t>
      </w:r>
      <w:r w:rsidR="00A12456" w:rsidRPr="001E1528">
        <w:rPr>
          <w:rFonts w:ascii="ITC Avant Garde" w:hAnsi="ITC Avant Garde" w:cs="Times New Roman"/>
          <w:sz w:val="22"/>
          <w:szCs w:val="22"/>
        </w:rPr>
        <w:t>cuanto a</w:t>
      </w:r>
      <w:r w:rsidRPr="001E1528">
        <w:rPr>
          <w:rFonts w:ascii="ITC Avant Garde" w:hAnsi="ITC Avant Garde" w:cs="Times New Roman"/>
          <w:sz w:val="22"/>
          <w:szCs w:val="22"/>
        </w:rPr>
        <w:t xml:space="preserve">l procedimiento para la aclaración de sentencia, el </w:t>
      </w:r>
      <w:r w:rsidR="00D73A83" w:rsidRPr="001E1528">
        <w:rPr>
          <w:rFonts w:ascii="ITC Avant Garde" w:hAnsi="ITC Avant Garde" w:cs="Times New Roman"/>
          <w:sz w:val="22"/>
          <w:szCs w:val="22"/>
        </w:rPr>
        <w:t xml:space="preserve">CFPC </w:t>
      </w:r>
      <w:r w:rsidRPr="001E1528">
        <w:rPr>
          <w:rFonts w:ascii="ITC Avant Garde" w:hAnsi="ITC Avant Garde" w:cs="Times New Roman"/>
          <w:sz w:val="22"/>
          <w:szCs w:val="22"/>
        </w:rPr>
        <w:t>establece:</w:t>
      </w:r>
    </w:p>
    <w:p w:rsidR="00C7363A" w:rsidRPr="001E1528" w:rsidRDefault="00C7363A" w:rsidP="00C7363A">
      <w:pPr>
        <w:pStyle w:val="Texto"/>
        <w:spacing w:before="120" w:after="120" w:line="276" w:lineRule="auto"/>
        <w:ind w:left="708" w:firstLine="0"/>
        <w:rPr>
          <w:rFonts w:ascii="ITC Avant Garde" w:hAnsi="ITC Avant Garde" w:cs="Times New Roman"/>
          <w:i/>
          <w:sz w:val="22"/>
          <w:szCs w:val="22"/>
        </w:rPr>
      </w:pPr>
      <w:r w:rsidRPr="001E1528">
        <w:rPr>
          <w:rFonts w:ascii="ITC Avant Garde" w:hAnsi="ITC Avant Garde" w:cs="Times New Roman"/>
          <w:i/>
          <w:sz w:val="22"/>
          <w:szCs w:val="22"/>
        </w:rPr>
        <w:t>“</w:t>
      </w:r>
      <w:r w:rsidR="00C7596C" w:rsidRPr="001E1528">
        <w:rPr>
          <w:rFonts w:ascii="ITC Avant Garde" w:hAnsi="ITC Avant Garde" w:cs="Times New Roman"/>
          <w:i/>
          <w:sz w:val="22"/>
          <w:szCs w:val="22"/>
        </w:rPr>
        <w:t>Artículo</w:t>
      </w:r>
      <w:r w:rsidRPr="001E1528">
        <w:rPr>
          <w:rFonts w:ascii="ITC Avant Garde" w:hAnsi="ITC Avant Garde" w:cs="Times New Roman"/>
          <w:i/>
          <w:sz w:val="22"/>
          <w:szCs w:val="22"/>
        </w:rPr>
        <w:t xml:space="preserve"> 223.- Sólo una vez puede pedirse la aclaración o adición de sentencia o de auto que ponga fin a un incidente, y se promoverá ante el tribunal que hubiere dictado la resolución, dentro de los tres días siguientes de notificado el promovente, expresándose, con toda claridad, la contradicción, ambigüedad u obscuridad de las cláusulas o de las palabras cuya aclaración se solicite, o la omisión que se reclame.</w:t>
      </w:r>
    </w:p>
    <w:p w:rsidR="00C7363A" w:rsidRPr="001E1528" w:rsidRDefault="00C7596C" w:rsidP="00C7363A">
      <w:pPr>
        <w:pStyle w:val="Texto"/>
        <w:spacing w:before="120" w:after="120" w:line="276" w:lineRule="auto"/>
        <w:ind w:left="708" w:firstLine="0"/>
        <w:rPr>
          <w:rFonts w:ascii="ITC Avant Garde" w:hAnsi="ITC Avant Garde" w:cs="Times New Roman"/>
          <w:i/>
          <w:sz w:val="22"/>
          <w:szCs w:val="22"/>
        </w:rPr>
      </w:pPr>
      <w:r w:rsidRPr="001E1528">
        <w:rPr>
          <w:rFonts w:ascii="ITC Avant Garde" w:hAnsi="ITC Avant Garde" w:cs="Times New Roman"/>
          <w:i/>
          <w:sz w:val="22"/>
          <w:szCs w:val="22"/>
        </w:rPr>
        <w:t>Artículo</w:t>
      </w:r>
      <w:r w:rsidR="00C7363A" w:rsidRPr="001E1528">
        <w:rPr>
          <w:rFonts w:ascii="ITC Avant Garde" w:hAnsi="ITC Avant Garde" w:cs="Times New Roman"/>
          <w:i/>
          <w:sz w:val="22"/>
          <w:szCs w:val="22"/>
        </w:rPr>
        <w:t xml:space="preserve"> 224.- El tribunal resolverá dentro de los tres días siguientes, lo que estime procedente, sin que pueda variar la substancia de la resolución. </w:t>
      </w:r>
    </w:p>
    <w:p w:rsidR="00C7363A" w:rsidRPr="001E1528" w:rsidRDefault="00C7596C" w:rsidP="00C7363A">
      <w:pPr>
        <w:pStyle w:val="Texto"/>
        <w:spacing w:before="120" w:after="120" w:line="276" w:lineRule="auto"/>
        <w:ind w:left="708" w:firstLine="0"/>
        <w:rPr>
          <w:rFonts w:ascii="ITC Avant Garde" w:hAnsi="ITC Avant Garde" w:cs="Times New Roman"/>
          <w:i/>
          <w:sz w:val="22"/>
          <w:szCs w:val="22"/>
        </w:rPr>
      </w:pPr>
      <w:r w:rsidRPr="001E1528">
        <w:rPr>
          <w:rFonts w:ascii="ITC Avant Garde" w:hAnsi="ITC Avant Garde" w:cs="Times New Roman"/>
          <w:i/>
          <w:sz w:val="22"/>
          <w:szCs w:val="22"/>
        </w:rPr>
        <w:t>Artículo</w:t>
      </w:r>
      <w:r w:rsidR="00C7363A" w:rsidRPr="001E1528">
        <w:rPr>
          <w:rFonts w:ascii="ITC Avant Garde" w:hAnsi="ITC Avant Garde" w:cs="Times New Roman"/>
          <w:i/>
          <w:sz w:val="22"/>
          <w:szCs w:val="22"/>
        </w:rPr>
        <w:t xml:space="preserve"> 225.- El auto que resuelva sobre la aclaración o adición de una resolución, se reputará parte integrante de ésta, y no admitirá ningún recurso.”</w:t>
      </w:r>
    </w:p>
    <w:p w:rsidR="00C7363A" w:rsidRPr="001E1528" w:rsidRDefault="00C7596C" w:rsidP="00C7363A">
      <w:pPr>
        <w:pStyle w:val="Texto"/>
        <w:spacing w:before="120" w:after="120" w:line="276" w:lineRule="auto"/>
        <w:ind w:firstLine="0"/>
        <w:rPr>
          <w:rFonts w:ascii="ITC Avant Garde" w:hAnsi="ITC Avant Garde" w:cs="Times New Roman"/>
          <w:sz w:val="22"/>
          <w:szCs w:val="22"/>
        </w:rPr>
      </w:pPr>
      <w:r w:rsidRPr="001E1528">
        <w:rPr>
          <w:rFonts w:ascii="ITC Avant Garde" w:hAnsi="ITC Avant Garde" w:cs="Times New Roman"/>
          <w:sz w:val="22"/>
          <w:szCs w:val="22"/>
        </w:rPr>
        <w:t>De lo anterior se desprende que, en materia de concentraciones y en términos de las disposiciones señaladas, es procedente la aclaración de una resolución</w:t>
      </w:r>
      <w:r w:rsidR="00D73A83" w:rsidRPr="001E1528">
        <w:rPr>
          <w:rFonts w:ascii="ITC Avant Garde" w:hAnsi="ITC Avant Garde" w:cs="Times New Roman"/>
          <w:sz w:val="22"/>
          <w:szCs w:val="22"/>
        </w:rPr>
        <w:t xml:space="preserve"> emitida por el Pleno del Instituto</w:t>
      </w:r>
      <w:r w:rsidRPr="001E1528">
        <w:rPr>
          <w:rFonts w:ascii="ITC Avant Garde" w:hAnsi="ITC Avant Garde" w:cs="Times New Roman"/>
          <w:sz w:val="22"/>
          <w:szCs w:val="22"/>
        </w:rPr>
        <w:t>,</w:t>
      </w:r>
      <w:r w:rsidR="008C1759" w:rsidRPr="001E1528">
        <w:rPr>
          <w:rFonts w:ascii="ITC Avant Garde" w:hAnsi="ITC Avant Garde" w:cs="Times New Roman"/>
          <w:sz w:val="22"/>
          <w:szCs w:val="22"/>
        </w:rPr>
        <w:t xml:space="preserve"> aun cuando dicha figura no se encuentre prevista en la LFCE,</w:t>
      </w:r>
      <w:r w:rsidRPr="001E1528">
        <w:rPr>
          <w:rFonts w:ascii="ITC Avant Garde" w:hAnsi="ITC Avant Garde" w:cs="Times New Roman"/>
          <w:sz w:val="22"/>
          <w:szCs w:val="22"/>
        </w:rPr>
        <w:t xml:space="preserve"> pues conforme a los criterios judiciales aplicables, dicha figura</w:t>
      </w:r>
      <w:r w:rsidR="008C1759" w:rsidRPr="001E1528">
        <w:rPr>
          <w:rFonts w:ascii="ITC Avant Garde" w:hAnsi="ITC Avant Garde" w:cs="Times New Roman"/>
          <w:sz w:val="22"/>
          <w:szCs w:val="22"/>
        </w:rPr>
        <w:t xml:space="preserve"> no contradice los principios establecidos en la LF</w:t>
      </w:r>
      <w:r w:rsidR="001A74C3" w:rsidRPr="001E1528">
        <w:rPr>
          <w:rFonts w:ascii="ITC Avant Garde" w:hAnsi="ITC Avant Garde" w:cs="Times New Roman"/>
          <w:sz w:val="22"/>
          <w:szCs w:val="22"/>
        </w:rPr>
        <w:t>CE respecto al procedimiento</w:t>
      </w:r>
      <w:r w:rsidR="008C1759" w:rsidRPr="001E1528">
        <w:rPr>
          <w:rFonts w:ascii="ITC Avant Garde" w:hAnsi="ITC Avant Garde" w:cs="Times New Roman"/>
          <w:sz w:val="22"/>
          <w:szCs w:val="22"/>
        </w:rPr>
        <w:t xml:space="preserve">, además de que </w:t>
      </w:r>
      <w:r w:rsidRPr="001E1528">
        <w:rPr>
          <w:rFonts w:ascii="ITC Avant Garde" w:hAnsi="ITC Avant Garde" w:cs="Times New Roman"/>
          <w:i/>
          <w:sz w:val="22"/>
          <w:szCs w:val="22"/>
        </w:rPr>
        <w:t>no constituye un recurso o medio de defensa a través del cual se pueda modificar, revocar o anular la decisión correspondiente, sino que es un mecanismo para aclarar conceptos ambiguos, oscuros o contradictorios, subsanar alguna omisión, o corregir el error o defecto material de la ejecutoria, para hacerla coincidente como acto jurídico y como documento.</w:t>
      </w:r>
      <w:r w:rsidRPr="001E1528">
        <w:rPr>
          <w:rStyle w:val="Refdenotaalpie"/>
          <w:rFonts w:ascii="ITC Avant Garde" w:hAnsi="ITC Avant Garde" w:cs="Times New Roman"/>
          <w:sz w:val="22"/>
          <w:szCs w:val="22"/>
        </w:rPr>
        <w:footnoteReference w:id="2"/>
      </w:r>
    </w:p>
    <w:p w:rsidR="00E94093" w:rsidRPr="001E1528" w:rsidRDefault="00720FB4" w:rsidP="002D1182">
      <w:pPr>
        <w:pStyle w:val="Texto"/>
        <w:numPr>
          <w:ilvl w:val="0"/>
          <w:numId w:val="6"/>
        </w:numPr>
        <w:spacing w:before="120" w:after="120" w:line="276" w:lineRule="auto"/>
        <w:ind w:left="0" w:firstLine="0"/>
        <w:rPr>
          <w:rFonts w:ascii="ITC Avant Garde" w:hAnsi="ITC Avant Garde" w:cs="Times New Roman"/>
          <w:sz w:val="22"/>
          <w:szCs w:val="22"/>
        </w:rPr>
      </w:pPr>
      <w:r w:rsidRPr="001E1528">
        <w:rPr>
          <w:rFonts w:ascii="ITC Avant Garde" w:hAnsi="ITC Avant Garde" w:cs="Times New Roman"/>
          <w:sz w:val="22"/>
          <w:szCs w:val="22"/>
        </w:rPr>
        <w:t xml:space="preserve">Este Pleno, como emisor de la Resolución, es la autoridad competente para acordar si </w:t>
      </w:r>
      <w:r w:rsidR="00C7596C" w:rsidRPr="001E1528">
        <w:rPr>
          <w:rFonts w:ascii="ITC Avant Garde" w:hAnsi="ITC Avant Garde" w:cs="Times New Roman"/>
          <w:sz w:val="22"/>
          <w:szCs w:val="22"/>
        </w:rPr>
        <w:t xml:space="preserve">la Solicitud de Aclaración de Resolución tiene como intención </w:t>
      </w:r>
      <w:r w:rsidR="00C7596C" w:rsidRPr="001E1528">
        <w:rPr>
          <w:rFonts w:ascii="ITC Avant Garde" w:hAnsi="ITC Avant Garde" w:cs="Times New Roman"/>
          <w:i/>
          <w:sz w:val="22"/>
          <w:szCs w:val="22"/>
        </w:rPr>
        <w:t>hacer comprensibles conceptos ambiguos, rectificar</w:t>
      </w:r>
      <w:r w:rsidR="00F44FD6" w:rsidRPr="001E1528">
        <w:rPr>
          <w:rFonts w:ascii="ITC Avant Garde" w:hAnsi="ITC Avant Garde" w:cs="Times New Roman"/>
          <w:i/>
          <w:sz w:val="22"/>
          <w:szCs w:val="22"/>
        </w:rPr>
        <w:t xml:space="preserve"> </w:t>
      </w:r>
      <w:r w:rsidR="001A74C3" w:rsidRPr="001E1528">
        <w:rPr>
          <w:rFonts w:ascii="ITC Avant Garde" w:hAnsi="ITC Avant Garde" w:cs="Times New Roman"/>
          <w:i/>
          <w:sz w:val="22"/>
          <w:szCs w:val="22"/>
        </w:rPr>
        <w:t>aquellos que pudieran resultar</w:t>
      </w:r>
      <w:r w:rsidR="00C7596C" w:rsidRPr="001E1528">
        <w:rPr>
          <w:rFonts w:ascii="ITC Avant Garde" w:hAnsi="ITC Avant Garde" w:cs="Times New Roman"/>
          <w:i/>
          <w:sz w:val="22"/>
          <w:szCs w:val="22"/>
        </w:rPr>
        <w:t xml:space="preserve"> contradictorios y/o explicar los oscuros</w:t>
      </w:r>
      <w:r w:rsidRPr="001E1528">
        <w:rPr>
          <w:rFonts w:ascii="ITC Avant Garde" w:hAnsi="ITC Avant Garde" w:cs="Times New Roman"/>
          <w:sz w:val="22"/>
          <w:szCs w:val="22"/>
        </w:rPr>
        <w:t xml:space="preserve">. Ello </w:t>
      </w:r>
      <w:r w:rsidR="00C7596C" w:rsidRPr="001E1528">
        <w:rPr>
          <w:rFonts w:ascii="ITC Avant Garde" w:hAnsi="ITC Avant Garde" w:cs="Times New Roman"/>
          <w:sz w:val="22"/>
          <w:szCs w:val="22"/>
        </w:rPr>
        <w:t xml:space="preserve">en la inteligencia de que </w:t>
      </w:r>
      <w:r w:rsidRPr="001E1528">
        <w:rPr>
          <w:rFonts w:ascii="ITC Avant Garde" w:hAnsi="ITC Avant Garde" w:cs="Times New Roman"/>
          <w:sz w:val="22"/>
          <w:szCs w:val="22"/>
        </w:rPr>
        <w:t xml:space="preserve">las solicitudes </w:t>
      </w:r>
      <w:r w:rsidRPr="001E1528">
        <w:rPr>
          <w:rFonts w:ascii="ITC Avant Garde" w:hAnsi="ITC Avant Garde" w:cs="Times New Roman"/>
          <w:sz w:val="22"/>
          <w:szCs w:val="22"/>
        </w:rPr>
        <w:lastRenderedPageBreak/>
        <w:t xml:space="preserve">de esta naturaleza pueden ser atendidas únicamente </w:t>
      </w:r>
      <w:r w:rsidR="00C7596C" w:rsidRPr="001E1528">
        <w:rPr>
          <w:rFonts w:ascii="ITC Avant Garde" w:hAnsi="ITC Avant Garde" w:cs="Times New Roman"/>
          <w:sz w:val="22"/>
          <w:szCs w:val="22"/>
        </w:rPr>
        <w:t>para otorgar certeza y seguridad jurídica a las partes involucradas, así como resguardar la exacta observancia y cumplimiento de la Resolución</w:t>
      </w:r>
      <w:r w:rsidR="00D73A83" w:rsidRPr="001E1528">
        <w:rPr>
          <w:rFonts w:ascii="ITC Avant Garde" w:hAnsi="ITC Avant Garde" w:cs="Times New Roman"/>
          <w:sz w:val="22"/>
          <w:szCs w:val="22"/>
        </w:rPr>
        <w:t>, sin que lo anterior implique una modificación a la Resolución adoptada por el Pleno del Instituto</w:t>
      </w:r>
      <w:r w:rsidR="00C7596C" w:rsidRPr="001E1528">
        <w:rPr>
          <w:rFonts w:ascii="ITC Avant Garde" w:hAnsi="ITC Avant Garde" w:cs="Times New Roman"/>
          <w:sz w:val="22"/>
          <w:szCs w:val="22"/>
        </w:rPr>
        <w:t>.</w:t>
      </w:r>
    </w:p>
    <w:p w:rsidR="00E94093" w:rsidRPr="001E1528" w:rsidRDefault="00E94093" w:rsidP="002D1182">
      <w:pPr>
        <w:pStyle w:val="Texto"/>
        <w:numPr>
          <w:ilvl w:val="0"/>
          <w:numId w:val="6"/>
        </w:numPr>
        <w:spacing w:before="120" w:after="120" w:line="276" w:lineRule="auto"/>
        <w:ind w:left="0" w:firstLine="0"/>
        <w:rPr>
          <w:rFonts w:ascii="ITC Avant Garde" w:hAnsi="ITC Avant Garde" w:cs="Times New Roman"/>
          <w:sz w:val="22"/>
          <w:szCs w:val="22"/>
        </w:rPr>
      </w:pPr>
      <w:r w:rsidRPr="001E1528">
        <w:rPr>
          <w:rFonts w:ascii="ITC Avant Garde" w:hAnsi="ITC Avant Garde"/>
          <w:sz w:val="22"/>
          <w:szCs w:val="22"/>
        </w:rPr>
        <w:t>De acuerdo con las Condiciones establecidas por el Instituto en el numeral 9.2 de la Resolución se estableció que:</w:t>
      </w:r>
    </w:p>
    <w:p w:rsidR="00E94093" w:rsidRPr="001E1528" w:rsidRDefault="00E94093" w:rsidP="00E94093">
      <w:pPr>
        <w:ind w:left="567" w:hanging="425"/>
        <w:jc w:val="both"/>
        <w:rPr>
          <w:rFonts w:ascii="ITC Avant Garde" w:hAnsi="ITC Avant Garde"/>
          <w:i/>
        </w:rPr>
      </w:pPr>
      <w:r w:rsidRPr="001E1528">
        <w:rPr>
          <w:rFonts w:ascii="ITC Avant Garde" w:hAnsi="ITC Avant Garde"/>
          <w:i/>
        </w:rPr>
        <w:t>“12. En adición a lo previsto en el numeral 9 anterior, el Grupo AT&amp;T y Time Warner se obligan a establecer y hacer efectivas las siguientes medidas de protección:</w:t>
      </w:r>
    </w:p>
    <w:p w:rsidR="00E94093" w:rsidRPr="001E1528" w:rsidRDefault="00E94093" w:rsidP="00E94093">
      <w:pPr>
        <w:pStyle w:val="Prrafodelista"/>
        <w:ind w:left="993" w:hanging="285"/>
        <w:jc w:val="both"/>
        <w:rPr>
          <w:rFonts w:ascii="ITC Avant Garde" w:hAnsi="ITC Avant Garde"/>
          <w:i/>
        </w:rPr>
      </w:pPr>
      <w:proofErr w:type="gramStart"/>
      <w:r w:rsidRPr="001E1528">
        <w:rPr>
          <w:rFonts w:ascii="ITC Avant Garde" w:hAnsi="ITC Avant Garde"/>
          <w:i/>
        </w:rPr>
        <w:t>a</w:t>
      </w:r>
      <w:proofErr w:type="gramEnd"/>
      <w:r w:rsidRPr="001E1528">
        <w:rPr>
          <w:rFonts w:ascii="ITC Avant Garde" w:hAnsi="ITC Avant Garde"/>
          <w:i/>
        </w:rPr>
        <w:t xml:space="preserve">. Ningún Personal Restringido podrá ser un Consejero de </w:t>
      </w:r>
      <w:proofErr w:type="spellStart"/>
      <w:r w:rsidRPr="001E1528">
        <w:rPr>
          <w:rFonts w:ascii="ITC Avant Garde" w:hAnsi="ITC Avant Garde"/>
          <w:i/>
        </w:rPr>
        <w:t>Sky</w:t>
      </w:r>
      <w:proofErr w:type="spellEnd"/>
      <w:r w:rsidRPr="001E1528">
        <w:rPr>
          <w:rFonts w:ascii="ITC Avant Garde" w:hAnsi="ITC Avant Garde"/>
          <w:i/>
        </w:rPr>
        <w:t xml:space="preserve"> México</w:t>
      </w:r>
      <w:r w:rsidRPr="001E1528">
        <w:rPr>
          <w:rFonts w:ascii="ITC Avant Garde" w:eastAsia="Calibri" w:hAnsi="ITC Avant Garde"/>
          <w:i/>
        </w:rPr>
        <w:t xml:space="preserve"> o Personal Relevante de </w:t>
      </w:r>
      <w:proofErr w:type="spellStart"/>
      <w:r w:rsidRPr="001E1528">
        <w:rPr>
          <w:rFonts w:ascii="ITC Avant Garde" w:eastAsia="Calibri" w:hAnsi="ITC Avant Garde"/>
          <w:i/>
        </w:rPr>
        <w:t>Sky</w:t>
      </w:r>
      <w:proofErr w:type="spellEnd"/>
      <w:r w:rsidRPr="001E1528">
        <w:rPr>
          <w:rFonts w:ascii="ITC Avant Garde" w:eastAsia="Calibri" w:hAnsi="ITC Avant Garde"/>
          <w:i/>
        </w:rPr>
        <w:t xml:space="preserve"> México</w:t>
      </w:r>
      <w:r w:rsidRPr="001E1528">
        <w:rPr>
          <w:rFonts w:ascii="ITC Avant Garde" w:hAnsi="ITC Avant Garde"/>
          <w:i/>
        </w:rPr>
        <w:t xml:space="preserve">, ni podrá reportar directa o indirectamente a ningún Consejero de </w:t>
      </w:r>
      <w:proofErr w:type="spellStart"/>
      <w:r w:rsidRPr="001E1528">
        <w:rPr>
          <w:rFonts w:ascii="ITC Avant Garde" w:hAnsi="ITC Avant Garde"/>
          <w:i/>
        </w:rPr>
        <w:t>Sky</w:t>
      </w:r>
      <w:proofErr w:type="spellEnd"/>
      <w:r w:rsidRPr="001E1528">
        <w:rPr>
          <w:rFonts w:ascii="ITC Avant Garde" w:hAnsi="ITC Avant Garde"/>
          <w:i/>
        </w:rPr>
        <w:t xml:space="preserve"> México</w:t>
      </w:r>
      <w:r w:rsidRPr="001E1528">
        <w:rPr>
          <w:rFonts w:ascii="ITC Avant Garde" w:eastAsia="Calibri" w:hAnsi="ITC Avant Garde"/>
          <w:i/>
        </w:rPr>
        <w:t xml:space="preserve"> o Personal Relevante de </w:t>
      </w:r>
      <w:proofErr w:type="spellStart"/>
      <w:r w:rsidRPr="001E1528">
        <w:rPr>
          <w:rFonts w:ascii="ITC Avant Garde" w:eastAsia="Calibri" w:hAnsi="ITC Avant Garde"/>
          <w:i/>
        </w:rPr>
        <w:t>Sky</w:t>
      </w:r>
      <w:proofErr w:type="spellEnd"/>
      <w:r w:rsidRPr="001E1528">
        <w:rPr>
          <w:rFonts w:ascii="ITC Avant Garde" w:eastAsia="Calibri" w:hAnsi="ITC Avant Garde"/>
          <w:i/>
        </w:rPr>
        <w:t xml:space="preserve"> México</w:t>
      </w:r>
      <w:r w:rsidRPr="001E1528">
        <w:rPr>
          <w:rFonts w:ascii="ITC Avant Garde" w:hAnsi="ITC Avant Garde"/>
          <w:i/>
        </w:rPr>
        <w:t>, ni podrá compartir con ningún Consejero</w:t>
      </w:r>
      <w:r w:rsidRPr="001E1528">
        <w:rPr>
          <w:rFonts w:ascii="ITC Avant Garde" w:eastAsia="Calibri" w:hAnsi="ITC Avant Garde"/>
          <w:i/>
        </w:rPr>
        <w:t xml:space="preserve"> de </w:t>
      </w:r>
      <w:proofErr w:type="spellStart"/>
      <w:r w:rsidRPr="001E1528">
        <w:rPr>
          <w:rFonts w:ascii="ITC Avant Garde" w:eastAsia="Calibri" w:hAnsi="ITC Avant Garde"/>
          <w:i/>
        </w:rPr>
        <w:t>Sky</w:t>
      </w:r>
      <w:proofErr w:type="spellEnd"/>
      <w:r w:rsidRPr="001E1528">
        <w:rPr>
          <w:rFonts w:ascii="ITC Avant Garde" w:eastAsia="Calibri" w:hAnsi="ITC Avant Garde"/>
          <w:i/>
        </w:rPr>
        <w:t xml:space="preserve"> México o Personal Relevante</w:t>
      </w:r>
      <w:r w:rsidRPr="001E1528">
        <w:rPr>
          <w:rFonts w:ascii="ITC Avant Garde" w:hAnsi="ITC Avant Garde"/>
          <w:i/>
        </w:rPr>
        <w:t xml:space="preserve"> de </w:t>
      </w:r>
      <w:proofErr w:type="spellStart"/>
      <w:r w:rsidRPr="001E1528">
        <w:rPr>
          <w:rFonts w:ascii="ITC Avant Garde" w:hAnsi="ITC Avant Garde"/>
          <w:i/>
        </w:rPr>
        <w:t>Sky</w:t>
      </w:r>
      <w:proofErr w:type="spellEnd"/>
      <w:r w:rsidRPr="001E1528">
        <w:rPr>
          <w:rFonts w:ascii="ITC Avant Garde" w:hAnsi="ITC Avant Garde"/>
          <w:i/>
        </w:rPr>
        <w:t xml:space="preserve"> México, información que no se encuentre públicamente disponible relacionada con los contratos de Programación de Video y con las estrategias comerciales relacionadas.”</w:t>
      </w:r>
    </w:p>
    <w:p w:rsidR="00E94093" w:rsidRPr="001E1528" w:rsidRDefault="00E94093" w:rsidP="00E94093">
      <w:pPr>
        <w:ind w:left="567" w:hanging="425"/>
        <w:jc w:val="both"/>
        <w:rPr>
          <w:rFonts w:ascii="ITC Avant Garde" w:hAnsi="ITC Avant Garde"/>
          <w:i/>
        </w:rPr>
      </w:pPr>
      <w:r w:rsidRPr="001E1528">
        <w:rPr>
          <w:rFonts w:ascii="ITC Avant Garde" w:hAnsi="ITC Avant Garde"/>
          <w:i/>
        </w:rPr>
        <w:t>“20. Dentro de los 30 días siguientes a la presentación a ese Instituto del aviso de consumación de la Operación Notificada en los términos del artículo 23 de las Disposiciones Regulatorias, el Grupo AT&amp;T remitirá al Instituto:</w:t>
      </w:r>
    </w:p>
    <w:p w:rsidR="001E1528" w:rsidRPr="001E1528" w:rsidRDefault="00E94093" w:rsidP="00E94093">
      <w:pPr>
        <w:pStyle w:val="Prrafodelista"/>
        <w:ind w:left="993" w:hanging="285"/>
        <w:jc w:val="both"/>
        <w:rPr>
          <w:rFonts w:ascii="ITC Avant Garde" w:hAnsi="ITC Avant Garde"/>
          <w:i/>
        </w:rPr>
      </w:pPr>
      <w:r w:rsidRPr="001E1528">
        <w:rPr>
          <w:rFonts w:ascii="ITC Avant Garde" w:hAnsi="ITC Avant Garde"/>
          <w:i/>
        </w:rPr>
        <w:t xml:space="preserve">ii. </w:t>
      </w:r>
      <w:r w:rsidRPr="001E1528">
        <w:rPr>
          <w:rFonts w:ascii="ITC Avant Garde" w:hAnsi="ITC Avant Garde"/>
          <w:i/>
        </w:rPr>
        <w:tab/>
        <w:t xml:space="preserve">Un listado del Personal Restringido, Personal Relevante, Consejeros de </w:t>
      </w:r>
      <w:proofErr w:type="spellStart"/>
      <w:r w:rsidRPr="001E1528">
        <w:rPr>
          <w:rFonts w:ascii="ITC Avant Garde" w:hAnsi="ITC Avant Garde"/>
          <w:i/>
        </w:rPr>
        <w:t>Sky</w:t>
      </w:r>
      <w:proofErr w:type="spellEnd"/>
      <w:r w:rsidRPr="001E1528">
        <w:rPr>
          <w:rFonts w:ascii="ITC Avant Garde" w:hAnsi="ITC Avant Garde"/>
          <w:i/>
        </w:rPr>
        <w:t xml:space="preserve"> México y Consejeros de HBO LAG, en el que se indiquen sus nombres y fecha de designación en el cargo o puesto correspondiente. Para el caso del Personal Restringido y Personal Relevante, deberá identificar el cargo y funciones de cada uno. </w:t>
      </w:r>
    </w:p>
    <w:p w:rsidR="00E94093" w:rsidRPr="001E1528" w:rsidRDefault="00E94093" w:rsidP="00E94093">
      <w:pPr>
        <w:pStyle w:val="Prrafodelista"/>
        <w:ind w:left="993" w:hanging="285"/>
        <w:jc w:val="both"/>
        <w:rPr>
          <w:rFonts w:ascii="ITC Avant Garde" w:hAnsi="ITC Avant Garde"/>
          <w:i/>
        </w:rPr>
      </w:pPr>
      <w:r w:rsidRPr="001E1528">
        <w:rPr>
          <w:rFonts w:ascii="ITC Avant Garde" w:hAnsi="ITC Avant Garde"/>
          <w:i/>
        </w:rPr>
        <w:t xml:space="preserve">iii. Los documentos que acrediten las manifestaciones, bajo protesta de decir verdad, del Personal Restringido, Personal Relevante y Consejeros de </w:t>
      </w:r>
      <w:proofErr w:type="spellStart"/>
      <w:r w:rsidRPr="001E1528">
        <w:rPr>
          <w:rFonts w:ascii="ITC Avant Garde" w:hAnsi="ITC Avant Garde"/>
          <w:i/>
        </w:rPr>
        <w:t>Sky</w:t>
      </w:r>
      <w:proofErr w:type="spellEnd"/>
      <w:r w:rsidRPr="001E1528">
        <w:rPr>
          <w:rFonts w:ascii="ITC Avant Garde" w:hAnsi="ITC Avant Garde"/>
          <w:i/>
        </w:rPr>
        <w:t xml:space="preserve"> México, en términos del numeral 12.”</w:t>
      </w:r>
    </w:p>
    <w:p w:rsidR="00E94093" w:rsidRPr="001E1528" w:rsidRDefault="00E94093" w:rsidP="00496EA2">
      <w:pPr>
        <w:pStyle w:val="Prraforproyecto"/>
      </w:pPr>
      <w:r w:rsidRPr="001E1528">
        <w:t>En relación con la petición expresada por las Partes en la Solicitud de Aclaración de Resolución</w:t>
      </w:r>
      <w:r w:rsidR="001906B3" w:rsidRPr="001E1528">
        <w:t xml:space="preserve"> y el Escrito en Alcance</w:t>
      </w:r>
      <w:r w:rsidRPr="001E1528">
        <w:t>, y tomando en consideración los términos y definiciones asentados en el Acuerdo P/IFT/150817/487 esta autoridad con</w:t>
      </w:r>
      <w:r w:rsidR="00201F51" w:rsidRPr="001E1528">
        <w:t>cluye</w:t>
      </w:r>
      <w:r w:rsidRPr="001E1528">
        <w:t xml:space="preserve"> lo siguiente:</w:t>
      </w:r>
    </w:p>
    <w:p w:rsidR="00CD798A" w:rsidRPr="001E1528" w:rsidRDefault="00CD798A" w:rsidP="00CD798A">
      <w:pPr>
        <w:jc w:val="both"/>
        <w:rPr>
          <w:rFonts w:ascii="ITC Avant Garde" w:hAnsi="ITC Avant Garde"/>
        </w:rPr>
      </w:pPr>
      <w:r w:rsidRPr="001E1528">
        <w:rPr>
          <w:rFonts w:ascii="ITC Avant Garde" w:hAnsi="ITC Avant Garde"/>
          <w:u w:val="single"/>
        </w:rPr>
        <w:t>En cuanto a los alcances del numeral 12 (a) de las Condiciones</w:t>
      </w:r>
      <w:r w:rsidRPr="001E1528">
        <w:rPr>
          <w:rFonts w:ascii="ITC Avant Garde" w:hAnsi="ITC Avant Garde"/>
        </w:rPr>
        <w:t xml:space="preserve"> se aclara a las Partes que la restricción establecida respecto al intercambio de información, no comprende la que compartan o intercambien las personas que sean </w:t>
      </w:r>
      <w:r w:rsidRPr="001E1528">
        <w:rPr>
          <w:rFonts w:ascii="ITC Avant Garde" w:hAnsi="ITC Avant Garde"/>
          <w:i/>
          <w:iCs/>
        </w:rPr>
        <w:t>Personal Restringido</w:t>
      </w:r>
      <w:r w:rsidRPr="001E1528">
        <w:rPr>
          <w:rFonts w:ascii="ITC Avant Garde" w:hAnsi="ITC Avant Garde"/>
        </w:rPr>
        <w:t xml:space="preserve"> y </w:t>
      </w:r>
      <w:r w:rsidRPr="001E1528">
        <w:rPr>
          <w:rFonts w:ascii="ITC Avant Garde" w:hAnsi="ITC Avant Garde"/>
          <w:i/>
          <w:iCs/>
        </w:rPr>
        <w:t xml:space="preserve">Personal Relevante de </w:t>
      </w:r>
      <w:proofErr w:type="spellStart"/>
      <w:r w:rsidRPr="001E1528">
        <w:rPr>
          <w:rFonts w:ascii="ITC Avant Garde" w:hAnsi="ITC Avant Garde"/>
          <w:i/>
          <w:iCs/>
        </w:rPr>
        <w:t>Sky</w:t>
      </w:r>
      <w:proofErr w:type="spellEnd"/>
      <w:r w:rsidRPr="001E1528">
        <w:rPr>
          <w:rFonts w:ascii="ITC Avant Garde" w:hAnsi="ITC Avant Garde"/>
          <w:i/>
          <w:iCs/>
        </w:rPr>
        <w:t xml:space="preserve"> México</w:t>
      </w:r>
      <w:r w:rsidRPr="001E1528">
        <w:rPr>
          <w:rFonts w:ascii="ITC Avant Garde" w:hAnsi="ITC Avant Garde"/>
        </w:rPr>
        <w:t xml:space="preserve"> (como se define en el numeral 12 (b) de las Condiciones) en el ámbito de sus</w:t>
      </w:r>
      <w:r w:rsidRPr="001E1528">
        <w:rPr>
          <w:rFonts w:ascii="ITC Avant Garde" w:hAnsi="ITC Avant Garde"/>
          <w:color w:val="44546A"/>
        </w:rPr>
        <w:t xml:space="preserve"> </w:t>
      </w:r>
      <w:r w:rsidRPr="001E1528">
        <w:rPr>
          <w:rFonts w:ascii="ITC Avant Garde" w:hAnsi="ITC Avant Garde"/>
        </w:rPr>
        <w:t xml:space="preserve">funciones y en el curso normal de las actividades de </w:t>
      </w:r>
      <w:proofErr w:type="spellStart"/>
      <w:r w:rsidRPr="001E1528">
        <w:rPr>
          <w:rFonts w:ascii="ITC Avant Garde" w:hAnsi="ITC Avant Garde"/>
        </w:rPr>
        <w:t>Sky</w:t>
      </w:r>
      <w:proofErr w:type="spellEnd"/>
      <w:r w:rsidRPr="001E1528">
        <w:rPr>
          <w:rFonts w:ascii="ITC Avant Garde" w:hAnsi="ITC Avant Garde"/>
        </w:rPr>
        <w:t xml:space="preserve"> México como contratante de Programación de Video y de Time </w:t>
      </w:r>
      <w:r w:rsidRPr="001E1528">
        <w:rPr>
          <w:rFonts w:ascii="ITC Avant Garde" w:hAnsi="ITC Avant Garde"/>
        </w:rPr>
        <w:lastRenderedPageBreak/>
        <w:t>Warner y AT&amp;T como oferente, en la medida que dicha información sea necesaria para el desarrollo de las negociaciones respectivas.</w:t>
      </w:r>
    </w:p>
    <w:p w:rsidR="00201F51" w:rsidRPr="001E1528" w:rsidRDefault="00E94093" w:rsidP="00020227">
      <w:pPr>
        <w:pStyle w:val="Texto"/>
        <w:keepNext/>
        <w:spacing w:before="120" w:after="120" w:line="276" w:lineRule="auto"/>
        <w:ind w:firstLine="0"/>
        <w:rPr>
          <w:rFonts w:ascii="ITC Avant Garde" w:hAnsi="ITC Avant Garde" w:cs="Times New Roman"/>
          <w:sz w:val="22"/>
          <w:szCs w:val="22"/>
        </w:rPr>
      </w:pPr>
      <w:r w:rsidRPr="001E1528">
        <w:rPr>
          <w:rFonts w:ascii="ITC Avant Garde" w:hAnsi="ITC Avant Garde" w:cs="Times New Roman"/>
          <w:sz w:val="22"/>
          <w:szCs w:val="22"/>
          <w:u w:val="single"/>
        </w:rPr>
        <w:t>Con relación a los numerales 20 (ii) y 20 (iii) de las Condiciones</w:t>
      </w:r>
      <w:r w:rsidRPr="001E1528">
        <w:rPr>
          <w:rFonts w:ascii="ITC Avant Garde" w:hAnsi="ITC Avant Garde" w:cs="Times New Roman"/>
          <w:sz w:val="22"/>
          <w:szCs w:val="22"/>
        </w:rPr>
        <w:t xml:space="preserve">, </w:t>
      </w:r>
      <w:r w:rsidR="00720FB4" w:rsidRPr="001E1528">
        <w:rPr>
          <w:rFonts w:ascii="ITC Avant Garde" w:hAnsi="ITC Avant Garde" w:cs="Times New Roman"/>
          <w:sz w:val="22"/>
          <w:szCs w:val="22"/>
        </w:rPr>
        <w:t xml:space="preserve">se </w:t>
      </w:r>
      <w:r w:rsidR="004F4BE1" w:rsidRPr="001E1528">
        <w:rPr>
          <w:rFonts w:ascii="ITC Avant Garde" w:hAnsi="ITC Avant Garde" w:cs="Times New Roman"/>
          <w:sz w:val="22"/>
          <w:szCs w:val="22"/>
        </w:rPr>
        <w:t>aclara</w:t>
      </w:r>
      <w:r w:rsidR="00720FB4" w:rsidRPr="001E1528">
        <w:rPr>
          <w:rFonts w:ascii="ITC Avant Garde" w:hAnsi="ITC Avant Garde" w:cs="Times New Roman"/>
          <w:sz w:val="22"/>
          <w:szCs w:val="22"/>
        </w:rPr>
        <w:t xml:space="preserve"> a</w:t>
      </w:r>
      <w:r w:rsidRPr="001E1528">
        <w:rPr>
          <w:rFonts w:ascii="ITC Avant Garde" w:hAnsi="ITC Avant Garde" w:cs="Times New Roman"/>
          <w:sz w:val="22"/>
          <w:szCs w:val="22"/>
        </w:rPr>
        <w:t xml:space="preserve"> las Partes</w:t>
      </w:r>
      <w:r w:rsidR="00720FB4" w:rsidRPr="001E1528">
        <w:rPr>
          <w:rFonts w:ascii="ITC Avant Garde" w:hAnsi="ITC Avant Garde" w:cs="Times New Roman"/>
          <w:sz w:val="22"/>
          <w:szCs w:val="22"/>
        </w:rPr>
        <w:t xml:space="preserve"> </w:t>
      </w:r>
      <w:r w:rsidRPr="001E1528">
        <w:rPr>
          <w:rFonts w:ascii="ITC Avant Garde" w:hAnsi="ITC Avant Garde" w:cs="Times New Roman"/>
          <w:sz w:val="22"/>
          <w:szCs w:val="22"/>
        </w:rPr>
        <w:t>que</w:t>
      </w:r>
      <w:r w:rsidR="00720FB4" w:rsidRPr="001E1528">
        <w:rPr>
          <w:rFonts w:ascii="ITC Avant Garde" w:hAnsi="ITC Avant Garde" w:cs="Times New Roman"/>
          <w:sz w:val="22"/>
          <w:szCs w:val="22"/>
        </w:rPr>
        <w:t xml:space="preserve">: </w:t>
      </w:r>
    </w:p>
    <w:p w:rsidR="00654D64" w:rsidRPr="001E1528" w:rsidRDefault="00C2425A" w:rsidP="00DF3EE9">
      <w:pPr>
        <w:pStyle w:val="Texto"/>
        <w:numPr>
          <w:ilvl w:val="0"/>
          <w:numId w:val="7"/>
        </w:numPr>
        <w:spacing w:before="120" w:after="120" w:line="276" w:lineRule="auto"/>
        <w:ind w:left="360"/>
        <w:rPr>
          <w:rFonts w:ascii="ITC Avant Garde" w:hAnsi="ITC Avant Garde" w:cs="Times New Roman"/>
          <w:sz w:val="22"/>
          <w:szCs w:val="22"/>
        </w:rPr>
      </w:pPr>
      <w:r w:rsidRPr="001E1528">
        <w:rPr>
          <w:rFonts w:ascii="ITC Avant Garde" w:hAnsi="ITC Avant Garde" w:cs="Times New Roman"/>
          <w:sz w:val="22"/>
          <w:szCs w:val="22"/>
        </w:rPr>
        <w:t>El numeral 20 (</w:t>
      </w:r>
      <w:r w:rsidR="003871BE" w:rsidRPr="001E1528">
        <w:rPr>
          <w:rFonts w:ascii="ITC Avant Garde" w:hAnsi="ITC Avant Garde" w:cs="Times New Roman"/>
          <w:sz w:val="22"/>
          <w:szCs w:val="22"/>
        </w:rPr>
        <w:t>ii</w:t>
      </w:r>
      <w:r w:rsidRPr="001E1528">
        <w:rPr>
          <w:rFonts w:ascii="ITC Avant Garde" w:hAnsi="ITC Avant Garde" w:cs="Times New Roman"/>
          <w:sz w:val="22"/>
          <w:szCs w:val="22"/>
        </w:rPr>
        <w:t xml:space="preserve">) de las Condiciones </w:t>
      </w:r>
      <w:r w:rsidR="00E94093" w:rsidRPr="001E1528">
        <w:rPr>
          <w:rFonts w:ascii="ITC Avant Garde" w:hAnsi="ITC Avant Garde" w:cs="Times New Roman"/>
          <w:sz w:val="22"/>
          <w:szCs w:val="22"/>
        </w:rPr>
        <w:t xml:space="preserve">sí incluye la obligación de presentar información relacionada con el Personal Relevante de </w:t>
      </w:r>
      <w:proofErr w:type="spellStart"/>
      <w:r w:rsidR="00E94093" w:rsidRPr="001E1528">
        <w:rPr>
          <w:rFonts w:ascii="ITC Avant Garde" w:hAnsi="ITC Avant Garde" w:cs="Times New Roman"/>
          <w:sz w:val="22"/>
          <w:szCs w:val="22"/>
        </w:rPr>
        <w:t>Sky</w:t>
      </w:r>
      <w:proofErr w:type="spellEnd"/>
      <w:r w:rsidR="00E94093" w:rsidRPr="001E1528">
        <w:rPr>
          <w:rFonts w:ascii="ITC Avant Garde" w:hAnsi="ITC Avant Garde" w:cs="Times New Roman"/>
          <w:sz w:val="22"/>
          <w:szCs w:val="22"/>
        </w:rPr>
        <w:t xml:space="preserve"> México (nombres y fecha de designación en el cargo o puest</w:t>
      </w:r>
      <w:r w:rsidR="00720FB4" w:rsidRPr="001E1528">
        <w:rPr>
          <w:rFonts w:ascii="ITC Avant Garde" w:hAnsi="ITC Avant Garde" w:cs="Times New Roman"/>
          <w:sz w:val="22"/>
          <w:szCs w:val="22"/>
        </w:rPr>
        <w:t>o correspondiente, y funciones)</w:t>
      </w:r>
      <w:r w:rsidRPr="001E1528">
        <w:rPr>
          <w:rFonts w:ascii="ITC Avant Garde" w:hAnsi="ITC Avant Garde" w:cs="Times New Roman"/>
          <w:sz w:val="22"/>
          <w:szCs w:val="22"/>
        </w:rPr>
        <w:t xml:space="preserve">. </w:t>
      </w:r>
      <w:r w:rsidR="00654D64" w:rsidRPr="001E1528">
        <w:rPr>
          <w:rFonts w:ascii="ITC Avant Garde" w:hAnsi="ITC Avant Garde" w:cs="Times New Roman"/>
          <w:sz w:val="22"/>
          <w:szCs w:val="22"/>
        </w:rPr>
        <w:t>AT&amp;T y Time Warner deben cumplir con esta condición dentro de los límites de su capacidad de hecho o de derecho, pues nadie está obligado a lo imposible.</w:t>
      </w:r>
      <w:r w:rsidR="003871BE" w:rsidRPr="001E1528">
        <w:rPr>
          <w:rFonts w:ascii="ITC Avant Garde" w:hAnsi="ITC Avant Garde" w:cs="Times New Roman"/>
          <w:sz w:val="22"/>
          <w:szCs w:val="22"/>
        </w:rPr>
        <w:t xml:space="preserve"> En todo caso, deben acreditar en forma suficiente a este Instituto de las condiciones que limitan su capacidad para identificar al Personal Relevante de </w:t>
      </w:r>
      <w:proofErr w:type="spellStart"/>
      <w:r w:rsidR="003871BE" w:rsidRPr="001E1528">
        <w:rPr>
          <w:rFonts w:ascii="ITC Avant Garde" w:hAnsi="ITC Avant Garde" w:cs="Times New Roman"/>
          <w:sz w:val="22"/>
          <w:szCs w:val="22"/>
        </w:rPr>
        <w:t>Sky</w:t>
      </w:r>
      <w:proofErr w:type="spellEnd"/>
      <w:r w:rsidR="003871BE" w:rsidRPr="001E1528">
        <w:rPr>
          <w:rFonts w:ascii="ITC Avant Garde" w:hAnsi="ITC Avant Garde" w:cs="Times New Roman"/>
          <w:sz w:val="22"/>
          <w:szCs w:val="22"/>
        </w:rPr>
        <w:t xml:space="preserve"> México y los elementos requeridos en el numeral 20 (ii) de las Condiciones</w:t>
      </w:r>
      <w:r w:rsidR="00DF3EE9" w:rsidRPr="001E1528">
        <w:rPr>
          <w:rFonts w:ascii="ITC Avant Garde" w:hAnsi="ITC Avant Garde" w:cs="Times New Roman"/>
          <w:sz w:val="22"/>
          <w:szCs w:val="22"/>
        </w:rPr>
        <w:t>.</w:t>
      </w:r>
      <w:r w:rsidR="00DF3EE9" w:rsidRPr="001E1528">
        <w:rPr>
          <w:rStyle w:val="Refdenotaalpie"/>
          <w:rFonts w:ascii="ITC Avant Garde" w:hAnsi="ITC Avant Garde" w:cs="Times New Roman"/>
          <w:sz w:val="22"/>
          <w:szCs w:val="22"/>
        </w:rPr>
        <w:footnoteReference w:id="3"/>
      </w:r>
    </w:p>
    <w:p w:rsidR="00DF3EE9" w:rsidRPr="001E1528" w:rsidRDefault="00DF3EE9" w:rsidP="00DF3EE9">
      <w:pPr>
        <w:pStyle w:val="Texto"/>
        <w:spacing w:before="120" w:after="120" w:line="276" w:lineRule="auto"/>
        <w:ind w:left="360" w:firstLine="0"/>
        <w:rPr>
          <w:rFonts w:ascii="ITC Avant Garde" w:hAnsi="ITC Avant Garde" w:cs="Times New Roman"/>
          <w:sz w:val="22"/>
          <w:szCs w:val="22"/>
        </w:rPr>
      </w:pPr>
      <w:r w:rsidRPr="001E1528">
        <w:rPr>
          <w:rFonts w:ascii="ITC Avant Garde" w:hAnsi="ITC Avant Garde" w:cs="Times New Roman"/>
          <w:sz w:val="22"/>
          <w:szCs w:val="22"/>
        </w:rPr>
        <w:t xml:space="preserve">Esta autoridad aclara a las partes que esta obligación se estableció expresamente en la Resolución, pues permite identificar a las personas físicas que actualizan el supuesto de ser Personal Relevante de </w:t>
      </w:r>
      <w:proofErr w:type="spellStart"/>
      <w:r w:rsidRPr="001E1528">
        <w:rPr>
          <w:rFonts w:ascii="ITC Avant Garde" w:hAnsi="ITC Avant Garde" w:cs="Times New Roman"/>
          <w:sz w:val="22"/>
          <w:szCs w:val="22"/>
        </w:rPr>
        <w:t>Sky</w:t>
      </w:r>
      <w:proofErr w:type="spellEnd"/>
      <w:r w:rsidRPr="001E1528">
        <w:rPr>
          <w:rFonts w:ascii="ITC Avant Garde" w:hAnsi="ITC Avant Garde" w:cs="Times New Roman"/>
          <w:sz w:val="22"/>
          <w:szCs w:val="22"/>
        </w:rPr>
        <w:t xml:space="preserve"> México. Se consideró que AT&amp;T puede tener acceso a esa información, por tener presencia en el Consejo de Administración aún en calidad de accionista minoritario. En ese sentido, se advierte que las manifestaciones de AT&amp;T resultan viables respecto a la obligación de presentar información relacionada con los integrantes del Consejo de Gerentes y los Directores y Funcionarios de Primer Nivel de </w:t>
      </w:r>
      <w:proofErr w:type="spellStart"/>
      <w:r w:rsidRPr="001E1528">
        <w:rPr>
          <w:rFonts w:ascii="ITC Avant Garde" w:hAnsi="ITC Avant Garde" w:cs="Times New Roman"/>
          <w:sz w:val="22"/>
          <w:szCs w:val="22"/>
        </w:rPr>
        <w:t>Sky</w:t>
      </w:r>
      <w:proofErr w:type="spellEnd"/>
      <w:r w:rsidRPr="001E1528">
        <w:rPr>
          <w:rFonts w:ascii="ITC Avant Garde" w:hAnsi="ITC Avant Garde" w:cs="Times New Roman"/>
          <w:sz w:val="22"/>
          <w:szCs w:val="22"/>
        </w:rPr>
        <w:t xml:space="preserve"> México, así como de la información solicitada en esta condición respecto del Personal Relevante de la que AT&amp;T, directa o indirectamente, tenga ahora o en el futuro la capacidad de hecho y/o de derecho de acceder.</w:t>
      </w:r>
    </w:p>
    <w:p w:rsidR="00020227" w:rsidRPr="001E1528" w:rsidRDefault="003871BE" w:rsidP="00DF3EE9">
      <w:pPr>
        <w:pStyle w:val="Texto"/>
        <w:numPr>
          <w:ilvl w:val="0"/>
          <w:numId w:val="7"/>
        </w:numPr>
        <w:spacing w:before="120" w:after="120" w:line="276" w:lineRule="auto"/>
        <w:ind w:left="360"/>
        <w:rPr>
          <w:rFonts w:ascii="ITC Avant Garde" w:hAnsi="ITC Avant Garde" w:cs="Times New Roman"/>
          <w:sz w:val="22"/>
          <w:szCs w:val="22"/>
        </w:rPr>
      </w:pPr>
      <w:r w:rsidRPr="001E1528">
        <w:rPr>
          <w:rFonts w:ascii="ITC Avant Garde" w:hAnsi="ITC Avant Garde" w:cs="Times New Roman"/>
          <w:sz w:val="22"/>
          <w:szCs w:val="22"/>
        </w:rPr>
        <w:t xml:space="preserve">El numeral 20 (iii) de las Condiciones </w:t>
      </w:r>
      <w:r w:rsidR="00AF390B" w:rsidRPr="001E1528">
        <w:rPr>
          <w:rFonts w:ascii="ITC Avant Garde" w:hAnsi="ITC Avant Garde" w:cs="Times New Roman"/>
          <w:sz w:val="22"/>
          <w:szCs w:val="22"/>
        </w:rPr>
        <w:t xml:space="preserve">sí </w:t>
      </w:r>
      <w:r w:rsidR="00720FB4" w:rsidRPr="001E1528">
        <w:rPr>
          <w:rFonts w:ascii="ITC Avant Garde" w:hAnsi="ITC Avant Garde" w:cs="Times New Roman"/>
          <w:sz w:val="22"/>
          <w:szCs w:val="22"/>
        </w:rPr>
        <w:t xml:space="preserve">incluye la obligación de presentar </w:t>
      </w:r>
      <w:r w:rsidR="00E94093" w:rsidRPr="001E1528">
        <w:rPr>
          <w:rFonts w:ascii="ITC Avant Garde" w:hAnsi="ITC Avant Garde" w:cs="Times New Roman"/>
          <w:sz w:val="22"/>
          <w:szCs w:val="22"/>
        </w:rPr>
        <w:t>declaraciones firmadas bajo protesta de decir verdad de</w:t>
      </w:r>
      <w:r w:rsidR="00AF390B" w:rsidRPr="001E1528">
        <w:rPr>
          <w:rFonts w:ascii="ITC Avant Garde" w:hAnsi="ITC Avant Garde" w:cs="Times New Roman"/>
          <w:sz w:val="22"/>
          <w:szCs w:val="22"/>
        </w:rPr>
        <w:t>l</w:t>
      </w:r>
      <w:r w:rsidR="00E94093" w:rsidRPr="001E1528">
        <w:rPr>
          <w:rFonts w:ascii="ITC Avant Garde" w:hAnsi="ITC Avant Garde" w:cs="Times New Roman"/>
          <w:sz w:val="22"/>
          <w:szCs w:val="22"/>
        </w:rPr>
        <w:t xml:space="preserve"> Personal Relevante de </w:t>
      </w:r>
      <w:proofErr w:type="spellStart"/>
      <w:r w:rsidR="00E94093" w:rsidRPr="001E1528">
        <w:rPr>
          <w:rFonts w:ascii="ITC Avant Garde" w:hAnsi="ITC Avant Garde" w:cs="Times New Roman"/>
          <w:sz w:val="22"/>
          <w:szCs w:val="22"/>
        </w:rPr>
        <w:t>Sky</w:t>
      </w:r>
      <w:proofErr w:type="spellEnd"/>
      <w:r w:rsidR="00AF390B" w:rsidRPr="001E1528">
        <w:rPr>
          <w:rFonts w:ascii="ITC Avant Garde" w:hAnsi="ITC Avant Garde" w:cs="Times New Roman"/>
          <w:sz w:val="22"/>
          <w:szCs w:val="22"/>
        </w:rPr>
        <w:t xml:space="preserve"> México</w:t>
      </w:r>
      <w:r w:rsidR="00020227" w:rsidRPr="001E1528">
        <w:rPr>
          <w:rFonts w:ascii="ITC Avant Garde" w:hAnsi="ITC Avant Garde" w:cs="Times New Roman"/>
          <w:sz w:val="22"/>
          <w:szCs w:val="22"/>
        </w:rPr>
        <w:t xml:space="preserve">, tratándose de las personas físicas que </w:t>
      </w:r>
      <w:r w:rsidR="00AF390B" w:rsidRPr="001E1528">
        <w:rPr>
          <w:rFonts w:ascii="ITC Avant Garde" w:hAnsi="ITC Avant Garde" w:cs="Times New Roman"/>
          <w:sz w:val="22"/>
          <w:szCs w:val="22"/>
        </w:rPr>
        <w:t>AT&amp;T</w:t>
      </w:r>
      <w:r w:rsidR="0058484C" w:rsidRPr="001E1528">
        <w:rPr>
          <w:rFonts w:ascii="ITC Avant Garde" w:hAnsi="ITC Avant Garde" w:cs="Times New Roman"/>
          <w:sz w:val="22"/>
          <w:szCs w:val="22"/>
        </w:rPr>
        <w:t>, directa o indirectamente,</w:t>
      </w:r>
      <w:r w:rsidR="00AF390B" w:rsidRPr="001E1528">
        <w:rPr>
          <w:rFonts w:ascii="ITC Avant Garde" w:hAnsi="ITC Avant Garde" w:cs="Times New Roman"/>
          <w:sz w:val="22"/>
          <w:szCs w:val="22"/>
        </w:rPr>
        <w:t xml:space="preserve"> tenga la </w:t>
      </w:r>
      <w:r w:rsidR="0058484C" w:rsidRPr="001E1528">
        <w:rPr>
          <w:rFonts w:ascii="ITC Avant Garde" w:hAnsi="ITC Avant Garde" w:cs="Times New Roman"/>
          <w:sz w:val="22"/>
          <w:szCs w:val="22"/>
        </w:rPr>
        <w:t>capacidad</w:t>
      </w:r>
      <w:r w:rsidR="00AF390B" w:rsidRPr="001E1528">
        <w:rPr>
          <w:rFonts w:ascii="ITC Avant Garde" w:hAnsi="ITC Avant Garde" w:cs="Times New Roman"/>
          <w:sz w:val="22"/>
          <w:szCs w:val="22"/>
        </w:rPr>
        <w:t xml:space="preserve"> de hecho y</w:t>
      </w:r>
      <w:r w:rsidR="0058484C" w:rsidRPr="001E1528">
        <w:rPr>
          <w:rFonts w:ascii="ITC Avant Garde" w:hAnsi="ITC Avant Garde" w:cs="Times New Roman"/>
          <w:sz w:val="22"/>
          <w:szCs w:val="22"/>
        </w:rPr>
        <w:t>/o</w:t>
      </w:r>
      <w:r w:rsidR="00AF390B" w:rsidRPr="001E1528">
        <w:rPr>
          <w:rFonts w:ascii="ITC Avant Garde" w:hAnsi="ITC Avant Garde" w:cs="Times New Roman"/>
          <w:sz w:val="22"/>
          <w:szCs w:val="22"/>
        </w:rPr>
        <w:t xml:space="preserve"> de derecho de nombrar</w:t>
      </w:r>
      <w:r w:rsidR="00DF3EE9" w:rsidRPr="001E1528">
        <w:rPr>
          <w:rFonts w:ascii="ITC Avant Garde" w:hAnsi="ITC Avant Garde" w:cs="Times New Roman"/>
          <w:sz w:val="22"/>
          <w:szCs w:val="22"/>
        </w:rPr>
        <w:t xml:space="preserve"> o bien de participar en su nombramiento</w:t>
      </w:r>
      <w:r w:rsidR="00020227" w:rsidRPr="001E1528">
        <w:rPr>
          <w:rFonts w:ascii="ITC Avant Garde" w:hAnsi="ITC Avant Garde" w:cs="Times New Roman"/>
          <w:sz w:val="22"/>
          <w:szCs w:val="22"/>
        </w:rPr>
        <w:t xml:space="preserve">. Lo anterior, porque se entiende que se trata de personas físicas que, aun ocupando un puesto o posición en </w:t>
      </w:r>
      <w:proofErr w:type="spellStart"/>
      <w:r w:rsidR="00020227" w:rsidRPr="001E1528">
        <w:rPr>
          <w:rFonts w:ascii="ITC Avant Garde" w:hAnsi="ITC Avant Garde" w:cs="Times New Roman"/>
          <w:sz w:val="22"/>
          <w:szCs w:val="22"/>
        </w:rPr>
        <w:t>Sky</w:t>
      </w:r>
      <w:proofErr w:type="spellEnd"/>
      <w:r w:rsidR="00020227" w:rsidRPr="001E1528">
        <w:rPr>
          <w:rFonts w:ascii="ITC Avant Garde" w:hAnsi="ITC Avant Garde" w:cs="Times New Roman"/>
          <w:sz w:val="22"/>
          <w:szCs w:val="22"/>
        </w:rPr>
        <w:t xml:space="preserve"> México, están sujetas a un vínculo de influencia o control por parte del Grupo de Interés Económico que, tras la Concentración, conformarán AT&amp;T y Time Warner. </w:t>
      </w:r>
    </w:p>
    <w:p w:rsidR="00720FB4" w:rsidRPr="001E1528" w:rsidRDefault="00020227" w:rsidP="00DF3EE9">
      <w:pPr>
        <w:pStyle w:val="Texto"/>
        <w:spacing w:before="120" w:after="120" w:line="276" w:lineRule="auto"/>
        <w:ind w:left="360" w:firstLine="0"/>
        <w:rPr>
          <w:rFonts w:ascii="ITC Avant Garde" w:hAnsi="ITC Avant Garde" w:cs="Times New Roman"/>
          <w:sz w:val="22"/>
          <w:szCs w:val="22"/>
        </w:rPr>
      </w:pPr>
      <w:r w:rsidRPr="001E1528">
        <w:rPr>
          <w:rFonts w:ascii="ITC Avant Garde" w:hAnsi="ITC Avant Garde" w:cs="Times New Roman"/>
          <w:sz w:val="22"/>
          <w:szCs w:val="22"/>
        </w:rPr>
        <w:lastRenderedPageBreak/>
        <w:t xml:space="preserve">No existe la obligación respecto del Personal Relevante de </w:t>
      </w:r>
      <w:proofErr w:type="spellStart"/>
      <w:r w:rsidRPr="001E1528">
        <w:rPr>
          <w:rFonts w:ascii="ITC Avant Garde" w:hAnsi="ITC Avant Garde" w:cs="Times New Roman"/>
          <w:sz w:val="22"/>
          <w:szCs w:val="22"/>
        </w:rPr>
        <w:t>Sky</w:t>
      </w:r>
      <w:proofErr w:type="spellEnd"/>
      <w:r w:rsidRPr="001E1528">
        <w:rPr>
          <w:rFonts w:ascii="ITC Avant Garde" w:hAnsi="ITC Avant Garde" w:cs="Times New Roman"/>
          <w:sz w:val="22"/>
          <w:szCs w:val="22"/>
        </w:rPr>
        <w:t xml:space="preserve"> Méxi</w:t>
      </w:r>
      <w:bookmarkStart w:id="2" w:name="_GoBack"/>
      <w:bookmarkEnd w:id="2"/>
      <w:r w:rsidRPr="001E1528">
        <w:rPr>
          <w:rFonts w:ascii="ITC Avant Garde" w:hAnsi="ITC Avant Garde" w:cs="Times New Roman"/>
          <w:sz w:val="22"/>
          <w:szCs w:val="22"/>
        </w:rPr>
        <w:t>co que AT&amp;T no tiene capacidad, de hecho o de derecho para nombrar</w:t>
      </w:r>
      <w:r w:rsidR="00F2432B" w:rsidRPr="001E1528">
        <w:rPr>
          <w:rFonts w:ascii="ITC Avant Garde" w:hAnsi="ITC Avant Garde" w:cs="Times New Roman"/>
          <w:sz w:val="22"/>
          <w:szCs w:val="22"/>
        </w:rPr>
        <w:t>,</w:t>
      </w:r>
      <w:r w:rsidR="00DF3EE9" w:rsidRPr="001E1528">
        <w:rPr>
          <w:rFonts w:ascii="ITC Avant Garde" w:hAnsi="ITC Avant Garde" w:cs="Times New Roman"/>
          <w:sz w:val="22"/>
          <w:szCs w:val="22"/>
        </w:rPr>
        <w:t xml:space="preserve"> o de participar en su nombramiento, por</w:t>
      </w:r>
      <w:r w:rsidR="00F2432B" w:rsidRPr="001E1528">
        <w:rPr>
          <w:rFonts w:ascii="ITC Avant Garde" w:hAnsi="ITC Avant Garde" w:cs="Times New Roman"/>
          <w:sz w:val="22"/>
          <w:szCs w:val="22"/>
        </w:rPr>
        <w:t xml:space="preserve">que esas personas físicas no están sujetas a un vínculo de influencia o control por parte un agente económico distinto al Grupo de Interés Económico que, tras la Concentración, conformarán AT&amp;T </w:t>
      </w:r>
      <w:r w:rsidR="00DF3EE9" w:rsidRPr="001E1528">
        <w:rPr>
          <w:rFonts w:ascii="ITC Avant Garde" w:hAnsi="ITC Avant Garde" w:cs="Times New Roman"/>
          <w:sz w:val="22"/>
          <w:szCs w:val="22"/>
        </w:rPr>
        <w:t>y Time Warner.</w:t>
      </w:r>
    </w:p>
    <w:p w:rsidR="0081724E" w:rsidRPr="001E1528" w:rsidRDefault="00DF3EE9" w:rsidP="00DF3EE9">
      <w:pPr>
        <w:pStyle w:val="Texto"/>
        <w:spacing w:before="120" w:after="120" w:line="276" w:lineRule="auto"/>
        <w:ind w:left="360" w:firstLine="0"/>
        <w:rPr>
          <w:rFonts w:ascii="ITC Avant Garde" w:hAnsi="ITC Avant Garde" w:cs="Times New Roman"/>
          <w:sz w:val="22"/>
          <w:szCs w:val="22"/>
        </w:rPr>
      </w:pPr>
      <w:r w:rsidRPr="001E1528">
        <w:rPr>
          <w:rFonts w:ascii="ITC Avant Garde" w:hAnsi="ITC Avant Garde" w:cs="Times New Roman"/>
          <w:sz w:val="22"/>
          <w:szCs w:val="22"/>
        </w:rPr>
        <w:t xml:space="preserve">Así, respecto del </w:t>
      </w:r>
      <w:r w:rsidR="0081724E" w:rsidRPr="001E1528">
        <w:rPr>
          <w:rFonts w:ascii="ITC Avant Garde" w:hAnsi="ITC Avant Garde" w:cs="Times New Roman"/>
          <w:sz w:val="22"/>
          <w:szCs w:val="22"/>
        </w:rPr>
        <w:t xml:space="preserve">Personal Relevante de </w:t>
      </w:r>
      <w:proofErr w:type="spellStart"/>
      <w:r w:rsidR="0081724E" w:rsidRPr="001E1528">
        <w:rPr>
          <w:rFonts w:ascii="ITC Avant Garde" w:hAnsi="ITC Avant Garde" w:cs="Times New Roman"/>
          <w:sz w:val="22"/>
          <w:szCs w:val="22"/>
        </w:rPr>
        <w:t>Sky</w:t>
      </w:r>
      <w:proofErr w:type="spellEnd"/>
      <w:r w:rsidR="0081724E" w:rsidRPr="001E1528">
        <w:rPr>
          <w:rFonts w:ascii="ITC Avant Garde" w:hAnsi="ITC Avant Garde" w:cs="Times New Roman"/>
          <w:sz w:val="22"/>
          <w:szCs w:val="22"/>
        </w:rPr>
        <w:t xml:space="preserve"> </w:t>
      </w:r>
      <w:r w:rsidR="0058484C" w:rsidRPr="001E1528">
        <w:rPr>
          <w:rFonts w:ascii="ITC Avant Garde" w:hAnsi="ITC Avant Garde" w:cs="Times New Roman"/>
          <w:sz w:val="22"/>
          <w:szCs w:val="22"/>
        </w:rPr>
        <w:t xml:space="preserve">México </w:t>
      </w:r>
      <w:r w:rsidRPr="001E1528">
        <w:rPr>
          <w:rFonts w:ascii="ITC Avant Garde" w:hAnsi="ITC Avant Garde" w:cs="Times New Roman"/>
          <w:sz w:val="22"/>
          <w:szCs w:val="22"/>
        </w:rPr>
        <w:t xml:space="preserve">que AT&amp;T tiene la capacidad de </w:t>
      </w:r>
      <w:r w:rsidR="0081724E" w:rsidRPr="001E1528">
        <w:rPr>
          <w:rFonts w:ascii="ITC Avant Garde" w:hAnsi="ITC Avant Garde" w:cs="Times New Roman"/>
          <w:sz w:val="22"/>
          <w:szCs w:val="22"/>
        </w:rPr>
        <w:t>nombra</w:t>
      </w:r>
      <w:r w:rsidRPr="001E1528">
        <w:rPr>
          <w:rFonts w:ascii="ITC Avant Garde" w:hAnsi="ITC Avant Garde" w:cs="Times New Roman"/>
          <w:sz w:val="22"/>
          <w:szCs w:val="22"/>
        </w:rPr>
        <w:t xml:space="preserve">r o participar en su nombramiento </w:t>
      </w:r>
      <w:r w:rsidR="0081724E" w:rsidRPr="001E1528">
        <w:rPr>
          <w:rFonts w:ascii="ITC Avant Garde" w:hAnsi="ITC Avant Garde" w:cs="Times New Roman"/>
          <w:sz w:val="22"/>
          <w:szCs w:val="22"/>
        </w:rPr>
        <w:t>participa AT&amp;T sí está en capacidad de presentar las declaraciones firmadas, pues tienen posibilidad jurídica o de hecho para dar cumplimiento a las Condiciones impuestas. En ese sentido, en el cumplimiento de esa Condición resulta viable que AT&amp;T presente las declaraciones firmadas por parte de los integrantes del Consejo de Gerentes nombrados por esa sociedad</w:t>
      </w:r>
      <w:r w:rsidR="0058484C" w:rsidRPr="001E1528">
        <w:rPr>
          <w:rFonts w:ascii="ITC Avant Garde" w:hAnsi="ITC Avant Garde" w:cs="Times New Roman"/>
          <w:sz w:val="22"/>
          <w:szCs w:val="22"/>
        </w:rPr>
        <w:t>, así como de cualquier Personal Relevante que AT&amp;T, directa o indirectamente, tenga la capacidad de hecho y/o de derecho de nombrar</w:t>
      </w:r>
      <w:r w:rsidR="0081724E" w:rsidRPr="001E1528">
        <w:rPr>
          <w:rFonts w:ascii="ITC Avant Garde" w:hAnsi="ITC Avant Garde" w:cs="Times New Roman"/>
          <w:sz w:val="22"/>
          <w:szCs w:val="22"/>
        </w:rPr>
        <w:t>.</w:t>
      </w:r>
      <w:r w:rsidRPr="001E1528">
        <w:rPr>
          <w:rFonts w:ascii="ITC Avant Garde" w:hAnsi="ITC Avant Garde" w:cs="Times New Roman"/>
          <w:sz w:val="22"/>
          <w:szCs w:val="22"/>
        </w:rPr>
        <w:t xml:space="preserve"> En todo caso, las Partes podrán acreditar en forma suficiente a este Instituto de las condiciones que limitan su capacidad para identificar al Personal Relevante de </w:t>
      </w:r>
      <w:proofErr w:type="spellStart"/>
      <w:r w:rsidRPr="001E1528">
        <w:rPr>
          <w:rFonts w:ascii="ITC Avant Garde" w:hAnsi="ITC Avant Garde" w:cs="Times New Roman"/>
          <w:sz w:val="22"/>
          <w:szCs w:val="22"/>
        </w:rPr>
        <w:t>Sky</w:t>
      </w:r>
      <w:proofErr w:type="spellEnd"/>
      <w:r w:rsidRPr="001E1528">
        <w:rPr>
          <w:rFonts w:ascii="ITC Avant Garde" w:hAnsi="ITC Avant Garde" w:cs="Times New Roman"/>
          <w:sz w:val="22"/>
          <w:szCs w:val="22"/>
        </w:rPr>
        <w:t xml:space="preserve"> México y los elementos requeridos en el numeral 20 (iii) de las Condiciones.</w:t>
      </w:r>
      <w:r w:rsidR="008C5C8E" w:rsidRPr="001E1528">
        <w:rPr>
          <w:rStyle w:val="Refdenotaalpie"/>
          <w:rFonts w:ascii="ITC Avant Garde" w:hAnsi="ITC Avant Garde" w:cs="Times New Roman"/>
          <w:sz w:val="22"/>
          <w:szCs w:val="22"/>
        </w:rPr>
        <w:footnoteReference w:id="4"/>
      </w:r>
    </w:p>
    <w:p w:rsidR="00E94093" w:rsidRPr="001E1528" w:rsidRDefault="00260A97" w:rsidP="00E94093">
      <w:pPr>
        <w:pStyle w:val="Texto"/>
        <w:spacing w:before="120" w:after="120" w:line="276" w:lineRule="auto"/>
        <w:ind w:firstLine="0"/>
        <w:rPr>
          <w:rFonts w:ascii="ITC Avant Garde" w:hAnsi="ITC Avant Garde" w:cs="Times New Roman"/>
          <w:sz w:val="22"/>
          <w:szCs w:val="22"/>
        </w:rPr>
      </w:pPr>
      <w:r w:rsidRPr="001E1528">
        <w:rPr>
          <w:rFonts w:ascii="ITC Avant Garde" w:hAnsi="ITC Avant Garde" w:cs="Times New Roman"/>
          <w:sz w:val="22"/>
          <w:szCs w:val="22"/>
        </w:rPr>
        <w:t>Por lo tanto,</w:t>
      </w:r>
    </w:p>
    <w:p w:rsidR="001E1528" w:rsidRPr="000838FC" w:rsidRDefault="00E94093" w:rsidP="000838FC">
      <w:pPr>
        <w:pStyle w:val="Ttulo2"/>
        <w:spacing w:after="240" w:line="276" w:lineRule="auto"/>
        <w:jc w:val="center"/>
        <w:rPr>
          <w:b/>
          <w:bCs/>
          <w:color w:val="000000" w:themeColor="text1"/>
        </w:rPr>
      </w:pPr>
      <w:bookmarkStart w:id="3" w:name="_Toc435697415"/>
      <w:bookmarkStart w:id="4" w:name="_Toc435697339"/>
      <w:r w:rsidRPr="000838FC">
        <w:rPr>
          <w:b/>
          <w:bCs/>
          <w:color w:val="000000" w:themeColor="text1"/>
        </w:rPr>
        <w:t>III. S</w:t>
      </w:r>
      <w:bookmarkEnd w:id="3"/>
      <w:bookmarkEnd w:id="4"/>
      <w:r w:rsidRPr="000838FC">
        <w:rPr>
          <w:b/>
          <w:bCs/>
          <w:color w:val="000000" w:themeColor="text1"/>
        </w:rPr>
        <w:t>E ACUERDA</w:t>
      </w:r>
    </w:p>
    <w:p w:rsidR="001E1528" w:rsidRPr="001E1528" w:rsidRDefault="00E94093" w:rsidP="00496EA2">
      <w:pPr>
        <w:pStyle w:val="Prraforproyecto"/>
      </w:pPr>
      <w:r w:rsidRPr="001E1528">
        <w:t xml:space="preserve">PRIMERO. </w:t>
      </w:r>
      <w:r w:rsidR="00201F51" w:rsidRPr="000838FC">
        <w:rPr>
          <w:b w:val="0"/>
        </w:rPr>
        <w:t>E</w:t>
      </w:r>
      <w:r w:rsidRPr="000838FC">
        <w:rPr>
          <w:b w:val="0"/>
        </w:rPr>
        <w:t>s procedente la Solicitud de Aclaración de Resolución interpuesta por las Partes.</w:t>
      </w:r>
    </w:p>
    <w:p w:rsidR="001E1528" w:rsidRPr="001E1528" w:rsidRDefault="00E94093" w:rsidP="00496EA2">
      <w:pPr>
        <w:pStyle w:val="Prraforproyecto"/>
      </w:pPr>
      <w:r w:rsidRPr="001E1528">
        <w:t xml:space="preserve">SEGUNDO. </w:t>
      </w:r>
      <w:r w:rsidRPr="000838FC">
        <w:rPr>
          <w:b w:val="0"/>
        </w:rPr>
        <w:t>Respecto de la Solicitud de Aclaración de Resolución, dígase a las Partes que</w:t>
      </w:r>
      <w:r w:rsidR="00260A97" w:rsidRPr="000838FC">
        <w:rPr>
          <w:b w:val="0"/>
        </w:rPr>
        <w:t xml:space="preserve">, en respuesta a su </w:t>
      </w:r>
      <w:r w:rsidR="008C5C8E" w:rsidRPr="000838FC">
        <w:rPr>
          <w:b w:val="0"/>
        </w:rPr>
        <w:t>Solicitud de Aclaración de Resolución y Escrito en Alcance</w:t>
      </w:r>
      <w:r w:rsidR="00260A97" w:rsidRPr="000838FC">
        <w:rPr>
          <w:b w:val="0"/>
        </w:rPr>
        <w:t>,</w:t>
      </w:r>
      <w:r w:rsidRPr="000838FC">
        <w:rPr>
          <w:b w:val="0"/>
        </w:rPr>
        <w:t xml:space="preserve"> deben estarse a lo señalado por esta autoridad en el</w:t>
      </w:r>
      <w:r w:rsidR="00260A97" w:rsidRPr="000838FC">
        <w:rPr>
          <w:b w:val="0"/>
        </w:rPr>
        <w:t xml:space="preserve"> Considerando </w:t>
      </w:r>
      <w:r w:rsidR="00C8245B" w:rsidRPr="000838FC">
        <w:rPr>
          <w:b w:val="0"/>
        </w:rPr>
        <w:t>CUARTO</w:t>
      </w:r>
      <w:r w:rsidR="00260A97" w:rsidRPr="000838FC">
        <w:rPr>
          <w:b w:val="0"/>
        </w:rPr>
        <w:t xml:space="preserve"> del presente Acuerdo.</w:t>
      </w:r>
      <w:r w:rsidRPr="000838FC">
        <w:rPr>
          <w:b w:val="0"/>
        </w:rPr>
        <w:t xml:space="preserve"> </w:t>
      </w:r>
    </w:p>
    <w:p w:rsidR="001E1528" w:rsidRPr="001E1528" w:rsidRDefault="00E94093" w:rsidP="00496EA2">
      <w:pPr>
        <w:pStyle w:val="Prraforproyecto"/>
      </w:pPr>
      <w:r w:rsidRPr="001E1528">
        <w:t>T</w:t>
      </w:r>
      <w:r w:rsidR="00260A97" w:rsidRPr="001E1528">
        <w:t>ERCER</w:t>
      </w:r>
      <w:r w:rsidRPr="001E1528">
        <w:t xml:space="preserve">O. </w:t>
      </w:r>
      <w:r w:rsidRPr="000838FC">
        <w:rPr>
          <w:b w:val="0"/>
        </w:rPr>
        <w:t>Notifíquese personalmente el presente Acuerdo a las Partes a través de su representante común.</w:t>
      </w:r>
    </w:p>
    <w:p w:rsidR="00A0762E" w:rsidRPr="00FD06F8" w:rsidRDefault="00A0762E" w:rsidP="00A0762E">
      <w:pPr>
        <w:pStyle w:val="Texto"/>
        <w:spacing w:before="120" w:after="120" w:line="240" w:lineRule="auto"/>
        <w:ind w:firstLine="0"/>
        <w:rPr>
          <w:rFonts w:ascii="ITC Avant Garde" w:hAnsi="ITC Avant Garde" w:cs="Times New Roman"/>
          <w:sz w:val="14"/>
          <w:szCs w:val="14"/>
        </w:rPr>
      </w:pPr>
      <w:r w:rsidRPr="00FD06F8">
        <w:rPr>
          <w:rFonts w:ascii="ITC Avant Garde" w:hAnsi="ITC Avant Garde" w:cs="Times New Roman"/>
          <w:sz w:val="14"/>
          <w:szCs w:val="14"/>
        </w:rPr>
        <w:t xml:space="preserve">El presente Acuerdo fue aprobado por el Pleno del Instituto Federal de Telecomunicaciones en su XIII Sesión Extraordinaria celebrada el 30 de agosto de 2017, por unanimidad de votos de los Comisionados Gabriel Oswaldo Contreras Saldívar; Adriana Sofía Labardini Inzunza; María Elena Estavillo Flores, quien manifiesta voto concurrente; Mario Germán Fromow Rangel; Adolfo Cuevas Teja; Javier Juárez Mojica y Arturo Robles </w:t>
      </w:r>
      <w:proofErr w:type="spellStart"/>
      <w:r w:rsidRPr="00FD06F8">
        <w:rPr>
          <w:rFonts w:ascii="ITC Avant Garde" w:hAnsi="ITC Avant Garde" w:cs="Times New Roman"/>
          <w:sz w:val="14"/>
          <w:szCs w:val="14"/>
        </w:rPr>
        <w:t>Rovalo</w:t>
      </w:r>
      <w:proofErr w:type="spellEnd"/>
      <w:r w:rsidRPr="00FD06F8">
        <w:rPr>
          <w:rFonts w:ascii="ITC Avant Garde" w:hAnsi="ITC Avant Garde" w:cs="Times New Roman"/>
          <w:sz w:val="14"/>
          <w:szCs w:val="14"/>
        </w:rPr>
        <w:t>; con fundamento en los párrafos vigésimo, fracciones I y III; y vigésimo primero, del artículo 28 de la Constitución Política de los Estados Unidos Mexicanos; artículos 7, 16 y 45 de la Ley Federal de Telecomunicaciones y Radiodifusión; 5 y 18 de la Ley Federal de Competencia Económica; así como en los artículos 1, 7, 8 y 12 del Estatuto Orgánico del Instituto Federal de Telecomunicaciones, mediante Acuerdo P/IFT/EXT/300817/171.</w:t>
      </w:r>
    </w:p>
    <w:p w:rsidR="00C7596C" w:rsidRPr="001E1528" w:rsidRDefault="00A0762E" w:rsidP="00A0762E">
      <w:pPr>
        <w:pStyle w:val="Texto"/>
        <w:spacing w:before="120" w:after="120" w:line="240" w:lineRule="auto"/>
        <w:ind w:firstLine="0"/>
        <w:rPr>
          <w:rFonts w:ascii="ITC Avant Garde" w:hAnsi="ITC Avant Garde" w:cs="Times New Roman"/>
          <w:sz w:val="16"/>
          <w:szCs w:val="16"/>
        </w:rPr>
      </w:pPr>
      <w:r w:rsidRPr="00FD06F8">
        <w:rPr>
          <w:rFonts w:ascii="ITC Avant Garde" w:hAnsi="ITC Avant Garde" w:cs="Times New Roman"/>
          <w:sz w:val="14"/>
          <w:szCs w:val="14"/>
        </w:rPr>
        <w:t>La Comisionada María Elena Estavillo Flores, previendo su ausencia justificada a la sesión, emitió su voto razonado por escrito, en términos de los artículos 18 segundo párrafo de la Ley Federal de Competencia Económica; y 8 segundo párrafo del Estatuto Orgánico del Instituto Federal de Telecomunicaciones.</w:t>
      </w:r>
    </w:p>
    <w:sectPr w:rsidR="00C7596C" w:rsidRPr="001E1528" w:rsidSect="00FD06F8">
      <w:footerReference w:type="default" r:id="rId8"/>
      <w:pgSz w:w="12240" w:h="15840"/>
      <w:pgMar w:top="1985"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85A" w:rsidRDefault="0091585A" w:rsidP="00C7596C">
      <w:pPr>
        <w:spacing w:after="0" w:line="240" w:lineRule="auto"/>
      </w:pPr>
      <w:r>
        <w:separator/>
      </w:r>
    </w:p>
  </w:endnote>
  <w:endnote w:type="continuationSeparator" w:id="0">
    <w:p w:rsidR="0091585A" w:rsidRDefault="0091585A" w:rsidP="00C75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w:altName w:val="Century Gothic"/>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3758146"/>
      <w:docPartObj>
        <w:docPartGallery w:val="Page Numbers (Bottom of Page)"/>
        <w:docPartUnique/>
      </w:docPartObj>
    </w:sdtPr>
    <w:sdtEndPr/>
    <w:sdtContent>
      <w:sdt>
        <w:sdtPr>
          <w:id w:val="1699503336"/>
          <w:docPartObj>
            <w:docPartGallery w:val="Page Numbers (Top of Page)"/>
            <w:docPartUnique/>
          </w:docPartObj>
        </w:sdtPr>
        <w:sdtEndPr/>
        <w:sdtContent>
          <w:p w:rsidR="00E10EFD" w:rsidRDefault="00E10EFD" w:rsidP="002D1182">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838FC">
              <w:rPr>
                <w:b/>
                <w:bCs/>
                <w:noProof/>
              </w:rPr>
              <w:t>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838FC">
              <w:rPr>
                <w:b/>
                <w:bCs/>
                <w:noProof/>
              </w:rPr>
              <w:t>8</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85A" w:rsidRDefault="0091585A" w:rsidP="00C7596C">
      <w:pPr>
        <w:spacing w:after="0" w:line="240" w:lineRule="auto"/>
      </w:pPr>
      <w:r>
        <w:separator/>
      </w:r>
    </w:p>
  </w:footnote>
  <w:footnote w:type="continuationSeparator" w:id="0">
    <w:p w:rsidR="0091585A" w:rsidRDefault="0091585A" w:rsidP="00C7596C">
      <w:pPr>
        <w:spacing w:after="0" w:line="240" w:lineRule="auto"/>
      </w:pPr>
      <w:r>
        <w:continuationSeparator/>
      </w:r>
    </w:p>
  </w:footnote>
  <w:footnote w:id="1">
    <w:p w:rsidR="00201F51" w:rsidRPr="00FD06F8" w:rsidRDefault="00201F51" w:rsidP="00DF3EE9">
      <w:pPr>
        <w:pStyle w:val="Textonotapie"/>
        <w:jc w:val="both"/>
        <w:rPr>
          <w:rFonts w:ascii="ITC Avant Garde" w:hAnsi="ITC Avant Garde"/>
          <w:sz w:val="16"/>
          <w:szCs w:val="16"/>
        </w:rPr>
      </w:pPr>
      <w:r w:rsidRPr="00FD06F8">
        <w:rPr>
          <w:rStyle w:val="Refdenotaalpie"/>
          <w:rFonts w:ascii="ITC Avant Garde" w:hAnsi="ITC Avant Garde"/>
          <w:sz w:val="16"/>
          <w:szCs w:val="16"/>
        </w:rPr>
        <w:footnoteRef/>
      </w:r>
      <w:r w:rsidRPr="00FD06F8">
        <w:rPr>
          <w:rFonts w:ascii="ITC Avant Garde" w:hAnsi="ITC Avant Garde"/>
          <w:sz w:val="16"/>
          <w:szCs w:val="16"/>
        </w:rPr>
        <w:t xml:space="preserve"> Registro No. 2 003 161, SUPLETORIEDAD DE LAS LEYES. REQUISITOS PARA QUE OPERE, Localización: [Jurisprudencia]; 10a. Época; 2a. Sala; S.J.F. y su Gaceta; Libro XVIII, Marzo de 2013; Tomo 2; Pág. 1065. 2a</w:t>
      </w:r>
      <w:proofErr w:type="gramStart"/>
      <w:r w:rsidRPr="00FD06F8">
        <w:rPr>
          <w:rFonts w:ascii="ITC Avant Garde" w:hAnsi="ITC Avant Garde"/>
          <w:sz w:val="16"/>
          <w:szCs w:val="16"/>
        </w:rPr>
        <w:t>./</w:t>
      </w:r>
      <w:proofErr w:type="gramEnd"/>
      <w:r w:rsidRPr="00FD06F8">
        <w:rPr>
          <w:rFonts w:ascii="ITC Avant Garde" w:hAnsi="ITC Avant Garde"/>
          <w:sz w:val="16"/>
          <w:szCs w:val="16"/>
        </w:rPr>
        <w:t>J. 34/2013 (10a.).</w:t>
      </w:r>
    </w:p>
  </w:footnote>
  <w:footnote w:id="2">
    <w:p w:rsidR="00C7596C" w:rsidRPr="00FD06F8" w:rsidRDefault="00C7596C" w:rsidP="00DF3EE9">
      <w:pPr>
        <w:pStyle w:val="Textonotapie"/>
        <w:jc w:val="both"/>
        <w:rPr>
          <w:rFonts w:ascii="ITC Avant Garde" w:hAnsi="ITC Avant Garde"/>
          <w:sz w:val="16"/>
          <w:szCs w:val="16"/>
        </w:rPr>
      </w:pPr>
      <w:r w:rsidRPr="00FD06F8">
        <w:rPr>
          <w:rStyle w:val="Refdenotaalpie"/>
          <w:rFonts w:ascii="ITC Avant Garde" w:hAnsi="ITC Avant Garde"/>
          <w:sz w:val="16"/>
          <w:szCs w:val="16"/>
        </w:rPr>
        <w:footnoteRef/>
      </w:r>
      <w:r w:rsidRPr="00FD06F8">
        <w:rPr>
          <w:rFonts w:ascii="ITC Avant Garde" w:hAnsi="ITC Avant Garde"/>
          <w:sz w:val="16"/>
          <w:szCs w:val="16"/>
        </w:rPr>
        <w:t xml:space="preserve"> Registro No. 2 008 583 ACLARACIÓN DE SENTENCIAS DE AMPARO. LA CIRCUNSTANCIA DE QUE SÓLO PROCEDA DE OFICIO, NO IMPIDE QUE PUEDAN PROPONERLA LAS PARTES. Localización: [Jurisprudencia]; 10a. Época; Pleno; Gaceta S.J.F.; Libro 16, Marzo de 2015; Tomo </w:t>
      </w:r>
      <w:proofErr w:type="gramStart"/>
      <w:r w:rsidRPr="00FD06F8">
        <w:rPr>
          <w:rFonts w:ascii="ITC Avant Garde" w:hAnsi="ITC Avant Garde"/>
          <w:sz w:val="16"/>
          <w:szCs w:val="16"/>
        </w:rPr>
        <w:t>I ;</w:t>
      </w:r>
      <w:proofErr w:type="gramEnd"/>
      <w:r w:rsidRPr="00FD06F8">
        <w:rPr>
          <w:rFonts w:ascii="ITC Avant Garde" w:hAnsi="ITC Avant Garde"/>
          <w:sz w:val="16"/>
          <w:szCs w:val="16"/>
        </w:rPr>
        <w:t xml:space="preserve"> Pág. 22. </w:t>
      </w:r>
      <w:proofErr w:type="gramStart"/>
      <w:r w:rsidRPr="00FD06F8">
        <w:rPr>
          <w:rFonts w:ascii="ITC Avant Garde" w:hAnsi="ITC Avant Garde"/>
          <w:sz w:val="16"/>
          <w:szCs w:val="16"/>
        </w:rPr>
        <w:t>P./</w:t>
      </w:r>
      <w:proofErr w:type="gramEnd"/>
      <w:r w:rsidRPr="00FD06F8">
        <w:rPr>
          <w:rFonts w:ascii="ITC Avant Garde" w:hAnsi="ITC Avant Garde"/>
          <w:sz w:val="16"/>
          <w:szCs w:val="16"/>
        </w:rPr>
        <w:t>J. 2/2015 (10a.). y Registro No. 170 410 ACLARACIÓN OFICIOSA DE SENTENCIAS. SU OBJETO ES CORREGIR ERRORES U OMISIONES EN EL DOCUMENTO DE SENTENCIA CUANDO NO CONCUERDA CON EL ACTO JURÍDICO DECISORIO CORRESPONDIENTE, Localización: 9a. Época; Pleno; S.J.F. y su Gaceta; Tomo XXVII, Febrero de 2008; Pág. 11. P. VII/2008.</w:t>
      </w:r>
    </w:p>
  </w:footnote>
  <w:footnote w:id="3">
    <w:p w:rsidR="00DF3EE9" w:rsidRPr="00FD06F8" w:rsidRDefault="00DF3EE9" w:rsidP="00DF3EE9">
      <w:pPr>
        <w:jc w:val="both"/>
        <w:rPr>
          <w:rFonts w:ascii="ITC Avant Garde" w:hAnsi="ITC Avant Garde"/>
          <w:sz w:val="16"/>
          <w:szCs w:val="16"/>
        </w:rPr>
      </w:pPr>
      <w:r w:rsidRPr="00FD06F8">
        <w:rPr>
          <w:rStyle w:val="Refdenotaalpie"/>
          <w:rFonts w:ascii="ITC Avant Garde" w:hAnsi="ITC Avant Garde"/>
          <w:sz w:val="16"/>
          <w:szCs w:val="16"/>
        </w:rPr>
        <w:footnoteRef/>
      </w:r>
      <w:r w:rsidRPr="00FD06F8">
        <w:rPr>
          <w:rFonts w:ascii="ITC Avant Garde" w:hAnsi="ITC Avant Garde"/>
          <w:sz w:val="16"/>
          <w:szCs w:val="16"/>
        </w:rPr>
        <w:t xml:space="preserve"> Principio general del derecho que dicta: “Nadie está obligado a lo imposible.” Véase: Registro: 918373, JURISPRUDENCIA DE LOS TRIBUNALES COLEGIADOS DE CIRCUITO. SU APLICACIÓN CUANDO EXISTEN TESIS CONTRADICTORIAS, TCC, Octava Época, Apéndice 2000, Tomo VI, Común. P. 189. Es coincidente, a su vez, con el artículo 1943 del Código Civil Federal.</w:t>
      </w:r>
    </w:p>
  </w:footnote>
  <w:footnote w:id="4">
    <w:p w:rsidR="008C5C8E" w:rsidRPr="00FD06F8" w:rsidRDefault="008C5C8E">
      <w:pPr>
        <w:pStyle w:val="Textonotapie"/>
        <w:rPr>
          <w:rFonts w:ascii="ITC Avant Garde" w:hAnsi="ITC Avant Garde"/>
          <w:sz w:val="16"/>
          <w:szCs w:val="16"/>
        </w:rPr>
      </w:pPr>
      <w:r w:rsidRPr="00FD06F8">
        <w:rPr>
          <w:rStyle w:val="Refdenotaalpie"/>
          <w:rFonts w:ascii="ITC Avant Garde" w:hAnsi="ITC Avant Garde"/>
          <w:sz w:val="16"/>
          <w:szCs w:val="16"/>
        </w:rPr>
        <w:footnoteRef/>
      </w:r>
      <w:r w:rsidRPr="00FD06F8">
        <w:rPr>
          <w:rFonts w:ascii="ITC Avant Garde" w:hAnsi="ITC Avant Garde"/>
          <w:sz w:val="16"/>
          <w:szCs w:val="16"/>
        </w:rPr>
        <w:t xml:space="preserve"> Ver referencia a pie de página anterior.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55FDC"/>
    <w:multiLevelType w:val="hybridMultilevel"/>
    <w:tmpl w:val="1C4E2834"/>
    <w:lvl w:ilvl="0" w:tplc="B3C4F4BA">
      <w:start w:val="1"/>
      <w:numFmt w:val="lowerLetter"/>
      <w:lvlText w:val="%1)"/>
      <w:lvlJc w:val="left"/>
      <w:pPr>
        <w:ind w:left="720" w:hanging="360"/>
      </w:pPr>
      <w:rPr>
        <w:rFonts w:ascii="ITC Avant Garde" w:eastAsia="Times New Roman" w:hAnsi="ITC Avant Garde"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625271"/>
    <w:multiLevelType w:val="hybridMultilevel"/>
    <w:tmpl w:val="ABCE929A"/>
    <w:lvl w:ilvl="0" w:tplc="80828F7C">
      <w:start w:val="1"/>
      <w:numFmt w:val="decimal"/>
      <w:lvlText w:val="%1."/>
      <w:lvlJc w:val="left"/>
      <w:pPr>
        <w:ind w:left="654" w:hanging="360"/>
      </w:pPr>
      <w:rPr>
        <w:b/>
      </w:rPr>
    </w:lvl>
    <w:lvl w:ilvl="1" w:tplc="080A0019">
      <w:start w:val="1"/>
      <w:numFmt w:val="lowerLetter"/>
      <w:lvlText w:val="%2."/>
      <w:lvlJc w:val="left"/>
      <w:pPr>
        <w:ind w:left="1374" w:hanging="360"/>
      </w:pPr>
    </w:lvl>
    <w:lvl w:ilvl="2" w:tplc="080A001B" w:tentative="1">
      <w:start w:val="1"/>
      <w:numFmt w:val="lowerRoman"/>
      <w:lvlText w:val="%3."/>
      <w:lvlJc w:val="right"/>
      <w:pPr>
        <w:ind w:left="2094" w:hanging="180"/>
      </w:pPr>
    </w:lvl>
    <w:lvl w:ilvl="3" w:tplc="080A000F" w:tentative="1">
      <w:start w:val="1"/>
      <w:numFmt w:val="decimal"/>
      <w:lvlText w:val="%4."/>
      <w:lvlJc w:val="left"/>
      <w:pPr>
        <w:ind w:left="2814" w:hanging="360"/>
      </w:pPr>
    </w:lvl>
    <w:lvl w:ilvl="4" w:tplc="080A0019" w:tentative="1">
      <w:start w:val="1"/>
      <w:numFmt w:val="lowerLetter"/>
      <w:lvlText w:val="%5."/>
      <w:lvlJc w:val="left"/>
      <w:pPr>
        <w:ind w:left="3534" w:hanging="360"/>
      </w:pPr>
    </w:lvl>
    <w:lvl w:ilvl="5" w:tplc="080A001B" w:tentative="1">
      <w:start w:val="1"/>
      <w:numFmt w:val="lowerRoman"/>
      <w:lvlText w:val="%6."/>
      <w:lvlJc w:val="right"/>
      <w:pPr>
        <w:ind w:left="4254" w:hanging="180"/>
      </w:pPr>
    </w:lvl>
    <w:lvl w:ilvl="6" w:tplc="080A000F" w:tentative="1">
      <w:start w:val="1"/>
      <w:numFmt w:val="decimal"/>
      <w:lvlText w:val="%7."/>
      <w:lvlJc w:val="left"/>
      <w:pPr>
        <w:ind w:left="4974" w:hanging="360"/>
      </w:pPr>
    </w:lvl>
    <w:lvl w:ilvl="7" w:tplc="080A0019" w:tentative="1">
      <w:start w:val="1"/>
      <w:numFmt w:val="lowerLetter"/>
      <w:lvlText w:val="%8."/>
      <w:lvlJc w:val="left"/>
      <w:pPr>
        <w:ind w:left="5694" w:hanging="360"/>
      </w:pPr>
    </w:lvl>
    <w:lvl w:ilvl="8" w:tplc="080A001B" w:tentative="1">
      <w:start w:val="1"/>
      <w:numFmt w:val="lowerRoman"/>
      <w:lvlText w:val="%9."/>
      <w:lvlJc w:val="right"/>
      <w:pPr>
        <w:ind w:left="6414" w:hanging="180"/>
      </w:pPr>
    </w:lvl>
  </w:abstractNum>
  <w:abstractNum w:abstractNumId="2" w15:restartNumberingAfterBreak="0">
    <w:nsid w:val="28DD5A0D"/>
    <w:multiLevelType w:val="hybridMultilevel"/>
    <w:tmpl w:val="4CA234EC"/>
    <w:lvl w:ilvl="0" w:tplc="A35A45AC">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E4713CF"/>
    <w:multiLevelType w:val="hybridMultilevel"/>
    <w:tmpl w:val="1038A670"/>
    <w:lvl w:ilvl="0" w:tplc="2C68F8EC">
      <w:start w:val="1"/>
      <w:numFmt w:val="ordinalText"/>
      <w:suff w:val="space"/>
      <w:lvlText w:val="%1."/>
      <w:lvlJc w:val="left"/>
      <w:pPr>
        <w:ind w:left="360" w:hanging="360"/>
      </w:pPr>
      <w:rPr>
        <w:rFonts w:ascii="ITC Avant Garde" w:hAnsi="ITC Avant Garde" w:hint="default"/>
        <w:b/>
        <w:i w:val="0"/>
        <w:sz w:val="22"/>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42B432C3"/>
    <w:multiLevelType w:val="hybridMultilevel"/>
    <w:tmpl w:val="4D38CB2A"/>
    <w:lvl w:ilvl="0" w:tplc="60A069AC">
      <w:start w:val="1"/>
      <w:numFmt w:val="ordinalText"/>
      <w:suff w:val="space"/>
      <w:lvlText w:val="%1"/>
      <w:lvlJc w:val="left"/>
      <w:pPr>
        <w:ind w:left="360" w:hanging="36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76D3A54"/>
    <w:multiLevelType w:val="hybridMultilevel"/>
    <w:tmpl w:val="1038A670"/>
    <w:lvl w:ilvl="0" w:tplc="2C68F8EC">
      <w:start w:val="1"/>
      <w:numFmt w:val="ordinalText"/>
      <w:suff w:val="space"/>
      <w:lvlText w:val="%1."/>
      <w:lvlJc w:val="left"/>
      <w:pPr>
        <w:ind w:left="360" w:hanging="360"/>
      </w:pPr>
      <w:rPr>
        <w:rFonts w:ascii="ITC Avant Garde" w:hAnsi="ITC Avant Garde" w:hint="default"/>
        <w:b/>
        <w:i w:val="0"/>
        <w:sz w:val="22"/>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61C475C1"/>
    <w:multiLevelType w:val="hybridMultilevel"/>
    <w:tmpl w:val="62944AD6"/>
    <w:lvl w:ilvl="0" w:tplc="F2A2F9FC">
      <w:start w:val="1"/>
      <w:numFmt w:val="upperRoman"/>
      <w:pStyle w:val="NormalIFT"/>
      <w:lvlText w:val="%1."/>
      <w:lvlJc w:val="right"/>
      <w:pPr>
        <w:ind w:left="720" w:hanging="360"/>
      </w:pPr>
      <w:rPr>
        <w:rFonts w:ascii="Times New Roman" w:hAnsi="Times New Roman" w:cs="Times New Roman" w:hint="default"/>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711"/>
    <w:rsid w:val="000142E0"/>
    <w:rsid w:val="00020227"/>
    <w:rsid w:val="000727A1"/>
    <w:rsid w:val="000838FC"/>
    <w:rsid w:val="000A7A9C"/>
    <w:rsid w:val="000E38D9"/>
    <w:rsid w:val="001906B3"/>
    <w:rsid w:val="001A74C3"/>
    <w:rsid w:val="001B0F36"/>
    <w:rsid w:val="001E1528"/>
    <w:rsid w:val="00201F51"/>
    <w:rsid w:val="00214314"/>
    <w:rsid w:val="002455B9"/>
    <w:rsid w:val="00260A97"/>
    <w:rsid w:val="002D1182"/>
    <w:rsid w:val="003546FF"/>
    <w:rsid w:val="00386999"/>
    <w:rsid w:val="003871BE"/>
    <w:rsid w:val="003B07CA"/>
    <w:rsid w:val="00423C1E"/>
    <w:rsid w:val="00496EA2"/>
    <w:rsid w:val="004A3572"/>
    <w:rsid w:val="004F4BE1"/>
    <w:rsid w:val="004F7374"/>
    <w:rsid w:val="00515C07"/>
    <w:rsid w:val="00557BBE"/>
    <w:rsid w:val="00557C30"/>
    <w:rsid w:val="0058484C"/>
    <w:rsid w:val="005A67F0"/>
    <w:rsid w:val="005B011C"/>
    <w:rsid w:val="00610176"/>
    <w:rsid w:val="00612F3C"/>
    <w:rsid w:val="00622878"/>
    <w:rsid w:val="00654D64"/>
    <w:rsid w:val="00657098"/>
    <w:rsid w:val="00720FB4"/>
    <w:rsid w:val="00731503"/>
    <w:rsid w:val="0074557F"/>
    <w:rsid w:val="0081724E"/>
    <w:rsid w:val="00833154"/>
    <w:rsid w:val="00843DCF"/>
    <w:rsid w:val="00876476"/>
    <w:rsid w:val="008764DF"/>
    <w:rsid w:val="0089000C"/>
    <w:rsid w:val="008B2C75"/>
    <w:rsid w:val="008C1759"/>
    <w:rsid w:val="008C5C8E"/>
    <w:rsid w:val="0091585A"/>
    <w:rsid w:val="00932556"/>
    <w:rsid w:val="009748DB"/>
    <w:rsid w:val="00A06657"/>
    <w:rsid w:val="00A0762E"/>
    <w:rsid w:val="00A11080"/>
    <w:rsid w:val="00A12456"/>
    <w:rsid w:val="00A26BBA"/>
    <w:rsid w:val="00A71E4D"/>
    <w:rsid w:val="00A84A15"/>
    <w:rsid w:val="00AD1D5D"/>
    <w:rsid w:val="00AD5AE7"/>
    <w:rsid w:val="00AF390B"/>
    <w:rsid w:val="00B676A6"/>
    <w:rsid w:val="00B9609E"/>
    <w:rsid w:val="00C2425A"/>
    <w:rsid w:val="00C7363A"/>
    <w:rsid w:val="00C75560"/>
    <w:rsid w:val="00C7596C"/>
    <w:rsid w:val="00C8245B"/>
    <w:rsid w:val="00C95925"/>
    <w:rsid w:val="00CD798A"/>
    <w:rsid w:val="00D27D06"/>
    <w:rsid w:val="00D73A83"/>
    <w:rsid w:val="00D84032"/>
    <w:rsid w:val="00DF3EE9"/>
    <w:rsid w:val="00E07918"/>
    <w:rsid w:val="00E10EFD"/>
    <w:rsid w:val="00E34768"/>
    <w:rsid w:val="00E46495"/>
    <w:rsid w:val="00E475F4"/>
    <w:rsid w:val="00E645D1"/>
    <w:rsid w:val="00E76711"/>
    <w:rsid w:val="00E94093"/>
    <w:rsid w:val="00EA3B49"/>
    <w:rsid w:val="00EE7CDF"/>
    <w:rsid w:val="00F2432B"/>
    <w:rsid w:val="00F34CDE"/>
    <w:rsid w:val="00F44FD6"/>
    <w:rsid w:val="00F609A3"/>
    <w:rsid w:val="00FB398F"/>
    <w:rsid w:val="00FD06F8"/>
    <w:rsid w:val="00FD2B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B618B-7318-4C35-A319-DB5FA83F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76711"/>
    <w:pPr>
      <w:keepNext/>
      <w:spacing w:before="360" w:after="120" w:line="276" w:lineRule="auto"/>
      <w:ind w:left="862" w:hanging="357"/>
      <w:jc w:val="center"/>
      <w:outlineLvl w:val="0"/>
    </w:pPr>
    <w:rPr>
      <w:rFonts w:ascii="ITC Avant Garde" w:eastAsia="Calibri" w:hAnsi="ITC Avant Garde" w:cs="Times New Roman"/>
      <w:b/>
      <w:bCs/>
      <w:lang w:eastAsia="es-ES"/>
    </w:rPr>
  </w:style>
  <w:style w:type="paragraph" w:styleId="Ttulo2">
    <w:name w:val="heading 2"/>
    <w:basedOn w:val="Normal"/>
    <w:next w:val="Normal"/>
    <w:link w:val="Ttulo2Car"/>
    <w:uiPriority w:val="9"/>
    <w:unhideWhenUsed/>
    <w:qFormat/>
    <w:rsid w:val="001E15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6711"/>
    <w:rPr>
      <w:rFonts w:ascii="ITC Avant Garde" w:eastAsia="Calibri" w:hAnsi="ITC Avant Garde" w:cs="Times New Roman"/>
      <w:b/>
      <w:bCs/>
      <w:lang w:eastAsia="es-ES"/>
    </w:rPr>
  </w:style>
  <w:style w:type="paragraph" w:customStyle="1" w:styleId="Texto">
    <w:name w:val="Texto"/>
    <w:basedOn w:val="Normal"/>
    <w:link w:val="TextoCar"/>
    <w:rsid w:val="00E76711"/>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76711"/>
    <w:rPr>
      <w:rFonts w:ascii="Arial" w:eastAsia="Times New Roman" w:hAnsi="Arial" w:cs="Arial"/>
      <w:sz w:val="18"/>
      <w:szCs w:val="20"/>
      <w:lang w:val="es-ES" w:eastAsia="es-ES"/>
    </w:rPr>
  </w:style>
  <w:style w:type="paragraph" w:customStyle="1" w:styleId="NormalIFT">
    <w:name w:val="Normal IFT"/>
    <w:basedOn w:val="Prrafodelista"/>
    <w:link w:val="NormalIFTCar"/>
    <w:qFormat/>
    <w:rsid w:val="00E76711"/>
    <w:pPr>
      <w:numPr>
        <w:numId w:val="1"/>
      </w:numPr>
      <w:autoSpaceDE w:val="0"/>
      <w:autoSpaceDN w:val="0"/>
      <w:adjustRightInd w:val="0"/>
      <w:spacing w:before="120" w:after="0" w:line="240" w:lineRule="auto"/>
      <w:contextualSpacing w:val="0"/>
      <w:jc w:val="both"/>
    </w:pPr>
    <w:rPr>
      <w:rFonts w:ascii="ITC Avant Garde" w:eastAsia="Times New Roman" w:hAnsi="ITC Avant Garde" w:cs="Times New Roman"/>
      <w:bCs/>
      <w:color w:val="000000"/>
      <w:sz w:val="24"/>
      <w:szCs w:val="24"/>
      <w:lang w:val="es-ES_tradnl" w:eastAsia="es-ES"/>
    </w:rPr>
  </w:style>
  <w:style w:type="character" w:customStyle="1" w:styleId="NormalIFTCar">
    <w:name w:val="Normal IFT Car"/>
    <w:link w:val="NormalIFT"/>
    <w:rsid w:val="00E76711"/>
    <w:rPr>
      <w:rFonts w:ascii="ITC Avant Garde" w:eastAsia="Times New Roman" w:hAnsi="ITC Avant Garde" w:cs="Times New Roman"/>
      <w:bCs/>
      <w:color w:val="000000"/>
      <w:sz w:val="24"/>
      <w:szCs w:val="24"/>
      <w:lang w:val="es-ES_tradnl" w:eastAsia="es-ES"/>
    </w:rPr>
  </w:style>
  <w:style w:type="paragraph" w:styleId="Prrafodelista">
    <w:name w:val="List Paragraph"/>
    <w:aliases w:val="Numeración 1,Cuadrícula media 1 - Énfasis 21,4 Viñ 1nivel"/>
    <w:basedOn w:val="Normal"/>
    <w:link w:val="PrrafodelistaCar"/>
    <w:uiPriority w:val="34"/>
    <w:qFormat/>
    <w:rsid w:val="00E76711"/>
    <w:pPr>
      <w:ind w:left="720"/>
      <w:contextualSpacing/>
    </w:pPr>
  </w:style>
  <w:style w:type="paragraph" w:styleId="Textonotapie">
    <w:name w:val="footnote text"/>
    <w:basedOn w:val="Normal"/>
    <w:link w:val="TextonotapieCar"/>
    <w:uiPriority w:val="99"/>
    <w:semiHidden/>
    <w:unhideWhenUsed/>
    <w:rsid w:val="00C7596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7596C"/>
    <w:rPr>
      <w:sz w:val="20"/>
      <w:szCs w:val="20"/>
    </w:rPr>
  </w:style>
  <w:style w:type="character" w:styleId="Refdenotaalpie">
    <w:name w:val="footnote reference"/>
    <w:basedOn w:val="Fuentedeprrafopredeter"/>
    <w:uiPriority w:val="99"/>
    <w:unhideWhenUsed/>
    <w:qFormat/>
    <w:rsid w:val="00C7596C"/>
    <w:rPr>
      <w:vertAlign w:val="superscript"/>
    </w:rPr>
  </w:style>
  <w:style w:type="character" w:customStyle="1" w:styleId="PrrafodelistaCar">
    <w:name w:val="Párrafo de lista Car"/>
    <w:aliases w:val="Numeración 1 Car,Cuadrícula media 1 - Énfasis 21 Car,4 Viñ 1nivel Car"/>
    <w:link w:val="Prrafodelista"/>
    <w:uiPriority w:val="34"/>
    <w:rsid w:val="00E94093"/>
  </w:style>
  <w:style w:type="paragraph" w:customStyle="1" w:styleId="Prraforproyecto">
    <w:name w:val="Párrafor proyecto"/>
    <w:basedOn w:val="Normal"/>
    <w:link w:val="PrraforproyectoCar"/>
    <w:autoRedefine/>
    <w:qFormat/>
    <w:rsid w:val="00496EA2"/>
    <w:pPr>
      <w:tabs>
        <w:tab w:val="left" w:pos="2410"/>
      </w:tabs>
      <w:spacing w:before="240" w:after="120" w:line="276" w:lineRule="auto"/>
      <w:jc w:val="both"/>
    </w:pPr>
    <w:rPr>
      <w:rFonts w:ascii="ITC Avant Garde" w:eastAsia="Times New Roman" w:hAnsi="ITC Avant Garde" w:cs="Times New Roman"/>
      <w:b/>
      <w:bCs/>
      <w:color w:val="000000"/>
      <w:lang w:eastAsia="es-MX"/>
    </w:rPr>
  </w:style>
  <w:style w:type="character" w:customStyle="1" w:styleId="PrraforproyectoCar">
    <w:name w:val="Párrafor proyecto Car"/>
    <w:basedOn w:val="Fuentedeprrafopredeter"/>
    <w:link w:val="Prraforproyecto"/>
    <w:rsid w:val="00496EA2"/>
    <w:rPr>
      <w:rFonts w:ascii="ITC Avant Garde" w:eastAsia="Times New Roman" w:hAnsi="ITC Avant Garde" w:cs="Times New Roman"/>
      <w:b/>
      <w:bCs/>
      <w:color w:val="000000"/>
      <w:lang w:eastAsia="es-MX"/>
    </w:rPr>
  </w:style>
  <w:style w:type="paragraph" w:styleId="Encabezado">
    <w:name w:val="header"/>
    <w:basedOn w:val="Normal"/>
    <w:link w:val="EncabezadoCar"/>
    <w:uiPriority w:val="99"/>
    <w:unhideWhenUsed/>
    <w:rsid w:val="00E10E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0EFD"/>
  </w:style>
  <w:style w:type="paragraph" w:styleId="Piedepgina">
    <w:name w:val="footer"/>
    <w:basedOn w:val="Normal"/>
    <w:link w:val="PiedepginaCar"/>
    <w:uiPriority w:val="99"/>
    <w:unhideWhenUsed/>
    <w:rsid w:val="00E10E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0EFD"/>
  </w:style>
  <w:style w:type="character" w:styleId="Refdecomentario">
    <w:name w:val="annotation reference"/>
    <w:basedOn w:val="Fuentedeprrafopredeter"/>
    <w:uiPriority w:val="99"/>
    <w:semiHidden/>
    <w:unhideWhenUsed/>
    <w:rsid w:val="00FB398F"/>
    <w:rPr>
      <w:sz w:val="16"/>
      <w:szCs w:val="16"/>
    </w:rPr>
  </w:style>
  <w:style w:type="paragraph" w:styleId="Textocomentario">
    <w:name w:val="annotation text"/>
    <w:basedOn w:val="Normal"/>
    <w:link w:val="TextocomentarioCar"/>
    <w:uiPriority w:val="99"/>
    <w:semiHidden/>
    <w:unhideWhenUsed/>
    <w:rsid w:val="00FB398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B398F"/>
    <w:rPr>
      <w:sz w:val="20"/>
      <w:szCs w:val="20"/>
    </w:rPr>
  </w:style>
  <w:style w:type="paragraph" w:styleId="Asuntodelcomentario">
    <w:name w:val="annotation subject"/>
    <w:basedOn w:val="Textocomentario"/>
    <w:next w:val="Textocomentario"/>
    <w:link w:val="AsuntodelcomentarioCar"/>
    <w:uiPriority w:val="99"/>
    <w:semiHidden/>
    <w:unhideWhenUsed/>
    <w:rsid w:val="00FB398F"/>
    <w:rPr>
      <w:b/>
      <w:bCs/>
    </w:rPr>
  </w:style>
  <w:style w:type="character" w:customStyle="1" w:styleId="AsuntodelcomentarioCar">
    <w:name w:val="Asunto del comentario Car"/>
    <w:basedOn w:val="TextocomentarioCar"/>
    <w:link w:val="Asuntodelcomentario"/>
    <w:uiPriority w:val="99"/>
    <w:semiHidden/>
    <w:rsid w:val="00FB398F"/>
    <w:rPr>
      <w:b/>
      <w:bCs/>
      <w:sz w:val="20"/>
      <w:szCs w:val="20"/>
    </w:rPr>
  </w:style>
  <w:style w:type="paragraph" w:styleId="Textodeglobo">
    <w:name w:val="Balloon Text"/>
    <w:basedOn w:val="Normal"/>
    <w:link w:val="TextodegloboCar"/>
    <w:uiPriority w:val="99"/>
    <w:semiHidden/>
    <w:unhideWhenUsed/>
    <w:rsid w:val="00FB39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398F"/>
    <w:rPr>
      <w:rFonts w:ascii="Segoe UI" w:hAnsi="Segoe UI" w:cs="Segoe UI"/>
      <w:sz w:val="18"/>
      <w:szCs w:val="18"/>
    </w:rPr>
  </w:style>
  <w:style w:type="paragraph" w:customStyle="1" w:styleId="Normal0">
    <w:name w:val="[Normal]"/>
    <w:basedOn w:val="Normal"/>
    <w:uiPriority w:val="99"/>
    <w:rsid w:val="008C1759"/>
    <w:pPr>
      <w:autoSpaceDE w:val="0"/>
      <w:autoSpaceDN w:val="0"/>
      <w:spacing w:after="0" w:line="240" w:lineRule="auto"/>
    </w:pPr>
    <w:rPr>
      <w:rFonts w:ascii="Arial" w:eastAsia="Calibri" w:hAnsi="Arial" w:cs="Arial"/>
      <w:sz w:val="24"/>
      <w:szCs w:val="24"/>
      <w:lang w:eastAsia="es-MX"/>
    </w:rPr>
  </w:style>
  <w:style w:type="character" w:customStyle="1" w:styleId="Ttulo2Car">
    <w:name w:val="Título 2 Car"/>
    <w:basedOn w:val="Fuentedeprrafopredeter"/>
    <w:link w:val="Ttulo2"/>
    <w:uiPriority w:val="9"/>
    <w:rsid w:val="001E152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960310">
      <w:bodyDiv w:val="1"/>
      <w:marLeft w:val="0"/>
      <w:marRight w:val="0"/>
      <w:marTop w:val="0"/>
      <w:marBottom w:val="0"/>
      <w:divBdr>
        <w:top w:val="none" w:sz="0" w:space="0" w:color="auto"/>
        <w:left w:val="none" w:sz="0" w:space="0" w:color="auto"/>
        <w:bottom w:val="none" w:sz="0" w:space="0" w:color="auto"/>
        <w:right w:val="none" w:sz="0" w:space="0" w:color="auto"/>
      </w:divBdr>
    </w:div>
    <w:div w:id="649404865">
      <w:bodyDiv w:val="1"/>
      <w:marLeft w:val="0"/>
      <w:marRight w:val="0"/>
      <w:marTop w:val="0"/>
      <w:marBottom w:val="0"/>
      <w:divBdr>
        <w:top w:val="none" w:sz="0" w:space="0" w:color="auto"/>
        <w:left w:val="none" w:sz="0" w:space="0" w:color="auto"/>
        <w:bottom w:val="none" w:sz="0" w:space="0" w:color="auto"/>
        <w:right w:val="none" w:sz="0" w:space="0" w:color="auto"/>
      </w:divBdr>
    </w:div>
    <w:div w:id="859129958">
      <w:bodyDiv w:val="1"/>
      <w:marLeft w:val="0"/>
      <w:marRight w:val="0"/>
      <w:marTop w:val="0"/>
      <w:marBottom w:val="0"/>
      <w:divBdr>
        <w:top w:val="none" w:sz="0" w:space="0" w:color="auto"/>
        <w:left w:val="none" w:sz="0" w:space="0" w:color="auto"/>
        <w:bottom w:val="none" w:sz="0" w:space="0" w:color="auto"/>
        <w:right w:val="none" w:sz="0" w:space="0" w:color="auto"/>
      </w:divBdr>
    </w:div>
    <w:div w:id="15046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22B8A-24C9-4B73-BA98-61687FBCF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2947</Words>
  <Characters>16210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Uriel Salinas Morales</dc:creator>
  <cp:keywords/>
  <dc:description/>
  <cp:lastModifiedBy>Maria del Consuelo Gonzalez Moreno</cp:lastModifiedBy>
  <cp:revision>11</cp:revision>
  <cp:lastPrinted>2017-08-31T00:10:00Z</cp:lastPrinted>
  <dcterms:created xsi:type="dcterms:W3CDTF">2017-09-26T22:08:00Z</dcterms:created>
  <dcterms:modified xsi:type="dcterms:W3CDTF">2017-09-28T00:07:00Z</dcterms:modified>
</cp:coreProperties>
</file>