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1B" w:rsidRPr="00417631" w:rsidRDefault="00606E07" w:rsidP="00417631">
      <w:pPr>
        <w:pStyle w:val="1TitPrin"/>
        <w:spacing w:afterLines="120" w:after="288"/>
      </w:pPr>
      <w:r w:rsidRPr="00417631">
        <w:t>RESOLUCIÓN MEDIANTE</w:t>
      </w:r>
      <w:r w:rsidR="00A21167" w:rsidRPr="00417631">
        <w:t xml:space="preserve"> LA CUAL EL PLENO DEL INSTITUTO FEDERAL DE TELECOMUNICACIONES </w:t>
      </w:r>
      <w:r w:rsidR="006D2D8F" w:rsidRPr="00417631">
        <w:t xml:space="preserve">DETERMINA PROCEDENTE </w:t>
      </w:r>
      <w:r w:rsidR="006C3758" w:rsidRPr="00417631">
        <w:t>LA PRESTACIÓN DE</w:t>
      </w:r>
      <w:r w:rsidR="00FB24F6" w:rsidRPr="00417631">
        <w:t xml:space="preserve"> SERVICIOS ADICIONALES EN </w:t>
      </w:r>
      <w:r w:rsidR="006C3758" w:rsidRPr="00417631">
        <w:t xml:space="preserve">LOS </w:t>
      </w:r>
      <w:r w:rsidR="00FF40D1" w:rsidRPr="00417631">
        <w:t>TRECE</w:t>
      </w:r>
      <w:r w:rsidR="0048026D" w:rsidRPr="00417631">
        <w:t xml:space="preserve"> </w:t>
      </w:r>
      <w:r w:rsidR="00FB24F6" w:rsidRPr="00417631">
        <w:t>TÍTULO</w:t>
      </w:r>
      <w:r w:rsidR="00C6712B" w:rsidRPr="00417631">
        <w:t>S</w:t>
      </w:r>
      <w:r w:rsidR="00FB24F6" w:rsidRPr="00417631">
        <w:t xml:space="preserve"> DE CONCESIÓN </w:t>
      </w:r>
      <w:r w:rsidR="00C6712B" w:rsidRPr="00417631">
        <w:t>PARA USAR, APROVECHAR Y EXPLOTAR BANDAS DE FRECUENCIAS DEL ESPECTRO RADIOELÉCTRICO PARA USOS DETERMINADOS</w:t>
      </w:r>
      <w:r w:rsidR="005B771E" w:rsidRPr="00417631">
        <w:t>, MODIFICADOS Y PRORROGADOS EL 6 DE SEPTIEMBRE DE 2013</w:t>
      </w:r>
      <w:r w:rsidR="006C3758" w:rsidRPr="00417631">
        <w:t xml:space="preserve"> POR LA SECRETARÍA DE COMUNICACIONES Y TRANSPORTES</w:t>
      </w:r>
      <w:r w:rsidR="00DA77DE" w:rsidRPr="00417631">
        <w:t>,</w:t>
      </w:r>
      <w:r w:rsidR="006C3758" w:rsidRPr="00417631">
        <w:t xml:space="preserve"> A FAVOR DE </w:t>
      </w:r>
      <w:r w:rsidR="00FF40D1" w:rsidRPr="00417631">
        <w:t>ULTRAVISIÓN</w:t>
      </w:r>
      <w:r w:rsidR="006C3758" w:rsidRPr="00417631">
        <w:t>, S.A. DE C.V.</w:t>
      </w:r>
    </w:p>
    <w:p w:rsidR="0065691B" w:rsidRPr="00417631" w:rsidRDefault="00A21167" w:rsidP="00417631">
      <w:pPr>
        <w:pStyle w:val="Ttulo2"/>
        <w:spacing w:afterLines="120" w:after="288" w:line="276" w:lineRule="auto"/>
        <w:ind w:firstLine="0"/>
        <w:jc w:val="center"/>
        <w:rPr>
          <w:rFonts w:ascii="ITC Avant Garde" w:hAnsi="ITC Avant Garde" w:cs="Arial"/>
          <w:bCs/>
          <w:sz w:val="22"/>
          <w:szCs w:val="22"/>
          <w:lang w:eastAsia="en-US"/>
        </w:rPr>
      </w:pPr>
      <w:r w:rsidRPr="00417631">
        <w:rPr>
          <w:rFonts w:ascii="ITC Avant Garde" w:hAnsi="ITC Avant Garde" w:cs="Arial"/>
          <w:bCs/>
          <w:sz w:val="22"/>
          <w:szCs w:val="22"/>
          <w:lang w:eastAsia="en-US"/>
        </w:rPr>
        <w:t>ANTECEDENTES</w:t>
      </w:r>
    </w:p>
    <w:p w:rsidR="0065691B" w:rsidRDefault="009A5E55" w:rsidP="00B26787">
      <w:pPr>
        <w:numPr>
          <w:ilvl w:val="0"/>
          <w:numId w:val="1"/>
        </w:numPr>
        <w:spacing w:afterLines="150" w:after="360" w:line="240" w:lineRule="auto"/>
        <w:ind w:left="567" w:hanging="709"/>
        <w:jc w:val="both"/>
        <w:rPr>
          <w:rFonts w:ascii="ITC Avant Garde" w:hAnsi="ITC Avant Garde"/>
          <w:bCs/>
          <w:color w:val="000000"/>
          <w:lang w:eastAsia="es-MX"/>
        </w:rPr>
      </w:pPr>
      <w:r w:rsidRPr="00A61D6E">
        <w:rPr>
          <w:rFonts w:ascii="ITC Avant Garde" w:hAnsi="ITC Avant Garde"/>
          <w:b/>
          <w:bCs/>
          <w:color w:val="000000"/>
          <w:lang w:eastAsia="es-MX"/>
        </w:rPr>
        <w:t xml:space="preserve">Decreto de Reforma Constitucional. </w:t>
      </w:r>
      <w:r w:rsidRPr="00A61D6E">
        <w:rPr>
          <w:rFonts w:ascii="ITC Avant Garde" w:hAnsi="ITC Avant Garde"/>
          <w:bCs/>
          <w:color w:val="000000"/>
          <w:lang w:eastAsia="es-MX"/>
        </w:rPr>
        <w:t>Con fecha 11 de junio de 2013, se publicó en el Diario Oficial de la Federación el “</w:t>
      </w:r>
      <w:r w:rsidRPr="00A61D6E">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A61D6E">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65691B" w:rsidRDefault="00DE16A4" w:rsidP="00B26787">
      <w:pPr>
        <w:numPr>
          <w:ilvl w:val="0"/>
          <w:numId w:val="1"/>
        </w:numPr>
        <w:spacing w:afterLines="200" w:after="480" w:line="240" w:lineRule="auto"/>
        <w:ind w:left="567" w:hanging="709"/>
        <w:jc w:val="both"/>
        <w:rPr>
          <w:rFonts w:ascii="ITC Avant Garde" w:hAnsi="ITC Avant Garde"/>
          <w:bCs/>
          <w:color w:val="000000"/>
          <w:lang w:eastAsia="es-MX"/>
        </w:rPr>
      </w:pPr>
      <w:r w:rsidRPr="005B771E">
        <w:rPr>
          <w:rFonts w:ascii="ITC Avant Garde" w:hAnsi="ITC Avant Garde"/>
          <w:b/>
          <w:bCs/>
          <w:color w:val="000000"/>
          <w:lang w:eastAsia="es-MX"/>
        </w:rPr>
        <w:t>Otorgamiento de la</w:t>
      </w:r>
      <w:r w:rsidR="007E2DB6" w:rsidRPr="005B771E">
        <w:rPr>
          <w:rFonts w:ascii="ITC Avant Garde" w:hAnsi="ITC Avant Garde"/>
          <w:b/>
          <w:bCs/>
          <w:color w:val="000000"/>
          <w:lang w:eastAsia="es-MX"/>
        </w:rPr>
        <w:t>s Concesiones</w:t>
      </w:r>
      <w:r w:rsidRPr="005B771E">
        <w:rPr>
          <w:rFonts w:ascii="ITC Avant Garde" w:hAnsi="ITC Avant Garde"/>
          <w:b/>
          <w:bCs/>
          <w:color w:val="000000"/>
          <w:lang w:eastAsia="es-MX"/>
        </w:rPr>
        <w:t>.</w:t>
      </w:r>
      <w:r w:rsidRPr="005B771E">
        <w:rPr>
          <w:rFonts w:ascii="ITC Avant Garde" w:hAnsi="ITC Avant Garde"/>
          <w:bCs/>
          <w:color w:val="000000"/>
          <w:lang w:eastAsia="es-MX"/>
        </w:rPr>
        <w:t xml:space="preserve"> El 6 de septiembre de 2013, la Secretaría </w:t>
      </w:r>
      <w:r w:rsidR="00D355D6" w:rsidRPr="005B771E">
        <w:rPr>
          <w:rFonts w:ascii="ITC Avant Garde" w:hAnsi="ITC Avant Garde"/>
          <w:bCs/>
          <w:color w:val="000000"/>
          <w:lang w:eastAsia="es-MX"/>
        </w:rPr>
        <w:t xml:space="preserve">de Comunicaciones y Transportes </w:t>
      </w:r>
      <w:r w:rsidRPr="005B771E">
        <w:rPr>
          <w:rFonts w:ascii="ITC Avant Garde" w:hAnsi="ITC Avant Garde"/>
          <w:bCs/>
          <w:color w:val="000000"/>
          <w:lang w:eastAsia="es-MX"/>
        </w:rPr>
        <w:t xml:space="preserve">otorgó a favor de </w:t>
      </w:r>
      <w:proofErr w:type="spellStart"/>
      <w:r w:rsidR="005E679B">
        <w:rPr>
          <w:rFonts w:ascii="ITC Avant Garde" w:hAnsi="ITC Avant Garde"/>
          <w:bCs/>
          <w:color w:val="000000"/>
          <w:lang w:eastAsia="es-MX"/>
        </w:rPr>
        <w:t>Ultravisión</w:t>
      </w:r>
      <w:proofErr w:type="spellEnd"/>
      <w:r w:rsidRPr="005B771E">
        <w:rPr>
          <w:rFonts w:ascii="ITC Avant Garde" w:hAnsi="ITC Avant Garde"/>
          <w:bCs/>
          <w:color w:val="000000"/>
          <w:lang w:eastAsia="es-MX"/>
        </w:rPr>
        <w:t xml:space="preserve">, S.A. de C.V., </w:t>
      </w:r>
      <w:r w:rsidR="005E679B">
        <w:rPr>
          <w:rFonts w:ascii="ITC Avant Garde" w:hAnsi="ITC Avant Garde"/>
          <w:bCs/>
          <w:color w:val="000000"/>
          <w:lang w:eastAsia="es-MX"/>
        </w:rPr>
        <w:t>13</w:t>
      </w:r>
      <w:r w:rsidRPr="005B771E">
        <w:rPr>
          <w:rFonts w:ascii="ITC Avant Garde" w:hAnsi="ITC Avant Garde"/>
          <w:bCs/>
          <w:color w:val="000000"/>
          <w:lang w:eastAsia="es-MX"/>
        </w:rPr>
        <w:t xml:space="preserve"> (</w:t>
      </w:r>
      <w:r w:rsidR="005E679B">
        <w:rPr>
          <w:rFonts w:ascii="ITC Avant Garde" w:hAnsi="ITC Avant Garde"/>
          <w:bCs/>
          <w:color w:val="000000"/>
          <w:lang w:eastAsia="es-MX"/>
        </w:rPr>
        <w:t>trece</w:t>
      </w:r>
      <w:r w:rsidRPr="005B771E">
        <w:rPr>
          <w:rFonts w:ascii="ITC Avant Garde" w:hAnsi="ITC Avant Garde"/>
          <w:bCs/>
          <w:color w:val="000000"/>
          <w:lang w:eastAsia="es-MX"/>
        </w:rPr>
        <w:t>) Modificaciones y Prórrogas de las Concesiones para usar, aprovechar y explotar bandas de frecuencias del espectro radioeléctrico para usos determinad</w:t>
      </w:r>
      <w:r w:rsidR="008A0F7C">
        <w:rPr>
          <w:rFonts w:ascii="ITC Avant Garde" w:hAnsi="ITC Avant Garde"/>
          <w:bCs/>
          <w:color w:val="000000"/>
          <w:lang w:eastAsia="es-MX"/>
        </w:rPr>
        <w:t>os (las “Concesiones de Bandas</w:t>
      </w:r>
      <w:r w:rsidRPr="005B771E">
        <w:rPr>
          <w:rFonts w:ascii="ITC Avant Garde" w:hAnsi="ITC Avant Garde"/>
          <w:bCs/>
          <w:color w:val="000000"/>
          <w:lang w:eastAsia="es-MX"/>
        </w:rPr>
        <w:t>”)</w:t>
      </w:r>
      <w:r w:rsidR="008A0F7C">
        <w:rPr>
          <w:rFonts w:ascii="ITC Avant Garde" w:hAnsi="ITC Avant Garde"/>
          <w:bCs/>
          <w:color w:val="000000"/>
          <w:lang w:eastAsia="es-MX"/>
        </w:rPr>
        <w:t>,</w:t>
      </w:r>
      <w:r w:rsidRPr="005B771E">
        <w:rPr>
          <w:rFonts w:ascii="ITC Avant Garde" w:hAnsi="ITC Avant Garde"/>
          <w:bCs/>
          <w:color w:val="000000"/>
          <w:lang w:eastAsia="es-MX"/>
        </w:rPr>
        <w:t xml:space="preserve"> y </w:t>
      </w:r>
      <w:r w:rsidR="005E679B">
        <w:rPr>
          <w:rFonts w:ascii="ITC Avant Garde" w:hAnsi="ITC Avant Garde"/>
          <w:bCs/>
          <w:color w:val="000000"/>
          <w:lang w:eastAsia="es-MX"/>
        </w:rPr>
        <w:t>13</w:t>
      </w:r>
      <w:r w:rsidRPr="005B771E">
        <w:rPr>
          <w:rFonts w:ascii="ITC Avant Garde" w:hAnsi="ITC Avant Garde"/>
          <w:bCs/>
          <w:color w:val="000000"/>
          <w:lang w:eastAsia="es-MX"/>
        </w:rPr>
        <w:t xml:space="preserve"> (</w:t>
      </w:r>
      <w:r w:rsidR="005E679B">
        <w:rPr>
          <w:rFonts w:ascii="ITC Avant Garde" w:hAnsi="ITC Avant Garde"/>
          <w:bCs/>
          <w:color w:val="000000"/>
          <w:lang w:eastAsia="es-MX"/>
        </w:rPr>
        <w:t>trece</w:t>
      </w:r>
      <w:r w:rsidRPr="005B771E">
        <w:rPr>
          <w:rFonts w:ascii="ITC Avant Garde" w:hAnsi="ITC Avant Garde"/>
          <w:bCs/>
          <w:color w:val="000000"/>
          <w:lang w:eastAsia="es-MX"/>
        </w:rPr>
        <w:t>) Modificaciones y Prórrogas de las Concesiones para instalar, operar y explotar una red pública de telecomunicaciones, (las “Concesiones de Red”),</w:t>
      </w:r>
      <w:r w:rsidR="00624DF7">
        <w:rPr>
          <w:rFonts w:ascii="ITC Avant Garde" w:hAnsi="ITC Avant Garde"/>
          <w:bCs/>
          <w:color w:val="000000"/>
          <w:lang w:eastAsia="es-MX"/>
        </w:rPr>
        <w:t xml:space="preserve"> </w:t>
      </w:r>
      <w:r w:rsidR="005B771E" w:rsidRPr="00A61D6E">
        <w:rPr>
          <w:rFonts w:ascii="ITC Avant Garde" w:hAnsi="ITC Avant Garde"/>
          <w:bCs/>
          <w:color w:val="000000"/>
          <w:lang w:eastAsia="es-MX"/>
        </w:rPr>
        <w:t>de conformidad con la siguiente tabla</w:t>
      </w:r>
      <w:r w:rsidR="005B771E">
        <w:rPr>
          <w:rFonts w:ascii="ITC Avant Garde" w:hAnsi="ITC Avant Garde"/>
          <w:bCs/>
          <w:color w:val="000000"/>
          <w:lang w:eastAsia="es-MX"/>
        </w:rPr>
        <w:t>:</w:t>
      </w:r>
    </w:p>
    <w:tbl>
      <w:tblPr>
        <w:tblStyle w:val="Tablaconcuadrcula"/>
        <w:tblW w:w="5206" w:type="pct"/>
        <w:tblLook w:val="04A0" w:firstRow="1" w:lastRow="0" w:firstColumn="1" w:lastColumn="0" w:noHBand="0" w:noVBand="1"/>
        <w:tblCaption w:val="Otorgamiento de las concesiones."/>
        <w:tblDescription w:val="Tabla de 7 columnas que proporciona información relativa a la modificación y prórroga de las Concesiones para usar, aprovechar y explotar bandas de frecuencias del espectro radioeléctrico para usos determinados, y la Modificación y Prórroga de las Concesiones para instalar, operar y explotar una red pública de telecomunicaciones."/>
      </w:tblPr>
      <w:tblGrid>
        <w:gridCol w:w="458"/>
        <w:gridCol w:w="1628"/>
        <w:gridCol w:w="1320"/>
        <w:gridCol w:w="1414"/>
        <w:gridCol w:w="1277"/>
        <w:gridCol w:w="2551"/>
        <w:gridCol w:w="1133"/>
      </w:tblGrid>
      <w:tr w:rsidR="009476DE" w:rsidRPr="00143E9E" w:rsidTr="00417631">
        <w:trPr>
          <w:trHeight w:val="1072"/>
          <w:tblHeader/>
        </w:trPr>
        <w:tc>
          <w:tcPr>
            <w:tcW w:w="234" w:type="pct"/>
            <w:vAlign w:val="center"/>
          </w:tcPr>
          <w:p w:rsidR="009476DE" w:rsidRPr="00143E9E" w:rsidRDefault="009476DE" w:rsidP="00417631">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b/>
                <w:sz w:val="14"/>
                <w:szCs w:val="14"/>
                <w:lang w:eastAsia="es-MX"/>
              </w:rPr>
              <w:t>No.</w:t>
            </w:r>
          </w:p>
        </w:tc>
        <w:tc>
          <w:tcPr>
            <w:tcW w:w="832" w:type="pct"/>
            <w:vAlign w:val="center"/>
          </w:tcPr>
          <w:p w:rsidR="009476DE" w:rsidRPr="00143E9E" w:rsidRDefault="009476DE" w:rsidP="00417631">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Título</w:t>
            </w:r>
          </w:p>
        </w:tc>
        <w:tc>
          <w:tcPr>
            <w:tcW w:w="675" w:type="pct"/>
            <w:vAlign w:val="center"/>
          </w:tcPr>
          <w:p w:rsidR="009476DE" w:rsidRPr="00143E9E" w:rsidRDefault="009476DE" w:rsidP="00417631">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b/>
                <w:sz w:val="14"/>
                <w:szCs w:val="14"/>
                <w:lang w:eastAsia="es-MX"/>
              </w:rPr>
              <w:t>Bandas de frecuencias</w:t>
            </w:r>
          </w:p>
        </w:tc>
        <w:tc>
          <w:tcPr>
            <w:tcW w:w="723" w:type="pct"/>
            <w:tcBorders>
              <w:bottom w:val="single" w:sz="4" w:space="0" w:color="auto"/>
            </w:tcBorders>
            <w:vAlign w:val="center"/>
          </w:tcPr>
          <w:p w:rsidR="009476DE" w:rsidRPr="00143E9E" w:rsidRDefault="009476DE" w:rsidP="00417631">
            <w:pPr>
              <w:spacing w:after="0" w:line="240" w:lineRule="auto"/>
              <w:jc w:val="center"/>
              <w:rPr>
                <w:rFonts w:ascii="ITC Avant Garde" w:eastAsia="Times New Roman" w:hAnsi="ITC Avant Garde"/>
                <w:b/>
                <w:sz w:val="14"/>
                <w:szCs w:val="14"/>
                <w:lang w:eastAsia="es-MX"/>
              </w:rPr>
            </w:pPr>
            <w:r w:rsidRPr="00911D48">
              <w:rPr>
                <w:rFonts w:ascii="ITC Avant Garde" w:eastAsia="Times New Roman" w:hAnsi="ITC Avant Garde"/>
                <w:b/>
                <w:sz w:val="14"/>
                <w:szCs w:val="14"/>
                <w:lang w:eastAsia="es-MX"/>
              </w:rPr>
              <w:t>Fecha de Otorgamiento y vigencia</w:t>
            </w:r>
          </w:p>
        </w:tc>
        <w:tc>
          <w:tcPr>
            <w:tcW w:w="653" w:type="pct"/>
            <w:tcBorders>
              <w:bottom w:val="single" w:sz="4" w:space="0" w:color="auto"/>
            </w:tcBorders>
            <w:vAlign w:val="center"/>
          </w:tcPr>
          <w:p w:rsidR="009476DE" w:rsidRPr="00143E9E" w:rsidRDefault="009476DE" w:rsidP="00417631">
            <w:pPr>
              <w:spacing w:after="0" w:line="240" w:lineRule="auto"/>
              <w:jc w:val="center"/>
              <w:rPr>
                <w:rFonts w:ascii="ITC Avant Garde" w:eastAsia="Times New Roman" w:hAnsi="ITC Avant Garde"/>
                <w:b/>
                <w:sz w:val="14"/>
                <w:szCs w:val="14"/>
                <w:lang w:eastAsia="es-MX"/>
              </w:rPr>
            </w:pPr>
            <w:r w:rsidRPr="00911D48">
              <w:rPr>
                <w:rFonts w:ascii="ITC Avant Garde" w:eastAsia="Times New Roman" w:hAnsi="ITC Avant Garde"/>
                <w:b/>
                <w:sz w:val="14"/>
                <w:szCs w:val="14"/>
                <w:lang w:eastAsia="es-MX"/>
              </w:rPr>
              <w:t>Prórroga y vigencia</w:t>
            </w:r>
          </w:p>
        </w:tc>
        <w:tc>
          <w:tcPr>
            <w:tcW w:w="1304" w:type="pct"/>
            <w:tcBorders>
              <w:bottom w:val="single" w:sz="4" w:space="0" w:color="auto"/>
            </w:tcBorders>
            <w:vAlign w:val="center"/>
          </w:tcPr>
          <w:p w:rsidR="009476DE" w:rsidRPr="00417631" w:rsidRDefault="009476DE" w:rsidP="00417631">
            <w:pPr>
              <w:spacing w:after="0" w:line="240" w:lineRule="auto"/>
              <w:jc w:val="center"/>
              <w:rPr>
                <w:rFonts w:ascii="ITC Avant Garde" w:hAnsi="ITC Avant Garde"/>
                <w:bCs/>
                <w:color w:val="000000"/>
                <w:sz w:val="14"/>
                <w:szCs w:val="14"/>
                <w:lang w:eastAsia="es-MX"/>
              </w:rPr>
            </w:pPr>
            <w:r w:rsidRPr="00417631">
              <w:rPr>
                <w:rFonts w:ascii="ITC Avant Garde" w:eastAsia="Times New Roman" w:hAnsi="ITC Avant Garde"/>
                <w:b/>
                <w:sz w:val="14"/>
                <w:szCs w:val="14"/>
                <w:lang w:eastAsia="es-MX"/>
              </w:rPr>
              <w:t>Cobertura</w:t>
            </w:r>
          </w:p>
        </w:tc>
        <w:tc>
          <w:tcPr>
            <w:tcW w:w="579" w:type="pct"/>
            <w:tcBorders>
              <w:bottom w:val="single" w:sz="4" w:space="0" w:color="auto"/>
            </w:tcBorders>
            <w:vAlign w:val="center"/>
          </w:tcPr>
          <w:p w:rsidR="009476DE" w:rsidRPr="00143E9E" w:rsidRDefault="009476DE" w:rsidP="00417631">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Servicios</w:t>
            </w:r>
          </w:p>
        </w:tc>
      </w:tr>
      <w:tr w:rsidR="00B26787" w:rsidRPr="00143E9E" w:rsidTr="00417631">
        <w:trPr>
          <w:trHeight w:val="704"/>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2515-2530 MHz / 2635-2650 MHz</w:t>
            </w:r>
          </w:p>
        </w:tc>
        <w:tc>
          <w:tcPr>
            <w:tcW w:w="723" w:type="pct"/>
            <w:tcBorders>
              <w:bottom w:val="nil"/>
            </w:tcBorders>
          </w:tcPr>
          <w:p w:rsidR="00B26787" w:rsidRPr="00911D48" w:rsidRDefault="00B26787" w:rsidP="0065691B">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29 de septiembre de 1990, por 15 (quince) años</w:t>
            </w:r>
          </w:p>
        </w:tc>
        <w:tc>
          <w:tcPr>
            <w:tcW w:w="653" w:type="pct"/>
            <w:tcBorders>
              <w:bottom w:val="nil"/>
            </w:tcBorders>
          </w:tcPr>
          <w:p w:rsidR="00B26787" w:rsidRPr="00911D48" w:rsidRDefault="00B26787" w:rsidP="0065691B">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Vigente hasta el 29 de septiembre de 2020</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Ciudad de Puebla, Puebla, y Zona Conurbada.</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restringida.</w:t>
            </w:r>
          </w:p>
        </w:tc>
      </w:tr>
      <w:tr w:rsidR="00B26787" w:rsidRPr="00143E9E" w:rsidTr="00B26787">
        <w:trPr>
          <w:trHeight w:val="726"/>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2</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B26787" w:rsidRPr="00143E9E" w:rsidTr="00B26787">
        <w:trPr>
          <w:trHeight w:val="728"/>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3</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2515-2530 MHz / 2635-2650 MHz</w:t>
            </w:r>
          </w:p>
        </w:tc>
        <w:tc>
          <w:tcPr>
            <w:tcW w:w="72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12 de junio de 1991, por 15 (quince) años. </w:t>
            </w:r>
          </w:p>
        </w:tc>
        <w:tc>
          <w:tcPr>
            <w:tcW w:w="65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Vigente hasta el 7 de mayo de 2021. </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Ciudad de Veracruz, Veracruz, y Zona Conurbada.</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restringida.</w:t>
            </w:r>
          </w:p>
        </w:tc>
      </w:tr>
      <w:tr w:rsidR="00B26787" w:rsidRPr="00143E9E" w:rsidTr="00B26787">
        <w:trPr>
          <w:trHeight w:val="838"/>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4</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9476DE" w:rsidRPr="00143E9E" w:rsidTr="00417631">
        <w:trPr>
          <w:trHeight w:val="9971"/>
        </w:trPr>
        <w:tc>
          <w:tcPr>
            <w:tcW w:w="234" w:type="pct"/>
          </w:tcPr>
          <w:p w:rsidR="009476DE" w:rsidRPr="00143E9E" w:rsidRDefault="009476DE"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lastRenderedPageBreak/>
              <w:t>5</w:t>
            </w:r>
          </w:p>
        </w:tc>
        <w:tc>
          <w:tcPr>
            <w:tcW w:w="832" w:type="pct"/>
          </w:tcPr>
          <w:p w:rsidR="009476DE" w:rsidRPr="00143E9E" w:rsidRDefault="009476DE"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9476DE" w:rsidRPr="00143E9E" w:rsidRDefault="009476DE"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2500-2515 MHz / 2620-2635 MHz</w:t>
            </w:r>
          </w:p>
        </w:tc>
        <w:tc>
          <w:tcPr>
            <w:tcW w:w="723" w:type="pct"/>
            <w:tcBorders>
              <w:bottom w:val="nil"/>
            </w:tcBorders>
          </w:tcPr>
          <w:p w:rsidR="009476DE" w:rsidRPr="00143E9E" w:rsidRDefault="009476DE"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23 de noviembre de 1998, por 20 (veinte) años.</w:t>
            </w:r>
          </w:p>
        </w:tc>
        <w:tc>
          <w:tcPr>
            <w:tcW w:w="653" w:type="pct"/>
            <w:tcBorders>
              <w:bottom w:val="nil"/>
            </w:tcBorders>
          </w:tcPr>
          <w:p w:rsidR="009476DE" w:rsidRPr="00143E9E" w:rsidRDefault="009476DE"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10 (diez) años contados a partir del 24 de noviembre de 2018.</w:t>
            </w:r>
          </w:p>
        </w:tc>
        <w:tc>
          <w:tcPr>
            <w:tcW w:w="1304" w:type="pct"/>
            <w:tcBorders>
              <w:bottom w:val="nil"/>
            </w:tcBorders>
          </w:tcPr>
          <w:p w:rsidR="009476DE" w:rsidRPr="00417631" w:rsidRDefault="009476DE"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Puebla, Atlixco, San Martín Texmelucan, San Pedro Cholula, Zacatlán, </w:t>
            </w:r>
            <w:proofErr w:type="spellStart"/>
            <w:r w:rsidRPr="00417631">
              <w:rPr>
                <w:rFonts w:ascii="ITC Avant Garde" w:eastAsia="Times New Roman" w:hAnsi="ITC Avant Garde"/>
                <w:sz w:val="11"/>
                <w:szCs w:val="11"/>
                <w:lang w:eastAsia="es-MX"/>
              </w:rPr>
              <w:t>Izúcar</w:t>
            </w:r>
            <w:proofErr w:type="spellEnd"/>
            <w:r w:rsidRPr="00417631">
              <w:rPr>
                <w:rFonts w:ascii="ITC Avant Garde" w:eastAsia="Times New Roman" w:hAnsi="ITC Avant Garde"/>
                <w:sz w:val="11"/>
                <w:szCs w:val="11"/>
                <w:lang w:eastAsia="es-MX"/>
              </w:rPr>
              <w:t xml:space="preserve"> de Matamoros, Apizaco, Tlaxcala, Huamantla, Tepeaca, </w:t>
            </w:r>
            <w:proofErr w:type="spellStart"/>
            <w:r w:rsidRPr="00417631">
              <w:rPr>
                <w:rFonts w:ascii="ITC Avant Garde" w:eastAsia="Times New Roman" w:hAnsi="ITC Avant Garde"/>
                <w:sz w:val="11"/>
                <w:szCs w:val="11"/>
                <w:lang w:eastAsia="es-MX"/>
              </w:rPr>
              <w:t>Chiautempan</w:t>
            </w:r>
            <w:proofErr w:type="spellEnd"/>
            <w:r w:rsidRPr="00417631">
              <w:rPr>
                <w:rFonts w:ascii="ITC Avant Garde" w:eastAsia="Times New Roman" w:hAnsi="ITC Avant Garde"/>
                <w:sz w:val="11"/>
                <w:szCs w:val="11"/>
                <w:lang w:eastAsia="es-MX"/>
              </w:rPr>
              <w:t xml:space="preserve">, Tecamachalco, San Pablo del Monte, Huejotzingo, </w:t>
            </w:r>
            <w:proofErr w:type="spellStart"/>
            <w:r w:rsidRPr="00417631">
              <w:rPr>
                <w:rFonts w:ascii="ITC Avant Garde" w:eastAsia="Times New Roman" w:hAnsi="ITC Avant Garde"/>
                <w:sz w:val="11"/>
                <w:szCs w:val="11"/>
                <w:lang w:eastAsia="es-MX"/>
              </w:rPr>
              <w:t>Chignahuapan</w:t>
            </w:r>
            <w:proofErr w:type="spellEnd"/>
            <w:r w:rsidRPr="00417631">
              <w:rPr>
                <w:rFonts w:ascii="ITC Avant Garde" w:eastAsia="Times New Roman" w:hAnsi="ITC Avant Garde"/>
                <w:sz w:val="11"/>
                <w:szCs w:val="11"/>
                <w:lang w:eastAsia="es-MX"/>
              </w:rPr>
              <w:t xml:space="preserve">, San Andrés Cholula, </w:t>
            </w:r>
            <w:proofErr w:type="spellStart"/>
            <w:r w:rsidRPr="00417631">
              <w:rPr>
                <w:rFonts w:ascii="ITC Avant Garde" w:eastAsia="Times New Roman" w:hAnsi="ITC Avant Garde"/>
                <w:sz w:val="11"/>
                <w:szCs w:val="11"/>
                <w:lang w:eastAsia="es-MX"/>
              </w:rPr>
              <w:t>Acajete</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Amozoc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Chalchicomula</w:t>
            </w:r>
            <w:proofErr w:type="spellEnd"/>
            <w:r w:rsidRPr="00417631">
              <w:rPr>
                <w:rFonts w:ascii="ITC Avant Garde" w:eastAsia="Times New Roman" w:hAnsi="ITC Avant Garde"/>
                <w:sz w:val="11"/>
                <w:szCs w:val="11"/>
                <w:lang w:eastAsia="es-MX"/>
              </w:rPr>
              <w:t xml:space="preserve"> de Sesma, </w:t>
            </w:r>
            <w:proofErr w:type="spellStart"/>
            <w:r w:rsidRPr="00417631">
              <w:rPr>
                <w:rFonts w:ascii="ITC Avant Garde" w:eastAsia="Times New Roman" w:hAnsi="ITC Avant Garde"/>
                <w:sz w:val="11"/>
                <w:szCs w:val="11"/>
                <w:lang w:eastAsia="es-MX"/>
              </w:rPr>
              <w:t>Cuautlancingo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Chietla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Acatzingo</w:t>
            </w:r>
            <w:proofErr w:type="spellEnd"/>
            <w:r w:rsidRPr="00417631">
              <w:rPr>
                <w:rFonts w:ascii="ITC Avant Garde" w:eastAsia="Times New Roman" w:hAnsi="ITC Avant Garde"/>
                <w:sz w:val="11"/>
                <w:szCs w:val="11"/>
                <w:lang w:eastAsia="es-MX"/>
              </w:rPr>
              <w:t xml:space="preserve">, Calpulalpan, </w:t>
            </w:r>
            <w:proofErr w:type="spellStart"/>
            <w:r w:rsidRPr="00417631">
              <w:rPr>
                <w:rFonts w:ascii="ITC Avant Garde" w:eastAsia="Times New Roman" w:hAnsi="ITC Avant Garde"/>
                <w:sz w:val="11"/>
                <w:szCs w:val="11"/>
                <w:lang w:eastAsia="es-MX"/>
              </w:rPr>
              <w:t>Quecholac</w:t>
            </w:r>
            <w:proofErr w:type="spellEnd"/>
            <w:r w:rsidRPr="00417631">
              <w:rPr>
                <w:rFonts w:ascii="ITC Avant Garde" w:eastAsia="Times New Roman" w:hAnsi="ITC Avant Garde"/>
                <w:sz w:val="11"/>
                <w:szCs w:val="11"/>
                <w:lang w:eastAsia="es-MX"/>
              </w:rPr>
              <w:t xml:space="preserve">, Palmar de Bravo, </w:t>
            </w:r>
            <w:proofErr w:type="spellStart"/>
            <w:r w:rsidRPr="00417631">
              <w:rPr>
                <w:rFonts w:ascii="ITC Avant Garde" w:eastAsia="Times New Roman" w:hAnsi="ITC Avant Garde"/>
                <w:sz w:val="11"/>
                <w:szCs w:val="11"/>
                <w:lang w:eastAsia="es-MX"/>
              </w:rPr>
              <w:t>Tlaxco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Zacatelco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Ixtacamaxtitlán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Tlachichuca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Ixtacuixtla</w:t>
            </w:r>
            <w:proofErr w:type="spellEnd"/>
            <w:r w:rsidRPr="00417631">
              <w:rPr>
                <w:rFonts w:ascii="ITC Avant Garde" w:eastAsia="Times New Roman" w:hAnsi="ITC Avant Garde"/>
                <w:sz w:val="11"/>
                <w:szCs w:val="11"/>
                <w:lang w:eastAsia="es-MX"/>
              </w:rPr>
              <w:t xml:space="preserve"> de M. Matamoros, </w:t>
            </w:r>
            <w:proofErr w:type="spellStart"/>
            <w:r w:rsidRPr="00417631">
              <w:rPr>
                <w:rFonts w:ascii="ITC Avant Garde" w:eastAsia="Times New Roman" w:hAnsi="ITC Avant Garde"/>
                <w:sz w:val="11"/>
                <w:szCs w:val="11"/>
                <w:lang w:eastAsia="es-MX"/>
              </w:rPr>
              <w:t>Huaquechula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Tlahuapan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Contla</w:t>
            </w:r>
            <w:proofErr w:type="spellEnd"/>
            <w:r w:rsidRPr="00417631">
              <w:rPr>
                <w:rFonts w:ascii="ITC Avant Garde" w:eastAsia="Times New Roman" w:hAnsi="ITC Avant Garde"/>
                <w:sz w:val="11"/>
                <w:szCs w:val="11"/>
                <w:lang w:eastAsia="es-MX"/>
              </w:rPr>
              <w:t xml:space="preserve"> de Juan </w:t>
            </w:r>
            <w:proofErr w:type="spellStart"/>
            <w:r w:rsidRPr="00417631">
              <w:rPr>
                <w:rFonts w:ascii="ITC Avant Garde" w:eastAsia="Times New Roman" w:hAnsi="ITC Avant Garde"/>
                <w:sz w:val="11"/>
                <w:szCs w:val="11"/>
                <w:lang w:eastAsia="es-MX"/>
              </w:rPr>
              <w:t>Cuamatzi</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Tetela</w:t>
            </w:r>
            <w:proofErr w:type="spellEnd"/>
            <w:r w:rsidRPr="00417631">
              <w:rPr>
                <w:rFonts w:ascii="ITC Avant Garde" w:eastAsia="Times New Roman" w:hAnsi="ITC Avant Garde"/>
                <w:sz w:val="11"/>
                <w:szCs w:val="11"/>
                <w:lang w:eastAsia="es-MX"/>
              </w:rPr>
              <w:t xml:space="preserve"> de Ocampo, </w:t>
            </w:r>
            <w:proofErr w:type="spellStart"/>
            <w:r w:rsidRPr="00417631">
              <w:rPr>
                <w:rFonts w:ascii="ITC Avant Garde" w:eastAsia="Times New Roman" w:hAnsi="ITC Avant Garde"/>
                <w:sz w:val="11"/>
                <w:szCs w:val="11"/>
                <w:lang w:eastAsia="es-MX"/>
              </w:rPr>
              <w:t>Coronango</w:t>
            </w:r>
            <w:proofErr w:type="spellEnd"/>
            <w:r w:rsidRPr="00417631">
              <w:rPr>
                <w:rFonts w:ascii="ITC Avant Garde" w:eastAsia="Times New Roman" w:hAnsi="ITC Avant Garde"/>
                <w:sz w:val="11"/>
                <w:szCs w:val="11"/>
                <w:lang w:eastAsia="es-MX"/>
              </w:rPr>
              <w:t xml:space="preserve">, Libres, San Salvador el Seco, </w:t>
            </w:r>
            <w:proofErr w:type="spellStart"/>
            <w:r w:rsidRPr="00417631">
              <w:rPr>
                <w:rFonts w:ascii="ITC Avant Garde" w:eastAsia="Times New Roman" w:hAnsi="ITC Avant Garde"/>
                <w:sz w:val="11"/>
                <w:szCs w:val="11"/>
                <w:lang w:eastAsia="es-MX"/>
              </w:rPr>
              <w:t>Panotla</w:t>
            </w:r>
            <w:proofErr w:type="spellEnd"/>
            <w:r w:rsidRPr="00417631">
              <w:rPr>
                <w:rFonts w:ascii="ITC Avant Garde" w:eastAsia="Times New Roman" w:hAnsi="ITC Avant Garde"/>
                <w:sz w:val="11"/>
                <w:szCs w:val="11"/>
                <w:lang w:eastAsia="es-MX"/>
              </w:rPr>
              <w:t xml:space="preserve">, San Salvador El Verde, </w:t>
            </w:r>
            <w:proofErr w:type="spellStart"/>
            <w:r w:rsidRPr="00417631">
              <w:rPr>
                <w:rFonts w:ascii="ITC Avant Garde" w:eastAsia="Times New Roman" w:hAnsi="ITC Avant Garde"/>
                <w:sz w:val="11"/>
                <w:szCs w:val="11"/>
                <w:lang w:eastAsia="es-MX"/>
              </w:rPr>
              <w:t>Chichiquila</w:t>
            </w:r>
            <w:proofErr w:type="spellEnd"/>
            <w:r w:rsidRPr="00417631">
              <w:rPr>
                <w:rFonts w:ascii="ITC Avant Garde" w:eastAsia="Times New Roman" w:hAnsi="ITC Avant Garde"/>
                <w:sz w:val="11"/>
                <w:szCs w:val="11"/>
                <w:lang w:eastAsia="es-MX"/>
              </w:rPr>
              <w:t xml:space="preserve">, Nativitas, </w:t>
            </w:r>
            <w:proofErr w:type="spellStart"/>
            <w:r w:rsidRPr="00417631">
              <w:rPr>
                <w:rFonts w:ascii="ITC Avant Garde" w:eastAsia="Times New Roman" w:hAnsi="ITC Avant Garde"/>
                <w:sz w:val="11"/>
                <w:szCs w:val="11"/>
                <w:lang w:eastAsia="es-MX"/>
              </w:rPr>
              <w:t>Ocoyucan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Papalotla</w:t>
            </w:r>
            <w:proofErr w:type="spellEnd"/>
            <w:r w:rsidRPr="00417631">
              <w:rPr>
                <w:rFonts w:ascii="ITC Avant Garde" w:eastAsia="Times New Roman" w:hAnsi="ITC Avant Garde"/>
                <w:sz w:val="11"/>
                <w:szCs w:val="11"/>
                <w:lang w:eastAsia="es-MX"/>
              </w:rPr>
              <w:t xml:space="preserve"> de </w:t>
            </w:r>
            <w:proofErr w:type="spellStart"/>
            <w:r w:rsidRPr="00417631">
              <w:rPr>
                <w:rFonts w:ascii="ITC Avant Garde" w:eastAsia="Times New Roman" w:hAnsi="ITC Avant Garde"/>
                <w:sz w:val="11"/>
                <w:szCs w:val="11"/>
                <w:lang w:eastAsia="es-MX"/>
              </w:rPr>
              <w:t>Xicohténcatl</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Chilchotla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Quimixtlán</w:t>
            </w:r>
            <w:proofErr w:type="spellEnd"/>
            <w:r w:rsidRPr="00417631">
              <w:rPr>
                <w:rFonts w:ascii="ITC Avant Garde" w:eastAsia="Times New Roman" w:hAnsi="ITC Avant Garde"/>
                <w:sz w:val="11"/>
                <w:szCs w:val="11"/>
                <w:lang w:eastAsia="es-MX"/>
              </w:rPr>
              <w:t xml:space="preserve">, Los Reyes de Juárez, </w:t>
            </w:r>
            <w:proofErr w:type="spellStart"/>
            <w:r w:rsidRPr="00417631">
              <w:rPr>
                <w:rFonts w:ascii="ITC Avant Garde" w:eastAsia="Times New Roman" w:hAnsi="ITC Avant Garde"/>
                <w:sz w:val="11"/>
                <w:szCs w:val="11"/>
                <w:lang w:eastAsia="es-MX"/>
              </w:rPr>
              <w:t>Zautla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Tochimilco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Yauhquemehcan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Totolac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Chiautzingo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Yehualtepec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Teolocholco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Xaloztoc</w:t>
            </w:r>
            <w:proofErr w:type="spellEnd"/>
            <w:r w:rsidRPr="00417631">
              <w:rPr>
                <w:rFonts w:ascii="ITC Avant Garde" w:eastAsia="Times New Roman" w:hAnsi="ITC Avant Garde"/>
                <w:sz w:val="11"/>
                <w:szCs w:val="11"/>
                <w:lang w:eastAsia="es-MX"/>
              </w:rPr>
              <w:t xml:space="preserve">, Tecali de Herrera, </w:t>
            </w:r>
            <w:proofErr w:type="spellStart"/>
            <w:r w:rsidRPr="00417631">
              <w:rPr>
                <w:rFonts w:ascii="ITC Avant Garde" w:eastAsia="Times New Roman" w:hAnsi="ITC Avant Garde"/>
                <w:sz w:val="11"/>
                <w:szCs w:val="11"/>
                <w:lang w:eastAsia="es-MX"/>
              </w:rPr>
              <w:t>Tepeyahualco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Tochtepec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Nanacamilpa</w:t>
            </w:r>
            <w:proofErr w:type="spellEnd"/>
            <w:r w:rsidRPr="00417631">
              <w:rPr>
                <w:rFonts w:ascii="ITC Avant Garde" w:eastAsia="Times New Roman" w:hAnsi="ITC Avant Garde"/>
                <w:sz w:val="11"/>
                <w:szCs w:val="11"/>
                <w:lang w:eastAsia="es-MX"/>
              </w:rPr>
              <w:t xml:space="preserve"> de Mariano Arista, Guadalupe Victoria, San Matías </w:t>
            </w:r>
            <w:proofErr w:type="spellStart"/>
            <w:r w:rsidRPr="00417631">
              <w:rPr>
                <w:rFonts w:ascii="ITC Avant Garde" w:eastAsia="Times New Roman" w:hAnsi="ITC Avant Garde"/>
                <w:sz w:val="11"/>
                <w:szCs w:val="11"/>
                <w:lang w:eastAsia="es-MX"/>
              </w:rPr>
              <w:t>Tlalancaleca</w:t>
            </w:r>
            <w:proofErr w:type="spellEnd"/>
            <w:r w:rsidRPr="00417631">
              <w:rPr>
                <w:rFonts w:ascii="ITC Avant Garde" w:eastAsia="Times New Roman" w:hAnsi="ITC Avant Garde"/>
                <w:sz w:val="11"/>
                <w:szCs w:val="11"/>
                <w:lang w:eastAsia="es-MX"/>
              </w:rPr>
              <w:t xml:space="preserve">, General Felipe Ángeles, </w:t>
            </w:r>
            <w:proofErr w:type="spellStart"/>
            <w:r w:rsidRPr="00417631">
              <w:rPr>
                <w:rFonts w:ascii="ITC Avant Garde" w:eastAsia="Times New Roman" w:hAnsi="ITC Avant Garde"/>
                <w:sz w:val="11"/>
                <w:szCs w:val="11"/>
                <w:lang w:eastAsia="es-MX"/>
              </w:rPr>
              <w:t>Lafragua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Nopalucan</w:t>
            </w:r>
            <w:proofErr w:type="spellEnd"/>
            <w:r w:rsidRPr="00417631">
              <w:rPr>
                <w:rFonts w:ascii="ITC Avant Garde" w:eastAsia="Times New Roman" w:hAnsi="ITC Avant Garde"/>
                <w:sz w:val="11"/>
                <w:szCs w:val="11"/>
                <w:lang w:eastAsia="es-MX"/>
              </w:rPr>
              <w:t xml:space="preserve">, Rafael Lara Grajales, Esperanza, </w:t>
            </w:r>
            <w:proofErr w:type="spellStart"/>
            <w:r w:rsidRPr="00417631">
              <w:rPr>
                <w:rFonts w:ascii="ITC Avant Garde" w:eastAsia="Times New Roman" w:hAnsi="ITC Avant Garde"/>
                <w:sz w:val="11"/>
                <w:szCs w:val="11"/>
                <w:lang w:eastAsia="es-MX"/>
              </w:rPr>
              <w:t>Cuyoaco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Tepatlaxco</w:t>
            </w:r>
            <w:proofErr w:type="spellEnd"/>
            <w:r w:rsidRPr="00417631">
              <w:rPr>
                <w:rFonts w:ascii="ITC Avant Garde" w:eastAsia="Times New Roman" w:hAnsi="ITC Avant Garde"/>
                <w:sz w:val="11"/>
                <w:szCs w:val="11"/>
                <w:lang w:eastAsia="es-MX"/>
              </w:rPr>
              <w:t xml:space="preserve"> de Hidalgo, </w:t>
            </w:r>
            <w:proofErr w:type="spellStart"/>
            <w:r w:rsidRPr="00417631">
              <w:rPr>
                <w:rFonts w:ascii="ITC Avant Garde" w:eastAsia="Times New Roman" w:hAnsi="ITC Avant Garde"/>
                <w:sz w:val="11"/>
                <w:szCs w:val="11"/>
                <w:lang w:eastAsia="es-MX"/>
              </w:rPr>
              <w:t>Tepetitla</w:t>
            </w:r>
            <w:proofErr w:type="spellEnd"/>
            <w:r w:rsidRPr="00417631">
              <w:rPr>
                <w:rFonts w:ascii="ITC Avant Garde" w:eastAsia="Times New Roman" w:hAnsi="ITC Avant Garde"/>
                <w:sz w:val="11"/>
                <w:szCs w:val="11"/>
                <w:lang w:eastAsia="es-MX"/>
              </w:rPr>
              <w:t xml:space="preserve"> de Lardizábal, </w:t>
            </w:r>
            <w:proofErr w:type="spellStart"/>
            <w:r w:rsidRPr="00417631">
              <w:rPr>
                <w:rFonts w:ascii="ITC Avant Garde" w:eastAsia="Times New Roman" w:hAnsi="ITC Avant Garde"/>
                <w:sz w:val="11"/>
                <w:szCs w:val="11"/>
                <w:lang w:eastAsia="es-MX"/>
              </w:rPr>
              <w:t>Altzayanca</w:t>
            </w:r>
            <w:proofErr w:type="spellEnd"/>
            <w:r w:rsidRPr="00417631">
              <w:rPr>
                <w:rFonts w:ascii="ITC Avant Garde" w:eastAsia="Times New Roman" w:hAnsi="ITC Avant Garde"/>
                <w:sz w:val="11"/>
                <w:szCs w:val="11"/>
                <w:lang w:eastAsia="es-MX"/>
              </w:rPr>
              <w:t xml:space="preserve">, La Magdalena </w:t>
            </w:r>
            <w:proofErr w:type="spellStart"/>
            <w:r w:rsidRPr="00417631">
              <w:rPr>
                <w:rFonts w:ascii="ITC Avant Garde" w:eastAsia="Times New Roman" w:hAnsi="ITC Avant Garde"/>
                <w:sz w:val="11"/>
                <w:szCs w:val="11"/>
                <w:lang w:eastAsia="es-MX"/>
              </w:rPr>
              <w:t>Tlaltelulco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Hueyotlipan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Calpan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Soltepec</w:t>
            </w:r>
            <w:proofErr w:type="spellEnd"/>
            <w:r w:rsidRPr="00417631">
              <w:rPr>
                <w:rFonts w:ascii="ITC Avant Garde" w:eastAsia="Times New Roman" w:hAnsi="ITC Avant Garde"/>
                <w:sz w:val="11"/>
                <w:szCs w:val="11"/>
                <w:lang w:eastAsia="es-MX"/>
              </w:rPr>
              <w:t xml:space="preserve">, Oriental, Juan C. Bonilla, </w:t>
            </w:r>
            <w:proofErr w:type="spellStart"/>
            <w:r w:rsidRPr="00417631">
              <w:rPr>
                <w:rFonts w:ascii="ITC Avant Garde" w:eastAsia="Times New Roman" w:hAnsi="ITC Avant Garde"/>
                <w:sz w:val="11"/>
                <w:szCs w:val="11"/>
                <w:lang w:eastAsia="es-MX"/>
              </w:rPr>
              <w:t>Atzitzihuacán</w:t>
            </w:r>
            <w:proofErr w:type="spellEnd"/>
            <w:r w:rsidRPr="00417631">
              <w:rPr>
                <w:rFonts w:ascii="ITC Avant Garde" w:eastAsia="Times New Roman" w:hAnsi="ITC Avant Garde"/>
                <w:sz w:val="11"/>
                <w:szCs w:val="11"/>
                <w:lang w:eastAsia="es-MX"/>
              </w:rPr>
              <w:t xml:space="preserve">, El Carmen </w:t>
            </w:r>
            <w:proofErr w:type="spellStart"/>
            <w:r w:rsidRPr="00417631">
              <w:rPr>
                <w:rFonts w:ascii="ITC Avant Garde" w:eastAsia="Times New Roman" w:hAnsi="ITC Avant Garde"/>
                <w:sz w:val="11"/>
                <w:szCs w:val="11"/>
                <w:lang w:eastAsia="es-MX"/>
              </w:rPr>
              <w:t>Tequexquitla</w:t>
            </w:r>
            <w:proofErr w:type="spellEnd"/>
            <w:r w:rsidRPr="00417631">
              <w:rPr>
                <w:rFonts w:ascii="ITC Avant Garde" w:eastAsia="Times New Roman" w:hAnsi="ITC Avant Garde"/>
                <w:sz w:val="11"/>
                <w:szCs w:val="11"/>
                <w:lang w:eastAsia="es-MX"/>
              </w:rPr>
              <w:t xml:space="preserve">, Santa Cruz Tlaxcala, </w:t>
            </w:r>
            <w:proofErr w:type="spellStart"/>
            <w:r w:rsidRPr="00417631">
              <w:rPr>
                <w:rFonts w:ascii="ITC Avant Garde" w:eastAsia="Times New Roman" w:hAnsi="ITC Avant Garde"/>
                <w:sz w:val="11"/>
                <w:szCs w:val="11"/>
                <w:lang w:eastAsia="es-MX"/>
              </w:rPr>
              <w:t>Apetatitlán</w:t>
            </w:r>
            <w:proofErr w:type="spellEnd"/>
            <w:r w:rsidRPr="00417631">
              <w:rPr>
                <w:rFonts w:ascii="ITC Avant Garde" w:eastAsia="Times New Roman" w:hAnsi="ITC Avant Garde"/>
                <w:sz w:val="11"/>
                <w:szCs w:val="11"/>
                <w:lang w:eastAsia="es-MX"/>
              </w:rPr>
              <w:t xml:space="preserve"> de Antonio Carvajal, </w:t>
            </w:r>
            <w:proofErr w:type="spellStart"/>
            <w:r w:rsidRPr="00417631">
              <w:rPr>
                <w:rFonts w:ascii="ITC Avant Garde" w:eastAsia="Times New Roman" w:hAnsi="ITC Avant Garde"/>
                <w:sz w:val="11"/>
                <w:szCs w:val="11"/>
                <w:lang w:eastAsia="es-MX"/>
              </w:rPr>
              <w:t>Terrenate</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Tetlatlahuaca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Cuapiaxtla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Tepeojuma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Huatlatlauca</w:t>
            </w:r>
            <w:proofErr w:type="spellEnd"/>
            <w:r w:rsidRPr="00417631">
              <w:rPr>
                <w:rFonts w:ascii="ITC Avant Garde" w:eastAsia="Times New Roman" w:hAnsi="ITC Avant Garde"/>
                <w:sz w:val="11"/>
                <w:szCs w:val="11"/>
                <w:lang w:eastAsia="es-MX"/>
              </w:rPr>
              <w:t xml:space="preserve">, Tenancingo, San Nicolás de Los Ranchos, </w:t>
            </w:r>
            <w:proofErr w:type="spellStart"/>
            <w:r w:rsidRPr="00417631">
              <w:rPr>
                <w:rFonts w:ascii="ITC Avant Garde" w:eastAsia="Times New Roman" w:hAnsi="ITC Avant Garde"/>
                <w:sz w:val="11"/>
                <w:szCs w:val="11"/>
                <w:lang w:eastAsia="es-MX"/>
              </w:rPr>
              <w:t>Xicotzingo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Tianguismanalco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Nealtican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Tepeyanco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Tilapa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Tlapanalá</w:t>
            </w:r>
            <w:proofErr w:type="spellEnd"/>
            <w:r w:rsidRPr="00417631">
              <w:rPr>
                <w:rFonts w:ascii="ITC Avant Garde" w:eastAsia="Times New Roman" w:hAnsi="ITC Avant Garde"/>
                <w:sz w:val="11"/>
                <w:szCs w:val="11"/>
                <w:lang w:eastAsia="es-MX"/>
              </w:rPr>
              <w:t xml:space="preserve">, Santa Isabel Cholula, San Felipe </w:t>
            </w:r>
            <w:proofErr w:type="spellStart"/>
            <w:r w:rsidRPr="00417631">
              <w:rPr>
                <w:rFonts w:ascii="ITC Avant Garde" w:eastAsia="Times New Roman" w:hAnsi="ITC Avant Garde"/>
                <w:sz w:val="11"/>
                <w:szCs w:val="11"/>
                <w:lang w:eastAsia="es-MX"/>
              </w:rPr>
              <w:t>Teotlalcingo</w:t>
            </w:r>
            <w:proofErr w:type="spellEnd"/>
            <w:r w:rsidRPr="00417631">
              <w:rPr>
                <w:rFonts w:ascii="ITC Avant Garde" w:eastAsia="Times New Roman" w:hAnsi="ITC Avant Garde"/>
                <w:sz w:val="11"/>
                <w:szCs w:val="11"/>
                <w:lang w:eastAsia="es-MX"/>
              </w:rPr>
              <w:t xml:space="preserve">, San Miguel </w:t>
            </w:r>
            <w:proofErr w:type="spellStart"/>
            <w:r w:rsidRPr="00417631">
              <w:rPr>
                <w:rFonts w:ascii="ITC Avant Garde" w:eastAsia="Times New Roman" w:hAnsi="ITC Avant Garde"/>
                <w:sz w:val="11"/>
                <w:szCs w:val="11"/>
                <w:lang w:eastAsia="es-MX"/>
              </w:rPr>
              <w:t>Xoxtla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Zitlaltepec</w:t>
            </w:r>
            <w:proofErr w:type="spellEnd"/>
            <w:r w:rsidRPr="00417631">
              <w:rPr>
                <w:rFonts w:ascii="ITC Avant Garde" w:eastAsia="Times New Roman" w:hAnsi="ITC Avant Garde"/>
                <w:sz w:val="11"/>
                <w:szCs w:val="11"/>
                <w:lang w:eastAsia="es-MX"/>
              </w:rPr>
              <w:t xml:space="preserve"> de Trinidad Sánchez, San Francisco </w:t>
            </w:r>
            <w:proofErr w:type="spellStart"/>
            <w:r w:rsidRPr="00417631">
              <w:rPr>
                <w:rFonts w:ascii="ITC Avant Garde" w:eastAsia="Times New Roman" w:hAnsi="ITC Avant Garde"/>
                <w:sz w:val="11"/>
                <w:szCs w:val="11"/>
                <w:lang w:eastAsia="es-MX"/>
              </w:rPr>
              <w:t>Tetlanohcan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Atzitzintla</w:t>
            </w:r>
            <w:proofErr w:type="spellEnd"/>
            <w:r w:rsidRPr="00417631">
              <w:rPr>
                <w:rFonts w:ascii="ITC Avant Garde" w:eastAsia="Times New Roman" w:hAnsi="ITC Avant Garde"/>
                <w:sz w:val="11"/>
                <w:szCs w:val="11"/>
                <w:lang w:eastAsia="es-MX"/>
              </w:rPr>
              <w:t xml:space="preserve">, San Nicolás Buenos Aires, </w:t>
            </w:r>
            <w:proofErr w:type="spellStart"/>
            <w:r w:rsidRPr="00417631">
              <w:rPr>
                <w:rFonts w:ascii="ITC Avant Garde" w:eastAsia="Times New Roman" w:hAnsi="ITC Avant Garde"/>
                <w:sz w:val="11"/>
                <w:szCs w:val="11"/>
                <w:lang w:eastAsia="es-MX"/>
              </w:rPr>
              <w:t>Aquixtla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Mazatecochco</w:t>
            </w:r>
            <w:proofErr w:type="spellEnd"/>
            <w:r w:rsidRPr="00417631">
              <w:rPr>
                <w:rFonts w:ascii="ITC Avant Garde" w:eastAsia="Times New Roman" w:hAnsi="ITC Avant Garde"/>
                <w:sz w:val="11"/>
                <w:szCs w:val="11"/>
                <w:lang w:eastAsia="es-MX"/>
              </w:rPr>
              <w:t xml:space="preserve"> de J. M. Morelos, </w:t>
            </w:r>
            <w:proofErr w:type="spellStart"/>
            <w:r w:rsidRPr="00417631">
              <w:rPr>
                <w:rFonts w:ascii="ITC Avant Garde" w:eastAsia="Times New Roman" w:hAnsi="ITC Avant Garde"/>
                <w:sz w:val="11"/>
                <w:szCs w:val="11"/>
                <w:lang w:eastAsia="es-MX"/>
              </w:rPr>
              <w:t>Tzompantepec</w:t>
            </w:r>
            <w:proofErr w:type="spellEnd"/>
            <w:r w:rsidRPr="00417631">
              <w:rPr>
                <w:rFonts w:ascii="ITC Avant Garde" w:eastAsia="Times New Roman" w:hAnsi="ITC Avant Garde"/>
                <w:sz w:val="11"/>
                <w:szCs w:val="11"/>
                <w:lang w:eastAsia="es-MX"/>
              </w:rPr>
              <w:t xml:space="preserve">, San Salvador </w:t>
            </w:r>
            <w:proofErr w:type="spellStart"/>
            <w:r w:rsidRPr="00417631">
              <w:rPr>
                <w:rFonts w:ascii="ITC Avant Garde" w:eastAsia="Times New Roman" w:hAnsi="ITC Avant Garde"/>
                <w:sz w:val="11"/>
                <w:szCs w:val="11"/>
                <w:lang w:eastAsia="es-MX"/>
              </w:rPr>
              <w:t>Huixcolotla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Amaxac</w:t>
            </w:r>
            <w:proofErr w:type="spellEnd"/>
            <w:r w:rsidRPr="00417631">
              <w:rPr>
                <w:rFonts w:ascii="ITC Avant Garde" w:eastAsia="Times New Roman" w:hAnsi="ITC Avant Garde"/>
                <w:sz w:val="11"/>
                <w:szCs w:val="11"/>
                <w:lang w:eastAsia="es-MX"/>
              </w:rPr>
              <w:t xml:space="preserve"> de Guerrero, Santa Catarina </w:t>
            </w:r>
            <w:proofErr w:type="spellStart"/>
            <w:r w:rsidRPr="00417631">
              <w:rPr>
                <w:rFonts w:ascii="ITC Avant Garde" w:eastAsia="Times New Roman" w:hAnsi="ITC Avant Garde"/>
                <w:sz w:val="11"/>
                <w:szCs w:val="11"/>
                <w:lang w:eastAsia="es-MX"/>
              </w:rPr>
              <w:t>Ayometla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Xaltocan</w:t>
            </w:r>
            <w:proofErr w:type="spellEnd"/>
            <w:r w:rsidRPr="00417631">
              <w:rPr>
                <w:rFonts w:ascii="ITC Avant Garde" w:eastAsia="Times New Roman" w:hAnsi="ITC Avant Garde"/>
                <w:sz w:val="11"/>
                <w:szCs w:val="11"/>
                <w:lang w:eastAsia="es-MX"/>
              </w:rPr>
              <w:t xml:space="preserve">, Españita y </w:t>
            </w:r>
            <w:proofErr w:type="spellStart"/>
            <w:r w:rsidRPr="00417631">
              <w:rPr>
                <w:rFonts w:ascii="ITC Avant Garde" w:eastAsia="Times New Roman" w:hAnsi="ITC Avant Garde"/>
                <w:sz w:val="11"/>
                <w:szCs w:val="11"/>
                <w:lang w:eastAsia="es-MX"/>
              </w:rPr>
              <w:t>Aljojuca</w:t>
            </w:r>
            <w:proofErr w:type="spellEnd"/>
            <w:r w:rsidRPr="00417631">
              <w:rPr>
                <w:rFonts w:ascii="ITC Avant Garde" w:eastAsia="Times New Roman" w:hAnsi="ITC Avant Garde"/>
                <w:sz w:val="11"/>
                <w:szCs w:val="11"/>
                <w:lang w:eastAsia="es-MX"/>
              </w:rPr>
              <w:t xml:space="preserve">, en el Estado de Puebla. Sanctorum de Lázaro Cárdenas, Santo Tomás </w:t>
            </w:r>
            <w:proofErr w:type="spellStart"/>
            <w:r w:rsidRPr="00417631">
              <w:rPr>
                <w:rFonts w:ascii="ITC Avant Garde" w:eastAsia="Times New Roman" w:hAnsi="ITC Avant Garde"/>
                <w:sz w:val="11"/>
                <w:szCs w:val="11"/>
                <w:lang w:eastAsia="es-MX"/>
              </w:rPr>
              <w:t>Hueyotlipan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Huehuetlán</w:t>
            </w:r>
            <w:proofErr w:type="spellEnd"/>
            <w:r w:rsidRPr="00417631">
              <w:rPr>
                <w:rFonts w:ascii="ITC Avant Garde" w:eastAsia="Times New Roman" w:hAnsi="ITC Avant Garde"/>
                <w:sz w:val="11"/>
                <w:szCs w:val="11"/>
                <w:lang w:eastAsia="es-MX"/>
              </w:rPr>
              <w:t xml:space="preserve"> el Grande, San José Chiapa, San Gregorio </w:t>
            </w:r>
            <w:proofErr w:type="spellStart"/>
            <w:r w:rsidRPr="00417631">
              <w:rPr>
                <w:rFonts w:ascii="ITC Avant Garde" w:eastAsia="Times New Roman" w:hAnsi="ITC Avant Garde"/>
                <w:sz w:val="11"/>
                <w:szCs w:val="11"/>
                <w:lang w:eastAsia="es-MX"/>
              </w:rPr>
              <w:t>Atzompa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Tzicatlacoyan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Ixtenco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Cuautinchán</w:t>
            </w:r>
            <w:proofErr w:type="spellEnd"/>
            <w:r w:rsidRPr="00417631">
              <w:rPr>
                <w:rFonts w:ascii="ITC Avant Garde" w:eastAsia="Times New Roman" w:hAnsi="ITC Avant Garde"/>
                <w:sz w:val="11"/>
                <w:szCs w:val="11"/>
                <w:lang w:eastAsia="es-MX"/>
              </w:rPr>
              <w:t xml:space="preserve">, San Juan </w:t>
            </w:r>
            <w:proofErr w:type="spellStart"/>
            <w:r w:rsidRPr="00417631">
              <w:rPr>
                <w:rFonts w:ascii="ITC Avant Garde" w:eastAsia="Times New Roman" w:hAnsi="ITC Avant Garde"/>
                <w:sz w:val="11"/>
                <w:szCs w:val="11"/>
                <w:lang w:eastAsia="es-MX"/>
              </w:rPr>
              <w:t>Huactzinco</w:t>
            </w:r>
            <w:proofErr w:type="spellEnd"/>
            <w:r w:rsidRPr="00417631">
              <w:rPr>
                <w:rFonts w:ascii="ITC Avant Garde" w:eastAsia="Times New Roman" w:hAnsi="ITC Avant Garde"/>
                <w:sz w:val="11"/>
                <w:szCs w:val="11"/>
                <w:lang w:eastAsia="es-MX"/>
              </w:rPr>
              <w:t xml:space="preserve">, Santa Ana </w:t>
            </w:r>
            <w:proofErr w:type="spellStart"/>
            <w:r w:rsidRPr="00417631">
              <w:rPr>
                <w:rFonts w:ascii="ITC Avant Garde" w:eastAsia="Times New Roman" w:hAnsi="ITC Avant Garde"/>
                <w:sz w:val="11"/>
                <w:szCs w:val="11"/>
                <w:lang w:eastAsia="es-MX"/>
              </w:rPr>
              <w:t>Nopalucan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Cuapiaxtla</w:t>
            </w:r>
            <w:proofErr w:type="spellEnd"/>
            <w:r w:rsidRPr="00417631">
              <w:rPr>
                <w:rFonts w:ascii="ITC Avant Garde" w:eastAsia="Times New Roman" w:hAnsi="ITC Avant Garde"/>
                <w:sz w:val="11"/>
                <w:szCs w:val="11"/>
                <w:lang w:eastAsia="es-MX"/>
              </w:rPr>
              <w:t xml:space="preserve"> de Madero, San Jerónimo </w:t>
            </w:r>
            <w:proofErr w:type="spellStart"/>
            <w:r w:rsidRPr="00417631">
              <w:rPr>
                <w:rFonts w:ascii="ITC Avant Garde" w:eastAsia="Times New Roman" w:hAnsi="ITC Avant Garde"/>
                <w:sz w:val="11"/>
                <w:szCs w:val="11"/>
                <w:lang w:eastAsia="es-MX"/>
              </w:rPr>
              <w:t>Tecuanipan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Epatlán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Teopantlán</w:t>
            </w:r>
            <w:proofErr w:type="spellEnd"/>
            <w:r w:rsidRPr="00417631">
              <w:rPr>
                <w:rFonts w:ascii="ITC Avant Garde" w:eastAsia="Times New Roman" w:hAnsi="ITC Avant Garde"/>
                <w:sz w:val="11"/>
                <w:szCs w:val="11"/>
                <w:lang w:eastAsia="es-MX"/>
              </w:rPr>
              <w:t xml:space="preserve">, Domingo Arenas, </w:t>
            </w:r>
            <w:proofErr w:type="spellStart"/>
            <w:r w:rsidRPr="00417631">
              <w:rPr>
                <w:rFonts w:ascii="ITC Avant Garde" w:eastAsia="Times New Roman" w:hAnsi="ITC Avant Garde"/>
                <w:sz w:val="11"/>
                <w:szCs w:val="11"/>
                <w:lang w:eastAsia="es-MX"/>
              </w:rPr>
              <w:t>Atoyatempan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Tlaltenango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Ocotepec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Atlangatepec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Tepexco</w:t>
            </w:r>
            <w:proofErr w:type="spellEnd"/>
            <w:r w:rsidRPr="00417631">
              <w:rPr>
                <w:rFonts w:ascii="ITC Avant Garde" w:eastAsia="Times New Roman" w:hAnsi="ITC Avant Garde"/>
                <w:sz w:val="11"/>
                <w:szCs w:val="11"/>
                <w:lang w:eastAsia="es-MX"/>
              </w:rPr>
              <w:t xml:space="preserve">, San José </w:t>
            </w:r>
            <w:proofErr w:type="spellStart"/>
            <w:r w:rsidRPr="00417631">
              <w:rPr>
                <w:rFonts w:ascii="ITC Avant Garde" w:eastAsia="Times New Roman" w:hAnsi="ITC Avant Garde"/>
                <w:sz w:val="11"/>
                <w:szCs w:val="11"/>
                <w:lang w:eastAsia="es-MX"/>
              </w:rPr>
              <w:t>Teacalco</w:t>
            </w:r>
            <w:proofErr w:type="spellEnd"/>
            <w:r w:rsidRPr="00417631">
              <w:rPr>
                <w:rFonts w:ascii="ITC Avant Garde" w:eastAsia="Times New Roman" w:hAnsi="ITC Avant Garde"/>
                <w:sz w:val="11"/>
                <w:szCs w:val="11"/>
                <w:lang w:eastAsia="es-MX"/>
              </w:rPr>
              <w:t xml:space="preserve">, Santa Cruz </w:t>
            </w:r>
            <w:proofErr w:type="spellStart"/>
            <w:r w:rsidRPr="00417631">
              <w:rPr>
                <w:rFonts w:ascii="ITC Avant Garde" w:eastAsia="Times New Roman" w:hAnsi="ITC Avant Garde"/>
                <w:sz w:val="11"/>
                <w:szCs w:val="11"/>
                <w:lang w:eastAsia="es-MX"/>
              </w:rPr>
              <w:t>Quilehtla</w:t>
            </w:r>
            <w:proofErr w:type="spellEnd"/>
            <w:r w:rsidRPr="00417631">
              <w:rPr>
                <w:rFonts w:ascii="ITC Avant Garde" w:eastAsia="Times New Roman" w:hAnsi="ITC Avant Garde"/>
                <w:sz w:val="11"/>
                <w:szCs w:val="11"/>
                <w:lang w:eastAsia="es-MX"/>
              </w:rPr>
              <w:t xml:space="preserve">, Benito Juárez, </w:t>
            </w:r>
            <w:proofErr w:type="spellStart"/>
            <w:r w:rsidRPr="00417631">
              <w:rPr>
                <w:rFonts w:ascii="ITC Avant Garde" w:eastAsia="Times New Roman" w:hAnsi="ITC Avant Garde"/>
                <w:sz w:val="11"/>
                <w:szCs w:val="11"/>
                <w:lang w:eastAsia="es-MX"/>
              </w:rPr>
              <w:t>Cohuecan</w:t>
            </w:r>
            <w:proofErr w:type="spellEnd"/>
            <w:r w:rsidRPr="00417631">
              <w:rPr>
                <w:rFonts w:ascii="ITC Avant Garde" w:eastAsia="Times New Roman" w:hAnsi="ITC Avant Garde"/>
                <w:sz w:val="11"/>
                <w:szCs w:val="11"/>
                <w:lang w:eastAsia="es-MX"/>
              </w:rPr>
              <w:t xml:space="preserve">, San Lorenzo </w:t>
            </w:r>
            <w:proofErr w:type="spellStart"/>
            <w:r w:rsidRPr="00417631">
              <w:rPr>
                <w:rFonts w:ascii="ITC Avant Garde" w:eastAsia="Times New Roman" w:hAnsi="ITC Avant Garde"/>
                <w:sz w:val="11"/>
                <w:szCs w:val="11"/>
                <w:lang w:eastAsia="es-MX"/>
              </w:rPr>
              <w:t>Axocomanitla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Acuamanala</w:t>
            </w:r>
            <w:proofErr w:type="spellEnd"/>
            <w:r w:rsidRPr="00417631">
              <w:rPr>
                <w:rFonts w:ascii="ITC Avant Garde" w:eastAsia="Times New Roman" w:hAnsi="ITC Avant Garde"/>
                <w:sz w:val="11"/>
                <w:szCs w:val="11"/>
                <w:lang w:eastAsia="es-MX"/>
              </w:rPr>
              <w:t xml:space="preserve"> de Miguel Hidalgo, </w:t>
            </w:r>
            <w:proofErr w:type="spellStart"/>
            <w:r w:rsidRPr="00417631">
              <w:rPr>
                <w:rFonts w:ascii="ITC Avant Garde" w:eastAsia="Times New Roman" w:hAnsi="ITC Avant Garde"/>
                <w:sz w:val="11"/>
                <w:szCs w:val="11"/>
                <w:lang w:eastAsia="es-MX"/>
              </w:rPr>
              <w:t>Tocatlán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Huitziltepec</w:t>
            </w:r>
            <w:proofErr w:type="spellEnd"/>
            <w:r w:rsidRPr="00417631">
              <w:rPr>
                <w:rFonts w:ascii="ITC Avant Garde" w:eastAsia="Times New Roman" w:hAnsi="ITC Avant Garde"/>
                <w:sz w:val="11"/>
                <w:szCs w:val="11"/>
                <w:lang w:eastAsia="es-MX"/>
              </w:rPr>
              <w:t xml:space="preserve">, San Damián </w:t>
            </w:r>
            <w:proofErr w:type="spellStart"/>
            <w:r w:rsidRPr="00417631">
              <w:rPr>
                <w:rFonts w:ascii="ITC Avant Garde" w:eastAsia="Times New Roman" w:hAnsi="ITC Avant Garde"/>
                <w:sz w:val="11"/>
                <w:szCs w:val="11"/>
                <w:lang w:eastAsia="es-MX"/>
              </w:rPr>
              <w:t>Texoloc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Cuaxomulco</w:t>
            </w:r>
            <w:proofErr w:type="spellEnd"/>
            <w:r w:rsidRPr="00417631">
              <w:rPr>
                <w:rFonts w:ascii="ITC Avant Garde" w:eastAsia="Times New Roman" w:hAnsi="ITC Avant Garde"/>
                <w:sz w:val="11"/>
                <w:szCs w:val="11"/>
                <w:lang w:eastAsia="es-MX"/>
              </w:rPr>
              <w:t xml:space="preserve">, Muñoz de Domingo Arenas, Santa Apolonia </w:t>
            </w:r>
            <w:proofErr w:type="spellStart"/>
            <w:r w:rsidRPr="00417631">
              <w:rPr>
                <w:rFonts w:ascii="ITC Avant Garde" w:eastAsia="Times New Roman" w:hAnsi="ITC Avant Garde"/>
                <w:sz w:val="11"/>
                <w:szCs w:val="11"/>
                <w:lang w:eastAsia="es-MX"/>
              </w:rPr>
              <w:t>Teacalco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Tlanepantla</w:t>
            </w:r>
            <w:proofErr w:type="spellEnd"/>
            <w:r w:rsidRPr="00417631">
              <w:rPr>
                <w:rFonts w:ascii="ITC Avant Garde" w:eastAsia="Times New Roman" w:hAnsi="ITC Avant Garde"/>
                <w:sz w:val="11"/>
                <w:szCs w:val="11"/>
                <w:lang w:eastAsia="es-MX"/>
              </w:rPr>
              <w:t xml:space="preserve">, Santa Isabel </w:t>
            </w:r>
            <w:proofErr w:type="spellStart"/>
            <w:r w:rsidRPr="00417631">
              <w:rPr>
                <w:rFonts w:ascii="ITC Avant Garde" w:eastAsia="Times New Roman" w:hAnsi="ITC Avant Garde"/>
                <w:sz w:val="11"/>
                <w:szCs w:val="11"/>
                <w:lang w:eastAsia="es-MX"/>
              </w:rPr>
              <w:t>Xiloxoxtla</w:t>
            </w:r>
            <w:proofErr w:type="spellEnd"/>
            <w:r w:rsidRPr="00417631">
              <w:rPr>
                <w:rFonts w:ascii="ITC Avant Garde" w:eastAsia="Times New Roman" w:hAnsi="ITC Avant Garde"/>
                <w:sz w:val="11"/>
                <w:szCs w:val="11"/>
                <w:lang w:eastAsia="es-MX"/>
              </w:rPr>
              <w:t xml:space="preserve">, San Jerónimo Zacualpan, </w:t>
            </w:r>
            <w:proofErr w:type="spellStart"/>
            <w:r w:rsidRPr="00417631">
              <w:rPr>
                <w:rFonts w:ascii="ITC Avant Garde" w:eastAsia="Times New Roman" w:hAnsi="ITC Avant Garde"/>
                <w:sz w:val="11"/>
                <w:szCs w:val="11"/>
                <w:lang w:eastAsia="es-MX"/>
              </w:rPr>
              <w:t>Ahuatlán</w:t>
            </w:r>
            <w:proofErr w:type="spellEnd"/>
            <w:r w:rsidRPr="00417631">
              <w:rPr>
                <w:rFonts w:ascii="ITC Avant Garde" w:eastAsia="Times New Roman" w:hAnsi="ITC Avant Garde"/>
                <w:sz w:val="11"/>
                <w:szCs w:val="11"/>
                <w:lang w:eastAsia="es-MX"/>
              </w:rPr>
              <w:t xml:space="preserve">, San Juan Atenco, </w:t>
            </w:r>
            <w:proofErr w:type="spellStart"/>
            <w:r w:rsidRPr="00417631">
              <w:rPr>
                <w:rFonts w:ascii="ITC Avant Garde" w:eastAsia="Times New Roman" w:hAnsi="ITC Avant Garde"/>
                <w:sz w:val="11"/>
                <w:szCs w:val="11"/>
                <w:lang w:eastAsia="es-MX"/>
              </w:rPr>
              <w:t>Xochiltepec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Coatzingo</w:t>
            </w:r>
            <w:proofErr w:type="spellEnd"/>
            <w:r w:rsidRPr="00417631">
              <w:rPr>
                <w:rFonts w:ascii="ITC Avant Garde" w:eastAsia="Times New Roman" w:hAnsi="ITC Avant Garde"/>
                <w:sz w:val="11"/>
                <w:szCs w:val="11"/>
                <w:lang w:eastAsia="es-MX"/>
              </w:rPr>
              <w:t xml:space="preserve">, Emiliano Zapata, </w:t>
            </w:r>
            <w:proofErr w:type="spellStart"/>
            <w:r w:rsidRPr="00417631">
              <w:rPr>
                <w:rFonts w:ascii="ITC Avant Garde" w:eastAsia="Times New Roman" w:hAnsi="ITC Avant Garde"/>
                <w:sz w:val="11"/>
                <w:szCs w:val="11"/>
                <w:lang w:eastAsia="es-MX"/>
              </w:rPr>
              <w:t>Acteopan</w:t>
            </w:r>
            <w:proofErr w:type="spellEnd"/>
            <w:r w:rsidRPr="00417631">
              <w:rPr>
                <w:rFonts w:ascii="ITC Avant Garde" w:eastAsia="Times New Roman" w:hAnsi="ITC Avant Garde"/>
                <w:sz w:val="11"/>
                <w:szCs w:val="11"/>
                <w:lang w:eastAsia="es-MX"/>
              </w:rPr>
              <w:t xml:space="preserve">, San Lucas </w:t>
            </w:r>
            <w:proofErr w:type="spellStart"/>
            <w:r w:rsidRPr="00417631">
              <w:rPr>
                <w:rFonts w:ascii="ITC Avant Garde" w:eastAsia="Times New Roman" w:hAnsi="ITC Avant Garde"/>
                <w:sz w:val="11"/>
                <w:szCs w:val="11"/>
                <w:lang w:eastAsia="es-MX"/>
              </w:rPr>
              <w:t>Tecopilco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Tepeyahualco</w:t>
            </w:r>
            <w:proofErr w:type="spellEnd"/>
            <w:r w:rsidRPr="00417631">
              <w:rPr>
                <w:rFonts w:ascii="ITC Avant Garde" w:eastAsia="Times New Roman" w:hAnsi="ITC Avant Garde"/>
                <w:sz w:val="11"/>
                <w:szCs w:val="11"/>
                <w:lang w:eastAsia="es-MX"/>
              </w:rPr>
              <w:t xml:space="preserve"> de Cuauhtémoc, </w:t>
            </w:r>
            <w:proofErr w:type="spellStart"/>
            <w:r w:rsidRPr="00417631">
              <w:rPr>
                <w:rFonts w:ascii="ITC Avant Garde" w:eastAsia="Times New Roman" w:hAnsi="ITC Avant Garde"/>
                <w:sz w:val="11"/>
                <w:szCs w:val="11"/>
                <w:lang w:eastAsia="es-MX"/>
              </w:rPr>
              <w:t>Mazapiltepec</w:t>
            </w:r>
            <w:proofErr w:type="spellEnd"/>
            <w:r w:rsidRPr="00417631">
              <w:rPr>
                <w:rFonts w:ascii="ITC Avant Garde" w:eastAsia="Times New Roman" w:hAnsi="ITC Avant Garde"/>
                <w:sz w:val="11"/>
                <w:szCs w:val="11"/>
                <w:lang w:eastAsia="es-MX"/>
              </w:rPr>
              <w:t xml:space="preserve"> de Juárez, Lázaro Cárdenas, </w:t>
            </w:r>
            <w:proofErr w:type="spellStart"/>
            <w:r w:rsidRPr="00417631">
              <w:rPr>
                <w:rFonts w:ascii="ITC Avant Garde" w:eastAsia="Times New Roman" w:hAnsi="ITC Avant Garde"/>
                <w:sz w:val="11"/>
                <w:szCs w:val="11"/>
                <w:lang w:eastAsia="es-MX"/>
              </w:rPr>
              <w:t>Mixtla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Atzala</w:t>
            </w:r>
            <w:proofErr w:type="spellEnd"/>
            <w:r w:rsidRPr="00417631">
              <w:rPr>
                <w:rFonts w:ascii="ITC Avant Garde" w:eastAsia="Times New Roman" w:hAnsi="ITC Avant Garde"/>
                <w:sz w:val="11"/>
                <w:szCs w:val="11"/>
                <w:lang w:eastAsia="es-MX"/>
              </w:rPr>
              <w:t xml:space="preserve">, San Diego La Mesa </w:t>
            </w:r>
            <w:proofErr w:type="spellStart"/>
            <w:r w:rsidRPr="00417631">
              <w:rPr>
                <w:rFonts w:ascii="ITC Avant Garde" w:eastAsia="Times New Roman" w:hAnsi="ITC Avant Garde"/>
                <w:sz w:val="11"/>
                <w:szCs w:val="11"/>
                <w:lang w:eastAsia="es-MX"/>
              </w:rPr>
              <w:t>Tochimiltzingo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Tepemaxalco</w:t>
            </w:r>
            <w:proofErr w:type="spellEnd"/>
            <w:r w:rsidRPr="00417631">
              <w:rPr>
                <w:rFonts w:ascii="ITC Avant Garde" w:eastAsia="Times New Roman" w:hAnsi="ITC Avant Garde"/>
                <w:sz w:val="11"/>
                <w:szCs w:val="11"/>
                <w:lang w:eastAsia="es-MX"/>
              </w:rPr>
              <w:t xml:space="preserve">, La Magdalena, </w:t>
            </w:r>
            <w:proofErr w:type="spellStart"/>
            <w:r w:rsidRPr="00417631">
              <w:rPr>
                <w:rFonts w:ascii="ITC Avant Garde" w:eastAsia="Times New Roman" w:hAnsi="ITC Avant Garde"/>
                <w:sz w:val="11"/>
                <w:szCs w:val="11"/>
                <w:lang w:eastAsia="es-MX"/>
              </w:rPr>
              <w:t>Tlatlauquitepec</w:t>
            </w:r>
            <w:proofErr w:type="spellEnd"/>
            <w:r w:rsidRPr="00417631">
              <w:rPr>
                <w:rFonts w:ascii="ITC Avant Garde" w:eastAsia="Times New Roman" w:hAnsi="ITC Avant Garde"/>
                <w:sz w:val="11"/>
                <w:szCs w:val="11"/>
                <w:lang w:eastAsia="es-MX"/>
              </w:rPr>
              <w:t xml:space="preserve">, San Martín </w:t>
            </w:r>
            <w:proofErr w:type="spellStart"/>
            <w:r w:rsidRPr="00417631">
              <w:rPr>
                <w:rFonts w:ascii="ITC Avant Garde" w:eastAsia="Times New Roman" w:hAnsi="ITC Avant Garde"/>
                <w:sz w:val="11"/>
                <w:szCs w:val="11"/>
                <w:lang w:eastAsia="es-MX"/>
              </w:rPr>
              <w:t>Totoltepec</w:t>
            </w:r>
            <w:proofErr w:type="spellEnd"/>
            <w:r w:rsidRPr="00417631">
              <w:rPr>
                <w:rFonts w:ascii="ITC Avant Garde" w:eastAsia="Times New Roman" w:hAnsi="ITC Avant Garde"/>
                <w:sz w:val="11"/>
                <w:szCs w:val="11"/>
                <w:lang w:eastAsia="es-MX"/>
              </w:rPr>
              <w:t xml:space="preserve">, San Juan </w:t>
            </w:r>
            <w:proofErr w:type="spellStart"/>
            <w:r w:rsidRPr="00417631">
              <w:rPr>
                <w:rFonts w:ascii="ITC Avant Garde" w:eastAsia="Times New Roman" w:hAnsi="ITC Avant Garde"/>
                <w:sz w:val="11"/>
                <w:szCs w:val="11"/>
                <w:lang w:eastAsia="es-MX"/>
              </w:rPr>
              <w:t>Atzompa</w:t>
            </w:r>
            <w:proofErr w:type="spellEnd"/>
            <w:r w:rsidRPr="00417631">
              <w:rPr>
                <w:rFonts w:ascii="ITC Avant Garde" w:eastAsia="Times New Roman" w:hAnsi="ITC Avant Garde"/>
                <w:sz w:val="11"/>
                <w:szCs w:val="11"/>
                <w:lang w:eastAsia="es-MX"/>
              </w:rPr>
              <w:t>, en el Estado de Tlaxcala.</w:t>
            </w:r>
          </w:p>
        </w:tc>
        <w:tc>
          <w:tcPr>
            <w:tcW w:w="579" w:type="pct"/>
            <w:tcBorders>
              <w:bottom w:val="nil"/>
            </w:tcBorders>
          </w:tcPr>
          <w:p w:rsidR="009476DE" w:rsidRPr="00143E9E" w:rsidRDefault="009476DE"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 así como el servicio fijo de transmisión bidireccional de datos.</w:t>
            </w:r>
          </w:p>
        </w:tc>
      </w:tr>
      <w:tr w:rsidR="009476DE" w:rsidRPr="00143E9E" w:rsidTr="00417631">
        <w:trPr>
          <w:trHeight w:val="852"/>
        </w:trPr>
        <w:tc>
          <w:tcPr>
            <w:tcW w:w="234" w:type="pct"/>
          </w:tcPr>
          <w:p w:rsidR="009476DE" w:rsidRPr="00143E9E" w:rsidRDefault="009476DE"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6</w:t>
            </w:r>
          </w:p>
        </w:tc>
        <w:tc>
          <w:tcPr>
            <w:tcW w:w="832" w:type="pct"/>
          </w:tcPr>
          <w:p w:rsidR="009476DE" w:rsidRPr="00143E9E" w:rsidRDefault="009476DE"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9476DE" w:rsidRPr="00143E9E" w:rsidRDefault="009476DE" w:rsidP="0065691B">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N/A</w:t>
            </w:r>
          </w:p>
        </w:tc>
        <w:tc>
          <w:tcPr>
            <w:tcW w:w="723" w:type="pct"/>
            <w:tcBorders>
              <w:top w:val="nil"/>
              <w:bottom w:val="single" w:sz="4" w:space="0" w:color="auto"/>
            </w:tcBorders>
          </w:tcPr>
          <w:p w:rsidR="009476DE" w:rsidRPr="00143E9E" w:rsidRDefault="009476DE"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9476DE" w:rsidRPr="00143E9E" w:rsidRDefault="009476DE"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9476DE" w:rsidRPr="00417631" w:rsidRDefault="009476DE"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9476DE" w:rsidRPr="00143E9E" w:rsidRDefault="009476DE" w:rsidP="0065691B">
            <w:pPr>
              <w:spacing w:after="0" w:line="240" w:lineRule="auto"/>
              <w:jc w:val="both"/>
              <w:rPr>
                <w:rFonts w:ascii="ITC Avant Garde" w:eastAsia="Times New Roman" w:hAnsi="ITC Avant Garde"/>
                <w:sz w:val="14"/>
                <w:szCs w:val="14"/>
                <w:lang w:eastAsia="es-MX"/>
              </w:rPr>
            </w:pP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lastRenderedPageBreak/>
              <w:t>7</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2500-2515MHz / 2620-2635 MHz</w:t>
            </w:r>
          </w:p>
        </w:tc>
        <w:tc>
          <w:tcPr>
            <w:tcW w:w="72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23 de noviembre de 1998, por 20 (veinte) años.</w:t>
            </w:r>
          </w:p>
        </w:tc>
        <w:tc>
          <w:tcPr>
            <w:tcW w:w="65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10 (diez) años contados a partir del 24 de noviembre de 2018.</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Veracruz, Boca del Rio, Alvarado, Angel R. Cabada, </w:t>
            </w:r>
            <w:proofErr w:type="spellStart"/>
            <w:r w:rsidRPr="00417631">
              <w:rPr>
                <w:rFonts w:ascii="ITC Avant Garde" w:eastAsia="Times New Roman" w:hAnsi="ITC Avant Garde"/>
                <w:sz w:val="11"/>
                <w:szCs w:val="11"/>
                <w:lang w:eastAsia="es-MX"/>
              </w:rPr>
              <w:t>Tlalixcoyan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Medellin</w:t>
            </w:r>
            <w:proofErr w:type="spellEnd"/>
            <w:r w:rsidRPr="00417631">
              <w:rPr>
                <w:rFonts w:ascii="ITC Avant Garde" w:eastAsia="Times New Roman" w:hAnsi="ITC Avant Garde"/>
                <w:sz w:val="11"/>
                <w:szCs w:val="11"/>
                <w:lang w:eastAsia="es-MX"/>
              </w:rPr>
              <w:t xml:space="preserve">, Paso de Ovejas, Soledad de Doblado, </w:t>
            </w:r>
            <w:proofErr w:type="spellStart"/>
            <w:r w:rsidRPr="00417631">
              <w:rPr>
                <w:rFonts w:ascii="ITC Avant Garde" w:eastAsia="Times New Roman" w:hAnsi="ITC Avant Garde"/>
                <w:sz w:val="11"/>
                <w:szCs w:val="11"/>
                <w:lang w:eastAsia="es-MX"/>
              </w:rPr>
              <w:t>Ursulo</w:t>
            </w:r>
            <w:proofErr w:type="spellEnd"/>
            <w:r w:rsidRPr="00417631">
              <w:rPr>
                <w:rFonts w:ascii="ITC Avant Garde" w:eastAsia="Times New Roman" w:hAnsi="ITC Avant Garde"/>
                <w:sz w:val="11"/>
                <w:szCs w:val="11"/>
                <w:lang w:eastAsia="es-MX"/>
              </w:rPr>
              <w:t xml:space="preserve"> Galván, La Antigua, Lerdo de Tejada, Ignacio de la Llave, Puente Nacional, Manlio Fabio Altamirano, </w:t>
            </w:r>
            <w:proofErr w:type="spellStart"/>
            <w:r w:rsidRPr="00417631">
              <w:rPr>
                <w:rFonts w:ascii="ITC Avant Garde" w:eastAsia="Times New Roman" w:hAnsi="ITC Avant Garde"/>
                <w:sz w:val="11"/>
                <w:szCs w:val="11"/>
                <w:lang w:eastAsia="es-MX"/>
              </w:rPr>
              <w:t>Cotaxtla</w:t>
            </w:r>
            <w:proofErr w:type="spellEnd"/>
            <w:r w:rsidRPr="00417631">
              <w:rPr>
                <w:rFonts w:ascii="ITC Avant Garde" w:eastAsia="Times New Roman" w:hAnsi="ITC Avant Garde"/>
                <w:sz w:val="11"/>
                <w:szCs w:val="11"/>
                <w:lang w:eastAsia="es-MX"/>
              </w:rPr>
              <w:t xml:space="preserve">, Tlacotalpan, Carrillo Puerto, Jamapa, Amatitlán, </w:t>
            </w:r>
            <w:proofErr w:type="spellStart"/>
            <w:r w:rsidRPr="00417631">
              <w:rPr>
                <w:rFonts w:ascii="ITC Avant Garde" w:eastAsia="Times New Roman" w:hAnsi="ITC Avant Garde"/>
                <w:sz w:val="11"/>
                <w:szCs w:val="11"/>
                <w:lang w:eastAsia="es-MX"/>
              </w:rPr>
              <w:t>Saltabarranca</w:t>
            </w:r>
            <w:proofErr w:type="spellEnd"/>
            <w:r w:rsidRPr="00417631">
              <w:rPr>
                <w:rFonts w:ascii="ITC Avant Garde" w:eastAsia="Times New Roman" w:hAnsi="ITC Avant Garde"/>
                <w:sz w:val="11"/>
                <w:szCs w:val="11"/>
                <w:lang w:eastAsia="es-MX"/>
              </w:rPr>
              <w:t>, Camarón de Tejeda y Acula, en el Estado de Veracruz.</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 así como el servicio fijo de transmisión bidireccional de datos.</w:t>
            </w:r>
          </w:p>
        </w:tc>
      </w:tr>
      <w:tr w:rsidR="00B26787" w:rsidRPr="00143E9E" w:rsidTr="00417631">
        <w:trPr>
          <w:trHeight w:val="416"/>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8</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9</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2500-2530 MHz / 2620-2650 MHz</w:t>
            </w:r>
          </w:p>
        </w:tc>
        <w:tc>
          <w:tcPr>
            <w:tcW w:w="72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del 2000, por 20 (veinte) años. </w:t>
            </w:r>
          </w:p>
        </w:tc>
        <w:tc>
          <w:tcPr>
            <w:tcW w:w="65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 (ocho) años contados a partir del 7 de octubre de 2020.</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Tehuacán, </w:t>
            </w:r>
            <w:proofErr w:type="spellStart"/>
            <w:r w:rsidRPr="00417631">
              <w:rPr>
                <w:rFonts w:ascii="ITC Avant Garde" w:eastAsia="Times New Roman" w:hAnsi="ITC Avant Garde"/>
                <w:sz w:val="11"/>
                <w:szCs w:val="11"/>
                <w:lang w:eastAsia="es-MX"/>
              </w:rPr>
              <w:t>Ajalpan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Altepexi</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Zinacatepec</w:t>
            </w:r>
            <w:proofErr w:type="spellEnd"/>
            <w:r w:rsidRPr="00417631">
              <w:rPr>
                <w:rFonts w:ascii="ITC Avant Garde" w:eastAsia="Times New Roman" w:hAnsi="ITC Avant Garde"/>
                <w:sz w:val="11"/>
                <w:szCs w:val="11"/>
                <w:lang w:eastAsia="es-MX"/>
              </w:rPr>
              <w:t xml:space="preserve">, San Gabriel </w:t>
            </w:r>
            <w:proofErr w:type="spellStart"/>
            <w:r w:rsidRPr="00417631">
              <w:rPr>
                <w:rFonts w:ascii="ITC Avant Garde" w:eastAsia="Times New Roman" w:hAnsi="ITC Avant Garde"/>
                <w:sz w:val="11"/>
                <w:szCs w:val="11"/>
                <w:lang w:eastAsia="es-MX"/>
              </w:rPr>
              <w:t>Chilac</w:t>
            </w:r>
            <w:proofErr w:type="spellEnd"/>
            <w:r w:rsidRPr="00417631">
              <w:rPr>
                <w:rFonts w:ascii="ITC Avant Garde" w:eastAsia="Times New Roman" w:hAnsi="ITC Avant Garde"/>
                <w:sz w:val="11"/>
                <w:szCs w:val="11"/>
                <w:lang w:eastAsia="es-MX"/>
              </w:rPr>
              <w:t xml:space="preserve">, Santiago Miahuatlán, San José Miahuatlán, </w:t>
            </w:r>
            <w:proofErr w:type="spellStart"/>
            <w:r w:rsidRPr="00417631">
              <w:rPr>
                <w:rFonts w:ascii="ITC Avant Garde" w:eastAsia="Times New Roman" w:hAnsi="ITC Avant Garde"/>
                <w:sz w:val="11"/>
                <w:szCs w:val="11"/>
                <w:lang w:eastAsia="es-MX"/>
              </w:rPr>
              <w:t>Coxcatlan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Xochitlán</w:t>
            </w:r>
            <w:proofErr w:type="spellEnd"/>
            <w:r w:rsidRPr="00417631">
              <w:rPr>
                <w:rFonts w:ascii="ITC Avant Garde" w:eastAsia="Times New Roman" w:hAnsi="ITC Avant Garde"/>
                <w:sz w:val="11"/>
                <w:szCs w:val="11"/>
                <w:lang w:eastAsia="es-MX"/>
              </w:rPr>
              <w:t xml:space="preserve">, Todos Santos, </w:t>
            </w:r>
            <w:proofErr w:type="spellStart"/>
            <w:r w:rsidRPr="00417631">
              <w:rPr>
                <w:rFonts w:ascii="ITC Avant Garde" w:eastAsia="Times New Roman" w:hAnsi="ITC Avant Garde"/>
                <w:sz w:val="11"/>
                <w:szCs w:val="11"/>
                <w:lang w:eastAsia="es-MX"/>
              </w:rPr>
              <w:t>Tepanco</w:t>
            </w:r>
            <w:proofErr w:type="spellEnd"/>
            <w:r w:rsidRPr="00417631">
              <w:rPr>
                <w:rFonts w:ascii="ITC Avant Garde" w:eastAsia="Times New Roman" w:hAnsi="ITC Avant Garde"/>
                <w:sz w:val="11"/>
                <w:szCs w:val="11"/>
                <w:lang w:eastAsia="es-MX"/>
              </w:rPr>
              <w:t xml:space="preserve"> de López, Tlacotepec de Benito Juárez, Acatlán, </w:t>
            </w:r>
            <w:proofErr w:type="spellStart"/>
            <w:r w:rsidRPr="00417631">
              <w:rPr>
                <w:rFonts w:ascii="ITC Avant Garde" w:eastAsia="Times New Roman" w:hAnsi="ITC Avant Garde"/>
                <w:sz w:val="11"/>
                <w:szCs w:val="11"/>
                <w:lang w:eastAsia="es-MX"/>
              </w:rPr>
              <w:t>Chiautla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Zoquitlán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Tepexi</w:t>
            </w:r>
            <w:proofErr w:type="spellEnd"/>
            <w:r w:rsidRPr="00417631">
              <w:rPr>
                <w:rFonts w:ascii="ITC Avant Garde" w:eastAsia="Times New Roman" w:hAnsi="ITC Avant Garde"/>
                <w:sz w:val="11"/>
                <w:szCs w:val="11"/>
                <w:lang w:eastAsia="es-MX"/>
              </w:rPr>
              <w:t xml:space="preserve"> de Rodríguez, Vicente Guerrero, Cañada Morelos, </w:t>
            </w:r>
            <w:proofErr w:type="spellStart"/>
            <w:r w:rsidRPr="00417631">
              <w:rPr>
                <w:rFonts w:ascii="ITC Avant Garde" w:eastAsia="Times New Roman" w:hAnsi="ITC Avant Garde"/>
                <w:sz w:val="11"/>
                <w:szCs w:val="11"/>
                <w:lang w:eastAsia="es-MX"/>
              </w:rPr>
              <w:t>Tehuitzingo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Jolalpan</w:t>
            </w:r>
            <w:proofErr w:type="spellEnd"/>
            <w:r w:rsidRPr="00417631">
              <w:rPr>
                <w:rFonts w:ascii="ITC Avant Garde" w:eastAsia="Times New Roman" w:hAnsi="ITC Avant Garde"/>
                <w:sz w:val="11"/>
                <w:szCs w:val="11"/>
                <w:lang w:eastAsia="es-MX"/>
              </w:rPr>
              <w:t xml:space="preserve">, San Sebastián, Tlacotepec, </w:t>
            </w:r>
            <w:proofErr w:type="spellStart"/>
            <w:r w:rsidRPr="00417631">
              <w:rPr>
                <w:rFonts w:ascii="ITC Avant Garde" w:eastAsia="Times New Roman" w:hAnsi="ITC Avant Garde"/>
                <w:sz w:val="11"/>
                <w:szCs w:val="11"/>
                <w:lang w:eastAsia="es-MX"/>
              </w:rPr>
              <w:t>Coyomeapan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Petlalcingo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Huehuetlán</w:t>
            </w:r>
            <w:proofErr w:type="spellEnd"/>
            <w:r w:rsidRPr="00417631">
              <w:rPr>
                <w:rFonts w:ascii="ITC Avant Garde" w:eastAsia="Times New Roman" w:hAnsi="ITC Avant Garde"/>
                <w:sz w:val="11"/>
                <w:szCs w:val="11"/>
                <w:lang w:eastAsia="es-MX"/>
              </w:rPr>
              <w:t xml:space="preserve"> el Chico, </w:t>
            </w:r>
            <w:proofErr w:type="spellStart"/>
            <w:r w:rsidRPr="00417631">
              <w:rPr>
                <w:rFonts w:ascii="ITC Avant Garde" w:eastAsia="Times New Roman" w:hAnsi="ITC Avant Garde"/>
                <w:sz w:val="11"/>
                <w:szCs w:val="11"/>
                <w:lang w:eastAsia="es-MX"/>
              </w:rPr>
              <w:t>Tulcingo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Eloxochitlán</w:t>
            </w:r>
            <w:proofErr w:type="spellEnd"/>
            <w:r w:rsidRPr="00417631">
              <w:rPr>
                <w:rFonts w:ascii="ITC Avant Garde" w:eastAsia="Times New Roman" w:hAnsi="ITC Avant Garde"/>
                <w:sz w:val="11"/>
                <w:szCs w:val="11"/>
                <w:lang w:eastAsia="es-MX"/>
              </w:rPr>
              <w:t xml:space="preserve">, Zapotitlán, Guadalupe, </w:t>
            </w:r>
            <w:proofErr w:type="spellStart"/>
            <w:r w:rsidRPr="00417631">
              <w:rPr>
                <w:rFonts w:ascii="ITC Avant Garde" w:eastAsia="Times New Roman" w:hAnsi="ITC Avant Garde"/>
                <w:sz w:val="11"/>
                <w:szCs w:val="11"/>
                <w:lang w:eastAsia="es-MX"/>
              </w:rPr>
              <w:t>Piaxtla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Ixcaquixtla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Tecomatlán</w:t>
            </w:r>
            <w:proofErr w:type="spellEnd"/>
            <w:r w:rsidRPr="00417631">
              <w:rPr>
                <w:rFonts w:ascii="ITC Avant Garde" w:eastAsia="Times New Roman" w:hAnsi="ITC Avant Garde"/>
                <w:sz w:val="11"/>
                <w:szCs w:val="11"/>
                <w:lang w:eastAsia="es-MX"/>
              </w:rPr>
              <w:t xml:space="preserve">, Santa Inés </w:t>
            </w:r>
            <w:proofErr w:type="spellStart"/>
            <w:r w:rsidRPr="00417631">
              <w:rPr>
                <w:rFonts w:ascii="ITC Avant Garde" w:eastAsia="Times New Roman" w:hAnsi="ITC Avant Garde"/>
                <w:sz w:val="11"/>
                <w:szCs w:val="11"/>
                <w:lang w:eastAsia="es-MX"/>
              </w:rPr>
              <w:t>Ahuatempan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Caltepec</w:t>
            </w:r>
            <w:proofErr w:type="spellEnd"/>
            <w:r w:rsidRPr="00417631">
              <w:rPr>
                <w:rFonts w:ascii="ITC Avant Garde" w:eastAsia="Times New Roman" w:hAnsi="ITC Avant Garde"/>
                <w:sz w:val="11"/>
                <w:szCs w:val="11"/>
                <w:lang w:eastAsia="es-MX"/>
              </w:rPr>
              <w:t xml:space="preserve">, Chila, Juan N. </w:t>
            </w:r>
            <w:proofErr w:type="spellStart"/>
            <w:r w:rsidRPr="00417631">
              <w:rPr>
                <w:rFonts w:ascii="ITC Avant Garde" w:eastAsia="Times New Roman" w:hAnsi="ITC Avant Garde"/>
                <w:sz w:val="11"/>
                <w:szCs w:val="11"/>
                <w:lang w:eastAsia="es-MX"/>
              </w:rPr>
              <w:t>Mendez</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Ixcamilpa</w:t>
            </w:r>
            <w:proofErr w:type="spellEnd"/>
            <w:r w:rsidRPr="00417631">
              <w:rPr>
                <w:rFonts w:ascii="ITC Avant Garde" w:eastAsia="Times New Roman" w:hAnsi="ITC Avant Garde"/>
                <w:sz w:val="11"/>
                <w:szCs w:val="11"/>
                <w:lang w:eastAsia="es-MX"/>
              </w:rPr>
              <w:t xml:space="preserve"> de Guerrero, Nicolás Bravo, </w:t>
            </w:r>
            <w:proofErr w:type="spellStart"/>
            <w:r w:rsidRPr="00417631">
              <w:rPr>
                <w:rFonts w:ascii="ITC Avant Garde" w:eastAsia="Times New Roman" w:hAnsi="ITC Avant Garde"/>
                <w:sz w:val="11"/>
                <w:szCs w:val="11"/>
                <w:lang w:eastAsia="es-MX"/>
              </w:rPr>
              <w:t>Zacapala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Chapulco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Cuayuca</w:t>
            </w:r>
            <w:proofErr w:type="spellEnd"/>
            <w:r w:rsidRPr="00417631">
              <w:rPr>
                <w:rFonts w:ascii="ITC Avant Garde" w:eastAsia="Times New Roman" w:hAnsi="ITC Avant Garde"/>
                <w:sz w:val="11"/>
                <w:szCs w:val="11"/>
                <w:lang w:eastAsia="es-MX"/>
              </w:rPr>
              <w:t xml:space="preserve"> de Andrade, </w:t>
            </w:r>
            <w:proofErr w:type="spellStart"/>
            <w:r w:rsidRPr="00417631">
              <w:rPr>
                <w:rFonts w:ascii="ITC Avant Garde" w:eastAsia="Times New Roman" w:hAnsi="ITC Avant Garde"/>
                <w:sz w:val="11"/>
                <w:szCs w:val="11"/>
                <w:lang w:eastAsia="es-MX"/>
              </w:rPr>
              <w:t>Molcaxac</w:t>
            </w:r>
            <w:proofErr w:type="spellEnd"/>
            <w:r w:rsidRPr="00417631">
              <w:rPr>
                <w:rFonts w:ascii="ITC Avant Garde" w:eastAsia="Times New Roman" w:hAnsi="ITC Avant Garde"/>
                <w:sz w:val="11"/>
                <w:szCs w:val="11"/>
                <w:lang w:eastAsia="es-MX"/>
              </w:rPr>
              <w:t xml:space="preserve">, San Jerónimo, </w:t>
            </w:r>
            <w:proofErr w:type="spellStart"/>
            <w:r w:rsidRPr="00417631">
              <w:rPr>
                <w:rFonts w:ascii="ITC Avant Garde" w:eastAsia="Times New Roman" w:hAnsi="ITC Avant Garde"/>
                <w:sz w:val="11"/>
                <w:szCs w:val="11"/>
                <w:lang w:eastAsia="es-MX"/>
              </w:rPr>
              <w:t>Xayacatlán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Atexcal</w:t>
            </w:r>
            <w:proofErr w:type="spellEnd"/>
            <w:r w:rsidRPr="00417631">
              <w:rPr>
                <w:rFonts w:ascii="ITC Avant Garde" w:eastAsia="Times New Roman" w:hAnsi="ITC Avant Garde"/>
                <w:sz w:val="11"/>
                <w:szCs w:val="11"/>
                <w:lang w:eastAsia="es-MX"/>
              </w:rPr>
              <w:t xml:space="preserve">, San Pedro </w:t>
            </w:r>
            <w:proofErr w:type="spellStart"/>
            <w:r w:rsidRPr="00417631">
              <w:rPr>
                <w:rFonts w:ascii="ITC Avant Garde" w:eastAsia="Times New Roman" w:hAnsi="ITC Avant Garde"/>
                <w:sz w:val="11"/>
                <w:szCs w:val="11"/>
                <w:lang w:eastAsia="es-MX"/>
              </w:rPr>
              <w:t>Yeloixtlahuaca</w:t>
            </w:r>
            <w:proofErr w:type="spellEnd"/>
            <w:r w:rsidRPr="00417631">
              <w:rPr>
                <w:rFonts w:ascii="ITC Avant Garde" w:eastAsia="Times New Roman" w:hAnsi="ITC Avant Garde"/>
                <w:sz w:val="11"/>
                <w:szCs w:val="11"/>
                <w:lang w:eastAsia="es-MX"/>
              </w:rPr>
              <w:t xml:space="preserve">, San Antonio Cañada, </w:t>
            </w:r>
            <w:proofErr w:type="spellStart"/>
            <w:r w:rsidRPr="00417631">
              <w:rPr>
                <w:rFonts w:ascii="ITC Avant Garde" w:eastAsia="Times New Roman" w:hAnsi="ITC Avant Garde"/>
                <w:sz w:val="11"/>
                <w:szCs w:val="11"/>
                <w:lang w:eastAsia="es-MX"/>
              </w:rPr>
              <w:t>Teotlalco</w:t>
            </w:r>
            <w:proofErr w:type="spellEnd"/>
            <w:r w:rsidRPr="00417631">
              <w:rPr>
                <w:rFonts w:ascii="ITC Avant Garde" w:eastAsia="Times New Roman" w:hAnsi="ITC Avant Garde"/>
                <w:sz w:val="11"/>
                <w:szCs w:val="11"/>
                <w:lang w:eastAsia="es-MX"/>
              </w:rPr>
              <w:t xml:space="preserve">, San Pablo </w:t>
            </w:r>
            <w:proofErr w:type="spellStart"/>
            <w:r w:rsidRPr="00417631">
              <w:rPr>
                <w:rFonts w:ascii="ITC Avant Garde" w:eastAsia="Times New Roman" w:hAnsi="ITC Avant Garde"/>
                <w:sz w:val="11"/>
                <w:szCs w:val="11"/>
                <w:lang w:eastAsia="es-MX"/>
              </w:rPr>
              <w:t>Amicano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Ahuehuetitla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Chinantla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Coyotepec</w:t>
            </w:r>
            <w:proofErr w:type="spellEnd"/>
            <w:r w:rsidRPr="00417631">
              <w:rPr>
                <w:rFonts w:ascii="ITC Avant Garde" w:eastAsia="Times New Roman" w:hAnsi="ITC Avant Garde"/>
                <w:sz w:val="11"/>
                <w:szCs w:val="11"/>
                <w:lang w:eastAsia="es-MX"/>
              </w:rPr>
              <w:t xml:space="preserve">, Chía de la Sal, </w:t>
            </w:r>
            <w:proofErr w:type="spellStart"/>
            <w:r w:rsidRPr="00417631">
              <w:rPr>
                <w:rFonts w:ascii="ITC Avant Garde" w:eastAsia="Times New Roman" w:hAnsi="ITC Avant Garde"/>
                <w:sz w:val="11"/>
                <w:szCs w:val="11"/>
                <w:lang w:eastAsia="es-MX"/>
              </w:rPr>
              <w:t>Cohetzala</w:t>
            </w:r>
            <w:proofErr w:type="spellEnd"/>
            <w:r w:rsidRPr="00417631">
              <w:rPr>
                <w:rFonts w:ascii="ITC Avant Garde" w:eastAsia="Times New Roman" w:hAnsi="ITC Avant Garde"/>
                <w:sz w:val="11"/>
                <w:szCs w:val="11"/>
                <w:lang w:eastAsia="es-MX"/>
              </w:rPr>
              <w:t xml:space="preserve">, Albino Zertuche, </w:t>
            </w:r>
            <w:proofErr w:type="spellStart"/>
            <w:r w:rsidRPr="00417631">
              <w:rPr>
                <w:rFonts w:ascii="ITC Avant Garde" w:eastAsia="Times New Roman" w:hAnsi="ITC Avant Garde"/>
                <w:sz w:val="11"/>
                <w:szCs w:val="11"/>
                <w:lang w:eastAsia="es-MX"/>
              </w:rPr>
              <w:t>Axutla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Xayacatlán</w:t>
            </w:r>
            <w:proofErr w:type="spellEnd"/>
            <w:r w:rsidRPr="00417631">
              <w:rPr>
                <w:rFonts w:ascii="ITC Avant Garde" w:eastAsia="Times New Roman" w:hAnsi="ITC Avant Garde"/>
                <w:sz w:val="11"/>
                <w:szCs w:val="11"/>
                <w:lang w:eastAsia="es-MX"/>
              </w:rPr>
              <w:t xml:space="preserve"> de Bravo, </w:t>
            </w:r>
            <w:proofErr w:type="spellStart"/>
            <w:r w:rsidRPr="00417631">
              <w:rPr>
                <w:rFonts w:ascii="ITC Avant Garde" w:eastAsia="Times New Roman" w:hAnsi="ITC Avant Garde"/>
                <w:sz w:val="11"/>
                <w:szCs w:val="11"/>
                <w:lang w:eastAsia="es-MX"/>
              </w:rPr>
              <w:t>Xicotlan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Chigmecatitlán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Totoltepec</w:t>
            </w:r>
            <w:proofErr w:type="spellEnd"/>
            <w:r w:rsidRPr="00417631">
              <w:rPr>
                <w:rFonts w:ascii="ITC Avant Garde" w:eastAsia="Times New Roman" w:hAnsi="ITC Avant Garde"/>
                <w:sz w:val="11"/>
                <w:szCs w:val="11"/>
                <w:lang w:eastAsia="es-MX"/>
              </w:rPr>
              <w:t xml:space="preserve"> de Guerrero, San Miguel </w:t>
            </w:r>
            <w:proofErr w:type="spellStart"/>
            <w:r w:rsidRPr="00417631">
              <w:rPr>
                <w:rFonts w:ascii="ITC Avant Garde" w:eastAsia="Times New Roman" w:hAnsi="ITC Avant Garde"/>
                <w:sz w:val="11"/>
                <w:szCs w:val="11"/>
                <w:lang w:eastAsia="es-MX"/>
              </w:rPr>
              <w:t>Ixitlán</w:t>
            </w:r>
            <w:proofErr w:type="spellEnd"/>
            <w:r w:rsidRPr="00417631">
              <w:rPr>
                <w:rFonts w:ascii="ITC Avant Garde" w:eastAsia="Times New Roman" w:hAnsi="ITC Avant Garde"/>
                <w:sz w:val="11"/>
                <w:szCs w:val="11"/>
                <w:lang w:eastAsia="es-MX"/>
              </w:rPr>
              <w:t xml:space="preserve"> y Santa Catarina </w:t>
            </w:r>
            <w:proofErr w:type="spellStart"/>
            <w:r w:rsidRPr="00417631">
              <w:rPr>
                <w:rFonts w:ascii="ITC Avant Garde" w:eastAsia="Times New Roman" w:hAnsi="ITC Avant Garde"/>
                <w:sz w:val="11"/>
                <w:szCs w:val="11"/>
                <w:lang w:eastAsia="es-MX"/>
              </w:rPr>
              <w:t>Tlaltempan</w:t>
            </w:r>
            <w:proofErr w:type="spellEnd"/>
            <w:r w:rsidRPr="00417631">
              <w:rPr>
                <w:rFonts w:ascii="ITC Avant Garde" w:eastAsia="Times New Roman" w:hAnsi="ITC Avant Garde"/>
                <w:sz w:val="11"/>
                <w:szCs w:val="11"/>
                <w:lang w:eastAsia="es-MX"/>
              </w:rPr>
              <w:t>, en el Estado de Puebla.</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w:t>
            </w:r>
          </w:p>
        </w:tc>
      </w:tr>
      <w:tr w:rsidR="00B26787" w:rsidRPr="00143E9E" w:rsidTr="00417631">
        <w:trPr>
          <w:trHeight w:val="535"/>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10</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11</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2500-2530 MHz / 2620-2650 MHz</w:t>
            </w:r>
          </w:p>
        </w:tc>
        <w:tc>
          <w:tcPr>
            <w:tcW w:w="72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del 2000, por 20 (veinte) años. </w:t>
            </w:r>
          </w:p>
        </w:tc>
        <w:tc>
          <w:tcPr>
            <w:tcW w:w="65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 (ocho) años contados a partir del 7 de octubre de 2020.</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Cuautla, Yautepec, </w:t>
            </w:r>
            <w:proofErr w:type="spellStart"/>
            <w:r w:rsidRPr="00417631">
              <w:rPr>
                <w:rFonts w:ascii="ITC Avant Garde" w:eastAsia="Times New Roman" w:hAnsi="ITC Avant Garde"/>
                <w:sz w:val="11"/>
                <w:szCs w:val="11"/>
                <w:lang w:eastAsia="es-MX"/>
              </w:rPr>
              <w:t>Tlaquiltenango</w:t>
            </w:r>
            <w:proofErr w:type="spellEnd"/>
            <w:r w:rsidRPr="00417631">
              <w:rPr>
                <w:rFonts w:ascii="ITC Avant Garde" w:eastAsia="Times New Roman" w:hAnsi="ITC Avant Garde"/>
                <w:sz w:val="11"/>
                <w:szCs w:val="11"/>
                <w:lang w:eastAsia="es-MX"/>
              </w:rPr>
              <w:t xml:space="preserve">, Zacatepec, </w:t>
            </w:r>
            <w:proofErr w:type="spellStart"/>
            <w:r w:rsidRPr="00417631">
              <w:rPr>
                <w:rFonts w:ascii="ITC Avant Garde" w:eastAsia="Times New Roman" w:hAnsi="ITC Avant Garde"/>
                <w:sz w:val="11"/>
                <w:szCs w:val="11"/>
                <w:lang w:eastAsia="es-MX"/>
              </w:rPr>
              <w:t>Axochiapan</w:t>
            </w:r>
            <w:proofErr w:type="spellEnd"/>
            <w:r w:rsidRPr="00417631">
              <w:rPr>
                <w:rFonts w:ascii="ITC Avant Garde" w:eastAsia="Times New Roman" w:hAnsi="ITC Avant Garde"/>
                <w:sz w:val="11"/>
                <w:szCs w:val="11"/>
                <w:lang w:eastAsia="es-MX"/>
              </w:rPr>
              <w:t xml:space="preserve">, Ayala, </w:t>
            </w:r>
            <w:proofErr w:type="spellStart"/>
            <w:r w:rsidRPr="00417631">
              <w:rPr>
                <w:rFonts w:ascii="ITC Avant Garde" w:eastAsia="Times New Roman" w:hAnsi="ITC Avant Garde"/>
                <w:sz w:val="11"/>
                <w:szCs w:val="11"/>
                <w:lang w:eastAsia="es-MX"/>
              </w:rPr>
              <w:t>Yecapixtla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Tepalcingo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Tlaltizapán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Tetela</w:t>
            </w:r>
            <w:proofErr w:type="spellEnd"/>
            <w:r w:rsidRPr="00417631">
              <w:rPr>
                <w:rFonts w:ascii="ITC Avant Garde" w:eastAsia="Times New Roman" w:hAnsi="ITC Avant Garde"/>
                <w:sz w:val="11"/>
                <w:szCs w:val="11"/>
                <w:lang w:eastAsia="es-MX"/>
              </w:rPr>
              <w:t xml:space="preserve"> del Volcán, </w:t>
            </w:r>
            <w:proofErr w:type="spellStart"/>
            <w:r w:rsidRPr="00417631">
              <w:rPr>
                <w:rFonts w:ascii="ITC Avant Garde" w:eastAsia="Times New Roman" w:hAnsi="ITC Avant Garde"/>
                <w:sz w:val="11"/>
                <w:szCs w:val="11"/>
                <w:lang w:eastAsia="es-MX"/>
              </w:rPr>
              <w:t>Jonacatepec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Atlatlahucan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Tlayacapan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Temoac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Totolapan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Ocuituco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Jantetelco</w:t>
            </w:r>
            <w:proofErr w:type="spellEnd"/>
            <w:r w:rsidRPr="00417631">
              <w:rPr>
                <w:rFonts w:ascii="ITC Avant Garde" w:eastAsia="Times New Roman" w:hAnsi="ITC Avant Garde"/>
                <w:sz w:val="11"/>
                <w:szCs w:val="11"/>
                <w:lang w:eastAsia="es-MX"/>
              </w:rPr>
              <w:t>, Zacualpan y Tlalnepantla, en el Estado de Morelos.</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w:t>
            </w:r>
          </w:p>
        </w:tc>
      </w:tr>
      <w:tr w:rsidR="00B26787" w:rsidRPr="00143E9E" w:rsidTr="00417631">
        <w:trPr>
          <w:trHeight w:val="501"/>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12</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13</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2500-2530 MHz / 2620-2650 MHz</w:t>
            </w:r>
          </w:p>
        </w:tc>
        <w:tc>
          <w:tcPr>
            <w:tcW w:w="72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del 2000, por 20 (veinte) años. </w:t>
            </w:r>
          </w:p>
        </w:tc>
        <w:tc>
          <w:tcPr>
            <w:tcW w:w="65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 (ocho) años contados a partir del 7 de octubre de 2020.</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Cuernavaca, Jiutepec, Temixco, Jojutla, Emiliano Zapata, Puente de </w:t>
            </w:r>
            <w:proofErr w:type="spellStart"/>
            <w:r w:rsidRPr="00417631">
              <w:rPr>
                <w:rFonts w:ascii="ITC Avant Garde" w:eastAsia="Times New Roman" w:hAnsi="ITC Avant Garde"/>
                <w:sz w:val="11"/>
                <w:szCs w:val="11"/>
                <w:lang w:eastAsia="es-MX"/>
              </w:rPr>
              <w:t>Ixtla</w:t>
            </w:r>
            <w:proofErr w:type="spellEnd"/>
            <w:r w:rsidRPr="00417631">
              <w:rPr>
                <w:rFonts w:ascii="ITC Avant Garde" w:eastAsia="Times New Roman" w:hAnsi="ITC Avant Garde"/>
                <w:sz w:val="11"/>
                <w:szCs w:val="11"/>
                <w:lang w:eastAsia="es-MX"/>
              </w:rPr>
              <w:t xml:space="preserve">, Tepoztlán, Xochitepec, </w:t>
            </w:r>
            <w:proofErr w:type="spellStart"/>
            <w:r w:rsidRPr="00417631">
              <w:rPr>
                <w:rFonts w:ascii="ITC Avant Garde" w:eastAsia="Times New Roman" w:hAnsi="ITC Avant Garde"/>
                <w:sz w:val="11"/>
                <w:szCs w:val="11"/>
                <w:lang w:eastAsia="es-MX"/>
              </w:rPr>
              <w:t>Miacatlán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Tetecala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Amacuzac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Mazatepec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Huilzilac</w:t>
            </w:r>
            <w:proofErr w:type="spellEnd"/>
            <w:r w:rsidRPr="00417631">
              <w:rPr>
                <w:rFonts w:ascii="ITC Avant Garde" w:eastAsia="Times New Roman" w:hAnsi="ITC Avant Garde"/>
                <w:sz w:val="11"/>
                <w:szCs w:val="11"/>
                <w:lang w:eastAsia="es-MX"/>
              </w:rPr>
              <w:t xml:space="preserve"> y </w:t>
            </w:r>
            <w:proofErr w:type="spellStart"/>
            <w:r w:rsidRPr="00417631">
              <w:rPr>
                <w:rFonts w:ascii="ITC Avant Garde" w:eastAsia="Times New Roman" w:hAnsi="ITC Avant Garde"/>
                <w:sz w:val="11"/>
                <w:szCs w:val="11"/>
                <w:lang w:eastAsia="es-MX"/>
              </w:rPr>
              <w:t>Coatlán</w:t>
            </w:r>
            <w:proofErr w:type="spellEnd"/>
            <w:r w:rsidRPr="00417631">
              <w:rPr>
                <w:rFonts w:ascii="ITC Avant Garde" w:eastAsia="Times New Roman" w:hAnsi="ITC Avant Garde"/>
                <w:sz w:val="11"/>
                <w:szCs w:val="11"/>
                <w:lang w:eastAsia="es-MX"/>
              </w:rPr>
              <w:t xml:space="preserve"> del Río, en el Estado de Morelos.</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w:t>
            </w:r>
          </w:p>
        </w:tc>
      </w:tr>
      <w:tr w:rsidR="00B26787" w:rsidRPr="00143E9E" w:rsidTr="00417631">
        <w:trPr>
          <w:trHeight w:val="579"/>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14</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15</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2500-2530 MHz / 2620-2650 MHz</w:t>
            </w:r>
          </w:p>
        </w:tc>
        <w:tc>
          <w:tcPr>
            <w:tcW w:w="72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del 2000, por 20 (veinte) años. </w:t>
            </w:r>
          </w:p>
        </w:tc>
        <w:tc>
          <w:tcPr>
            <w:tcW w:w="65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 (ocho) años contados a partir del 7 de octubre de 2020.</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Chilpancingo de los Bravo, Tixtla de Guerrero, Chilapa de Álvarez, Eduardo Neri, Leonardo Bravo, </w:t>
            </w:r>
            <w:proofErr w:type="spellStart"/>
            <w:r w:rsidRPr="00417631">
              <w:rPr>
                <w:rFonts w:ascii="ITC Avant Garde" w:eastAsia="Times New Roman" w:hAnsi="ITC Avant Garde"/>
                <w:sz w:val="11"/>
                <w:szCs w:val="11"/>
                <w:lang w:eastAsia="es-MX"/>
              </w:rPr>
              <w:t>Mochitlán</w:t>
            </w:r>
            <w:proofErr w:type="spellEnd"/>
            <w:r w:rsidRPr="00417631">
              <w:rPr>
                <w:rFonts w:ascii="ITC Avant Garde" w:eastAsia="Times New Roman" w:hAnsi="ITC Avant Garde"/>
                <w:sz w:val="11"/>
                <w:szCs w:val="11"/>
                <w:lang w:eastAsia="es-MX"/>
              </w:rPr>
              <w:t xml:space="preserve">, Mártir de </w:t>
            </w:r>
            <w:proofErr w:type="spellStart"/>
            <w:r w:rsidRPr="00417631">
              <w:rPr>
                <w:rFonts w:ascii="ITC Avant Garde" w:eastAsia="Times New Roman" w:hAnsi="ITC Avant Garde"/>
                <w:sz w:val="11"/>
                <w:szCs w:val="11"/>
                <w:lang w:eastAsia="es-MX"/>
              </w:rPr>
              <w:t>Cuilapan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Tlalpa</w:t>
            </w:r>
            <w:proofErr w:type="spellEnd"/>
            <w:r w:rsidRPr="00417631">
              <w:rPr>
                <w:rFonts w:ascii="ITC Avant Garde" w:eastAsia="Times New Roman" w:hAnsi="ITC Avant Garde"/>
                <w:sz w:val="11"/>
                <w:szCs w:val="11"/>
                <w:lang w:eastAsia="es-MX"/>
              </w:rPr>
              <w:t xml:space="preserve"> de Comonfort, General Heliodoro Castillo, </w:t>
            </w:r>
            <w:proofErr w:type="spellStart"/>
            <w:r w:rsidRPr="00417631">
              <w:rPr>
                <w:rFonts w:ascii="ITC Avant Garde" w:eastAsia="Times New Roman" w:hAnsi="ITC Avant Garde"/>
                <w:sz w:val="11"/>
                <w:szCs w:val="11"/>
                <w:lang w:eastAsia="es-MX"/>
              </w:rPr>
              <w:t>Malinaltepec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Quechultenango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Metlatonoc</w:t>
            </w:r>
            <w:proofErr w:type="spellEnd"/>
            <w:r w:rsidRPr="00417631">
              <w:rPr>
                <w:rFonts w:ascii="ITC Avant Garde" w:eastAsia="Times New Roman" w:hAnsi="ITC Avant Garde"/>
                <w:sz w:val="11"/>
                <w:szCs w:val="11"/>
                <w:lang w:eastAsia="es-MX"/>
              </w:rPr>
              <w:t xml:space="preserve">, Zapotitlán Tablas, </w:t>
            </w:r>
            <w:proofErr w:type="spellStart"/>
            <w:r w:rsidRPr="00417631">
              <w:rPr>
                <w:rFonts w:ascii="ITC Avant Garde" w:eastAsia="Times New Roman" w:hAnsi="ITC Avant Garde"/>
                <w:sz w:val="11"/>
                <w:szCs w:val="11"/>
                <w:lang w:eastAsia="es-MX"/>
              </w:rPr>
              <w:t>Olinalá</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Atlixtac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Ahuacuotzingo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Zitlala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Alcozauca</w:t>
            </w:r>
            <w:proofErr w:type="spellEnd"/>
            <w:r w:rsidRPr="00417631">
              <w:rPr>
                <w:rFonts w:ascii="ITC Avant Garde" w:eastAsia="Times New Roman" w:hAnsi="ITC Avant Garde"/>
                <w:sz w:val="11"/>
                <w:szCs w:val="11"/>
                <w:lang w:eastAsia="es-MX"/>
              </w:rPr>
              <w:t xml:space="preserve"> de Guerrero, </w:t>
            </w:r>
            <w:proofErr w:type="spellStart"/>
            <w:r w:rsidRPr="00417631">
              <w:rPr>
                <w:rFonts w:ascii="ITC Avant Garde" w:eastAsia="Times New Roman" w:hAnsi="ITC Avant Garde"/>
                <w:sz w:val="11"/>
                <w:szCs w:val="11"/>
                <w:lang w:eastAsia="es-MX"/>
              </w:rPr>
              <w:t>Copanatoyac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Huamuxtitlán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Xalpatláhuac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Tlacoapa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Xochihuehuetlán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Tlalixtaquilla</w:t>
            </w:r>
            <w:proofErr w:type="spellEnd"/>
            <w:r w:rsidRPr="00417631">
              <w:rPr>
                <w:rFonts w:ascii="ITC Avant Garde" w:eastAsia="Times New Roman" w:hAnsi="ITC Avant Garde"/>
                <w:sz w:val="11"/>
                <w:szCs w:val="11"/>
                <w:lang w:eastAsia="es-MX"/>
              </w:rPr>
              <w:t xml:space="preserve"> de Maldonado, </w:t>
            </w:r>
            <w:proofErr w:type="spellStart"/>
            <w:r w:rsidRPr="00417631">
              <w:rPr>
                <w:rFonts w:ascii="ITC Avant Garde" w:eastAsia="Times New Roman" w:hAnsi="ITC Avant Garde"/>
                <w:sz w:val="11"/>
                <w:szCs w:val="11"/>
                <w:lang w:eastAsia="es-MX"/>
              </w:rPr>
              <w:t>Cualác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Alpoyeca</w:t>
            </w:r>
            <w:proofErr w:type="spellEnd"/>
            <w:r w:rsidRPr="00417631">
              <w:rPr>
                <w:rFonts w:ascii="ITC Avant Garde" w:eastAsia="Times New Roman" w:hAnsi="ITC Avant Garde"/>
                <w:sz w:val="11"/>
                <w:szCs w:val="11"/>
                <w:lang w:eastAsia="es-MX"/>
              </w:rPr>
              <w:t xml:space="preserve"> y </w:t>
            </w:r>
            <w:proofErr w:type="spellStart"/>
            <w:r w:rsidRPr="00417631">
              <w:rPr>
                <w:rFonts w:ascii="ITC Avant Garde" w:eastAsia="Times New Roman" w:hAnsi="ITC Avant Garde"/>
                <w:sz w:val="11"/>
                <w:szCs w:val="11"/>
                <w:lang w:eastAsia="es-MX"/>
              </w:rPr>
              <w:t>Atlamajalcingo</w:t>
            </w:r>
            <w:proofErr w:type="spellEnd"/>
            <w:r w:rsidRPr="00417631">
              <w:rPr>
                <w:rFonts w:ascii="ITC Avant Garde" w:eastAsia="Times New Roman" w:hAnsi="ITC Avant Garde"/>
                <w:sz w:val="11"/>
                <w:szCs w:val="11"/>
                <w:lang w:eastAsia="es-MX"/>
              </w:rPr>
              <w:t xml:space="preserve"> del Monte, en el Estado de Guerrero.</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w:t>
            </w:r>
          </w:p>
        </w:tc>
      </w:tr>
      <w:tr w:rsidR="00B26787" w:rsidRPr="00143E9E" w:rsidTr="00417631">
        <w:trPr>
          <w:trHeight w:val="474"/>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16</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B26787" w:rsidRPr="00143E9E" w:rsidTr="00417631">
        <w:trPr>
          <w:trHeight w:val="2097"/>
        </w:trPr>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lastRenderedPageBreak/>
              <w:t>17</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2500-2530 MHz / 2620-2650 MHz</w:t>
            </w:r>
          </w:p>
        </w:tc>
        <w:tc>
          <w:tcPr>
            <w:tcW w:w="72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del 2000, por 20 (veinte) años. </w:t>
            </w:r>
          </w:p>
        </w:tc>
        <w:tc>
          <w:tcPr>
            <w:tcW w:w="65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 (ocho) años contados a partir del 7 de octubre de 2020.</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Iguala de la Independencia, Taxco de Alarcón, </w:t>
            </w:r>
            <w:proofErr w:type="spellStart"/>
            <w:r w:rsidRPr="00417631">
              <w:rPr>
                <w:rFonts w:ascii="ITC Avant Garde" w:eastAsia="Times New Roman" w:hAnsi="ITC Avant Garde"/>
                <w:sz w:val="11"/>
                <w:szCs w:val="11"/>
                <w:lang w:eastAsia="es-MX"/>
              </w:rPr>
              <w:t>Teloloapan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Huitzuco</w:t>
            </w:r>
            <w:proofErr w:type="spellEnd"/>
            <w:r w:rsidRPr="00417631">
              <w:rPr>
                <w:rFonts w:ascii="ITC Avant Garde" w:eastAsia="Times New Roman" w:hAnsi="ITC Avant Garde"/>
                <w:sz w:val="11"/>
                <w:szCs w:val="11"/>
                <w:lang w:eastAsia="es-MX"/>
              </w:rPr>
              <w:t xml:space="preserve"> de los Figueroa, </w:t>
            </w:r>
            <w:proofErr w:type="spellStart"/>
            <w:r w:rsidRPr="00417631">
              <w:rPr>
                <w:rFonts w:ascii="ITC Avant Garde" w:eastAsia="Times New Roman" w:hAnsi="ITC Avant Garde"/>
                <w:sz w:val="11"/>
                <w:szCs w:val="11"/>
                <w:lang w:eastAsia="es-MX"/>
              </w:rPr>
              <w:t>Tepecoacuilco</w:t>
            </w:r>
            <w:proofErr w:type="spellEnd"/>
            <w:r w:rsidRPr="00417631">
              <w:rPr>
                <w:rFonts w:ascii="ITC Avant Garde" w:eastAsia="Times New Roman" w:hAnsi="ITC Avant Garde"/>
                <w:sz w:val="11"/>
                <w:szCs w:val="11"/>
                <w:lang w:eastAsia="es-MX"/>
              </w:rPr>
              <w:t xml:space="preserve"> de Trujano, Buenavista de Cuéllar, Coyuca de Catalán, </w:t>
            </w:r>
            <w:proofErr w:type="spellStart"/>
            <w:r w:rsidRPr="00417631">
              <w:rPr>
                <w:rFonts w:ascii="ITC Avant Garde" w:eastAsia="Times New Roman" w:hAnsi="ITC Avant Garde"/>
                <w:sz w:val="11"/>
                <w:szCs w:val="11"/>
                <w:lang w:eastAsia="es-MX"/>
              </w:rPr>
              <w:t>Ajuchitlán</w:t>
            </w:r>
            <w:proofErr w:type="spellEnd"/>
            <w:r w:rsidRPr="00417631">
              <w:rPr>
                <w:rFonts w:ascii="ITC Avant Garde" w:eastAsia="Times New Roman" w:hAnsi="ITC Avant Garde"/>
                <w:sz w:val="11"/>
                <w:szCs w:val="11"/>
                <w:lang w:eastAsia="es-MX"/>
              </w:rPr>
              <w:t xml:space="preserve"> del Progreso, Arcelia, Cutzamala de Pinzón, </w:t>
            </w:r>
            <w:proofErr w:type="spellStart"/>
            <w:r w:rsidRPr="00417631">
              <w:rPr>
                <w:rFonts w:ascii="ITC Avant Garde" w:eastAsia="Times New Roman" w:hAnsi="ITC Avant Garde"/>
                <w:sz w:val="11"/>
                <w:szCs w:val="11"/>
                <w:lang w:eastAsia="es-MX"/>
              </w:rPr>
              <w:t>Pungarabato</w:t>
            </w:r>
            <w:proofErr w:type="spellEnd"/>
            <w:r w:rsidRPr="00417631">
              <w:rPr>
                <w:rFonts w:ascii="ITC Avant Garde" w:eastAsia="Times New Roman" w:hAnsi="ITC Avant Garde"/>
                <w:sz w:val="11"/>
                <w:szCs w:val="11"/>
                <w:lang w:eastAsia="es-MX"/>
              </w:rPr>
              <w:t xml:space="preserve">, San Miguel </w:t>
            </w:r>
            <w:proofErr w:type="spellStart"/>
            <w:r w:rsidRPr="00417631">
              <w:rPr>
                <w:rFonts w:ascii="ITC Avant Garde" w:eastAsia="Times New Roman" w:hAnsi="ITC Avant Garde"/>
                <w:sz w:val="11"/>
                <w:szCs w:val="11"/>
                <w:lang w:eastAsia="es-MX"/>
              </w:rPr>
              <w:t>Totolapan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Zirándaro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Tlapehuala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Cocula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Tlalchapa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Apaxtla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Tetipac</w:t>
            </w:r>
            <w:proofErr w:type="spellEnd"/>
            <w:r w:rsidRPr="00417631">
              <w:rPr>
                <w:rFonts w:ascii="ITC Avant Garde" w:eastAsia="Times New Roman" w:hAnsi="ITC Avant Garde"/>
                <w:sz w:val="11"/>
                <w:szCs w:val="11"/>
                <w:lang w:eastAsia="es-MX"/>
              </w:rPr>
              <w:t xml:space="preserve">, Copalillo, </w:t>
            </w:r>
            <w:proofErr w:type="spellStart"/>
            <w:r w:rsidRPr="00417631">
              <w:rPr>
                <w:rFonts w:ascii="ITC Avant Garde" w:eastAsia="Times New Roman" w:hAnsi="ITC Avant Garde"/>
                <w:sz w:val="11"/>
                <w:szCs w:val="11"/>
                <w:lang w:eastAsia="es-MX"/>
              </w:rPr>
              <w:t>Cuetzala</w:t>
            </w:r>
            <w:proofErr w:type="spellEnd"/>
            <w:r w:rsidRPr="00417631">
              <w:rPr>
                <w:rFonts w:ascii="ITC Avant Garde" w:eastAsia="Times New Roman" w:hAnsi="ITC Avant Garde"/>
                <w:sz w:val="11"/>
                <w:szCs w:val="11"/>
                <w:lang w:eastAsia="es-MX"/>
              </w:rPr>
              <w:t xml:space="preserve"> del Progreso, </w:t>
            </w:r>
            <w:proofErr w:type="spellStart"/>
            <w:r w:rsidRPr="00417631">
              <w:rPr>
                <w:rFonts w:ascii="ITC Avant Garde" w:eastAsia="Times New Roman" w:hAnsi="ITC Avant Garde"/>
                <w:sz w:val="11"/>
                <w:szCs w:val="11"/>
                <w:lang w:eastAsia="es-MX"/>
              </w:rPr>
              <w:t>Pilcaya</w:t>
            </w:r>
            <w:proofErr w:type="spellEnd"/>
            <w:r w:rsidRPr="00417631">
              <w:rPr>
                <w:rFonts w:ascii="ITC Avant Garde" w:eastAsia="Times New Roman" w:hAnsi="ITC Avant Garde"/>
                <w:sz w:val="11"/>
                <w:szCs w:val="11"/>
                <w:lang w:eastAsia="es-MX"/>
              </w:rPr>
              <w:t xml:space="preserve">, General Canuto A. Neri, </w:t>
            </w:r>
            <w:proofErr w:type="spellStart"/>
            <w:r w:rsidRPr="00417631">
              <w:rPr>
                <w:rFonts w:ascii="ITC Avant Garde" w:eastAsia="Times New Roman" w:hAnsi="ITC Avant Garde"/>
                <w:sz w:val="11"/>
                <w:szCs w:val="11"/>
                <w:lang w:eastAsia="es-MX"/>
              </w:rPr>
              <w:t>Atenango</w:t>
            </w:r>
            <w:proofErr w:type="spellEnd"/>
            <w:r w:rsidRPr="00417631">
              <w:rPr>
                <w:rFonts w:ascii="ITC Avant Garde" w:eastAsia="Times New Roman" w:hAnsi="ITC Avant Garde"/>
                <w:sz w:val="11"/>
                <w:szCs w:val="11"/>
                <w:lang w:eastAsia="es-MX"/>
              </w:rPr>
              <w:t xml:space="preserve"> del Río, Pedro Ascencio </w:t>
            </w:r>
            <w:proofErr w:type="spellStart"/>
            <w:r w:rsidRPr="00417631">
              <w:rPr>
                <w:rFonts w:ascii="ITC Avant Garde" w:eastAsia="Times New Roman" w:hAnsi="ITC Avant Garde"/>
                <w:sz w:val="11"/>
                <w:szCs w:val="11"/>
                <w:lang w:eastAsia="es-MX"/>
              </w:rPr>
              <w:t>Alquisiras</w:t>
            </w:r>
            <w:proofErr w:type="spellEnd"/>
            <w:r w:rsidRPr="00417631">
              <w:rPr>
                <w:rFonts w:ascii="ITC Avant Garde" w:eastAsia="Times New Roman" w:hAnsi="ITC Avant Garde"/>
                <w:sz w:val="11"/>
                <w:szCs w:val="11"/>
                <w:lang w:eastAsia="es-MX"/>
              </w:rPr>
              <w:t xml:space="preserve"> e </w:t>
            </w:r>
            <w:proofErr w:type="spellStart"/>
            <w:r w:rsidRPr="00417631">
              <w:rPr>
                <w:rFonts w:ascii="ITC Avant Garde" w:eastAsia="Times New Roman" w:hAnsi="ITC Avant Garde"/>
                <w:sz w:val="11"/>
                <w:szCs w:val="11"/>
                <w:lang w:eastAsia="es-MX"/>
              </w:rPr>
              <w:t>Ixcateopan</w:t>
            </w:r>
            <w:proofErr w:type="spellEnd"/>
            <w:r w:rsidRPr="00417631">
              <w:rPr>
                <w:rFonts w:ascii="ITC Avant Garde" w:eastAsia="Times New Roman" w:hAnsi="ITC Avant Garde"/>
                <w:sz w:val="11"/>
                <w:szCs w:val="11"/>
                <w:lang w:eastAsia="es-MX"/>
              </w:rPr>
              <w:t xml:space="preserve"> de Cuauhtémoc, en el Estado de Guerrero.</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w:t>
            </w: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18</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19</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2500-2530 MHz / 2620-2650 MHz</w:t>
            </w:r>
          </w:p>
        </w:tc>
        <w:tc>
          <w:tcPr>
            <w:tcW w:w="72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del 2000, por 20 (veinte) años. </w:t>
            </w:r>
          </w:p>
        </w:tc>
        <w:tc>
          <w:tcPr>
            <w:tcW w:w="65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 (ocho) años contados a partir del 7 de octubre de 2020.</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Coatzacoalcos, Minatitlán, San Andrés Tuxtla, Las Choapas, Acayucan, Agua Dulce, </w:t>
            </w:r>
            <w:proofErr w:type="spellStart"/>
            <w:r w:rsidRPr="00417631">
              <w:rPr>
                <w:rFonts w:ascii="ITC Avant Garde" w:eastAsia="Times New Roman" w:hAnsi="ITC Avant Garde"/>
                <w:sz w:val="11"/>
                <w:szCs w:val="11"/>
                <w:lang w:eastAsia="es-MX"/>
              </w:rPr>
              <w:t>Jaltipan</w:t>
            </w:r>
            <w:proofErr w:type="spellEnd"/>
            <w:r w:rsidRPr="00417631">
              <w:rPr>
                <w:rFonts w:ascii="ITC Avant Garde" w:eastAsia="Times New Roman" w:hAnsi="ITC Avant Garde"/>
                <w:sz w:val="11"/>
                <w:szCs w:val="11"/>
                <w:lang w:eastAsia="es-MX"/>
              </w:rPr>
              <w:t xml:space="preserve">, Nanchital de Lázaro Cárdenas, </w:t>
            </w:r>
            <w:proofErr w:type="spellStart"/>
            <w:r w:rsidRPr="00417631">
              <w:rPr>
                <w:rFonts w:ascii="ITC Avant Garde" w:eastAsia="Times New Roman" w:hAnsi="ITC Avant Garde"/>
                <w:sz w:val="11"/>
                <w:szCs w:val="11"/>
                <w:lang w:eastAsia="es-MX"/>
              </w:rPr>
              <w:t>Cosoleacaque</w:t>
            </w:r>
            <w:proofErr w:type="spellEnd"/>
            <w:r w:rsidRPr="00417631">
              <w:rPr>
                <w:rFonts w:ascii="ITC Avant Garde" w:eastAsia="Times New Roman" w:hAnsi="ITC Avant Garde"/>
                <w:sz w:val="11"/>
                <w:szCs w:val="11"/>
                <w:lang w:eastAsia="es-MX"/>
              </w:rPr>
              <w:t xml:space="preserve">, Catemaco, Santiago Tuxtla, </w:t>
            </w:r>
            <w:proofErr w:type="spellStart"/>
            <w:r w:rsidRPr="00417631">
              <w:rPr>
                <w:rFonts w:ascii="ITC Avant Garde" w:eastAsia="Times New Roman" w:hAnsi="ITC Avant Garde"/>
                <w:sz w:val="11"/>
                <w:szCs w:val="11"/>
                <w:lang w:eastAsia="es-MX"/>
              </w:rPr>
              <w:t>Oteapan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Ixhuatlan</w:t>
            </w:r>
            <w:proofErr w:type="spellEnd"/>
            <w:r w:rsidRPr="00417631">
              <w:rPr>
                <w:rFonts w:ascii="ITC Avant Garde" w:eastAsia="Times New Roman" w:hAnsi="ITC Avant Garde"/>
                <w:sz w:val="11"/>
                <w:szCs w:val="11"/>
                <w:lang w:eastAsia="es-MX"/>
              </w:rPr>
              <w:t xml:space="preserve"> del Sureste, Chinameca, </w:t>
            </w:r>
            <w:proofErr w:type="spellStart"/>
            <w:r w:rsidRPr="00417631">
              <w:rPr>
                <w:rFonts w:ascii="ITC Avant Garde" w:eastAsia="Times New Roman" w:hAnsi="ITC Avant Garde"/>
                <w:sz w:val="11"/>
                <w:szCs w:val="11"/>
                <w:lang w:eastAsia="es-MX"/>
              </w:rPr>
              <w:t>Pajapan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Hueyapan</w:t>
            </w:r>
            <w:proofErr w:type="spellEnd"/>
            <w:r w:rsidRPr="00417631">
              <w:rPr>
                <w:rFonts w:ascii="ITC Avant Garde" w:eastAsia="Times New Roman" w:hAnsi="ITC Avant Garde"/>
                <w:sz w:val="11"/>
                <w:szCs w:val="11"/>
                <w:lang w:eastAsia="es-MX"/>
              </w:rPr>
              <w:t xml:space="preserve"> de Ocampo, San Juan Evangelista, Jesús Carranza, Sayula de Alemán, </w:t>
            </w:r>
            <w:proofErr w:type="spellStart"/>
            <w:r w:rsidRPr="00417631">
              <w:rPr>
                <w:rFonts w:ascii="ITC Avant Garde" w:eastAsia="Times New Roman" w:hAnsi="ITC Avant Garde"/>
                <w:sz w:val="11"/>
                <w:szCs w:val="11"/>
                <w:lang w:eastAsia="es-MX"/>
              </w:rPr>
              <w:t>Hidalgotitlan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Soteapan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Mecayapan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Texistepec</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Moloacán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Oluta</w:t>
            </w:r>
            <w:proofErr w:type="spellEnd"/>
            <w:r w:rsidRPr="00417631">
              <w:rPr>
                <w:rFonts w:ascii="ITC Avant Garde" w:eastAsia="Times New Roman" w:hAnsi="ITC Avant Garde"/>
                <w:sz w:val="11"/>
                <w:szCs w:val="11"/>
                <w:lang w:eastAsia="es-MX"/>
              </w:rPr>
              <w:t>, Soconusco y Zaragoza, en el Estado de Veracruz.</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w:t>
            </w: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20</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21</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2500-2530 MHz / 2620-2650 MHz</w:t>
            </w:r>
          </w:p>
        </w:tc>
        <w:tc>
          <w:tcPr>
            <w:tcW w:w="72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del 2000, por 20 (veinte) años. </w:t>
            </w:r>
          </w:p>
        </w:tc>
        <w:tc>
          <w:tcPr>
            <w:tcW w:w="653"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 (ocho) años contados a partir del 7 de octubre de 2020.</w:t>
            </w:r>
          </w:p>
        </w:tc>
        <w:tc>
          <w:tcPr>
            <w:tcW w:w="1304" w:type="pct"/>
            <w:tcBorders>
              <w:bottom w:val="nil"/>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Jalapa, Coatepec, Perote, </w:t>
            </w:r>
            <w:proofErr w:type="spellStart"/>
            <w:r w:rsidRPr="00417631">
              <w:rPr>
                <w:rFonts w:ascii="ITC Avant Garde" w:eastAsia="Times New Roman" w:hAnsi="ITC Avant Garde"/>
                <w:sz w:val="11"/>
                <w:szCs w:val="11"/>
                <w:lang w:eastAsia="es-MX"/>
              </w:rPr>
              <w:t>Xico</w:t>
            </w:r>
            <w:proofErr w:type="spellEnd"/>
            <w:r w:rsidRPr="00417631">
              <w:rPr>
                <w:rFonts w:ascii="ITC Avant Garde" w:eastAsia="Times New Roman" w:hAnsi="ITC Avant Garde"/>
                <w:sz w:val="11"/>
                <w:szCs w:val="11"/>
                <w:lang w:eastAsia="es-MX"/>
              </w:rPr>
              <w:t xml:space="preserve">, Banderilla, </w:t>
            </w:r>
            <w:proofErr w:type="spellStart"/>
            <w:r w:rsidRPr="00417631">
              <w:rPr>
                <w:rFonts w:ascii="ITC Avant Garde" w:eastAsia="Times New Roman" w:hAnsi="ITC Avant Garde"/>
                <w:sz w:val="11"/>
                <w:szCs w:val="11"/>
                <w:lang w:eastAsia="es-MX"/>
              </w:rPr>
              <w:t>Teocelo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Naolinco</w:t>
            </w:r>
            <w:proofErr w:type="spellEnd"/>
            <w:r w:rsidRPr="00417631">
              <w:rPr>
                <w:rFonts w:ascii="ITC Avant Garde" w:eastAsia="Times New Roman" w:hAnsi="ITC Avant Garde"/>
                <w:sz w:val="11"/>
                <w:szCs w:val="11"/>
                <w:lang w:eastAsia="es-MX"/>
              </w:rPr>
              <w:t xml:space="preserve">, Actopan, Emiliano Zapata, Juan Rodríguez Clara, Alto Lucero de Gutiérrez Barrios, </w:t>
            </w:r>
            <w:proofErr w:type="spellStart"/>
            <w:r w:rsidRPr="00417631">
              <w:rPr>
                <w:rFonts w:ascii="ITC Avant Garde" w:eastAsia="Times New Roman" w:hAnsi="ITC Avant Garde"/>
                <w:sz w:val="11"/>
                <w:szCs w:val="11"/>
                <w:lang w:eastAsia="es-MX"/>
              </w:rPr>
              <w:t>Ayahualulco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Cosautlán</w:t>
            </w:r>
            <w:proofErr w:type="spellEnd"/>
            <w:r w:rsidRPr="00417631">
              <w:rPr>
                <w:rFonts w:ascii="ITC Avant Garde" w:eastAsia="Times New Roman" w:hAnsi="ITC Avant Garde"/>
                <w:sz w:val="11"/>
                <w:szCs w:val="11"/>
                <w:lang w:eastAsia="es-MX"/>
              </w:rPr>
              <w:t xml:space="preserve"> de Carvajal, </w:t>
            </w:r>
            <w:proofErr w:type="spellStart"/>
            <w:r w:rsidRPr="00417631">
              <w:rPr>
                <w:rFonts w:ascii="ITC Avant Garde" w:eastAsia="Times New Roman" w:hAnsi="ITC Avant Garde"/>
                <w:sz w:val="11"/>
                <w:szCs w:val="11"/>
                <w:lang w:eastAsia="es-MX"/>
              </w:rPr>
              <w:t>Chocamán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Chiconquiaco</w:t>
            </w:r>
            <w:proofErr w:type="spellEnd"/>
            <w:r w:rsidRPr="00417631">
              <w:rPr>
                <w:rFonts w:ascii="ITC Avant Garde" w:eastAsia="Times New Roman" w:hAnsi="ITC Avant Garde"/>
                <w:sz w:val="11"/>
                <w:szCs w:val="11"/>
                <w:lang w:eastAsia="es-MX"/>
              </w:rPr>
              <w:t xml:space="preserve">, Jilotepec, Las Vigas de Ramírez, </w:t>
            </w:r>
            <w:proofErr w:type="spellStart"/>
            <w:r w:rsidRPr="00417631">
              <w:rPr>
                <w:rFonts w:ascii="ITC Avant Garde" w:eastAsia="Times New Roman" w:hAnsi="ITC Avant Garde"/>
                <w:sz w:val="11"/>
                <w:szCs w:val="11"/>
                <w:lang w:eastAsia="es-MX"/>
              </w:rPr>
              <w:t>Tlaltetela</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Ixhuacán</w:t>
            </w:r>
            <w:proofErr w:type="spellEnd"/>
            <w:r w:rsidRPr="00417631">
              <w:rPr>
                <w:rFonts w:ascii="ITC Avant Garde" w:eastAsia="Times New Roman" w:hAnsi="ITC Avant Garde"/>
                <w:sz w:val="11"/>
                <w:szCs w:val="11"/>
                <w:lang w:eastAsia="es-MX"/>
              </w:rPr>
              <w:t xml:space="preserve"> de los Reyes, </w:t>
            </w:r>
            <w:proofErr w:type="spellStart"/>
            <w:r w:rsidRPr="00417631">
              <w:rPr>
                <w:rFonts w:ascii="ITC Avant Garde" w:eastAsia="Times New Roman" w:hAnsi="ITC Avant Garde"/>
                <w:sz w:val="11"/>
                <w:szCs w:val="11"/>
                <w:lang w:eastAsia="es-MX"/>
              </w:rPr>
              <w:t>Tepetlán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Tlalnelhuayocan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Acajete</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Coacoatzintla</w:t>
            </w:r>
            <w:proofErr w:type="spellEnd"/>
            <w:r w:rsidRPr="00417631">
              <w:rPr>
                <w:rFonts w:ascii="ITC Avant Garde" w:eastAsia="Times New Roman" w:hAnsi="ITC Avant Garde"/>
                <w:sz w:val="11"/>
                <w:szCs w:val="11"/>
                <w:lang w:eastAsia="es-MX"/>
              </w:rPr>
              <w:t xml:space="preserve">, Rafael Lucio, </w:t>
            </w:r>
            <w:proofErr w:type="spellStart"/>
            <w:r w:rsidRPr="00417631">
              <w:rPr>
                <w:rFonts w:ascii="ITC Avant Garde" w:eastAsia="Times New Roman" w:hAnsi="ITC Avant Garde"/>
                <w:sz w:val="11"/>
                <w:szCs w:val="11"/>
                <w:lang w:eastAsia="es-MX"/>
              </w:rPr>
              <w:t>Tonayan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Jalcomulco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Apazapan</w:t>
            </w:r>
            <w:proofErr w:type="spellEnd"/>
            <w:r w:rsidRPr="00417631">
              <w:rPr>
                <w:rFonts w:ascii="ITC Avant Garde" w:eastAsia="Times New Roman" w:hAnsi="ITC Avant Garde"/>
                <w:sz w:val="11"/>
                <w:szCs w:val="11"/>
                <w:lang w:eastAsia="es-MX"/>
              </w:rPr>
              <w:t>, Miahuatlán, Acatlán, Landero y Coss, en el Estado de Veracruz.</w:t>
            </w:r>
          </w:p>
        </w:tc>
        <w:tc>
          <w:tcPr>
            <w:tcW w:w="579" w:type="pct"/>
            <w:tcBorders>
              <w:bottom w:val="nil"/>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w:t>
            </w: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22</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tabs>
                <w:tab w:val="left" w:pos="1540"/>
              </w:tabs>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tabs>
                <w:tab w:val="left" w:pos="1540"/>
              </w:tabs>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tabs>
                <w:tab w:val="left" w:pos="1540"/>
              </w:tabs>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tabs>
                <w:tab w:val="left" w:pos="1540"/>
              </w:tabs>
              <w:spacing w:after="0" w:line="240" w:lineRule="auto"/>
              <w:jc w:val="both"/>
              <w:rPr>
                <w:rFonts w:ascii="ITC Avant Garde" w:eastAsia="Times New Roman" w:hAnsi="ITC Avant Garde"/>
                <w:sz w:val="14"/>
                <w:szCs w:val="14"/>
                <w:lang w:eastAsia="es-MX"/>
              </w:rPr>
            </w:pP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23</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2500-2530 MHz / 2620-2650 MHz</w:t>
            </w:r>
          </w:p>
        </w:tc>
        <w:tc>
          <w:tcPr>
            <w:tcW w:w="723" w:type="pct"/>
            <w:tcBorders>
              <w:bottom w:val="nil"/>
            </w:tcBorders>
          </w:tcPr>
          <w:p w:rsidR="00B26787" w:rsidRPr="00143E9E" w:rsidRDefault="00B26787" w:rsidP="0065691B">
            <w:pPr>
              <w:tabs>
                <w:tab w:val="left" w:pos="1540"/>
              </w:tabs>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del 2000, por 20 (veinte) años. </w:t>
            </w:r>
          </w:p>
        </w:tc>
        <w:tc>
          <w:tcPr>
            <w:tcW w:w="653" w:type="pct"/>
            <w:tcBorders>
              <w:bottom w:val="nil"/>
            </w:tcBorders>
          </w:tcPr>
          <w:p w:rsidR="00B26787" w:rsidRPr="00143E9E" w:rsidRDefault="00B26787" w:rsidP="0065691B">
            <w:pPr>
              <w:tabs>
                <w:tab w:val="left" w:pos="1540"/>
              </w:tabs>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 (ocho) años contados a partir del 7 de octubre de 2020.</w:t>
            </w:r>
          </w:p>
        </w:tc>
        <w:tc>
          <w:tcPr>
            <w:tcW w:w="1304" w:type="pct"/>
            <w:tcBorders>
              <w:bottom w:val="nil"/>
            </w:tcBorders>
          </w:tcPr>
          <w:p w:rsidR="00B26787" w:rsidRPr="00417631" w:rsidRDefault="00B26787" w:rsidP="0065691B">
            <w:pPr>
              <w:tabs>
                <w:tab w:val="left" w:pos="1540"/>
              </w:tabs>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Aguascalientes, Lagos de Moreno, Pinos, Calvillo, Encarnación de Díaz, Jesús María, </w:t>
            </w:r>
            <w:proofErr w:type="spellStart"/>
            <w:r w:rsidRPr="00417631">
              <w:rPr>
                <w:rFonts w:ascii="ITC Avant Garde" w:eastAsia="Times New Roman" w:hAnsi="ITC Avant Garde"/>
                <w:sz w:val="11"/>
                <w:szCs w:val="11"/>
                <w:lang w:eastAsia="es-MX"/>
              </w:rPr>
              <w:t>Teocaltiche</w:t>
            </w:r>
            <w:proofErr w:type="spellEnd"/>
            <w:r w:rsidRPr="00417631">
              <w:rPr>
                <w:rFonts w:ascii="ITC Avant Garde" w:eastAsia="Times New Roman" w:hAnsi="ITC Avant Garde"/>
                <w:sz w:val="11"/>
                <w:szCs w:val="11"/>
                <w:lang w:eastAsia="es-MX"/>
              </w:rPr>
              <w:t xml:space="preserve">, Loreto, Rincón de Romos, </w:t>
            </w:r>
            <w:proofErr w:type="spellStart"/>
            <w:r w:rsidRPr="00417631">
              <w:rPr>
                <w:rFonts w:ascii="ITC Avant Garde" w:eastAsia="Times New Roman" w:hAnsi="ITC Avant Garde"/>
                <w:sz w:val="11"/>
                <w:szCs w:val="11"/>
                <w:lang w:eastAsia="es-MX"/>
              </w:rPr>
              <w:t>Nochistlán</w:t>
            </w:r>
            <w:proofErr w:type="spellEnd"/>
            <w:r w:rsidRPr="00417631">
              <w:rPr>
                <w:rFonts w:ascii="ITC Avant Garde" w:eastAsia="Times New Roman" w:hAnsi="ITC Avant Garde"/>
                <w:sz w:val="11"/>
                <w:szCs w:val="11"/>
                <w:lang w:eastAsia="es-MX"/>
              </w:rPr>
              <w:t xml:space="preserve"> de Mejía, Asientos, Pabellón de Arteaga, Jalpa, Ojuelos de Jalisco, </w:t>
            </w:r>
            <w:proofErr w:type="spellStart"/>
            <w:r w:rsidRPr="00417631">
              <w:rPr>
                <w:rFonts w:ascii="ITC Avant Garde" w:eastAsia="Times New Roman" w:hAnsi="ITC Avant Garde"/>
                <w:sz w:val="11"/>
                <w:szCs w:val="11"/>
                <w:lang w:eastAsia="es-MX"/>
              </w:rPr>
              <w:t>Tlaltenango</w:t>
            </w:r>
            <w:proofErr w:type="spellEnd"/>
            <w:r w:rsidRPr="00417631">
              <w:rPr>
                <w:rFonts w:ascii="ITC Avant Garde" w:eastAsia="Times New Roman" w:hAnsi="ITC Avant Garde"/>
                <w:sz w:val="11"/>
                <w:szCs w:val="11"/>
                <w:lang w:eastAsia="es-MX"/>
              </w:rPr>
              <w:t xml:space="preserve"> de Sánchez Román, Tabasco, </w:t>
            </w:r>
            <w:proofErr w:type="spellStart"/>
            <w:r w:rsidRPr="00417631">
              <w:rPr>
                <w:rFonts w:ascii="ITC Avant Garde" w:eastAsia="Times New Roman" w:hAnsi="ITC Avant Garde"/>
                <w:sz w:val="11"/>
                <w:szCs w:val="11"/>
                <w:lang w:eastAsia="es-MX"/>
              </w:rPr>
              <w:t>Tepezala</w:t>
            </w:r>
            <w:proofErr w:type="spellEnd"/>
            <w:r w:rsidRPr="00417631">
              <w:rPr>
                <w:rFonts w:ascii="ITC Avant Garde" w:eastAsia="Times New Roman" w:hAnsi="ITC Avant Garde"/>
                <w:sz w:val="11"/>
                <w:szCs w:val="11"/>
                <w:lang w:eastAsia="es-MX"/>
              </w:rPr>
              <w:t xml:space="preserve">, Villa Hidalgo, </w:t>
            </w:r>
            <w:proofErr w:type="spellStart"/>
            <w:r w:rsidRPr="00417631">
              <w:rPr>
                <w:rFonts w:ascii="ITC Avant Garde" w:eastAsia="Times New Roman" w:hAnsi="ITC Avant Garde"/>
                <w:sz w:val="11"/>
                <w:szCs w:val="11"/>
                <w:lang w:eastAsia="es-MX"/>
              </w:rPr>
              <w:t>Juchipila</w:t>
            </w:r>
            <w:proofErr w:type="spellEnd"/>
            <w:r w:rsidRPr="00417631">
              <w:rPr>
                <w:rFonts w:ascii="ITC Avant Garde" w:eastAsia="Times New Roman" w:hAnsi="ITC Avant Garde"/>
                <w:sz w:val="11"/>
                <w:szCs w:val="11"/>
                <w:lang w:eastAsia="es-MX"/>
              </w:rPr>
              <w:t xml:space="preserve">, Villa García, Noria de Ángeles, Cosío, </w:t>
            </w:r>
            <w:proofErr w:type="spellStart"/>
            <w:r w:rsidRPr="00417631">
              <w:rPr>
                <w:rFonts w:ascii="ITC Avant Garde" w:eastAsia="Times New Roman" w:hAnsi="ITC Avant Garde"/>
                <w:sz w:val="11"/>
                <w:szCs w:val="11"/>
                <w:lang w:eastAsia="es-MX"/>
              </w:rPr>
              <w:t>Teúl</w:t>
            </w:r>
            <w:proofErr w:type="spellEnd"/>
            <w:r w:rsidRPr="00417631">
              <w:rPr>
                <w:rFonts w:ascii="ITC Avant Garde" w:eastAsia="Times New Roman" w:hAnsi="ITC Avant Garde"/>
                <w:sz w:val="11"/>
                <w:szCs w:val="11"/>
                <w:lang w:eastAsia="es-MX"/>
              </w:rPr>
              <w:t xml:space="preserve"> de González Ortega, </w:t>
            </w:r>
            <w:proofErr w:type="spellStart"/>
            <w:r w:rsidRPr="00417631">
              <w:rPr>
                <w:rFonts w:ascii="ITC Avant Garde" w:eastAsia="Times New Roman" w:hAnsi="ITC Avant Garde"/>
                <w:sz w:val="11"/>
                <w:szCs w:val="11"/>
                <w:lang w:eastAsia="es-MX"/>
              </w:rPr>
              <w:t>Tepechitlán</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Apozol</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Moyahua</w:t>
            </w:r>
            <w:proofErr w:type="spellEnd"/>
            <w:r w:rsidRPr="00417631">
              <w:rPr>
                <w:rFonts w:ascii="ITC Avant Garde" w:eastAsia="Times New Roman" w:hAnsi="ITC Avant Garde"/>
                <w:sz w:val="11"/>
                <w:szCs w:val="11"/>
                <w:lang w:eastAsia="es-MX"/>
              </w:rPr>
              <w:t xml:space="preserve"> de Estrada, San José de García, </w:t>
            </w:r>
            <w:proofErr w:type="spellStart"/>
            <w:r w:rsidRPr="00417631">
              <w:rPr>
                <w:rFonts w:ascii="ITC Avant Garde" w:eastAsia="Times New Roman" w:hAnsi="ITC Avant Garde"/>
                <w:sz w:val="11"/>
                <w:szCs w:val="11"/>
                <w:lang w:eastAsia="es-MX"/>
              </w:rPr>
              <w:t>Huanusco</w:t>
            </w:r>
            <w:proofErr w:type="spellEnd"/>
            <w:r w:rsidRPr="00417631">
              <w:rPr>
                <w:rFonts w:ascii="ITC Avant Garde" w:eastAsia="Times New Roman" w:hAnsi="ITC Avant Garde"/>
                <w:sz w:val="11"/>
                <w:szCs w:val="11"/>
                <w:lang w:eastAsia="es-MX"/>
              </w:rPr>
              <w:t xml:space="preserve">, </w:t>
            </w:r>
            <w:proofErr w:type="spellStart"/>
            <w:r w:rsidRPr="00417631">
              <w:rPr>
                <w:rFonts w:ascii="ITC Avant Garde" w:eastAsia="Times New Roman" w:hAnsi="ITC Avant Garde"/>
                <w:sz w:val="11"/>
                <w:szCs w:val="11"/>
                <w:lang w:eastAsia="es-MX"/>
              </w:rPr>
              <w:t>Apulco</w:t>
            </w:r>
            <w:proofErr w:type="spellEnd"/>
            <w:r w:rsidRPr="00417631">
              <w:rPr>
                <w:rFonts w:ascii="ITC Avant Garde" w:eastAsia="Times New Roman" w:hAnsi="ITC Avant Garde"/>
                <w:sz w:val="11"/>
                <w:szCs w:val="11"/>
                <w:lang w:eastAsia="es-MX"/>
              </w:rPr>
              <w:t xml:space="preserve">, Benito Juárez, </w:t>
            </w:r>
            <w:proofErr w:type="spellStart"/>
            <w:r w:rsidRPr="00417631">
              <w:rPr>
                <w:rFonts w:ascii="ITC Avant Garde" w:eastAsia="Times New Roman" w:hAnsi="ITC Avant Garde"/>
                <w:sz w:val="11"/>
                <w:szCs w:val="11"/>
                <w:lang w:eastAsia="es-MX"/>
              </w:rPr>
              <w:t>Atolinga</w:t>
            </w:r>
            <w:proofErr w:type="spellEnd"/>
            <w:r w:rsidRPr="00417631">
              <w:rPr>
                <w:rFonts w:ascii="ITC Avant Garde" w:eastAsia="Times New Roman" w:hAnsi="ITC Avant Garde"/>
                <w:sz w:val="11"/>
                <w:szCs w:val="11"/>
                <w:lang w:eastAsia="es-MX"/>
              </w:rPr>
              <w:t xml:space="preserve">, Trinidad García de la Cadena, Mezquital del Oro y </w:t>
            </w:r>
            <w:proofErr w:type="spellStart"/>
            <w:r w:rsidRPr="00417631">
              <w:rPr>
                <w:rFonts w:ascii="ITC Avant Garde" w:eastAsia="Times New Roman" w:hAnsi="ITC Avant Garde"/>
                <w:sz w:val="11"/>
                <w:szCs w:val="11"/>
                <w:lang w:eastAsia="es-MX"/>
              </w:rPr>
              <w:t>Momax</w:t>
            </w:r>
            <w:proofErr w:type="spellEnd"/>
            <w:r w:rsidRPr="00417631">
              <w:rPr>
                <w:rFonts w:ascii="ITC Avant Garde" w:eastAsia="Times New Roman" w:hAnsi="ITC Avant Garde"/>
                <w:sz w:val="11"/>
                <w:szCs w:val="11"/>
                <w:lang w:eastAsia="es-MX"/>
              </w:rPr>
              <w:t>, y General Joaquín Amaro, de los Estados de Aguascalientes, Zacatecas y Jalisco.</w:t>
            </w:r>
          </w:p>
        </w:tc>
        <w:tc>
          <w:tcPr>
            <w:tcW w:w="579" w:type="pct"/>
            <w:tcBorders>
              <w:bottom w:val="nil"/>
            </w:tcBorders>
          </w:tcPr>
          <w:p w:rsidR="00B26787" w:rsidRPr="00143E9E" w:rsidRDefault="00B26787" w:rsidP="0065691B">
            <w:pPr>
              <w:tabs>
                <w:tab w:val="left" w:pos="1540"/>
              </w:tabs>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 así como el servicio fijo de transmisión bidireccional de datos.</w:t>
            </w:r>
          </w:p>
        </w:tc>
      </w:tr>
      <w:tr w:rsidR="00B26787" w:rsidRPr="00143E9E" w:rsidTr="00B26787">
        <w:tc>
          <w:tcPr>
            <w:tcW w:w="234" w:type="pct"/>
          </w:tcPr>
          <w:p w:rsidR="00B26787" w:rsidRPr="00143E9E" w:rsidRDefault="00B26787"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24</w:t>
            </w:r>
          </w:p>
        </w:tc>
        <w:tc>
          <w:tcPr>
            <w:tcW w:w="832"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B26787" w:rsidRPr="00143E9E" w:rsidRDefault="00B26787"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653"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c>
          <w:tcPr>
            <w:tcW w:w="1304" w:type="pct"/>
            <w:tcBorders>
              <w:top w:val="nil"/>
              <w:bottom w:val="single" w:sz="4" w:space="0" w:color="auto"/>
            </w:tcBorders>
          </w:tcPr>
          <w:p w:rsidR="00B26787" w:rsidRPr="00417631" w:rsidRDefault="00B26787" w:rsidP="0065691B">
            <w:pPr>
              <w:spacing w:after="0" w:line="240" w:lineRule="auto"/>
              <w:jc w:val="both"/>
              <w:rPr>
                <w:rFonts w:ascii="ITC Avant Garde" w:eastAsia="Times New Roman" w:hAnsi="ITC Avant Garde"/>
                <w:sz w:val="11"/>
                <w:szCs w:val="11"/>
                <w:lang w:eastAsia="es-MX"/>
              </w:rPr>
            </w:pPr>
          </w:p>
        </w:tc>
        <w:tc>
          <w:tcPr>
            <w:tcW w:w="579" w:type="pct"/>
            <w:tcBorders>
              <w:top w:val="nil"/>
              <w:bottom w:val="single" w:sz="4" w:space="0" w:color="auto"/>
            </w:tcBorders>
          </w:tcPr>
          <w:p w:rsidR="00B26787" w:rsidRPr="00143E9E" w:rsidRDefault="00B26787" w:rsidP="0065691B">
            <w:pPr>
              <w:spacing w:after="0" w:line="240" w:lineRule="auto"/>
              <w:jc w:val="both"/>
              <w:rPr>
                <w:rFonts w:ascii="ITC Avant Garde" w:eastAsia="Times New Roman" w:hAnsi="ITC Avant Garde"/>
                <w:sz w:val="14"/>
                <w:szCs w:val="14"/>
                <w:lang w:eastAsia="es-MX"/>
              </w:rPr>
            </w:pPr>
          </w:p>
        </w:tc>
      </w:tr>
      <w:tr w:rsidR="0065691B" w:rsidRPr="00143E9E" w:rsidTr="00B26787">
        <w:tc>
          <w:tcPr>
            <w:tcW w:w="234" w:type="pct"/>
          </w:tcPr>
          <w:p w:rsidR="0065691B" w:rsidRPr="00143E9E" w:rsidRDefault="0065691B"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25</w:t>
            </w:r>
          </w:p>
        </w:tc>
        <w:tc>
          <w:tcPr>
            <w:tcW w:w="832" w:type="pct"/>
          </w:tcPr>
          <w:p w:rsidR="0065691B" w:rsidRPr="00143E9E" w:rsidRDefault="0065691B"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 xml:space="preserve">Bandas de Frecuencias </w:t>
            </w:r>
          </w:p>
        </w:tc>
        <w:tc>
          <w:tcPr>
            <w:tcW w:w="675" w:type="pct"/>
          </w:tcPr>
          <w:p w:rsidR="0065691B" w:rsidRPr="00143E9E" w:rsidRDefault="0065691B" w:rsidP="0065691B">
            <w:pPr>
              <w:spacing w:after="0" w:line="240" w:lineRule="auto"/>
              <w:jc w:val="center"/>
              <w:rPr>
                <w:rFonts w:ascii="ITC Avant Garde" w:hAnsi="ITC Avant Garde"/>
                <w:bCs/>
                <w:color w:val="000000"/>
                <w:sz w:val="14"/>
                <w:szCs w:val="14"/>
                <w:lang w:eastAsia="es-MX"/>
              </w:rPr>
            </w:pPr>
            <w:r w:rsidRPr="00143E9E">
              <w:rPr>
                <w:rFonts w:ascii="ITC Avant Garde" w:eastAsia="Times New Roman" w:hAnsi="ITC Avant Garde"/>
                <w:sz w:val="14"/>
                <w:szCs w:val="14"/>
                <w:lang w:eastAsia="es-MX"/>
              </w:rPr>
              <w:t>2500-2530 MHz / 2620-2650 MHz</w:t>
            </w:r>
          </w:p>
        </w:tc>
        <w:tc>
          <w:tcPr>
            <w:tcW w:w="723" w:type="pct"/>
            <w:tcBorders>
              <w:bottom w:val="nil"/>
            </w:tcBorders>
          </w:tcPr>
          <w:p w:rsidR="0065691B" w:rsidRPr="00143E9E" w:rsidRDefault="0065691B"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 xml:space="preserve">6 de octubre del 2000, por 20 (veinte) años. </w:t>
            </w:r>
          </w:p>
        </w:tc>
        <w:tc>
          <w:tcPr>
            <w:tcW w:w="653" w:type="pct"/>
            <w:tcBorders>
              <w:bottom w:val="nil"/>
            </w:tcBorders>
          </w:tcPr>
          <w:p w:rsidR="0065691B" w:rsidRPr="00143E9E" w:rsidRDefault="0065691B" w:rsidP="0065691B">
            <w:pPr>
              <w:spacing w:after="0" w:line="240" w:lineRule="auto"/>
              <w:jc w:val="both"/>
              <w:rPr>
                <w:rFonts w:ascii="ITC Avant Garde" w:eastAsia="Times New Roman" w:hAnsi="ITC Avant Garde"/>
                <w:sz w:val="14"/>
                <w:szCs w:val="14"/>
                <w:lang w:eastAsia="es-MX"/>
              </w:rPr>
            </w:pPr>
            <w:r>
              <w:rPr>
                <w:rFonts w:ascii="ITC Avant Garde" w:eastAsia="Times New Roman" w:hAnsi="ITC Avant Garde"/>
                <w:sz w:val="14"/>
                <w:szCs w:val="14"/>
                <w:lang w:eastAsia="es-MX"/>
              </w:rPr>
              <w:t>8 (ocho) años contados a partir del 7 de octubre de 2020.</w:t>
            </w:r>
          </w:p>
        </w:tc>
        <w:tc>
          <w:tcPr>
            <w:tcW w:w="1304" w:type="pct"/>
            <w:tcBorders>
              <w:bottom w:val="nil"/>
            </w:tcBorders>
          </w:tcPr>
          <w:p w:rsidR="0065691B" w:rsidRPr="00417631" w:rsidRDefault="0065691B" w:rsidP="0065691B">
            <w:pPr>
              <w:spacing w:after="0" w:line="240" w:lineRule="auto"/>
              <w:jc w:val="both"/>
              <w:rPr>
                <w:rFonts w:ascii="ITC Avant Garde" w:eastAsia="Times New Roman" w:hAnsi="ITC Avant Garde"/>
                <w:sz w:val="11"/>
                <w:szCs w:val="11"/>
                <w:lang w:eastAsia="es-MX"/>
              </w:rPr>
            </w:pPr>
            <w:r w:rsidRPr="00417631">
              <w:rPr>
                <w:rFonts w:ascii="ITC Avant Garde" w:eastAsia="Times New Roman" w:hAnsi="ITC Avant Garde"/>
                <w:sz w:val="11"/>
                <w:szCs w:val="11"/>
                <w:lang w:eastAsia="es-MX"/>
              </w:rPr>
              <w:t xml:space="preserve">Matamoros, Valle Hermoso, San Fernando, Burgos, Méndez y </w:t>
            </w:r>
            <w:proofErr w:type="spellStart"/>
            <w:r w:rsidRPr="00417631">
              <w:rPr>
                <w:rFonts w:ascii="ITC Avant Garde" w:eastAsia="Times New Roman" w:hAnsi="ITC Avant Garde"/>
                <w:sz w:val="11"/>
                <w:szCs w:val="11"/>
                <w:lang w:eastAsia="es-MX"/>
              </w:rPr>
              <w:t>Cruillas</w:t>
            </w:r>
            <w:proofErr w:type="spellEnd"/>
            <w:r w:rsidRPr="00417631">
              <w:rPr>
                <w:rFonts w:ascii="ITC Avant Garde" w:eastAsia="Times New Roman" w:hAnsi="ITC Avant Garde"/>
                <w:sz w:val="11"/>
                <w:szCs w:val="11"/>
                <w:lang w:eastAsia="es-MX"/>
              </w:rPr>
              <w:t>, en el Estado de Tamaulipas.</w:t>
            </w:r>
          </w:p>
        </w:tc>
        <w:tc>
          <w:tcPr>
            <w:tcW w:w="579" w:type="pct"/>
            <w:tcBorders>
              <w:bottom w:val="nil"/>
            </w:tcBorders>
          </w:tcPr>
          <w:p w:rsidR="0065691B" w:rsidRPr="00143E9E" w:rsidRDefault="0065691B" w:rsidP="0065691B">
            <w:pPr>
              <w:spacing w:after="0" w:line="240" w:lineRule="auto"/>
              <w:jc w:val="both"/>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Televisión y audio restringidos.</w:t>
            </w:r>
          </w:p>
        </w:tc>
      </w:tr>
      <w:tr w:rsidR="0065691B" w:rsidRPr="00143E9E" w:rsidTr="00B26787">
        <w:tc>
          <w:tcPr>
            <w:tcW w:w="234" w:type="pct"/>
          </w:tcPr>
          <w:p w:rsidR="0065691B" w:rsidRPr="00143E9E" w:rsidRDefault="0065691B" w:rsidP="0065691B">
            <w:pPr>
              <w:spacing w:after="0" w:line="240" w:lineRule="auto"/>
              <w:jc w:val="center"/>
              <w:rPr>
                <w:rFonts w:ascii="ITC Avant Garde" w:eastAsia="Times New Roman" w:hAnsi="ITC Avant Garde"/>
                <w:b/>
                <w:sz w:val="14"/>
                <w:szCs w:val="14"/>
                <w:lang w:eastAsia="es-MX"/>
              </w:rPr>
            </w:pPr>
            <w:r w:rsidRPr="00143E9E">
              <w:rPr>
                <w:rFonts w:ascii="ITC Avant Garde" w:eastAsia="Times New Roman" w:hAnsi="ITC Avant Garde"/>
                <w:b/>
                <w:sz w:val="14"/>
                <w:szCs w:val="14"/>
                <w:lang w:eastAsia="es-MX"/>
              </w:rPr>
              <w:t>26</w:t>
            </w:r>
          </w:p>
        </w:tc>
        <w:tc>
          <w:tcPr>
            <w:tcW w:w="832" w:type="pct"/>
          </w:tcPr>
          <w:p w:rsidR="0065691B" w:rsidRPr="00143E9E" w:rsidRDefault="0065691B"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Red Pública de Telecomunicaciones</w:t>
            </w:r>
          </w:p>
        </w:tc>
        <w:tc>
          <w:tcPr>
            <w:tcW w:w="675" w:type="pct"/>
          </w:tcPr>
          <w:p w:rsidR="0065691B" w:rsidRPr="00143E9E" w:rsidRDefault="0065691B" w:rsidP="0065691B">
            <w:pPr>
              <w:spacing w:after="0" w:line="240" w:lineRule="auto"/>
              <w:jc w:val="center"/>
              <w:rPr>
                <w:rFonts w:ascii="ITC Avant Garde" w:eastAsia="Times New Roman" w:hAnsi="ITC Avant Garde"/>
                <w:sz w:val="14"/>
                <w:szCs w:val="14"/>
                <w:lang w:eastAsia="es-MX"/>
              </w:rPr>
            </w:pPr>
            <w:r w:rsidRPr="00143E9E">
              <w:rPr>
                <w:rFonts w:ascii="ITC Avant Garde" w:eastAsia="Times New Roman" w:hAnsi="ITC Avant Garde"/>
                <w:sz w:val="14"/>
                <w:szCs w:val="14"/>
                <w:lang w:eastAsia="es-MX"/>
              </w:rPr>
              <w:t>N/A</w:t>
            </w:r>
          </w:p>
        </w:tc>
        <w:tc>
          <w:tcPr>
            <w:tcW w:w="723" w:type="pct"/>
            <w:tcBorders>
              <w:top w:val="nil"/>
            </w:tcBorders>
          </w:tcPr>
          <w:p w:rsidR="0065691B" w:rsidRPr="00143E9E" w:rsidRDefault="0065691B" w:rsidP="0065691B">
            <w:pPr>
              <w:spacing w:after="0" w:line="240" w:lineRule="auto"/>
              <w:jc w:val="both"/>
              <w:rPr>
                <w:rFonts w:ascii="ITC Avant Garde" w:eastAsia="Times New Roman" w:hAnsi="ITC Avant Garde"/>
                <w:sz w:val="14"/>
                <w:szCs w:val="14"/>
                <w:lang w:eastAsia="es-MX"/>
              </w:rPr>
            </w:pPr>
          </w:p>
        </w:tc>
        <w:tc>
          <w:tcPr>
            <w:tcW w:w="653" w:type="pct"/>
            <w:tcBorders>
              <w:top w:val="nil"/>
            </w:tcBorders>
          </w:tcPr>
          <w:p w:rsidR="0065691B" w:rsidRPr="00143E9E" w:rsidRDefault="0065691B" w:rsidP="0065691B">
            <w:pPr>
              <w:spacing w:after="0" w:line="240" w:lineRule="auto"/>
              <w:jc w:val="both"/>
              <w:rPr>
                <w:rFonts w:ascii="ITC Avant Garde" w:eastAsia="Times New Roman" w:hAnsi="ITC Avant Garde"/>
                <w:sz w:val="14"/>
                <w:szCs w:val="14"/>
                <w:lang w:eastAsia="es-MX"/>
              </w:rPr>
            </w:pPr>
          </w:p>
        </w:tc>
        <w:tc>
          <w:tcPr>
            <w:tcW w:w="1304" w:type="pct"/>
            <w:tcBorders>
              <w:top w:val="nil"/>
            </w:tcBorders>
          </w:tcPr>
          <w:p w:rsidR="0065691B" w:rsidRPr="00417631" w:rsidRDefault="0065691B" w:rsidP="0065691B">
            <w:pPr>
              <w:spacing w:after="0" w:line="240" w:lineRule="auto"/>
              <w:jc w:val="both"/>
              <w:rPr>
                <w:rFonts w:ascii="ITC Avant Garde" w:eastAsia="Times New Roman" w:hAnsi="ITC Avant Garde"/>
                <w:sz w:val="11"/>
                <w:szCs w:val="11"/>
                <w:lang w:eastAsia="es-MX"/>
              </w:rPr>
            </w:pPr>
          </w:p>
        </w:tc>
        <w:tc>
          <w:tcPr>
            <w:tcW w:w="579" w:type="pct"/>
            <w:tcBorders>
              <w:top w:val="nil"/>
            </w:tcBorders>
          </w:tcPr>
          <w:p w:rsidR="0065691B" w:rsidRPr="00143E9E" w:rsidRDefault="0065691B" w:rsidP="0065691B">
            <w:pPr>
              <w:spacing w:after="0" w:line="240" w:lineRule="auto"/>
              <w:jc w:val="both"/>
              <w:rPr>
                <w:rFonts w:ascii="ITC Avant Garde" w:eastAsia="Times New Roman" w:hAnsi="ITC Avant Garde"/>
                <w:sz w:val="14"/>
                <w:szCs w:val="14"/>
                <w:lang w:eastAsia="es-MX"/>
              </w:rPr>
            </w:pPr>
          </w:p>
        </w:tc>
      </w:tr>
    </w:tbl>
    <w:p w:rsidR="0065691B" w:rsidRDefault="00C63292" w:rsidP="0065691B">
      <w:pPr>
        <w:spacing w:before="360" w:afterLines="120" w:after="288" w:line="240" w:lineRule="auto"/>
        <w:ind w:left="567"/>
        <w:jc w:val="both"/>
        <w:rPr>
          <w:rFonts w:ascii="ITC Avant Garde" w:hAnsi="ITC Avant Garde"/>
          <w:bCs/>
          <w:color w:val="000000"/>
          <w:lang w:eastAsia="es-MX"/>
        </w:rPr>
      </w:pPr>
      <w:r>
        <w:rPr>
          <w:rFonts w:ascii="ITC Avant Garde" w:hAnsi="ITC Avant Garde"/>
          <w:bCs/>
          <w:color w:val="000000"/>
          <w:lang w:eastAsia="es-MX"/>
        </w:rPr>
        <w:t>En ese sentido</w:t>
      </w:r>
      <w:r w:rsidR="00CD0F26" w:rsidRPr="00A61D6E">
        <w:rPr>
          <w:rFonts w:ascii="ITC Avant Garde" w:hAnsi="ITC Avant Garde"/>
          <w:bCs/>
          <w:color w:val="000000"/>
          <w:lang w:eastAsia="es-MX"/>
        </w:rPr>
        <w:t>, la Condición 2.1 de las Concesiones de Bandas estableció lo siguiente:</w:t>
      </w:r>
    </w:p>
    <w:p w:rsidR="0065691B" w:rsidRDefault="00050C7C" w:rsidP="0065691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lastRenderedPageBreak/>
        <w:t>“</w:t>
      </w:r>
      <w:r w:rsidRPr="00A61D6E">
        <w:rPr>
          <w:rFonts w:ascii="ITC Avant Garde" w:hAnsi="ITC Avant Garde"/>
          <w:b/>
          <w:bCs/>
          <w:i/>
          <w:color w:val="000000"/>
          <w:sz w:val="18"/>
          <w:szCs w:val="18"/>
          <w:lang w:eastAsia="es-MX"/>
        </w:rPr>
        <w:t>2.1. Servicios Adicionales.</w:t>
      </w:r>
      <w:r w:rsidRPr="00A61D6E">
        <w:rPr>
          <w:rFonts w:ascii="ITC Avant Garde" w:hAnsi="ITC Avant Garde"/>
          <w:bCs/>
          <w:i/>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w:t>
      </w:r>
      <w:proofErr w:type="spellStart"/>
      <w:r w:rsidRPr="00A61D6E">
        <w:rPr>
          <w:rFonts w:ascii="ITC Avant Garde" w:hAnsi="ITC Avant Garde"/>
          <w:bCs/>
          <w:i/>
          <w:color w:val="000000"/>
          <w:sz w:val="18"/>
          <w:szCs w:val="18"/>
          <w:lang w:eastAsia="es-MX"/>
        </w:rPr>
        <w:t>o</w:t>
      </w:r>
      <w:proofErr w:type="spellEnd"/>
      <w:r w:rsidRPr="00A61D6E">
        <w:rPr>
          <w:rFonts w:ascii="ITC Avant Garde" w:hAnsi="ITC Avant Garde"/>
          <w:bCs/>
          <w:i/>
          <w:color w:val="000000"/>
          <w:sz w:val="18"/>
          <w:szCs w:val="18"/>
          <w:lang w:eastAsia="es-MX"/>
        </w:rPr>
        <w:t xml:space="preserve">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65691B" w:rsidRDefault="00050C7C" w:rsidP="0065691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65691B" w:rsidRDefault="00050C7C" w:rsidP="0065691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65691B" w:rsidRDefault="00050C7C" w:rsidP="0065691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65691B" w:rsidRDefault="00050C7C" w:rsidP="0065691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En cualquiera de los supuestos antes señalados, las bandas de frecuencias se revertirán a favor de la Nación, sin pago o devolución de cantidad o contraprestación alguna a favor del Concesionario” [sic].</w:t>
      </w:r>
    </w:p>
    <w:p w:rsidR="0065691B" w:rsidRDefault="00CD0F26" w:rsidP="0065691B">
      <w:pPr>
        <w:spacing w:afterLines="120" w:after="288" w:line="240" w:lineRule="auto"/>
        <w:ind w:left="567"/>
        <w:jc w:val="both"/>
        <w:rPr>
          <w:rFonts w:ascii="ITC Avant Garde" w:hAnsi="ITC Avant Garde"/>
          <w:bCs/>
          <w:color w:val="000000"/>
          <w:lang w:eastAsia="es-MX"/>
        </w:rPr>
      </w:pPr>
      <w:r w:rsidRPr="00A61D6E">
        <w:rPr>
          <w:rFonts w:ascii="ITC Avant Garde" w:hAnsi="ITC Avant Garde"/>
          <w:bCs/>
          <w:color w:val="000000"/>
          <w:lang w:eastAsia="es-MX"/>
        </w:rPr>
        <w:t>De igual forma, la Condición 1.3 de las Concesiones de Red estableció lo s</w:t>
      </w:r>
      <w:r w:rsidR="00EF42A9">
        <w:rPr>
          <w:rFonts w:ascii="ITC Avant Garde" w:hAnsi="ITC Avant Garde"/>
          <w:bCs/>
          <w:color w:val="000000"/>
          <w:lang w:eastAsia="es-MX"/>
        </w:rPr>
        <w:t>ig</w:t>
      </w:r>
      <w:r w:rsidRPr="00A61D6E">
        <w:rPr>
          <w:rFonts w:ascii="ITC Avant Garde" w:hAnsi="ITC Avant Garde"/>
          <w:bCs/>
          <w:color w:val="000000"/>
          <w:lang w:eastAsia="es-MX"/>
        </w:rPr>
        <w:t xml:space="preserve">uiente: </w:t>
      </w:r>
    </w:p>
    <w:p w:rsidR="0065691B" w:rsidRDefault="0046058C" w:rsidP="0065691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
          <w:bCs/>
          <w:i/>
          <w:color w:val="000000"/>
          <w:sz w:val="18"/>
          <w:szCs w:val="18"/>
          <w:lang w:eastAsia="es-MX"/>
        </w:rPr>
        <w:t>“1.3. Servicios Adicionales.</w:t>
      </w:r>
      <w:r w:rsidRPr="00A61D6E">
        <w:rPr>
          <w:rFonts w:ascii="ITC Avant Garde" w:hAnsi="ITC Avant Garde"/>
          <w:bCs/>
          <w:i/>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w:t>
      </w:r>
      <w:proofErr w:type="spellStart"/>
      <w:r w:rsidRPr="00A61D6E">
        <w:rPr>
          <w:rFonts w:ascii="ITC Avant Garde" w:hAnsi="ITC Avant Garde"/>
          <w:bCs/>
          <w:i/>
          <w:color w:val="000000"/>
          <w:sz w:val="18"/>
          <w:szCs w:val="18"/>
          <w:lang w:eastAsia="es-MX"/>
        </w:rPr>
        <w:t>o</w:t>
      </w:r>
      <w:proofErr w:type="spellEnd"/>
      <w:r w:rsidRPr="00A61D6E">
        <w:rPr>
          <w:rFonts w:ascii="ITC Avant Garde" w:hAnsi="ITC Avant Garde"/>
          <w:bCs/>
          <w:i/>
          <w:color w:val="000000"/>
          <w:sz w:val="18"/>
          <w:szCs w:val="18"/>
          <w:lang w:eastAsia="es-MX"/>
        </w:rPr>
        <w:t xml:space="preserve">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65691B" w:rsidRDefault="0046058C" w:rsidP="0065691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65691B" w:rsidRDefault="0046058C" w:rsidP="0065691B">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A61D6E">
        <w:rPr>
          <w:rFonts w:ascii="ITC Avant Garde" w:hAnsi="ITC Avant Garde"/>
          <w:bCs/>
          <w:color w:val="000000"/>
          <w:sz w:val="18"/>
          <w:szCs w:val="18"/>
          <w:lang w:eastAsia="es-MX"/>
        </w:rPr>
        <w:t xml:space="preserve"> [sic]</w:t>
      </w:r>
      <w:r w:rsidRPr="00A61D6E">
        <w:rPr>
          <w:rFonts w:ascii="ITC Avant Garde" w:hAnsi="ITC Avant Garde"/>
          <w:bCs/>
          <w:i/>
          <w:color w:val="000000"/>
          <w:sz w:val="18"/>
          <w:szCs w:val="18"/>
          <w:lang w:eastAsia="es-MX"/>
        </w:rPr>
        <w:t>.</w:t>
      </w:r>
    </w:p>
    <w:p w:rsidR="0065691B" w:rsidRDefault="00B42FD8" w:rsidP="0065691B">
      <w:pPr>
        <w:numPr>
          <w:ilvl w:val="0"/>
          <w:numId w:val="1"/>
        </w:numPr>
        <w:spacing w:afterLines="120" w:after="288" w:line="240" w:lineRule="auto"/>
        <w:ind w:left="567" w:hanging="709"/>
        <w:jc w:val="both"/>
        <w:rPr>
          <w:rFonts w:ascii="ITC Avant Garde" w:hAnsi="ITC Avant Garde"/>
          <w:bCs/>
          <w:color w:val="000000"/>
          <w:lang w:eastAsia="es-MX"/>
        </w:rPr>
      </w:pPr>
      <w:r w:rsidRPr="00A61D6E">
        <w:rPr>
          <w:rFonts w:ascii="ITC Avant Garde" w:hAnsi="ITC Avant Garde"/>
          <w:b/>
          <w:bCs/>
          <w:color w:val="000000"/>
          <w:lang w:eastAsia="es-MX"/>
        </w:rPr>
        <w:lastRenderedPageBreak/>
        <w:t>Lineamientos para la prestación de servicios adicionales.</w:t>
      </w:r>
      <w:r w:rsidRPr="00A61D6E">
        <w:rPr>
          <w:rFonts w:ascii="ITC Avant Garde" w:hAnsi="ITC Avant Garde"/>
          <w:bCs/>
          <w:color w:val="000000"/>
          <w:lang w:eastAsia="es-MX"/>
        </w:rPr>
        <w:t xml:space="preserve"> El 28 de mayo de 2014, el Instituto, en cumplimiento</w:t>
      </w:r>
      <w:r w:rsidR="00CD279E">
        <w:rPr>
          <w:rFonts w:ascii="ITC Avant Garde" w:hAnsi="ITC Avant Garde"/>
          <w:b/>
          <w:bCs/>
          <w:color w:val="000000"/>
          <w:lang w:eastAsia="es-MX"/>
        </w:rPr>
        <w:t xml:space="preserve"> </w:t>
      </w:r>
      <w:r w:rsidRPr="00A61D6E">
        <w:rPr>
          <w:rFonts w:ascii="ITC Avant Garde" w:hAnsi="ITC Avant Garde"/>
          <w:bCs/>
          <w:color w:val="000000"/>
          <w:lang w:eastAsia="es-MX"/>
        </w:rPr>
        <w:t xml:space="preserve">a lo dispuesto en el tercer párrafo del artículo Cuarto Transitorio del Decreto de Reforma Constitucional, publicó en el Diario Oficial de la Federación </w:t>
      </w:r>
      <w:r w:rsidR="00CD0F26" w:rsidRPr="00A61D6E">
        <w:rPr>
          <w:rFonts w:ascii="ITC Avant Garde" w:hAnsi="ITC Avant Garde"/>
          <w:bCs/>
          <w:color w:val="000000"/>
          <w:lang w:eastAsia="es-MX"/>
        </w:rPr>
        <w:t>el</w:t>
      </w:r>
      <w:r w:rsidRPr="00A61D6E">
        <w:rPr>
          <w:rFonts w:ascii="ITC Avant Garde" w:hAnsi="ITC Avant Garde"/>
          <w:bCs/>
          <w:color w:val="000000"/>
          <w:lang w:eastAsia="es-MX"/>
        </w:rPr>
        <w:t xml:space="preserve"> </w:t>
      </w:r>
      <w:r w:rsidRPr="00A61D6E">
        <w:rPr>
          <w:rFonts w:ascii="ITC Avant Garde" w:hAnsi="ITC Avant Garde"/>
          <w:bCs/>
          <w:i/>
          <w:color w:val="000000"/>
          <w:lang w:eastAsia="es-MX"/>
        </w:rPr>
        <w:t>“</w:t>
      </w:r>
      <w:r w:rsidR="00CD0F26" w:rsidRPr="00A61D6E">
        <w:rPr>
          <w:rFonts w:ascii="ITC Avant Garde" w:hAnsi="ITC Avant Garde"/>
          <w:bCs/>
          <w:i/>
          <w:color w:val="000000"/>
          <w:lang w:eastAsia="es-MX"/>
        </w:rPr>
        <w:t xml:space="preserve">Acuerdo mediante el cual el Pleno del Instituto Federal de Telecomunicaciones emite los </w:t>
      </w:r>
      <w:r w:rsidRPr="00A61D6E">
        <w:rPr>
          <w:rFonts w:ascii="ITC Avant Garde" w:hAnsi="ITC Avant Garde"/>
          <w:bCs/>
          <w:i/>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Pr="00A61D6E">
        <w:rPr>
          <w:rFonts w:ascii="ITC Avant Garde" w:hAnsi="ITC Avant Garde"/>
          <w:bCs/>
          <w:color w:val="000000"/>
          <w:lang w:eastAsia="es-MX"/>
        </w:rPr>
        <w:t xml:space="preserve"> (los “Lineamientos”).</w:t>
      </w:r>
    </w:p>
    <w:p w:rsidR="0065691B" w:rsidRDefault="00B42FD8" w:rsidP="0065691B">
      <w:pPr>
        <w:numPr>
          <w:ilvl w:val="0"/>
          <w:numId w:val="1"/>
        </w:numPr>
        <w:spacing w:afterLines="120" w:after="288" w:line="240" w:lineRule="auto"/>
        <w:ind w:left="567" w:hanging="709"/>
        <w:jc w:val="both"/>
        <w:rPr>
          <w:rFonts w:ascii="ITC Avant Garde" w:hAnsi="ITC Avant Garde"/>
          <w:bCs/>
          <w:color w:val="000000"/>
          <w:lang w:eastAsia="es-MX"/>
        </w:rPr>
      </w:pPr>
      <w:r w:rsidRPr="00A61D6E">
        <w:rPr>
          <w:rFonts w:ascii="ITC Avant Garde" w:hAnsi="ITC Avant Garde"/>
          <w:b/>
          <w:bCs/>
          <w:color w:val="000000" w:themeColor="text1"/>
          <w:lang w:eastAsia="es-MX"/>
        </w:rPr>
        <w:t xml:space="preserve">Decreto de Ley. </w:t>
      </w:r>
      <w:r w:rsidRPr="00A61D6E">
        <w:rPr>
          <w:rFonts w:ascii="ITC Avant Garde" w:hAnsi="ITC Avant Garde"/>
          <w:bCs/>
          <w:color w:val="000000" w:themeColor="text1"/>
          <w:lang w:eastAsia="es-MX"/>
        </w:rPr>
        <w:t>El 14 de julio de 2014, se publicó en el Diario Oficial de la Federación el “</w:t>
      </w:r>
      <w:r w:rsidRPr="00A61D6E">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61D6E">
        <w:rPr>
          <w:rFonts w:ascii="ITC Avant Garde" w:hAnsi="ITC Avant Garde"/>
          <w:bCs/>
          <w:color w:val="000000" w:themeColor="text1"/>
          <w:lang w:eastAsia="es-MX"/>
        </w:rPr>
        <w:t>” (el “Decreto de Ley”), mismo que entró en vigor el 13 de agosto de 2014.</w:t>
      </w:r>
    </w:p>
    <w:p w:rsidR="0065691B" w:rsidRDefault="009A5E55" w:rsidP="0065691B">
      <w:pPr>
        <w:numPr>
          <w:ilvl w:val="0"/>
          <w:numId w:val="1"/>
        </w:numPr>
        <w:spacing w:afterLines="120" w:after="288" w:line="240" w:lineRule="auto"/>
        <w:ind w:left="567"/>
        <w:jc w:val="both"/>
        <w:rPr>
          <w:rFonts w:ascii="ITC Avant Garde" w:hAnsi="ITC Avant Garde"/>
          <w:bCs/>
          <w:color w:val="000000"/>
          <w:lang w:eastAsia="es-MX"/>
        </w:rPr>
      </w:pPr>
      <w:r w:rsidRPr="00A61D6E">
        <w:rPr>
          <w:rFonts w:ascii="ITC Avant Garde" w:hAnsi="ITC Avant Garde" w:cs="Arial"/>
          <w:b/>
          <w:bCs/>
          <w:color w:val="000000"/>
          <w:shd w:val="clear" w:color="auto" w:fill="FFFFFF"/>
        </w:rPr>
        <w:t>Estatuto Orgánico.</w:t>
      </w:r>
      <w:r w:rsidRPr="00A61D6E">
        <w:rPr>
          <w:rStyle w:val="Refdecomentario"/>
          <w:rFonts w:ascii="ITC Avant Garde" w:hAnsi="ITC Avant Garde" w:cs="Arial"/>
          <w:b/>
          <w:bCs/>
          <w:color w:val="000000"/>
          <w:shd w:val="clear" w:color="auto" w:fill="FFFFFF"/>
        </w:rPr>
        <w:t xml:space="preserve"> </w:t>
      </w:r>
      <w:r w:rsidRPr="00A61D6E">
        <w:rPr>
          <w:rFonts w:ascii="ITC Avant Garde" w:hAnsi="ITC Avant Garde"/>
          <w:color w:val="000000"/>
          <w:shd w:val="clear" w:color="auto" w:fill="FFFFFF"/>
        </w:rPr>
        <w:t>El 4 de septiembre de 2014, se publicó en el Diario Oficial de la Federación el “</w:t>
      </w:r>
      <w:r w:rsidRPr="00A61D6E">
        <w:rPr>
          <w:rFonts w:ascii="ITC Avant Garde" w:hAnsi="ITC Avant Garde"/>
          <w:i/>
          <w:color w:val="000000"/>
          <w:shd w:val="clear" w:color="auto" w:fill="FFFFFF"/>
        </w:rPr>
        <w:t>Estatuto Orgánico del Instituto Federal de Telecomunicaciones</w:t>
      </w:r>
      <w:r w:rsidRPr="00A61D6E">
        <w:rPr>
          <w:rFonts w:ascii="ITC Avant Garde" w:hAnsi="ITC Avant Garde"/>
          <w:color w:val="000000"/>
          <w:shd w:val="clear" w:color="auto" w:fill="FFFFFF"/>
        </w:rPr>
        <w:t xml:space="preserve">” (el “Estatuto Orgánico”), mismo que entró en vigor el 26 de septiembre de 2014, y fue modificado </w:t>
      </w:r>
      <w:r w:rsidR="00D661E7" w:rsidRPr="00A61D6E">
        <w:rPr>
          <w:rFonts w:ascii="ITC Avant Garde" w:hAnsi="ITC Avant Garde"/>
          <w:color w:val="000000"/>
          <w:shd w:val="clear" w:color="auto" w:fill="FFFFFF"/>
        </w:rPr>
        <w:t xml:space="preserve">por última vez </w:t>
      </w:r>
      <w:r w:rsidRPr="00A61D6E">
        <w:rPr>
          <w:rFonts w:ascii="ITC Avant Garde" w:hAnsi="ITC Avant Garde"/>
          <w:color w:val="000000"/>
          <w:shd w:val="clear" w:color="auto" w:fill="FFFFFF"/>
        </w:rPr>
        <w:t xml:space="preserve">el </w:t>
      </w:r>
      <w:r w:rsidR="00A300AA">
        <w:rPr>
          <w:rFonts w:ascii="ITC Avant Garde" w:hAnsi="ITC Avant Garde"/>
          <w:color w:val="000000"/>
          <w:shd w:val="clear" w:color="auto" w:fill="FFFFFF"/>
        </w:rPr>
        <w:t>20 de julio de 2017</w:t>
      </w:r>
      <w:r w:rsidRPr="00A61D6E">
        <w:rPr>
          <w:rFonts w:ascii="ITC Avant Garde" w:hAnsi="ITC Avant Garde"/>
          <w:color w:val="000000"/>
          <w:shd w:val="clear" w:color="auto" w:fill="FFFFFF"/>
        </w:rPr>
        <w:t>.</w:t>
      </w:r>
    </w:p>
    <w:p w:rsidR="0065691B" w:rsidRDefault="00CA5C0C" w:rsidP="0065691B">
      <w:pPr>
        <w:numPr>
          <w:ilvl w:val="0"/>
          <w:numId w:val="1"/>
        </w:numPr>
        <w:spacing w:afterLines="120" w:after="288" w:line="240" w:lineRule="auto"/>
        <w:ind w:left="567"/>
        <w:jc w:val="both"/>
        <w:rPr>
          <w:rFonts w:ascii="ITC Avant Garde" w:hAnsi="ITC Avant Garde"/>
          <w:bCs/>
          <w:color w:val="000000"/>
          <w:lang w:eastAsia="es-MX"/>
        </w:rPr>
      </w:pPr>
      <w:r w:rsidRPr="00CA5C0C">
        <w:rPr>
          <w:rFonts w:ascii="ITC Avant Garde" w:hAnsi="ITC Avant Garde"/>
          <w:b/>
          <w:bCs/>
        </w:rPr>
        <w:t>Sol</w:t>
      </w:r>
      <w:r w:rsidR="00E8770C">
        <w:rPr>
          <w:rFonts w:ascii="ITC Avant Garde" w:hAnsi="ITC Avant Garde"/>
          <w:b/>
          <w:bCs/>
        </w:rPr>
        <w:t>i</w:t>
      </w:r>
      <w:r w:rsidRPr="00CA5C0C">
        <w:rPr>
          <w:rFonts w:ascii="ITC Avant Garde" w:hAnsi="ITC Avant Garde"/>
          <w:b/>
          <w:bCs/>
        </w:rPr>
        <w:t xml:space="preserve">citud de </w:t>
      </w:r>
      <w:r w:rsidRPr="00A61D6E">
        <w:rPr>
          <w:rFonts w:ascii="ITC Avant Garde" w:hAnsi="ITC Avant Garde"/>
          <w:b/>
          <w:bCs/>
        </w:rPr>
        <w:t>ampliación de plazo para dar cumplimiento</w:t>
      </w:r>
      <w:r>
        <w:rPr>
          <w:rFonts w:ascii="ITC Avant Garde" w:hAnsi="ITC Avant Garde"/>
          <w:b/>
          <w:bCs/>
        </w:rPr>
        <w:t xml:space="preserve"> a la C</w:t>
      </w:r>
      <w:r w:rsidRPr="00A61D6E">
        <w:rPr>
          <w:rFonts w:ascii="ITC Avant Garde" w:hAnsi="ITC Avant Garde"/>
          <w:b/>
          <w:bCs/>
        </w:rPr>
        <w:t xml:space="preserve">ondición 2.1 de las Concesiones de </w:t>
      </w:r>
      <w:r>
        <w:rPr>
          <w:rFonts w:ascii="ITC Avant Garde" w:hAnsi="ITC Avant Garde"/>
          <w:b/>
          <w:bCs/>
        </w:rPr>
        <w:t>Bandas, y a la C</w:t>
      </w:r>
      <w:r w:rsidRPr="00A61D6E">
        <w:rPr>
          <w:rFonts w:ascii="ITC Avant Garde" w:hAnsi="ITC Avant Garde"/>
          <w:b/>
          <w:bCs/>
        </w:rPr>
        <w:t>ondición 1.3 de las Concesiones de Red</w:t>
      </w:r>
      <w:r>
        <w:rPr>
          <w:rFonts w:ascii="ITC Avant Garde" w:hAnsi="ITC Avant Garde"/>
          <w:b/>
          <w:bCs/>
        </w:rPr>
        <w:t xml:space="preserve">. </w:t>
      </w:r>
      <w:r w:rsidRPr="00CA5C0C">
        <w:rPr>
          <w:rFonts w:ascii="ITC Avant Garde" w:hAnsi="ITC Avant Garde"/>
          <w:bCs/>
        </w:rPr>
        <w:t>Con fecha</w:t>
      </w:r>
      <w:r>
        <w:rPr>
          <w:rFonts w:ascii="ITC Avant Garde" w:hAnsi="ITC Avant Garde"/>
          <w:bCs/>
        </w:rPr>
        <w:t xml:space="preserve"> 4 de noviembre de 2016, </w:t>
      </w:r>
      <w:proofErr w:type="spellStart"/>
      <w:r w:rsidRPr="002469AA">
        <w:rPr>
          <w:rFonts w:ascii="ITC Avant Garde" w:hAnsi="ITC Avant Garde" w:cs="Arial"/>
          <w:bCs/>
          <w:color w:val="000000"/>
          <w:shd w:val="clear" w:color="auto" w:fill="FFFFFF"/>
        </w:rPr>
        <w:t>Ultravisión</w:t>
      </w:r>
      <w:proofErr w:type="spellEnd"/>
      <w:r w:rsidRPr="002469AA">
        <w:rPr>
          <w:rFonts w:ascii="ITC Avant Garde" w:hAnsi="ITC Avant Garde" w:cs="Arial"/>
          <w:bCs/>
          <w:color w:val="000000"/>
          <w:shd w:val="clear" w:color="auto" w:fill="FFFFFF"/>
        </w:rPr>
        <w:t xml:space="preserve">, S.A. de C.V., por conducto de su representante legal, solicitó ampliar el plazo para transitar a la concesión única y/u obtener autorización para prestar servicios adicionales, en términos de lo establecido </w:t>
      </w:r>
      <w:r>
        <w:rPr>
          <w:rFonts w:ascii="ITC Avant Garde" w:hAnsi="ITC Avant Garde"/>
          <w:color w:val="000000"/>
          <w:lang w:eastAsia="es-MX"/>
        </w:rPr>
        <w:t>en la C</w:t>
      </w:r>
      <w:r w:rsidRPr="00A61D6E">
        <w:rPr>
          <w:rFonts w:ascii="ITC Avant Garde" w:hAnsi="ITC Avant Garde"/>
          <w:color w:val="000000"/>
          <w:lang w:eastAsia="es-MX"/>
        </w:rPr>
        <w:t>ondición 2.1 de las Concesiones de Bandas</w:t>
      </w:r>
      <w:r>
        <w:rPr>
          <w:rFonts w:ascii="ITC Avant Garde" w:hAnsi="ITC Avant Garde"/>
          <w:color w:val="000000"/>
          <w:lang w:eastAsia="es-MX"/>
        </w:rPr>
        <w:t>, así como en la C</w:t>
      </w:r>
      <w:r w:rsidRPr="00A61D6E">
        <w:rPr>
          <w:rFonts w:ascii="ITC Avant Garde" w:hAnsi="ITC Avant Garde"/>
          <w:color w:val="000000"/>
          <w:lang w:eastAsia="es-MX"/>
        </w:rPr>
        <w:t>ondición 1.3 de las Concesiones de Red</w:t>
      </w:r>
      <w:r>
        <w:rPr>
          <w:rFonts w:ascii="ITC Avant Garde" w:hAnsi="ITC Avant Garde"/>
          <w:color w:val="000000"/>
          <w:lang w:eastAsia="es-MX"/>
        </w:rPr>
        <w:t>.</w:t>
      </w:r>
    </w:p>
    <w:p w:rsidR="0065691B" w:rsidRDefault="00AB2F54" w:rsidP="0065691B">
      <w:pPr>
        <w:numPr>
          <w:ilvl w:val="0"/>
          <w:numId w:val="1"/>
        </w:numPr>
        <w:spacing w:afterLines="120" w:after="288" w:line="240" w:lineRule="auto"/>
        <w:ind w:left="567"/>
        <w:jc w:val="both"/>
        <w:rPr>
          <w:rFonts w:ascii="ITC Avant Garde" w:hAnsi="ITC Avant Garde"/>
          <w:bCs/>
          <w:color w:val="000000"/>
          <w:lang w:eastAsia="es-MX"/>
        </w:rPr>
      </w:pPr>
      <w:r w:rsidRPr="00A61D6E">
        <w:rPr>
          <w:rFonts w:ascii="ITC Avant Garde" w:hAnsi="ITC Avant Garde"/>
          <w:b/>
          <w:bCs/>
        </w:rPr>
        <w:t xml:space="preserve">Autorización de </w:t>
      </w:r>
      <w:r w:rsidR="00CD0F26" w:rsidRPr="00A61D6E">
        <w:rPr>
          <w:rFonts w:ascii="ITC Avant Garde" w:hAnsi="ITC Avant Garde"/>
          <w:b/>
          <w:bCs/>
        </w:rPr>
        <w:t>ampliación de plazo para dar cumplimiento</w:t>
      </w:r>
      <w:r w:rsidR="000528C6">
        <w:rPr>
          <w:rFonts w:ascii="ITC Avant Garde" w:hAnsi="ITC Avant Garde"/>
          <w:b/>
          <w:bCs/>
        </w:rPr>
        <w:t xml:space="preserve"> a</w:t>
      </w:r>
      <w:r w:rsidR="001B730B">
        <w:rPr>
          <w:rFonts w:ascii="ITC Avant Garde" w:hAnsi="ITC Avant Garde"/>
          <w:b/>
          <w:bCs/>
        </w:rPr>
        <w:t xml:space="preserve"> la C</w:t>
      </w:r>
      <w:r w:rsidR="006E36E2" w:rsidRPr="00A61D6E">
        <w:rPr>
          <w:rFonts w:ascii="ITC Avant Garde" w:hAnsi="ITC Avant Garde"/>
          <w:b/>
          <w:bCs/>
        </w:rPr>
        <w:t xml:space="preserve">ondición </w:t>
      </w:r>
      <w:r w:rsidR="001E7FC5" w:rsidRPr="00A61D6E">
        <w:rPr>
          <w:rFonts w:ascii="ITC Avant Garde" w:hAnsi="ITC Avant Garde"/>
          <w:b/>
          <w:bCs/>
        </w:rPr>
        <w:t xml:space="preserve">2.1 de las Concesiones de </w:t>
      </w:r>
      <w:r w:rsidR="001B730B">
        <w:rPr>
          <w:rFonts w:ascii="ITC Avant Garde" w:hAnsi="ITC Avant Garde"/>
          <w:b/>
          <w:bCs/>
        </w:rPr>
        <w:t>Bandas, y</w:t>
      </w:r>
      <w:r w:rsidR="000528C6">
        <w:rPr>
          <w:rFonts w:ascii="ITC Avant Garde" w:hAnsi="ITC Avant Garde"/>
          <w:b/>
          <w:bCs/>
        </w:rPr>
        <w:t xml:space="preserve"> a</w:t>
      </w:r>
      <w:r w:rsidR="001B730B">
        <w:rPr>
          <w:rFonts w:ascii="ITC Avant Garde" w:hAnsi="ITC Avant Garde"/>
          <w:b/>
          <w:bCs/>
        </w:rPr>
        <w:t xml:space="preserve"> la C</w:t>
      </w:r>
      <w:r w:rsidR="001E7FC5" w:rsidRPr="00A61D6E">
        <w:rPr>
          <w:rFonts w:ascii="ITC Avant Garde" w:hAnsi="ITC Avant Garde"/>
          <w:b/>
          <w:bCs/>
        </w:rPr>
        <w:t>ondición 1.3 de las Concesiones de Red</w:t>
      </w:r>
      <w:r w:rsidR="00AD5139" w:rsidRPr="00A61D6E">
        <w:rPr>
          <w:rFonts w:ascii="ITC Avant Garde" w:hAnsi="ITC Avant Garde"/>
          <w:bCs/>
        </w:rPr>
        <w:t xml:space="preserve">. </w:t>
      </w:r>
      <w:r w:rsidR="008B0398" w:rsidRPr="00A61D6E">
        <w:rPr>
          <w:rFonts w:ascii="ITC Avant Garde" w:hAnsi="ITC Avant Garde"/>
          <w:bCs/>
        </w:rPr>
        <w:t>Mediante oficio IFT/223/UCS/253</w:t>
      </w:r>
      <w:r w:rsidR="002957A5">
        <w:rPr>
          <w:rFonts w:ascii="ITC Avant Garde" w:hAnsi="ITC Avant Garde"/>
          <w:bCs/>
        </w:rPr>
        <w:t>7</w:t>
      </w:r>
      <w:r w:rsidR="008B0398" w:rsidRPr="00A61D6E">
        <w:rPr>
          <w:rFonts w:ascii="ITC Avant Garde" w:hAnsi="ITC Avant Garde"/>
          <w:bCs/>
        </w:rPr>
        <w:t>/2016</w:t>
      </w:r>
      <w:r w:rsidR="008B0398" w:rsidRPr="00A61D6E">
        <w:rPr>
          <w:rFonts w:ascii="ITC Avant Garde" w:hAnsi="ITC Avant Garde"/>
          <w:b/>
          <w:bCs/>
        </w:rPr>
        <w:t xml:space="preserve"> </w:t>
      </w:r>
      <w:r w:rsidR="008B0398" w:rsidRPr="00A61D6E">
        <w:rPr>
          <w:rFonts w:ascii="ITC Avant Garde" w:hAnsi="ITC Avant Garde"/>
          <w:bCs/>
        </w:rPr>
        <w:t>de</w:t>
      </w:r>
      <w:r w:rsidR="00001EC5" w:rsidRPr="00A61D6E">
        <w:rPr>
          <w:rFonts w:ascii="ITC Avant Garde" w:hAnsi="ITC Avant Garde"/>
          <w:bCs/>
        </w:rPr>
        <w:t xml:space="preserve"> fecha </w:t>
      </w:r>
      <w:r w:rsidR="00165E2E" w:rsidRPr="00A61D6E">
        <w:rPr>
          <w:rFonts w:ascii="ITC Avant Garde" w:hAnsi="ITC Avant Garde"/>
          <w:bCs/>
        </w:rPr>
        <w:t>24</w:t>
      </w:r>
      <w:r w:rsidR="00001EC5" w:rsidRPr="00A61D6E">
        <w:rPr>
          <w:rFonts w:ascii="ITC Avant Garde" w:hAnsi="ITC Avant Garde"/>
          <w:bCs/>
        </w:rPr>
        <w:t xml:space="preserve"> de </w:t>
      </w:r>
      <w:r w:rsidR="00165E2E" w:rsidRPr="00A61D6E">
        <w:rPr>
          <w:rFonts w:ascii="ITC Avant Garde" w:hAnsi="ITC Avant Garde"/>
          <w:bCs/>
        </w:rPr>
        <w:t>novi</w:t>
      </w:r>
      <w:r w:rsidR="00001EC5" w:rsidRPr="00A61D6E">
        <w:rPr>
          <w:rFonts w:ascii="ITC Avant Garde" w:hAnsi="ITC Avant Garde"/>
          <w:bCs/>
        </w:rPr>
        <w:t>embre de 2016, e</w:t>
      </w:r>
      <w:r w:rsidR="007A2AC7" w:rsidRPr="00A61D6E">
        <w:rPr>
          <w:rFonts w:ascii="ITC Avant Garde" w:hAnsi="ITC Avant Garde"/>
          <w:bCs/>
        </w:rPr>
        <w:t>l Instituto auto</w:t>
      </w:r>
      <w:r w:rsidR="002957A5">
        <w:rPr>
          <w:rFonts w:ascii="ITC Avant Garde" w:hAnsi="ITC Avant Garde"/>
          <w:bCs/>
        </w:rPr>
        <w:t>r</w:t>
      </w:r>
      <w:r w:rsidR="007A2AC7" w:rsidRPr="00A61D6E">
        <w:rPr>
          <w:rFonts w:ascii="ITC Avant Garde" w:hAnsi="ITC Avant Garde"/>
          <w:bCs/>
        </w:rPr>
        <w:t>izó</w:t>
      </w:r>
      <w:r w:rsidR="00165E2E" w:rsidRPr="00A61D6E">
        <w:rPr>
          <w:rFonts w:ascii="ITC Avant Garde" w:hAnsi="ITC Avant Garde"/>
          <w:bCs/>
        </w:rPr>
        <w:t xml:space="preserve"> a </w:t>
      </w:r>
      <w:proofErr w:type="spellStart"/>
      <w:r w:rsidR="002957A5">
        <w:rPr>
          <w:rFonts w:ascii="ITC Avant Garde" w:hAnsi="ITC Avant Garde"/>
          <w:bCs/>
        </w:rPr>
        <w:t>Ultravisión</w:t>
      </w:r>
      <w:proofErr w:type="spellEnd"/>
      <w:r w:rsidR="00001EC5" w:rsidRPr="00A61D6E">
        <w:rPr>
          <w:rFonts w:ascii="ITC Avant Garde" w:hAnsi="ITC Avant Garde"/>
          <w:bCs/>
        </w:rPr>
        <w:t>, S.A. de C.V.,</w:t>
      </w:r>
      <w:r w:rsidR="00E45454" w:rsidRPr="00A61D6E">
        <w:rPr>
          <w:rFonts w:ascii="ITC Avant Garde" w:hAnsi="ITC Avant Garde"/>
          <w:bCs/>
        </w:rPr>
        <w:t xml:space="preserve"> </w:t>
      </w:r>
      <w:r w:rsidR="007A2AC7" w:rsidRPr="00A61D6E">
        <w:rPr>
          <w:rFonts w:ascii="ITC Avant Garde" w:hAnsi="ITC Avant Garde"/>
        </w:rPr>
        <w:t>la</w:t>
      </w:r>
      <w:r w:rsidR="004E412A">
        <w:rPr>
          <w:rFonts w:ascii="ITC Avant Garde" w:hAnsi="ITC Avant Garde"/>
        </w:rPr>
        <w:t xml:space="preserve"> ampliación del plazo solicitada</w:t>
      </w:r>
      <w:r w:rsidR="007A2AC7" w:rsidRPr="00A61D6E">
        <w:rPr>
          <w:rFonts w:ascii="ITC Avant Garde" w:hAnsi="ITC Avant Garde"/>
        </w:rPr>
        <w:t>,</w:t>
      </w:r>
      <w:r w:rsidR="00E45454" w:rsidRPr="00A61D6E">
        <w:rPr>
          <w:rFonts w:ascii="ITC Avant Garde" w:hAnsi="ITC Avant Garde"/>
        </w:rPr>
        <w:t xml:space="preserve"> en atención a lo </w:t>
      </w:r>
      <w:r w:rsidR="000528C6">
        <w:rPr>
          <w:rFonts w:ascii="ITC Avant Garde" w:hAnsi="ITC Avant Garde"/>
          <w:color w:val="000000"/>
          <w:lang w:eastAsia="es-MX"/>
        </w:rPr>
        <w:t>señalado en la C</w:t>
      </w:r>
      <w:r w:rsidR="00E45454" w:rsidRPr="00A61D6E">
        <w:rPr>
          <w:rFonts w:ascii="ITC Avant Garde" w:hAnsi="ITC Avant Garde"/>
          <w:color w:val="000000"/>
          <w:lang w:eastAsia="es-MX"/>
        </w:rPr>
        <w:t xml:space="preserve">ondición 2.1 </w:t>
      </w:r>
      <w:r w:rsidR="00CD0F26" w:rsidRPr="00A61D6E">
        <w:rPr>
          <w:rFonts w:ascii="ITC Avant Garde" w:hAnsi="ITC Avant Garde"/>
          <w:color w:val="000000"/>
          <w:lang w:eastAsia="es-MX"/>
        </w:rPr>
        <w:t>de las Concesiones de Bandas</w:t>
      </w:r>
      <w:r w:rsidR="000528C6">
        <w:rPr>
          <w:rFonts w:ascii="ITC Avant Garde" w:hAnsi="ITC Avant Garde"/>
          <w:color w:val="000000"/>
          <w:lang w:eastAsia="es-MX"/>
        </w:rPr>
        <w:t>, así como en la C</w:t>
      </w:r>
      <w:r w:rsidR="00E45454" w:rsidRPr="00A61D6E">
        <w:rPr>
          <w:rFonts w:ascii="ITC Avant Garde" w:hAnsi="ITC Avant Garde"/>
          <w:color w:val="000000"/>
          <w:lang w:eastAsia="es-MX"/>
        </w:rPr>
        <w:t xml:space="preserve">ondición 1.3 de las </w:t>
      </w:r>
      <w:r w:rsidR="00CD0F26" w:rsidRPr="00A61D6E">
        <w:rPr>
          <w:rFonts w:ascii="ITC Avant Garde" w:hAnsi="ITC Avant Garde"/>
          <w:color w:val="000000"/>
          <w:lang w:eastAsia="es-MX"/>
        </w:rPr>
        <w:t>Concesiones de Red</w:t>
      </w:r>
      <w:r w:rsidR="00382541">
        <w:rPr>
          <w:rFonts w:ascii="ITC Avant Garde" w:hAnsi="ITC Avant Garde"/>
          <w:bCs/>
        </w:rPr>
        <w:t>, hasta el 31 de diciembre de 2017.</w:t>
      </w:r>
    </w:p>
    <w:p w:rsidR="0065691B" w:rsidRDefault="009A5E55" w:rsidP="0065691B">
      <w:pPr>
        <w:numPr>
          <w:ilvl w:val="0"/>
          <w:numId w:val="1"/>
        </w:numPr>
        <w:spacing w:afterLines="120" w:after="288" w:line="240" w:lineRule="auto"/>
        <w:ind w:left="567"/>
        <w:jc w:val="both"/>
        <w:rPr>
          <w:rFonts w:ascii="ITC Avant Garde" w:hAnsi="ITC Avant Garde"/>
          <w:bCs/>
          <w:color w:val="000000"/>
          <w:lang w:eastAsia="es-MX"/>
        </w:rPr>
      </w:pPr>
      <w:r w:rsidRPr="00DE559F">
        <w:rPr>
          <w:rFonts w:ascii="ITC Avant Garde" w:hAnsi="ITC Avant Garde"/>
          <w:b/>
          <w:bCs/>
        </w:rPr>
        <w:t xml:space="preserve">Solicitud de </w:t>
      </w:r>
      <w:r w:rsidR="0048765D" w:rsidRPr="00DE559F">
        <w:rPr>
          <w:rFonts w:ascii="ITC Avant Garde" w:hAnsi="ITC Avant Garde"/>
          <w:b/>
          <w:bCs/>
        </w:rPr>
        <w:t>A</w:t>
      </w:r>
      <w:r w:rsidR="00250695" w:rsidRPr="00DE559F">
        <w:rPr>
          <w:rFonts w:ascii="ITC Avant Garde" w:hAnsi="ITC Avant Garde"/>
          <w:b/>
          <w:bCs/>
        </w:rPr>
        <w:t xml:space="preserve">utorización para prestar </w:t>
      </w:r>
      <w:r w:rsidR="00CB7618">
        <w:rPr>
          <w:rFonts w:ascii="ITC Avant Garde" w:hAnsi="ITC Avant Garde"/>
          <w:b/>
          <w:bCs/>
        </w:rPr>
        <w:t>servicios a</w:t>
      </w:r>
      <w:r w:rsidR="00250695" w:rsidRPr="00DE559F">
        <w:rPr>
          <w:rFonts w:ascii="ITC Avant Garde" w:hAnsi="ITC Avant Garde"/>
          <w:b/>
          <w:bCs/>
        </w:rPr>
        <w:t>dicionales</w:t>
      </w:r>
      <w:r w:rsidR="009E6EE1">
        <w:rPr>
          <w:rFonts w:ascii="ITC Avant Garde" w:hAnsi="ITC Avant Garde"/>
          <w:b/>
          <w:bCs/>
        </w:rPr>
        <w:t xml:space="preserve"> respecto de dos títulos de concesión</w:t>
      </w:r>
      <w:r w:rsidRPr="00DE559F">
        <w:rPr>
          <w:rFonts w:ascii="ITC Avant Garde" w:hAnsi="ITC Avant Garde"/>
          <w:b/>
          <w:bCs/>
        </w:rPr>
        <w:t xml:space="preserve">. </w:t>
      </w:r>
      <w:r w:rsidR="009E6EE1">
        <w:rPr>
          <w:rFonts w:ascii="ITC Avant Garde" w:hAnsi="ITC Avant Garde"/>
          <w:bCs/>
        </w:rPr>
        <w:t>El</w:t>
      </w:r>
      <w:r w:rsidRPr="00DE559F">
        <w:rPr>
          <w:rFonts w:ascii="ITC Avant Garde" w:hAnsi="ITC Avant Garde"/>
          <w:color w:val="000000"/>
          <w:lang w:eastAsia="es-MX"/>
        </w:rPr>
        <w:t xml:space="preserve"> </w:t>
      </w:r>
      <w:r w:rsidR="009E6EE1">
        <w:rPr>
          <w:rFonts w:ascii="ITC Avant Garde" w:hAnsi="ITC Avant Garde"/>
          <w:color w:val="000000"/>
          <w:lang w:eastAsia="es-MX"/>
        </w:rPr>
        <w:t xml:space="preserve">19 de mayo </w:t>
      </w:r>
      <w:r w:rsidR="001B730B">
        <w:rPr>
          <w:rFonts w:ascii="ITC Avant Garde" w:hAnsi="ITC Avant Garde"/>
          <w:color w:val="000000"/>
          <w:lang w:eastAsia="es-MX"/>
        </w:rPr>
        <w:t>de</w:t>
      </w:r>
      <w:r w:rsidR="001B730B">
        <w:rPr>
          <w:rFonts w:ascii="ITC Avant Garde" w:hAnsi="ITC Avant Garde"/>
        </w:rPr>
        <w:t xml:space="preserve"> 2017</w:t>
      </w:r>
      <w:r w:rsidRPr="00DE559F">
        <w:rPr>
          <w:rFonts w:ascii="ITC Avant Garde" w:hAnsi="ITC Avant Garde"/>
        </w:rPr>
        <w:t>,</w:t>
      </w:r>
      <w:r w:rsidR="00CB52BC" w:rsidRPr="00DE559F">
        <w:rPr>
          <w:rFonts w:ascii="ITC Avant Garde" w:hAnsi="ITC Avant Garde"/>
        </w:rPr>
        <w:t xml:space="preserve"> </w:t>
      </w:r>
      <w:proofErr w:type="spellStart"/>
      <w:r w:rsidR="001B730B">
        <w:rPr>
          <w:rFonts w:ascii="ITC Avant Garde" w:hAnsi="ITC Avant Garde"/>
          <w:color w:val="000000"/>
          <w:lang w:eastAsia="es-MX"/>
        </w:rPr>
        <w:t>Ultravisión</w:t>
      </w:r>
      <w:proofErr w:type="spellEnd"/>
      <w:r w:rsidR="00D4443F" w:rsidRPr="00DE559F">
        <w:rPr>
          <w:rFonts w:ascii="ITC Avant Garde" w:hAnsi="ITC Avant Garde"/>
          <w:color w:val="000000"/>
          <w:lang w:eastAsia="es-MX"/>
        </w:rPr>
        <w:t>, S.A. de C.V.</w:t>
      </w:r>
      <w:r w:rsidR="001B730B">
        <w:rPr>
          <w:rFonts w:ascii="ITC Avant Garde" w:hAnsi="ITC Avant Garde"/>
          <w:color w:val="000000"/>
          <w:lang w:eastAsia="es-MX"/>
        </w:rPr>
        <w:t>,</w:t>
      </w:r>
      <w:r w:rsidRPr="00DE559F">
        <w:rPr>
          <w:rFonts w:ascii="ITC Avant Garde" w:hAnsi="ITC Avant Garde"/>
        </w:rPr>
        <w:t xml:space="preserve"> </w:t>
      </w:r>
      <w:r w:rsidR="009E6EE1">
        <w:rPr>
          <w:rFonts w:ascii="ITC Avant Garde" w:hAnsi="ITC Avant Garde"/>
        </w:rPr>
        <w:t xml:space="preserve">a través de su </w:t>
      </w:r>
      <w:r w:rsidR="009E6EE1" w:rsidRPr="00DE559F">
        <w:rPr>
          <w:rFonts w:ascii="ITC Avant Garde" w:hAnsi="ITC Avant Garde"/>
        </w:rPr>
        <w:t>representante legal</w:t>
      </w:r>
      <w:r w:rsidR="009E6EE1">
        <w:rPr>
          <w:rFonts w:ascii="ITC Avant Garde" w:hAnsi="ITC Avant Garde"/>
        </w:rPr>
        <w:t>,</w:t>
      </w:r>
      <w:r w:rsidR="009E6EE1" w:rsidRPr="00DE559F">
        <w:rPr>
          <w:rFonts w:ascii="ITC Avant Garde" w:hAnsi="ITC Avant Garde"/>
          <w:color w:val="000000"/>
          <w:lang w:eastAsia="es-MX"/>
        </w:rPr>
        <w:t xml:space="preserve"> </w:t>
      </w:r>
      <w:r w:rsidR="00950E13" w:rsidRPr="00DE559F">
        <w:rPr>
          <w:rFonts w:ascii="ITC Avant Garde" w:hAnsi="ITC Avant Garde"/>
          <w:color w:val="000000"/>
          <w:lang w:eastAsia="es-MX"/>
        </w:rPr>
        <w:t xml:space="preserve">solicitó autorización </w:t>
      </w:r>
      <w:r w:rsidR="002C60C7" w:rsidRPr="00DE559F">
        <w:rPr>
          <w:rFonts w:ascii="ITC Avant Garde" w:hAnsi="ITC Avant Garde"/>
          <w:color w:val="000000"/>
          <w:lang w:eastAsia="es-MX"/>
        </w:rPr>
        <w:t xml:space="preserve">para prestar </w:t>
      </w:r>
      <w:r w:rsidR="002C60C7" w:rsidRPr="00DE559F">
        <w:rPr>
          <w:rFonts w:ascii="ITC Avant Garde" w:hAnsi="ITC Avant Garde"/>
          <w:bCs/>
          <w:color w:val="000000"/>
          <w:lang w:eastAsia="es-MX"/>
        </w:rPr>
        <w:t xml:space="preserve">servicios adicionales respecto de </w:t>
      </w:r>
      <w:r w:rsidR="00D355D6" w:rsidRPr="00DE559F">
        <w:rPr>
          <w:rFonts w:ascii="ITC Avant Garde" w:hAnsi="ITC Avant Garde"/>
          <w:bCs/>
          <w:color w:val="000000"/>
          <w:lang w:eastAsia="es-MX"/>
        </w:rPr>
        <w:t xml:space="preserve">las </w:t>
      </w:r>
      <w:r w:rsidR="00D84F9E">
        <w:rPr>
          <w:rFonts w:ascii="ITC Avant Garde" w:hAnsi="ITC Avant Garde"/>
          <w:bCs/>
          <w:color w:val="000000"/>
          <w:lang w:eastAsia="es-MX"/>
        </w:rPr>
        <w:t>c</w:t>
      </w:r>
      <w:r w:rsidR="00D355D6" w:rsidRPr="00DE559F">
        <w:rPr>
          <w:rFonts w:ascii="ITC Avant Garde" w:hAnsi="ITC Avant Garde"/>
          <w:bCs/>
          <w:color w:val="000000"/>
          <w:lang w:eastAsia="es-MX"/>
        </w:rPr>
        <w:t xml:space="preserve">oncesiones </w:t>
      </w:r>
      <w:r w:rsidR="00D84F9E">
        <w:rPr>
          <w:rFonts w:ascii="ITC Avant Garde" w:hAnsi="ITC Avant Garde"/>
          <w:bCs/>
          <w:color w:val="000000"/>
          <w:lang w:eastAsia="es-MX"/>
        </w:rPr>
        <w:t xml:space="preserve">para usar, aprovechar y explotar bandas </w:t>
      </w:r>
      <w:r w:rsidR="003C5F11">
        <w:rPr>
          <w:rFonts w:ascii="ITC Avant Garde" w:hAnsi="ITC Avant Garde"/>
          <w:bCs/>
          <w:color w:val="000000"/>
          <w:lang w:eastAsia="es-MX"/>
        </w:rPr>
        <w:t xml:space="preserve">de frecuencias </w:t>
      </w:r>
      <w:r w:rsidR="00D84F9E">
        <w:rPr>
          <w:rFonts w:ascii="ITC Avant Garde" w:hAnsi="ITC Avant Garde"/>
          <w:bCs/>
          <w:color w:val="000000"/>
          <w:lang w:eastAsia="es-MX"/>
        </w:rPr>
        <w:t>del espectro radioeléctrico</w:t>
      </w:r>
      <w:r w:rsidR="009E6EE1">
        <w:rPr>
          <w:rFonts w:ascii="ITC Avant Garde" w:hAnsi="ITC Avant Garde"/>
          <w:bCs/>
          <w:color w:val="000000"/>
          <w:lang w:eastAsia="es-MX"/>
        </w:rPr>
        <w:t xml:space="preserve"> </w:t>
      </w:r>
      <w:r w:rsidR="00D84F9E">
        <w:rPr>
          <w:rFonts w:ascii="ITC Avant Garde" w:hAnsi="ITC Avant Garde"/>
          <w:bCs/>
          <w:color w:val="000000"/>
          <w:lang w:eastAsia="es-MX"/>
        </w:rPr>
        <w:t xml:space="preserve">indicadas con los numerales 1 y 5 </w:t>
      </w:r>
      <w:r w:rsidR="00D41462">
        <w:rPr>
          <w:rFonts w:ascii="ITC Avant Garde" w:hAnsi="ITC Avant Garde"/>
        </w:rPr>
        <w:t>en la tabla referida en el Antecedente II de la presente Resolución</w:t>
      </w:r>
      <w:r w:rsidR="002C60C7" w:rsidRPr="00DE559F">
        <w:rPr>
          <w:rFonts w:ascii="ITC Avant Garde" w:hAnsi="ITC Avant Garde"/>
          <w:bCs/>
          <w:color w:val="000000"/>
          <w:lang w:eastAsia="es-MX"/>
        </w:rPr>
        <w:t>. Lo anterior</w:t>
      </w:r>
      <w:r w:rsidR="004132A6" w:rsidRPr="00DE559F">
        <w:rPr>
          <w:rFonts w:ascii="ITC Avant Garde" w:hAnsi="ITC Avant Garde"/>
          <w:bCs/>
          <w:color w:val="000000"/>
          <w:lang w:eastAsia="es-MX"/>
        </w:rPr>
        <w:t>,</w:t>
      </w:r>
      <w:r w:rsidR="002C60C7" w:rsidRPr="00DE559F">
        <w:rPr>
          <w:rFonts w:ascii="ITC Avant Garde" w:hAnsi="ITC Avant Garde"/>
          <w:bCs/>
          <w:color w:val="000000"/>
          <w:lang w:eastAsia="es-MX"/>
        </w:rPr>
        <w:t xml:space="preserve"> en </w:t>
      </w:r>
      <w:r w:rsidR="004132A6" w:rsidRPr="00DE559F">
        <w:rPr>
          <w:rFonts w:ascii="ITC Avant Garde" w:hAnsi="ITC Avant Garde"/>
          <w:bCs/>
          <w:color w:val="000000"/>
          <w:lang w:eastAsia="es-MX"/>
        </w:rPr>
        <w:t>términos de</w:t>
      </w:r>
      <w:r w:rsidR="002C60C7" w:rsidRPr="00DE559F">
        <w:rPr>
          <w:rFonts w:ascii="ITC Avant Garde" w:hAnsi="ITC Avant Garde"/>
          <w:bCs/>
          <w:color w:val="000000"/>
          <w:lang w:eastAsia="es-MX"/>
        </w:rPr>
        <w:t xml:space="preserve"> </w:t>
      </w:r>
      <w:r w:rsidR="001B730B">
        <w:rPr>
          <w:rFonts w:ascii="ITC Avant Garde" w:hAnsi="ITC Avant Garde"/>
          <w:bCs/>
          <w:color w:val="000000"/>
          <w:lang w:eastAsia="es-MX"/>
        </w:rPr>
        <w:t xml:space="preserve">lo establecido </w:t>
      </w:r>
      <w:r w:rsidR="001B730B">
        <w:rPr>
          <w:rFonts w:ascii="ITC Avant Garde" w:hAnsi="ITC Avant Garde"/>
          <w:bCs/>
          <w:color w:val="000000"/>
          <w:lang w:eastAsia="es-MX"/>
        </w:rPr>
        <w:lastRenderedPageBreak/>
        <w:t>en la C</w:t>
      </w:r>
      <w:r w:rsidR="004132A6" w:rsidRPr="00DE559F">
        <w:rPr>
          <w:rFonts w:ascii="ITC Avant Garde" w:hAnsi="ITC Avant Garde"/>
          <w:bCs/>
          <w:color w:val="000000"/>
          <w:lang w:eastAsia="es-MX"/>
        </w:rPr>
        <w:t xml:space="preserve">ondición </w:t>
      </w:r>
      <w:r w:rsidR="001B730B">
        <w:rPr>
          <w:rFonts w:ascii="ITC Avant Garde" w:hAnsi="ITC Avant Garde"/>
          <w:bCs/>
          <w:color w:val="000000"/>
          <w:lang w:eastAsia="es-MX"/>
        </w:rPr>
        <w:t>2.1</w:t>
      </w:r>
      <w:r w:rsidR="002C60C7" w:rsidRPr="00DE559F">
        <w:rPr>
          <w:rFonts w:ascii="ITC Avant Garde" w:hAnsi="ITC Avant Garde"/>
          <w:bCs/>
          <w:color w:val="000000"/>
          <w:lang w:eastAsia="es-MX"/>
        </w:rPr>
        <w:t xml:space="preserve"> </w:t>
      </w:r>
      <w:r w:rsidR="004132A6" w:rsidRPr="00DE559F">
        <w:rPr>
          <w:rFonts w:ascii="ITC Avant Garde" w:hAnsi="ITC Avant Garde"/>
          <w:bCs/>
          <w:color w:val="000000"/>
          <w:lang w:eastAsia="es-MX"/>
        </w:rPr>
        <w:t>“</w:t>
      </w:r>
      <w:r w:rsidR="002C60C7" w:rsidRPr="00DE559F">
        <w:rPr>
          <w:rFonts w:ascii="ITC Avant Garde" w:hAnsi="ITC Avant Garde"/>
          <w:bCs/>
          <w:i/>
          <w:color w:val="000000"/>
          <w:lang w:eastAsia="es-MX"/>
        </w:rPr>
        <w:t>Servicios Adicionales</w:t>
      </w:r>
      <w:r w:rsidR="002C60C7" w:rsidRPr="00DE559F">
        <w:rPr>
          <w:rFonts w:ascii="ITC Avant Garde" w:hAnsi="ITC Avant Garde"/>
          <w:bCs/>
          <w:color w:val="000000"/>
          <w:lang w:eastAsia="es-MX"/>
        </w:rPr>
        <w:t xml:space="preserve">” de </w:t>
      </w:r>
      <w:r w:rsidR="004132A6" w:rsidRPr="00DE559F">
        <w:rPr>
          <w:rFonts w:ascii="ITC Avant Garde" w:hAnsi="ITC Avant Garde"/>
          <w:bCs/>
          <w:color w:val="000000"/>
          <w:lang w:eastAsia="es-MX"/>
        </w:rPr>
        <w:t xml:space="preserve">dichas </w:t>
      </w:r>
      <w:r w:rsidR="00A94A20" w:rsidRPr="00DE559F">
        <w:rPr>
          <w:rFonts w:ascii="ITC Avant Garde" w:hAnsi="ITC Avant Garde"/>
          <w:bCs/>
          <w:color w:val="000000"/>
          <w:lang w:eastAsia="es-MX"/>
        </w:rPr>
        <w:t>c</w:t>
      </w:r>
      <w:r w:rsidR="004132A6" w:rsidRPr="00DE559F">
        <w:rPr>
          <w:rFonts w:ascii="ITC Avant Garde" w:hAnsi="ITC Avant Garde"/>
          <w:bCs/>
          <w:color w:val="000000"/>
          <w:lang w:eastAsia="es-MX"/>
        </w:rPr>
        <w:t xml:space="preserve">oncesiones </w:t>
      </w:r>
      <w:r w:rsidR="00950E13" w:rsidRPr="00DE559F">
        <w:rPr>
          <w:rFonts w:ascii="ITC Avant Garde" w:hAnsi="ITC Avant Garde"/>
        </w:rPr>
        <w:t xml:space="preserve">(la “Solicitud de </w:t>
      </w:r>
      <w:r w:rsidR="001A7CEA" w:rsidRPr="00DE559F">
        <w:rPr>
          <w:rFonts w:ascii="ITC Avant Garde" w:hAnsi="ITC Avant Garde"/>
        </w:rPr>
        <w:t>Servicio</w:t>
      </w:r>
      <w:r w:rsidR="007F7A48" w:rsidRPr="00DE559F">
        <w:rPr>
          <w:rFonts w:ascii="ITC Avant Garde" w:hAnsi="ITC Avant Garde"/>
        </w:rPr>
        <w:t>s</w:t>
      </w:r>
      <w:r w:rsidR="001A7CEA" w:rsidRPr="00DE559F">
        <w:rPr>
          <w:rFonts w:ascii="ITC Avant Garde" w:hAnsi="ITC Avant Garde"/>
        </w:rPr>
        <w:t xml:space="preserve"> Adicional</w:t>
      </w:r>
      <w:r w:rsidR="007F7A48" w:rsidRPr="00DE559F">
        <w:rPr>
          <w:rFonts w:ascii="ITC Avant Garde" w:hAnsi="ITC Avant Garde"/>
        </w:rPr>
        <w:t>es</w:t>
      </w:r>
      <w:r w:rsidR="00D84F9E">
        <w:rPr>
          <w:rFonts w:ascii="ITC Avant Garde" w:hAnsi="ITC Avant Garde"/>
        </w:rPr>
        <w:t xml:space="preserve"> en Puebla y Tlaxcala</w:t>
      </w:r>
      <w:r w:rsidR="00950E13" w:rsidRPr="00DE559F">
        <w:rPr>
          <w:rFonts w:ascii="ITC Avant Garde" w:hAnsi="ITC Avant Garde"/>
        </w:rPr>
        <w:t>”).</w:t>
      </w:r>
    </w:p>
    <w:p w:rsidR="0065691B" w:rsidRDefault="00D84F9E" w:rsidP="0065691B">
      <w:pPr>
        <w:numPr>
          <w:ilvl w:val="0"/>
          <w:numId w:val="1"/>
        </w:numPr>
        <w:spacing w:afterLines="120" w:after="288" w:line="240" w:lineRule="auto"/>
        <w:ind w:left="567"/>
        <w:jc w:val="both"/>
        <w:rPr>
          <w:rFonts w:ascii="ITC Avant Garde" w:hAnsi="ITC Avant Garde"/>
          <w:bCs/>
          <w:color w:val="000000"/>
          <w:lang w:eastAsia="es-MX"/>
        </w:rPr>
      </w:pPr>
      <w:r w:rsidRPr="00DE559F">
        <w:rPr>
          <w:rFonts w:ascii="ITC Avant Garde" w:hAnsi="ITC Avant Garde"/>
          <w:b/>
          <w:bCs/>
          <w:color w:val="000000"/>
          <w:shd w:val="clear" w:color="auto" w:fill="FFFFFF"/>
        </w:rPr>
        <w:t>Solicitud de Opinión a la</w:t>
      </w:r>
      <w:r>
        <w:rPr>
          <w:rFonts w:ascii="ITC Avant Garde" w:hAnsi="ITC Avant Garde"/>
          <w:b/>
          <w:bCs/>
          <w:color w:val="000000"/>
          <w:shd w:val="clear" w:color="auto" w:fill="FFFFFF"/>
        </w:rPr>
        <w:t xml:space="preserve"> Unidad de Espectro Radioeléctrico respecto de la </w:t>
      </w:r>
      <w:r w:rsidRPr="00D84F9E">
        <w:rPr>
          <w:rFonts w:ascii="ITC Avant Garde" w:hAnsi="ITC Avant Garde"/>
          <w:b/>
        </w:rPr>
        <w:t>Solicitud de Servicios Adicionales en Puebla y Tlaxcala</w:t>
      </w:r>
      <w:r w:rsidRPr="00D84F9E">
        <w:rPr>
          <w:rFonts w:ascii="ITC Avant Garde" w:hAnsi="ITC Avant Garde"/>
          <w:b/>
          <w:bCs/>
          <w:color w:val="000000"/>
          <w:shd w:val="clear" w:color="auto" w:fill="FFFFFF"/>
        </w:rPr>
        <w:t>.</w:t>
      </w:r>
      <w:r w:rsidRPr="00DE559F">
        <w:rPr>
          <w:rFonts w:ascii="ITC Avant Garde" w:hAnsi="ITC Avant Garde"/>
          <w:b/>
          <w:bCs/>
          <w:color w:val="000000"/>
          <w:shd w:val="clear" w:color="auto" w:fill="FFFFFF"/>
        </w:rPr>
        <w:t xml:space="preserve"> </w:t>
      </w:r>
      <w:r w:rsidRPr="00DE559F">
        <w:rPr>
          <w:rFonts w:ascii="ITC Avant Garde" w:hAnsi="ITC Avant Garde"/>
          <w:color w:val="000000"/>
          <w:shd w:val="clear" w:color="auto" w:fill="FFFFFF"/>
        </w:rPr>
        <w:t>Mediante</w:t>
      </w:r>
      <w:r>
        <w:rPr>
          <w:rFonts w:ascii="ITC Avant Garde" w:hAnsi="ITC Avant Garde"/>
          <w:color w:val="000000"/>
          <w:shd w:val="clear" w:color="auto" w:fill="FFFFFF"/>
        </w:rPr>
        <w:t xml:space="preserve"> oficio IFT/223/UCS/DG-CTEL/1216</w:t>
      </w:r>
      <w:r w:rsidRPr="00DE559F">
        <w:rPr>
          <w:rFonts w:ascii="ITC Avant Garde" w:hAnsi="ITC Avant Garde"/>
          <w:color w:val="000000"/>
          <w:shd w:val="clear" w:color="auto" w:fill="FFFFFF"/>
        </w:rPr>
        <w:t>/201</w:t>
      </w:r>
      <w:r>
        <w:rPr>
          <w:rFonts w:ascii="ITC Avant Garde" w:hAnsi="ITC Avant Garde"/>
          <w:color w:val="000000"/>
          <w:shd w:val="clear" w:color="auto" w:fill="FFFFFF"/>
        </w:rPr>
        <w:t>7</w:t>
      </w:r>
      <w:r w:rsidRPr="00DA77DE">
        <w:rPr>
          <w:rFonts w:ascii="ITC Avant Garde" w:hAnsi="ITC Avant Garde"/>
          <w:color w:val="000000"/>
          <w:shd w:val="clear" w:color="auto" w:fill="FFFFFF"/>
        </w:rPr>
        <w:t xml:space="preserve"> </w:t>
      </w:r>
      <w:r w:rsidRPr="00DE559F">
        <w:rPr>
          <w:rFonts w:ascii="ITC Avant Garde" w:hAnsi="ITC Avant Garde"/>
          <w:color w:val="000000"/>
          <w:shd w:val="clear" w:color="auto" w:fill="FFFFFF"/>
        </w:rPr>
        <w:t xml:space="preserve">de fecha </w:t>
      </w:r>
      <w:r>
        <w:rPr>
          <w:rFonts w:ascii="ITC Avant Garde" w:hAnsi="ITC Avant Garde"/>
          <w:color w:val="000000"/>
          <w:shd w:val="clear" w:color="auto" w:fill="FFFFFF"/>
        </w:rPr>
        <w:t xml:space="preserve">5 de junio de 2017, </w:t>
      </w:r>
      <w:r w:rsidRPr="00DE559F">
        <w:rPr>
          <w:rFonts w:ascii="ITC Avant Garde" w:hAnsi="ITC Avant Garde"/>
          <w:color w:val="000000"/>
          <w:shd w:val="clear" w:color="auto" w:fill="FFFFFF"/>
        </w:rPr>
        <w:t xml:space="preserve">la Dirección General de Concesiones de Telecomunicaciones, adscrita a la Unidad de Concesiones y Servicios, solicitó a la Unidad de </w:t>
      </w:r>
      <w:r>
        <w:rPr>
          <w:rFonts w:ascii="ITC Avant Garde" w:hAnsi="ITC Avant Garde"/>
          <w:color w:val="000000"/>
          <w:shd w:val="clear" w:color="auto" w:fill="FFFFFF"/>
        </w:rPr>
        <w:t>Espectro Radioeléctrico</w:t>
      </w:r>
      <w:r w:rsidRPr="00DE559F">
        <w:rPr>
          <w:rFonts w:ascii="ITC Avant Garde" w:hAnsi="ITC Avant Garde"/>
          <w:color w:val="000000"/>
          <w:shd w:val="clear" w:color="auto" w:fill="FFFFFF"/>
        </w:rPr>
        <w:t xml:space="preserve"> de este Instituto</w:t>
      </w:r>
      <w:r>
        <w:rPr>
          <w:rFonts w:ascii="ITC Avant Garde" w:hAnsi="ITC Avant Garde"/>
          <w:color w:val="000000"/>
          <w:shd w:val="clear" w:color="auto" w:fill="FFFFFF"/>
        </w:rPr>
        <w:t>, entre otras,</w:t>
      </w:r>
      <w:r w:rsidRPr="00DE559F">
        <w:rPr>
          <w:rFonts w:ascii="ITC Avant Garde" w:hAnsi="ITC Avant Garde"/>
          <w:color w:val="000000"/>
          <w:shd w:val="clear" w:color="auto" w:fill="FFFFFF"/>
        </w:rPr>
        <w:t xml:space="preserve"> la opinión </w:t>
      </w:r>
      <w:r>
        <w:rPr>
          <w:rFonts w:ascii="ITC Avant Garde" w:hAnsi="ITC Avant Garde"/>
          <w:color w:val="000000"/>
          <w:shd w:val="clear" w:color="auto" w:fill="FFFFFF"/>
        </w:rPr>
        <w:t xml:space="preserve">respecto de la viabilidad de </w:t>
      </w:r>
      <w:r w:rsidRPr="00DE559F">
        <w:rPr>
          <w:rFonts w:ascii="ITC Avant Garde" w:hAnsi="ITC Avant Garde"/>
          <w:color w:val="000000"/>
          <w:shd w:val="clear" w:color="auto" w:fill="FFFFFF"/>
        </w:rPr>
        <w:t xml:space="preserve">la Solicitud de Servicios </w:t>
      </w:r>
      <w:r w:rsidRPr="00D84F9E">
        <w:rPr>
          <w:rFonts w:ascii="ITC Avant Garde" w:hAnsi="ITC Avant Garde"/>
          <w:color w:val="000000"/>
          <w:shd w:val="clear" w:color="auto" w:fill="FFFFFF"/>
        </w:rPr>
        <w:t xml:space="preserve">Adicionales </w:t>
      </w:r>
      <w:r w:rsidRPr="00D84F9E">
        <w:rPr>
          <w:rFonts w:ascii="ITC Avant Garde" w:hAnsi="ITC Avant Garde"/>
        </w:rPr>
        <w:t>en Puebla y Tlaxcala</w:t>
      </w:r>
      <w:r w:rsidRPr="00D84F9E">
        <w:rPr>
          <w:rFonts w:ascii="ITC Avant Garde" w:hAnsi="ITC Avant Garde"/>
          <w:color w:val="000000"/>
          <w:shd w:val="clear" w:color="auto" w:fill="FFFFFF"/>
        </w:rPr>
        <w:t>, as</w:t>
      </w:r>
      <w:r w:rsidR="009B3817">
        <w:rPr>
          <w:rFonts w:ascii="ITC Avant Garde" w:hAnsi="ITC Avant Garde"/>
          <w:color w:val="000000"/>
          <w:shd w:val="clear" w:color="auto" w:fill="FFFFFF"/>
        </w:rPr>
        <w:t>í como las condiciones técnico-</w:t>
      </w:r>
      <w:r w:rsidRPr="00D84F9E">
        <w:rPr>
          <w:rFonts w:ascii="ITC Avant Garde" w:hAnsi="ITC Avant Garde"/>
          <w:color w:val="000000"/>
          <w:shd w:val="clear" w:color="auto" w:fill="FFFFFF"/>
        </w:rPr>
        <w:t xml:space="preserve">operativas que busquen evitar </w:t>
      </w:r>
      <w:r>
        <w:rPr>
          <w:rFonts w:ascii="ITC Avant Garde" w:hAnsi="ITC Avant Garde"/>
          <w:color w:val="000000"/>
          <w:shd w:val="clear" w:color="auto" w:fill="FFFFFF"/>
        </w:rPr>
        <w:t>o minimizar el riesgo de interferencias perjudiciales</w:t>
      </w:r>
      <w:r w:rsidRPr="00DE559F">
        <w:rPr>
          <w:rFonts w:ascii="ITC Avant Garde" w:hAnsi="ITC Avant Garde"/>
          <w:color w:val="000000"/>
          <w:shd w:val="clear" w:color="auto" w:fill="FFFFFF"/>
        </w:rPr>
        <w:t>.</w:t>
      </w:r>
    </w:p>
    <w:p w:rsidR="0065691B" w:rsidRDefault="00D84F9E" w:rsidP="0065691B">
      <w:pPr>
        <w:numPr>
          <w:ilvl w:val="0"/>
          <w:numId w:val="1"/>
        </w:numPr>
        <w:spacing w:afterLines="120" w:after="288" w:line="240" w:lineRule="auto"/>
        <w:ind w:left="567"/>
        <w:jc w:val="both"/>
        <w:rPr>
          <w:rFonts w:ascii="ITC Avant Garde" w:hAnsi="ITC Avant Garde"/>
          <w:bCs/>
          <w:color w:val="000000"/>
          <w:lang w:eastAsia="es-MX"/>
        </w:rPr>
      </w:pPr>
      <w:r>
        <w:rPr>
          <w:rFonts w:ascii="ITC Avant Garde" w:hAnsi="ITC Avant Garde"/>
          <w:b/>
          <w:bCs/>
          <w:color w:val="000000"/>
          <w:shd w:val="clear" w:color="auto" w:fill="FFFFFF"/>
        </w:rPr>
        <w:t>Solicitud de Dictamen</w:t>
      </w:r>
      <w:r w:rsidRPr="00DE559F">
        <w:rPr>
          <w:rFonts w:ascii="ITC Avant Garde" w:hAnsi="ITC Avant Garde"/>
          <w:b/>
          <w:bCs/>
          <w:color w:val="000000"/>
          <w:shd w:val="clear" w:color="auto" w:fill="FFFFFF"/>
        </w:rPr>
        <w:t xml:space="preserve"> a la</w:t>
      </w:r>
      <w:r>
        <w:rPr>
          <w:rFonts w:ascii="ITC Avant Garde" w:hAnsi="ITC Avant Garde"/>
          <w:b/>
          <w:bCs/>
          <w:color w:val="000000"/>
          <w:shd w:val="clear" w:color="auto" w:fill="FFFFFF"/>
        </w:rPr>
        <w:t xml:space="preserve"> Unidad de Cumplimiento respecto de la </w:t>
      </w:r>
      <w:r w:rsidRPr="00D84F9E">
        <w:rPr>
          <w:rFonts w:ascii="ITC Avant Garde" w:hAnsi="ITC Avant Garde"/>
          <w:b/>
        </w:rPr>
        <w:t>Solicitud de Servicios Adicionales en Puebla y Tlaxcala</w:t>
      </w:r>
      <w:r w:rsidRPr="00DE559F">
        <w:rPr>
          <w:rFonts w:ascii="ITC Avant Garde" w:hAnsi="ITC Avant Garde"/>
          <w:b/>
          <w:bCs/>
          <w:color w:val="000000"/>
          <w:shd w:val="clear" w:color="auto" w:fill="FFFFFF"/>
        </w:rPr>
        <w:t xml:space="preserve">. </w:t>
      </w:r>
      <w:r w:rsidRPr="00DE559F">
        <w:rPr>
          <w:rFonts w:ascii="ITC Avant Garde" w:hAnsi="ITC Avant Garde"/>
          <w:color w:val="000000"/>
          <w:shd w:val="clear" w:color="auto" w:fill="FFFFFF"/>
        </w:rPr>
        <w:t>Mediante</w:t>
      </w:r>
      <w:r>
        <w:rPr>
          <w:rFonts w:ascii="ITC Avant Garde" w:hAnsi="ITC Avant Garde"/>
          <w:color w:val="000000"/>
          <w:shd w:val="clear" w:color="auto" w:fill="FFFFFF"/>
        </w:rPr>
        <w:t xml:space="preserve"> oficio IFT/223/UCS/DG-CTEL/1217</w:t>
      </w:r>
      <w:r w:rsidRPr="00DE559F">
        <w:rPr>
          <w:rFonts w:ascii="ITC Avant Garde" w:hAnsi="ITC Avant Garde"/>
          <w:color w:val="000000"/>
          <w:shd w:val="clear" w:color="auto" w:fill="FFFFFF"/>
        </w:rPr>
        <w:t>/201</w:t>
      </w:r>
      <w:r>
        <w:rPr>
          <w:rFonts w:ascii="ITC Avant Garde" w:hAnsi="ITC Avant Garde"/>
          <w:color w:val="000000"/>
          <w:shd w:val="clear" w:color="auto" w:fill="FFFFFF"/>
        </w:rPr>
        <w:t xml:space="preserve">7 </w:t>
      </w:r>
      <w:r w:rsidRPr="00DE559F">
        <w:rPr>
          <w:rFonts w:ascii="ITC Avant Garde" w:hAnsi="ITC Avant Garde"/>
          <w:color w:val="000000"/>
          <w:shd w:val="clear" w:color="auto" w:fill="FFFFFF"/>
        </w:rPr>
        <w:t xml:space="preserve">de fecha </w:t>
      </w:r>
      <w:r>
        <w:rPr>
          <w:rFonts w:ascii="ITC Avant Garde" w:hAnsi="ITC Avant Garde"/>
          <w:color w:val="000000"/>
          <w:shd w:val="clear" w:color="auto" w:fill="FFFFFF"/>
        </w:rPr>
        <w:t xml:space="preserve">5 de junio de 2017, </w:t>
      </w:r>
      <w:r w:rsidRPr="00DE559F">
        <w:rPr>
          <w:rFonts w:ascii="ITC Avant Garde" w:hAnsi="ITC Avant Garde"/>
          <w:color w:val="000000"/>
          <w:shd w:val="clear" w:color="auto" w:fill="FFFFFF"/>
        </w:rPr>
        <w:t xml:space="preserve">la Dirección General de Concesiones de Telecomunicaciones, adscrita a la Unidad de Concesiones y Servicios, solicitó a la Unidad de </w:t>
      </w:r>
      <w:r>
        <w:rPr>
          <w:rFonts w:ascii="ITC Avant Garde" w:hAnsi="ITC Avant Garde"/>
          <w:color w:val="000000"/>
          <w:shd w:val="clear" w:color="auto" w:fill="FFFFFF"/>
        </w:rPr>
        <w:t>Cumplimiento</w:t>
      </w:r>
      <w:r w:rsidRPr="00DE559F">
        <w:rPr>
          <w:rFonts w:ascii="ITC Avant Garde" w:hAnsi="ITC Avant Garde"/>
          <w:color w:val="000000"/>
          <w:shd w:val="clear" w:color="auto" w:fill="FFFFFF"/>
        </w:rPr>
        <w:t xml:space="preserve"> de este Instituto, </w:t>
      </w:r>
      <w:r>
        <w:rPr>
          <w:rFonts w:ascii="ITC Avant Garde" w:hAnsi="ITC Avant Garde"/>
          <w:color w:val="000000"/>
          <w:shd w:val="clear" w:color="auto" w:fill="FFFFFF"/>
        </w:rPr>
        <w:t xml:space="preserve">el dictamen en materia de cumplimiento de obligaciones respecto </w:t>
      </w:r>
      <w:r w:rsidRPr="00D84F9E">
        <w:rPr>
          <w:rFonts w:ascii="ITC Avant Garde" w:hAnsi="ITC Avant Garde"/>
          <w:color w:val="000000"/>
          <w:shd w:val="clear" w:color="auto" w:fill="FFFFFF"/>
        </w:rPr>
        <w:t xml:space="preserve">de </w:t>
      </w:r>
      <w:r w:rsidRPr="00D84F9E">
        <w:rPr>
          <w:rFonts w:ascii="ITC Avant Garde" w:hAnsi="ITC Avant Garde"/>
          <w:bCs/>
          <w:color w:val="000000"/>
          <w:shd w:val="clear" w:color="auto" w:fill="FFFFFF"/>
        </w:rPr>
        <w:t xml:space="preserve">la </w:t>
      </w:r>
      <w:r w:rsidRPr="00D84F9E">
        <w:rPr>
          <w:rFonts w:ascii="ITC Avant Garde" w:hAnsi="ITC Avant Garde"/>
        </w:rPr>
        <w:t>Solicitud de Servicios Adicionales en Puebla y Tlaxcala</w:t>
      </w:r>
      <w:r w:rsidRPr="00D84F9E">
        <w:rPr>
          <w:rFonts w:ascii="ITC Avant Garde" w:hAnsi="ITC Avant Garde"/>
          <w:color w:val="000000"/>
          <w:shd w:val="clear" w:color="auto" w:fill="FFFFFF"/>
        </w:rPr>
        <w:t>.</w:t>
      </w:r>
    </w:p>
    <w:p w:rsidR="0065691B" w:rsidRDefault="009E6EE1" w:rsidP="0065691B">
      <w:pPr>
        <w:numPr>
          <w:ilvl w:val="0"/>
          <w:numId w:val="1"/>
        </w:numPr>
        <w:spacing w:afterLines="120" w:after="288" w:line="240" w:lineRule="auto"/>
        <w:ind w:left="567"/>
        <w:jc w:val="both"/>
        <w:rPr>
          <w:rFonts w:ascii="ITC Avant Garde" w:hAnsi="ITC Avant Garde"/>
          <w:bCs/>
          <w:color w:val="000000"/>
          <w:lang w:eastAsia="es-MX"/>
        </w:rPr>
      </w:pPr>
      <w:r w:rsidRPr="00DE559F">
        <w:rPr>
          <w:rFonts w:ascii="ITC Avant Garde" w:hAnsi="ITC Avant Garde"/>
          <w:b/>
          <w:bCs/>
        </w:rPr>
        <w:t>Solicitud de Autorización para prestar Servicios Adicionales</w:t>
      </w:r>
      <w:r w:rsidR="00D41462">
        <w:rPr>
          <w:rFonts w:ascii="ITC Avant Garde" w:hAnsi="ITC Avant Garde"/>
          <w:b/>
          <w:bCs/>
        </w:rPr>
        <w:t xml:space="preserve"> respecto de once títulos de concesión</w:t>
      </w:r>
      <w:r w:rsidRPr="00DE559F">
        <w:rPr>
          <w:rFonts w:ascii="ITC Avant Garde" w:hAnsi="ITC Avant Garde"/>
          <w:b/>
          <w:bCs/>
        </w:rPr>
        <w:t xml:space="preserve">. </w:t>
      </w:r>
      <w:r w:rsidRPr="00DE559F">
        <w:rPr>
          <w:rFonts w:ascii="ITC Avant Garde" w:hAnsi="ITC Avant Garde"/>
          <w:bCs/>
        </w:rPr>
        <w:t>Con fecha</w:t>
      </w:r>
      <w:r>
        <w:rPr>
          <w:rFonts w:ascii="ITC Avant Garde" w:hAnsi="ITC Avant Garde"/>
          <w:bCs/>
        </w:rPr>
        <w:t>s</w:t>
      </w:r>
      <w:r w:rsidRPr="00DE559F">
        <w:rPr>
          <w:rFonts w:ascii="ITC Avant Garde" w:hAnsi="ITC Avant Garde"/>
          <w:color w:val="000000"/>
          <w:lang w:eastAsia="es-MX"/>
        </w:rPr>
        <w:t xml:space="preserve"> </w:t>
      </w:r>
      <w:r>
        <w:rPr>
          <w:rFonts w:ascii="ITC Avant Garde" w:hAnsi="ITC Avant Garde"/>
          <w:color w:val="000000"/>
          <w:lang w:eastAsia="es-MX"/>
        </w:rPr>
        <w:t>21 de junio y 10 de julio</w:t>
      </w:r>
      <w:r w:rsidRPr="00DE559F">
        <w:rPr>
          <w:rFonts w:ascii="ITC Avant Garde" w:hAnsi="ITC Avant Garde"/>
          <w:color w:val="000000"/>
          <w:lang w:eastAsia="es-MX"/>
        </w:rPr>
        <w:t xml:space="preserve"> </w:t>
      </w:r>
      <w:r>
        <w:rPr>
          <w:rFonts w:ascii="ITC Avant Garde" w:hAnsi="ITC Avant Garde"/>
          <w:color w:val="000000"/>
          <w:lang w:eastAsia="es-MX"/>
        </w:rPr>
        <w:t>de</w:t>
      </w:r>
      <w:r>
        <w:rPr>
          <w:rFonts w:ascii="ITC Avant Garde" w:hAnsi="ITC Avant Garde"/>
        </w:rPr>
        <w:t xml:space="preserve"> 2017</w:t>
      </w:r>
      <w:r w:rsidRPr="00DE559F">
        <w:rPr>
          <w:rFonts w:ascii="ITC Avant Garde" w:hAnsi="ITC Avant Garde"/>
        </w:rPr>
        <w:t xml:space="preserve">, </w:t>
      </w:r>
      <w:proofErr w:type="spellStart"/>
      <w:r w:rsidR="00D41462">
        <w:rPr>
          <w:rFonts w:ascii="ITC Avant Garde" w:hAnsi="ITC Avant Garde"/>
          <w:color w:val="000000"/>
          <w:lang w:eastAsia="es-MX"/>
        </w:rPr>
        <w:t>Ultravisión</w:t>
      </w:r>
      <w:proofErr w:type="spellEnd"/>
      <w:r w:rsidR="00D41462" w:rsidRPr="00DE559F">
        <w:rPr>
          <w:rFonts w:ascii="ITC Avant Garde" w:hAnsi="ITC Avant Garde"/>
          <w:color w:val="000000"/>
          <w:lang w:eastAsia="es-MX"/>
        </w:rPr>
        <w:t>, S.A. de C.V.</w:t>
      </w:r>
      <w:r w:rsidR="00D41462">
        <w:rPr>
          <w:rFonts w:ascii="ITC Avant Garde" w:hAnsi="ITC Avant Garde"/>
          <w:color w:val="000000"/>
          <w:lang w:eastAsia="es-MX"/>
        </w:rPr>
        <w:t>,</w:t>
      </w:r>
      <w:r w:rsidR="00D41462" w:rsidRPr="00DE559F">
        <w:rPr>
          <w:rFonts w:ascii="ITC Avant Garde" w:hAnsi="ITC Avant Garde"/>
        </w:rPr>
        <w:t xml:space="preserve"> </w:t>
      </w:r>
      <w:r w:rsidR="00D41462">
        <w:rPr>
          <w:rFonts w:ascii="ITC Avant Garde" w:hAnsi="ITC Avant Garde"/>
        </w:rPr>
        <w:t xml:space="preserve">a través de su </w:t>
      </w:r>
      <w:r w:rsidR="00D41462" w:rsidRPr="00DE559F">
        <w:rPr>
          <w:rFonts w:ascii="ITC Avant Garde" w:hAnsi="ITC Avant Garde"/>
        </w:rPr>
        <w:t>representante legal</w:t>
      </w:r>
      <w:r w:rsidR="00D41462">
        <w:rPr>
          <w:rFonts w:ascii="ITC Avant Garde" w:hAnsi="ITC Avant Garde"/>
        </w:rPr>
        <w:t>,</w:t>
      </w:r>
      <w:r w:rsidR="00D41462" w:rsidRPr="00DE559F">
        <w:rPr>
          <w:rFonts w:ascii="ITC Avant Garde" w:hAnsi="ITC Avant Garde"/>
          <w:color w:val="000000"/>
          <w:lang w:eastAsia="es-MX"/>
        </w:rPr>
        <w:t xml:space="preserve"> solicitó autorización para prestar </w:t>
      </w:r>
      <w:r w:rsidR="00D41462" w:rsidRPr="00DE559F">
        <w:rPr>
          <w:rFonts w:ascii="ITC Avant Garde" w:hAnsi="ITC Avant Garde"/>
          <w:bCs/>
          <w:color w:val="000000"/>
          <w:lang w:eastAsia="es-MX"/>
        </w:rPr>
        <w:t xml:space="preserve">servicios adicionales respecto de </w:t>
      </w:r>
      <w:r w:rsidR="00D41462">
        <w:rPr>
          <w:rFonts w:ascii="ITC Avant Garde" w:hAnsi="ITC Avant Garde"/>
          <w:bCs/>
          <w:color w:val="000000"/>
          <w:lang w:eastAsia="es-MX"/>
        </w:rPr>
        <w:t xml:space="preserve">las </w:t>
      </w:r>
      <w:r w:rsidR="00856C23">
        <w:rPr>
          <w:rFonts w:ascii="ITC Avant Garde" w:hAnsi="ITC Avant Garde"/>
          <w:bCs/>
          <w:color w:val="000000"/>
          <w:lang w:eastAsia="es-MX"/>
        </w:rPr>
        <w:t>c</w:t>
      </w:r>
      <w:r w:rsidR="00856C23" w:rsidRPr="00DE559F">
        <w:rPr>
          <w:rFonts w:ascii="ITC Avant Garde" w:hAnsi="ITC Avant Garde"/>
          <w:bCs/>
          <w:color w:val="000000"/>
          <w:lang w:eastAsia="es-MX"/>
        </w:rPr>
        <w:t xml:space="preserve">oncesiones </w:t>
      </w:r>
      <w:r w:rsidR="00856C23">
        <w:rPr>
          <w:rFonts w:ascii="ITC Avant Garde" w:hAnsi="ITC Avant Garde"/>
          <w:bCs/>
          <w:color w:val="000000"/>
          <w:lang w:eastAsia="es-MX"/>
        </w:rPr>
        <w:t xml:space="preserve">para usar, aprovechar y explotar bandas del espectro radioeléctrico indicadas con los numerales </w:t>
      </w:r>
      <w:r w:rsidR="00D41462">
        <w:rPr>
          <w:rFonts w:ascii="ITC Avant Garde" w:hAnsi="ITC Avant Garde"/>
        </w:rPr>
        <w:t>3, 7, 9, 11, 13, 15, 17, 19, 21, 23 y 25 en la tabla referida en el Antecedente II de la presente Resolución</w:t>
      </w:r>
      <w:r w:rsidR="00D41462" w:rsidRPr="00DE559F">
        <w:rPr>
          <w:rFonts w:ascii="ITC Avant Garde" w:hAnsi="ITC Avant Garde"/>
          <w:bCs/>
          <w:color w:val="000000"/>
          <w:lang w:eastAsia="es-MX"/>
        </w:rPr>
        <w:t xml:space="preserve">. Lo anterior, en términos de </w:t>
      </w:r>
      <w:r w:rsidR="00D41462">
        <w:rPr>
          <w:rFonts w:ascii="ITC Avant Garde" w:hAnsi="ITC Avant Garde"/>
          <w:bCs/>
          <w:color w:val="000000"/>
          <w:lang w:eastAsia="es-MX"/>
        </w:rPr>
        <w:t>lo establecido en la C</w:t>
      </w:r>
      <w:r w:rsidR="00D41462" w:rsidRPr="00DE559F">
        <w:rPr>
          <w:rFonts w:ascii="ITC Avant Garde" w:hAnsi="ITC Avant Garde"/>
          <w:bCs/>
          <w:color w:val="000000"/>
          <w:lang w:eastAsia="es-MX"/>
        </w:rPr>
        <w:t xml:space="preserve">ondición </w:t>
      </w:r>
      <w:r w:rsidR="00D41462">
        <w:rPr>
          <w:rFonts w:ascii="ITC Avant Garde" w:hAnsi="ITC Avant Garde"/>
          <w:bCs/>
          <w:color w:val="000000"/>
          <w:lang w:eastAsia="es-MX"/>
        </w:rPr>
        <w:t>2.1</w:t>
      </w:r>
      <w:r w:rsidR="00D41462" w:rsidRPr="00DE559F">
        <w:rPr>
          <w:rFonts w:ascii="ITC Avant Garde" w:hAnsi="ITC Avant Garde"/>
          <w:bCs/>
          <w:color w:val="000000"/>
          <w:lang w:eastAsia="es-MX"/>
        </w:rPr>
        <w:t xml:space="preserve"> “</w:t>
      </w:r>
      <w:r w:rsidR="00D41462" w:rsidRPr="00DE559F">
        <w:rPr>
          <w:rFonts w:ascii="ITC Avant Garde" w:hAnsi="ITC Avant Garde"/>
          <w:bCs/>
          <w:i/>
          <w:color w:val="000000"/>
          <w:lang w:eastAsia="es-MX"/>
        </w:rPr>
        <w:t>Servicios Adicionales</w:t>
      </w:r>
      <w:r w:rsidR="00D41462" w:rsidRPr="00DE559F">
        <w:rPr>
          <w:rFonts w:ascii="ITC Avant Garde" w:hAnsi="ITC Avant Garde"/>
          <w:bCs/>
          <w:color w:val="000000"/>
          <w:lang w:eastAsia="es-MX"/>
        </w:rPr>
        <w:t xml:space="preserve">” de dichas concesiones </w:t>
      </w:r>
      <w:r w:rsidRPr="00DE559F">
        <w:rPr>
          <w:rFonts w:ascii="ITC Avant Garde" w:hAnsi="ITC Avant Garde"/>
        </w:rPr>
        <w:t>(la</w:t>
      </w:r>
      <w:r>
        <w:rPr>
          <w:rFonts w:ascii="ITC Avant Garde" w:hAnsi="ITC Avant Garde"/>
        </w:rPr>
        <w:t>s</w:t>
      </w:r>
      <w:r w:rsidRPr="00DE559F">
        <w:rPr>
          <w:rFonts w:ascii="ITC Avant Garde" w:hAnsi="ITC Avant Garde"/>
        </w:rPr>
        <w:t xml:space="preserve"> “Solicitud</w:t>
      </w:r>
      <w:r>
        <w:rPr>
          <w:rFonts w:ascii="ITC Avant Garde" w:hAnsi="ITC Avant Garde"/>
        </w:rPr>
        <w:t>es</w:t>
      </w:r>
      <w:r w:rsidRPr="00DE559F">
        <w:rPr>
          <w:rFonts w:ascii="ITC Avant Garde" w:hAnsi="ITC Avant Garde"/>
        </w:rPr>
        <w:t xml:space="preserve"> de Servicios Adicionales</w:t>
      </w:r>
      <w:r w:rsidR="00D41462">
        <w:rPr>
          <w:rFonts w:ascii="ITC Avant Garde" w:hAnsi="ITC Avant Garde"/>
        </w:rPr>
        <w:t xml:space="preserve"> de Once Concesiones de Bandas</w:t>
      </w:r>
      <w:r w:rsidRPr="00DE559F">
        <w:rPr>
          <w:rFonts w:ascii="ITC Avant Garde" w:hAnsi="ITC Avant Garde"/>
        </w:rPr>
        <w:t>”).</w:t>
      </w:r>
    </w:p>
    <w:p w:rsidR="0065691B" w:rsidRDefault="00DE559F" w:rsidP="0065691B">
      <w:pPr>
        <w:numPr>
          <w:ilvl w:val="0"/>
          <w:numId w:val="1"/>
        </w:numPr>
        <w:spacing w:afterLines="120" w:after="288" w:line="240" w:lineRule="auto"/>
        <w:ind w:left="567"/>
        <w:jc w:val="both"/>
        <w:rPr>
          <w:rFonts w:ascii="ITC Avant Garde" w:hAnsi="ITC Avant Garde"/>
          <w:bCs/>
          <w:color w:val="000000"/>
          <w:lang w:eastAsia="es-MX"/>
        </w:rPr>
      </w:pPr>
      <w:r w:rsidRPr="00DE559F">
        <w:rPr>
          <w:rFonts w:ascii="ITC Avant Garde" w:hAnsi="ITC Avant Garde"/>
          <w:b/>
          <w:bCs/>
          <w:color w:val="000000"/>
          <w:shd w:val="clear" w:color="auto" w:fill="FFFFFF"/>
        </w:rPr>
        <w:t>Solicitud</w:t>
      </w:r>
      <w:r w:rsidR="00BB038C">
        <w:rPr>
          <w:rFonts w:ascii="ITC Avant Garde" w:hAnsi="ITC Avant Garde"/>
          <w:b/>
          <w:bCs/>
          <w:color w:val="000000"/>
          <w:shd w:val="clear" w:color="auto" w:fill="FFFFFF"/>
        </w:rPr>
        <w:t>es</w:t>
      </w:r>
      <w:r w:rsidRPr="00DE559F">
        <w:rPr>
          <w:rFonts w:ascii="ITC Avant Garde" w:hAnsi="ITC Avant Garde"/>
          <w:b/>
          <w:bCs/>
          <w:color w:val="000000"/>
          <w:shd w:val="clear" w:color="auto" w:fill="FFFFFF"/>
        </w:rPr>
        <w:t xml:space="preserve"> de Opinión a la</w:t>
      </w:r>
      <w:r>
        <w:rPr>
          <w:rFonts w:ascii="ITC Avant Garde" w:hAnsi="ITC Avant Garde"/>
          <w:b/>
          <w:bCs/>
          <w:color w:val="000000"/>
          <w:shd w:val="clear" w:color="auto" w:fill="FFFFFF"/>
        </w:rPr>
        <w:t xml:space="preserve"> Unidad de Espectro Radioeléctrico</w:t>
      </w:r>
      <w:r w:rsidR="0018624D">
        <w:rPr>
          <w:rFonts w:ascii="ITC Avant Garde" w:hAnsi="ITC Avant Garde"/>
          <w:b/>
          <w:bCs/>
          <w:color w:val="000000"/>
          <w:shd w:val="clear" w:color="auto" w:fill="FFFFFF"/>
        </w:rPr>
        <w:t xml:space="preserve"> respecto de las </w:t>
      </w:r>
      <w:r w:rsidR="0018624D" w:rsidRPr="00D84F9E">
        <w:rPr>
          <w:rFonts w:ascii="ITC Avant Garde" w:hAnsi="ITC Avant Garde"/>
          <w:b/>
        </w:rPr>
        <w:t>Solicitud</w:t>
      </w:r>
      <w:r w:rsidR="0018624D">
        <w:rPr>
          <w:rFonts w:ascii="ITC Avant Garde" w:hAnsi="ITC Avant Garde"/>
          <w:b/>
        </w:rPr>
        <w:t>es</w:t>
      </w:r>
      <w:r w:rsidR="0018624D" w:rsidRPr="00D84F9E">
        <w:rPr>
          <w:rFonts w:ascii="ITC Avant Garde" w:hAnsi="ITC Avant Garde"/>
          <w:b/>
        </w:rPr>
        <w:t xml:space="preserve"> de Servicios Adicionales</w:t>
      </w:r>
      <w:r w:rsidR="0018624D">
        <w:rPr>
          <w:rFonts w:ascii="ITC Avant Garde" w:hAnsi="ITC Avant Garde"/>
          <w:b/>
        </w:rPr>
        <w:t xml:space="preserve"> de Once Concesiones de Bandas</w:t>
      </w:r>
      <w:r w:rsidRPr="00DE559F">
        <w:rPr>
          <w:rFonts w:ascii="ITC Avant Garde" w:hAnsi="ITC Avant Garde"/>
          <w:b/>
          <w:bCs/>
          <w:color w:val="000000"/>
          <w:shd w:val="clear" w:color="auto" w:fill="FFFFFF"/>
        </w:rPr>
        <w:t xml:space="preserve">. </w:t>
      </w:r>
      <w:r w:rsidRPr="00DE559F">
        <w:rPr>
          <w:rFonts w:ascii="ITC Avant Garde" w:hAnsi="ITC Avant Garde"/>
          <w:color w:val="000000"/>
          <w:shd w:val="clear" w:color="auto" w:fill="FFFFFF"/>
        </w:rPr>
        <w:t>Mediante</w:t>
      </w:r>
      <w:r>
        <w:rPr>
          <w:rFonts w:ascii="ITC Avant Garde" w:hAnsi="ITC Avant Garde"/>
          <w:color w:val="000000"/>
          <w:shd w:val="clear" w:color="auto" w:fill="FFFFFF"/>
        </w:rPr>
        <w:t xml:space="preserve"> oficio</w:t>
      </w:r>
      <w:r w:rsidR="00BB038C">
        <w:rPr>
          <w:rFonts w:ascii="ITC Avant Garde" w:hAnsi="ITC Avant Garde"/>
          <w:color w:val="000000"/>
          <w:shd w:val="clear" w:color="auto" w:fill="FFFFFF"/>
        </w:rPr>
        <w:t>s</w:t>
      </w:r>
      <w:r>
        <w:rPr>
          <w:rFonts w:ascii="ITC Avant Garde" w:hAnsi="ITC Avant Garde"/>
          <w:color w:val="000000"/>
          <w:shd w:val="clear" w:color="auto" w:fill="FFFFFF"/>
        </w:rPr>
        <w:t xml:space="preserve"> </w:t>
      </w:r>
      <w:r w:rsidR="00BB038C">
        <w:rPr>
          <w:rFonts w:ascii="ITC Avant Garde" w:hAnsi="ITC Avant Garde"/>
          <w:color w:val="000000"/>
          <w:shd w:val="clear" w:color="auto" w:fill="FFFFFF"/>
        </w:rPr>
        <w:t>IFT/223/UCS/DG-CTEL/1443</w:t>
      </w:r>
      <w:r w:rsidR="00BB038C" w:rsidRPr="00DE559F">
        <w:rPr>
          <w:rFonts w:ascii="ITC Avant Garde" w:hAnsi="ITC Avant Garde"/>
          <w:color w:val="000000"/>
          <w:shd w:val="clear" w:color="auto" w:fill="FFFFFF"/>
        </w:rPr>
        <w:t>/201</w:t>
      </w:r>
      <w:r w:rsidR="00BB038C">
        <w:rPr>
          <w:rFonts w:ascii="ITC Avant Garde" w:hAnsi="ITC Avant Garde"/>
          <w:color w:val="000000"/>
          <w:shd w:val="clear" w:color="auto" w:fill="FFFFFF"/>
        </w:rPr>
        <w:t xml:space="preserve">7 </w:t>
      </w:r>
      <w:r w:rsidR="00DA77DE">
        <w:rPr>
          <w:rFonts w:ascii="ITC Avant Garde" w:hAnsi="ITC Avant Garde"/>
          <w:color w:val="000000"/>
          <w:shd w:val="clear" w:color="auto" w:fill="FFFFFF"/>
        </w:rPr>
        <w:t xml:space="preserve">de fecha 30 de junio de 2017 </w:t>
      </w:r>
      <w:r w:rsidR="00BB038C">
        <w:rPr>
          <w:rFonts w:ascii="ITC Avant Garde" w:hAnsi="ITC Avant Garde"/>
          <w:color w:val="000000"/>
          <w:shd w:val="clear" w:color="auto" w:fill="FFFFFF"/>
        </w:rPr>
        <w:t>e IFT/223/UCS/DG-CTEL/1519</w:t>
      </w:r>
      <w:r w:rsidR="00BB038C" w:rsidRPr="00DE559F">
        <w:rPr>
          <w:rFonts w:ascii="ITC Avant Garde" w:hAnsi="ITC Avant Garde"/>
          <w:color w:val="000000"/>
          <w:shd w:val="clear" w:color="auto" w:fill="FFFFFF"/>
        </w:rPr>
        <w:t>/201</w:t>
      </w:r>
      <w:r w:rsidR="00BB038C">
        <w:rPr>
          <w:rFonts w:ascii="ITC Avant Garde" w:hAnsi="ITC Avant Garde"/>
          <w:color w:val="000000"/>
          <w:shd w:val="clear" w:color="auto" w:fill="FFFFFF"/>
        </w:rPr>
        <w:t>7</w:t>
      </w:r>
      <w:r w:rsidR="00DA77DE">
        <w:rPr>
          <w:rFonts w:ascii="ITC Avant Garde" w:hAnsi="ITC Avant Garde"/>
          <w:color w:val="000000"/>
          <w:shd w:val="clear" w:color="auto" w:fill="FFFFFF"/>
        </w:rPr>
        <w:t xml:space="preserve"> de fecha</w:t>
      </w:r>
      <w:r w:rsidR="00BB038C">
        <w:rPr>
          <w:rFonts w:ascii="ITC Avant Garde" w:hAnsi="ITC Avant Garde"/>
          <w:color w:val="000000"/>
          <w:shd w:val="clear" w:color="auto" w:fill="FFFFFF"/>
        </w:rPr>
        <w:t xml:space="preserve"> 13 de julio de 2017, </w:t>
      </w:r>
      <w:r w:rsidRPr="00DE559F">
        <w:rPr>
          <w:rFonts w:ascii="ITC Avant Garde" w:hAnsi="ITC Avant Garde"/>
          <w:color w:val="000000"/>
          <w:shd w:val="clear" w:color="auto" w:fill="FFFFFF"/>
        </w:rPr>
        <w:t xml:space="preserve">la Dirección General de Concesiones de Telecomunicaciones, adscrita a la Unidad de Concesiones y Servicios, solicitó a la Unidad de </w:t>
      </w:r>
      <w:r>
        <w:rPr>
          <w:rFonts w:ascii="ITC Avant Garde" w:hAnsi="ITC Avant Garde"/>
          <w:color w:val="000000"/>
          <w:shd w:val="clear" w:color="auto" w:fill="FFFFFF"/>
        </w:rPr>
        <w:t>Espectro Radioeléctrico</w:t>
      </w:r>
      <w:r w:rsidRPr="00DE559F">
        <w:rPr>
          <w:rFonts w:ascii="ITC Avant Garde" w:hAnsi="ITC Avant Garde"/>
          <w:color w:val="000000"/>
          <w:shd w:val="clear" w:color="auto" w:fill="FFFFFF"/>
        </w:rPr>
        <w:t xml:space="preserve"> de este Instituto</w:t>
      </w:r>
      <w:r w:rsidR="00DA77DE">
        <w:rPr>
          <w:rFonts w:ascii="ITC Avant Garde" w:hAnsi="ITC Avant Garde"/>
          <w:color w:val="000000"/>
          <w:shd w:val="clear" w:color="auto" w:fill="FFFFFF"/>
        </w:rPr>
        <w:t>, entre otras,</w:t>
      </w:r>
      <w:r w:rsidRPr="00DE559F">
        <w:rPr>
          <w:rFonts w:ascii="ITC Avant Garde" w:hAnsi="ITC Avant Garde"/>
          <w:color w:val="000000"/>
          <w:shd w:val="clear" w:color="auto" w:fill="FFFFFF"/>
        </w:rPr>
        <w:t xml:space="preserve"> la opinión </w:t>
      </w:r>
      <w:r>
        <w:rPr>
          <w:rFonts w:ascii="ITC Avant Garde" w:hAnsi="ITC Avant Garde"/>
          <w:color w:val="000000"/>
          <w:shd w:val="clear" w:color="auto" w:fill="FFFFFF"/>
        </w:rPr>
        <w:t xml:space="preserve">respecto de la viabilidad de </w:t>
      </w:r>
      <w:r w:rsidRPr="00DE559F">
        <w:rPr>
          <w:rFonts w:ascii="ITC Avant Garde" w:hAnsi="ITC Avant Garde"/>
          <w:color w:val="000000"/>
          <w:shd w:val="clear" w:color="auto" w:fill="FFFFFF"/>
        </w:rPr>
        <w:t>la</w:t>
      </w:r>
      <w:r w:rsidR="00BB038C">
        <w:rPr>
          <w:rFonts w:ascii="ITC Avant Garde" w:hAnsi="ITC Avant Garde"/>
          <w:color w:val="000000"/>
          <w:shd w:val="clear" w:color="auto" w:fill="FFFFFF"/>
        </w:rPr>
        <w:t>s</w:t>
      </w:r>
      <w:r w:rsidRPr="00DE559F">
        <w:rPr>
          <w:rFonts w:ascii="ITC Avant Garde" w:hAnsi="ITC Avant Garde"/>
          <w:color w:val="000000"/>
          <w:shd w:val="clear" w:color="auto" w:fill="FFFFFF"/>
        </w:rPr>
        <w:t xml:space="preserve"> Solicitud</w:t>
      </w:r>
      <w:r w:rsidR="00BB038C">
        <w:rPr>
          <w:rFonts w:ascii="ITC Avant Garde" w:hAnsi="ITC Avant Garde"/>
          <w:color w:val="000000"/>
          <w:shd w:val="clear" w:color="auto" w:fill="FFFFFF"/>
        </w:rPr>
        <w:t>es</w:t>
      </w:r>
      <w:r w:rsidRPr="00DE559F">
        <w:rPr>
          <w:rFonts w:ascii="ITC Avant Garde" w:hAnsi="ITC Avant Garde"/>
          <w:color w:val="000000"/>
          <w:shd w:val="clear" w:color="auto" w:fill="FFFFFF"/>
        </w:rPr>
        <w:t xml:space="preserve"> de Servicios Adicionales</w:t>
      </w:r>
      <w:r w:rsidR="0018624D">
        <w:rPr>
          <w:rFonts w:ascii="ITC Avant Garde" w:hAnsi="ITC Avant Garde"/>
          <w:color w:val="000000"/>
          <w:shd w:val="clear" w:color="auto" w:fill="FFFFFF"/>
        </w:rPr>
        <w:t xml:space="preserve"> </w:t>
      </w:r>
      <w:r w:rsidR="0018624D">
        <w:rPr>
          <w:rFonts w:ascii="ITC Avant Garde" w:hAnsi="ITC Avant Garde"/>
        </w:rPr>
        <w:t>de Once Concesiones de Bandas</w:t>
      </w:r>
      <w:r w:rsidR="00DA77DE">
        <w:rPr>
          <w:rFonts w:ascii="ITC Avant Garde" w:hAnsi="ITC Avant Garde"/>
          <w:color w:val="000000"/>
          <w:shd w:val="clear" w:color="auto" w:fill="FFFFFF"/>
        </w:rPr>
        <w:t>, así como las condiciones técnico-operativas que busquen evitar o minimizar el riesgo de interferencias perjudiciales</w:t>
      </w:r>
      <w:r w:rsidRPr="00DE559F">
        <w:rPr>
          <w:rFonts w:ascii="ITC Avant Garde" w:hAnsi="ITC Avant Garde"/>
          <w:color w:val="000000"/>
          <w:shd w:val="clear" w:color="auto" w:fill="FFFFFF"/>
        </w:rPr>
        <w:t>.</w:t>
      </w:r>
    </w:p>
    <w:p w:rsidR="0042537A" w:rsidRPr="0043515F" w:rsidRDefault="0042537A" w:rsidP="0065691B">
      <w:pPr>
        <w:numPr>
          <w:ilvl w:val="0"/>
          <w:numId w:val="1"/>
        </w:numPr>
        <w:spacing w:afterLines="120" w:after="288" w:line="240" w:lineRule="auto"/>
        <w:ind w:left="567"/>
        <w:jc w:val="both"/>
        <w:rPr>
          <w:rFonts w:ascii="ITC Avant Garde" w:hAnsi="ITC Avant Garde"/>
          <w:bCs/>
          <w:color w:val="000000"/>
          <w:lang w:eastAsia="es-MX"/>
        </w:rPr>
      </w:pPr>
      <w:r>
        <w:rPr>
          <w:rFonts w:ascii="ITC Avant Garde" w:hAnsi="ITC Avant Garde"/>
          <w:b/>
          <w:bCs/>
          <w:color w:val="000000"/>
          <w:shd w:val="clear" w:color="auto" w:fill="FFFFFF"/>
        </w:rPr>
        <w:t>Solicitud</w:t>
      </w:r>
      <w:r w:rsidR="00F64702">
        <w:rPr>
          <w:rFonts w:ascii="ITC Avant Garde" w:hAnsi="ITC Avant Garde"/>
          <w:b/>
          <w:bCs/>
          <w:color w:val="000000"/>
          <w:shd w:val="clear" w:color="auto" w:fill="FFFFFF"/>
        </w:rPr>
        <w:t>es</w:t>
      </w:r>
      <w:r>
        <w:rPr>
          <w:rFonts w:ascii="ITC Avant Garde" w:hAnsi="ITC Avant Garde"/>
          <w:b/>
          <w:bCs/>
          <w:color w:val="000000"/>
          <w:shd w:val="clear" w:color="auto" w:fill="FFFFFF"/>
        </w:rPr>
        <w:t xml:space="preserve"> de Dictamen</w:t>
      </w:r>
      <w:r w:rsidR="00DE559F" w:rsidRPr="00DE559F">
        <w:rPr>
          <w:rFonts w:ascii="ITC Avant Garde" w:hAnsi="ITC Avant Garde"/>
          <w:b/>
          <w:bCs/>
          <w:color w:val="000000"/>
          <w:shd w:val="clear" w:color="auto" w:fill="FFFFFF"/>
        </w:rPr>
        <w:t xml:space="preserve"> a la</w:t>
      </w:r>
      <w:r>
        <w:rPr>
          <w:rFonts w:ascii="ITC Avant Garde" w:hAnsi="ITC Avant Garde"/>
          <w:b/>
          <w:bCs/>
          <w:color w:val="000000"/>
          <w:shd w:val="clear" w:color="auto" w:fill="FFFFFF"/>
        </w:rPr>
        <w:t xml:space="preserve"> Unidad de Cumplimiento</w:t>
      </w:r>
      <w:r w:rsidR="0043515F">
        <w:rPr>
          <w:rFonts w:ascii="ITC Avant Garde" w:hAnsi="ITC Avant Garde"/>
          <w:b/>
          <w:bCs/>
          <w:color w:val="000000"/>
          <w:shd w:val="clear" w:color="auto" w:fill="FFFFFF"/>
        </w:rPr>
        <w:t xml:space="preserve"> respecto de las </w:t>
      </w:r>
      <w:r w:rsidR="0043515F" w:rsidRPr="00D84F9E">
        <w:rPr>
          <w:rFonts w:ascii="ITC Avant Garde" w:hAnsi="ITC Avant Garde"/>
          <w:b/>
        </w:rPr>
        <w:t>Solicitud</w:t>
      </w:r>
      <w:r w:rsidR="0043515F">
        <w:rPr>
          <w:rFonts w:ascii="ITC Avant Garde" w:hAnsi="ITC Avant Garde"/>
          <w:b/>
        </w:rPr>
        <w:t>es</w:t>
      </w:r>
      <w:r w:rsidR="0043515F" w:rsidRPr="00D84F9E">
        <w:rPr>
          <w:rFonts w:ascii="ITC Avant Garde" w:hAnsi="ITC Avant Garde"/>
          <w:b/>
        </w:rPr>
        <w:t xml:space="preserve"> de Servicios Adicionales</w:t>
      </w:r>
      <w:r w:rsidR="0043515F">
        <w:rPr>
          <w:rFonts w:ascii="ITC Avant Garde" w:hAnsi="ITC Avant Garde"/>
          <w:b/>
        </w:rPr>
        <w:t xml:space="preserve"> de Once Concesiones de Bandas</w:t>
      </w:r>
      <w:r w:rsidR="00DE559F" w:rsidRPr="00DE559F">
        <w:rPr>
          <w:rFonts w:ascii="ITC Avant Garde" w:hAnsi="ITC Avant Garde"/>
          <w:b/>
          <w:bCs/>
          <w:color w:val="000000"/>
          <w:shd w:val="clear" w:color="auto" w:fill="FFFFFF"/>
        </w:rPr>
        <w:t xml:space="preserve">. </w:t>
      </w:r>
      <w:r w:rsidR="00F64702" w:rsidRPr="00DE559F">
        <w:rPr>
          <w:rFonts w:ascii="ITC Avant Garde" w:hAnsi="ITC Avant Garde"/>
          <w:color w:val="000000"/>
          <w:shd w:val="clear" w:color="auto" w:fill="FFFFFF"/>
        </w:rPr>
        <w:t>Mediante</w:t>
      </w:r>
      <w:r w:rsidR="00F64702">
        <w:rPr>
          <w:rFonts w:ascii="ITC Avant Garde" w:hAnsi="ITC Avant Garde"/>
          <w:color w:val="000000"/>
          <w:shd w:val="clear" w:color="auto" w:fill="FFFFFF"/>
        </w:rPr>
        <w:t xml:space="preserve"> oficios IFT/223/UCS/DG-CTEL/1442</w:t>
      </w:r>
      <w:r w:rsidR="00F64702" w:rsidRPr="00DE559F">
        <w:rPr>
          <w:rFonts w:ascii="ITC Avant Garde" w:hAnsi="ITC Avant Garde"/>
          <w:color w:val="000000"/>
          <w:shd w:val="clear" w:color="auto" w:fill="FFFFFF"/>
        </w:rPr>
        <w:t>/201</w:t>
      </w:r>
      <w:r w:rsidR="00F64702">
        <w:rPr>
          <w:rFonts w:ascii="ITC Avant Garde" w:hAnsi="ITC Avant Garde"/>
          <w:color w:val="000000"/>
          <w:shd w:val="clear" w:color="auto" w:fill="FFFFFF"/>
        </w:rPr>
        <w:t>7</w:t>
      </w:r>
      <w:r w:rsidR="00427B7D">
        <w:rPr>
          <w:rFonts w:ascii="ITC Avant Garde" w:hAnsi="ITC Avant Garde"/>
          <w:color w:val="000000"/>
          <w:shd w:val="clear" w:color="auto" w:fill="FFFFFF"/>
        </w:rPr>
        <w:t xml:space="preserve"> de fecha 30 de junio de 2017 </w:t>
      </w:r>
      <w:r w:rsidR="00F64702">
        <w:rPr>
          <w:rFonts w:ascii="ITC Avant Garde" w:hAnsi="ITC Avant Garde"/>
          <w:color w:val="000000"/>
          <w:shd w:val="clear" w:color="auto" w:fill="FFFFFF"/>
        </w:rPr>
        <w:t>e IFT/223/UCS/DG-CTEL/1518</w:t>
      </w:r>
      <w:r w:rsidR="00F64702" w:rsidRPr="00DE559F">
        <w:rPr>
          <w:rFonts w:ascii="ITC Avant Garde" w:hAnsi="ITC Avant Garde"/>
          <w:color w:val="000000"/>
          <w:shd w:val="clear" w:color="auto" w:fill="FFFFFF"/>
        </w:rPr>
        <w:t>/201</w:t>
      </w:r>
      <w:r w:rsidR="00427B7D">
        <w:rPr>
          <w:rFonts w:ascii="ITC Avant Garde" w:hAnsi="ITC Avant Garde"/>
          <w:color w:val="000000"/>
          <w:shd w:val="clear" w:color="auto" w:fill="FFFFFF"/>
        </w:rPr>
        <w:t>7</w:t>
      </w:r>
      <w:r w:rsidR="00F64702" w:rsidRPr="00DE559F">
        <w:rPr>
          <w:rFonts w:ascii="ITC Avant Garde" w:hAnsi="ITC Avant Garde"/>
          <w:color w:val="000000"/>
          <w:shd w:val="clear" w:color="auto" w:fill="FFFFFF"/>
        </w:rPr>
        <w:t xml:space="preserve"> de fecha </w:t>
      </w:r>
      <w:r w:rsidR="00F64702">
        <w:rPr>
          <w:rFonts w:ascii="ITC Avant Garde" w:hAnsi="ITC Avant Garde"/>
          <w:color w:val="000000"/>
          <w:shd w:val="clear" w:color="auto" w:fill="FFFFFF"/>
        </w:rPr>
        <w:t xml:space="preserve">13 de julio de 2017, </w:t>
      </w:r>
      <w:r w:rsidR="00DE559F" w:rsidRPr="00DE559F">
        <w:rPr>
          <w:rFonts w:ascii="ITC Avant Garde" w:hAnsi="ITC Avant Garde"/>
          <w:color w:val="000000"/>
          <w:shd w:val="clear" w:color="auto" w:fill="FFFFFF"/>
        </w:rPr>
        <w:t xml:space="preserve">la Dirección General de Concesiones de Telecomunicaciones, adscrita a la Unidad de Concesiones y Servicios, solicitó a </w:t>
      </w:r>
      <w:r w:rsidR="00DE559F" w:rsidRPr="00DE559F">
        <w:rPr>
          <w:rFonts w:ascii="ITC Avant Garde" w:hAnsi="ITC Avant Garde"/>
          <w:color w:val="000000"/>
          <w:shd w:val="clear" w:color="auto" w:fill="FFFFFF"/>
        </w:rPr>
        <w:lastRenderedPageBreak/>
        <w:t xml:space="preserve">la Unidad de </w:t>
      </w:r>
      <w:r>
        <w:rPr>
          <w:rFonts w:ascii="ITC Avant Garde" w:hAnsi="ITC Avant Garde"/>
          <w:color w:val="000000"/>
          <w:shd w:val="clear" w:color="auto" w:fill="FFFFFF"/>
        </w:rPr>
        <w:t>Cumplimiento</w:t>
      </w:r>
      <w:r w:rsidR="00DE559F" w:rsidRPr="00DE559F">
        <w:rPr>
          <w:rFonts w:ascii="ITC Avant Garde" w:hAnsi="ITC Avant Garde"/>
          <w:color w:val="000000"/>
          <w:shd w:val="clear" w:color="auto" w:fill="FFFFFF"/>
        </w:rPr>
        <w:t xml:space="preserve"> de este Instituto, </w:t>
      </w:r>
      <w:r>
        <w:rPr>
          <w:rFonts w:ascii="ITC Avant Garde" w:hAnsi="ITC Avant Garde"/>
          <w:color w:val="000000"/>
          <w:shd w:val="clear" w:color="auto" w:fill="FFFFFF"/>
        </w:rPr>
        <w:t xml:space="preserve">el dictamen en materia de cumplimiento de obligaciones respecto </w:t>
      </w:r>
      <w:r w:rsidR="00DE559F" w:rsidRPr="00DE559F">
        <w:rPr>
          <w:rFonts w:ascii="ITC Avant Garde" w:hAnsi="ITC Avant Garde"/>
          <w:color w:val="000000"/>
          <w:shd w:val="clear" w:color="auto" w:fill="FFFFFF"/>
        </w:rPr>
        <w:t>de la</w:t>
      </w:r>
      <w:r w:rsidR="00F64702">
        <w:rPr>
          <w:rFonts w:ascii="ITC Avant Garde" w:hAnsi="ITC Avant Garde"/>
          <w:color w:val="000000"/>
          <w:shd w:val="clear" w:color="auto" w:fill="FFFFFF"/>
        </w:rPr>
        <w:t>s</w:t>
      </w:r>
      <w:r w:rsidR="00DE559F" w:rsidRPr="00DE559F">
        <w:rPr>
          <w:rFonts w:ascii="ITC Avant Garde" w:hAnsi="ITC Avant Garde"/>
          <w:color w:val="000000"/>
          <w:shd w:val="clear" w:color="auto" w:fill="FFFFFF"/>
        </w:rPr>
        <w:t xml:space="preserve"> </w:t>
      </w:r>
      <w:r w:rsidR="0043515F">
        <w:rPr>
          <w:rFonts w:ascii="ITC Avant Garde" w:hAnsi="ITC Avant Garde"/>
          <w:color w:val="000000"/>
          <w:shd w:val="clear" w:color="auto" w:fill="FFFFFF"/>
        </w:rPr>
        <w:t xml:space="preserve">Solicitudes de </w:t>
      </w:r>
      <w:r w:rsidR="0043515F" w:rsidRPr="0043515F">
        <w:rPr>
          <w:rFonts w:ascii="ITC Avant Garde" w:hAnsi="ITC Avant Garde"/>
        </w:rPr>
        <w:t>Servicios Adicionales de Once Concesiones de Bandas</w:t>
      </w:r>
      <w:r w:rsidR="00DE559F" w:rsidRPr="0043515F">
        <w:rPr>
          <w:rFonts w:ascii="ITC Avant Garde" w:hAnsi="ITC Avant Garde"/>
          <w:color w:val="000000"/>
          <w:shd w:val="clear" w:color="auto" w:fill="FFFFFF"/>
        </w:rPr>
        <w:t>.</w:t>
      </w:r>
    </w:p>
    <w:p w:rsidR="0065691B" w:rsidRDefault="00CE0D1B" w:rsidP="0065691B">
      <w:pPr>
        <w:numPr>
          <w:ilvl w:val="0"/>
          <w:numId w:val="1"/>
        </w:numPr>
        <w:spacing w:afterLines="120" w:after="288" w:line="240" w:lineRule="auto"/>
        <w:ind w:left="567"/>
        <w:jc w:val="both"/>
        <w:rPr>
          <w:rFonts w:ascii="ITC Avant Garde" w:hAnsi="ITC Avant Garde"/>
          <w:b/>
          <w:bCs/>
          <w:color w:val="000000"/>
          <w:lang w:eastAsia="es-MX"/>
        </w:rPr>
      </w:pPr>
      <w:r>
        <w:rPr>
          <w:rFonts w:ascii="ITC Avant Garde" w:hAnsi="ITC Avant Garde"/>
          <w:b/>
          <w:bCs/>
          <w:color w:val="000000"/>
          <w:lang w:eastAsia="es-MX"/>
        </w:rPr>
        <w:t xml:space="preserve">Autorización de interrupción de servicios a </w:t>
      </w:r>
      <w:proofErr w:type="spellStart"/>
      <w:r w:rsidR="00890ECB">
        <w:rPr>
          <w:rFonts w:ascii="ITC Avant Garde" w:hAnsi="ITC Avant Garde"/>
          <w:b/>
          <w:bCs/>
          <w:color w:val="000000"/>
          <w:lang w:eastAsia="es-MX"/>
        </w:rPr>
        <w:t>Ultravisión</w:t>
      </w:r>
      <w:proofErr w:type="spellEnd"/>
      <w:r>
        <w:rPr>
          <w:rFonts w:ascii="ITC Avant Garde" w:hAnsi="ITC Avant Garde"/>
          <w:b/>
          <w:bCs/>
          <w:color w:val="000000"/>
          <w:lang w:eastAsia="es-MX"/>
        </w:rPr>
        <w:t xml:space="preserve">, S.A. de C.V. </w:t>
      </w:r>
      <w:r>
        <w:rPr>
          <w:rFonts w:ascii="ITC Avant Garde" w:hAnsi="ITC Avant Garde"/>
          <w:bCs/>
          <w:color w:val="000000"/>
          <w:lang w:eastAsia="es-MX"/>
        </w:rPr>
        <w:t xml:space="preserve">Con fecha </w:t>
      </w:r>
      <w:r w:rsidR="00892CE4">
        <w:rPr>
          <w:rFonts w:ascii="ITC Avant Garde" w:hAnsi="ITC Avant Garde"/>
          <w:bCs/>
          <w:color w:val="000000"/>
          <w:lang w:eastAsia="es-MX"/>
        </w:rPr>
        <w:t>23</w:t>
      </w:r>
      <w:r>
        <w:rPr>
          <w:rFonts w:ascii="ITC Avant Garde" w:hAnsi="ITC Avant Garde"/>
          <w:bCs/>
          <w:color w:val="000000"/>
          <w:lang w:eastAsia="es-MX"/>
        </w:rPr>
        <w:t xml:space="preserve"> de agosto de 2017, mediante </w:t>
      </w:r>
      <w:r w:rsidRPr="005222E1">
        <w:rPr>
          <w:rFonts w:ascii="ITC Avant Garde" w:hAnsi="ITC Avant Garde"/>
          <w:bCs/>
          <w:color w:val="000000"/>
          <w:lang w:eastAsia="es-MX"/>
        </w:rPr>
        <w:t xml:space="preserve">Acuerdo </w:t>
      </w:r>
      <w:r w:rsidR="00892CE4" w:rsidRPr="005222E1">
        <w:rPr>
          <w:rFonts w:ascii="ITC Avant Garde" w:hAnsi="ITC Avant Garde"/>
          <w:bCs/>
          <w:color w:val="000000"/>
          <w:lang w:eastAsia="es-MX"/>
        </w:rPr>
        <w:t>P/IFT/23</w:t>
      </w:r>
      <w:r w:rsidRPr="005222E1">
        <w:rPr>
          <w:rFonts w:ascii="ITC Avant Garde" w:hAnsi="ITC Avant Garde"/>
          <w:bCs/>
          <w:color w:val="000000"/>
          <w:lang w:eastAsia="es-MX"/>
        </w:rPr>
        <w:t>0817/</w:t>
      </w:r>
      <w:r w:rsidR="00892CE4" w:rsidRPr="005222E1">
        <w:rPr>
          <w:rFonts w:ascii="ITC Avant Garde" w:hAnsi="ITC Avant Garde"/>
          <w:bCs/>
          <w:color w:val="000000"/>
          <w:lang w:eastAsia="es-MX"/>
        </w:rPr>
        <w:t>509</w:t>
      </w:r>
      <w:r w:rsidRPr="005222E1">
        <w:rPr>
          <w:rFonts w:ascii="ITC Avant Garde" w:hAnsi="ITC Avant Garde"/>
          <w:bCs/>
          <w:color w:val="000000"/>
          <w:lang w:eastAsia="es-MX"/>
        </w:rPr>
        <w:t xml:space="preserve"> el</w:t>
      </w:r>
      <w:r>
        <w:rPr>
          <w:rFonts w:ascii="ITC Avant Garde" w:hAnsi="ITC Avant Garde"/>
          <w:bCs/>
          <w:color w:val="000000"/>
          <w:lang w:eastAsia="es-MX"/>
        </w:rPr>
        <w:t xml:space="preserve"> Pleno del Instituto en su </w:t>
      </w:r>
      <w:r w:rsidR="00892CE4">
        <w:rPr>
          <w:rFonts w:ascii="ITC Avant Garde" w:hAnsi="ITC Avant Garde"/>
          <w:bCs/>
          <w:color w:val="000000"/>
          <w:lang w:eastAsia="es-MX"/>
        </w:rPr>
        <w:t>XXXIV</w:t>
      </w:r>
      <w:r>
        <w:rPr>
          <w:rFonts w:ascii="ITC Avant Garde" w:hAnsi="ITC Avant Garde"/>
          <w:bCs/>
          <w:color w:val="000000"/>
          <w:lang w:eastAsia="es-MX"/>
        </w:rPr>
        <w:t xml:space="preserve"> Sesión Ordinaria, autorizó a </w:t>
      </w:r>
      <w:proofErr w:type="spellStart"/>
      <w:r>
        <w:rPr>
          <w:rFonts w:ascii="ITC Avant Garde" w:hAnsi="ITC Avant Garde"/>
          <w:bCs/>
          <w:color w:val="000000"/>
          <w:lang w:eastAsia="es-MX"/>
        </w:rPr>
        <w:t>Ultravisión</w:t>
      </w:r>
      <w:proofErr w:type="spellEnd"/>
      <w:r>
        <w:rPr>
          <w:rFonts w:ascii="ITC Avant Garde" w:hAnsi="ITC Avant Garde"/>
          <w:bCs/>
          <w:color w:val="000000"/>
          <w:lang w:eastAsia="es-MX"/>
        </w:rPr>
        <w:t xml:space="preserve">, S.A. de C.V., la interrupción de los servicios de televisión y audio restringidos, y en algunos casos el servicio de transmisión bidireccional de datos, autorizados en </w:t>
      </w:r>
      <w:r w:rsidR="0081709F">
        <w:rPr>
          <w:rFonts w:ascii="ITC Avant Garde" w:hAnsi="ITC Avant Garde"/>
          <w:bCs/>
          <w:color w:val="000000"/>
          <w:lang w:eastAsia="es-MX"/>
        </w:rPr>
        <w:t>las concesiones</w:t>
      </w:r>
      <w:r w:rsidR="00B52917">
        <w:rPr>
          <w:rFonts w:ascii="ITC Avant Garde" w:hAnsi="ITC Avant Garde"/>
          <w:bCs/>
          <w:color w:val="000000"/>
          <w:lang w:eastAsia="es-MX"/>
        </w:rPr>
        <w:t xml:space="preserve"> de bandas de frecuencias</w:t>
      </w:r>
      <w:r w:rsidR="0081709F">
        <w:rPr>
          <w:rFonts w:ascii="ITC Avant Garde" w:hAnsi="ITC Avant Garde"/>
          <w:bCs/>
          <w:color w:val="000000"/>
          <w:lang w:eastAsia="es-MX"/>
        </w:rPr>
        <w:t xml:space="preserve"> indicadas en los numerales </w:t>
      </w:r>
      <w:r w:rsidR="00BB7D1D">
        <w:rPr>
          <w:rFonts w:ascii="ITC Avant Garde" w:hAnsi="ITC Avant Garde"/>
        </w:rPr>
        <w:t>3, 7, 9, 11, 13, 15, 17, 19, 21 y 25</w:t>
      </w:r>
      <w:r w:rsidR="00BB7D1D">
        <w:rPr>
          <w:rFonts w:ascii="ITC Avant Garde" w:hAnsi="ITC Avant Garde"/>
          <w:bCs/>
          <w:color w:val="000000"/>
          <w:lang w:eastAsia="es-MX"/>
        </w:rPr>
        <w:t xml:space="preserve"> de la tabla referida en el Antecedente II de la presente Resolución. </w:t>
      </w:r>
    </w:p>
    <w:p w:rsidR="0065691B" w:rsidRDefault="0050649A" w:rsidP="0065691B">
      <w:pPr>
        <w:spacing w:afterLines="120" w:after="288" w:line="240" w:lineRule="auto"/>
        <w:ind w:left="567"/>
        <w:jc w:val="both"/>
        <w:rPr>
          <w:rFonts w:ascii="ITC Avant Garde" w:hAnsi="ITC Avant Garde"/>
          <w:bCs/>
          <w:color w:val="000000"/>
          <w:lang w:eastAsia="es-MX"/>
        </w:rPr>
      </w:pPr>
      <w:r w:rsidRPr="003C5F11">
        <w:rPr>
          <w:rFonts w:ascii="ITC Avant Garde" w:hAnsi="ITC Avant Garde"/>
          <w:bCs/>
          <w:color w:val="000000"/>
          <w:lang w:eastAsia="es-MX"/>
        </w:rPr>
        <w:t>Adicionalmente, el 8 de noviembre de 2017</w:t>
      </w:r>
      <w:r w:rsidR="003C5F11" w:rsidRPr="003C5F11">
        <w:rPr>
          <w:rFonts w:ascii="ITC Avant Garde" w:hAnsi="ITC Avant Garde"/>
          <w:bCs/>
          <w:color w:val="000000"/>
          <w:lang w:eastAsia="es-MX"/>
        </w:rPr>
        <w:t>, mediante Acuerdo P/IFT/081117/</w:t>
      </w:r>
      <w:r w:rsidR="00E43C97">
        <w:rPr>
          <w:rFonts w:ascii="ITC Avant Garde" w:hAnsi="ITC Avant Garde"/>
          <w:bCs/>
          <w:color w:val="000000"/>
          <w:lang w:eastAsia="es-MX"/>
        </w:rPr>
        <w:t>676</w:t>
      </w:r>
      <w:r w:rsidR="003C5F11" w:rsidRPr="003C5F11">
        <w:rPr>
          <w:rFonts w:ascii="ITC Avant Garde" w:hAnsi="ITC Avant Garde"/>
          <w:bCs/>
          <w:color w:val="000000"/>
          <w:lang w:eastAsia="es-MX"/>
        </w:rPr>
        <w:t>,</w:t>
      </w:r>
      <w:r w:rsidRPr="003C5F11">
        <w:rPr>
          <w:rFonts w:ascii="ITC Avant Garde" w:hAnsi="ITC Avant Garde"/>
          <w:bCs/>
          <w:color w:val="000000"/>
          <w:lang w:eastAsia="es-MX"/>
        </w:rPr>
        <w:t xml:space="preserve"> el Pleno del Instituto resolvió autorizar a </w:t>
      </w:r>
      <w:proofErr w:type="spellStart"/>
      <w:r w:rsidRPr="003C5F11">
        <w:rPr>
          <w:rFonts w:ascii="ITC Avant Garde" w:hAnsi="ITC Avant Garde"/>
          <w:bCs/>
          <w:color w:val="000000"/>
          <w:lang w:eastAsia="es-MX"/>
        </w:rPr>
        <w:t>Ultravisión</w:t>
      </w:r>
      <w:proofErr w:type="spellEnd"/>
      <w:r w:rsidRPr="003C5F11">
        <w:rPr>
          <w:rFonts w:ascii="ITC Avant Garde" w:hAnsi="ITC Avant Garde"/>
          <w:bCs/>
          <w:color w:val="000000"/>
          <w:lang w:eastAsia="es-MX"/>
        </w:rPr>
        <w:t>, S.A. de C.V. la interrupción de los servicios de televisión y audio restringido, relativos a la concesión</w:t>
      </w:r>
      <w:r w:rsidR="00B52917" w:rsidRPr="003C5F11">
        <w:rPr>
          <w:rFonts w:ascii="ITC Avant Garde" w:hAnsi="ITC Avant Garde"/>
          <w:bCs/>
          <w:color w:val="000000"/>
          <w:lang w:eastAsia="es-MX"/>
        </w:rPr>
        <w:t xml:space="preserve"> de bandas de frecuencias</w:t>
      </w:r>
      <w:r w:rsidRPr="003C5F11">
        <w:rPr>
          <w:rFonts w:ascii="ITC Avant Garde" w:hAnsi="ITC Avant Garde"/>
          <w:bCs/>
          <w:color w:val="000000"/>
          <w:lang w:eastAsia="es-MX"/>
        </w:rPr>
        <w:t xml:space="preserve"> indicada en el numeral</w:t>
      </w:r>
      <w:r w:rsidR="00BB7D1D" w:rsidRPr="003C5F11">
        <w:rPr>
          <w:rFonts w:ascii="ITC Avant Garde" w:hAnsi="ITC Avant Garde"/>
          <w:bCs/>
          <w:color w:val="000000"/>
          <w:lang w:eastAsia="es-MX"/>
        </w:rPr>
        <w:t xml:space="preserve"> 23 de la tabla señalada en el Antecedente II.</w:t>
      </w:r>
      <w:r w:rsidR="00BB7D1D">
        <w:rPr>
          <w:rFonts w:ascii="ITC Avant Garde" w:hAnsi="ITC Avant Garde"/>
          <w:bCs/>
          <w:color w:val="000000"/>
          <w:lang w:eastAsia="es-MX"/>
        </w:rPr>
        <w:t xml:space="preserve"> </w:t>
      </w:r>
    </w:p>
    <w:p w:rsidR="0065691B" w:rsidRDefault="006672DF" w:rsidP="0065691B">
      <w:pPr>
        <w:numPr>
          <w:ilvl w:val="0"/>
          <w:numId w:val="1"/>
        </w:numPr>
        <w:spacing w:afterLines="120" w:after="288" w:line="240" w:lineRule="auto"/>
        <w:ind w:left="567"/>
        <w:jc w:val="both"/>
        <w:rPr>
          <w:rFonts w:ascii="ITC Avant Garde" w:hAnsi="ITC Avant Garde"/>
          <w:b/>
          <w:bCs/>
          <w:color w:val="000000"/>
          <w:lang w:eastAsia="es-MX"/>
        </w:rPr>
      </w:pPr>
      <w:r w:rsidRPr="00A61D6E">
        <w:rPr>
          <w:rFonts w:ascii="ITC Avant Garde" w:hAnsi="ITC Avant Garde"/>
          <w:b/>
          <w:bCs/>
          <w:color w:val="000000"/>
          <w:lang w:eastAsia="es-MX"/>
        </w:rPr>
        <w:t xml:space="preserve">Opinión </w:t>
      </w:r>
      <w:r w:rsidR="00696270">
        <w:rPr>
          <w:rFonts w:ascii="ITC Avant Garde" w:hAnsi="ITC Avant Garde" w:cs="Arial"/>
          <w:b/>
          <w:bCs/>
          <w:color w:val="000000"/>
          <w:shd w:val="clear" w:color="auto" w:fill="FFFFFF"/>
        </w:rPr>
        <w:t>de la Unidad de</w:t>
      </w:r>
      <w:r w:rsidRPr="00A61D6E">
        <w:rPr>
          <w:rFonts w:ascii="ITC Avant Garde" w:hAnsi="ITC Avant Garde" w:cs="Arial"/>
          <w:b/>
          <w:bCs/>
          <w:color w:val="000000"/>
          <w:shd w:val="clear" w:color="auto" w:fill="FFFFFF"/>
        </w:rPr>
        <w:t xml:space="preserve"> Espectro Radioeléctrico.</w:t>
      </w:r>
      <w:r w:rsidRPr="00A61D6E">
        <w:rPr>
          <w:rFonts w:ascii="ITC Avant Garde" w:hAnsi="ITC Avant Garde" w:cs="Arial"/>
          <w:bCs/>
          <w:color w:val="000000"/>
          <w:shd w:val="clear" w:color="auto" w:fill="FFFFFF"/>
        </w:rPr>
        <w:t xml:space="preserve"> Mediante oficio IFT/222/UER/DG</w:t>
      </w:r>
      <w:r w:rsidR="00773D5A">
        <w:rPr>
          <w:rFonts w:ascii="ITC Avant Garde" w:hAnsi="ITC Avant Garde" w:cs="Arial"/>
          <w:bCs/>
          <w:color w:val="000000"/>
          <w:shd w:val="clear" w:color="auto" w:fill="FFFFFF"/>
        </w:rPr>
        <w:t>-</w:t>
      </w:r>
      <w:r w:rsidRPr="00A61D6E">
        <w:rPr>
          <w:rFonts w:ascii="ITC Avant Garde" w:hAnsi="ITC Avant Garde" w:cs="Arial"/>
          <w:bCs/>
          <w:color w:val="000000"/>
          <w:shd w:val="clear" w:color="auto" w:fill="FFFFFF"/>
        </w:rPr>
        <w:t>P</w:t>
      </w:r>
      <w:r w:rsidR="00773D5A">
        <w:rPr>
          <w:rFonts w:ascii="ITC Avant Garde" w:hAnsi="ITC Avant Garde" w:cs="Arial"/>
          <w:bCs/>
          <w:color w:val="000000"/>
          <w:shd w:val="clear" w:color="auto" w:fill="FFFFFF"/>
        </w:rPr>
        <w:t>L</w:t>
      </w:r>
      <w:r w:rsidRPr="00A61D6E">
        <w:rPr>
          <w:rFonts w:ascii="ITC Avant Garde" w:hAnsi="ITC Avant Garde" w:cs="Arial"/>
          <w:bCs/>
          <w:color w:val="000000"/>
          <w:shd w:val="clear" w:color="auto" w:fill="FFFFFF"/>
        </w:rPr>
        <w:t>E</w:t>
      </w:r>
      <w:r w:rsidR="00773D5A">
        <w:rPr>
          <w:rFonts w:ascii="ITC Avant Garde" w:hAnsi="ITC Avant Garde" w:cs="Arial"/>
          <w:bCs/>
          <w:color w:val="000000"/>
          <w:shd w:val="clear" w:color="auto" w:fill="FFFFFF"/>
        </w:rPr>
        <w:t>S</w:t>
      </w:r>
      <w:r w:rsidRPr="00A61D6E">
        <w:rPr>
          <w:rFonts w:ascii="ITC Avant Garde" w:hAnsi="ITC Avant Garde" w:cs="Arial"/>
          <w:bCs/>
          <w:color w:val="000000"/>
          <w:shd w:val="clear" w:color="auto" w:fill="FFFFFF"/>
        </w:rPr>
        <w:t>/</w:t>
      </w:r>
      <w:r w:rsidR="00773D5A">
        <w:rPr>
          <w:rFonts w:ascii="ITC Avant Garde" w:hAnsi="ITC Avant Garde" w:cs="Arial"/>
          <w:bCs/>
          <w:color w:val="000000"/>
          <w:shd w:val="clear" w:color="auto" w:fill="FFFFFF"/>
        </w:rPr>
        <w:t>031</w:t>
      </w:r>
      <w:r w:rsidR="00CC56EE" w:rsidRPr="00A61D6E">
        <w:rPr>
          <w:rFonts w:ascii="ITC Avant Garde" w:hAnsi="ITC Avant Garde" w:cs="Arial"/>
          <w:bCs/>
          <w:color w:val="000000"/>
          <w:shd w:val="clear" w:color="auto" w:fill="FFFFFF"/>
        </w:rPr>
        <w:t>/2017</w:t>
      </w:r>
      <w:r w:rsidR="008B6B17" w:rsidRPr="00A61D6E">
        <w:rPr>
          <w:rFonts w:ascii="ITC Avant Garde" w:hAnsi="ITC Avant Garde" w:cs="Arial"/>
          <w:bCs/>
          <w:color w:val="000000"/>
          <w:shd w:val="clear" w:color="auto" w:fill="FFFFFF"/>
        </w:rPr>
        <w:t xml:space="preserve"> de fecha </w:t>
      </w:r>
      <w:r w:rsidR="00773D5A">
        <w:rPr>
          <w:rFonts w:ascii="ITC Avant Garde" w:hAnsi="ITC Avant Garde" w:cs="Arial"/>
          <w:bCs/>
          <w:color w:val="000000"/>
          <w:shd w:val="clear" w:color="auto" w:fill="FFFFFF"/>
        </w:rPr>
        <w:t xml:space="preserve">7 </w:t>
      </w:r>
      <w:r w:rsidRPr="00A61D6E">
        <w:rPr>
          <w:rFonts w:ascii="ITC Avant Garde" w:hAnsi="ITC Avant Garde" w:cs="Arial"/>
          <w:bCs/>
          <w:color w:val="000000"/>
          <w:shd w:val="clear" w:color="auto" w:fill="FFFFFF"/>
        </w:rPr>
        <w:t xml:space="preserve">de </w:t>
      </w:r>
      <w:r w:rsidR="00970AF2">
        <w:rPr>
          <w:rFonts w:ascii="ITC Avant Garde" w:hAnsi="ITC Avant Garde" w:cs="Arial"/>
          <w:bCs/>
          <w:color w:val="000000"/>
          <w:shd w:val="clear" w:color="auto" w:fill="FFFFFF"/>
        </w:rPr>
        <w:t>septiembre</w:t>
      </w:r>
      <w:r w:rsidR="00CC56EE" w:rsidRPr="00A61D6E">
        <w:rPr>
          <w:rFonts w:ascii="ITC Avant Garde" w:hAnsi="ITC Avant Garde" w:cs="Arial"/>
          <w:bCs/>
          <w:color w:val="000000"/>
          <w:shd w:val="clear" w:color="auto" w:fill="FFFFFF"/>
        </w:rPr>
        <w:t xml:space="preserve"> de 2017</w:t>
      </w:r>
      <w:r w:rsidRPr="00A61D6E">
        <w:rPr>
          <w:rFonts w:ascii="ITC Avant Garde" w:hAnsi="ITC Avant Garde" w:cs="Arial"/>
          <w:bCs/>
          <w:color w:val="000000"/>
          <w:shd w:val="clear" w:color="auto" w:fill="FFFFFF"/>
        </w:rPr>
        <w:t>, la Unidad de Espectro Radioeléctrico del Instituto, a través de la Dirección General de Planeación</w:t>
      </w:r>
      <w:r w:rsidR="007F7A48" w:rsidRPr="00A61D6E">
        <w:rPr>
          <w:rFonts w:ascii="ITC Avant Garde" w:hAnsi="ITC Avant Garde" w:cs="Arial"/>
          <w:bCs/>
          <w:color w:val="000000"/>
          <w:shd w:val="clear" w:color="auto" w:fill="FFFFFF"/>
        </w:rPr>
        <w:t xml:space="preserve"> del Espectro</w:t>
      </w:r>
      <w:r w:rsidRPr="00A61D6E">
        <w:rPr>
          <w:rFonts w:ascii="ITC Avant Garde" w:hAnsi="ITC Avant Garde" w:cs="Arial"/>
          <w:bCs/>
          <w:color w:val="000000"/>
          <w:shd w:val="clear" w:color="auto" w:fill="FFFFFF"/>
        </w:rPr>
        <w:t>, emitió el dictamen de planificación espectral</w:t>
      </w:r>
      <w:r w:rsidR="007F7A48" w:rsidRPr="00A61D6E">
        <w:rPr>
          <w:rFonts w:ascii="ITC Avant Garde" w:hAnsi="ITC Avant Garde" w:cs="Arial"/>
          <w:bCs/>
          <w:color w:val="000000"/>
          <w:shd w:val="clear" w:color="auto" w:fill="FFFFFF"/>
        </w:rPr>
        <w:t xml:space="preserve"> y</w:t>
      </w:r>
      <w:r w:rsidRPr="00A61D6E">
        <w:rPr>
          <w:rFonts w:ascii="ITC Avant Garde" w:hAnsi="ITC Avant Garde" w:cs="Arial"/>
          <w:bCs/>
          <w:color w:val="000000"/>
          <w:shd w:val="clear" w:color="auto" w:fill="FFFFFF"/>
        </w:rPr>
        <w:t xml:space="preserve"> las medidas técnico–operativas, respecto </w:t>
      </w:r>
      <w:r w:rsidR="00970AF2">
        <w:rPr>
          <w:rFonts w:ascii="ITC Avant Garde" w:hAnsi="ITC Avant Garde" w:cs="Arial"/>
          <w:bCs/>
          <w:color w:val="000000"/>
          <w:shd w:val="clear" w:color="auto" w:fill="FFFFFF"/>
        </w:rPr>
        <w:t>de las</w:t>
      </w:r>
      <w:r w:rsidRPr="00A61D6E">
        <w:rPr>
          <w:rFonts w:ascii="ITC Avant Garde" w:hAnsi="ITC Avant Garde" w:cs="Arial"/>
          <w:bCs/>
          <w:color w:val="000000"/>
          <w:shd w:val="clear" w:color="auto" w:fill="FFFFFF"/>
        </w:rPr>
        <w:t xml:space="preserve"> </w:t>
      </w:r>
      <w:r w:rsidR="00A33F23">
        <w:rPr>
          <w:rFonts w:ascii="ITC Avant Garde" w:hAnsi="ITC Avant Garde" w:cs="Arial"/>
          <w:bCs/>
          <w:color w:val="000000"/>
          <w:shd w:val="clear" w:color="auto" w:fill="FFFFFF"/>
        </w:rPr>
        <w:t>s</w:t>
      </w:r>
      <w:r w:rsidRPr="00A61D6E">
        <w:rPr>
          <w:rFonts w:ascii="ITC Avant Garde" w:hAnsi="ITC Avant Garde" w:cs="Arial"/>
          <w:bCs/>
          <w:color w:val="000000"/>
          <w:shd w:val="clear" w:color="auto" w:fill="FFFFFF"/>
        </w:rPr>
        <w:t>olicitud</w:t>
      </w:r>
      <w:r w:rsidR="00970AF2">
        <w:rPr>
          <w:rFonts w:ascii="ITC Avant Garde" w:hAnsi="ITC Avant Garde" w:cs="Arial"/>
          <w:bCs/>
          <w:color w:val="000000"/>
          <w:shd w:val="clear" w:color="auto" w:fill="FFFFFF"/>
        </w:rPr>
        <w:t>es</w:t>
      </w:r>
      <w:r w:rsidRPr="00A61D6E">
        <w:rPr>
          <w:rFonts w:ascii="ITC Avant Garde" w:hAnsi="ITC Avant Garde" w:cs="Arial"/>
          <w:bCs/>
          <w:color w:val="000000"/>
          <w:shd w:val="clear" w:color="auto" w:fill="FFFFFF"/>
        </w:rPr>
        <w:t xml:space="preserve"> de </w:t>
      </w:r>
      <w:r w:rsidR="00A33F23">
        <w:rPr>
          <w:rFonts w:ascii="ITC Avant Garde" w:hAnsi="ITC Avant Garde" w:cs="Arial"/>
          <w:bCs/>
          <w:color w:val="000000"/>
          <w:shd w:val="clear" w:color="auto" w:fill="FFFFFF"/>
        </w:rPr>
        <w:t>s</w:t>
      </w:r>
      <w:r w:rsidR="005209A6" w:rsidRPr="00A61D6E">
        <w:rPr>
          <w:rFonts w:ascii="ITC Avant Garde" w:hAnsi="ITC Avant Garde" w:cs="Arial"/>
          <w:bCs/>
          <w:color w:val="000000"/>
          <w:shd w:val="clear" w:color="auto" w:fill="FFFFFF"/>
        </w:rPr>
        <w:t>ervicio</w:t>
      </w:r>
      <w:r w:rsidR="007F7A48" w:rsidRPr="00A61D6E">
        <w:rPr>
          <w:rFonts w:ascii="ITC Avant Garde" w:hAnsi="ITC Avant Garde" w:cs="Arial"/>
          <w:bCs/>
          <w:color w:val="000000"/>
          <w:shd w:val="clear" w:color="auto" w:fill="FFFFFF"/>
        </w:rPr>
        <w:t>s</w:t>
      </w:r>
      <w:r w:rsidRPr="00A61D6E">
        <w:rPr>
          <w:rFonts w:ascii="ITC Avant Garde" w:hAnsi="ITC Avant Garde" w:cs="Arial"/>
          <w:bCs/>
          <w:color w:val="000000"/>
          <w:shd w:val="clear" w:color="auto" w:fill="FFFFFF"/>
        </w:rPr>
        <w:t xml:space="preserve"> </w:t>
      </w:r>
      <w:r w:rsidR="00A33F23">
        <w:rPr>
          <w:rFonts w:ascii="ITC Avant Garde" w:hAnsi="ITC Avant Garde" w:cs="Arial"/>
          <w:bCs/>
          <w:color w:val="000000"/>
          <w:shd w:val="clear" w:color="auto" w:fill="FFFFFF"/>
        </w:rPr>
        <w:t>a</w:t>
      </w:r>
      <w:r w:rsidR="005209A6" w:rsidRPr="00A61D6E">
        <w:rPr>
          <w:rFonts w:ascii="ITC Avant Garde" w:hAnsi="ITC Avant Garde" w:cs="Arial"/>
          <w:bCs/>
          <w:color w:val="000000"/>
          <w:shd w:val="clear" w:color="auto" w:fill="FFFFFF"/>
        </w:rPr>
        <w:t>dicional</w:t>
      </w:r>
      <w:r w:rsidR="007F7A48" w:rsidRPr="00A61D6E">
        <w:rPr>
          <w:rFonts w:ascii="ITC Avant Garde" w:hAnsi="ITC Avant Garde" w:cs="Arial"/>
          <w:bCs/>
          <w:color w:val="000000"/>
          <w:shd w:val="clear" w:color="auto" w:fill="FFFFFF"/>
        </w:rPr>
        <w:t>es</w:t>
      </w:r>
      <w:r w:rsidR="00A33F23">
        <w:rPr>
          <w:rFonts w:ascii="ITC Avant Garde" w:hAnsi="ITC Avant Garde" w:cs="Arial"/>
          <w:bCs/>
          <w:color w:val="000000"/>
          <w:shd w:val="clear" w:color="auto" w:fill="FFFFFF"/>
        </w:rPr>
        <w:t xml:space="preserve"> referidas en</w:t>
      </w:r>
      <w:r w:rsidR="009B3817">
        <w:rPr>
          <w:rFonts w:ascii="ITC Avant Garde" w:hAnsi="ITC Avant Garde" w:cs="Arial"/>
          <w:bCs/>
          <w:color w:val="000000"/>
          <w:shd w:val="clear" w:color="auto" w:fill="FFFFFF"/>
        </w:rPr>
        <w:t xml:space="preserve"> los Antecedentes VIII y XI de la presente Resolución</w:t>
      </w:r>
      <w:r w:rsidRPr="00A61D6E">
        <w:rPr>
          <w:rFonts w:ascii="ITC Avant Garde" w:hAnsi="ITC Avant Garde" w:cs="Arial"/>
          <w:bCs/>
          <w:color w:val="000000"/>
          <w:shd w:val="clear" w:color="auto" w:fill="FFFFFF"/>
        </w:rPr>
        <w:t>.</w:t>
      </w:r>
    </w:p>
    <w:p w:rsidR="0065691B" w:rsidRDefault="008219F4" w:rsidP="0065691B">
      <w:pPr>
        <w:numPr>
          <w:ilvl w:val="0"/>
          <w:numId w:val="1"/>
        </w:numPr>
        <w:spacing w:afterLines="120" w:after="288" w:line="240" w:lineRule="auto"/>
        <w:ind w:left="567"/>
        <w:jc w:val="both"/>
        <w:rPr>
          <w:rFonts w:ascii="ITC Avant Garde" w:hAnsi="ITC Avant Garde"/>
          <w:bCs/>
          <w:color w:val="000000"/>
          <w:lang w:eastAsia="es-MX"/>
        </w:rPr>
      </w:pPr>
      <w:r>
        <w:rPr>
          <w:rFonts w:ascii="ITC Avant Garde" w:hAnsi="ITC Avant Garde"/>
          <w:b/>
          <w:bCs/>
        </w:rPr>
        <w:t>Dictá</w:t>
      </w:r>
      <w:r w:rsidRPr="00A94A20">
        <w:rPr>
          <w:rFonts w:ascii="ITC Avant Garde" w:hAnsi="ITC Avant Garde"/>
          <w:b/>
          <w:bCs/>
        </w:rPr>
        <w:t>men</w:t>
      </w:r>
      <w:r>
        <w:rPr>
          <w:rFonts w:ascii="ITC Avant Garde" w:hAnsi="ITC Avant Garde"/>
          <w:b/>
          <w:bCs/>
        </w:rPr>
        <w:t>es</w:t>
      </w:r>
      <w:r w:rsidRPr="00A94A20">
        <w:rPr>
          <w:rFonts w:ascii="ITC Avant Garde" w:hAnsi="ITC Avant Garde"/>
          <w:b/>
          <w:bCs/>
        </w:rPr>
        <w:t xml:space="preserve"> en Materia de Cumplimiento de Obligaciones</w:t>
      </w:r>
      <w:r>
        <w:rPr>
          <w:rFonts w:ascii="ITC Avant Garde" w:hAnsi="ITC Avant Garde"/>
          <w:b/>
          <w:bCs/>
        </w:rPr>
        <w:t xml:space="preserve"> </w:t>
      </w:r>
      <w:r>
        <w:rPr>
          <w:rFonts w:ascii="ITC Avant Garde" w:hAnsi="ITC Avant Garde"/>
          <w:b/>
          <w:bCs/>
          <w:color w:val="000000"/>
          <w:shd w:val="clear" w:color="auto" w:fill="FFFFFF"/>
        </w:rPr>
        <w:t xml:space="preserve">respecto de las </w:t>
      </w:r>
      <w:r w:rsidRPr="00D84F9E">
        <w:rPr>
          <w:rFonts w:ascii="ITC Avant Garde" w:hAnsi="ITC Avant Garde"/>
          <w:b/>
        </w:rPr>
        <w:t>Solicitud</w:t>
      </w:r>
      <w:r>
        <w:rPr>
          <w:rFonts w:ascii="ITC Avant Garde" w:hAnsi="ITC Avant Garde"/>
          <w:b/>
        </w:rPr>
        <w:t>es</w:t>
      </w:r>
      <w:r w:rsidRPr="00D84F9E">
        <w:rPr>
          <w:rFonts w:ascii="ITC Avant Garde" w:hAnsi="ITC Avant Garde"/>
          <w:b/>
        </w:rPr>
        <w:t xml:space="preserve"> de Servicios Adicionales</w:t>
      </w:r>
      <w:r>
        <w:rPr>
          <w:rFonts w:ascii="ITC Avant Garde" w:hAnsi="ITC Avant Garde"/>
          <w:b/>
        </w:rPr>
        <w:t xml:space="preserve"> de Once Concesiones de Bandas</w:t>
      </w:r>
      <w:r w:rsidRPr="00A94A20">
        <w:rPr>
          <w:rFonts w:ascii="ITC Avant Garde" w:hAnsi="ITC Avant Garde"/>
          <w:b/>
          <w:bCs/>
        </w:rPr>
        <w:t>.</w:t>
      </w:r>
      <w:r w:rsidRPr="00A94A20">
        <w:rPr>
          <w:rFonts w:ascii="ITC Avant Garde" w:hAnsi="ITC Avant Garde"/>
          <w:b/>
          <w:bCs/>
          <w:color w:val="000000"/>
          <w:lang w:eastAsia="es-MX"/>
        </w:rPr>
        <w:t xml:space="preserve"> </w:t>
      </w:r>
      <w:r w:rsidRPr="00A94A20">
        <w:rPr>
          <w:rFonts w:ascii="ITC Avant Garde" w:hAnsi="ITC Avant Garde"/>
          <w:bCs/>
          <w:color w:val="000000"/>
          <w:lang w:eastAsia="es-MX"/>
        </w:rPr>
        <w:t>Mediante oficio</w:t>
      </w:r>
      <w:r>
        <w:rPr>
          <w:rFonts w:ascii="ITC Avant Garde" w:hAnsi="ITC Avant Garde"/>
          <w:bCs/>
          <w:color w:val="000000"/>
          <w:lang w:eastAsia="es-MX"/>
        </w:rPr>
        <w:t>s</w:t>
      </w:r>
      <w:r w:rsidRPr="00A94A20">
        <w:rPr>
          <w:rFonts w:ascii="ITC Avant Garde" w:hAnsi="ITC Avant Garde"/>
          <w:bCs/>
          <w:color w:val="000000"/>
          <w:lang w:eastAsia="es-MX"/>
        </w:rPr>
        <w:t xml:space="preserve"> IFT/225/UC/DG-SUV/</w:t>
      </w:r>
      <w:r>
        <w:rPr>
          <w:rFonts w:ascii="ITC Avant Garde" w:hAnsi="ITC Avant Garde"/>
          <w:bCs/>
          <w:color w:val="000000"/>
          <w:lang w:eastAsia="es-MX"/>
        </w:rPr>
        <w:t>03489</w:t>
      </w:r>
      <w:r w:rsidRPr="00A94A20">
        <w:rPr>
          <w:rFonts w:ascii="ITC Avant Garde" w:hAnsi="ITC Avant Garde"/>
          <w:bCs/>
          <w:color w:val="000000"/>
          <w:lang w:eastAsia="es-MX"/>
        </w:rPr>
        <w:t>/2017</w:t>
      </w:r>
      <w:r>
        <w:rPr>
          <w:rFonts w:ascii="ITC Avant Garde" w:hAnsi="ITC Avant Garde"/>
          <w:bCs/>
          <w:color w:val="000000"/>
          <w:lang w:eastAsia="es-MX"/>
        </w:rPr>
        <w:t xml:space="preserve"> de</w:t>
      </w:r>
      <w:r w:rsidRPr="00A94A20">
        <w:rPr>
          <w:rFonts w:ascii="ITC Avant Garde" w:hAnsi="ITC Avant Garde"/>
          <w:bCs/>
          <w:color w:val="000000"/>
          <w:lang w:eastAsia="es-MX"/>
        </w:rPr>
        <w:t xml:space="preserve"> fecha </w:t>
      </w:r>
      <w:r>
        <w:rPr>
          <w:rFonts w:ascii="ITC Avant Garde" w:hAnsi="ITC Avant Garde"/>
          <w:bCs/>
          <w:color w:val="000000"/>
          <w:lang w:eastAsia="es-MX"/>
        </w:rPr>
        <w:t>31 de octubre</w:t>
      </w:r>
      <w:r w:rsidRPr="00A94A20">
        <w:rPr>
          <w:rFonts w:ascii="ITC Avant Garde" w:hAnsi="ITC Avant Garde"/>
          <w:bCs/>
          <w:color w:val="000000"/>
          <w:lang w:eastAsia="es-MX"/>
        </w:rPr>
        <w:t xml:space="preserve"> de 2017</w:t>
      </w:r>
      <w:r>
        <w:rPr>
          <w:rFonts w:ascii="ITC Avant Garde" w:hAnsi="ITC Avant Garde"/>
          <w:bCs/>
          <w:color w:val="000000"/>
          <w:lang w:eastAsia="es-MX"/>
        </w:rPr>
        <w:t xml:space="preserve"> e </w:t>
      </w:r>
      <w:r w:rsidRPr="00A94A20">
        <w:rPr>
          <w:rFonts w:ascii="ITC Avant Garde" w:hAnsi="ITC Avant Garde"/>
          <w:bCs/>
          <w:color w:val="000000"/>
          <w:lang w:eastAsia="es-MX"/>
        </w:rPr>
        <w:t>IFT/225/UC/DG-SUV/</w:t>
      </w:r>
      <w:r>
        <w:rPr>
          <w:rFonts w:ascii="ITC Avant Garde" w:hAnsi="ITC Avant Garde"/>
          <w:bCs/>
          <w:color w:val="000000"/>
          <w:lang w:eastAsia="es-MX"/>
        </w:rPr>
        <w:t>03491</w:t>
      </w:r>
      <w:r w:rsidRPr="00A94A20">
        <w:rPr>
          <w:rFonts w:ascii="ITC Avant Garde" w:hAnsi="ITC Avant Garde"/>
          <w:bCs/>
          <w:color w:val="000000"/>
          <w:lang w:eastAsia="es-MX"/>
        </w:rPr>
        <w:t>/2017</w:t>
      </w:r>
      <w:r>
        <w:rPr>
          <w:rFonts w:ascii="ITC Avant Garde" w:hAnsi="ITC Avant Garde"/>
          <w:bCs/>
          <w:color w:val="000000"/>
          <w:lang w:eastAsia="es-MX"/>
        </w:rPr>
        <w:t xml:space="preserve"> de fecha 1 de noviembre de 2017</w:t>
      </w:r>
      <w:r w:rsidRPr="00A94A20">
        <w:rPr>
          <w:rFonts w:ascii="ITC Avant Garde" w:hAnsi="ITC Avant Garde"/>
          <w:bCs/>
          <w:lang w:eastAsia="es-MX"/>
        </w:rPr>
        <w:t xml:space="preserve">, la Dirección General de Supervisión, </w:t>
      </w:r>
      <w:r w:rsidRPr="00427B7D">
        <w:rPr>
          <w:rFonts w:ascii="ITC Avant Garde" w:hAnsi="ITC Avant Garde"/>
          <w:bCs/>
          <w:lang w:eastAsia="es-MX"/>
        </w:rPr>
        <w:t xml:space="preserve">adscrita a la Unidad de Cumplimiento, remitió </w:t>
      </w:r>
      <w:r>
        <w:rPr>
          <w:rFonts w:ascii="ITC Avant Garde" w:hAnsi="ITC Avant Garde"/>
          <w:bCs/>
          <w:lang w:eastAsia="es-MX"/>
        </w:rPr>
        <w:t>los</w:t>
      </w:r>
      <w:r w:rsidR="00B52917">
        <w:rPr>
          <w:rFonts w:ascii="ITC Avant Garde" w:hAnsi="ITC Avant Garde"/>
          <w:bCs/>
          <w:lang w:eastAsia="es-MX"/>
        </w:rPr>
        <w:t xml:space="preserve"> dictá</w:t>
      </w:r>
      <w:r w:rsidRPr="00427B7D">
        <w:rPr>
          <w:rFonts w:ascii="ITC Avant Garde" w:hAnsi="ITC Avant Garde"/>
          <w:bCs/>
          <w:lang w:eastAsia="es-MX"/>
        </w:rPr>
        <w:t>men</w:t>
      </w:r>
      <w:r>
        <w:rPr>
          <w:rFonts w:ascii="ITC Avant Garde" w:hAnsi="ITC Avant Garde"/>
          <w:bCs/>
          <w:lang w:eastAsia="es-MX"/>
        </w:rPr>
        <w:t>es</w:t>
      </w:r>
      <w:r w:rsidRPr="00427B7D">
        <w:rPr>
          <w:rFonts w:ascii="ITC Avant Garde" w:hAnsi="ITC Avant Garde"/>
          <w:bCs/>
          <w:lang w:eastAsia="es-MX"/>
        </w:rPr>
        <w:t xml:space="preserve"> correspondiente</w:t>
      </w:r>
      <w:r>
        <w:rPr>
          <w:rFonts w:ascii="ITC Avant Garde" w:hAnsi="ITC Avant Garde"/>
          <w:bCs/>
          <w:lang w:eastAsia="es-MX"/>
        </w:rPr>
        <w:t>s</w:t>
      </w:r>
      <w:r w:rsidRPr="00427B7D">
        <w:rPr>
          <w:rFonts w:ascii="ITC Avant Garde" w:hAnsi="ITC Avant Garde"/>
          <w:bCs/>
          <w:lang w:eastAsia="es-MX"/>
        </w:rPr>
        <w:t xml:space="preserve"> a las </w:t>
      </w:r>
      <w:r w:rsidRPr="008219F4">
        <w:rPr>
          <w:rFonts w:ascii="ITC Avant Garde" w:hAnsi="ITC Avant Garde"/>
        </w:rPr>
        <w:t>Solicitudes de Servicios Adicionales de Once Concesiones de Bandas.</w:t>
      </w:r>
    </w:p>
    <w:p w:rsidR="0065691B" w:rsidRDefault="00D71999" w:rsidP="0065691B">
      <w:pPr>
        <w:numPr>
          <w:ilvl w:val="0"/>
          <w:numId w:val="1"/>
        </w:numPr>
        <w:spacing w:afterLines="120" w:after="288" w:line="240" w:lineRule="auto"/>
        <w:ind w:left="567"/>
        <w:jc w:val="both"/>
        <w:rPr>
          <w:rFonts w:ascii="ITC Avant Garde" w:hAnsi="ITC Avant Garde"/>
          <w:b/>
          <w:bCs/>
          <w:color w:val="000000"/>
          <w:lang w:eastAsia="es-MX"/>
        </w:rPr>
      </w:pPr>
      <w:r w:rsidRPr="00A94A20">
        <w:rPr>
          <w:rFonts w:ascii="ITC Avant Garde" w:hAnsi="ITC Avant Garde"/>
          <w:b/>
          <w:bCs/>
        </w:rPr>
        <w:t>Dictamen en M</w:t>
      </w:r>
      <w:r w:rsidR="005234E2" w:rsidRPr="00A94A20">
        <w:rPr>
          <w:rFonts w:ascii="ITC Avant Garde" w:hAnsi="ITC Avant Garde"/>
          <w:b/>
          <w:bCs/>
        </w:rPr>
        <w:t>ateria de Cumplimiento de Obligaciones</w:t>
      </w:r>
      <w:r w:rsidR="009B3817">
        <w:rPr>
          <w:rFonts w:ascii="ITC Avant Garde" w:hAnsi="ITC Avant Garde"/>
          <w:b/>
          <w:bCs/>
        </w:rPr>
        <w:t xml:space="preserve"> respecto de la </w:t>
      </w:r>
      <w:r w:rsidR="009B3817" w:rsidRPr="00D84F9E">
        <w:rPr>
          <w:rFonts w:ascii="ITC Avant Garde" w:hAnsi="ITC Avant Garde"/>
          <w:b/>
        </w:rPr>
        <w:t>Solicitud de Servicios Adicionales en Puebla y Tlaxcala</w:t>
      </w:r>
      <w:r w:rsidR="005234E2" w:rsidRPr="00A94A20">
        <w:rPr>
          <w:rFonts w:ascii="ITC Avant Garde" w:hAnsi="ITC Avant Garde"/>
          <w:b/>
          <w:bCs/>
        </w:rPr>
        <w:t>.</w:t>
      </w:r>
      <w:r w:rsidR="005234E2" w:rsidRPr="00A94A20">
        <w:rPr>
          <w:rFonts w:ascii="ITC Avant Garde" w:hAnsi="ITC Avant Garde"/>
          <w:b/>
          <w:bCs/>
          <w:color w:val="000000"/>
          <w:lang w:eastAsia="es-MX"/>
        </w:rPr>
        <w:t xml:space="preserve"> </w:t>
      </w:r>
      <w:r w:rsidR="005234E2" w:rsidRPr="00A94A20">
        <w:rPr>
          <w:rFonts w:ascii="ITC Avant Garde" w:hAnsi="ITC Avant Garde"/>
          <w:bCs/>
          <w:color w:val="000000"/>
          <w:lang w:eastAsia="es-MX"/>
        </w:rPr>
        <w:t xml:space="preserve">Mediante oficio </w:t>
      </w:r>
      <w:r w:rsidR="007930DC" w:rsidRPr="00A94A20">
        <w:rPr>
          <w:rFonts w:ascii="ITC Avant Garde" w:hAnsi="ITC Avant Garde"/>
          <w:bCs/>
          <w:color w:val="000000"/>
          <w:lang w:eastAsia="es-MX"/>
        </w:rPr>
        <w:t>IFT/225/UC/DG-SUV/</w:t>
      </w:r>
      <w:r w:rsidR="007930DC">
        <w:rPr>
          <w:rFonts w:ascii="ITC Avant Garde" w:hAnsi="ITC Avant Garde"/>
          <w:bCs/>
          <w:color w:val="000000"/>
          <w:lang w:eastAsia="es-MX"/>
        </w:rPr>
        <w:t>03490</w:t>
      </w:r>
      <w:r w:rsidR="007930DC" w:rsidRPr="00A94A20">
        <w:rPr>
          <w:rFonts w:ascii="ITC Avant Garde" w:hAnsi="ITC Avant Garde"/>
          <w:bCs/>
          <w:color w:val="000000"/>
          <w:lang w:eastAsia="es-MX"/>
        </w:rPr>
        <w:t xml:space="preserve">/2017 </w:t>
      </w:r>
      <w:r w:rsidR="00F05D76">
        <w:rPr>
          <w:rFonts w:ascii="ITC Avant Garde" w:hAnsi="ITC Avant Garde"/>
          <w:bCs/>
          <w:color w:val="000000"/>
          <w:lang w:eastAsia="es-MX"/>
        </w:rPr>
        <w:t>de</w:t>
      </w:r>
      <w:r w:rsidR="00F05D76" w:rsidRPr="00A94A20">
        <w:rPr>
          <w:rFonts w:ascii="ITC Avant Garde" w:hAnsi="ITC Avant Garde"/>
          <w:bCs/>
          <w:color w:val="000000"/>
          <w:lang w:eastAsia="es-MX"/>
        </w:rPr>
        <w:t xml:space="preserve"> fecha </w:t>
      </w:r>
      <w:r w:rsidR="00F05D76">
        <w:rPr>
          <w:rFonts w:ascii="ITC Avant Garde" w:hAnsi="ITC Avant Garde"/>
          <w:bCs/>
          <w:color w:val="000000"/>
          <w:lang w:eastAsia="es-MX"/>
        </w:rPr>
        <w:t>31 de octubre</w:t>
      </w:r>
      <w:r w:rsidR="00F05D76" w:rsidRPr="00A94A20">
        <w:rPr>
          <w:rFonts w:ascii="ITC Avant Garde" w:hAnsi="ITC Avant Garde"/>
          <w:bCs/>
          <w:color w:val="000000"/>
          <w:lang w:eastAsia="es-MX"/>
        </w:rPr>
        <w:t xml:space="preserve"> de 2017</w:t>
      </w:r>
      <w:r w:rsidR="005234E2" w:rsidRPr="00A94A20">
        <w:rPr>
          <w:rFonts w:ascii="ITC Avant Garde" w:hAnsi="ITC Avant Garde"/>
          <w:bCs/>
          <w:lang w:eastAsia="es-MX"/>
        </w:rPr>
        <w:t xml:space="preserve">, la Dirección General de Supervisión, </w:t>
      </w:r>
      <w:r w:rsidR="005234E2" w:rsidRPr="00427B7D">
        <w:rPr>
          <w:rFonts w:ascii="ITC Avant Garde" w:hAnsi="ITC Avant Garde"/>
          <w:bCs/>
          <w:lang w:eastAsia="es-MX"/>
        </w:rPr>
        <w:t xml:space="preserve">adscrita a la Unidad de Cumplimiento, remitió </w:t>
      </w:r>
      <w:r w:rsidR="009B3817">
        <w:rPr>
          <w:rFonts w:ascii="ITC Avant Garde" w:hAnsi="ITC Avant Garde"/>
          <w:bCs/>
          <w:lang w:eastAsia="es-MX"/>
        </w:rPr>
        <w:t>el</w:t>
      </w:r>
      <w:r w:rsidR="005234E2" w:rsidRPr="00427B7D">
        <w:rPr>
          <w:rFonts w:ascii="ITC Avant Garde" w:hAnsi="ITC Avant Garde"/>
          <w:bCs/>
          <w:lang w:eastAsia="es-MX"/>
        </w:rPr>
        <w:t xml:space="preserve"> dictamen correspondiente </w:t>
      </w:r>
      <w:r w:rsidR="00957858" w:rsidRPr="00427B7D">
        <w:rPr>
          <w:rFonts w:ascii="ITC Avant Garde" w:hAnsi="ITC Avant Garde"/>
          <w:bCs/>
          <w:lang w:eastAsia="es-MX"/>
        </w:rPr>
        <w:t>a</w:t>
      </w:r>
      <w:r w:rsidR="009B3817">
        <w:rPr>
          <w:rFonts w:ascii="ITC Avant Garde" w:hAnsi="ITC Avant Garde"/>
          <w:bCs/>
          <w:lang w:eastAsia="es-MX"/>
        </w:rPr>
        <w:t xml:space="preserve"> </w:t>
      </w:r>
      <w:r w:rsidR="009B3817" w:rsidRPr="009B3817">
        <w:rPr>
          <w:rFonts w:ascii="ITC Avant Garde" w:hAnsi="ITC Avant Garde"/>
          <w:bCs/>
          <w:lang w:eastAsia="es-MX"/>
        </w:rPr>
        <w:t>la</w:t>
      </w:r>
      <w:r w:rsidR="005234E2" w:rsidRPr="009B3817">
        <w:rPr>
          <w:rFonts w:ascii="ITC Avant Garde" w:hAnsi="ITC Avant Garde"/>
          <w:bCs/>
          <w:lang w:eastAsia="es-MX"/>
        </w:rPr>
        <w:t xml:space="preserve"> </w:t>
      </w:r>
      <w:r w:rsidR="009B3817" w:rsidRPr="009B3817">
        <w:rPr>
          <w:rFonts w:ascii="ITC Avant Garde" w:hAnsi="ITC Avant Garde"/>
        </w:rPr>
        <w:t>Solicitud de Servicios Adicionales en Puebla y Tlaxcala</w:t>
      </w:r>
      <w:r w:rsidR="005234E2" w:rsidRPr="00427B7D">
        <w:rPr>
          <w:rFonts w:ascii="ITC Avant Garde" w:hAnsi="ITC Avant Garde"/>
          <w:bCs/>
          <w:lang w:eastAsia="es-MX"/>
        </w:rPr>
        <w:t>.</w:t>
      </w:r>
    </w:p>
    <w:p w:rsidR="0065691B" w:rsidRDefault="00C74B3A" w:rsidP="0065691B">
      <w:pPr>
        <w:numPr>
          <w:ilvl w:val="0"/>
          <w:numId w:val="1"/>
        </w:numPr>
        <w:spacing w:afterLines="120" w:after="288" w:line="240" w:lineRule="auto"/>
        <w:ind w:left="567"/>
        <w:jc w:val="both"/>
        <w:rPr>
          <w:rFonts w:ascii="ITC Avant Garde" w:hAnsi="ITC Avant Garde"/>
          <w:b/>
          <w:bCs/>
          <w:color w:val="000000"/>
          <w:lang w:eastAsia="es-MX"/>
        </w:rPr>
      </w:pPr>
      <w:r>
        <w:rPr>
          <w:rFonts w:ascii="ITC Avant Garde" w:hAnsi="ITC Avant Garde"/>
          <w:b/>
          <w:bCs/>
        </w:rPr>
        <w:t>A</w:t>
      </w:r>
      <w:r w:rsidR="00EE64CF">
        <w:rPr>
          <w:rFonts w:ascii="ITC Avant Garde" w:hAnsi="ITC Avant Garde"/>
          <w:b/>
          <w:bCs/>
        </w:rPr>
        <w:t>lcance</w:t>
      </w:r>
      <w:r>
        <w:rPr>
          <w:rFonts w:ascii="ITC Avant Garde" w:hAnsi="ITC Avant Garde"/>
          <w:b/>
          <w:bCs/>
        </w:rPr>
        <w:t xml:space="preserve"> </w:t>
      </w:r>
      <w:r w:rsidR="00EE64CF">
        <w:rPr>
          <w:rFonts w:ascii="ITC Avant Garde" w:hAnsi="ITC Avant Garde"/>
          <w:b/>
          <w:bCs/>
        </w:rPr>
        <w:t>a</w:t>
      </w:r>
      <w:r>
        <w:rPr>
          <w:rFonts w:ascii="ITC Avant Garde" w:hAnsi="ITC Avant Garde"/>
          <w:b/>
          <w:bCs/>
        </w:rPr>
        <w:t>l</w:t>
      </w:r>
      <w:r w:rsidR="005672C9">
        <w:rPr>
          <w:rFonts w:ascii="ITC Avant Garde" w:hAnsi="ITC Avant Garde"/>
          <w:b/>
          <w:bCs/>
        </w:rPr>
        <w:t xml:space="preserve"> Dictamen</w:t>
      </w:r>
      <w:r w:rsidR="00766A27" w:rsidRPr="00A94A20">
        <w:rPr>
          <w:rFonts w:ascii="ITC Avant Garde" w:hAnsi="ITC Avant Garde"/>
          <w:b/>
          <w:bCs/>
        </w:rPr>
        <w:t xml:space="preserve"> en Materia de Cumplimiento de Obligaciones</w:t>
      </w:r>
      <w:r w:rsidR="00766A27">
        <w:rPr>
          <w:rFonts w:ascii="ITC Avant Garde" w:hAnsi="ITC Avant Garde"/>
          <w:b/>
          <w:bCs/>
        </w:rPr>
        <w:t xml:space="preserve"> respecto de la </w:t>
      </w:r>
      <w:r w:rsidR="00766A27" w:rsidRPr="00D84F9E">
        <w:rPr>
          <w:rFonts w:ascii="ITC Avant Garde" w:hAnsi="ITC Avant Garde"/>
          <w:b/>
        </w:rPr>
        <w:t>Solicitud de Servicios Adicionales en Puebla y Tlaxcala</w:t>
      </w:r>
      <w:r w:rsidR="00766A27" w:rsidRPr="00A94A20">
        <w:rPr>
          <w:rFonts w:ascii="ITC Avant Garde" w:hAnsi="ITC Avant Garde"/>
          <w:b/>
          <w:bCs/>
        </w:rPr>
        <w:t>.</w:t>
      </w:r>
      <w:r w:rsidR="00766A27" w:rsidRPr="00A94A20">
        <w:rPr>
          <w:rFonts w:ascii="ITC Avant Garde" w:hAnsi="ITC Avant Garde"/>
          <w:b/>
          <w:bCs/>
          <w:color w:val="000000"/>
          <w:lang w:eastAsia="es-MX"/>
        </w:rPr>
        <w:t xml:space="preserve"> </w:t>
      </w:r>
      <w:r w:rsidR="00766A27" w:rsidRPr="00A94A20">
        <w:rPr>
          <w:rFonts w:ascii="ITC Avant Garde" w:hAnsi="ITC Avant Garde"/>
          <w:bCs/>
          <w:color w:val="000000"/>
          <w:lang w:eastAsia="es-MX"/>
        </w:rPr>
        <w:t>Mediante oficio IFT/225/UC/DG-SUV/</w:t>
      </w:r>
      <w:r w:rsidR="006E1D7D">
        <w:rPr>
          <w:rFonts w:ascii="ITC Avant Garde" w:hAnsi="ITC Avant Garde"/>
          <w:bCs/>
          <w:color w:val="000000"/>
          <w:lang w:eastAsia="es-MX"/>
        </w:rPr>
        <w:t>03732</w:t>
      </w:r>
      <w:r w:rsidR="00766A27" w:rsidRPr="00A94A20">
        <w:rPr>
          <w:rFonts w:ascii="ITC Avant Garde" w:hAnsi="ITC Avant Garde"/>
          <w:bCs/>
          <w:color w:val="000000"/>
          <w:lang w:eastAsia="es-MX"/>
        </w:rPr>
        <w:t xml:space="preserve">/2017 </w:t>
      </w:r>
      <w:r w:rsidR="00766A27">
        <w:rPr>
          <w:rFonts w:ascii="ITC Avant Garde" w:hAnsi="ITC Avant Garde"/>
          <w:bCs/>
          <w:color w:val="000000"/>
          <w:lang w:eastAsia="es-MX"/>
        </w:rPr>
        <w:t>de</w:t>
      </w:r>
      <w:r w:rsidR="006E1D7D">
        <w:rPr>
          <w:rFonts w:ascii="ITC Avant Garde" w:hAnsi="ITC Avant Garde"/>
          <w:bCs/>
          <w:color w:val="000000"/>
          <w:lang w:eastAsia="es-MX"/>
        </w:rPr>
        <w:t xml:space="preserve"> fecha 24</w:t>
      </w:r>
      <w:r w:rsidR="00766A27">
        <w:rPr>
          <w:rFonts w:ascii="ITC Avant Garde" w:hAnsi="ITC Avant Garde"/>
          <w:bCs/>
          <w:color w:val="000000"/>
          <w:lang w:eastAsia="es-MX"/>
        </w:rPr>
        <w:t xml:space="preserve"> de noviembre</w:t>
      </w:r>
      <w:r w:rsidR="00766A27" w:rsidRPr="00A94A20">
        <w:rPr>
          <w:rFonts w:ascii="ITC Avant Garde" w:hAnsi="ITC Avant Garde"/>
          <w:bCs/>
          <w:color w:val="000000"/>
          <w:lang w:eastAsia="es-MX"/>
        </w:rPr>
        <w:t xml:space="preserve"> de 2017</w:t>
      </w:r>
      <w:r w:rsidR="00766A27" w:rsidRPr="00A94A20">
        <w:rPr>
          <w:rFonts w:ascii="ITC Avant Garde" w:hAnsi="ITC Avant Garde"/>
          <w:bCs/>
          <w:lang w:eastAsia="es-MX"/>
        </w:rPr>
        <w:t xml:space="preserve">, la Dirección General de Supervisión, </w:t>
      </w:r>
      <w:r w:rsidR="00766A27" w:rsidRPr="00427B7D">
        <w:rPr>
          <w:rFonts w:ascii="ITC Avant Garde" w:hAnsi="ITC Avant Garde"/>
          <w:bCs/>
          <w:lang w:eastAsia="es-MX"/>
        </w:rPr>
        <w:t>adscrita a la Unidad de Cumplimiento, remitió</w:t>
      </w:r>
      <w:r w:rsidR="005B1862">
        <w:rPr>
          <w:rFonts w:ascii="ITC Avant Garde" w:hAnsi="ITC Avant Garde"/>
          <w:bCs/>
          <w:lang w:eastAsia="es-MX"/>
        </w:rPr>
        <w:t xml:space="preserve"> diversas manifestaciones realizadas por </w:t>
      </w:r>
      <w:r w:rsidR="00766A27">
        <w:rPr>
          <w:rFonts w:ascii="ITC Avant Garde" w:hAnsi="ITC Avant Garde"/>
          <w:bCs/>
          <w:lang w:eastAsia="es-MX"/>
        </w:rPr>
        <w:t xml:space="preserve">la Dirección General de Verificación, derivado de la visita de inspección-verificación llevada a cabo a </w:t>
      </w:r>
      <w:proofErr w:type="spellStart"/>
      <w:r w:rsidR="00766A27">
        <w:rPr>
          <w:rFonts w:ascii="ITC Avant Garde" w:hAnsi="ITC Avant Garde"/>
          <w:bCs/>
          <w:lang w:eastAsia="es-MX"/>
        </w:rPr>
        <w:t>Ultravisión</w:t>
      </w:r>
      <w:proofErr w:type="spellEnd"/>
      <w:r w:rsidR="00766A27">
        <w:rPr>
          <w:rFonts w:ascii="ITC Avant Garde" w:hAnsi="ITC Avant Garde"/>
          <w:bCs/>
          <w:lang w:eastAsia="es-MX"/>
        </w:rPr>
        <w:t xml:space="preserve"> S.A. de C.V</w:t>
      </w:r>
      <w:r w:rsidR="00766A27" w:rsidRPr="00427B7D">
        <w:rPr>
          <w:rFonts w:ascii="ITC Avant Garde" w:hAnsi="ITC Avant Garde"/>
          <w:bCs/>
          <w:lang w:eastAsia="es-MX"/>
        </w:rPr>
        <w:t>.</w:t>
      </w:r>
      <w:r w:rsidR="00AF0ED2">
        <w:rPr>
          <w:rFonts w:ascii="ITC Avant Garde" w:hAnsi="ITC Avant Garde"/>
          <w:bCs/>
          <w:lang w:eastAsia="es-MX"/>
        </w:rPr>
        <w:t xml:space="preserve"> Lo </w:t>
      </w:r>
      <w:r w:rsidR="00AF0ED2">
        <w:rPr>
          <w:rFonts w:ascii="ITC Avant Garde" w:hAnsi="ITC Avant Garde"/>
          <w:bCs/>
          <w:lang w:eastAsia="es-MX"/>
        </w:rPr>
        <w:lastRenderedPageBreak/>
        <w:t xml:space="preserve">anterior, a fin de </w:t>
      </w:r>
      <w:r w:rsidR="00EE64CF">
        <w:rPr>
          <w:rFonts w:ascii="ITC Avant Garde" w:hAnsi="ITC Avant Garde"/>
          <w:bCs/>
          <w:lang w:eastAsia="es-MX"/>
        </w:rPr>
        <w:t>complementar</w:t>
      </w:r>
      <w:r w:rsidR="00AF0ED2">
        <w:rPr>
          <w:rFonts w:ascii="ITC Avant Garde" w:hAnsi="ITC Avant Garde"/>
          <w:bCs/>
          <w:lang w:eastAsia="es-MX"/>
        </w:rPr>
        <w:t xml:space="preserve"> </w:t>
      </w:r>
      <w:r w:rsidR="009B2DB6">
        <w:rPr>
          <w:rFonts w:ascii="ITC Avant Garde" w:hAnsi="ITC Avant Garde"/>
          <w:bCs/>
          <w:lang w:eastAsia="es-MX"/>
        </w:rPr>
        <w:t xml:space="preserve">la información vertida en </w:t>
      </w:r>
      <w:r w:rsidR="00AF0ED2">
        <w:rPr>
          <w:rFonts w:ascii="ITC Avant Garde" w:hAnsi="ITC Avant Garde"/>
          <w:bCs/>
          <w:lang w:eastAsia="es-MX"/>
        </w:rPr>
        <w:t>el dictamen</w:t>
      </w:r>
      <w:r w:rsidR="009B2DB6">
        <w:rPr>
          <w:rFonts w:ascii="ITC Avant Garde" w:hAnsi="ITC Avant Garde"/>
          <w:bCs/>
          <w:lang w:eastAsia="es-MX"/>
        </w:rPr>
        <w:t xml:space="preserve"> emitido</w:t>
      </w:r>
      <w:r w:rsidR="00AF0ED2">
        <w:rPr>
          <w:rFonts w:ascii="ITC Avant Garde" w:hAnsi="ITC Avant Garde"/>
          <w:bCs/>
          <w:lang w:eastAsia="es-MX"/>
        </w:rPr>
        <w:t xml:space="preserve"> mediante oficio </w:t>
      </w:r>
      <w:r w:rsidR="00AF0ED2" w:rsidRPr="00A94A20">
        <w:rPr>
          <w:rFonts w:ascii="ITC Avant Garde" w:hAnsi="ITC Avant Garde"/>
          <w:bCs/>
          <w:color w:val="000000"/>
          <w:lang w:eastAsia="es-MX"/>
        </w:rPr>
        <w:t>IFT/225/UC/DG-SUV/</w:t>
      </w:r>
      <w:r w:rsidR="00AF0ED2">
        <w:rPr>
          <w:rFonts w:ascii="ITC Avant Garde" w:hAnsi="ITC Avant Garde"/>
          <w:bCs/>
          <w:color w:val="000000"/>
          <w:lang w:eastAsia="es-MX"/>
        </w:rPr>
        <w:t>03490</w:t>
      </w:r>
      <w:r w:rsidR="00AF0ED2" w:rsidRPr="00A94A20">
        <w:rPr>
          <w:rFonts w:ascii="ITC Avant Garde" w:hAnsi="ITC Avant Garde"/>
          <w:bCs/>
          <w:color w:val="000000"/>
          <w:lang w:eastAsia="es-MX"/>
        </w:rPr>
        <w:t xml:space="preserve">/2017 </w:t>
      </w:r>
      <w:r w:rsidR="00AF0ED2">
        <w:rPr>
          <w:rFonts w:ascii="ITC Avant Garde" w:hAnsi="ITC Avant Garde"/>
          <w:bCs/>
          <w:color w:val="000000"/>
          <w:lang w:eastAsia="es-MX"/>
        </w:rPr>
        <w:t>de</w:t>
      </w:r>
      <w:r w:rsidR="00AF0ED2" w:rsidRPr="00A94A20">
        <w:rPr>
          <w:rFonts w:ascii="ITC Avant Garde" w:hAnsi="ITC Avant Garde"/>
          <w:bCs/>
          <w:color w:val="000000"/>
          <w:lang w:eastAsia="es-MX"/>
        </w:rPr>
        <w:t xml:space="preserve"> fecha </w:t>
      </w:r>
      <w:r w:rsidR="00AF0ED2">
        <w:rPr>
          <w:rFonts w:ascii="ITC Avant Garde" w:hAnsi="ITC Avant Garde"/>
          <w:bCs/>
          <w:color w:val="000000"/>
          <w:lang w:eastAsia="es-MX"/>
        </w:rPr>
        <w:t>31 de octubre</w:t>
      </w:r>
      <w:r w:rsidR="00AF0ED2" w:rsidRPr="00A94A20">
        <w:rPr>
          <w:rFonts w:ascii="ITC Avant Garde" w:hAnsi="ITC Avant Garde"/>
          <w:bCs/>
          <w:color w:val="000000"/>
          <w:lang w:eastAsia="es-MX"/>
        </w:rPr>
        <w:t xml:space="preserve"> de 2017</w:t>
      </w:r>
      <w:r w:rsidR="00AF0ED2">
        <w:rPr>
          <w:rFonts w:ascii="ITC Avant Garde" w:hAnsi="ITC Avant Garde"/>
          <w:bCs/>
          <w:color w:val="000000"/>
          <w:lang w:eastAsia="es-MX"/>
        </w:rPr>
        <w:t xml:space="preserve">. </w:t>
      </w:r>
    </w:p>
    <w:p w:rsidR="0065691B" w:rsidRDefault="00C82D5D" w:rsidP="0065691B">
      <w:pPr>
        <w:numPr>
          <w:ilvl w:val="0"/>
          <w:numId w:val="1"/>
        </w:numPr>
        <w:spacing w:afterLines="120" w:after="288" w:line="240" w:lineRule="auto"/>
        <w:ind w:left="567"/>
        <w:jc w:val="both"/>
        <w:rPr>
          <w:rFonts w:ascii="ITC Avant Garde" w:hAnsi="ITC Avant Garde"/>
          <w:b/>
          <w:bCs/>
          <w:color w:val="000000"/>
          <w:lang w:eastAsia="es-MX"/>
        </w:rPr>
      </w:pPr>
      <w:r>
        <w:rPr>
          <w:rFonts w:ascii="ITC Avant Garde" w:hAnsi="ITC Avant Garde"/>
          <w:b/>
          <w:bCs/>
        </w:rPr>
        <w:t xml:space="preserve">Escrito presentado por </w:t>
      </w:r>
      <w:proofErr w:type="spellStart"/>
      <w:r>
        <w:rPr>
          <w:rFonts w:ascii="ITC Avant Garde" w:hAnsi="ITC Avant Garde"/>
          <w:b/>
          <w:bCs/>
        </w:rPr>
        <w:t>Ultravisión</w:t>
      </w:r>
      <w:proofErr w:type="spellEnd"/>
      <w:r>
        <w:rPr>
          <w:rFonts w:ascii="ITC Avant Garde" w:hAnsi="ITC Avant Garde"/>
          <w:b/>
          <w:bCs/>
        </w:rPr>
        <w:t xml:space="preserve">, S.A. de C.V. al Instituto el 4 de diciembre de 2017. </w:t>
      </w:r>
      <w:r w:rsidR="0042043D" w:rsidRPr="0042043D">
        <w:rPr>
          <w:rFonts w:ascii="ITC Avant Garde" w:hAnsi="ITC Avant Garde"/>
          <w:bCs/>
        </w:rPr>
        <w:t>Mediante dicho documento</w:t>
      </w:r>
      <w:r w:rsidR="0042043D">
        <w:rPr>
          <w:rFonts w:ascii="ITC Avant Garde" w:hAnsi="ITC Avant Garde"/>
          <w:bCs/>
        </w:rPr>
        <w:t>,</w:t>
      </w:r>
      <w:r w:rsidR="0042043D">
        <w:rPr>
          <w:rFonts w:ascii="ITC Avant Garde" w:hAnsi="ITC Avant Garde"/>
          <w:b/>
          <w:bCs/>
        </w:rPr>
        <w:t xml:space="preserve"> </w:t>
      </w:r>
      <w:proofErr w:type="spellStart"/>
      <w:r>
        <w:rPr>
          <w:rFonts w:ascii="ITC Avant Garde" w:hAnsi="ITC Avant Garde"/>
          <w:bCs/>
        </w:rPr>
        <w:t>Ultravisión</w:t>
      </w:r>
      <w:proofErr w:type="spellEnd"/>
      <w:r>
        <w:rPr>
          <w:rFonts w:ascii="ITC Avant Garde" w:hAnsi="ITC Avant Garde"/>
          <w:bCs/>
        </w:rPr>
        <w:t xml:space="preserve"> </w:t>
      </w:r>
      <w:r w:rsidR="0042043D">
        <w:rPr>
          <w:rFonts w:ascii="ITC Avant Garde" w:hAnsi="ITC Avant Garde"/>
          <w:bCs/>
        </w:rPr>
        <w:t xml:space="preserve">manifestó que con oficio IFT/225/UC/DG-VER/2107/2017 de fecha 14 de noviembre de 2017, el Instituto le había notificado que el procedimiento de inspección-verificación derivado de la visita de verificación ordinaria IFT/UC/DG-VER/321/2017 llevada a cabo el 19 de noviembre de 2017, había concluido. </w:t>
      </w:r>
    </w:p>
    <w:p w:rsidR="0065691B" w:rsidRDefault="0042043D" w:rsidP="0065691B">
      <w:pPr>
        <w:spacing w:afterLines="120" w:after="288" w:line="240" w:lineRule="auto"/>
        <w:ind w:left="567"/>
        <w:jc w:val="both"/>
        <w:rPr>
          <w:rFonts w:ascii="ITC Avant Garde" w:hAnsi="ITC Avant Garde"/>
          <w:bCs/>
          <w:color w:val="000000"/>
          <w:lang w:eastAsia="es-MX"/>
        </w:rPr>
      </w:pPr>
      <w:r w:rsidRPr="0042043D">
        <w:rPr>
          <w:rFonts w:ascii="ITC Avant Garde" w:hAnsi="ITC Avant Garde"/>
          <w:bCs/>
          <w:color w:val="000000"/>
          <w:lang w:eastAsia="es-MX"/>
        </w:rPr>
        <w:t xml:space="preserve">Al respecto, solicitó al Instituto que se realizara nuevamente una verificación para corroborar que </w:t>
      </w:r>
      <w:proofErr w:type="spellStart"/>
      <w:r w:rsidRPr="0042043D">
        <w:rPr>
          <w:rFonts w:ascii="ITC Avant Garde" w:hAnsi="ITC Avant Garde"/>
          <w:bCs/>
          <w:color w:val="000000"/>
          <w:lang w:eastAsia="es-MX"/>
        </w:rPr>
        <w:t>Ultravisión</w:t>
      </w:r>
      <w:proofErr w:type="spellEnd"/>
      <w:r w:rsidRPr="0042043D">
        <w:rPr>
          <w:rFonts w:ascii="ITC Avant Garde" w:hAnsi="ITC Avant Garde"/>
          <w:bCs/>
          <w:color w:val="000000"/>
          <w:lang w:eastAsia="es-MX"/>
        </w:rPr>
        <w:t xml:space="preserve">, S.A. de C.V. estaba operando dentro de los rangos concesionados. </w:t>
      </w:r>
    </w:p>
    <w:p w:rsidR="0065691B" w:rsidRDefault="00AF1F52" w:rsidP="0065691B">
      <w:pPr>
        <w:numPr>
          <w:ilvl w:val="0"/>
          <w:numId w:val="1"/>
        </w:numPr>
        <w:spacing w:afterLines="120" w:after="288" w:line="240" w:lineRule="auto"/>
        <w:ind w:left="567"/>
        <w:jc w:val="both"/>
        <w:rPr>
          <w:rFonts w:ascii="ITC Avant Garde" w:hAnsi="ITC Avant Garde"/>
          <w:bCs/>
          <w:color w:val="000000"/>
          <w:lang w:eastAsia="es-MX"/>
        </w:rPr>
      </w:pPr>
      <w:r w:rsidRPr="00AF1F52">
        <w:rPr>
          <w:rFonts w:ascii="ITC Avant Garde" w:hAnsi="ITC Avant Garde"/>
          <w:b/>
          <w:bCs/>
          <w:color w:val="000000"/>
          <w:lang w:eastAsia="es-MX"/>
        </w:rPr>
        <w:t>Solicitud de información a la Unidad de Cumplimiento.</w:t>
      </w:r>
      <w:r>
        <w:rPr>
          <w:rFonts w:ascii="ITC Avant Garde" w:hAnsi="ITC Avant Garde"/>
          <w:bCs/>
          <w:color w:val="000000"/>
          <w:lang w:eastAsia="es-MX"/>
        </w:rPr>
        <w:t xml:space="preserve"> Mediante oficio IFT/223/UCS/DG-CTEL/2318 Bis/2017 de fecha 4 de diciembre de 2017, la Dirección General de Concesiones de Telecomunicaciones solicitó a la Dirección General Adjunta de Vigilancia del Espectro Radioeléctrico de la Unidad de Cumplimiento, informara sobre las acciones posteriores que se tomaran respecto al escrito señalando en el Antecedente XIX. </w:t>
      </w:r>
    </w:p>
    <w:p w:rsidR="0065691B" w:rsidRDefault="00AF1F52" w:rsidP="0065691B">
      <w:pPr>
        <w:numPr>
          <w:ilvl w:val="0"/>
          <w:numId w:val="1"/>
        </w:numPr>
        <w:spacing w:afterLines="120" w:after="288" w:line="240" w:lineRule="auto"/>
        <w:ind w:left="567"/>
        <w:jc w:val="both"/>
        <w:rPr>
          <w:rFonts w:ascii="ITC Avant Garde" w:hAnsi="ITC Avant Garde"/>
          <w:bCs/>
          <w:color w:val="000000"/>
          <w:lang w:eastAsia="es-MX"/>
        </w:rPr>
      </w:pPr>
      <w:r w:rsidRPr="00DB6E04">
        <w:rPr>
          <w:rFonts w:ascii="ITC Avant Garde" w:hAnsi="ITC Avant Garde"/>
          <w:b/>
          <w:bCs/>
          <w:color w:val="000000"/>
          <w:lang w:eastAsia="es-MX"/>
        </w:rPr>
        <w:t>Información de la Unidad de Cumplimiento.</w:t>
      </w:r>
      <w:r>
        <w:rPr>
          <w:rFonts w:ascii="ITC Avant Garde" w:hAnsi="ITC Avant Garde"/>
          <w:bCs/>
          <w:color w:val="000000"/>
          <w:lang w:eastAsia="es-MX"/>
        </w:rPr>
        <w:t xml:space="preserve"> Mediante oficio IFT/225/UC/DGA-VESRE/712/2017 de fecha 6 de diciembre de 2017 la Dirección General Adjunta de Vigilancia del Espectro Radioeléctrico de la Unidad de Cumplimiento inform</w:t>
      </w:r>
      <w:r w:rsidR="00DB6E04">
        <w:rPr>
          <w:rFonts w:ascii="ITC Avant Garde" w:hAnsi="ITC Avant Garde"/>
          <w:bCs/>
          <w:color w:val="000000"/>
          <w:lang w:eastAsia="es-MX"/>
        </w:rPr>
        <w:t xml:space="preserve">ó, entre otros aspectos, que </w:t>
      </w:r>
      <w:proofErr w:type="spellStart"/>
      <w:r w:rsidR="00DB6E04">
        <w:rPr>
          <w:rFonts w:ascii="ITC Avant Garde" w:hAnsi="ITC Avant Garde"/>
          <w:bCs/>
          <w:color w:val="000000"/>
          <w:lang w:eastAsia="es-MX"/>
        </w:rPr>
        <w:t>Ultravisión</w:t>
      </w:r>
      <w:proofErr w:type="spellEnd"/>
      <w:r w:rsidR="00DB6E04">
        <w:rPr>
          <w:rFonts w:ascii="ITC Avant Garde" w:hAnsi="ITC Avant Garde"/>
          <w:bCs/>
          <w:color w:val="000000"/>
          <w:lang w:eastAsia="es-MX"/>
        </w:rPr>
        <w:t xml:space="preserve">, S.A. de C.V. se encontró operando en los rangos concesionados. </w:t>
      </w:r>
    </w:p>
    <w:p w:rsidR="0065691B" w:rsidRDefault="00A21167" w:rsidP="0065691B">
      <w:pPr>
        <w:spacing w:afterLines="120" w:after="288" w:line="240" w:lineRule="auto"/>
        <w:jc w:val="both"/>
        <w:rPr>
          <w:rFonts w:ascii="ITC Avant Garde" w:hAnsi="ITC Avant Garde"/>
          <w:bCs/>
          <w:color w:val="000000"/>
          <w:lang w:eastAsia="es-MX"/>
        </w:rPr>
      </w:pPr>
      <w:r w:rsidRPr="00A61D6E">
        <w:rPr>
          <w:rFonts w:ascii="ITC Avant Garde" w:hAnsi="ITC Avant Garde"/>
          <w:bCs/>
          <w:color w:val="000000"/>
          <w:lang w:eastAsia="es-MX"/>
        </w:rPr>
        <w:t>En virtud de los Antecedentes referidos y,</w:t>
      </w:r>
    </w:p>
    <w:p w:rsidR="0065691B" w:rsidRPr="00417631" w:rsidRDefault="00A21167" w:rsidP="00417631">
      <w:pPr>
        <w:pStyle w:val="Ttulo2"/>
        <w:spacing w:afterLines="120" w:after="288" w:line="276" w:lineRule="auto"/>
        <w:ind w:firstLine="0"/>
        <w:jc w:val="center"/>
        <w:rPr>
          <w:rFonts w:ascii="ITC Avant Garde" w:hAnsi="ITC Avant Garde" w:cs="Arial"/>
          <w:bCs/>
          <w:sz w:val="22"/>
          <w:szCs w:val="22"/>
          <w:lang w:eastAsia="en-US"/>
        </w:rPr>
      </w:pPr>
      <w:r w:rsidRPr="00417631">
        <w:rPr>
          <w:rFonts w:ascii="ITC Avant Garde" w:hAnsi="ITC Avant Garde" w:cs="Arial"/>
          <w:bCs/>
          <w:sz w:val="22"/>
          <w:szCs w:val="22"/>
          <w:lang w:eastAsia="en-US"/>
        </w:rPr>
        <w:t>CONSIDERANDO</w:t>
      </w:r>
    </w:p>
    <w:p w:rsidR="00912A64" w:rsidRDefault="00912A64" w:rsidP="0065691B">
      <w:pPr>
        <w:autoSpaceDE w:val="0"/>
        <w:autoSpaceDN w:val="0"/>
        <w:adjustRightInd w:val="0"/>
        <w:spacing w:afterLines="120" w:after="288" w:line="240" w:lineRule="auto"/>
        <w:jc w:val="both"/>
        <w:rPr>
          <w:rFonts w:ascii="ITC Avant Garde" w:hAnsi="ITC Avant Garde"/>
          <w:bCs/>
        </w:rPr>
      </w:pPr>
      <w:proofErr w:type="gramStart"/>
      <w:r w:rsidRPr="00A61D6E">
        <w:rPr>
          <w:rFonts w:ascii="ITC Avant Garde" w:hAnsi="ITC Avant Garde"/>
          <w:b/>
          <w:bCs/>
        </w:rPr>
        <w:t>Primero.-</w:t>
      </w:r>
      <w:proofErr w:type="gramEnd"/>
      <w:r w:rsidRPr="00A61D6E">
        <w:rPr>
          <w:rFonts w:ascii="ITC Avant Garde" w:hAnsi="ITC Avant Garde"/>
          <w:b/>
          <w:bCs/>
        </w:rPr>
        <w:t xml:space="preserve"> Competencia.</w:t>
      </w:r>
      <w:r w:rsidRPr="00A61D6E">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A61D6E" w:rsidRDefault="00912A64"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Asimismo, el Instituto es la autoridad en materia de competencia económica de los sectores de radiodifusión y telecomunicaciones, por lo que, entre otros aspectos, </w:t>
      </w:r>
      <w:r w:rsidRPr="00A61D6E">
        <w:rPr>
          <w:rFonts w:ascii="ITC Avant Garde" w:hAnsi="ITC Avant Garde"/>
          <w:bCs/>
        </w:rPr>
        <w:lastRenderedPageBreak/>
        <w:t>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B2605" w:rsidRPr="00A61D6E" w:rsidRDefault="005B2605"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A61D6E">
        <w:rPr>
          <w:rFonts w:ascii="ITC Avant Garde" w:hAnsi="ITC Avant Garde"/>
          <w:bCs/>
        </w:rPr>
        <w:t xml:space="preserve">radiodifusión, </w:t>
      </w:r>
      <w:r w:rsidRPr="00A61D6E">
        <w:rPr>
          <w:rFonts w:ascii="ITC Avant Garde" w:hAnsi="ITC Avant Garde"/>
          <w:bCs/>
        </w:rPr>
        <w:t>telecomunicaciones y</w:t>
      </w:r>
      <w:r w:rsidR="00B017A6" w:rsidRPr="00A61D6E">
        <w:rPr>
          <w:rFonts w:ascii="ITC Avant Garde" w:hAnsi="ITC Avant Garde"/>
          <w:bCs/>
        </w:rPr>
        <w:t xml:space="preserve"> telefonía</w:t>
      </w:r>
      <w:r w:rsidRPr="00A61D6E">
        <w:rPr>
          <w:rFonts w:ascii="ITC Avant Garde" w:hAnsi="ITC Avant Garde"/>
          <w:bCs/>
        </w:rPr>
        <w:t xml:space="preserve"> deben cumplir para obtener autorización para prestar servicios adicionales a los comprendidos en su título de concesión. </w:t>
      </w:r>
    </w:p>
    <w:p w:rsidR="0065691B" w:rsidRDefault="002A5C57" w:rsidP="0065691B">
      <w:pPr>
        <w:autoSpaceDE w:val="0"/>
        <w:autoSpaceDN w:val="0"/>
        <w:adjustRightInd w:val="0"/>
        <w:spacing w:afterLines="120" w:after="288" w:line="240" w:lineRule="auto"/>
        <w:jc w:val="both"/>
        <w:rPr>
          <w:rFonts w:ascii="ITC Avant Garde" w:hAnsi="ITC Avant Garde"/>
          <w:bCs/>
        </w:rPr>
      </w:pPr>
      <w:r w:rsidRPr="00C65132">
        <w:rPr>
          <w:rFonts w:ascii="ITC Avant Garde" w:hAnsi="ITC Avant Garde"/>
          <w:bCs/>
        </w:rPr>
        <w:t>Asimismo, el Pleno del Instituto está facultado, conforme a lo estableci</w:t>
      </w:r>
      <w:r>
        <w:rPr>
          <w:rFonts w:ascii="ITC Avant Garde" w:hAnsi="ITC Avant Garde"/>
          <w:bCs/>
        </w:rPr>
        <w:t>do por los artículos 15 fracciones</w:t>
      </w:r>
      <w:r w:rsidRPr="00C65132">
        <w:rPr>
          <w:rFonts w:ascii="ITC Avant Garde" w:hAnsi="ITC Avant Garde"/>
          <w:bCs/>
        </w:rPr>
        <w:t xml:space="preserve"> </w:t>
      </w:r>
      <w:r>
        <w:rPr>
          <w:rFonts w:ascii="ITC Avant Garde" w:hAnsi="ITC Avant Garde"/>
          <w:bCs/>
        </w:rPr>
        <w:t>IV y LVII</w:t>
      </w:r>
      <w:r w:rsidRPr="00C65132">
        <w:rPr>
          <w:rFonts w:ascii="ITC Avant Garde" w:hAnsi="ITC Avant Garde"/>
          <w:bCs/>
        </w:rPr>
        <w:t>, 16 y 17 fracción I de la Ley</w:t>
      </w:r>
      <w:r>
        <w:rPr>
          <w:rFonts w:ascii="ITC Avant Garde" w:hAnsi="ITC Avant Garde"/>
          <w:bCs/>
        </w:rPr>
        <w:t xml:space="preserve"> Federal de Telecomunicaciones y Radiodifusión (la “Ley”)</w:t>
      </w:r>
      <w:r w:rsidRPr="00C65132">
        <w:rPr>
          <w:rFonts w:ascii="ITC Avant Garde" w:hAnsi="ITC Avant Garde"/>
          <w:bCs/>
        </w:rPr>
        <w:t xml:space="preserve">, </w:t>
      </w:r>
      <w:r>
        <w:rPr>
          <w:rFonts w:ascii="ITC Avant Garde" w:hAnsi="ITC Avant Garde"/>
          <w:bCs/>
        </w:rPr>
        <w:t>para resolver, entre otras, sobre las modificaciones de las concesiones y para interpretar la Ley, así como las disposiciones administrativas en materia de telecomunicaciones y radiodifusión, en el ámbito de sus atribuciones</w:t>
      </w:r>
      <w:r w:rsidRPr="00C65132">
        <w:rPr>
          <w:rFonts w:ascii="ITC Avant Garde" w:hAnsi="ITC Avant Garde"/>
          <w:bCs/>
        </w:rPr>
        <w:t>.</w:t>
      </w:r>
    </w:p>
    <w:p w:rsidR="0065691B" w:rsidRDefault="002A5C57" w:rsidP="0065691B">
      <w:pPr>
        <w:autoSpaceDE w:val="0"/>
        <w:autoSpaceDN w:val="0"/>
        <w:adjustRightInd w:val="0"/>
        <w:spacing w:afterLines="120" w:after="288" w:line="240" w:lineRule="auto"/>
        <w:jc w:val="both"/>
        <w:rPr>
          <w:rFonts w:ascii="ITC Avant Garde" w:hAnsi="ITC Avant Garde"/>
          <w:bCs/>
        </w:rPr>
      </w:pPr>
      <w:r w:rsidRPr="00C65132">
        <w:rPr>
          <w:rFonts w:ascii="ITC Avant Garde" w:hAnsi="ITC Avant Garde"/>
          <w:bCs/>
        </w:rPr>
        <w:t>Por ot</w:t>
      </w:r>
      <w:r>
        <w:rPr>
          <w:rFonts w:ascii="ITC Avant Garde" w:hAnsi="ITC Avant Garde"/>
          <w:bCs/>
        </w:rPr>
        <w:t>ra parte, el artículo 6 fracciones</w:t>
      </w:r>
      <w:r w:rsidRPr="00C65132">
        <w:rPr>
          <w:rFonts w:ascii="ITC Avant Garde" w:hAnsi="ITC Avant Garde"/>
          <w:bCs/>
        </w:rPr>
        <w:t xml:space="preserve"> XV </w:t>
      </w:r>
      <w:r>
        <w:rPr>
          <w:rFonts w:ascii="ITC Avant Garde" w:hAnsi="ITC Avant Garde"/>
          <w:bCs/>
        </w:rPr>
        <w:t xml:space="preserve">y XVIII </w:t>
      </w:r>
      <w:r w:rsidRPr="00C65132">
        <w:rPr>
          <w:rFonts w:ascii="ITC Avant Garde" w:hAnsi="ITC Avant Garde"/>
          <w:bCs/>
        </w:rPr>
        <w:t xml:space="preserve">del Estatuto Orgánico, establece que corresponde al Pleno, además de las atribuciones establecidas como indelegables en la Ley, </w:t>
      </w:r>
      <w:r>
        <w:rPr>
          <w:rFonts w:ascii="ITC Avant Garde" w:hAnsi="ITC Avant Garde"/>
          <w:bCs/>
        </w:rPr>
        <w:t xml:space="preserve">entre otras, </w:t>
      </w:r>
      <w:r w:rsidRPr="00C65132">
        <w:rPr>
          <w:rFonts w:ascii="ITC Avant Garde" w:hAnsi="ITC Avant Garde"/>
          <w:bCs/>
        </w:rPr>
        <w:t>la atribución de autorizar las solicitudes de servicios adicionales a los originalmente contemplados en las concesiones otorgadas que utilicen bandas de frecuencias del espectro radioeléctrico</w:t>
      </w:r>
      <w:r w:rsidR="00FB03CB">
        <w:rPr>
          <w:rFonts w:ascii="ITC Avant Garde" w:hAnsi="ITC Avant Garde"/>
          <w:bCs/>
        </w:rPr>
        <w:t xml:space="preserve"> e </w:t>
      </w:r>
      <w:r>
        <w:rPr>
          <w:rFonts w:ascii="ITC Avant Garde" w:hAnsi="ITC Avant Garde"/>
          <w:bCs/>
        </w:rPr>
        <w:t>interpretar, en su caso, la Ley, así como las disposiciones administrativas en materia de telecomunicaciones y radiodifusión, en el ámbito de sus atribuciones.</w:t>
      </w:r>
    </w:p>
    <w:p w:rsidR="00583D11" w:rsidRPr="00A61D6E" w:rsidRDefault="008D0CA6"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Finalmente, c</w:t>
      </w:r>
      <w:r w:rsidR="00583D11" w:rsidRPr="00A61D6E">
        <w:rPr>
          <w:rFonts w:ascii="ITC Avant Garde" w:hAnsi="ITC Avant Garde"/>
          <w:bCs/>
        </w:rPr>
        <w:t xml:space="preserve">onforme a </w:t>
      </w:r>
      <w:r w:rsidR="00DA6040" w:rsidRPr="00A61D6E">
        <w:rPr>
          <w:rFonts w:ascii="ITC Avant Garde" w:hAnsi="ITC Avant Garde"/>
          <w:bCs/>
        </w:rPr>
        <w:t>los artículos 3</w:t>
      </w:r>
      <w:r w:rsidR="00696270">
        <w:rPr>
          <w:rFonts w:ascii="ITC Avant Garde" w:hAnsi="ITC Avant Garde"/>
          <w:bCs/>
        </w:rPr>
        <w:t>2 y 33 fracci</w:t>
      </w:r>
      <w:r w:rsidR="00DA6040" w:rsidRPr="00A61D6E">
        <w:rPr>
          <w:rFonts w:ascii="ITC Avant Garde" w:hAnsi="ITC Avant Garde"/>
          <w:bCs/>
        </w:rPr>
        <w:t>ón</w:t>
      </w:r>
      <w:r w:rsidR="00583D11" w:rsidRPr="00A61D6E">
        <w:rPr>
          <w:rFonts w:ascii="ITC Avant Garde" w:hAnsi="ITC Avant Garde"/>
          <w:bCs/>
        </w:rPr>
        <w:t xml:space="preserve"> VII del Estatuto Orgánico, corresponde a la Unidad de Concesiones y Servicios, a través de la Dirección General de Concesiones de Telecomunicaciones, tramitar y evaluar, </w:t>
      </w:r>
      <w:r w:rsidR="008312F0">
        <w:rPr>
          <w:rFonts w:ascii="ITC Avant Garde" w:hAnsi="ITC Avant Garde"/>
          <w:bCs/>
        </w:rPr>
        <w:t>con la</w:t>
      </w:r>
      <w:r w:rsidR="00583D11" w:rsidRPr="00A61D6E">
        <w:rPr>
          <w:rFonts w:ascii="ITC Avant Garde" w:hAnsi="ITC Avant Garde"/>
          <w:bCs/>
        </w:rPr>
        <w:t xml:space="preserve"> opinión de la Unidad de Espectro Radioeléctrico, las solicitudes de autorización para prestar servicios adicionales de las concesiones que hagan uso del espectro radioeléctrico</w:t>
      </w:r>
      <w:r w:rsidR="002F5806" w:rsidRPr="00A61D6E">
        <w:rPr>
          <w:rFonts w:ascii="ITC Avant Garde" w:hAnsi="ITC Avant Garde"/>
          <w:bCs/>
        </w:rPr>
        <w:t>,</w:t>
      </w:r>
      <w:r w:rsidR="00583D11" w:rsidRPr="00A61D6E">
        <w:rPr>
          <w:rFonts w:ascii="ITC Avant Garde" w:hAnsi="ITC Avant Garde"/>
          <w:bCs/>
        </w:rPr>
        <w:t xml:space="preserve"> así como proponer al Pleno la resolución que corresponda</w:t>
      </w:r>
      <w:r w:rsidR="00D839C5" w:rsidRPr="00A61D6E">
        <w:rPr>
          <w:rFonts w:ascii="ITC Avant Garde" w:hAnsi="ITC Avant Garde"/>
          <w:bCs/>
        </w:rPr>
        <w:t>.</w:t>
      </w:r>
    </w:p>
    <w:p w:rsidR="0065691B" w:rsidRDefault="001A7CEA" w:rsidP="0065691B">
      <w:pPr>
        <w:pStyle w:val="NormalWeb"/>
        <w:spacing w:afterLines="120" w:after="288"/>
        <w:jc w:val="both"/>
        <w:rPr>
          <w:rFonts w:ascii="ITC Avant Garde" w:hAnsi="ITC Avant Garde"/>
          <w:bCs/>
          <w:color w:val="000000"/>
          <w:sz w:val="22"/>
          <w:szCs w:val="22"/>
          <w:lang w:val="es-MX"/>
        </w:rPr>
      </w:pPr>
      <w:r w:rsidRPr="00A61D6E">
        <w:rPr>
          <w:rFonts w:ascii="ITC Avant Garde" w:hAnsi="ITC Avant Garde"/>
          <w:color w:val="000000"/>
          <w:sz w:val="22"/>
          <w:szCs w:val="22"/>
          <w:lang w:val="es-MX"/>
        </w:rPr>
        <w:t xml:space="preserve">En este orden de ideas, </w:t>
      </w:r>
      <w:r w:rsidR="002B5B76" w:rsidRPr="00A61D6E">
        <w:rPr>
          <w:rFonts w:ascii="ITC Avant Garde" w:hAnsi="ITC Avant Garde"/>
          <w:bCs/>
          <w:color w:val="000000"/>
          <w:sz w:val="22"/>
          <w:szCs w:val="22"/>
          <w:lang w:val="es-MX"/>
        </w:rPr>
        <w:t>el Instituto</w:t>
      </w:r>
      <w:r w:rsidR="00916ABA" w:rsidRPr="00A61D6E">
        <w:rPr>
          <w:rFonts w:ascii="ITC Avant Garde" w:hAnsi="ITC Avant Garde"/>
          <w:bCs/>
          <w:color w:val="000000"/>
          <w:sz w:val="22"/>
          <w:szCs w:val="22"/>
          <w:lang w:val="es-MX"/>
        </w:rPr>
        <w:t xml:space="preserve"> </w:t>
      </w:r>
      <w:r w:rsidR="00364883" w:rsidRPr="00A61D6E">
        <w:rPr>
          <w:rFonts w:ascii="ITC Avant Garde" w:hAnsi="ITC Avant Garde"/>
          <w:bCs/>
          <w:color w:val="000000"/>
          <w:sz w:val="22"/>
          <w:szCs w:val="22"/>
          <w:lang w:val="es-MX"/>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A61D6E">
        <w:rPr>
          <w:rFonts w:ascii="ITC Avant Garde" w:hAnsi="ITC Avant Garde"/>
          <w:bCs/>
          <w:color w:val="000000"/>
          <w:sz w:val="22"/>
          <w:szCs w:val="22"/>
          <w:lang w:val="es-MX"/>
        </w:rPr>
        <w:t xml:space="preserve"> el acceso a infraestructura activa, pasiva e insumos esenciales, así como resolver sobre las solicitudes de autorización de servicios adicionales</w:t>
      </w:r>
      <w:r w:rsidR="00A8334E" w:rsidRPr="00A61D6E">
        <w:rPr>
          <w:rFonts w:ascii="ITC Avant Garde" w:hAnsi="ITC Avant Garde"/>
          <w:bCs/>
          <w:color w:val="000000"/>
          <w:sz w:val="22"/>
          <w:szCs w:val="22"/>
          <w:lang w:val="es-MX"/>
        </w:rPr>
        <w:t xml:space="preserve"> respecto</w:t>
      </w:r>
      <w:r w:rsidR="006B1E2F" w:rsidRPr="00A61D6E">
        <w:rPr>
          <w:rFonts w:ascii="ITC Avant Garde" w:hAnsi="ITC Avant Garde"/>
          <w:bCs/>
          <w:color w:val="000000"/>
          <w:sz w:val="22"/>
          <w:szCs w:val="22"/>
          <w:lang w:val="es-MX"/>
        </w:rPr>
        <w:t xml:space="preserve"> </w:t>
      </w:r>
      <w:r w:rsidR="00A8334E" w:rsidRPr="00A61D6E">
        <w:rPr>
          <w:rFonts w:ascii="ITC Avant Garde" w:hAnsi="ITC Avant Garde"/>
          <w:bCs/>
          <w:color w:val="000000"/>
          <w:sz w:val="22"/>
          <w:szCs w:val="22"/>
          <w:lang w:val="es-MX"/>
        </w:rPr>
        <w:t>de las concesiones para usar, aprovechar y explotar bandas de frecuencias del espectro r</w:t>
      </w:r>
      <w:r w:rsidR="00284675" w:rsidRPr="00A61D6E">
        <w:rPr>
          <w:rFonts w:ascii="ITC Avant Garde" w:hAnsi="ITC Avant Garde"/>
          <w:bCs/>
          <w:color w:val="000000"/>
          <w:sz w:val="22"/>
          <w:szCs w:val="22"/>
          <w:lang w:val="es-MX"/>
        </w:rPr>
        <w:t>adioeléctrico</w:t>
      </w:r>
      <w:r w:rsidR="0089347D" w:rsidRPr="00A61D6E">
        <w:rPr>
          <w:rFonts w:ascii="ITC Avant Garde" w:hAnsi="ITC Avant Garde"/>
          <w:bCs/>
          <w:color w:val="000000"/>
          <w:sz w:val="22"/>
          <w:szCs w:val="22"/>
          <w:lang w:val="es-MX"/>
        </w:rPr>
        <w:t>. En relación con lo anterior, el Pleno, como órgano máximo de gobierno y decisión del Instituto, se encuentra plenamente facultado para resolver la</w:t>
      </w:r>
      <w:r w:rsidR="007D6B0A">
        <w:rPr>
          <w:rFonts w:ascii="ITC Avant Garde" w:hAnsi="ITC Avant Garde"/>
          <w:bCs/>
          <w:color w:val="000000"/>
          <w:sz w:val="22"/>
          <w:szCs w:val="22"/>
          <w:lang w:val="es-MX"/>
        </w:rPr>
        <w:t>s</w:t>
      </w:r>
      <w:r w:rsidR="00640E2C">
        <w:rPr>
          <w:rFonts w:ascii="ITC Avant Garde" w:hAnsi="ITC Avant Garde"/>
          <w:bCs/>
          <w:color w:val="000000"/>
          <w:sz w:val="22"/>
          <w:szCs w:val="22"/>
          <w:lang w:val="es-MX"/>
        </w:rPr>
        <w:t xml:space="preserve"> s</w:t>
      </w:r>
      <w:r w:rsidR="0089347D" w:rsidRPr="00A61D6E">
        <w:rPr>
          <w:rFonts w:ascii="ITC Avant Garde" w:hAnsi="ITC Avant Garde"/>
          <w:bCs/>
          <w:color w:val="000000"/>
          <w:sz w:val="22"/>
          <w:szCs w:val="22"/>
          <w:lang w:val="es-MX"/>
        </w:rPr>
        <w:t>olicitud</w:t>
      </w:r>
      <w:r w:rsidR="007D6B0A">
        <w:rPr>
          <w:rFonts w:ascii="ITC Avant Garde" w:hAnsi="ITC Avant Garde"/>
          <w:bCs/>
          <w:color w:val="000000"/>
          <w:sz w:val="22"/>
          <w:szCs w:val="22"/>
          <w:lang w:val="es-MX"/>
        </w:rPr>
        <w:t>es</w:t>
      </w:r>
      <w:r w:rsidR="0089347D" w:rsidRPr="00A61D6E">
        <w:rPr>
          <w:rFonts w:ascii="ITC Avant Garde" w:hAnsi="ITC Avant Garde"/>
          <w:bCs/>
          <w:color w:val="000000"/>
          <w:sz w:val="22"/>
          <w:szCs w:val="22"/>
          <w:lang w:val="es-MX"/>
        </w:rPr>
        <w:t xml:space="preserve"> de </w:t>
      </w:r>
      <w:r w:rsidR="00640E2C">
        <w:rPr>
          <w:rFonts w:ascii="ITC Avant Garde" w:hAnsi="ITC Avant Garde"/>
          <w:bCs/>
          <w:color w:val="000000"/>
          <w:sz w:val="22"/>
          <w:szCs w:val="22"/>
          <w:lang w:val="es-MX"/>
        </w:rPr>
        <w:t>s</w:t>
      </w:r>
      <w:r w:rsidR="00284675" w:rsidRPr="00A61D6E">
        <w:rPr>
          <w:rFonts w:ascii="ITC Avant Garde" w:hAnsi="ITC Avant Garde"/>
          <w:bCs/>
          <w:color w:val="000000"/>
          <w:sz w:val="22"/>
          <w:szCs w:val="22"/>
          <w:lang w:val="es-MX"/>
        </w:rPr>
        <w:t xml:space="preserve">ervicios </w:t>
      </w:r>
      <w:r w:rsidR="00640E2C">
        <w:rPr>
          <w:rFonts w:ascii="ITC Avant Garde" w:hAnsi="ITC Avant Garde"/>
          <w:bCs/>
          <w:color w:val="000000"/>
          <w:sz w:val="22"/>
          <w:szCs w:val="22"/>
          <w:lang w:val="es-MX"/>
        </w:rPr>
        <w:t>a</w:t>
      </w:r>
      <w:r w:rsidR="00284675" w:rsidRPr="00A61D6E">
        <w:rPr>
          <w:rFonts w:ascii="ITC Avant Garde" w:hAnsi="ITC Avant Garde"/>
          <w:bCs/>
          <w:color w:val="000000"/>
          <w:sz w:val="22"/>
          <w:szCs w:val="22"/>
          <w:lang w:val="es-MX"/>
        </w:rPr>
        <w:t>dicionales</w:t>
      </w:r>
      <w:r w:rsidR="00640E2C">
        <w:rPr>
          <w:rFonts w:ascii="ITC Avant Garde" w:hAnsi="ITC Avant Garde"/>
          <w:bCs/>
          <w:color w:val="000000"/>
          <w:sz w:val="22"/>
          <w:szCs w:val="22"/>
          <w:lang w:val="es-MX"/>
        </w:rPr>
        <w:t xml:space="preserve"> que nos ocupan</w:t>
      </w:r>
      <w:r w:rsidR="0089347D" w:rsidRPr="00A61D6E">
        <w:rPr>
          <w:rFonts w:ascii="ITC Avant Garde" w:hAnsi="ITC Avant Garde"/>
          <w:bCs/>
          <w:color w:val="000000"/>
          <w:sz w:val="22"/>
          <w:szCs w:val="22"/>
          <w:lang w:val="es-MX"/>
        </w:rPr>
        <w:t>.</w:t>
      </w:r>
    </w:p>
    <w:p w:rsidR="0065691B" w:rsidRDefault="00A21167" w:rsidP="0065691B">
      <w:pPr>
        <w:autoSpaceDE w:val="0"/>
        <w:autoSpaceDN w:val="0"/>
        <w:adjustRightInd w:val="0"/>
        <w:spacing w:afterLines="120" w:after="288" w:line="240" w:lineRule="auto"/>
        <w:jc w:val="both"/>
        <w:rPr>
          <w:rFonts w:ascii="ITC Avant Garde" w:hAnsi="ITC Avant Garde"/>
          <w:bCs/>
        </w:rPr>
      </w:pPr>
      <w:proofErr w:type="gramStart"/>
      <w:r w:rsidRPr="00A61D6E">
        <w:rPr>
          <w:rFonts w:ascii="ITC Avant Garde" w:hAnsi="ITC Avant Garde"/>
          <w:b/>
          <w:bCs/>
        </w:rPr>
        <w:lastRenderedPageBreak/>
        <w:t>Segundo.-</w:t>
      </w:r>
      <w:proofErr w:type="gramEnd"/>
      <w:r w:rsidRPr="00A61D6E">
        <w:rPr>
          <w:rFonts w:ascii="ITC Avant Garde" w:hAnsi="ITC Avant Garde"/>
          <w:b/>
          <w:bCs/>
        </w:rPr>
        <w:t xml:space="preserve"> Marco normativo general aplicable a la</w:t>
      </w:r>
      <w:r w:rsidR="00E13F8C">
        <w:rPr>
          <w:rFonts w:ascii="ITC Avant Garde" w:hAnsi="ITC Avant Garde"/>
          <w:b/>
          <w:bCs/>
        </w:rPr>
        <w:t>s</w:t>
      </w:r>
      <w:r w:rsidRPr="00A61D6E">
        <w:rPr>
          <w:rFonts w:ascii="ITC Avant Garde" w:hAnsi="ITC Avant Garde"/>
          <w:b/>
          <w:bCs/>
        </w:rPr>
        <w:t xml:space="preserve"> </w:t>
      </w:r>
      <w:r w:rsidR="00640E2C">
        <w:rPr>
          <w:rFonts w:ascii="ITC Avant Garde" w:hAnsi="ITC Avant Garde"/>
          <w:b/>
          <w:bCs/>
        </w:rPr>
        <w:t>s</w:t>
      </w:r>
      <w:r w:rsidR="00B017A6" w:rsidRPr="00A61D6E">
        <w:rPr>
          <w:rFonts w:ascii="ITC Avant Garde" w:hAnsi="ITC Avant Garde"/>
          <w:b/>
          <w:bCs/>
        </w:rPr>
        <w:t>olicitud</w:t>
      </w:r>
      <w:r w:rsidR="00E13F8C">
        <w:rPr>
          <w:rFonts w:ascii="ITC Avant Garde" w:hAnsi="ITC Avant Garde"/>
          <w:b/>
          <w:bCs/>
        </w:rPr>
        <w:t>es</w:t>
      </w:r>
      <w:r w:rsidR="00B017A6" w:rsidRPr="00A61D6E">
        <w:rPr>
          <w:rFonts w:ascii="ITC Avant Garde" w:hAnsi="ITC Avant Garde"/>
          <w:b/>
          <w:bCs/>
        </w:rPr>
        <w:t xml:space="preserve"> de </w:t>
      </w:r>
      <w:r w:rsidR="00640E2C">
        <w:rPr>
          <w:rFonts w:ascii="ITC Avant Garde" w:hAnsi="ITC Avant Garde"/>
          <w:b/>
          <w:bCs/>
        </w:rPr>
        <w:t>s</w:t>
      </w:r>
      <w:r w:rsidR="00B017A6" w:rsidRPr="00A61D6E">
        <w:rPr>
          <w:rFonts w:ascii="ITC Avant Garde" w:hAnsi="ITC Avant Garde"/>
          <w:b/>
          <w:bCs/>
        </w:rPr>
        <w:t xml:space="preserve">ervicios </w:t>
      </w:r>
      <w:r w:rsidR="00640E2C">
        <w:rPr>
          <w:rFonts w:ascii="ITC Avant Garde" w:hAnsi="ITC Avant Garde"/>
          <w:b/>
          <w:bCs/>
        </w:rPr>
        <w:t>a</w:t>
      </w:r>
      <w:r w:rsidR="002F62AB" w:rsidRPr="00A61D6E">
        <w:rPr>
          <w:rFonts w:ascii="ITC Avant Garde" w:hAnsi="ITC Avant Garde"/>
          <w:b/>
          <w:bCs/>
        </w:rPr>
        <w:t>dicionales</w:t>
      </w:r>
      <w:r w:rsidRPr="00A61D6E">
        <w:rPr>
          <w:rFonts w:ascii="ITC Avant Garde" w:hAnsi="ITC Avant Garde"/>
          <w:b/>
          <w:bCs/>
        </w:rPr>
        <w:t>.</w:t>
      </w:r>
      <w:r w:rsidRPr="00A61D6E">
        <w:rPr>
          <w:rFonts w:ascii="ITC Avant Garde" w:hAnsi="ITC Avant Garde"/>
          <w:bCs/>
        </w:rPr>
        <w:t xml:space="preserve"> </w:t>
      </w:r>
      <w:r w:rsidR="00AF6ED2" w:rsidRPr="00A61D6E">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p>
    <w:p w:rsidR="0065691B" w:rsidRDefault="00AF6ED2"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consistencia con lo anterior, la</w:t>
      </w:r>
      <w:r w:rsidR="00D30A11">
        <w:rPr>
          <w:rFonts w:ascii="ITC Avant Garde" w:hAnsi="ITC Avant Garde"/>
          <w:bCs/>
        </w:rPr>
        <w:t>s Concesiones de Bandas, en su C</w:t>
      </w:r>
      <w:r w:rsidRPr="00A61D6E">
        <w:rPr>
          <w:rFonts w:ascii="ITC Avant Garde" w:hAnsi="ITC Avant Garde"/>
          <w:bCs/>
        </w:rPr>
        <w:t xml:space="preserve">ondición </w:t>
      </w:r>
      <w:r w:rsidRPr="00A61D6E">
        <w:rPr>
          <w:rFonts w:ascii="ITC Avant Garde" w:hAnsi="ITC Avant Garde"/>
          <w:b/>
          <w:bCs/>
          <w:i/>
        </w:rPr>
        <w:t>“2.1. Servicios Adicionales”,</w:t>
      </w:r>
      <w:r w:rsidRPr="00A61D6E">
        <w:rPr>
          <w:rFonts w:ascii="ITC Avant Garde" w:hAnsi="ITC Avant Garde"/>
          <w:bCs/>
        </w:rPr>
        <w:t xml:space="preserve"> establecen lo siguiente:</w:t>
      </w:r>
    </w:p>
    <w:p w:rsidR="0065691B" w:rsidRDefault="00AF6ED2" w:rsidP="0065691B">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w:t>
      </w:r>
      <w:r w:rsidRPr="00A61D6E">
        <w:rPr>
          <w:rFonts w:ascii="ITC Avant Garde" w:hAnsi="ITC Avant Garde"/>
          <w:b/>
          <w:bCs/>
          <w:i/>
          <w:sz w:val="18"/>
        </w:rPr>
        <w:t>2.1. Servicios Adicionales.</w:t>
      </w:r>
      <w:r w:rsidRPr="00A61D6E">
        <w:rPr>
          <w:rFonts w:ascii="ITC Avant Garde" w:hAnsi="ITC Avant Garde"/>
          <w:bCs/>
          <w:i/>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A61D6E">
        <w:rPr>
          <w:rFonts w:ascii="ITC Avant Garde" w:hAnsi="ITC Avant Garde"/>
          <w:b/>
          <w:bCs/>
          <w:i/>
          <w:sz w:val="18"/>
        </w:rPr>
        <w:t>y/</w:t>
      </w:r>
      <w:proofErr w:type="spellStart"/>
      <w:r w:rsidRPr="00A61D6E">
        <w:rPr>
          <w:rFonts w:ascii="ITC Avant Garde" w:hAnsi="ITC Avant Garde"/>
          <w:b/>
          <w:bCs/>
          <w:i/>
          <w:sz w:val="18"/>
        </w:rPr>
        <w:t>o</w:t>
      </w:r>
      <w:proofErr w:type="spellEnd"/>
      <w:r w:rsidRPr="00A61D6E">
        <w:rPr>
          <w:rFonts w:ascii="ITC Avant Garde" w:hAnsi="ITC Avant Garde"/>
          <w:b/>
          <w:bCs/>
          <w:i/>
          <w:sz w:val="18"/>
        </w:rPr>
        <w:t xml:space="preserve"> obtener autorización para prestar servicios adicionales a los previstos en la presente Concesión, a efecto de estar prestando efectivamente servicios de acceso inalámbrico</w:t>
      </w:r>
      <w:r w:rsidRPr="00A61D6E">
        <w:rPr>
          <w:rFonts w:ascii="ITC Avant Garde" w:hAnsi="ITC Avant Garde"/>
          <w:bCs/>
          <w:i/>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65691B" w:rsidRDefault="00AF6ED2" w:rsidP="0065691B">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El plazo señalado en el párrafo anterior, podrá ampliarse hasta por un año más, por única ocasión, previa solicitud del Concesionario y aprobación del Instituto.</w:t>
      </w:r>
    </w:p>
    <w:p w:rsidR="0065691B" w:rsidRDefault="00AF6ED2" w:rsidP="0065691B">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65691B" w:rsidRDefault="00AF6ED2" w:rsidP="0065691B">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AF6ED2" w:rsidRPr="00A61D6E" w:rsidRDefault="00AF6ED2" w:rsidP="0065691B">
      <w:pPr>
        <w:autoSpaceDE w:val="0"/>
        <w:autoSpaceDN w:val="0"/>
        <w:adjustRightInd w:val="0"/>
        <w:spacing w:afterLines="120" w:after="288" w:line="240" w:lineRule="auto"/>
        <w:ind w:left="708" w:right="757"/>
        <w:jc w:val="both"/>
        <w:rPr>
          <w:rFonts w:ascii="ITC Avant Garde" w:hAnsi="ITC Avant Garde"/>
          <w:bCs/>
          <w:sz w:val="18"/>
        </w:rPr>
      </w:pPr>
      <w:r w:rsidRPr="00A61D6E">
        <w:rPr>
          <w:rFonts w:ascii="ITC Avant Garde" w:hAnsi="ITC Avant Garde"/>
          <w:bCs/>
          <w:i/>
          <w:sz w:val="18"/>
        </w:rPr>
        <w:t xml:space="preserve">En cualquiera de los supuestos antes señalados, las bandas de frecuencias se revertirán a favor de la Nación, sin pago o devolución de cantidad o contraprestación alguna a favor del Concesionario” </w:t>
      </w:r>
      <w:r w:rsidRPr="00A61D6E">
        <w:rPr>
          <w:rFonts w:ascii="ITC Avant Garde" w:hAnsi="ITC Avant Garde"/>
          <w:bCs/>
          <w:sz w:val="18"/>
        </w:rPr>
        <w:t>[sic]</w:t>
      </w:r>
      <w:r w:rsidRPr="00A61D6E">
        <w:rPr>
          <w:rFonts w:ascii="ITC Avant Garde" w:hAnsi="ITC Avant Garde"/>
          <w:bCs/>
          <w:i/>
          <w:sz w:val="18"/>
        </w:rPr>
        <w:t>.</w:t>
      </w:r>
    </w:p>
    <w:p w:rsidR="0065691B" w:rsidRDefault="00AF6ED2" w:rsidP="0065691B">
      <w:pPr>
        <w:autoSpaceDE w:val="0"/>
        <w:autoSpaceDN w:val="0"/>
        <w:adjustRightInd w:val="0"/>
        <w:spacing w:afterLines="120" w:after="288" w:line="240" w:lineRule="auto"/>
        <w:ind w:left="708" w:right="757"/>
        <w:jc w:val="right"/>
        <w:rPr>
          <w:rFonts w:ascii="ITC Avant Garde" w:hAnsi="ITC Avant Garde"/>
          <w:bCs/>
          <w:sz w:val="18"/>
        </w:rPr>
      </w:pPr>
      <w:r w:rsidRPr="00A61D6E">
        <w:rPr>
          <w:rFonts w:ascii="ITC Avant Garde" w:hAnsi="ITC Avant Garde"/>
          <w:bCs/>
          <w:iCs/>
          <w:sz w:val="18"/>
        </w:rPr>
        <w:t>[Énfasis añadido]</w:t>
      </w:r>
    </w:p>
    <w:p w:rsidR="0065691B" w:rsidRDefault="00AF6ED2"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Por otro lado, e</w:t>
      </w:r>
      <w:r w:rsidR="00A21167" w:rsidRPr="00A61D6E">
        <w:rPr>
          <w:rFonts w:ascii="ITC Avant Garde" w:hAnsi="ITC Avant Garde"/>
          <w:bCs/>
        </w:rPr>
        <w:t>l</w:t>
      </w:r>
      <w:r w:rsidR="002E1633" w:rsidRPr="00A61D6E">
        <w:rPr>
          <w:rFonts w:ascii="ITC Avant Garde" w:hAnsi="ITC Avant Garde"/>
          <w:bCs/>
        </w:rPr>
        <w:t xml:space="preserve"> párrafo </w:t>
      </w:r>
      <w:r w:rsidR="00957C15" w:rsidRPr="00A61D6E">
        <w:rPr>
          <w:rFonts w:ascii="ITC Avant Garde" w:hAnsi="ITC Avant Garde"/>
          <w:bCs/>
        </w:rPr>
        <w:t>tercero</w:t>
      </w:r>
      <w:r w:rsidR="002E1633" w:rsidRPr="00A61D6E">
        <w:rPr>
          <w:rFonts w:ascii="ITC Avant Garde" w:hAnsi="ITC Avant Garde"/>
          <w:bCs/>
        </w:rPr>
        <w:t xml:space="preserve"> del</w:t>
      </w:r>
      <w:r w:rsidR="00E94E04" w:rsidRPr="00A61D6E">
        <w:rPr>
          <w:rFonts w:ascii="ITC Avant Garde" w:hAnsi="ITC Avant Garde"/>
          <w:bCs/>
        </w:rPr>
        <w:t xml:space="preserve"> artículo C</w:t>
      </w:r>
      <w:r w:rsidR="00A21167" w:rsidRPr="00A61D6E">
        <w:rPr>
          <w:rFonts w:ascii="ITC Avant Garde" w:hAnsi="ITC Avant Garde"/>
          <w:bCs/>
        </w:rPr>
        <w:t xml:space="preserve">uarto </w:t>
      </w:r>
      <w:r w:rsidR="00E94E04" w:rsidRPr="00A61D6E">
        <w:rPr>
          <w:rFonts w:ascii="ITC Avant Garde" w:hAnsi="ITC Avant Garde"/>
          <w:bCs/>
        </w:rPr>
        <w:t xml:space="preserve">Transitorio </w:t>
      </w:r>
      <w:r w:rsidR="00A21167" w:rsidRPr="00A61D6E">
        <w:rPr>
          <w:rFonts w:ascii="ITC Avant Garde" w:hAnsi="ITC Avant Garde"/>
          <w:bCs/>
        </w:rPr>
        <w:t xml:space="preserve">del Decreto de Reforma Constitucional señala </w:t>
      </w:r>
      <w:r w:rsidR="00AB6ABA" w:rsidRPr="00A61D6E">
        <w:rPr>
          <w:rFonts w:ascii="ITC Avant Garde" w:hAnsi="ITC Avant Garde"/>
          <w:bCs/>
        </w:rPr>
        <w:t xml:space="preserve">la obligación del </w:t>
      </w:r>
      <w:r w:rsidR="00A21167" w:rsidRPr="00A61D6E">
        <w:rPr>
          <w:rFonts w:ascii="ITC Avant Garde" w:hAnsi="ITC Avant Garde"/>
          <w:bCs/>
        </w:rPr>
        <w:t xml:space="preserve">Instituto </w:t>
      </w:r>
      <w:r w:rsidR="00B2042D" w:rsidRPr="00A61D6E">
        <w:rPr>
          <w:rFonts w:ascii="ITC Avant Garde" w:hAnsi="ITC Avant Garde"/>
          <w:bCs/>
        </w:rPr>
        <w:t xml:space="preserve">de </w:t>
      </w:r>
      <w:r w:rsidR="00A21167" w:rsidRPr="00A61D6E">
        <w:rPr>
          <w:rFonts w:ascii="ITC Avant Garde" w:hAnsi="ITC Avant Garde"/>
          <w:bCs/>
        </w:rPr>
        <w:t>establecer</w:t>
      </w:r>
      <w:r w:rsidR="00130E78">
        <w:rPr>
          <w:rFonts w:ascii="ITC Avant Garde" w:hAnsi="ITC Avant Garde"/>
          <w:bCs/>
        </w:rPr>
        <w:t>,</w:t>
      </w:r>
      <w:r w:rsidR="00A21167" w:rsidRPr="00A61D6E">
        <w:rPr>
          <w:rFonts w:ascii="ITC Avant Garde" w:hAnsi="ITC Avant Garde"/>
          <w:bCs/>
        </w:rPr>
        <w:t xml:space="preserve"> mediante lineamientos de carácter general</w:t>
      </w:r>
      <w:r w:rsidR="00B2042D" w:rsidRPr="00A61D6E">
        <w:rPr>
          <w:rFonts w:ascii="ITC Avant Garde" w:hAnsi="ITC Avant Garde"/>
          <w:bCs/>
        </w:rPr>
        <w:t>,</w:t>
      </w:r>
      <w:r w:rsidR="00A21167" w:rsidRPr="00A61D6E">
        <w:rPr>
          <w:rFonts w:ascii="ITC Avant Garde" w:hAnsi="ITC Avant Garde"/>
          <w:bCs/>
        </w:rPr>
        <w:t xml:space="preserve"> los requisitos, términos y condiciones </w:t>
      </w:r>
      <w:r w:rsidR="00FF2D99" w:rsidRPr="00A61D6E">
        <w:rPr>
          <w:rFonts w:ascii="ITC Avant Garde" w:hAnsi="ITC Avant Garde"/>
          <w:bCs/>
        </w:rPr>
        <w:t>que</w:t>
      </w:r>
      <w:r w:rsidR="00A21167" w:rsidRPr="00A61D6E">
        <w:rPr>
          <w:rFonts w:ascii="ITC Avant Garde" w:hAnsi="ITC Avant Garde"/>
          <w:bCs/>
        </w:rPr>
        <w:t xml:space="preserve"> los actuales concesionarios de radiodifusión, telecomunicaciones y telefonía deberá</w:t>
      </w:r>
      <w:r w:rsidR="00FF2D99" w:rsidRPr="00A61D6E">
        <w:rPr>
          <w:rFonts w:ascii="ITC Avant Garde" w:hAnsi="ITC Avant Garde"/>
          <w:bCs/>
        </w:rPr>
        <w:t>n</w:t>
      </w:r>
      <w:r w:rsidR="00A21167" w:rsidRPr="00A61D6E">
        <w:rPr>
          <w:rFonts w:ascii="ITC Avant Garde" w:hAnsi="ITC Avant Garde"/>
          <w:bCs/>
        </w:rPr>
        <w:t xml:space="preserve"> cumplir para que se le</w:t>
      </w:r>
      <w:r w:rsidR="00FF2D99" w:rsidRPr="00A61D6E">
        <w:rPr>
          <w:rFonts w:ascii="ITC Avant Garde" w:hAnsi="ITC Avant Garde"/>
          <w:bCs/>
        </w:rPr>
        <w:t>s</w:t>
      </w:r>
      <w:r w:rsidR="00A21167" w:rsidRPr="00A61D6E">
        <w:rPr>
          <w:rFonts w:ascii="ITC Avant Garde" w:hAnsi="ITC Avant Garde"/>
          <w:bCs/>
        </w:rPr>
        <w:t xml:space="preserve"> </w:t>
      </w:r>
      <w:r w:rsidR="00A21167" w:rsidRPr="00A61D6E">
        <w:rPr>
          <w:rFonts w:ascii="ITC Avant Garde" w:hAnsi="ITC Avant Garde"/>
          <w:bCs/>
        </w:rPr>
        <w:lastRenderedPageBreak/>
        <w:t>autorice</w:t>
      </w:r>
      <w:r w:rsidR="004C1E47" w:rsidRPr="00A61D6E">
        <w:rPr>
          <w:rFonts w:ascii="ITC Avant Garde" w:hAnsi="ITC Avant Garde"/>
          <w:bCs/>
        </w:rPr>
        <w:t>,</w:t>
      </w:r>
      <w:r w:rsidR="00B2042D" w:rsidRPr="00A61D6E">
        <w:rPr>
          <w:rFonts w:ascii="ITC Avant Garde" w:hAnsi="ITC Avant Garde"/>
          <w:bCs/>
        </w:rPr>
        <w:t xml:space="preserve"> en</w:t>
      </w:r>
      <w:r w:rsidR="00C017A4" w:rsidRPr="00A61D6E">
        <w:rPr>
          <w:rFonts w:ascii="ITC Avant Garde" w:hAnsi="ITC Avant Garde"/>
          <w:bCs/>
        </w:rPr>
        <w:t>tre</w:t>
      </w:r>
      <w:r w:rsidR="00B2042D" w:rsidRPr="00A61D6E">
        <w:rPr>
          <w:rFonts w:ascii="ITC Avant Garde" w:hAnsi="ITC Avant Garde"/>
          <w:bCs/>
        </w:rPr>
        <w:t xml:space="preserve"> otros,</w:t>
      </w:r>
      <w:r w:rsidR="00A21167" w:rsidRPr="00A61D6E">
        <w:rPr>
          <w:rFonts w:ascii="ITC Avant Garde" w:hAnsi="ITC Avant Garde"/>
          <w:bCs/>
        </w:rPr>
        <w:t xml:space="preserve"> </w:t>
      </w:r>
      <w:r w:rsidR="00B05A4B" w:rsidRPr="00A61D6E">
        <w:rPr>
          <w:rFonts w:ascii="ITC Avant Garde" w:hAnsi="ITC Avant Garde"/>
          <w:color w:val="000000"/>
        </w:rPr>
        <w:t>prestar servicios adicionales a los comprendidos en su título de concesión</w:t>
      </w:r>
      <w:r w:rsidR="00A21167" w:rsidRPr="00A61D6E">
        <w:rPr>
          <w:rFonts w:ascii="ITC Avant Garde" w:hAnsi="ITC Avant Garde"/>
          <w:bCs/>
        </w:rPr>
        <w:t xml:space="preserve">, siempre que se encuentren en cumplimiento de las obligaciones previstas en las leyes y en </w:t>
      </w:r>
      <w:r w:rsidR="00B017A6" w:rsidRPr="00A61D6E">
        <w:rPr>
          <w:rFonts w:ascii="ITC Avant Garde" w:hAnsi="ITC Avant Garde"/>
          <w:bCs/>
        </w:rPr>
        <w:t>dichos</w:t>
      </w:r>
      <w:r w:rsidR="00A21167" w:rsidRPr="00A61D6E">
        <w:rPr>
          <w:rFonts w:ascii="ITC Avant Garde" w:hAnsi="ITC Avant Garde"/>
          <w:bCs/>
        </w:rPr>
        <w:t xml:space="preserve"> títulos de concesión.</w:t>
      </w:r>
    </w:p>
    <w:p w:rsidR="0065691B" w:rsidRDefault="00A21167"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En ese sentido, </w:t>
      </w:r>
      <w:r w:rsidR="00013458" w:rsidRPr="00A61D6E">
        <w:rPr>
          <w:rFonts w:ascii="ITC Avant Garde" w:hAnsi="ITC Avant Garde"/>
          <w:bCs/>
        </w:rPr>
        <w:t>en cumplimiento a lo</w:t>
      </w:r>
      <w:r w:rsidR="00C017A4" w:rsidRPr="00A61D6E">
        <w:rPr>
          <w:rFonts w:ascii="ITC Avant Garde" w:hAnsi="ITC Avant Garde"/>
          <w:bCs/>
        </w:rPr>
        <w:t xml:space="preserve"> dispuesto por el artículo Cuarto Transitorio del Decreto de Reforma Co</w:t>
      </w:r>
      <w:r w:rsidR="003435D0" w:rsidRPr="00A61D6E">
        <w:rPr>
          <w:rFonts w:ascii="ITC Avant Garde" w:hAnsi="ITC Avant Garde"/>
          <w:bCs/>
        </w:rPr>
        <w:t xml:space="preserve">nstitucional, </w:t>
      </w:r>
      <w:r w:rsidRPr="00A61D6E">
        <w:rPr>
          <w:rFonts w:ascii="ITC Avant Garde" w:hAnsi="ITC Avant Garde"/>
          <w:bCs/>
        </w:rPr>
        <w:t>el 2</w:t>
      </w:r>
      <w:r w:rsidR="00F528A9" w:rsidRPr="00A61D6E">
        <w:rPr>
          <w:rFonts w:ascii="ITC Avant Garde" w:hAnsi="ITC Avant Garde"/>
          <w:bCs/>
        </w:rPr>
        <w:t>8</w:t>
      </w:r>
      <w:r w:rsidRPr="00A61D6E">
        <w:rPr>
          <w:rFonts w:ascii="ITC Avant Garde" w:hAnsi="ITC Avant Garde"/>
          <w:bCs/>
        </w:rPr>
        <w:t xml:space="preserve"> de </w:t>
      </w:r>
      <w:r w:rsidR="00F528A9" w:rsidRPr="00A61D6E">
        <w:rPr>
          <w:rFonts w:ascii="ITC Avant Garde" w:hAnsi="ITC Avant Garde"/>
          <w:bCs/>
        </w:rPr>
        <w:t>may</w:t>
      </w:r>
      <w:r w:rsidRPr="00A61D6E">
        <w:rPr>
          <w:rFonts w:ascii="ITC Avant Garde" w:hAnsi="ITC Avant Garde"/>
          <w:bCs/>
        </w:rPr>
        <w:t xml:space="preserve">o </w:t>
      </w:r>
      <w:r w:rsidR="002C48EB" w:rsidRPr="00A61D6E">
        <w:rPr>
          <w:rFonts w:ascii="ITC Avant Garde" w:hAnsi="ITC Avant Garde"/>
          <w:bCs/>
        </w:rPr>
        <w:t>de 201</w:t>
      </w:r>
      <w:r w:rsidR="00F528A9" w:rsidRPr="00A61D6E">
        <w:rPr>
          <w:rFonts w:ascii="ITC Avant Garde" w:hAnsi="ITC Avant Garde"/>
          <w:bCs/>
        </w:rPr>
        <w:t>4</w:t>
      </w:r>
      <w:r w:rsidR="002C48EB" w:rsidRPr="00A61D6E">
        <w:rPr>
          <w:rFonts w:ascii="ITC Avant Garde" w:hAnsi="ITC Avant Garde"/>
          <w:bCs/>
        </w:rPr>
        <w:t xml:space="preserve"> </w:t>
      </w:r>
      <w:r w:rsidRPr="00A61D6E">
        <w:rPr>
          <w:rFonts w:ascii="ITC Avant Garde" w:hAnsi="ITC Avant Garde"/>
          <w:bCs/>
        </w:rPr>
        <w:t xml:space="preserve">se publicaron en el Diario Oficial de </w:t>
      </w:r>
      <w:r w:rsidR="003435D0" w:rsidRPr="00A61D6E">
        <w:rPr>
          <w:rFonts w:ascii="ITC Avant Garde" w:hAnsi="ITC Avant Garde"/>
          <w:bCs/>
        </w:rPr>
        <w:t xml:space="preserve">la Federación los Lineamientos, que tienen por objeto, entre otros, especificar </w:t>
      </w:r>
      <w:r w:rsidRPr="00A61D6E">
        <w:rPr>
          <w:rFonts w:ascii="ITC Avant Garde" w:hAnsi="ITC Avant Garde"/>
          <w:bCs/>
        </w:rPr>
        <w:t>los</w:t>
      </w:r>
      <w:r w:rsidR="0099707D" w:rsidRPr="00A61D6E">
        <w:rPr>
          <w:rFonts w:ascii="ITC Avant Garde" w:hAnsi="ITC Avant Garde"/>
          <w:bCs/>
        </w:rPr>
        <w:t xml:space="preserve"> requisitos,</w:t>
      </w:r>
      <w:r w:rsidRPr="00A61D6E">
        <w:rPr>
          <w:rFonts w:ascii="ITC Avant Garde" w:hAnsi="ITC Avant Garde"/>
          <w:bCs/>
        </w:rPr>
        <w:t xml:space="preserve"> términos y </w:t>
      </w:r>
      <w:r w:rsidR="00115B23" w:rsidRPr="00A61D6E">
        <w:rPr>
          <w:rFonts w:ascii="ITC Avant Garde" w:hAnsi="ITC Avant Garde"/>
          <w:bCs/>
        </w:rPr>
        <w:t>condiciones</w:t>
      </w:r>
      <w:r w:rsidRPr="00A61D6E">
        <w:rPr>
          <w:rFonts w:ascii="ITC Avant Garde" w:hAnsi="ITC Avant Garde"/>
          <w:bCs/>
        </w:rPr>
        <w:t xml:space="preserve"> </w:t>
      </w:r>
      <w:r w:rsidR="00FA3571" w:rsidRPr="00A61D6E">
        <w:rPr>
          <w:rFonts w:ascii="ITC Avant Garde" w:hAnsi="ITC Avant Garde"/>
          <w:bCs/>
        </w:rPr>
        <w:t xml:space="preserve">que los actuales concesionarios </w:t>
      </w:r>
      <w:r w:rsidR="0099707D" w:rsidRPr="00A61D6E">
        <w:rPr>
          <w:rFonts w:ascii="ITC Avant Garde" w:hAnsi="ITC Avant Garde"/>
          <w:bCs/>
        </w:rPr>
        <w:t>deberán cumplir para que se les autorice la prestación de servicios adicionales a los que son objeto de su concesión</w:t>
      </w:r>
      <w:r w:rsidR="00F02152" w:rsidRPr="00A61D6E">
        <w:rPr>
          <w:rFonts w:ascii="ITC Avant Garde" w:hAnsi="ITC Avant Garde"/>
          <w:bCs/>
        </w:rPr>
        <w:t>.</w:t>
      </w:r>
    </w:p>
    <w:p w:rsidR="0065691B" w:rsidRDefault="00D30A11" w:rsidP="0065691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Al respecto, el numeral II.</w:t>
      </w:r>
      <w:r w:rsidR="00F95603" w:rsidRPr="00A61D6E">
        <w:rPr>
          <w:rFonts w:ascii="ITC Avant Garde" w:hAnsi="ITC Avant Garde"/>
          <w:bCs/>
        </w:rPr>
        <w:t xml:space="preserve"> “</w:t>
      </w:r>
      <w:r w:rsidR="00F95603" w:rsidRPr="00A61D6E">
        <w:rPr>
          <w:rFonts w:ascii="ITC Avant Garde" w:hAnsi="ITC Avant Garde"/>
          <w:bCs/>
          <w:i/>
        </w:rPr>
        <w:t>Requisitos generales e información”</w:t>
      </w:r>
      <w:r w:rsidR="00F95603" w:rsidRPr="00A61D6E">
        <w:rPr>
          <w:rFonts w:ascii="ITC Avant Garde" w:hAnsi="ITC Avant Garde"/>
          <w:bCs/>
        </w:rPr>
        <w:t xml:space="preserve"> de los Lineamientos, establece lo siguiente:</w:t>
      </w:r>
    </w:p>
    <w:p w:rsidR="0065691B" w:rsidRDefault="00A21167" w:rsidP="0065691B">
      <w:pPr>
        <w:spacing w:afterLines="120" w:after="288" w:line="240" w:lineRule="auto"/>
        <w:ind w:left="709" w:right="757"/>
        <w:jc w:val="both"/>
        <w:rPr>
          <w:rFonts w:ascii="ITC Avant Garde" w:hAnsi="ITC Avant Garde"/>
          <w:bCs/>
          <w:i/>
          <w:iCs/>
          <w:color w:val="000000"/>
          <w:sz w:val="18"/>
          <w:szCs w:val="18"/>
          <w:lang w:eastAsia="es-MX"/>
        </w:rPr>
      </w:pPr>
      <w:r w:rsidRPr="00A61D6E">
        <w:rPr>
          <w:rFonts w:ascii="ITC Avant Garde" w:hAnsi="ITC Avant Garde"/>
          <w:b/>
          <w:i/>
          <w:iCs/>
          <w:color w:val="000000" w:themeColor="text1"/>
          <w:sz w:val="18"/>
          <w:szCs w:val="18"/>
          <w:lang w:eastAsia="es-MX"/>
        </w:rPr>
        <w:t>“</w:t>
      </w:r>
      <w:r w:rsidR="00533B65" w:rsidRPr="00A61D6E">
        <w:rPr>
          <w:rFonts w:ascii="ITC Avant Garde" w:hAnsi="ITC Avant Garde"/>
          <w:b/>
          <w:bCs/>
          <w:i/>
          <w:iCs/>
          <w:color w:val="000000"/>
          <w:sz w:val="18"/>
          <w:szCs w:val="18"/>
          <w:lang w:eastAsia="es-MX"/>
        </w:rPr>
        <w:t xml:space="preserve">II. </w:t>
      </w:r>
      <w:r w:rsidR="00533B65" w:rsidRPr="00A61D6E">
        <w:rPr>
          <w:rFonts w:ascii="ITC Avant Garde" w:hAnsi="ITC Avant Garde"/>
          <w:b/>
          <w:bCs/>
          <w:i/>
          <w:iCs/>
          <w:color w:val="000000"/>
          <w:sz w:val="18"/>
          <w:szCs w:val="18"/>
          <w:u w:val="single"/>
          <w:lang w:eastAsia="es-MX"/>
        </w:rPr>
        <w:t>Requisitos generales e información</w:t>
      </w:r>
    </w:p>
    <w:p w:rsidR="00533B65" w:rsidRPr="00A61D6E" w:rsidRDefault="00533B65" w:rsidP="0065691B">
      <w:pPr>
        <w:spacing w:afterLines="120" w:after="288" w:line="240" w:lineRule="auto"/>
        <w:ind w:left="709" w:right="757"/>
        <w:jc w:val="both"/>
        <w:rPr>
          <w:rFonts w:ascii="ITC Avant Garde" w:hAnsi="ITC Avant Garde"/>
          <w:b/>
          <w:bCs/>
          <w:i/>
          <w:iCs/>
          <w:color w:val="000000"/>
          <w:sz w:val="18"/>
          <w:szCs w:val="18"/>
          <w:lang w:eastAsia="es-MX"/>
        </w:rPr>
      </w:pPr>
      <w:r w:rsidRPr="00A61D6E">
        <w:rPr>
          <w:rFonts w:ascii="ITC Avant Garde" w:hAnsi="ITC Avant Garde"/>
          <w:b/>
          <w:bCs/>
          <w:i/>
          <w:iCs/>
          <w:color w:val="000000"/>
          <w:sz w:val="18"/>
          <w:szCs w:val="18"/>
          <w:lang w:eastAsia="es-MX"/>
        </w:rPr>
        <w:t xml:space="preserve">II.1. </w:t>
      </w:r>
      <w:r w:rsidRPr="00A61D6E">
        <w:rPr>
          <w:rFonts w:ascii="ITC Avant Garde" w:hAnsi="ITC Avant Garde"/>
          <w:bCs/>
          <w:i/>
          <w:iCs/>
          <w:color w:val="000000"/>
          <w:sz w:val="18"/>
          <w:szCs w:val="18"/>
          <w:lang w:eastAsia="es-MX"/>
        </w:rPr>
        <w:t>Los titulares de concesiones de servicios de radiodifusión, de telecomunicaciones o telefonía que pretendan obtener autorización para la prestación de servicios adicionales a los autorizados en sus respectivos títulos de concesión, deberán cumplir con los siguientes requisitos:</w:t>
      </w:r>
    </w:p>
    <w:p w:rsidR="0065691B" w:rsidRDefault="00533B65" w:rsidP="0065691B">
      <w:pPr>
        <w:spacing w:afterLines="120" w:after="288" w:line="240" w:lineRule="auto"/>
        <w:ind w:left="851"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 xml:space="preserve">a) Presentar debidamente </w:t>
      </w:r>
      <w:proofErr w:type="spellStart"/>
      <w:r w:rsidRPr="00A61D6E">
        <w:rPr>
          <w:rFonts w:ascii="ITC Avant Garde" w:hAnsi="ITC Avant Garde"/>
          <w:bCs/>
          <w:i/>
          <w:iCs/>
          <w:color w:val="000000"/>
          <w:sz w:val="18"/>
          <w:szCs w:val="18"/>
          <w:lang w:eastAsia="es-MX"/>
        </w:rPr>
        <w:t>requisitado</w:t>
      </w:r>
      <w:proofErr w:type="spellEnd"/>
      <w:r w:rsidRPr="00A61D6E">
        <w:rPr>
          <w:rFonts w:ascii="ITC Avant Garde" w:hAnsi="ITC Avant Garde"/>
          <w:bCs/>
          <w:i/>
          <w:iCs/>
          <w:color w:val="000000"/>
          <w:sz w:val="18"/>
          <w:szCs w:val="18"/>
          <w:lang w:eastAsia="es-MX"/>
        </w:rPr>
        <w:t xml:space="preserve"> el Formato de Solicitud que se agrega como Anexo I a los Lineamientos, suscrito por el concesionario o representante legal debidamente acreditado ante este órgano constitucional, sin alteraciones, tachaduras, enmendaduras o cambios.</w:t>
      </w:r>
    </w:p>
    <w:p w:rsidR="0065691B" w:rsidRDefault="00533B65" w:rsidP="0065691B">
      <w:pPr>
        <w:spacing w:afterLines="120" w:after="288" w:line="240" w:lineRule="auto"/>
        <w:ind w:left="851"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b) Presentar las especificaciones técnicas del(os) servicio(s) adicional(es) que pretende prestar en la que se incluya, en su caso, la banda de frecuencias, el ancho de banda o capacidad de red que destinará para la prestación de dicho(s) servicio(s), así como la cobertura geográfica en que prestará el(los) mismo(s), la cual no deberá exceder la cobertura autorizada en la concesión respectiva.</w:t>
      </w:r>
    </w:p>
    <w:p w:rsidR="0065691B" w:rsidRDefault="00533B65" w:rsidP="0065691B">
      <w:pPr>
        <w:spacing w:afterLines="120" w:after="288" w:line="240" w:lineRule="auto"/>
        <w:ind w:left="851"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c) Exhibir el comprobante de pago de derechos que resulte aplicable respecto al estudio de la solicitud de autorización de servicios adicionales, en términos de lo dispuesto por la Ley Federal de Derechos.</w:t>
      </w:r>
    </w:p>
    <w:p w:rsidR="0065691B" w:rsidRDefault="00533B65" w:rsidP="0065691B">
      <w:pPr>
        <w:spacing w:afterLines="120" w:after="288" w:line="240" w:lineRule="auto"/>
        <w:ind w:left="851"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d) Encontrarse en cumplimiento de (i) las obligaciones previstas en sus respectivos títulos de concesión, y (ii) las obligaciones derivadas de las leyes en materia de telecomunicaciones, radiodifusión y competencia económica.</w:t>
      </w:r>
    </w:p>
    <w:p w:rsidR="0065691B" w:rsidRDefault="00533B65" w:rsidP="0065691B">
      <w:pPr>
        <w:spacing w:afterLines="120" w:after="288" w:line="240" w:lineRule="auto"/>
        <w:ind w:left="709" w:right="757"/>
        <w:jc w:val="both"/>
        <w:rPr>
          <w:rFonts w:ascii="ITC Avant Garde" w:hAnsi="ITC Avant Garde"/>
          <w:bCs/>
          <w:i/>
          <w:iCs/>
          <w:color w:val="000000"/>
          <w:sz w:val="18"/>
          <w:szCs w:val="18"/>
          <w:lang w:eastAsia="es-MX"/>
        </w:rPr>
      </w:pPr>
      <w:r w:rsidRPr="00A61D6E">
        <w:rPr>
          <w:rFonts w:ascii="ITC Avant Garde" w:hAnsi="ITC Avant Garde"/>
          <w:bCs/>
          <w:i/>
          <w:iCs/>
          <w:color w:val="000000"/>
          <w:sz w:val="18"/>
          <w:szCs w:val="18"/>
          <w:lang w:eastAsia="es-MX"/>
        </w:rPr>
        <w:t>La supervisión de las obligaciones aplicables será realizada por el Instituto, a través de la un</w:t>
      </w:r>
      <w:r w:rsidR="00013458" w:rsidRPr="00A61D6E">
        <w:rPr>
          <w:rFonts w:ascii="ITC Avant Garde" w:hAnsi="ITC Avant Garde"/>
          <w:bCs/>
          <w:i/>
          <w:iCs/>
          <w:color w:val="000000"/>
          <w:sz w:val="18"/>
          <w:szCs w:val="18"/>
          <w:lang w:eastAsia="es-MX"/>
        </w:rPr>
        <w:t>idad administrativa competente.</w:t>
      </w:r>
    </w:p>
    <w:p w:rsidR="0065691B" w:rsidRDefault="00E014D0" w:rsidP="0065691B">
      <w:pPr>
        <w:spacing w:afterLines="120" w:after="288" w:line="240" w:lineRule="auto"/>
        <w:ind w:left="709" w:right="618"/>
        <w:jc w:val="both"/>
        <w:rPr>
          <w:rFonts w:ascii="ITC Avant Garde" w:hAnsi="ITC Avant Garde"/>
          <w:i/>
          <w:iCs/>
          <w:color w:val="000000"/>
          <w:sz w:val="18"/>
          <w:szCs w:val="18"/>
          <w:lang w:eastAsia="es-MX"/>
        </w:rPr>
      </w:pPr>
      <w:r w:rsidRPr="00A61D6E">
        <w:rPr>
          <w:rFonts w:ascii="ITC Avant Garde" w:hAnsi="ITC Avant Garde"/>
          <w:i/>
          <w:iCs/>
          <w:color w:val="000000"/>
          <w:sz w:val="18"/>
          <w:szCs w:val="18"/>
          <w:lang w:eastAsia="es-MX"/>
        </w:rPr>
        <w:t>[…]</w:t>
      </w:r>
      <w:r w:rsidR="0085247A" w:rsidRPr="00A61D6E">
        <w:rPr>
          <w:rFonts w:ascii="ITC Avant Garde" w:hAnsi="ITC Avant Garde"/>
          <w:i/>
          <w:iCs/>
          <w:color w:val="000000"/>
          <w:sz w:val="18"/>
          <w:szCs w:val="18"/>
          <w:lang w:eastAsia="es-MX"/>
        </w:rPr>
        <w:t>”</w:t>
      </w:r>
    </w:p>
    <w:p w:rsidR="0065691B" w:rsidRDefault="003C2907"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Derivado de l</w:t>
      </w:r>
      <w:r w:rsidR="00F044FA">
        <w:rPr>
          <w:rFonts w:ascii="ITC Avant Garde" w:hAnsi="ITC Avant Garde"/>
          <w:bCs/>
        </w:rPr>
        <w:t xml:space="preserve">o anterior, se concluye que, entre otros, los concesionarios que presten servicios de telecomunicaciones </w:t>
      </w:r>
      <w:r w:rsidRPr="00A61D6E">
        <w:rPr>
          <w:rFonts w:ascii="ITC Avant Garde" w:hAnsi="ITC Avant Garde"/>
          <w:bCs/>
        </w:rPr>
        <w:t>que hagan uso de bandas de frecuenc</w:t>
      </w:r>
      <w:r w:rsidR="00EE5250">
        <w:rPr>
          <w:rFonts w:ascii="ITC Avant Garde" w:hAnsi="ITC Avant Garde"/>
          <w:bCs/>
        </w:rPr>
        <w:t>ias del espectro radioeléctrico</w:t>
      </w:r>
      <w:r w:rsidRPr="00A61D6E">
        <w:rPr>
          <w:rFonts w:ascii="ITC Avant Garde" w:hAnsi="ITC Avant Garde"/>
          <w:bCs/>
        </w:rPr>
        <w:t xml:space="preserve"> </w:t>
      </w:r>
      <w:r w:rsidR="00EE5250">
        <w:rPr>
          <w:rFonts w:ascii="ITC Avant Garde" w:hAnsi="ITC Avant Garde"/>
          <w:bCs/>
        </w:rPr>
        <w:t>deberán: (a</w:t>
      </w:r>
      <w:r w:rsidRPr="00A61D6E">
        <w:rPr>
          <w:rFonts w:ascii="ITC Avant Garde" w:hAnsi="ITC Avant Garde"/>
          <w:bCs/>
        </w:rPr>
        <w:t xml:space="preserve">) presentar debidamente </w:t>
      </w:r>
      <w:proofErr w:type="spellStart"/>
      <w:r w:rsidRPr="00A61D6E">
        <w:rPr>
          <w:rFonts w:ascii="ITC Avant Garde" w:hAnsi="ITC Avant Garde"/>
          <w:bCs/>
        </w:rPr>
        <w:t>requisitado</w:t>
      </w:r>
      <w:proofErr w:type="spellEnd"/>
      <w:r w:rsidRPr="00A61D6E">
        <w:rPr>
          <w:rFonts w:ascii="ITC Avant Garde" w:hAnsi="ITC Avant Garde"/>
          <w:bCs/>
        </w:rPr>
        <w:t xml:space="preserve"> el formato de solicitud, suscrito por el concesionario o representante legal debidamente acr</w:t>
      </w:r>
      <w:r w:rsidR="00EE5250">
        <w:rPr>
          <w:rFonts w:ascii="ITC Avant Garde" w:hAnsi="ITC Avant Garde"/>
          <w:bCs/>
        </w:rPr>
        <w:t xml:space="preserve">editado ante este </w:t>
      </w:r>
      <w:r w:rsidR="00EE5250">
        <w:rPr>
          <w:rFonts w:ascii="ITC Avant Garde" w:hAnsi="ITC Avant Garde"/>
          <w:bCs/>
        </w:rPr>
        <w:lastRenderedPageBreak/>
        <w:t>Instituto; (b</w:t>
      </w:r>
      <w:r w:rsidRPr="00A61D6E">
        <w:rPr>
          <w:rFonts w:ascii="ITC Avant Garde" w:hAnsi="ITC Avant Garde"/>
          <w:bCs/>
        </w:rPr>
        <w:t xml:space="preserve">) presentar las especificaciones técnicas de los servicios adicionales que pretende prestar en las que se incluya, en su caso, la banda de frecuencias, el ancho de banda o capacidad de red que destinará para la prestación de dichos servicios, así como la cobertura geográfica en que prestará los mismos, la cual no deberá exceder la cobertura autorizada </w:t>
      </w:r>
      <w:r w:rsidR="00EE5250">
        <w:rPr>
          <w:rFonts w:ascii="ITC Avant Garde" w:hAnsi="ITC Avant Garde"/>
          <w:bCs/>
        </w:rPr>
        <w:t>en la concesión respectiva; (c</w:t>
      </w:r>
      <w:r w:rsidRPr="00A61D6E">
        <w:rPr>
          <w:rFonts w:ascii="ITC Avant Garde" w:hAnsi="ITC Avant Garde"/>
          <w:bCs/>
        </w:rPr>
        <w:t>) exhibir el comprobante de pago de derechos que resulte aplicable respecto al estudio de la solicitud de autorización de servicios adicionales, en términos de lo dispuesto por l</w:t>
      </w:r>
      <w:r w:rsidR="00EE5250">
        <w:rPr>
          <w:rFonts w:ascii="ITC Avant Garde" w:hAnsi="ITC Avant Garde"/>
          <w:bCs/>
        </w:rPr>
        <w:t>a Ley Federal de Derechos, y (d</w:t>
      </w:r>
      <w:r w:rsidRPr="00A61D6E">
        <w:rPr>
          <w:rFonts w:ascii="ITC Avant Garde" w:hAnsi="ITC Avant Garde"/>
          <w:bCs/>
        </w:rPr>
        <w:t>) estar en cumplimiento de las obligaciones previstas en sus respectivos títulos de concesión y las obligaciones derivadas de las leyes en materia de telecomunicaciones, radiodifusión y competencia económica.</w:t>
      </w:r>
    </w:p>
    <w:p w:rsidR="0065691B" w:rsidRDefault="002D2E8F"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Por otra parte, el numeral III. “</w:t>
      </w:r>
      <w:r w:rsidRPr="00A61D6E">
        <w:rPr>
          <w:rFonts w:ascii="ITC Avant Garde" w:hAnsi="ITC Avant Garde"/>
          <w:bCs/>
          <w:i/>
        </w:rPr>
        <w:t>De las concesiones de bandas de frecuencias del espectro radioeléctrico”</w:t>
      </w:r>
      <w:r w:rsidRPr="00A61D6E">
        <w:rPr>
          <w:rFonts w:ascii="ITC Avant Garde" w:hAnsi="ITC Avant Garde"/>
          <w:bCs/>
        </w:rPr>
        <w:t xml:space="preserve"> de los Lineamientos, establece lo siguiente:</w:t>
      </w:r>
    </w:p>
    <w:p w:rsidR="0065691B" w:rsidRDefault="0085247A" w:rsidP="0065691B">
      <w:pPr>
        <w:spacing w:afterLines="120" w:after="288" w:line="240" w:lineRule="auto"/>
        <w:ind w:left="709" w:right="757"/>
        <w:jc w:val="both"/>
        <w:rPr>
          <w:rFonts w:ascii="ITC Avant Garde" w:hAnsi="ITC Avant Garde"/>
          <w:i/>
          <w:iCs/>
          <w:color w:val="000000"/>
          <w:sz w:val="18"/>
          <w:szCs w:val="18"/>
          <w:lang w:eastAsia="es-MX"/>
        </w:rPr>
      </w:pPr>
      <w:r w:rsidRPr="00A61D6E">
        <w:rPr>
          <w:rFonts w:ascii="ITC Avant Garde" w:hAnsi="ITC Avant Garde"/>
          <w:b/>
          <w:i/>
          <w:iCs/>
          <w:color w:val="000000"/>
          <w:sz w:val="18"/>
          <w:szCs w:val="18"/>
          <w:lang w:eastAsia="es-MX"/>
        </w:rPr>
        <w:t>“</w:t>
      </w:r>
      <w:r w:rsidR="002D2E8F" w:rsidRPr="00A61D6E">
        <w:rPr>
          <w:rFonts w:ascii="ITC Avant Garde" w:hAnsi="ITC Avant Garde"/>
          <w:b/>
          <w:i/>
          <w:iCs/>
          <w:color w:val="000000"/>
          <w:sz w:val="18"/>
          <w:szCs w:val="18"/>
          <w:lang w:eastAsia="es-MX"/>
        </w:rPr>
        <w:t>III.1.</w:t>
      </w:r>
      <w:r w:rsidR="002D2E8F" w:rsidRPr="00A61D6E">
        <w:rPr>
          <w:rFonts w:ascii="ITC Avant Garde" w:hAnsi="ITC Avant Garde"/>
          <w:i/>
          <w:iCs/>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w:t>
      </w:r>
      <w:r w:rsidR="002D2E8F" w:rsidRPr="00A61D6E">
        <w:rPr>
          <w:rFonts w:ascii="ITC Avant Garde" w:hAnsi="ITC Avant Garde"/>
          <w:b/>
          <w:i/>
          <w:iCs/>
          <w:color w:val="000000"/>
          <w:sz w:val="18"/>
          <w:szCs w:val="18"/>
          <w:lang w:eastAsia="es-MX"/>
        </w:rPr>
        <w:t>emitirá pronunciamiento sobre la procedencia o improcedencia de la misma, considerando su viabilidad técnica</w:t>
      </w:r>
      <w:r w:rsidR="002D2E8F" w:rsidRPr="00A61D6E">
        <w:rPr>
          <w:rFonts w:ascii="ITC Avant Garde" w:hAnsi="ITC Avant Garde"/>
          <w:i/>
          <w:iCs/>
          <w:color w:val="000000"/>
          <w:sz w:val="18"/>
          <w:szCs w:val="18"/>
          <w:lang w:eastAsia="es-MX"/>
        </w:rPr>
        <w:t>.</w:t>
      </w:r>
    </w:p>
    <w:p w:rsidR="0065691B" w:rsidRDefault="00E16D72" w:rsidP="0065691B">
      <w:pPr>
        <w:spacing w:afterLines="120" w:after="288" w:line="240" w:lineRule="auto"/>
        <w:ind w:left="709" w:right="757"/>
        <w:jc w:val="both"/>
        <w:rPr>
          <w:rFonts w:ascii="ITC Avant Garde" w:hAnsi="ITC Avant Garde"/>
          <w:i/>
          <w:iCs/>
          <w:color w:val="000000"/>
          <w:sz w:val="18"/>
          <w:szCs w:val="18"/>
          <w:lang w:eastAsia="es-MX"/>
        </w:rPr>
      </w:pPr>
      <w:r w:rsidRPr="00E8258E">
        <w:rPr>
          <w:rFonts w:ascii="ITC Avant Garde" w:hAnsi="ITC Avant Garde"/>
          <w:b/>
          <w:i/>
          <w:iCs/>
          <w:color w:val="000000"/>
          <w:sz w:val="18"/>
          <w:szCs w:val="18"/>
          <w:lang w:eastAsia="es-MX"/>
        </w:rPr>
        <w:t>III.2.</w:t>
      </w:r>
      <w:r w:rsidR="006F44F1" w:rsidRPr="00A61D6E">
        <w:rPr>
          <w:rFonts w:ascii="Arial" w:eastAsiaTheme="minorHAnsi" w:hAnsi="Arial" w:cs="Arial"/>
          <w:color w:val="000000"/>
          <w:sz w:val="18"/>
          <w:szCs w:val="18"/>
        </w:rPr>
        <w:t xml:space="preserve"> </w:t>
      </w:r>
      <w:r w:rsidR="006F44F1" w:rsidRPr="00A61D6E">
        <w:rPr>
          <w:rFonts w:ascii="ITC Avant Garde" w:hAnsi="ITC Avant Garde"/>
          <w:i/>
          <w:iCs/>
          <w:color w:val="000000"/>
          <w:sz w:val="18"/>
          <w:szCs w:val="18"/>
          <w:lang w:eastAsia="es-MX"/>
        </w:rPr>
        <w:t>Para aquellos casos en que la resolución sea en el sentido de procedencia a una Solicitud de Servicios Adicionales, el Instituto solicitará de la Secretaría de Hacienda y Crédito Público la opinión respecto del monto de la contraprestación aplicable a la autorización del(os) servicio(s) adicional(es) solicitado(s), por lo que el Instituto, dentro de los 45 (cuarenta y cinco) días naturales posteriores a la notificación de la procedencia señalada con anterioridad, notificará al concesionario interesado el monto de la contraprestación, cuyo pago será condición para el otorgamiento de la autorización respectiva.</w:t>
      </w:r>
    </w:p>
    <w:p w:rsidR="00E74E2A" w:rsidRDefault="002D2E8F" w:rsidP="0065691B">
      <w:pPr>
        <w:tabs>
          <w:tab w:val="left" w:pos="3633"/>
        </w:tabs>
        <w:spacing w:afterLines="120" w:after="288" w:line="240" w:lineRule="auto"/>
        <w:ind w:left="709" w:right="757"/>
        <w:jc w:val="both"/>
        <w:rPr>
          <w:rFonts w:ascii="ITC Avant Garde" w:hAnsi="ITC Avant Garde"/>
          <w:i/>
          <w:iCs/>
          <w:color w:val="000000"/>
          <w:sz w:val="18"/>
          <w:szCs w:val="18"/>
          <w:lang w:eastAsia="es-MX"/>
        </w:rPr>
      </w:pPr>
      <w:r w:rsidRPr="00A61D6E">
        <w:rPr>
          <w:rFonts w:ascii="ITC Avant Garde" w:hAnsi="ITC Avant Garde"/>
          <w:i/>
          <w:iCs/>
          <w:color w:val="000000"/>
          <w:sz w:val="18"/>
          <w:szCs w:val="18"/>
          <w:lang w:eastAsia="es-MX"/>
        </w:rPr>
        <w:t>[…]</w:t>
      </w:r>
      <w:r w:rsidR="00E16D72" w:rsidRPr="00A61D6E">
        <w:rPr>
          <w:rFonts w:ascii="ITC Avant Garde" w:hAnsi="ITC Avant Garde"/>
          <w:i/>
          <w:iCs/>
          <w:color w:val="000000"/>
          <w:sz w:val="18"/>
          <w:szCs w:val="18"/>
          <w:lang w:eastAsia="es-MX"/>
        </w:rPr>
        <w:t>”</w:t>
      </w:r>
    </w:p>
    <w:p w:rsidR="0065691B" w:rsidRDefault="00E74E2A" w:rsidP="0065691B">
      <w:pPr>
        <w:tabs>
          <w:tab w:val="left" w:pos="3633"/>
        </w:tabs>
        <w:spacing w:afterLines="120" w:after="288" w:line="240" w:lineRule="auto"/>
        <w:ind w:left="709" w:right="757"/>
        <w:jc w:val="right"/>
        <w:rPr>
          <w:rFonts w:ascii="ITC Avant Garde" w:hAnsi="ITC Avant Garde"/>
          <w:iCs/>
          <w:color w:val="000000"/>
          <w:sz w:val="18"/>
          <w:szCs w:val="18"/>
          <w:lang w:eastAsia="es-MX"/>
        </w:rPr>
      </w:pPr>
      <w:r>
        <w:rPr>
          <w:rFonts w:ascii="ITC Avant Garde" w:hAnsi="ITC Avant Garde"/>
          <w:i/>
          <w:iCs/>
          <w:color w:val="000000"/>
          <w:sz w:val="18"/>
          <w:szCs w:val="18"/>
          <w:lang w:eastAsia="es-MX"/>
        </w:rPr>
        <w:t>[</w:t>
      </w:r>
      <w:r>
        <w:rPr>
          <w:rFonts w:ascii="ITC Avant Garde" w:hAnsi="ITC Avant Garde"/>
          <w:iCs/>
          <w:color w:val="000000"/>
          <w:sz w:val="18"/>
          <w:szCs w:val="18"/>
          <w:lang w:eastAsia="es-MX"/>
        </w:rPr>
        <w:t>Énfasis añadido]</w:t>
      </w:r>
    </w:p>
    <w:p w:rsidR="0065691B" w:rsidRDefault="00A31B46"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este sentido</w:t>
      </w:r>
      <w:r w:rsidR="003C2907" w:rsidRPr="00A61D6E">
        <w:rPr>
          <w:rFonts w:ascii="ITC Avant Garde" w:hAnsi="ITC Avant Garde"/>
          <w:bCs/>
        </w:rPr>
        <w:t xml:space="preserve">, </w:t>
      </w:r>
      <w:r w:rsidR="0023268A" w:rsidRPr="00A61D6E">
        <w:rPr>
          <w:rFonts w:ascii="ITC Avant Garde" w:hAnsi="ITC Avant Garde"/>
          <w:bCs/>
        </w:rPr>
        <w:t xml:space="preserve">el </w:t>
      </w:r>
      <w:r w:rsidR="003C2907" w:rsidRPr="00A61D6E">
        <w:rPr>
          <w:rFonts w:ascii="ITC Avant Garde" w:hAnsi="ITC Avant Garde"/>
          <w:bCs/>
        </w:rPr>
        <w:t xml:space="preserve">Instituto </w:t>
      </w:r>
      <w:r w:rsidR="0023268A" w:rsidRPr="00A61D6E">
        <w:rPr>
          <w:rFonts w:ascii="ITC Avant Garde" w:hAnsi="ITC Avant Garde"/>
          <w:bCs/>
        </w:rPr>
        <w:t>emiti</w:t>
      </w:r>
      <w:r w:rsidR="003C2907" w:rsidRPr="00A61D6E">
        <w:rPr>
          <w:rFonts w:ascii="ITC Avant Garde" w:hAnsi="ITC Avant Garde"/>
          <w:bCs/>
        </w:rPr>
        <w:t xml:space="preserve">rá </w:t>
      </w:r>
      <w:r w:rsidR="0023268A" w:rsidRPr="00A61D6E">
        <w:rPr>
          <w:rFonts w:ascii="ITC Avant Garde" w:hAnsi="ITC Avant Garde"/>
          <w:bCs/>
        </w:rPr>
        <w:t xml:space="preserve">pronunciamiento </w:t>
      </w:r>
      <w:r w:rsidR="003C2907" w:rsidRPr="00A61D6E">
        <w:rPr>
          <w:rFonts w:ascii="ITC Avant Garde" w:hAnsi="ITC Avant Garde"/>
          <w:bCs/>
        </w:rPr>
        <w:t xml:space="preserve">sobre </w:t>
      </w:r>
      <w:r w:rsidR="0023268A" w:rsidRPr="00A61D6E">
        <w:rPr>
          <w:rFonts w:ascii="ITC Avant Garde" w:hAnsi="ITC Avant Garde"/>
          <w:bCs/>
        </w:rPr>
        <w:t>la procedencia o improcedencia de la</w:t>
      </w:r>
      <w:r w:rsidR="0067127E" w:rsidRPr="00A61D6E">
        <w:rPr>
          <w:rFonts w:ascii="ITC Avant Garde" w:hAnsi="ITC Avant Garde"/>
          <w:bCs/>
        </w:rPr>
        <w:t>s</w:t>
      </w:r>
      <w:r w:rsidR="0023268A" w:rsidRPr="00A61D6E">
        <w:rPr>
          <w:rFonts w:ascii="ITC Avant Garde" w:hAnsi="ITC Avant Garde"/>
          <w:bCs/>
        </w:rPr>
        <w:t xml:space="preserve"> </w:t>
      </w:r>
      <w:r w:rsidR="00040B35" w:rsidRPr="00A61D6E">
        <w:rPr>
          <w:rFonts w:ascii="ITC Avant Garde" w:hAnsi="ITC Avant Garde"/>
          <w:bCs/>
        </w:rPr>
        <w:t>solicitud</w:t>
      </w:r>
      <w:r w:rsidR="0067127E" w:rsidRPr="00A61D6E">
        <w:rPr>
          <w:rFonts w:ascii="ITC Avant Garde" w:hAnsi="ITC Avant Garde"/>
          <w:bCs/>
        </w:rPr>
        <w:t>es</w:t>
      </w:r>
      <w:r w:rsidR="00040B35" w:rsidRPr="00A61D6E">
        <w:rPr>
          <w:rFonts w:ascii="ITC Avant Garde" w:hAnsi="ITC Avant Garde"/>
          <w:bCs/>
        </w:rPr>
        <w:t xml:space="preserve"> de servicio</w:t>
      </w:r>
      <w:r w:rsidR="00EF4795" w:rsidRPr="00A61D6E">
        <w:rPr>
          <w:rFonts w:ascii="ITC Avant Garde" w:hAnsi="ITC Avant Garde"/>
          <w:bCs/>
        </w:rPr>
        <w:t>s</w:t>
      </w:r>
      <w:r w:rsidR="00040B35" w:rsidRPr="00A61D6E">
        <w:rPr>
          <w:rFonts w:ascii="ITC Avant Garde" w:hAnsi="ITC Avant Garde"/>
          <w:bCs/>
        </w:rPr>
        <w:t xml:space="preserve"> adicional</w:t>
      </w:r>
      <w:r w:rsidR="00EF4795" w:rsidRPr="00A61D6E">
        <w:rPr>
          <w:rFonts w:ascii="ITC Avant Garde" w:hAnsi="ITC Avant Garde"/>
          <w:bCs/>
        </w:rPr>
        <w:t xml:space="preserve">es </w:t>
      </w:r>
      <w:r w:rsidR="00AD1506" w:rsidRPr="00A61D6E">
        <w:rPr>
          <w:rFonts w:ascii="ITC Avant Garde" w:hAnsi="ITC Avant Garde"/>
          <w:bCs/>
        </w:rPr>
        <w:t xml:space="preserve">presentadas por titulares de </w:t>
      </w:r>
      <w:r w:rsidR="00B52D99" w:rsidRPr="00A61D6E">
        <w:rPr>
          <w:rFonts w:ascii="ITC Avant Garde" w:hAnsi="ITC Avant Garde"/>
          <w:bCs/>
        </w:rPr>
        <w:t>concesiones</w:t>
      </w:r>
      <w:r w:rsidR="00AD1506" w:rsidRPr="00A61D6E">
        <w:rPr>
          <w:rFonts w:ascii="ITC Avant Garde" w:hAnsi="ITC Avant Garde"/>
          <w:bCs/>
        </w:rPr>
        <w:t xml:space="preserve"> que implique</w:t>
      </w:r>
      <w:r w:rsidR="00BB7F95" w:rsidRPr="00A61D6E">
        <w:rPr>
          <w:rFonts w:ascii="ITC Avant Garde" w:hAnsi="ITC Avant Garde"/>
          <w:bCs/>
        </w:rPr>
        <w:t>n</w:t>
      </w:r>
      <w:r w:rsidR="00AD1506" w:rsidRPr="00A61D6E">
        <w:rPr>
          <w:rFonts w:ascii="ITC Avant Garde" w:hAnsi="ITC Avant Garde"/>
          <w:bCs/>
        </w:rPr>
        <w:t xml:space="preserve"> la explotación de bandas de frecuencias del espectro radioeléctrico</w:t>
      </w:r>
      <w:r w:rsidR="0023268A" w:rsidRPr="00A61D6E">
        <w:rPr>
          <w:rFonts w:ascii="ITC Avant Garde" w:hAnsi="ITC Avant Garde"/>
          <w:bCs/>
        </w:rPr>
        <w:t>, considerando su viabilidad técnica,</w:t>
      </w:r>
      <w:r w:rsidR="003C2907" w:rsidRPr="00A61D6E">
        <w:rPr>
          <w:rFonts w:ascii="ITC Avant Garde" w:hAnsi="ITC Avant Garde"/>
          <w:bCs/>
        </w:rPr>
        <w:t xml:space="preserve"> dentro del plazo de 60 (sesenta) días naturales posteriores a la presentación de la solicitud y, para el caso en que </w:t>
      </w:r>
      <w:r w:rsidR="007E32D2" w:rsidRPr="00A61D6E">
        <w:rPr>
          <w:rFonts w:ascii="ITC Avant Garde" w:hAnsi="ITC Avant Garde"/>
          <w:bCs/>
        </w:rPr>
        <w:t xml:space="preserve">el Instituto emita </w:t>
      </w:r>
      <w:r w:rsidR="003C2907" w:rsidRPr="00A61D6E">
        <w:rPr>
          <w:rFonts w:ascii="ITC Avant Garde" w:hAnsi="ITC Avant Garde"/>
          <w:bCs/>
        </w:rPr>
        <w:t xml:space="preserve">la resolución </w:t>
      </w:r>
      <w:r w:rsidR="00C85C06" w:rsidRPr="00A61D6E">
        <w:rPr>
          <w:rFonts w:ascii="ITC Avant Garde" w:hAnsi="ITC Avant Garde"/>
          <w:bCs/>
        </w:rPr>
        <w:t>procedente</w:t>
      </w:r>
      <w:r w:rsidR="003C2907" w:rsidRPr="00A61D6E">
        <w:rPr>
          <w:rFonts w:ascii="ITC Avant Garde" w:hAnsi="ITC Avant Garde"/>
          <w:bCs/>
        </w:rPr>
        <w:t xml:space="preserve">, </w:t>
      </w:r>
      <w:r w:rsidR="00115897">
        <w:rPr>
          <w:rFonts w:ascii="ITC Avant Garde" w:hAnsi="ITC Avant Garde"/>
          <w:bCs/>
        </w:rPr>
        <w:t xml:space="preserve">con </w:t>
      </w:r>
      <w:r w:rsidR="00B132CD" w:rsidRPr="00A61D6E">
        <w:rPr>
          <w:rFonts w:ascii="ITC Avant Garde" w:hAnsi="ITC Avant Garde"/>
          <w:bCs/>
        </w:rPr>
        <w:t>la opinión respecto del monto de la contraprestación aplicable a la autorización del(os) servicio(s) adicional(es) solicitado(s)</w:t>
      </w:r>
      <w:r w:rsidR="00AF61C4" w:rsidRPr="00A61D6E">
        <w:rPr>
          <w:rFonts w:ascii="ITC Avant Garde" w:hAnsi="ITC Avant Garde"/>
          <w:bCs/>
        </w:rPr>
        <w:t xml:space="preserve">, </w:t>
      </w:r>
      <w:r w:rsidR="00115897">
        <w:rPr>
          <w:rFonts w:ascii="ITC Avant Garde" w:hAnsi="ITC Avant Garde"/>
          <w:bCs/>
        </w:rPr>
        <w:t xml:space="preserve">emitida por la Secretaría de Hacienda y Crédito Público, </w:t>
      </w:r>
      <w:r w:rsidR="00AF61C4" w:rsidRPr="00A61D6E">
        <w:rPr>
          <w:rFonts w:ascii="ITC Avant Garde" w:hAnsi="ITC Avant Garde"/>
          <w:bCs/>
        </w:rPr>
        <w:t xml:space="preserve">el Instituto, </w:t>
      </w:r>
      <w:r w:rsidR="00115897">
        <w:rPr>
          <w:rFonts w:ascii="ITC Avant Garde" w:hAnsi="ITC Avant Garde"/>
          <w:bCs/>
        </w:rPr>
        <w:t>mediante acto diverso</w:t>
      </w:r>
      <w:r w:rsidR="00AF61C4" w:rsidRPr="00A61D6E">
        <w:rPr>
          <w:rFonts w:ascii="ITC Avant Garde" w:hAnsi="ITC Avant Garde"/>
          <w:bCs/>
        </w:rPr>
        <w:t>, notificará al concesionario el monto de la contraprestación, cuyo pago será condición para el otorgamiento de la autorización respectiva.</w:t>
      </w:r>
      <w:r w:rsidR="00B42700" w:rsidRPr="00A61D6E">
        <w:rPr>
          <w:rFonts w:ascii="ITC Avant Garde" w:hAnsi="ITC Avant Garde"/>
          <w:bCs/>
        </w:rPr>
        <w:t xml:space="preserve"> </w:t>
      </w:r>
      <w:r w:rsidR="00E16087" w:rsidRPr="00A61D6E">
        <w:rPr>
          <w:rFonts w:ascii="ITC Avant Garde" w:hAnsi="ITC Avant Garde"/>
          <w:bCs/>
        </w:rPr>
        <w:t>Una vez</w:t>
      </w:r>
      <w:r w:rsidR="003C2907" w:rsidRPr="00A61D6E">
        <w:rPr>
          <w:rFonts w:ascii="ITC Avant Garde" w:hAnsi="ITC Avant Garde"/>
          <w:bCs/>
        </w:rPr>
        <w:t xml:space="preserve"> </w:t>
      </w:r>
      <w:r w:rsidR="00D43A75" w:rsidRPr="00A61D6E">
        <w:rPr>
          <w:rFonts w:ascii="ITC Avant Garde" w:hAnsi="ITC Avant Garde"/>
          <w:bCs/>
        </w:rPr>
        <w:t>acreditados</w:t>
      </w:r>
      <w:r w:rsidR="003C2907" w:rsidRPr="00A61D6E">
        <w:rPr>
          <w:rFonts w:ascii="ITC Avant Garde" w:hAnsi="ITC Avant Garde"/>
          <w:bCs/>
        </w:rPr>
        <w:t xml:space="preserve"> </w:t>
      </w:r>
      <w:r w:rsidR="00D43A75" w:rsidRPr="00A61D6E">
        <w:rPr>
          <w:rFonts w:ascii="ITC Avant Garde" w:hAnsi="ITC Avant Garde"/>
          <w:bCs/>
        </w:rPr>
        <w:t xml:space="preserve">los pagos de la contraprestación antes mencionada, </w:t>
      </w:r>
      <w:r w:rsidR="003C2907" w:rsidRPr="00A61D6E">
        <w:rPr>
          <w:rFonts w:ascii="ITC Avant Garde" w:hAnsi="ITC Avant Garde"/>
          <w:bCs/>
        </w:rPr>
        <w:t>el Instituto, dentro de los 5 (cinco) días naturales siguientes notifi</w:t>
      </w:r>
      <w:r w:rsidR="00C328DB" w:rsidRPr="00A61D6E">
        <w:rPr>
          <w:rFonts w:ascii="ITC Avant Garde" w:hAnsi="ITC Avant Garde"/>
          <w:bCs/>
        </w:rPr>
        <w:t>cará</w:t>
      </w:r>
      <w:r w:rsidR="003C2907" w:rsidRPr="00A61D6E">
        <w:rPr>
          <w:rFonts w:ascii="ITC Avant Garde" w:hAnsi="ITC Avant Garde"/>
          <w:bCs/>
        </w:rPr>
        <w:t xml:space="preserve"> la autorización correspondiente.</w:t>
      </w:r>
    </w:p>
    <w:p w:rsidR="0065691B" w:rsidRDefault="00AF6ED2"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Fi</w:t>
      </w:r>
      <w:r w:rsidR="003133ED" w:rsidRPr="00A61D6E">
        <w:rPr>
          <w:rFonts w:ascii="ITC Avant Garde" w:hAnsi="ITC Avant Garde"/>
          <w:bCs/>
        </w:rPr>
        <w:t xml:space="preserve">nalmente, cabe destacar que los Lineamientos establecieron que este tipo de solicitudes deberían acompañarse del comprobante de pago de derechos establecido </w:t>
      </w:r>
      <w:r w:rsidR="003133ED" w:rsidRPr="00A61D6E">
        <w:rPr>
          <w:rFonts w:ascii="ITC Avant Garde" w:hAnsi="ITC Avant Garde"/>
          <w:bCs/>
        </w:rPr>
        <w:lastRenderedPageBreak/>
        <w:t>en el numeral II de los Lineamientos, mismo que se refería al estudio de la solicitud de autorización de servicios adicionales. Sin embargo, el 1 de enero de 2016 entró en vigor el “</w:t>
      </w:r>
      <w:r w:rsidR="003133ED" w:rsidRPr="00A61D6E">
        <w:rPr>
          <w:rFonts w:ascii="ITC Avant Garde" w:hAnsi="ITC Avant Garde"/>
          <w:bCs/>
          <w:i/>
        </w:rPr>
        <w:t>Decreto por el que se reforman, adicionan y derogan diversas disposiciones de la Ley Federal de Derechos</w:t>
      </w:r>
      <w:r w:rsidR="003133ED" w:rsidRPr="00A61D6E">
        <w:rPr>
          <w:rFonts w:ascii="ITC Avant Garde" w:hAnsi="ITC Avant Garde"/>
          <w:bCs/>
        </w:rPr>
        <w:t>”, publicado en el Diario Oficial de la Federación el 18 de noviembre de 2015, por el cual se adiciona, entre otros, el Capítulo IX del Título I, denominado “</w:t>
      </w:r>
      <w:r w:rsidR="003133ED" w:rsidRPr="00A61D6E">
        <w:rPr>
          <w:rFonts w:ascii="ITC Avant Garde" w:hAnsi="ITC Avant Garde"/>
          <w:bCs/>
          <w:i/>
        </w:rPr>
        <w:t>Del Instituto Federal de Telecomunicaciones</w:t>
      </w:r>
      <w:r w:rsidR="003133ED" w:rsidRPr="00A61D6E">
        <w:rPr>
          <w:rFonts w:ascii="ITC Avant Garde" w:hAnsi="ITC Avant Garde"/>
          <w:bCs/>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65691B" w:rsidRDefault="003133ED"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este sentido, el artículo 174-C fracción IV establece un cobro único que integra el estudio de la solicitud y, en su caso, la autorización correspondiente, situación distinta a la prevista en los Lineamientos, que establecen presentar en dos momentos distintos los cobros para el estudio y, en su caso, la autorización para la prestación de servicios adicionales.</w:t>
      </w:r>
    </w:p>
    <w:p w:rsidR="0065691B" w:rsidRDefault="003133ED"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En este orden de ideas, dado que la normatividad vigente es el artículo 174-C fracción IV de la Ley Federal de Derechos, este único pago ampara el estudio y, en caso de que este Instituto resuelva favorablemente </w:t>
      </w:r>
      <w:r w:rsidR="00182721">
        <w:rPr>
          <w:rFonts w:ascii="ITC Avant Garde" w:hAnsi="ITC Avant Garde"/>
          <w:bCs/>
        </w:rPr>
        <w:t>l</w:t>
      </w:r>
      <w:r w:rsidRPr="00A61D6E">
        <w:rPr>
          <w:rFonts w:ascii="ITC Avant Garde" w:hAnsi="ITC Avant Garde"/>
          <w:bCs/>
        </w:rPr>
        <w:t>a</w:t>
      </w:r>
      <w:r w:rsidR="00EB133E">
        <w:rPr>
          <w:rFonts w:ascii="ITC Avant Garde" w:hAnsi="ITC Avant Garde"/>
          <w:bCs/>
        </w:rPr>
        <w:t>s</w:t>
      </w:r>
      <w:r w:rsidR="00182721">
        <w:rPr>
          <w:rFonts w:ascii="ITC Avant Garde" w:hAnsi="ITC Avant Garde"/>
          <w:bCs/>
        </w:rPr>
        <w:t xml:space="preserve"> s</w:t>
      </w:r>
      <w:r w:rsidRPr="00A61D6E">
        <w:rPr>
          <w:rFonts w:ascii="ITC Avant Garde" w:hAnsi="ITC Avant Garde"/>
          <w:bCs/>
        </w:rPr>
        <w:t>olicitud</w:t>
      </w:r>
      <w:r w:rsidR="00EB133E">
        <w:rPr>
          <w:rFonts w:ascii="ITC Avant Garde" w:hAnsi="ITC Avant Garde"/>
          <w:bCs/>
        </w:rPr>
        <w:t>es</w:t>
      </w:r>
      <w:r w:rsidR="00182721">
        <w:rPr>
          <w:rFonts w:ascii="ITC Avant Garde" w:hAnsi="ITC Avant Garde"/>
          <w:bCs/>
        </w:rPr>
        <w:t xml:space="preserve"> de servicios a</w:t>
      </w:r>
      <w:r w:rsidRPr="00A61D6E">
        <w:rPr>
          <w:rFonts w:ascii="ITC Avant Garde" w:hAnsi="ITC Avant Garde"/>
          <w:bCs/>
        </w:rPr>
        <w:t>dicionales</w:t>
      </w:r>
      <w:r w:rsidR="00182721">
        <w:rPr>
          <w:rFonts w:ascii="ITC Avant Garde" w:hAnsi="ITC Avant Garde"/>
          <w:bCs/>
        </w:rPr>
        <w:t xml:space="preserve"> que nos ocupan</w:t>
      </w:r>
      <w:r w:rsidRPr="00A61D6E">
        <w:rPr>
          <w:rFonts w:ascii="ITC Avant Garde" w:hAnsi="ITC Avant Garde"/>
          <w:bCs/>
        </w:rPr>
        <w:t>, la autorización correspondiente.</w:t>
      </w:r>
    </w:p>
    <w:p w:rsidR="0065691B" w:rsidRDefault="00A21167" w:rsidP="0065691B">
      <w:pPr>
        <w:autoSpaceDE w:val="0"/>
        <w:autoSpaceDN w:val="0"/>
        <w:adjustRightInd w:val="0"/>
        <w:spacing w:afterLines="120" w:after="288" w:line="240" w:lineRule="auto"/>
        <w:jc w:val="both"/>
        <w:rPr>
          <w:rFonts w:ascii="ITC Avant Garde" w:hAnsi="ITC Avant Garde"/>
          <w:bCs/>
        </w:rPr>
      </w:pPr>
      <w:proofErr w:type="gramStart"/>
      <w:r w:rsidRPr="00A61D6E">
        <w:rPr>
          <w:rFonts w:ascii="ITC Avant Garde" w:hAnsi="ITC Avant Garde"/>
          <w:b/>
          <w:bCs/>
        </w:rPr>
        <w:t>Tercero.-</w:t>
      </w:r>
      <w:proofErr w:type="gramEnd"/>
      <w:r w:rsidRPr="00A61D6E">
        <w:rPr>
          <w:rFonts w:ascii="ITC Avant Garde" w:hAnsi="ITC Avant Garde"/>
          <w:b/>
          <w:bCs/>
        </w:rPr>
        <w:t xml:space="preserve"> Análisis de la</w:t>
      </w:r>
      <w:r w:rsidR="00AF6ED2" w:rsidRPr="00A61D6E">
        <w:rPr>
          <w:rFonts w:ascii="ITC Avant Garde" w:hAnsi="ITC Avant Garde"/>
          <w:b/>
          <w:bCs/>
        </w:rPr>
        <w:t>s</w:t>
      </w:r>
      <w:r w:rsidR="0056408C">
        <w:rPr>
          <w:rFonts w:ascii="ITC Avant Garde" w:hAnsi="ITC Avant Garde"/>
          <w:b/>
          <w:bCs/>
        </w:rPr>
        <w:t xml:space="preserve"> s</w:t>
      </w:r>
      <w:r w:rsidRPr="00A61D6E">
        <w:rPr>
          <w:rFonts w:ascii="ITC Avant Garde" w:hAnsi="ITC Avant Garde"/>
          <w:b/>
          <w:bCs/>
        </w:rPr>
        <w:t>olicitud</w:t>
      </w:r>
      <w:r w:rsidR="00E13F8C">
        <w:rPr>
          <w:rFonts w:ascii="ITC Avant Garde" w:hAnsi="ITC Avant Garde"/>
          <w:b/>
          <w:bCs/>
        </w:rPr>
        <w:t>es</w:t>
      </w:r>
      <w:r w:rsidRPr="00A61D6E">
        <w:rPr>
          <w:rFonts w:ascii="ITC Avant Garde" w:hAnsi="ITC Avant Garde"/>
          <w:b/>
          <w:bCs/>
        </w:rPr>
        <w:t xml:space="preserve"> de </w:t>
      </w:r>
      <w:r w:rsidR="0056408C">
        <w:rPr>
          <w:rFonts w:ascii="ITC Avant Garde" w:hAnsi="ITC Avant Garde"/>
          <w:b/>
          <w:bCs/>
        </w:rPr>
        <w:t>s</w:t>
      </w:r>
      <w:r w:rsidR="00927AA7" w:rsidRPr="00A61D6E">
        <w:rPr>
          <w:rFonts w:ascii="ITC Avant Garde" w:hAnsi="ITC Avant Garde"/>
          <w:b/>
          <w:bCs/>
        </w:rPr>
        <w:t>ervicio</w:t>
      </w:r>
      <w:r w:rsidR="00AF6ED2" w:rsidRPr="00A61D6E">
        <w:rPr>
          <w:rFonts w:ascii="ITC Avant Garde" w:hAnsi="ITC Avant Garde"/>
          <w:b/>
          <w:bCs/>
        </w:rPr>
        <w:t>s</w:t>
      </w:r>
      <w:r w:rsidR="0056408C">
        <w:rPr>
          <w:rFonts w:ascii="ITC Avant Garde" w:hAnsi="ITC Avant Garde"/>
          <w:b/>
          <w:bCs/>
        </w:rPr>
        <w:t xml:space="preserve"> a</w:t>
      </w:r>
      <w:r w:rsidR="00927AA7" w:rsidRPr="00A61D6E">
        <w:rPr>
          <w:rFonts w:ascii="ITC Avant Garde" w:hAnsi="ITC Avant Garde"/>
          <w:b/>
          <w:bCs/>
        </w:rPr>
        <w:t>dicional</w:t>
      </w:r>
      <w:r w:rsidR="00AF6ED2" w:rsidRPr="00A61D6E">
        <w:rPr>
          <w:rFonts w:ascii="ITC Avant Garde" w:hAnsi="ITC Avant Garde"/>
          <w:b/>
          <w:bCs/>
        </w:rPr>
        <w:t>es</w:t>
      </w:r>
      <w:r w:rsidRPr="00A61D6E">
        <w:rPr>
          <w:rFonts w:ascii="ITC Avant Garde" w:hAnsi="ITC Avant Garde"/>
          <w:b/>
          <w:bCs/>
        </w:rPr>
        <w:t>.</w:t>
      </w:r>
      <w:r w:rsidRPr="00A61D6E">
        <w:rPr>
          <w:rFonts w:ascii="ITC Avant Garde" w:hAnsi="ITC Avant Garde"/>
          <w:bCs/>
        </w:rPr>
        <w:t xml:space="preserve"> </w:t>
      </w:r>
      <w:r w:rsidR="00733DF7">
        <w:rPr>
          <w:rFonts w:ascii="ITC Avant Garde" w:hAnsi="ITC Avant Garde"/>
          <w:bCs/>
        </w:rPr>
        <w:t>Tal como se señaló en el Considerando Segundo</w:t>
      </w:r>
      <w:r w:rsidR="00AF6ED2" w:rsidRPr="00A61D6E">
        <w:rPr>
          <w:rFonts w:ascii="ITC Avant Garde" w:hAnsi="ITC Avant Garde"/>
          <w:bCs/>
        </w:rPr>
        <w:t>, la Condición 2.1. “</w:t>
      </w:r>
      <w:r w:rsidR="00AF6ED2" w:rsidRPr="00A61D6E">
        <w:rPr>
          <w:rFonts w:ascii="ITC Avant Garde" w:hAnsi="ITC Avant Garde"/>
          <w:bCs/>
          <w:i/>
        </w:rPr>
        <w:t>Servicios Adicionales</w:t>
      </w:r>
      <w:r w:rsidR="00AF6ED2" w:rsidRPr="00A61D6E">
        <w:rPr>
          <w:rFonts w:ascii="ITC Avant Garde" w:hAnsi="ITC Avant Garde"/>
          <w:bCs/>
        </w:rPr>
        <w:t xml:space="preserve">” de las Concesiones de Bandas estableció que </w:t>
      </w:r>
      <w:proofErr w:type="spellStart"/>
      <w:r w:rsidR="00EB133E">
        <w:rPr>
          <w:rFonts w:ascii="ITC Avant Garde" w:hAnsi="ITC Avant Garde"/>
          <w:bCs/>
        </w:rPr>
        <w:t>Ultravisión</w:t>
      </w:r>
      <w:proofErr w:type="spellEnd"/>
      <w:r w:rsidR="00AF6ED2" w:rsidRPr="00A61D6E">
        <w:rPr>
          <w:rFonts w:ascii="ITC Avant Garde" w:hAnsi="ITC Avant Garde"/>
          <w:bCs/>
        </w:rPr>
        <w:t>, S.A. de C.V. debería</w:t>
      </w:r>
      <w:r w:rsidR="00733DF7">
        <w:rPr>
          <w:rFonts w:ascii="ITC Avant Garde" w:hAnsi="ITC Avant Garde"/>
          <w:bCs/>
        </w:rPr>
        <w:t>,</w:t>
      </w:r>
      <w:r w:rsidR="00AF6ED2" w:rsidRPr="00A61D6E">
        <w:rPr>
          <w:rFonts w:ascii="ITC Avant Garde" w:hAnsi="ITC Avant Garde"/>
          <w:bCs/>
        </w:rPr>
        <w:t xml:space="preserve"> a más tardar el 31 de diciembre de 2016, entre otras, obtener autorización para prestar servicios adicionales a los previstos en dichas concesiones, a efecto de estar prestando efectivamente servicios de acceso inalámbrico. </w:t>
      </w:r>
    </w:p>
    <w:p w:rsidR="0065691B" w:rsidRDefault="00AF6ED2"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 xml:space="preserve">No obstante, dicha Condición también señalaba que el plazo </w:t>
      </w:r>
      <w:r w:rsidR="00FB580D" w:rsidRPr="00A61D6E">
        <w:rPr>
          <w:rFonts w:ascii="ITC Avant Garde" w:hAnsi="ITC Avant Garde"/>
          <w:bCs/>
        </w:rPr>
        <w:t>referido</w:t>
      </w:r>
      <w:r w:rsidRPr="00A61D6E">
        <w:rPr>
          <w:rFonts w:ascii="ITC Avant Garde" w:hAnsi="ITC Avant Garde"/>
          <w:bCs/>
        </w:rPr>
        <w:t xml:space="preserve"> anteriormente podría ampliarse hasta por un año más por única ocasión, </w:t>
      </w:r>
      <w:r w:rsidR="00757A9D">
        <w:rPr>
          <w:rFonts w:ascii="ITC Avant Garde" w:hAnsi="ITC Avant Garde"/>
          <w:bCs/>
        </w:rPr>
        <w:t xml:space="preserve">una vez realizada la </w:t>
      </w:r>
      <w:r w:rsidRPr="00A61D6E">
        <w:rPr>
          <w:rFonts w:ascii="ITC Avant Garde" w:hAnsi="ITC Avant Garde"/>
          <w:bCs/>
        </w:rPr>
        <w:t>solicitud del concesionario y aprobación del Instituto</w:t>
      </w:r>
      <w:r w:rsidR="00FB580D" w:rsidRPr="00A61D6E">
        <w:rPr>
          <w:rFonts w:ascii="ITC Avant Garde" w:hAnsi="ITC Avant Garde"/>
          <w:bCs/>
        </w:rPr>
        <w:t>;</w:t>
      </w:r>
      <w:r w:rsidRPr="00A61D6E">
        <w:rPr>
          <w:rFonts w:ascii="ITC Avant Garde" w:hAnsi="ITC Avant Garde"/>
          <w:bCs/>
        </w:rPr>
        <w:t xml:space="preserve"> supuesto que se actualiz</w:t>
      </w:r>
      <w:r w:rsidR="00F331E7">
        <w:rPr>
          <w:rFonts w:ascii="ITC Avant Garde" w:hAnsi="ITC Avant Garde"/>
          <w:bCs/>
        </w:rPr>
        <w:t>ó con el oficio IFT/223/UCS/2537</w:t>
      </w:r>
      <w:r w:rsidRPr="00A61D6E">
        <w:rPr>
          <w:rFonts w:ascii="ITC Avant Garde" w:hAnsi="ITC Avant Garde"/>
          <w:bCs/>
        </w:rPr>
        <w:t>/2016</w:t>
      </w:r>
      <w:r w:rsidRPr="00A61D6E">
        <w:rPr>
          <w:rFonts w:ascii="ITC Avant Garde" w:hAnsi="ITC Avant Garde"/>
          <w:b/>
          <w:bCs/>
        </w:rPr>
        <w:t xml:space="preserve"> </w:t>
      </w:r>
      <w:r w:rsidRPr="00A61D6E">
        <w:rPr>
          <w:rFonts w:ascii="ITC Avant Garde" w:hAnsi="ITC Avant Garde"/>
          <w:bCs/>
        </w:rPr>
        <w:t xml:space="preserve">de fecha 24 de noviembre de 2016, mediante el cual el Instituto autorizó a </w:t>
      </w:r>
      <w:proofErr w:type="spellStart"/>
      <w:r w:rsidR="00F331E7">
        <w:rPr>
          <w:rFonts w:ascii="ITC Avant Garde" w:hAnsi="ITC Avant Garde"/>
          <w:bCs/>
        </w:rPr>
        <w:t>Ultravisión</w:t>
      </w:r>
      <w:proofErr w:type="spellEnd"/>
      <w:r w:rsidRPr="00A61D6E">
        <w:rPr>
          <w:rFonts w:ascii="ITC Avant Garde" w:hAnsi="ITC Avant Garde"/>
          <w:bCs/>
        </w:rPr>
        <w:t xml:space="preserve">, S.A. de C.V., </w:t>
      </w:r>
      <w:r w:rsidRPr="006C3758">
        <w:rPr>
          <w:rFonts w:ascii="ITC Avant Garde" w:hAnsi="ITC Avant Garde"/>
        </w:rPr>
        <w:t>la</w:t>
      </w:r>
      <w:r w:rsidR="006C3758" w:rsidRPr="006C3758">
        <w:rPr>
          <w:rFonts w:ascii="ITC Avant Garde" w:hAnsi="ITC Avant Garde"/>
        </w:rPr>
        <w:t xml:space="preserve"> ampliación del plazo solicitado</w:t>
      </w:r>
      <w:r w:rsidRPr="00A61D6E">
        <w:rPr>
          <w:rFonts w:ascii="ITC Avant Garde" w:hAnsi="ITC Avant Garde"/>
        </w:rPr>
        <w:t xml:space="preserve">, </w:t>
      </w:r>
      <w:r w:rsidR="00F331E7">
        <w:rPr>
          <w:rFonts w:ascii="ITC Avant Garde" w:hAnsi="ITC Avant Garde"/>
        </w:rPr>
        <w:t>resolviendo que</w:t>
      </w:r>
      <w:r w:rsidR="00FB580D" w:rsidRPr="00A61D6E">
        <w:rPr>
          <w:rFonts w:ascii="ITC Avant Garde" w:hAnsi="ITC Avant Garde"/>
        </w:rPr>
        <w:t xml:space="preserve"> </w:t>
      </w:r>
      <w:r w:rsidR="005D1039">
        <w:rPr>
          <w:rFonts w:ascii="ITC Avant Garde" w:hAnsi="ITC Avant Garde"/>
          <w:bCs/>
        </w:rPr>
        <w:t>dicha concesionaria</w:t>
      </w:r>
      <w:r w:rsidR="00FB580D" w:rsidRPr="00A61D6E">
        <w:rPr>
          <w:rFonts w:ascii="ITC Avant Garde" w:hAnsi="ITC Avant Garde"/>
        </w:rPr>
        <w:t xml:space="preserve"> </w:t>
      </w:r>
      <w:r w:rsidR="00FB580D" w:rsidRPr="006C3758">
        <w:rPr>
          <w:rFonts w:ascii="ITC Avant Garde" w:hAnsi="ITC Avant Garde"/>
        </w:rPr>
        <w:t>debería, entre otras cosas, obtener autorización del Instituto para prestar servicios adicionales a los previstos en las Concesiones de Bandas</w:t>
      </w:r>
      <w:r w:rsidR="006C3758" w:rsidRPr="006C3758">
        <w:rPr>
          <w:rFonts w:ascii="ITC Avant Garde" w:hAnsi="ITC Avant Garde"/>
        </w:rPr>
        <w:t>, a efecto de estar prestando efectivamente servicios de acceso inalámbrico.</w:t>
      </w:r>
      <w:r w:rsidRPr="00A61D6E">
        <w:rPr>
          <w:rFonts w:ascii="ITC Avant Garde" w:hAnsi="ITC Avant Garde"/>
          <w:color w:val="000000"/>
          <w:lang w:eastAsia="es-MX"/>
        </w:rPr>
        <w:t xml:space="preserve"> </w:t>
      </w:r>
    </w:p>
    <w:p w:rsidR="0065691B" w:rsidRDefault="00FB580D" w:rsidP="0065691B">
      <w:pPr>
        <w:spacing w:afterLines="120" w:after="288" w:line="240" w:lineRule="auto"/>
        <w:jc w:val="both"/>
        <w:rPr>
          <w:rFonts w:ascii="ITC Avant Garde" w:hAnsi="ITC Avant Garde"/>
          <w:bCs/>
        </w:rPr>
      </w:pPr>
      <w:r w:rsidRPr="00A61D6E">
        <w:rPr>
          <w:rFonts w:ascii="ITC Avant Garde" w:hAnsi="ITC Avant Garde"/>
          <w:bCs/>
        </w:rPr>
        <w:t>En cumplimiento a lo an</w:t>
      </w:r>
      <w:r w:rsidR="00520F32">
        <w:rPr>
          <w:rFonts w:ascii="ITC Avant Garde" w:hAnsi="ITC Avant Garde"/>
          <w:bCs/>
        </w:rPr>
        <w:t>terior, tal como se indicó en los</w:t>
      </w:r>
      <w:r w:rsidRPr="00A61D6E">
        <w:rPr>
          <w:rFonts w:ascii="ITC Avant Garde" w:hAnsi="ITC Avant Garde"/>
          <w:bCs/>
        </w:rPr>
        <w:t xml:space="preserve"> Antecedente</w:t>
      </w:r>
      <w:r w:rsidR="00520F32">
        <w:rPr>
          <w:rFonts w:ascii="ITC Avant Garde" w:hAnsi="ITC Avant Garde"/>
          <w:bCs/>
        </w:rPr>
        <w:t>s</w:t>
      </w:r>
      <w:r w:rsidR="00F331E7">
        <w:rPr>
          <w:rFonts w:ascii="ITC Avant Garde" w:hAnsi="ITC Avant Garde"/>
          <w:bCs/>
        </w:rPr>
        <w:t xml:space="preserve"> </w:t>
      </w:r>
      <w:r w:rsidR="005E2514">
        <w:rPr>
          <w:rFonts w:ascii="ITC Avant Garde" w:hAnsi="ITC Avant Garde"/>
          <w:bCs/>
        </w:rPr>
        <w:t>VIII</w:t>
      </w:r>
      <w:r w:rsidRPr="00A61D6E">
        <w:rPr>
          <w:rFonts w:ascii="ITC Avant Garde" w:hAnsi="ITC Avant Garde"/>
          <w:bCs/>
        </w:rPr>
        <w:t xml:space="preserve"> </w:t>
      </w:r>
      <w:r w:rsidR="00520F32">
        <w:rPr>
          <w:rFonts w:ascii="ITC Avant Garde" w:hAnsi="ITC Avant Garde"/>
          <w:bCs/>
        </w:rPr>
        <w:t xml:space="preserve">y XI </w:t>
      </w:r>
      <w:r w:rsidRPr="00A61D6E">
        <w:rPr>
          <w:rFonts w:ascii="ITC Avant Garde" w:hAnsi="ITC Avant Garde"/>
          <w:bCs/>
        </w:rPr>
        <w:t xml:space="preserve">de la presente Resolución, </w:t>
      </w:r>
      <w:r w:rsidR="00F331E7">
        <w:rPr>
          <w:rFonts w:ascii="ITC Avant Garde" w:hAnsi="ITC Avant Garde"/>
          <w:bCs/>
        </w:rPr>
        <w:t>los días</w:t>
      </w:r>
      <w:r w:rsidR="00F331E7" w:rsidRPr="00DE559F">
        <w:rPr>
          <w:rFonts w:ascii="ITC Avant Garde" w:hAnsi="ITC Avant Garde"/>
          <w:color w:val="000000"/>
          <w:lang w:eastAsia="es-MX"/>
        </w:rPr>
        <w:t xml:space="preserve"> </w:t>
      </w:r>
      <w:r w:rsidR="00F331E7">
        <w:rPr>
          <w:rFonts w:ascii="ITC Avant Garde" w:hAnsi="ITC Avant Garde"/>
          <w:color w:val="000000"/>
          <w:lang w:eastAsia="es-MX"/>
        </w:rPr>
        <w:t>19 de mayo, 21 de junio y 10 de julio</w:t>
      </w:r>
      <w:r w:rsidR="00F331E7" w:rsidRPr="00DE559F">
        <w:rPr>
          <w:rFonts w:ascii="ITC Avant Garde" w:hAnsi="ITC Avant Garde"/>
          <w:color w:val="000000"/>
          <w:lang w:eastAsia="es-MX"/>
        </w:rPr>
        <w:t xml:space="preserve"> </w:t>
      </w:r>
      <w:r w:rsidR="00F331E7">
        <w:rPr>
          <w:rFonts w:ascii="ITC Avant Garde" w:hAnsi="ITC Avant Garde"/>
          <w:color w:val="000000"/>
          <w:lang w:eastAsia="es-MX"/>
        </w:rPr>
        <w:t>de</w:t>
      </w:r>
      <w:r w:rsidR="00F331E7">
        <w:rPr>
          <w:rFonts w:ascii="ITC Avant Garde" w:hAnsi="ITC Avant Garde"/>
        </w:rPr>
        <w:t xml:space="preserve"> 2017,</w:t>
      </w:r>
      <w:r w:rsidRPr="00A61D6E">
        <w:rPr>
          <w:rFonts w:ascii="ITC Avant Garde" w:hAnsi="ITC Avant Garde"/>
        </w:rPr>
        <w:t xml:space="preserve"> </w:t>
      </w:r>
      <w:proofErr w:type="spellStart"/>
      <w:r w:rsidR="00F331E7">
        <w:rPr>
          <w:rFonts w:ascii="ITC Avant Garde" w:hAnsi="ITC Avant Garde"/>
          <w:bCs/>
        </w:rPr>
        <w:t>Ultravisión</w:t>
      </w:r>
      <w:proofErr w:type="spellEnd"/>
      <w:r w:rsidRPr="00A61D6E">
        <w:rPr>
          <w:rFonts w:ascii="ITC Avant Garde" w:hAnsi="ITC Avant Garde"/>
          <w:color w:val="000000"/>
          <w:lang w:eastAsia="es-MX"/>
        </w:rPr>
        <w:t>, S.A. de C.V.</w:t>
      </w:r>
      <w:r w:rsidRPr="00A61D6E">
        <w:rPr>
          <w:rFonts w:ascii="ITC Avant Garde" w:hAnsi="ITC Avant Garde"/>
        </w:rPr>
        <w:t xml:space="preserve"> </w:t>
      </w:r>
      <w:r w:rsidRPr="00A61D6E">
        <w:rPr>
          <w:rFonts w:ascii="ITC Avant Garde" w:hAnsi="ITC Avant Garde"/>
          <w:color w:val="000000"/>
          <w:lang w:eastAsia="es-MX"/>
        </w:rPr>
        <w:t xml:space="preserve">presentó </w:t>
      </w:r>
      <w:r w:rsidR="00A85C45">
        <w:rPr>
          <w:rFonts w:ascii="ITC Avant Garde" w:hAnsi="ITC Avant Garde"/>
          <w:color w:val="000000"/>
          <w:lang w:eastAsia="es-MX"/>
        </w:rPr>
        <w:t>la Solicitud de Servicios Adicionales en Puebla y Tlaxcala y las Solicitudes de S</w:t>
      </w:r>
      <w:r w:rsidR="00520F32">
        <w:rPr>
          <w:rFonts w:ascii="ITC Avant Garde" w:hAnsi="ITC Avant Garde"/>
        </w:rPr>
        <w:t xml:space="preserve">ervicios </w:t>
      </w:r>
      <w:r w:rsidR="00A85C45">
        <w:rPr>
          <w:rFonts w:ascii="ITC Avant Garde" w:hAnsi="ITC Avant Garde"/>
        </w:rPr>
        <w:t>A</w:t>
      </w:r>
      <w:r w:rsidRPr="00A61D6E">
        <w:rPr>
          <w:rFonts w:ascii="ITC Avant Garde" w:hAnsi="ITC Avant Garde"/>
        </w:rPr>
        <w:t>dicionales</w:t>
      </w:r>
      <w:r w:rsidR="00A85C45">
        <w:rPr>
          <w:rFonts w:ascii="ITC Avant Garde" w:hAnsi="ITC Avant Garde"/>
        </w:rPr>
        <w:t xml:space="preserve"> de Once Concesiones de Bandas respectivamente</w:t>
      </w:r>
      <w:r w:rsidRPr="00A61D6E">
        <w:rPr>
          <w:rFonts w:ascii="ITC Avant Garde" w:hAnsi="ITC Avant Garde"/>
        </w:rPr>
        <w:t xml:space="preserve">, </w:t>
      </w:r>
      <w:r w:rsidR="00142818" w:rsidRPr="00A61D6E">
        <w:rPr>
          <w:rFonts w:ascii="ITC Avant Garde" w:hAnsi="ITC Avant Garde"/>
        </w:rPr>
        <w:t>a la</w:t>
      </w:r>
      <w:r w:rsidR="00D56209">
        <w:rPr>
          <w:rFonts w:ascii="ITC Avant Garde" w:hAnsi="ITC Avant Garde"/>
        </w:rPr>
        <w:t>s</w:t>
      </w:r>
      <w:r w:rsidR="00142818" w:rsidRPr="00A61D6E">
        <w:rPr>
          <w:rFonts w:ascii="ITC Avant Garde" w:hAnsi="ITC Avant Garde"/>
        </w:rPr>
        <w:t xml:space="preserve"> que le</w:t>
      </w:r>
      <w:r w:rsidR="00D56209">
        <w:rPr>
          <w:rFonts w:ascii="ITC Avant Garde" w:hAnsi="ITC Avant Garde"/>
        </w:rPr>
        <w:t>s</w:t>
      </w:r>
      <w:r w:rsidR="00142818" w:rsidRPr="00A61D6E">
        <w:rPr>
          <w:rFonts w:ascii="ITC Avant Garde" w:hAnsi="ITC Avant Garde"/>
        </w:rPr>
        <w:t xml:space="preserve"> son aplicables</w:t>
      </w:r>
      <w:r w:rsidRPr="00A61D6E">
        <w:rPr>
          <w:rFonts w:ascii="ITC Avant Garde" w:hAnsi="ITC Avant Garde"/>
        </w:rPr>
        <w:t xml:space="preserve"> los</w:t>
      </w:r>
      <w:r w:rsidR="009F36E7" w:rsidRPr="00A61D6E">
        <w:rPr>
          <w:rFonts w:ascii="ITC Avant Garde" w:hAnsi="ITC Avant Garde"/>
          <w:bCs/>
        </w:rPr>
        <w:t xml:space="preserve"> requisitos señalados en el</w:t>
      </w:r>
      <w:r w:rsidRPr="00A61D6E">
        <w:rPr>
          <w:rFonts w:ascii="ITC Avant Garde" w:hAnsi="ITC Avant Garde"/>
          <w:bCs/>
        </w:rPr>
        <w:t xml:space="preserve"> numeral II de los Lineamientos. </w:t>
      </w:r>
    </w:p>
    <w:p w:rsidR="0065691B" w:rsidRDefault="00FB580D" w:rsidP="0065691B">
      <w:pPr>
        <w:spacing w:afterLines="120" w:after="288" w:line="240" w:lineRule="auto"/>
        <w:jc w:val="both"/>
        <w:rPr>
          <w:rFonts w:ascii="ITC Avant Garde" w:hAnsi="ITC Avant Garde"/>
          <w:bCs/>
        </w:rPr>
      </w:pPr>
      <w:r w:rsidRPr="00A61D6E">
        <w:rPr>
          <w:rFonts w:ascii="ITC Avant Garde" w:hAnsi="ITC Avant Garde"/>
          <w:bCs/>
        </w:rPr>
        <w:t xml:space="preserve">Para lo anterior, </w:t>
      </w:r>
      <w:r w:rsidR="009F36E7" w:rsidRPr="00A61D6E">
        <w:rPr>
          <w:rFonts w:ascii="ITC Avant Garde" w:hAnsi="ITC Avant Garde"/>
          <w:bCs/>
        </w:rPr>
        <w:t>la Unidad de Concesiones y Servicios, a través de la Dirección General de Concesiones de Telec</w:t>
      </w:r>
      <w:r w:rsidR="00892768">
        <w:rPr>
          <w:rFonts w:ascii="ITC Avant Garde" w:hAnsi="ITC Avant Garde"/>
          <w:bCs/>
        </w:rPr>
        <w:t>omunicaciones, revisó y evaluó tales so</w:t>
      </w:r>
      <w:r w:rsidR="009F36E7" w:rsidRPr="00A61D6E">
        <w:rPr>
          <w:rFonts w:ascii="ITC Avant Garde" w:hAnsi="ITC Avant Garde"/>
          <w:bCs/>
        </w:rPr>
        <w:t>licitud</w:t>
      </w:r>
      <w:r w:rsidR="00F331E7">
        <w:rPr>
          <w:rFonts w:ascii="ITC Avant Garde" w:hAnsi="ITC Avant Garde"/>
          <w:bCs/>
        </w:rPr>
        <w:t>es</w:t>
      </w:r>
      <w:r w:rsidR="009F36E7" w:rsidRPr="00A61D6E">
        <w:rPr>
          <w:rFonts w:ascii="ITC Avant Garde" w:hAnsi="ITC Avant Garde"/>
          <w:bCs/>
        </w:rPr>
        <w:t xml:space="preserve"> de </w:t>
      </w:r>
      <w:r w:rsidR="00892768">
        <w:rPr>
          <w:rFonts w:ascii="ITC Avant Garde" w:hAnsi="ITC Avant Garde"/>
          <w:bCs/>
        </w:rPr>
        <w:t>s</w:t>
      </w:r>
      <w:r w:rsidR="00D82F2A" w:rsidRPr="00A61D6E">
        <w:rPr>
          <w:rFonts w:ascii="ITC Avant Garde" w:hAnsi="ITC Avant Garde"/>
          <w:bCs/>
        </w:rPr>
        <w:t>ervicio</w:t>
      </w:r>
      <w:r w:rsidRPr="00A61D6E">
        <w:rPr>
          <w:rFonts w:ascii="ITC Avant Garde" w:hAnsi="ITC Avant Garde"/>
          <w:bCs/>
        </w:rPr>
        <w:t>s</w:t>
      </w:r>
      <w:r w:rsidR="00D82F2A" w:rsidRPr="00A61D6E">
        <w:rPr>
          <w:rFonts w:ascii="ITC Avant Garde" w:hAnsi="ITC Avant Garde"/>
          <w:bCs/>
        </w:rPr>
        <w:t xml:space="preserve"> </w:t>
      </w:r>
      <w:r w:rsidR="00892768">
        <w:rPr>
          <w:rFonts w:ascii="ITC Avant Garde" w:hAnsi="ITC Avant Garde"/>
          <w:bCs/>
        </w:rPr>
        <w:lastRenderedPageBreak/>
        <w:t>a</w:t>
      </w:r>
      <w:r w:rsidR="00D82F2A" w:rsidRPr="00A61D6E">
        <w:rPr>
          <w:rFonts w:ascii="ITC Avant Garde" w:hAnsi="ITC Avant Garde"/>
          <w:bCs/>
        </w:rPr>
        <w:t>dicional</w:t>
      </w:r>
      <w:r w:rsidRPr="00A61D6E">
        <w:rPr>
          <w:rFonts w:ascii="ITC Avant Garde" w:hAnsi="ITC Avant Garde"/>
          <w:bCs/>
        </w:rPr>
        <w:t>es</w:t>
      </w:r>
      <w:r w:rsidR="00D82F2A" w:rsidRPr="00A61D6E">
        <w:rPr>
          <w:rFonts w:ascii="ITC Avant Garde" w:hAnsi="ITC Avant Garde"/>
          <w:bCs/>
        </w:rPr>
        <w:t xml:space="preserve"> </w:t>
      </w:r>
      <w:r w:rsidR="009F36E7" w:rsidRPr="00A61D6E">
        <w:rPr>
          <w:rFonts w:ascii="ITC Avant Garde" w:hAnsi="ITC Avant Garde"/>
          <w:bCs/>
        </w:rPr>
        <w:t xml:space="preserve">observando que la información fue </w:t>
      </w:r>
      <w:r w:rsidR="009807B4" w:rsidRPr="00A61D6E">
        <w:rPr>
          <w:rFonts w:ascii="ITC Avant Garde" w:hAnsi="ITC Avant Garde"/>
          <w:bCs/>
        </w:rPr>
        <w:t>presentada mediante el uso del F</w:t>
      </w:r>
      <w:r w:rsidR="009F36E7" w:rsidRPr="00A61D6E">
        <w:rPr>
          <w:rFonts w:ascii="ITC Avant Garde" w:hAnsi="ITC Avant Garde"/>
          <w:bCs/>
        </w:rPr>
        <w:t xml:space="preserve">ormato </w:t>
      </w:r>
      <w:r w:rsidR="00B51516" w:rsidRPr="00A61D6E">
        <w:rPr>
          <w:rFonts w:ascii="ITC Avant Garde" w:hAnsi="ITC Avant Garde"/>
          <w:bCs/>
        </w:rPr>
        <w:t xml:space="preserve">de </w:t>
      </w:r>
      <w:r w:rsidR="009807B4" w:rsidRPr="00A61D6E">
        <w:rPr>
          <w:rFonts w:ascii="ITC Avant Garde" w:hAnsi="ITC Avant Garde"/>
          <w:bCs/>
        </w:rPr>
        <w:t>S</w:t>
      </w:r>
      <w:r w:rsidR="00B51516" w:rsidRPr="00A61D6E">
        <w:rPr>
          <w:rFonts w:ascii="ITC Avant Garde" w:hAnsi="ITC Avant Garde"/>
          <w:bCs/>
        </w:rPr>
        <w:t xml:space="preserve">olicitud </w:t>
      </w:r>
      <w:r w:rsidR="006E5BF4" w:rsidRPr="00A61D6E">
        <w:rPr>
          <w:rFonts w:ascii="ITC Avant Garde" w:hAnsi="ITC Avant Garde"/>
          <w:bCs/>
        </w:rPr>
        <w:t xml:space="preserve">establecido </w:t>
      </w:r>
      <w:r w:rsidR="00C727D3" w:rsidRPr="00A61D6E">
        <w:rPr>
          <w:rFonts w:ascii="ITC Avant Garde" w:hAnsi="ITC Avant Garde"/>
          <w:bCs/>
        </w:rPr>
        <w:t>en el Anexo I de</w:t>
      </w:r>
      <w:r w:rsidR="006E5BF4" w:rsidRPr="00A61D6E">
        <w:rPr>
          <w:rFonts w:ascii="ITC Avant Garde" w:hAnsi="ITC Avant Garde"/>
          <w:bCs/>
        </w:rPr>
        <w:t xml:space="preserve"> los Lineamientos</w:t>
      </w:r>
      <w:r w:rsidR="009F36E7" w:rsidRPr="00A61D6E">
        <w:rPr>
          <w:rFonts w:ascii="ITC Avant Garde" w:hAnsi="ITC Avant Garde"/>
          <w:bCs/>
        </w:rPr>
        <w:t xml:space="preserve"> y acreditada con la siguiente documentación:</w:t>
      </w:r>
    </w:p>
    <w:p w:rsidR="002959C1" w:rsidRPr="00A61D6E" w:rsidRDefault="009807B4" w:rsidP="0065691B">
      <w:pPr>
        <w:pStyle w:val="Prrafodelista"/>
        <w:numPr>
          <w:ilvl w:val="0"/>
          <w:numId w:val="9"/>
        </w:numPr>
        <w:autoSpaceDE w:val="0"/>
        <w:autoSpaceDN w:val="0"/>
        <w:adjustRightInd w:val="0"/>
        <w:spacing w:afterLines="120" w:after="288"/>
        <w:jc w:val="both"/>
        <w:rPr>
          <w:rFonts w:ascii="ITC Avant Garde" w:hAnsi="ITC Avant Garde"/>
          <w:b/>
          <w:bCs/>
          <w:sz w:val="22"/>
          <w:szCs w:val="22"/>
          <w:lang w:val="es-MX"/>
        </w:rPr>
      </w:pPr>
      <w:r w:rsidRPr="00A61D6E">
        <w:rPr>
          <w:rFonts w:ascii="ITC Avant Garde" w:hAnsi="ITC Avant Garde"/>
          <w:b/>
          <w:bCs/>
          <w:sz w:val="22"/>
          <w:szCs w:val="22"/>
          <w:lang w:val="es-MX"/>
        </w:rPr>
        <w:t>Formato de Solicitud</w:t>
      </w:r>
      <w:r w:rsidR="002959C1" w:rsidRPr="00A61D6E">
        <w:rPr>
          <w:rFonts w:ascii="ITC Avant Garde" w:hAnsi="ITC Avant Garde"/>
          <w:b/>
          <w:bCs/>
          <w:sz w:val="22"/>
          <w:szCs w:val="22"/>
          <w:lang w:val="es-MX"/>
        </w:rPr>
        <w:t>.</w:t>
      </w:r>
    </w:p>
    <w:p w:rsidR="0065691B" w:rsidRDefault="00F331E7" w:rsidP="0065691B">
      <w:pPr>
        <w:autoSpaceDE w:val="0"/>
        <w:autoSpaceDN w:val="0"/>
        <w:adjustRightInd w:val="0"/>
        <w:spacing w:afterLines="120" w:after="288" w:line="240" w:lineRule="auto"/>
        <w:ind w:left="708"/>
        <w:jc w:val="both"/>
        <w:rPr>
          <w:rFonts w:ascii="ITC Avant Garde" w:hAnsi="ITC Avant Garde"/>
          <w:bCs/>
        </w:rPr>
      </w:pPr>
      <w:proofErr w:type="spellStart"/>
      <w:r>
        <w:rPr>
          <w:rFonts w:ascii="ITC Avant Garde" w:hAnsi="ITC Avant Garde"/>
          <w:bCs/>
        </w:rPr>
        <w:t>Ultravisión</w:t>
      </w:r>
      <w:proofErr w:type="spellEnd"/>
      <w:r w:rsidR="00364443" w:rsidRPr="00A61D6E">
        <w:rPr>
          <w:rFonts w:ascii="ITC Avant Garde" w:hAnsi="ITC Avant Garde"/>
          <w:color w:val="000000"/>
          <w:lang w:eastAsia="es-MX"/>
        </w:rPr>
        <w:t xml:space="preserve">, S.A. de C.V. </w:t>
      </w:r>
      <w:r w:rsidR="000B34C1" w:rsidRPr="00A61D6E">
        <w:rPr>
          <w:rFonts w:ascii="ITC Avant Garde" w:hAnsi="ITC Avant Garde"/>
          <w:bCs/>
          <w:color w:val="000000"/>
          <w:lang w:eastAsia="es-MX"/>
        </w:rPr>
        <w:t xml:space="preserve">presentó ante el Instituto </w:t>
      </w:r>
      <w:r w:rsidR="002541C4">
        <w:rPr>
          <w:rFonts w:ascii="ITC Avant Garde" w:hAnsi="ITC Avant Garde"/>
          <w:bCs/>
          <w:color w:val="000000"/>
          <w:lang w:eastAsia="es-MX"/>
        </w:rPr>
        <w:t>diversas</w:t>
      </w:r>
      <w:r w:rsidR="000B34C1" w:rsidRPr="00A61D6E">
        <w:rPr>
          <w:rFonts w:ascii="ITC Avant Garde" w:hAnsi="ITC Avant Garde"/>
          <w:bCs/>
          <w:color w:val="000000"/>
          <w:lang w:eastAsia="es-MX"/>
        </w:rPr>
        <w:t xml:space="preserve"> </w:t>
      </w:r>
      <w:r w:rsidR="002541C4">
        <w:rPr>
          <w:rFonts w:ascii="ITC Avant Garde" w:hAnsi="ITC Avant Garde"/>
          <w:bCs/>
          <w:color w:val="000000"/>
          <w:lang w:eastAsia="es-MX"/>
        </w:rPr>
        <w:t>s</w:t>
      </w:r>
      <w:r w:rsidR="000B34C1" w:rsidRPr="00A61D6E">
        <w:rPr>
          <w:rFonts w:ascii="ITC Avant Garde" w:hAnsi="ITC Avant Garde"/>
          <w:bCs/>
          <w:color w:val="000000"/>
          <w:lang w:eastAsia="es-MX"/>
        </w:rPr>
        <w:t>olicitud</w:t>
      </w:r>
      <w:r w:rsidR="00E13F8C">
        <w:rPr>
          <w:rFonts w:ascii="ITC Avant Garde" w:hAnsi="ITC Avant Garde"/>
          <w:bCs/>
          <w:color w:val="000000"/>
          <w:lang w:eastAsia="es-MX"/>
        </w:rPr>
        <w:t>es</w:t>
      </w:r>
      <w:r w:rsidR="000B34C1" w:rsidRPr="00A61D6E">
        <w:rPr>
          <w:rFonts w:ascii="ITC Avant Garde" w:hAnsi="ITC Avant Garde"/>
          <w:bCs/>
          <w:color w:val="000000"/>
          <w:lang w:eastAsia="es-MX"/>
        </w:rPr>
        <w:t xml:space="preserve"> de </w:t>
      </w:r>
      <w:r w:rsidR="002541C4">
        <w:rPr>
          <w:rFonts w:ascii="ITC Avant Garde" w:hAnsi="ITC Avant Garde"/>
          <w:bCs/>
          <w:color w:val="000000"/>
          <w:lang w:eastAsia="es-MX"/>
        </w:rPr>
        <w:t>s</w:t>
      </w:r>
      <w:r w:rsidR="000B34C1" w:rsidRPr="00A61D6E">
        <w:rPr>
          <w:rFonts w:ascii="ITC Avant Garde" w:hAnsi="ITC Avant Garde"/>
          <w:bCs/>
          <w:color w:val="000000"/>
          <w:lang w:eastAsia="es-MX"/>
        </w:rPr>
        <w:t>ervicio</w:t>
      </w:r>
      <w:r w:rsidR="00142818" w:rsidRPr="00A61D6E">
        <w:rPr>
          <w:rFonts w:ascii="ITC Avant Garde" w:hAnsi="ITC Avant Garde"/>
          <w:bCs/>
          <w:color w:val="000000"/>
          <w:lang w:eastAsia="es-MX"/>
        </w:rPr>
        <w:t>s</w:t>
      </w:r>
      <w:r w:rsidR="000B34C1" w:rsidRPr="00A61D6E">
        <w:rPr>
          <w:rFonts w:ascii="ITC Avant Garde" w:hAnsi="ITC Avant Garde"/>
          <w:bCs/>
          <w:color w:val="000000"/>
          <w:lang w:eastAsia="es-MX"/>
        </w:rPr>
        <w:t xml:space="preserve"> </w:t>
      </w:r>
      <w:r w:rsidR="002541C4">
        <w:rPr>
          <w:rFonts w:ascii="ITC Avant Garde" w:hAnsi="ITC Avant Garde"/>
          <w:bCs/>
          <w:color w:val="000000"/>
          <w:lang w:eastAsia="es-MX"/>
        </w:rPr>
        <w:t>a</w:t>
      </w:r>
      <w:r w:rsidR="000B34C1" w:rsidRPr="00A61D6E">
        <w:rPr>
          <w:rFonts w:ascii="ITC Avant Garde" w:hAnsi="ITC Avant Garde"/>
          <w:bCs/>
          <w:color w:val="000000"/>
          <w:lang w:eastAsia="es-MX"/>
        </w:rPr>
        <w:t>dicional</w:t>
      </w:r>
      <w:r w:rsidR="00142818" w:rsidRPr="00A61D6E">
        <w:rPr>
          <w:rFonts w:ascii="ITC Avant Garde" w:hAnsi="ITC Avant Garde"/>
          <w:bCs/>
          <w:color w:val="000000"/>
          <w:lang w:eastAsia="es-MX"/>
        </w:rPr>
        <w:t>es</w:t>
      </w:r>
      <w:r w:rsidR="002541C4">
        <w:rPr>
          <w:rFonts w:ascii="ITC Avant Garde" w:hAnsi="ITC Avant Garde"/>
          <w:bCs/>
          <w:color w:val="000000"/>
          <w:lang w:eastAsia="es-MX"/>
        </w:rPr>
        <w:t xml:space="preserve">, señaladas en </w:t>
      </w:r>
      <w:r w:rsidR="002541C4">
        <w:rPr>
          <w:rFonts w:ascii="ITC Avant Garde" w:hAnsi="ITC Avant Garde"/>
          <w:bCs/>
        </w:rPr>
        <w:t>los</w:t>
      </w:r>
      <w:r w:rsidR="002541C4" w:rsidRPr="00A61D6E">
        <w:rPr>
          <w:rFonts w:ascii="ITC Avant Garde" w:hAnsi="ITC Avant Garde"/>
          <w:bCs/>
        </w:rPr>
        <w:t xml:space="preserve"> Antecedente</w:t>
      </w:r>
      <w:r w:rsidR="002541C4">
        <w:rPr>
          <w:rFonts w:ascii="ITC Avant Garde" w:hAnsi="ITC Avant Garde"/>
          <w:bCs/>
        </w:rPr>
        <w:t>s VIII</w:t>
      </w:r>
      <w:r w:rsidR="002541C4" w:rsidRPr="00A61D6E">
        <w:rPr>
          <w:rFonts w:ascii="ITC Avant Garde" w:hAnsi="ITC Avant Garde"/>
          <w:bCs/>
        </w:rPr>
        <w:t xml:space="preserve"> </w:t>
      </w:r>
      <w:r w:rsidR="002541C4">
        <w:rPr>
          <w:rFonts w:ascii="ITC Avant Garde" w:hAnsi="ITC Avant Garde"/>
          <w:bCs/>
        </w:rPr>
        <w:t xml:space="preserve">y XI </w:t>
      </w:r>
      <w:r w:rsidR="002541C4" w:rsidRPr="00A61D6E">
        <w:rPr>
          <w:rFonts w:ascii="ITC Avant Garde" w:hAnsi="ITC Avant Garde"/>
          <w:bCs/>
        </w:rPr>
        <w:t>de la presente Resolución</w:t>
      </w:r>
      <w:r w:rsidR="002541C4">
        <w:rPr>
          <w:rFonts w:ascii="ITC Avant Garde" w:hAnsi="ITC Avant Garde"/>
          <w:bCs/>
        </w:rPr>
        <w:t>,</w:t>
      </w:r>
      <w:r w:rsidR="002541C4">
        <w:rPr>
          <w:rFonts w:ascii="ITC Avant Garde" w:hAnsi="ITC Avant Garde"/>
          <w:bCs/>
          <w:color w:val="000000"/>
          <w:lang w:eastAsia="es-MX"/>
        </w:rPr>
        <w:t xml:space="preserve"> </w:t>
      </w:r>
      <w:r w:rsidR="000B34C1" w:rsidRPr="00A61D6E">
        <w:rPr>
          <w:rFonts w:ascii="ITC Avant Garde" w:hAnsi="ITC Avant Garde"/>
          <w:bCs/>
          <w:color w:val="000000"/>
          <w:lang w:eastAsia="es-MX"/>
        </w:rPr>
        <w:t xml:space="preserve">en el formato establecido para tal efecto, por lo que dicho requisito se tiene por cumplido. </w:t>
      </w:r>
    </w:p>
    <w:p w:rsidR="002959C1" w:rsidRPr="00A61D6E" w:rsidRDefault="00A6027A" w:rsidP="0065691B">
      <w:pPr>
        <w:pStyle w:val="Prrafodelista"/>
        <w:numPr>
          <w:ilvl w:val="0"/>
          <w:numId w:val="9"/>
        </w:numPr>
        <w:autoSpaceDE w:val="0"/>
        <w:autoSpaceDN w:val="0"/>
        <w:adjustRightInd w:val="0"/>
        <w:spacing w:afterLines="120" w:after="288"/>
        <w:jc w:val="both"/>
        <w:rPr>
          <w:rFonts w:ascii="ITC Avant Garde" w:hAnsi="ITC Avant Garde"/>
          <w:b/>
          <w:bCs/>
          <w:sz w:val="22"/>
          <w:szCs w:val="22"/>
          <w:lang w:val="es-MX"/>
        </w:rPr>
      </w:pPr>
      <w:r w:rsidRPr="00A61D6E">
        <w:rPr>
          <w:rFonts w:ascii="ITC Avant Garde" w:hAnsi="ITC Avant Garde"/>
          <w:b/>
          <w:bCs/>
          <w:sz w:val="22"/>
          <w:szCs w:val="22"/>
          <w:lang w:val="es-MX"/>
        </w:rPr>
        <w:t>Especificaciones técnicas</w:t>
      </w:r>
      <w:r w:rsidR="002959C1" w:rsidRPr="00A61D6E">
        <w:rPr>
          <w:rFonts w:ascii="ITC Avant Garde" w:hAnsi="ITC Avant Garde"/>
          <w:b/>
          <w:bCs/>
          <w:sz w:val="22"/>
          <w:szCs w:val="22"/>
          <w:lang w:val="es-MX"/>
        </w:rPr>
        <w:t>.</w:t>
      </w:r>
    </w:p>
    <w:p w:rsidR="0065691B" w:rsidRDefault="00F331E7" w:rsidP="0065691B">
      <w:pPr>
        <w:autoSpaceDE w:val="0"/>
        <w:autoSpaceDN w:val="0"/>
        <w:adjustRightInd w:val="0"/>
        <w:spacing w:afterLines="120" w:after="288" w:line="240" w:lineRule="auto"/>
        <w:ind w:left="708"/>
        <w:jc w:val="both"/>
        <w:rPr>
          <w:rFonts w:ascii="ITC Avant Garde" w:hAnsi="ITC Avant Garde"/>
          <w:bCs/>
        </w:rPr>
      </w:pPr>
      <w:proofErr w:type="spellStart"/>
      <w:r>
        <w:rPr>
          <w:rFonts w:ascii="ITC Avant Garde" w:hAnsi="ITC Avant Garde"/>
          <w:bCs/>
        </w:rPr>
        <w:t>Ultravisión</w:t>
      </w:r>
      <w:proofErr w:type="spellEnd"/>
      <w:r w:rsidR="00C06EE1" w:rsidRPr="00A61D6E">
        <w:rPr>
          <w:rFonts w:ascii="ITC Avant Garde" w:hAnsi="ITC Avant Garde"/>
          <w:color w:val="000000"/>
          <w:lang w:eastAsia="es-MX"/>
        </w:rPr>
        <w:t xml:space="preserve">, S.A. de C.V. </w:t>
      </w:r>
      <w:r w:rsidR="003D3B2F" w:rsidRPr="00A61D6E">
        <w:rPr>
          <w:rFonts w:ascii="ITC Avant Garde" w:hAnsi="ITC Avant Garde"/>
          <w:color w:val="000000"/>
          <w:lang w:eastAsia="es-MX"/>
        </w:rPr>
        <w:t>presentó</w:t>
      </w:r>
      <w:r w:rsidR="00FF01A6" w:rsidRPr="00A61D6E">
        <w:rPr>
          <w:rFonts w:ascii="ITC Avant Garde" w:hAnsi="ITC Avant Garde"/>
          <w:color w:val="000000"/>
          <w:lang w:eastAsia="es-MX"/>
        </w:rPr>
        <w:t xml:space="preserve"> las </w:t>
      </w:r>
      <w:r w:rsidR="00FF01A6" w:rsidRPr="00A61D6E">
        <w:rPr>
          <w:rFonts w:ascii="ITC Avant Garde" w:hAnsi="ITC Avant Garde"/>
          <w:bCs/>
        </w:rPr>
        <w:t xml:space="preserve">especificaciones técnicas del servicio que pretende prestar, </w:t>
      </w:r>
      <w:r w:rsidR="00FF4143">
        <w:rPr>
          <w:rFonts w:ascii="ITC Avant Garde" w:hAnsi="ITC Avant Garde"/>
          <w:bCs/>
        </w:rPr>
        <w:t>el cual c</w:t>
      </w:r>
      <w:r w:rsidR="003D3B2F" w:rsidRPr="00A61D6E">
        <w:rPr>
          <w:rFonts w:ascii="ITC Avant Garde" w:hAnsi="ITC Avant Garde"/>
          <w:bCs/>
        </w:rPr>
        <w:t>onsiste en el servicio de acceso inalámbrico de</w:t>
      </w:r>
      <w:r w:rsidR="00FF4143">
        <w:rPr>
          <w:rFonts w:ascii="ITC Avant Garde" w:hAnsi="ITC Avant Garde"/>
          <w:bCs/>
        </w:rPr>
        <w:t>finido</w:t>
      </w:r>
      <w:r w:rsidR="003D3B2F" w:rsidRPr="00A61D6E">
        <w:rPr>
          <w:rFonts w:ascii="ITC Avant Garde" w:hAnsi="ITC Avant Garde"/>
          <w:bCs/>
        </w:rPr>
        <w:t xml:space="preserve"> en la Condición 1.1.5. de las Concesiones de Bandas como el enlace radioeléctrico bidireccional para la prestación de cualquier servicio de telecomunicaciones terrestre, salvo radiodifusión, conforme al Cuadro Nacional de Atribución de Frecue</w:t>
      </w:r>
      <w:r w:rsidR="00414EEE">
        <w:rPr>
          <w:rFonts w:ascii="ITC Avant Garde" w:hAnsi="ITC Avant Garde"/>
          <w:bCs/>
        </w:rPr>
        <w:t>ncias y podrá ser fijo, móvil o</w:t>
      </w:r>
      <w:r w:rsidR="003D3B2F" w:rsidRPr="00A61D6E">
        <w:rPr>
          <w:rFonts w:ascii="ITC Avant Garde" w:hAnsi="ITC Avant Garde"/>
          <w:bCs/>
        </w:rPr>
        <w:t xml:space="preserve"> en ambas modalidades.</w:t>
      </w:r>
      <w:r w:rsidR="00992080" w:rsidRPr="00A61D6E">
        <w:rPr>
          <w:rFonts w:ascii="ITC Avant Garde" w:hAnsi="ITC Avant Garde"/>
          <w:bCs/>
        </w:rPr>
        <w:t xml:space="preserve"> </w:t>
      </w:r>
    </w:p>
    <w:p w:rsidR="0065691B" w:rsidRDefault="00992080" w:rsidP="0065691B">
      <w:pPr>
        <w:autoSpaceDE w:val="0"/>
        <w:autoSpaceDN w:val="0"/>
        <w:adjustRightInd w:val="0"/>
        <w:spacing w:afterLines="120" w:after="288" w:line="240" w:lineRule="auto"/>
        <w:ind w:left="708"/>
        <w:jc w:val="both"/>
        <w:rPr>
          <w:rFonts w:ascii="ITC Avant Garde" w:hAnsi="ITC Avant Garde"/>
          <w:bCs/>
        </w:rPr>
      </w:pPr>
      <w:r w:rsidRPr="0032614D">
        <w:rPr>
          <w:rFonts w:ascii="ITC Avant Garde" w:hAnsi="ITC Avant Garde"/>
          <w:bCs/>
        </w:rPr>
        <w:t xml:space="preserve">Asimismo, </w:t>
      </w:r>
      <w:proofErr w:type="spellStart"/>
      <w:r w:rsidR="00F331E7">
        <w:rPr>
          <w:rFonts w:ascii="ITC Avant Garde" w:hAnsi="ITC Avant Garde"/>
          <w:bCs/>
        </w:rPr>
        <w:t>Ultravisión</w:t>
      </w:r>
      <w:proofErr w:type="spellEnd"/>
      <w:r w:rsidRPr="0032614D">
        <w:rPr>
          <w:rFonts w:ascii="ITC Avant Garde" w:hAnsi="ITC Avant Garde"/>
          <w:bCs/>
        </w:rPr>
        <w:t>, S.A. de C.V. señaló que la</w:t>
      </w:r>
      <w:r w:rsidR="0016174F">
        <w:rPr>
          <w:rFonts w:ascii="ITC Avant Garde" w:hAnsi="ITC Avant Garde"/>
          <w:bCs/>
        </w:rPr>
        <w:t>s</w:t>
      </w:r>
      <w:r w:rsidRPr="0032614D">
        <w:rPr>
          <w:rFonts w:ascii="ITC Avant Garde" w:hAnsi="ITC Avant Garde"/>
          <w:bCs/>
        </w:rPr>
        <w:t xml:space="preserve"> banda</w:t>
      </w:r>
      <w:r w:rsidR="0016174F">
        <w:rPr>
          <w:rFonts w:ascii="ITC Avant Garde" w:hAnsi="ITC Avant Garde"/>
          <w:bCs/>
        </w:rPr>
        <w:t>s</w:t>
      </w:r>
      <w:r w:rsidRPr="0032614D">
        <w:rPr>
          <w:rFonts w:ascii="ITC Avant Garde" w:hAnsi="ITC Avant Garde"/>
          <w:bCs/>
        </w:rPr>
        <w:t xml:space="preserve"> de frecuencias que pretende emplear para tal servicio </w:t>
      </w:r>
      <w:r w:rsidR="0016174F">
        <w:rPr>
          <w:rFonts w:ascii="ITC Avant Garde" w:hAnsi="ITC Avant Garde"/>
          <w:bCs/>
        </w:rPr>
        <w:t>son</w:t>
      </w:r>
      <w:r w:rsidRPr="0032614D">
        <w:rPr>
          <w:rFonts w:ascii="ITC Avant Garde" w:hAnsi="ITC Avant Garde"/>
          <w:bCs/>
        </w:rPr>
        <w:t xml:space="preserve"> la</w:t>
      </w:r>
      <w:r w:rsidR="0016174F">
        <w:rPr>
          <w:rFonts w:ascii="ITC Avant Garde" w:hAnsi="ITC Avant Garde"/>
          <w:bCs/>
        </w:rPr>
        <w:t>s</w:t>
      </w:r>
      <w:r w:rsidRPr="0032614D">
        <w:rPr>
          <w:rFonts w:ascii="ITC Avant Garde" w:hAnsi="ITC Avant Garde"/>
          <w:bCs/>
        </w:rPr>
        <w:t xml:space="preserve"> de 2500-2530/2620-2650 MHz, o porciones de la</w:t>
      </w:r>
      <w:r w:rsidR="0016174F">
        <w:rPr>
          <w:rFonts w:ascii="ITC Avant Garde" w:hAnsi="ITC Avant Garde"/>
          <w:bCs/>
        </w:rPr>
        <w:t>s</w:t>
      </w:r>
      <w:r w:rsidRPr="0032614D">
        <w:rPr>
          <w:rFonts w:ascii="ITC Avant Garde" w:hAnsi="ITC Avant Garde"/>
          <w:bCs/>
        </w:rPr>
        <w:t xml:space="preserve"> misma</w:t>
      </w:r>
      <w:r w:rsidR="0016174F">
        <w:rPr>
          <w:rFonts w:ascii="ITC Avant Garde" w:hAnsi="ITC Avant Garde"/>
          <w:bCs/>
        </w:rPr>
        <w:t>s</w:t>
      </w:r>
      <w:r w:rsidRPr="0032614D">
        <w:rPr>
          <w:rFonts w:ascii="ITC Avant Garde" w:hAnsi="ITC Avant Garde"/>
          <w:bCs/>
        </w:rPr>
        <w:t>, de conformidad con el ancho de banda y la cobertura geográfica autorizados en las Concesio</w:t>
      </w:r>
      <w:r w:rsidR="00007C21" w:rsidRPr="0032614D">
        <w:rPr>
          <w:rFonts w:ascii="ITC Avant Garde" w:hAnsi="ITC Avant Garde"/>
          <w:bCs/>
        </w:rPr>
        <w:t>n</w:t>
      </w:r>
      <w:r w:rsidRPr="0032614D">
        <w:rPr>
          <w:rFonts w:ascii="ITC Avant Garde" w:hAnsi="ITC Avant Garde"/>
          <w:bCs/>
        </w:rPr>
        <w:t>es</w:t>
      </w:r>
      <w:r w:rsidR="00007C21" w:rsidRPr="0032614D">
        <w:rPr>
          <w:rFonts w:ascii="ITC Avant Garde" w:hAnsi="ITC Avant Garde"/>
          <w:bCs/>
        </w:rPr>
        <w:t xml:space="preserve"> de </w:t>
      </w:r>
      <w:r w:rsidR="00F73E54" w:rsidRPr="0032614D">
        <w:rPr>
          <w:rFonts w:ascii="ITC Avant Garde" w:hAnsi="ITC Avant Garde"/>
          <w:bCs/>
        </w:rPr>
        <w:t>Ban</w:t>
      </w:r>
      <w:r w:rsidR="0032614D" w:rsidRPr="0032614D">
        <w:rPr>
          <w:rFonts w:ascii="ITC Avant Garde" w:hAnsi="ITC Avant Garde"/>
          <w:bCs/>
        </w:rPr>
        <w:t xml:space="preserve">das. </w:t>
      </w:r>
      <w:r w:rsidR="00AA731B" w:rsidRPr="0032614D">
        <w:rPr>
          <w:rFonts w:ascii="ITC Avant Garde" w:hAnsi="ITC Avant Garde"/>
          <w:bCs/>
        </w:rPr>
        <w:t>Derivado de lo anterior, este</w:t>
      </w:r>
      <w:r w:rsidR="00AA731B" w:rsidRPr="0032614D">
        <w:rPr>
          <w:rFonts w:ascii="ITC Avant Garde" w:hAnsi="ITC Avant Garde"/>
          <w:bCs/>
          <w:color w:val="000000"/>
          <w:lang w:eastAsia="es-MX"/>
        </w:rPr>
        <w:t xml:space="preserve"> requisito se tiene por cumplido.</w:t>
      </w:r>
      <w:r w:rsidR="00AA731B" w:rsidRPr="00A61D6E">
        <w:rPr>
          <w:rFonts w:ascii="ITC Avant Garde" w:hAnsi="ITC Avant Garde"/>
          <w:bCs/>
          <w:color w:val="000000"/>
          <w:lang w:eastAsia="es-MX"/>
        </w:rPr>
        <w:t xml:space="preserve"> </w:t>
      </w:r>
    </w:p>
    <w:p w:rsidR="00327891" w:rsidRPr="00A61D6E" w:rsidRDefault="00865981" w:rsidP="0065691B">
      <w:pPr>
        <w:pStyle w:val="Prrafodelista"/>
        <w:numPr>
          <w:ilvl w:val="0"/>
          <w:numId w:val="9"/>
        </w:numPr>
        <w:autoSpaceDE w:val="0"/>
        <w:autoSpaceDN w:val="0"/>
        <w:adjustRightInd w:val="0"/>
        <w:spacing w:afterLines="120" w:after="288"/>
        <w:jc w:val="both"/>
        <w:rPr>
          <w:rFonts w:ascii="ITC Avant Garde" w:hAnsi="ITC Avant Garde"/>
          <w:bCs/>
          <w:lang w:val="es-MX"/>
        </w:rPr>
      </w:pPr>
      <w:r w:rsidRPr="00A61D6E">
        <w:rPr>
          <w:rFonts w:ascii="ITC Avant Garde" w:hAnsi="ITC Avant Garde"/>
          <w:b/>
          <w:bCs/>
          <w:sz w:val="22"/>
          <w:szCs w:val="22"/>
          <w:lang w:val="es-MX"/>
        </w:rPr>
        <w:t>Pago por el análisis de la</w:t>
      </w:r>
      <w:r w:rsidR="00E13F8C">
        <w:rPr>
          <w:rFonts w:ascii="ITC Avant Garde" w:hAnsi="ITC Avant Garde"/>
          <w:b/>
          <w:bCs/>
          <w:sz w:val="22"/>
          <w:szCs w:val="22"/>
          <w:lang w:val="es-MX"/>
        </w:rPr>
        <w:t>s</w:t>
      </w:r>
      <w:r w:rsidR="002541C4">
        <w:rPr>
          <w:rFonts w:ascii="ITC Avant Garde" w:hAnsi="ITC Avant Garde"/>
          <w:b/>
          <w:bCs/>
          <w:sz w:val="22"/>
          <w:szCs w:val="22"/>
          <w:lang w:val="es-MX"/>
        </w:rPr>
        <w:t xml:space="preserve"> s</w:t>
      </w:r>
      <w:r w:rsidRPr="00A61D6E">
        <w:rPr>
          <w:rFonts w:ascii="ITC Avant Garde" w:hAnsi="ITC Avant Garde"/>
          <w:b/>
          <w:bCs/>
          <w:sz w:val="22"/>
          <w:szCs w:val="22"/>
          <w:lang w:val="es-MX"/>
        </w:rPr>
        <w:t>olicitud</w:t>
      </w:r>
      <w:r w:rsidR="00E13F8C">
        <w:rPr>
          <w:rFonts w:ascii="ITC Avant Garde" w:hAnsi="ITC Avant Garde"/>
          <w:b/>
          <w:bCs/>
          <w:sz w:val="22"/>
          <w:szCs w:val="22"/>
          <w:lang w:val="es-MX"/>
        </w:rPr>
        <w:t>es</w:t>
      </w:r>
      <w:r w:rsidR="002541C4">
        <w:rPr>
          <w:rFonts w:ascii="ITC Avant Garde" w:hAnsi="ITC Avant Garde"/>
          <w:b/>
          <w:bCs/>
          <w:sz w:val="22"/>
          <w:szCs w:val="22"/>
          <w:lang w:val="es-MX"/>
        </w:rPr>
        <w:t xml:space="preserve"> de s</w:t>
      </w:r>
      <w:r w:rsidR="009302C5" w:rsidRPr="00A61D6E">
        <w:rPr>
          <w:rFonts w:ascii="ITC Avant Garde" w:hAnsi="ITC Avant Garde"/>
          <w:b/>
          <w:bCs/>
          <w:sz w:val="22"/>
          <w:szCs w:val="22"/>
          <w:lang w:val="es-MX"/>
        </w:rPr>
        <w:t>ervicio</w:t>
      </w:r>
      <w:r w:rsidRPr="00A61D6E">
        <w:rPr>
          <w:rFonts w:ascii="ITC Avant Garde" w:hAnsi="ITC Avant Garde"/>
          <w:b/>
          <w:bCs/>
          <w:sz w:val="22"/>
          <w:szCs w:val="22"/>
          <w:lang w:val="es-MX"/>
        </w:rPr>
        <w:t>s</w:t>
      </w:r>
      <w:r w:rsidR="009302C5" w:rsidRPr="00A61D6E">
        <w:rPr>
          <w:rFonts w:ascii="ITC Avant Garde" w:hAnsi="ITC Avant Garde"/>
          <w:b/>
          <w:bCs/>
          <w:sz w:val="22"/>
          <w:szCs w:val="22"/>
          <w:lang w:val="es-MX"/>
        </w:rPr>
        <w:t xml:space="preserve"> </w:t>
      </w:r>
      <w:r w:rsidR="002541C4">
        <w:rPr>
          <w:rFonts w:ascii="ITC Avant Garde" w:hAnsi="ITC Avant Garde"/>
          <w:b/>
          <w:bCs/>
          <w:sz w:val="22"/>
          <w:szCs w:val="22"/>
          <w:lang w:val="es-MX"/>
        </w:rPr>
        <w:t>a</w:t>
      </w:r>
      <w:r w:rsidR="009302C5" w:rsidRPr="00A61D6E">
        <w:rPr>
          <w:rFonts w:ascii="ITC Avant Garde" w:hAnsi="ITC Avant Garde"/>
          <w:b/>
          <w:bCs/>
          <w:sz w:val="22"/>
          <w:szCs w:val="22"/>
          <w:lang w:val="es-MX"/>
        </w:rPr>
        <w:t>dicional</w:t>
      </w:r>
      <w:r w:rsidRPr="00A61D6E">
        <w:rPr>
          <w:rFonts w:ascii="ITC Avant Garde" w:hAnsi="ITC Avant Garde"/>
          <w:b/>
          <w:bCs/>
          <w:sz w:val="22"/>
          <w:szCs w:val="22"/>
          <w:lang w:val="es-MX"/>
        </w:rPr>
        <w:t>es</w:t>
      </w:r>
      <w:r w:rsidR="002959C1" w:rsidRPr="00A61D6E">
        <w:rPr>
          <w:rFonts w:ascii="ITC Avant Garde" w:hAnsi="ITC Avant Garde"/>
          <w:b/>
          <w:bCs/>
          <w:sz w:val="22"/>
          <w:szCs w:val="22"/>
          <w:lang w:val="es-MX"/>
        </w:rPr>
        <w:t>.</w:t>
      </w:r>
      <w:r w:rsidRPr="00A61D6E">
        <w:rPr>
          <w:rFonts w:ascii="ITC Avant Garde" w:hAnsi="ITC Avant Garde"/>
          <w:b/>
          <w:bCs/>
          <w:sz w:val="22"/>
          <w:szCs w:val="22"/>
          <w:lang w:val="es-MX"/>
        </w:rPr>
        <w:t xml:space="preserve"> </w:t>
      </w:r>
    </w:p>
    <w:p w:rsidR="0065691B" w:rsidRDefault="00C07793" w:rsidP="0065691B">
      <w:pPr>
        <w:autoSpaceDE w:val="0"/>
        <w:autoSpaceDN w:val="0"/>
        <w:adjustRightInd w:val="0"/>
        <w:spacing w:afterLines="120" w:after="288" w:line="240" w:lineRule="auto"/>
        <w:ind w:left="708"/>
        <w:jc w:val="both"/>
        <w:rPr>
          <w:rFonts w:ascii="ITC Avant Garde" w:hAnsi="ITC Avant Garde"/>
          <w:bCs/>
        </w:rPr>
      </w:pPr>
      <w:r w:rsidRPr="00A61D6E">
        <w:rPr>
          <w:rFonts w:ascii="ITC Avant Garde" w:hAnsi="ITC Avant Garde"/>
          <w:bCs/>
        </w:rPr>
        <w:t>P</w:t>
      </w:r>
      <w:r w:rsidR="00865981" w:rsidRPr="00A61D6E">
        <w:rPr>
          <w:rFonts w:ascii="ITC Avant Garde" w:hAnsi="ITC Avant Garde"/>
          <w:bCs/>
        </w:rPr>
        <w:t>or lo que hace a los</w:t>
      </w:r>
      <w:r w:rsidRPr="00A61D6E">
        <w:rPr>
          <w:rFonts w:ascii="ITC Avant Garde" w:hAnsi="ITC Avant Garde"/>
          <w:bCs/>
        </w:rPr>
        <w:t xml:space="preserve"> comprobante</w:t>
      </w:r>
      <w:r w:rsidR="00865981" w:rsidRPr="00A61D6E">
        <w:rPr>
          <w:rFonts w:ascii="ITC Avant Garde" w:hAnsi="ITC Avant Garde"/>
          <w:bCs/>
        </w:rPr>
        <w:t>s</w:t>
      </w:r>
      <w:r w:rsidRPr="00A61D6E">
        <w:rPr>
          <w:rFonts w:ascii="ITC Avant Garde" w:hAnsi="ITC Avant Garde"/>
          <w:bCs/>
        </w:rPr>
        <w:t xml:space="preserve"> de pago</w:t>
      </w:r>
      <w:r w:rsidR="00865981" w:rsidRPr="00A61D6E">
        <w:rPr>
          <w:rFonts w:ascii="ITC Avant Garde" w:hAnsi="ITC Avant Garde"/>
          <w:bCs/>
        </w:rPr>
        <w:t xml:space="preserve"> de derechos por concepto del estudio y, en su caso</w:t>
      </w:r>
      <w:r w:rsidR="0090254D" w:rsidRPr="00A61D6E">
        <w:rPr>
          <w:rFonts w:ascii="ITC Avant Garde" w:hAnsi="ITC Avant Garde"/>
          <w:bCs/>
        </w:rPr>
        <w:t>,</w:t>
      </w:r>
      <w:r w:rsidR="00865981" w:rsidRPr="00A61D6E">
        <w:rPr>
          <w:rFonts w:ascii="ITC Avant Garde" w:hAnsi="ITC Avant Garde"/>
          <w:bCs/>
        </w:rPr>
        <w:t xml:space="preserve"> la autorización de las solicitudes de prestación de un servicio adicional para concesiones que hagan uso del espectro radioeléctrico</w:t>
      </w:r>
      <w:r w:rsidR="0090254D" w:rsidRPr="00A61D6E">
        <w:rPr>
          <w:rFonts w:ascii="ITC Avant Garde" w:hAnsi="ITC Avant Garde"/>
          <w:bCs/>
        </w:rPr>
        <w:t>,</w:t>
      </w:r>
      <w:r w:rsidR="00865981" w:rsidRPr="00A61D6E">
        <w:rPr>
          <w:rFonts w:ascii="ITC Avant Garde" w:hAnsi="ITC Avant Garde"/>
          <w:bCs/>
        </w:rPr>
        <w:t xml:space="preserve"> </w:t>
      </w:r>
      <w:proofErr w:type="spellStart"/>
      <w:r w:rsidR="00F331E7">
        <w:rPr>
          <w:rFonts w:ascii="ITC Avant Garde" w:hAnsi="ITC Avant Garde"/>
          <w:bCs/>
        </w:rPr>
        <w:t>Ultravisión</w:t>
      </w:r>
      <w:proofErr w:type="spellEnd"/>
      <w:r w:rsidR="00503511" w:rsidRPr="00A61D6E">
        <w:rPr>
          <w:rFonts w:ascii="ITC Avant Garde" w:hAnsi="ITC Avant Garde"/>
          <w:color w:val="000000"/>
          <w:lang w:eastAsia="es-MX"/>
        </w:rPr>
        <w:t>, S.A. de C.V.</w:t>
      </w:r>
      <w:r w:rsidR="00F331E7">
        <w:rPr>
          <w:rFonts w:ascii="ITC Avant Garde" w:hAnsi="ITC Avant Garde"/>
          <w:color w:val="000000"/>
          <w:lang w:eastAsia="es-MX"/>
        </w:rPr>
        <w:t>,</w:t>
      </w:r>
      <w:r w:rsidR="00503511" w:rsidRPr="00A61D6E">
        <w:rPr>
          <w:rFonts w:ascii="ITC Avant Garde" w:hAnsi="ITC Avant Garde"/>
          <w:color w:val="000000"/>
          <w:lang w:eastAsia="es-MX"/>
        </w:rPr>
        <w:t xml:space="preserve"> </w:t>
      </w:r>
      <w:r w:rsidRPr="00A61D6E">
        <w:rPr>
          <w:rFonts w:ascii="ITC Avant Garde" w:hAnsi="ITC Avant Garde"/>
          <w:bCs/>
        </w:rPr>
        <w:t xml:space="preserve">presentó </w:t>
      </w:r>
      <w:r w:rsidR="00FF4143">
        <w:rPr>
          <w:rFonts w:ascii="ITC Avant Garde" w:hAnsi="ITC Avant Garde"/>
          <w:bCs/>
        </w:rPr>
        <w:t>lo</w:t>
      </w:r>
      <w:r w:rsidR="0090254D" w:rsidRPr="00A61D6E">
        <w:rPr>
          <w:rFonts w:ascii="ITC Avant Garde" w:hAnsi="ITC Avant Garde"/>
          <w:bCs/>
        </w:rPr>
        <w:t>s</w:t>
      </w:r>
      <w:r w:rsidRPr="00A61D6E">
        <w:rPr>
          <w:rFonts w:ascii="ITC Avant Garde" w:hAnsi="ITC Avant Garde"/>
          <w:bCs/>
        </w:rPr>
        <w:t xml:space="preserve"> </w:t>
      </w:r>
      <w:r w:rsidR="0090254D" w:rsidRPr="00A61D6E">
        <w:rPr>
          <w:rFonts w:ascii="ITC Avant Garde" w:hAnsi="ITC Avant Garde"/>
          <w:bCs/>
        </w:rPr>
        <w:t xml:space="preserve">siguientes </w:t>
      </w:r>
      <w:r w:rsidRPr="00A61D6E">
        <w:rPr>
          <w:rFonts w:ascii="ITC Avant Garde" w:hAnsi="ITC Avant Garde"/>
          <w:bCs/>
        </w:rPr>
        <w:t>pago</w:t>
      </w:r>
      <w:r w:rsidR="0090254D" w:rsidRPr="00A61D6E">
        <w:rPr>
          <w:rFonts w:ascii="ITC Avant Garde" w:hAnsi="ITC Avant Garde"/>
          <w:bCs/>
        </w:rPr>
        <w:t>s</w:t>
      </w:r>
      <w:r w:rsidRPr="00A61D6E">
        <w:rPr>
          <w:rFonts w:ascii="ITC Avant Garde" w:hAnsi="ITC Avant Garde"/>
          <w:bCs/>
        </w:rPr>
        <w:t xml:space="preserve"> de derechos</w:t>
      </w:r>
      <w:r w:rsidR="0090254D" w:rsidRPr="00A61D6E">
        <w:rPr>
          <w:rFonts w:ascii="ITC Avant Garde" w:hAnsi="ITC Avant Garde"/>
          <w:bCs/>
        </w:rPr>
        <w:t>, de conformidad co</w:t>
      </w:r>
      <w:r w:rsidR="0090254D" w:rsidRPr="00730896">
        <w:rPr>
          <w:rFonts w:ascii="ITC Avant Garde" w:hAnsi="ITC Avant Garde"/>
          <w:bCs/>
        </w:rPr>
        <w:t>n el artículo 174-C fracción IV de la Ley Federal de Derechos,</w:t>
      </w:r>
      <w:r w:rsidRPr="00730896">
        <w:rPr>
          <w:rFonts w:ascii="ITC Avant Garde" w:hAnsi="ITC Avant Garde"/>
          <w:bCs/>
        </w:rPr>
        <w:t xml:space="preserve"> con número</w:t>
      </w:r>
      <w:r w:rsidR="00B51AF0" w:rsidRPr="00730896">
        <w:rPr>
          <w:rFonts w:ascii="ITC Avant Garde" w:hAnsi="ITC Avant Garde"/>
          <w:bCs/>
        </w:rPr>
        <w:t>s de factura</w:t>
      </w:r>
      <w:r w:rsidR="0090254D" w:rsidRPr="00730896">
        <w:rPr>
          <w:rFonts w:ascii="ITC Avant Garde" w:hAnsi="ITC Avant Garde"/>
          <w:bCs/>
        </w:rPr>
        <w:t>:</w:t>
      </w:r>
      <w:r w:rsidR="00414EEE" w:rsidRPr="00730896">
        <w:rPr>
          <w:rFonts w:ascii="ITC Avant Garde" w:hAnsi="ITC Avant Garde"/>
          <w:bCs/>
        </w:rPr>
        <w:t xml:space="preserve"> 170007564, 170006974, 170006975, 170006976, 170006977, 170006978, 170006979, 170006980, 170006981, 170006983, 170006984, </w:t>
      </w:r>
      <w:r w:rsidR="00004716" w:rsidRPr="00730896">
        <w:rPr>
          <w:rFonts w:ascii="ITC Avant Garde" w:hAnsi="ITC Avant Garde"/>
          <w:bCs/>
        </w:rPr>
        <w:t>170006095</w:t>
      </w:r>
      <w:r w:rsidR="00414EEE" w:rsidRPr="00730896">
        <w:rPr>
          <w:rFonts w:ascii="ITC Avant Garde" w:hAnsi="ITC Avant Garde"/>
          <w:bCs/>
        </w:rPr>
        <w:t xml:space="preserve"> y</w:t>
      </w:r>
      <w:r w:rsidR="00B51AF0" w:rsidRPr="00730896">
        <w:rPr>
          <w:rFonts w:ascii="ITC Avant Garde" w:hAnsi="ITC Avant Garde"/>
          <w:bCs/>
        </w:rPr>
        <w:t xml:space="preserve"> </w:t>
      </w:r>
      <w:r w:rsidR="00004716" w:rsidRPr="00730896">
        <w:rPr>
          <w:rFonts w:ascii="ITC Avant Garde" w:hAnsi="ITC Avant Garde"/>
          <w:bCs/>
        </w:rPr>
        <w:t>170006098.</w:t>
      </w:r>
      <w:r w:rsidRPr="002022F1">
        <w:rPr>
          <w:rFonts w:ascii="ITC Avant Garde" w:hAnsi="ITC Avant Garde"/>
          <w:bCs/>
        </w:rPr>
        <w:t xml:space="preserve"> </w:t>
      </w:r>
    </w:p>
    <w:p w:rsidR="00DF4DF7" w:rsidRPr="00A61D6E" w:rsidRDefault="003D0CC6" w:rsidP="0065691B">
      <w:pPr>
        <w:pStyle w:val="Prrafodelista"/>
        <w:numPr>
          <w:ilvl w:val="0"/>
          <w:numId w:val="9"/>
        </w:numPr>
        <w:autoSpaceDE w:val="0"/>
        <w:autoSpaceDN w:val="0"/>
        <w:adjustRightInd w:val="0"/>
        <w:spacing w:afterLines="120" w:after="288"/>
        <w:jc w:val="both"/>
        <w:rPr>
          <w:rFonts w:ascii="ITC Avant Garde" w:hAnsi="ITC Avant Garde"/>
          <w:b/>
          <w:bCs/>
          <w:sz w:val="22"/>
          <w:szCs w:val="22"/>
          <w:lang w:val="es-MX"/>
        </w:rPr>
      </w:pPr>
      <w:r w:rsidRPr="00A61D6E">
        <w:rPr>
          <w:rFonts w:ascii="ITC Avant Garde" w:hAnsi="ITC Avant Garde"/>
          <w:b/>
          <w:bCs/>
          <w:sz w:val="22"/>
          <w:szCs w:val="22"/>
          <w:lang w:val="es-MX"/>
        </w:rPr>
        <w:t>Cumplimiento de obligaciones</w:t>
      </w:r>
    </w:p>
    <w:p w:rsidR="0065691B" w:rsidRDefault="00F84155" w:rsidP="0065691B">
      <w:pPr>
        <w:autoSpaceDE w:val="0"/>
        <w:autoSpaceDN w:val="0"/>
        <w:adjustRightInd w:val="0"/>
        <w:spacing w:afterLines="120" w:after="288" w:line="240" w:lineRule="auto"/>
        <w:ind w:left="708"/>
        <w:jc w:val="both"/>
        <w:rPr>
          <w:rFonts w:ascii="ITC Avant Garde" w:hAnsi="ITC Avant Garde"/>
          <w:bCs/>
        </w:rPr>
      </w:pPr>
      <w:r w:rsidRPr="00A61D6E">
        <w:rPr>
          <w:rFonts w:ascii="ITC Avant Garde" w:hAnsi="ITC Avant Garde"/>
          <w:bCs/>
        </w:rPr>
        <w:t>Ahora bien</w:t>
      </w:r>
      <w:r w:rsidR="00556002" w:rsidRPr="00A61D6E">
        <w:rPr>
          <w:rFonts w:ascii="ITC Avant Garde" w:hAnsi="ITC Avant Garde"/>
          <w:bCs/>
        </w:rPr>
        <w:t>, por lo que hace al cuarto requisito de procedencia, relativo a que la concesionaria hubiere cumplido con las condiciones previstas en la</w:t>
      </w:r>
      <w:r w:rsidR="003B04BE" w:rsidRPr="00A61D6E">
        <w:rPr>
          <w:rFonts w:ascii="ITC Avant Garde" w:hAnsi="ITC Avant Garde"/>
          <w:bCs/>
        </w:rPr>
        <w:t>s</w:t>
      </w:r>
      <w:r w:rsidR="00556002" w:rsidRPr="00A61D6E">
        <w:rPr>
          <w:rFonts w:ascii="ITC Avant Garde" w:hAnsi="ITC Avant Garde"/>
          <w:bCs/>
        </w:rPr>
        <w:t xml:space="preserve"> </w:t>
      </w:r>
      <w:r w:rsidR="003B04BE" w:rsidRPr="00A61D6E">
        <w:rPr>
          <w:rFonts w:ascii="ITC Avant Garde" w:hAnsi="ITC Avant Garde"/>
          <w:bCs/>
        </w:rPr>
        <w:t>Concesiones de Bandas</w:t>
      </w:r>
      <w:r w:rsidR="00556002" w:rsidRPr="00A61D6E">
        <w:rPr>
          <w:rFonts w:ascii="ITC Avant Garde" w:hAnsi="ITC Avant Garde"/>
          <w:bCs/>
        </w:rPr>
        <w:t xml:space="preserve">, y las obligaciones derivadas </w:t>
      </w:r>
      <w:r w:rsidR="0090254D" w:rsidRPr="00A61D6E">
        <w:rPr>
          <w:rFonts w:ascii="ITC Avant Garde" w:hAnsi="ITC Avant Garde"/>
          <w:bCs/>
        </w:rPr>
        <w:t>de</w:t>
      </w:r>
      <w:r w:rsidR="00556002" w:rsidRPr="00A61D6E">
        <w:rPr>
          <w:rFonts w:ascii="ITC Avant Garde" w:hAnsi="ITC Avant Garde"/>
          <w:bCs/>
        </w:rPr>
        <w:t xml:space="preserve"> las leyes en materia de telecomunicaciones, radiodifusión y competencia económica, la Dirección General de Concesiones de Telecomunicaciones</w:t>
      </w:r>
      <w:r w:rsidR="00730896">
        <w:rPr>
          <w:rFonts w:ascii="ITC Avant Garde" w:hAnsi="ITC Avant Garde"/>
          <w:bCs/>
        </w:rPr>
        <w:t>,</w:t>
      </w:r>
      <w:r w:rsidR="00556002" w:rsidRPr="00A61D6E">
        <w:rPr>
          <w:rFonts w:ascii="ITC Avant Garde" w:hAnsi="ITC Avant Garde"/>
          <w:bCs/>
        </w:rPr>
        <w:t xml:space="preserve"> adscrita a </w:t>
      </w:r>
      <w:r w:rsidR="00BF645D">
        <w:rPr>
          <w:rFonts w:ascii="ITC Avant Garde" w:hAnsi="ITC Avant Garde"/>
          <w:bCs/>
        </w:rPr>
        <w:t>la</w:t>
      </w:r>
      <w:r w:rsidR="00556002" w:rsidRPr="00A61D6E">
        <w:rPr>
          <w:rFonts w:ascii="ITC Avant Garde" w:hAnsi="ITC Avant Garde"/>
          <w:bCs/>
        </w:rPr>
        <w:t xml:space="preserve"> Unidad de Concesiones y Servicios, </w:t>
      </w:r>
      <w:r w:rsidR="0098372B">
        <w:rPr>
          <w:rFonts w:ascii="ITC Avant Garde" w:hAnsi="ITC Avant Garde"/>
          <w:bCs/>
        </w:rPr>
        <w:t xml:space="preserve">solicitó el dictamen de obligaciones respecto de las </w:t>
      </w:r>
      <w:r w:rsidR="0098372B">
        <w:rPr>
          <w:rFonts w:ascii="ITC Avant Garde" w:hAnsi="ITC Avant Garde"/>
          <w:bCs/>
        </w:rPr>
        <w:lastRenderedPageBreak/>
        <w:t>solicitudes de servicios adicionales señaladas en los</w:t>
      </w:r>
      <w:r w:rsidR="0098372B" w:rsidRPr="00A61D6E">
        <w:rPr>
          <w:rFonts w:ascii="ITC Avant Garde" w:hAnsi="ITC Avant Garde"/>
          <w:bCs/>
        </w:rPr>
        <w:t xml:space="preserve"> Antecedente</w:t>
      </w:r>
      <w:r w:rsidR="0098372B">
        <w:rPr>
          <w:rFonts w:ascii="ITC Avant Garde" w:hAnsi="ITC Avant Garde"/>
          <w:bCs/>
        </w:rPr>
        <w:t>s VIII</w:t>
      </w:r>
      <w:r w:rsidR="0098372B" w:rsidRPr="00A61D6E">
        <w:rPr>
          <w:rFonts w:ascii="ITC Avant Garde" w:hAnsi="ITC Avant Garde"/>
          <w:bCs/>
        </w:rPr>
        <w:t xml:space="preserve"> </w:t>
      </w:r>
      <w:r w:rsidR="0098372B">
        <w:rPr>
          <w:rFonts w:ascii="ITC Avant Garde" w:hAnsi="ITC Avant Garde"/>
          <w:bCs/>
        </w:rPr>
        <w:t xml:space="preserve">y XI </w:t>
      </w:r>
      <w:r w:rsidR="0098372B" w:rsidRPr="00A61D6E">
        <w:rPr>
          <w:rFonts w:ascii="ITC Avant Garde" w:hAnsi="ITC Avant Garde"/>
          <w:bCs/>
        </w:rPr>
        <w:t>de la presente Resolución</w:t>
      </w:r>
      <w:r w:rsidR="0098372B">
        <w:rPr>
          <w:rFonts w:ascii="ITC Avant Garde" w:hAnsi="ITC Avant Garde"/>
          <w:bCs/>
        </w:rPr>
        <w:t xml:space="preserve">. </w:t>
      </w:r>
    </w:p>
    <w:p w:rsidR="0065691B" w:rsidRDefault="00A85C45" w:rsidP="0065691B">
      <w:pPr>
        <w:pStyle w:val="Prrafodelista"/>
        <w:numPr>
          <w:ilvl w:val="0"/>
          <w:numId w:val="21"/>
        </w:numPr>
        <w:autoSpaceDE w:val="0"/>
        <w:autoSpaceDN w:val="0"/>
        <w:adjustRightInd w:val="0"/>
        <w:spacing w:afterLines="120" w:after="288"/>
        <w:jc w:val="both"/>
        <w:rPr>
          <w:rFonts w:ascii="ITC Avant Garde" w:hAnsi="ITC Avant Garde"/>
          <w:bCs/>
          <w:sz w:val="22"/>
          <w:szCs w:val="22"/>
        </w:rPr>
      </w:pPr>
      <w:r w:rsidRPr="008B105A">
        <w:rPr>
          <w:rFonts w:ascii="ITC Avant Garde" w:hAnsi="ITC Avant Garde"/>
          <w:bCs/>
          <w:sz w:val="22"/>
          <w:szCs w:val="22"/>
          <w:u w:val="single"/>
        </w:rPr>
        <w:t>Estado que guarda el cumplimiento de obligaciones de la Solicitud de Servicios Adicionales en Puebla y Tlaxcala</w:t>
      </w:r>
      <w:r w:rsidRPr="008B105A">
        <w:rPr>
          <w:rFonts w:ascii="ITC Avant Garde" w:hAnsi="ITC Avant Garde"/>
          <w:bCs/>
          <w:sz w:val="22"/>
          <w:szCs w:val="22"/>
        </w:rPr>
        <w:t xml:space="preserve">. </w:t>
      </w:r>
      <w:r w:rsidR="008B105A">
        <w:rPr>
          <w:rFonts w:ascii="ITC Avant Garde" w:hAnsi="ITC Avant Garde"/>
          <w:bCs/>
          <w:sz w:val="22"/>
          <w:szCs w:val="22"/>
        </w:rPr>
        <w:t>M</w:t>
      </w:r>
      <w:r w:rsidR="008B105A" w:rsidRPr="008B105A">
        <w:rPr>
          <w:rFonts w:ascii="ITC Avant Garde" w:hAnsi="ITC Avant Garde"/>
          <w:color w:val="000000"/>
          <w:sz w:val="22"/>
          <w:szCs w:val="22"/>
          <w:shd w:val="clear" w:color="auto" w:fill="FFFFFF"/>
        </w:rPr>
        <w:t>ediante oficio IFT/223/UCS/DG-CTEL/1217/2017 de fecha 5 de junio de 2017</w:t>
      </w:r>
      <w:r w:rsidR="008B105A" w:rsidRPr="008B105A">
        <w:rPr>
          <w:rFonts w:ascii="ITC Avant Garde" w:hAnsi="ITC Avant Garde"/>
          <w:bCs/>
          <w:sz w:val="22"/>
          <w:szCs w:val="22"/>
        </w:rPr>
        <w:t xml:space="preserve">, la Dirección General de Concesiones de Telecomunicaciones, adscrita a la Unidad de Concesiones y Servicios, solicitó a la Unidad de Cumplimiento el dictamen respecto al estado que guardaba el cumplimiento de las obligaciones a cargo de </w:t>
      </w:r>
      <w:proofErr w:type="spellStart"/>
      <w:r w:rsidR="008B105A" w:rsidRPr="008B105A">
        <w:rPr>
          <w:rFonts w:ascii="ITC Avant Garde" w:hAnsi="ITC Avant Garde"/>
          <w:bCs/>
          <w:sz w:val="22"/>
          <w:szCs w:val="22"/>
        </w:rPr>
        <w:t>Ultravisión</w:t>
      </w:r>
      <w:proofErr w:type="spellEnd"/>
      <w:r w:rsidR="008B105A" w:rsidRPr="008B105A">
        <w:rPr>
          <w:rFonts w:ascii="ITC Avant Garde" w:hAnsi="ITC Avant Garde"/>
          <w:bCs/>
          <w:sz w:val="22"/>
          <w:szCs w:val="22"/>
        </w:rPr>
        <w:t xml:space="preserve">, S.A. de C.V., previstas en las leyes, las </w:t>
      </w:r>
      <w:r w:rsidR="008B105A" w:rsidRPr="008B105A">
        <w:rPr>
          <w:rFonts w:ascii="ITC Avant Garde" w:hAnsi="ITC Avant Garde"/>
          <w:bCs/>
          <w:color w:val="000000"/>
          <w:sz w:val="22"/>
          <w:szCs w:val="22"/>
          <w:lang w:eastAsia="es-MX"/>
        </w:rPr>
        <w:t>concesiones para usar, aprovechar y explotar bandas de frecuencias del espectro radioeléctrico indicadas en los numerales 1 y 5</w:t>
      </w:r>
      <w:r w:rsidR="008B105A" w:rsidRPr="008B105A">
        <w:rPr>
          <w:rFonts w:ascii="ITC Avant Garde" w:hAnsi="ITC Avant Garde"/>
          <w:sz w:val="22"/>
          <w:szCs w:val="22"/>
        </w:rPr>
        <w:t xml:space="preserve"> de la tabla referida en el Antecedente II de la presente Resolución</w:t>
      </w:r>
      <w:r w:rsidR="008B105A" w:rsidRPr="008B105A">
        <w:rPr>
          <w:rFonts w:ascii="ITC Avant Garde" w:hAnsi="ITC Avant Garde"/>
          <w:bCs/>
          <w:sz w:val="22"/>
          <w:szCs w:val="22"/>
        </w:rPr>
        <w:t xml:space="preserve"> y demás disposiciones</w:t>
      </w:r>
      <w:r w:rsidR="008B105A" w:rsidRPr="008B105A">
        <w:rPr>
          <w:rFonts w:ascii="ITC Avant Garde" w:hAnsi="ITC Avant Garde"/>
          <w:bCs/>
        </w:rPr>
        <w:t xml:space="preserve"> </w:t>
      </w:r>
      <w:r w:rsidR="008B105A" w:rsidRPr="008B105A">
        <w:rPr>
          <w:rFonts w:ascii="ITC Avant Garde" w:hAnsi="ITC Avant Garde"/>
          <w:bCs/>
          <w:sz w:val="22"/>
          <w:szCs w:val="22"/>
        </w:rPr>
        <w:t xml:space="preserve">legales, reglamentarias y administrativas aplicables. </w:t>
      </w:r>
    </w:p>
    <w:p w:rsidR="0065691B" w:rsidRDefault="008B105A" w:rsidP="0065691B">
      <w:pPr>
        <w:autoSpaceDE w:val="0"/>
        <w:autoSpaceDN w:val="0"/>
        <w:adjustRightInd w:val="0"/>
        <w:spacing w:afterLines="120" w:after="288" w:line="240" w:lineRule="auto"/>
        <w:ind w:left="1068"/>
        <w:jc w:val="both"/>
        <w:rPr>
          <w:rFonts w:ascii="ITC Avant Garde" w:hAnsi="ITC Avant Garde"/>
          <w:bCs/>
        </w:rPr>
      </w:pPr>
      <w:r>
        <w:rPr>
          <w:rFonts w:ascii="ITC Avant Garde" w:hAnsi="ITC Avant Garde"/>
          <w:bCs/>
        </w:rPr>
        <w:t xml:space="preserve">En respuesta a lo anterior, </w:t>
      </w:r>
      <w:r w:rsidRPr="00730896">
        <w:rPr>
          <w:rFonts w:ascii="ITC Avant Garde" w:hAnsi="ITC Avant Garde"/>
          <w:bCs/>
        </w:rPr>
        <w:t xml:space="preserve">mediante </w:t>
      </w:r>
      <w:r w:rsidRPr="00A94A20">
        <w:rPr>
          <w:rFonts w:ascii="ITC Avant Garde" w:hAnsi="ITC Avant Garde"/>
          <w:bCs/>
          <w:color w:val="000000"/>
          <w:lang w:eastAsia="es-MX"/>
        </w:rPr>
        <w:t>oficio IFT/225/UC/DG-SUV/</w:t>
      </w:r>
      <w:r>
        <w:rPr>
          <w:rFonts w:ascii="ITC Avant Garde" w:hAnsi="ITC Avant Garde"/>
          <w:bCs/>
          <w:color w:val="000000"/>
          <w:lang w:eastAsia="es-MX"/>
        </w:rPr>
        <w:t>03490</w:t>
      </w:r>
      <w:r w:rsidRPr="00A94A20">
        <w:rPr>
          <w:rFonts w:ascii="ITC Avant Garde" w:hAnsi="ITC Avant Garde"/>
          <w:bCs/>
          <w:color w:val="000000"/>
          <w:lang w:eastAsia="es-MX"/>
        </w:rPr>
        <w:t xml:space="preserve">/2017 </w:t>
      </w:r>
      <w:r>
        <w:rPr>
          <w:rFonts w:ascii="ITC Avant Garde" w:hAnsi="ITC Avant Garde"/>
          <w:bCs/>
          <w:color w:val="000000"/>
          <w:lang w:eastAsia="es-MX"/>
        </w:rPr>
        <w:t>de</w:t>
      </w:r>
      <w:r w:rsidRPr="00A94A20">
        <w:rPr>
          <w:rFonts w:ascii="ITC Avant Garde" w:hAnsi="ITC Avant Garde"/>
          <w:bCs/>
          <w:color w:val="000000"/>
          <w:lang w:eastAsia="es-MX"/>
        </w:rPr>
        <w:t xml:space="preserve"> fecha </w:t>
      </w:r>
      <w:r>
        <w:rPr>
          <w:rFonts w:ascii="ITC Avant Garde" w:hAnsi="ITC Avant Garde"/>
          <w:bCs/>
          <w:color w:val="000000"/>
          <w:lang w:eastAsia="es-MX"/>
        </w:rPr>
        <w:t>31 de octubre</w:t>
      </w:r>
      <w:r w:rsidRPr="00A94A20">
        <w:rPr>
          <w:rFonts w:ascii="ITC Avant Garde" w:hAnsi="ITC Avant Garde"/>
          <w:bCs/>
          <w:color w:val="000000"/>
          <w:lang w:eastAsia="es-MX"/>
        </w:rPr>
        <w:t xml:space="preserve"> de 2017</w:t>
      </w:r>
      <w:r w:rsidRPr="0032442F">
        <w:rPr>
          <w:rFonts w:ascii="ITC Avant Garde" w:hAnsi="ITC Avant Garde"/>
          <w:bCs/>
        </w:rPr>
        <w:t xml:space="preserve">, </w:t>
      </w:r>
      <w:r>
        <w:rPr>
          <w:rFonts w:ascii="ITC Avant Garde" w:hAnsi="ITC Avant Garde"/>
          <w:bCs/>
        </w:rPr>
        <w:t>la Dirección General de Supervisión</w:t>
      </w:r>
      <w:r w:rsidRPr="0032442F">
        <w:rPr>
          <w:rFonts w:ascii="ITC Avant Garde" w:hAnsi="ITC Avant Garde"/>
          <w:bCs/>
        </w:rPr>
        <w:t xml:space="preserve"> emitió </w:t>
      </w:r>
      <w:r>
        <w:rPr>
          <w:rFonts w:ascii="ITC Avant Garde" w:hAnsi="ITC Avant Garde"/>
          <w:bCs/>
        </w:rPr>
        <w:t xml:space="preserve">el </w:t>
      </w:r>
      <w:r w:rsidRPr="0032442F">
        <w:rPr>
          <w:rFonts w:ascii="ITC Avant Garde" w:hAnsi="ITC Avant Garde"/>
          <w:bCs/>
        </w:rPr>
        <w:t>dictamen respecto al estado que guarda</w:t>
      </w:r>
      <w:r w:rsidR="00E15F5A">
        <w:rPr>
          <w:rFonts w:ascii="ITC Avant Garde" w:hAnsi="ITC Avant Garde"/>
          <w:bCs/>
        </w:rPr>
        <w:t>ba</w:t>
      </w:r>
      <w:r w:rsidRPr="0032442F">
        <w:rPr>
          <w:rFonts w:ascii="ITC Avant Garde" w:hAnsi="ITC Avant Garde"/>
          <w:bCs/>
        </w:rPr>
        <w:t xml:space="preserve"> el cumplimiento de las obligaciones establecidas en las </w:t>
      </w:r>
      <w:r>
        <w:rPr>
          <w:rFonts w:ascii="ITC Avant Garde" w:hAnsi="ITC Avant Garde"/>
          <w:bCs/>
          <w:color w:val="000000"/>
          <w:lang w:eastAsia="es-MX"/>
        </w:rPr>
        <w:t>c</w:t>
      </w:r>
      <w:r w:rsidRPr="00DE559F">
        <w:rPr>
          <w:rFonts w:ascii="ITC Avant Garde" w:hAnsi="ITC Avant Garde"/>
          <w:bCs/>
          <w:color w:val="000000"/>
          <w:lang w:eastAsia="es-MX"/>
        </w:rPr>
        <w:t xml:space="preserve">oncesiones </w:t>
      </w:r>
      <w:r>
        <w:rPr>
          <w:rFonts w:ascii="ITC Avant Garde" w:hAnsi="ITC Avant Garde"/>
          <w:bCs/>
          <w:color w:val="000000"/>
          <w:lang w:eastAsia="es-MX"/>
        </w:rPr>
        <w:t xml:space="preserve">para usar, aprovechar y explotar bandas de frecuencias del espectro radioeléctrico indicadas con los numerales 1 y 5 </w:t>
      </w:r>
      <w:r>
        <w:rPr>
          <w:rFonts w:ascii="ITC Avant Garde" w:hAnsi="ITC Avant Garde"/>
        </w:rPr>
        <w:t>en la tabla referida en el Antecedente II de la presente Resolución</w:t>
      </w:r>
      <w:r w:rsidRPr="0032442F">
        <w:rPr>
          <w:rFonts w:ascii="ITC Avant Garde" w:hAnsi="ITC Avant Garde"/>
          <w:bCs/>
        </w:rPr>
        <w:t xml:space="preserve"> y demás disposiciones legales, reglamentarias y administrativas </w:t>
      </w:r>
      <w:r>
        <w:rPr>
          <w:rFonts w:ascii="ITC Avant Garde" w:hAnsi="ITC Avant Garde"/>
          <w:bCs/>
        </w:rPr>
        <w:t>en los</w:t>
      </w:r>
      <w:r w:rsidRPr="0032442F">
        <w:rPr>
          <w:rFonts w:ascii="ITC Avant Garde" w:hAnsi="ITC Avant Garde"/>
          <w:bCs/>
        </w:rPr>
        <w:t xml:space="preserve"> siguientes términos:</w:t>
      </w:r>
    </w:p>
    <w:p w:rsidR="0065691B" w:rsidRDefault="008B105A" w:rsidP="0065691B">
      <w:pPr>
        <w:spacing w:afterLines="120" w:after="288" w:line="240" w:lineRule="auto"/>
        <w:ind w:left="1134" w:right="757"/>
        <w:jc w:val="both"/>
        <w:rPr>
          <w:rFonts w:ascii="ITC Avant Garde" w:hAnsi="ITC Avant Garde"/>
          <w:i/>
          <w:iCs/>
          <w:color w:val="000000"/>
          <w:sz w:val="18"/>
          <w:szCs w:val="18"/>
          <w:lang w:eastAsia="es-MX"/>
        </w:rPr>
      </w:pPr>
      <w:r w:rsidRPr="0032442F">
        <w:rPr>
          <w:rFonts w:ascii="ITC Avant Garde" w:hAnsi="ITC Avant Garde"/>
          <w:i/>
          <w:iCs/>
          <w:color w:val="000000"/>
          <w:sz w:val="18"/>
          <w:szCs w:val="18"/>
          <w:lang w:eastAsia="es-MX"/>
        </w:rPr>
        <w:t>“[…]</w:t>
      </w:r>
    </w:p>
    <w:p w:rsidR="0065691B" w:rsidRDefault="008B105A" w:rsidP="0065691B">
      <w:pPr>
        <w:spacing w:afterLines="120" w:after="288" w:line="240" w:lineRule="auto"/>
        <w:ind w:left="1134" w:right="757" w:firstLine="282"/>
        <w:rPr>
          <w:rFonts w:ascii="ITC Avant Garde" w:hAnsi="ITC Avant Garde" w:cs="Arial"/>
          <w:i/>
          <w:sz w:val="18"/>
          <w:szCs w:val="18"/>
        </w:rPr>
      </w:pPr>
      <w:r>
        <w:rPr>
          <w:rFonts w:ascii="ITC Avant Garde" w:hAnsi="ITC Avant Garde" w:cs="Arial"/>
          <w:b/>
          <w:i/>
          <w:sz w:val="18"/>
          <w:szCs w:val="18"/>
        </w:rPr>
        <w:t>d) Dictamen</w:t>
      </w:r>
    </w:p>
    <w:p w:rsidR="0065691B" w:rsidRDefault="008B105A" w:rsidP="0065691B">
      <w:pPr>
        <w:spacing w:afterLines="120" w:after="288" w:line="240" w:lineRule="auto"/>
        <w:ind w:left="1134" w:right="757"/>
        <w:jc w:val="both"/>
        <w:rPr>
          <w:rFonts w:ascii="ITC Avant Garde" w:hAnsi="ITC Avant Garde" w:cs="Arial"/>
          <w:i/>
          <w:sz w:val="18"/>
          <w:szCs w:val="18"/>
        </w:rPr>
      </w:pPr>
      <w:r w:rsidRPr="00F05D76">
        <w:rPr>
          <w:rFonts w:ascii="ITC Avant Garde" w:hAnsi="ITC Avant Garde" w:cs="Arial"/>
          <w:i/>
          <w:sz w:val="18"/>
          <w:szCs w:val="18"/>
        </w:rPr>
        <w:t>De la supervisión a las constancias que integran los expedientes abiertos a nombre de la concesionaria que nos ocupa, así como de la información proporcionada por la DG-VER y la DG-SAN, se concluye lo siguiente:</w:t>
      </w:r>
    </w:p>
    <w:p w:rsidR="0065691B" w:rsidRDefault="008B105A" w:rsidP="0065691B">
      <w:pPr>
        <w:spacing w:afterLines="120" w:after="288" w:line="240" w:lineRule="auto"/>
        <w:ind w:left="1134" w:right="757"/>
        <w:jc w:val="both"/>
        <w:rPr>
          <w:rFonts w:ascii="ITC Avant Garde" w:hAnsi="ITC Avant Garde" w:cs="Arial"/>
          <w:i/>
          <w:sz w:val="18"/>
          <w:szCs w:val="18"/>
        </w:rPr>
      </w:pPr>
      <w:r w:rsidRPr="00F05D76">
        <w:rPr>
          <w:rFonts w:ascii="ITC Avant Garde" w:hAnsi="ITC Avant Garde" w:cs="Arial"/>
          <w:i/>
          <w:sz w:val="18"/>
          <w:szCs w:val="18"/>
        </w:rPr>
        <w:t xml:space="preserve">Derivado de lo anterior, </w:t>
      </w:r>
      <w:r w:rsidRPr="00E853E9">
        <w:rPr>
          <w:rFonts w:ascii="ITC Avant Garde" w:hAnsi="ITC Avant Garde" w:cs="Arial"/>
          <w:b/>
          <w:i/>
          <w:sz w:val="18"/>
          <w:szCs w:val="18"/>
          <w:u w:val="single"/>
        </w:rPr>
        <w:t>no obstante que la ULTRAVISIÓN ha presentado de forma regular las documentales a su cargo derivadas de sus títulos de concesión, no se puede determinar que se encuentra en cumplimiento de las obligaciones que tiene a su cargo, toda vez que a la fecha esta Dirección General no cuenta con un dictamen por parte de la DG-VER con respecto a la visita de inspección-verificación practicada a la concesionaria en comento</w:t>
      </w:r>
      <w:r w:rsidRPr="00F05D76">
        <w:rPr>
          <w:rFonts w:ascii="ITC Avant Garde" w:hAnsi="ITC Avant Garde" w:cs="Arial"/>
          <w:i/>
          <w:sz w:val="18"/>
          <w:szCs w:val="18"/>
        </w:rPr>
        <w:t>.</w:t>
      </w:r>
    </w:p>
    <w:p w:rsidR="0065691B" w:rsidRDefault="008B105A" w:rsidP="0065691B">
      <w:pPr>
        <w:spacing w:afterLines="120" w:after="288" w:line="240" w:lineRule="auto"/>
        <w:ind w:left="1134" w:right="757"/>
        <w:jc w:val="both"/>
        <w:rPr>
          <w:rFonts w:ascii="ITC Avant Garde" w:hAnsi="ITC Avant Garde" w:cs="Arial"/>
          <w:i/>
          <w:sz w:val="18"/>
          <w:szCs w:val="18"/>
          <w:highlight w:val="yellow"/>
        </w:rPr>
      </w:pPr>
      <w:r w:rsidRPr="00F05D76">
        <w:rPr>
          <w:rFonts w:ascii="ITC Avant Garde" w:hAnsi="ITC Avant Garde" w:cs="Arial"/>
          <w:i/>
          <w:sz w:val="18"/>
          <w:szCs w:val="18"/>
        </w:rPr>
        <w:t xml:space="preserve">El presente dictamen se emite sin perjuicio de la valoración que se haga de las circunstancias señaladas en el presente dictamen sobre la procedencia de la solicitud de </w:t>
      </w:r>
      <w:r w:rsidRPr="00E95CE3">
        <w:rPr>
          <w:rFonts w:ascii="ITC Avant Garde" w:hAnsi="ITC Avant Garde" w:cs="Arial"/>
          <w:b/>
          <w:i/>
          <w:sz w:val="18"/>
          <w:szCs w:val="18"/>
        </w:rPr>
        <w:t>servicios adicionales</w:t>
      </w:r>
      <w:r w:rsidRPr="00F05D76">
        <w:rPr>
          <w:rFonts w:ascii="ITC Avant Garde" w:hAnsi="ITC Avant Garde" w:cs="Arial"/>
          <w:i/>
          <w:sz w:val="18"/>
          <w:szCs w:val="18"/>
        </w:rPr>
        <w:t xml:space="preserve">, presentada por </w:t>
      </w:r>
      <w:r w:rsidRPr="00F05D76">
        <w:rPr>
          <w:rFonts w:ascii="ITC Avant Garde" w:hAnsi="ITC Avant Garde" w:cs="Arial"/>
          <w:b/>
          <w:i/>
          <w:sz w:val="18"/>
          <w:szCs w:val="18"/>
        </w:rPr>
        <w:t>ULTRAVISIÓN</w:t>
      </w:r>
      <w:r w:rsidRPr="00F05D76">
        <w:rPr>
          <w:rFonts w:ascii="ITC Avant Garde" w:hAnsi="ITC Avant Garde" w:cs="Arial"/>
          <w:i/>
          <w:sz w:val="18"/>
          <w:szCs w:val="18"/>
        </w:rPr>
        <w:t>.</w:t>
      </w:r>
    </w:p>
    <w:p w:rsidR="008B105A" w:rsidRDefault="008B105A" w:rsidP="0065691B">
      <w:pPr>
        <w:spacing w:afterLines="120" w:after="288" w:line="240" w:lineRule="auto"/>
        <w:ind w:left="1134" w:right="757"/>
        <w:jc w:val="both"/>
        <w:rPr>
          <w:rFonts w:ascii="ITC Avant Garde" w:hAnsi="ITC Avant Garde"/>
          <w:i/>
          <w:iCs/>
          <w:color w:val="000000"/>
          <w:sz w:val="18"/>
          <w:szCs w:val="18"/>
          <w:lang w:eastAsia="es-MX"/>
        </w:rPr>
      </w:pPr>
      <w:r w:rsidRPr="0032442F">
        <w:rPr>
          <w:rFonts w:ascii="ITC Avant Garde" w:hAnsi="ITC Avant Garde"/>
          <w:i/>
          <w:iCs/>
          <w:color w:val="000000"/>
          <w:sz w:val="18"/>
          <w:szCs w:val="18"/>
          <w:lang w:eastAsia="es-MX"/>
        </w:rPr>
        <w:t>[…]”</w:t>
      </w:r>
    </w:p>
    <w:p w:rsidR="0065691B" w:rsidRDefault="008B105A" w:rsidP="0065691B">
      <w:pPr>
        <w:spacing w:afterLines="120" w:after="288" w:line="240" w:lineRule="auto"/>
        <w:ind w:left="1134" w:right="757"/>
        <w:jc w:val="right"/>
        <w:rPr>
          <w:rFonts w:ascii="ITC Avant Garde" w:hAnsi="ITC Avant Garde"/>
          <w:iCs/>
          <w:color w:val="000000"/>
          <w:sz w:val="18"/>
          <w:szCs w:val="18"/>
          <w:lang w:eastAsia="es-MX"/>
        </w:rPr>
      </w:pPr>
      <w:r w:rsidRPr="00005A5F">
        <w:rPr>
          <w:rFonts w:ascii="ITC Avant Garde" w:hAnsi="ITC Avant Garde"/>
          <w:iCs/>
          <w:color w:val="000000"/>
          <w:sz w:val="18"/>
          <w:szCs w:val="18"/>
          <w:lang w:eastAsia="es-MX"/>
        </w:rPr>
        <w:t>[Énfasis añadido]</w:t>
      </w:r>
    </w:p>
    <w:p w:rsidR="0065691B" w:rsidRDefault="008B105A" w:rsidP="0065691B">
      <w:pPr>
        <w:autoSpaceDE w:val="0"/>
        <w:autoSpaceDN w:val="0"/>
        <w:adjustRightInd w:val="0"/>
        <w:spacing w:afterLines="120" w:after="288" w:line="240" w:lineRule="auto"/>
        <w:ind w:left="1068"/>
        <w:jc w:val="both"/>
        <w:rPr>
          <w:rFonts w:ascii="ITC Avant Garde" w:hAnsi="ITC Avant Garde"/>
          <w:bCs/>
        </w:rPr>
      </w:pPr>
      <w:r w:rsidRPr="00A205FE">
        <w:rPr>
          <w:rFonts w:ascii="ITC Avant Garde" w:hAnsi="ITC Avant Garde"/>
          <w:bCs/>
        </w:rPr>
        <w:t xml:space="preserve">Al respecto, </w:t>
      </w:r>
      <w:r w:rsidRPr="00730896">
        <w:rPr>
          <w:rFonts w:ascii="ITC Avant Garde" w:hAnsi="ITC Avant Garde"/>
          <w:bCs/>
        </w:rPr>
        <w:t xml:space="preserve">mediante </w:t>
      </w:r>
      <w:r w:rsidRPr="00A205FE">
        <w:rPr>
          <w:rFonts w:ascii="ITC Avant Garde" w:hAnsi="ITC Avant Garde"/>
          <w:bCs/>
        </w:rPr>
        <w:t>oficio IFT/225/UC/DG-SUV/03732/2017 de fecha 24 de noviembre de 2017</w:t>
      </w:r>
      <w:r w:rsidRPr="0032442F">
        <w:rPr>
          <w:rFonts w:ascii="ITC Avant Garde" w:hAnsi="ITC Avant Garde"/>
          <w:bCs/>
        </w:rPr>
        <w:t>,</w:t>
      </w:r>
      <w:r>
        <w:rPr>
          <w:rFonts w:ascii="ITC Avant Garde" w:hAnsi="ITC Avant Garde"/>
          <w:bCs/>
        </w:rPr>
        <w:t xml:space="preserve"> y en alcance al dictamen emitido mediante oficio </w:t>
      </w:r>
      <w:r w:rsidRPr="00A205FE">
        <w:rPr>
          <w:rFonts w:ascii="ITC Avant Garde" w:hAnsi="ITC Avant Garde"/>
          <w:bCs/>
        </w:rPr>
        <w:lastRenderedPageBreak/>
        <w:t>IFT/225/UC/DG-SUV/03490/2017 de fecha 31 de octubre de 2017,</w:t>
      </w:r>
      <w:r w:rsidRPr="0032442F">
        <w:rPr>
          <w:rFonts w:ascii="ITC Avant Garde" w:hAnsi="ITC Avant Garde"/>
          <w:bCs/>
        </w:rPr>
        <w:t xml:space="preserve"> la </w:t>
      </w:r>
      <w:r>
        <w:rPr>
          <w:rFonts w:ascii="ITC Avant Garde" w:hAnsi="ITC Avant Garde"/>
          <w:bCs/>
        </w:rPr>
        <w:t xml:space="preserve">Dirección General de Supervisión informó lo siguiente: </w:t>
      </w:r>
    </w:p>
    <w:p w:rsidR="0065691B" w:rsidRDefault="008B105A" w:rsidP="0065691B">
      <w:pPr>
        <w:spacing w:afterLines="120" w:after="288" w:line="240" w:lineRule="auto"/>
        <w:ind w:left="1134" w:right="7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Pr="006A1B34">
        <w:rPr>
          <w:rFonts w:ascii="ITC Avant Garde" w:hAnsi="ITC Avant Garde"/>
          <w:i/>
          <w:iCs/>
          <w:color w:val="000000"/>
          <w:sz w:val="18"/>
          <w:szCs w:val="18"/>
          <w:lang w:eastAsia="es-MX"/>
        </w:rPr>
        <w:t>[…]</w:t>
      </w:r>
    </w:p>
    <w:p w:rsidR="0065691B" w:rsidRDefault="008B105A" w:rsidP="0065691B">
      <w:pPr>
        <w:spacing w:afterLines="120" w:after="288" w:line="240" w:lineRule="auto"/>
        <w:ind w:left="1134" w:right="757"/>
        <w:jc w:val="both"/>
        <w:rPr>
          <w:rFonts w:ascii="ITC Avant Garde" w:hAnsi="ITC Avant Garde"/>
          <w:i/>
          <w:iCs/>
          <w:color w:val="000000"/>
          <w:sz w:val="18"/>
          <w:szCs w:val="18"/>
          <w:lang w:eastAsia="es-MX"/>
        </w:rPr>
      </w:pPr>
      <w:r w:rsidRPr="00E477F4">
        <w:rPr>
          <w:rFonts w:ascii="ITC Avant Garde" w:hAnsi="ITC Avant Garde"/>
          <w:i/>
          <w:iCs/>
          <w:color w:val="000000"/>
          <w:sz w:val="18"/>
          <w:szCs w:val="18"/>
          <w:lang w:eastAsia="es-MX"/>
        </w:rPr>
        <w:t>De las manifestaciones realizadas por la DG-VER en los oficios antes referidos, se desprende lo siguiente:</w:t>
      </w:r>
    </w:p>
    <w:p w:rsidR="0065691B" w:rsidRDefault="008B105A" w:rsidP="0065691B">
      <w:pPr>
        <w:numPr>
          <w:ilvl w:val="0"/>
          <w:numId w:val="19"/>
        </w:numPr>
        <w:spacing w:afterLines="120" w:after="288" w:line="240" w:lineRule="auto"/>
        <w:ind w:left="1418" w:right="757" w:hanging="283"/>
        <w:jc w:val="both"/>
        <w:rPr>
          <w:rFonts w:ascii="ITC Avant Garde" w:hAnsi="ITC Avant Garde"/>
          <w:i/>
          <w:iCs/>
          <w:color w:val="000000"/>
          <w:sz w:val="18"/>
          <w:szCs w:val="18"/>
          <w:lang w:eastAsia="es-MX"/>
        </w:rPr>
      </w:pPr>
      <w:r w:rsidRPr="00E477F4">
        <w:rPr>
          <w:rFonts w:ascii="ITC Avant Garde" w:hAnsi="ITC Avant Garde"/>
          <w:i/>
          <w:iCs/>
          <w:color w:val="000000"/>
          <w:sz w:val="18"/>
          <w:szCs w:val="18"/>
          <w:lang w:eastAsia="es-MX"/>
        </w:rPr>
        <w:t>Por lo que respecta al título de concesión asociado al expediente 19/0028 (Puebla y Zona Conurbada), integrado por la Dirección General de Adquisiciones, Recursos Materiales y Servicios Generales (en adelante “</w:t>
      </w:r>
      <w:r w:rsidRPr="00E477F4">
        <w:rPr>
          <w:rFonts w:ascii="ITC Avant Garde" w:hAnsi="ITC Avant Garde"/>
          <w:b/>
          <w:i/>
          <w:iCs/>
          <w:color w:val="000000"/>
          <w:sz w:val="18"/>
          <w:szCs w:val="18"/>
          <w:lang w:eastAsia="es-MX"/>
        </w:rPr>
        <w:t>DG-ARMSG</w:t>
      </w:r>
      <w:r w:rsidRPr="00E477F4">
        <w:rPr>
          <w:rFonts w:ascii="ITC Avant Garde" w:hAnsi="ITC Avant Garde"/>
          <w:i/>
          <w:iCs/>
          <w:color w:val="000000"/>
          <w:sz w:val="18"/>
          <w:szCs w:val="18"/>
          <w:lang w:eastAsia="es-MX"/>
        </w:rPr>
        <w:t>”) de este Instituto a nombre de</w:t>
      </w:r>
      <w:r w:rsidRPr="00E477F4">
        <w:rPr>
          <w:rFonts w:ascii="ITC Avant Garde" w:hAnsi="ITC Avant Garde"/>
          <w:b/>
          <w:i/>
          <w:iCs/>
          <w:color w:val="000000"/>
          <w:sz w:val="18"/>
          <w:szCs w:val="18"/>
          <w:lang w:eastAsia="es-MX"/>
        </w:rPr>
        <w:t xml:space="preserve"> </w:t>
      </w:r>
      <w:r w:rsidRPr="00E477F4">
        <w:rPr>
          <w:rFonts w:ascii="ITC Avant Garde" w:hAnsi="ITC Avant Garde"/>
          <w:b/>
          <w:i/>
          <w:iCs/>
          <w:color w:val="000000"/>
          <w:sz w:val="18"/>
          <w:szCs w:val="18"/>
          <w:lang w:val="es-ES" w:eastAsia="es-MX"/>
        </w:rPr>
        <w:t>ULTRAVISIÓN,</w:t>
      </w:r>
      <w:r w:rsidRPr="00E477F4">
        <w:rPr>
          <w:rFonts w:ascii="ITC Avant Garde" w:hAnsi="ITC Avant Garde"/>
          <w:i/>
          <w:iCs/>
          <w:color w:val="000000"/>
          <w:sz w:val="18"/>
          <w:szCs w:val="18"/>
          <w:lang w:eastAsia="es-MX"/>
        </w:rPr>
        <w:t xml:space="preserve"> se desprende que al 14 de noviembre de 2017, </w:t>
      </w:r>
      <w:r w:rsidRPr="00E477F4">
        <w:rPr>
          <w:rFonts w:ascii="ITC Avant Garde" w:hAnsi="ITC Avant Garde"/>
          <w:b/>
          <w:i/>
          <w:iCs/>
          <w:color w:val="000000"/>
          <w:sz w:val="18"/>
          <w:szCs w:val="18"/>
          <w:u w:val="single"/>
          <w:lang w:eastAsia="es-MX"/>
        </w:rPr>
        <w:t>la concesionaria se encontró al corriente de las obligaciones que tiene a su cargo</w:t>
      </w:r>
      <w:r w:rsidRPr="00E477F4">
        <w:rPr>
          <w:rFonts w:ascii="ITC Avant Garde" w:hAnsi="ITC Avant Garde"/>
          <w:i/>
          <w:iCs/>
          <w:color w:val="000000"/>
          <w:sz w:val="18"/>
          <w:szCs w:val="18"/>
          <w:lang w:eastAsia="es-MX"/>
        </w:rPr>
        <w:t xml:space="preserve"> y que le son aplicables conforme a su título de concesión para usar, aprovechar y explotar bandas de frecuencias del espectro radioeléctrico y demás disposiciones legales, reglamentarias y administrativas aplicables.</w:t>
      </w:r>
    </w:p>
    <w:p w:rsidR="0065691B" w:rsidRDefault="008B105A" w:rsidP="0065691B">
      <w:pPr>
        <w:numPr>
          <w:ilvl w:val="0"/>
          <w:numId w:val="19"/>
        </w:numPr>
        <w:spacing w:afterLines="120" w:after="288" w:line="240" w:lineRule="auto"/>
        <w:ind w:left="1418" w:right="757" w:hanging="283"/>
        <w:jc w:val="both"/>
        <w:rPr>
          <w:rFonts w:ascii="ITC Avant Garde" w:hAnsi="ITC Avant Garde"/>
          <w:i/>
          <w:iCs/>
          <w:color w:val="000000"/>
          <w:sz w:val="18"/>
          <w:szCs w:val="18"/>
          <w:lang w:eastAsia="es-MX"/>
        </w:rPr>
      </w:pPr>
      <w:r w:rsidRPr="00E477F4">
        <w:rPr>
          <w:rFonts w:ascii="ITC Avant Garde" w:hAnsi="ITC Avant Garde"/>
          <w:i/>
          <w:iCs/>
          <w:color w:val="000000"/>
          <w:sz w:val="18"/>
          <w:szCs w:val="18"/>
          <w:lang w:eastAsia="es-MX"/>
        </w:rPr>
        <w:t>Con relación al título de concesión asociado al expediente 19/0028 (Puebla y Tlaxcala), integrado por la DG-ARMSG de este Instituto a nombre de</w:t>
      </w:r>
      <w:r w:rsidRPr="00E477F4">
        <w:rPr>
          <w:rFonts w:ascii="ITC Avant Garde" w:hAnsi="ITC Avant Garde"/>
          <w:b/>
          <w:i/>
          <w:iCs/>
          <w:color w:val="000000"/>
          <w:sz w:val="18"/>
          <w:szCs w:val="18"/>
          <w:lang w:eastAsia="es-MX"/>
        </w:rPr>
        <w:t xml:space="preserve"> </w:t>
      </w:r>
      <w:r w:rsidRPr="00E477F4">
        <w:rPr>
          <w:rFonts w:ascii="ITC Avant Garde" w:hAnsi="ITC Avant Garde"/>
          <w:b/>
          <w:i/>
          <w:iCs/>
          <w:color w:val="000000"/>
          <w:sz w:val="18"/>
          <w:szCs w:val="18"/>
          <w:lang w:val="es-ES" w:eastAsia="es-MX"/>
        </w:rPr>
        <w:t>ULTRAVISIÓN,</w:t>
      </w:r>
      <w:r w:rsidRPr="00E477F4">
        <w:rPr>
          <w:rFonts w:ascii="ITC Avant Garde" w:hAnsi="ITC Avant Garde"/>
          <w:i/>
          <w:iCs/>
          <w:color w:val="000000"/>
          <w:sz w:val="18"/>
          <w:szCs w:val="18"/>
          <w:lang w:eastAsia="es-MX"/>
        </w:rPr>
        <w:t xml:space="preserve"> se desprende que al 14 de noviembre de 2017, </w:t>
      </w:r>
      <w:r w:rsidRPr="00E477F4">
        <w:rPr>
          <w:rFonts w:ascii="ITC Avant Garde" w:hAnsi="ITC Avant Garde"/>
          <w:b/>
          <w:i/>
          <w:iCs/>
          <w:color w:val="000000"/>
          <w:sz w:val="18"/>
          <w:szCs w:val="18"/>
          <w:u w:val="single"/>
          <w:lang w:eastAsia="es-MX"/>
        </w:rPr>
        <w:t>la concesionaria no se encontró al corriente de las obligaciones que tiene a su cargo</w:t>
      </w:r>
      <w:r w:rsidRPr="00E477F4">
        <w:rPr>
          <w:rFonts w:ascii="ITC Avant Garde" w:hAnsi="ITC Avant Garde"/>
          <w:i/>
          <w:iCs/>
          <w:color w:val="000000"/>
          <w:sz w:val="18"/>
          <w:szCs w:val="18"/>
          <w:lang w:eastAsia="es-MX"/>
        </w:rPr>
        <w:t xml:space="preserve"> y que le son aplicables conforme a su título de concesión para usar, aprovechar y explotar bandas de frecuencias del espectro radioeléctrico y demás disposiciones legales, reglamentarias y administrativas aplicables, por haberse encontrado operando fuera de los rangos autorizados.</w:t>
      </w:r>
    </w:p>
    <w:p w:rsidR="0065691B" w:rsidRDefault="008B105A" w:rsidP="0065691B">
      <w:pPr>
        <w:spacing w:afterLines="120" w:after="288" w:line="240" w:lineRule="auto"/>
        <w:ind w:left="1418" w:right="757"/>
        <w:jc w:val="both"/>
        <w:rPr>
          <w:rFonts w:ascii="ITC Avant Garde" w:hAnsi="ITC Avant Garde"/>
          <w:b/>
          <w:i/>
          <w:iCs/>
          <w:color w:val="000000"/>
          <w:sz w:val="18"/>
          <w:szCs w:val="18"/>
          <w:lang w:eastAsia="es-MX"/>
        </w:rPr>
      </w:pPr>
      <w:r w:rsidRPr="00E477F4">
        <w:rPr>
          <w:rFonts w:ascii="ITC Avant Garde" w:hAnsi="ITC Avant Garde"/>
          <w:i/>
          <w:iCs/>
          <w:color w:val="000000"/>
          <w:sz w:val="18"/>
          <w:szCs w:val="18"/>
          <w:lang w:eastAsia="es-MX"/>
        </w:rPr>
        <w:t xml:space="preserve">El presente oficio se emite sin perjuicio de la valoración que se haga de las circunstancias señaladas en el dictamen sobre la procedencia de la solicitud de </w:t>
      </w:r>
      <w:r w:rsidRPr="00E477F4">
        <w:rPr>
          <w:rFonts w:ascii="ITC Avant Garde" w:hAnsi="ITC Avant Garde"/>
          <w:b/>
          <w:i/>
          <w:iCs/>
          <w:color w:val="000000"/>
          <w:sz w:val="18"/>
          <w:szCs w:val="18"/>
          <w:lang w:eastAsia="es-MX"/>
        </w:rPr>
        <w:t>servicios adicionales,</w:t>
      </w:r>
      <w:r w:rsidRPr="00E477F4">
        <w:rPr>
          <w:rFonts w:ascii="ITC Avant Garde" w:hAnsi="ITC Avant Garde"/>
          <w:i/>
          <w:iCs/>
          <w:color w:val="000000"/>
          <w:sz w:val="18"/>
          <w:szCs w:val="18"/>
          <w:lang w:eastAsia="es-MX"/>
        </w:rPr>
        <w:t xml:space="preserve"> presentada por </w:t>
      </w:r>
      <w:r w:rsidRPr="00E477F4">
        <w:rPr>
          <w:rFonts w:ascii="ITC Avant Garde" w:hAnsi="ITC Avant Garde"/>
          <w:b/>
          <w:i/>
          <w:iCs/>
          <w:color w:val="000000"/>
          <w:sz w:val="18"/>
          <w:szCs w:val="18"/>
          <w:lang w:val="es-ES" w:eastAsia="es-MX"/>
        </w:rPr>
        <w:t>ULTRAVISIÓN</w:t>
      </w:r>
      <w:r w:rsidRPr="00E477F4">
        <w:rPr>
          <w:rFonts w:ascii="ITC Avant Garde" w:hAnsi="ITC Avant Garde"/>
          <w:b/>
          <w:i/>
          <w:iCs/>
          <w:color w:val="000000"/>
          <w:sz w:val="18"/>
          <w:szCs w:val="18"/>
          <w:lang w:eastAsia="es-MX"/>
        </w:rPr>
        <w:t>.</w:t>
      </w:r>
    </w:p>
    <w:p w:rsidR="0065691B" w:rsidRDefault="008B105A" w:rsidP="0065691B">
      <w:pPr>
        <w:spacing w:afterLines="120" w:after="288" w:line="240" w:lineRule="auto"/>
        <w:ind w:left="1134" w:right="757"/>
        <w:jc w:val="both"/>
        <w:rPr>
          <w:rFonts w:ascii="ITC Avant Garde" w:hAnsi="ITC Avant Garde"/>
          <w:i/>
          <w:iCs/>
          <w:color w:val="000000"/>
          <w:sz w:val="18"/>
          <w:szCs w:val="18"/>
          <w:lang w:eastAsia="es-MX"/>
        </w:rPr>
      </w:pPr>
      <w:r w:rsidRPr="006A1B34">
        <w:rPr>
          <w:rFonts w:ascii="ITC Avant Garde" w:hAnsi="ITC Avant Garde"/>
          <w:i/>
          <w:iCs/>
          <w:color w:val="000000"/>
          <w:sz w:val="18"/>
          <w:szCs w:val="18"/>
          <w:lang w:eastAsia="es-MX"/>
        </w:rPr>
        <w:t>[…]</w:t>
      </w:r>
      <w:r>
        <w:rPr>
          <w:rFonts w:ascii="ITC Avant Garde" w:hAnsi="ITC Avant Garde"/>
          <w:i/>
          <w:iCs/>
          <w:color w:val="000000"/>
          <w:sz w:val="18"/>
          <w:szCs w:val="18"/>
          <w:lang w:eastAsia="es-MX"/>
        </w:rPr>
        <w:t>”</w:t>
      </w:r>
    </w:p>
    <w:p w:rsidR="0065691B" w:rsidRDefault="00E15F5A" w:rsidP="0065691B">
      <w:pPr>
        <w:spacing w:afterLines="120" w:after="288" w:line="240" w:lineRule="auto"/>
        <w:ind w:left="1080"/>
        <w:jc w:val="both"/>
        <w:rPr>
          <w:rFonts w:ascii="ITC Avant Garde" w:hAnsi="ITC Avant Garde"/>
          <w:bCs/>
          <w:color w:val="000000"/>
          <w:lang w:eastAsia="es-MX"/>
        </w:rPr>
      </w:pPr>
      <w:r>
        <w:rPr>
          <w:rFonts w:ascii="ITC Avant Garde" w:hAnsi="ITC Avant Garde"/>
        </w:rPr>
        <w:t xml:space="preserve">Como ya quedó señalado en el Antecedente XIX de la presente Resolución, </w:t>
      </w:r>
      <w:proofErr w:type="spellStart"/>
      <w:r>
        <w:rPr>
          <w:rFonts w:ascii="ITC Avant Garde" w:hAnsi="ITC Avant Garde"/>
        </w:rPr>
        <w:t>Ultravisión</w:t>
      </w:r>
      <w:proofErr w:type="spellEnd"/>
      <w:r>
        <w:rPr>
          <w:rFonts w:ascii="ITC Avant Garde" w:hAnsi="ITC Avant Garde"/>
        </w:rPr>
        <w:t xml:space="preserve">, S.A. de C.V. fue notificada </w:t>
      </w:r>
      <w:r w:rsidR="006743CE">
        <w:rPr>
          <w:rFonts w:ascii="ITC Avant Garde" w:hAnsi="ITC Avant Garde"/>
        </w:rPr>
        <w:t>de la conclusión del</w:t>
      </w:r>
      <w:r w:rsidR="006743CE">
        <w:rPr>
          <w:rFonts w:ascii="ITC Avant Garde" w:hAnsi="ITC Avant Garde"/>
          <w:bCs/>
        </w:rPr>
        <w:t xml:space="preserve"> procedimiento de inspección-verificación derivado de la visita de verificación ordinaria IFT/UC/DG-VER/321/2017 llevada a cabo el 19 de noviembre de 2017. Derivado de lo anterior, </w:t>
      </w:r>
      <w:r w:rsidR="006743CE" w:rsidRPr="0042043D">
        <w:rPr>
          <w:rFonts w:ascii="ITC Avant Garde" w:hAnsi="ITC Avant Garde"/>
          <w:bCs/>
          <w:color w:val="000000"/>
          <w:lang w:eastAsia="es-MX"/>
        </w:rPr>
        <w:t xml:space="preserve">solicitó al Instituto que se realizara nuevamente una verificación para corroborar que </w:t>
      </w:r>
      <w:r w:rsidR="006743CE">
        <w:rPr>
          <w:rFonts w:ascii="ITC Avant Garde" w:hAnsi="ITC Avant Garde"/>
          <w:bCs/>
          <w:color w:val="000000"/>
          <w:lang w:eastAsia="es-MX"/>
        </w:rPr>
        <w:t>dicha concesionaria</w:t>
      </w:r>
      <w:r w:rsidR="006743CE" w:rsidRPr="0042043D">
        <w:rPr>
          <w:rFonts w:ascii="ITC Avant Garde" w:hAnsi="ITC Avant Garde"/>
          <w:bCs/>
          <w:color w:val="000000"/>
          <w:lang w:eastAsia="es-MX"/>
        </w:rPr>
        <w:t xml:space="preserve"> estaba operando dentro de los rangos concesionados. </w:t>
      </w:r>
    </w:p>
    <w:p w:rsidR="0065691B" w:rsidRDefault="00784655" w:rsidP="0065691B">
      <w:pPr>
        <w:spacing w:afterLines="120" w:after="288" w:line="240" w:lineRule="auto"/>
        <w:ind w:left="1080"/>
        <w:jc w:val="both"/>
        <w:rPr>
          <w:rFonts w:ascii="ITC Avant Garde" w:hAnsi="ITC Avant Garde"/>
          <w:bCs/>
          <w:color w:val="000000"/>
          <w:lang w:eastAsia="es-MX"/>
        </w:rPr>
      </w:pPr>
      <w:r>
        <w:rPr>
          <w:rFonts w:ascii="ITC Avant Garde" w:hAnsi="ITC Avant Garde"/>
          <w:bCs/>
          <w:color w:val="000000"/>
          <w:lang w:eastAsia="es-MX"/>
        </w:rPr>
        <w:t>Consecuentemente, mediante oficio IFT/223/UCS/DG-CTEL/2318 Bis/2017 de fecha 4 de diciembre de 2017, la Dirección General de Concesiones de Telecomunicaciones solicitó a la Dirección General Adjunta de Vigilancia del Espectro Radioeléctrico de la Unidad de Cumplimiento, informara sobre las acciones posteriores que se tomaran respecto al escrito antes señalado.</w:t>
      </w:r>
    </w:p>
    <w:p w:rsidR="0065691B" w:rsidRDefault="00784655" w:rsidP="0065691B">
      <w:pPr>
        <w:spacing w:afterLines="120" w:after="288" w:line="240" w:lineRule="auto"/>
        <w:ind w:left="1080"/>
        <w:jc w:val="both"/>
        <w:rPr>
          <w:rFonts w:ascii="ITC Avant Garde" w:hAnsi="ITC Avant Garde"/>
          <w:bCs/>
          <w:color w:val="000000"/>
          <w:lang w:eastAsia="es-MX"/>
        </w:rPr>
      </w:pPr>
      <w:r>
        <w:rPr>
          <w:rFonts w:ascii="ITC Avant Garde" w:hAnsi="ITC Avant Garde"/>
          <w:bCs/>
          <w:color w:val="000000"/>
          <w:lang w:eastAsia="es-MX"/>
        </w:rPr>
        <w:t>En respuesta a lo anterior, el 6 de diciembre de 2017, mediante oficio IFT/225/UC/DGA-VESRE/712/2017, la Dirección General Adjunta de Vigilancia del Espectro Radioeléctrico informó, entre otros aspectos, lo siguiente:</w:t>
      </w:r>
    </w:p>
    <w:p w:rsidR="0065691B" w:rsidRDefault="002657BC" w:rsidP="0065691B">
      <w:pPr>
        <w:spacing w:afterLines="120" w:after="288" w:line="240" w:lineRule="auto"/>
        <w:ind w:left="1134" w:right="7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w:t>
      </w:r>
      <w:r w:rsidRPr="006A1B34">
        <w:rPr>
          <w:rFonts w:ascii="ITC Avant Garde" w:hAnsi="ITC Avant Garde"/>
          <w:i/>
          <w:iCs/>
          <w:color w:val="000000"/>
          <w:sz w:val="18"/>
          <w:szCs w:val="18"/>
          <w:lang w:eastAsia="es-MX"/>
        </w:rPr>
        <w:t>[…]</w:t>
      </w:r>
    </w:p>
    <w:p w:rsidR="0065691B" w:rsidRDefault="002657BC" w:rsidP="0065691B">
      <w:pPr>
        <w:spacing w:afterLines="120" w:after="288" w:line="240" w:lineRule="auto"/>
        <w:ind w:left="1134" w:right="757"/>
        <w:jc w:val="both"/>
        <w:rPr>
          <w:rFonts w:ascii="ITC Avant Garde" w:hAnsi="ITC Avant Garde"/>
          <w:i/>
          <w:iCs/>
          <w:color w:val="000000"/>
          <w:sz w:val="18"/>
          <w:szCs w:val="18"/>
          <w:lang w:eastAsia="es-MX"/>
        </w:rPr>
      </w:pPr>
      <w:r w:rsidRPr="00E477F4">
        <w:rPr>
          <w:rFonts w:ascii="ITC Avant Garde" w:hAnsi="ITC Avant Garde"/>
          <w:i/>
          <w:iCs/>
          <w:color w:val="000000"/>
          <w:sz w:val="18"/>
          <w:szCs w:val="18"/>
          <w:lang w:eastAsia="es-MX"/>
        </w:rPr>
        <w:t xml:space="preserve">De </w:t>
      </w:r>
      <w:r>
        <w:rPr>
          <w:rFonts w:ascii="ITC Avant Garde" w:hAnsi="ITC Avant Garde"/>
          <w:i/>
          <w:iCs/>
          <w:color w:val="000000"/>
          <w:sz w:val="18"/>
          <w:szCs w:val="18"/>
          <w:lang w:eastAsia="es-MX"/>
        </w:rPr>
        <w:t xml:space="preserve">lo anterior, se desprende que a la fecha las frecuencias 2515-2530 MHz, 2608-2620 MHz y 2635-2650 MHz se encuentran desocupadas, mientras que las frecuencias 2500-2515 MHz y 2620-2635 MHz se encuentran ocupadas, </w:t>
      </w:r>
      <w:r w:rsidRPr="00411C91">
        <w:rPr>
          <w:rFonts w:ascii="ITC Avant Garde" w:hAnsi="ITC Avant Garde"/>
          <w:b/>
          <w:i/>
          <w:iCs/>
          <w:color w:val="000000"/>
          <w:sz w:val="18"/>
          <w:szCs w:val="18"/>
          <w:lang w:eastAsia="es-MX"/>
        </w:rPr>
        <w:t>por lo que se encontró a ULTRAVISIÓN operando en los rangos establecidos en la condición 3 de su título de concesión antes señalada.</w:t>
      </w:r>
    </w:p>
    <w:p w:rsidR="0065691B" w:rsidRDefault="002657BC" w:rsidP="0065691B">
      <w:pPr>
        <w:spacing w:afterLines="120" w:after="288" w:line="240" w:lineRule="auto"/>
        <w:ind w:left="1134" w:right="7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Lo anterior se hace de su conocimiento para los fines que considere pertinentes, con independencia de los efectos jurídicos que procedan derivados de la visita de inspección-verificación IFT/UC/DG-VER/321/2017.</w:t>
      </w:r>
    </w:p>
    <w:p w:rsidR="0065691B" w:rsidRDefault="002657BC" w:rsidP="0065691B">
      <w:pPr>
        <w:spacing w:afterLines="120" w:after="288" w:line="240" w:lineRule="auto"/>
        <w:ind w:left="1134" w:right="757"/>
        <w:jc w:val="both"/>
        <w:rPr>
          <w:rFonts w:ascii="ITC Avant Garde" w:hAnsi="ITC Avant Garde"/>
          <w:iCs/>
          <w:color w:val="000000"/>
          <w:sz w:val="18"/>
          <w:szCs w:val="18"/>
          <w:lang w:eastAsia="es-MX"/>
        </w:rPr>
      </w:pPr>
      <w:r>
        <w:rPr>
          <w:rFonts w:ascii="ITC Avant Garde" w:hAnsi="ITC Avant Garde"/>
          <w:i/>
          <w:iCs/>
          <w:color w:val="000000"/>
          <w:sz w:val="18"/>
          <w:szCs w:val="18"/>
          <w:lang w:eastAsia="es-MX"/>
        </w:rPr>
        <w:t>[…]”</w:t>
      </w:r>
      <w:r w:rsidR="00411C91">
        <w:rPr>
          <w:rFonts w:ascii="ITC Avant Garde" w:hAnsi="ITC Avant Garde"/>
          <w:i/>
          <w:iCs/>
          <w:color w:val="000000"/>
          <w:sz w:val="18"/>
          <w:szCs w:val="18"/>
          <w:lang w:eastAsia="es-MX"/>
        </w:rPr>
        <w:t xml:space="preserve"> </w:t>
      </w:r>
      <w:r w:rsidR="00411C91">
        <w:rPr>
          <w:rFonts w:ascii="ITC Avant Garde" w:hAnsi="ITC Avant Garde"/>
          <w:iCs/>
          <w:color w:val="000000"/>
          <w:sz w:val="18"/>
          <w:szCs w:val="18"/>
          <w:lang w:eastAsia="es-MX"/>
        </w:rPr>
        <w:t>(énfasis añadido).</w:t>
      </w:r>
    </w:p>
    <w:p w:rsidR="0065691B" w:rsidRDefault="007D48AD" w:rsidP="0065691B">
      <w:pPr>
        <w:spacing w:afterLines="120" w:after="288" w:line="240" w:lineRule="auto"/>
        <w:ind w:left="1080"/>
        <w:jc w:val="both"/>
        <w:rPr>
          <w:rFonts w:ascii="ITC Avant Garde" w:hAnsi="ITC Avant Garde"/>
          <w:bCs/>
          <w:color w:val="000000"/>
          <w:lang w:eastAsia="es-MX"/>
        </w:rPr>
      </w:pPr>
      <w:r w:rsidRPr="00A205FE">
        <w:rPr>
          <w:rFonts w:ascii="ITC Avant Garde" w:hAnsi="ITC Avant Garde"/>
          <w:bCs/>
          <w:color w:val="000000"/>
          <w:lang w:eastAsia="es-MX"/>
        </w:rPr>
        <w:t>Considerando lo señalado por la Unidad de Cumplimiento, a través de la Dirección General de Supervisión y la Dirección General Adjunta de Vigilancia del Espectro Radioeléctrico, puede concluirse que a la fecha de la presente resoluci</w:t>
      </w:r>
      <w:r w:rsidR="00F22AD6" w:rsidRPr="00A205FE">
        <w:rPr>
          <w:rFonts w:ascii="ITC Avant Garde" w:hAnsi="ITC Avant Garde"/>
          <w:bCs/>
          <w:color w:val="000000"/>
          <w:lang w:eastAsia="es-MX"/>
        </w:rPr>
        <w:t xml:space="preserve">ón, </w:t>
      </w:r>
      <w:proofErr w:type="spellStart"/>
      <w:r w:rsidR="00F22AD6" w:rsidRPr="00A205FE">
        <w:rPr>
          <w:rFonts w:ascii="ITC Avant Garde" w:hAnsi="ITC Avant Garde"/>
          <w:bCs/>
          <w:color w:val="000000"/>
          <w:lang w:eastAsia="es-MX"/>
        </w:rPr>
        <w:t>Ultravisión</w:t>
      </w:r>
      <w:proofErr w:type="spellEnd"/>
      <w:r w:rsidR="00F22AD6" w:rsidRPr="00A205FE">
        <w:rPr>
          <w:rFonts w:ascii="ITC Avant Garde" w:hAnsi="ITC Avant Garde"/>
          <w:bCs/>
          <w:color w:val="000000"/>
          <w:lang w:eastAsia="es-MX"/>
        </w:rPr>
        <w:t xml:space="preserve">, S.A. de C.V. se encuentra al corriente en el cumplimiento de las obligaciones establecidas en las Concesiones de Bandas señaladas en las filas 1 y 5 de la tabla indicada en el Antecedente II de la presente Resolución, así como de las demás disposiciones aplicables. </w:t>
      </w:r>
    </w:p>
    <w:p w:rsidR="0065691B" w:rsidRDefault="00A85C45" w:rsidP="0065691B">
      <w:pPr>
        <w:pStyle w:val="Prrafodelista"/>
        <w:numPr>
          <w:ilvl w:val="0"/>
          <w:numId w:val="21"/>
        </w:numPr>
        <w:autoSpaceDE w:val="0"/>
        <w:autoSpaceDN w:val="0"/>
        <w:adjustRightInd w:val="0"/>
        <w:spacing w:afterLines="120" w:after="288"/>
        <w:jc w:val="both"/>
        <w:rPr>
          <w:rFonts w:ascii="ITC Avant Garde" w:hAnsi="ITC Avant Garde"/>
          <w:bCs/>
          <w:sz w:val="22"/>
          <w:szCs w:val="22"/>
        </w:rPr>
      </w:pPr>
      <w:r w:rsidRPr="00EA2EEE">
        <w:rPr>
          <w:rFonts w:ascii="ITC Avant Garde" w:hAnsi="ITC Avant Garde"/>
          <w:bCs/>
          <w:sz w:val="22"/>
          <w:szCs w:val="22"/>
          <w:u w:val="single"/>
        </w:rPr>
        <w:t>Estado que guarda el cumplimiento de obligaciones de las Solicitudes de Servicios Adicionales de Once Concesiones de Bandas</w:t>
      </w:r>
      <w:r w:rsidRPr="00EA2EEE">
        <w:rPr>
          <w:rFonts w:ascii="ITC Avant Garde" w:hAnsi="ITC Avant Garde"/>
          <w:bCs/>
          <w:sz w:val="22"/>
          <w:szCs w:val="22"/>
        </w:rPr>
        <w:t>. M</w:t>
      </w:r>
      <w:r w:rsidR="0098372B" w:rsidRPr="00EA2EEE">
        <w:rPr>
          <w:rFonts w:ascii="ITC Avant Garde" w:hAnsi="ITC Avant Garde"/>
          <w:color w:val="000000"/>
          <w:sz w:val="22"/>
          <w:szCs w:val="22"/>
          <w:shd w:val="clear" w:color="auto" w:fill="FFFFFF"/>
        </w:rPr>
        <w:t>ediante oficios IFT/223/UCS/DG-CTEL/1442/2017 de fecha 30 de junio de 2017 e IFT/223/UCS/DG-CTEL/1518/2017 de fecha 13 de julio de 2017</w:t>
      </w:r>
      <w:r w:rsidR="0098372B" w:rsidRPr="00EA2EEE">
        <w:rPr>
          <w:rFonts w:ascii="ITC Avant Garde" w:hAnsi="ITC Avant Garde"/>
          <w:bCs/>
          <w:sz w:val="22"/>
          <w:szCs w:val="22"/>
        </w:rPr>
        <w:t xml:space="preserve">, </w:t>
      </w:r>
      <w:r w:rsidR="00BF645D" w:rsidRPr="00EA2EEE">
        <w:rPr>
          <w:rFonts w:ascii="ITC Avant Garde" w:hAnsi="ITC Avant Garde"/>
          <w:bCs/>
          <w:sz w:val="22"/>
          <w:szCs w:val="22"/>
        </w:rPr>
        <w:t xml:space="preserve">la Dirección General de Concesiones de Telecomunicaciones, adscrita a la Unidad de Concesiones y Servicios, </w:t>
      </w:r>
      <w:r w:rsidR="0098372B" w:rsidRPr="00EA2EEE">
        <w:rPr>
          <w:rFonts w:ascii="ITC Avant Garde" w:hAnsi="ITC Avant Garde"/>
          <w:bCs/>
          <w:sz w:val="22"/>
          <w:szCs w:val="22"/>
        </w:rPr>
        <w:t>solicitó a la Unidad de Cumplimiento</w:t>
      </w:r>
      <w:r w:rsidR="0003783E" w:rsidRPr="00EA2EEE">
        <w:rPr>
          <w:rFonts w:ascii="ITC Avant Garde" w:hAnsi="ITC Avant Garde"/>
          <w:bCs/>
          <w:sz w:val="22"/>
          <w:szCs w:val="22"/>
        </w:rPr>
        <w:t xml:space="preserve"> </w:t>
      </w:r>
      <w:r w:rsidR="000A507A" w:rsidRPr="00EA2EEE">
        <w:rPr>
          <w:rFonts w:ascii="ITC Avant Garde" w:hAnsi="ITC Avant Garde"/>
          <w:bCs/>
          <w:sz w:val="22"/>
          <w:szCs w:val="22"/>
        </w:rPr>
        <w:t xml:space="preserve">el </w:t>
      </w:r>
      <w:r w:rsidR="00BF645D" w:rsidRPr="00EA2EEE">
        <w:rPr>
          <w:rFonts w:ascii="ITC Avant Garde" w:hAnsi="ITC Avant Garde"/>
          <w:bCs/>
          <w:sz w:val="22"/>
          <w:szCs w:val="22"/>
        </w:rPr>
        <w:t xml:space="preserve">dictamen respecto </w:t>
      </w:r>
      <w:r w:rsidR="00970905" w:rsidRPr="00EA2EEE">
        <w:rPr>
          <w:rFonts w:ascii="ITC Avant Garde" w:hAnsi="ITC Avant Garde"/>
          <w:bCs/>
          <w:sz w:val="22"/>
          <w:szCs w:val="22"/>
        </w:rPr>
        <w:t>a</w:t>
      </w:r>
      <w:r w:rsidR="00BF645D" w:rsidRPr="00EA2EEE">
        <w:rPr>
          <w:rFonts w:ascii="ITC Avant Garde" w:hAnsi="ITC Avant Garde"/>
          <w:bCs/>
          <w:sz w:val="22"/>
          <w:szCs w:val="22"/>
        </w:rPr>
        <w:t xml:space="preserve">l estado que guardaba el cumplimiento de las obligaciones a cargo de </w:t>
      </w:r>
      <w:proofErr w:type="spellStart"/>
      <w:r w:rsidR="00BF645D" w:rsidRPr="00EA2EEE">
        <w:rPr>
          <w:rFonts w:ascii="ITC Avant Garde" w:hAnsi="ITC Avant Garde"/>
          <w:bCs/>
          <w:sz w:val="22"/>
          <w:szCs w:val="22"/>
        </w:rPr>
        <w:t>Ultravisión</w:t>
      </w:r>
      <w:proofErr w:type="spellEnd"/>
      <w:r w:rsidR="00BF645D" w:rsidRPr="00EA2EEE">
        <w:rPr>
          <w:rFonts w:ascii="ITC Avant Garde" w:hAnsi="ITC Avant Garde"/>
          <w:bCs/>
          <w:sz w:val="22"/>
          <w:szCs w:val="22"/>
        </w:rPr>
        <w:t xml:space="preserve">, S.A. de C.V., previstas en las leyes, las </w:t>
      </w:r>
      <w:r w:rsidR="00A002B2" w:rsidRPr="00EA2EEE">
        <w:rPr>
          <w:rFonts w:ascii="ITC Avant Garde" w:hAnsi="ITC Avant Garde"/>
          <w:bCs/>
          <w:color w:val="000000"/>
          <w:sz w:val="22"/>
          <w:szCs w:val="22"/>
          <w:lang w:eastAsia="es-MX"/>
        </w:rPr>
        <w:t xml:space="preserve">concesiones para usar, aprovechar y explotar bandas </w:t>
      </w:r>
      <w:r w:rsidR="002A6A93" w:rsidRPr="00EA2EEE">
        <w:rPr>
          <w:rFonts w:ascii="ITC Avant Garde" w:hAnsi="ITC Avant Garde"/>
          <w:bCs/>
          <w:color w:val="000000"/>
          <w:sz w:val="22"/>
          <w:szCs w:val="22"/>
          <w:lang w:eastAsia="es-MX"/>
        </w:rPr>
        <w:t xml:space="preserve">de frecuencias </w:t>
      </w:r>
      <w:r w:rsidR="00A002B2" w:rsidRPr="00EA2EEE">
        <w:rPr>
          <w:rFonts w:ascii="ITC Avant Garde" w:hAnsi="ITC Avant Garde"/>
          <w:bCs/>
          <w:color w:val="000000"/>
          <w:sz w:val="22"/>
          <w:szCs w:val="22"/>
          <w:lang w:eastAsia="es-MX"/>
        </w:rPr>
        <w:t xml:space="preserve">del espectro radioeléctrico indicadas en los numerales </w:t>
      </w:r>
      <w:r w:rsidR="00A002B2" w:rsidRPr="00EA2EEE">
        <w:rPr>
          <w:rFonts w:ascii="ITC Avant Garde" w:hAnsi="ITC Avant Garde"/>
          <w:sz w:val="22"/>
          <w:szCs w:val="22"/>
        </w:rPr>
        <w:t xml:space="preserve">3, 7, 9, 11, 13, 15, 17, 19, 21, 23 y 25 </w:t>
      </w:r>
      <w:r w:rsidR="008926BF" w:rsidRPr="00EA2EEE">
        <w:rPr>
          <w:rFonts w:ascii="ITC Avant Garde" w:hAnsi="ITC Avant Garde"/>
          <w:sz w:val="22"/>
          <w:szCs w:val="22"/>
        </w:rPr>
        <w:t>de</w:t>
      </w:r>
      <w:r w:rsidR="00A002B2" w:rsidRPr="00EA2EEE">
        <w:rPr>
          <w:rFonts w:ascii="ITC Avant Garde" w:hAnsi="ITC Avant Garde"/>
          <w:sz w:val="22"/>
          <w:szCs w:val="22"/>
        </w:rPr>
        <w:t xml:space="preserve"> la tabla referida en el Antecedente II de la presente Resolución</w:t>
      </w:r>
      <w:r w:rsidR="00BF645D" w:rsidRPr="00EA2EEE">
        <w:rPr>
          <w:rFonts w:ascii="ITC Avant Garde" w:hAnsi="ITC Avant Garde"/>
          <w:bCs/>
          <w:sz w:val="22"/>
          <w:szCs w:val="22"/>
        </w:rPr>
        <w:t xml:space="preserve"> y demás disposiciones legales, reglamentarias y administrativas aplicables.</w:t>
      </w:r>
      <w:r w:rsidR="00A002B2" w:rsidRPr="00EA2EEE">
        <w:rPr>
          <w:rFonts w:ascii="ITC Avant Garde" w:hAnsi="ITC Avant Garde"/>
          <w:bCs/>
          <w:sz w:val="22"/>
          <w:szCs w:val="22"/>
        </w:rPr>
        <w:t xml:space="preserve"> </w:t>
      </w:r>
    </w:p>
    <w:p w:rsidR="0065691B" w:rsidRDefault="00A002B2" w:rsidP="0065691B">
      <w:pPr>
        <w:autoSpaceDE w:val="0"/>
        <w:autoSpaceDN w:val="0"/>
        <w:adjustRightInd w:val="0"/>
        <w:spacing w:afterLines="120" w:after="288" w:line="240" w:lineRule="auto"/>
        <w:ind w:left="1068"/>
        <w:jc w:val="both"/>
        <w:rPr>
          <w:rFonts w:ascii="ITC Avant Garde" w:hAnsi="ITC Avant Garde"/>
          <w:bCs/>
        </w:rPr>
      </w:pPr>
      <w:r w:rsidRPr="00730896">
        <w:rPr>
          <w:rFonts w:ascii="ITC Avant Garde" w:hAnsi="ITC Avant Garde"/>
          <w:bCs/>
        </w:rPr>
        <w:t xml:space="preserve">En respuesta a lo anterior, mediante </w:t>
      </w:r>
      <w:r w:rsidRPr="00A94A20">
        <w:rPr>
          <w:rFonts w:ascii="ITC Avant Garde" w:hAnsi="ITC Avant Garde"/>
          <w:bCs/>
          <w:color w:val="000000"/>
          <w:lang w:eastAsia="es-MX"/>
        </w:rPr>
        <w:t>oficio</w:t>
      </w:r>
      <w:r>
        <w:rPr>
          <w:rFonts w:ascii="ITC Avant Garde" w:hAnsi="ITC Avant Garde"/>
          <w:bCs/>
          <w:color w:val="000000"/>
          <w:lang w:eastAsia="es-MX"/>
        </w:rPr>
        <w:t>s</w:t>
      </w:r>
      <w:r w:rsidRPr="00A94A20">
        <w:rPr>
          <w:rFonts w:ascii="ITC Avant Garde" w:hAnsi="ITC Avant Garde"/>
          <w:bCs/>
          <w:color w:val="000000"/>
          <w:lang w:eastAsia="es-MX"/>
        </w:rPr>
        <w:t xml:space="preserve"> IFT/225/UC/DG-SUV/</w:t>
      </w:r>
      <w:r>
        <w:rPr>
          <w:rFonts w:ascii="ITC Avant Garde" w:hAnsi="ITC Avant Garde"/>
          <w:bCs/>
          <w:color w:val="000000"/>
          <w:lang w:eastAsia="es-MX"/>
        </w:rPr>
        <w:t>03489</w:t>
      </w:r>
      <w:r w:rsidRPr="00A94A20">
        <w:rPr>
          <w:rFonts w:ascii="ITC Avant Garde" w:hAnsi="ITC Avant Garde"/>
          <w:bCs/>
          <w:color w:val="000000"/>
          <w:lang w:eastAsia="es-MX"/>
        </w:rPr>
        <w:t>/2017</w:t>
      </w:r>
      <w:r>
        <w:rPr>
          <w:rFonts w:ascii="ITC Avant Garde" w:hAnsi="ITC Avant Garde"/>
          <w:bCs/>
          <w:color w:val="000000"/>
          <w:lang w:eastAsia="es-MX"/>
        </w:rPr>
        <w:t xml:space="preserve"> de</w:t>
      </w:r>
      <w:r w:rsidRPr="00A94A20">
        <w:rPr>
          <w:rFonts w:ascii="ITC Avant Garde" w:hAnsi="ITC Avant Garde"/>
          <w:bCs/>
          <w:color w:val="000000"/>
          <w:lang w:eastAsia="es-MX"/>
        </w:rPr>
        <w:t xml:space="preserve"> fecha </w:t>
      </w:r>
      <w:r>
        <w:rPr>
          <w:rFonts w:ascii="ITC Avant Garde" w:hAnsi="ITC Avant Garde"/>
          <w:bCs/>
          <w:color w:val="000000"/>
          <w:lang w:eastAsia="es-MX"/>
        </w:rPr>
        <w:t>31 de octubre</w:t>
      </w:r>
      <w:r w:rsidRPr="00A94A20">
        <w:rPr>
          <w:rFonts w:ascii="ITC Avant Garde" w:hAnsi="ITC Avant Garde"/>
          <w:bCs/>
          <w:color w:val="000000"/>
          <w:lang w:eastAsia="es-MX"/>
        </w:rPr>
        <w:t xml:space="preserve"> de 2017</w:t>
      </w:r>
      <w:r>
        <w:rPr>
          <w:rFonts w:ascii="ITC Avant Garde" w:hAnsi="ITC Avant Garde"/>
          <w:bCs/>
          <w:color w:val="000000"/>
          <w:lang w:eastAsia="es-MX"/>
        </w:rPr>
        <w:t xml:space="preserve"> e </w:t>
      </w:r>
      <w:r w:rsidRPr="00A94A20">
        <w:rPr>
          <w:rFonts w:ascii="ITC Avant Garde" w:hAnsi="ITC Avant Garde"/>
          <w:bCs/>
          <w:color w:val="000000"/>
          <w:lang w:eastAsia="es-MX"/>
        </w:rPr>
        <w:t>IFT/225/UC/DG-SUV/</w:t>
      </w:r>
      <w:r>
        <w:rPr>
          <w:rFonts w:ascii="ITC Avant Garde" w:hAnsi="ITC Avant Garde"/>
          <w:bCs/>
          <w:color w:val="000000"/>
          <w:lang w:eastAsia="es-MX"/>
        </w:rPr>
        <w:t>03491</w:t>
      </w:r>
      <w:r w:rsidRPr="00A94A20">
        <w:rPr>
          <w:rFonts w:ascii="ITC Avant Garde" w:hAnsi="ITC Avant Garde"/>
          <w:bCs/>
          <w:color w:val="000000"/>
          <w:lang w:eastAsia="es-MX"/>
        </w:rPr>
        <w:t>/2017</w:t>
      </w:r>
      <w:r>
        <w:rPr>
          <w:rFonts w:ascii="ITC Avant Garde" w:hAnsi="ITC Avant Garde"/>
          <w:bCs/>
          <w:color w:val="000000"/>
          <w:lang w:eastAsia="es-MX"/>
        </w:rPr>
        <w:t xml:space="preserve"> de fecha 1 de noviembre de 2017</w:t>
      </w:r>
      <w:r w:rsidRPr="0032442F">
        <w:rPr>
          <w:rFonts w:ascii="ITC Avant Garde" w:hAnsi="ITC Avant Garde"/>
          <w:bCs/>
        </w:rPr>
        <w:t xml:space="preserve">, la Unidad de Cumplimiento emitió </w:t>
      </w:r>
      <w:r>
        <w:rPr>
          <w:rFonts w:ascii="ITC Avant Garde" w:hAnsi="ITC Avant Garde"/>
          <w:bCs/>
        </w:rPr>
        <w:t>los dictá</w:t>
      </w:r>
      <w:r w:rsidRPr="0032442F">
        <w:rPr>
          <w:rFonts w:ascii="ITC Avant Garde" w:hAnsi="ITC Avant Garde"/>
          <w:bCs/>
        </w:rPr>
        <w:t>men</w:t>
      </w:r>
      <w:r>
        <w:rPr>
          <w:rFonts w:ascii="ITC Avant Garde" w:hAnsi="ITC Avant Garde"/>
          <w:bCs/>
        </w:rPr>
        <w:t>es</w:t>
      </w:r>
      <w:r w:rsidRPr="0032442F">
        <w:rPr>
          <w:rFonts w:ascii="ITC Avant Garde" w:hAnsi="ITC Avant Garde"/>
          <w:bCs/>
        </w:rPr>
        <w:t xml:space="preserve"> respecto al estado que guarda el cumplimiento de las obligaciones establecidas en las </w:t>
      </w:r>
      <w:r>
        <w:rPr>
          <w:rFonts w:ascii="ITC Avant Garde" w:hAnsi="ITC Avant Garde"/>
          <w:bCs/>
        </w:rPr>
        <w:t>c</w:t>
      </w:r>
      <w:r w:rsidRPr="0032442F">
        <w:rPr>
          <w:rFonts w:ascii="ITC Avant Garde" w:hAnsi="ITC Avant Garde"/>
          <w:bCs/>
        </w:rPr>
        <w:t xml:space="preserve">oncesiones de </w:t>
      </w:r>
      <w:r>
        <w:rPr>
          <w:rFonts w:ascii="ITC Avant Garde" w:hAnsi="ITC Avant Garde"/>
          <w:bCs/>
        </w:rPr>
        <w:t>bandas de frecuencias indicadas en el párrafo inmediato anterior</w:t>
      </w:r>
      <w:r w:rsidRPr="0032442F">
        <w:rPr>
          <w:rFonts w:ascii="ITC Avant Garde" w:hAnsi="ITC Avant Garde"/>
          <w:bCs/>
        </w:rPr>
        <w:t xml:space="preserve"> y demás disposiciones legales, reglamentarias y administrativas aplicables</w:t>
      </w:r>
      <w:r>
        <w:rPr>
          <w:rFonts w:ascii="ITC Avant Garde" w:hAnsi="ITC Avant Garde"/>
          <w:bCs/>
        </w:rPr>
        <w:t>; los cuales, respectivamente, establecen los</w:t>
      </w:r>
      <w:r w:rsidRPr="0032442F">
        <w:rPr>
          <w:rFonts w:ascii="ITC Avant Garde" w:hAnsi="ITC Avant Garde"/>
          <w:bCs/>
        </w:rPr>
        <w:t xml:space="preserve"> siguientes términos:</w:t>
      </w:r>
    </w:p>
    <w:p w:rsidR="0065691B" w:rsidRDefault="00A002B2" w:rsidP="0065691B">
      <w:pPr>
        <w:spacing w:afterLines="120" w:after="288" w:line="240" w:lineRule="auto"/>
        <w:ind w:left="1134" w:right="757"/>
        <w:jc w:val="both"/>
        <w:rPr>
          <w:rFonts w:ascii="ITC Avant Garde" w:hAnsi="ITC Avant Garde"/>
          <w:i/>
          <w:iCs/>
          <w:color w:val="000000"/>
          <w:sz w:val="18"/>
          <w:szCs w:val="18"/>
          <w:lang w:eastAsia="es-MX"/>
        </w:rPr>
      </w:pPr>
      <w:r w:rsidRPr="0032442F">
        <w:rPr>
          <w:rFonts w:ascii="ITC Avant Garde" w:hAnsi="ITC Avant Garde"/>
          <w:i/>
          <w:iCs/>
          <w:color w:val="000000"/>
          <w:sz w:val="18"/>
          <w:szCs w:val="18"/>
          <w:lang w:eastAsia="es-MX"/>
        </w:rPr>
        <w:t>“[…]</w:t>
      </w:r>
    </w:p>
    <w:p w:rsidR="0065691B" w:rsidRDefault="00A002B2" w:rsidP="0065691B">
      <w:pPr>
        <w:spacing w:afterLines="50" w:after="120" w:line="240" w:lineRule="auto"/>
        <w:ind w:left="1134" w:right="757" w:firstLine="282"/>
        <w:rPr>
          <w:rFonts w:ascii="ITC Avant Garde" w:hAnsi="ITC Avant Garde" w:cs="Arial"/>
          <w:i/>
          <w:sz w:val="18"/>
          <w:szCs w:val="18"/>
        </w:rPr>
      </w:pPr>
      <w:r>
        <w:rPr>
          <w:rFonts w:ascii="ITC Avant Garde" w:hAnsi="ITC Avant Garde" w:cs="Arial"/>
          <w:b/>
          <w:i/>
          <w:sz w:val="18"/>
          <w:szCs w:val="18"/>
        </w:rPr>
        <w:t>d) Dictamen</w:t>
      </w:r>
    </w:p>
    <w:p w:rsidR="0065691B" w:rsidRDefault="00A002B2" w:rsidP="0065691B">
      <w:pPr>
        <w:spacing w:afterLines="120" w:after="288" w:line="240" w:lineRule="auto"/>
        <w:ind w:left="1134" w:right="757"/>
        <w:jc w:val="both"/>
        <w:rPr>
          <w:rFonts w:ascii="ITC Avant Garde" w:hAnsi="ITC Avant Garde" w:cs="Arial"/>
          <w:i/>
          <w:sz w:val="18"/>
          <w:szCs w:val="18"/>
        </w:rPr>
      </w:pPr>
      <w:r w:rsidRPr="00D165D5">
        <w:rPr>
          <w:rFonts w:ascii="ITC Avant Garde" w:hAnsi="ITC Avant Garde" w:cs="Arial"/>
          <w:i/>
          <w:sz w:val="18"/>
          <w:szCs w:val="18"/>
        </w:rPr>
        <w:lastRenderedPageBreak/>
        <w:t>De la supervisión a las constancias que integran los expedientes abiertos a nombre de la concesionaria que nos ocupa, así como de la información proporcionada por la DG-VER y la DG-SAN, se concluye lo siguiente:</w:t>
      </w:r>
    </w:p>
    <w:p w:rsidR="0065691B" w:rsidRDefault="00A002B2" w:rsidP="0065691B">
      <w:pPr>
        <w:spacing w:afterLines="120" w:after="288" w:line="240" w:lineRule="auto"/>
        <w:ind w:left="1134" w:right="757"/>
        <w:jc w:val="both"/>
        <w:rPr>
          <w:rFonts w:ascii="ITC Avant Garde" w:hAnsi="ITC Avant Garde" w:cs="Arial"/>
          <w:i/>
          <w:sz w:val="18"/>
          <w:szCs w:val="18"/>
          <w:highlight w:val="yellow"/>
        </w:rPr>
      </w:pPr>
      <w:r w:rsidRPr="00D165D5">
        <w:rPr>
          <w:rFonts w:ascii="ITC Avant Garde" w:hAnsi="ITC Avant Garde" w:cs="Arial"/>
          <w:i/>
          <w:sz w:val="18"/>
          <w:szCs w:val="18"/>
        </w:rPr>
        <w:t xml:space="preserve">Por lo que respecta a los 10 títulos de concesión asociados a los expedientes 19/0029 (Veracruz), 19/0029 (Veracruz y zona conurbada), 19/0727, 19/0728, 19/0729, 19/0730, 19/0731, 19/0732, 19/0733 y 19/0734, integrados por la DG-ARMSG de este Instituto a nombre de </w:t>
      </w:r>
      <w:r w:rsidRPr="00D165D5">
        <w:rPr>
          <w:rFonts w:ascii="ITC Avant Garde" w:hAnsi="ITC Avant Garde" w:cs="Arial"/>
          <w:b/>
          <w:i/>
          <w:sz w:val="18"/>
          <w:szCs w:val="18"/>
        </w:rPr>
        <w:t>ULTRAVISIÓN</w:t>
      </w:r>
      <w:r w:rsidRPr="00D165D5">
        <w:rPr>
          <w:rFonts w:ascii="ITC Avant Garde" w:hAnsi="ITC Avant Garde" w:cs="Arial"/>
          <w:i/>
          <w:sz w:val="18"/>
          <w:szCs w:val="18"/>
        </w:rPr>
        <w:t xml:space="preserve">, se desprende que al 31 de octubre de 2017, </w:t>
      </w:r>
      <w:r w:rsidRPr="00D165D5">
        <w:rPr>
          <w:rFonts w:ascii="ITC Avant Garde" w:hAnsi="ITC Avant Garde" w:cs="Arial"/>
          <w:b/>
          <w:i/>
          <w:sz w:val="18"/>
          <w:szCs w:val="18"/>
          <w:u w:val="single"/>
        </w:rPr>
        <w:t>la concesionaria se encontró al corriente de las obligaciones que tiene a su cargo</w:t>
      </w:r>
      <w:r w:rsidRPr="00D165D5">
        <w:rPr>
          <w:rFonts w:ascii="ITC Avant Garde" w:hAnsi="ITC Avant Garde" w:cs="Arial"/>
          <w:i/>
          <w:sz w:val="18"/>
          <w:szCs w:val="18"/>
        </w:rPr>
        <w:t xml:space="preserve"> y que le son aplicables conforme a sus títulos de concesión para usar, aprovechar y explotar bandas de frecuencias del espectro radioeléctrico y demás disposiciones legales, reglamentarias y administrativas aplicables</w:t>
      </w:r>
      <w:r>
        <w:rPr>
          <w:rFonts w:ascii="ITC Avant Garde" w:hAnsi="ITC Avant Garde" w:cs="Arial"/>
          <w:i/>
          <w:sz w:val="18"/>
          <w:szCs w:val="18"/>
        </w:rPr>
        <w:t>.</w:t>
      </w:r>
    </w:p>
    <w:p w:rsidR="0065691B" w:rsidRDefault="00A002B2" w:rsidP="0065691B">
      <w:pPr>
        <w:spacing w:afterLines="120" w:after="288" w:line="240" w:lineRule="auto"/>
        <w:ind w:left="1134" w:right="757"/>
        <w:jc w:val="both"/>
        <w:rPr>
          <w:rFonts w:ascii="ITC Avant Garde" w:hAnsi="ITC Avant Garde"/>
          <w:i/>
          <w:iCs/>
          <w:color w:val="000000"/>
          <w:sz w:val="18"/>
          <w:szCs w:val="18"/>
          <w:lang w:eastAsia="es-MX"/>
        </w:rPr>
      </w:pPr>
      <w:r w:rsidRPr="0032442F">
        <w:rPr>
          <w:rFonts w:ascii="ITC Avant Garde" w:hAnsi="ITC Avant Garde"/>
          <w:i/>
          <w:iCs/>
          <w:color w:val="000000"/>
          <w:sz w:val="18"/>
          <w:szCs w:val="18"/>
          <w:lang w:eastAsia="es-MX"/>
        </w:rPr>
        <w:t>[…]”</w:t>
      </w:r>
    </w:p>
    <w:p w:rsidR="0065691B" w:rsidRDefault="00A002B2" w:rsidP="0065691B">
      <w:pPr>
        <w:spacing w:afterLines="120" w:after="288" w:line="240" w:lineRule="auto"/>
        <w:ind w:left="1134" w:right="757"/>
        <w:jc w:val="both"/>
        <w:rPr>
          <w:rFonts w:ascii="ITC Avant Garde" w:hAnsi="ITC Avant Garde"/>
          <w:i/>
          <w:iCs/>
          <w:color w:val="000000"/>
          <w:sz w:val="18"/>
          <w:szCs w:val="18"/>
          <w:lang w:eastAsia="es-MX"/>
        </w:rPr>
      </w:pPr>
      <w:r w:rsidRPr="0032442F">
        <w:rPr>
          <w:rFonts w:ascii="ITC Avant Garde" w:hAnsi="ITC Avant Garde"/>
          <w:i/>
          <w:iCs/>
          <w:color w:val="000000"/>
          <w:sz w:val="18"/>
          <w:szCs w:val="18"/>
          <w:lang w:eastAsia="es-MX"/>
        </w:rPr>
        <w:t>“[…]</w:t>
      </w:r>
    </w:p>
    <w:p w:rsidR="0065691B" w:rsidRDefault="00A002B2" w:rsidP="0065691B">
      <w:pPr>
        <w:spacing w:afterLines="50" w:after="120" w:line="240" w:lineRule="auto"/>
        <w:ind w:left="1134" w:right="757" w:firstLine="282"/>
        <w:rPr>
          <w:rFonts w:ascii="ITC Avant Garde" w:hAnsi="ITC Avant Garde" w:cs="Arial"/>
          <w:i/>
          <w:sz w:val="18"/>
          <w:szCs w:val="18"/>
        </w:rPr>
      </w:pPr>
      <w:r>
        <w:rPr>
          <w:rFonts w:ascii="ITC Avant Garde" w:hAnsi="ITC Avant Garde" w:cs="Arial"/>
          <w:b/>
          <w:i/>
          <w:sz w:val="18"/>
          <w:szCs w:val="18"/>
        </w:rPr>
        <w:t>d) Dictamen</w:t>
      </w:r>
    </w:p>
    <w:p w:rsidR="0065691B" w:rsidRDefault="00A002B2" w:rsidP="0065691B">
      <w:pPr>
        <w:spacing w:afterLines="120" w:after="288" w:line="240" w:lineRule="auto"/>
        <w:ind w:left="1134" w:right="757"/>
        <w:jc w:val="both"/>
        <w:rPr>
          <w:rFonts w:ascii="ITC Avant Garde" w:hAnsi="ITC Avant Garde" w:cs="Arial"/>
          <w:i/>
          <w:sz w:val="18"/>
          <w:szCs w:val="18"/>
        </w:rPr>
      </w:pPr>
      <w:r w:rsidRPr="00F05D76">
        <w:rPr>
          <w:rFonts w:ascii="ITC Avant Garde" w:hAnsi="ITC Avant Garde" w:cs="Arial"/>
          <w:i/>
          <w:sz w:val="18"/>
          <w:szCs w:val="18"/>
        </w:rPr>
        <w:t>De la supervisión a las constancias que integran el expediente abierto a nombre de la concesionaria que nos ocupa, así como de la información proporcionada por la DG-VER y la DG-SAN, se concluye lo siguiente:</w:t>
      </w:r>
    </w:p>
    <w:p w:rsidR="0065691B" w:rsidRDefault="00A002B2" w:rsidP="0065691B">
      <w:pPr>
        <w:spacing w:afterLines="120" w:after="288" w:line="240" w:lineRule="auto"/>
        <w:ind w:left="1134" w:right="757"/>
        <w:jc w:val="both"/>
        <w:rPr>
          <w:rFonts w:ascii="ITC Avant Garde" w:hAnsi="ITC Avant Garde" w:cs="Arial"/>
          <w:i/>
          <w:sz w:val="18"/>
          <w:szCs w:val="18"/>
          <w:highlight w:val="yellow"/>
        </w:rPr>
      </w:pPr>
      <w:r w:rsidRPr="00F05D76">
        <w:rPr>
          <w:rFonts w:ascii="ITC Avant Garde" w:hAnsi="ITC Avant Garde" w:cs="Arial"/>
          <w:i/>
          <w:sz w:val="18"/>
          <w:szCs w:val="18"/>
        </w:rPr>
        <w:t xml:space="preserve">De la revisión documental del expediente 19/0735 integrado por la DG-ARMSG de este Instituto, a nombre de ULTRAVISIÓN, se desprende que al 1 de noviembre de 2017, </w:t>
      </w:r>
      <w:r w:rsidRPr="00F05D76">
        <w:rPr>
          <w:rFonts w:ascii="ITC Avant Garde" w:hAnsi="ITC Avant Garde" w:cs="Arial"/>
          <w:b/>
          <w:i/>
          <w:sz w:val="18"/>
          <w:szCs w:val="18"/>
          <w:u w:val="single"/>
        </w:rPr>
        <w:t>la concesionaria se encontró al corriente en la presentación de las documentales derivadas de las obligaciones que tiene a su cargo</w:t>
      </w:r>
      <w:r w:rsidRPr="00F05D76">
        <w:rPr>
          <w:rFonts w:ascii="ITC Avant Garde" w:hAnsi="ITC Avant Garde" w:cs="Arial"/>
          <w:i/>
          <w:sz w:val="18"/>
          <w:szCs w:val="18"/>
        </w:rPr>
        <w:t xml:space="preserve"> y que le son aplicables conforme a su título de concesión para usar, aprovechar y explotar bandas de frecuencias del espectro radioeléctrico y demás disposiciones legales, reglamentarias y administrativas aplicables.</w:t>
      </w:r>
    </w:p>
    <w:p w:rsidR="0065691B" w:rsidRDefault="00A002B2" w:rsidP="0065691B">
      <w:pPr>
        <w:spacing w:afterLines="120" w:after="288" w:line="240" w:lineRule="auto"/>
        <w:ind w:left="1134" w:right="757"/>
        <w:jc w:val="both"/>
        <w:rPr>
          <w:rFonts w:ascii="ITC Avant Garde" w:hAnsi="ITC Avant Garde"/>
          <w:i/>
          <w:iCs/>
          <w:color w:val="000000"/>
          <w:sz w:val="18"/>
          <w:szCs w:val="18"/>
          <w:lang w:eastAsia="es-MX"/>
        </w:rPr>
      </w:pPr>
      <w:r w:rsidRPr="0032442F">
        <w:rPr>
          <w:rFonts w:ascii="ITC Avant Garde" w:hAnsi="ITC Avant Garde"/>
          <w:i/>
          <w:iCs/>
          <w:color w:val="000000"/>
          <w:sz w:val="18"/>
          <w:szCs w:val="18"/>
          <w:lang w:eastAsia="es-MX"/>
        </w:rPr>
        <w:t>[…]”</w:t>
      </w:r>
    </w:p>
    <w:p w:rsidR="0065691B" w:rsidRDefault="00C3195F" w:rsidP="0065691B">
      <w:pPr>
        <w:autoSpaceDE w:val="0"/>
        <w:autoSpaceDN w:val="0"/>
        <w:adjustRightInd w:val="0"/>
        <w:spacing w:afterLines="120" w:after="288" w:line="240" w:lineRule="auto"/>
        <w:ind w:left="1134"/>
        <w:jc w:val="both"/>
        <w:rPr>
          <w:rFonts w:ascii="ITC Avant Garde" w:hAnsi="ITC Avant Garde"/>
          <w:bCs/>
        </w:rPr>
      </w:pPr>
      <w:r>
        <w:rPr>
          <w:rFonts w:ascii="ITC Avant Garde" w:hAnsi="ITC Avant Garde"/>
          <w:bCs/>
        </w:rPr>
        <w:t>De la transc</w:t>
      </w:r>
      <w:r w:rsidR="00093C8F">
        <w:rPr>
          <w:rFonts w:ascii="ITC Avant Garde" w:hAnsi="ITC Avant Garde"/>
          <w:bCs/>
        </w:rPr>
        <w:t>r</w:t>
      </w:r>
      <w:r>
        <w:rPr>
          <w:rFonts w:ascii="ITC Avant Garde" w:hAnsi="ITC Avant Garde"/>
          <w:bCs/>
        </w:rPr>
        <w:t xml:space="preserve">ipción </w:t>
      </w:r>
      <w:r w:rsidR="009057A8">
        <w:rPr>
          <w:rFonts w:ascii="ITC Avant Garde" w:hAnsi="ITC Avant Garde"/>
          <w:bCs/>
        </w:rPr>
        <w:t>anterior</w:t>
      </w:r>
      <w:r w:rsidR="00A002B2" w:rsidRPr="00A002B2">
        <w:rPr>
          <w:rFonts w:ascii="ITC Avant Garde" w:hAnsi="ITC Avant Garde"/>
          <w:bCs/>
        </w:rPr>
        <w:t xml:space="preserve">, puede concluirse que al 31 de octubre y 1 de noviembre de 2017, </w:t>
      </w:r>
      <w:r>
        <w:rPr>
          <w:rFonts w:ascii="ITC Avant Garde" w:hAnsi="ITC Avant Garde"/>
          <w:bCs/>
        </w:rPr>
        <w:t>respectivamente</w:t>
      </w:r>
      <w:r w:rsidR="00A002B2" w:rsidRPr="00A002B2">
        <w:rPr>
          <w:rFonts w:ascii="ITC Avant Garde" w:hAnsi="ITC Avant Garde"/>
          <w:bCs/>
        </w:rPr>
        <w:t xml:space="preserve">, </w:t>
      </w:r>
      <w:proofErr w:type="spellStart"/>
      <w:r w:rsidR="00A002B2" w:rsidRPr="00A002B2">
        <w:rPr>
          <w:rFonts w:ascii="ITC Avant Garde" w:hAnsi="ITC Avant Garde"/>
          <w:bCs/>
        </w:rPr>
        <w:t>Ultravisión</w:t>
      </w:r>
      <w:proofErr w:type="spellEnd"/>
      <w:r w:rsidR="00A002B2" w:rsidRPr="00A002B2">
        <w:rPr>
          <w:rFonts w:ascii="ITC Avant Garde" w:hAnsi="ITC Avant Garde"/>
          <w:bCs/>
        </w:rPr>
        <w:t xml:space="preserve">, S.A. de C.V. se encuentra al corriente en el cumplimiento de las obligaciones establecidas en las </w:t>
      </w:r>
      <w:r w:rsidR="009057A8">
        <w:rPr>
          <w:rFonts w:ascii="ITC Avant Garde" w:hAnsi="ITC Avant Garde"/>
          <w:bCs/>
          <w:color w:val="000000"/>
          <w:lang w:eastAsia="es-MX"/>
        </w:rPr>
        <w:t>c</w:t>
      </w:r>
      <w:r w:rsidR="009057A8" w:rsidRPr="00DE559F">
        <w:rPr>
          <w:rFonts w:ascii="ITC Avant Garde" w:hAnsi="ITC Avant Garde"/>
          <w:bCs/>
          <w:color w:val="000000"/>
          <w:lang w:eastAsia="es-MX"/>
        </w:rPr>
        <w:t xml:space="preserve">oncesiones </w:t>
      </w:r>
      <w:r w:rsidR="009057A8">
        <w:rPr>
          <w:rFonts w:ascii="ITC Avant Garde" w:hAnsi="ITC Avant Garde"/>
          <w:bCs/>
          <w:color w:val="000000"/>
          <w:lang w:eastAsia="es-MX"/>
        </w:rPr>
        <w:t xml:space="preserve">para usar, aprovechar y explotar bandas </w:t>
      </w:r>
      <w:r w:rsidR="002A6A93">
        <w:rPr>
          <w:rFonts w:ascii="ITC Avant Garde" w:hAnsi="ITC Avant Garde"/>
          <w:bCs/>
          <w:color w:val="000000"/>
          <w:lang w:eastAsia="es-MX"/>
        </w:rPr>
        <w:t xml:space="preserve">de frecuencias </w:t>
      </w:r>
      <w:r w:rsidR="009057A8">
        <w:rPr>
          <w:rFonts w:ascii="ITC Avant Garde" w:hAnsi="ITC Avant Garde"/>
          <w:bCs/>
          <w:color w:val="000000"/>
          <w:lang w:eastAsia="es-MX"/>
        </w:rPr>
        <w:t xml:space="preserve">del espectro radioeléctrico indicadas en los numerales </w:t>
      </w:r>
      <w:r w:rsidR="009057A8">
        <w:rPr>
          <w:rFonts w:ascii="ITC Avant Garde" w:hAnsi="ITC Avant Garde"/>
        </w:rPr>
        <w:t xml:space="preserve">3, 7, 9, 11, 13, 15, 17, 19, 21, 23 y 25 </w:t>
      </w:r>
      <w:r w:rsidR="001457CF">
        <w:rPr>
          <w:rFonts w:ascii="ITC Avant Garde" w:hAnsi="ITC Avant Garde"/>
        </w:rPr>
        <w:t>de</w:t>
      </w:r>
      <w:r w:rsidR="009057A8">
        <w:rPr>
          <w:rFonts w:ascii="ITC Avant Garde" w:hAnsi="ITC Avant Garde"/>
        </w:rPr>
        <w:t xml:space="preserve"> la tabla referida en el Antecedente II de la presente Resolución</w:t>
      </w:r>
      <w:r w:rsidR="00A002B2" w:rsidRPr="00A002B2">
        <w:rPr>
          <w:rFonts w:ascii="ITC Avant Garde" w:hAnsi="ITC Avant Garde"/>
          <w:bCs/>
        </w:rPr>
        <w:t xml:space="preserve">, así como de las demás disposiciones aplicables. </w:t>
      </w:r>
    </w:p>
    <w:p w:rsidR="0065691B" w:rsidRDefault="000C414C" w:rsidP="0065691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lo anterior, se considera que se satisface el requisito establecido en el inciso d) del numeral II.1 de los Lineamientos, relativo a que el concesionario debe encontrarse en cumplimiento de las obligaciones previstas en sus respectivos títulos de concesión, así como de las demás disposiciones aplicables. </w:t>
      </w:r>
    </w:p>
    <w:p w:rsidR="0065691B" w:rsidRDefault="00E2212B" w:rsidP="0065691B">
      <w:pPr>
        <w:autoSpaceDE w:val="0"/>
        <w:autoSpaceDN w:val="0"/>
        <w:adjustRightInd w:val="0"/>
        <w:spacing w:afterLines="120" w:after="288" w:line="240" w:lineRule="auto"/>
        <w:jc w:val="both"/>
        <w:rPr>
          <w:rFonts w:ascii="ITC Avant Garde" w:hAnsi="ITC Avant Garde" w:cs="Arial"/>
          <w:bCs/>
          <w:color w:val="000000"/>
          <w:shd w:val="clear" w:color="auto" w:fill="FFFFFF"/>
        </w:rPr>
      </w:pPr>
      <w:proofErr w:type="gramStart"/>
      <w:r>
        <w:rPr>
          <w:rFonts w:ascii="ITC Avant Garde" w:hAnsi="ITC Avant Garde"/>
          <w:b/>
          <w:bCs/>
        </w:rPr>
        <w:t>Cuarto.-</w:t>
      </w:r>
      <w:proofErr w:type="gramEnd"/>
      <w:r>
        <w:rPr>
          <w:rFonts w:ascii="ITC Avant Garde" w:hAnsi="ITC Avant Garde"/>
          <w:b/>
          <w:bCs/>
        </w:rPr>
        <w:t xml:space="preserve"> Opinión</w:t>
      </w:r>
      <w:r w:rsidR="00AA731B" w:rsidRPr="00A61D6E">
        <w:rPr>
          <w:rFonts w:ascii="ITC Avant Garde" w:hAnsi="ITC Avant Garde"/>
          <w:b/>
          <w:bCs/>
        </w:rPr>
        <w:t xml:space="preserve"> </w:t>
      </w:r>
      <w:r>
        <w:rPr>
          <w:rFonts w:ascii="ITC Avant Garde" w:hAnsi="ITC Avant Garde"/>
          <w:b/>
          <w:bCs/>
        </w:rPr>
        <w:t>Técnica</w:t>
      </w:r>
      <w:r w:rsidR="00AA731B" w:rsidRPr="00A61D6E">
        <w:rPr>
          <w:rFonts w:ascii="ITC Avant Garde" w:hAnsi="ITC Avant Garde"/>
          <w:b/>
          <w:bCs/>
        </w:rPr>
        <w:t xml:space="preserve"> respecto </w:t>
      </w:r>
      <w:r w:rsidR="0062285B">
        <w:rPr>
          <w:rFonts w:ascii="ITC Avant Garde" w:hAnsi="ITC Avant Garde"/>
          <w:b/>
          <w:bCs/>
        </w:rPr>
        <w:t>de</w:t>
      </w:r>
      <w:r w:rsidR="00AA731B" w:rsidRPr="00A61D6E">
        <w:rPr>
          <w:rFonts w:ascii="ITC Avant Garde" w:hAnsi="ITC Avant Garde"/>
          <w:b/>
          <w:bCs/>
        </w:rPr>
        <w:t xml:space="preserve"> la</w:t>
      </w:r>
      <w:r w:rsidR="009008EA">
        <w:rPr>
          <w:rFonts w:ascii="ITC Avant Garde" w:hAnsi="ITC Avant Garde"/>
          <w:b/>
          <w:bCs/>
        </w:rPr>
        <w:t>s</w:t>
      </w:r>
      <w:r w:rsidR="00EC7130">
        <w:rPr>
          <w:rFonts w:ascii="ITC Avant Garde" w:hAnsi="ITC Avant Garde"/>
          <w:b/>
          <w:bCs/>
        </w:rPr>
        <w:t xml:space="preserve"> s</w:t>
      </w:r>
      <w:r w:rsidR="00AA731B" w:rsidRPr="00A61D6E">
        <w:rPr>
          <w:rFonts w:ascii="ITC Avant Garde" w:hAnsi="ITC Avant Garde"/>
          <w:b/>
          <w:bCs/>
        </w:rPr>
        <w:t>olicitud</w:t>
      </w:r>
      <w:r w:rsidR="009008EA">
        <w:rPr>
          <w:rFonts w:ascii="ITC Avant Garde" w:hAnsi="ITC Avant Garde"/>
          <w:b/>
          <w:bCs/>
        </w:rPr>
        <w:t>es</w:t>
      </w:r>
      <w:r w:rsidR="00AA731B" w:rsidRPr="00A61D6E">
        <w:rPr>
          <w:rFonts w:ascii="ITC Avant Garde" w:hAnsi="ITC Avant Garde"/>
          <w:b/>
          <w:bCs/>
        </w:rPr>
        <w:t xml:space="preserve"> de </w:t>
      </w:r>
      <w:r w:rsidR="00EC7130">
        <w:rPr>
          <w:rFonts w:ascii="ITC Avant Garde" w:hAnsi="ITC Avant Garde"/>
          <w:b/>
          <w:bCs/>
        </w:rPr>
        <w:t>s</w:t>
      </w:r>
      <w:r w:rsidR="0019077C" w:rsidRPr="00A61D6E">
        <w:rPr>
          <w:rFonts w:ascii="ITC Avant Garde" w:hAnsi="ITC Avant Garde"/>
          <w:b/>
          <w:bCs/>
        </w:rPr>
        <w:t xml:space="preserve">ervicios </w:t>
      </w:r>
      <w:r w:rsidR="00EC7130">
        <w:rPr>
          <w:rFonts w:ascii="ITC Avant Garde" w:hAnsi="ITC Avant Garde"/>
          <w:b/>
          <w:bCs/>
        </w:rPr>
        <w:t>a</w:t>
      </w:r>
      <w:r w:rsidR="0019077C" w:rsidRPr="00A61D6E">
        <w:rPr>
          <w:rFonts w:ascii="ITC Avant Garde" w:hAnsi="ITC Avant Garde"/>
          <w:b/>
          <w:bCs/>
        </w:rPr>
        <w:t>dicionales</w:t>
      </w:r>
      <w:r>
        <w:rPr>
          <w:rFonts w:ascii="ITC Avant Garde" w:hAnsi="ITC Avant Garde"/>
          <w:b/>
          <w:bCs/>
        </w:rPr>
        <w:t>.</w:t>
      </w:r>
      <w:r w:rsidR="007E0D2A">
        <w:rPr>
          <w:rFonts w:ascii="ITC Avant Garde" w:hAnsi="ITC Avant Garde"/>
          <w:bCs/>
        </w:rPr>
        <w:t xml:space="preserve"> E</w:t>
      </w:r>
      <w:r w:rsidR="00AD3DA4" w:rsidRPr="00886F27">
        <w:rPr>
          <w:rFonts w:ascii="ITC Avant Garde" w:hAnsi="ITC Avant Garde"/>
          <w:bCs/>
        </w:rPr>
        <w:t>l Instituto</w:t>
      </w:r>
      <w:r w:rsidR="00AD3DA4" w:rsidRPr="00A61D6E">
        <w:rPr>
          <w:rFonts w:ascii="ITC Avant Garde" w:hAnsi="ITC Avant Garde"/>
          <w:bCs/>
        </w:rPr>
        <w:t xml:space="preserve"> debe considerar en su análisis lo previsto en la Ley con respecto al espectro radioeléctrico, que como bien del dominio público de la Nación, corresponde al Instituto administrar. Para cumplir con dicha atribución, el artículo 54 de la Ley señala que el </w:t>
      </w:r>
      <w:r w:rsidR="00AD3DA4" w:rsidRPr="00A61D6E">
        <w:rPr>
          <w:rFonts w:ascii="ITC Avant Garde" w:hAnsi="ITC Avant Garde"/>
          <w:bCs/>
        </w:rPr>
        <w:lastRenderedPageBreak/>
        <w:t xml:space="preserve">Instituto debe perseguir una serie de objetivos generales en beneficio de los usuarios, entre los que destacan la promoción de la cohesión social, regional o territorial y el uso eficaz del espectro y su protección. Asimismo, el </w:t>
      </w:r>
      <w:r w:rsidR="00F84155" w:rsidRPr="00A61D6E">
        <w:rPr>
          <w:rFonts w:ascii="ITC Avant Garde" w:hAnsi="ITC Avant Garde" w:cs="Arial"/>
          <w:bCs/>
          <w:color w:val="000000"/>
          <w:shd w:val="clear" w:color="auto" w:fill="FFFFFF"/>
        </w:rPr>
        <w:t xml:space="preserve">artículo </w:t>
      </w:r>
      <w:r w:rsidR="00E33FB7" w:rsidRPr="00A61D6E">
        <w:rPr>
          <w:rFonts w:ascii="ITC Avant Garde" w:hAnsi="ITC Avant Garde" w:cs="Arial"/>
          <w:bCs/>
          <w:color w:val="000000"/>
          <w:shd w:val="clear" w:color="auto" w:fill="FFFFFF"/>
        </w:rPr>
        <w:t>56</w:t>
      </w:r>
      <w:r w:rsidR="00F84155" w:rsidRPr="00A61D6E">
        <w:rPr>
          <w:rFonts w:ascii="ITC Avant Garde" w:hAnsi="ITC Avant Garde" w:cs="Arial"/>
          <w:bCs/>
          <w:color w:val="000000"/>
          <w:shd w:val="clear" w:color="auto" w:fill="FFFFFF"/>
        </w:rPr>
        <w:t xml:space="preserve"> de la Ley, </w:t>
      </w:r>
      <w:r w:rsidR="00AD3DA4" w:rsidRPr="00A61D6E">
        <w:rPr>
          <w:rFonts w:ascii="ITC Avant Garde" w:hAnsi="ITC Avant Garde" w:cs="Arial"/>
          <w:bCs/>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A61D6E">
        <w:rPr>
          <w:rFonts w:ascii="ITC Avant Garde" w:hAnsi="ITC Avant Garde" w:cs="Arial"/>
          <w:bCs/>
          <w:color w:val="000000"/>
          <w:shd w:val="clear" w:color="auto" w:fill="FFFFFF"/>
        </w:rPr>
        <w:t xml:space="preserve">. Atendiendo a lo anterior, </w:t>
      </w:r>
      <w:r w:rsidR="00F84155" w:rsidRPr="00A61D6E">
        <w:rPr>
          <w:rFonts w:ascii="ITC Avant Garde" w:hAnsi="ITC Avant Garde" w:cs="Arial"/>
          <w:bCs/>
          <w:color w:val="000000"/>
          <w:shd w:val="clear" w:color="auto" w:fill="FFFFFF"/>
        </w:rPr>
        <w:t>m</w:t>
      </w:r>
      <w:r w:rsidR="000D4E32" w:rsidRPr="00A61D6E">
        <w:rPr>
          <w:rFonts w:ascii="ITC Avant Garde" w:hAnsi="ITC Avant Garde" w:cs="Arial"/>
          <w:bCs/>
          <w:color w:val="000000"/>
          <w:shd w:val="clear" w:color="auto" w:fill="FFFFFF"/>
        </w:rPr>
        <w:t xml:space="preserve">ediante </w:t>
      </w:r>
      <w:r w:rsidR="00730896">
        <w:rPr>
          <w:rFonts w:ascii="ITC Avant Garde" w:hAnsi="ITC Avant Garde"/>
          <w:color w:val="000000"/>
          <w:shd w:val="clear" w:color="auto" w:fill="FFFFFF"/>
        </w:rPr>
        <w:t>oficios IFT/223/UCS/DG-CTEL/1216</w:t>
      </w:r>
      <w:r w:rsidR="00730896" w:rsidRPr="00DE559F">
        <w:rPr>
          <w:rFonts w:ascii="ITC Avant Garde" w:hAnsi="ITC Avant Garde"/>
          <w:color w:val="000000"/>
          <w:shd w:val="clear" w:color="auto" w:fill="FFFFFF"/>
        </w:rPr>
        <w:t>/201</w:t>
      </w:r>
      <w:r w:rsidR="00730896">
        <w:rPr>
          <w:rFonts w:ascii="ITC Avant Garde" w:hAnsi="ITC Avant Garde"/>
          <w:color w:val="000000"/>
          <w:shd w:val="clear" w:color="auto" w:fill="FFFFFF"/>
        </w:rPr>
        <w:t>7</w:t>
      </w:r>
      <w:r w:rsidR="00730896" w:rsidRPr="00DA77DE">
        <w:rPr>
          <w:rFonts w:ascii="ITC Avant Garde" w:hAnsi="ITC Avant Garde"/>
          <w:color w:val="000000"/>
          <w:shd w:val="clear" w:color="auto" w:fill="FFFFFF"/>
        </w:rPr>
        <w:t xml:space="preserve"> </w:t>
      </w:r>
      <w:r w:rsidR="00730896" w:rsidRPr="00DE559F">
        <w:rPr>
          <w:rFonts w:ascii="ITC Avant Garde" w:hAnsi="ITC Avant Garde"/>
          <w:color w:val="000000"/>
          <w:shd w:val="clear" w:color="auto" w:fill="FFFFFF"/>
        </w:rPr>
        <w:t xml:space="preserve">de fecha </w:t>
      </w:r>
      <w:r w:rsidR="00730896">
        <w:rPr>
          <w:rFonts w:ascii="ITC Avant Garde" w:hAnsi="ITC Avant Garde"/>
          <w:color w:val="000000"/>
          <w:shd w:val="clear" w:color="auto" w:fill="FFFFFF"/>
        </w:rPr>
        <w:t>5 de junio de 2017, IFT/223/UCS/DG-CTEL/1443</w:t>
      </w:r>
      <w:r w:rsidR="00730896" w:rsidRPr="00DE559F">
        <w:rPr>
          <w:rFonts w:ascii="ITC Avant Garde" w:hAnsi="ITC Avant Garde"/>
          <w:color w:val="000000"/>
          <w:shd w:val="clear" w:color="auto" w:fill="FFFFFF"/>
        </w:rPr>
        <w:t>/201</w:t>
      </w:r>
      <w:r w:rsidR="00730896">
        <w:rPr>
          <w:rFonts w:ascii="ITC Avant Garde" w:hAnsi="ITC Avant Garde"/>
          <w:color w:val="000000"/>
          <w:shd w:val="clear" w:color="auto" w:fill="FFFFFF"/>
        </w:rPr>
        <w:t>7 de fecha 30 de junio de 2017 e IFT/223/UCS/DG-CTEL/1519</w:t>
      </w:r>
      <w:r w:rsidR="00730896" w:rsidRPr="00DE559F">
        <w:rPr>
          <w:rFonts w:ascii="ITC Avant Garde" w:hAnsi="ITC Avant Garde"/>
          <w:color w:val="000000"/>
          <w:shd w:val="clear" w:color="auto" w:fill="FFFFFF"/>
        </w:rPr>
        <w:t>/201</w:t>
      </w:r>
      <w:r w:rsidR="00730896">
        <w:rPr>
          <w:rFonts w:ascii="ITC Avant Garde" w:hAnsi="ITC Avant Garde"/>
          <w:color w:val="000000"/>
          <w:shd w:val="clear" w:color="auto" w:fill="FFFFFF"/>
        </w:rPr>
        <w:t>7 de fecha 13 de julio de 2017,</w:t>
      </w:r>
      <w:r w:rsidR="00F84155" w:rsidRPr="00A61D6E">
        <w:rPr>
          <w:rFonts w:ascii="ITC Avant Garde" w:hAnsi="ITC Avant Garde" w:cs="Arial"/>
          <w:bCs/>
          <w:color w:val="000000"/>
          <w:shd w:val="clear" w:color="auto" w:fill="FFFFFF"/>
        </w:rPr>
        <w:t xml:space="preserve"> la Unidad de Concesiones y Servicios, a través de la Dirección General de Concesiones de Telecomunicaciones, requirió la opinión técnica de </w:t>
      </w:r>
      <w:r w:rsidR="00F84155" w:rsidRPr="00A61D6E">
        <w:rPr>
          <w:rFonts w:ascii="ITC Avant Garde" w:hAnsi="ITC Avant Garde"/>
          <w:bCs/>
          <w:color w:val="000000"/>
          <w:lang w:eastAsia="es-MX"/>
        </w:rPr>
        <w:t xml:space="preserve">la Unidad de Espectro Radioeléctrico, respecto </w:t>
      </w:r>
      <w:r>
        <w:rPr>
          <w:rFonts w:ascii="ITC Avant Garde" w:hAnsi="ITC Avant Garde"/>
          <w:bCs/>
          <w:color w:val="000000"/>
          <w:lang w:eastAsia="es-MX"/>
        </w:rPr>
        <w:t>de</w:t>
      </w:r>
      <w:r w:rsidR="00F84155" w:rsidRPr="00A61D6E">
        <w:rPr>
          <w:rFonts w:ascii="ITC Avant Garde" w:hAnsi="ITC Avant Garde"/>
          <w:bCs/>
          <w:color w:val="000000"/>
          <w:lang w:eastAsia="es-MX"/>
        </w:rPr>
        <w:t xml:space="preserve"> la</w:t>
      </w:r>
      <w:r w:rsidR="00E13F8C">
        <w:rPr>
          <w:rFonts w:ascii="ITC Avant Garde" w:hAnsi="ITC Avant Garde"/>
          <w:bCs/>
          <w:color w:val="000000"/>
          <w:lang w:eastAsia="es-MX"/>
        </w:rPr>
        <w:t>s</w:t>
      </w:r>
      <w:r w:rsidR="00F84155" w:rsidRPr="00A61D6E">
        <w:rPr>
          <w:rFonts w:ascii="ITC Avant Garde" w:hAnsi="ITC Avant Garde"/>
          <w:bCs/>
          <w:color w:val="000000"/>
          <w:lang w:eastAsia="es-MX"/>
        </w:rPr>
        <w:t xml:space="preserve"> </w:t>
      </w:r>
      <w:r w:rsidR="00E2666D">
        <w:rPr>
          <w:rFonts w:ascii="ITC Avant Garde" w:hAnsi="ITC Avant Garde"/>
          <w:bCs/>
          <w:color w:val="000000"/>
          <w:lang w:eastAsia="es-MX"/>
        </w:rPr>
        <w:t>s</w:t>
      </w:r>
      <w:r w:rsidR="00F84155" w:rsidRPr="00A61D6E">
        <w:rPr>
          <w:rFonts w:ascii="ITC Avant Garde" w:hAnsi="ITC Avant Garde" w:cs="Arial"/>
          <w:bCs/>
          <w:color w:val="000000"/>
          <w:shd w:val="clear" w:color="auto" w:fill="FFFFFF"/>
        </w:rPr>
        <w:t>olicitud</w:t>
      </w:r>
      <w:r w:rsidR="00E13F8C">
        <w:rPr>
          <w:rFonts w:ascii="ITC Avant Garde" w:hAnsi="ITC Avant Garde" w:cs="Arial"/>
          <w:bCs/>
          <w:color w:val="000000"/>
          <w:shd w:val="clear" w:color="auto" w:fill="FFFFFF"/>
        </w:rPr>
        <w:t>es</w:t>
      </w:r>
      <w:r w:rsidR="00F84155" w:rsidRPr="00A61D6E">
        <w:rPr>
          <w:rFonts w:ascii="ITC Avant Garde" w:hAnsi="ITC Avant Garde" w:cs="Arial"/>
          <w:bCs/>
          <w:color w:val="000000"/>
          <w:shd w:val="clear" w:color="auto" w:fill="FFFFFF"/>
        </w:rPr>
        <w:t xml:space="preserve"> de </w:t>
      </w:r>
      <w:r w:rsidR="00E2666D">
        <w:rPr>
          <w:rFonts w:ascii="ITC Avant Garde" w:hAnsi="ITC Avant Garde" w:cs="Arial"/>
          <w:bCs/>
          <w:color w:val="000000"/>
          <w:shd w:val="clear" w:color="auto" w:fill="FFFFFF"/>
        </w:rPr>
        <w:t>s</w:t>
      </w:r>
      <w:r w:rsidR="00026886" w:rsidRPr="00A61D6E">
        <w:rPr>
          <w:rFonts w:ascii="ITC Avant Garde" w:hAnsi="ITC Avant Garde" w:cs="Arial"/>
          <w:bCs/>
          <w:color w:val="000000"/>
          <w:shd w:val="clear" w:color="auto" w:fill="FFFFFF"/>
        </w:rPr>
        <w:t>ervicio</w:t>
      </w:r>
      <w:r w:rsidR="000D4E32" w:rsidRPr="00A61D6E">
        <w:rPr>
          <w:rFonts w:ascii="ITC Avant Garde" w:hAnsi="ITC Avant Garde" w:cs="Arial"/>
          <w:bCs/>
          <w:color w:val="000000"/>
          <w:shd w:val="clear" w:color="auto" w:fill="FFFFFF"/>
        </w:rPr>
        <w:t>s</w:t>
      </w:r>
      <w:r w:rsidR="00F84155" w:rsidRPr="00A61D6E">
        <w:rPr>
          <w:rFonts w:ascii="ITC Avant Garde" w:hAnsi="ITC Avant Garde" w:cs="Arial"/>
          <w:bCs/>
          <w:color w:val="000000"/>
          <w:shd w:val="clear" w:color="auto" w:fill="FFFFFF"/>
        </w:rPr>
        <w:t xml:space="preserve"> </w:t>
      </w:r>
      <w:r w:rsidR="00E2666D">
        <w:rPr>
          <w:rFonts w:ascii="ITC Avant Garde" w:hAnsi="ITC Avant Garde" w:cs="Arial"/>
          <w:bCs/>
          <w:color w:val="000000"/>
          <w:shd w:val="clear" w:color="auto" w:fill="FFFFFF"/>
        </w:rPr>
        <w:t>a</w:t>
      </w:r>
      <w:r w:rsidR="00026886" w:rsidRPr="00A61D6E">
        <w:rPr>
          <w:rFonts w:ascii="ITC Avant Garde" w:hAnsi="ITC Avant Garde" w:cs="Arial"/>
          <w:bCs/>
          <w:color w:val="000000"/>
          <w:shd w:val="clear" w:color="auto" w:fill="FFFFFF"/>
        </w:rPr>
        <w:t>dicional</w:t>
      </w:r>
      <w:r w:rsidR="000D4E32" w:rsidRPr="00A61D6E">
        <w:rPr>
          <w:rFonts w:ascii="ITC Avant Garde" w:hAnsi="ITC Avant Garde" w:cs="Arial"/>
          <w:bCs/>
          <w:color w:val="000000"/>
          <w:shd w:val="clear" w:color="auto" w:fill="FFFFFF"/>
        </w:rPr>
        <w:t>es</w:t>
      </w:r>
      <w:r w:rsidR="00026886" w:rsidRPr="00A61D6E">
        <w:rPr>
          <w:rFonts w:ascii="ITC Avant Garde" w:hAnsi="ITC Avant Garde" w:cs="Arial"/>
          <w:bCs/>
          <w:color w:val="000000"/>
          <w:shd w:val="clear" w:color="auto" w:fill="FFFFFF"/>
        </w:rPr>
        <w:t xml:space="preserve"> </w:t>
      </w:r>
      <w:r w:rsidR="00F84155" w:rsidRPr="00A61D6E">
        <w:rPr>
          <w:rFonts w:ascii="ITC Avant Garde" w:hAnsi="ITC Avant Garde" w:cs="Arial"/>
          <w:bCs/>
          <w:color w:val="000000"/>
          <w:shd w:val="clear" w:color="auto" w:fill="FFFFFF"/>
        </w:rPr>
        <w:t>que nos ocupa</w:t>
      </w:r>
      <w:r>
        <w:rPr>
          <w:rFonts w:ascii="ITC Avant Garde" w:hAnsi="ITC Avant Garde" w:cs="Arial"/>
          <w:bCs/>
          <w:color w:val="000000"/>
          <w:shd w:val="clear" w:color="auto" w:fill="FFFFFF"/>
        </w:rPr>
        <w:t>n</w:t>
      </w:r>
      <w:r w:rsidR="00F84155" w:rsidRPr="00A61D6E">
        <w:rPr>
          <w:rFonts w:ascii="ITC Avant Garde" w:hAnsi="ITC Avant Garde" w:cs="Arial"/>
          <w:bCs/>
          <w:color w:val="000000"/>
          <w:shd w:val="clear" w:color="auto" w:fill="FFFFFF"/>
        </w:rPr>
        <w:t>.</w:t>
      </w:r>
    </w:p>
    <w:p w:rsidR="0065691B" w:rsidRDefault="00F84155" w:rsidP="0065691B">
      <w:pPr>
        <w:spacing w:afterLines="120" w:after="288" w:line="240" w:lineRule="auto"/>
        <w:jc w:val="both"/>
        <w:rPr>
          <w:rFonts w:ascii="ITC Avant Garde" w:hAnsi="ITC Avant Garde" w:cs="Arial"/>
          <w:bCs/>
          <w:color w:val="000000"/>
          <w:shd w:val="clear" w:color="auto" w:fill="FFFFFF"/>
        </w:rPr>
      </w:pPr>
      <w:r w:rsidRPr="00A61D6E">
        <w:rPr>
          <w:rFonts w:ascii="ITC Avant Garde" w:hAnsi="ITC Avant Garde" w:cs="Arial"/>
          <w:bCs/>
          <w:color w:val="000000"/>
          <w:shd w:val="clear" w:color="auto" w:fill="FFFFFF"/>
        </w:rPr>
        <w:t>En respuesta a</w:t>
      </w:r>
      <w:r w:rsidR="00220D21">
        <w:rPr>
          <w:rFonts w:ascii="ITC Avant Garde" w:hAnsi="ITC Avant Garde" w:cs="Arial"/>
          <w:bCs/>
          <w:color w:val="000000"/>
          <w:shd w:val="clear" w:color="auto" w:fill="FFFFFF"/>
        </w:rPr>
        <w:t>l</w:t>
      </w:r>
      <w:r w:rsidRPr="00A61D6E">
        <w:rPr>
          <w:rFonts w:ascii="ITC Avant Garde" w:hAnsi="ITC Avant Garde" w:cs="Arial"/>
          <w:bCs/>
          <w:color w:val="000000"/>
          <w:shd w:val="clear" w:color="auto" w:fill="FFFFFF"/>
        </w:rPr>
        <w:t xml:space="preserve"> </w:t>
      </w:r>
      <w:r w:rsidR="00220D21">
        <w:rPr>
          <w:rFonts w:ascii="ITC Avant Garde" w:hAnsi="ITC Avant Garde" w:cs="Arial"/>
          <w:bCs/>
          <w:color w:val="000000"/>
          <w:shd w:val="clear" w:color="auto" w:fill="FFFFFF"/>
        </w:rPr>
        <w:t>citado</w:t>
      </w:r>
      <w:r w:rsidRPr="00A61D6E">
        <w:rPr>
          <w:rFonts w:ascii="ITC Avant Garde" w:hAnsi="ITC Avant Garde" w:cs="Arial"/>
          <w:bCs/>
          <w:color w:val="000000"/>
          <w:shd w:val="clear" w:color="auto" w:fill="FFFFFF"/>
        </w:rPr>
        <w:t xml:space="preserve"> requerimiento, </w:t>
      </w:r>
      <w:r w:rsidR="00707D06">
        <w:rPr>
          <w:rFonts w:ascii="ITC Avant Garde" w:hAnsi="ITC Avant Garde" w:cs="Arial"/>
          <w:bCs/>
          <w:color w:val="000000"/>
          <w:shd w:val="clear" w:color="auto" w:fill="FFFFFF"/>
        </w:rPr>
        <w:t>mediante oficio IFT/222/UER/DG-PLES</w:t>
      </w:r>
      <w:r w:rsidRPr="00A61D6E">
        <w:rPr>
          <w:rFonts w:ascii="ITC Avant Garde" w:hAnsi="ITC Avant Garde" w:cs="Arial"/>
          <w:bCs/>
          <w:color w:val="000000"/>
          <w:shd w:val="clear" w:color="auto" w:fill="FFFFFF"/>
        </w:rPr>
        <w:t>/</w:t>
      </w:r>
      <w:r w:rsidR="00707D06">
        <w:rPr>
          <w:rFonts w:ascii="ITC Avant Garde" w:hAnsi="ITC Avant Garde" w:cs="Arial"/>
          <w:bCs/>
          <w:color w:val="000000"/>
          <w:shd w:val="clear" w:color="auto" w:fill="FFFFFF"/>
        </w:rPr>
        <w:t>031</w:t>
      </w:r>
      <w:r w:rsidRPr="00A61D6E">
        <w:rPr>
          <w:rFonts w:ascii="ITC Avant Garde" w:hAnsi="ITC Avant Garde" w:cs="Arial"/>
          <w:bCs/>
          <w:color w:val="000000"/>
          <w:shd w:val="clear" w:color="auto" w:fill="FFFFFF"/>
        </w:rPr>
        <w:t>/201</w:t>
      </w:r>
      <w:r w:rsidR="00BC07BB" w:rsidRPr="00A61D6E">
        <w:rPr>
          <w:rFonts w:ascii="ITC Avant Garde" w:hAnsi="ITC Avant Garde" w:cs="Arial"/>
          <w:bCs/>
          <w:color w:val="000000"/>
          <w:shd w:val="clear" w:color="auto" w:fill="FFFFFF"/>
        </w:rPr>
        <w:t>7</w:t>
      </w:r>
      <w:r w:rsidRPr="00A61D6E">
        <w:rPr>
          <w:rFonts w:ascii="ITC Avant Garde" w:hAnsi="ITC Avant Garde" w:cs="Arial"/>
          <w:bCs/>
          <w:color w:val="000000"/>
          <w:shd w:val="clear" w:color="auto" w:fill="FFFFFF"/>
        </w:rPr>
        <w:t xml:space="preserve"> de fecha </w:t>
      </w:r>
      <w:r w:rsidR="00707D06">
        <w:rPr>
          <w:rFonts w:ascii="ITC Avant Garde" w:hAnsi="ITC Avant Garde" w:cs="Arial"/>
          <w:bCs/>
          <w:color w:val="000000"/>
          <w:shd w:val="clear" w:color="auto" w:fill="FFFFFF"/>
        </w:rPr>
        <w:t>7</w:t>
      </w:r>
      <w:r w:rsidR="00BC07BB" w:rsidRPr="00A61D6E">
        <w:rPr>
          <w:rFonts w:ascii="ITC Avant Garde" w:hAnsi="ITC Avant Garde" w:cs="Arial"/>
          <w:bCs/>
          <w:color w:val="000000"/>
          <w:shd w:val="clear" w:color="auto" w:fill="FFFFFF"/>
        </w:rPr>
        <w:t xml:space="preserve"> de </w:t>
      </w:r>
      <w:r w:rsidR="007E0D2A">
        <w:rPr>
          <w:rFonts w:ascii="ITC Avant Garde" w:hAnsi="ITC Avant Garde" w:cs="Arial"/>
          <w:bCs/>
          <w:color w:val="000000"/>
          <w:shd w:val="clear" w:color="auto" w:fill="FFFFFF"/>
        </w:rPr>
        <w:t>septiembre</w:t>
      </w:r>
      <w:r w:rsidR="00BC07BB" w:rsidRPr="00A61D6E">
        <w:rPr>
          <w:rFonts w:ascii="ITC Avant Garde" w:hAnsi="ITC Avant Garde" w:cs="Arial"/>
          <w:bCs/>
          <w:color w:val="000000"/>
          <w:shd w:val="clear" w:color="auto" w:fill="FFFFFF"/>
        </w:rPr>
        <w:t xml:space="preserve"> de 2017</w:t>
      </w:r>
      <w:r w:rsidRPr="00A61D6E">
        <w:rPr>
          <w:rFonts w:ascii="ITC Avant Garde" w:hAnsi="ITC Avant Garde" w:cs="Arial"/>
          <w:bCs/>
          <w:color w:val="000000"/>
          <w:shd w:val="clear" w:color="auto" w:fill="FFFFFF"/>
        </w:rPr>
        <w:t xml:space="preserve">, la Unidad de Espectro Radioeléctrico, a través de la Dirección General de Planeación del Espectro remitió el Dictamen de Planificación Espectral </w:t>
      </w:r>
      <w:r w:rsidR="00707D06">
        <w:rPr>
          <w:rFonts w:ascii="ITC Avant Garde" w:hAnsi="ITC Avant Garde" w:cs="Arial"/>
          <w:bCs/>
          <w:color w:val="000000"/>
          <w:shd w:val="clear" w:color="auto" w:fill="FFFFFF"/>
        </w:rPr>
        <w:t>DG-PLES/016-17</w:t>
      </w:r>
      <w:r w:rsidRPr="00A61D6E">
        <w:rPr>
          <w:rFonts w:ascii="ITC Avant Garde" w:hAnsi="ITC Avant Garde" w:cs="Arial"/>
          <w:bCs/>
          <w:color w:val="000000"/>
          <w:shd w:val="clear" w:color="auto" w:fill="FFFFFF"/>
        </w:rPr>
        <w:t xml:space="preserve"> en el que manifestó, entre otros aspectos, lo siguiente:</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Arial"/>
          <w:b/>
          <w:i/>
          <w:iCs/>
          <w:sz w:val="18"/>
          <w:szCs w:val="18"/>
        </w:rPr>
      </w:pPr>
      <w:r w:rsidRPr="00A61D6E">
        <w:rPr>
          <w:rFonts w:ascii="ITC Avant Garde" w:hAnsi="ITC Avant Garde" w:cs="Arial"/>
          <w:b/>
          <w:i/>
          <w:iCs/>
          <w:sz w:val="18"/>
          <w:szCs w:val="18"/>
        </w:rPr>
        <w:t>3. Otros Instrumentos Aplicables</w:t>
      </w:r>
    </w:p>
    <w:p w:rsidR="006D46DE" w:rsidRPr="00A61D6E" w:rsidRDefault="006D46DE" w:rsidP="0065691B">
      <w:pPr>
        <w:pStyle w:val="Prrafodelista"/>
        <w:numPr>
          <w:ilvl w:val="0"/>
          <w:numId w:val="11"/>
        </w:numPr>
        <w:autoSpaceDE w:val="0"/>
        <w:autoSpaceDN w:val="0"/>
        <w:adjustRightInd w:val="0"/>
        <w:ind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Acuerdo entre el Gobierno de los Estados Unidos Mexicanos y el Gobierno de los Estados Unidos de América, concerniente a la asignación de frecuencias y uso de la banda 2500-2686 MHz a lo largo de la frontera México-Estados Unidos.</w:t>
      </w:r>
    </w:p>
    <w:p w:rsidR="0065691B" w:rsidRDefault="006D46DE" w:rsidP="0065691B">
      <w:pPr>
        <w:pStyle w:val="Prrafodelista"/>
        <w:autoSpaceDE w:val="0"/>
        <w:autoSpaceDN w:val="0"/>
        <w:adjustRightInd w:val="0"/>
        <w:spacing w:afterLines="100" w:after="240"/>
        <w:ind w:left="1428"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Elaborado en la ciudad de Querétaro, el 11 de agosto de 1992.</w:t>
      </w:r>
    </w:p>
    <w:p w:rsidR="0065691B" w:rsidRDefault="006D46DE" w:rsidP="0065691B">
      <w:pPr>
        <w:pStyle w:val="Prrafodelista"/>
        <w:autoSpaceDE w:val="0"/>
        <w:autoSpaceDN w:val="0"/>
        <w:adjustRightInd w:val="0"/>
        <w:spacing w:afterLines="100" w:after="240"/>
        <w:ind w:left="1428"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En este documento se establecen las condiciones para la asignación de frecuencias y uso de la banda de 2500 a 2686 MHz a lo largo de su frontera común.</w:t>
      </w:r>
    </w:p>
    <w:p w:rsidR="006D46DE" w:rsidRPr="00A61D6E" w:rsidRDefault="006D46DE" w:rsidP="0065691B">
      <w:pPr>
        <w:pStyle w:val="Prrafodelista"/>
        <w:numPr>
          <w:ilvl w:val="0"/>
          <w:numId w:val="11"/>
        </w:numPr>
        <w:autoSpaceDE w:val="0"/>
        <w:autoSpaceDN w:val="0"/>
        <w:adjustRightInd w:val="0"/>
        <w:ind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Acuerdo por el que se modifica el Acuerdo entre el Gobierno de los Estados Unidos Mexicanos y el Gobierno de los Estados Unidos de América concerniente a la asignación de frecuencias y uso de la banda 2500 a 2686 MHz a lo largo de la frontera México-Estados Unidos, firmado el once de agosto de mil novecientos noventa y dos, formalizado mediante Canje de Notas fechadas en la ciudad de Washington, D.C., el primero y veintitrés de octubre de mil novecientos noventa y ocho.</w:t>
      </w:r>
    </w:p>
    <w:p w:rsidR="006D46DE" w:rsidRPr="00A61D6E" w:rsidRDefault="006D46DE" w:rsidP="0065691B">
      <w:pPr>
        <w:autoSpaceDE w:val="0"/>
        <w:autoSpaceDN w:val="0"/>
        <w:adjustRightInd w:val="0"/>
        <w:spacing w:afterLines="100" w:after="240" w:line="240" w:lineRule="auto"/>
        <w:ind w:left="1416" w:right="612"/>
        <w:jc w:val="both"/>
        <w:rPr>
          <w:rFonts w:ascii="ITC Avant Garde" w:hAnsi="ITC Avant Garde" w:cs="Arial"/>
          <w:i/>
          <w:iCs/>
          <w:sz w:val="18"/>
          <w:szCs w:val="18"/>
        </w:rPr>
      </w:pPr>
      <w:r w:rsidRPr="00A61D6E">
        <w:rPr>
          <w:rFonts w:ascii="ITC Avant Garde" w:hAnsi="ITC Avant Garde" w:cs="Arial"/>
          <w:i/>
          <w:iCs/>
          <w:sz w:val="18"/>
          <w:szCs w:val="18"/>
        </w:rPr>
        <w:t>Elaborado en Washington, DC el 1 de octubre de 1998.</w:t>
      </w:r>
    </w:p>
    <w:p w:rsidR="0065691B" w:rsidRDefault="006D46DE" w:rsidP="0065691B">
      <w:pPr>
        <w:autoSpaceDE w:val="0"/>
        <w:autoSpaceDN w:val="0"/>
        <w:adjustRightInd w:val="0"/>
        <w:spacing w:afterLines="100" w:after="240" w:line="240" w:lineRule="auto"/>
        <w:ind w:left="1416" w:right="612"/>
        <w:jc w:val="both"/>
        <w:rPr>
          <w:rFonts w:ascii="ITC Avant Garde" w:hAnsi="ITC Avant Garde" w:cs="Arial"/>
          <w:i/>
          <w:iCs/>
          <w:sz w:val="18"/>
          <w:szCs w:val="18"/>
        </w:rPr>
      </w:pPr>
      <w:r w:rsidRPr="00A61D6E">
        <w:rPr>
          <w:rFonts w:ascii="ITC Avant Garde" w:hAnsi="ITC Avant Garde" w:cs="Arial"/>
          <w:i/>
          <w:iCs/>
          <w:sz w:val="18"/>
          <w:szCs w:val="18"/>
        </w:rPr>
        <w:t xml:space="preserve">Este documento indica la asignación de Frecuencias y Uso de la Banda de 2500 a 2686 MHz a lo </w:t>
      </w:r>
      <w:r w:rsidR="00251439">
        <w:rPr>
          <w:rFonts w:ascii="ITC Avant Garde" w:hAnsi="ITC Avant Garde" w:cs="Arial"/>
          <w:i/>
          <w:iCs/>
          <w:sz w:val="18"/>
          <w:szCs w:val="18"/>
        </w:rPr>
        <w:t>L</w:t>
      </w:r>
      <w:r w:rsidRPr="00A61D6E">
        <w:rPr>
          <w:rFonts w:ascii="ITC Avant Garde" w:hAnsi="ITC Avant Garde" w:cs="Arial"/>
          <w:i/>
          <w:iCs/>
          <w:sz w:val="18"/>
          <w:szCs w:val="18"/>
        </w:rPr>
        <w:t>argo de la Frontera México-Estados Unidos.</w:t>
      </w:r>
    </w:p>
    <w:p w:rsidR="006D46DE" w:rsidRPr="00A61D6E" w:rsidRDefault="006D46DE" w:rsidP="0065691B">
      <w:pPr>
        <w:pStyle w:val="Prrafodelista"/>
        <w:numPr>
          <w:ilvl w:val="0"/>
          <w:numId w:val="11"/>
        </w:numPr>
        <w:autoSpaceDE w:val="0"/>
        <w:autoSpaceDN w:val="0"/>
        <w:adjustRightInd w:val="0"/>
        <w:ind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 xml:space="preserve">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y </w:t>
      </w:r>
      <w:r w:rsidRPr="00A61D6E">
        <w:rPr>
          <w:rFonts w:ascii="ITC Avant Garde" w:hAnsi="ITC Avant Garde" w:cs="Arial"/>
          <w:i/>
          <w:iCs/>
          <w:sz w:val="18"/>
          <w:szCs w:val="18"/>
          <w:lang w:val="es-MX"/>
        </w:rPr>
        <w:lastRenderedPageBreak/>
        <w:t>emite el Programa de Trabajo para reorganizar el espectro radioeléctrico a estaciones de radio y televisión.</w:t>
      </w:r>
    </w:p>
    <w:p w:rsidR="0065691B" w:rsidRDefault="006D46DE" w:rsidP="0065691B">
      <w:pPr>
        <w:pStyle w:val="Prrafodelista"/>
        <w:autoSpaceDE w:val="0"/>
        <w:autoSpaceDN w:val="0"/>
        <w:adjustRightInd w:val="0"/>
        <w:spacing w:afterLines="100" w:after="240"/>
        <w:ind w:left="1428"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Emitido en Ciudad de México a través de resolución P/IFT/EXT/161214/278 de fecha 16 de diciembre del 2014.</w:t>
      </w:r>
    </w:p>
    <w:p w:rsidR="0065691B" w:rsidRDefault="006D46DE" w:rsidP="0065691B">
      <w:pPr>
        <w:pStyle w:val="Prrafodelista"/>
        <w:autoSpaceDE w:val="0"/>
        <w:autoSpaceDN w:val="0"/>
        <w:adjustRightInd w:val="0"/>
        <w:spacing w:afterLines="100" w:after="240"/>
        <w:ind w:left="1428"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Este documento indica los elementos y acciones requeridas en el Programa Nacional de Espectro con la finalidad de garantizar el uso óptimo de las bandas 700 MHz y 2.5 GHz bajo los principios de acceso universal, no discriminatorio, acceso compartido y acceso continuo.</w:t>
      </w:r>
    </w:p>
    <w:p w:rsidR="006D46DE" w:rsidRPr="00A61D6E" w:rsidRDefault="006D46DE" w:rsidP="0065691B">
      <w:pPr>
        <w:pStyle w:val="Prrafodelista"/>
        <w:numPr>
          <w:ilvl w:val="0"/>
          <w:numId w:val="11"/>
        </w:numPr>
        <w:autoSpaceDE w:val="0"/>
        <w:autoSpaceDN w:val="0"/>
        <w:adjustRightInd w:val="0"/>
        <w:ind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p>
    <w:p w:rsidR="0065691B" w:rsidRDefault="006D46DE" w:rsidP="0065691B">
      <w:pPr>
        <w:pStyle w:val="Prrafodelista"/>
        <w:autoSpaceDE w:val="0"/>
        <w:autoSpaceDN w:val="0"/>
        <w:adjustRightInd w:val="0"/>
        <w:spacing w:afterLines="100" w:after="240"/>
        <w:ind w:left="1428"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Emitido en Ciudad de México a través de resolución P/IFT/030715/178 de fecha 3 de julio del 2015.</w:t>
      </w:r>
    </w:p>
    <w:p w:rsidR="0065691B" w:rsidRDefault="006D46DE" w:rsidP="0065691B">
      <w:pPr>
        <w:pStyle w:val="Prrafodelista"/>
        <w:autoSpaceDE w:val="0"/>
        <w:autoSpaceDN w:val="0"/>
        <w:adjustRightInd w:val="0"/>
        <w:spacing w:afterLines="100" w:after="240"/>
        <w:ind w:left="1428" w:right="612"/>
        <w:jc w:val="both"/>
        <w:rPr>
          <w:rFonts w:ascii="ITC Avant Garde" w:hAnsi="ITC Avant Garde" w:cs="Arial"/>
          <w:i/>
          <w:iCs/>
          <w:sz w:val="18"/>
          <w:szCs w:val="18"/>
          <w:lang w:val="es-MX"/>
        </w:rPr>
      </w:pPr>
      <w:r w:rsidRPr="00A61D6E">
        <w:rPr>
          <w:rFonts w:ascii="ITC Avant Garde" w:hAnsi="ITC Avant Garde" w:cs="Arial"/>
          <w:i/>
          <w:iCs/>
          <w:sz w:val="18"/>
          <w:szCs w:val="18"/>
          <w:lang w:val="es-MX"/>
        </w:rPr>
        <w:t>Este documento acuerda adoptar el esquema de segmentación C1 para la banda de frecuencias 2500-2690 MHz, el cual consiste en un esquema FDD para los segmentos 2500-2570/2620-2690 MHz y un esquema TDD para el segmento 2570-2620 MHz.</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Arial"/>
          <w:b/>
          <w:i/>
          <w:iCs/>
          <w:sz w:val="18"/>
          <w:szCs w:val="18"/>
        </w:rPr>
      </w:pPr>
      <w:r w:rsidRPr="00A61D6E">
        <w:rPr>
          <w:rFonts w:ascii="ITC Avant Garde" w:hAnsi="ITC Avant Garde" w:cs="Arial"/>
          <w:b/>
          <w:i/>
          <w:iCs/>
          <w:sz w:val="18"/>
          <w:szCs w:val="18"/>
        </w:rPr>
        <w:t>4. Acciones de Planificación</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y económico del país.</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Particularmente, los servicios de banda ancha móvil se han convertido en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En este sentido el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w:t>
      </w:r>
      <w:r w:rsidR="0041305C">
        <w:rPr>
          <w:rFonts w:ascii="ITC Avant Garde" w:hAnsi="ITC Avant Garde" w:cs="Tahoma"/>
          <w:bCs/>
          <w:i/>
          <w:sz w:val="18"/>
          <w:szCs w:val="18"/>
          <w:lang w:eastAsia="es-MX"/>
        </w:rPr>
        <w:t>Móviles Internacionales (</w:t>
      </w:r>
      <w:r w:rsidRPr="00A61D6E">
        <w:rPr>
          <w:rFonts w:ascii="ITC Avant Garde" w:hAnsi="ITC Avant Garde" w:cs="Tahoma"/>
          <w:bCs/>
          <w:i/>
          <w:sz w:val="18"/>
          <w:szCs w:val="18"/>
          <w:lang w:eastAsia="es-MX"/>
        </w:rPr>
        <w:t xml:space="preserve">IMT, por </w:t>
      </w:r>
      <w:r w:rsidR="00370764">
        <w:rPr>
          <w:rFonts w:ascii="ITC Avant Garde" w:hAnsi="ITC Avant Garde" w:cs="Tahoma"/>
          <w:bCs/>
          <w:i/>
          <w:sz w:val="18"/>
          <w:szCs w:val="18"/>
          <w:lang w:eastAsia="es-MX"/>
        </w:rPr>
        <w:t xml:space="preserve">las </w:t>
      </w:r>
      <w:r w:rsidRPr="00A61D6E">
        <w:rPr>
          <w:rFonts w:ascii="ITC Avant Garde" w:hAnsi="ITC Avant Garde" w:cs="Tahoma"/>
          <w:bCs/>
          <w:i/>
          <w:sz w:val="18"/>
          <w:szCs w:val="18"/>
          <w:lang w:eastAsia="es-MX"/>
        </w:rPr>
        <w:t>siglas en inglés</w:t>
      </w:r>
      <w:r w:rsidR="00370764">
        <w:rPr>
          <w:rFonts w:ascii="ITC Avant Garde" w:hAnsi="ITC Avant Garde" w:cs="Tahoma"/>
          <w:bCs/>
          <w:i/>
          <w:sz w:val="18"/>
          <w:szCs w:val="18"/>
          <w:lang w:eastAsia="es-MX"/>
        </w:rPr>
        <w:t xml:space="preserve">: International Mobile </w:t>
      </w:r>
      <w:proofErr w:type="spellStart"/>
      <w:r w:rsidR="00370764">
        <w:rPr>
          <w:rFonts w:ascii="ITC Avant Garde" w:hAnsi="ITC Avant Garde" w:cs="Tahoma"/>
          <w:bCs/>
          <w:i/>
          <w:sz w:val="18"/>
          <w:szCs w:val="18"/>
          <w:lang w:eastAsia="es-MX"/>
        </w:rPr>
        <w:t>Telecommunications</w:t>
      </w:r>
      <w:proofErr w:type="spellEnd"/>
      <w:r w:rsidRPr="00A61D6E">
        <w:rPr>
          <w:rFonts w:ascii="ITC Avant Garde" w:hAnsi="ITC Avant Garde" w:cs="Tahoma"/>
          <w:bCs/>
          <w:i/>
          <w:sz w:val="18"/>
          <w:szCs w:val="18"/>
          <w:lang w:eastAsia="es-MX"/>
        </w:rPr>
        <w:t>).</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Siendo así, la banda 2500-2690 MHz ha sido identificada </w:t>
      </w:r>
      <w:r w:rsidR="00251439">
        <w:rPr>
          <w:rFonts w:ascii="ITC Avant Garde" w:hAnsi="ITC Avant Garde" w:cs="Tahoma"/>
          <w:bCs/>
          <w:i/>
          <w:sz w:val="18"/>
          <w:szCs w:val="18"/>
          <w:lang w:eastAsia="es-MX"/>
        </w:rPr>
        <w:t>para las</w:t>
      </w:r>
      <w:r w:rsidRPr="00A61D6E">
        <w:rPr>
          <w:rFonts w:ascii="ITC Avant Garde" w:hAnsi="ITC Avant Garde" w:cs="Tahoma"/>
          <w:bCs/>
          <w:i/>
          <w:sz w:val="18"/>
          <w:szCs w:val="18"/>
          <w:lang w:eastAsia="es-MX"/>
        </w:rPr>
        <w:t xml:space="preserve"> IMT en la Región 2 por la UIT, debido a que sus condiciones de propagación y permeabilidad permiten la prestación de servicios en diferentes entornos con niveles de cobertura que posibilitan el eficiente uso de los dispositivos móviles.</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CD0E04">
        <w:rPr>
          <w:rFonts w:ascii="ITC Avant Garde" w:hAnsi="ITC Avant Garde" w:cs="Tahoma"/>
          <w:bCs/>
          <w:i/>
          <w:sz w:val="18"/>
          <w:szCs w:val="18"/>
          <w:lang w:eastAsia="es-MX"/>
        </w:rPr>
        <w:t xml:space="preserve">Al respecto, la Recomendación </w:t>
      </w:r>
      <w:r w:rsidR="0041305C">
        <w:rPr>
          <w:rFonts w:ascii="ITC Avant Garde" w:hAnsi="ITC Avant Garde" w:cs="Tahoma"/>
          <w:bCs/>
          <w:i/>
          <w:sz w:val="18"/>
          <w:szCs w:val="18"/>
          <w:lang w:eastAsia="es-MX"/>
        </w:rPr>
        <w:t>REC-</w:t>
      </w:r>
      <w:r w:rsidRPr="00CD0E04">
        <w:rPr>
          <w:rFonts w:ascii="ITC Avant Garde" w:hAnsi="ITC Avant Garde" w:cs="Tahoma"/>
          <w:bCs/>
          <w:i/>
          <w:sz w:val="18"/>
          <w:szCs w:val="18"/>
          <w:lang w:eastAsia="es-MX"/>
        </w:rPr>
        <w:t xml:space="preserve">M.1036 de la UIT ha dispuesto 3 </w:t>
      </w:r>
      <w:r w:rsidR="0041305C">
        <w:rPr>
          <w:rFonts w:ascii="ITC Avant Garde" w:hAnsi="ITC Avant Garde" w:cs="Tahoma"/>
          <w:bCs/>
          <w:i/>
          <w:sz w:val="18"/>
          <w:szCs w:val="18"/>
          <w:lang w:eastAsia="es-MX"/>
        </w:rPr>
        <w:t xml:space="preserve">(tres) </w:t>
      </w:r>
      <w:r w:rsidRPr="00CD0E04">
        <w:rPr>
          <w:rFonts w:ascii="ITC Avant Garde" w:hAnsi="ITC Avant Garde" w:cs="Tahoma"/>
          <w:bCs/>
          <w:i/>
          <w:sz w:val="18"/>
          <w:szCs w:val="18"/>
          <w:lang w:eastAsia="es-MX"/>
        </w:rPr>
        <w:t xml:space="preserve">esquemas de segmentación para la banda en comento. El arreglo C1 considera los segmentos apareados 2500-2570/2620-2690 MHz </w:t>
      </w:r>
      <w:r w:rsidR="00530C9B">
        <w:rPr>
          <w:rFonts w:ascii="ITC Avant Garde" w:hAnsi="ITC Avant Garde" w:cs="Tahoma"/>
          <w:bCs/>
          <w:i/>
          <w:sz w:val="18"/>
          <w:szCs w:val="18"/>
          <w:lang w:eastAsia="es-MX"/>
        </w:rPr>
        <w:t>en</w:t>
      </w:r>
      <w:r w:rsidRPr="00CD0E04">
        <w:rPr>
          <w:rFonts w:ascii="ITC Avant Garde" w:hAnsi="ITC Avant Garde" w:cs="Tahoma"/>
          <w:bCs/>
          <w:i/>
          <w:sz w:val="18"/>
          <w:szCs w:val="18"/>
          <w:lang w:eastAsia="es-MX"/>
        </w:rPr>
        <w:t xml:space="preserve"> </w:t>
      </w:r>
      <w:proofErr w:type="spellStart"/>
      <w:r w:rsidRPr="00CD0E04">
        <w:rPr>
          <w:rFonts w:ascii="ITC Avant Garde" w:hAnsi="ITC Avant Garde" w:cs="Tahoma"/>
          <w:bCs/>
          <w:i/>
          <w:sz w:val="18"/>
          <w:szCs w:val="18"/>
          <w:lang w:eastAsia="es-MX"/>
        </w:rPr>
        <w:t>duplexaje</w:t>
      </w:r>
      <w:proofErr w:type="spellEnd"/>
      <w:r w:rsidRPr="00CD0E04">
        <w:rPr>
          <w:rFonts w:ascii="ITC Avant Garde" w:hAnsi="ITC Avant Garde" w:cs="Tahoma"/>
          <w:bCs/>
          <w:i/>
          <w:sz w:val="18"/>
          <w:szCs w:val="18"/>
          <w:lang w:eastAsia="es-MX"/>
        </w:rPr>
        <w:t xml:space="preserve"> por división en frecuencia </w:t>
      </w:r>
      <w:r w:rsidR="00530C9B">
        <w:rPr>
          <w:rFonts w:ascii="ITC Avant Garde" w:hAnsi="ITC Avant Garde" w:cs="Tahoma"/>
          <w:bCs/>
          <w:i/>
          <w:sz w:val="18"/>
          <w:szCs w:val="18"/>
          <w:lang w:eastAsia="es-MX"/>
        </w:rPr>
        <w:t>(</w:t>
      </w:r>
      <w:r w:rsidRPr="00CD0E04">
        <w:rPr>
          <w:rFonts w:ascii="ITC Avant Garde" w:hAnsi="ITC Avant Garde" w:cs="Tahoma"/>
          <w:bCs/>
          <w:i/>
          <w:sz w:val="18"/>
          <w:szCs w:val="18"/>
          <w:lang w:eastAsia="es-MX"/>
        </w:rPr>
        <w:t>FDD</w:t>
      </w:r>
      <w:r w:rsidR="00530C9B">
        <w:rPr>
          <w:rFonts w:ascii="ITC Avant Garde" w:hAnsi="ITC Avant Garde" w:cs="Tahoma"/>
          <w:bCs/>
          <w:i/>
          <w:sz w:val="18"/>
          <w:szCs w:val="18"/>
          <w:lang w:eastAsia="es-MX"/>
        </w:rPr>
        <w:t>, por las siglas en inglés:</w:t>
      </w:r>
      <w:r w:rsidRPr="00CD0E04">
        <w:rPr>
          <w:rFonts w:ascii="ITC Avant Garde" w:hAnsi="ITC Avant Garde" w:cs="Tahoma"/>
          <w:bCs/>
          <w:i/>
          <w:sz w:val="18"/>
          <w:szCs w:val="18"/>
          <w:lang w:eastAsia="es-MX"/>
        </w:rPr>
        <w:t xml:space="preserve"> </w:t>
      </w:r>
      <w:proofErr w:type="spellStart"/>
      <w:r w:rsidRPr="00CD0E04">
        <w:rPr>
          <w:rFonts w:ascii="ITC Avant Garde" w:hAnsi="ITC Avant Garde" w:cs="Tahoma"/>
          <w:bCs/>
          <w:i/>
          <w:sz w:val="18"/>
          <w:szCs w:val="18"/>
          <w:lang w:eastAsia="es-MX"/>
        </w:rPr>
        <w:t>Frequency-Division</w:t>
      </w:r>
      <w:proofErr w:type="spellEnd"/>
      <w:r w:rsidRPr="00CD0E04">
        <w:rPr>
          <w:rFonts w:ascii="ITC Avant Garde" w:hAnsi="ITC Avant Garde" w:cs="Tahoma"/>
          <w:bCs/>
          <w:i/>
          <w:sz w:val="18"/>
          <w:szCs w:val="18"/>
          <w:lang w:eastAsia="es-MX"/>
        </w:rPr>
        <w:t xml:space="preserve"> </w:t>
      </w:r>
      <w:proofErr w:type="spellStart"/>
      <w:r w:rsidRPr="00CD0E04">
        <w:rPr>
          <w:rFonts w:ascii="ITC Avant Garde" w:hAnsi="ITC Avant Garde" w:cs="Tahoma"/>
          <w:bCs/>
          <w:i/>
          <w:sz w:val="18"/>
          <w:szCs w:val="18"/>
          <w:lang w:eastAsia="es-MX"/>
        </w:rPr>
        <w:t>Duplex</w:t>
      </w:r>
      <w:proofErr w:type="spellEnd"/>
      <w:r w:rsidRPr="00CD0E04">
        <w:rPr>
          <w:rFonts w:ascii="ITC Avant Garde" w:hAnsi="ITC Avant Garde" w:cs="Tahoma"/>
          <w:bCs/>
          <w:i/>
          <w:sz w:val="18"/>
          <w:szCs w:val="18"/>
          <w:lang w:eastAsia="es-MX"/>
        </w:rPr>
        <w:t xml:space="preserve">), junto con el segmento no apareado 2570-2620 MHz </w:t>
      </w:r>
      <w:r w:rsidR="00530C9B">
        <w:rPr>
          <w:rFonts w:ascii="ITC Avant Garde" w:hAnsi="ITC Avant Garde" w:cs="Tahoma"/>
          <w:bCs/>
          <w:i/>
          <w:sz w:val="18"/>
          <w:szCs w:val="18"/>
          <w:lang w:eastAsia="es-MX"/>
        </w:rPr>
        <w:t>en</w:t>
      </w:r>
      <w:r w:rsidRPr="00CD0E04">
        <w:rPr>
          <w:rFonts w:ascii="ITC Avant Garde" w:hAnsi="ITC Avant Garde" w:cs="Tahoma"/>
          <w:bCs/>
          <w:i/>
          <w:sz w:val="18"/>
          <w:szCs w:val="18"/>
          <w:lang w:eastAsia="es-MX"/>
        </w:rPr>
        <w:t xml:space="preserve"> </w:t>
      </w:r>
      <w:proofErr w:type="spellStart"/>
      <w:r w:rsidRPr="00CD0E04">
        <w:rPr>
          <w:rFonts w:ascii="ITC Avant Garde" w:hAnsi="ITC Avant Garde" w:cs="Tahoma"/>
          <w:bCs/>
          <w:i/>
          <w:sz w:val="18"/>
          <w:szCs w:val="18"/>
          <w:lang w:eastAsia="es-MX"/>
        </w:rPr>
        <w:t>duplexaje</w:t>
      </w:r>
      <w:proofErr w:type="spellEnd"/>
      <w:r w:rsidRPr="00CD0E04">
        <w:rPr>
          <w:rFonts w:ascii="ITC Avant Garde" w:hAnsi="ITC Avant Garde" w:cs="Tahoma"/>
          <w:bCs/>
          <w:i/>
          <w:sz w:val="18"/>
          <w:szCs w:val="18"/>
          <w:lang w:eastAsia="es-MX"/>
        </w:rPr>
        <w:t xml:space="preserve"> por división en tiempo </w:t>
      </w:r>
      <w:r w:rsidR="00530C9B">
        <w:rPr>
          <w:rFonts w:ascii="ITC Avant Garde" w:hAnsi="ITC Avant Garde" w:cs="Tahoma"/>
          <w:bCs/>
          <w:i/>
          <w:sz w:val="18"/>
          <w:szCs w:val="18"/>
          <w:lang w:eastAsia="es-MX"/>
        </w:rPr>
        <w:t>(</w:t>
      </w:r>
      <w:r w:rsidRPr="00CD0E04">
        <w:rPr>
          <w:rFonts w:ascii="ITC Avant Garde" w:hAnsi="ITC Avant Garde" w:cs="Tahoma"/>
          <w:bCs/>
          <w:i/>
          <w:sz w:val="18"/>
          <w:szCs w:val="18"/>
          <w:lang w:eastAsia="es-MX"/>
        </w:rPr>
        <w:t xml:space="preserve">TDD </w:t>
      </w:r>
      <w:r w:rsidR="00530C9B">
        <w:rPr>
          <w:rFonts w:ascii="ITC Avant Garde" w:hAnsi="ITC Avant Garde" w:cs="Tahoma"/>
          <w:bCs/>
          <w:i/>
          <w:sz w:val="18"/>
          <w:szCs w:val="18"/>
          <w:lang w:eastAsia="es-MX"/>
        </w:rPr>
        <w:t xml:space="preserve">por las siglas en inglés: </w:t>
      </w:r>
      <w:r w:rsidRPr="00CD0E04">
        <w:rPr>
          <w:rFonts w:ascii="ITC Avant Garde" w:hAnsi="ITC Avant Garde" w:cs="Tahoma"/>
          <w:bCs/>
          <w:i/>
          <w:sz w:val="18"/>
          <w:szCs w:val="18"/>
          <w:lang w:eastAsia="es-MX"/>
        </w:rPr>
        <w:t>Time-</w:t>
      </w:r>
      <w:proofErr w:type="spellStart"/>
      <w:r w:rsidRPr="00CD0E04">
        <w:rPr>
          <w:rFonts w:ascii="ITC Avant Garde" w:hAnsi="ITC Avant Garde" w:cs="Tahoma"/>
          <w:bCs/>
          <w:i/>
          <w:sz w:val="18"/>
          <w:szCs w:val="18"/>
          <w:lang w:eastAsia="es-MX"/>
        </w:rPr>
        <w:t>Division</w:t>
      </w:r>
      <w:proofErr w:type="spellEnd"/>
      <w:r w:rsidRPr="00CD0E04">
        <w:rPr>
          <w:rFonts w:ascii="ITC Avant Garde" w:hAnsi="ITC Avant Garde" w:cs="Tahoma"/>
          <w:bCs/>
          <w:i/>
          <w:sz w:val="18"/>
          <w:szCs w:val="18"/>
          <w:lang w:eastAsia="es-MX"/>
        </w:rPr>
        <w:t xml:space="preserve"> </w:t>
      </w:r>
      <w:proofErr w:type="spellStart"/>
      <w:r w:rsidRPr="00CD0E04">
        <w:rPr>
          <w:rFonts w:ascii="ITC Avant Garde" w:hAnsi="ITC Avant Garde" w:cs="Tahoma"/>
          <w:bCs/>
          <w:i/>
          <w:sz w:val="18"/>
          <w:szCs w:val="18"/>
          <w:lang w:eastAsia="es-MX"/>
        </w:rPr>
        <w:t>Duplex</w:t>
      </w:r>
      <w:proofErr w:type="spellEnd"/>
      <w:r w:rsidRPr="00CD0E04">
        <w:rPr>
          <w:rFonts w:ascii="ITC Avant Garde" w:hAnsi="ITC Avant Garde" w:cs="Tahoma"/>
          <w:bCs/>
          <w:i/>
          <w:sz w:val="18"/>
          <w:szCs w:val="18"/>
          <w:lang w:eastAsia="es-MX"/>
        </w:rPr>
        <w:t>). El arreglo C2 considera los segmentos apareados 2500-2570/2620-2690 MHz</w:t>
      </w:r>
      <w:r w:rsidR="00530C9B">
        <w:rPr>
          <w:rFonts w:ascii="ITC Avant Garde" w:hAnsi="ITC Avant Garde" w:cs="Tahoma"/>
          <w:bCs/>
          <w:i/>
          <w:sz w:val="18"/>
          <w:szCs w:val="18"/>
          <w:lang w:eastAsia="es-MX"/>
        </w:rPr>
        <w:t xml:space="preserve"> en </w:t>
      </w:r>
      <w:r w:rsidRPr="00CD0E04">
        <w:rPr>
          <w:rFonts w:ascii="ITC Avant Garde" w:hAnsi="ITC Avant Garde" w:cs="Tahoma"/>
          <w:bCs/>
          <w:i/>
          <w:sz w:val="18"/>
          <w:szCs w:val="18"/>
          <w:lang w:eastAsia="es-MX"/>
        </w:rPr>
        <w:t xml:space="preserve">FDD, junto con el segmento no </w:t>
      </w:r>
      <w:r w:rsidR="00530C9B">
        <w:rPr>
          <w:rFonts w:ascii="ITC Avant Garde" w:hAnsi="ITC Avant Garde" w:cs="Tahoma"/>
          <w:bCs/>
          <w:i/>
          <w:sz w:val="18"/>
          <w:szCs w:val="18"/>
          <w:lang w:eastAsia="es-MX"/>
        </w:rPr>
        <w:t>apareado 25</w:t>
      </w:r>
      <w:r w:rsidR="00251439">
        <w:rPr>
          <w:rFonts w:ascii="ITC Avant Garde" w:hAnsi="ITC Avant Garde" w:cs="Tahoma"/>
          <w:bCs/>
          <w:i/>
          <w:sz w:val="18"/>
          <w:szCs w:val="18"/>
          <w:lang w:eastAsia="es-MX"/>
        </w:rPr>
        <w:t xml:space="preserve">70-2620 MHz </w:t>
      </w:r>
      <w:r w:rsidR="00530C9B">
        <w:rPr>
          <w:rFonts w:ascii="ITC Avant Garde" w:hAnsi="ITC Avant Garde" w:cs="Tahoma"/>
          <w:bCs/>
          <w:i/>
          <w:sz w:val="18"/>
          <w:szCs w:val="18"/>
          <w:lang w:eastAsia="es-MX"/>
        </w:rPr>
        <w:t xml:space="preserve">en </w:t>
      </w:r>
      <w:r w:rsidRPr="00CD0E04">
        <w:rPr>
          <w:rFonts w:ascii="ITC Avant Garde" w:hAnsi="ITC Avant Garde" w:cs="Tahoma"/>
          <w:bCs/>
          <w:i/>
          <w:sz w:val="18"/>
          <w:szCs w:val="18"/>
          <w:lang w:eastAsia="es-MX"/>
        </w:rPr>
        <w:t>FDD</w:t>
      </w:r>
      <w:r w:rsidR="00530C9B">
        <w:rPr>
          <w:rFonts w:ascii="ITC Avant Garde" w:hAnsi="ITC Avant Garde" w:cs="Tahoma"/>
          <w:bCs/>
          <w:i/>
          <w:sz w:val="18"/>
          <w:szCs w:val="18"/>
          <w:lang w:eastAsia="es-MX"/>
        </w:rPr>
        <w:t xml:space="preserve"> únicamente para el enlace de bajada (</w:t>
      </w:r>
      <w:proofErr w:type="spellStart"/>
      <w:r w:rsidR="00530C9B">
        <w:rPr>
          <w:rFonts w:ascii="ITC Avant Garde" w:hAnsi="ITC Avant Garde" w:cs="Tahoma"/>
          <w:bCs/>
          <w:i/>
          <w:sz w:val="18"/>
          <w:szCs w:val="18"/>
          <w:lang w:eastAsia="es-MX"/>
        </w:rPr>
        <w:t>Downlink</w:t>
      </w:r>
      <w:proofErr w:type="spellEnd"/>
      <w:r w:rsidR="00530C9B">
        <w:rPr>
          <w:rFonts w:ascii="ITC Avant Garde" w:hAnsi="ITC Avant Garde" w:cs="Tahoma"/>
          <w:bCs/>
          <w:i/>
          <w:sz w:val="18"/>
          <w:szCs w:val="18"/>
          <w:lang w:eastAsia="es-MX"/>
        </w:rPr>
        <w:t>)</w:t>
      </w:r>
      <w:r w:rsidRPr="00CD0E04">
        <w:rPr>
          <w:rFonts w:ascii="ITC Avant Garde" w:hAnsi="ITC Avant Garde" w:cs="Tahoma"/>
          <w:bCs/>
          <w:i/>
          <w:sz w:val="18"/>
          <w:szCs w:val="18"/>
          <w:lang w:eastAsia="es-MX"/>
        </w:rPr>
        <w:t xml:space="preserve">. Por último, </w:t>
      </w:r>
      <w:r w:rsidRPr="00CD0E04">
        <w:rPr>
          <w:rFonts w:ascii="ITC Avant Garde" w:hAnsi="ITC Avant Garde" w:cs="Tahoma"/>
          <w:bCs/>
          <w:i/>
          <w:sz w:val="18"/>
          <w:szCs w:val="18"/>
          <w:lang w:eastAsia="es-MX"/>
        </w:rPr>
        <w:lastRenderedPageBreak/>
        <w:t xml:space="preserve">el arreglo C3 considera la banda completa como una alternativa flexible que permite la libre configuración de los esquemas de </w:t>
      </w:r>
      <w:proofErr w:type="spellStart"/>
      <w:r w:rsidRPr="00CD0E04">
        <w:rPr>
          <w:rFonts w:ascii="ITC Avant Garde" w:hAnsi="ITC Avant Garde" w:cs="Tahoma"/>
          <w:bCs/>
          <w:i/>
          <w:sz w:val="18"/>
          <w:szCs w:val="18"/>
          <w:lang w:eastAsia="es-MX"/>
        </w:rPr>
        <w:t>duplexaje</w:t>
      </w:r>
      <w:proofErr w:type="spellEnd"/>
      <w:r w:rsidRPr="00CD0E04">
        <w:rPr>
          <w:rFonts w:ascii="ITC Avant Garde" w:hAnsi="ITC Avant Garde" w:cs="Tahoma"/>
          <w:bCs/>
          <w:i/>
          <w:sz w:val="18"/>
          <w:szCs w:val="18"/>
          <w:lang w:eastAsia="es-MX"/>
        </w:rPr>
        <w:t xml:space="preserve"> FDD y TDD.</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Asimismo, desde el punto de vista de los trabajos de estandarización, el organismo de estandarización 3GPP (3rd </w:t>
      </w:r>
      <w:proofErr w:type="spellStart"/>
      <w:r w:rsidRPr="00A61D6E">
        <w:rPr>
          <w:rFonts w:ascii="ITC Avant Garde" w:hAnsi="ITC Avant Garde" w:cs="Tahoma"/>
          <w:bCs/>
          <w:i/>
          <w:sz w:val="18"/>
          <w:szCs w:val="18"/>
          <w:lang w:eastAsia="es-MX"/>
        </w:rPr>
        <w:t>Generatio</w:t>
      </w:r>
      <w:r>
        <w:rPr>
          <w:rFonts w:ascii="ITC Avant Garde" w:hAnsi="ITC Avant Garde" w:cs="Tahoma"/>
          <w:bCs/>
          <w:i/>
          <w:sz w:val="18"/>
          <w:szCs w:val="18"/>
          <w:lang w:eastAsia="es-MX"/>
        </w:rPr>
        <w:t>n</w:t>
      </w:r>
      <w:proofErr w:type="spellEnd"/>
      <w:r>
        <w:rPr>
          <w:rFonts w:ascii="ITC Avant Garde" w:hAnsi="ITC Avant Garde" w:cs="Tahoma"/>
          <w:bCs/>
          <w:i/>
          <w:sz w:val="18"/>
          <w:szCs w:val="18"/>
          <w:lang w:eastAsia="es-MX"/>
        </w:rPr>
        <w:t xml:space="preserve"> </w:t>
      </w:r>
      <w:proofErr w:type="spellStart"/>
      <w:r>
        <w:rPr>
          <w:rFonts w:ascii="ITC Avant Garde" w:hAnsi="ITC Avant Garde" w:cs="Tahoma"/>
          <w:bCs/>
          <w:i/>
          <w:sz w:val="18"/>
          <w:szCs w:val="18"/>
          <w:lang w:eastAsia="es-MX"/>
        </w:rPr>
        <w:t>Partnership</w:t>
      </w:r>
      <w:proofErr w:type="spellEnd"/>
      <w:r>
        <w:rPr>
          <w:rFonts w:ascii="ITC Avant Garde" w:hAnsi="ITC Avant Garde" w:cs="Tahoma"/>
          <w:bCs/>
          <w:i/>
          <w:sz w:val="18"/>
          <w:szCs w:val="18"/>
          <w:lang w:eastAsia="es-MX"/>
        </w:rPr>
        <w:t xml:space="preserve"> Pro</w:t>
      </w:r>
      <w:r w:rsidRPr="00A61D6E">
        <w:rPr>
          <w:rFonts w:ascii="ITC Avant Garde" w:hAnsi="ITC Avant Garde" w:cs="Tahoma"/>
          <w:bCs/>
          <w:i/>
          <w:sz w:val="18"/>
          <w:szCs w:val="18"/>
          <w:lang w:eastAsia="es-MX"/>
        </w:rPr>
        <w:t>ject), ha desarrollado las especificaciones técnicas de la interfaz aérea de LTE para la utilización de la banda 2500-2690 MHz por sistemas de banda ancha móvil mediante los perfiles 7 para el se</w:t>
      </w:r>
      <w:r w:rsidR="0062285B">
        <w:rPr>
          <w:rFonts w:ascii="ITC Avant Garde" w:hAnsi="ITC Avant Garde" w:cs="Tahoma"/>
          <w:bCs/>
          <w:i/>
          <w:sz w:val="18"/>
          <w:szCs w:val="18"/>
          <w:lang w:eastAsia="es-MX"/>
        </w:rPr>
        <w:t xml:space="preserve">gmento 2500-2570/2620-2690 MHz en </w:t>
      </w:r>
      <w:r w:rsidRPr="00A61D6E">
        <w:rPr>
          <w:rFonts w:ascii="ITC Avant Garde" w:hAnsi="ITC Avant Garde" w:cs="Tahoma"/>
          <w:bCs/>
          <w:i/>
          <w:sz w:val="18"/>
          <w:szCs w:val="18"/>
          <w:lang w:eastAsia="es-MX"/>
        </w:rPr>
        <w:t xml:space="preserve">FDD, 38 </w:t>
      </w:r>
      <w:r w:rsidR="0062285B">
        <w:rPr>
          <w:rFonts w:ascii="ITC Avant Garde" w:hAnsi="ITC Avant Garde" w:cs="Tahoma"/>
          <w:bCs/>
          <w:i/>
          <w:sz w:val="18"/>
          <w:szCs w:val="18"/>
          <w:lang w:eastAsia="es-MX"/>
        </w:rPr>
        <w:t xml:space="preserve">para el segmento 2570-2620 MHz en </w:t>
      </w:r>
      <w:r w:rsidRPr="00A61D6E">
        <w:rPr>
          <w:rFonts w:ascii="ITC Avant Garde" w:hAnsi="ITC Avant Garde" w:cs="Tahoma"/>
          <w:bCs/>
          <w:i/>
          <w:sz w:val="18"/>
          <w:szCs w:val="18"/>
          <w:lang w:eastAsia="es-MX"/>
        </w:rPr>
        <w:t xml:space="preserve">TDD y 41 para el segmento 2496-2690 MHz </w:t>
      </w:r>
      <w:r w:rsidR="0062285B">
        <w:rPr>
          <w:rFonts w:ascii="ITC Avant Garde" w:hAnsi="ITC Avant Garde" w:cs="Tahoma"/>
          <w:bCs/>
          <w:i/>
          <w:sz w:val="18"/>
          <w:szCs w:val="18"/>
          <w:lang w:eastAsia="es-MX"/>
        </w:rPr>
        <w:t>en TDD</w:t>
      </w:r>
      <w:r w:rsidRPr="00A61D6E">
        <w:rPr>
          <w:rFonts w:ascii="ITC Avant Garde" w:hAnsi="ITC Avant Garde" w:cs="Tahoma"/>
          <w:bCs/>
          <w:i/>
          <w:sz w:val="18"/>
          <w:szCs w:val="18"/>
          <w:lang w:eastAsia="es-MX"/>
        </w:rPr>
        <w:t>.</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Por su parte, el Instituto </w:t>
      </w:r>
      <w:r w:rsidR="0062285B">
        <w:rPr>
          <w:rFonts w:ascii="ITC Avant Garde" w:hAnsi="ITC Avant Garde" w:cs="Tahoma"/>
          <w:bCs/>
          <w:i/>
          <w:sz w:val="18"/>
          <w:szCs w:val="18"/>
          <w:lang w:eastAsia="es-MX"/>
        </w:rPr>
        <w:t xml:space="preserve">Federal de Telecomunicaciones (Instituto) </w:t>
      </w:r>
      <w:r w:rsidRPr="00A61D6E">
        <w:rPr>
          <w:rFonts w:ascii="ITC Avant Garde" w:hAnsi="ITC Avant Garde" w:cs="Tahoma"/>
          <w:bCs/>
          <w:i/>
          <w:sz w:val="18"/>
          <w:szCs w:val="18"/>
          <w:lang w:eastAsia="es-MX"/>
        </w:rPr>
        <w:t>se ha enfocado a la tarea de implementar una revisión integral del uso que se da en nuestro país a diversas bandas de frecuencias del espectro radioeléctrico que han sido identificadas para las IMT por la UIT, con el fin de permitir su despliegue para la prestación de servicios móviles de banda ancha en nuestro país.</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Así pues, derivado de la identificación de la banda de 2.5 GHz como IMT, el Instituto, mediante Acuerdo del Pleno aprobado el 16 de diciembre de 2014, publicó los elementos a incluirse en el Programa de Trabajo para garantizar el uso óptimo de las bandas 700 MHz y 2.5 GHz bajo principios de acceso universal, no discriminatorio, compartido y continuo; mediante el cual se prevé el despliegue de servicios de banda ancha móvil debido a que sus características físicas, las condiciones de propagación y la cantidad de espectro contiguo en este rango de frecuencias, facilitan la prestación de dichos servicios en diferentes entornos y en distintas condiciones de operación.</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Así mismo, el Pleno del Instituto mediante Acuerdo de fecha 3 de julio de 2015 consideró, previo análisis y Consulta Pública, adoptar el esquema de segmentación C1 de la UIT para la banda 2500-2690 MHz, el cual como se indicó previamente, considera los segmentos apareados 2500-2570/2620-2690 MHz </w:t>
      </w:r>
      <w:r w:rsidR="006F07BB">
        <w:rPr>
          <w:rFonts w:ascii="ITC Avant Garde" w:hAnsi="ITC Avant Garde" w:cs="Tahoma"/>
          <w:bCs/>
          <w:i/>
          <w:sz w:val="18"/>
          <w:szCs w:val="18"/>
          <w:lang w:eastAsia="es-MX"/>
        </w:rPr>
        <w:t xml:space="preserve">en </w:t>
      </w:r>
      <w:r w:rsidRPr="00A61D6E">
        <w:rPr>
          <w:rFonts w:ascii="ITC Avant Garde" w:hAnsi="ITC Avant Garde" w:cs="Tahoma"/>
          <w:bCs/>
          <w:i/>
          <w:sz w:val="18"/>
          <w:szCs w:val="18"/>
          <w:lang w:eastAsia="es-MX"/>
        </w:rPr>
        <w:t xml:space="preserve">FDD, junto con el segmento no apareado 2570-2620 MHz </w:t>
      </w:r>
      <w:r w:rsidR="000545E7">
        <w:rPr>
          <w:rFonts w:ascii="ITC Avant Garde" w:hAnsi="ITC Avant Garde" w:cs="Tahoma"/>
          <w:bCs/>
          <w:i/>
          <w:sz w:val="18"/>
          <w:szCs w:val="18"/>
          <w:lang w:eastAsia="es-MX"/>
        </w:rPr>
        <w:t xml:space="preserve">en </w:t>
      </w:r>
      <w:r w:rsidRPr="00A61D6E">
        <w:rPr>
          <w:rFonts w:ascii="ITC Avant Garde" w:hAnsi="ITC Avant Garde" w:cs="Tahoma"/>
          <w:bCs/>
          <w:i/>
          <w:sz w:val="18"/>
          <w:szCs w:val="18"/>
          <w:lang w:eastAsia="es-MX"/>
        </w:rPr>
        <w:t>TDD, debido a que esta opción presenta un entorno más favorecedor y con mayores ventajas tecnológicas, económicas y sociales para su implementación en nuestro país.</w:t>
      </w:r>
    </w:p>
    <w:p w:rsidR="0065691B" w:rsidRDefault="000545E7"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Pr>
          <w:rFonts w:ascii="ITC Avant Garde" w:hAnsi="ITC Avant Garde" w:cs="Tahoma"/>
          <w:bCs/>
          <w:i/>
          <w:sz w:val="18"/>
          <w:szCs w:val="18"/>
          <w:lang w:eastAsia="es-MX"/>
        </w:rPr>
        <w:t xml:space="preserve">Ahora bien, </w:t>
      </w:r>
      <w:r w:rsidR="006D46DE" w:rsidRPr="00A61D6E">
        <w:rPr>
          <w:rFonts w:ascii="ITC Avant Garde" w:hAnsi="ITC Avant Garde" w:cs="Tahoma"/>
          <w:bCs/>
          <w:i/>
          <w:sz w:val="18"/>
          <w:szCs w:val="18"/>
          <w:lang w:eastAsia="es-MX"/>
        </w:rPr>
        <w:t xml:space="preserve">en lo que respecta al servicio móvil de banda ancha, es importante resaltar que el estándar de </w:t>
      </w:r>
      <w:r w:rsidR="006D46DE" w:rsidRPr="00A61D6E">
        <w:rPr>
          <w:rFonts w:ascii="ITC Avant Garde" w:hAnsi="ITC Avant Garde" w:cs="Tahoma"/>
          <w:b/>
          <w:bCs/>
          <w:i/>
          <w:sz w:val="18"/>
          <w:szCs w:val="18"/>
          <w:lang w:eastAsia="es-MX"/>
        </w:rPr>
        <w:t>una tecnología de última generación como lo es LTE</w:t>
      </w:r>
      <w:r w:rsidR="006D46DE" w:rsidRPr="00A61D6E">
        <w:rPr>
          <w:rStyle w:val="Refdenotaalpie"/>
          <w:rFonts w:ascii="ITC Avant Garde" w:hAnsi="ITC Avant Garde" w:cs="Tahoma"/>
          <w:b/>
          <w:bCs/>
          <w:i/>
          <w:sz w:val="18"/>
          <w:szCs w:val="18"/>
          <w:lang w:eastAsia="es-MX"/>
        </w:rPr>
        <w:footnoteReference w:id="1"/>
      </w:r>
      <w:r w:rsidR="006D46DE" w:rsidRPr="00A61D6E">
        <w:rPr>
          <w:rFonts w:ascii="ITC Avant Garde" w:hAnsi="ITC Avant Garde" w:cs="Tahoma"/>
          <w:b/>
          <w:bCs/>
          <w:i/>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006D46DE" w:rsidRPr="00A61D6E">
        <w:rPr>
          <w:rFonts w:ascii="ITC Avant Garde" w:hAnsi="ITC Avant Garde" w:cs="Tahoma"/>
          <w:bCs/>
          <w:i/>
          <w:sz w:val="18"/>
          <w:szCs w:val="18"/>
          <w:lang w:eastAsia="es-MX"/>
        </w:rPr>
        <w:t xml:space="preserve"> Derivado del análisis de la presente solicitud, se observa que el solicitante cuenta con una tenencia de espectro en la banda de 2.5 GHz, que en bloques contiguos y conforme a los están</w:t>
      </w:r>
      <w:r w:rsidR="000560A8">
        <w:rPr>
          <w:rFonts w:ascii="ITC Avant Garde" w:hAnsi="ITC Avant Garde" w:cs="Tahoma"/>
          <w:bCs/>
          <w:i/>
          <w:sz w:val="18"/>
          <w:szCs w:val="18"/>
          <w:lang w:eastAsia="es-MX"/>
        </w:rPr>
        <w:t>dares tecnológicos, le permitiría</w:t>
      </w:r>
      <w:r w:rsidR="006D46DE" w:rsidRPr="00A61D6E">
        <w:rPr>
          <w:rFonts w:ascii="ITC Avant Garde" w:hAnsi="ITC Avant Garde" w:cs="Tahoma"/>
          <w:bCs/>
          <w:i/>
          <w:sz w:val="18"/>
          <w:szCs w:val="18"/>
          <w:lang w:eastAsia="es-MX"/>
        </w:rPr>
        <w:t xml:space="preserve"> proveer servicios de banda ancha móvil a través de tecnologías de última generación.</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65691B" w:rsidRDefault="006D46DE" w:rsidP="0065691B">
      <w:pPr>
        <w:autoSpaceDE w:val="0"/>
        <w:autoSpaceDN w:val="0"/>
        <w:adjustRightInd w:val="0"/>
        <w:spacing w:afterLines="120" w:after="288" w:line="240" w:lineRule="auto"/>
        <w:ind w:left="567" w:right="612"/>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Así pues; en cuanto a acciones de planificación, tomando en consideración todo lo expuesto anteriormente y debido a que los avances tecnológicos en materia de radiocomunicaciones </w:t>
      </w:r>
      <w:r w:rsidRPr="00A61D6E">
        <w:rPr>
          <w:rFonts w:ascii="ITC Avant Garde" w:hAnsi="ITC Avant Garde" w:cs="Tahoma"/>
          <w:b/>
          <w:bCs/>
          <w:i/>
          <w:sz w:val="18"/>
          <w:szCs w:val="18"/>
          <w:lang w:eastAsia="es-MX"/>
        </w:rPr>
        <w:t>han dejado en estado de obsolescencia el uso de la banda de 2.5 GHz para la operación del servicio de televisión y audio restringido</w:t>
      </w:r>
      <w:r w:rsidRPr="00A61D6E">
        <w:rPr>
          <w:rFonts w:ascii="ITC Avant Garde" w:hAnsi="ITC Avant Garde" w:cs="Tahoma"/>
          <w:bCs/>
          <w:i/>
          <w:sz w:val="18"/>
          <w:szCs w:val="18"/>
          <w:lang w:eastAsia="es-MX"/>
        </w:rPr>
        <w:t xml:space="preserve">, es la opinión de esta Dirección General que </w:t>
      </w:r>
      <w:r w:rsidR="000545E7">
        <w:rPr>
          <w:rFonts w:ascii="ITC Avant Garde" w:hAnsi="ITC Avant Garde" w:cs="Tahoma"/>
          <w:bCs/>
          <w:i/>
          <w:sz w:val="18"/>
          <w:szCs w:val="18"/>
          <w:lang w:eastAsia="es-MX"/>
        </w:rPr>
        <w:t xml:space="preserve">las </w:t>
      </w:r>
      <w:r w:rsidR="000545E7">
        <w:rPr>
          <w:rFonts w:ascii="ITC Avant Garde" w:hAnsi="ITC Avant Garde" w:cs="Tahoma"/>
          <w:bCs/>
          <w:i/>
          <w:sz w:val="18"/>
          <w:szCs w:val="18"/>
          <w:lang w:eastAsia="es-MX"/>
        </w:rPr>
        <w:lastRenderedPageBreak/>
        <w:t>prórrogas y</w:t>
      </w:r>
      <w:r w:rsidRPr="00A61D6E">
        <w:rPr>
          <w:rFonts w:ascii="ITC Avant Garde" w:hAnsi="ITC Avant Garde" w:cs="Tahoma"/>
          <w:bCs/>
          <w:i/>
          <w:sz w:val="18"/>
          <w:szCs w:val="18"/>
          <w:lang w:eastAsia="es-MX"/>
        </w:rPr>
        <w:t xml:space="preserve"> prestación de los servicios adicionales solicitados</w:t>
      </w:r>
      <w:r w:rsidR="000545E7">
        <w:rPr>
          <w:rFonts w:ascii="ITC Avant Garde" w:hAnsi="ITC Avant Garde" w:cs="Tahoma"/>
          <w:bCs/>
          <w:i/>
          <w:sz w:val="18"/>
          <w:szCs w:val="18"/>
          <w:lang w:eastAsia="es-MX"/>
        </w:rPr>
        <w:t xml:space="preserve">, </w:t>
      </w:r>
      <w:r w:rsidRPr="00A61D6E">
        <w:rPr>
          <w:rFonts w:ascii="ITC Avant Garde" w:hAnsi="ITC Avant Garde" w:cs="Tahoma"/>
          <w:bCs/>
          <w:i/>
          <w:sz w:val="18"/>
          <w:szCs w:val="18"/>
          <w:lang w:eastAsia="es-MX"/>
        </w:rPr>
        <w:t>son compatibles con las acciones de planificación que se siguen en el Instituto.</w:t>
      </w:r>
    </w:p>
    <w:p w:rsidR="0065691B" w:rsidRDefault="006D46DE" w:rsidP="0065691B">
      <w:pPr>
        <w:autoSpaceDE w:val="0"/>
        <w:autoSpaceDN w:val="0"/>
        <w:adjustRightInd w:val="0"/>
        <w:spacing w:afterLines="50" w:after="120" w:line="240" w:lineRule="auto"/>
        <w:ind w:left="567" w:right="612"/>
        <w:jc w:val="both"/>
        <w:rPr>
          <w:rFonts w:ascii="ITC Avant Garde" w:hAnsi="ITC Avant Garde" w:cs="Tahoma"/>
          <w:bCs/>
          <w:i/>
          <w:sz w:val="18"/>
          <w:szCs w:val="18"/>
          <w:lang w:eastAsia="es-MX"/>
        </w:rPr>
      </w:pPr>
      <w:r>
        <w:rPr>
          <w:rFonts w:ascii="ITC Avant Garde" w:hAnsi="ITC Avant Garde" w:cs="Tahoma"/>
          <w:bCs/>
          <w:i/>
          <w:sz w:val="18"/>
          <w:szCs w:val="18"/>
          <w:lang w:eastAsia="es-MX"/>
        </w:rPr>
        <w:t>[…]</w:t>
      </w:r>
    </w:p>
    <w:p w:rsidR="006D46DE" w:rsidRPr="00A61D6E" w:rsidRDefault="006D46DE" w:rsidP="0065691B">
      <w:pPr>
        <w:autoSpaceDE w:val="0"/>
        <w:autoSpaceDN w:val="0"/>
        <w:adjustRightInd w:val="0"/>
        <w:spacing w:afterLines="50" w:after="120" w:line="240" w:lineRule="auto"/>
        <w:ind w:left="567" w:right="615"/>
        <w:jc w:val="both"/>
        <w:rPr>
          <w:rFonts w:ascii="ITC Avant Garde" w:hAnsi="ITC Avant Garde" w:cs="Tahoma"/>
          <w:b/>
          <w:bCs/>
          <w:i/>
          <w:sz w:val="18"/>
          <w:szCs w:val="18"/>
          <w:lang w:eastAsia="es-MX"/>
        </w:rPr>
      </w:pPr>
      <w:r w:rsidRPr="00A61D6E">
        <w:rPr>
          <w:rFonts w:ascii="ITC Avant Garde" w:hAnsi="ITC Avant Garde" w:cs="Tahoma"/>
          <w:b/>
          <w:bCs/>
          <w:i/>
          <w:sz w:val="18"/>
          <w:szCs w:val="18"/>
          <w:lang w:eastAsia="es-MX"/>
        </w:rPr>
        <w:t>Dictamen</w:t>
      </w:r>
    </w:p>
    <w:p w:rsidR="0065691B" w:rsidRDefault="006D46DE" w:rsidP="0065691B">
      <w:pPr>
        <w:autoSpaceDE w:val="0"/>
        <w:autoSpaceDN w:val="0"/>
        <w:adjustRightInd w:val="0"/>
        <w:spacing w:afterLines="50" w:after="120"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Con base en el análisis previo y desde el punto de vista de planeación del espectro, </w:t>
      </w:r>
      <w:r w:rsidR="00C35FF7">
        <w:rPr>
          <w:rFonts w:ascii="ITC Avant Garde" w:hAnsi="ITC Avant Garde" w:cs="Tahoma"/>
          <w:bCs/>
          <w:i/>
          <w:sz w:val="18"/>
          <w:szCs w:val="18"/>
          <w:lang w:eastAsia="es-MX"/>
        </w:rPr>
        <w:t xml:space="preserve">la prórroga y/o el uso solicitado </w:t>
      </w:r>
      <w:r w:rsidRPr="00A61D6E">
        <w:rPr>
          <w:rFonts w:ascii="ITC Avant Garde" w:hAnsi="ITC Avant Garde" w:cs="Tahoma"/>
          <w:bCs/>
          <w:i/>
          <w:sz w:val="18"/>
          <w:szCs w:val="18"/>
          <w:lang w:eastAsia="es-MX"/>
        </w:rPr>
        <w:t xml:space="preserve">dentro del rango de frecuencias objeto de la solicitud se considera </w:t>
      </w:r>
      <w:r w:rsidRPr="00A61D6E">
        <w:rPr>
          <w:rFonts w:ascii="ITC Avant Garde" w:hAnsi="ITC Avant Garde" w:cs="Tahoma"/>
          <w:b/>
          <w:bCs/>
          <w:i/>
          <w:sz w:val="18"/>
          <w:szCs w:val="18"/>
          <w:lang w:eastAsia="es-MX"/>
        </w:rPr>
        <w:t>PROCEDENTE</w:t>
      </w:r>
      <w:r w:rsidRPr="00A61D6E">
        <w:rPr>
          <w:rFonts w:ascii="ITC Avant Garde" w:hAnsi="ITC Avant Garde" w:cs="Tahoma"/>
          <w:bCs/>
          <w:i/>
          <w:sz w:val="18"/>
          <w:szCs w:val="18"/>
          <w:lang w:eastAsia="es-MX"/>
        </w:rPr>
        <w:t>.</w:t>
      </w:r>
    </w:p>
    <w:p w:rsidR="0065691B" w:rsidRDefault="006D46DE" w:rsidP="0065691B">
      <w:pPr>
        <w:autoSpaceDE w:val="0"/>
        <w:autoSpaceDN w:val="0"/>
        <w:adjustRightInd w:val="0"/>
        <w:spacing w:afterLines="50" w:after="120"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Lo anterior, sujeto a las condiciones y términos que se indican en el apartado siguiente.</w:t>
      </w:r>
    </w:p>
    <w:p w:rsidR="00E74E2A" w:rsidRDefault="006D46DE" w:rsidP="0065691B">
      <w:pPr>
        <w:autoSpaceDE w:val="0"/>
        <w:autoSpaceDN w:val="0"/>
        <w:adjustRightInd w:val="0"/>
        <w:spacing w:afterLines="50" w:after="120" w:line="240" w:lineRule="auto"/>
        <w:ind w:left="567" w:right="615"/>
        <w:jc w:val="both"/>
        <w:rPr>
          <w:rFonts w:ascii="ITC Avant Garde" w:hAnsi="ITC Avant Garde" w:cs="Tahoma"/>
          <w:bCs/>
          <w:i/>
          <w:sz w:val="18"/>
          <w:szCs w:val="18"/>
          <w:lang w:eastAsia="es-MX"/>
        </w:rPr>
      </w:pPr>
      <w:r>
        <w:rPr>
          <w:rFonts w:ascii="ITC Avant Garde" w:hAnsi="ITC Avant Garde" w:cs="Tahoma"/>
          <w:bCs/>
          <w:i/>
          <w:sz w:val="18"/>
          <w:szCs w:val="18"/>
          <w:lang w:eastAsia="es-MX"/>
        </w:rPr>
        <w:t>[…]”</w:t>
      </w:r>
      <w:r w:rsidRPr="00A61D6E">
        <w:rPr>
          <w:rFonts w:ascii="ITC Avant Garde" w:hAnsi="ITC Avant Garde" w:cs="Tahoma"/>
          <w:bCs/>
          <w:i/>
          <w:sz w:val="18"/>
          <w:szCs w:val="18"/>
          <w:lang w:eastAsia="es-MX"/>
        </w:rPr>
        <w:t xml:space="preserve">. </w:t>
      </w:r>
    </w:p>
    <w:p w:rsidR="0065691B" w:rsidRDefault="00E74E2A" w:rsidP="0065691B">
      <w:pPr>
        <w:autoSpaceDE w:val="0"/>
        <w:autoSpaceDN w:val="0"/>
        <w:adjustRightInd w:val="0"/>
        <w:spacing w:afterLines="120" w:after="288" w:line="240" w:lineRule="auto"/>
        <w:ind w:left="567" w:right="615"/>
        <w:jc w:val="right"/>
        <w:rPr>
          <w:rFonts w:ascii="ITC Avant Garde" w:hAnsi="ITC Avant Garde" w:cs="Tahoma"/>
          <w:bCs/>
          <w:sz w:val="18"/>
          <w:szCs w:val="18"/>
          <w:lang w:eastAsia="es-MX"/>
        </w:rPr>
      </w:pPr>
      <w:r>
        <w:rPr>
          <w:rFonts w:ascii="ITC Avant Garde" w:hAnsi="ITC Avant Garde" w:cs="Tahoma"/>
          <w:bCs/>
          <w:sz w:val="18"/>
          <w:szCs w:val="18"/>
          <w:lang w:eastAsia="es-MX"/>
        </w:rPr>
        <w:t>[</w:t>
      </w:r>
      <w:r w:rsidR="00C35FF7">
        <w:rPr>
          <w:rFonts w:ascii="ITC Avant Garde" w:hAnsi="ITC Avant Garde" w:cs="Tahoma"/>
          <w:bCs/>
          <w:sz w:val="18"/>
          <w:szCs w:val="18"/>
          <w:lang w:eastAsia="es-MX"/>
        </w:rPr>
        <w:t>Énfasis añadido</w:t>
      </w:r>
      <w:r>
        <w:rPr>
          <w:rFonts w:ascii="ITC Avant Garde" w:hAnsi="ITC Avant Garde" w:cs="Tahoma"/>
          <w:bCs/>
          <w:sz w:val="18"/>
          <w:szCs w:val="18"/>
          <w:lang w:eastAsia="es-MX"/>
        </w:rPr>
        <w:t>]</w:t>
      </w:r>
    </w:p>
    <w:p w:rsidR="0065691B" w:rsidRDefault="00E95DC8" w:rsidP="0065691B">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De lo anterior se desprende que la</w:t>
      </w:r>
      <w:r w:rsidR="00E13F8C">
        <w:rPr>
          <w:rFonts w:ascii="ITC Avant Garde" w:hAnsi="ITC Avant Garde"/>
          <w:bCs/>
        </w:rPr>
        <w:t>s</w:t>
      </w:r>
      <w:r w:rsidRPr="00A61D6E">
        <w:rPr>
          <w:rFonts w:ascii="ITC Avant Garde" w:hAnsi="ITC Avant Garde"/>
          <w:bCs/>
        </w:rPr>
        <w:t xml:space="preserve"> </w:t>
      </w:r>
      <w:r w:rsidR="00842C29">
        <w:rPr>
          <w:rFonts w:ascii="ITC Avant Garde" w:hAnsi="ITC Avant Garde"/>
          <w:bCs/>
        </w:rPr>
        <w:t>s</w:t>
      </w:r>
      <w:r w:rsidRPr="00A61D6E">
        <w:rPr>
          <w:rFonts w:ascii="ITC Avant Garde" w:hAnsi="ITC Avant Garde"/>
          <w:bCs/>
        </w:rPr>
        <w:t>olicitud</w:t>
      </w:r>
      <w:r w:rsidR="00E13F8C">
        <w:rPr>
          <w:rFonts w:ascii="ITC Avant Garde" w:hAnsi="ITC Avant Garde"/>
          <w:bCs/>
        </w:rPr>
        <w:t>es</w:t>
      </w:r>
      <w:r w:rsidRPr="00A61D6E">
        <w:rPr>
          <w:rFonts w:ascii="ITC Avant Garde" w:hAnsi="ITC Avant Garde"/>
          <w:bCs/>
        </w:rPr>
        <w:t xml:space="preserve"> </w:t>
      </w:r>
      <w:r w:rsidR="00D61262" w:rsidRPr="00A61D6E">
        <w:rPr>
          <w:rFonts w:ascii="ITC Avant Garde" w:hAnsi="ITC Avant Garde"/>
          <w:bCs/>
        </w:rPr>
        <w:t xml:space="preserve">de </w:t>
      </w:r>
      <w:r w:rsidR="00E2666D">
        <w:rPr>
          <w:rFonts w:ascii="ITC Avant Garde" w:hAnsi="ITC Avant Garde"/>
          <w:bCs/>
        </w:rPr>
        <w:t>s</w:t>
      </w:r>
      <w:r w:rsidR="00D61262" w:rsidRPr="00A61D6E">
        <w:rPr>
          <w:rFonts w:ascii="ITC Avant Garde" w:hAnsi="ITC Avant Garde"/>
          <w:bCs/>
        </w:rPr>
        <w:t>ervicio</w:t>
      </w:r>
      <w:r w:rsidR="00BC07BB" w:rsidRPr="00A61D6E">
        <w:rPr>
          <w:rFonts w:ascii="ITC Avant Garde" w:hAnsi="ITC Avant Garde"/>
          <w:bCs/>
        </w:rPr>
        <w:t>s</w:t>
      </w:r>
      <w:r w:rsidR="00D61262" w:rsidRPr="00A61D6E">
        <w:rPr>
          <w:rFonts w:ascii="ITC Avant Garde" w:hAnsi="ITC Avant Garde"/>
          <w:bCs/>
        </w:rPr>
        <w:t xml:space="preserve"> </w:t>
      </w:r>
      <w:r w:rsidR="00E2666D">
        <w:rPr>
          <w:rFonts w:ascii="ITC Avant Garde" w:hAnsi="ITC Avant Garde"/>
          <w:bCs/>
        </w:rPr>
        <w:t>a</w:t>
      </w:r>
      <w:r w:rsidR="00D61262" w:rsidRPr="00A61D6E">
        <w:rPr>
          <w:rFonts w:ascii="ITC Avant Garde" w:hAnsi="ITC Avant Garde"/>
          <w:bCs/>
        </w:rPr>
        <w:t>dicional</w:t>
      </w:r>
      <w:r w:rsidR="00BC07BB" w:rsidRPr="00A61D6E">
        <w:rPr>
          <w:rFonts w:ascii="ITC Avant Garde" w:hAnsi="ITC Avant Garde"/>
          <w:bCs/>
        </w:rPr>
        <w:t>es</w:t>
      </w:r>
      <w:r w:rsidRPr="00A61D6E">
        <w:rPr>
          <w:rFonts w:ascii="ITC Avant Garde" w:hAnsi="ITC Avant Garde"/>
          <w:bCs/>
        </w:rPr>
        <w:t xml:space="preserve"> presentada</w:t>
      </w:r>
      <w:r w:rsidR="00E13F8C">
        <w:rPr>
          <w:rFonts w:ascii="ITC Avant Garde" w:hAnsi="ITC Avant Garde"/>
          <w:bCs/>
        </w:rPr>
        <w:t>s</w:t>
      </w:r>
      <w:r w:rsidRPr="00A61D6E">
        <w:rPr>
          <w:rFonts w:ascii="ITC Avant Garde" w:hAnsi="ITC Avant Garde"/>
          <w:bCs/>
        </w:rPr>
        <w:t xml:space="preserve"> por </w:t>
      </w:r>
      <w:proofErr w:type="spellStart"/>
      <w:r w:rsidR="007E0D2A">
        <w:rPr>
          <w:rFonts w:ascii="ITC Avant Garde" w:hAnsi="ITC Avant Garde"/>
          <w:bCs/>
        </w:rPr>
        <w:t>Ultravisión</w:t>
      </w:r>
      <w:proofErr w:type="spellEnd"/>
      <w:r w:rsidR="00D61262" w:rsidRPr="00A61D6E">
        <w:rPr>
          <w:rFonts w:ascii="ITC Avant Garde" w:hAnsi="ITC Avant Garde"/>
          <w:bCs/>
        </w:rPr>
        <w:t>, S.A. de C.V.</w:t>
      </w:r>
      <w:r w:rsidR="00593A33">
        <w:rPr>
          <w:rFonts w:ascii="ITC Avant Garde" w:hAnsi="ITC Avant Garde"/>
          <w:bCs/>
        </w:rPr>
        <w:t xml:space="preserve">, </w:t>
      </w:r>
      <w:r w:rsidR="00DC6F34">
        <w:rPr>
          <w:rFonts w:ascii="ITC Avant Garde" w:hAnsi="ITC Avant Garde"/>
          <w:bCs/>
        </w:rPr>
        <w:t>son</w:t>
      </w:r>
      <w:r w:rsidRPr="00A61D6E">
        <w:rPr>
          <w:rFonts w:ascii="ITC Avant Garde" w:hAnsi="ITC Avant Garde"/>
          <w:bCs/>
        </w:rPr>
        <w:t xml:space="preserve"> consistente</w:t>
      </w:r>
      <w:r w:rsidR="00DC6F34">
        <w:rPr>
          <w:rFonts w:ascii="ITC Avant Garde" w:hAnsi="ITC Avant Garde"/>
          <w:bCs/>
        </w:rPr>
        <w:t>s</w:t>
      </w:r>
      <w:r w:rsidRPr="00A61D6E">
        <w:rPr>
          <w:rFonts w:ascii="ITC Avant Garde" w:hAnsi="ITC Avant Garde"/>
          <w:bCs/>
        </w:rPr>
        <w:t xml:space="preserve"> con la política de planeación del espectro radioeléctrico que tiene encomendada el Instituto por mandato constitucional y legal. </w:t>
      </w:r>
    </w:p>
    <w:p w:rsidR="0065691B" w:rsidRDefault="00696270" w:rsidP="0065691B">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w:t>
      </w:r>
      <w:r w:rsidR="006E3BA2">
        <w:rPr>
          <w:rFonts w:ascii="ITC Avant Garde" w:hAnsi="ITC Avant Garde"/>
          <w:bCs/>
        </w:rPr>
        <w:t>sto</w:t>
      </w:r>
      <w:r w:rsidR="00E95DC8" w:rsidRPr="00A61D6E">
        <w:rPr>
          <w:rFonts w:ascii="ITC Avant Garde" w:hAnsi="ITC Avant Garde"/>
          <w:bCs/>
        </w:rPr>
        <w:t xml:space="preserve">, debido a que las acciones de planificación para la banda de frecuencias </w:t>
      </w:r>
      <w:r w:rsidR="004E5188" w:rsidRPr="00A61D6E">
        <w:rPr>
          <w:rFonts w:ascii="ITC Avant Garde" w:hAnsi="ITC Avant Garde"/>
          <w:bCs/>
        </w:rPr>
        <w:t xml:space="preserve">2500-2690 </w:t>
      </w:r>
      <w:r w:rsidR="00E95DC8" w:rsidRPr="00A61D6E">
        <w:rPr>
          <w:rFonts w:ascii="ITC Avant Garde" w:hAnsi="ITC Avant Garde"/>
          <w:bCs/>
        </w:rPr>
        <w:t>MHz contemplan que la misma sea empleada para la introducción de las Telecomunicaciones Móviles Internacionales (IMT), con el objetivo de promover el acceso a servicios móviles de banda ancha y, al mismo tiempo, fomentar un uso más eficiente del espectro radioeléctrico. Dichos servicios móviles requieren contar con anchos de banda contiguos para propiciar un funcionamiento óptimo de la tecnología y en consecuencia</w:t>
      </w:r>
      <w:r w:rsidR="009A186D">
        <w:rPr>
          <w:rFonts w:ascii="ITC Avant Garde" w:hAnsi="ITC Avant Garde"/>
          <w:bCs/>
        </w:rPr>
        <w:t>,</w:t>
      </w:r>
      <w:r w:rsidR="00E95DC8" w:rsidRPr="00A61D6E">
        <w:rPr>
          <w:rFonts w:ascii="ITC Avant Garde" w:hAnsi="ITC Avant Garde"/>
          <w:bCs/>
        </w:rPr>
        <w:t xml:space="preserve"> mayor capacidad de transferencia de datos y mejor servicio al usuario final.</w:t>
      </w:r>
      <w:r w:rsidR="00083217" w:rsidRPr="00083217">
        <w:rPr>
          <w:rFonts w:ascii="ITC Avant Garde" w:hAnsi="ITC Avant Garde"/>
          <w:bCs/>
          <w:color w:val="000000"/>
          <w:lang w:eastAsia="es-MX"/>
        </w:rPr>
        <w:t xml:space="preserve"> </w:t>
      </w:r>
      <w:r w:rsidR="00083217" w:rsidRPr="00083217">
        <w:rPr>
          <w:rFonts w:ascii="ITC Avant Garde" w:hAnsi="ITC Avant Garde"/>
          <w:bCs/>
        </w:rPr>
        <w:t>En tal virtud, la utilización de dicha banda por tales sistemas, significa un uso más eficiente del espectro radioeléctrico en comparación con su utilización por sistemas de televisión y audio restringido</w:t>
      </w:r>
      <w:r w:rsidR="009A186D">
        <w:rPr>
          <w:rFonts w:ascii="ITC Avant Garde" w:hAnsi="ITC Avant Garde"/>
          <w:bCs/>
        </w:rPr>
        <w:t>,</w:t>
      </w:r>
      <w:r w:rsidR="00083217" w:rsidRPr="00083217">
        <w:rPr>
          <w:rFonts w:ascii="ITC Avant Garde" w:hAnsi="ITC Avant Garde"/>
          <w:bCs/>
        </w:rPr>
        <w:t xml:space="preserve"> como es el caso que nos ocupa.</w:t>
      </w:r>
    </w:p>
    <w:p w:rsidR="0065691B" w:rsidRDefault="006E3BA2" w:rsidP="0065691B">
      <w:pPr>
        <w:autoSpaceDE w:val="0"/>
        <w:autoSpaceDN w:val="0"/>
        <w:adjustRightInd w:val="0"/>
        <w:spacing w:afterLines="120" w:after="288" w:line="240" w:lineRule="auto"/>
        <w:jc w:val="both"/>
        <w:rPr>
          <w:rFonts w:ascii="ITC Avant Garde" w:hAnsi="ITC Avant Garde" w:cs="Tahoma"/>
          <w:bCs/>
          <w:lang w:eastAsia="es-MX"/>
        </w:rPr>
      </w:pPr>
      <w:r w:rsidRPr="005049F1">
        <w:rPr>
          <w:rFonts w:ascii="ITC Avant Garde" w:hAnsi="ITC Avant Garde" w:cs="Tahoma"/>
          <w:bCs/>
          <w:lang w:eastAsia="es-MX"/>
        </w:rPr>
        <w:t>En ese sentido</w:t>
      </w:r>
      <w:r w:rsidR="007909B0" w:rsidRPr="005049F1">
        <w:rPr>
          <w:rFonts w:ascii="ITC Avant Garde" w:hAnsi="ITC Avant Garde" w:cs="Tahoma"/>
          <w:bCs/>
          <w:lang w:eastAsia="es-MX"/>
        </w:rPr>
        <w:t>,</w:t>
      </w:r>
      <w:r w:rsidR="000A6294" w:rsidRPr="005049F1">
        <w:rPr>
          <w:rFonts w:ascii="ITC Avant Garde" w:hAnsi="ITC Avant Garde" w:cs="Tahoma"/>
          <w:bCs/>
          <w:lang w:eastAsia="es-MX"/>
        </w:rPr>
        <w:t xml:space="preserve"> </w:t>
      </w:r>
      <w:r w:rsidR="00593A33" w:rsidRPr="005049F1">
        <w:rPr>
          <w:rFonts w:ascii="ITC Avant Garde" w:hAnsi="ITC Avant Garde" w:cs="Tahoma"/>
          <w:bCs/>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5049F1">
        <w:rPr>
          <w:rFonts w:ascii="ITC Avant Garde" w:hAnsi="ITC Avant Garde" w:cs="Tahoma"/>
          <w:bCs/>
          <w:lang w:eastAsia="es-MX"/>
        </w:rPr>
        <w:t xml:space="preserve">ate, para el caso que nos ocupa, </w:t>
      </w:r>
      <w:r w:rsidR="008D1B24" w:rsidRPr="005049F1">
        <w:rPr>
          <w:rFonts w:ascii="ITC Avant Garde" w:hAnsi="ITC Avant Garde" w:cs="Tahoma"/>
          <w:bCs/>
          <w:lang w:eastAsia="es-MX"/>
        </w:rPr>
        <w:t>se debe considerar que</w:t>
      </w:r>
      <w:r w:rsidR="005049F1" w:rsidRPr="005049F1">
        <w:rPr>
          <w:rFonts w:ascii="ITC Avant Garde" w:hAnsi="ITC Avant Garde" w:cs="Tahoma"/>
          <w:bCs/>
          <w:lang w:eastAsia="es-MX"/>
        </w:rPr>
        <w:t>:</w:t>
      </w:r>
      <w:r w:rsidR="006671D4">
        <w:rPr>
          <w:rFonts w:ascii="ITC Avant Garde" w:hAnsi="ITC Avant Garde" w:cs="Tahoma"/>
          <w:bCs/>
          <w:lang w:eastAsia="es-MX"/>
        </w:rPr>
        <w:t xml:space="preserve"> </w:t>
      </w:r>
      <w:r w:rsidR="005049F1" w:rsidRPr="005049F1">
        <w:rPr>
          <w:rFonts w:ascii="ITC Avant Garde" w:hAnsi="ITC Avant Garde" w:cs="Tahoma"/>
          <w:bCs/>
          <w:lang w:eastAsia="es-MX"/>
        </w:rPr>
        <w:t>a)</w:t>
      </w:r>
      <w:r w:rsidR="008D1B24" w:rsidRPr="005049F1">
        <w:rPr>
          <w:rFonts w:ascii="ITC Avant Garde" w:hAnsi="ITC Avant Garde" w:cs="Tahoma"/>
          <w:bCs/>
          <w:lang w:eastAsia="es-MX"/>
        </w:rPr>
        <w:t xml:space="preserve"> las Concesiones de Bandas </w:t>
      </w:r>
      <w:r w:rsidR="00696270">
        <w:rPr>
          <w:rFonts w:ascii="ITC Avant Garde" w:hAnsi="ITC Avant Garde" w:cs="Tahoma"/>
          <w:bCs/>
          <w:lang w:eastAsia="es-MX"/>
        </w:rPr>
        <w:t>prevén</w:t>
      </w:r>
      <w:r w:rsidR="008D1B24" w:rsidRPr="005049F1">
        <w:rPr>
          <w:rFonts w:ascii="ITC Avant Garde" w:hAnsi="ITC Avant Garde" w:cs="Tahoma"/>
          <w:bCs/>
          <w:lang w:eastAsia="es-MX"/>
        </w:rPr>
        <w:t xml:space="preserve"> en la condición 2.1 “</w:t>
      </w:r>
      <w:r w:rsidR="008D1B24" w:rsidRPr="005049F1">
        <w:rPr>
          <w:rFonts w:ascii="ITC Avant Garde" w:hAnsi="ITC Avant Garde" w:cs="Tahoma"/>
          <w:bCs/>
          <w:i/>
          <w:lang w:eastAsia="es-MX"/>
        </w:rPr>
        <w:t>Servicios Adicionales</w:t>
      </w:r>
      <w:r w:rsidR="008D1B24" w:rsidRPr="005049F1">
        <w:rPr>
          <w:rFonts w:ascii="ITC Avant Garde" w:hAnsi="ITC Avant Garde" w:cs="Tahoma"/>
          <w:bCs/>
          <w:lang w:eastAsia="es-MX"/>
        </w:rPr>
        <w:t xml:space="preserve">” la obligación para </w:t>
      </w:r>
      <w:proofErr w:type="spellStart"/>
      <w:r w:rsidR="00BD77A7">
        <w:rPr>
          <w:rFonts w:ascii="ITC Avant Garde" w:hAnsi="ITC Avant Garde" w:cs="Tahoma"/>
          <w:bCs/>
          <w:lang w:eastAsia="es-MX"/>
        </w:rPr>
        <w:t>Ultravisión</w:t>
      </w:r>
      <w:proofErr w:type="spellEnd"/>
      <w:r w:rsidR="008D1B24" w:rsidRPr="005049F1">
        <w:rPr>
          <w:rFonts w:ascii="ITC Avant Garde" w:hAnsi="ITC Avant Garde" w:cs="Tahoma"/>
          <w:bCs/>
          <w:lang w:eastAsia="es-MX"/>
        </w:rPr>
        <w:t>, S.A. de C.V. de prestar servicios de acceso inalámbrico</w:t>
      </w:r>
      <w:r w:rsidR="005049F1" w:rsidRPr="005049F1">
        <w:rPr>
          <w:rFonts w:ascii="ITC Avant Garde" w:hAnsi="ITC Avant Garde" w:cs="Tahoma"/>
          <w:bCs/>
          <w:lang w:eastAsia="es-MX"/>
        </w:rPr>
        <w:t>; b)</w:t>
      </w:r>
      <w:r w:rsidR="008D1B24" w:rsidRPr="005049F1">
        <w:rPr>
          <w:rFonts w:ascii="ITC Avant Garde" w:hAnsi="ITC Avant Garde" w:cs="Tahoma"/>
          <w:bCs/>
          <w:lang w:eastAsia="es-MX"/>
        </w:rPr>
        <w:t xml:space="preserve"> por su parte, en la condición 16 “</w:t>
      </w:r>
      <w:r w:rsidR="008D1B24" w:rsidRPr="005049F1">
        <w:rPr>
          <w:rFonts w:ascii="ITC Avant Garde" w:hAnsi="ITC Avant Garde" w:cs="Tahoma"/>
          <w:bCs/>
          <w:i/>
          <w:lang w:eastAsia="es-MX"/>
        </w:rPr>
        <w:t>Uso eficiente del espectro</w:t>
      </w:r>
      <w:r w:rsidR="008D1B24" w:rsidRPr="005049F1">
        <w:rPr>
          <w:rFonts w:ascii="ITC Avant Garde" w:hAnsi="ITC Avant Garde" w:cs="Tahoma"/>
          <w:bCs/>
          <w:lang w:eastAsia="es-MX"/>
        </w:rPr>
        <w:t xml:space="preserve">” se estableció la posibilidad de que </w:t>
      </w:r>
      <w:proofErr w:type="spellStart"/>
      <w:r w:rsidR="00BD77A7">
        <w:rPr>
          <w:rFonts w:ascii="ITC Avant Garde" w:hAnsi="ITC Avant Garde" w:cs="Tahoma"/>
          <w:bCs/>
          <w:lang w:eastAsia="es-MX"/>
        </w:rPr>
        <w:t>Ultravisión</w:t>
      </w:r>
      <w:proofErr w:type="spellEnd"/>
      <w:r w:rsidR="008D1B24" w:rsidRPr="005049F1">
        <w:rPr>
          <w:rFonts w:ascii="ITC Avant Garde" w:hAnsi="ITC Avant Garde" w:cs="Tahoma"/>
          <w:bCs/>
          <w:lang w:eastAsia="es-MX"/>
        </w:rPr>
        <w:t xml:space="preserve">, S.A. de C.V. interrumpiera los servicios de televisión y audio restringidos a efecto de prestar servicios de acceso inalámbrico. Es decir, </w:t>
      </w:r>
      <w:r w:rsidR="005049F1" w:rsidRPr="005049F1">
        <w:rPr>
          <w:rFonts w:ascii="ITC Avant Garde" w:hAnsi="ITC Avant Garde" w:cs="Tahoma"/>
          <w:bCs/>
          <w:lang w:eastAsia="es-MX"/>
        </w:rPr>
        <w:t xml:space="preserve">tales condiciones presuponen la posibilidad de dejar de prestar </w:t>
      </w:r>
      <w:r w:rsidR="000560A8">
        <w:rPr>
          <w:rFonts w:ascii="ITC Avant Garde" w:hAnsi="ITC Avant Garde" w:cs="Tahoma"/>
          <w:bCs/>
          <w:lang w:eastAsia="es-MX"/>
        </w:rPr>
        <w:t xml:space="preserve">los </w:t>
      </w:r>
      <w:r w:rsidR="005049F1" w:rsidRPr="005049F1">
        <w:rPr>
          <w:rFonts w:ascii="ITC Avant Garde" w:hAnsi="ITC Avant Garde" w:cs="Tahoma"/>
          <w:bCs/>
          <w:lang w:eastAsia="es-MX"/>
        </w:rPr>
        <w:t>servicio</w:t>
      </w:r>
      <w:r w:rsidR="000560A8">
        <w:rPr>
          <w:rFonts w:ascii="ITC Avant Garde" w:hAnsi="ITC Avant Garde" w:cs="Tahoma"/>
          <w:bCs/>
          <w:lang w:eastAsia="es-MX"/>
        </w:rPr>
        <w:t>s</w:t>
      </w:r>
      <w:r w:rsidR="005049F1" w:rsidRPr="005049F1">
        <w:rPr>
          <w:rFonts w:ascii="ITC Avant Garde" w:hAnsi="ITC Avant Garde" w:cs="Tahoma"/>
          <w:bCs/>
          <w:lang w:eastAsia="es-MX"/>
        </w:rPr>
        <w:t xml:space="preserve"> de televisión y audio restringidos</w:t>
      </w:r>
      <w:r w:rsidR="000560A8">
        <w:rPr>
          <w:rFonts w:ascii="ITC Avant Garde" w:hAnsi="ITC Avant Garde" w:cs="Tahoma"/>
          <w:bCs/>
          <w:lang w:eastAsia="es-MX"/>
        </w:rPr>
        <w:t xml:space="preserve"> y, en algunos casos, el servicio fijo de transmisión bidireccional de datos,</w:t>
      </w:r>
      <w:r w:rsidR="005049F1" w:rsidRPr="005049F1">
        <w:rPr>
          <w:rFonts w:ascii="ITC Avant Garde" w:hAnsi="ITC Avant Garde" w:cs="Tahoma"/>
          <w:bCs/>
          <w:lang w:eastAsia="es-MX"/>
        </w:rPr>
        <w:t xml:space="preserve"> originalmente concesionados, situación que ya </w:t>
      </w:r>
      <w:r w:rsidR="00696270" w:rsidRPr="005049F1">
        <w:rPr>
          <w:rFonts w:ascii="ITC Avant Garde" w:hAnsi="ITC Avant Garde" w:cs="Tahoma"/>
          <w:bCs/>
          <w:lang w:eastAsia="es-MX"/>
        </w:rPr>
        <w:t>aconteció</w:t>
      </w:r>
      <w:r w:rsidR="005049F1" w:rsidRPr="005049F1">
        <w:rPr>
          <w:rFonts w:ascii="ITC Avant Garde" w:hAnsi="ITC Avant Garde" w:cs="Tahoma"/>
          <w:bCs/>
          <w:lang w:eastAsia="es-MX"/>
        </w:rPr>
        <w:t xml:space="preserve"> como quedó señalado en el Antecedente X</w:t>
      </w:r>
      <w:r w:rsidR="00BD77A7">
        <w:rPr>
          <w:rFonts w:ascii="ITC Avant Garde" w:hAnsi="ITC Avant Garde" w:cs="Tahoma"/>
          <w:bCs/>
          <w:lang w:eastAsia="es-MX"/>
        </w:rPr>
        <w:t>I</w:t>
      </w:r>
      <w:r w:rsidR="00842C29">
        <w:rPr>
          <w:rFonts w:ascii="ITC Avant Garde" w:hAnsi="ITC Avant Garde" w:cs="Tahoma"/>
          <w:bCs/>
          <w:lang w:eastAsia="es-MX"/>
        </w:rPr>
        <w:t>V</w:t>
      </w:r>
      <w:r w:rsidR="005049F1" w:rsidRPr="005049F1">
        <w:rPr>
          <w:rFonts w:ascii="ITC Avant Garde" w:hAnsi="ITC Avant Garde" w:cs="Tahoma"/>
          <w:bCs/>
          <w:lang w:eastAsia="es-MX"/>
        </w:rPr>
        <w:t xml:space="preserve"> de la presente Resolución. </w:t>
      </w:r>
    </w:p>
    <w:p w:rsidR="0065691B" w:rsidRDefault="005049F1" w:rsidP="0065691B">
      <w:pPr>
        <w:autoSpaceDE w:val="0"/>
        <w:autoSpaceDN w:val="0"/>
        <w:adjustRightInd w:val="0"/>
        <w:spacing w:afterLines="120" w:after="288" w:line="240" w:lineRule="auto"/>
        <w:jc w:val="both"/>
        <w:rPr>
          <w:rFonts w:ascii="ITC Avant Garde" w:hAnsi="ITC Avant Garde" w:cs="Tahoma"/>
          <w:bCs/>
          <w:lang w:eastAsia="es-MX"/>
        </w:rPr>
      </w:pPr>
      <w:r w:rsidRPr="005049F1">
        <w:rPr>
          <w:rFonts w:ascii="ITC Avant Garde" w:hAnsi="ITC Avant Garde" w:cs="Tahoma"/>
          <w:bCs/>
          <w:lang w:eastAsia="es-MX"/>
        </w:rPr>
        <w:t xml:space="preserve">Adicionalmente, es de señalar que lo anterior es consistente con la </w:t>
      </w:r>
      <w:r w:rsidR="00593A33" w:rsidRPr="005049F1">
        <w:rPr>
          <w:rFonts w:ascii="ITC Avant Garde" w:hAnsi="ITC Avant Garde" w:cs="Tahoma"/>
          <w:bCs/>
          <w:lang w:eastAsia="es-MX"/>
        </w:rPr>
        <w:t xml:space="preserve">armonización a nivel mundial y regional en el uso de la banda de frecuencias de 2.5 GHz para servicios móviles de banda ancha, </w:t>
      </w:r>
      <w:r w:rsidRPr="005049F1">
        <w:rPr>
          <w:rFonts w:ascii="ITC Avant Garde" w:hAnsi="ITC Avant Garde" w:cs="Tahoma"/>
          <w:bCs/>
          <w:lang w:eastAsia="es-MX"/>
        </w:rPr>
        <w:t xml:space="preserve">por lo que </w:t>
      </w:r>
      <w:r w:rsidR="00593A33" w:rsidRPr="005049F1">
        <w:rPr>
          <w:rFonts w:ascii="ITC Avant Garde" w:hAnsi="ITC Avant Garde" w:cs="Tahoma"/>
          <w:bCs/>
          <w:lang w:eastAsia="es-MX"/>
        </w:rPr>
        <w:t xml:space="preserve">se considera que </w:t>
      </w:r>
      <w:r w:rsidR="007909B0" w:rsidRPr="005049F1">
        <w:rPr>
          <w:rFonts w:ascii="ITC Avant Garde" w:hAnsi="ITC Avant Garde" w:cs="Tahoma"/>
          <w:bCs/>
          <w:lang w:eastAsia="es-MX"/>
        </w:rPr>
        <w:t>la operación de</w:t>
      </w:r>
      <w:r w:rsidR="00593A33" w:rsidRPr="005049F1">
        <w:rPr>
          <w:rFonts w:ascii="ITC Avant Garde" w:hAnsi="ITC Avant Garde" w:cs="Tahoma"/>
          <w:bCs/>
          <w:lang w:eastAsia="es-MX"/>
        </w:rPr>
        <w:t xml:space="preserve"> </w:t>
      </w:r>
      <w:r w:rsidR="007909B0" w:rsidRPr="005049F1">
        <w:rPr>
          <w:rFonts w:ascii="ITC Avant Garde" w:hAnsi="ITC Avant Garde" w:cs="Tahoma"/>
          <w:bCs/>
          <w:lang w:eastAsia="es-MX"/>
        </w:rPr>
        <w:t>l</w:t>
      </w:r>
      <w:r w:rsidR="00593A33" w:rsidRPr="005049F1">
        <w:rPr>
          <w:rFonts w:ascii="ITC Avant Garde" w:hAnsi="ITC Avant Garde" w:cs="Tahoma"/>
          <w:bCs/>
          <w:lang w:eastAsia="es-MX"/>
        </w:rPr>
        <w:t>os sistemas</w:t>
      </w:r>
      <w:r w:rsidR="007909B0" w:rsidRPr="005049F1">
        <w:rPr>
          <w:rFonts w:ascii="ITC Avant Garde" w:hAnsi="ITC Avant Garde" w:cs="Tahoma"/>
          <w:bCs/>
          <w:lang w:eastAsia="es-MX"/>
        </w:rPr>
        <w:t xml:space="preserve"> </w:t>
      </w:r>
      <w:r w:rsidR="00593A33" w:rsidRPr="005049F1">
        <w:rPr>
          <w:rFonts w:ascii="ITC Avant Garde" w:hAnsi="ITC Avant Garde" w:cs="Tahoma"/>
          <w:bCs/>
          <w:lang w:eastAsia="es-MX"/>
        </w:rPr>
        <w:t xml:space="preserve">de los </w:t>
      </w:r>
      <w:r w:rsidR="007909B0" w:rsidRPr="005049F1">
        <w:rPr>
          <w:rFonts w:ascii="ITC Avant Garde" w:hAnsi="ITC Avant Garde" w:cs="Tahoma"/>
          <w:bCs/>
          <w:lang w:eastAsia="es-MX"/>
        </w:rPr>
        <w:t>servicio</w:t>
      </w:r>
      <w:r w:rsidR="00593A33" w:rsidRPr="005049F1">
        <w:rPr>
          <w:rFonts w:ascii="ITC Avant Garde" w:hAnsi="ITC Avant Garde" w:cs="Tahoma"/>
          <w:bCs/>
          <w:lang w:eastAsia="es-MX"/>
        </w:rPr>
        <w:t>s</w:t>
      </w:r>
      <w:r w:rsidR="007909B0" w:rsidRPr="005049F1">
        <w:rPr>
          <w:rFonts w:ascii="ITC Avant Garde" w:hAnsi="ITC Avant Garde" w:cs="Tahoma"/>
          <w:bCs/>
          <w:lang w:eastAsia="es-MX"/>
        </w:rPr>
        <w:t xml:space="preserve"> de televisión y audio restringido</w:t>
      </w:r>
      <w:r w:rsidR="00593A33" w:rsidRPr="005049F1">
        <w:rPr>
          <w:rFonts w:ascii="ITC Avant Garde" w:hAnsi="ITC Avant Garde" w:cs="Tahoma"/>
          <w:bCs/>
          <w:lang w:eastAsia="es-MX"/>
        </w:rPr>
        <w:t xml:space="preserve">s, originalmente concesionados a </w:t>
      </w:r>
      <w:proofErr w:type="spellStart"/>
      <w:r w:rsidR="00BD77A7">
        <w:rPr>
          <w:rFonts w:ascii="ITC Avant Garde" w:hAnsi="ITC Avant Garde" w:cs="Tahoma"/>
          <w:bCs/>
          <w:lang w:eastAsia="es-MX"/>
        </w:rPr>
        <w:t>Ultravisión</w:t>
      </w:r>
      <w:proofErr w:type="spellEnd"/>
      <w:r w:rsidR="00593A33" w:rsidRPr="005049F1">
        <w:rPr>
          <w:rFonts w:ascii="ITC Avant Garde" w:hAnsi="ITC Avant Garde" w:cs="Tahoma"/>
          <w:bCs/>
          <w:lang w:eastAsia="es-MX"/>
        </w:rPr>
        <w:t xml:space="preserve">, S.A. </w:t>
      </w:r>
      <w:r w:rsidR="00593A33" w:rsidRPr="005049F1">
        <w:rPr>
          <w:rFonts w:ascii="ITC Avant Garde" w:hAnsi="ITC Avant Garde" w:cs="Tahoma"/>
          <w:bCs/>
          <w:lang w:eastAsia="es-MX"/>
        </w:rPr>
        <w:lastRenderedPageBreak/>
        <w:t xml:space="preserve">de C.V. </w:t>
      </w:r>
      <w:r w:rsidR="005E5AF5" w:rsidRPr="005049F1">
        <w:rPr>
          <w:rFonts w:ascii="ITC Avant Garde" w:hAnsi="ITC Avant Garde" w:cs="Tahoma"/>
          <w:bCs/>
          <w:lang w:eastAsia="es-MX"/>
        </w:rPr>
        <w:t xml:space="preserve">no es </w:t>
      </w:r>
      <w:r w:rsidR="00593A33" w:rsidRPr="005049F1">
        <w:rPr>
          <w:rFonts w:ascii="ITC Avant Garde" w:hAnsi="ITC Avant Garde" w:cs="Tahoma"/>
          <w:bCs/>
          <w:lang w:eastAsia="es-MX"/>
        </w:rPr>
        <w:t>consistente</w:t>
      </w:r>
      <w:r w:rsidR="005E5AF5" w:rsidRPr="005049F1">
        <w:rPr>
          <w:rFonts w:ascii="ITC Avant Garde" w:hAnsi="ITC Avant Garde" w:cs="Tahoma"/>
          <w:bCs/>
          <w:lang w:eastAsia="es-MX"/>
        </w:rPr>
        <w:t xml:space="preserve"> con las </w:t>
      </w:r>
      <w:r w:rsidR="00593A33" w:rsidRPr="005049F1">
        <w:rPr>
          <w:rFonts w:ascii="ITC Avant Garde" w:hAnsi="ITC Avant Garde" w:cs="Tahoma"/>
          <w:bCs/>
          <w:lang w:eastAsia="es-MX"/>
        </w:rPr>
        <w:t xml:space="preserve">acciones de planificación espectral implementadas por </w:t>
      </w:r>
      <w:r w:rsidR="005E5AF5" w:rsidRPr="005049F1">
        <w:rPr>
          <w:rFonts w:ascii="ITC Avant Garde" w:hAnsi="ITC Avant Garde" w:cs="Tahoma"/>
          <w:bCs/>
          <w:lang w:eastAsia="es-MX"/>
        </w:rPr>
        <w:t>el Instituto</w:t>
      </w:r>
      <w:r w:rsidR="00593A33" w:rsidRPr="005049F1">
        <w:rPr>
          <w:rFonts w:ascii="ITC Avant Garde" w:hAnsi="ITC Avant Garde" w:cs="Tahoma"/>
          <w:bCs/>
          <w:lang w:eastAsia="es-MX"/>
        </w:rPr>
        <w:t xml:space="preserve">, </w:t>
      </w:r>
      <w:r w:rsidR="00E87741" w:rsidRPr="005049F1">
        <w:rPr>
          <w:rFonts w:ascii="ITC Avant Garde" w:hAnsi="ITC Avant Garde" w:cs="Tahoma"/>
          <w:bCs/>
          <w:lang w:eastAsia="es-MX"/>
        </w:rPr>
        <w:t xml:space="preserve">mismas que se encuentran </w:t>
      </w:r>
      <w:r w:rsidR="00E614C6" w:rsidRPr="005049F1">
        <w:rPr>
          <w:rFonts w:ascii="ITC Avant Garde" w:hAnsi="ITC Avant Garde" w:cs="Tahoma"/>
          <w:bCs/>
          <w:lang w:eastAsia="es-MX"/>
        </w:rPr>
        <w:t>orientadas a</w:t>
      </w:r>
      <w:r w:rsidR="005E5AF5" w:rsidRPr="005049F1">
        <w:rPr>
          <w:rFonts w:ascii="ITC Avant Garde" w:hAnsi="ITC Avant Garde" w:cs="Tahoma"/>
          <w:bCs/>
          <w:lang w:eastAsia="es-MX"/>
        </w:rPr>
        <w:t xml:space="preserve"> promover el </w:t>
      </w:r>
      <w:r w:rsidR="00593A33" w:rsidRPr="005049F1">
        <w:rPr>
          <w:rFonts w:ascii="ITC Avant Garde" w:hAnsi="ITC Avant Garde" w:cs="Tahoma"/>
          <w:bCs/>
          <w:lang w:eastAsia="es-MX"/>
        </w:rPr>
        <w:t xml:space="preserve">uso, </w:t>
      </w:r>
      <w:r w:rsidR="005E5AF5" w:rsidRPr="005049F1">
        <w:rPr>
          <w:rFonts w:ascii="ITC Avant Garde" w:hAnsi="ITC Avant Garde" w:cs="Tahoma"/>
          <w:bCs/>
          <w:lang w:eastAsia="es-MX"/>
        </w:rPr>
        <w:t>aprovechamiento y explotación</w:t>
      </w:r>
      <w:r w:rsidR="00E87741" w:rsidRPr="005049F1">
        <w:rPr>
          <w:rFonts w:ascii="ITC Avant Garde" w:hAnsi="ITC Avant Garde" w:cs="Tahoma"/>
          <w:bCs/>
          <w:lang w:eastAsia="es-MX"/>
        </w:rPr>
        <w:t xml:space="preserve"> eficiente</w:t>
      </w:r>
      <w:r w:rsidR="005E5AF5" w:rsidRPr="005049F1">
        <w:rPr>
          <w:rFonts w:ascii="ITC Avant Garde" w:hAnsi="ITC Avant Garde" w:cs="Tahoma"/>
          <w:bCs/>
          <w:lang w:eastAsia="es-MX"/>
        </w:rPr>
        <w:t xml:space="preserve"> del espectro radioeléctrico.</w:t>
      </w:r>
      <w:r w:rsidR="004F209D" w:rsidRPr="005049F1">
        <w:rPr>
          <w:rFonts w:ascii="ITC Avant Garde" w:hAnsi="ITC Avant Garde" w:cs="Tahoma"/>
          <w:bCs/>
          <w:lang w:eastAsia="es-MX"/>
        </w:rPr>
        <w:t xml:space="preserve"> </w:t>
      </w:r>
    </w:p>
    <w:p w:rsidR="0065691B" w:rsidRDefault="008D1B24" w:rsidP="0065691B">
      <w:pPr>
        <w:autoSpaceDE w:val="0"/>
        <w:autoSpaceDN w:val="0"/>
        <w:adjustRightInd w:val="0"/>
        <w:spacing w:afterLines="120" w:after="288" w:line="240" w:lineRule="auto"/>
        <w:jc w:val="both"/>
        <w:rPr>
          <w:rFonts w:ascii="ITC Avant Garde" w:hAnsi="ITC Avant Garde"/>
          <w:bCs/>
        </w:rPr>
      </w:pPr>
      <w:r w:rsidRPr="005049F1">
        <w:rPr>
          <w:rFonts w:ascii="ITC Avant Garde" w:hAnsi="ITC Avant Garde"/>
          <w:bCs/>
        </w:rPr>
        <w:t>En virtud de lo anterior, y tomando en cuenta que se satisfacen la totalidad de los requisitos e</w:t>
      </w:r>
      <w:r w:rsidR="005049F1" w:rsidRPr="005049F1">
        <w:rPr>
          <w:rFonts w:ascii="ITC Avant Garde" w:hAnsi="ITC Avant Garde"/>
          <w:bCs/>
        </w:rPr>
        <w:t>stablecidos en los Lineamientos y en la Ley</w:t>
      </w:r>
      <w:r w:rsidR="00E13F8C">
        <w:rPr>
          <w:rFonts w:ascii="ITC Avant Garde" w:hAnsi="ITC Avant Garde"/>
          <w:bCs/>
        </w:rPr>
        <w:t>,</w:t>
      </w:r>
      <w:r w:rsidR="005049F1" w:rsidRPr="005049F1">
        <w:rPr>
          <w:rFonts w:ascii="ITC Avant Garde" w:hAnsi="ITC Avant Garde"/>
          <w:bCs/>
        </w:rPr>
        <w:t xml:space="preserve"> y que la</w:t>
      </w:r>
      <w:r w:rsidR="00E13F8C">
        <w:rPr>
          <w:rFonts w:ascii="ITC Avant Garde" w:hAnsi="ITC Avant Garde"/>
          <w:bCs/>
        </w:rPr>
        <w:t>s</w:t>
      </w:r>
      <w:r w:rsidR="005049F1" w:rsidRPr="005049F1">
        <w:rPr>
          <w:rFonts w:ascii="ITC Avant Garde" w:hAnsi="ITC Avant Garde"/>
          <w:bCs/>
        </w:rPr>
        <w:t xml:space="preserve"> </w:t>
      </w:r>
      <w:r w:rsidR="00842C29">
        <w:rPr>
          <w:rFonts w:ascii="ITC Avant Garde" w:hAnsi="ITC Avant Garde"/>
          <w:bCs/>
        </w:rPr>
        <w:t>s</w:t>
      </w:r>
      <w:r w:rsidR="005049F1" w:rsidRPr="005049F1">
        <w:rPr>
          <w:rFonts w:ascii="ITC Avant Garde" w:hAnsi="ITC Avant Garde"/>
          <w:bCs/>
        </w:rPr>
        <w:t>olicitud</w:t>
      </w:r>
      <w:r w:rsidR="00E13F8C">
        <w:rPr>
          <w:rFonts w:ascii="ITC Avant Garde" w:hAnsi="ITC Avant Garde"/>
          <w:bCs/>
        </w:rPr>
        <w:t>es</w:t>
      </w:r>
      <w:r w:rsidR="00842C29">
        <w:rPr>
          <w:rFonts w:ascii="ITC Avant Garde" w:hAnsi="ITC Avant Garde"/>
          <w:bCs/>
        </w:rPr>
        <w:t xml:space="preserve"> de s</w:t>
      </w:r>
      <w:r w:rsidR="005049F1" w:rsidRPr="005049F1">
        <w:rPr>
          <w:rFonts w:ascii="ITC Avant Garde" w:hAnsi="ITC Avant Garde"/>
          <w:bCs/>
        </w:rPr>
        <w:t xml:space="preserve">ervicios </w:t>
      </w:r>
      <w:r w:rsidR="00842C29">
        <w:rPr>
          <w:rFonts w:ascii="ITC Avant Garde" w:hAnsi="ITC Avant Garde"/>
          <w:bCs/>
        </w:rPr>
        <w:t>a</w:t>
      </w:r>
      <w:r w:rsidR="005049F1" w:rsidRPr="005049F1">
        <w:rPr>
          <w:rFonts w:ascii="ITC Avant Garde" w:hAnsi="ITC Avant Garde"/>
          <w:bCs/>
        </w:rPr>
        <w:t xml:space="preserve">dicionales </w:t>
      </w:r>
      <w:r w:rsidR="00842C29">
        <w:rPr>
          <w:rFonts w:ascii="ITC Avant Garde" w:hAnsi="ITC Avant Garde"/>
          <w:bCs/>
        </w:rPr>
        <w:t xml:space="preserve">que nos ocupan </w:t>
      </w:r>
      <w:r w:rsidR="005049F1" w:rsidRPr="005049F1">
        <w:rPr>
          <w:rFonts w:ascii="ITC Avant Garde" w:hAnsi="ITC Avant Garde"/>
          <w:bCs/>
        </w:rPr>
        <w:t>resulta</w:t>
      </w:r>
      <w:r w:rsidR="00E13F8C">
        <w:rPr>
          <w:rFonts w:ascii="ITC Avant Garde" w:hAnsi="ITC Avant Garde"/>
          <w:bCs/>
        </w:rPr>
        <w:t>n</w:t>
      </w:r>
      <w:r w:rsidR="005049F1" w:rsidRPr="005049F1">
        <w:rPr>
          <w:rFonts w:ascii="ITC Avant Garde" w:hAnsi="ITC Avant Garde"/>
          <w:bCs/>
        </w:rPr>
        <w:t xml:space="preserve"> técnicamente viable</w:t>
      </w:r>
      <w:r w:rsidR="00E13F8C">
        <w:rPr>
          <w:rFonts w:ascii="ITC Avant Garde" w:hAnsi="ITC Avant Garde"/>
          <w:bCs/>
        </w:rPr>
        <w:t>s</w:t>
      </w:r>
      <w:r w:rsidR="005049F1" w:rsidRPr="005049F1">
        <w:rPr>
          <w:rFonts w:ascii="ITC Avant Garde" w:hAnsi="ITC Avant Garde"/>
          <w:bCs/>
        </w:rPr>
        <w:t>,</w:t>
      </w:r>
      <w:r w:rsidRPr="005049F1">
        <w:rPr>
          <w:rFonts w:ascii="ITC Avant Garde" w:hAnsi="ITC Avant Garde"/>
          <w:bCs/>
        </w:rPr>
        <w:t xml:space="preserve"> este Instituto considera procedente la prestación d</w:t>
      </w:r>
      <w:r w:rsidR="005049F1" w:rsidRPr="005049F1">
        <w:rPr>
          <w:rFonts w:ascii="ITC Avant Garde" w:hAnsi="ITC Avant Garde"/>
          <w:bCs/>
        </w:rPr>
        <w:t>el servicio adicional solicitado</w:t>
      </w:r>
      <w:r w:rsidRPr="005049F1">
        <w:rPr>
          <w:rFonts w:ascii="ITC Avant Garde" w:hAnsi="ITC Avant Garde"/>
          <w:bCs/>
        </w:rPr>
        <w:t xml:space="preserve"> por </w:t>
      </w:r>
      <w:proofErr w:type="spellStart"/>
      <w:r w:rsidR="000A079B">
        <w:rPr>
          <w:rFonts w:ascii="ITC Avant Garde" w:hAnsi="ITC Avant Garde" w:cs="Tahoma"/>
          <w:bCs/>
          <w:lang w:eastAsia="es-MX"/>
        </w:rPr>
        <w:t>Ultravisión</w:t>
      </w:r>
      <w:proofErr w:type="spellEnd"/>
      <w:r w:rsidRPr="005049F1">
        <w:rPr>
          <w:rFonts w:ascii="ITC Avant Garde" w:hAnsi="ITC Avant Garde"/>
          <w:bCs/>
        </w:rPr>
        <w:t xml:space="preserve">, S.A. de C.V. </w:t>
      </w:r>
    </w:p>
    <w:p w:rsidR="0065691B" w:rsidRDefault="00D44651" w:rsidP="0065691B">
      <w:pPr>
        <w:autoSpaceDE w:val="0"/>
        <w:autoSpaceDN w:val="0"/>
        <w:adjustRightInd w:val="0"/>
        <w:spacing w:afterLines="120" w:after="288" w:line="240" w:lineRule="auto"/>
        <w:jc w:val="both"/>
        <w:rPr>
          <w:rFonts w:ascii="ITC Avant Garde" w:hAnsi="ITC Avant Garde"/>
          <w:i/>
          <w:lang w:eastAsia="es-MX"/>
        </w:rPr>
      </w:pPr>
      <w:r w:rsidRPr="00A61D6E">
        <w:rPr>
          <w:rFonts w:ascii="ITC Avant Garde" w:hAnsi="ITC Avant Garde"/>
          <w:bCs/>
        </w:rPr>
        <w:t>Por lo anteriormente señalado, y con fundamento en los artículos 28 párrafos décimo quinto, décimo sexto y décimo séptimo de la Constitución Política de los Estados Unidos Mexicanos; Cuarto Transitorio del “</w:t>
      </w:r>
      <w:r w:rsidRPr="00A61D6E">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w:t>
      </w:r>
      <w:r w:rsidRPr="006E3BA2">
        <w:rPr>
          <w:rFonts w:ascii="ITC Avant Garde" w:hAnsi="ITC Avant Garde"/>
          <w:i/>
          <w:lang w:eastAsia="es-MX"/>
        </w:rPr>
        <w:t xml:space="preserve">telecomunicaciones” </w:t>
      </w:r>
      <w:r w:rsidRPr="006E3BA2">
        <w:rPr>
          <w:rFonts w:ascii="ITC Avant Garde" w:hAnsi="ITC Avant Garde"/>
          <w:lang w:eastAsia="es-MX"/>
        </w:rPr>
        <w:t>publicado en el Diario Oficial de la Federación el 11 de junio de 2013;</w:t>
      </w:r>
      <w:r w:rsidRPr="006E3BA2">
        <w:rPr>
          <w:rFonts w:ascii="ITC Avant Garde" w:hAnsi="ITC Avant Garde"/>
          <w:i/>
          <w:lang w:eastAsia="es-MX"/>
        </w:rPr>
        <w:t xml:space="preserve"> </w:t>
      </w:r>
      <w:r w:rsidR="000E7124" w:rsidRPr="000E7124">
        <w:rPr>
          <w:rFonts w:ascii="ITC Avant Garde" w:hAnsi="ITC Avant Garde"/>
          <w:lang w:eastAsia="es-MX"/>
        </w:rPr>
        <w:t>Séptimo y</w:t>
      </w:r>
      <w:r w:rsidR="000E7124">
        <w:rPr>
          <w:rFonts w:ascii="ITC Avant Garde" w:hAnsi="ITC Avant Garde"/>
          <w:i/>
          <w:lang w:eastAsia="es-MX"/>
        </w:rPr>
        <w:t xml:space="preserve"> </w:t>
      </w:r>
      <w:r w:rsidRPr="006E3BA2">
        <w:rPr>
          <w:rFonts w:ascii="ITC Avant Garde" w:hAnsi="ITC Avant Garde"/>
          <w:bCs/>
        </w:rPr>
        <w:t>Octavo Transitorio</w:t>
      </w:r>
      <w:r w:rsidR="000E7124">
        <w:rPr>
          <w:rFonts w:ascii="ITC Avant Garde" w:hAnsi="ITC Avant Garde"/>
          <w:bCs/>
        </w:rPr>
        <w:t>s</w:t>
      </w:r>
      <w:r w:rsidRPr="006E3BA2">
        <w:rPr>
          <w:rFonts w:ascii="ITC Avant Garde" w:hAnsi="ITC Avant Garde"/>
          <w:bCs/>
        </w:rPr>
        <w:t xml:space="preserve"> de</w:t>
      </w:r>
      <w:r w:rsidR="000E7124">
        <w:rPr>
          <w:rFonts w:ascii="ITC Avant Garde" w:hAnsi="ITC Avant Garde"/>
          <w:bCs/>
        </w:rPr>
        <w:t>l</w:t>
      </w:r>
      <w:r w:rsidRPr="006E3BA2">
        <w:rPr>
          <w:rFonts w:ascii="ITC Avant Garde" w:hAnsi="ITC Avant Garde"/>
          <w:bCs/>
        </w:rPr>
        <w:t xml:space="preserve"> “</w:t>
      </w:r>
      <w:r w:rsidRPr="00A61D6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61D6E">
        <w:rPr>
          <w:rFonts w:ascii="ITC Avant Garde" w:hAnsi="ITC Avant Garde"/>
          <w:bCs/>
        </w:rPr>
        <w:t xml:space="preserve">”, publicado en el Diario Oficial de la Federación el 14 de julio de 2014; </w:t>
      </w:r>
      <w:r w:rsidR="00906D4D" w:rsidRPr="00A61D6E">
        <w:rPr>
          <w:rFonts w:ascii="ITC Avant Garde" w:hAnsi="ITC Avant Garde"/>
          <w:bCs/>
        </w:rPr>
        <w:t xml:space="preserve">6 fracción IV, 15 fracciones </w:t>
      </w:r>
      <w:r w:rsidR="002A5C57">
        <w:rPr>
          <w:rFonts w:ascii="ITC Avant Garde" w:hAnsi="ITC Avant Garde"/>
          <w:bCs/>
        </w:rPr>
        <w:t>IV</w:t>
      </w:r>
      <w:r w:rsidR="00F60C78">
        <w:rPr>
          <w:rFonts w:ascii="ITC Avant Garde" w:hAnsi="ITC Avant Garde"/>
          <w:bCs/>
        </w:rPr>
        <w:t>, XXVII</w:t>
      </w:r>
      <w:r w:rsidR="002A5C57">
        <w:rPr>
          <w:rFonts w:ascii="ITC Avant Garde" w:hAnsi="ITC Avant Garde"/>
          <w:bCs/>
        </w:rPr>
        <w:t xml:space="preserve"> y LVII</w:t>
      </w:r>
      <w:r w:rsidR="00906D4D" w:rsidRPr="00A61D6E">
        <w:rPr>
          <w:rFonts w:ascii="ITC Avant Garde" w:hAnsi="ITC Avant Garde"/>
          <w:bCs/>
        </w:rPr>
        <w:t>, 16</w:t>
      </w:r>
      <w:r w:rsidR="00F67F10">
        <w:rPr>
          <w:rFonts w:ascii="ITC Avant Garde" w:hAnsi="ITC Avant Garde"/>
          <w:bCs/>
        </w:rPr>
        <w:t>, 17 fracción I y 177 fracción XXII</w:t>
      </w:r>
      <w:r w:rsidR="00906D4D" w:rsidRPr="00A61D6E">
        <w:rPr>
          <w:rFonts w:ascii="ITC Avant Garde" w:hAnsi="ITC Avant Garde"/>
          <w:bCs/>
        </w:rPr>
        <w:t xml:space="preserve"> de la Ley Federal de Telecomunicaciones y Radiodifusión; </w:t>
      </w:r>
      <w:r w:rsidRPr="00A61D6E">
        <w:rPr>
          <w:rFonts w:ascii="ITC Avant Garde" w:hAnsi="ITC Avant Garde"/>
          <w:bCs/>
        </w:rPr>
        <w:t>35 fracción I, 36, 38, 39 y 57 fracción I de la Ley Federal de Procedimiento Administrativo</w:t>
      </w:r>
      <w:r w:rsidR="00A80AB6" w:rsidRPr="00A61D6E">
        <w:rPr>
          <w:rFonts w:ascii="ITC Avant Garde" w:hAnsi="ITC Avant Garde"/>
          <w:bCs/>
        </w:rPr>
        <w:t xml:space="preserve">; </w:t>
      </w:r>
      <w:r w:rsidR="007950E8" w:rsidRPr="00A61D6E">
        <w:rPr>
          <w:rFonts w:ascii="ITC Avant Garde" w:hAnsi="ITC Avant Garde"/>
          <w:bCs/>
        </w:rPr>
        <w:t>174-C</w:t>
      </w:r>
      <w:r w:rsidR="00A80AB6" w:rsidRPr="00A61D6E">
        <w:rPr>
          <w:rFonts w:ascii="ITC Avant Garde" w:hAnsi="ITC Avant Garde"/>
          <w:bCs/>
        </w:rPr>
        <w:t xml:space="preserve"> fracción</w:t>
      </w:r>
      <w:r w:rsidR="007950E8" w:rsidRPr="00A61D6E">
        <w:rPr>
          <w:rFonts w:ascii="ITC Avant Garde" w:hAnsi="ITC Avant Garde"/>
          <w:bCs/>
        </w:rPr>
        <w:t xml:space="preserve"> I</w:t>
      </w:r>
      <w:r w:rsidR="008A7707" w:rsidRPr="00A61D6E">
        <w:rPr>
          <w:rFonts w:ascii="ITC Avant Garde" w:hAnsi="ITC Avant Garde"/>
          <w:bCs/>
        </w:rPr>
        <w:t>V</w:t>
      </w:r>
      <w:r w:rsidR="00A80AB6" w:rsidRPr="00A61D6E">
        <w:rPr>
          <w:rFonts w:ascii="ITC Avant Garde" w:hAnsi="ITC Avant Garde"/>
          <w:bCs/>
        </w:rPr>
        <w:t xml:space="preserve"> de la Ley Federal de Derechos </w:t>
      </w:r>
      <w:r w:rsidR="00A80AB6" w:rsidRPr="003C26D0">
        <w:rPr>
          <w:rFonts w:ascii="ITC Avant Garde" w:hAnsi="ITC Avant Garde"/>
          <w:bCs/>
        </w:rPr>
        <w:t xml:space="preserve">vigente; </w:t>
      </w:r>
      <w:r w:rsidR="004C6B78" w:rsidRPr="003C26D0">
        <w:rPr>
          <w:rFonts w:ascii="ITC Avant Garde" w:hAnsi="ITC Avant Garde"/>
          <w:bCs/>
        </w:rPr>
        <w:t>1, 6 fracciones I</w:t>
      </w:r>
      <w:r w:rsidR="00EB4DD5" w:rsidRPr="003C26D0">
        <w:rPr>
          <w:rFonts w:ascii="ITC Avant Garde" w:hAnsi="ITC Avant Garde"/>
          <w:bCs/>
        </w:rPr>
        <w:t>,</w:t>
      </w:r>
      <w:r w:rsidR="004C6B78" w:rsidRPr="003C26D0">
        <w:rPr>
          <w:rFonts w:ascii="ITC Avant Garde" w:hAnsi="ITC Avant Garde"/>
          <w:bCs/>
        </w:rPr>
        <w:t xml:space="preserve"> </w:t>
      </w:r>
      <w:r w:rsidR="00EB4DD5" w:rsidRPr="003C26D0">
        <w:rPr>
          <w:rFonts w:ascii="ITC Avant Garde" w:hAnsi="ITC Avant Garde"/>
          <w:bCs/>
        </w:rPr>
        <w:t xml:space="preserve">XV </w:t>
      </w:r>
      <w:r w:rsidR="004C6B78" w:rsidRPr="003C26D0">
        <w:rPr>
          <w:rFonts w:ascii="ITC Avant Garde" w:hAnsi="ITC Avant Garde"/>
          <w:bCs/>
        </w:rPr>
        <w:t>y XXXVI</w:t>
      </w:r>
      <w:r w:rsidR="000832AA" w:rsidRPr="003C26D0">
        <w:rPr>
          <w:rFonts w:ascii="ITC Avant Garde" w:hAnsi="ITC Avant Garde"/>
          <w:bCs/>
        </w:rPr>
        <w:t>I</w:t>
      </w:r>
      <w:r w:rsidR="00F67F10">
        <w:rPr>
          <w:rFonts w:ascii="ITC Avant Garde" w:hAnsi="ITC Avant Garde"/>
          <w:bCs/>
        </w:rPr>
        <w:t xml:space="preserve">I, 32 y </w:t>
      </w:r>
      <w:r w:rsidR="004C6B78" w:rsidRPr="003C26D0">
        <w:rPr>
          <w:rFonts w:ascii="ITC Avant Garde" w:hAnsi="ITC Avant Garde"/>
          <w:bCs/>
        </w:rPr>
        <w:t>33 fr</w:t>
      </w:r>
      <w:r w:rsidR="000832AA" w:rsidRPr="003C26D0">
        <w:rPr>
          <w:rFonts w:ascii="ITC Avant Garde" w:hAnsi="ITC Avant Garde"/>
          <w:bCs/>
        </w:rPr>
        <w:t>acción V</w:t>
      </w:r>
      <w:r w:rsidR="003C26D0" w:rsidRPr="003C26D0">
        <w:rPr>
          <w:rFonts w:ascii="ITC Avant Garde" w:hAnsi="ITC Avant Garde"/>
          <w:bCs/>
        </w:rPr>
        <w:t>I</w:t>
      </w:r>
      <w:r w:rsidR="000832AA" w:rsidRPr="003C26D0">
        <w:rPr>
          <w:rFonts w:ascii="ITC Avant Garde" w:hAnsi="ITC Avant Garde"/>
          <w:bCs/>
        </w:rPr>
        <w:t>I</w:t>
      </w:r>
      <w:r w:rsidR="004C6B78" w:rsidRPr="003C26D0">
        <w:rPr>
          <w:rFonts w:ascii="ITC Avant Garde" w:hAnsi="ITC Avant Garde"/>
          <w:bCs/>
        </w:rPr>
        <w:t xml:space="preserve"> del Estatuto Orgánico del Instituto Federal de Telecomunicaciones; los </w:t>
      </w:r>
      <w:r w:rsidR="00E83CF6" w:rsidRPr="003C26D0">
        <w:rPr>
          <w:rFonts w:ascii="ITC Avant Garde" w:hAnsi="ITC Avant Garde"/>
          <w:bCs/>
        </w:rPr>
        <w:t>numerales II.1</w:t>
      </w:r>
      <w:r w:rsidR="004C6B78" w:rsidRPr="003C26D0">
        <w:rPr>
          <w:rFonts w:ascii="ITC Avant Garde" w:hAnsi="ITC Avant Garde"/>
          <w:bCs/>
        </w:rPr>
        <w:t xml:space="preserve"> </w:t>
      </w:r>
      <w:r w:rsidR="00E83CF6" w:rsidRPr="003C26D0">
        <w:rPr>
          <w:rFonts w:ascii="ITC Avant Garde" w:hAnsi="ITC Avant Garde"/>
          <w:bCs/>
        </w:rPr>
        <w:t>y III</w:t>
      </w:r>
      <w:r w:rsidR="004C6B78" w:rsidRPr="003C26D0">
        <w:rPr>
          <w:rFonts w:ascii="ITC Avant Garde" w:hAnsi="ITC Avant Garde"/>
          <w:bCs/>
        </w:rPr>
        <w:t xml:space="preserve"> de los “</w:t>
      </w:r>
      <w:r w:rsidR="004C6B78" w:rsidRPr="003C26D0">
        <w:rPr>
          <w:rFonts w:ascii="ITC Avant Garde" w:hAnsi="ITC Avant Garde"/>
          <w:bCs/>
          <w:i/>
        </w:rPr>
        <w:t xml:space="preserve">Lineamientos </w:t>
      </w:r>
      <w:r w:rsidR="006A7C0B" w:rsidRPr="003C26D0">
        <w:rPr>
          <w:rFonts w:ascii="ITC Avant Garde" w:hAnsi="ITC Avant Garde"/>
          <w:bCs/>
          <w:i/>
        </w:rPr>
        <w:t>generales que establecen los requisitos</w:t>
      </w:r>
      <w:r w:rsidR="006A7C0B" w:rsidRPr="00A61D6E">
        <w:rPr>
          <w:rFonts w:ascii="ITC Avant Garde" w:hAnsi="ITC Avant Garde"/>
          <w:bCs/>
          <w:i/>
        </w:rPr>
        <w:t>, términos y condiciones que los actuales concesionarios de radiodifusión, telecomunicaciones y telefonía deberán cumplir para que se les autorice la prestación de servicios adicionales a los que son objeto de su concesión”</w:t>
      </w:r>
      <w:r w:rsidR="004C6B78" w:rsidRPr="00A61D6E">
        <w:rPr>
          <w:rFonts w:ascii="ITC Avant Garde" w:hAnsi="ITC Avant Garde"/>
          <w:bCs/>
          <w:i/>
        </w:rPr>
        <w:t xml:space="preserve"> </w:t>
      </w:r>
      <w:r w:rsidR="004C6B78" w:rsidRPr="00A61D6E">
        <w:rPr>
          <w:rFonts w:ascii="ITC Avant Garde" w:hAnsi="ITC Avant Garde"/>
          <w:bCs/>
        </w:rPr>
        <w:t xml:space="preserve">publicados en el Diario Oficial de la Federación el </w:t>
      </w:r>
      <w:r w:rsidR="006A7C0B" w:rsidRPr="00A61D6E">
        <w:rPr>
          <w:rFonts w:ascii="ITC Avant Garde" w:hAnsi="ITC Avant Garde"/>
          <w:bCs/>
        </w:rPr>
        <w:t>28</w:t>
      </w:r>
      <w:r w:rsidR="004C6B78" w:rsidRPr="00A61D6E">
        <w:rPr>
          <w:rFonts w:ascii="ITC Avant Garde" w:hAnsi="ITC Avant Garde"/>
          <w:bCs/>
        </w:rPr>
        <w:t xml:space="preserve"> de </w:t>
      </w:r>
      <w:r w:rsidR="006A7C0B" w:rsidRPr="00A61D6E">
        <w:rPr>
          <w:rFonts w:ascii="ITC Avant Garde" w:hAnsi="ITC Avant Garde"/>
          <w:bCs/>
        </w:rPr>
        <w:t>may</w:t>
      </w:r>
      <w:r w:rsidR="004C6B78" w:rsidRPr="00A61D6E">
        <w:rPr>
          <w:rFonts w:ascii="ITC Avant Garde" w:hAnsi="ITC Avant Garde"/>
          <w:bCs/>
        </w:rPr>
        <w:t>o de 201</w:t>
      </w:r>
      <w:r w:rsidR="006A7C0B" w:rsidRPr="00A61D6E">
        <w:rPr>
          <w:rFonts w:ascii="ITC Avant Garde" w:hAnsi="ITC Avant Garde"/>
          <w:bCs/>
        </w:rPr>
        <w:t>4</w:t>
      </w:r>
      <w:r w:rsidR="004C6B78" w:rsidRPr="00A61D6E">
        <w:rPr>
          <w:rFonts w:ascii="ITC Avant Garde" w:hAnsi="ITC Avant Garde"/>
          <w:bCs/>
        </w:rPr>
        <w:t xml:space="preserve">, </w:t>
      </w:r>
      <w:r w:rsidR="00F67F10">
        <w:rPr>
          <w:rFonts w:ascii="ITC Avant Garde" w:hAnsi="ITC Avant Garde"/>
          <w:bCs/>
        </w:rPr>
        <w:t>así como lo previsto por la condición 2.1 “</w:t>
      </w:r>
      <w:r w:rsidR="00F67F10" w:rsidRPr="00F67F10">
        <w:rPr>
          <w:rFonts w:ascii="ITC Avant Garde" w:hAnsi="ITC Avant Garde"/>
          <w:bCs/>
          <w:i/>
        </w:rPr>
        <w:t>Servicios Adicionales</w:t>
      </w:r>
      <w:r w:rsidR="00F67F10">
        <w:rPr>
          <w:rFonts w:ascii="ITC Avant Garde" w:hAnsi="ITC Avant Garde"/>
          <w:bCs/>
        </w:rPr>
        <w:t xml:space="preserve">” de </w:t>
      </w:r>
      <w:r w:rsidR="00D02C07">
        <w:rPr>
          <w:rFonts w:ascii="ITC Avant Garde" w:hAnsi="ITC Avant Garde"/>
          <w:bCs/>
        </w:rPr>
        <w:t>13 (trece)</w:t>
      </w:r>
      <w:r w:rsidR="00F67F10">
        <w:rPr>
          <w:rFonts w:ascii="ITC Avant Garde" w:hAnsi="ITC Avant Garde"/>
          <w:bCs/>
        </w:rPr>
        <w:t xml:space="preserve"> Modificaciones y Prórrogas de las Concesiones para usar, aprovechar y explotar bandas de frecuencias del espectro radioeléctrico para usos determinados, otorgadas el 6 de septiembre de 2013, </w:t>
      </w:r>
      <w:r w:rsidR="004C6B78" w:rsidRPr="00A61D6E">
        <w:rPr>
          <w:rFonts w:ascii="ITC Avant Garde" w:hAnsi="ITC Avant Garde"/>
          <w:bCs/>
        </w:rPr>
        <w:t>este órgano autónomo constitucional emite los siguientes:</w:t>
      </w:r>
    </w:p>
    <w:p w:rsidR="0065691B" w:rsidRPr="00417631" w:rsidRDefault="00A21167" w:rsidP="00417631">
      <w:pPr>
        <w:pStyle w:val="Ttulo2"/>
        <w:spacing w:afterLines="120" w:after="288" w:line="276" w:lineRule="auto"/>
        <w:ind w:firstLine="0"/>
        <w:jc w:val="center"/>
        <w:rPr>
          <w:rFonts w:ascii="ITC Avant Garde" w:hAnsi="ITC Avant Garde" w:cs="Arial"/>
          <w:bCs/>
          <w:sz w:val="22"/>
          <w:szCs w:val="22"/>
          <w:lang w:eastAsia="en-US"/>
        </w:rPr>
      </w:pPr>
      <w:r w:rsidRPr="00417631">
        <w:rPr>
          <w:rFonts w:ascii="ITC Avant Garde" w:hAnsi="ITC Avant Garde" w:cs="Arial"/>
          <w:bCs/>
          <w:sz w:val="22"/>
          <w:szCs w:val="22"/>
          <w:lang w:eastAsia="en-US"/>
        </w:rPr>
        <w:t>RESOLUTIVOS</w:t>
      </w:r>
    </w:p>
    <w:p w:rsidR="0065691B" w:rsidRDefault="00A21167" w:rsidP="0065691B">
      <w:pPr>
        <w:autoSpaceDE w:val="0"/>
        <w:autoSpaceDN w:val="0"/>
        <w:adjustRightInd w:val="0"/>
        <w:spacing w:afterLines="120" w:after="288" w:line="240" w:lineRule="auto"/>
        <w:jc w:val="both"/>
        <w:rPr>
          <w:rFonts w:ascii="ITC Avant Garde" w:hAnsi="ITC Avant Garde"/>
          <w:bCs/>
          <w:color w:val="000000"/>
          <w:lang w:eastAsia="es-MX"/>
        </w:rPr>
      </w:pPr>
      <w:proofErr w:type="gramStart"/>
      <w:r w:rsidRPr="003F53BC">
        <w:rPr>
          <w:rFonts w:ascii="ITC Avant Garde" w:hAnsi="ITC Avant Garde"/>
          <w:b/>
          <w:bCs/>
          <w:color w:val="000000"/>
          <w:lang w:eastAsia="es-MX"/>
        </w:rPr>
        <w:t>PRIMERO.-</w:t>
      </w:r>
      <w:proofErr w:type="gramEnd"/>
      <w:r w:rsidR="00304638" w:rsidRPr="003F53BC">
        <w:rPr>
          <w:rFonts w:ascii="ITC Avant Garde" w:hAnsi="ITC Avant Garde"/>
          <w:bCs/>
          <w:color w:val="000000"/>
          <w:lang w:eastAsia="es-MX"/>
        </w:rPr>
        <w:t xml:space="preserve"> </w:t>
      </w:r>
      <w:r w:rsidR="0017236F">
        <w:rPr>
          <w:rFonts w:ascii="ITC Avant Garde" w:hAnsi="ITC Avant Garde"/>
          <w:bCs/>
          <w:color w:val="000000"/>
          <w:lang w:eastAsia="es-MX"/>
        </w:rPr>
        <w:t>Es</w:t>
      </w:r>
      <w:r w:rsidR="00AF259E" w:rsidRPr="003F53BC">
        <w:rPr>
          <w:rFonts w:ascii="ITC Avant Garde" w:hAnsi="ITC Avant Garde"/>
          <w:bCs/>
          <w:color w:val="000000"/>
          <w:lang w:eastAsia="es-MX"/>
        </w:rPr>
        <w:t xml:space="preserve"> procedente </w:t>
      </w:r>
      <w:r w:rsidR="0017236F">
        <w:rPr>
          <w:rFonts w:ascii="ITC Avant Garde" w:hAnsi="ITC Avant Garde"/>
          <w:bCs/>
          <w:color w:val="000000"/>
          <w:lang w:eastAsia="es-MX"/>
        </w:rPr>
        <w:t>la prestación d</w:t>
      </w:r>
      <w:r w:rsidR="0043684F" w:rsidRPr="003F53BC">
        <w:rPr>
          <w:rFonts w:ascii="ITC Avant Garde" w:hAnsi="ITC Avant Garde"/>
          <w:bCs/>
          <w:color w:val="000000"/>
          <w:lang w:eastAsia="es-MX"/>
        </w:rPr>
        <w:t xml:space="preserve">el servicio de acceso inalámbrico en </w:t>
      </w:r>
      <w:r w:rsidR="00AD1C7C" w:rsidRPr="003F53BC">
        <w:rPr>
          <w:rFonts w:ascii="ITC Avant Garde" w:hAnsi="ITC Avant Garde"/>
          <w:bCs/>
          <w:color w:val="000000"/>
          <w:lang w:eastAsia="es-MX"/>
        </w:rPr>
        <w:t>los</w:t>
      </w:r>
      <w:r w:rsidR="0043684F" w:rsidRPr="003F53BC">
        <w:rPr>
          <w:rFonts w:ascii="ITC Avant Garde" w:hAnsi="ITC Avant Garde"/>
          <w:bCs/>
          <w:color w:val="000000"/>
          <w:lang w:eastAsia="es-MX"/>
        </w:rPr>
        <w:t xml:space="preserve"> </w:t>
      </w:r>
      <w:r w:rsidR="00D02C07">
        <w:rPr>
          <w:rFonts w:ascii="ITC Avant Garde" w:hAnsi="ITC Avant Garde"/>
          <w:bCs/>
          <w:color w:val="000000"/>
          <w:lang w:eastAsia="es-MX"/>
        </w:rPr>
        <w:t>13</w:t>
      </w:r>
      <w:r w:rsidR="0043684F" w:rsidRPr="003F53BC">
        <w:rPr>
          <w:rFonts w:ascii="ITC Avant Garde" w:hAnsi="ITC Avant Garde"/>
          <w:bCs/>
          <w:color w:val="000000"/>
          <w:lang w:eastAsia="es-MX"/>
        </w:rPr>
        <w:t xml:space="preserve"> (</w:t>
      </w:r>
      <w:r w:rsidR="00D02C07">
        <w:rPr>
          <w:rFonts w:ascii="ITC Avant Garde" w:hAnsi="ITC Avant Garde"/>
          <w:bCs/>
          <w:color w:val="000000"/>
          <w:lang w:eastAsia="es-MX"/>
        </w:rPr>
        <w:t>trece</w:t>
      </w:r>
      <w:r w:rsidR="0043684F" w:rsidRPr="003F53BC">
        <w:rPr>
          <w:rFonts w:ascii="ITC Avant Garde" w:hAnsi="ITC Avant Garde"/>
          <w:bCs/>
          <w:color w:val="000000"/>
          <w:lang w:eastAsia="es-MX"/>
        </w:rPr>
        <w:t xml:space="preserve">) títulos de concesión para usar, aprovechar y explotar bandas de frecuencias del espectro radioeléctrico para usos determinados, </w:t>
      </w:r>
      <w:r w:rsidR="003A1946">
        <w:rPr>
          <w:rFonts w:ascii="ITC Avant Garde" w:hAnsi="ITC Avant Garde"/>
          <w:bCs/>
          <w:color w:val="000000"/>
          <w:lang w:eastAsia="es-MX"/>
        </w:rPr>
        <w:t>que</w:t>
      </w:r>
      <w:r w:rsidR="00AD1C7C" w:rsidRPr="003F53BC">
        <w:rPr>
          <w:rFonts w:ascii="ITC Avant Garde" w:hAnsi="ITC Avant Garde"/>
          <w:bCs/>
          <w:color w:val="000000"/>
          <w:lang w:eastAsia="es-MX"/>
        </w:rPr>
        <w:t xml:space="preserve"> fueron </w:t>
      </w:r>
      <w:r w:rsidR="0043684F" w:rsidRPr="003F53BC">
        <w:rPr>
          <w:rFonts w:ascii="ITC Avant Garde" w:hAnsi="ITC Avant Garde"/>
          <w:bCs/>
          <w:color w:val="000000"/>
          <w:lang w:eastAsia="es-MX"/>
        </w:rPr>
        <w:t>modificados y prorrogados</w:t>
      </w:r>
      <w:r w:rsidR="00AD1C7C" w:rsidRPr="003F53BC">
        <w:rPr>
          <w:rFonts w:ascii="ITC Avant Garde" w:hAnsi="ITC Avant Garde"/>
          <w:bCs/>
          <w:color w:val="000000"/>
          <w:lang w:eastAsia="es-MX"/>
        </w:rPr>
        <w:t xml:space="preserve"> </w:t>
      </w:r>
      <w:r w:rsidR="0043684F" w:rsidRPr="003F53BC">
        <w:rPr>
          <w:rFonts w:ascii="ITC Avant Garde" w:hAnsi="ITC Avant Garde"/>
          <w:bCs/>
          <w:color w:val="000000"/>
          <w:lang w:eastAsia="es-MX"/>
        </w:rPr>
        <w:t>el 6 de septiembre de 2013</w:t>
      </w:r>
      <w:r w:rsidR="003A1946">
        <w:rPr>
          <w:rFonts w:ascii="ITC Avant Garde" w:hAnsi="ITC Avant Garde"/>
          <w:bCs/>
          <w:color w:val="000000"/>
          <w:lang w:eastAsia="es-MX"/>
        </w:rPr>
        <w:t xml:space="preserve"> en favor de </w:t>
      </w:r>
      <w:proofErr w:type="spellStart"/>
      <w:r w:rsidR="00D02C07">
        <w:rPr>
          <w:rFonts w:ascii="ITC Avant Garde" w:hAnsi="ITC Avant Garde" w:cs="Tahoma"/>
          <w:bCs/>
          <w:lang w:eastAsia="es-MX"/>
        </w:rPr>
        <w:t>Ultravisión</w:t>
      </w:r>
      <w:proofErr w:type="spellEnd"/>
      <w:r w:rsidR="003A1946">
        <w:rPr>
          <w:rFonts w:ascii="ITC Avant Garde" w:hAnsi="ITC Avant Garde"/>
          <w:bCs/>
          <w:color w:val="000000"/>
          <w:lang w:eastAsia="es-MX"/>
        </w:rPr>
        <w:t>, S.A. de C.V.</w:t>
      </w:r>
      <w:r w:rsidR="0043684F" w:rsidRPr="003F53BC">
        <w:rPr>
          <w:rFonts w:ascii="ITC Avant Garde" w:hAnsi="ITC Avant Garde"/>
          <w:bCs/>
          <w:color w:val="000000"/>
          <w:lang w:eastAsia="es-MX"/>
        </w:rPr>
        <w:t xml:space="preserve"> </w:t>
      </w:r>
    </w:p>
    <w:p w:rsidR="0065691B" w:rsidRDefault="00132654" w:rsidP="0065691B">
      <w:pPr>
        <w:autoSpaceDE w:val="0"/>
        <w:autoSpaceDN w:val="0"/>
        <w:adjustRightInd w:val="0"/>
        <w:spacing w:afterLines="120" w:after="288" w:line="240" w:lineRule="auto"/>
        <w:jc w:val="both"/>
        <w:rPr>
          <w:rFonts w:ascii="ITC Avant Garde" w:hAnsi="ITC Avant Garde"/>
          <w:bCs/>
        </w:rPr>
      </w:pPr>
      <w:proofErr w:type="gramStart"/>
      <w:r w:rsidRPr="003F53BC">
        <w:rPr>
          <w:rFonts w:ascii="ITC Avant Garde" w:hAnsi="ITC Avant Garde"/>
          <w:b/>
          <w:bCs/>
        </w:rPr>
        <w:t>SEGUNDO.-</w:t>
      </w:r>
      <w:proofErr w:type="gramEnd"/>
      <w:r w:rsidRPr="003F53BC">
        <w:rPr>
          <w:rFonts w:ascii="ITC Avant Garde" w:hAnsi="ITC Avant Garde"/>
          <w:b/>
          <w:bCs/>
        </w:rPr>
        <w:t xml:space="preserve"> </w:t>
      </w:r>
      <w:r w:rsidR="00F33528" w:rsidRPr="003F53BC">
        <w:rPr>
          <w:rFonts w:ascii="ITC Avant Garde" w:hAnsi="ITC Avant Garde"/>
          <w:bCs/>
        </w:rPr>
        <w:t xml:space="preserve">Se instruye a la Unidad de Concesiones y Servicios a notificar a </w:t>
      </w:r>
      <w:proofErr w:type="spellStart"/>
      <w:r w:rsidR="00D02C07">
        <w:rPr>
          <w:rFonts w:ascii="ITC Avant Garde" w:hAnsi="ITC Avant Garde" w:cs="Tahoma"/>
          <w:bCs/>
          <w:lang w:eastAsia="es-MX"/>
        </w:rPr>
        <w:t>Ultravisión</w:t>
      </w:r>
      <w:proofErr w:type="spellEnd"/>
      <w:r w:rsidR="00F33528" w:rsidRPr="003F53BC">
        <w:rPr>
          <w:rFonts w:ascii="ITC Avant Garde" w:hAnsi="ITC Avant Garde"/>
          <w:bCs/>
        </w:rPr>
        <w:t>, S.A. de C.V., el contenido de la presente Resolución.</w:t>
      </w:r>
    </w:p>
    <w:p w:rsidR="0065691B" w:rsidRDefault="00E53BB5" w:rsidP="0065691B">
      <w:pPr>
        <w:autoSpaceDE w:val="0"/>
        <w:autoSpaceDN w:val="0"/>
        <w:adjustRightInd w:val="0"/>
        <w:spacing w:afterLines="120" w:after="288" w:line="240" w:lineRule="auto"/>
        <w:jc w:val="both"/>
        <w:rPr>
          <w:rFonts w:ascii="ITC Avant Garde" w:hAnsi="ITC Avant Garde"/>
          <w:bCs/>
        </w:rPr>
      </w:pPr>
      <w:proofErr w:type="gramStart"/>
      <w:r w:rsidRPr="003F53BC">
        <w:rPr>
          <w:rFonts w:ascii="ITC Avant Garde" w:hAnsi="ITC Avant Garde"/>
          <w:b/>
          <w:bCs/>
        </w:rPr>
        <w:t>TERCERO.-</w:t>
      </w:r>
      <w:proofErr w:type="gramEnd"/>
      <w:r w:rsidRPr="003F53BC">
        <w:rPr>
          <w:rFonts w:ascii="ITC Avant Garde" w:hAnsi="ITC Avant Garde"/>
          <w:bCs/>
        </w:rPr>
        <w:t xml:space="preserve"> </w:t>
      </w:r>
      <w:r w:rsidR="00E0689E" w:rsidRPr="003F53BC">
        <w:rPr>
          <w:rFonts w:ascii="ITC Avant Garde" w:hAnsi="ITC Avant Garde"/>
          <w:bCs/>
        </w:rPr>
        <w:t xml:space="preserve">El Instituto Federal de Telecomunicaciones, </w:t>
      </w:r>
      <w:r w:rsidR="00382541">
        <w:rPr>
          <w:rFonts w:ascii="ITC Avant Garde" w:hAnsi="ITC Avant Garde"/>
          <w:bCs/>
        </w:rPr>
        <w:t>mediante acto diverso</w:t>
      </w:r>
      <w:r w:rsidR="00E0689E" w:rsidRPr="003F53BC">
        <w:rPr>
          <w:rFonts w:ascii="ITC Avant Garde" w:hAnsi="ITC Avant Garde"/>
          <w:bCs/>
        </w:rPr>
        <w:t>, notificará a</w:t>
      </w:r>
      <w:r w:rsidR="00F33528" w:rsidRPr="003F53BC">
        <w:rPr>
          <w:rFonts w:ascii="ITC Avant Garde" w:hAnsi="ITC Avant Garde"/>
          <w:bCs/>
        </w:rPr>
        <w:t xml:space="preserve"> </w:t>
      </w:r>
      <w:proofErr w:type="spellStart"/>
      <w:r w:rsidR="00D02C07">
        <w:rPr>
          <w:rFonts w:ascii="ITC Avant Garde" w:hAnsi="ITC Avant Garde" w:cs="Tahoma"/>
          <w:bCs/>
          <w:lang w:eastAsia="es-MX"/>
        </w:rPr>
        <w:t>Ultravisión</w:t>
      </w:r>
      <w:proofErr w:type="spellEnd"/>
      <w:r w:rsidR="00F33528" w:rsidRPr="003F53BC">
        <w:rPr>
          <w:rFonts w:ascii="ITC Avant Garde" w:hAnsi="ITC Avant Garde"/>
          <w:bCs/>
        </w:rPr>
        <w:t xml:space="preserve">, S.A. de C.V. el monto </w:t>
      </w:r>
      <w:r w:rsidR="00E0689E" w:rsidRPr="003F53BC">
        <w:rPr>
          <w:rFonts w:ascii="ITC Avant Garde" w:hAnsi="ITC Avant Garde"/>
          <w:bCs/>
        </w:rPr>
        <w:t>de la contraprestación</w:t>
      </w:r>
      <w:r w:rsidR="00CC7B61">
        <w:rPr>
          <w:rFonts w:ascii="ITC Avant Garde" w:hAnsi="ITC Avant Garde"/>
          <w:bCs/>
        </w:rPr>
        <w:t xml:space="preserve"> aplicable a la autorización del </w:t>
      </w:r>
      <w:r w:rsidR="00CC7B61">
        <w:rPr>
          <w:rFonts w:ascii="ITC Avant Garde" w:hAnsi="ITC Avant Garde"/>
          <w:bCs/>
        </w:rPr>
        <w:lastRenderedPageBreak/>
        <w:t>servicio de acceso inalámbrico</w:t>
      </w:r>
      <w:r w:rsidR="00E0689E" w:rsidRPr="003F53BC">
        <w:rPr>
          <w:rFonts w:ascii="ITC Avant Garde" w:hAnsi="ITC Avant Garde"/>
          <w:bCs/>
        </w:rPr>
        <w:t>, cuyo pago será condición para el otorgamiento de la autorización</w:t>
      </w:r>
      <w:r w:rsidR="00387B85">
        <w:rPr>
          <w:rFonts w:ascii="ITC Avant Garde" w:hAnsi="ITC Avant Garde"/>
          <w:bCs/>
        </w:rPr>
        <w:t xml:space="preserve"> respectiva</w:t>
      </w:r>
      <w:r w:rsidR="00F33528" w:rsidRPr="003F53BC">
        <w:rPr>
          <w:rFonts w:ascii="ITC Avant Garde" w:hAnsi="ITC Avant Garde"/>
          <w:bCs/>
        </w:rPr>
        <w:t>.</w:t>
      </w:r>
    </w:p>
    <w:p w:rsidR="0065691B" w:rsidRDefault="003F53BC" w:rsidP="0065691B">
      <w:pPr>
        <w:autoSpaceDE w:val="0"/>
        <w:autoSpaceDN w:val="0"/>
        <w:adjustRightInd w:val="0"/>
        <w:spacing w:afterLines="120" w:after="288" w:line="240" w:lineRule="auto"/>
        <w:jc w:val="both"/>
        <w:rPr>
          <w:rFonts w:ascii="ITC Avant Garde" w:hAnsi="ITC Avant Garde"/>
          <w:bCs/>
        </w:rPr>
      </w:pPr>
      <w:proofErr w:type="gramStart"/>
      <w:r w:rsidRPr="00CC7B61">
        <w:rPr>
          <w:rFonts w:ascii="ITC Avant Garde" w:hAnsi="ITC Avant Garde"/>
          <w:b/>
          <w:bCs/>
        </w:rPr>
        <w:t>CUARTO.-</w:t>
      </w:r>
      <w:proofErr w:type="gramEnd"/>
      <w:r>
        <w:rPr>
          <w:rFonts w:ascii="ITC Avant Garde" w:hAnsi="ITC Avant Garde"/>
          <w:bCs/>
        </w:rPr>
        <w:t xml:space="preserve"> </w:t>
      </w:r>
      <w:r w:rsidR="00562E29">
        <w:rPr>
          <w:rFonts w:ascii="ITC Avant Garde" w:hAnsi="ITC Avant Garde"/>
          <w:bCs/>
        </w:rPr>
        <w:t xml:space="preserve">La presente Resolución se inscribirá en el Registro Público de Concesiones una vez que el Instituto Federal de Telecomunicaciones autorice la prestación del servicio de acceso inalámbrico a </w:t>
      </w:r>
      <w:proofErr w:type="spellStart"/>
      <w:r w:rsidR="00D02C07">
        <w:rPr>
          <w:rFonts w:ascii="ITC Avant Garde" w:hAnsi="ITC Avant Garde" w:cs="Tahoma"/>
          <w:bCs/>
          <w:lang w:eastAsia="es-MX"/>
        </w:rPr>
        <w:t>Ultravisión</w:t>
      </w:r>
      <w:proofErr w:type="spellEnd"/>
      <w:r w:rsidR="00562E29">
        <w:rPr>
          <w:rFonts w:ascii="ITC Avant Garde" w:hAnsi="ITC Avant Garde"/>
          <w:bCs/>
        </w:rPr>
        <w:t>, S.A. de C.V.</w:t>
      </w:r>
    </w:p>
    <w:p w:rsidR="0065691B" w:rsidRDefault="00562E29" w:rsidP="0065691B">
      <w:pPr>
        <w:autoSpaceDE w:val="0"/>
        <w:autoSpaceDN w:val="0"/>
        <w:adjustRightInd w:val="0"/>
        <w:spacing w:afterLines="120" w:after="288" w:line="240" w:lineRule="auto"/>
        <w:jc w:val="both"/>
        <w:rPr>
          <w:rFonts w:ascii="ITC Avant Garde" w:hAnsi="ITC Avant Garde"/>
          <w:bCs/>
        </w:rPr>
      </w:pPr>
      <w:proofErr w:type="gramStart"/>
      <w:r w:rsidRPr="00562E29">
        <w:rPr>
          <w:rFonts w:ascii="ITC Avant Garde" w:hAnsi="ITC Avant Garde"/>
          <w:b/>
          <w:bCs/>
        </w:rPr>
        <w:t>QUINT</w:t>
      </w:r>
      <w:r w:rsidR="00466B22" w:rsidRPr="00562E29">
        <w:rPr>
          <w:rFonts w:ascii="ITC Avant Garde" w:hAnsi="ITC Avant Garde"/>
          <w:b/>
          <w:bCs/>
        </w:rPr>
        <w:t>O.-</w:t>
      </w:r>
      <w:proofErr w:type="gramEnd"/>
      <w:r w:rsidR="00466B22" w:rsidRPr="00562E29">
        <w:rPr>
          <w:rFonts w:ascii="ITC Avant Garde" w:hAnsi="ITC Avant Garde"/>
          <w:bCs/>
        </w:rPr>
        <w:t xml:space="preserve"> Se instruye a la Secretaría Técnica del Pleno a hacer del conocimiento de la Un</w:t>
      </w:r>
      <w:r w:rsidR="00D02C07">
        <w:rPr>
          <w:rFonts w:ascii="ITC Avant Garde" w:hAnsi="ITC Avant Garde"/>
          <w:bCs/>
        </w:rPr>
        <w:t>idad</w:t>
      </w:r>
      <w:r w:rsidR="00466B22" w:rsidRPr="00562E29">
        <w:rPr>
          <w:rFonts w:ascii="ITC Avant Garde" w:hAnsi="ITC Avant Garde"/>
          <w:bCs/>
        </w:rPr>
        <w:t xml:space="preserve"> de Espectro Radioeléctrico</w:t>
      </w:r>
      <w:r w:rsidR="003A1946">
        <w:rPr>
          <w:rFonts w:ascii="ITC Avant Garde" w:hAnsi="ITC Avant Garde"/>
          <w:bCs/>
        </w:rPr>
        <w:t xml:space="preserve"> </w:t>
      </w:r>
      <w:r w:rsidR="00466B22" w:rsidRPr="00562E29">
        <w:rPr>
          <w:rFonts w:ascii="ITC Avant Garde" w:hAnsi="ITC Avant Garde"/>
          <w:bCs/>
        </w:rPr>
        <w:t>el contenido de la presente Resolución para los efectos conducentes.</w:t>
      </w:r>
      <w:r w:rsidR="00466B22" w:rsidRPr="00A61D6E">
        <w:rPr>
          <w:rFonts w:ascii="ITC Avant Garde" w:hAnsi="ITC Avant Garde"/>
          <w:bCs/>
        </w:rPr>
        <w:t xml:space="preserve"> </w:t>
      </w:r>
    </w:p>
    <w:p w:rsidR="0065691B" w:rsidRDefault="00DD3D14" w:rsidP="0065691B">
      <w:pPr>
        <w:pStyle w:val="Prrafodelista"/>
        <w:spacing w:afterLines="120" w:after="288"/>
        <w:ind w:left="0"/>
        <w:jc w:val="both"/>
        <w:rPr>
          <w:rFonts w:ascii="ITC Avant Garde" w:hAnsi="ITC Avant Garde"/>
          <w:sz w:val="14"/>
          <w:szCs w:val="12"/>
        </w:rPr>
      </w:pPr>
      <w:r w:rsidRPr="00DD3D14">
        <w:rPr>
          <w:rFonts w:ascii="ITC Avant Garde" w:hAnsi="ITC Avant Garde"/>
          <w:sz w:val="14"/>
          <w:szCs w:val="12"/>
        </w:rPr>
        <w:t xml:space="preserve">La presente Resolución fue aprobada por el Pleno del Instituto Federal de Telecomunicaciones en su XXIII Sesión Extraordinaria celebrada el 18 de diciembre de 2017, </w:t>
      </w:r>
      <w:r w:rsidRPr="00DD3D14">
        <w:rPr>
          <w:rFonts w:ascii="ITC Avant Garde" w:hAnsi="ITC Avant Garde"/>
          <w:bCs/>
          <w:sz w:val="14"/>
          <w:szCs w:val="12"/>
        </w:rPr>
        <w:t xml:space="preserve">en lo general por unanimidad </w:t>
      </w:r>
      <w:r w:rsidRPr="00DD3D14">
        <w:rPr>
          <w:rFonts w:ascii="ITC Avant Garde" w:hAnsi="ITC Avant Garde"/>
          <w:sz w:val="14"/>
          <w:szCs w:val="12"/>
        </w:rPr>
        <w:t xml:space="preserve">de votos de los Comisionados Gabriel Oswaldo Contreras Saldívar; Adriana Sofía Labardini Inzunza; María Elena Estavillo Flores, quien manifiesta voto concurrente; Mario Germán Fromow Rangel; Adolfo Cuevas Teja; Javier Juárez Mojica y Arturo Robles </w:t>
      </w:r>
      <w:proofErr w:type="spellStart"/>
      <w:r w:rsidRPr="00DD3D14">
        <w:rPr>
          <w:rFonts w:ascii="ITC Avant Garde" w:hAnsi="ITC Avant Garde"/>
          <w:sz w:val="14"/>
          <w:szCs w:val="12"/>
        </w:rPr>
        <w:t>Rovalo</w:t>
      </w:r>
      <w:proofErr w:type="spellEnd"/>
      <w:r w:rsidRPr="00DD3D14">
        <w:rPr>
          <w:rFonts w:ascii="ITC Avant Garde" w:hAnsi="ITC Avant Garde"/>
          <w:sz w:val="14"/>
          <w:szCs w:val="12"/>
        </w:rPr>
        <w:t>.</w:t>
      </w:r>
    </w:p>
    <w:p w:rsidR="0065691B" w:rsidRDefault="00DD3D14" w:rsidP="0065691B">
      <w:pPr>
        <w:spacing w:afterLines="120" w:after="288" w:line="240" w:lineRule="auto"/>
        <w:jc w:val="both"/>
        <w:rPr>
          <w:rFonts w:ascii="ITC Avant Garde" w:hAnsi="ITC Avant Garde"/>
          <w:bCs/>
          <w:sz w:val="14"/>
          <w:szCs w:val="12"/>
        </w:rPr>
      </w:pPr>
      <w:r w:rsidRPr="00DD3D14">
        <w:rPr>
          <w:rFonts w:ascii="ITC Avant Garde" w:hAnsi="ITC Avant Garde"/>
          <w:sz w:val="14"/>
          <w:szCs w:val="12"/>
        </w:rPr>
        <w:t>En lo particular, la Comisionada María Elena Estavillo Flores manifiesta voto en contra de las autorizaciones que se refieren a los casos de Jalapa, Tehuacán y Veracruz.</w:t>
      </w:r>
    </w:p>
    <w:p w:rsidR="00DD3D14" w:rsidRPr="00A61D6E" w:rsidRDefault="00DD3D14" w:rsidP="0065691B">
      <w:pPr>
        <w:pStyle w:val="Prrafodelista"/>
        <w:spacing w:afterLines="120" w:after="288"/>
        <w:ind w:left="0"/>
        <w:jc w:val="both"/>
        <w:rPr>
          <w:rFonts w:ascii="ITC Avant Garde" w:hAnsi="ITC Avant Garde"/>
          <w:bCs/>
        </w:rPr>
      </w:pPr>
      <w:r w:rsidRPr="00DD3D14">
        <w:rPr>
          <w:rFonts w:ascii="ITC Avant Garde" w:hAnsi="ITC Avant Garde"/>
          <w:sz w:val="14"/>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P/IFT/EXT/181217/198.</w:t>
      </w:r>
      <w:bookmarkStart w:id="0" w:name="_GoBack"/>
      <w:bookmarkEnd w:id="0"/>
    </w:p>
    <w:sectPr w:rsidR="00DD3D14" w:rsidRPr="00A61D6E" w:rsidSect="00E3664E">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55" w:rsidRDefault="00D27555">
      <w:pPr>
        <w:spacing w:after="0" w:line="240" w:lineRule="auto"/>
      </w:pPr>
      <w:r>
        <w:separator/>
      </w:r>
    </w:p>
  </w:endnote>
  <w:endnote w:type="continuationSeparator" w:id="0">
    <w:p w:rsidR="00D27555" w:rsidRDefault="00D2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4E" w:rsidRPr="004C7979" w:rsidRDefault="00E3664E" w:rsidP="008B7C55">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D21C38">
      <w:rPr>
        <w:rFonts w:ascii="ITC Avant Garde" w:hAnsi="ITC Avant Garde" w:cs="Calibri"/>
        <w:noProof/>
        <w:sz w:val="18"/>
        <w:szCs w:val="18"/>
      </w:rPr>
      <w:t>25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D21C38">
      <w:rPr>
        <w:rFonts w:ascii="ITC Avant Garde" w:hAnsi="ITC Avant Garde" w:cs="Calibri"/>
        <w:noProof/>
        <w:sz w:val="18"/>
        <w:szCs w:val="18"/>
      </w:rPr>
      <w:t>25</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55" w:rsidRDefault="00D27555">
      <w:pPr>
        <w:spacing w:after="0" w:line="240" w:lineRule="auto"/>
      </w:pPr>
      <w:r>
        <w:separator/>
      </w:r>
    </w:p>
  </w:footnote>
  <w:footnote w:type="continuationSeparator" w:id="0">
    <w:p w:rsidR="00D27555" w:rsidRDefault="00D27555">
      <w:pPr>
        <w:spacing w:after="0" w:line="240" w:lineRule="auto"/>
      </w:pPr>
      <w:r>
        <w:continuationSeparator/>
      </w:r>
    </w:p>
  </w:footnote>
  <w:footnote w:id="1">
    <w:p w:rsidR="00E3664E" w:rsidRPr="005D7753" w:rsidRDefault="00E3664E" w:rsidP="006D46DE">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 xml:space="preserve">Long </w:t>
      </w:r>
      <w:proofErr w:type="spellStart"/>
      <w:r w:rsidRPr="005D7753">
        <w:rPr>
          <w:rFonts w:ascii="ITC Avant Garde" w:hAnsi="ITC Avant Garde"/>
          <w:i/>
          <w:sz w:val="16"/>
          <w:szCs w:val="16"/>
        </w:rPr>
        <w:t>Term</w:t>
      </w:r>
      <w:proofErr w:type="spellEnd"/>
      <w:r w:rsidRPr="005D7753">
        <w:rPr>
          <w:rFonts w:ascii="ITC Avant Garde" w:hAnsi="ITC Avant Garde"/>
          <w:i/>
          <w:sz w:val="16"/>
          <w:szCs w:val="16"/>
        </w:rPr>
        <w:t xml:space="preserve"> </w:t>
      </w:r>
      <w:proofErr w:type="spellStart"/>
      <w:r w:rsidRPr="005D7753">
        <w:rPr>
          <w:rFonts w:ascii="ITC Avant Garde" w:hAnsi="ITC Avant Garde"/>
          <w:i/>
          <w:sz w:val="16"/>
          <w:szCs w:val="16"/>
        </w:rPr>
        <w:t>Evolution</w:t>
      </w:r>
      <w:proofErr w:type="spellEnd"/>
      <w:r w:rsidRPr="005D7753">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4E" w:rsidRDefault="00D27555">
    <w:pPr>
      <w:pStyle w:val="Encabezado"/>
    </w:pPr>
    <w:r>
      <w:rPr>
        <w:noProof/>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4E" w:rsidRPr="000F5E4B" w:rsidRDefault="00D27555">
    <w:pPr>
      <w:pStyle w:val="Encabezado"/>
      <w:rPr>
        <w:b/>
      </w:rPr>
    </w:pPr>
    <w:r>
      <w:rPr>
        <w:b/>
        <w:noProof/>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195D3A53"/>
    <w:multiLevelType w:val="hybridMultilevel"/>
    <w:tmpl w:val="ED7C4AC6"/>
    <w:lvl w:ilvl="0" w:tplc="7E0AE41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9C42FC4"/>
    <w:multiLevelType w:val="hybridMultilevel"/>
    <w:tmpl w:val="43B83600"/>
    <w:lvl w:ilvl="0" w:tplc="E5D49D98">
      <w:start w:val="1"/>
      <w:numFmt w:val="lowerLetter"/>
      <w:lvlText w:val="%1)"/>
      <w:lvlJc w:val="left"/>
      <w:pPr>
        <w:ind w:left="1068" w:hanging="360"/>
      </w:pPr>
      <w:rPr>
        <w:rFonts w:hint="default"/>
        <w:sz w:val="22"/>
        <w:szCs w:val="22"/>
        <w:u w:val="non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4494432"/>
    <w:multiLevelType w:val="hybridMultilevel"/>
    <w:tmpl w:val="49BC115E"/>
    <w:lvl w:ilvl="0" w:tplc="4186306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76E57D3"/>
    <w:multiLevelType w:val="hybridMultilevel"/>
    <w:tmpl w:val="82E65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9" w15:restartNumberingAfterBreak="0">
    <w:nsid w:val="45EE7362"/>
    <w:multiLevelType w:val="hybridMultilevel"/>
    <w:tmpl w:val="70923502"/>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1"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7" w15:restartNumberingAfterBreak="0">
    <w:nsid w:val="6B4162E5"/>
    <w:multiLevelType w:val="hybridMultilevel"/>
    <w:tmpl w:val="81B8F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073881"/>
    <w:multiLevelType w:val="hybridMultilevel"/>
    <w:tmpl w:val="6414C8B8"/>
    <w:lvl w:ilvl="0" w:tplc="B46E6C44">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9"/>
  </w:num>
  <w:num w:numId="2">
    <w:abstractNumId w:val="8"/>
  </w:num>
  <w:num w:numId="3">
    <w:abstractNumId w:val="16"/>
  </w:num>
  <w:num w:numId="4">
    <w:abstractNumId w:val="0"/>
  </w:num>
  <w:num w:numId="5">
    <w:abstractNumId w:val="10"/>
  </w:num>
  <w:num w:numId="6">
    <w:abstractNumId w:val="6"/>
  </w:num>
  <w:num w:numId="7">
    <w:abstractNumId w:val="15"/>
  </w:num>
  <w:num w:numId="8">
    <w:abstractNumId w:val="18"/>
  </w:num>
  <w:num w:numId="9">
    <w:abstractNumId w:val="20"/>
  </w:num>
  <w:num w:numId="10">
    <w:abstractNumId w:val="19"/>
  </w:num>
  <w:num w:numId="11">
    <w:abstractNumId w:val="12"/>
  </w:num>
  <w:num w:numId="12">
    <w:abstractNumId w:val="4"/>
  </w:num>
  <w:num w:numId="13">
    <w:abstractNumId w:val="7"/>
  </w:num>
  <w:num w:numId="14">
    <w:abstractNumId w:val="13"/>
  </w:num>
  <w:num w:numId="15">
    <w:abstractNumId w:val="11"/>
  </w:num>
  <w:num w:numId="16">
    <w:abstractNumId w:val="21"/>
  </w:num>
  <w:num w:numId="17">
    <w:abstractNumId w:val="1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EC5"/>
    <w:rsid w:val="00001FAC"/>
    <w:rsid w:val="00002A65"/>
    <w:rsid w:val="00004716"/>
    <w:rsid w:val="0000585A"/>
    <w:rsid w:val="00005A5F"/>
    <w:rsid w:val="000061D2"/>
    <w:rsid w:val="00007C21"/>
    <w:rsid w:val="0001061A"/>
    <w:rsid w:val="00011319"/>
    <w:rsid w:val="00013458"/>
    <w:rsid w:val="00015592"/>
    <w:rsid w:val="00021BB1"/>
    <w:rsid w:val="000233D9"/>
    <w:rsid w:val="00023870"/>
    <w:rsid w:val="00025B8A"/>
    <w:rsid w:val="00026886"/>
    <w:rsid w:val="00027C2C"/>
    <w:rsid w:val="000307D9"/>
    <w:rsid w:val="0003284B"/>
    <w:rsid w:val="00033C31"/>
    <w:rsid w:val="00036728"/>
    <w:rsid w:val="00036AD1"/>
    <w:rsid w:val="0003732E"/>
    <w:rsid w:val="0003783E"/>
    <w:rsid w:val="0004073B"/>
    <w:rsid w:val="00040B35"/>
    <w:rsid w:val="0004109F"/>
    <w:rsid w:val="0004438A"/>
    <w:rsid w:val="00047266"/>
    <w:rsid w:val="00050C7C"/>
    <w:rsid w:val="00051286"/>
    <w:rsid w:val="00051475"/>
    <w:rsid w:val="000528C6"/>
    <w:rsid w:val="00053EA7"/>
    <w:rsid w:val="000545E7"/>
    <w:rsid w:val="000549DF"/>
    <w:rsid w:val="00054B2C"/>
    <w:rsid w:val="000560A8"/>
    <w:rsid w:val="0006059D"/>
    <w:rsid w:val="00060720"/>
    <w:rsid w:val="000642D3"/>
    <w:rsid w:val="00064C98"/>
    <w:rsid w:val="00070ADE"/>
    <w:rsid w:val="00071F11"/>
    <w:rsid w:val="000745CD"/>
    <w:rsid w:val="00074840"/>
    <w:rsid w:val="00075FE8"/>
    <w:rsid w:val="000807D9"/>
    <w:rsid w:val="00080962"/>
    <w:rsid w:val="00080E8D"/>
    <w:rsid w:val="00081015"/>
    <w:rsid w:val="00082E8D"/>
    <w:rsid w:val="00083217"/>
    <w:rsid w:val="000832AA"/>
    <w:rsid w:val="00085D0E"/>
    <w:rsid w:val="00092879"/>
    <w:rsid w:val="00093C8F"/>
    <w:rsid w:val="00096DE5"/>
    <w:rsid w:val="000A079B"/>
    <w:rsid w:val="000A16DA"/>
    <w:rsid w:val="000A2907"/>
    <w:rsid w:val="000A3816"/>
    <w:rsid w:val="000A4353"/>
    <w:rsid w:val="000A507A"/>
    <w:rsid w:val="000A6294"/>
    <w:rsid w:val="000A67EE"/>
    <w:rsid w:val="000A7878"/>
    <w:rsid w:val="000B18C4"/>
    <w:rsid w:val="000B1ACC"/>
    <w:rsid w:val="000B2622"/>
    <w:rsid w:val="000B34C1"/>
    <w:rsid w:val="000B3875"/>
    <w:rsid w:val="000B3BB0"/>
    <w:rsid w:val="000B3D87"/>
    <w:rsid w:val="000B7685"/>
    <w:rsid w:val="000C3AE3"/>
    <w:rsid w:val="000C414C"/>
    <w:rsid w:val="000C5D2B"/>
    <w:rsid w:val="000D1134"/>
    <w:rsid w:val="000D37B7"/>
    <w:rsid w:val="000D3C40"/>
    <w:rsid w:val="000D4E32"/>
    <w:rsid w:val="000E0C1B"/>
    <w:rsid w:val="000E2449"/>
    <w:rsid w:val="000E378B"/>
    <w:rsid w:val="000E56B0"/>
    <w:rsid w:val="000E6E52"/>
    <w:rsid w:val="000E7124"/>
    <w:rsid w:val="000F3324"/>
    <w:rsid w:val="000F3734"/>
    <w:rsid w:val="000F3D4D"/>
    <w:rsid w:val="000F6C76"/>
    <w:rsid w:val="00100DCC"/>
    <w:rsid w:val="00101BE6"/>
    <w:rsid w:val="00103AE1"/>
    <w:rsid w:val="00106838"/>
    <w:rsid w:val="00112CE1"/>
    <w:rsid w:val="00112D03"/>
    <w:rsid w:val="00114D86"/>
    <w:rsid w:val="00115897"/>
    <w:rsid w:val="00115B23"/>
    <w:rsid w:val="0011681D"/>
    <w:rsid w:val="00116FB7"/>
    <w:rsid w:val="00117597"/>
    <w:rsid w:val="00120BD4"/>
    <w:rsid w:val="00120E9D"/>
    <w:rsid w:val="001212CF"/>
    <w:rsid w:val="001237ED"/>
    <w:rsid w:val="00123C96"/>
    <w:rsid w:val="00123E66"/>
    <w:rsid w:val="0012668A"/>
    <w:rsid w:val="00127E26"/>
    <w:rsid w:val="00130E78"/>
    <w:rsid w:val="00132654"/>
    <w:rsid w:val="001344C4"/>
    <w:rsid w:val="001402D9"/>
    <w:rsid w:val="00142818"/>
    <w:rsid w:val="001430CF"/>
    <w:rsid w:val="0014534D"/>
    <w:rsid w:val="001457CF"/>
    <w:rsid w:val="00151505"/>
    <w:rsid w:val="00154C94"/>
    <w:rsid w:val="00154CAC"/>
    <w:rsid w:val="001611A5"/>
    <w:rsid w:val="0016174F"/>
    <w:rsid w:val="00163C48"/>
    <w:rsid w:val="00165E2E"/>
    <w:rsid w:val="001661C2"/>
    <w:rsid w:val="00166997"/>
    <w:rsid w:val="0016797D"/>
    <w:rsid w:val="0017236F"/>
    <w:rsid w:val="00176516"/>
    <w:rsid w:val="00177E68"/>
    <w:rsid w:val="0018019C"/>
    <w:rsid w:val="001809F3"/>
    <w:rsid w:val="00182721"/>
    <w:rsid w:val="0018342C"/>
    <w:rsid w:val="00183A9E"/>
    <w:rsid w:val="0018519B"/>
    <w:rsid w:val="0018624D"/>
    <w:rsid w:val="0019077C"/>
    <w:rsid w:val="0019177D"/>
    <w:rsid w:val="00192CF3"/>
    <w:rsid w:val="00192D6C"/>
    <w:rsid w:val="001933F8"/>
    <w:rsid w:val="001935FC"/>
    <w:rsid w:val="00193919"/>
    <w:rsid w:val="00193D02"/>
    <w:rsid w:val="0019596A"/>
    <w:rsid w:val="0019756B"/>
    <w:rsid w:val="00197854"/>
    <w:rsid w:val="001A3B30"/>
    <w:rsid w:val="001A7CEA"/>
    <w:rsid w:val="001B019E"/>
    <w:rsid w:val="001B02B0"/>
    <w:rsid w:val="001B0F26"/>
    <w:rsid w:val="001B22D3"/>
    <w:rsid w:val="001B2DCE"/>
    <w:rsid w:val="001B3891"/>
    <w:rsid w:val="001B49DD"/>
    <w:rsid w:val="001B61F6"/>
    <w:rsid w:val="001B730B"/>
    <w:rsid w:val="001C0885"/>
    <w:rsid w:val="001C3E55"/>
    <w:rsid w:val="001C4862"/>
    <w:rsid w:val="001C49CD"/>
    <w:rsid w:val="001C4E34"/>
    <w:rsid w:val="001C50D8"/>
    <w:rsid w:val="001C689D"/>
    <w:rsid w:val="001D07E7"/>
    <w:rsid w:val="001D0F54"/>
    <w:rsid w:val="001D1C4E"/>
    <w:rsid w:val="001D29E0"/>
    <w:rsid w:val="001D2EC1"/>
    <w:rsid w:val="001D488F"/>
    <w:rsid w:val="001D63F7"/>
    <w:rsid w:val="001D7681"/>
    <w:rsid w:val="001D7887"/>
    <w:rsid w:val="001D78C5"/>
    <w:rsid w:val="001E2CA5"/>
    <w:rsid w:val="001E32A1"/>
    <w:rsid w:val="001E355F"/>
    <w:rsid w:val="001E57BF"/>
    <w:rsid w:val="001E5801"/>
    <w:rsid w:val="001E74D0"/>
    <w:rsid w:val="001E7FC5"/>
    <w:rsid w:val="001F2563"/>
    <w:rsid w:val="001F5719"/>
    <w:rsid w:val="0020067E"/>
    <w:rsid w:val="002016F7"/>
    <w:rsid w:val="002022F1"/>
    <w:rsid w:val="00202B04"/>
    <w:rsid w:val="00203F3A"/>
    <w:rsid w:val="00205AE1"/>
    <w:rsid w:val="0020676E"/>
    <w:rsid w:val="00210F78"/>
    <w:rsid w:val="0021343B"/>
    <w:rsid w:val="00215955"/>
    <w:rsid w:val="00215FBE"/>
    <w:rsid w:val="0021633E"/>
    <w:rsid w:val="00216686"/>
    <w:rsid w:val="00220371"/>
    <w:rsid w:val="00220D21"/>
    <w:rsid w:val="002279D6"/>
    <w:rsid w:val="0023268A"/>
    <w:rsid w:val="0023291A"/>
    <w:rsid w:val="002333C5"/>
    <w:rsid w:val="00240157"/>
    <w:rsid w:val="00241080"/>
    <w:rsid w:val="0024177E"/>
    <w:rsid w:val="002418D1"/>
    <w:rsid w:val="00244F59"/>
    <w:rsid w:val="002465DA"/>
    <w:rsid w:val="00250695"/>
    <w:rsid w:val="00251439"/>
    <w:rsid w:val="002541C4"/>
    <w:rsid w:val="00254EF4"/>
    <w:rsid w:val="002555F4"/>
    <w:rsid w:val="00255747"/>
    <w:rsid w:val="00257095"/>
    <w:rsid w:val="00264E94"/>
    <w:rsid w:val="002657BC"/>
    <w:rsid w:val="00265C20"/>
    <w:rsid w:val="00274E0A"/>
    <w:rsid w:val="002750A8"/>
    <w:rsid w:val="002766EF"/>
    <w:rsid w:val="00277047"/>
    <w:rsid w:val="00280377"/>
    <w:rsid w:val="0028232E"/>
    <w:rsid w:val="00282660"/>
    <w:rsid w:val="00283EB2"/>
    <w:rsid w:val="00284675"/>
    <w:rsid w:val="002866EA"/>
    <w:rsid w:val="00290497"/>
    <w:rsid w:val="00292AAE"/>
    <w:rsid w:val="00293450"/>
    <w:rsid w:val="002942DD"/>
    <w:rsid w:val="002957A5"/>
    <w:rsid w:val="002959C1"/>
    <w:rsid w:val="002964E0"/>
    <w:rsid w:val="002A04B8"/>
    <w:rsid w:val="002A18E1"/>
    <w:rsid w:val="002A40AB"/>
    <w:rsid w:val="002A5C57"/>
    <w:rsid w:val="002A6223"/>
    <w:rsid w:val="002A6A93"/>
    <w:rsid w:val="002B4CC3"/>
    <w:rsid w:val="002B5B76"/>
    <w:rsid w:val="002B5DEC"/>
    <w:rsid w:val="002B5FC0"/>
    <w:rsid w:val="002B6972"/>
    <w:rsid w:val="002B75C8"/>
    <w:rsid w:val="002C39F2"/>
    <w:rsid w:val="002C423D"/>
    <w:rsid w:val="002C48EB"/>
    <w:rsid w:val="002C60C7"/>
    <w:rsid w:val="002C6B02"/>
    <w:rsid w:val="002C6D9F"/>
    <w:rsid w:val="002C71B3"/>
    <w:rsid w:val="002C7251"/>
    <w:rsid w:val="002C741A"/>
    <w:rsid w:val="002D1151"/>
    <w:rsid w:val="002D2E8F"/>
    <w:rsid w:val="002D30E4"/>
    <w:rsid w:val="002D3606"/>
    <w:rsid w:val="002D366D"/>
    <w:rsid w:val="002D3CD4"/>
    <w:rsid w:val="002D7C16"/>
    <w:rsid w:val="002E1633"/>
    <w:rsid w:val="002E377A"/>
    <w:rsid w:val="002E4425"/>
    <w:rsid w:val="002E5FF9"/>
    <w:rsid w:val="002E7B1D"/>
    <w:rsid w:val="002F312D"/>
    <w:rsid w:val="002F341F"/>
    <w:rsid w:val="002F5806"/>
    <w:rsid w:val="002F62AB"/>
    <w:rsid w:val="00300229"/>
    <w:rsid w:val="00304638"/>
    <w:rsid w:val="00306C6A"/>
    <w:rsid w:val="00310112"/>
    <w:rsid w:val="00310114"/>
    <w:rsid w:val="003133ED"/>
    <w:rsid w:val="003138C9"/>
    <w:rsid w:val="00313FA9"/>
    <w:rsid w:val="00320C9D"/>
    <w:rsid w:val="00321296"/>
    <w:rsid w:val="00322619"/>
    <w:rsid w:val="00323B1D"/>
    <w:rsid w:val="0032442F"/>
    <w:rsid w:val="00324F17"/>
    <w:rsid w:val="0032614D"/>
    <w:rsid w:val="00326AAB"/>
    <w:rsid w:val="0032733D"/>
    <w:rsid w:val="00327891"/>
    <w:rsid w:val="00330B20"/>
    <w:rsid w:val="003361A0"/>
    <w:rsid w:val="00337647"/>
    <w:rsid w:val="00342288"/>
    <w:rsid w:val="003435D0"/>
    <w:rsid w:val="003439A4"/>
    <w:rsid w:val="00344D39"/>
    <w:rsid w:val="00345151"/>
    <w:rsid w:val="0034698D"/>
    <w:rsid w:val="00347E61"/>
    <w:rsid w:val="00347ED3"/>
    <w:rsid w:val="00350850"/>
    <w:rsid w:val="00353FAA"/>
    <w:rsid w:val="00356D8C"/>
    <w:rsid w:val="0036145E"/>
    <w:rsid w:val="00364443"/>
    <w:rsid w:val="00364883"/>
    <w:rsid w:val="00367F58"/>
    <w:rsid w:val="00370764"/>
    <w:rsid w:val="00372DE4"/>
    <w:rsid w:val="003749F5"/>
    <w:rsid w:val="00377077"/>
    <w:rsid w:val="00382004"/>
    <w:rsid w:val="00382541"/>
    <w:rsid w:val="0038380C"/>
    <w:rsid w:val="00383BB2"/>
    <w:rsid w:val="00385728"/>
    <w:rsid w:val="0038623F"/>
    <w:rsid w:val="00387B85"/>
    <w:rsid w:val="003906F6"/>
    <w:rsid w:val="00392DF0"/>
    <w:rsid w:val="00397965"/>
    <w:rsid w:val="003A1946"/>
    <w:rsid w:val="003A2E59"/>
    <w:rsid w:val="003A48A6"/>
    <w:rsid w:val="003A4F9B"/>
    <w:rsid w:val="003B04BE"/>
    <w:rsid w:val="003B1A70"/>
    <w:rsid w:val="003B287E"/>
    <w:rsid w:val="003B5153"/>
    <w:rsid w:val="003C05C1"/>
    <w:rsid w:val="003C184D"/>
    <w:rsid w:val="003C26D0"/>
    <w:rsid w:val="003C2907"/>
    <w:rsid w:val="003C59CD"/>
    <w:rsid w:val="003C5B5E"/>
    <w:rsid w:val="003C5F11"/>
    <w:rsid w:val="003D0131"/>
    <w:rsid w:val="003D0CC6"/>
    <w:rsid w:val="003D2F8E"/>
    <w:rsid w:val="003D3B2F"/>
    <w:rsid w:val="003D431D"/>
    <w:rsid w:val="003D4320"/>
    <w:rsid w:val="003D45CD"/>
    <w:rsid w:val="003D49D5"/>
    <w:rsid w:val="003D4F37"/>
    <w:rsid w:val="003D51CE"/>
    <w:rsid w:val="003D631F"/>
    <w:rsid w:val="003E09DF"/>
    <w:rsid w:val="003E41AD"/>
    <w:rsid w:val="003E5AEB"/>
    <w:rsid w:val="003F1130"/>
    <w:rsid w:val="003F3A84"/>
    <w:rsid w:val="003F53BC"/>
    <w:rsid w:val="003F7BD8"/>
    <w:rsid w:val="003F7D36"/>
    <w:rsid w:val="003F7F15"/>
    <w:rsid w:val="004052FB"/>
    <w:rsid w:val="00406A45"/>
    <w:rsid w:val="004077E1"/>
    <w:rsid w:val="00411B74"/>
    <w:rsid w:val="00411C91"/>
    <w:rsid w:val="00412BD5"/>
    <w:rsid w:val="0041305C"/>
    <w:rsid w:val="004132A6"/>
    <w:rsid w:val="00414EEE"/>
    <w:rsid w:val="00417631"/>
    <w:rsid w:val="00420111"/>
    <w:rsid w:val="0042043D"/>
    <w:rsid w:val="0042537A"/>
    <w:rsid w:val="00427B7D"/>
    <w:rsid w:val="00430794"/>
    <w:rsid w:val="00430C93"/>
    <w:rsid w:val="0043230F"/>
    <w:rsid w:val="0043515F"/>
    <w:rsid w:val="004359A9"/>
    <w:rsid w:val="0043684F"/>
    <w:rsid w:val="00436E0F"/>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53A5"/>
    <w:rsid w:val="00466B22"/>
    <w:rsid w:val="004677FE"/>
    <w:rsid w:val="00467E16"/>
    <w:rsid w:val="00470644"/>
    <w:rsid w:val="00472087"/>
    <w:rsid w:val="00472BBF"/>
    <w:rsid w:val="00472CA2"/>
    <w:rsid w:val="004747B6"/>
    <w:rsid w:val="00474D2E"/>
    <w:rsid w:val="0047581A"/>
    <w:rsid w:val="00477571"/>
    <w:rsid w:val="0048026D"/>
    <w:rsid w:val="00480552"/>
    <w:rsid w:val="0048175B"/>
    <w:rsid w:val="00481FE0"/>
    <w:rsid w:val="0048522A"/>
    <w:rsid w:val="004854F5"/>
    <w:rsid w:val="00487173"/>
    <w:rsid w:val="0048765D"/>
    <w:rsid w:val="00493069"/>
    <w:rsid w:val="00494C24"/>
    <w:rsid w:val="004A17AC"/>
    <w:rsid w:val="004A1D66"/>
    <w:rsid w:val="004A1DEF"/>
    <w:rsid w:val="004A67EA"/>
    <w:rsid w:val="004B1049"/>
    <w:rsid w:val="004B2E60"/>
    <w:rsid w:val="004B30A9"/>
    <w:rsid w:val="004B6453"/>
    <w:rsid w:val="004B6A7C"/>
    <w:rsid w:val="004B6D3F"/>
    <w:rsid w:val="004C0EB4"/>
    <w:rsid w:val="004C1E47"/>
    <w:rsid w:val="004C35E0"/>
    <w:rsid w:val="004C4AA4"/>
    <w:rsid w:val="004C6AAB"/>
    <w:rsid w:val="004C6B78"/>
    <w:rsid w:val="004D0368"/>
    <w:rsid w:val="004D1610"/>
    <w:rsid w:val="004D5032"/>
    <w:rsid w:val="004D56D2"/>
    <w:rsid w:val="004E1462"/>
    <w:rsid w:val="004E412A"/>
    <w:rsid w:val="004E5188"/>
    <w:rsid w:val="004E5697"/>
    <w:rsid w:val="004E57BF"/>
    <w:rsid w:val="004E57D2"/>
    <w:rsid w:val="004E6867"/>
    <w:rsid w:val="004E7CEA"/>
    <w:rsid w:val="004F1840"/>
    <w:rsid w:val="004F209D"/>
    <w:rsid w:val="004F3F34"/>
    <w:rsid w:val="004F587F"/>
    <w:rsid w:val="004F6F09"/>
    <w:rsid w:val="004F7077"/>
    <w:rsid w:val="004F7D2E"/>
    <w:rsid w:val="00503511"/>
    <w:rsid w:val="00503DF8"/>
    <w:rsid w:val="00503EA4"/>
    <w:rsid w:val="005049F1"/>
    <w:rsid w:val="00505B7E"/>
    <w:rsid w:val="00505EC8"/>
    <w:rsid w:val="0050649A"/>
    <w:rsid w:val="005077E5"/>
    <w:rsid w:val="00511AD1"/>
    <w:rsid w:val="00512204"/>
    <w:rsid w:val="00514413"/>
    <w:rsid w:val="00515228"/>
    <w:rsid w:val="005162E0"/>
    <w:rsid w:val="0052036C"/>
    <w:rsid w:val="005209A6"/>
    <w:rsid w:val="00520F32"/>
    <w:rsid w:val="00521534"/>
    <w:rsid w:val="00521622"/>
    <w:rsid w:val="005222E1"/>
    <w:rsid w:val="00522413"/>
    <w:rsid w:val="00522F67"/>
    <w:rsid w:val="005234E2"/>
    <w:rsid w:val="00525023"/>
    <w:rsid w:val="0052622B"/>
    <w:rsid w:val="00526C78"/>
    <w:rsid w:val="00530C9B"/>
    <w:rsid w:val="00530F7D"/>
    <w:rsid w:val="00533B65"/>
    <w:rsid w:val="005435FB"/>
    <w:rsid w:val="00543D68"/>
    <w:rsid w:val="0054517B"/>
    <w:rsid w:val="00545263"/>
    <w:rsid w:val="00545C6B"/>
    <w:rsid w:val="00550305"/>
    <w:rsid w:val="00550DE9"/>
    <w:rsid w:val="0055355A"/>
    <w:rsid w:val="00554EF7"/>
    <w:rsid w:val="00556002"/>
    <w:rsid w:val="00556EB0"/>
    <w:rsid w:val="005571ED"/>
    <w:rsid w:val="00560856"/>
    <w:rsid w:val="00561ED9"/>
    <w:rsid w:val="00562E29"/>
    <w:rsid w:val="0056408C"/>
    <w:rsid w:val="0056532D"/>
    <w:rsid w:val="00565427"/>
    <w:rsid w:val="00567074"/>
    <w:rsid w:val="005672C9"/>
    <w:rsid w:val="00573BD7"/>
    <w:rsid w:val="005828C5"/>
    <w:rsid w:val="005833AD"/>
    <w:rsid w:val="00583D11"/>
    <w:rsid w:val="00586EA8"/>
    <w:rsid w:val="005875B7"/>
    <w:rsid w:val="00587E80"/>
    <w:rsid w:val="00590E2D"/>
    <w:rsid w:val="0059194B"/>
    <w:rsid w:val="00592ED7"/>
    <w:rsid w:val="0059346B"/>
    <w:rsid w:val="00593A33"/>
    <w:rsid w:val="00596320"/>
    <w:rsid w:val="00596B5B"/>
    <w:rsid w:val="00597752"/>
    <w:rsid w:val="005A03CA"/>
    <w:rsid w:val="005A1BAA"/>
    <w:rsid w:val="005A2B9B"/>
    <w:rsid w:val="005A3E0F"/>
    <w:rsid w:val="005A67DB"/>
    <w:rsid w:val="005A68EC"/>
    <w:rsid w:val="005A6B57"/>
    <w:rsid w:val="005B1862"/>
    <w:rsid w:val="005B189A"/>
    <w:rsid w:val="005B1CA2"/>
    <w:rsid w:val="005B2605"/>
    <w:rsid w:val="005B2AD2"/>
    <w:rsid w:val="005B3347"/>
    <w:rsid w:val="005B401C"/>
    <w:rsid w:val="005B4CA7"/>
    <w:rsid w:val="005B5776"/>
    <w:rsid w:val="005B65AC"/>
    <w:rsid w:val="005B771E"/>
    <w:rsid w:val="005D0DCB"/>
    <w:rsid w:val="005D1039"/>
    <w:rsid w:val="005D334A"/>
    <w:rsid w:val="005D5A45"/>
    <w:rsid w:val="005D7753"/>
    <w:rsid w:val="005E2514"/>
    <w:rsid w:val="005E448A"/>
    <w:rsid w:val="005E4BAA"/>
    <w:rsid w:val="005E5AF5"/>
    <w:rsid w:val="005E679B"/>
    <w:rsid w:val="005F1011"/>
    <w:rsid w:val="005F364A"/>
    <w:rsid w:val="005F593A"/>
    <w:rsid w:val="00603703"/>
    <w:rsid w:val="00604568"/>
    <w:rsid w:val="00606E07"/>
    <w:rsid w:val="00611C29"/>
    <w:rsid w:val="00612EF0"/>
    <w:rsid w:val="00613D40"/>
    <w:rsid w:val="00615AA1"/>
    <w:rsid w:val="0062285B"/>
    <w:rsid w:val="00624DF7"/>
    <w:rsid w:val="00624F3C"/>
    <w:rsid w:val="006252CC"/>
    <w:rsid w:val="00625509"/>
    <w:rsid w:val="00625D33"/>
    <w:rsid w:val="00626A42"/>
    <w:rsid w:val="00626D1C"/>
    <w:rsid w:val="00626E56"/>
    <w:rsid w:val="0062778A"/>
    <w:rsid w:val="00633802"/>
    <w:rsid w:val="00633D0A"/>
    <w:rsid w:val="0063419A"/>
    <w:rsid w:val="00634560"/>
    <w:rsid w:val="006403EF"/>
    <w:rsid w:val="00640E2C"/>
    <w:rsid w:val="006410AB"/>
    <w:rsid w:val="0064600E"/>
    <w:rsid w:val="006479A6"/>
    <w:rsid w:val="00647CF1"/>
    <w:rsid w:val="00653F74"/>
    <w:rsid w:val="00654463"/>
    <w:rsid w:val="006557A9"/>
    <w:rsid w:val="0065691B"/>
    <w:rsid w:val="00657C3E"/>
    <w:rsid w:val="00661F74"/>
    <w:rsid w:val="00663434"/>
    <w:rsid w:val="006638D6"/>
    <w:rsid w:val="006648F1"/>
    <w:rsid w:val="006661C6"/>
    <w:rsid w:val="006663B2"/>
    <w:rsid w:val="006671C7"/>
    <w:rsid w:val="006671D4"/>
    <w:rsid w:val="006672DF"/>
    <w:rsid w:val="0067127E"/>
    <w:rsid w:val="0067208F"/>
    <w:rsid w:val="0067221B"/>
    <w:rsid w:val="00672511"/>
    <w:rsid w:val="00672CF8"/>
    <w:rsid w:val="00673874"/>
    <w:rsid w:val="0067398F"/>
    <w:rsid w:val="006743CE"/>
    <w:rsid w:val="00676E75"/>
    <w:rsid w:val="006771BE"/>
    <w:rsid w:val="006800B1"/>
    <w:rsid w:val="00680154"/>
    <w:rsid w:val="00681322"/>
    <w:rsid w:val="00683CB5"/>
    <w:rsid w:val="00685285"/>
    <w:rsid w:val="006866E3"/>
    <w:rsid w:val="00686D49"/>
    <w:rsid w:val="00690808"/>
    <w:rsid w:val="00691802"/>
    <w:rsid w:val="00691C61"/>
    <w:rsid w:val="006924CE"/>
    <w:rsid w:val="006927B1"/>
    <w:rsid w:val="006929D9"/>
    <w:rsid w:val="0069428F"/>
    <w:rsid w:val="00695B29"/>
    <w:rsid w:val="00696270"/>
    <w:rsid w:val="00696A47"/>
    <w:rsid w:val="006A18EC"/>
    <w:rsid w:val="006A1B34"/>
    <w:rsid w:val="006A236A"/>
    <w:rsid w:val="006A294D"/>
    <w:rsid w:val="006A3782"/>
    <w:rsid w:val="006A7093"/>
    <w:rsid w:val="006A7C0B"/>
    <w:rsid w:val="006B1E2F"/>
    <w:rsid w:val="006B23EE"/>
    <w:rsid w:val="006B256D"/>
    <w:rsid w:val="006B33A6"/>
    <w:rsid w:val="006B5AD8"/>
    <w:rsid w:val="006B7B66"/>
    <w:rsid w:val="006C3758"/>
    <w:rsid w:val="006C395F"/>
    <w:rsid w:val="006C4BD0"/>
    <w:rsid w:val="006C6786"/>
    <w:rsid w:val="006C7D38"/>
    <w:rsid w:val="006D034D"/>
    <w:rsid w:val="006D2D8F"/>
    <w:rsid w:val="006D46DE"/>
    <w:rsid w:val="006D5596"/>
    <w:rsid w:val="006D7254"/>
    <w:rsid w:val="006E1A8E"/>
    <w:rsid w:val="006E1D7D"/>
    <w:rsid w:val="006E36E2"/>
    <w:rsid w:val="006E3BA2"/>
    <w:rsid w:val="006E4264"/>
    <w:rsid w:val="006E4A53"/>
    <w:rsid w:val="006E5BF4"/>
    <w:rsid w:val="006E6252"/>
    <w:rsid w:val="006E770B"/>
    <w:rsid w:val="006E779E"/>
    <w:rsid w:val="006F07BB"/>
    <w:rsid w:val="006F0960"/>
    <w:rsid w:val="006F2054"/>
    <w:rsid w:val="006F44F1"/>
    <w:rsid w:val="006F470B"/>
    <w:rsid w:val="007037F5"/>
    <w:rsid w:val="0070499F"/>
    <w:rsid w:val="00707D06"/>
    <w:rsid w:val="0071361D"/>
    <w:rsid w:val="00717F69"/>
    <w:rsid w:val="00722C96"/>
    <w:rsid w:val="00723081"/>
    <w:rsid w:val="007248F6"/>
    <w:rsid w:val="007251E1"/>
    <w:rsid w:val="00725A89"/>
    <w:rsid w:val="007266CF"/>
    <w:rsid w:val="00726BF6"/>
    <w:rsid w:val="00730896"/>
    <w:rsid w:val="00731B82"/>
    <w:rsid w:val="00733DF7"/>
    <w:rsid w:val="007357CE"/>
    <w:rsid w:val="00741A64"/>
    <w:rsid w:val="00742434"/>
    <w:rsid w:val="00743E16"/>
    <w:rsid w:val="00745EC7"/>
    <w:rsid w:val="007532D0"/>
    <w:rsid w:val="00757A9D"/>
    <w:rsid w:val="0076644D"/>
    <w:rsid w:val="00766A27"/>
    <w:rsid w:val="007676F9"/>
    <w:rsid w:val="00773D5A"/>
    <w:rsid w:val="007757BE"/>
    <w:rsid w:val="007811EA"/>
    <w:rsid w:val="00781D73"/>
    <w:rsid w:val="00781FC3"/>
    <w:rsid w:val="00782474"/>
    <w:rsid w:val="00783455"/>
    <w:rsid w:val="0078455C"/>
    <w:rsid w:val="00784655"/>
    <w:rsid w:val="007849F5"/>
    <w:rsid w:val="007879C3"/>
    <w:rsid w:val="007909B0"/>
    <w:rsid w:val="00792939"/>
    <w:rsid w:val="007930DC"/>
    <w:rsid w:val="00793A37"/>
    <w:rsid w:val="007950E8"/>
    <w:rsid w:val="00795F5D"/>
    <w:rsid w:val="00795F6E"/>
    <w:rsid w:val="00796B85"/>
    <w:rsid w:val="007974A5"/>
    <w:rsid w:val="00797704"/>
    <w:rsid w:val="007978A8"/>
    <w:rsid w:val="007A0427"/>
    <w:rsid w:val="007A1BEA"/>
    <w:rsid w:val="007A2AC7"/>
    <w:rsid w:val="007A408A"/>
    <w:rsid w:val="007A688B"/>
    <w:rsid w:val="007A6C16"/>
    <w:rsid w:val="007B1669"/>
    <w:rsid w:val="007B2220"/>
    <w:rsid w:val="007B4846"/>
    <w:rsid w:val="007C0C43"/>
    <w:rsid w:val="007C37E4"/>
    <w:rsid w:val="007C46A0"/>
    <w:rsid w:val="007C5389"/>
    <w:rsid w:val="007C7569"/>
    <w:rsid w:val="007D14A3"/>
    <w:rsid w:val="007D47AA"/>
    <w:rsid w:val="007D48AD"/>
    <w:rsid w:val="007D50F1"/>
    <w:rsid w:val="007D6B0A"/>
    <w:rsid w:val="007E0D2A"/>
    <w:rsid w:val="007E205C"/>
    <w:rsid w:val="007E2DB6"/>
    <w:rsid w:val="007E32D2"/>
    <w:rsid w:val="007F4B2E"/>
    <w:rsid w:val="007F6196"/>
    <w:rsid w:val="007F6C40"/>
    <w:rsid w:val="007F741F"/>
    <w:rsid w:val="007F7A48"/>
    <w:rsid w:val="0080280A"/>
    <w:rsid w:val="008035B3"/>
    <w:rsid w:val="00807A74"/>
    <w:rsid w:val="00813BAB"/>
    <w:rsid w:val="0081709F"/>
    <w:rsid w:val="008219F4"/>
    <w:rsid w:val="00821E1D"/>
    <w:rsid w:val="00821EA2"/>
    <w:rsid w:val="00822148"/>
    <w:rsid w:val="008238DD"/>
    <w:rsid w:val="0082494B"/>
    <w:rsid w:val="00825041"/>
    <w:rsid w:val="00826727"/>
    <w:rsid w:val="00826FA0"/>
    <w:rsid w:val="008312F0"/>
    <w:rsid w:val="00832FCB"/>
    <w:rsid w:val="00836DDE"/>
    <w:rsid w:val="00837F4D"/>
    <w:rsid w:val="0084152C"/>
    <w:rsid w:val="00842C29"/>
    <w:rsid w:val="008431C4"/>
    <w:rsid w:val="008460A3"/>
    <w:rsid w:val="0084645C"/>
    <w:rsid w:val="00850B02"/>
    <w:rsid w:val="0085247A"/>
    <w:rsid w:val="00856C23"/>
    <w:rsid w:val="00861A73"/>
    <w:rsid w:val="00863968"/>
    <w:rsid w:val="00863B7A"/>
    <w:rsid w:val="00863DB9"/>
    <w:rsid w:val="00864BF0"/>
    <w:rsid w:val="0086554D"/>
    <w:rsid w:val="00865981"/>
    <w:rsid w:val="008667BB"/>
    <w:rsid w:val="00870080"/>
    <w:rsid w:val="00874B33"/>
    <w:rsid w:val="00875637"/>
    <w:rsid w:val="008764C7"/>
    <w:rsid w:val="008817A1"/>
    <w:rsid w:val="00883A00"/>
    <w:rsid w:val="00884511"/>
    <w:rsid w:val="00885847"/>
    <w:rsid w:val="008861A0"/>
    <w:rsid w:val="00886F27"/>
    <w:rsid w:val="00890174"/>
    <w:rsid w:val="00890ECB"/>
    <w:rsid w:val="008919B0"/>
    <w:rsid w:val="008926BF"/>
    <w:rsid w:val="00892768"/>
    <w:rsid w:val="00892CE4"/>
    <w:rsid w:val="0089347D"/>
    <w:rsid w:val="00893597"/>
    <w:rsid w:val="00895F97"/>
    <w:rsid w:val="008A0AAD"/>
    <w:rsid w:val="008A0D01"/>
    <w:rsid w:val="008A0D29"/>
    <w:rsid w:val="008A0F7C"/>
    <w:rsid w:val="008A1F64"/>
    <w:rsid w:val="008A378B"/>
    <w:rsid w:val="008A64EE"/>
    <w:rsid w:val="008A7707"/>
    <w:rsid w:val="008B0398"/>
    <w:rsid w:val="008B0463"/>
    <w:rsid w:val="008B105A"/>
    <w:rsid w:val="008B1597"/>
    <w:rsid w:val="008B2912"/>
    <w:rsid w:val="008B6B17"/>
    <w:rsid w:val="008B6DFB"/>
    <w:rsid w:val="008B7BF6"/>
    <w:rsid w:val="008B7C55"/>
    <w:rsid w:val="008C2571"/>
    <w:rsid w:val="008C3B3C"/>
    <w:rsid w:val="008C45AE"/>
    <w:rsid w:val="008C73EC"/>
    <w:rsid w:val="008C740B"/>
    <w:rsid w:val="008D0CA6"/>
    <w:rsid w:val="008D1B24"/>
    <w:rsid w:val="008D295D"/>
    <w:rsid w:val="008D7237"/>
    <w:rsid w:val="008E04FC"/>
    <w:rsid w:val="008E08B5"/>
    <w:rsid w:val="008E127B"/>
    <w:rsid w:val="008E1FD7"/>
    <w:rsid w:val="008E3E9D"/>
    <w:rsid w:val="008E60A5"/>
    <w:rsid w:val="008E68A2"/>
    <w:rsid w:val="008F1A3D"/>
    <w:rsid w:val="008F2390"/>
    <w:rsid w:val="008F2853"/>
    <w:rsid w:val="008F3378"/>
    <w:rsid w:val="008F3DAA"/>
    <w:rsid w:val="008F416D"/>
    <w:rsid w:val="008F58A3"/>
    <w:rsid w:val="008F754A"/>
    <w:rsid w:val="0090023D"/>
    <w:rsid w:val="009008EA"/>
    <w:rsid w:val="00901A2B"/>
    <w:rsid w:val="00901D48"/>
    <w:rsid w:val="0090254D"/>
    <w:rsid w:val="009057A8"/>
    <w:rsid w:val="00905E47"/>
    <w:rsid w:val="00906D4D"/>
    <w:rsid w:val="00907B31"/>
    <w:rsid w:val="0091167F"/>
    <w:rsid w:val="00912A64"/>
    <w:rsid w:val="00913B6F"/>
    <w:rsid w:val="0091427F"/>
    <w:rsid w:val="009151BF"/>
    <w:rsid w:val="00916ABA"/>
    <w:rsid w:val="00916D61"/>
    <w:rsid w:val="009244E6"/>
    <w:rsid w:val="00927AA7"/>
    <w:rsid w:val="009302C5"/>
    <w:rsid w:val="00932045"/>
    <w:rsid w:val="00933770"/>
    <w:rsid w:val="00936126"/>
    <w:rsid w:val="009431F8"/>
    <w:rsid w:val="00943292"/>
    <w:rsid w:val="00943A09"/>
    <w:rsid w:val="00943D6D"/>
    <w:rsid w:val="0094562F"/>
    <w:rsid w:val="009457D4"/>
    <w:rsid w:val="009476DE"/>
    <w:rsid w:val="00947CFC"/>
    <w:rsid w:val="00950E13"/>
    <w:rsid w:val="00952140"/>
    <w:rsid w:val="00952604"/>
    <w:rsid w:val="00953127"/>
    <w:rsid w:val="009532F4"/>
    <w:rsid w:val="00956265"/>
    <w:rsid w:val="00956FA7"/>
    <w:rsid w:val="00957858"/>
    <w:rsid w:val="00957C15"/>
    <w:rsid w:val="00960CEB"/>
    <w:rsid w:val="00962970"/>
    <w:rsid w:val="0096469B"/>
    <w:rsid w:val="00964A2C"/>
    <w:rsid w:val="009653A5"/>
    <w:rsid w:val="00965781"/>
    <w:rsid w:val="00965AED"/>
    <w:rsid w:val="00965B1B"/>
    <w:rsid w:val="00970905"/>
    <w:rsid w:val="00970AF2"/>
    <w:rsid w:val="009766D7"/>
    <w:rsid w:val="009807B4"/>
    <w:rsid w:val="0098372B"/>
    <w:rsid w:val="0098572E"/>
    <w:rsid w:val="00992080"/>
    <w:rsid w:val="00992EA1"/>
    <w:rsid w:val="00993C16"/>
    <w:rsid w:val="009947AD"/>
    <w:rsid w:val="00995DB6"/>
    <w:rsid w:val="00996DDF"/>
    <w:rsid w:val="0099707D"/>
    <w:rsid w:val="009A186D"/>
    <w:rsid w:val="009A4D3B"/>
    <w:rsid w:val="009A5E55"/>
    <w:rsid w:val="009A7EE2"/>
    <w:rsid w:val="009B227B"/>
    <w:rsid w:val="009B29CB"/>
    <w:rsid w:val="009B2DB6"/>
    <w:rsid w:val="009B3817"/>
    <w:rsid w:val="009B77BA"/>
    <w:rsid w:val="009C0015"/>
    <w:rsid w:val="009C1AE7"/>
    <w:rsid w:val="009C1EDB"/>
    <w:rsid w:val="009C2CB9"/>
    <w:rsid w:val="009C36BE"/>
    <w:rsid w:val="009D50D7"/>
    <w:rsid w:val="009D5EB0"/>
    <w:rsid w:val="009D7363"/>
    <w:rsid w:val="009E0D99"/>
    <w:rsid w:val="009E211A"/>
    <w:rsid w:val="009E3964"/>
    <w:rsid w:val="009E3C94"/>
    <w:rsid w:val="009E6EE1"/>
    <w:rsid w:val="009F1242"/>
    <w:rsid w:val="009F2844"/>
    <w:rsid w:val="009F36E7"/>
    <w:rsid w:val="009F50B1"/>
    <w:rsid w:val="009F7A14"/>
    <w:rsid w:val="009F7F31"/>
    <w:rsid w:val="00A002B2"/>
    <w:rsid w:val="00A0353A"/>
    <w:rsid w:val="00A066F0"/>
    <w:rsid w:val="00A0686D"/>
    <w:rsid w:val="00A108DB"/>
    <w:rsid w:val="00A15B54"/>
    <w:rsid w:val="00A205FE"/>
    <w:rsid w:val="00A21167"/>
    <w:rsid w:val="00A25D31"/>
    <w:rsid w:val="00A25E91"/>
    <w:rsid w:val="00A25FBB"/>
    <w:rsid w:val="00A300AA"/>
    <w:rsid w:val="00A3020A"/>
    <w:rsid w:val="00A302BF"/>
    <w:rsid w:val="00A30BC2"/>
    <w:rsid w:val="00A31449"/>
    <w:rsid w:val="00A31859"/>
    <w:rsid w:val="00A31B46"/>
    <w:rsid w:val="00A32AC3"/>
    <w:rsid w:val="00A33E18"/>
    <w:rsid w:val="00A33F23"/>
    <w:rsid w:val="00A360C5"/>
    <w:rsid w:val="00A36345"/>
    <w:rsid w:val="00A3761F"/>
    <w:rsid w:val="00A44332"/>
    <w:rsid w:val="00A51A96"/>
    <w:rsid w:val="00A5212F"/>
    <w:rsid w:val="00A53A89"/>
    <w:rsid w:val="00A5795E"/>
    <w:rsid w:val="00A6027A"/>
    <w:rsid w:val="00A61D6E"/>
    <w:rsid w:val="00A62810"/>
    <w:rsid w:val="00A63E93"/>
    <w:rsid w:val="00A64095"/>
    <w:rsid w:val="00A669F6"/>
    <w:rsid w:val="00A66FDC"/>
    <w:rsid w:val="00A7584C"/>
    <w:rsid w:val="00A762DB"/>
    <w:rsid w:val="00A770C0"/>
    <w:rsid w:val="00A77525"/>
    <w:rsid w:val="00A80AB6"/>
    <w:rsid w:val="00A81187"/>
    <w:rsid w:val="00A81450"/>
    <w:rsid w:val="00A82163"/>
    <w:rsid w:val="00A8334E"/>
    <w:rsid w:val="00A85C45"/>
    <w:rsid w:val="00A869A8"/>
    <w:rsid w:val="00A946BB"/>
    <w:rsid w:val="00A94A20"/>
    <w:rsid w:val="00A958ED"/>
    <w:rsid w:val="00A963C7"/>
    <w:rsid w:val="00AA4530"/>
    <w:rsid w:val="00AA4F99"/>
    <w:rsid w:val="00AA6A05"/>
    <w:rsid w:val="00AA731B"/>
    <w:rsid w:val="00AA7B0A"/>
    <w:rsid w:val="00AB14CE"/>
    <w:rsid w:val="00AB2F54"/>
    <w:rsid w:val="00AB6ABA"/>
    <w:rsid w:val="00AC15FE"/>
    <w:rsid w:val="00AC23B6"/>
    <w:rsid w:val="00AC3230"/>
    <w:rsid w:val="00AC40E6"/>
    <w:rsid w:val="00AC7A35"/>
    <w:rsid w:val="00AD054A"/>
    <w:rsid w:val="00AD1506"/>
    <w:rsid w:val="00AD1B83"/>
    <w:rsid w:val="00AD1C7C"/>
    <w:rsid w:val="00AD3DA4"/>
    <w:rsid w:val="00AD5139"/>
    <w:rsid w:val="00AD72BC"/>
    <w:rsid w:val="00AE1067"/>
    <w:rsid w:val="00AE5AC2"/>
    <w:rsid w:val="00AE748E"/>
    <w:rsid w:val="00AE7F6D"/>
    <w:rsid w:val="00AF0ED2"/>
    <w:rsid w:val="00AF1B67"/>
    <w:rsid w:val="00AF1F52"/>
    <w:rsid w:val="00AF259E"/>
    <w:rsid w:val="00AF2982"/>
    <w:rsid w:val="00AF2A98"/>
    <w:rsid w:val="00AF3F96"/>
    <w:rsid w:val="00AF4E0B"/>
    <w:rsid w:val="00AF61C4"/>
    <w:rsid w:val="00AF6ED2"/>
    <w:rsid w:val="00AF749E"/>
    <w:rsid w:val="00B017A6"/>
    <w:rsid w:val="00B038B2"/>
    <w:rsid w:val="00B040B0"/>
    <w:rsid w:val="00B05A4B"/>
    <w:rsid w:val="00B05DCC"/>
    <w:rsid w:val="00B06F56"/>
    <w:rsid w:val="00B07C3D"/>
    <w:rsid w:val="00B10029"/>
    <w:rsid w:val="00B11035"/>
    <w:rsid w:val="00B132CD"/>
    <w:rsid w:val="00B13DBF"/>
    <w:rsid w:val="00B13DE9"/>
    <w:rsid w:val="00B15FC1"/>
    <w:rsid w:val="00B16069"/>
    <w:rsid w:val="00B16667"/>
    <w:rsid w:val="00B20030"/>
    <w:rsid w:val="00B2042D"/>
    <w:rsid w:val="00B22010"/>
    <w:rsid w:val="00B26787"/>
    <w:rsid w:val="00B315A8"/>
    <w:rsid w:val="00B3291A"/>
    <w:rsid w:val="00B3475A"/>
    <w:rsid w:val="00B3614E"/>
    <w:rsid w:val="00B37BC1"/>
    <w:rsid w:val="00B41165"/>
    <w:rsid w:val="00B413F7"/>
    <w:rsid w:val="00B42345"/>
    <w:rsid w:val="00B42700"/>
    <w:rsid w:val="00B42FD8"/>
    <w:rsid w:val="00B44D94"/>
    <w:rsid w:val="00B45B16"/>
    <w:rsid w:val="00B46D6A"/>
    <w:rsid w:val="00B46EB2"/>
    <w:rsid w:val="00B510AC"/>
    <w:rsid w:val="00B51516"/>
    <w:rsid w:val="00B51AF0"/>
    <w:rsid w:val="00B52917"/>
    <w:rsid w:val="00B52D99"/>
    <w:rsid w:val="00B55130"/>
    <w:rsid w:val="00B5664C"/>
    <w:rsid w:val="00B57BF4"/>
    <w:rsid w:val="00B57E23"/>
    <w:rsid w:val="00B61BE0"/>
    <w:rsid w:val="00B6243E"/>
    <w:rsid w:val="00B632D9"/>
    <w:rsid w:val="00B64DA5"/>
    <w:rsid w:val="00B66653"/>
    <w:rsid w:val="00B70A5A"/>
    <w:rsid w:val="00B744FD"/>
    <w:rsid w:val="00B7608B"/>
    <w:rsid w:val="00B76A2C"/>
    <w:rsid w:val="00B76D36"/>
    <w:rsid w:val="00B83080"/>
    <w:rsid w:val="00B85C97"/>
    <w:rsid w:val="00B87E06"/>
    <w:rsid w:val="00B968A6"/>
    <w:rsid w:val="00B97F84"/>
    <w:rsid w:val="00BA0C5D"/>
    <w:rsid w:val="00BA215C"/>
    <w:rsid w:val="00BA2341"/>
    <w:rsid w:val="00BA30F9"/>
    <w:rsid w:val="00BA3390"/>
    <w:rsid w:val="00BA3762"/>
    <w:rsid w:val="00BA3EB6"/>
    <w:rsid w:val="00BA475C"/>
    <w:rsid w:val="00BA5E99"/>
    <w:rsid w:val="00BA608E"/>
    <w:rsid w:val="00BB01F5"/>
    <w:rsid w:val="00BB038C"/>
    <w:rsid w:val="00BB03A1"/>
    <w:rsid w:val="00BB2D0E"/>
    <w:rsid w:val="00BB35FE"/>
    <w:rsid w:val="00BB39ED"/>
    <w:rsid w:val="00BB7D1D"/>
    <w:rsid w:val="00BB7F95"/>
    <w:rsid w:val="00BC07BB"/>
    <w:rsid w:val="00BC4C1D"/>
    <w:rsid w:val="00BC5425"/>
    <w:rsid w:val="00BC7208"/>
    <w:rsid w:val="00BD1A1B"/>
    <w:rsid w:val="00BD4C49"/>
    <w:rsid w:val="00BD5307"/>
    <w:rsid w:val="00BD59BD"/>
    <w:rsid w:val="00BD5BF5"/>
    <w:rsid w:val="00BD77A7"/>
    <w:rsid w:val="00BE1223"/>
    <w:rsid w:val="00BE15DD"/>
    <w:rsid w:val="00BE2A6A"/>
    <w:rsid w:val="00BE590E"/>
    <w:rsid w:val="00BE5963"/>
    <w:rsid w:val="00BE5E63"/>
    <w:rsid w:val="00BF30C1"/>
    <w:rsid w:val="00BF37CD"/>
    <w:rsid w:val="00BF5963"/>
    <w:rsid w:val="00BF645D"/>
    <w:rsid w:val="00BF654D"/>
    <w:rsid w:val="00BF7D03"/>
    <w:rsid w:val="00C00CC5"/>
    <w:rsid w:val="00C017A4"/>
    <w:rsid w:val="00C022C6"/>
    <w:rsid w:val="00C03572"/>
    <w:rsid w:val="00C05A8D"/>
    <w:rsid w:val="00C06EE1"/>
    <w:rsid w:val="00C06F00"/>
    <w:rsid w:val="00C07793"/>
    <w:rsid w:val="00C10915"/>
    <w:rsid w:val="00C116B5"/>
    <w:rsid w:val="00C13E9B"/>
    <w:rsid w:val="00C150FF"/>
    <w:rsid w:val="00C155AD"/>
    <w:rsid w:val="00C156C4"/>
    <w:rsid w:val="00C157CE"/>
    <w:rsid w:val="00C160EC"/>
    <w:rsid w:val="00C1748D"/>
    <w:rsid w:val="00C23000"/>
    <w:rsid w:val="00C25B5F"/>
    <w:rsid w:val="00C271F2"/>
    <w:rsid w:val="00C3195F"/>
    <w:rsid w:val="00C31B08"/>
    <w:rsid w:val="00C328DB"/>
    <w:rsid w:val="00C33838"/>
    <w:rsid w:val="00C3403B"/>
    <w:rsid w:val="00C355C5"/>
    <w:rsid w:val="00C35C52"/>
    <w:rsid w:val="00C35FF7"/>
    <w:rsid w:val="00C37FA0"/>
    <w:rsid w:val="00C41F07"/>
    <w:rsid w:val="00C430F0"/>
    <w:rsid w:val="00C432B2"/>
    <w:rsid w:val="00C45293"/>
    <w:rsid w:val="00C463BD"/>
    <w:rsid w:val="00C50B5E"/>
    <w:rsid w:val="00C50B8B"/>
    <w:rsid w:val="00C51F7E"/>
    <w:rsid w:val="00C52EAD"/>
    <w:rsid w:val="00C535C5"/>
    <w:rsid w:val="00C578DA"/>
    <w:rsid w:val="00C5793F"/>
    <w:rsid w:val="00C60BAC"/>
    <w:rsid w:val="00C63292"/>
    <w:rsid w:val="00C63680"/>
    <w:rsid w:val="00C64289"/>
    <w:rsid w:val="00C6712B"/>
    <w:rsid w:val="00C6756B"/>
    <w:rsid w:val="00C727D3"/>
    <w:rsid w:val="00C7394A"/>
    <w:rsid w:val="00C74B3A"/>
    <w:rsid w:val="00C76663"/>
    <w:rsid w:val="00C8012D"/>
    <w:rsid w:val="00C81E0E"/>
    <w:rsid w:val="00C82D5D"/>
    <w:rsid w:val="00C832E4"/>
    <w:rsid w:val="00C85C06"/>
    <w:rsid w:val="00C86582"/>
    <w:rsid w:val="00C921B4"/>
    <w:rsid w:val="00C949AE"/>
    <w:rsid w:val="00C97257"/>
    <w:rsid w:val="00CA3CC2"/>
    <w:rsid w:val="00CA4851"/>
    <w:rsid w:val="00CA55D8"/>
    <w:rsid w:val="00CA5C0C"/>
    <w:rsid w:val="00CB52BC"/>
    <w:rsid w:val="00CB5934"/>
    <w:rsid w:val="00CB727C"/>
    <w:rsid w:val="00CB7618"/>
    <w:rsid w:val="00CB79F0"/>
    <w:rsid w:val="00CC02FA"/>
    <w:rsid w:val="00CC0C3D"/>
    <w:rsid w:val="00CC13F7"/>
    <w:rsid w:val="00CC1EA8"/>
    <w:rsid w:val="00CC43DD"/>
    <w:rsid w:val="00CC458F"/>
    <w:rsid w:val="00CC4840"/>
    <w:rsid w:val="00CC56EE"/>
    <w:rsid w:val="00CC5967"/>
    <w:rsid w:val="00CC5EB0"/>
    <w:rsid w:val="00CC7068"/>
    <w:rsid w:val="00CC7173"/>
    <w:rsid w:val="00CC7B61"/>
    <w:rsid w:val="00CD00C6"/>
    <w:rsid w:val="00CD0C37"/>
    <w:rsid w:val="00CD0E04"/>
    <w:rsid w:val="00CD0F26"/>
    <w:rsid w:val="00CD279E"/>
    <w:rsid w:val="00CD4A0A"/>
    <w:rsid w:val="00CD5BA5"/>
    <w:rsid w:val="00CD73DB"/>
    <w:rsid w:val="00CD7C20"/>
    <w:rsid w:val="00CE0D1B"/>
    <w:rsid w:val="00CE1516"/>
    <w:rsid w:val="00CE1874"/>
    <w:rsid w:val="00CE20D4"/>
    <w:rsid w:val="00CE430D"/>
    <w:rsid w:val="00CE560B"/>
    <w:rsid w:val="00CE6187"/>
    <w:rsid w:val="00CE6BAB"/>
    <w:rsid w:val="00CF0795"/>
    <w:rsid w:val="00CF0BAF"/>
    <w:rsid w:val="00CF5A8C"/>
    <w:rsid w:val="00CF5D58"/>
    <w:rsid w:val="00D02C07"/>
    <w:rsid w:val="00D03F97"/>
    <w:rsid w:val="00D0575D"/>
    <w:rsid w:val="00D10048"/>
    <w:rsid w:val="00D10AB8"/>
    <w:rsid w:val="00D165D5"/>
    <w:rsid w:val="00D21C38"/>
    <w:rsid w:val="00D21FC1"/>
    <w:rsid w:val="00D23A77"/>
    <w:rsid w:val="00D27555"/>
    <w:rsid w:val="00D27579"/>
    <w:rsid w:val="00D30A11"/>
    <w:rsid w:val="00D31454"/>
    <w:rsid w:val="00D318BA"/>
    <w:rsid w:val="00D3463C"/>
    <w:rsid w:val="00D34A07"/>
    <w:rsid w:val="00D355D6"/>
    <w:rsid w:val="00D359FB"/>
    <w:rsid w:val="00D360D7"/>
    <w:rsid w:val="00D41462"/>
    <w:rsid w:val="00D43A75"/>
    <w:rsid w:val="00D4443F"/>
    <w:rsid w:val="00D44651"/>
    <w:rsid w:val="00D47C18"/>
    <w:rsid w:val="00D53EF0"/>
    <w:rsid w:val="00D546E8"/>
    <w:rsid w:val="00D56209"/>
    <w:rsid w:val="00D57339"/>
    <w:rsid w:val="00D61262"/>
    <w:rsid w:val="00D61425"/>
    <w:rsid w:val="00D61E89"/>
    <w:rsid w:val="00D661E7"/>
    <w:rsid w:val="00D66361"/>
    <w:rsid w:val="00D67331"/>
    <w:rsid w:val="00D706A6"/>
    <w:rsid w:val="00D7196C"/>
    <w:rsid w:val="00D71999"/>
    <w:rsid w:val="00D723CD"/>
    <w:rsid w:val="00D77279"/>
    <w:rsid w:val="00D801AF"/>
    <w:rsid w:val="00D8169E"/>
    <w:rsid w:val="00D817F7"/>
    <w:rsid w:val="00D82F2A"/>
    <w:rsid w:val="00D8376F"/>
    <w:rsid w:val="00D839C5"/>
    <w:rsid w:val="00D84F9E"/>
    <w:rsid w:val="00D85662"/>
    <w:rsid w:val="00D856A7"/>
    <w:rsid w:val="00D86A14"/>
    <w:rsid w:val="00D93B58"/>
    <w:rsid w:val="00D94330"/>
    <w:rsid w:val="00D94D43"/>
    <w:rsid w:val="00D9567E"/>
    <w:rsid w:val="00D97AE9"/>
    <w:rsid w:val="00DA05BB"/>
    <w:rsid w:val="00DA345E"/>
    <w:rsid w:val="00DA35C5"/>
    <w:rsid w:val="00DA6040"/>
    <w:rsid w:val="00DA77DE"/>
    <w:rsid w:val="00DA79B8"/>
    <w:rsid w:val="00DB0BF0"/>
    <w:rsid w:val="00DB2FAA"/>
    <w:rsid w:val="00DB4849"/>
    <w:rsid w:val="00DB6E04"/>
    <w:rsid w:val="00DC2907"/>
    <w:rsid w:val="00DC2F6E"/>
    <w:rsid w:val="00DC3750"/>
    <w:rsid w:val="00DC6F34"/>
    <w:rsid w:val="00DD0570"/>
    <w:rsid w:val="00DD2C2F"/>
    <w:rsid w:val="00DD3D14"/>
    <w:rsid w:val="00DD60D9"/>
    <w:rsid w:val="00DD78E3"/>
    <w:rsid w:val="00DE038F"/>
    <w:rsid w:val="00DE151D"/>
    <w:rsid w:val="00DE16A4"/>
    <w:rsid w:val="00DE1B17"/>
    <w:rsid w:val="00DE559F"/>
    <w:rsid w:val="00DE5738"/>
    <w:rsid w:val="00DE7D14"/>
    <w:rsid w:val="00DF00E5"/>
    <w:rsid w:val="00DF0CA1"/>
    <w:rsid w:val="00DF1956"/>
    <w:rsid w:val="00DF24C4"/>
    <w:rsid w:val="00DF3F94"/>
    <w:rsid w:val="00DF4DF7"/>
    <w:rsid w:val="00DF58EA"/>
    <w:rsid w:val="00E00F39"/>
    <w:rsid w:val="00E0127E"/>
    <w:rsid w:val="00E014D0"/>
    <w:rsid w:val="00E04520"/>
    <w:rsid w:val="00E06862"/>
    <w:rsid w:val="00E0689E"/>
    <w:rsid w:val="00E079F4"/>
    <w:rsid w:val="00E10405"/>
    <w:rsid w:val="00E11A9D"/>
    <w:rsid w:val="00E11D5A"/>
    <w:rsid w:val="00E13F8C"/>
    <w:rsid w:val="00E15F38"/>
    <w:rsid w:val="00E15F5A"/>
    <w:rsid w:val="00E16087"/>
    <w:rsid w:val="00E1617C"/>
    <w:rsid w:val="00E16D72"/>
    <w:rsid w:val="00E17FE8"/>
    <w:rsid w:val="00E20168"/>
    <w:rsid w:val="00E20B72"/>
    <w:rsid w:val="00E20FA9"/>
    <w:rsid w:val="00E2212B"/>
    <w:rsid w:val="00E24BB9"/>
    <w:rsid w:val="00E25926"/>
    <w:rsid w:val="00E2666D"/>
    <w:rsid w:val="00E27573"/>
    <w:rsid w:val="00E3084C"/>
    <w:rsid w:val="00E32ED9"/>
    <w:rsid w:val="00E33C08"/>
    <w:rsid w:val="00E33FB7"/>
    <w:rsid w:val="00E3664E"/>
    <w:rsid w:val="00E37974"/>
    <w:rsid w:val="00E43C97"/>
    <w:rsid w:val="00E45454"/>
    <w:rsid w:val="00E45BE5"/>
    <w:rsid w:val="00E45E47"/>
    <w:rsid w:val="00E4736C"/>
    <w:rsid w:val="00E477F4"/>
    <w:rsid w:val="00E5180A"/>
    <w:rsid w:val="00E52601"/>
    <w:rsid w:val="00E5296C"/>
    <w:rsid w:val="00E53BB5"/>
    <w:rsid w:val="00E55DC9"/>
    <w:rsid w:val="00E57470"/>
    <w:rsid w:val="00E614C6"/>
    <w:rsid w:val="00E628AC"/>
    <w:rsid w:val="00E6728F"/>
    <w:rsid w:val="00E74721"/>
    <w:rsid w:val="00E74E2A"/>
    <w:rsid w:val="00E7532D"/>
    <w:rsid w:val="00E82265"/>
    <w:rsid w:val="00E8258E"/>
    <w:rsid w:val="00E83CF6"/>
    <w:rsid w:val="00E84C6B"/>
    <w:rsid w:val="00E853E9"/>
    <w:rsid w:val="00E8770C"/>
    <w:rsid w:val="00E87741"/>
    <w:rsid w:val="00E87AD2"/>
    <w:rsid w:val="00E9024E"/>
    <w:rsid w:val="00E928A6"/>
    <w:rsid w:val="00E934F0"/>
    <w:rsid w:val="00E94E04"/>
    <w:rsid w:val="00E95CE3"/>
    <w:rsid w:val="00E95DC8"/>
    <w:rsid w:val="00E968BF"/>
    <w:rsid w:val="00E96C38"/>
    <w:rsid w:val="00EA2B33"/>
    <w:rsid w:val="00EA2EEE"/>
    <w:rsid w:val="00EA68AD"/>
    <w:rsid w:val="00EA6B20"/>
    <w:rsid w:val="00EA733E"/>
    <w:rsid w:val="00EB133E"/>
    <w:rsid w:val="00EB17F4"/>
    <w:rsid w:val="00EB32CB"/>
    <w:rsid w:val="00EB3A6F"/>
    <w:rsid w:val="00EB4DD5"/>
    <w:rsid w:val="00EB6803"/>
    <w:rsid w:val="00EB6A6B"/>
    <w:rsid w:val="00EB6A96"/>
    <w:rsid w:val="00EB776E"/>
    <w:rsid w:val="00EC3A52"/>
    <w:rsid w:val="00EC6958"/>
    <w:rsid w:val="00EC711A"/>
    <w:rsid w:val="00EC7130"/>
    <w:rsid w:val="00EC7EC1"/>
    <w:rsid w:val="00ED2C21"/>
    <w:rsid w:val="00ED3501"/>
    <w:rsid w:val="00ED5454"/>
    <w:rsid w:val="00ED5D35"/>
    <w:rsid w:val="00ED71F2"/>
    <w:rsid w:val="00ED7452"/>
    <w:rsid w:val="00ED7793"/>
    <w:rsid w:val="00EE1FED"/>
    <w:rsid w:val="00EE5250"/>
    <w:rsid w:val="00EE6094"/>
    <w:rsid w:val="00EE64CF"/>
    <w:rsid w:val="00EF2FF3"/>
    <w:rsid w:val="00EF3C36"/>
    <w:rsid w:val="00EF3EF8"/>
    <w:rsid w:val="00EF42A9"/>
    <w:rsid w:val="00EF4795"/>
    <w:rsid w:val="00EF6DFC"/>
    <w:rsid w:val="00F00A20"/>
    <w:rsid w:val="00F00F60"/>
    <w:rsid w:val="00F02152"/>
    <w:rsid w:val="00F029AA"/>
    <w:rsid w:val="00F0439E"/>
    <w:rsid w:val="00F044FA"/>
    <w:rsid w:val="00F05397"/>
    <w:rsid w:val="00F05D76"/>
    <w:rsid w:val="00F12EB2"/>
    <w:rsid w:val="00F130A7"/>
    <w:rsid w:val="00F138D0"/>
    <w:rsid w:val="00F138F8"/>
    <w:rsid w:val="00F13EA7"/>
    <w:rsid w:val="00F14316"/>
    <w:rsid w:val="00F169DD"/>
    <w:rsid w:val="00F16BDB"/>
    <w:rsid w:val="00F205E4"/>
    <w:rsid w:val="00F22AD6"/>
    <w:rsid w:val="00F22F7A"/>
    <w:rsid w:val="00F268C0"/>
    <w:rsid w:val="00F27102"/>
    <w:rsid w:val="00F31792"/>
    <w:rsid w:val="00F331E7"/>
    <w:rsid w:val="00F33528"/>
    <w:rsid w:val="00F357BF"/>
    <w:rsid w:val="00F36AD5"/>
    <w:rsid w:val="00F40131"/>
    <w:rsid w:val="00F40E14"/>
    <w:rsid w:val="00F4167D"/>
    <w:rsid w:val="00F4282C"/>
    <w:rsid w:val="00F42E42"/>
    <w:rsid w:val="00F475C9"/>
    <w:rsid w:val="00F4787D"/>
    <w:rsid w:val="00F505B9"/>
    <w:rsid w:val="00F51BB7"/>
    <w:rsid w:val="00F528A9"/>
    <w:rsid w:val="00F53B8E"/>
    <w:rsid w:val="00F57CF0"/>
    <w:rsid w:val="00F60C78"/>
    <w:rsid w:val="00F6169D"/>
    <w:rsid w:val="00F634A1"/>
    <w:rsid w:val="00F64702"/>
    <w:rsid w:val="00F64F22"/>
    <w:rsid w:val="00F65540"/>
    <w:rsid w:val="00F65A81"/>
    <w:rsid w:val="00F673C7"/>
    <w:rsid w:val="00F6772D"/>
    <w:rsid w:val="00F67F10"/>
    <w:rsid w:val="00F70E8D"/>
    <w:rsid w:val="00F7186F"/>
    <w:rsid w:val="00F71EBB"/>
    <w:rsid w:val="00F72913"/>
    <w:rsid w:val="00F7349B"/>
    <w:rsid w:val="00F73E54"/>
    <w:rsid w:val="00F77B52"/>
    <w:rsid w:val="00F83F74"/>
    <w:rsid w:val="00F840D8"/>
    <w:rsid w:val="00F84155"/>
    <w:rsid w:val="00F8427A"/>
    <w:rsid w:val="00F863A1"/>
    <w:rsid w:val="00F863BF"/>
    <w:rsid w:val="00F91566"/>
    <w:rsid w:val="00F94EAC"/>
    <w:rsid w:val="00F95295"/>
    <w:rsid w:val="00F95603"/>
    <w:rsid w:val="00FA2900"/>
    <w:rsid w:val="00FA2D4C"/>
    <w:rsid w:val="00FA3571"/>
    <w:rsid w:val="00FA372F"/>
    <w:rsid w:val="00FB03CB"/>
    <w:rsid w:val="00FB1D67"/>
    <w:rsid w:val="00FB24F6"/>
    <w:rsid w:val="00FB2659"/>
    <w:rsid w:val="00FB3F4B"/>
    <w:rsid w:val="00FB4962"/>
    <w:rsid w:val="00FB580D"/>
    <w:rsid w:val="00FC295D"/>
    <w:rsid w:val="00FD0E6C"/>
    <w:rsid w:val="00FD110D"/>
    <w:rsid w:val="00FD1DCA"/>
    <w:rsid w:val="00FD2639"/>
    <w:rsid w:val="00FE02D3"/>
    <w:rsid w:val="00FE2AD8"/>
    <w:rsid w:val="00FE380A"/>
    <w:rsid w:val="00FF01A6"/>
    <w:rsid w:val="00FF294A"/>
    <w:rsid w:val="00FF2D99"/>
    <w:rsid w:val="00FF40D1"/>
    <w:rsid w:val="00FF4143"/>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176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417631"/>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paragraph" w:styleId="Textonotaalfinal">
    <w:name w:val="endnote text"/>
    <w:basedOn w:val="Normal"/>
    <w:link w:val="TextonotaalfinalCar"/>
    <w:uiPriority w:val="99"/>
    <w:semiHidden/>
    <w:unhideWhenUsed/>
    <w:rsid w:val="008035B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035B3"/>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035B3"/>
    <w:rPr>
      <w:vertAlign w:val="superscript"/>
    </w:rPr>
  </w:style>
  <w:style w:type="paragraph" w:customStyle="1" w:styleId="1TitPrin">
    <w:name w:val="1TitPrin"/>
    <w:basedOn w:val="Ttulo1"/>
    <w:link w:val="1TitPrinCar"/>
    <w:autoRedefine/>
    <w:qFormat/>
    <w:rsid w:val="00417631"/>
    <w:pPr>
      <w:keepNext w:val="0"/>
      <w:keepLines w:val="0"/>
      <w:spacing w:before="0" w:afterLines="50" w:after="120"/>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417631"/>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417631"/>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417631"/>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39678069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ED7A-FD42-4B4F-A936-BB9B6B08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11186</Words>
  <Characters>61525</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Maria del Consuelo Gonzalez Moreno</cp:lastModifiedBy>
  <cp:revision>5</cp:revision>
  <cp:lastPrinted>2017-12-20T17:55:00Z</cp:lastPrinted>
  <dcterms:created xsi:type="dcterms:W3CDTF">2018-01-05T15:45:00Z</dcterms:created>
  <dcterms:modified xsi:type="dcterms:W3CDTF">2018-02-08T18:15:00Z</dcterms:modified>
</cp:coreProperties>
</file>