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D10E5" w14:textId="77777777" w:rsidR="00EA5757" w:rsidRPr="00EA5757" w:rsidRDefault="006B5642" w:rsidP="00EA5757">
      <w:pPr>
        <w:pStyle w:val="1TitPrin"/>
        <w:spacing w:afterLines="100" w:after="240"/>
      </w:pPr>
      <w:r w:rsidRPr="00EA5757">
        <w:t xml:space="preserve">RESOLUCIÓN </w:t>
      </w:r>
      <w:r w:rsidR="00517C6A" w:rsidRPr="00EA5757">
        <w:t xml:space="preserve">MEDIANTE </w:t>
      </w:r>
      <w:r w:rsidRPr="00EA5757">
        <w:t>LA CUAL EL PLENO DEL INSTITUTO FEDERAL</w:t>
      </w:r>
      <w:r w:rsidR="000363F8" w:rsidRPr="00EA5757">
        <w:t xml:space="preserve"> DE TELECOMUNICACIONES OTORGA </w:t>
      </w:r>
      <w:r w:rsidR="00794D64" w:rsidRPr="00EA5757">
        <w:t xml:space="preserve">A </w:t>
      </w:r>
      <w:r w:rsidR="00ED13BF" w:rsidRPr="00EA5757">
        <w:t>MEGANET</w:t>
      </w:r>
      <w:r w:rsidR="001C605B" w:rsidRPr="00EA5757">
        <w:t xml:space="preserve"> TELECOM</w:t>
      </w:r>
      <w:r w:rsidR="00ED13BF" w:rsidRPr="00EA5757">
        <w:t>UNICACIONES</w:t>
      </w:r>
      <w:r w:rsidR="00513008" w:rsidRPr="00EA5757">
        <w:t xml:space="preserve">, </w:t>
      </w:r>
      <w:r w:rsidR="00765F7A" w:rsidRPr="00EA5757">
        <w:t>S.A.</w:t>
      </w:r>
      <w:r w:rsidR="00513008" w:rsidRPr="00EA5757">
        <w:t xml:space="preserve"> DE C.V., </w:t>
      </w:r>
      <w:r w:rsidRPr="00EA5757">
        <w:t xml:space="preserve">UN TÍTULO DE CONCESIÓN </w:t>
      </w:r>
      <w:r w:rsidR="00AF51F1" w:rsidRPr="00EA5757">
        <w:t xml:space="preserve">ÚNICA </w:t>
      </w:r>
      <w:r w:rsidRPr="00EA5757">
        <w:t xml:space="preserve">PARA </w:t>
      </w:r>
      <w:r w:rsidR="00AF51F1" w:rsidRPr="00EA5757">
        <w:t>USO COMERCIAL</w:t>
      </w:r>
      <w:r w:rsidR="00BA0370" w:rsidRPr="00EA5757">
        <w:t>.</w:t>
      </w:r>
    </w:p>
    <w:p w14:paraId="55391FEB" w14:textId="77777777" w:rsidR="00EA5757" w:rsidRPr="00EA5757" w:rsidRDefault="00067854" w:rsidP="00EA5757">
      <w:pPr>
        <w:pStyle w:val="Ttulo2"/>
        <w:spacing w:afterLines="100" w:after="240" w:line="276" w:lineRule="auto"/>
        <w:ind w:firstLine="0"/>
        <w:jc w:val="center"/>
        <w:rPr>
          <w:rFonts w:ascii="ITC Avant Garde" w:hAnsi="ITC Avant Garde" w:cs="Arial"/>
          <w:bCs/>
          <w:sz w:val="22"/>
          <w:szCs w:val="22"/>
          <w:lang w:eastAsia="en-US"/>
        </w:rPr>
      </w:pPr>
      <w:r w:rsidRPr="00EA5757">
        <w:rPr>
          <w:rFonts w:ascii="ITC Avant Garde" w:hAnsi="ITC Avant Garde" w:cs="Arial"/>
          <w:bCs/>
          <w:sz w:val="22"/>
          <w:szCs w:val="22"/>
          <w:lang w:eastAsia="en-US"/>
        </w:rPr>
        <w:t>ANTECEDENTES</w:t>
      </w:r>
    </w:p>
    <w:p w14:paraId="58990193" w14:textId="77777777" w:rsidR="00EA5757" w:rsidRDefault="007D1B3D" w:rsidP="00EA5757">
      <w:pPr>
        <w:numPr>
          <w:ilvl w:val="0"/>
          <w:numId w:val="21"/>
        </w:numPr>
        <w:spacing w:afterLines="120" w:after="288"/>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r w:rsidRPr="00B71A9E">
        <w:rPr>
          <w:rFonts w:ascii="ITC Avant Garde" w:hAnsi="ITC Avant Garde"/>
          <w:bCs/>
          <w:color w:val="000000"/>
          <w:sz w:val="22"/>
          <w:szCs w:val="22"/>
          <w:lang w:val="es-MX" w:eastAsia="es-MX"/>
        </w:rPr>
        <w:t>”)</w:t>
      </w:r>
      <w:r w:rsidR="00901008" w:rsidRPr="00B71A9E">
        <w:rPr>
          <w:rFonts w:ascii="ITC Avant Garde" w:hAnsi="ITC Avant Garde"/>
          <w:bCs/>
          <w:color w:val="000000"/>
          <w:sz w:val="22"/>
          <w:szCs w:val="22"/>
          <w:lang w:val="es-MX" w:eastAsia="es-MX"/>
        </w:rPr>
        <w:t xml:space="preserve"> </w:t>
      </w:r>
      <w:r w:rsidR="00901008" w:rsidRPr="00B71A9E">
        <w:rPr>
          <w:rFonts w:ascii="ITC Avant Garde" w:hAnsi="ITC Avant Garde"/>
          <w:bCs/>
          <w:color w:val="000000"/>
          <w:sz w:val="22"/>
          <w:szCs w:val="22"/>
          <w:lang w:eastAsia="es-MX"/>
        </w:rPr>
        <w:t>como un órgano autónomo que tiene por objeto el desarrollo eficiente de la radiodifusión y las telecomunicaciones</w:t>
      </w:r>
      <w:r w:rsidRPr="00B71A9E">
        <w:rPr>
          <w:rFonts w:ascii="ITC Avant Garde" w:hAnsi="ITC Avant Garde"/>
          <w:bCs/>
          <w:color w:val="000000"/>
          <w:sz w:val="22"/>
          <w:szCs w:val="22"/>
          <w:lang w:val="es-MX" w:eastAsia="es-MX"/>
        </w:rPr>
        <w:t>.</w:t>
      </w:r>
    </w:p>
    <w:p w14:paraId="6CEEF530" w14:textId="77777777" w:rsidR="00EA5757" w:rsidRDefault="007A014A" w:rsidP="00EA5757">
      <w:pPr>
        <w:numPr>
          <w:ilvl w:val="0"/>
          <w:numId w:val="2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mismo que entró en vigor el 13 de agosto de 2014</w:t>
      </w:r>
      <w:r w:rsidRPr="0012642E">
        <w:rPr>
          <w:rFonts w:ascii="ITC Avant Garde" w:hAnsi="ITC Avant Garde"/>
          <w:bCs/>
          <w:color w:val="000000"/>
          <w:sz w:val="22"/>
          <w:szCs w:val="22"/>
          <w:lang w:val="es-MX" w:eastAsia="es-MX"/>
        </w:rPr>
        <w:t>.</w:t>
      </w:r>
    </w:p>
    <w:p w14:paraId="2BFBF4FD" w14:textId="77777777" w:rsidR="00EA5757" w:rsidRDefault="001F3C6E" w:rsidP="00EA5757">
      <w:pPr>
        <w:numPr>
          <w:ilvl w:val="0"/>
          <w:numId w:val="21"/>
        </w:numPr>
        <w:spacing w:afterLines="120" w:after="288"/>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en vigor el 26 de septiembre de 2014 y fue modificado </w:t>
      </w:r>
      <w:r w:rsidR="00590378">
        <w:rPr>
          <w:rFonts w:ascii="ITC Avant Garde" w:hAnsi="ITC Avant Garde"/>
          <w:bCs/>
          <w:color w:val="000000"/>
          <w:sz w:val="22"/>
          <w:szCs w:val="22"/>
          <w:lang w:val="es-MX" w:eastAsia="es-MX"/>
        </w:rPr>
        <w:t>por última vez</w:t>
      </w:r>
      <w:r w:rsidR="000B7735">
        <w:rPr>
          <w:rFonts w:ascii="ITC Avant Garde" w:hAnsi="ITC Avant Garde"/>
          <w:bCs/>
          <w:color w:val="000000"/>
          <w:sz w:val="22"/>
          <w:szCs w:val="22"/>
          <w:lang w:val="es-MX" w:eastAsia="es-MX"/>
        </w:rPr>
        <w:t xml:space="preserve"> el </w:t>
      </w:r>
      <w:r w:rsidR="00B441E0">
        <w:rPr>
          <w:rFonts w:ascii="ITC Avant Garde" w:hAnsi="ITC Avant Garde"/>
          <w:bCs/>
          <w:color w:val="000000"/>
          <w:sz w:val="22"/>
          <w:szCs w:val="22"/>
          <w:lang w:val="es-MX" w:eastAsia="es-MX"/>
        </w:rPr>
        <w:t>20</w:t>
      </w:r>
      <w:r w:rsidR="000B7735">
        <w:rPr>
          <w:rFonts w:ascii="ITC Avant Garde" w:hAnsi="ITC Avant Garde"/>
          <w:bCs/>
          <w:color w:val="000000"/>
          <w:sz w:val="22"/>
          <w:szCs w:val="22"/>
          <w:lang w:val="es-MX" w:eastAsia="es-MX"/>
        </w:rPr>
        <w:t xml:space="preserve"> de </w:t>
      </w:r>
      <w:r w:rsidR="00B441E0">
        <w:rPr>
          <w:rFonts w:ascii="ITC Avant Garde" w:hAnsi="ITC Avant Garde"/>
          <w:bCs/>
          <w:color w:val="000000"/>
          <w:sz w:val="22"/>
          <w:szCs w:val="22"/>
          <w:lang w:val="es-MX" w:eastAsia="es-MX"/>
        </w:rPr>
        <w:t>julio</w:t>
      </w:r>
      <w:r w:rsidR="000B7735">
        <w:rPr>
          <w:rFonts w:ascii="ITC Avant Garde" w:hAnsi="ITC Avant Garde"/>
          <w:bCs/>
          <w:color w:val="000000"/>
          <w:sz w:val="22"/>
          <w:szCs w:val="22"/>
          <w:lang w:val="es-MX" w:eastAsia="es-MX"/>
        </w:rPr>
        <w:t xml:space="preserve"> de 201</w:t>
      </w:r>
      <w:r w:rsidR="004E77F1">
        <w:rPr>
          <w:rFonts w:ascii="ITC Avant Garde" w:hAnsi="ITC Avant Garde"/>
          <w:bCs/>
          <w:color w:val="000000"/>
          <w:sz w:val="22"/>
          <w:szCs w:val="22"/>
          <w:lang w:val="es-MX" w:eastAsia="es-MX"/>
        </w:rPr>
        <w:t>7</w:t>
      </w:r>
      <w:r w:rsidRPr="001F3C6E">
        <w:rPr>
          <w:rFonts w:ascii="ITC Avant Garde" w:hAnsi="ITC Avant Garde"/>
          <w:bCs/>
          <w:color w:val="000000"/>
          <w:sz w:val="22"/>
          <w:szCs w:val="22"/>
          <w:lang w:val="es-MX" w:eastAsia="es-MX"/>
        </w:rPr>
        <w:t>.</w:t>
      </w:r>
    </w:p>
    <w:p w14:paraId="1C9A2CE6" w14:textId="77777777" w:rsidR="00EA5757" w:rsidRDefault="00B75958" w:rsidP="00EA5757">
      <w:pPr>
        <w:numPr>
          <w:ilvl w:val="0"/>
          <w:numId w:val="21"/>
        </w:numPr>
        <w:spacing w:afterLines="120" w:after="288"/>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w:t>
      </w:r>
      <w:r w:rsidR="002543CF" w:rsidRPr="00BC2188">
        <w:rPr>
          <w:rFonts w:ascii="ITC Avant Garde" w:hAnsi="ITC Avant Garde"/>
          <w:bCs/>
          <w:i/>
          <w:color w:val="000000"/>
          <w:sz w:val="22"/>
          <w:szCs w:val="22"/>
          <w:lang w:val="es-MX" w:eastAsia="es-MX"/>
        </w:rPr>
        <w:t xml:space="preserve">Acuerdo mediante el cual el Pleno del Instituto Federal de Telecomunicaciones aprueba y emite los </w:t>
      </w:r>
      <w:r w:rsidRPr="00BC2188">
        <w:rPr>
          <w:rFonts w:ascii="ITC Avant Garde" w:hAnsi="ITC Avant Garde"/>
          <w:bCs/>
          <w:i/>
          <w:color w:val="000000"/>
          <w:sz w:val="22"/>
          <w:szCs w:val="22"/>
          <w:lang w:val="es-MX" w:eastAsia="es-MX"/>
        </w:rPr>
        <w:t xml:space="preserve">Lineamientos generales para el otorgamiento de </w:t>
      </w:r>
      <w:r w:rsidR="002543CF" w:rsidRPr="00BC2188">
        <w:rPr>
          <w:rFonts w:ascii="ITC Avant Garde" w:hAnsi="ITC Avant Garde"/>
          <w:bCs/>
          <w:i/>
          <w:color w:val="000000"/>
          <w:sz w:val="22"/>
          <w:szCs w:val="22"/>
          <w:lang w:val="es-MX" w:eastAsia="es-MX"/>
        </w:rPr>
        <w:t xml:space="preserve">las </w:t>
      </w:r>
      <w:r w:rsidRPr="00BC2188">
        <w:rPr>
          <w:rFonts w:ascii="ITC Avant Garde" w:hAnsi="ITC Avant Garde"/>
          <w:bCs/>
          <w:i/>
          <w:color w:val="000000"/>
          <w:sz w:val="22"/>
          <w:szCs w:val="22"/>
          <w:lang w:val="es-MX" w:eastAsia="es-MX"/>
        </w:rPr>
        <w:t>concesiones a que se refiere el título cuarto de la Ley Federal de Telecomunicaciones y Radiodifusión”</w:t>
      </w:r>
      <w:r w:rsidR="009F4F0B">
        <w:rPr>
          <w:rFonts w:ascii="ITC Avant Garde" w:hAnsi="ITC Avant Garde"/>
          <w:bCs/>
          <w:color w:val="000000"/>
          <w:sz w:val="22"/>
          <w:szCs w:val="22"/>
          <w:lang w:val="es-MX" w:eastAsia="es-MX"/>
        </w:rPr>
        <w:t xml:space="preserve"> (los “Lineamientos”), mismos que fueron </w:t>
      </w:r>
      <w:r w:rsidR="009F4F0B" w:rsidRPr="001C025E">
        <w:rPr>
          <w:rFonts w:ascii="ITC Avant Garde" w:hAnsi="ITC Avant Garde"/>
          <w:bCs/>
          <w:color w:val="000000"/>
          <w:sz w:val="22"/>
          <w:szCs w:val="22"/>
          <w:lang w:val="es-MX" w:eastAsia="es-MX"/>
        </w:rPr>
        <w:t>modificados el 26 de mayo de 2017</w:t>
      </w:r>
      <w:r w:rsidR="009F4F0B" w:rsidRPr="00B75958">
        <w:rPr>
          <w:rFonts w:ascii="ITC Avant Garde" w:hAnsi="ITC Avant Garde"/>
          <w:bCs/>
          <w:color w:val="000000"/>
          <w:sz w:val="22"/>
          <w:szCs w:val="22"/>
          <w:lang w:val="es-MX" w:eastAsia="es-MX"/>
        </w:rPr>
        <w:t>.</w:t>
      </w:r>
    </w:p>
    <w:p w14:paraId="1B14C1CD" w14:textId="77777777" w:rsidR="00EA5757" w:rsidRDefault="001F3C6E" w:rsidP="00EA5757">
      <w:pPr>
        <w:numPr>
          <w:ilvl w:val="0"/>
          <w:numId w:val="21"/>
        </w:numPr>
        <w:spacing w:afterLines="120" w:after="288"/>
        <w:ind w:left="567" w:hanging="567"/>
        <w:jc w:val="both"/>
        <w:rPr>
          <w:rFonts w:ascii="ITC Avant Garde" w:hAnsi="ITC Avant Garde"/>
          <w:bCs/>
          <w:color w:val="000000"/>
          <w:sz w:val="22"/>
          <w:szCs w:val="22"/>
          <w:lang w:val="es-MX" w:eastAsia="es-MX"/>
        </w:rPr>
      </w:pPr>
      <w:r w:rsidRPr="007B254A">
        <w:rPr>
          <w:rFonts w:ascii="ITC Avant Garde" w:hAnsi="ITC Avant Garde"/>
          <w:b/>
          <w:bCs/>
          <w:color w:val="000000"/>
          <w:sz w:val="22"/>
          <w:szCs w:val="22"/>
          <w:lang w:val="es-MX" w:eastAsia="es-MX"/>
        </w:rPr>
        <w:t>Solicitud de Concesión</w:t>
      </w:r>
      <w:r w:rsidR="005808E9" w:rsidRPr="007B254A">
        <w:rPr>
          <w:rFonts w:ascii="ITC Avant Garde" w:hAnsi="ITC Avant Garde"/>
          <w:b/>
          <w:bCs/>
          <w:color w:val="000000"/>
          <w:sz w:val="22"/>
          <w:szCs w:val="22"/>
          <w:lang w:val="es-MX" w:eastAsia="es-MX"/>
        </w:rPr>
        <w:t>.</w:t>
      </w:r>
      <w:r w:rsidR="005808E9" w:rsidRPr="007B254A">
        <w:rPr>
          <w:rFonts w:ascii="ITC Avant Garde" w:hAnsi="ITC Avant Garde"/>
          <w:b/>
          <w:lang w:val="es-MX" w:eastAsia="es-MX"/>
        </w:rPr>
        <w:t xml:space="preserve"> </w:t>
      </w:r>
      <w:r w:rsidRPr="007B254A">
        <w:rPr>
          <w:rFonts w:ascii="ITC Avant Garde" w:hAnsi="ITC Avant Garde"/>
          <w:bCs/>
          <w:color w:val="000000"/>
          <w:sz w:val="22"/>
          <w:szCs w:val="22"/>
          <w:lang w:val="es-MX" w:eastAsia="es-MX"/>
        </w:rPr>
        <w:t xml:space="preserve">Con fecha </w:t>
      </w:r>
      <w:r w:rsidR="00ED13BF">
        <w:rPr>
          <w:rFonts w:ascii="ITC Avant Garde" w:hAnsi="ITC Avant Garde"/>
          <w:bCs/>
          <w:color w:val="000000"/>
          <w:sz w:val="22"/>
          <w:szCs w:val="22"/>
          <w:lang w:val="es-MX" w:eastAsia="es-MX"/>
        </w:rPr>
        <w:t>16</w:t>
      </w:r>
      <w:r w:rsidR="004E77F1" w:rsidRPr="009F4F0B">
        <w:rPr>
          <w:rFonts w:ascii="ITC Avant Garde" w:hAnsi="ITC Avant Garde"/>
          <w:bCs/>
          <w:color w:val="000000"/>
          <w:sz w:val="22"/>
          <w:szCs w:val="22"/>
          <w:lang w:val="es-MX" w:eastAsia="es-MX"/>
        </w:rPr>
        <w:t xml:space="preserve"> de </w:t>
      </w:r>
      <w:r w:rsidR="00ED13BF">
        <w:rPr>
          <w:rFonts w:ascii="ITC Avant Garde" w:hAnsi="ITC Avant Garde"/>
          <w:bCs/>
          <w:color w:val="000000"/>
          <w:sz w:val="22"/>
          <w:szCs w:val="22"/>
          <w:lang w:val="es-MX" w:eastAsia="es-MX"/>
        </w:rPr>
        <w:t xml:space="preserve">octubre </w:t>
      </w:r>
      <w:r w:rsidR="004E77F1" w:rsidRPr="009F4F0B">
        <w:rPr>
          <w:rFonts w:ascii="ITC Avant Garde" w:hAnsi="ITC Avant Garde"/>
          <w:bCs/>
          <w:color w:val="000000"/>
          <w:sz w:val="22"/>
          <w:szCs w:val="22"/>
          <w:lang w:val="es-MX" w:eastAsia="es-MX"/>
        </w:rPr>
        <w:t>de 2017</w:t>
      </w:r>
      <w:r w:rsidRPr="007B254A">
        <w:rPr>
          <w:rFonts w:ascii="ITC Avant Garde" w:hAnsi="ITC Avant Garde"/>
          <w:bCs/>
          <w:color w:val="000000"/>
          <w:sz w:val="22"/>
          <w:szCs w:val="22"/>
          <w:lang w:val="es-MX" w:eastAsia="es-MX"/>
        </w:rPr>
        <w:t xml:space="preserve">, </w:t>
      </w:r>
      <w:r w:rsidR="00ED13BF">
        <w:rPr>
          <w:rFonts w:ascii="ITC Avant Garde" w:hAnsi="ITC Avant Garde" w:cs="Arial"/>
          <w:bCs/>
          <w:sz w:val="22"/>
          <w:szCs w:val="21"/>
          <w:lang w:val="es-MX"/>
        </w:rPr>
        <w:t>Meganet Telecomunicaciones, S.A.</w:t>
      </w:r>
      <w:r w:rsidR="007A0496" w:rsidRPr="00254DB5">
        <w:rPr>
          <w:rFonts w:ascii="ITC Avant Garde" w:hAnsi="ITC Avant Garde" w:cs="Arial"/>
          <w:bCs/>
          <w:sz w:val="22"/>
          <w:szCs w:val="21"/>
          <w:lang w:val="es-MX"/>
        </w:rPr>
        <w:t xml:space="preserve"> de C.V</w:t>
      </w:r>
      <w:r w:rsidR="00651688">
        <w:rPr>
          <w:rFonts w:ascii="ITC Avant Garde" w:hAnsi="ITC Avant Garde"/>
          <w:bCs/>
          <w:color w:val="000000"/>
          <w:sz w:val="22"/>
          <w:szCs w:val="22"/>
          <w:lang w:val="es-MX" w:eastAsia="es-MX"/>
        </w:rPr>
        <w:t xml:space="preserve">., </w:t>
      </w:r>
      <w:r w:rsidR="000E2F60" w:rsidRPr="007B254A">
        <w:rPr>
          <w:rFonts w:ascii="ITC Avant Garde" w:hAnsi="ITC Avant Garde"/>
          <w:bCs/>
          <w:color w:val="000000"/>
          <w:sz w:val="22"/>
          <w:szCs w:val="22"/>
          <w:lang w:val="es-MX" w:eastAsia="es-MX"/>
        </w:rPr>
        <w:t>(</w:t>
      </w:r>
      <w:r w:rsidR="005B744B" w:rsidRPr="007B254A">
        <w:rPr>
          <w:rFonts w:ascii="ITC Avant Garde" w:hAnsi="ITC Avant Garde"/>
          <w:bCs/>
          <w:color w:val="000000"/>
          <w:sz w:val="22"/>
          <w:szCs w:val="22"/>
          <w:lang w:val="es-MX" w:eastAsia="es-MX"/>
        </w:rPr>
        <w:t xml:space="preserve">en lo sucesivo </w:t>
      </w:r>
      <w:r w:rsidR="000E2F60" w:rsidRPr="007B254A">
        <w:rPr>
          <w:rFonts w:ascii="ITC Avant Garde" w:hAnsi="ITC Avant Garde"/>
          <w:bCs/>
          <w:color w:val="000000"/>
          <w:sz w:val="22"/>
          <w:szCs w:val="22"/>
          <w:lang w:val="es-MX" w:eastAsia="es-MX"/>
        </w:rPr>
        <w:t>“</w:t>
      </w:r>
      <w:r w:rsidR="00ED13BF">
        <w:rPr>
          <w:rFonts w:ascii="ITC Avant Garde" w:hAnsi="ITC Avant Garde" w:cs="Arial"/>
          <w:bCs/>
          <w:sz w:val="22"/>
          <w:szCs w:val="21"/>
          <w:lang w:val="es-MX"/>
        </w:rPr>
        <w:t>Meganet</w:t>
      </w:r>
      <w:r w:rsidR="000E2F60" w:rsidRPr="007B254A">
        <w:rPr>
          <w:rFonts w:ascii="ITC Avant Garde" w:hAnsi="ITC Avant Garde"/>
          <w:bCs/>
          <w:color w:val="000000"/>
          <w:sz w:val="22"/>
          <w:szCs w:val="22"/>
          <w:lang w:val="es-MX" w:eastAsia="es-MX"/>
        </w:rPr>
        <w:t>”)</w:t>
      </w:r>
      <w:r w:rsidR="00B138C9" w:rsidRPr="007B254A">
        <w:rPr>
          <w:rFonts w:ascii="ITC Avant Garde" w:hAnsi="ITC Avant Garde"/>
          <w:bCs/>
          <w:color w:val="000000"/>
          <w:sz w:val="22"/>
          <w:szCs w:val="22"/>
          <w:lang w:val="es-MX" w:eastAsia="es-MX"/>
        </w:rPr>
        <w:t xml:space="preserve"> </w:t>
      </w:r>
      <w:r w:rsidR="00D12450" w:rsidRPr="007B254A">
        <w:rPr>
          <w:rFonts w:ascii="ITC Avant Garde" w:hAnsi="ITC Avant Garde"/>
          <w:bCs/>
          <w:color w:val="000000"/>
          <w:sz w:val="22"/>
          <w:szCs w:val="22"/>
          <w:lang w:val="es-MX" w:eastAsia="es-MX"/>
        </w:rPr>
        <w:t>presentó ante el Instituto</w:t>
      </w:r>
      <w:r w:rsidR="002543CF" w:rsidRPr="007B254A">
        <w:rPr>
          <w:rFonts w:ascii="ITC Avant Garde" w:hAnsi="ITC Avant Garde"/>
          <w:bCs/>
          <w:color w:val="000000"/>
          <w:sz w:val="22"/>
          <w:szCs w:val="22"/>
          <w:lang w:val="es-MX" w:eastAsia="es-MX"/>
        </w:rPr>
        <w:t>,</w:t>
      </w:r>
      <w:r w:rsidR="00D12450" w:rsidRPr="007B254A">
        <w:rPr>
          <w:rFonts w:ascii="ITC Avant Garde" w:hAnsi="ITC Avant Garde"/>
          <w:bCs/>
          <w:color w:val="000000"/>
          <w:sz w:val="22"/>
          <w:szCs w:val="22"/>
        </w:rPr>
        <w:t xml:space="preserve"> a</w:t>
      </w:r>
      <w:r w:rsidR="00D12450" w:rsidRPr="007B254A">
        <w:rPr>
          <w:rFonts w:ascii="ITC Avant Garde" w:hAnsi="ITC Avant Garde"/>
          <w:bCs/>
          <w:color w:val="000000"/>
          <w:sz w:val="22"/>
          <w:szCs w:val="22"/>
          <w:lang w:val="es-MX" w:eastAsia="es-MX"/>
        </w:rPr>
        <w:t xml:space="preserve"> través de su representante legal, </w:t>
      </w:r>
      <w:r w:rsidR="00022AA1" w:rsidRPr="007B254A">
        <w:rPr>
          <w:rFonts w:ascii="ITC Avant Garde" w:hAnsi="ITC Avant Garde"/>
          <w:bCs/>
          <w:color w:val="000000"/>
          <w:sz w:val="22"/>
          <w:szCs w:val="22"/>
          <w:lang w:val="es-MX" w:eastAsia="es-MX"/>
        </w:rPr>
        <w:t>el formato IFT-Concesión Única</w:t>
      </w:r>
      <w:r w:rsidR="00280045" w:rsidRPr="007B254A">
        <w:rPr>
          <w:rFonts w:ascii="ITC Avant Garde" w:hAnsi="ITC Avant Garde"/>
          <w:bCs/>
          <w:color w:val="000000"/>
          <w:sz w:val="22"/>
          <w:szCs w:val="22"/>
          <w:lang w:val="es-MX" w:eastAsia="es-MX"/>
        </w:rPr>
        <w:t>,</w:t>
      </w:r>
      <w:r w:rsidR="00022AA1" w:rsidRPr="007B254A">
        <w:rPr>
          <w:rFonts w:ascii="ITC Avant Garde" w:hAnsi="ITC Avant Garde"/>
          <w:bCs/>
          <w:color w:val="000000"/>
          <w:sz w:val="22"/>
          <w:szCs w:val="22"/>
          <w:lang w:val="es-MX" w:eastAsia="es-MX"/>
        </w:rPr>
        <w:t xml:space="preserve"> mediante el cual solicit</w:t>
      </w:r>
      <w:r w:rsidR="003B3E14" w:rsidRPr="007B254A">
        <w:rPr>
          <w:rFonts w:ascii="ITC Avant Garde" w:hAnsi="ITC Avant Garde"/>
          <w:bCs/>
          <w:color w:val="000000"/>
          <w:sz w:val="22"/>
          <w:szCs w:val="22"/>
          <w:lang w:val="es-MX" w:eastAsia="es-MX"/>
        </w:rPr>
        <w:t>ó</w:t>
      </w:r>
      <w:r w:rsidR="00022AA1" w:rsidRPr="007B254A">
        <w:rPr>
          <w:rFonts w:ascii="ITC Avant Garde" w:hAnsi="ITC Avant Garde"/>
          <w:bCs/>
          <w:color w:val="000000"/>
          <w:sz w:val="22"/>
          <w:szCs w:val="22"/>
          <w:lang w:val="es-MX" w:eastAsia="es-MX"/>
        </w:rPr>
        <w:t xml:space="preserve"> </w:t>
      </w:r>
      <w:r w:rsidR="00D12450" w:rsidRPr="007B254A">
        <w:rPr>
          <w:rFonts w:ascii="ITC Avant Garde" w:hAnsi="ITC Avant Garde"/>
          <w:bCs/>
          <w:color w:val="000000"/>
          <w:sz w:val="22"/>
          <w:szCs w:val="22"/>
          <w:lang w:val="es-MX" w:eastAsia="es-MX"/>
        </w:rPr>
        <w:t xml:space="preserve">el otorgamiento de una concesión </w:t>
      </w:r>
      <w:r w:rsidR="002A3C0F" w:rsidRPr="007B254A">
        <w:rPr>
          <w:rFonts w:ascii="ITC Avant Garde" w:hAnsi="ITC Avant Garde"/>
          <w:bCs/>
          <w:color w:val="000000"/>
          <w:sz w:val="22"/>
          <w:szCs w:val="22"/>
          <w:lang w:val="es-MX" w:eastAsia="es-MX"/>
        </w:rPr>
        <w:t>única para uso comercial</w:t>
      </w:r>
      <w:r w:rsidR="007D3347">
        <w:rPr>
          <w:rFonts w:ascii="ITC Avant Garde" w:hAnsi="ITC Avant Garde"/>
          <w:bCs/>
          <w:color w:val="000000"/>
          <w:sz w:val="22"/>
          <w:szCs w:val="22"/>
          <w:lang w:val="es-MX" w:eastAsia="es-MX"/>
        </w:rPr>
        <w:t>,</w:t>
      </w:r>
      <w:r w:rsidR="00E0386D" w:rsidRPr="007B254A">
        <w:rPr>
          <w:rFonts w:ascii="ITC Avant Garde" w:hAnsi="ITC Avant Garde"/>
          <w:bCs/>
          <w:color w:val="000000"/>
          <w:sz w:val="22"/>
          <w:szCs w:val="21"/>
          <w:lang w:val="es-MX" w:eastAsia="es-MX"/>
        </w:rPr>
        <w:t xml:space="preserve"> </w:t>
      </w:r>
      <w:r w:rsidR="00513008" w:rsidRPr="00513008">
        <w:rPr>
          <w:rFonts w:ascii="ITC Avant Garde" w:hAnsi="ITC Avant Garde"/>
          <w:bCs/>
          <w:color w:val="000000"/>
          <w:sz w:val="22"/>
          <w:szCs w:val="22"/>
          <w:lang w:val="es-MX" w:eastAsia="es-MX"/>
        </w:rPr>
        <w:t xml:space="preserve">con el fin de prestar el servicio de </w:t>
      </w:r>
      <w:r w:rsidR="00B2515C">
        <w:rPr>
          <w:rFonts w:ascii="ITC Avant Garde" w:hAnsi="ITC Avant Garde"/>
          <w:bCs/>
          <w:color w:val="000000"/>
          <w:sz w:val="22"/>
          <w:szCs w:val="22"/>
          <w:lang w:val="es-MX" w:eastAsia="es-MX"/>
        </w:rPr>
        <w:t>acceso a internet</w:t>
      </w:r>
      <w:r w:rsidR="00513008" w:rsidRPr="00513008">
        <w:rPr>
          <w:rFonts w:ascii="ITC Avant Garde" w:hAnsi="ITC Avant Garde"/>
          <w:bCs/>
          <w:color w:val="000000"/>
          <w:sz w:val="22"/>
          <w:szCs w:val="22"/>
          <w:lang w:val="es-MX" w:eastAsia="es-MX"/>
        </w:rPr>
        <w:t>, utilizando</w:t>
      </w:r>
      <w:r w:rsidR="00B2515C">
        <w:rPr>
          <w:rFonts w:ascii="ITC Avant Garde" w:hAnsi="ITC Avant Garde"/>
          <w:bCs/>
          <w:color w:val="000000"/>
          <w:sz w:val="22"/>
          <w:szCs w:val="22"/>
          <w:lang w:val="es-MX" w:eastAsia="es-MX"/>
        </w:rPr>
        <w:t xml:space="preserve"> como </w:t>
      </w:r>
      <w:r w:rsidR="00513008" w:rsidRPr="00513008">
        <w:rPr>
          <w:rFonts w:ascii="ITC Avant Garde" w:hAnsi="ITC Avant Garde"/>
          <w:bCs/>
          <w:color w:val="000000"/>
          <w:sz w:val="22"/>
          <w:szCs w:val="22"/>
          <w:lang w:val="es-MX" w:eastAsia="es-MX"/>
        </w:rPr>
        <w:t>medio de transmisión</w:t>
      </w:r>
      <w:r w:rsidR="00A459EE">
        <w:rPr>
          <w:rFonts w:ascii="ITC Avant Garde" w:hAnsi="ITC Avant Garde"/>
          <w:bCs/>
          <w:color w:val="000000"/>
          <w:sz w:val="22"/>
          <w:szCs w:val="22"/>
          <w:lang w:val="es-MX" w:eastAsia="es-MX"/>
        </w:rPr>
        <w:t xml:space="preserve"> </w:t>
      </w:r>
      <w:r w:rsidR="00513008" w:rsidRPr="00513008">
        <w:rPr>
          <w:rFonts w:ascii="ITC Avant Garde" w:hAnsi="ITC Avant Garde"/>
          <w:bCs/>
          <w:color w:val="000000"/>
          <w:sz w:val="22"/>
          <w:szCs w:val="22"/>
          <w:lang w:val="es-MX" w:eastAsia="es-MX"/>
        </w:rPr>
        <w:t>espectro libre en la</w:t>
      </w:r>
      <w:r w:rsidR="00831A35">
        <w:rPr>
          <w:rFonts w:ascii="ITC Avant Garde" w:hAnsi="ITC Avant Garde"/>
          <w:bCs/>
          <w:color w:val="000000"/>
          <w:sz w:val="22"/>
          <w:szCs w:val="22"/>
          <w:lang w:val="es-MX" w:eastAsia="es-MX"/>
        </w:rPr>
        <w:t>s</w:t>
      </w:r>
      <w:r w:rsidR="00513008" w:rsidRPr="00513008">
        <w:rPr>
          <w:rFonts w:ascii="ITC Avant Garde" w:hAnsi="ITC Avant Garde"/>
          <w:bCs/>
          <w:color w:val="000000"/>
          <w:sz w:val="22"/>
          <w:szCs w:val="22"/>
          <w:lang w:val="es-MX" w:eastAsia="es-MX"/>
        </w:rPr>
        <w:t xml:space="preserve"> banda</w:t>
      </w:r>
      <w:r w:rsidR="00831A35">
        <w:rPr>
          <w:rFonts w:ascii="ITC Avant Garde" w:hAnsi="ITC Avant Garde"/>
          <w:bCs/>
          <w:color w:val="000000"/>
          <w:sz w:val="22"/>
          <w:szCs w:val="22"/>
          <w:lang w:val="es-MX" w:eastAsia="es-MX"/>
        </w:rPr>
        <w:t>s</w:t>
      </w:r>
      <w:r w:rsidR="00513008" w:rsidRPr="00513008">
        <w:rPr>
          <w:rFonts w:ascii="ITC Avant Garde" w:hAnsi="ITC Avant Garde"/>
          <w:bCs/>
          <w:color w:val="000000"/>
          <w:sz w:val="22"/>
          <w:szCs w:val="22"/>
          <w:lang w:val="es-MX" w:eastAsia="es-MX"/>
        </w:rPr>
        <w:t xml:space="preserve"> </w:t>
      </w:r>
      <w:r w:rsidR="00342E64">
        <w:rPr>
          <w:rFonts w:ascii="ITC Avant Garde" w:hAnsi="ITC Avant Garde"/>
          <w:bCs/>
          <w:color w:val="000000"/>
          <w:sz w:val="22"/>
          <w:szCs w:val="22"/>
          <w:lang w:val="es-MX" w:eastAsia="es-MX"/>
        </w:rPr>
        <w:t xml:space="preserve">de </w:t>
      </w:r>
      <w:r w:rsidR="00831A35">
        <w:rPr>
          <w:rFonts w:ascii="ITC Avant Garde" w:hAnsi="ITC Avant Garde"/>
          <w:bCs/>
          <w:color w:val="000000"/>
          <w:sz w:val="22"/>
          <w:szCs w:val="22"/>
          <w:lang w:val="es-MX" w:eastAsia="es-MX"/>
        </w:rPr>
        <w:t>2.4 y</w:t>
      </w:r>
      <w:r w:rsidR="00B2515C">
        <w:rPr>
          <w:rFonts w:ascii="ITC Avant Garde" w:hAnsi="ITC Avant Garde"/>
          <w:bCs/>
          <w:color w:val="000000"/>
          <w:sz w:val="22"/>
          <w:szCs w:val="22"/>
          <w:lang w:val="es-MX" w:eastAsia="es-MX"/>
        </w:rPr>
        <w:t xml:space="preserve"> 5 G</w:t>
      </w:r>
      <w:r w:rsidR="00513008" w:rsidRPr="00513008">
        <w:rPr>
          <w:rFonts w:ascii="ITC Avant Garde" w:hAnsi="ITC Avant Garde"/>
          <w:bCs/>
          <w:color w:val="000000"/>
          <w:sz w:val="22"/>
          <w:szCs w:val="22"/>
          <w:lang w:val="es-MX" w:eastAsia="es-MX"/>
        </w:rPr>
        <w:t>Hz</w:t>
      </w:r>
      <w:r w:rsidR="00173783">
        <w:rPr>
          <w:rFonts w:ascii="ITC Avant Garde" w:hAnsi="ITC Avant Garde"/>
          <w:bCs/>
          <w:color w:val="000000"/>
          <w:sz w:val="22"/>
          <w:szCs w:val="22"/>
          <w:lang w:val="es-MX" w:eastAsia="es-MX"/>
        </w:rPr>
        <w:t xml:space="preserve"> </w:t>
      </w:r>
      <w:r w:rsidR="00513008" w:rsidRPr="00513008">
        <w:rPr>
          <w:rFonts w:ascii="ITC Avant Garde" w:hAnsi="ITC Avant Garde"/>
          <w:bCs/>
          <w:color w:val="000000"/>
          <w:sz w:val="22"/>
          <w:szCs w:val="22"/>
          <w:lang w:val="es-MX" w:eastAsia="es-MX"/>
        </w:rPr>
        <w:t>(la “Solicitud de Concesión”).</w:t>
      </w:r>
      <w:r w:rsidR="004E0D82">
        <w:rPr>
          <w:rFonts w:ascii="ITC Avant Garde" w:hAnsi="ITC Avant Garde"/>
          <w:bCs/>
          <w:color w:val="000000"/>
          <w:sz w:val="22"/>
          <w:szCs w:val="22"/>
          <w:lang w:val="es-MX" w:eastAsia="es-MX"/>
        </w:rPr>
        <w:t xml:space="preserve"> Meganet señaló en su solicitud que</w:t>
      </w:r>
      <w:r w:rsidR="006C0C23">
        <w:rPr>
          <w:rFonts w:ascii="ITC Avant Garde" w:hAnsi="ITC Avant Garde"/>
          <w:bCs/>
          <w:color w:val="000000"/>
          <w:sz w:val="22"/>
          <w:szCs w:val="22"/>
          <w:lang w:val="es-MX" w:eastAsia="es-MX"/>
        </w:rPr>
        <w:t>,</w:t>
      </w:r>
      <w:r w:rsidR="004E0D82">
        <w:rPr>
          <w:rFonts w:ascii="ITC Avant Garde" w:hAnsi="ITC Avant Garde"/>
          <w:bCs/>
          <w:color w:val="000000"/>
          <w:sz w:val="22"/>
          <w:szCs w:val="22"/>
          <w:lang w:val="es-MX" w:eastAsia="es-MX"/>
        </w:rPr>
        <w:t xml:space="preserve"> inicialmente, pretendía prestar el servicio de acceso a internet en diversas localidades del Estado de México.</w:t>
      </w:r>
    </w:p>
    <w:p w14:paraId="0068268A" w14:textId="77777777" w:rsidR="00EA5757" w:rsidRDefault="00513008" w:rsidP="00EA5757">
      <w:pPr>
        <w:spacing w:afterLines="120" w:after="288"/>
        <w:ind w:left="567"/>
        <w:jc w:val="both"/>
        <w:rPr>
          <w:rFonts w:ascii="ITC Avant Garde" w:hAnsi="ITC Avant Garde"/>
          <w:color w:val="000000"/>
          <w:sz w:val="22"/>
          <w:szCs w:val="22"/>
          <w:lang w:val="es-MX" w:eastAsia="es-MX"/>
        </w:rPr>
      </w:pPr>
      <w:r>
        <w:rPr>
          <w:rFonts w:ascii="ITC Avant Garde" w:hAnsi="ITC Avant Garde"/>
          <w:color w:val="000000"/>
          <w:sz w:val="22"/>
          <w:szCs w:val="22"/>
          <w:lang w:eastAsia="es-MX"/>
        </w:rPr>
        <w:t xml:space="preserve">Posteriormente, </w:t>
      </w:r>
      <w:r w:rsidR="008E6DDF">
        <w:rPr>
          <w:rFonts w:ascii="ITC Avant Garde" w:hAnsi="ITC Avant Garde"/>
          <w:color w:val="000000"/>
          <w:sz w:val="22"/>
          <w:szCs w:val="22"/>
          <w:lang w:eastAsia="es-MX"/>
        </w:rPr>
        <w:t>mediante escrito</w:t>
      </w:r>
      <w:r w:rsidR="000047DE">
        <w:rPr>
          <w:rFonts w:ascii="ITC Avant Garde" w:hAnsi="ITC Avant Garde"/>
          <w:color w:val="000000"/>
          <w:sz w:val="22"/>
          <w:szCs w:val="22"/>
          <w:lang w:eastAsia="es-MX"/>
        </w:rPr>
        <w:t xml:space="preserve"> </w:t>
      </w:r>
      <w:r w:rsidR="00A459EE">
        <w:rPr>
          <w:rFonts w:ascii="ITC Avant Garde" w:hAnsi="ITC Avant Garde"/>
          <w:color w:val="000000"/>
          <w:sz w:val="22"/>
          <w:szCs w:val="22"/>
          <w:lang w:eastAsia="es-MX"/>
        </w:rPr>
        <w:t>presentado ante el Instituto el</w:t>
      </w:r>
      <w:r w:rsidR="000047DE">
        <w:rPr>
          <w:rFonts w:ascii="ITC Avant Garde" w:hAnsi="ITC Avant Garde"/>
          <w:color w:val="000000"/>
          <w:sz w:val="22"/>
          <w:szCs w:val="22"/>
          <w:lang w:eastAsia="es-MX"/>
        </w:rPr>
        <w:t xml:space="preserve"> </w:t>
      </w:r>
      <w:r w:rsidR="00B2515C">
        <w:rPr>
          <w:rFonts w:ascii="ITC Avant Garde" w:hAnsi="ITC Avant Garde"/>
          <w:color w:val="000000"/>
          <w:sz w:val="22"/>
          <w:szCs w:val="22"/>
          <w:lang w:eastAsia="es-MX"/>
        </w:rPr>
        <w:t>30</w:t>
      </w:r>
      <w:r>
        <w:rPr>
          <w:rFonts w:ascii="ITC Avant Garde" w:hAnsi="ITC Avant Garde"/>
          <w:color w:val="000000"/>
          <w:sz w:val="22"/>
          <w:szCs w:val="22"/>
          <w:lang w:eastAsia="es-MX"/>
        </w:rPr>
        <w:t xml:space="preserve"> de </w:t>
      </w:r>
      <w:r w:rsidR="00B2515C">
        <w:rPr>
          <w:rFonts w:ascii="ITC Avant Garde" w:hAnsi="ITC Avant Garde"/>
          <w:color w:val="000000"/>
          <w:sz w:val="22"/>
          <w:szCs w:val="22"/>
          <w:lang w:eastAsia="es-MX"/>
        </w:rPr>
        <w:t xml:space="preserve">noviembre </w:t>
      </w:r>
      <w:r>
        <w:rPr>
          <w:rFonts w:ascii="ITC Avant Garde" w:hAnsi="ITC Avant Garde"/>
          <w:color w:val="000000"/>
          <w:sz w:val="22"/>
          <w:szCs w:val="22"/>
          <w:lang w:eastAsia="es-MX"/>
        </w:rPr>
        <w:t>de 2017,</w:t>
      </w:r>
      <w:r w:rsidR="000047DE">
        <w:rPr>
          <w:rFonts w:ascii="ITC Avant Garde" w:hAnsi="ITC Avant Garde"/>
          <w:color w:val="000000"/>
          <w:sz w:val="22"/>
          <w:szCs w:val="22"/>
          <w:lang w:eastAsia="es-MX"/>
        </w:rPr>
        <w:t xml:space="preserve"> </w:t>
      </w:r>
      <w:r w:rsidR="00ED13BF">
        <w:rPr>
          <w:rFonts w:ascii="ITC Avant Garde" w:hAnsi="ITC Avant Garde"/>
          <w:color w:val="000000"/>
          <w:sz w:val="22"/>
          <w:szCs w:val="22"/>
          <w:lang w:eastAsia="es-MX"/>
        </w:rPr>
        <w:t>Meganet</w:t>
      </w:r>
      <w:r>
        <w:rPr>
          <w:rFonts w:ascii="ITC Avant Garde" w:hAnsi="ITC Avant Garde" w:cs="Arial"/>
          <w:bCs/>
          <w:sz w:val="22"/>
          <w:szCs w:val="21"/>
          <w:lang w:val="es-MX"/>
        </w:rPr>
        <w:t xml:space="preserve"> </w:t>
      </w:r>
      <w:r w:rsidR="009A27A5">
        <w:rPr>
          <w:rFonts w:ascii="ITC Avant Garde" w:hAnsi="ITC Avant Garde"/>
          <w:sz w:val="22"/>
          <w:szCs w:val="22"/>
        </w:rPr>
        <w:t>entregó</w:t>
      </w:r>
      <w:r>
        <w:rPr>
          <w:rFonts w:ascii="ITC Avant Garde" w:hAnsi="ITC Avant Garde"/>
          <w:sz w:val="22"/>
          <w:szCs w:val="22"/>
        </w:rPr>
        <w:t xml:space="preserve"> información complementaria a la Solicitud de </w:t>
      </w:r>
      <w:r>
        <w:rPr>
          <w:rFonts w:ascii="ITC Avant Garde" w:hAnsi="ITC Avant Garde"/>
          <w:sz w:val="22"/>
          <w:szCs w:val="22"/>
        </w:rPr>
        <w:lastRenderedPageBreak/>
        <w:t>Concesión, como parte de la respuesta al requerimiento formulado mediante oficio IFT/223/UCS/DG-CTEL/</w:t>
      </w:r>
      <w:r w:rsidR="00B2515C">
        <w:rPr>
          <w:rFonts w:ascii="ITC Avant Garde" w:hAnsi="ITC Avant Garde"/>
          <w:sz w:val="22"/>
          <w:szCs w:val="22"/>
        </w:rPr>
        <w:t>2074</w:t>
      </w:r>
      <w:r w:rsidR="000047DE">
        <w:rPr>
          <w:rFonts w:ascii="ITC Avant Garde" w:hAnsi="ITC Avant Garde"/>
          <w:sz w:val="22"/>
          <w:szCs w:val="22"/>
        </w:rPr>
        <w:t xml:space="preserve">/2017, notificado el </w:t>
      </w:r>
      <w:r w:rsidR="00342E64">
        <w:rPr>
          <w:rFonts w:ascii="ITC Avant Garde" w:hAnsi="ITC Avant Garde"/>
          <w:sz w:val="22"/>
          <w:szCs w:val="22"/>
        </w:rPr>
        <w:t>7</w:t>
      </w:r>
      <w:r>
        <w:rPr>
          <w:rFonts w:ascii="ITC Avant Garde" w:hAnsi="ITC Avant Garde"/>
          <w:sz w:val="22"/>
          <w:szCs w:val="22"/>
        </w:rPr>
        <w:t xml:space="preserve"> de </w:t>
      </w:r>
      <w:r w:rsidR="00B2515C">
        <w:rPr>
          <w:rFonts w:ascii="ITC Avant Garde" w:hAnsi="ITC Avant Garde"/>
          <w:sz w:val="22"/>
          <w:szCs w:val="22"/>
        </w:rPr>
        <w:t>noviembre</w:t>
      </w:r>
      <w:r w:rsidR="00342E64">
        <w:rPr>
          <w:rFonts w:ascii="ITC Avant Garde" w:hAnsi="ITC Avant Garde"/>
          <w:sz w:val="22"/>
          <w:szCs w:val="22"/>
        </w:rPr>
        <w:t xml:space="preserve"> </w:t>
      </w:r>
      <w:r>
        <w:rPr>
          <w:rFonts w:ascii="ITC Avant Garde" w:hAnsi="ITC Avant Garde"/>
          <w:sz w:val="22"/>
          <w:szCs w:val="22"/>
        </w:rPr>
        <w:t xml:space="preserve">de 2017. </w:t>
      </w:r>
    </w:p>
    <w:p w14:paraId="7B477C4A" w14:textId="77777777" w:rsidR="00EA5757" w:rsidRDefault="00E91015" w:rsidP="00EA5757">
      <w:pPr>
        <w:numPr>
          <w:ilvl w:val="0"/>
          <w:numId w:val="21"/>
        </w:numPr>
        <w:spacing w:afterLines="120" w:after="288"/>
        <w:ind w:left="567" w:hanging="567"/>
        <w:jc w:val="both"/>
        <w:rPr>
          <w:rFonts w:ascii="ITC Avant Garde" w:hAnsi="ITC Avant Garde" w:cs="Arial"/>
          <w:bCs/>
          <w:color w:val="000000"/>
          <w:sz w:val="22"/>
          <w:szCs w:val="22"/>
          <w:shd w:val="clear" w:color="auto" w:fill="FFFFFF"/>
        </w:rPr>
      </w:pPr>
      <w:r w:rsidRPr="0064787F">
        <w:rPr>
          <w:rFonts w:ascii="ITC Avant Garde" w:hAnsi="ITC Avant Garde" w:cs="Arial"/>
          <w:b/>
          <w:bCs/>
          <w:color w:val="000000"/>
          <w:sz w:val="22"/>
          <w:szCs w:val="22"/>
          <w:shd w:val="clear" w:color="auto" w:fill="FFFFFF"/>
        </w:rPr>
        <w:t xml:space="preserve">Solicitud de Opinión </w:t>
      </w:r>
      <w:r w:rsidR="00C53EA3">
        <w:rPr>
          <w:rFonts w:ascii="ITC Avant Garde" w:hAnsi="ITC Avant Garde" w:cs="Arial"/>
          <w:b/>
          <w:bCs/>
          <w:color w:val="000000"/>
          <w:sz w:val="22"/>
          <w:szCs w:val="22"/>
          <w:shd w:val="clear" w:color="auto" w:fill="FFFFFF"/>
        </w:rPr>
        <w:t>a</w:t>
      </w:r>
      <w:r w:rsidR="00C53EA3" w:rsidRPr="0064787F">
        <w:rPr>
          <w:rFonts w:ascii="ITC Avant Garde" w:hAnsi="ITC Avant Garde" w:cs="Arial"/>
          <w:b/>
          <w:bCs/>
          <w:color w:val="000000"/>
          <w:sz w:val="22"/>
          <w:szCs w:val="22"/>
          <w:shd w:val="clear" w:color="auto" w:fill="FFFFFF"/>
        </w:rPr>
        <w:t xml:space="preserve"> </w:t>
      </w:r>
      <w:r w:rsidRPr="0064787F">
        <w:rPr>
          <w:rFonts w:ascii="ITC Avant Garde" w:hAnsi="ITC Avant Garde" w:cs="Arial"/>
          <w:b/>
          <w:bCs/>
          <w:color w:val="000000"/>
          <w:sz w:val="22"/>
          <w:szCs w:val="22"/>
          <w:shd w:val="clear" w:color="auto" w:fill="FFFFFF"/>
        </w:rPr>
        <w:t xml:space="preserve">la Unidad de Competencia Económica. </w:t>
      </w:r>
      <w:r w:rsidRPr="0064787F">
        <w:rPr>
          <w:rFonts w:ascii="ITC Avant Garde" w:hAnsi="ITC Avant Garde" w:cs="Arial"/>
          <w:bCs/>
          <w:color w:val="000000"/>
          <w:sz w:val="22"/>
          <w:szCs w:val="22"/>
          <w:shd w:val="clear" w:color="auto" w:fill="FFFFFF"/>
        </w:rPr>
        <w:t>Mediante oficio IFT/223/UCS/DG-CTEL/</w:t>
      </w:r>
      <w:r w:rsidR="00B2515C">
        <w:rPr>
          <w:rFonts w:ascii="ITC Avant Garde" w:hAnsi="ITC Avant Garde" w:cs="Arial"/>
          <w:bCs/>
          <w:color w:val="000000"/>
          <w:sz w:val="22"/>
          <w:szCs w:val="22"/>
          <w:shd w:val="clear" w:color="auto" w:fill="FFFFFF"/>
        </w:rPr>
        <w:t>2281</w:t>
      </w:r>
      <w:r w:rsidR="006D68EF">
        <w:rPr>
          <w:rFonts w:ascii="ITC Avant Garde" w:hAnsi="ITC Avant Garde" w:cs="Arial"/>
          <w:bCs/>
          <w:color w:val="000000"/>
          <w:sz w:val="22"/>
          <w:szCs w:val="22"/>
          <w:shd w:val="clear" w:color="auto" w:fill="FFFFFF"/>
        </w:rPr>
        <w:t>/2017</w:t>
      </w:r>
      <w:r w:rsidRPr="0064787F">
        <w:rPr>
          <w:rFonts w:ascii="ITC Avant Garde" w:hAnsi="ITC Avant Garde" w:cs="Arial"/>
          <w:bCs/>
          <w:color w:val="000000"/>
          <w:sz w:val="22"/>
          <w:szCs w:val="22"/>
          <w:shd w:val="clear" w:color="auto" w:fill="FFFFFF"/>
        </w:rPr>
        <w:t xml:space="preserve"> de fecha </w:t>
      </w:r>
      <w:r w:rsidR="00B2515C">
        <w:rPr>
          <w:rFonts w:ascii="ITC Avant Garde" w:hAnsi="ITC Avant Garde" w:cs="Arial"/>
          <w:bCs/>
          <w:color w:val="000000"/>
          <w:sz w:val="22"/>
          <w:szCs w:val="22"/>
          <w:shd w:val="clear" w:color="auto" w:fill="FFFFFF"/>
        </w:rPr>
        <w:t>4</w:t>
      </w:r>
      <w:r w:rsidRPr="0064787F">
        <w:rPr>
          <w:rFonts w:ascii="ITC Avant Garde" w:hAnsi="ITC Avant Garde" w:cs="Arial"/>
          <w:bCs/>
          <w:color w:val="000000"/>
          <w:sz w:val="22"/>
          <w:szCs w:val="22"/>
          <w:shd w:val="clear" w:color="auto" w:fill="FFFFFF"/>
        </w:rPr>
        <w:t xml:space="preserve"> de </w:t>
      </w:r>
      <w:r w:rsidR="00B2515C">
        <w:rPr>
          <w:rFonts w:ascii="ITC Avant Garde" w:hAnsi="ITC Avant Garde" w:cs="Arial"/>
          <w:bCs/>
          <w:color w:val="000000"/>
          <w:sz w:val="22"/>
          <w:szCs w:val="22"/>
          <w:shd w:val="clear" w:color="auto" w:fill="FFFFFF"/>
        </w:rPr>
        <w:t>diciembre</w:t>
      </w:r>
      <w:r w:rsidRPr="0064787F">
        <w:rPr>
          <w:rFonts w:ascii="ITC Avant Garde" w:hAnsi="ITC Avant Garde" w:cs="Arial"/>
          <w:bCs/>
          <w:color w:val="000000"/>
          <w:sz w:val="22"/>
          <w:szCs w:val="22"/>
          <w:shd w:val="clear" w:color="auto" w:fill="FFFFFF"/>
        </w:rPr>
        <w:t xml:space="preserve"> de 201</w:t>
      </w:r>
      <w:r w:rsidR="00A151D9">
        <w:rPr>
          <w:rFonts w:ascii="ITC Avant Garde" w:hAnsi="ITC Avant Garde" w:cs="Arial"/>
          <w:bCs/>
          <w:color w:val="000000"/>
          <w:sz w:val="22"/>
          <w:szCs w:val="22"/>
          <w:shd w:val="clear" w:color="auto" w:fill="FFFFFF"/>
        </w:rPr>
        <w:t>7</w:t>
      </w:r>
      <w:r w:rsidRPr="0064787F">
        <w:rPr>
          <w:rFonts w:ascii="ITC Avant Garde" w:hAnsi="ITC Avant Garde" w:cs="Arial"/>
          <w:bCs/>
          <w:color w:val="000000"/>
          <w:sz w:val="22"/>
          <w:szCs w:val="22"/>
          <w:shd w:val="clear" w:color="auto" w:fill="FFFFFF"/>
        </w:rPr>
        <w:t xml:space="preserve">, </w:t>
      </w:r>
      <w:r>
        <w:rPr>
          <w:rFonts w:ascii="ITC Avant Garde" w:hAnsi="ITC Avant Garde" w:cs="Arial"/>
          <w:bCs/>
          <w:color w:val="000000"/>
          <w:sz w:val="22"/>
          <w:szCs w:val="22"/>
          <w:shd w:val="clear" w:color="auto" w:fill="FFFFFF"/>
        </w:rPr>
        <w:t>la Dirección General de Concesiones de Telecomunicaciones, adscrita a la Unidad de Concesiones y Servicios,</w:t>
      </w:r>
      <w:r w:rsidRPr="0064787F">
        <w:rPr>
          <w:rFonts w:ascii="ITC Avant Garde" w:hAnsi="ITC Avant Garde" w:cs="Arial"/>
          <w:bCs/>
          <w:color w:val="000000"/>
          <w:sz w:val="22"/>
          <w:szCs w:val="22"/>
          <w:shd w:val="clear" w:color="auto" w:fill="FFFFFF"/>
        </w:rPr>
        <w:t xml:space="preserve"> solicitó a la Dirección General de Concentraciones y Concesiones de este Instituto, la opinión en materia de competencia económica respecto de la Solicitud de Concesión.</w:t>
      </w:r>
    </w:p>
    <w:p w14:paraId="1B00DF16" w14:textId="77777777" w:rsidR="00EA5757" w:rsidRDefault="002D457F" w:rsidP="00EA5757">
      <w:pPr>
        <w:numPr>
          <w:ilvl w:val="0"/>
          <w:numId w:val="2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B2515C">
        <w:rPr>
          <w:rFonts w:ascii="ITC Avant Garde" w:hAnsi="ITC Avant Garde"/>
          <w:bCs/>
          <w:color w:val="000000"/>
          <w:sz w:val="22"/>
          <w:szCs w:val="22"/>
          <w:lang w:val="es-MX" w:eastAsia="es-MX"/>
        </w:rPr>
        <w:t>2730</w:t>
      </w:r>
      <w:r w:rsidRPr="00277386">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7</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B2515C">
        <w:rPr>
          <w:rFonts w:ascii="ITC Avant Garde" w:hAnsi="ITC Avant Garde"/>
          <w:bCs/>
          <w:color w:val="000000"/>
          <w:sz w:val="22"/>
          <w:szCs w:val="22"/>
          <w:lang w:val="es-MX" w:eastAsia="es-MX"/>
        </w:rPr>
        <w:t>7</w:t>
      </w:r>
      <w:r>
        <w:rPr>
          <w:rFonts w:ascii="ITC Avant Garde" w:hAnsi="ITC Avant Garde"/>
          <w:bCs/>
          <w:color w:val="000000"/>
          <w:sz w:val="22"/>
          <w:szCs w:val="22"/>
          <w:lang w:val="es-MX" w:eastAsia="es-MX"/>
        </w:rPr>
        <w:t xml:space="preserve"> de </w:t>
      </w:r>
      <w:r w:rsidR="00B2515C">
        <w:rPr>
          <w:rFonts w:ascii="ITC Avant Garde" w:hAnsi="ITC Avant Garde"/>
          <w:bCs/>
          <w:color w:val="000000"/>
          <w:sz w:val="22"/>
          <w:szCs w:val="22"/>
          <w:lang w:val="es-MX" w:eastAsia="es-MX"/>
        </w:rPr>
        <w:t>diciembre</w:t>
      </w:r>
      <w:r w:rsidRPr="00277386">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7</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0D7E8034" w14:textId="77777777" w:rsidR="00EA5757" w:rsidRDefault="005C5FD4" w:rsidP="00EA5757">
      <w:pPr>
        <w:numPr>
          <w:ilvl w:val="0"/>
          <w:numId w:val="21"/>
        </w:numPr>
        <w:spacing w:afterLines="120" w:after="288"/>
        <w:ind w:left="567" w:hanging="578"/>
        <w:jc w:val="both"/>
        <w:rPr>
          <w:rFonts w:ascii="ITC Avant Garde" w:hAnsi="ITC Avant Garde" w:cs="Arial"/>
          <w:bCs/>
          <w:color w:val="000000"/>
          <w:sz w:val="22"/>
          <w:szCs w:val="22"/>
          <w:shd w:val="clear" w:color="auto" w:fill="FFFFFF"/>
        </w:rPr>
      </w:pPr>
      <w:r>
        <w:rPr>
          <w:rFonts w:ascii="ITC Avant Garde" w:hAnsi="ITC Avant Garde" w:cs="Arial"/>
          <w:b/>
          <w:bCs/>
          <w:color w:val="000000"/>
          <w:sz w:val="22"/>
          <w:szCs w:val="22"/>
          <w:shd w:val="clear" w:color="auto" w:fill="FFFFFF"/>
        </w:rPr>
        <w:t xml:space="preserve">Opinión de la Unidad de Competencia Económica. </w:t>
      </w:r>
      <w:r w:rsidRPr="00A76F23">
        <w:rPr>
          <w:rFonts w:ascii="ITC Avant Garde" w:hAnsi="ITC Avant Garde" w:cs="Arial"/>
          <w:bCs/>
          <w:color w:val="000000"/>
          <w:sz w:val="22"/>
          <w:szCs w:val="22"/>
          <w:shd w:val="clear" w:color="auto" w:fill="FFFFFF"/>
        </w:rPr>
        <w:t>Mediante oficio IFT/226/UCE/DG-CCON/</w:t>
      </w:r>
      <w:r w:rsidR="00395474">
        <w:rPr>
          <w:rFonts w:ascii="ITC Avant Garde" w:hAnsi="ITC Avant Garde" w:cs="Arial"/>
          <w:bCs/>
          <w:color w:val="000000"/>
          <w:sz w:val="22"/>
          <w:szCs w:val="22"/>
          <w:shd w:val="clear" w:color="auto" w:fill="FFFFFF"/>
        </w:rPr>
        <w:t>832</w:t>
      </w:r>
      <w:r w:rsidRPr="00DA3197">
        <w:rPr>
          <w:rFonts w:ascii="ITC Avant Garde" w:hAnsi="ITC Avant Garde" w:cs="Arial"/>
          <w:bCs/>
          <w:color w:val="000000"/>
          <w:sz w:val="22"/>
          <w:szCs w:val="22"/>
          <w:shd w:val="clear" w:color="auto" w:fill="FFFFFF"/>
        </w:rPr>
        <w:t xml:space="preserve">/2017 de fecha </w:t>
      </w:r>
      <w:r w:rsidR="009A27A5">
        <w:rPr>
          <w:rFonts w:ascii="ITC Avant Garde" w:hAnsi="ITC Avant Garde" w:cs="Arial"/>
          <w:bCs/>
          <w:color w:val="000000"/>
          <w:sz w:val="22"/>
          <w:szCs w:val="22"/>
          <w:shd w:val="clear" w:color="auto" w:fill="FFFFFF"/>
        </w:rPr>
        <w:t>1</w:t>
      </w:r>
      <w:r w:rsidR="00395474">
        <w:rPr>
          <w:rFonts w:ascii="ITC Avant Garde" w:hAnsi="ITC Avant Garde" w:cs="Arial"/>
          <w:bCs/>
          <w:color w:val="000000"/>
          <w:sz w:val="22"/>
          <w:szCs w:val="22"/>
          <w:shd w:val="clear" w:color="auto" w:fill="FFFFFF"/>
        </w:rPr>
        <w:t>8</w:t>
      </w:r>
      <w:r>
        <w:rPr>
          <w:rFonts w:ascii="ITC Avant Garde" w:hAnsi="ITC Avant Garde" w:cs="Arial"/>
          <w:bCs/>
          <w:color w:val="000000"/>
          <w:sz w:val="22"/>
          <w:szCs w:val="22"/>
          <w:shd w:val="clear" w:color="auto" w:fill="FFFFFF"/>
        </w:rPr>
        <w:t xml:space="preserve"> </w:t>
      </w:r>
      <w:r w:rsidRPr="00A76F23">
        <w:rPr>
          <w:rFonts w:ascii="ITC Avant Garde" w:hAnsi="ITC Avant Garde" w:cs="Arial"/>
          <w:bCs/>
          <w:color w:val="000000"/>
          <w:sz w:val="22"/>
          <w:szCs w:val="22"/>
          <w:shd w:val="clear" w:color="auto" w:fill="FFFFFF"/>
        </w:rPr>
        <w:t xml:space="preserve">de </w:t>
      </w:r>
      <w:r w:rsidR="005539E9">
        <w:rPr>
          <w:rFonts w:ascii="ITC Avant Garde" w:hAnsi="ITC Avant Garde"/>
          <w:bCs/>
          <w:color w:val="000000"/>
          <w:sz w:val="22"/>
          <w:szCs w:val="22"/>
          <w:lang w:val="es-MX" w:eastAsia="es-MX"/>
        </w:rPr>
        <w:t>diciembre</w:t>
      </w:r>
      <w:r w:rsidR="00C266CA" w:rsidRPr="00277386">
        <w:rPr>
          <w:rFonts w:ascii="ITC Avant Garde" w:hAnsi="ITC Avant Garde"/>
          <w:bCs/>
          <w:color w:val="000000"/>
          <w:sz w:val="22"/>
          <w:szCs w:val="22"/>
          <w:lang w:val="es-MX" w:eastAsia="es-MX"/>
        </w:rPr>
        <w:t xml:space="preserve"> </w:t>
      </w:r>
      <w:r w:rsidRPr="00A76F23">
        <w:rPr>
          <w:rFonts w:ascii="ITC Avant Garde" w:hAnsi="ITC Avant Garde" w:cs="Arial"/>
          <w:bCs/>
          <w:color w:val="000000"/>
          <w:sz w:val="22"/>
          <w:szCs w:val="22"/>
          <w:shd w:val="clear" w:color="auto" w:fill="FFFFFF"/>
        </w:rPr>
        <w:t>de 201</w:t>
      </w:r>
      <w:r>
        <w:rPr>
          <w:rFonts w:ascii="ITC Avant Garde" w:hAnsi="ITC Avant Garde" w:cs="Arial"/>
          <w:bCs/>
          <w:color w:val="000000"/>
          <w:sz w:val="22"/>
          <w:szCs w:val="22"/>
          <w:shd w:val="clear" w:color="auto" w:fill="FFFFFF"/>
        </w:rPr>
        <w:t>7</w:t>
      </w:r>
      <w:r w:rsidRPr="00A76F23">
        <w:rPr>
          <w:rFonts w:ascii="ITC Avant Garde" w:hAnsi="ITC Avant Garde" w:cs="Arial"/>
          <w:bCs/>
          <w:color w:val="000000"/>
          <w:sz w:val="22"/>
          <w:szCs w:val="22"/>
          <w:shd w:val="clear" w:color="auto" w:fill="FFFFFF"/>
        </w:rPr>
        <w:t>, la Dirección General de Concentraciones y Concesiones</w:t>
      </w:r>
      <w:r>
        <w:rPr>
          <w:rFonts w:ascii="ITC Avant Garde" w:hAnsi="ITC Avant Garde" w:cs="Arial"/>
          <w:bCs/>
          <w:color w:val="000000"/>
          <w:sz w:val="22"/>
          <w:szCs w:val="22"/>
          <w:shd w:val="clear" w:color="auto" w:fill="FFFFFF"/>
        </w:rPr>
        <w:t xml:space="preserve"> de este Instituto</w:t>
      </w:r>
      <w:r w:rsidRPr="00A76F23">
        <w:rPr>
          <w:rFonts w:ascii="ITC Avant Garde" w:hAnsi="ITC Avant Garde" w:cs="Arial"/>
          <w:bCs/>
          <w:color w:val="000000"/>
          <w:sz w:val="22"/>
          <w:szCs w:val="22"/>
          <w:shd w:val="clear" w:color="auto" w:fill="FFFFFF"/>
        </w:rPr>
        <w:t xml:space="preserve">, emitió </w:t>
      </w:r>
      <w:r>
        <w:rPr>
          <w:rFonts w:ascii="ITC Avant Garde" w:hAnsi="ITC Avant Garde" w:cs="Arial"/>
          <w:bCs/>
          <w:color w:val="000000"/>
          <w:sz w:val="22"/>
          <w:szCs w:val="22"/>
          <w:shd w:val="clear" w:color="auto" w:fill="FFFFFF"/>
        </w:rPr>
        <w:t xml:space="preserve">la </w:t>
      </w:r>
      <w:r w:rsidRPr="00A76F23">
        <w:rPr>
          <w:rFonts w:ascii="ITC Avant Garde" w:hAnsi="ITC Avant Garde" w:cs="Arial"/>
          <w:bCs/>
          <w:color w:val="000000"/>
          <w:sz w:val="22"/>
          <w:szCs w:val="22"/>
          <w:shd w:val="clear" w:color="auto" w:fill="FFFFFF"/>
        </w:rPr>
        <w:t xml:space="preserve">opinión en </w:t>
      </w:r>
      <w:r>
        <w:rPr>
          <w:rFonts w:ascii="ITC Avant Garde" w:hAnsi="ITC Avant Garde" w:cs="Arial"/>
          <w:bCs/>
          <w:color w:val="000000"/>
          <w:sz w:val="22"/>
          <w:szCs w:val="22"/>
          <w:shd w:val="clear" w:color="auto" w:fill="FFFFFF"/>
        </w:rPr>
        <w:t>materia de competencia económica respecto de la Solicitud de Concesión, en sentido favorable</w:t>
      </w:r>
      <w:r w:rsidRPr="00A76F23">
        <w:rPr>
          <w:rFonts w:ascii="ITC Avant Garde" w:hAnsi="ITC Avant Garde" w:cs="Arial"/>
          <w:bCs/>
          <w:color w:val="000000"/>
          <w:sz w:val="22"/>
          <w:szCs w:val="22"/>
          <w:shd w:val="clear" w:color="auto" w:fill="FFFFFF"/>
        </w:rPr>
        <w:t>.</w:t>
      </w:r>
    </w:p>
    <w:p w14:paraId="7B310570" w14:textId="77777777" w:rsidR="00EA5757" w:rsidRDefault="00067854" w:rsidP="00EA5757">
      <w:pPr>
        <w:spacing w:afterLines="120" w:after="288"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074021BF" w14:textId="77777777" w:rsidR="00EA5757" w:rsidRPr="00EA5757" w:rsidRDefault="00B95FF2" w:rsidP="00EA5757">
      <w:pPr>
        <w:pStyle w:val="Ttulo2"/>
        <w:spacing w:afterLines="100" w:after="240" w:line="276" w:lineRule="auto"/>
        <w:ind w:firstLine="0"/>
        <w:jc w:val="center"/>
        <w:rPr>
          <w:rFonts w:ascii="ITC Avant Garde" w:hAnsi="ITC Avant Garde" w:cs="Arial"/>
          <w:bCs/>
          <w:sz w:val="22"/>
          <w:szCs w:val="22"/>
          <w:lang w:eastAsia="en-US"/>
        </w:rPr>
      </w:pPr>
      <w:r w:rsidRPr="00EA5757">
        <w:rPr>
          <w:rFonts w:ascii="ITC Avant Garde" w:hAnsi="ITC Avant Garde" w:cs="Arial"/>
          <w:bCs/>
          <w:sz w:val="22"/>
          <w:szCs w:val="22"/>
          <w:lang w:eastAsia="en-US"/>
        </w:rPr>
        <w:t>CONSIDERANDO</w:t>
      </w:r>
    </w:p>
    <w:p w14:paraId="44DFB9C6" w14:textId="77777777" w:rsidR="00EA5757" w:rsidRDefault="00B95FF2" w:rsidP="00EA5757">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w:t>
      </w:r>
      <w:r w:rsidR="0011343A">
        <w:rPr>
          <w:rFonts w:ascii="ITC Avant Garde" w:hAnsi="ITC Avant Garde"/>
          <w:bCs/>
          <w:sz w:val="22"/>
          <w:szCs w:val="22"/>
        </w:rPr>
        <w:t xml:space="preserve"> Constitución, el Instituto es un</w:t>
      </w:r>
      <w:r w:rsidRPr="00AF6EF0">
        <w:rPr>
          <w:rFonts w:ascii="ITC Avant Garde" w:hAnsi="ITC Avant Garde"/>
          <w:bCs/>
          <w:sz w:val="22"/>
          <w:szCs w:val="22"/>
        </w:rPr>
        <w:t xml:space="preserve"> órgano autónomo con personalid</w:t>
      </w:r>
      <w:r w:rsidR="005029E9">
        <w:rPr>
          <w:rFonts w:ascii="ITC Avant Garde" w:hAnsi="ITC Avant Garde"/>
          <w:bCs/>
          <w:sz w:val="22"/>
          <w:szCs w:val="22"/>
        </w:rPr>
        <w:t>ad jurídica y patrimonio propio</w:t>
      </w:r>
      <w:r w:rsidRPr="00AF6EF0">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E8C176B" w14:textId="425B552F" w:rsidR="00B95FF2" w:rsidRPr="00AF6EF0" w:rsidRDefault="00B95FF2" w:rsidP="00EA5757">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1ABB151" w14:textId="77777777" w:rsidR="00EA5757" w:rsidRDefault="00B95FF2" w:rsidP="00EA5757">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lastRenderedPageBreak/>
        <w:t>Ahora bien, corresponde al Pleno del Instituto conforme a lo establecido en los artículos 15 fracción IV y 17 fracción I de la Ley Federal de Telecomunicaciones y Radiodifusión</w:t>
      </w:r>
      <w:r w:rsidR="00E4755A">
        <w:rPr>
          <w:rFonts w:ascii="ITC Avant Garde" w:hAnsi="ITC Avant Garde"/>
          <w:bCs/>
          <w:sz w:val="22"/>
          <w:szCs w:val="22"/>
        </w:rPr>
        <w:t xml:space="preserve"> (la “Ley”)</w:t>
      </w:r>
      <w:r w:rsidRPr="00AF6EF0">
        <w:rPr>
          <w:rFonts w:ascii="ITC Avant Garde" w:hAnsi="ITC Avant Garde"/>
          <w:bCs/>
          <w:sz w:val="22"/>
          <w:szCs w:val="22"/>
        </w:rPr>
        <w:t xml:space="preserve"> el otorgamiento de concesiones, así como resolver respecto de las prórrogas, modificación o terminación de las mismas.</w:t>
      </w:r>
    </w:p>
    <w:p w14:paraId="541DBEF5" w14:textId="77777777" w:rsidR="00EA5757" w:rsidRDefault="00B95FF2" w:rsidP="00EA5757">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1DEBFA15" w14:textId="77777777" w:rsidR="00EA5757" w:rsidRDefault="00B95FF2" w:rsidP="00EA5757">
      <w:pPr>
        <w:autoSpaceDE w:val="0"/>
        <w:autoSpaceDN w:val="0"/>
        <w:adjustRightInd w:val="0"/>
        <w:spacing w:afterLines="120" w:after="288"/>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05C53DC7" w14:textId="77777777" w:rsidR="00EA5757" w:rsidRDefault="00B95FF2" w:rsidP="00EA5757">
      <w:pPr>
        <w:autoSpaceDE w:val="0"/>
        <w:autoSpaceDN w:val="0"/>
        <w:adjustRightInd w:val="0"/>
        <w:spacing w:afterLines="120" w:after="288"/>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729C9498" w14:textId="77777777" w:rsidR="00EA5757" w:rsidRDefault="0097110E" w:rsidP="00EA5757">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47539192" w14:textId="77777777" w:rsidR="00EA5757" w:rsidRDefault="009718E1" w:rsidP="00EA5757">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 xml:space="preserve">Ley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w:t>
      </w:r>
      <w:r w:rsidR="00FB5F5B">
        <w:rPr>
          <w:rFonts w:ascii="ITC Avant Garde" w:hAnsi="ITC Avant Garde"/>
          <w:bCs/>
          <w:sz w:val="22"/>
          <w:szCs w:val="22"/>
        </w:rPr>
        <w:t>comunicaciones y radiodifusión.</w:t>
      </w:r>
    </w:p>
    <w:p w14:paraId="7ED002E4" w14:textId="77777777" w:rsidR="00EA5757" w:rsidRDefault="009718E1" w:rsidP="00EA5757">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6C045F7C" w:rsidR="002F4882" w:rsidRDefault="00945822" w:rsidP="00EA5757">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1C80B41B" w14:textId="77777777" w:rsidR="00EA5757" w:rsidRDefault="002F4882" w:rsidP="00EA5757">
      <w:pPr>
        <w:spacing w:afterLines="120" w:after="288"/>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1DC92115" w14:textId="77777777" w:rsidR="00EA5757" w:rsidRDefault="002F4882" w:rsidP="00EA5757">
      <w:pPr>
        <w:spacing w:afterLines="120" w:after="288"/>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4C6CD7A8" w14:textId="77777777" w:rsidR="00EA5757" w:rsidRDefault="002F4882" w:rsidP="00EA5757">
      <w:pPr>
        <w:spacing w:afterLines="120" w:after="288"/>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lastRenderedPageBreak/>
        <w:t xml:space="preserve">II. Las características generales del proyecto de que se trate, y </w:t>
      </w:r>
    </w:p>
    <w:p w14:paraId="63684A4B" w14:textId="77777777" w:rsidR="00EA5757" w:rsidRDefault="002F4882" w:rsidP="00EA5757">
      <w:pPr>
        <w:spacing w:afterLines="120" w:after="288"/>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48EC6516" w14:textId="77777777" w:rsidR="00EA5757" w:rsidRDefault="002F4882" w:rsidP="00EA5757">
      <w:pPr>
        <w:spacing w:afterLines="120" w:after="288"/>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77082E51" w14:textId="77777777" w:rsidR="00EA5757" w:rsidRDefault="00AC2A49" w:rsidP="00EA5757">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7FD2278B" w14:textId="77777777" w:rsidR="00EA5757" w:rsidRDefault="0066686A" w:rsidP="00EA5757">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Pr>
          <w:rFonts w:ascii="ITC Avant Garde" w:hAnsi="ITC Avant Garde"/>
          <w:bCs/>
          <w:sz w:val="22"/>
          <w:szCs w:val="22"/>
        </w:rPr>
        <w:t xml:space="preserve">dada la fecha en que fue presentada la Solicitud de Concesión, </w:t>
      </w:r>
      <w:r w:rsidRPr="004455C8">
        <w:rPr>
          <w:rFonts w:ascii="ITC Avant Garde" w:hAnsi="ITC Avant Garde"/>
          <w:bCs/>
          <w:sz w:val="22"/>
          <w:szCs w:val="22"/>
        </w:rPr>
        <w:t>deb</w:t>
      </w:r>
      <w:r>
        <w:rPr>
          <w:rFonts w:ascii="ITC Avant Garde" w:hAnsi="ITC Avant Garde"/>
          <w:bCs/>
          <w:sz w:val="22"/>
          <w:szCs w:val="22"/>
        </w:rPr>
        <w:t>e</w:t>
      </w:r>
      <w:r w:rsidRPr="004455C8">
        <w:rPr>
          <w:rFonts w:ascii="ITC Avant Garde" w:hAnsi="ITC Avant Garde"/>
          <w:bCs/>
          <w:sz w:val="22"/>
          <w:szCs w:val="22"/>
        </w:rPr>
        <w:t xml:space="preserve"> acatarse </w:t>
      </w:r>
      <w:r>
        <w:rPr>
          <w:rFonts w:ascii="ITC Avant Garde" w:hAnsi="ITC Avant Garde"/>
          <w:bCs/>
          <w:sz w:val="22"/>
          <w:szCs w:val="22"/>
        </w:rPr>
        <w:t>e</w:t>
      </w:r>
      <w:r w:rsidRPr="004455C8">
        <w:rPr>
          <w:rFonts w:ascii="ITC Avant Garde" w:hAnsi="ITC Avant Garde"/>
          <w:bCs/>
          <w:sz w:val="22"/>
          <w:szCs w:val="22"/>
        </w:rPr>
        <w:t xml:space="preserve">l requisito de procedencia establecido en </w:t>
      </w:r>
      <w:r w:rsidR="00546EE8">
        <w:rPr>
          <w:rFonts w:ascii="ITC Avant Garde" w:hAnsi="ITC Avant Garde"/>
          <w:bCs/>
          <w:sz w:val="22"/>
          <w:szCs w:val="22"/>
        </w:rPr>
        <w:t>el artículo 174-B fracción I</w:t>
      </w:r>
      <w:r>
        <w:rPr>
          <w:rFonts w:ascii="ITC Avant Garde" w:hAnsi="ITC Avant Garde"/>
          <w:bCs/>
          <w:sz w:val="22"/>
          <w:szCs w:val="22"/>
        </w:rPr>
        <w:t xml:space="preserve"> inciso a) de la Ley Federal de Derechos, que establece</w:t>
      </w:r>
      <w:r w:rsidRPr="004455C8">
        <w:rPr>
          <w:rFonts w:ascii="ITC Avant Garde" w:hAnsi="ITC Avant Garde"/>
          <w:bCs/>
          <w:sz w:val="22"/>
          <w:szCs w:val="22"/>
        </w:rPr>
        <w:t xml:space="preserve"> </w:t>
      </w:r>
      <w:r>
        <w:rPr>
          <w:rFonts w:ascii="ITC Avant Garde" w:hAnsi="ITC Avant Garde"/>
          <w:bCs/>
          <w:sz w:val="22"/>
          <w:szCs w:val="22"/>
        </w:rPr>
        <w:t>el monto de los derechos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al estudio de la solicitud y en su caso expedición de título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14:paraId="197E534A" w14:textId="77777777" w:rsidR="00EA5757" w:rsidRDefault="00CD6D9E" w:rsidP="00EA5757">
      <w:pPr>
        <w:spacing w:afterLines="120" w:after="288"/>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3 de los Lineamientos</w:t>
      </w:r>
      <w:r w:rsidRPr="00AF6EF0">
        <w:rPr>
          <w:rFonts w:ascii="ITC Avant Garde" w:hAnsi="ITC Avant Garde"/>
          <w:bCs/>
          <w:color w:val="000000"/>
          <w:sz w:val="22"/>
          <w:szCs w:val="22"/>
          <w:lang w:val="es-MX" w:eastAsia="es-MX"/>
        </w:rPr>
        <w:t>, la Unidad de Concesiones y Servicios</w:t>
      </w:r>
      <w:r w:rsidR="00AB0CF1">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02447371" w14:textId="3C440B9D" w:rsidR="00CD6D9E" w:rsidRPr="00BC7AE9" w:rsidRDefault="00E97796" w:rsidP="00EA5757">
      <w:pPr>
        <w:pStyle w:val="Prrafodelista"/>
        <w:numPr>
          <w:ilvl w:val="0"/>
          <w:numId w:val="31"/>
        </w:numPr>
        <w:spacing w:afterLines="120" w:after="288"/>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30C0B61E" w14:textId="77777777" w:rsidR="00EA5757" w:rsidRDefault="00ED13BF" w:rsidP="00EA5757">
      <w:pPr>
        <w:pStyle w:val="Prrafodelista"/>
        <w:spacing w:afterLines="120" w:after="288"/>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Meganet</w:t>
      </w:r>
      <w:r w:rsidR="00512DD1" w:rsidRPr="00512DD1">
        <w:rPr>
          <w:rFonts w:ascii="ITC Avant Garde" w:hAnsi="ITC Avant Garde"/>
          <w:bCs/>
          <w:color w:val="000000"/>
          <w:sz w:val="22"/>
          <w:szCs w:val="22"/>
          <w:lang w:val="es-MX" w:eastAsia="es-MX"/>
        </w:rPr>
        <w:t xml:space="preserve"> </w:t>
      </w:r>
      <w:r w:rsidR="002A4767" w:rsidRPr="005029E9">
        <w:rPr>
          <w:rFonts w:ascii="ITC Avant Garde" w:hAnsi="ITC Avant Garde"/>
          <w:bCs/>
          <w:color w:val="000000"/>
          <w:sz w:val="22"/>
          <w:szCs w:val="22"/>
          <w:lang w:val="es-MX" w:eastAsia="es-MX"/>
        </w:rPr>
        <w:t>acreditó</w:t>
      </w:r>
      <w:r w:rsidR="002A4767">
        <w:rPr>
          <w:rFonts w:ascii="ITC Avant Garde" w:hAnsi="ITC Avant Garde"/>
          <w:bCs/>
          <w:color w:val="000000"/>
          <w:sz w:val="22"/>
          <w:szCs w:val="22"/>
          <w:lang w:val="es-MX" w:eastAsia="es-MX"/>
        </w:rPr>
        <w:t xml:space="preserve"> los requisitos de procedencia establecidos en la fracción I del artículo 3 de los Lineamientos, mediante la presentación de las constancias documentales que contienen los datos generales del interesado.</w:t>
      </w:r>
    </w:p>
    <w:p w14:paraId="27A71A49" w14:textId="1E4DFBC7" w:rsidR="00E97796" w:rsidRPr="00891556" w:rsidRDefault="00B37CCA" w:rsidP="00EA5757">
      <w:pPr>
        <w:pStyle w:val="Prrafodelista"/>
        <w:numPr>
          <w:ilvl w:val="0"/>
          <w:numId w:val="31"/>
        </w:numPr>
        <w:spacing w:afterLines="120" w:after="288"/>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5B865E95" w14:textId="77777777" w:rsidR="00EA5757" w:rsidRDefault="00ED13BF" w:rsidP="00EA5757">
      <w:pPr>
        <w:pStyle w:val="Prrafodelista"/>
        <w:spacing w:afterLines="120" w:after="288"/>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Meganet</w:t>
      </w:r>
      <w:r w:rsidR="004F62E2" w:rsidRPr="00512DD1">
        <w:rPr>
          <w:rFonts w:ascii="ITC Avant Garde" w:hAnsi="ITC Avant Garde"/>
          <w:bCs/>
          <w:color w:val="000000"/>
          <w:sz w:val="22"/>
          <w:szCs w:val="22"/>
          <w:lang w:val="es-MX" w:eastAsia="es-MX"/>
        </w:rPr>
        <w:t xml:space="preserve"> </w:t>
      </w:r>
      <w:r w:rsidR="00B37CCA">
        <w:rPr>
          <w:rFonts w:ascii="ITC Avant Garde" w:hAnsi="ITC Avant Garde"/>
          <w:bCs/>
          <w:color w:val="000000"/>
          <w:sz w:val="22"/>
          <w:szCs w:val="22"/>
          <w:lang w:val="es-MX" w:eastAsia="es-MX"/>
        </w:rPr>
        <w:t>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60D52B0A" w14:textId="77777777" w:rsidR="00EA5757" w:rsidRDefault="00B37CCA" w:rsidP="00EA5757">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129F9278" w14:textId="77777777" w:rsidR="00EA5757" w:rsidRDefault="00891556" w:rsidP="00EA5757">
      <w:pPr>
        <w:pStyle w:val="Prrafodelista"/>
        <w:numPr>
          <w:ilvl w:val="0"/>
          <w:numId w:val="33"/>
        </w:numPr>
        <w:spacing w:afterLines="120" w:after="288"/>
        <w:jc w:val="both"/>
        <w:rPr>
          <w:rFonts w:ascii="ITC Avant Garde" w:hAnsi="ITC Avant Garde"/>
          <w:bCs/>
          <w:color w:val="000000"/>
          <w:sz w:val="22"/>
          <w:szCs w:val="22"/>
          <w:lang w:val="es-MX" w:eastAsia="es-MX"/>
        </w:rPr>
      </w:pPr>
      <w:r w:rsidRPr="0075199A">
        <w:rPr>
          <w:rFonts w:ascii="ITC Avant Garde" w:hAnsi="ITC Avant Garde"/>
          <w:b/>
          <w:bCs/>
          <w:color w:val="000000"/>
          <w:sz w:val="22"/>
          <w:szCs w:val="22"/>
          <w:lang w:val="es-MX" w:eastAsia="es-MX"/>
        </w:rPr>
        <w:t>Descripción del Proyecto:</w:t>
      </w:r>
      <w:r w:rsidRPr="0075199A">
        <w:rPr>
          <w:rFonts w:ascii="ITC Avant Garde" w:hAnsi="ITC Avant Garde"/>
          <w:bCs/>
          <w:color w:val="000000"/>
          <w:sz w:val="22"/>
          <w:szCs w:val="22"/>
          <w:lang w:val="es-MX" w:eastAsia="es-MX"/>
        </w:rPr>
        <w:t xml:space="preserve"> </w:t>
      </w:r>
      <w:r w:rsidR="00365DC2" w:rsidRPr="00365DC2">
        <w:rPr>
          <w:rFonts w:ascii="ITC Avant Garde" w:hAnsi="ITC Avant Garde"/>
          <w:bCs/>
          <w:color w:val="000000"/>
          <w:sz w:val="22"/>
          <w:szCs w:val="22"/>
          <w:lang w:eastAsia="es-MX"/>
        </w:rPr>
        <w:t xml:space="preserve">A través de la concesión única para uso comercial, </w:t>
      </w:r>
      <w:r w:rsidR="00ED13BF">
        <w:rPr>
          <w:rFonts w:ascii="ITC Avant Garde" w:hAnsi="ITC Avant Garde"/>
          <w:bCs/>
          <w:color w:val="000000"/>
          <w:sz w:val="22"/>
          <w:szCs w:val="22"/>
          <w:lang w:eastAsia="es-MX"/>
        </w:rPr>
        <w:t>Meganet</w:t>
      </w:r>
      <w:r w:rsidR="00365DC2" w:rsidRPr="00365DC2">
        <w:rPr>
          <w:rFonts w:ascii="ITC Avant Garde" w:hAnsi="ITC Avant Garde"/>
          <w:bCs/>
          <w:color w:val="000000"/>
          <w:sz w:val="22"/>
          <w:szCs w:val="22"/>
          <w:lang w:eastAsia="es-MX"/>
        </w:rPr>
        <w:t xml:space="preserve"> implementará una red </w:t>
      </w:r>
      <w:r w:rsidR="00AF0394">
        <w:rPr>
          <w:rFonts w:ascii="ITC Avant Garde" w:hAnsi="ITC Avant Garde"/>
          <w:bCs/>
          <w:color w:val="000000"/>
          <w:sz w:val="22"/>
          <w:szCs w:val="22"/>
          <w:lang w:eastAsia="es-MX"/>
        </w:rPr>
        <w:t>de comunicaciones</w:t>
      </w:r>
      <w:r w:rsidR="005E4D16">
        <w:rPr>
          <w:rFonts w:ascii="ITC Avant Garde" w:hAnsi="ITC Avant Garde"/>
          <w:bCs/>
          <w:color w:val="000000"/>
          <w:sz w:val="22"/>
          <w:szCs w:val="22"/>
          <w:lang w:eastAsia="es-MX"/>
        </w:rPr>
        <w:t xml:space="preserve"> </w:t>
      </w:r>
      <w:r w:rsidR="005539E9">
        <w:rPr>
          <w:rFonts w:ascii="ITC Avant Garde" w:hAnsi="ITC Avant Garde"/>
          <w:bCs/>
          <w:color w:val="000000"/>
          <w:sz w:val="22"/>
          <w:szCs w:val="22"/>
          <w:lang w:val="es-MX" w:eastAsia="es-MX"/>
        </w:rPr>
        <w:t>inalámbricas utilizando como medio de transmisión espectro libre en las bandas de 2.4 y 5 GHz</w:t>
      </w:r>
      <w:r w:rsidR="00365DC2" w:rsidRPr="00365DC2">
        <w:rPr>
          <w:rFonts w:ascii="ITC Avant Garde" w:hAnsi="ITC Avant Garde"/>
          <w:bCs/>
          <w:color w:val="000000"/>
          <w:sz w:val="22"/>
          <w:szCs w:val="22"/>
          <w:lang w:eastAsia="es-MX"/>
        </w:rPr>
        <w:t xml:space="preserve">, para prestar </w:t>
      </w:r>
      <w:r w:rsidR="00AF0394" w:rsidRPr="00AF0394">
        <w:rPr>
          <w:rFonts w:ascii="ITC Avant Garde" w:hAnsi="ITC Avant Garde"/>
          <w:bCs/>
          <w:color w:val="000000"/>
          <w:sz w:val="22"/>
          <w:szCs w:val="22"/>
          <w:lang w:val="es-MX" w:eastAsia="es-MX"/>
        </w:rPr>
        <w:t xml:space="preserve">el servicio de </w:t>
      </w:r>
      <w:r w:rsidR="005539E9">
        <w:rPr>
          <w:rFonts w:ascii="ITC Avant Garde" w:hAnsi="ITC Avant Garde"/>
          <w:bCs/>
          <w:color w:val="000000"/>
          <w:sz w:val="22"/>
          <w:szCs w:val="22"/>
          <w:lang w:val="es-MX" w:eastAsia="es-MX"/>
        </w:rPr>
        <w:t>acceso a internet</w:t>
      </w:r>
      <w:r w:rsidR="005E4D16">
        <w:rPr>
          <w:rFonts w:ascii="ITC Avant Garde" w:hAnsi="ITC Avant Garde"/>
          <w:bCs/>
          <w:color w:val="000000"/>
          <w:sz w:val="22"/>
          <w:szCs w:val="22"/>
          <w:lang w:val="es-MX" w:eastAsia="es-MX"/>
        </w:rPr>
        <w:t xml:space="preserve">, </w:t>
      </w:r>
      <w:r w:rsidR="00585444">
        <w:rPr>
          <w:rFonts w:ascii="ITC Avant Garde" w:hAnsi="ITC Avant Garde"/>
          <w:bCs/>
          <w:color w:val="000000"/>
          <w:sz w:val="22"/>
          <w:szCs w:val="22"/>
          <w:lang w:val="es-MX" w:eastAsia="es-MX"/>
        </w:rPr>
        <w:t xml:space="preserve">en </w:t>
      </w:r>
      <w:r w:rsidR="009A27A5">
        <w:rPr>
          <w:rFonts w:ascii="ITC Avant Garde" w:hAnsi="ITC Avant Garde"/>
          <w:bCs/>
          <w:color w:val="000000"/>
          <w:sz w:val="22"/>
          <w:szCs w:val="22"/>
          <w:lang w:val="es-MX" w:eastAsia="es-MX"/>
        </w:rPr>
        <w:t>las</w:t>
      </w:r>
      <w:r w:rsidR="00D918E9">
        <w:rPr>
          <w:rFonts w:ascii="ITC Avant Garde" w:hAnsi="ITC Avant Garde"/>
          <w:bCs/>
          <w:color w:val="000000"/>
          <w:sz w:val="22"/>
          <w:szCs w:val="22"/>
          <w:lang w:val="es-MX" w:eastAsia="es-MX"/>
        </w:rPr>
        <w:t xml:space="preserve"> </w:t>
      </w:r>
      <w:r w:rsidR="00F009A3">
        <w:rPr>
          <w:rFonts w:ascii="ITC Avant Garde" w:hAnsi="ITC Avant Garde"/>
          <w:bCs/>
          <w:color w:val="000000"/>
          <w:sz w:val="22"/>
          <w:szCs w:val="22"/>
          <w:lang w:val="es-MX" w:eastAsia="es-MX"/>
        </w:rPr>
        <w:t>l</w:t>
      </w:r>
      <w:r w:rsidR="00585444">
        <w:rPr>
          <w:rFonts w:ascii="ITC Avant Garde" w:hAnsi="ITC Avant Garde"/>
          <w:bCs/>
          <w:color w:val="000000"/>
          <w:sz w:val="22"/>
          <w:szCs w:val="22"/>
          <w:lang w:val="es-MX" w:eastAsia="es-MX"/>
        </w:rPr>
        <w:t xml:space="preserve">ocalidades </w:t>
      </w:r>
      <w:r w:rsidR="009A27A5">
        <w:rPr>
          <w:rFonts w:ascii="ITC Avant Garde" w:hAnsi="ITC Avant Garde"/>
          <w:bCs/>
          <w:color w:val="000000"/>
          <w:sz w:val="22"/>
          <w:szCs w:val="22"/>
          <w:lang w:val="es-MX" w:eastAsia="es-MX"/>
        </w:rPr>
        <w:t xml:space="preserve">de </w:t>
      </w:r>
      <w:r w:rsidR="00D918E9" w:rsidRPr="00F009A3">
        <w:rPr>
          <w:rFonts w:ascii="ITC Avant Garde" w:hAnsi="ITC Avant Garde"/>
          <w:bCs/>
          <w:color w:val="000000"/>
          <w:sz w:val="22"/>
          <w:szCs w:val="22"/>
          <w:lang w:val="es-MX" w:eastAsia="es-MX"/>
        </w:rPr>
        <w:t xml:space="preserve">Ex Hacienda Santa Inés, Tierra de Santa </w:t>
      </w:r>
      <w:r w:rsidR="00300373" w:rsidRPr="00F009A3">
        <w:rPr>
          <w:rFonts w:ascii="ITC Avant Garde" w:hAnsi="ITC Avant Garde"/>
          <w:bCs/>
          <w:color w:val="000000"/>
          <w:sz w:val="22"/>
          <w:szCs w:val="22"/>
          <w:lang w:val="es-MX" w:eastAsia="es-MX"/>
        </w:rPr>
        <w:t>Inés</w:t>
      </w:r>
      <w:r w:rsidR="00D918E9" w:rsidRPr="00F009A3">
        <w:rPr>
          <w:rFonts w:ascii="ITC Avant Garde" w:hAnsi="ITC Avant Garde"/>
          <w:bCs/>
          <w:color w:val="000000"/>
          <w:sz w:val="22"/>
          <w:szCs w:val="22"/>
          <w:lang w:val="es-MX" w:eastAsia="es-MX"/>
        </w:rPr>
        <w:t>, Prados de San Francisco</w:t>
      </w:r>
      <w:r w:rsidR="00F009A3" w:rsidRPr="00F009A3">
        <w:rPr>
          <w:rFonts w:ascii="ITC Avant Garde" w:hAnsi="ITC Avant Garde"/>
          <w:bCs/>
          <w:color w:val="000000"/>
          <w:sz w:val="22"/>
          <w:szCs w:val="22"/>
          <w:lang w:val="es-MX" w:eastAsia="es-MX"/>
        </w:rPr>
        <w:t>, Colonia Pozos y Vías (Fracción Diecisiete A)</w:t>
      </w:r>
      <w:r w:rsidR="00D918E9" w:rsidRPr="00F009A3">
        <w:rPr>
          <w:rFonts w:ascii="ITC Avant Garde" w:hAnsi="ITC Avant Garde"/>
          <w:bCs/>
          <w:color w:val="000000"/>
          <w:sz w:val="22"/>
          <w:szCs w:val="22"/>
          <w:lang w:val="es-MX" w:eastAsia="es-MX"/>
        </w:rPr>
        <w:t xml:space="preserve"> y Los Aguiluchos,</w:t>
      </w:r>
      <w:r w:rsidR="00300373" w:rsidRPr="00F009A3">
        <w:rPr>
          <w:rFonts w:ascii="ITC Avant Garde" w:hAnsi="ITC Avant Garde"/>
          <w:bCs/>
          <w:color w:val="000000"/>
          <w:sz w:val="22"/>
          <w:szCs w:val="22"/>
          <w:lang w:val="es-MX" w:eastAsia="es-MX"/>
        </w:rPr>
        <w:t xml:space="preserve"> del Municipio de</w:t>
      </w:r>
      <w:r w:rsidR="00D918E9" w:rsidRPr="00F009A3">
        <w:rPr>
          <w:rFonts w:ascii="ITC Avant Garde" w:hAnsi="ITC Avant Garde"/>
          <w:bCs/>
          <w:color w:val="000000"/>
          <w:sz w:val="22"/>
          <w:szCs w:val="22"/>
          <w:lang w:val="es-MX" w:eastAsia="es-MX"/>
        </w:rPr>
        <w:t xml:space="preserve"> </w:t>
      </w:r>
      <w:r w:rsidR="00F009A3">
        <w:rPr>
          <w:rFonts w:ascii="ITC Avant Garde" w:hAnsi="ITC Avant Garde"/>
          <w:bCs/>
          <w:color w:val="000000"/>
          <w:sz w:val="22"/>
          <w:szCs w:val="22"/>
          <w:lang w:val="es-MX" w:eastAsia="es-MX"/>
        </w:rPr>
        <w:t>Nextlalpan, así como las l</w:t>
      </w:r>
      <w:r w:rsidR="00300373" w:rsidRPr="00F009A3">
        <w:rPr>
          <w:rFonts w:ascii="ITC Avant Garde" w:hAnsi="ITC Avant Garde"/>
          <w:bCs/>
          <w:color w:val="000000"/>
          <w:sz w:val="22"/>
          <w:szCs w:val="22"/>
          <w:lang w:val="es-MX" w:eastAsia="es-MX"/>
        </w:rPr>
        <w:t>ocalidades de La A</w:t>
      </w:r>
      <w:r w:rsidR="00D918E9" w:rsidRPr="00F009A3">
        <w:rPr>
          <w:rFonts w:ascii="ITC Avant Garde" w:hAnsi="ITC Avant Garde"/>
          <w:bCs/>
          <w:color w:val="000000"/>
          <w:sz w:val="22"/>
          <w:szCs w:val="22"/>
          <w:lang w:val="es-MX" w:eastAsia="es-MX"/>
        </w:rPr>
        <w:t>sunción y San Bartolo</w:t>
      </w:r>
      <w:r w:rsidR="001808E4">
        <w:rPr>
          <w:rFonts w:ascii="ITC Avant Garde" w:hAnsi="ITC Avant Garde"/>
          <w:bCs/>
          <w:color w:val="000000"/>
          <w:sz w:val="22"/>
          <w:szCs w:val="22"/>
          <w:lang w:val="es-MX" w:eastAsia="es-MX"/>
        </w:rPr>
        <w:t>,</w:t>
      </w:r>
      <w:r w:rsidR="00D918E9" w:rsidRPr="00F009A3">
        <w:rPr>
          <w:rFonts w:ascii="ITC Avant Garde" w:hAnsi="ITC Avant Garde"/>
          <w:bCs/>
          <w:color w:val="000000"/>
          <w:sz w:val="22"/>
          <w:szCs w:val="22"/>
          <w:lang w:val="es-MX" w:eastAsia="es-MX"/>
        </w:rPr>
        <w:t xml:space="preserve"> d</w:t>
      </w:r>
      <w:r w:rsidR="00300373" w:rsidRPr="00F009A3">
        <w:rPr>
          <w:rFonts w:ascii="ITC Avant Garde" w:hAnsi="ITC Avant Garde"/>
          <w:bCs/>
          <w:color w:val="000000"/>
          <w:sz w:val="22"/>
          <w:szCs w:val="22"/>
          <w:lang w:val="es-MX" w:eastAsia="es-MX"/>
        </w:rPr>
        <w:t>el</w:t>
      </w:r>
      <w:r w:rsidR="00D918E9" w:rsidRPr="00F009A3">
        <w:rPr>
          <w:rFonts w:ascii="ITC Avant Garde" w:hAnsi="ITC Avant Garde"/>
          <w:bCs/>
          <w:color w:val="000000"/>
          <w:sz w:val="22"/>
          <w:szCs w:val="22"/>
          <w:lang w:val="es-MX" w:eastAsia="es-MX"/>
        </w:rPr>
        <w:t xml:space="preserve"> Municipio de Tonanitla</w:t>
      </w:r>
      <w:r w:rsidR="009A27A5" w:rsidRPr="00F009A3">
        <w:rPr>
          <w:rFonts w:ascii="ITC Avant Garde" w:hAnsi="ITC Avant Garde"/>
          <w:bCs/>
          <w:color w:val="000000"/>
          <w:sz w:val="22"/>
          <w:szCs w:val="22"/>
          <w:lang w:val="es-MX" w:eastAsia="es-MX"/>
        </w:rPr>
        <w:t>,</w:t>
      </w:r>
      <w:r w:rsidR="00D918E9" w:rsidRPr="00F009A3">
        <w:rPr>
          <w:rFonts w:ascii="ITC Avant Garde" w:hAnsi="ITC Avant Garde"/>
          <w:bCs/>
          <w:color w:val="000000"/>
          <w:sz w:val="22"/>
          <w:szCs w:val="22"/>
          <w:lang w:val="es-MX" w:eastAsia="es-MX"/>
        </w:rPr>
        <w:t xml:space="preserve"> </w:t>
      </w:r>
      <w:r w:rsidR="001808E4">
        <w:rPr>
          <w:rFonts w:ascii="ITC Avant Garde" w:hAnsi="ITC Avant Garde"/>
          <w:bCs/>
          <w:color w:val="000000"/>
          <w:sz w:val="22"/>
          <w:szCs w:val="22"/>
          <w:lang w:val="es-MX" w:eastAsia="es-MX"/>
        </w:rPr>
        <w:t>todo</w:t>
      </w:r>
      <w:r w:rsidR="00300373" w:rsidRPr="00F009A3">
        <w:rPr>
          <w:rFonts w:ascii="ITC Avant Garde" w:hAnsi="ITC Avant Garde"/>
          <w:bCs/>
          <w:color w:val="000000"/>
          <w:sz w:val="22"/>
          <w:szCs w:val="22"/>
          <w:lang w:val="es-MX" w:eastAsia="es-MX"/>
        </w:rPr>
        <w:t>s</w:t>
      </w:r>
      <w:r w:rsidR="009A27A5" w:rsidRPr="00F009A3">
        <w:rPr>
          <w:rFonts w:ascii="ITC Avant Garde" w:hAnsi="ITC Avant Garde"/>
          <w:bCs/>
          <w:color w:val="000000"/>
          <w:sz w:val="22"/>
          <w:szCs w:val="22"/>
          <w:lang w:val="es-MX" w:eastAsia="es-MX"/>
        </w:rPr>
        <w:t xml:space="preserve"> </w:t>
      </w:r>
      <w:r w:rsidR="00D918E9" w:rsidRPr="00F009A3">
        <w:rPr>
          <w:rFonts w:ascii="ITC Avant Garde" w:hAnsi="ITC Avant Garde"/>
          <w:bCs/>
          <w:color w:val="000000"/>
          <w:sz w:val="22"/>
          <w:szCs w:val="22"/>
          <w:lang w:val="es-MX" w:eastAsia="es-MX"/>
        </w:rPr>
        <w:t>del</w:t>
      </w:r>
      <w:r w:rsidR="00441E6D" w:rsidRPr="00F009A3">
        <w:rPr>
          <w:rFonts w:ascii="ITC Avant Garde" w:hAnsi="ITC Avant Garde"/>
          <w:bCs/>
          <w:color w:val="000000"/>
          <w:sz w:val="22"/>
          <w:szCs w:val="22"/>
          <w:lang w:val="es-MX" w:eastAsia="es-MX"/>
        </w:rPr>
        <w:t xml:space="preserve"> </w:t>
      </w:r>
      <w:r w:rsidR="00D918E9" w:rsidRPr="00F009A3">
        <w:rPr>
          <w:rFonts w:ascii="ITC Avant Garde" w:hAnsi="ITC Avant Garde"/>
          <w:bCs/>
          <w:color w:val="000000"/>
          <w:sz w:val="22"/>
          <w:szCs w:val="22"/>
          <w:lang w:val="es-MX" w:eastAsia="es-MX"/>
        </w:rPr>
        <w:t xml:space="preserve">Estado </w:t>
      </w:r>
      <w:r w:rsidR="00441E6D" w:rsidRPr="00F009A3">
        <w:rPr>
          <w:rFonts w:ascii="ITC Avant Garde" w:hAnsi="ITC Avant Garde"/>
          <w:bCs/>
          <w:color w:val="000000"/>
          <w:sz w:val="22"/>
          <w:szCs w:val="22"/>
          <w:lang w:val="es-MX" w:eastAsia="es-MX"/>
        </w:rPr>
        <w:t>de México.</w:t>
      </w:r>
    </w:p>
    <w:p w14:paraId="622E1796" w14:textId="77777777" w:rsidR="00EA5757" w:rsidRDefault="005E4D16" w:rsidP="00EA5757">
      <w:pPr>
        <w:pStyle w:val="Prrafodelista"/>
        <w:spacing w:afterLines="120" w:after="288"/>
        <w:ind w:left="1440"/>
        <w:jc w:val="both"/>
        <w:rPr>
          <w:rFonts w:ascii="ITC Avant Garde" w:hAnsi="ITC Avant Garde"/>
          <w:bCs/>
          <w:color w:val="000000"/>
          <w:sz w:val="22"/>
          <w:szCs w:val="22"/>
          <w:lang w:eastAsia="es-MX"/>
        </w:rPr>
      </w:pPr>
      <w:r>
        <w:rPr>
          <w:rFonts w:ascii="ITC Avant Garde" w:hAnsi="ITC Avant Garde"/>
          <w:bCs/>
          <w:color w:val="000000"/>
          <w:sz w:val="22"/>
          <w:szCs w:val="22"/>
          <w:lang w:val="es-MX" w:eastAsia="es-MX"/>
        </w:rPr>
        <w:lastRenderedPageBreak/>
        <w:t>Para lo anterior</w:t>
      </w:r>
      <w:r w:rsidR="00365DC2" w:rsidRPr="00365DC2">
        <w:rPr>
          <w:rFonts w:ascii="ITC Avant Garde" w:hAnsi="ITC Avant Garde"/>
          <w:bCs/>
          <w:color w:val="000000"/>
          <w:sz w:val="22"/>
          <w:szCs w:val="22"/>
          <w:lang w:val="es-MX" w:eastAsia="es-MX"/>
        </w:rPr>
        <w:t xml:space="preserve">, </w:t>
      </w:r>
      <w:r w:rsidR="00205AE9">
        <w:rPr>
          <w:rFonts w:ascii="ITC Avant Garde" w:hAnsi="ITC Avant Garde"/>
          <w:bCs/>
          <w:color w:val="000000"/>
          <w:sz w:val="22"/>
          <w:szCs w:val="22"/>
          <w:lang w:val="es-MX" w:eastAsia="es-MX"/>
        </w:rPr>
        <w:t xml:space="preserve">la red </w:t>
      </w:r>
      <w:r w:rsidR="00C70ADF">
        <w:rPr>
          <w:rFonts w:ascii="ITC Avant Garde" w:hAnsi="ITC Avant Garde"/>
          <w:bCs/>
          <w:color w:val="000000"/>
          <w:sz w:val="22"/>
          <w:szCs w:val="22"/>
          <w:lang w:val="es-MX" w:eastAsia="es-MX"/>
        </w:rPr>
        <w:t xml:space="preserve">a desplegar </w:t>
      </w:r>
      <w:r w:rsidR="00205AE9">
        <w:rPr>
          <w:rFonts w:ascii="ITC Avant Garde" w:hAnsi="ITC Avant Garde"/>
          <w:bCs/>
          <w:color w:val="000000"/>
          <w:sz w:val="22"/>
          <w:szCs w:val="22"/>
          <w:lang w:val="es-MX" w:eastAsia="es-MX"/>
        </w:rPr>
        <w:t xml:space="preserve">por </w:t>
      </w:r>
      <w:r w:rsidR="00ED13BF">
        <w:rPr>
          <w:rFonts w:ascii="ITC Avant Garde" w:hAnsi="ITC Avant Garde"/>
          <w:bCs/>
          <w:color w:val="000000"/>
          <w:sz w:val="22"/>
          <w:szCs w:val="22"/>
          <w:lang w:val="es-MX" w:eastAsia="es-MX"/>
        </w:rPr>
        <w:t>Meganet</w:t>
      </w:r>
      <w:r w:rsidR="00365DC2" w:rsidRPr="00365DC2">
        <w:rPr>
          <w:rFonts w:ascii="ITC Avant Garde" w:hAnsi="ITC Avant Garde"/>
          <w:bCs/>
          <w:color w:val="000000"/>
          <w:sz w:val="22"/>
          <w:szCs w:val="22"/>
          <w:lang w:val="es-MX" w:eastAsia="es-MX"/>
        </w:rPr>
        <w:t xml:space="preserve"> </w:t>
      </w:r>
      <w:r w:rsidR="00205AE9">
        <w:rPr>
          <w:rFonts w:ascii="ITC Avant Garde" w:hAnsi="ITC Avant Garde"/>
          <w:bCs/>
          <w:color w:val="000000"/>
          <w:sz w:val="22"/>
          <w:szCs w:val="22"/>
          <w:lang w:val="es-MX" w:eastAsia="es-MX"/>
        </w:rPr>
        <w:t xml:space="preserve">se compondrá de </w:t>
      </w:r>
      <w:r w:rsidR="006A1E7B" w:rsidRPr="006A1E7B">
        <w:rPr>
          <w:rFonts w:ascii="ITC Avant Garde" w:hAnsi="ITC Avant Garde"/>
          <w:bCs/>
          <w:color w:val="000000"/>
          <w:sz w:val="22"/>
          <w:szCs w:val="22"/>
          <w:lang w:val="es-MX" w:eastAsia="es-MX"/>
        </w:rPr>
        <w:t xml:space="preserve">antenas, </w:t>
      </w:r>
      <w:r w:rsidR="006A1E7B" w:rsidRPr="006A1E7B">
        <w:rPr>
          <w:rFonts w:ascii="ITC Avant Garde" w:hAnsi="ITC Avant Garde"/>
          <w:bCs/>
          <w:i/>
          <w:color w:val="000000"/>
          <w:sz w:val="22"/>
          <w:szCs w:val="22"/>
          <w:lang w:val="es-MX" w:eastAsia="es-MX"/>
        </w:rPr>
        <w:t>switches</w:t>
      </w:r>
      <w:r w:rsidR="006A1E7B" w:rsidRPr="006A1E7B">
        <w:rPr>
          <w:rFonts w:ascii="ITC Avant Garde" w:hAnsi="ITC Avant Garde"/>
          <w:bCs/>
          <w:color w:val="000000"/>
          <w:sz w:val="22"/>
          <w:szCs w:val="22"/>
          <w:lang w:val="es-MX" w:eastAsia="es-MX"/>
        </w:rPr>
        <w:t xml:space="preserve"> y </w:t>
      </w:r>
      <w:r w:rsidR="006A1E7B" w:rsidRPr="006A1E7B">
        <w:rPr>
          <w:rFonts w:ascii="ITC Avant Garde" w:hAnsi="ITC Avant Garde"/>
          <w:bCs/>
          <w:i/>
          <w:color w:val="000000"/>
          <w:sz w:val="22"/>
          <w:szCs w:val="22"/>
          <w:lang w:val="es-MX" w:eastAsia="es-MX"/>
        </w:rPr>
        <w:t>routers</w:t>
      </w:r>
      <w:r w:rsidR="006A1E7B" w:rsidRPr="006A1E7B">
        <w:rPr>
          <w:rFonts w:ascii="ITC Avant Garde" w:hAnsi="ITC Avant Garde"/>
          <w:bCs/>
          <w:color w:val="000000"/>
          <w:sz w:val="22"/>
          <w:szCs w:val="22"/>
          <w:lang w:val="es-MX" w:eastAsia="es-MX"/>
        </w:rPr>
        <w:t>, que establecerán enlaces de microondas punto a punto, así como enlaces punto a multipunto, mismos que utilizarán como medio de transmisión espectro libre en la</w:t>
      </w:r>
      <w:r w:rsidR="006A1E7B">
        <w:rPr>
          <w:rFonts w:ascii="ITC Avant Garde" w:hAnsi="ITC Avant Garde"/>
          <w:bCs/>
          <w:color w:val="000000"/>
          <w:sz w:val="22"/>
          <w:szCs w:val="22"/>
          <w:lang w:val="es-MX" w:eastAsia="es-MX"/>
        </w:rPr>
        <w:t>s</w:t>
      </w:r>
      <w:r w:rsidR="006A1E7B" w:rsidRPr="006A1E7B">
        <w:rPr>
          <w:rFonts w:ascii="ITC Avant Garde" w:hAnsi="ITC Avant Garde"/>
          <w:bCs/>
          <w:color w:val="000000"/>
          <w:sz w:val="22"/>
          <w:szCs w:val="22"/>
          <w:lang w:val="es-MX" w:eastAsia="es-MX"/>
        </w:rPr>
        <w:t xml:space="preserve"> banda</w:t>
      </w:r>
      <w:r w:rsidR="006A1E7B">
        <w:rPr>
          <w:rFonts w:ascii="ITC Avant Garde" w:hAnsi="ITC Avant Garde"/>
          <w:bCs/>
          <w:color w:val="000000"/>
          <w:sz w:val="22"/>
          <w:szCs w:val="22"/>
          <w:lang w:val="es-MX" w:eastAsia="es-MX"/>
        </w:rPr>
        <w:t>s de 2.4</w:t>
      </w:r>
      <w:r w:rsidR="006A1E7B" w:rsidRPr="006A1E7B">
        <w:rPr>
          <w:rFonts w:ascii="ITC Avant Garde" w:hAnsi="ITC Avant Garde"/>
          <w:bCs/>
          <w:color w:val="000000"/>
          <w:sz w:val="22"/>
          <w:szCs w:val="22"/>
          <w:lang w:val="es-MX" w:eastAsia="es-MX"/>
        </w:rPr>
        <w:t xml:space="preserve"> y 5 GHz</w:t>
      </w:r>
      <w:r w:rsidR="00205AE9">
        <w:rPr>
          <w:rFonts w:ascii="ITC Avant Garde" w:hAnsi="ITC Avant Garde"/>
          <w:bCs/>
          <w:color w:val="000000"/>
          <w:sz w:val="22"/>
          <w:szCs w:val="22"/>
          <w:lang w:val="es-MX" w:eastAsia="es-MX"/>
        </w:rPr>
        <w:t xml:space="preserve">. </w:t>
      </w:r>
      <w:r w:rsidR="00CC4B8F" w:rsidRPr="00565D57">
        <w:rPr>
          <w:rFonts w:ascii="ITC Avant Garde" w:hAnsi="ITC Avant Garde"/>
          <w:bCs/>
          <w:color w:val="000000"/>
          <w:sz w:val="22"/>
          <w:szCs w:val="22"/>
          <w:lang w:eastAsia="es-MX"/>
        </w:rPr>
        <w:t xml:space="preserve">Asimismo, </w:t>
      </w:r>
      <w:r w:rsidR="00CC4B8F">
        <w:rPr>
          <w:rFonts w:ascii="ITC Avant Garde" w:hAnsi="ITC Avant Garde"/>
          <w:bCs/>
          <w:color w:val="000000"/>
          <w:sz w:val="22"/>
          <w:szCs w:val="22"/>
          <w:lang w:eastAsia="es-MX"/>
        </w:rPr>
        <w:t xml:space="preserve">el solicitante ha manifestado que </w:t>
      </w:r>
      <w:r w:rsidR="00CC4B8F" w:rsidRPr="00565D57">
        <w:rPr>
          <w:rFonts w:ascii="ITC Avant Garde" w:hAnsi="ITC Avant Garde"/>
          <w:bCs/>
          <w:color w:val="000000"/>
          <w:sz w:val="22"/>
          <w:szCs w:val="22"/>
          <w:lang w:eastAsia="es-MX"/>
        </w:rPr>
        <w:t xml:space="preserve">la conectividad con la red local </w:t>
      </w:r>
      <w:r w:rsidR="00CC4B8F">
        <w:rPr>
          <w:rFonts w:ascii="ITC Avant Garde" w:hAnsi="ITC Avant Garde"/>
          <w:bCs/>
          <w:color w:val="000000"/>
          <w:sz w:val="22"/>
          <w:szCs w:val="22"/>
          <w:lang w:eastAsia="es-MX"/>
        </w:rPr>
        <w:t>por la</w:t>
      </w:r>
      <w:r w:rsidR="00CC4B8F" w:rsidRPr="00565D57">
        <w:rPr>
          <w:rFonts w:ascii="ITC Avant Garde" w:hAnsi="ITC Avant Garde"/>
          <w:bCs/>
          <w:color w:val="000000"/>
          <w:sz w:val="22"/>
          <w:szCs w:val="22"/>
          <w:lang w:eastAsia="es-MX"/>
        </w:rPr>
        <w:t xml:space="preserve"> que cursará el tráfico provenien</w:t>
      </w:r>
      <w:r w:rsidR="00CC4B8F">
        <w:rPr>
          <w:rFonts w:ascii="ITC Avant Garde" w:hAnsi="ITC Avant Garde"/>
          <w:bCs/>
          <w:color w:val="000000"/>
          <w:sz w:val="22"/>
          <w:szCs w:val="22"/>
          <w:lang w:eastAsia="es-MX"/>
        </w:rPr>
        <w:t>te de los servicios que ofrezca,</w:t>
      </w:r>
      <w:r w:rsidR="00CC4B8F" w:rsidRPr="00565D57">
        <w:rPr>
          <w:rFonts w:ascii="ITC Avant Garde" w:hAnsi="ITC Avant Garde"/>
          <w:bCs/>
          <w:color w:val="000000"/>
          <w:sz w:val="22"/>
          <w:szCs w:val="22"/>
          <w:lang w:eastAsia="es-MX"/>
        </w:rPr>
        <w:t xml:space="preserve"> se realizará a través de un contrato de prestación de servicios con</w:t>
      </w:r>
      <w:r w:rsidR="00CC4B8F">
        <w:rPr>
          <w:rFonts w:ascii="ITC Avant Garde" w:hAnsi="ITC Avant Garde"/>
          <w:bCs/>
          <w:color w:val="000000"/>
          <w:sz w:val="22"/>
          <w:szCs w:val="22"/>
          <w:lang w:eastAsia="es-MX"/>
        </w:rPr>
        <w:t xml:space="preserve"> la empresa</w:t>
      </w:r>
      <w:r w:rsidR="00CC4B8F" w:rsidRPr="00565D57">
        <w:rPr>
          <w:rFonts w:ascii="ITC Avant Garde" w:hAnsi="ITC Avant Garde"/>
          <w:bCs/>
          <w:color w:val="000000"/>
          <w:sz w:val="22"/>
          <w:szCs w:val="22"/>
          <w:lang w:eastAsia="es-MX"/>
        </w:rPr>
        <w:t xml:space="preserve"> </w:t>
      </w:r>
      <w:r w:rsidR="00CC4B8F">
        <w:rPr>
          <w:rFonts w:ascii="ITC Avant Garde" w:hAnsi="ITC Avant Garde"/>
          <w:bCs/>
          <w:color w:val="000000"/>
          <w:sz w:val="22"/>
          <w:szCs w:val="22"/>
          <w:lang w:eastAsia="es-MX"/>
        </w:rPr>
        <w:t>Enlace TPE</w:t>
      </w:r>
      <w:r w:rsidR="00CC4B8F" w:rsidRPr="00565D57">
        <w:rPr>
          <w:rFonts w:ascii="ITC Avant Garde" w:hAnsi="ITC Avant Garde"/>
          <w:bCs/>
          <w:color w:val="000000"/>
          <w:sz w:val="22"/>
          <w:szCs w:val="22"/>
          <w:lang w:eastAsia="es-MX"/>
        </w:rPr>
        <w:t xml:space="preserve">, S.A. de C.V., </w:t>
      </w:r>
      <w:r w:rsidR="00CC4B8F">
        <w:rPr>
          <w:rFonts w:ascii="ITC Avant Garde" w:hAnsi="ITC Avant Garde"/>
          <w:bCs/>
          <w:color w:val="000000"/>
          <w:sz w:val="22"/>
          <w:szCs w:val="22"/>
          <w:lang w:eastAsia="es-MX"/>
        </w:rPr>
        <w:t xml:space="preserve">subsidiaria de Total Play Telecomunicaciones, S.A. de C.V., misma que comercializa los servicios concesionados a dicha empresa, al amparo de la concesión para instalar, operar y explotar una red pública de </w:t>
      </w:r>
      <w:r w:rsidR="00300373">
        <w:rPr>
          <w:rFonts w:ascii="ITC Avant Garde" w:hAnsi="ITC Avant Garde"/>
          <w:bCs/>
          <w:color w:val="000000"/>
          <w:sz w:val="22"/>
          <w:szCs w:val="22"/>
          <w:lang w:eastAsia="es-MX"/>
        </w:rPr>
        <w:t>telecomunicaciones de la que es titular</w:t>
      </w:r>
      <w:r w:rsidR="00CC4B8F">
        <w:rPr>
          <w:rFonts w:ascii="ITC Avant Garde" w:hAnsi="ITC Avant Garde"/>
          <w:bCs/>
          <w:color w:val="000000"/>
          <w:sz w:val="22"/>
          <w:szCs w:val="22"/>
          <w:lang w:eastAsia="es-MX"/>
        </w:rPr>
        <w:t>.</w:t>
      </w:r>
    </w:p>
    <w:p w14:paraId="7BE85DAB" w14:textId="77777777" w:rsidR="00EA5757" w:rsidRDefault="00BA23CC" w:rsidP="00EA5757">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6BA2766A" w14:textId="77777777" w:rsidR="00EA5757" w:rsidRDefault="00BA23CC" w:rsidP="00EA5757">
      <w:pPr>
        <w:pStyle w:val="Prrafodelista"/>
        <w:numPr>
          <w:ilvl w:val="0"/>
          <w:numId w:val="34"/>
        </w:numPr>
        <w:spacing w:afterLines="120" w:after="288"/>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E424B3" w:rsidRPr="004117A9">
        <w:rPr>
          <w:rFonts w:ascii="ITC Avant Garde" w:hAnsi="ITC Avant Garde"/>
          <w:b/>
          <w:bCs/>
          <w:color w:val="000000"/>
          <w:sz w:val="22"/>
          <w:szCs w:val="22"/>
          <w:lang w:val="es-MX" w:eastAsia="es-MX"/>
        </w:rPr>
        <w:t>T</w:t>
      </w:r>
      <w:r w:rsidRPr="004117A9">
        <w:rPr>
          <w:rFonts w:ascii="ITC Avant Garde" w:hAnsi="ITC Avant Garde"/>
          <w:b/>
          <w:bCs/>
          <w:color w:val="000000"/>
          <w:sz w:val="22"/>
          <w:szCs w:val="22"/>
          <w:lang w:val="es-MX" w:eastAsia="es-MX"/>
        </w:rPr>
        <w:t>écnica</w:t>
      </w:r>
      <w:r w:rsidR="00EF7248">
        <w:rPr>
          <w:rFonts w:ascii="ITC Avant Garde" w:hAnsi="ITC Avant Garde"/>
          <w:b/>
          <w:bCs/>
          <w:color w:val="000000"/>
          <w:sz w:val="22"/>
          <w:szCs w:val="22"/>
          <w:lang w:val="es-MX" w:eastAsia="es-MX"/>
        </w:rPr>
        <w:t xml:space="preserve">. </w:t>
      </w:r>
      <w:r w:rsidR="00ED13BF">
        <w:rPr>
          <w:rFonts w:ascii="ITC Avant Garde" w:hAnsi="ITC Avant Garde"/>
          <w:bCs/>
          <w:color w:val="000000"/>
          <w:sz w:val="22"/>
          <w:szCs w:val="22"/>
          <w:lang w:val="es-MX" w:eastAsia="es-MX"/>
        </w:rPr>
        <w:t>Meganet</w:t>
      </w:r>
      <w:r w:rsidR="004F62E2" w:rsidRPr="00512DD1">
        <w:rPr>
          <w:rFonts w:ascii="ITC Avant Garde" w:hAnsi="ITC Avant Garde"/>
          <w:bCs/>
          <w:color w:val="000000"/>
          <w:sz w:val="22"/>
          <w:szCs w:val="22"/>
          <w:lang w:val="es-MX" w:eastAsia="es-MX"/>
        </w:rPr>
        <w:t xml:space="preserve"> </w:t>
      </w:r>
      <w:r w:rsidR="00605F02">
        <w:rPr>
          <w:rFonts w:ascii="ITC Avant Garde" w:hAnsi="ITC Avant Garde"/>
          <w:bCs/>
          <w:sz w:val="22"/>
          <w:szCs w:val="22"/>
          <w:lang w:val="es-MX" w:eastAsia="es-MX"/>
        </w:rPr>
        <w:t>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 xml:space="preserve">justifica </w:t>
      </w:r>
      <w:r w:rsidR="004C16F1">
        <w:rPr>
          <w:rFonts w:ascii="ITC Avant Garde" w:hAnsi="ITC Avant Garde"/>
          <w:bCs/>
          <w:sz w:val="22"/>
          <w:szCs w:val="22"/>
          <w:lang w:val="es-MX" w:eastAsia="es-MX"/>
        </w:rPr>
        <w:t xml:space="preserve">tener </w:t>
      </w:r>
      <w:r w:rsidR="00605F02" w:rsidRPr="00115BB6">
        <w:rPr>
          <w:rFonts w:ascii="ITC Avant Garde" w:hAnsi="ITC Avant Garde"/>
          <w:bCs/>
          <w:sz w:val="22"/>
          <w:szCs w:val="22"/>
          <w:lang w:val="es-MX" w:eastAsia="es-MX"/>
        </w:rPr>
        <w:t>la capacidad</w:t>
      </w:r>
      <w:r w:rsidR="00605F02">
        <w:rPr>
          <w:rFonts w:ascii="ITC Avant Garde" w:hAnsi="ITC Avant Garde"/>
          <w:bCs/>
          <w:sz w:val="22"/>
          <w:szCs w:val="22"/>
          <w:lang w:val="es-MX" w:eastAsia="es-MX"/>
        </w:rPr>
        <w:t xml:space="preserve"> </w:t>
      </w:r>
      <w:r w:rsidR="007929AC">
        <w:rPr>
          <w:rFonts w:ascii="ITC Avant Garde" w:hAnsi="ITC Avant Garde"/>
          <w:bCs/>
          <w:sz w:val="22"/>
          <w:szCs w:val="22"/>
          <w:lang w:val="es-MX" w:eastAsia="es-MX"/>
        </w:rPr>
        <w:t xml:space="preserve">y soporte técnico </w:t>
      </w:r>
      <w:r w:rsidR="00605F02">
        <w:rPr>
          <w:rFonts w:ascii="ITC Avant Garde" w:hAnsi="ITC Avant Garde"/>
          <w:bCs/>
          <w:sz w:val="22"/>
          <w:szCs w:val="22"/>
          <w:lang w:val="es-MX" w:eastAsia="es-MX"/>
        </w:rPr>
        <w:t>para realizar las instalaciones necesarias</w:t>
      </w:r>
      <w:r w:rsidR="007929AC">
        <w:rPr>
          <w:rFonts w:ascii="ITC Avant Garde" w:hAnsi="ITC Avant Garde"/>
          <w:bCs/>
          <w:sz w:val="22"/>
          <w:szCs w:val="22"/>
          <w:lang w:val="es-MX" w:eastAsia="es-MX"/>
        </w:rPr>
        <w:t xml:space="preserve"> y satisfacer las necesidades de los usuarios,</w:t>
      </w:r>
      <w:r w:rsidR="00605F02">
        <w:rPr>
          <w:rFonts w:ascii="ITC Avant Garde" w:hAnsi="ITC Avant Garde"/>
          <w:bCs/>
          <w:sz w:val="22"/>
          <w:szCs w:val="22"/>
          <w:lang w:val="es-MX" w:eastAsia="es-MX"/>
        </w:rPr>
        <w:t xml:space="preserve"> </w:t>
      </w:r>
      <w:r w:rsidR="00644155" w:rsidRPr="00644155">
        <w:rPr>
          <w:rFonts w:ascii="ITC Avant Garde" w:hAnsi="ITC Avant Garde"/>
          <w:bCs/>
          <w:sz w:val="22"/>
          <w:szCs w:val="22"/>
          <w:lang w:val="es-MX" w:eastAsia="es-MX"/>
        </w:rPr>
        <w:t xml:space="preserve">ya que </w:t>
      </w:r>
      <w:r w:rsidR="003F4C65">
        <w:rPr>
          <w:rFonts w:ascii="ITC Avant Garde" w:hAnsi="ITC Avant Garde"/>
          <w:bCs/>
          <w:sz w:val="22"/>
          <w:szCs w:val="22"/>
          <w:lang w:val="es-MX" w:eastAsia="es-MX"/>
        </w:rPr>
        <w:t xml:space="preserve">en su plantilla </w:t>
      </w:r>
      <w:r w:rsidR="00644155" w:rsidRPr="00644155">
        <w:rPr>
          <w:rFonts w:ascii="ITC Avant Garde" w:hAnsi="ITC Avant Garde"/>
          <w:bCs/>
          <w:sz w:val="22"/>
          <w:szCs w:val="22"/>
          <w:lang w:val="es-MX" w:eastAsia="es-MX"/>
        </w:rPr>
        <w:t xml:space="preserve">contará con el apoyo técnico de personal capacitado en las tecnologías de la información y comunicaciones para poder proporcionar soluciones viables a cualquier </w:t>
      </w:r>
      <w:r w:rsidR="00644155" w:rsidRPr="00BE48D0">
        <w:rPr>
          <w:rFonts w:ascii="ITC Avant Garde" w:hAnsi="ITC Avant Garde"/>
          <w:bCs/>
          <w:sz w:val="22"/>
          <w:szCs w:val="22"/>
          <w:lang w:val="es-MX" w:eastAsia="es-MX"/>
        </w:rPr>
        <w:t xml:space="preserve">problemática que se presente. </w:t>
      </w:r>
    </w:p>
    <w:p w14:paraId="3C37F3EE" w14:textId="77777777" w:rsidR="00EA5757" w:rsidRDefault="00C40704" w:rsidP="00EA5757">
      <w:pPr>
        <w:pStyle w:val="Prrafodelista"/>
        <w:numPr>
          <w:ilvl w:val="0"/>
          <w:numId w:val="34"/>
        </w:numPr>
        <w:spacing w:afterLines="120" w:after="288"/>
        <w:jc w:val="both"/>
        <w:rPr>
          <w:rFonts w:ascii="ITC Avant Garde" w:hAnsi="ITC Avant Garde"/>
          <w:b/>
          <w:bCs/>
          <w:color w:val="000000"/>
          <w:sz w:val="22"/>
          <w:szCs w:val="22"/>
          <w:lang w:val="es-MX" w:eastAsia="es-MX"/>
        </w:rPr>
      </w:pPr>
      <w:r w:rsidRPr="009D67AB">
        <w:rPr>
          <w:rFonts w:ascii="ITC Avant Garde" w:hAnsi="ITC Avant Garde"/>
          <w:b/>
          <w:bCs/>
          <w:color w:val="000000"/>
          <w:sz w:val="22"/>
          <w:szCs w:val="22"/>
          <w:lang w:val="es-MX" w:eastAsia="es-MX"/>
        </w:rPr>
        <w:t>Capacidad</w:t>
      </w:r>
      <w:r w:rsidR="00EF7248" w:rsidRPr="009D67AB">
        <w:rPr>
          <w:rFonts w:ascii="ITC Avant Garde" w:hAnsi="ITC Avant Garde"/>
          <w:b/>
          <w:bCs/>
          <w:color w:val="000000"/>
          <w:sz w:val="22"/>
          <w:szCs w:val="22"/>
          <w:lang w:val="es-MX" w:eastAsia="es-MX"/>
        </w:rPr>
        <w:t xml:space="preserve"> </w:t>
      </w:r>
      <w:r w:rsidR="00E424B3" w:rsidRPr="009D67AB">
        <w:rPr>
          <w:rFonts w:ascii="ITC Avant Garde" w:hAnsi="ITC Avant Garde"/>
          <w:b/>
          <w:bCs/>
          <w:color w:val="000000"/>
          <w:sz w:val="22"/>
          <w:szCs w:val="22"/>
          <w:lang w:val="es-MX" w:eastAsia="es-MX"/>
        </w:rPr>
        <w:t>E</w:t>
      </w:r>
      <w:r w:rsidR="00EF7248" w:rsidRPr="009D67AB">
        <w:rPr>
          <w:rFonts w:ascii="ITC Avant Garde" w:hAnsi="ITC Avant Garde"/>
          <w:b/>
          <w:bCs/>
          <w:color w:val="000000"/>
          <w:sz w:val="22"/>
          <w:szCs w:val="22"/>
          <w:lang w:val="es-MX" w:eastAsia="es-MX"/>
        </w:rPr>
        <w:t>conómica.</w:t>
      </w:r>
      <w:r w:rsidR="00605F02" w:rsidRPr="009D67AB">
        <w:rPr>
          <w:rFonts w:ascii="ITC Avant Garde" w:hAnsi="ITC Avant Garde"/>
          <w:b/>
          <w:bCs/>
          <w:color w:val="000000"/>
          <w:sz w:val="22"/>
          <w:szCs w:val="22"/>
          <w:lang w:val="es-MX" w:eastAsia="es-MX"/>
        </w:rPr>
        <w:t xml:space="preserve"> </w:t>
      </w:r>
      <w:r w:rsidR="00ED13BF" w:rsidRPr="009D67AB">
        <w:rPr>
          <w:rFonts w:ascii="ITC Avant Garde" w:hAnsi="ITC Avant Garde"/>
          <w:bCs/>
          <w:color w:val="000000"/>
          <w:sz w:val="22"/>
          <w:szCs w:val="22"/>
          <w:lang w:val="es-MX" w:eastAsia="es-MX"/>
        </w:rPr>
        <w:t>Meganet</w:t>
      </w:r>
      <w:r w:rsidR="004F62E2" w:rsidRPr="009D67AB">
        <w:rPr>
          <w:rFonts w:ascii="ITC Avant Garde" w:hAnsi="ITC Avant Garde"/>
          <w:bCs/>
          <w:color w:val="000000"/>
          <w:sz w:val="22"/>
          <w:szCs w:val="22"/>
          <w:lang w:val="es-MX" w:eastAsia="es-MX"/>
        </w:rPr>
        <w:t xml:space="preserve"> </w:t>
      </w:r>
      <w:r w:rsidR="00605F02" w:rsidRPr="009D67AB">
        <w:rPr>
          <w:rFonts w:ascii="ITC Avant Garde" w:hAnsi="ITC Avant Garde"/>
          <w:bCs/>
          <w:sz w:val="22"/>
          <w:szCs w:val="22"/>
          <w:lang w:val="es-MX" w:eastAsia="es-MX"/>
        </w:rPr>
        <w:t>acreditó</w:t>
      </w:r>
      <w:r w:rsidR="009D3311" w:rsidRPr="009D67AB">
        <w:rPr>
          <w:rFonts w:ascii="ITC Avant Garde" w:hAnsi="ITC Avant Garde"/>
          <w:bCs/>
          <w:sz w:val="22"/>
          <w:szCs w:val="22"/>
          <w:lang w:val="es-MX" w:eastAsia="es-MX"/>
        </w:rPr>
        <w:t xml:space="preserve"> su capacidad económica</w:t>
      </w:r>
      <w:r w:rsidR="00844611" w:rsidRPr="009D67AB">
        <w:rPr>
          <w:rFonts w:ascii="ITC Avant Garde" w:hAnsi="ITC Avant Garde"/>
          <w:bCs/>
          <w:sz w:val="22"/>
          <w:szCs w:val="22"/>
          <w:lang w:val="es-MX" w:eastAsia="es-MX"/>
        </w:rPr>
        <w:t>,</w:t>
      </w:r>
      <w:r w:rsidR="00605F02" w:rsidRPr="009D67AB">
        <w:rPr>
          <w:rFonts w:ascii="ITC Avant Garde" w:hAnsi="ITC Avant Garde"/>
          <w:bCs/>
          <w:sz w:val="22"/>
          <w:szCs w:val="22"/>
          <w:lang w:val="es-MX" w:eastAsia="es-MX"/>
        </w:rPr>
        <w:t xml:space="preserve"> </w:t>
      </w:r>
      <w:r w:rsidR="00BB2CA7" w:rsidRPr="009D67AB">
        <w:rPr>
          <w:rFonts w:ascii="ITC Avant Garde" w:hAnsi="ITC Avant Garde"/>
          <w:bCs/>
          <w:sz w:val="22"/>
          <w:szCs w:val="22"/>
          <w:lang w:val="es-MX" w:eastAsia="es-MX"/>
        </w:rPr>
        <w:t xml:space="preserve">mediante la presentación de </w:t>
      </w:r>
      <w:r w:rsidR="00CC4B8F" w:rsidRPr="009D67AB">
        <w:rPr>
          <w:rFonts w:ascii="ITC Avant Garde" w:hAnsi="ITC Avant Garde"/>
          <w:bCs/>
          <w:sz w:val="22"/>
          <w:szCs w:val="22"/>
          <w:lang w:val="es-MX" w:eastAsia="es-MX"/>
        </w:rPr>
        <w:t>los estados de cuenta de los últimos tres meses del C.</w:t>
      </w:r>
      <w:r w:rsidR="00300373" w:rsidRPr="009D67AB">
        <w:rPr>
          <w:rFonts w:ascii="ITC Avant Garde" w:hAnsi="ITC Avant Garde"/>
          <w:bCs/>
          <w:sz w:val="22"/>
          <w:szCs w:val="22"/>
          <w:lang w:val="es-MX" w:eastAsia="es-MX"/>
        </w:rPr>
        <w:t xml:space="preserve"> </w:t>
      </w:r>
      <w:r w:rsidR="00CC4B8F" w:rsidRPr="009D67AB">
        <w:rPr>
          <w:rFonts w:ascii="ITC Avant Garde" w:hAnsi="ITC Avant Garde"/>
          <w:bCs/>
          <w:sz w:val="22"/>
          <w:szCs w:val="22"/>
          <w:lang w:val="es-MX" w:eastAsia="es-MX"/>
        </w:rPr>
        <w:t xml:space="preserve">Irving Jonathan </w:t>
      </w:r>
      <w:r w:rsidR="00F46680">
        <w:rPr>
          <w:rFonts w:ascii="ITC Avant Garde" w:hAnsi="ITC Avant Garde"/>
          <w:bCs/>
          <w:sz w:val="22"/>
          <w:szCs w:val="22"/>
          <w:lang w:val="es-MX" w:eastAsia="es-MX"/>
        </w:rPr>
        <w:t>Hernández</w:t>
      </w:r>
      <w:r w:rsidR="00CC4B8F" w:rsidRPr="009D67AB">
        <w:rPr>
          <w:rFonts w:ascii="ITC Avant Garde" w:hAnsi="ITC Avant Garde"/>
          <w:bCs/>
          <w:sz w:val="22"/>
          <w:szCs w:val="22"/>
          <w:lang w:val="es-MX" w:eastAsia="es-MX"/>
        </w:rPr>
        <w:t xml:space="preserve"> Carrillo,</w:t>
      </w:r>
      <w:r w:rsidR="000F5F39" w:rsidRPr="009D67AB">
        <w:rPr>
          <w:rFonts w:ascii="ITC Avant Garde" w:hAnsi="ITC Avant Garde"/>
          <w:bCs/>
          <w:sz w:val="22"/>
          <w:szCs w:val="22"/>
          <w:lang w:val="es-MX" w:eastAsia="es-MX"/>
        </w:rPr>
        <w:t xml:space="preserve"> quien posee </w:t>
      </w:r>
      <w:r w:rsidR="00CC4B8F" w:rsidRPr="009D67AB">
        <w:rPr>
          <w:rFonts w:ascii="ITC Avant Garde" w:hAnsi="ITC Avant Garde"/>
          <w:bCs/>
          <w:sz w:val="22"/>
          <w:szCs w:val="22"/>
          <w:lang w:val="es-MX" w:eastAsia="es-MX"/>
        </w:rPr>
        <w:t xml:space="preserve">el 40% del capital social de Meganet, el acuse de recibo de la declaración del ejercicio de impuestos federales </w:t>
      </w:r>
      <w:r w:rsidR="009D67AB" w:rsidRPr="009D67AB">
        <w:rPr>
          <w:rFonts w:ascii="ITC Avant Garde" w:hAnsi="ITC Avant Garde"/>
          <w:bCs/>
          <w:sz w:val="22"/>
          <w:szCs w:val="22"/>
          <w:lang w:val="es-MX" w:eastAsia="es-MX"/>
        </w:rPr>
        <w:t xml:space="preserve">del año 2016 </w:t>
      </w:r>
      <w:r w:rsidR="00CC4B8F" w:rsidRPr="009D67AB">
        <w:rPr>
          <w:rFonts w:ascii="ITC Avant Garde" w:hAnsi="ITC Avant Garde"/>
          <w:bCs/>
          <w:sz w:val="22"/>
          <w:szCs w:val="22"/>
          <w:lang w:val="es-MX" w:eastAsia="es-MX"/>
        </w:rPr>
        <w:t>de</w:t>
      </w:r>
      <w:r w:rsidR="009D67AB" w:rsidRPr="009D67AB">
        <w:rPr>
          <w:rFonts w:ascii="ITC Avant Garde" w:hAnsi="ITC Avant Garde"/>
          <w:bCs/>
          <w:sz w:val="22"/>
          <w:szCs w:val="22"/>
          <w:lang w:val="es-MX" w:eastAsia="es-MX"/>
        </w:rPr>
        <w:t>l</w:t>
      </w:r>
      <w:r w:rsidR="00CC4B8F" w:rsidRPr="009D67AB">
        <w:rPr>
          <w:rFonts w:ascii="ITC Avant Garde" w:hAnsi="ITC Avant Garde"/>
          <w:bCs/>
          <w:sz w:val="22"/>
          <w:szCs w:val="22"/>
          <w:lang w:val="es-MX" w:eastAsia="es-MX"/>
        </w:rPr>
        <w:t xml:space="preserve"> C. Irving Jonathan </w:t>
      </w:r>
      <w:r w:rsidR="00F46680">
        <w:rPr>
          <w:rFonts w:ascii="ITC Avant Garde" w:hAnsi="ITC Avant Garde"/>
          <w:bCs/>
          <w:sz w:val="22"/>
          <w:szCs w:val="22"/>
          <w:lang w:val="es-MX" w:eastAsia="es-MX"/>
        </w:rPr>
        <w:t>Hernández</w:t>
      </w:r>
      <w:r w:rsidR="00CC4B8F" w:rsidRPr="009D67AB">
        <w:rPr>
          <w:rFonts w:ascii="ITC Avant Garde" w:hAnsi="ITC Avant Garde"/>
          <w:bCs/>
          <w:sz w:val="22"/>
          <w:szCs w:val="22"/>
          <w:lang w:val="es-MX" w:eastAsia="es-MX"/>
        </w:rPr>
        <w:t xml:space="preserve"> Carrillo, </w:t>
      </w:r>
      <w:r w:rsidR="009D67AB" w:rsidRPr="009D67AB">
        <w:rPr>
          <w:rFonts w:ascii="ITC Avant Garde" w:hAnsi="ITC Avant Garde"/>
          <w:bCs/>
          <w:sz w:val="22"/>
          <w:szCs w:val="22"/>
          <w:lang w:val="es-MX" w:eastAsia="es-MX"/>
        </w:rPr>
        <w:t>así como</w:t>
      </w:r>
      <w:r w:rsidR="00CC4B8F" w:rsidRPr="009D67AB">
        <w:rPr>
          <w:rFonts w:ascii="ITC Avant Garde" w:hAnsi="ITC Avant Garde"/>
          <w:bCs/>
          <w:sz w:val="22"/>
          <w:szCs w:val="22"/>
          <w:lang w:val="es-MX" w:eastAsia="es-MX"/>
        </w:rPr>
        <w:t xml:space="preserve"> </w:t>
      </w:r>
      <w:r w:rsidR="009D67AB" w:rsidRPr="009D67AB">
        <w:rPr>
          <w:rFonts w:ascii="ITC Avant Garde" w:hAnsi="ITC Avant Garde"/>
          <w:bCs/>
          <w:sz w:val="22"/>
          <w:szCs w:val="22"/>
          <w:lang w:val="es-MX" w:eastAsia="es-MX"/>
        </w:rPr>
        <w:t>una línea de crédito i</w:t>
      </w:r>
      <w:r w:rsidR="00CC4B8F" w:rsidRPr="009D67AB">
        <w:rPr>
          <w:rFonts w:ascii="ITC Avant Garde" w:hAnsi="ITC Avant Garde"/>
          <w:bCs/>
          <w:sz w:val="22"/>
          <w:szCs w:val="22"/>
          <w:lang w:val="es-MX" w:eastAsia="es-MX"/>
        </w:rPr>
        <w:t xml:space="preserve">nmediata por un monto </w:t>
      </w:r>
      <w:r w:rsidR="009D67AB" w:rsidRPr="009D67AB">
        <w:rPr>
          <w:rFonts w:ascii="ITC Avant Garde" w:hAnsi="ITC Avant Garde"/>
          <w:bCs/>
          <w:sz w:val="22"/>
          <w:szCs w:val="22"/>
          <w:lang w:val="es-MX" w:eastAsia="es-MX"/>
        </w:rPr>
        <w:t>suficiente para la implementación del proyecto</w:t>
      </w:r>
      <w:r w:rsidR="00CC4B8F" w:rsidRPr="009D67AB">
        <w:rPr>
          <w:rFonts w:ascii="ITC Avant Garde" w:hAnsi="ITC Avant Garde"/>
          <w:bCs/>
          <w:sz w:val="22"/>
          <w:szCs w:val="22"/>
          <w:lang w:val="es-MX" w:eastAsia="es-MX"/>
        </w:rPr>
        <w:t xml:space="preserve">, </w:t>
      </w:r>
      <w:r w:rsidR="00BB2CA7" w:rsidRPr="009D67AB">
        <w:rPr>
          <w:rFonts w:ascii="ITC Avant Garde" w:hAnsi="ITC Avant Garde"/>
          <w:bCs/>
          <w:sz w:val="22"/>
          <w:szCs w:val="22"/>
          <w:lang w:val="es-MX" w:eastAsia="es-MX"/>
        </w:rPr>
        <w:t xml:space="preserve">con lo que se confirma su solvencia económica para </w:t>
      </w:r>
      <w:r w:rsidR="009D67AB">
        <w:rPr>
          <w:rFonts w:ascii="ITC Avant Garde" w:hAnsi="ITC Avant Garde"/>
          <w:bCs/>
          <w:sz w:val="22"/>
          <w:szCs w:val="22"/>
          <w:lang w:val="es-MX" w:eastAsia="es-MX"/>
        </w:rPr>
        <w:t>el desarrollo del mismo</w:t>
      </w:r>
      <w:r w:rsidR="00BB2CA7" w:rsidRPr="009D67AB">
        <w:rPr>
          <w:rFonts w:ascii="ITC Avant Garde" w:hAnsi="ITC Avant Garde"/>
          <w:bCs/>
          <w:sz w:val="22"/>
          <w:szCs w:val="22"/>
          <w:lang w:val="es-MX" w:eastAsia="es-MX"/>
        </w:rPr>
        <w:t>.</w:t>
      </w:r>
    </w:p>
    <w:p w14:paraId="12C4B93A" w14:textId="77777777" w:rsidR="00EA5757" w:rsidRDefault="00EF7248" w:rsidP="00EA5757">
      <w:pPr>
        <w:pStyle w:val="Prrafodelista"/>
        <w:numPr>
          <w:ilvl w:val="0"/>
          <w:numId w:val="34"/>
        </w:numPr>
        <w:spacing w:afterLines="120" w:after="288"/>
        <w:jc w:val="both"/>
        <w:rPr>
          <w:rFonts w:ascii="ITC Avant Garde" w:hAnsi="ITC Avant Garde"/>
          <w:bCs/>
          <w:sz w:val="22"/>
          <w:szCs w:val="22"/>
          <w:lang w:val="es-MX" w:eastAsia="es-MX"/>
        </w:rPr>
      </w:pPr>
      <w:r w:rsidRPr="008005DA">
        <w:rPr>
          <w:rFonts w:ascii="ITC Avant Garde" w:hAnsi="ITC Avant Garde"/>
          <w:b/>
          <w:bCs/>
          <w:color w:val="000000"/>
          <w:sz w:val="22"/>
          <w:szCs w:val="22"/>
          <w:lang w:val="es-MX" w:eastAsia="es-MX"/>
        </w:rPr>
        <w:t>Capacidad Jurídica.</w:t>
      </w:r>
      <w:r w:rsidR="00605F02" w:rsidRPr="008005DA">
        <w:rPr>
          <w:rFonts w:ascii="ITC Avant Garde" w:hAnsi="ITC Avant Garde"/>
          <w:b/>
          <w:bCs/>
          <w:color w:val="000000"/>
          <w:sz w:val="22"/>
          <w:szCs w:val="22"/>
          <w:lang w:val="es-MX" w:eastAsia="es-MX"/>
        </w:rPr>
        <w:t xml:space="preserve"> </w:t>
      </w:r>
      <w:r w:rsidR="00ED13BF">
        <w:rPr>
          <w:rFonts w:ascii="ITC Avant Garde" w:hAnsi="ITC Avant Garde"/>
          <w:bCs/>
          <w:color w:val="000000"/>
          <w:sz w:val="22"/>
          <w:szCs w:val="22"/>
          <w:lang w:val="es-MX" w:eastAsia="es-MX"/>
        </w:rPr>
        <w:t>Meganet</w:t>
      </w:r>
      <w:r w:rsidR="004F62E2" w:rsidRPr="00512DD1">
        <w:rPr>
          <w:rFonts w:ascii="ITC Avant Garde" w:hAnsi="ITC Avant Garde"/>
          <w:bCs/>
          <w:color w:val="000000"/>
          <w:sz w:val="22"/>
          <w:szCs w:val="22"/>
          <w:lang w:val="es-MX" w:eastAsia="es-MX"/>
        </w:rPr>
        <w:t xml:space="preserve"> </w:t>
      </w:r>
      <w:r w:rsidR="00C15338" w:rsidRPr="008005DA">
        <w:rPr>
          <w:rFonts w:ascii="ITC Avant Garde" w:hAnsi="ITC Avant Garde"/>
          <w:bCs/>
          <w:color w:val="000000"/>
          <w:sz w:val="22"/>
          <w:szCs w:val="22"/>
          <w:lang w:val="es-MX" w:eastAsia="es-MX"/>
        </w:rPr>
        <w:t xml:space="preserve">acreditó este requisito mediante la presentación de </w:t>
      </w:r>
      <w:r w:rsidR="00DD7BA9">
        <w:rPr>
          <w:rFonts w:ascii="ITC Avant Garde" w:hAnsi="ITC Avant Garde"/>
          <w:bCs/>
          <w:color w:val="000000"/>
          <w:sz w:val="22"/>
          <w:szCs w:val="22"/>
          <w:lang w:val="es-MX" w:eastAsia="es-MX"/>
        </w:rPr>
        <w:t>la</w:t>
      </w:r>
      <w:r w:rsidR="00C15338" w:rsidRPr="008005DA">
        <w:rPr>
          <w:rFonts w:ascii="ITC Avant Garde" w:hAnsi="ITC Avant Garde"/>
          <w:bCs/>
          <w:color w:val="000000"/>
          <w:sz w:val="22"/>
          <w:szCs w:val="22"/>
          <w:lang w:val="es-MX" w:eastAsia="es-MX"/>
        </w:rPr>
        <w:t xml:space="preserve"> </w:t>
      </w:r>
      <w:r w:rsidR="002E0091">
        <w:rPr>
          <w:rFonts w:ascii="ITC Avant Garde" w:hAnsi="ITC Avant Garde"/>
          <w:bCs/>
          <w:color w:val="000000"/>
          <w:sz w:val="22"/>
          <w:szCs w:val="22"/>
          <w:lang w:val="es-MX" w:eastAsia="es-MX"/>
        </w:rPr>
        <w:t xml:space="preserve">escritura pública número </w:t>
      </w:r>
      <w:r w:rsidR="00D87302" w:rsidRPr="00D87302">
        <w:rPr>
          <w:rFonts w:ascii="ITC Avant Garde" w:hAnsi="ITC Avant Garde"/>
          <w:bCs/>
          <w:color w:val="000000"/>
          <w:sz w:val="22"/>
          <w:szCs w:val="22"/>
          <w:lang w:val="es-MX" w:eastAsia="es-MX"/>
        </w:rPr>
        <w:t xml:space="preserve">12, 806 de fecha 8 de septiembre de 2017 otorgada ante la fe </w:t>
      </w:r>
      <w:r w:rsidR="0051414B">
        <w:rPr>
          <w:rFonts w:ascii="ITC Avant Garde" w:hAnsi="ITC Avant Garde"/>
          <w:bCs/>
          <w:color w:val="000000"/>
          <w:sz w:val="22"/>
          <w:szCs w:val="22"/>
          <w:lang w:val="es-MX" w:eastAsia="es-MX"/>
        </w:rPr>
        <w:t>del</w:t>
      </w:r>
      <w:r w:rsidR="00D87302" w:rsidRPr="00D87302">
        <w:rPr>
          <w:rFonts w:ascii="ITC Avant Garde" w:hAnsi="ITC Avant Garde"/>
          <w:bCs/>
          <w:color w:val="000000"/>
          <w:sz w:val="22"/>
          <w:szCs w:val="22"/>
          <w:lang w:val="es-MX" w:eastAsia="es-MX"/>
        </w:rPr>
        <w:t xml:space="preserve"> Notari</w:t>
      </w:r>
      <w:r w:rsidR="0051414B">
        <w:rPr>
          <w:rFonts w:ascii="ITC Avant Garde" w:hAnsi="ITC Avant Garde"/>
          <w:bCs/>
          <w:color w:val="000000"/>
          <w:sz w:val="22"/>
          <w:szCs w:val="22"/>
          <w:lang w:val="es-MX" w:eastAsia="es-MX"/>
        </w:rPr>
        <w:t>o Público</w:t>
      </w:r>
      <w:r w:rsidR="00D87302" w:rsidRPr="00D87302">
        <w:rPr>
          <w:rFonts w:ascii="ITC Avant Garde" w:hAnsi="ITC Avant Garde"/>
          <w:bCs/>
          <w:color w:val="000000"/>
          <w:sz w:val="22"/>
          <w:szCs w:val="22"/>
          <w:lang w:val="es-MX" w:eastAsia="es-MX"/>
        </w:rPr>
        <w:t xml:space="preserve"> 52 del Estado de México</w:t>
      </w:r>
      <w:r w:rsidR="00C63EC5">
        <w:rPr>
          <w:rFonts w:ascii="ITC Avant Garde" w:hAnsi="ITC Avant Garde"/>
          <w:bCs/>
          <w:color w:val="000000"/>
          <w:sz w:val="22"/>
          <w:szCs w:val="22"/>
          <w:lang w:val="es-MX" w:eastAsia="es-MX"/>
        </w:rPr>
        <w:t>,</w:t>
      </w:r>
      <w:r w:rsidR="005C5FD4" w:rsidRPr="00BD1B96">
        <w:rPr>
          <w:rFonts w:ascii="ITC Avant Garde" w:hAnsi="ITC Avant Garde"/>
          <w:bCs/>
          <w:color w:val="000000"/>
          <w:sz w:val="22"/>
          <w:szCs w:val="22"/>
          <w:lang w:val="es-MX" w:eastAsia="es-MX"/>
        </w:rPr>
        <w:t xml:space="preserve"> </w:t>
      </w:r>
      <w:r w:rsidR="00C63EC5">
        <w:rPr>
          <w:rFonts w:ascii="ITC Avant Garde" w:hAnsi="ITC Avant Garde"/>
          <w:bCs/>
          <w:color w:val="000000"/>
          <w:sz w:val="22"/>
          <w:szCs w:val="22"/>
          <w:lang w:val="es-MX" w:eastAsia="es-MX"/>
        </w:rPr>
        <w:t xml:space="preserve">en la que se </w:t>
      </w:r>
      <w:r w:rsidR="00FF7186" w:rsidRPr="00BD1B96">
        <w:rPr>
          <w:rFonts w:ascii="ITC Avant Garde" w:hAnsi="ITC Avant Garde"/>
          <w:bCs/>
          <w:color w:val="000000"/>
          <w:sz w:val="22"/>
          <w:szCs w:val="22"/>
          <w:lang w:val="es-MX" w:eastAsia="es-MX"/>
        </w:rPr>
        <w:t xml:space="preserve">hace constar la constitución </w:t>
      </w:r>
      <w:r w:rsidR="00312FBB">
        <w:rPr>
          <w:rFonts w:ascii="ITC Avant Garde" w:hAnsi="ITC Avant Garde"/>
          <w:bCs/>
          <w:color w:val="000000"/>
          <w:sz w:val="22"/>
          <w:szCs w:val="22"/>
          <w:lang w:val="es-MX" w:eastAsia="es-MX"/>
        </w:rPr>
        <w:t xml:space="preserve">de </w:t>
      </w:r>
      <w:r w:rsidR="00ED13BF">
        <w:rPr>
          <w:rFonts w:ascii="ITC Avant Garde" w:hAnsi="ITC Avant Garde"/>
          <w:bCs/>
          <w:color w:val="000000"/>
          <w:sz w:val="22"/>
          <w:szCs w:val="22"/>
          <w:lang w:val="es-MX" w:eastAsia="es-MX"/>
        </w:rPr>
        <w:t>Meganet</w:t>
      </w:r>
      <w:r w:rsidR="00312FBB">
        <w:rPr>
          <w:rFonts w:ascii="ITC Avant Garde" w:hAnsi="ITC Avant Garde"/>
          <w:bCs/>
          <w:color w:val="000000"/>
          <w:sz w:val="22"/>
          <w:szCs w:val="22"/>
          <w:lang w:val="es-MX" w:eastAsia="es-MX"/>
        </w:rPr>
        <w:t>;</w:t>
      </w:r>
      <w:r w:rsidR="000E683A">
        <w:rPr>
          <w:rFonts w:ascii="ITC Avant Garde" w:hAnsi="ITC Avant Garde"/>
          <w:bCs/>
          <w:color w:val="000000"/>
          <w:sz w:val="22"/>
          <w:szCs w:val="22"/>
          <w:lang w:val="es-MX" w:eastAsia="es-MX"/>
        </w:rPr>
        <w:t xml:space="preserve"> asimismo, </w:t>
      </w:r>
      <w:r w:rsidR="00996ED9">
        <w:rPr>
          <w:rFonts w:ascii="ITC Avant Garde" w:hAnsi="ITC Avant Garde"/>
          <w:bCs/>
          <w:color w:val="000000"/>
          <w:sz w:val="22"/>
          <w:szCs w:val="22"/>
          <w:lang w:val="es-MX" w:eastAsia="es-MX"/>
        </w:rPr>
        <w:t xml:space="preserve">en dicho documento se establece, entre otras cosas, </w:t>
      </w:r>
      <w:r w:rsidR="000E683A">
        <w:rPr>
          <w:rFonts w:ascii="ITC Avant Garde" w:hAnsi="ITC Avant Garde"/>
          <w:bCs/>
          <w:color w:val="000000"/>
          <w:sz w:val="22"/>
          <w:szCs w:val="22"/>
          <w:lang w:val="es-MX" w:eastAsia="es-MX"/>
        </w:rPr>
        <w:t>que</w:t>
      </w:r>
      <w:r w:rsidR="00E74392">
        <w:rPr>
          <w:rFonts w:ascii="ITC Avant Garde" w:hAnsi="ITC Avant Garde"/>
          <w:bCs/>
          <w:color w:val="000000"/>
          <w:sz w:val="22"/>
          <w:szCs w:val="22"/>
          <w:lang w:val="es-MX" w:eastAsia="es-MX"/>
        </w:rPr>
        <w:t xml:space="preserve"> </w:t>
      </w:r>
      <w:r w:rsidR="002C46BD">
        <w:rPr>
          <w:rFonts w:ascii="ITC Avant Garde" w:hAnsi="ITC Avant Garde"/>
          <w:bCs/>
          <w:color w:val="000000"/>
          <w:sz w:val="22"/>
          <w:szCs w:val="22"/>
          <w:lang w:val="es-MX" w:eastAsia="es-MX"/>
        </w:rPr>
        <w:t xml:space="preserve">la </w:t>
      </w:r>
      <w:r w:rsidR="00E74392">
        <w:rPr>
          <w:rFonts w:ascii="ITC Avant Garde" w:hAnsi="ITC Avant Garde"/>
          <w:bCs/>
          <w:color w:val="000000"/>
          <w:sz w:val="22"/>
          <w:szCs w:val="22"/>
          <w:lang w:val="es-MX" w:eastAsia="es-MX"/>
        </w:rPr>
        <w:t xml:space="preserve">nacionalidad </w:t>
      </w:r>
      <w:r w:rsidR="0051414B">
        <w:rPr>
          <w:rFonts w:ascii="ITC Avant Garde" w:hAnsi="ITC Avant Garde"/>
          <w:bCs/>
          <w:color w:val="000000"/>
          <w:sz w:val="22"/>
          <w:szCs w:val="22"/>
          <w:lang w:val="es-MX" w:eastAsia="es-MX"/>
        </w:rPr>
        <w:t xml:space="preserve">de la empresa </w:t>
      </w:r>
      <w:r w:rsidR="000E683A">
        <w:rPr>
          <w:rFonts w:ascii="ITC Avant Garde" w:hAnsi="ITC Avant Garde"/>
          <w:bCs/>
          <w:color w:val="000000"/>
          <w:sz w:val="22"/>
          <w:szCs w:val="22"/>
          <w:lang w:val="es-MX" w:eastAsia="es-MX"/>
        </w:rPr>
        <w:t xml:space="preserve">es </w:t>
      </w:r>
      <w:r w:rsidR="00E74392">
        <w:rPr>
          <w:rFonts w:ascii="ITC Avant Garde" w:hAnsi="ITC Avant Garde"/>
          <w:bCs/>
          <w:color w:val="000000"/>
          <w:sz w:val="22"/>
          <w:szCs w:val="22"/>
          <w:lang w:val="es-MX" w:eastAsia="es-MX"/>
        </w:rPr>
        <w:t>mexicana</w:t>
      </w:r>
      <w:r w:rsidR="004E797D">
        <w:rPr>
          <w:rFonts w:ascii="ITC Avant Garde" w:hAnsi="ITC Avant Garde"/>
          <w:bCs/>
          <w:color w:val="000000"/>
          <w:sz w:val="22"/>
          <w:szCs w:val="22"/>
          <w:lang w:val="es-MX" w:eastAsia="es-MX"/>
        </w:rPr>
        <w:t xml:space="preserve"> y que</w:t>
      </w:r>
      <w:r w:rsidR="000D70B3">
        <w:rPr>
          <w:rFonts w:ascii="ITC Avant Garde" w:hAnsi="ITC Avant Garde"/>
          <w:bCs/>
          <w:color w:val="000000"/>
          <w:sz w:val="22"/>
          <w:szCs w:val="22"/>
          <w:lang w:val="es-MX" w:eastAsia="es-MX"/>
        </w:rPr>
        <w:t xml:space="preserve"> tiene por</w:t>
      </w:r>
      <w:r w:rsidR="004E797D">
        <w:rPr>
          <w:rFonts w:ascii="ITC Avant Garde" w:hAnsi="ITC Avant Garde"/>
          <w:bCs/>
          <w:color w:val="000000"/>
          <w:sz w:val="22"/>
          <w:szCs w:val="22"/>
          <w:lang w:val="es-MX" w:eastAsia="es-MX"/>
        </w:rPr>
        <w:t xml:space="preserve"> objeto social </w:t>
      </w:r>
      <w:r w:rsidR="00D87302">
        <w:rPr>
          <w:rFonts w:ascii="ITC Avant Garde" w:hAnsi="ITC Avant Garde"/>
          <w:bCs/>
          <w:color w:val="000000"/>
          <w:sz w:val="22"/>
          <w:szCs w:val="22"/>
          <w:lang w:val="es-MX" w:eastAsia="es-MX"/>
        </w:rPr>
        <w:t>l</w:t>
      </w:r>
      <w:r w:rsidR="00D87302" w:rsidRPr="00D87302">
        <w:rPr>
          <w:rFonts w:ascii="ITC Avant Garde" w:hAnsi="ITC Avant Garde"/>
          <w:bCs/>
          <w:color w:val="000000"/>
          <w:sz w:val="22"/>
          <w:szCs w:val="22"/>
          <w:lang w:val="es-MX" w:eastAsia="es-MX"/>
        </w:rPr>
        <w:t>a prestación de toda clase de servicios relacionados con las telecomunicaciones y la radiodifusión, a través de todo tipo de aparatos eléctricos, electrónicos y mecánicos</w:t>
      </w:r>
      <w:r w:rsidR="00AE1AB6">
        <w:rPr>
          <w:rFonts w:ascii="ITC Avant Garde" w:hAnsi="ITC Avant Garde"/>
          <w:bCs/>
          <w:color w:val="000000"/>
          <w:sz w:val="22"/>
          <w:szCs w:val="22"/>
          <w:lang w:val="es-MX" w:eastAsia="es-MX"/>
        </w:rPr>
        <w:t>.</w:t>
      </w:r>
      <w:r w:rsidR="0014103A">
        <w:rPr>
          <w:rFonts w:ascii="ITC Avant Garde" w:hAnsi="ITC Avant Garde"/>
          <w:bCs/>
          <w:color w:val="000000"/>
          <w:sz w:val="22"/>
          <w:szCs w:val="22"/>
          <w:lang w:val="es-MX" w:eastAsia="es-MX"/>
        </w:rPr>
        <w:t xml:space="preserve"> </w:t>
      </w:r>
      <w:r w:rsidR="00FF7186" w:rsidRPr="00BD1B96">
        <w:rPr>
          <w:rFonts w:ascii="ITC Avant Garde" w:hAnsi="ITC Avant Garde"/>
          <w:bCs/>
          <w:color w:val="000000"/>
          <w:sz w:val="22"/>
          <w:szCs w:val="22"/>
          <w:lang w:val="es-MX" w:eastAsia="es-MX"/>
        </w:rPr>
        <w:t xml:space="preserve">Cabe señalar que </w:t>
      </w:r>
      <w:r w:rsidR="00DA3C0B">
        <w:rPr>
          <w:rFonts w:ascii="ITC Avant Garde" w:hAnsi="ITC Avant Garde"/>
          <w:bCs/>
          <w:color w:val="000000"/>
          <w:sz w:val="22"/>
          <w:szCs w:val="22"/>
          <w:lang w:val="es-MX" w:eastAsia="es-MX"/>
        </w:rPr>
        <w:t xml:space="preserve">con </w:t>
      </w:r>
      <w:r w:rsidR="00743D10">
        <w:rPr>
          <w:rFonts w:ascii="ITC Avant Garde" w:hAnsi="ITC Avant Garde"/>
          <w:bCs/>
          <w:color w:val="000000"/>
          <w:sz w:val="22"/>
          <w:szCs w:val="22"/>
          <w:lang w:val="es-MX" w:eastAsia="es-MX"/>
        </w:rPr>
        <w:t xml:space="preserve">la boleta de inscripción con folio mercantil </w:t>
      </w:r>
      <w:r w:rsidR="004E797D">
        <w:rPr>
          <w:rFonts w:ascii="ITC Avant Garde" w:hAnsi="ITC Avant Garde"/>
          <w:bCs/>
          <w:color w:val="000000"/>
          <w:sz w:val="22"/>
          <w:szCs w:val="22"/>
          <w:lang w:val="es-MX" w:eastAsia="es-MX"/>
        </w:rPr>
        <w:t>electrónico</w:t>
      </w:r>
      <w:r w:rsidR="0051414B">
        <w:rPr>
          <w:rFonts w:ascii="ITC Avant Garde" w:hAnsi="ITC Avant Garde"/>
          <w:bCs/>
          <w:color w:val="000000"/>
          <w:sz w:val="22"/>
          <w:szCs w:val="22"/>
          <w:lang w:val="es-MX" w:eastAsia="es-MX"/>
        </w:rPr>
        <w:t xml:space="preserve"> número</w:t>
      </w:r>
      <w:r w:rsidR="004E797D">
        <w:rPr>
          <w:rFonts w:ascii="ITC Avant Garde" w:hAnsi="ITC Avant Garde"/>
          <w:bCs/>
          <w:color w:val="000000"/>
          <w:sz w:val="22"/>
          <w:szCs w:val="22"/>
          <w:lang w:val="es-MX" w:eastAsia="es-MX"/>
        </w:rPr>
        <w:t xml:space="preserve"> </w:t>
      </w:r>
      <w:r w:rsidR="00D87302">
        <w:rPr>
          <w:rFonts w:ascii="ITC Avant Garde" w:hAnsi="ITC Avant Garde"/>
          <w:bCs/>
          <w:color w:val="000000"/>
          <w:sz w:val="22"/>
          <w:szCs w:val="22"/>
          <w:lang w:val="es-MX" w:eastAsia="es-MX"/>
        </w:rPr>
        <w:t>N-2017084188</w:t>
      </w:r>
      <w:r w:rsidR="00743D10">
        <w:rPr>
          <w:rFonts w:ascii="ITC Avant Garde" w:hAnsi="ITC Avant Garde"/>
          <w:bCs/>
          <w:color w:val="000000"/>
          <w:sz w:val="22"/>
          <w:szCs w:val="22"/>
          <w:lang w:val="es-MX" w:eastAsia="es-MX"/>
        </w:rPr>
        <w:t>,</w:t>
      </w:r>
      <w:r w:rsidR="00B250BA">
        <w:rPr>
          <w:rFonts w:ascii="ITC Avant Garde" w:hAnsi="ITC Avant Garde"/>
          <w:bCs/>
          <w:color w:val="000000"/>
          <w:sz w:val="22"/>
          <w:szCs w:val="22"/>
          <w:lang w:val="es-MX" w:eastAsia="es-MX"/>
        </w:rPr>
        <w:t xml:space="preserve"> </w:t>
      </w:r>
      <w:r w:rsidR="00FF7186" w:rsidRPr="00BD1B96">
        <w:rPr>
          <w:rFonts w:ascii="ITC Avant Garde" w:hAnsi="ITC Avant Garde"/>
          <w:bCs/>
          <w:color w:val="000000"/>
          <w:sz w:val="22"/>
          <w:szCs w:val="22"/>
          <w:lang w:val="es-MX" w:eastAsia="es-MX"/>
        </w:rPr>
        <w:t xml:space="preserve">se acreditó que dicha </w:t>
      </w:r>
      <w:r w:rsidR="00DA3C0B" w:rsidRPr="00C63EC5">
        <w:rPr>
          <w:rFonts w:ascii="ITC Avant Garde" w:hAnsi="ITC Avant Garde"/>
          <w:bCs/>
          <w:color w:val="000000"/>
          <w:sz w:val="22"/>
          <w:szCs w:val="22"/>
          <w:lang w:val="es-MX" w:eastAsia="es-MX"/>
        </w:rPr>
        <w:t xml:space="preserve">escritura </w:t>
      </w:r>
      <w:r w:rsidR="00FF7186" w:rsidRPr="00BD1B96">
        <w:rPr>
          <w:rFonts w:ascii="ITC Avant Garde" w:hAnsi="ITC Avant Garde"/>
          <w:bCs/>
          <w:color w:val="000000"/>
          <w:sz w:val="22"/>
          <w:szCs w:val="22"/>
          <w:lang w:val="es-MX" w:eastAsia="es-MX"/>
        </w:rPr>
        <w:t xml:space="preserve">se encuentra inscrita en el Registro Público de </w:t>
      </w:r>
      <w:r w:rsidR="00AC3C0F">
        <w:rPr>
          <w:rFonts w:ascii="ITC Avant Garde" w:hAnsi="ITC Avant Garde"/>
          <w:bCs/>
          <w:color w:val="000000"/>
          <w:sz w:val="22"/>
          <w:szCs w:val="22"/>
          <w:lang w:val="es-MX" w:eastAsia="es-MX"/>
        </w:rPr>
        <w:t xml:space="preserve">Comercio </w:t>
      </w:r>
      <w:r w:rsidR="0051414B">
        <w:rPr>
          <w:rFonts w:ascii="ITC Avant Garde" w:hAnsi="ITC Avant Garde"/>
          <w:bCs/>
          <w:color w:val="000000"/>
          <w:sz w:val="22"/>
          <w:szCs w:val="22"/>
          <w:lang w:val="es-MX" w:eastAsia="es-MX"/>
        </w:rPr>
        <w:t>del</w:t>
      </w:r>
      <w:r w:rsidR="00D87302">
        <w:rPr>
          <w:rFonts w:ascii="ITC Avant Garde" w:hAnsi="ITC Avant Garde"/>
          <w:bCs/>
          <w:color w:val="000000"/>
          <w:sz w:val="22"/>
          <w:szCs w:val="22"/>
          <w:lang w:val="es-MX" w:eastAsia="es-MX"/>
        </w:rPr>
        <w:t xml:space="preserve"> Estado de México</w:t>
      </w:r>
      <w:r w:rsidR="0051414B">
        <w:rPr>
          <w:rFonts w:ascii="ITC Avant Garde" w:hAnsi="ITC Avant Garde"/>
          <w:bCs/>
          <w:color w:val="000000"/>
          <w:sz w:val="22"/>
          <w:szCs w:val="22"/>
          <w:lang w:val="es-MX" w:eastAsia="es-MX"/>
        </w:rPr>
        <w:t>.</w:t>
      </w:r>
    </w:p>
    <w:p w14:paraId="1DACCE56" w14:textId="77777777" w:rsidR="00EA5757" w:rsidRDefault="00EF7248" w:rsidP="00EA5757">
      <w:pPr>
        <w:pStyle w:val="Prrafodelista"/>
        <w:numPr>
          <w:ilvl w:val="0"/>
          <w:numId w:val="34"/>
        </w:numPr>
        <w:spacing w:afterLines="120" w:after="288"/>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lastRenderedPageBreak/>
        <w:t>Capacidad Administrativa</w:t>
      </w:r>
      <w:r w:rsidR="00657691" w:rsidRPr="00BC7AE9">
        <w:rPr>
          <w:rFonts w:ascii="ITC Avant Garde" w:hAnsi="ITC Avant Garde"/>
          <w:bCs/>
          <w:color w:val="000000"/>
          <w:sz w:val="22"/>
          <w:szCs w:val="22"/>
          <w:lang w:val="es-MX" w:eastAsia="es-MX"/>
        </w:rPr>
        <w:t xml:space="preserve">. </w:t>
      </w:r>
      <w:r w:rsidR="00ED13BF">
        <w:rPr>
          <w:rFonts w:ascii="ITC Avant Garde" w:hAnsi="ITC Avant Garde"/>
          <w:bCs/>
          <w:color w:val="000000"/>
          <w:sz w:val="22"/>
          <w:szCs w:val="22"/>
          <w:lang w:val="es-MX" w:eastAsia="es-MX"/>
        </w:rPr>
        <w:t>Meganet</w:t>
      </w:r>
      <w:r w:rsidR="004F62E2" w:rsidRPr="00512DD1">
        <w:rPr>
          <w:rFonts w:ascii="ITC Avant Garde" w:hAnsi="ITC Avant Garde"/>
          <w:bCs/>
          <w:color w:val="000000"/>
          <w:sz w:val="22"/>
          <w:szCs w:val="22"/>
          <w:lang w:val="es-MX" w:eastAsia="es-MX"/>
        </w:rPr>
        <w:t xml:space="preserve"> </w:t>
      </w:r>
      <w:r w:rsidR="00657691" w:rsidRPr="006576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20029221" w:rsidR="00C40704" w:rsidRPr="0072227A" w:rsidRDefault="00C40704" w:rsidP="00EA5757">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72227A">
        <w:rPr>
          <w:rFonts w:ascii="ITC Avant Garde" w:hAnsi="ITC Avant Garde"/>
          <w:b/>
          <w:bCs/>
          <w:color w:val="000000"/>
          <w:sz w:val="22"/>
          <w:szCs w:val="22"/>
          <w:lang w:val="es-MX" w:eastAsia="es-MX"/>
        </w:rPr>
        <w:t>Programa inicial de cobertura.</w:t>
      </w:r>
      <w:r w:rsidRPr="0072227A">
        <w:rPr>
          <w:rFonts w:ascii="ITC Avant Garde" w:hAnsi="ITC Avant Garde"/>
          <w:bCs/>
          <w:color w:val="000000"/>
          <w:sz w:val="22"/>
          <w:szCs w:val="22"/>
          <w:lang w:val="es-MX" w:eastAsia="es-MX"/>
        </w:rPr>
        <w:t xml:space="preserve"> </w:t>
      </w:r>
    </w:p>
    <w:p w14:paraId="56109742" w14:textId="77777777" w:rsidR="00EA5757" w:rsidRDefault="00ED13BF" w:rsidP="00EA5757">
      <w:pPr>
        <w:spacing w:afterLines="120" w:after="288"/>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Meganet</w:t>
      </w:r>
      <w:r w:rsidR="004F62E2" w:rsidRPr="00512DD1">
        <w:rPr>
          <w:rFonts w:ascii="ITC Avant Garde" w:hAnsi="ITC Avant Garde"/>
          <w:bCs/>
          <w:color w:val="000000"/>
          <w:sz w:val="22"/>
          <w:szCs w:val="22"/>
          <w:lang w:val="es-MX" w:eastAsia="es-MX"/>
        </w:rPr>
        <w:t xml:space="preserve"> </w:t>
      </w:r>
      <w:r w:rsidR="00CB0E37" w:rsidRPr="00CB0E37">
        <w:rPr>
          <w:rFonts w:ascii="ITC Avant Garde" w:hAnsi="ITC Avant Garde"/>
          <w:bCs/>
          <w:sz w:val="22"/>
          <w:szCs w:val="22"/>
          <w:lang w:val="es-MX" w:eastAsia="es-MX"/>
        </w:rPr>
        <w:t xml:space="preserve">señaló </w:t>
      </w:r>
      <w:r w:rsidR="0021257D" w:rsidRPr="0021257D">
        <w:rPr>
          <w:rFonts w:ascii="ITC Avant Garde" w:hAnsi="ITC Avant Garde"/>
          <w:bCs/>
          <w:sz w:val="22"/>
          <w:szCs w:val="22"/>
          <w:lang w:val="es-MX" w:eastAsia="es-MX"/>
        </w:rPr>
        <w:t xml:space="preserve">que prestará </w:t>
      </w:r>
      <w:r w:rsidR="000D70B3" w:rsidRPr="00AF0394">
        <w:rPr>
          <w:rFonts w:ascii="ITC Avant Garde" w:hAnsi="ITC Avant Garde"/>
          <w:bCs/>
          <w:color w:val="000000"/>
          <w:sz w:val="22"/>
          <w:szCs w:val="22"/>
          <w:lang w:val="es-MX" w:eastAsia="es-MX"/>
        </w:rPr>
        <w:t xml:space="preserve">el servicio de </w:t>
      </w:r>
      <w:r w:rsidR="00D87302">
        <w:rPr>
          <w:rFonts w:ascii="ITC Avant Garde" w:hAnsi="ITC Avant Garde"/>
          <w:bCs/>
          <w:color w:val="000000"/>
          <w:sz w:val="22"/>
          <w:szCs w:val="22"/>
          <w:lang w:val="es-MX" w:eastAsia="es-MX"/>
        </w:rPr>
        <w:t xml:space="preserve">acceso a </w:t>
      </w:r>
      <w:r w:rsidR="00D87302" w:rsidRPr="00F009A3">
        <w:rPr>
          <w:rFonts w:ascii="ITC Avant Garde" w:hAnsi="ITC Avant Garde"/>
          <w:bCs/>
          <w:color w:val="000000"/>
          <w:sz w:val="22"/>
          <w:szCs w:val="22"/>
          <w:lang w:val="es-MX" w:eastAsia="es-MX"/>
        </w:rPr>
        <w:t>internet</w:t>
      </w:r>
      <w:r w:rsidR="000D70B3" w:rsidRPr="00F009A3">
        <w:rPr>
          <w:rFonts w:ascii="ITC Avant Garde" w:hAnsi="ITC Avant Garde"/>
          <w:bCs/>
          <w:color w:val="000000"/>
          <w:sz w:val="22"/>
          <w:szCs w:val="22"/>
          <w:lang w:val="es-MX" w:eastAsia="es-MX"/>
        </w:rPr>
        <w:t xml:space="preserve"> </w:t>
      </w:r>
      <w:r w:rsidR="00D87302" w:rsidRPr="00F009A3">
        <w:rPr>
          <w:rFonts w:ascii="ITC Avant Garde" w:hAnsi="ITC Avant Garde"/>
          <w:bCs/>
          <w:color w:val="000000"/>
          <w:sz w:val="22"/>
          <w:szCs w:val="22"/>
          <w:lang w:val="es-MX" w:eastAsia="es-MX"/>
        </w:rPr>
        <w:t>e</w:t>
      </w:r>
      <w:r w:rsidR="000D70B3" w:rsidRPr="00F009A3">
        <w:rPr>
          <w:rFonts w:ascii="ITC Avant Garde" w:hAnsi="ITC Avant Garde"/>
          <w:bCs/>
          <w:color w:val="000000"/>
          <w:sz w:val="22"/>
          <w:szCs w:val="22"/>
          <w:lang w:val="es-MX" w:eastAsia="es-MX"/>
        </w:rPr>
        <w:t xml:space="preserve">n </w:t>
      </w:r>
      <w:r w:rsidR="00D87302" w:rsidRPr="00F009A3">
        <w:rPr>
          <w:rFonts w:ascii="ITC Avant Garde" w:hAnsi="ITC Avant Garde"/>
          <w:bCs/>
          <w:color w:val="000000"/>
          <w:sz w:val="22"/>
          <w:szCs w:val="22"/>
          <w:lang w:val="es-MX" w:eastAsia="es-MX"/>
        </w:rPr>
        <w:t xml:space="preserve">las </w:t>
      </w:r>
      <w:r w:rsidR="00F009A3">
        <w:rPr>
          <w:rFonts w:ascii="ITC Avant Garde" w:hAnsi="ITC Avant Garde"/>
          <w:bCs/>
          <w:color w:val="000000"/>
          <w:sz w:val="22"/>
          <w:szCs w:val="22"/>
          <w:lang w:val="es-MX" w:eastAsia="es-MX"/>
        </w:rPr>
        <w:t xml:space="preserve">localidades de </w:t>
      </w:r>
      <w:r w:rsidR="00F009A3" w:rsidRPr="00F009A3">
        <w:rPr>
          <w:rFonts w:ascii="ITC Avant Garde" w:hAnsi="ITC Avant Garde"/>
          <w:bCs/>
          <w:color w:val="000000"/>
          <w:sz w:val="22"/>
          <w:szCs w:val="22"/>
          <w:lang w:val="es-MX" w:eastAsia="es-MX"/>
        </w:rPr>
        <w:t xml:space="preserve">Ex Hacienda Santa Inés, Tierra de Santa Inés, Prados de San Francisco, Colonia Pozos y Vías (Fracción Diecisiete A) y Los Aguiluchos, del Municipio de </w:t>
      </w:r>
      <w:r w:rsidR="00F009A3">
        <w:rPr>
          <w:rFonts w:ascii="ITC Avant Garde" w:hAnsi="ITC Avant Garde"/>
          <w:bCs/>
          <w:color w:val="000000"/>
          <w:sz w:val="22"/>
          <w:szCs w:val="22"/>
          <w:lang w:val="es-MX" w:eastAsia="es-MX"/>
        </w:rPr>
        <w:t>Nextlalpan, así como las l</w:t>
      </w:r>
      <w:r w:rsidR="00F009A3" w:rsidRPr="00F009A3">
        <w:rPr>
          <w:rFonts w:ascii="ITC Avant Garde" w:hAnsi="ITC Avant Garde"/>
          <w:bCs/>
          <w:color w:val="000000"/>
          <w:sz w:val="22"/>
          <w:szCs w:val="22"/>
          <w:lang w:val="es-MX" w:eastAsia="es-MX"/>
        </w:rPr>
        <w:t>ocalidades de La Asunción y San Bartolo</w:t>
      </w:r>
      <w:r w:rsidR="001808E4">
        <w:rPr>
          <w:rFonts w:ascii="ITC Avant Garde" w:hAnsi="ITC Avant Garde"/>
          <w:bCs/>
          <w:color w:val="000000"/>
          <w:sz w:val="22"/>
          <w:szCs w:val="22"/>
          <w:lang w:val="es-MX" w:eastAsia="es-MX"/>
        </w:rPr>
        <w:t>,</w:t>
      </w:r>
      <w:r w:rsidR="00F009A3" w:rsidRPr="00F009A3">
        <w:rPr>
          <w:rFonts w:ascii="ITC Avant Garde" w:hAnsi="ITC Avant Garde"/>
          <w:bCs/>
          <w:color w:val="000000"/>
          <w:sz w:val="22"/>
          <w:szCs w:val="22"/>
          <w:lang w:val="es-MX" w:eastAsia="es-MX"/>
        </w:rPr>
        <w:t xml:space="preserve"> </w:t>
      </w:r>
      <w:r w:rsidR="001808E4">
        <w:rPr>
          <w:rFonts w:ascii="ITC Avant Garde" w:hAnsi="ITC Avant Garde"/>
          <w:bCs/>
          <w:color w:val="000000"/>
          <w:sz w:val="22"/>
          <w:szCs w:val="22"/>
          <w:lang w:val="es-MX" w:eastAsia="es-MX"/>
        </w:rPr>
        <w:t>del Municipio de Tonanitla, todo</w:t>
      </w:r>
      <w:r w:rsidR="00F009A3" w:rsidRPr="00F009A3">
        <w:rPr>
          <w:rFonts w:ascii="ITC Avant Garde" w:hAnsi="ITC Avant Garde"/>
          <w:bCs/>
          <w:color w:val="000000"/>
          <w:sz w:val="22"/>
          <w:szCs w:val="22"/>
          <w:lang w:val="es-MX" w:eastAsia="es-MX"/>
        </w:rPr>
        <w:t>s del Estado de México.</w:t>
      </w:r>
    </w:p>
    <w:p w14:paraId="0A6A7E55" w14:textId="097484A0" w:rsidR="00C40704" w:rsidRDefault="00C40704" w:rsidP="00EA5757">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r w:rsidR="005500E2">
        <w:rPr>
          <w:rFonts w:ascii="ITC Avant Garde" w:hAnsi="ITC Avant Garde"/>
          <w:b/>
          <w:bCs/>
          <w:color w:val="000000"/>
          <w:sz w:val="22"/>
          <w:szCs w:val="22"/>
          <w:lang w:val="es-MX" w:eastAsia="es-MX"/>
        </w:rPr>
        <w:t>.</w:t>
      </w:r>
    </w:p>
    <w:p w14:paraId="52230BE0" w14:textId="77777777" w:rsidR="00EA5757" w:rsidRDefault="00214AA5" w:rsidP="00EA5757">
      <w:pPr>
        <w:spacing w:afterLines="120" w:after="288"/>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r w:rsidR="00ED13BF">
        <w:rPr>
          <w:rFonts w:ascii="ITC Avant Garde" w:hAnsi="ITC Avant Garde"/>
          <w:bCs/>
          <w:color w:val="000000"/>
          <w:sz w:val="22"/>
          <w:szCs w:val="22"/>
          <w:lang w:val="es-MX" w:eastAsia="es-MX"/>
        </w:rPr>
        <w:t>Meganet</w:t>
      </w:r>
      <w:r w:rsidR="00512DD1" w:rsidRPr="00512DD1">
        <w:rPr>
          <w:rFonts w:ascii="ITC Avant Garde" w:hAnsi="ITC Avant Garde"/>
          <w:bCs/>
          <w:color w:val="000000"/>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w:t>
      </w:r>
      <w:r w:rsidR="00312FBB">
        <w:rPr>
          <w:rFonts w:ascii="ITC Avant Garde" w:hAnsi="ITC Avant Garde"/>
          <w:bCs/>
          <w:sz w:val="22"/>
          <w:szCs w:val="22"/>
        </w:rPr>
        <w:t xml:space="preserve">la factura número </w:t>
      </w:r>
      <w:r w:rsidR="00D87302" w:rsidRPr="00D87302">
        <w:rPr>
          <w:rFonts w:ascii="ITC Avant Garde" w:hAnsi="ITC Avant Garde"/>
          <w:bCs/>
          <w:sz w:val="22"/>
          <w:szCs w:val="22"/>
        </w:rPr>
        <w:t>170009894</w:t>
      </w:r>
      <w:r w:rsidR="0019765B" w:rsidRPr="0019765B">
        <w:rPr>
          <w:rFonts w:ascii="ITC Avant Garde" w:hAnsi="ITC Avant Garde"/>
          <w:bCs/>
          <w:sz w:val="22"/>
          <w:szCs w:val="22"/>
        </w:rPr>
        <w:t>, por concepto del pago de derechos por el estudio de la solicitud y, en su caso, expedición de título o prórroga de concesión única para uso comercial, conforme al artículo 174-B fracción I, inciso a) de la Ley Federal de Derechos</w:t>
      </w:r>
      <w:r w:rsidR="00F94973">
        <w:rPr>
          <w:rFonts w:ascii="ITC Avant Garde" w:hAnsi="ITC Avant Garde"/>
          <w:bCs/>
          <w:sz w:val="22"/>
          <w:szCs w:val="22"/>
        </w:rPr>
        <w:t>.</w:t>
      </w:r>
    </w:p>
    <w:p w14:paraId="72791A80" w14:textId="77777777" w:rsidR="00EA5757" w:rsidRDefault="00CD6D9E" w:rsidP="00EA5757">
      <w:pPr>
        <w:autoSpaceDE w:val="0"/>
        <w:autoSpaceDN w:val="0"/>
        <w:adjustRightInd w:val="0"/>
        <w:spacing w:afterLines="120" w:after="288"/>
        <w:jc w:val="both"/>
        <w:rPr>
          <w:rFonts w:ascii="ITC Avant Garde" w:hAnsi="ITC Avant Garde"/>
          <w:bCs/>
          <w:sz w:val="22"/>
          <w:szCs w:val="22"/>
        </w:rPr>
      </w:pPr>
      <w:r w:rsidRPr="0029482F">
        <w:rPr>
          <w:rFonts w:ascii="ITC Avant Garde" w:hAnsi="ITC Avant Garde"/>
          <w:bCs/>
          <w:sz w:val="22"/>
          <w:szCs w:val="22"/>
        </w:rPr>
        <w:t>Por otra parte, la Unidad de Concesiones y Servicios a través de la Dirección General de Concesiones de Telecomunicaciones, mediante oficio IFT/223/UCS/DG-CTEL/</w:t>
      </w:r>
      <w:r w:rsidR="00D87302">
        <w:rPr>
          <w:rFonts w:ascii="ITC Avant Garde" w:hAnsi="ITC Avant Garde" w:cs="Arial"/>
          <w:bCs/>
          <w:color w:val="000000"/>
          <w:sz w:val="22"/>
          <w:szCs w:val="22"/>
          <w:shd w:val="clear" w:color="auto" w:fill="FFFFFF"/>
        </w:rPr>
        <w:t>2281</w:t>
      </w:r>
      <w:r w:rsidR="001C72A5">
        <w:rPr>
          <w:rFonts w:ascii="ITC Avant Garde" w:hAnsi="ITC Avant Garde" w:cs="Arial"/>
          <w:bCs/>
          <w:color w:val="000000"/>
          <w:sz w:val="22"/>
          <w:szCs w:val="22"/>
          <w:shd w:val="clear" w:color="auto" w:fill="FFFFFF"/>
        </w:rPr>
        <w:t>/2017</w:t>
      </w:r>
      <w:r w:rsidR="001C72A5" w:rsidRPr="0064787F">
        <w:rPr>
          <w:rFonts w:ascii="ITC Avant Garde" w:hAnsi="ITC Avant Garde" w:cs="Arial"/>
          <w:bCs/>
          <w:color w:val="000000"/>
          <w:sz w:val="22"/>
          <w:szCs w:val="22"/>
          <w:shd w:val="clear" w:color="auto" w:fill="FFFFFF"/>
        </w:rPr>
        <w:t xml:space="preserve"> de fecha </w:t>
      </w:r>
      <w:r w:rsidR="00D87302">
        <w:rPr>
          <w:rFonts w:ascii="ITC Avant Garde" w:hAnsi="ITC Avant Garde" w:cs="Arial"/>
          <w:bCs/>
          <w:color w:val="000000"/>
          <w:sz w:val="22"/>
          <w:szCs w:val="22"/>
          <w:shd w:val="clear" w:color="auto" w:fill="FFFFFF"/>
        </w:rPr>
        <w:t>4</w:t>
      </w:r>
      <w:r w:rsidR="001C72A5" w:rsidRPr="0064787F">
        <w:rPr>
          <w:rFonts w:ascii="ITC Avant Garde" w:hAnsi="ITC Avant Garde" w:cs="Arial"/>
          <w:bCs/>
          <w:color w:val="000000"/>
          <w:sz w:val="22"/>
          <w:szCs w:val="22"/>
          <w:shd w:val="clear" w:color="auto" w:fill="FFFFFF"/>
        </w:rPr>
        <w:t xml:space="preserve"> de </w:t>
      </w:r>
      <w:r w:rsidR="00D87302">
        <w:rPr>
          <w:rFonts w:ascii="ITC Avant Garde" w:hAnsi="ITC Avant Garde" w:cs="Arial"/>
          <w:bCs/>
          <w:color w:val="000000"/>
          <w:sz w:val="22"/>
          <w:szCs w:val="22"/>
          <w:shd w:val="clear" w:color="auto" w:fill="FFFFFF"/>
        </w:rPr>
        <w:t>diciembre</w:t>
      </w:r>
      <w:r w:rsidR="001C72A5" w:rsidRPr="0064787F">
        <w:rPr>
          <w:rFonts w:ascii="ITC Avant Garde" w:hAnsi="ITC Avant Garde" w:cs="Arial"/>
          <w:bCs/>
          <w:color w:val="000000"/>
          <w:sz w:val="22"/>
          <w:szCs w:val="22"/>
          <w:shd w:val="clear" w:color="auto" w:fill="FFFFFF"/>
        </w:rPr>
        <w:t xml:space="preserve"> de 201</w:t>
      </w:r>
      <w:r w:rsidR="001C72A5">
        <w:rPr>
          <w:rFonts w:ascii="ITC Avant Garde" w:hAnsi="ITC Avant Garde" w:cs="Arial"/>
          <w:bCs/>
          <w:color w:val="000000"/>
          <w:sz w:val="22"/>
          <w:szCs w:val="22"/>
          <w:shd w:val="clear" w:color="auto" w:fill="FFFFFF"/>
        </w:rPr>
        <w:t>7</w:t>
      </w:r>
      <w:r w:rsidRPr="0029482F">
        <w:rPr>
          <w:rFonts w:ascii="ITC Avant Garde" w:hAnsi="ITC Avant Garde"/>
          <w:bCs/>
          <w:sz w:val="22"/>
          <w:szCs w:val="22"/>
        </w:rPr>
        <w:t>, solicitó a la Dirección General de Concentraciones y Concesiones de la Unidad de Competencia Económica, opinión respecto de la Solicitud de Concesión.</w:t>
      </w:r>
    </w:p>
    <w:p w14:paraId="6A925AF8" w14:textId="77777777" w:rsidR="00EA5757" w:rsidRDefault="00CD6D9E" w:rsidP="00EA5757">
      <w:pPr>
        <w:autoSpaceDE w:val="0"/>
        <w:autoSpaceDN w:val="0"/>
        <w:adjustRightInd w:val="0"/>
        <w:spacing w:afterLines="120" w:after="288"/>
        <w:jc w:val="both"/>
        <w:rPr>
          <w:rFonts w:ascii="ITC Avant Garde" w:hAnsi="ITC Avant Garde"/>
          <w:bCs/>
          <w:sz w:val="22"/>
          <w:szCs w:val="22"/>
        </w:rPr>
      </w:pPr>
      <w:r w:rsidRPr="0029482F">
        <w:rPr>
          <w:rFonts w:ascii="ITC Avant Garde" w:hAnsi="ITC Avant Garde"/>
          <w:bCs/>
          <w:sz w:val="22"/>
          <w:szCs w:val="22"/>
        </w:rPr>
        <w:t xml:space="preserve">En respuesta a lo anterior, mediante oficio </w:t>
      </w:r>
      <w:r w:rsidRPr="0029482F">
        <w:rPr>
          <w:rFonts w:ascii="ITC Avant Garde" w:hAnsi="ITC Avant Garde" w:cs="Tahoma"/>
          <w:bCs/>
          <w:color w:val="000000" w:themeColor="text1"/>
          <w:sz w:val="22"/>
          <w:szCs w:val="22"/>
          <w:lang w:eastAsia="es-MX"/>
        </w:rPr>
        <w:t>IFT/226/UCE/DG-CCON/</w:t>
      </w:r>
      <w:r w:rsidR="00D87302">
        <w:rPr>
          <w:rFonts w:ascii="ITC Avant Garde" w:hAnsi="ITC Avant Garde" w:cs="Arial"/>
          <w:bCs/>
          <w:color w:val="000000"/>
          <w:sz w:val="22"/>
          <w:szCs w:val="22"/>
          <w:shd w:val="clear" w:color="auto" w:fill="FFFFFF"/>
        </w:rPr>
        <w:t>832</w:t>
      </w:r>
      <w:r w:rsidR="00EA2551" w:rsidRPr="00EA2551">
        <w:rPr>
          <w:rFonts w:ascii="ITC Avant Garde" w:hAnsi="ITC Avant Garde" w:cs="Arial"/>
          <w:bCs/>
          <w:color w:val="000000"/>
          <w:sz w:val="22"/>
          <w:szCs w:val="22"/>
          <w:shd w:val="clear" w:color="auto" w:fill="FFFFFF"/>
        </w:rPr>
        <w:t xml:space="preserve">/2017 de fecha </w:t>
      </w:r>
      <w:r w:rsidR="00D87302">
        <w:rPr>
          <w:rFonts w:ascii="ITC Avant Garde" w:hAnsi="ITC Avant Garde" w:cs="Arial"/>
          <w:bCs/>
          <w:color w:val="000000"/>
          <w:sz w:val="22"/>
          <w:szCs w:val="22"/>
          <w:shd w:val="clear" w:color="auto" w:fill="FFFFFF"/>
        </w:rPr>
        <w:t>18</w:t>
      </w:r>
      <w:r w:rsidR="00EA2551" w:rsidRPr="00EA2551">
        <w:rPr>
          <w:rFonts w:ascii="ITC Avant Garde" w:hAnsi="ITC Avant Garde" w:cs="Arial"/>
          <w:bCs/>
          <w:color w:val="000000"/>
          <w:sz w:val="22"/>
          <w:szCs w:val="22"/>
          <w:shd w:val="clear" w:color="auto" w:fill="FFFFFF"/>
        </w:rPr>
        <w:t xml:space="preserve"> de </w:t>
      </w:r>
      <w:r w:rsidR="00D87302">
        <w:rPr>
          <w:rFonts w:ascii="ITC Avant Garde" w:hAnsi="ITC Avant Garde" w:cs="Arial"/>
          <w:bCs/>
          <w:color w:val="000000"/>
          <w:sz w:val="22"/>
          <w:szCs w:val="22"/>
          <w:shd w:val="clear" w:color="auto" w:fill="FFFFFF"/>
          <w:lang w:val="es-MX"/>
        </w:rPr>
        <w:t>diciembre</w:t>
      </w:r>
      <w:r w:rsidR="00EA2551" w:rsidRPr="00EA2551">
        <w:rPr>
          <w:rFonts w:ascii="ITC Avant Garde" w:hAnsi="ITC Avant Garde" w:cs="Arial"/>
          <w:bCs/>
          <w:color w:val="000000"/>
          <w:sz w:val="22"/>
          <w:szCs w:val="22"/>
          <w:shd w:val="clear" w:color="auto" w:fill="FFFFFF"/>
          <w:lang w:val="es-MX"/>
        </w:rPr>
        <w:t xml:space="preserve"> </w:t>
      </w:r>
      <w:r w:rsidR="00EA2551" w:rsidRPr="00EA2551">
        <w:rPr>
          <w:rFonts w:ascii="ITC Avant Garde" w:hAnsi="ITC Avant Garde" w:cs="Arial"/>
          <w:bCs/>
          <w:color w:val="000000"/>
          <w:sz w:val="22"/>
          <w:szCs w:val="22"/>
          <w:shd w:val="clear" w:color="auto" w:fill="FFFFFF"/>
        </w:rPr>
        <w:t>de 2017</w:t>
      </w:r>
      <w:r w:rsidRPr="0029482F">
        <w:rPr>
          <w:rFonts w:ascii="ITC Avant Garde" w:hAnsi="ITC Avant Garde"/>
          <w:bCs/>
          <w:sz w:val="22"/>
          <w:szCs w:val="22"/>
        </w:rPr>
        <w:t xml:space="preserve">, la Dirección General de Concentraciones y Concesiones emitió opinión </w:t>
      </w:r>
      <w:r w:rsidR="00843830" w:rsidRPr="0029482F">
        <w:rPr>
          <w:rFonts w:ascii="ITC Avant Garde" w:hAnsi="ITC Avant Garde"/>
          <w:bCs/>
          <w:sz w:val="22"/>
          <w:szCs w:val="22"/>
        </w:rPr>
        <w:t xml:space="preserve">en materia de competencia económica en sentido favorable respecto de la Solicitud de Concesión que nos ocupa, en </w:t>
      </w:r>
      <w:r w:rsidR="00590378">
        <w:rPr>
          <w:rFonts w:ascii="ITC Avant Garde" w:hAnsi="ITC Avant Garde"/>
          <w:bCs/>
          <w:sz w:val="22"/>
          <w:szCs w:val="22"/>
        </w:rPr>
        <w:t>los siguientes términos</w:t>
      </w:r>
      <w:r w:rsidR="00843830" w:rsidRPr="0029482F">
        <w:rPr>
          <w:rFonts w:ascii="ITC Avant Garde" w:hAnsi="ITC Avant Garde"/>
          <w:bCs/>
          <w:sz w:val="22"/>
          <w:szCs w:val="22"/>
        </w:rPr>
        <w:t>:</w:t>
      </w:r>
    </w:p>
    <w:p w14:paraId="4950762D" w14:textId="77777777" w:rsidR="00EA5757" w:rsidRDefault="00DD4D88" w:rsidP="00EA5757">
      <w:pPr>
        <w:spacing w:afterLines="120" w:after="288"/>
        <w:ind w:left="1429" w:right="618"/>
        <w:jc w:val="both"/>
        <w:rPr>
          <w:rFonts w:ascii="ITC Avant Garde" w:hAnsi="ITC Avant Garde"/>
          <w:i/>
          <w:iCs/>
          <w:color w:val="000000"/>
          <w:sz w:val="18"/>
          <w:szCs w:val="18"/>
          <w:lang w:eastAsia="es-MX"/>
        </w:rPr>
      </w:pPr>
      <w:r w:rsidRPr="00F009A3">
        <w:rPr>
          <w:rFonts w:ascii="ITC Avant Garde" w:hAnsi="ITC Avant Garde"/>
          <w:i/>
          <w:iCs/>
          <w:color w:val="000000"/>
          <w:sz w:val="18"/>
          <w:szCs w:val="18"/>
          <w:lang w:eastAsia="es-MX"/>
        </w:rPr>
        <w:t>“</w:t>
      </w:r>
      <w:r w:rsidR="00A405AF" w:rsidRPr="00F009A3">
        <w:rPr>
          <w:rFonts w:ascii="ITC Avant Garde" w:hAnsi="ITC Avant Garde"/>
          <w:i/>
          <w:iCs/>
          <w:color w:val="000000"/>
          <w:sz w:val="18"/>
          <w:szCs w:val="18"/>
          <w:lang w:eastAsia="es-MX"/>
        </w:rPr>
        <w:t>[…]</w:t>
      </w:r>
    </w:p>
    <w:p w14:paraId="5A9CC627" w14:textId="77777777" w:rsidR="00EA5757" w:rsidRDefault="00F009A3" w:rsidP="00EA5757">
      <w:pPr>
        <w:spacing w:afterLines="120" w:after="288"/>
        <w:ind w:left="1429" w:right="618"/>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 xml:space="preserve">GIE </w:t>
      </w:r>
      <w:r w:rsidR="00D83202">
        <w:rPr>
          <w:rFonts w:ascii="ITC Avant Garde" w:hAnsi="ITC Avant Garde"/>
          <w:b/>
          <w:i/>
          <w:iCs/>
          <w:color w:val="000000"/>
          <w:sz w:val="18"/>
          <w:szCs w:val="18"/>
          <w:lang w:eastAsia="es-MX"/>
        </w:rPr>
        <w:t>al que pertenece el</w:t>
      </w:r>
      <w:r>
        <w:rPr>
          <w:rFonts w:ascii="ITC Avant Garde" w:hAnsi="ITC Avant Garde"/>
          <w:b/>
          <w:i/>
          <w:iCs/>
          <w:color w:val="000000"/>
          <w:sz w:val="18"/>
          <w:szCs w:val="18"/>
          <w:lang w:eastAsia="es-MX"/>
        </w:rPr>
        <w:t xml:space="preserve"> Solicitante</w:t>
      </w:r>
    </w:p>
    <w:p w14:paraId="5A45AF5B" w14:textId="77777777" w:rsidR="00EA5757" w:rsidRDefault="00F009A3" w:rsidP="00EA5757">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Con base en la información disponible, el 0 presenta a las personas que tienen una participación accionaria mayor o igual al 50% (cincuenta por ciento), por lo que se identifican como parte del GIE al que pertenece el Solicitante (GIE del Solicitante), y, además, participan, directa e indirectamente, en los sectores de radiodifusión y telecomunicaciones.</w:t>
      </w:r>
      <w:r>
        <w:rPr>
          <w:rStyle w:val="Refdenotaalpie"/>
          <w:rFonts w:ascii="ITC Avant Garde" w:hAnsi="ITC Avant Garde"/>
          <w:i/>
          <w:iCs/>
          <w:color w:val="000000"/>
          <w:sz w:val="18"/>
          <w:szCs w:val="18"/>
          <w:lang w:eastAsia="es-MX"/>
        </w:rPr>
        <w:footnoteReference w:id="1"/>
      </w:r>
    </w:p>
    <w:p w14:paraId="4617F944" w14:textId="7313739C" w:rsidR="00F009A3" w:rsidRDefault="00F009A3" w:rsidP="00EA5757">
      <w:pPr>
        <w:spacing w:afterLines="120" w:after="288"/>
        <w:ind w:left="1429" w:right="1467"/>
        <w:jc w:val="center"/>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Cuadro 3. Personas que forman parte del GIE del Solicitante</w:t>
      </w:r>
    </w:p>
    <w:p w14:paraId="4C470A21" w14:textId="6962264F" w:rsidR="00EA5757" w:rsidRDefault="00EA5757" w:rsidP="00EA5757">
      <w:pPr>
        <w:spacing w:afterLines="120" w:after="288"/>
        <w:ind w:left="1429" w:right="1467"/>
        <w:jc w:val="center"/>
        <w:rPr>
          <w:rFonts w:ascii="ITC Avant Garde" w:hAnsi="ITC Avant Garde"/>
          <w:b/>
          <w:i/>
          <w:iCs/>
          <w:color w:val="000000"/>
          <w:sz w:val="18"/>
          <w:szCs w:val="18"/>
          <w:lang w:eastAsia="es-MX"/>
        </w:rPr>
      </w:pPr>
      <w:r>
        <w:rPr>
          <w:rFonts w:ascii="ITC Avant Garde" w:hAnsi="ITC Avant Garde"/>
          <w:b/>
          <w:i/>
          <w:iCs/>
          <w:noProof/>
          <w:color w:val="000000"/>
          <w:sz w:val="18"/>
          <w:szCs w:val="18"/>
          <w:lang w:val="es-MX" w:eastAsia="es-MX"/>
        </w:rPr>
        <w:lastRenderedPageBreak/>
        <w:drawing>
          <wp:inline distT="0" distB="0" distL="0" distR="0" wp14:anchorId="75649B62" wp14:editId="0FC56F14">
            <wp:extent cx="5056928" cy="3086640"/>
            <wp:effectExtent l="0" t="0" r="0" b="0"/>
            <wp:docPr id="1" name="Imagen 1" descr="Imagen de tabla de 3 columnas que proporciona información relativa a las Personas que forman parte del GIE del Solicitante" title="Cuadro 3. Personas que forman parte del GIE del Solici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ion3.jpg"/>
                    <pic:cNvPicPr/>
                  </pic:nvPicPr>
                  <pic:blipFill>
                    <a:blip r:embed="rId8">
                      <a:extLst>
                        <a:ext uri="{28A0092B-C50C-407E-A947-70E740481C1C}">
                          <a14:useLocalDpi xmlns:a14="http://schemas.microsoft.com/office/drawing/2010/main" val="0"/>
                        </a:ext>
                      </a:extLst>
                    </a:blip>
                    <a:stretch>
                      <a:fillRect/>
                    </a:stretch>
                  </pic:blipFill>
                  <pic:spPr>
                    <a:xfrm>
                      <a:off x="0" y="0"/>
                      <a:ext cx="5066609" cy="3092549"/>
                    </a:xfrm>
                    <a:prstGeom prst="rect">
                      <a:avLst/>
                    </a:prstGeom>
                  </pic:spPr>
                </pic:pic>
              </a:graphicData>
            </a:graphic>
          </wp:inline>
        </w:drawing>
      </w:r>
    </w:p>
    <w:p w14:paraId="4841E3A8" w14:textId="77777777" w:rsidR="00EA5757" w:rsidRDefault="00F009A3" w:rsidP="00EA5757">
      <w:pPr>
        <w:spacing w:afterLines="120" w:after="288"/>
        <w:ind w:left="1429" w:right="1467"/>
        <w:jc w:val="both"/>
        <w:rPr>
          <w:rFonts w:ascii="ITC Avant Garde" w:hAnsi="ITC Avant Garde"/>
          <w:i/>
          <w:iCs/>
          <w:color w:val="000000"/>
          <w:sz w:val="16"/>
          <w:szCs w:val="18"/>
          <w:lang w:eastAsia="es-MX"/>
        </w:rPr>
      </w:pPr>
      <w:r>
        <w:rPr>
          <w:rFonts w:ascii="ITC Avant Garde" w:hAnsi="ITC Avant Garde"/>
          <w:i/>
          <w:iCs/>
          <w:color w:val="000000"/>
          <w:sz w:val="16"/>
          <w:szCs w:val="18"/>
          <w:lang w:eastAsia="es-MX"/>
        </w:rPr>
        <w:t>Fuente: Elaboración propia con información del Solicitante y del Instituto.</w:t>
      </w:r>
    </w:p>
    <w:p w14:paraId="57C7C19E" w14:textId="77777777" w:rsidR="00EA5757" w:rsidRDefault="00F009A3" w:rsidP="00EA5757">
      <w:pPr>
        <w:spacing w:afterLines="120" w:after="288"/>
        <w:ind w:left="1429" w:right="618"/>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Personas Vinculadas/Relacionadas</w:t>
      </w:r>
    </w:p>
    <w:p w14:paraId="48D23D28" w14:textId="77777777" w:rsidR="00EA5757" w:rsidRDefault="004E5CBB" w:rsidP="00EA5757">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Con base en</w:t>
      </w:r>
      <w:r w:rsidR="00F009A3">
        <w:rPr>
          <w:rFonts w:ascii="ITC Avant Garde" w:hAnsi="ITC Avant Garde"/>
          <w:i/>
          <w:iCs/>
          <w:color w:val="000000"/>
          <w:sz w:val="18"/>
          <w:szCs w:val="18"/>
          <w:lang w:eastAsia="es-MX"/>
        </w:rPr>
        <w:t xml:space="preserve"> la información disponible, y tomando en consideración los elementos presentados por </w:t>
      </w:r>
      <w:r>
        <w:rPr>
          <w:rFonts w:ascii="ITC Avant Garde" w:hAnsi="ITC Avant Garde"/>
          <w:i/>
          <w:iCs/>
          <w:color w:val="000000"/>
          <w:sz w:val="18"/>
          <w:szCs w:val="18"/>
          <w:lang w:eastAsia="es-MX"/>
        </w:rPr>
        <w:t>el Solicitante</w:t>
      </w:r>
      <w:r w:rsidR="00F009A3">
        <w:rPr>
          <w:rFonts w:ascii="ITC Avant Garde" w:hAnsi="ITC Avant Garde"/>
          <w:i/>
          <w:iCs/>
          <w:color w:val="000000"/>
          <w:sz w:val="18"/>
          <w:szCs w:val="18"/>
          <w:lang w:eastAsia="es-MX"/>
        </w:rPr>
        <w:t xml:space="preserve">, no se identifican Personas Vinculadas/Relacionadas con el GIE del Solicitante que lleven a cabo actividades en los sectores de telecomunicaciones </w:t>
      </w:r>
      <w:r w:rsidR="00D83202">
        <w:rPr>
          <w:rFonts w:ascii="ITC Avant Garde" w:hAnsi="ITC Avant Garde"/>
          <w:i/>
          <w:iCs/>
          <w:color w:val="000000"/>
          <w:sz w:val="18"/>
          <w:szCs w:val="18"/>
          <w:lang w:eastAsia="es-MX"/>
        </w:rPr>
        <w:t>o</w:t>
      </w:r>
      <w:r w:rsidR="00F009A3">
        <w:rPr>
          <w:rFonts w:ascii="ITC Avant Garde" w:hAnsi="ITC Avant Garde"/>
          <w:i/>
          <w:iCs/>
          <w:color w:val="000000"/>
          <w:sz w:val="18"/>
          <w:szCs w:val="18"/>
          <w:lang w:eastAsia="es-MX"/>
        </w:rPr>
        <w:t xml:space="preserve"> radiodifusión.</w:t>
      </w:r>
    </w:p>
    <w:p w14:paraId="26C4CCAA" w14:textId="77777777" w:rsidR="00EA5757" w:rsidRDefault="004E5CBB" w:rsidP="00EA5757">
      <w:pPr>
        <w:spacing w:afterLines="120" w:after="288"/>
        <w:ind w:left="2124" w:right="1183" w:hanging="281"/>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 xml:space="preserve">B. </w:t>
      </w:r>
      <w:r w:rsidR="00F009A3">
        <w:rPr>
          <w:rFonts w:ascii="ITC Avant Garde" w:hAnsi="ITC Avant Garde"/>
          <w:b/>
          <w:i/>
          <w:iCs/>
          <w:color w:val="000000"/>
          <w:sz w:val="18"/>
          <w:szCs w:val="18"/>
          <w:lang w:eastAsia="es-MX"/>
        </w:rPr>
        <w:t xml:space="preserve">Concesiones y </w:t>
      </w:r>
      <w:r>
        <w:rPr>
          <w:rFonts w:ascii="ITC Avant Garde" w:hAnsi="ITC Avant Garde"/>
          <w:b/>
          <w:i/>
          <w:iCs/>
          <w:color w:val="000000"/>
          <w:sz w:val="18"/>
          <w:szCs w:val="18"/>
          <w:lang w:eastAsia="es-MX"/>
        </w:rPr>
        <w:t xml:space="preserve">Permisos </w:t>
      </w:r>
      <w:r w:rsidR="00F009A3">
        <w:rPr>
          <w:rFonts w:ascii="ITC Avant Garde" w:hAnsi="ITC Avant Garde"/>
          <w:b/>
          <w:i/>
          <w:iCs/>
          <w:color w:val="000000"/>
          <w:sz w:val="18"/>
          <w:szCs w:val="18"/>
          <w:lang w:eastAsia="es-MX"/>
        </w:rPr>
        <w:t>del GIE del Solicitante y Personas Vinculadas/Relacionadas.</w:t>
      </w:r>
    </w:p>
    <w:p w14:paraId="156B6A50" w14:textId="77777777" w:rsidR="00EA5757" w:rsidRDefault="00F009A3" w:rsidP="00EA5757">
      <w:pPr>
        <w:spacing w:afterLines="120" w:after="288"/>
        <w:ind w:left="1429" w:right="1183"/>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 partir de la información disponible y la proporcionada por </w:t>
      </w:r>
      <w:r w:rsidR="004E5CBB">
        <w:rPr>
          <w:rFonts w:ascii="ITC Avant Garde" w:hAnsi="ITC Avant Garde"/>
          <w:i/>
          <w:iCs/>
          <w:color w:val="000000"/>
          <w:sz w:val="18"/>
          <w:szCs w:val="18"/>
          <w:lang w:eastAsia="es-MX"/>
        </w:rPr>
        <w:t>el Solicitante</w:t>
      </w:r>
      <w:r>
        <w:rPr>
          <w:rFonts w:ascii="ITC Avant Garde" w:hAnsi="ITC Avant Garde"/>
          <w:i/>
          <w:iCs/>
          <w:color w:val="000000"/>
          <w:sz w:val="18"/>
          <w:szCs w:val="18"/>
          <w:lang w:eastAsia="es-MX"/>
        </w:rPr>
        <w:t xml:space="preserve">, el GIE del Solicitante y Personas Vinculadas/Relacionadas </w:t>
      </w:r>
      <w:r w:rsidR="004E5CBB">
        <w:rPr>
          <w:rFonts w:ascii="ITC Avant Garde" w:hAnsi="ITC Avant Garde"/>
          <w:i/>
          <w:iCs/>
          <w:color w:val="000000"/>
          <w:sz w:val="18"/>
          <w:szCs w:val="18"/>
          <w:lang w:eastAsia="es-MX"/>
        </w:rPr>
        <w:t>no son</w:t>
      </w:r>
      <w:r>
        <w:rPr>
          <w:rFonts w:ascii="ITC Avant Garde" w:hAnsi="ITC Avant Garde"/>
          <w:i/>
          <w:iCs/>
          <w:color w:val="000000"/>
          <w:sz w:val="18"/>
          <w:szCs w:val="18"/>
          <w:lang w:eastAsia="es-MX"/>
        </w:rPr>
        <w:t xml:space="preserve"> titulares de concesiones o permisos </w:t>
      </w:r>
      <w:r w:rsidR="004E5CBB">
        <w:rPr>
          <w:rFonts w:ascii="ITC Avant Garde" w:hAnsi="ITC Avant Garde"/>
          <w:i/>
          <w:iCs/>
          <w:color w:val="000000"/>
          <w:sz w:val="18"/>
          <w:szCs w:val="18"/>
          <w:lang w:eastAsia="es-MX"/>
        </w:rPr>
        <w:t>en los sectores</w:t>
      </w:r>
      <w:r>
        <w:rPr>
          <w:rFonts w:ascii="ITC Avant Garde" w:hAnsi="ITC Avant Garde"/>
          <w:i/>
          <w:iCs/>
          <w:color w:val="000000"/>
          <w:sz w:val="18"/>
          <w:szCs w:val="18"/>
          <w:lang w:eastAsia="es-MX"/>
        </w:rPr>
        <w:t xml:space="preserve"> de telecomunicaciones </w:t>
      </w:r>
      <w:r w:rsidR="004E5CBB">
        <w:rPr>
          <w:rFonts w:ascii="ITC Avant Garde" w:hAnsi="ITC Avant Garde"/>
          <w:i/>
          <w:iCs/>
          <w:color w:val="000000"/>
          <w:sz w:val="18"/>
          <w:szCs w:val="18"/>
          <w:lang w:eastAsia="es-MX"/>
        </w:rPr>
        <w:t>o</w:t>
      </w:r>
      <w:r>
        <w:rPr>
          <w:rFonts w:ascii="ITC Avant Garde" w:hAnsi="ITC Avant Garde"/>
          <w:i/>
          <w:iCs/>
          <w:color w:val="000000"/>
          <w:sz w:val="18"/>
          <w:szCs w:val="18"/>
          <w:lang w:eastAsia="es-MX"/>
        </w:rPr>
        <w:t xml:space="preserve"> radiodifusión</w:t>
      </w:r>
      <w:r w:rsidR="004E5CBB">
        <w:rPr>
          <w:rFonts w:ascii="ITC Avant Garde" w:hAnsi="ITC Avant Garde"/>
          <w:i/>
          <w:iCs/>
          <w:color w:val="000000"/>
          <w:sz w:val="18"/>
          <w:szCs w:val="18"/>
          <w:lang w:eastAsia="es-MX"/>
        </w:rPr>
        <w:t xml:space="preserve"> en México</w:t>
      </w:r>
      <w:r>
        <w:rPr>
          <w:rFonts w:ascii="ITC Avant Garde" w:hAnsi="ITC Avant Garde"/>
          <w:i/>
          <w:iCs/>
          <w:color w:val="000000"/>
          <w:sz w:val="18"/>
          <w:szCs w:val="18"/>
          <w:lang w:eastAsia="es-MX"/>
        </w:rPr>
        <w:t>.</w:t>
      </w:r>
    </w:p>
    <w:p w14:paraId="51A3ABE0" w14:textId="77777777" w:rsidR="00EA5757" w:rsidRDefault="00F009A3" w:rsidP="00EA5757">
      <w:pPr>
        <w:spacing w:afterLines="120" w:after="288"/>
        <w:ind w:left="1429" w:right="1183"/>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60E5050D" w14:textId="77777777" w:rsidR="00EA5757" w:rsidRDefault="00A46422" w:rsidP="00EA5757">
      <w:pPr>
        <w:spacing w:afterLines="120" w:after="288"/>
        <w:ind w:left="1429" w:right="618"/>
        <w:jc w:val="both"/>
        <w:rPr>
          <w:rFonts w:ascii="ITC Avant Garde" w:hAnsi="ITC Avant Garde"/>
          <w:b/>
          <w:i/>
          <w:iCs/>
          <w:color w:val="000000"/>
          <w:sz w:val="18"/>
          <w:szCs w:val="18"/>
          <w:lang w:eastAsia="es-MX"/>
        </w:rPr>
      </w:pPr>
      <w:r w:rsidRPr="004E5CBB">
        <w:rPr>
          <w:rFonts w:ascii="ITC Avant Garde" w:hAnsi="ITC Avant Garde"/>
          <w:b/>
          <w:i/>
          <w:iCs/>
          <w:color w:val="000000"/>
          <w:sz w:val="18"/>
          <w:szCs w:val="18"/>
          <w:lang w:eastAsia="es-MX"/>
        </w:rPr>
        <w:t xml:space="preserve">IV. </w:t>
      </w:r>
      <w:r w:rsidR="000A110D" w:rsidRPr="004E5CBB">
        <w:rPr>
          <w:rFonts w:ascii="ITC Avant Garde" w:hAnsi="ITC Avant Garde"/>
          <w:b/>
          <w:i/>
          <w:iCs/>
          <w:color w:val="000000"/>
          <w:sz w:val="18"/>
          <w:szCs w:val="18"/>
          <w:lang w:eastAsia="es-MX"/>
        </w:rPr>
        <w:t>O</w:t>
      </w:r>
      <w:r w:rsidRPr="004E5CBB">
        <w:rPr>
          <w:rFonts w:ascii="ITC Avant Garde" w:hAnsi="ITC Avant Garde"/>
          <w:b/>
          <w:i/>
          <w:iCs/>
          <w:color w:val="000000"/>
          <w:sz w:val="18"/>
          <w:szCs w:val="18"/>
          <w:lang w:eastAsia="es-MX"/>
        </w:rPr>
        <w:t xml:space="preserve">pinión en materia de competencia económica </w:t>
      </w:r>
    </w:p>
    <w:p w14:paraId="05E1E843" w14:textId="77777777" w:rsidR="00EA5757" w:rsidRDefault="00540A35" w:rsidP="00EA5757">
      <w:pPr>
        <w:spacing w:afterLines="120" w:after="288"/>
        <w:ind w:left="1416" w:right="1467"/>
        <w:jc w:val="both"/>
        <w:rPr>
          <w:rFonts w:ascii="ITC Avant Garde" w:hAnsi="ITC Avant Garde"/>
          <w:i/>
          <w:iCs/>
          <w:color w:val="000000"/>
          <w:sz w:val="18"/>
          <w:szCs w:val="18"/>
          <w:lang w:eastAsia="es-MX"/>
        </w:rPr>
      </w:pPr>
      <w:r w:rsidRPr="004E5CBB">
        <w:rPr>
          <w:rFonts w:ascii="ITC Avant Garde" w:hAnsi="ITC Avant Garde"/>
          <w:i/>
          <w:iCs/>
          <w:color w:val="000000"/>
          <w:sz w:val="18"/>
          <w:szCs w:val="18"/>
          <w:lang w:eastAsia="es-MX"/>
        </w:rPr>
        <w:t>En caso de otorgarse</w:t>
      </w:r>
      <w:r w:rsidR="00D87302" w:rsidRPr="004E5CBB">
        <w:rPr>
          <w:rFonts w:ascii="ITC Avant Garde" w:hAnsi="ITC Avant Garde"/>
          <w:i/>
          <w:iCs/>
          <w:color w:val="000000"/>
          <w:sz w:val="18"/>
          <w:szCs w:val="18"/>
          <w:lang w:eastAsia="es-MX"/>
        </w:rPr>
        <w:t>,</w:t>
      </w:r>
      <w:r w:rsidRPr="004E5CBB">
        <w:rPr>
          <w:rFonts w:ascii="ITC Avant Garde" w:hAnsi="ITC Avant Garde"/>
          <w:i/>
          <w:iCs/>
          <w:color w:val="000000"/>
          <w:sz w:val="18"/>
          <w:szCs w:val="18"/>
          <w:lang w:eastAsia="es-MX"/>
        </w:rPr>
        <w:t xml:space="preserve"> la concesión única solicitada</w:t>
      </w:r>
      <w:r w:rsidR="00AE4D57" w:rsidRPr="004E5CBB">
        <w:rPr>
          <w:rFonts w:ascii="ITC Avant Garde" w:hAnsi="ITC Avant Garde"/>
          <w:i/>
          <w:iCs/>
          <w:color w:val="000000"/>
          <w:sz w:val="18"/>
          <w:szCs w:val="18"/>
          <w:lang w:eastAsia="es-MX"/>
        </w:rPr>
        <w:t xml:space="preserve"> por</w:t>
      </w:r>
      <w:r w:rsidR="00743D10" w:rsidRPr="004E5CBB">
        <w:rPr>
          <w:rFonts w:ascii="ITC Avant Garde" w:hAnsi="ITC Avant Garde"/>
          <w:i/>
          <w:iCs/>
          <w:color w:val="000000"/>
          <w:sz w:val="18"/>
          <w:szCs w:val="18"/>
          <w:lang w:eastAsia="es-MX"/>
        </w:rPr>
        <w:t xml:space="preserve"> </w:t>
      </w:r>
      <w:r w:rsidR="00ED13BF" w:rsidRPr="004E5CBB">
        <w:rPr>
          <w:rFonts w:ascii="ITC Avant Garde" w:hAnsi="ITC Avant Garde"/>
          <w:i/>
          <w:iCs/>
          <w:color w:val="000000"/>
          <w:sz w:val="18"/>
          <w:szCs w:val="18"/>
          <w:lang w:eastAsia="es-MX"/>
        </w:rPr>
        <w:t>M</w:t>
      </w:r>
      <w:r w:rsidR="00D87302" w:rsidRPr="004E5CBB">
        <w:rPr>
          <w:rFonts w:ascii="ITC Avant Garde" w:hAnsi="ITC Avant Garde"/>
          <w:i/>
          <w:iCs/>
          <w:color w:val="000000"/>
          <w:sz w:val="18"/>
          <w:szCs w:val="18"/>
          <w:lang w:eastAsia="es-MX"/>
        </w:rPr>
        <w:t>eganet</w:t>
      </w:r>
      <w:r w:rsidR="00743D10" w:rsidRPr="004E5CBB">
        <w:rPr>
          <w:rFonts w:ascii="ITC Avant Garde" w:hAnsi="ITC Avant Garde"/>
          <w:i/>
          <w:iCs/>
          <w:color w:val="000000"/>
          <w:sz w:val="18"/>
          <w:szCs w:val="18"/>
          <w:lang w:eastAsia="es-MX"/>
        </w:rPr>
        <w:t xml:space="preserve"> </w:t>
      </w:r>
      <w:r w:rsidR="00AE4D57" w:rsidRPr="004E5CBB">
        <w:rPr>
          <w:rFonts w:ascii="ITC Avant Garde" w:hAnsi="ITC Avant Garde"/>
          <w:i/>
          <w:iCs/>
          <w:color w:val="000000"/>
          <w:sz w:val="18"/>
          <w:szCs w:val="18"/>
          <w:lang w:eastAsia="es-MX"/>
        </w:rPr>
        <w:t>le permitiría</w:t>
      </w:r>
      <w:r w:rsidR="00743D10" w:rsidRPr="004E5CBB">
        <w:rPr>
          <w:rFonts w:ascii="ITC Avant Garde" w:hAnsi="ITC Avant Garde"/>
          <w:i/>
          <w:iCs/>
          <w:color w:val="000000"/>
          <w:sz w:val="18"/>
          <w:szCs w:val="18"/>
          <w:lang w:eastAsia="es-MX"/>
        </w:rPr>
        <w:t xml:space="preserve"> </w:t>
      </w:r>
      <w:r w:rsidRPr="004E5CBB">
        <w:rPr>
          <w:rFonts w:ascii="ITC Avant Garde" w:hAnsi="ITC Avant Garde"/>
          <w:i/>
          <w:iCs/>
          <w:color w:val="000000"/>
          <w:sz w:val="18"/>
          <w:szCs w:val="18"/>
          <w:lang w:eastAsia="es-MX"/>
        </w:rPr>
        <w:t>prestar servicios públicos de telecomunicaciones o radiodifusión con cobertura nacional</w:t>
      </w:r>
      <w:r w:rsidRPr="00540A35">
        <w:rPr>
          <w:rFonts w:ascii="ITC Avant Garde" w:hAnsi="ITC Avant Garde"/>
          <w:i/>
          <w:iCs/>
          <w:color w:val="000000"/>
          <w:sz w:val="18"/>
          <w:szCs w:val="18"/>
          <w:lang w:eastAsia="es-MX"/>
        </w:rPr>
        <w:t>. De</w:t>
      </w:r>
      <w:r>
        <w:rPr>
          <w:rFonts w:ascii="ITC Avant Garde" w:hAnsi="ITC Avant Garde"/>
          <w:i/>
          <w:iCs/>
          <w:color w:val="000000"/>
          <w:sz w:val="18"/>
          <w:szCs w:val="18"/>
          <w:lang w:eastAsia="es-MX"/>
        </w:rPr>
        <w:t xml:space="preserve"> </w:t>
      </w:r>
      <w:r w:rsidRPr="00540A35">
        <w:rPr>
          <w:rFonts w:ascii="ITC Avant Garde" w:hAnsi="ITC Avant Garde"/>
          <w:i/>
          <w:iCs/>
          <w:color w:val="000000"/>
          <w:sz w:val="18"/>
          <w:szCs w:val="18"/>
          <w:lang w:eastAsia="es-MX"/>
        </w:rPr>
        <w:t xml:space="preserve">acuerdo con lo planteado en la Solicitud, </w:t>
      </w:r>
      <w:r w:rsidR="00AE4D57">
        <w:rPr>
          <w:rFonts w:ascii="ITC Avant Garde" w:hAnsi="ITC Avant Garde"/>
          <w:i/>
          <w:iCs/>
          <w:color w:val="000000"/>
          <w:sz w:val="18"/>
          <w:szCs w:val="18"/>
          <w:lang w:eastAsia="es-MX"/>
        </w:rPr>
        <w:t xml:space="preserve">al amparo de la concesión única solicitada, </w:t>
      </w:r>
      <w:r w:rsidR="00D87302">
        <w:rPr>
          <w:rFonts w:ascii="ITC Avant Garde" w:hAnsi="ITC Avant Garde"/>
          <w:i/>
          <w:iCs/>
          <w:color w:val="000000"/>
          <w:sz w:val="18"/>
          <w:szCs w:val="18"/>
          <w:lang w:eastAsia="es-MX"/>
        </w:rPr>
        <w:t xml:space="preserve">Meganet </w:t>
      </w:r>
      <w:r w:rsidR="00743D10">
        <w:rPr>
          <w:rFonts w:ascii="ITC Avant Garde" w:hAnsi="ITC Avant Garde"/>
          <w:i/>
          <w:iCs/>
          <w:color w:val="000000"/>
          <w:sz w:val="18"/>
          <w:szCs w:val="18"/>
          <w:lang w:eastAsia="es-MX"/>
        </w:rPr>
        <w:t xml:space="preserve">pretende prestar </w:t>
      </w:r>
      <w:r w:rsidR="00D87302">
        <w:rPr>
          <w:rFonts w:ascii="ITC Avant Garde" w:hAnsi="ITC Avant Garde"/>
          <w:i/>
          <w:iCs/>
          <w:color w:val="000000"/>
          <w:sz w:val="18"/>
          <w:szCs w:val="18"/>
          <w:lang w:eastAsia="es-MX"/>
        </w:rPr>
        <w:t xml:space="preserve">inicialmente </w:t>
      </w:r>
      <w:r w:rsidR="00743D10">
        <w:rPr>
          <w:rFonts w:ascii="ITC Avant Garde" w:hAnsi="ITC Avant Garde"/>
          <w:i/>
          <w:iCs/>
          <w:color w:val="000000"/>
          <w:sz w:val="18"/>
          <w:szCs w:val="18"/>
          <w:lang w:eastAsia="es-MX"/>
        </w:rPr>
        <w:t>el servicio de</w:t>
      </w:r>
      <w:r w:rsidR="00C63496">
        <w:rPr>
          <w:rFonts w:ascii="ITC Avant Garde" w:hAnsi="ITC Avant Garde"/>
          <w:i/>
          <w:iCs/>
          <w:color w:val="000000"/>
          <w:sz w:val="18"/>
          <w:szCs w:val="18"/>
          <w:lang w:eastAsia="es-MX"/>
        </w:rPr>
        <w:t xml:space="preserve"> </w:t>
      </w:r>
      <w:r w:rsidR="00D87302">
        <w:rPr>
          <w:rFonts w:ascii="ITC Avant Garde" w:hAnsi="ITC Avant Garde"/>
          <w:i/>
          <w:iCs/>
          <w:color w:val="000000"/>
          <w:sz w:val="18"/>
          <w:szCs w:val="18"/>
          <w:lang w:eastAsia="es-MX"/>
        </w:rPr>
        <w:t xml:space="preserve">acceso a internet fijo en 5 (cinco) localidades del municipio de Nextlalpan y 2 (dos) localidades de Tonanitla en el Estado de México </w:t>
      </w:r>
    </w:p>
    <w:p w14:paraId="537419F5" w14:textId="77777777" w:rsidR="00EA5757" w:rsidRDefault="000A110D" w:rsidP="00EA5757">
      <w:pPr>
        <w:spacing w:afterLines="120" w:after="288"/>
        <w:ind w:left="1416" w:right="1467"/>
        <w:jc w:val="both"/>
        <w:rPr>
          <w:rFonts w:ascii="ITC Avant Garde" w:hAnsi="ITC Avant Garde"/>
          <w:i/>
          <w:iCs/>
          <w:color w:val="000000"/>
          <w:sz w:val="18"/>
          <w:szCs w:val="18"/>
          <w:lang w:eastAsia="es-MX"/>
        </w:rPr>
      </w:pPr>
      <w:r w:rsidRPr="000A110D">
        <w:rPr>
          <w:rFonts w:ascii="ITC Avant Garde" w:hAnsi="ITC Avant Garde"/>
          <w:i/>
          <w:iCs/>
          <w:color w:val="000000"/>
          <w:sz w:val="18"/>
          <w:szCs w:val="18"/>
          <w:lang w:eastAsia="es-MX"/>
        </w:rPr>
        <w:lastRenderedPageBreak/>
        <w:t>A continuación se presentan los elementos considerados en el análisis en materia de</w:t>
      </w:r>
      <w:r w:rsidR="00AF5DCC">
        <w:rPr>
          <w:rFonts w:ascii="ITC Avant Garde" w:hAnsi="ITC Avant Garde"/>
          <w:i/>
          <w:iCs/>
          <w:color w:val="000000"/>
          <w:sz w:val="18"/>
          <w:szCs w:val="18"/>
          <w:lang w:eastAsia="es-MX"/>
        </w:rPr>
        <w:t xml:space="preserve"> </w:t>
      </w:r>
      <w:r w:rsidRPr="000A110D">
        <w:rPr>
          <w:rFonts w:ascii="ITC Avant Garde" w:hAnsi="ITC Avant Garde"/>
          <w:i/>
          <w:iCs/>
          <w:color w:val="000000"/>
          <w:sz w:val="18"/>
          <w:szCs w:val="18"/>
          <w:lang w:eastAsia="es-MX"/>
        </w:rPr>
        <w:t>compete</w:t>
      </w:r>
      <w:r w:rsidR="00AF5DCC">
        <w:rPr>
          <w:rFonts w:ascii="ITC Avant Garde" w:hAnsi="ITC Avant Garde"/>
          <w:i/>
          <w:iCs/>
          <w:color w:val="000000"/>
          <w:sz w:val="18"/>
          <w:szCs w:val="18"/>
          <w:lang w:eastAsia="es-MX"/>
        </w:rPr>
        <w:t>ncia económica de la</w:t>
      </w:r>
      <w:r w:rsidR="00312A59">
        <w:rPr>
          <w:rFonts w:ascii="ITC Avant Garde" w:hAnsi="ITC Avant Garde"/>
          <w:i/>
          <w:iCs/>
          <w:color w:val="000000"/>
          <w:sz w:val="18"/>
          <w:szCs w:val="18"/>
          <w:lang w:eastAsia="es-MX"/>
        </w:rPr>
        <w:t>s</w:t>
      </w:r>
      <w:r w:rsidR="00AF5DCC">
        <w:rPr>
          <w:rFonts w:ascii="ITC Avant Garde" w:hAnsi="ITC Avant Garde"/>
          <w:i/>
          <w:iCs/>
          <w:color w:val="000000"/>
          <w:sz w:val="18"/>
          <w:szCs w:val="18"/>
          <w:lang w:eastAsia="es-MX"/>
        </w:rPr>
        <w:t xml:space="preserve"> Solicitud.</w:t>
      </w:r>
    </w:p>
    <w:p w14:paraId="50BBF656" w14:textId="46981540" w:rsidR="00E002DF" w:rsidRPr="00082332" w:rsidRDefault="00E002DF" w:rsidP="00EA5757">
      <w:pPr>
        <w:pStyle w:val="Prrafodelista"/>
        <w:numPr>
          <w:ilvl w:val="0"/>
          <w:numId w:val="44"/>
        </w:numPr>
        <w:spacing w:afterLines="120" w:after="288"/>
        <w:ind w:right="1467"/>
        <w:jc w:val="both"/>
        <w:rPr>
          <w:rFonts w:ascii="ITC Avant Garde" w:hAnsi="ITC Avant Garde"/>
          <w:i/>
          <w:iCs/>
          <w:color w:val="000000"/>
          <w:sz w:val="18"/>
          <w:szCs w:val="18"/>
          <w:lang w:eastAsia="es-MX"/>
        </w:rPr>
      </w:pPr>
      <w:r w:rsidRPr="00082332">
        <w:rPr>
          <w:rFonts w:ascii="ITC Avant Garde" w:hAnsi="ITC Avant Garde"/>
          <w:i/>
          <w:iCs/>
          <w:color w:val="000000"/>
          <w:sz w:val="18"/>
          <w:szCs w:val="18"/>
          <w:lang w:eastAsia="es-MX"/>
        </w:rPr>
        <w:t>La figura de Concesión Única permite prestar todo tipo de servicios de</w:t>
      </w:r>
      <w:r w:rsidR="00890247" w:rsidRPr="00082332">
        <w:rPr>
          <w:rFonts w:ascii="ITC Avant Garde" w:hAnsi="ITC Avant Garde"/>
          <w:i/>
          <w:iCs/>
          <w:color w:val="000000"/>
          <w:sz w:val="18"/>
          <w:szCs w:val="18"/>
          <w:lang w:eastAsia="es-MX"/>
        </w:rPr>
        <w:t xml:space="preserve"> </w:t>
      </w:r>
      <w:r w:rsidRPr="00082332">
        <w:rPr>
          <w:rFonts w:ascii="ITC Avant Garde" w:hAnsi="ITC Avant Garde"/>
          <w:i/>
          <w:iCs/>
          <w:color w:val="000000"/>
          <w:sz w:val="18"/>
          <w:szCs w:val="18"/>
          <w:lang w:eastAsia="es-MX"/>
        </w:rPr>
        <w:t>telecomunicaciones y radiodifusión técnicamente posibles</w:t>
      </w:r>
      <w:r w:rsidR="00890247" w:rsidRPr="00082332">
        <w:rPr>
          <w:rFonts w:ascii="ITC Avant Garde" w:hAnsi="ITC Avant Garde"/>
          <w:i/>
          <w:iCs/>
          <w:color w:val="000000"/>
          <w:sz w:val="18"/>
          <w:szCs w:val="18"/>
          <w:lang w:eastAsia="es-MX"/>
        </w:rPr>
        <w:t>,</w:t>
      </w:r>
      <w:r w:rsidRPr="00082332">
        <w:rPr>
          <w:rFonts w:ascii="ITC Avant Garde" w:hAnsi="ITC Avant Garde"/>
          <w:i/>
          <w:iCs/>
          <w:color w:val="000000"/>
          <w:sz w:val="18"/>
          <w:szCs w:val="18"/>
          <w:lang w:eastAsia="es-MX"/>
        </w:rPr>
        <w:t xml:space="preserve"> con una cobertura</w:t>
      </w:r>
      <w:r w:rsidR="00890247" w:rsidRPr="00082332">
        <w:rPr>
          <w:rFonts w:ascii="ITC Avant Garde" w:hAnsi="ITC Avant Garde"/>
          <w:i/>
          <w:iCs/>
          <w:color w:val="000000"/>
          <w:sz w:val="18"/>
          <w:szCs w:val="18"/>
          <w:lang w:eastAsia="es-MX"/>
        </w:rPr>
        <w:t xml:space="preserve"> </w:t>
      </w:r>
      <w:r w:rsidR="00567F08">
        <w:rPr>
          <w:rFonts w:ascii="ITC Avant Garde" w:hAnsi="ITC Avant Garde"/>
          <w:i/>
          <w:iCs/>
          <w:color w:val="000000"/>
          <w:sz w:val="18"/>
          <w:szCs w:val="18"/>
          <w:lang w:eastAsia="es-MX"/>
        </w:rPr>
        <w:t>na</w:t>
      </w:r>
      <w:r w:rsidRPr="00082332">
        <w:rPr>
          <w:rFonts w:ascii="ITC Avant Garde" w:hAnsi="ITC Avant Garde"/>
          <w:i/>
          <w:iCs/>
          <w:color w:val="000000"/>
          <w:sz w:val="18"/>
          <w:szCs w:val="18"/>
          <w:lang w:eastAsia="es-MX"/>
        </w:rPr>
        <w:t>cional.</w:t>
      </w:r>
    </w:p>
    <w:p w14:paraId="3A5C2A74" w14:textId="77777777" w:rsidR="00EA5757" w:rsidRDefault="00A7722F" w:rsidP="00EA5757">
      <w:pPr>
        <w:pStyle w:val="Prrafodelista"/>
        <w:numPr>
          <w:ilvl w:val="0"/>
          <w:numId w:val="44"/>
        </w:numPr>
        <w:spacing w:afterLines="120" w:after="288"/>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Actualmente, el GIE </w:t>
      </w:r>
      <w:r w:rsidR="00D87302">
        <w:rPr>
          <w:rFonts w:ascii="ITC Avant Garde" w:hAnsi="ITC Avant Garde"/>
          <w:i/>
          <w:iCs/>
          <w:color w:val="000000"/>
          <w:sz w:val="18"/>
          <w:szCs w:val="18"/>
          <w:lang w:eastAsia="es-MX"/>
        </w:rPr>
        <w:t xml:space="preserve">del </w:t>
      </w:r>
      <w:r>
        <w:rPr>
          <w:rFonts w:ascii="ITC Avant Garde" w:hAnsi="ITC Avant Garde"/>
          <w:i/>
          <w:iCs/>
          <w:color w:val="000000"/>
          <w:sz w:val="18"/>
          <w:szCs w:val="18"/>
          <w:lang w:eastAsia="es-MX"/>
        </w:rPr>
        <w:t xml:space="preserve">Solicitante, </w:t>
      </w:r>
      <w:r w:rsidR="00862540">
        <w:rPr>
          <w:rFonts w:ascii="ITC Avant Garde" w:hAnsi="ITC Avant Garde"/>
          <w:i/>
          <w:iCs/>
          <w:color w:val="000000"/>
          <w:sz w:val="18"/>
          <w:szCs w:val="18"/>
          <w:lang w:eastAsia="es-MX"/>
        </w:rPr>
        <w:t xml:space="preserve">y considerando Personas Vinculadas/Relacionadas, no </w:t>
      </w:r>
      <w:r w:rsidR="00D87302">
        <w:rPr>
          <w:rFonts w:ascii="ITC Avant Garde" w:hAnsi="ITC Avant Garde"/>
          <w:i/>
          <w:iCs/>
          <w:color w:val="000000"/>
          <w:sz w:val="18"/>
          <w:szCs w:val="18"/>
          <w:lang w:eastAsia="es-MX"/>
        </w:rPr>
        <w:t xml:space="preserve">son </w:t>
      </w:r>
      <w:r w:rsidR="00862540">
        <w:rPr>
          <w:rFonts w:ascii="ITC Avant Garde" w:hAnsi="ITC Avant Garde"/>
          <w:i/>
          <w:iCs/>
          <w:color w:val="000000"/>
          <w:sz w:val="18"/>
          <w:szCs w:val="18"/>
          <w:lang w:eastAsia="es-MX"/>
        </w:rPr>
        <w:t xml:space="preserve"> titular</w:t>
      </w:r>
      <w:r w:rsidR="00D87302">
        <w:rPr>
          <w:rFonts w:ascii="ITC Avant Garde" w:hAnsi="ITC Avant Garde"/>
          <w:i/>
          <w:iCs/>
          <w:color w:val="000000"/>
          <w:sz w:val="18"/>
          <w:szCs w:val="18"/>
          <w:lang w:eastAsia="es-MX"/>
        </w:rPr>
        <w:t>es</w:t>
      </w:r>
      <w:r w:rsidR="00862540">
        <w:rPr>
          <w:rFonts w:ascii="ITC Avant Garde" w:hAnsi="ITC Avant Garde"/>
          <w:i/>
          <w:iCs/>
          <w:color w:val="000000"/>
          <w:sz w:val="18"/>
          <w:szCs w:val="18"/>
          <w:lang w:eastAsia="es-MX"/>
        </w:rPr>
        <w:t xml:space="preserve"> de concesiones o permisos para la provisión de servicios en los sectores de telecomunicaciones o radiodifusión.</w:t>
      </w:r>
    </w:p>
    <w:p w14:paraId="23B6AA39" w14:textId="77777777" w:rsidR="00EA5757" w:rsidRDefault="00D87302" w:rsidP="00EA5757">
      <w:pPr>
        <w:pStyle w:val="Prrafodelista"/>
        <w:numPr>
          <w:ilvl w:val="0"/>
          <w:numId w:val="44"/>
        </w:numPr>
        <w:spacing w:afterLines="120" w:after="288"/>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los servicios que pretende prestar enfrenta a competidores importantes como son Telmex y Maxcom.</w:t>
      </w:r>
    </w:p>
    <w:p w14:paraId="56514CB5" w14:textId="77777777" w:rsidR="00EA5757" w:rsidRDefault="00015DA0" w:rsidP="00EA5757">
      <w:pPr>
        <w:pStyle w:val="Prrafodelista"/>
        <w:numPr>
          <w:ilvl w:val="0"/>
          <w:numId w:val="44"/>
        </w:numPr>
        <w:spacing w:afterLines="120" w:after="288"/>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caso de que se otorgue la concesión única objeto de la Solicitud, </w:t>
      </w:r>
      <w:r w:rsidR="00A7722F">
        <w:rPr>
          <w:rFonts w:ascii="ITC Avant Garde" w:hAnsi="ITC Avant Garde"/>
          <w:i/>
          <w:iCs/>
          <w:color w:val="000000"/>
          <w:sz w:val="18"/>
          <w:szCs w:val="18"/>
          <w:lang w:eastAsia="es-MX"/>
        </w:rPr>
        <w:t xml:space="preserve">el Solicitante </w:t>
      </w:r>
      <w:r>
        <w:rPr>
          <w:rFonts w:ascii="ITC Avant Garde" w:hAnsi="ITC Avant Garde"/>
          <w:i/>
          <w:iCs/>
          <w:color w:val="000000"/>
          <w:sz w:val="18"/>
          <w:szCs w:val="18"/>
          <w:lang w:eastAsia="es-MX"/>
        </w:rPr>
        <w:t xml:space="preserve">participaría </w:t>
      </w:r>
      <w:r w:rsidR="0065354A">
        <w:rPr>
          <w:rFonts w:ascii="ITC Avant Garde" w:hAnsi="ITC Avant Garde"/>
          <w:i/>
          <w:iCs/>
          <w:color w:val="000000"/>
          <w:sz w:val="18"/>
          <w:szCs w:val="18"/>
          <w:lang w:eastAsia="es-MX"/>
        </w:rPr>
        <w:t xml:space="preserve">por primera vez en la provisión de servicios de telecomunicaciones y radiodifusión en México, y, en particular, en la provisión del servicio </w:t>
      </w:r>
      <w:r w:rsidR="00D87302">
        <w:rPr>
          <w:rFonts w:ascii="ITC Avant Garde" w:hAnsi="ITC Avant Garde"/>
          <w:i/>
          <w:iCs/>
          <w:color w:val="000000"/>
          <w:sz w:val="18"/>
          <w:szCs w:val="18"/>
          <w:lang w:eastAsia="es-MX"/>
        </w:rPr>
        <w:t>acceso a internet</w:t>
      </w:r>
      <w:r w:rsidR="00A7722F">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Esta situación incrementaría el número de competidores en </w:t>
      </w:r>
      <w:r w:rsidR="00BB5497">
        <w:rPr>
          <w:rFonts w:ascii="ITC Avant Garde" w:hAnsi="ITC Avant Garde"/>
          <w:i/>
          <w:iCs/>
          <w:color w:val="000000"/>
          <w:sz w:val="18"/>
          <w:szCs w:val="18"/>
          <w:lang w:eastAsia="es-MX"/>
        </w:rPr>
        <w:t>los</w:t>
      </w:r>
      <w:r>
        <w:rPr>
          <w:rFonts w:ascii="ITC Avant Garde" w:hAnsi="ITC Avant Garde"/>
          <w:i/>
          <w:iCs/>
          <w:color w:val="000000"/>
          <w:sz w:val="18"/>
          <w:szCs w:val="18"/>
          <w:lang w:eastAsia="es-MX"/>
        </w:rPr>
        <w:t xml:space="preserve"> mercado</w:t>
      </w:r>
      <w:r w:rsidR="00BB5497">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correspondiente</w:t>
      </w:r>
      <w:r w:rsidR="00BB5497">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lo que tendría efectos favorables en el proceso de competencia. </w:t>
      </w:r>
    </w:p>
    <w:p w14:paraId="6A66CDA9" w14:textId="77777777" w:rsidR="00EA5757" w:rsidRDefault="00E002DF" w:rsidP="00EA5757">
      <w:pPr>
        <w:spacing w:afterLines="120" w:after="288"/>
        <w:ind w:left="1416" w:right="1467"/>
        <w:jc w:val="both"/>
        <w:rPr>
          <w:rFonts w:ascii="ITC Avant Garde" w:hAnsi="ITC Avant Garde"/>
          <w:i/>
          <w:iCs/>
          <w:color w:val="000000"/>
          <w:sz w:val="18"/>
          <w:szCs w:val="18"/>
          <w:lang w:eastAsia="es-MX"/>
        </w:rPr>
      </w:pPr>
      <w:r w:rsidRPr="00E002DF">
        <w:rPr>
          <w:rFonts w:ascii="ITC Avant Garde" w:hAnsi="ITC Avant Garde"/>
          <w:i/>
          <w:iCs/>
          <w:color w:val="000000"/>
          <w:sz w:val="18"/>
          <w:szCs w:val="18"/>
          <w:lang w:eastAsia="es-MX"/>
        </w:rPr>
        <w:t>En conclusión</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con base en l</w:t>
      </w:r>
      <w:r>
        <w:rPr>
          <w:rFonts w:ascii="ITC Avant Garde" w:hAnsi="ITC Avant Garde"/>
          <w:i/>
          <w:iCs/>
          <w:color w:val="000000"/>
          <w:sz w:val="18"/>
          <w:szCs w:val="18"/>
          <w:lang w:eastAsia="es-MX"/>
        </w:rPr>
        <w:t>a</w:t>
      </w:r>
      <w:r w:rsidRPr="00E002DF">
        <w:rPr>
          <w:rFonts w:ascii="ITC Avant Garde" w:hAnsi="ITC Avant Garde"/>
          <w:i/>
          <w:iCs/>
          <w:color w:val="000000"/>
          <w:sz w:val="18"/>
          <w:szCs w:val="18"/>
          <w:lang w:eastAsia="es-MX"/>
        </w:rPr>
        <w:t xml:space="preserve"> información disponible</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no se prevé que</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en c</w:t>
      </w:r>
      <w:r>
        <w:rPr>
          <w:rFonts w:ascii="ITC Avant Garde" w:hAnsi="ITC Avant Garde"/>
          <w:i/>
          <w:iCs/>
          <w:color w:val="000000"/>
          <w:sz w:val="18"/>
          <w:szCs w:val="18"/>
          <w:lang w:eastAsia="es-MX"/>
        </w:rPr>
        <w:t>a</w:t>
      </w:r>
      <w:r w:rsidRPr="00E002DF">
        <w:rPr>
          <w:rFonts w:ascii="ITC Avant Garde" w:hAnsi="ITC Avant Garde"/>
          <w:i/>
          <w:iCs/>
          <w:color w:val="000000"/>
          <w:sz w:val="18"/>
          <w:szCs w:val="18"/>
          <w:lang w:eastAsia="es-MX"/>
        </w:rPr>
        <w:t>so de que</w:t>
      </w:r>
      <w:r>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 xml:space="preserve">se </w:t>
      </w:r>
      <w:r w:rsidR="003E7AAC">
        <w:rPr>
          <w:rFonts w:ascii="ITC Avant Garde" w:hAnsi="ITC Avant Garde"/>
          <w:i/>
          <w:iCs/>
          <w:color w:val="000000"/>
          <w:sz w:val="18"/>
          <w:szCs w:val="18"/>
          <w:lang w:eastAsia="es-MX"/>
        </w:rPr>
        <w:t xml:space="preserve">otorgue autorización para que </w:t>
      </w:r>
      <w:r w:rsidR="00D87302">
        <w:rPr>
          <w:rFonts w:ascii="ITC Avant Garde" w:hAnsi="ITC Avant Garde"/>
          <w:i/>
          <w:iCs/>
          <w:color w:val="000000"/>
          <w:sz w:val="18"/>
          <w:szCs w:val="18"/>
          <w:lang w:eastAsia="es-MX"/>
        </w:rPr>
        <w:t>Meganet</w:t>
      </w:r>
      <w:r w:rsidR="00D87302" w:rsidRPr="00E002DF">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obtenga una concesión única se generen</w:t>
      </w:r>
      <w:r w:rsidR="00890247">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 xml:space="preserve">efectos contrarios en el proceso de competencia y libre </w:t>
      </w:r>
      <w:r w:rsidR="00890247">
        <w:rPr>
          <w:rFonts w:ascii="ITC Avant Garde" w:hAnsi="ITC Avant Garde"/>
          <w:i/>
          <w:iCs/>
          <w:color w:val="000000"/>
          <w:sz w:val="18"/>
          <w:szCs w:val="18"/>
          <w:lang w:eastAsia="es-MX"/>
        </w:rPr>
        <w:t>concurrencia.</w:t>
      </w:r>
    </w:p>
    <w:p w14:paraId="07220CEB" w14:textId="77777777" w:rsidR="00EA5757" w:rsidRDefault="00F93956" w:rsidP="00EA5757">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4A4774BA" w14:textId="77777777" w:rsidR="00EA5757" w:rsidRDefault="00312FBB" w:rsidP="00EA5757">
      <w:pPr>
        <w:spacing w:afterLines="120" w:after="288"/>
        <w:jc w:val="both"/>
        <w:rPr>
          <w:rFonts w:ascii="ITC Avant Garde" w:hAnsi="ITC Avant Garde"/>
          <w:bCs/>
          <w:color w:val="000000"/>
          <w:sz w:val="22"/>
          <w:szCs w:val="22"/>
          <w:highlight w:val="yellow"/>
          <w:lang w:val="es-MX" w:eastAsia="es-MX"/>
        </w:rPr>
      </w:pPr>
      <w:r w:rsidRPr="000F0B30">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D87302">
        <w:rPr>
          <w:rFonts w:ascii="ITC Avant Garde" w:hAnsi="ITC Avant Garde"/>
          <w:bCs/>
          <w:color w:val="000000"/>
          <w:sz w:val="22"/>
          <w:szCs w:val="22"/>
          <w:lang w:val="es-MX" w:eastAsia="es-MX"/>
        </w:rPr>
        <w:t>2730</w:t>
      </w:r>
      <w:r w:rsidR="00EA2551" w:rsidRPr="000F0B30">
        <w:rPr>
          <w:rFonts w:ascii="ITC Avant Garde" w:hAnsi="ITC Avant Garde"/>
          <w:bCs/>
          <w:color w:val="000000"/>
          <w:sz w:val="22"/>
          <w:szCs w:val="22"/>
          <w:lang w:val="es-MX" w:eastAsia="es-MX"/>
        </w:rPr>
        <w:t xml:space="preserve">/2017 notificado el </w:t>
      </w:r>
      <w:r w:rsidR="00D87302">
        <w:rPr>
          <w:rFonts w:ascii="ITC Avant Garde" w:hAnsi="ITC Avant Garde"/>
          <w:bCs/>
          <w:color w:val="000000"/>
          <w:sz w:val="22"/>
          <w:szCs w:val="22"/>
          <w:lang w:val="es-MX" w:eastAsia="es-MX"/>
        </w:rPr>
        <w:t>7</w:t>
      </w:r>
      <w:r w:rsidR="00EA2551" w:rsidRPr="000F0B30">
        <w:rPr>
          <w:rFonts w:ascii="ITC Avant Garde" w:hAnsi="ITC Avant Garde"/>
          <w:bCs/>
          <w:color w:val="000000"/>
          <w:sz w:val="22"/>
          <w:szCs w:val="22"/>
          <w:lang w:val="es-MX" w:eastAsia="es-MX"/>
        </w:rPr>
        <w:t xml:space="preserve"> de </w:t>
      </w:r>
      <w:r w:rsidR="00D87302">
        <w:rPr>
          <w:rFonts w:ascii="ITC Avant Garde" w:hAnsi="ITC Avant Garde"/>
          <w:bCs/>
          <w:color w:val="000000"/>
          <w:sz w:val="22"/>
          <w:szCs w:val="22"/>
          <w:lang w:val="es-MX" w:eastAsia="es-MX"/>
        </w:rPr>
        <w:t>diciembre</w:t>
      </w:r>
      <w:r w:rsidR="00EA2551" w:rsidRPr="000F0B30">
        <w:rPr>
          <w:rFonts w:ascii="ITC Avant Garde" w:hAnsi="ITC Avant Garde"/>
          <w:bCs/>
          <w:color w:val="000000"/>
          <w:sz w:val="22"/>
          <w:szCs w:val="22"/>
          <w:lang w:val="es-MX" w:eastAsia="es-MX"/>
        </w:rPr>
        <w:t xml:space="preserve"> de 2017</w:t>
      </w:r>
      <w:r w:rsidRPr="000F0B30">
        <w:rPr>
          <w:rFonts w:ascii="ITC Avant Garde" w:hAnsi="ITC Avant Garde"/>
          <w:bCs/>
          <w:color w:val="000000"/>
          <w:sz w:val="22"/>
          <w:szCs w:val="22"/>
          <w:lang w:val="es-MX" w:eastAsia="es-MX"/>
        </w:rPr>
        <w:t xml:space="preserve">, el </w:t>
      </w:r>
      <w:r w:rsidRPr="00567F08">
        <w:rPr>
          <w:rFonts w:ascii="ITC Avant Garde" w:hAnsi="ITC Avant Garde"/>
          <w:bCs/>
          <w:color w:val="000000"/>
          <w:sz w:val="22"/>
          <w:szCs w:val="22"/>
          <w:lang w:val="es-MX" w:eastAsia="es-MX"/>
        </w:rPr>
        <w:t>Instituto solicitó a la Secretaría la opinión técnica correspondiente a la Solicitud de Concesión. Al respecto, se debe considerar que la emisión de dicha opinión es facultad potestativa de la citada Dependencia, por lo que su emisión no es un requisito necesario para continuar con el trámite que nos ocupa. Por lo anterior, al haber transcurrido el plazo de 30 (treinta) días establecido en el párrafo décimo séptimo del artículo 28 de la Constitución, y tomando en cuenta que la Secretaría no emitió pronunciamiento alguno respecto de la Solicitud de Concesión, este Instituto puede continuar con el trámite respectivo.</w:t>
      </w:r>
    </w:p>
    <w:p w14:paraId="226F5E94" w14:textId="77777777" w:rsidR="00EA5757" w:rsidRDefault="00312FBB" w:rsidP="00EA5757">
      <w:pPr>
        <w:spacing w:afterLines="120" w:after="288"/>
        <w:jc w:val="both"/>
        <w:rPr>
          <w:rFonts w:ascii="ITC Avant Garde" w:hAnsi="ITC Avant Garde"/>
          <w:bCs/>
          <w:color w:val="000000"/>
          <w:sz w:val="22"/>
          <w:szCs w:val="22"/>
          <w:lang w:val="es-MX" w:eastAsia="es-MX"/>
        </w:rPr>
      </w:pPr>
      <w:r w:rsidRPr="0029482F">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0A7CCA7D" w14:textId="77777777" w:rsidR="00EA5757" w:rsidRDefault="001F7DC7" w:rsidP="00EA5757">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Con base en el análisis anterior, este Pleno considera procedente otorgar una concesión única para uso comercial al solicitante.</w:t>
      </w:r>
    </w:p>
    <w:p w14:paraId="33D95CD4" w14:textId="77777777" w:rsidR="00EA5757" w:rsidRDefault="00460F50" w:rsidP="00EA5757">
      <w:pPr>
        <w:spacing w:afterLines="120" w:after="28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Cuarto</w:t>
      </w:r>
      <w:r w:rsidR="00534C30" w:rsidRPr="00534C30">
        <w:rPr>
          <w:rFonts w:ascii="ITC Avant Garde" w:hAnsi="ITC Avant Garde"/>
          <w:b/>
          <w:bCs/>
          <w:color w:val="000000"/>
          <w:sz w:val="22"/>
          <w:szCs w:val="22"/>
          <w:lang w:val="es-MX" w:eastAsia="es-MX"/>
        </w:rPr>
        <w:t xml:space="preserve">.- Bandas de Frecuencias de Espectro Libre. </w:t>
      </w:r>
      <w:r w:rsidR="00534C30" w:rsidRPr="00534C30">
        <w:rPr>
          <w:rFonts w:ascii="ITC Avant Garde" w:hAnsi="ITC Avant Garde"/>
          <w:bCs/>
          <w:color w:val="000000"/>
          <w:sz w:val="22"/>
          <w:szCs w:val="22"/>
          <w:lang w:val="es-MX" w:eastAsia="es-MX"/>
        </w:rPr>
        <w:t xml:space="preserve">De acuerdo con la información presentada por la empresa </w:t>
      </w:r>
      <w:r w:rsidR="00ED13BF">
        <w:rPr>
          <w:rFonts w:ascii="ITC Avant Garde" w:hAnsi="ITC Avant Garde" w:cs="Arial"/>
          <w:bCs/>
          <w:sz w:val="22"/>
          <w:szCs w:val="21"/>
          <w:lang w:val="es-MX"/>
        </w:rPr>
        <w:t>Meganet</w:t>
      </w:r>
      <w:r w:rsidR="00534C30" w:rsidRPr="00534C30">
        <w:rPr>
          <w:rFonts w:ascii="ITC Avant Garde" w:hAnsi="ITC Avant Garde"/>
          <w:bCs/>
          <w:color w:val="000000"/>
          <w:sz w:val="22"/>
          <w:szCs w:val="22"/>
          <w:lang w:val="es-MX" w:eastAsia="es-MX"/>
        </w:rPr>
        <w:t xml:space="preserve">, </w:t>
      </w:r>
      <w:r w:rsidR="00D73F97">
        <w:rPr>
          <w:rFonts w:ascii="ITC Avant Garde" w:hAnsi="ITC Avant Garde"/>
          <w:bCs/>
          <w:color w:val="000000"/>
          <w:sz w:val="22"/>
          <w:szCs w:val="22"/>
          <w:lang w:val="es-MX" w:eastAsia="es-MX"/>
        </w:rPr>
        <w:t xml:space="preserve">dicha empresa </w:t>
      </w:r>
      <w:r w:rsidR="00534C30" w:rsidRPr="00534C30">
        <w:rPr>
          <w:rFonts w:ascii="ITC Avant Garde" w:hAnsi="ITC Avant Garde"/>
          <w:bCs/>
          <w:color w:val="000000"/>
          <w:sz w:val="22"/>
          <w:szCs w:val="22"/>
          <w:lang w:val="es-MX" w:eastAsia="es-MX"/>
        </w:rPr>
        <w:t xml:space="preserve">instalará su </w:t>
      </w:r>
      <w:r w:rsidR="00534C30" w:rsidRPr="00F44B2C">
        <w:rPr>
          <w:rFonts w:ascii="ITC Avant Garde" w:hAnsi="ITC Avant Garde"/>
          <w:bCs/>
          <w:color w:val="000000"/>
          <w:sz w:val="22"/>
          <w:szCs w:val="22"/>
          <w:lang w:val="es-MX" w:eastAsia="es-MX"/>
        </w:rPr>
        <w:t xml:space="preserve">red </w:t>
      </w:r>
      <w:r w:rsidR="00534C30" w:rsidRPr="00534C30">
        <w:rPr>
          <w:rFonts w:ascii="ITC Avant Garde" w:hAnsi="ITC Avant Garde"/>
          <w:bCs/>
          <w:color w:val="000000"/>
          <w:sz w:val="22"/>
          <w:szCs w:val="22"/>
          <w:lang w:val="es-MX" w:eastAsia="es-MX"/>
        </w:rPr>
        <w:t>con la infraestructura que se indica en el</w:t>
      </w:r>
      <w:r>
        <w:rPr>
          <w:rFonts w:ascii="ITC Avant Garde" w:hAnsi="ITC Avant Garde"/>
          <w:bCs/>
          <w:color w:val="000000"/>
          <w:sz w:val="22"/>
          <w:szCs w:val="22"/>
          <w:lang w:val="es-MX" w:eastAsia="es-MX"/>
        </w:rPr>
        <w:t xml:space="preserve"> numeral III inciso a) del</w:t>
      </w:r>
      <w:r w:rsidR="00534C30" w:rsidRPr="00534C30">
        <w:rPr>
          <w:rFonts w:ascii="ITC Avant Garde" w:hAnsi="ITC Avant Garde"/>
          <w:bCs/>
          <w:color w:val="000000"/>
          <w:sz w:val="22"/>
          <w:szCs w:val="22"/>
          <w:lang w:val="es-MX" w:eastAsia="es-MX"/>
        </w:rPr>
        <w:t xml:space="preserve"> Considerando </w:t>
      </w:r>
      <w:r w:rsidR="00534C30" w:rsidRPr="00345413">
        <w:rPr>
          <w:rFonts w:ascii="ITC Avant Garde" w:hAnsi="ITC Avant Garde"/>
          <w:bCs/>
          <w:color w:val="000000"/>
          <w:sz w:val="22"/>
          <w:szCs w:val="22"/>
          <w:lang w:val="es-MX" w:eastAsia="es-MX"/>
        </w:rPr>
        <w:t>Tercero</w:t>
      </w:r>
      <w:r w:rsidR="00534C30" w:rsidRPr="00534C30">
        <w:rPr>
          <w:rFonts w:ascii="ITC Avant Garde" w:hAnsi="ITC Avant Garde"/>
          <w:bCs/>
          <w:color w:val="000000"/>
          <w:sz w:val="22"/>
          <w:szCs w:val="22"/>
          <w:lang w:val="es-MX" w:eastAsia="es-MX"/>
        </w:rPr>
        <w:t xml:space="preserve"> anterior, asimismo </w:t>
      </w:r>
      <w:r w:rsidR="00ED13BF">
        <w:rPr>
          <w:rFonts w:ascii="ITC Avant Garde" w:hAnsi="ITC Avant Garde" w:cs="Arial"/>
          <w:bCs/>
          <w:sz w:val="22"/>
          <w:szCs w:val="21"/>
          <w:lang w:val="es-MX"/>
        </w:rPr>
        <w:t>Meganet</w:t>
      </w:r>
      <w:r w:rsidR="00846EFE" w:rsidRPr="00846EFE">
        <w:rPr>
          <w:rFonts w:ascii="ITC Avant Garde" w:hAnsi="ITC Avant Garde"/>
          <w:bCs/>
          <w:color w:val="000000"/>
          <w:sz w:val="22"/>
          <w:szCs w:val="22"/>
          <w:lang w:val="es-MX" w:eastAsia="es-MX"/>
        </w:rPr>
        <w:t xml:space="preserve"> </w:t>
      </w:r>
      <w:r w:rsidR="00BB5497" w:rsidRPr="00534C30">
        <w:rPr>
          <w:rFonts w:ascii="ITC Avant Garde" w:hAnsi="ITC Avant Garde"/>
          <w:bCs/>
          <w:color w:val="000000"/>
          <w:sz w:val="22"/>
          <w:szCs w:val="22"/>
          <w:lang w:val="es-MX" w:eastAsia="es-MX"/>
        </w:rPr>
        <w:t>manifestó su intención de utilizar bandas de frecuencias de espectro libre dentro de</w:t>
      </w:r>
      <w:r w:rsidR="00AE1846">
        <w:rPr>
          <w:rFonts w:ascii="ITC Avant Garde" w:hAnsi="ITC Avant Garde"/>
          <w:bCs/>
          <w:color w:val="000000"/>
          <w:sz w:val="22"/>
          <w:szCs w:val="22"/>
          <w:lang w:val="es-MX" w:eastAsia="es-MX"/>
        </w:rPr>
        <w:t xml:space="preserve"> </w:t>
      </w:r>
      <w:r w:rsidR="00481A1C">
        <w:rPr>
          <w:rFonts w:ascii="ITC Avant Garde" w:hAnsi="ITC Avant Garde"/>
          <w:bCs/>
          <w:color w:val="000000"/>
          <w:sz w:val="22"/>
          <w:szCs w:val="22"/>
          <w:lang w:val="es-MX" w:eastAsia="es-MX"/>
        </w:rPr>
        <w:t>l</w:t>
      </w:r>
      <w:r w:rsidR="00AE1846">
        <w:rPr>
          <w:rFonts w:ascii="ITC Avant Garde" w:hAnsi="ITC Avant Garde"/>
          <w:bCs/>
          <w:color w:val="000000"/>
          <w:sz w:val="22"/>
          <w:szCs w:val="22"/>
          <w:lang w:val="es-MX" w:eastAsia="es-MX"/>
        </w:rPr>
        <w:t>os</w:t>
      </w:r>
      <w:r w:rsidR="00BB5497" w:rsidRPr="00534C30">
        <w:rPr>
          <w:rFonts w:ascii="ITC Avant Garde" w:hAnsi="ITC Avant Garde"/>
          <w:bCs/>
          <w:color w:val="000000"/>
          <w:sz w:val="22"/>
          <w:szCs w:val="22"/>
          <w:lang w:val="es-MX" w:eastAsia="es-MX"/>
        </w:rPr>
        <w:t xml:space="preserve"> rango</w:t>
      </w:r>
      <w:r w:rsidR="00AE1846">
        <w:rPr>
          <w:rFonts w:ascii="ITC Avant Garde" w:hAnsi="ITC Avant Garde"/>
          <w:bCs/>
          <w:color w:val="000000"/>
          <w:sz w:val="22"/>
          <w:szCs w:val="22"/>
          <w:lang w:val="es-MX" w:eastAsia="es-MX"/>
        </w:rPr>
        <w:t>s</w:t>
      </w:r>
      <w:r w:rsidR="00BB5497" w:rsidRPr="00534C30">
        <w:rPr>
          <w:rFonts w:ascii="ITC Avant Garde" w:hAnsi="ITC Avant Garde"/>
          <w:bCs/>
          <w:color w:val="000000"/>
          <w:sz w:val="22"/>
          <w:szCs w:val="22"/>
          <w:lang w:val="es-MX" w:eastAsia="es-MX"/>
        </w:rPr>
        <w:t xml:space="preserve"> de frecuencia</w:t>
      </w:r>
      <w:r w:rsidR="00BB5497">
        <w:rPr>
          <w:rFonts w:ascii="ITC Avant Garde" w:hAnsi="ITC Avant Garde"/>
          <w:bCs/>
          <w:color w:val="000000"/>
          <w:sz w:val="22"/>
          <w:szCs w:val="22"/>
          <w:lang w:val="es-MX" w:eastAsia="es-MX"/>
        </w:rPr>
        <w:t>s</w:t>
      </w:r>
      <w:r w:rsidR="00BB5497" w:rsidRPr="00534C30">
        <w:rPr>
          <w:rFonts w:ascii="ITC Avant Garde" w:hAnsi="ITC Avant Garde"/>
          <w:bCs/>
          <w:color w:val="000000"/>
          <w:sz w:val="22"/>
          <w:szCs w:val="22"/>
          <w:lang w:val="es-MX" w:eastAsia="es-MX"/>
        </w:rPr>
        <w:t xml:space="preserve"> de</w:t>
      </w:r>
      <w:r w:rsidR="00BB5497">
        <w:rPr>
          <w:rFonts w:ascii="ITC Avant Garde" w:hAnsi="ITC Avant Garde"/>
          <w:bCs/>
          <w:color w:val="000000"/>
          <w:sz w:val="22"/>
          <w:szCs w:val="22"/>
          <w:lang w:val="es-MX" w:eastAsia="es-MX"/>
        </w:rPr>
        <w:t xml:space="preserve"> </w:t>
      </w:r>
      <w:r w:rsidR="00D87302">
        <w:rPr>
          <w:rFonts w:ascii="ITC Avant Garde" w:hAnsi="ITC Avant Garde"/>
          <w:bCs/>
          <w:color w:val="000000"/>
          <w:sz w:val="22"/>
          <w:szCs w:val="22"/>
          <w:lang w:val="es-MX" w:eastAsia="es-MX"/>
        </w:rPr>
        <w:t>2.4 y</w:t>
      </w:r>
      <w:r w:rsidR="00D87302" w:rsidRPr="00534C30">
        <w:rPr>
          <w:rFonts w:ascii="ITC Avant Garde" w:hAnsi="ITC Avant Garde"/>
          <w:bCs/>
          <w:color w:val="000000"/>
          <w:sz w:val="22"/>
          <w:szCs w:val="22"/>
          <w:lang w:val="es-MX" w:eastAsia="es-MX"/>
        </w:rPr>
        <w:t xml:space="preserve"> 5 GHz, para </w:t>
      </w:r>
      <w:r w:rsidR="00D87302" w:rsidRPr="00C35CD5">
        <w:rPr>
          <w:rFonts w:ascii="ITC Avant Garde" w:hAnsi="ITC Avant Garde"/>
          <w:bCs/>
          <w:color w:val="000000"/>
          <w:sz w:val="22"/>
          <w:szCs w:val="22"/>
          <w:lang w:val="es-MX" w:eastAsia="es-MX"/>
        </w:rPr>
        <w:t xml:space="preserve">prestar </w:t>
      </w:r>
      <w:r w:rsidR="00D87302">
        <w:rPr>
          <w:rFonts w:ascii="ITC Avant Garde" w:hAnsi="ITC Avant Garde"/>
          <w:bCs/>
          <w:color w:val="000000"/>
          <w:sz w:val="22"/>
          <w:szCs w:val="22"/>
          <w:lang w:val="es-MX" w:eastAsia="es-MX"/>
        </w:rPr>
        <w:t xml:space="preserve">el servicio </w:t>
      </w:r>
      <w:r w:rsidR="00D87302" w:rsidRPr="00C35CD5">
        <w:rPr>
          <w:rFonts w:ascii="ITC Avant Garde" w:hAnsi="ITC Avant Garde"/>
          <w:bCs/>
          <w:color w:val="000000"/>
          <w:sz w:val="22"/>
          <w:szCs w:val="22"/>
          <w:lang w:val="es-MX" w:eastAsia="es-MX"/>
        </w:rPr>
        <w:t>de</w:t>
      </w:r>
      <w:r w:rsidR="00D87302" w:rsidRPr="007748CF">
        <w:rPr>
          <w:rFonts w:ascii="ITC Avant Garde" w:hAnsi="ITC Avant Garde"/>
          <w:bCs/>
          <w:color w:val="000000"/>
          <w:sz w:val="22"/>
          <w:szCs w:val="22"/>
          <w:lang w:val="es-MX" w:eastAsia="es-MX"/>
        </w:rPr>
        <w:t xml:space="preserve"> acceso a Internet, </w:t>
      </w:r>
      <w:r w:rsidR="00D87302" w:rsidRPr="00180D0B">
        <w:rPr>
          <w:rFonts w:ascii="ITC Avant Garde" w:hAnsi="ITC Avant Garde"/>
          <w:bCs/>
          <w:color w:val="000000"/>
          <w:sz w:val="22"/>
          <w:szCs w:val="21"/>
          <w:lang w:val="es-MX" w:eastAsia="es-MX"/>
        </w:rPr>
        <w:t>con cobertura inicial en</w:t>
      </w:r>
      <w:r w:rsidR="00D87302">
        <w:rPr>
          <w:rFonts w:ascii="ITC Avant Garde" w:hAnsi="ITC Avant Garde"/>
          <w:bCs/>
          <w:color w:val="000000"/>
          <w:sz w:val="22"/>
          <w:szCs w:val="21"/>
          <w:lang w:val="es-MX" w:eastAsia="es-MX"/>
        </w:rPr>
        <w:t xml:space="preserve"> las </w:t>
      </w:r>
      <w:r w:rsidR="00F009A3">
        <w:rPr>
          <w:rFonts w:ascii="ITC Avant Garde" w:hAnsi="ITC Avant Garde"/>
          <w:bCs/>
          <w:color w:val="000000"/>
          <w:sz w:val="22"/>
          <w:szCs w:val="22"/>
          <w:lang w:val="es-MX" w:eastAsia="es-MX"/>
        </w:rPr>
        <w:t xml:space="preserve">localidades de </w:t>
      </w:r>
      <w:r w:rsidR="00F009A3" w:rsidRPr="00F009A3">
        <w:rPr>
          <w:rFonts w:ascii="ITC Avant Garde" w:hAnsi="ITC Avant Garde"/>
          <w:bCs/>
          <w:color w:val="000000"/>
          <w:sz w:val="22"/>
          <w:szCs w:val="22"/>
          <w:lang w:val="es-MX" w:eastAsia="es-MX"/>
        </w:rPr>
        <w:t xml:space="preserve">Ex Hacienda Santa Inés, Tierra de Santa Inés, Prados de San Francisco, Colonia Pozos y Vías (Fracción Diecisiete A) y Los Aguiluchos, del Municipio de </w:t>
      </w:r>
      <w:r w:rsidR="00F009A3">
        <w:rPr>
          <w:rFonts w:ascii="ITC Avant Garde" w:hAnsi="ITC Avant Garde"/>
          <w:bCs/>
          <w:color w:val="000000"/>
          <w:sz w:val="22"/>
          <w:szCs w:val="22"/>
          <w:lang w:val="es-MX" w:eastAsia="es-MX"/>
        </w:rPr>
        <w:t>Nextlalpan, así como las l</w:t>
      </w:r>
      <w:r w:rsidR="00F009A3" w:rsidRPr="00F009A3">
        <w:rPr>
          <w:rFonts w:ascii="ITC Avant Garde" w:hAnsi="ITC Avant Garde"/>
          <w:bCs/>
          <w:color w:val="000000"/>
          <w:sz w:val="22"/>
          <w:szCs w:val="22"/>
          <w:lang w:val="es-MX" w:eastAsia="es-MX"/>
        </w:rPr>
        <w:t xml:space="preserve">ocalidades de La Asunción y San Bartolo </w:t>
      </w:r>
      <w:r w:rsidR="001808E4">
        <w:rPr>
          <w:rFonts w:ascii="ITC Avant Garde" w:hAnsi="ITC Avant Garde"/>
          <w:bCs/>
          <w:color w:val="000000"/>
          <w:sz w:val="22"/>
          <w:szCs w:val="22"/>
          <w:lang w:val="es-MX" w:eastAsia="es-MX"/>
        </w:rPr>
        <w:t>del Municipio de Tonanitla, todo</w:t>
      </w:r>
      <w:r w:rsidR="00F009A3" w:rsidRPr="00F009A3">
        <w:rPr>
          <w:rFonts w:ascii="ITC Avant Garde" w:hAnsi="ITC Avant Garde"/>
          <w:bCs/>
          <w:color w:val="000000"/>
          <w:sz w:val="22"/>
          <w:szCs w:val="22"/>
          <w:lang w:val="es-MX" w:eastAsia="es-MX"/>
        </w:rPr>
        <w:t>s del Estado de México.</w:t>
      </w:r>
      <w:r w:rsidR="00D87302" w:rsidRPr="00534C30">
        <w:rPr>
          <w:rFonts w:ascii="ITC Avant Garde" w:hAnsi="ITC Avant Garde"/>
          <w:bCs/>
          <w:color w:val="000000"/>
          <w:sz w:val="22"/>
          <w:szCs w:val="22"/>
          <w:lang w:val="es-MX" w:eastAsia="es-MX"/>
        </w:rPr>
        <w:t xml:space="preserve"> Es pertinente señalar que dentro de</w:t>
      </w:r>
      <w:r w:rsidR="00D87302">
        <w:rPr>
          <w:rFonts w:ascii="ITC Avant Garde" w:hAnsi="ITC Avant Garde"/>
          <w:bCs/>
          <w:color w:val="000000"/>
          <w:sz w:val="22"/>
          <w:szCs w:val="22"/>
          <w:lang w:val="es-MX" w:eastAsia="es-MX"/>
        </w:rPr>
        <w:t xml:space="preserve"> dichos</w:t>
      </w:r>
      <w:r w:rsidR="00D87302" w:rsidRPr="00534C30">
        <w:rPr>
          <w:rFonts w:ascii="ITC Avant Garde" w:hAnsi="ITC Avant Garde"/>
          <w:bCs/>
          <w:color w:val="000000"/>
          <w:sz w:val="22"/>
          <w:szCs w:val="22"/>
          <w:lang w:val="es-MX" w:eastAsia="es-MX"/>
        </w:rPr>
        <w:t xml:space="preserve"> rango</w:t>
      </w:r>
      <w:r w:rsidR="00D87302">
        <w:rPr>
          <w:rFonts w:ascii="ITC Avant Garde" w:hAnsi="ITC Avant Garde"/>
          <w:bCs/>
          <w:color w:val="000000"/>
          <w:sz w:val="22"/>
          <w:szCs w:val="22"/>
          <w:lang w:val="es-MX" w:eastAsia="es-MX"/>
        </w:rPr>
        <w:t>s de frecuencias</w:t>
      </w:r>
      <w:r w:rsidR="00D87302" w:rsidRPr="00534C30">
        <w:rPr>
          <w:rFonts w:ascii="ITC Avant Garde" w:hAnsi="ITC Avant Garde"/>
          <w:bCs/>
          <w:color w:val="000000"/>
          <w:sz w:val="22"/>
          <w:szCs w:val="22"/>
          <w:lang w:val="es-MX" w:eastAsia="es-MX"/>
        </w:rPr>
        <w:t>, se encuentran clasificados como espectro libre únicamente los siguientes segmentos:</w:t>
      </w:r>
      <w:r w:rsidR="00D87302">
        <w:rPr>
          <w:rFonts w:ascii="ITC Avant Garde" w:hAnsi="ITC Avant Garde"/>
          <w:bCs/>
          <w:color w:val="000000"/>
          <w:sz w:val="22"/>
          <w:szCs w:val="22"/>
          <w:lang w:val="es-MX" w:eastAsia="es-MX"/>
        </w:rPr>
        <w:t xml:space="preserve"> 2,400-2,483.5 MHz,</w:t>
      </w:r>
      <w:r w:rsidR="00D87302" w:rsidRPr="00534C30">
        <w:rPr>
          <w:rFonts w:ascii="ITC Avant Garde" w:hAnsi="ITC Avant Garde"/>
          <w:bCs/>
          <w:color w:val="000000"/>
          <w:sz w:val="22"/>
          <w:szCs w:val="22"/>
          <w:lang w:val="es-MX" w:eastAsia="es-MX"/>
        </w:rPr>
        <w:t xml:space="preserve"> 5150-5250 MHz, 5250-5350 MHz, 5470-5600 MHz, 5650-5725 MHz y 5725-5850 MHz.</w:t>
      </w:r>
    </w:p>
    <w:p w14:paraId="6827F65F" w14:textId="77777777" w:rsidR="00EA5757" w:rsidRDefault="00534C30" w:rsidP="00EA5757">
      <w:pPr>
        <w:spacing w:afterLines="120" w:after="288"/>
        <w:jc w:val="both"/>
        <w:rPr>
          <w:rFonts w:ascii="ITC Avant Garde" w:hAnsi="ITC Avant Garde"/>
          <w:bCs/>
          <w:color w:val="000000"/>
          <w:sz w:val="22"/>
          <w:szCs w:val="22"/>
          <w:lang w:eastAsia="es-MX"/>
        </w:rPr>
      </w:pPr>
      <w:r w:rsidRPr="00534C30">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534C30">
        <w:rPr>
          <w:rFonts w:ascii="ITC Avant Garde" w:hAnsi="ITC Avant Garde"/>
          <w:bCs/>
          <w:i/>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534C30">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4FD97CD3" w14:textId="77777777" w:rsidR="00EA5757" w:rsidRDefault="00534C30" w:rsidP="00EA5757">
      <w:pPr>
        <w:spacing w:afterLines="120" w:after="288"/>
        <w:jc w:val="both"/>
        <w:rPr>
          <w:rFonts w:ascii="ITC Avant Garde" w:hAnsi="ITC Avant Garde"/>
          <w:bCs/>
          <w:color w:val="000000"/>
          <w:sz w:val="22"/>
          <w:szCs w:val="22"/>
          <w:lang w:val="es-MX" w:eastAsia="es-MX"/>
        </w:rPr>
      </w:pPr>
      <w:r w:rsidRPr="00534C30">
        <w:rPr>
          <w:rFonts w:ascii="ITC Avant Garde" w:hAnsi="ITC Avant Garde"/>
          <w:bCs/>
          <w:color w:val="000000"/>
          <w:sz w:val="22"/>
          <w:szCs w:val="22"/>
          <w:lang w:val="x-none" w:eastAsia="es-MX"/>
        </w:rPr>
        <w:t xml:space="preserve">Para ello, </w:t>
      </w:r>
      <w:r w:rsidRPr="00534C30">
        <w:rPr>
          <w:rFonts w:ascii="ITC Avant Garde" w:hAnsi="ITC Avant Garde"/>
          <w:bCs/>
          <w:color w:val="000000"/>
          <w:sz w:val="22"/>
          <w:szCs w:val="22"/>
          <w:lang w:val="es-MX" w:eastAsia="es-MX"/>
        </w:rPr>
        <w:t xml:space="preserve">la empresa </w:t>
      </w:r>
      <w:r w:rsidR="00ED13BF">
        <w:rPr>
          <w:rFonts w:ascii="ITC Avant Garde" w:hAnsi="ITC Avant Garde" w:cs="Arial"/>
          <w:bCs/>
          <w:sz w:val="22"/>
          <w:szCs w:val="21"/>
          <w:lang w:val="es-MX"/>
        </w:rPr>
        <w:t>Meganet</w:t>
      </w:r>
      <w:r w:rsidR="000F0B30" w:rsidRPr="00534C30">
        <w:rPr>
          <w:rFonts w:ascii="ITC Avant Garde" w:hAnsi="ITC Avant Garde"/>
          <w:bCs/>
          <w:color w:val="000000"/>
          <w:sz w:val="22"/>
          <w:szCs w:val="22"/>
          <w:lang w:val="x-none" w:eastAsia="es-MX"/>
        </w:rPr>
        <w:t xml:space="preserve"> </w:t>
      </w:r>
      <w:r w:rsidR="00D87302" w:rsidRPr="00534C30">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00D87302" w:rsidRPr="00534C30">
        <w:rPr>
          <w:rFonts w:ascii="ITC Avant Garde" w:hAnsi="ITC Avant Garde"/>
          <w:bCs/>
          <w:color w:val="000000"/>
          <w:sz w:val="22"/>
          <w:szCs w:val="22"/>
          <w:lang w:val="es-MX" w:eastAsia="es-MX"/>
        </w:rPr>
        <w:t>espectro</w:t>
      </w:r>
      <w:r w:rsidR="00D87302" w:rsidRPr="00534C30">
        <w:rPr>
          <w:rFonts w:ascii="ITC Avant Garde" w:hAnsi="ITC Avant Garde"/>
          <w:bCs/>
          <w:color w:val="000000"/>
          <w:sz w:val="22"/>
          <w:szCs w:val="22"/>
          <w:lang w:val="x-none" w:eastAsia="es-MX"/>
        </w:rPr>
        <w:t xml:space="preserve"> libre, que</w:t>
      </w:r>
      <w:r w:rsidR="00D87302" w:rsidRPr="00534C30">
        <w:rPr>
          <w:rFonts w:ascii="ITC Avant Garde" w:hAnsi="ITC Avant Garde"/>
          <w:bCs/>
          <w:color w:val="000000"/>
          <w:sz w:val="22"/>
          <w:szCs w:val="22"/>
          <w:lang w:val="es-MX" w:eastAsia="es-MX"/>
        </w:rPr>
        <w:t xml:space="preserve"> se</w:t>
      </w:r>
      <w:r w:rsidR="00D87302" w:rsidRPr="00534C30">
        <w:rPr>
          <w:rFonts w:ascii="ITC Avant Garde" w:hAnsi="ITC Avant Garde"/>
          <w:bCs/>
          <w:color w:val="000000"/>
          <w:sz w:val="22"/>
          <w:szCs w:val="22"/>
          <w:lang w:val="x-none" w:eastAsia="es-MX"/>
        </w:rPr>
        <w:t xml:space="preserve"> establecen </w:t>
      </w:r>
      <w:r w:rsidR="00D87302" w:rsidRPr="00534C30">
        <w:rPr>
          <w:rFonts w:ascii="ITC Avant Garde" w:hAnsi="ITC Avant Garde"/>
          <w:bCs/>
          <w:color w:val="000000"/>
          <w:sz w:val="22"/>
          <w:szCs w:val="22"/>
          <w:lang w:val="es-MX" w:eastAsia="es-MX"/>
        </w:rPr>
        <w:t xml:space="preserve">en </w:t>
      </w:r>
      <w:r w:rsidR="00D87302" w:rsidRPr="00534C30">
        <w:rPr>
          <w:rFonts w:ascii="ITC Avant Garde" w:hAnsi="ITC Avant Garde"/>
          <w:bCs/>
          <w:color w:val="000000"/>
          <w:sz w:val="22"/>
          <w:szCs w:val="22"/>
          <w:lang w:val="x-none" w:eastAsia="es-MX"/>
        </w:rPr>
        <w:t xml:space="preserve">el </w:t>
      </w:r>
      <w:r w:rsidR="00D87302" w:rsidRPr="00534C30">
        <w:rPr>
          <w:rFonts w:ascii="ITC Avant Garde" w:hAnsi="ITC Avant Garde"/>
          <w:bCs/>
          <w:i/>
          <w:iCs/>
          <w:color w:val="000000"/>
          <w:sz w:val="22"/>
          <w:szCs w:val="22"/>
          <w:lang w:val="x-none" w:eastAsia="es-MX"/>
        </w:rPr>
        <w:t>“</w:t>
      </w:r>
      <w:r w:rsidR="00D87302" w:rsidRPr="00812736">
        <w:rPr>
          <w:rFonts w:ascii="ITC Avant Garde" w:hAnsi="ITC Avant Garde"/>
          <w:bCs/>
          <w:i/>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D87302" w:rsidRPr="00812736">
        <w:rPr>
          <w:rFonts w:ascii="ITC Avant Garde" w:hAnsi="ITC Avant Garde"/>
          <w:bCs/>
          <w:iCs/>
          <w:color w:val="000000"/>
          <w:sz w:val="22"/>
          <w:szCs w:val="22"/>
          <w:lang w:val="es-MX" w:eastAsia="es-MX"/>
        </w:rPr>
        <w:t xml:space="preserve"> publicado en el Diario Oficial de la Federación el 13 de marzo de 2006,</w:t>
      </w:r>
      <w:r w:rsidR="00D87302" w:rsidRPr="00812736">
        <w:rPr>
          <w:rFonts w:ascii="ITC Avant Garde" w:hAnsi="ITC Avant Garde"/>
          <w:bCs/>
          <w:i/>
          <w:iCs/>
          <w:color w:val="000000"/>
          <w:sz w:val="22"/>
          <w:szCs w:val="22"/>
          <w:lang w:val="x-none" w:eastAsia="es-MX"/>
        </w:rPr>
        <w:t xml:space="preserve"> </w:t>
      </w:r>
      <w:r w:rsidR="00D87302" w:rsidRPr="00812736">
        <w:rPr>
          <w:rFonts w:ascii="ITC Avant Garde" w:hAnsi="ITC Avant Garde"/>
          <w:bCs/>
          <w:color w:val="000000"/>
          <w:sz w:val="22"/>
          <w:szCs w:val="22"/>
          <w:lang w:val="x-none" w:eastAsia="es-MX"/>
        </w:rPr>
        <w:t xml:space="preserve">la </w:t>
      </w:r>
      <w:r w:rsidR="00D87302" w:rsidRPr="00812736">
        <w:rPr>
          <w:rFonts w:ascii="ITC Avant Garde" w:hAnsi="ITC Avant Garde"/>
          <w:bCs/>
          <w:i/>
          <w:iCs/>
          <w:color w:val="000000"/>
          <w:sz w:val="22"/>
          <w:szCs w:val="22"/>
          <w:lang w:val="x-none" w:eastAsia="es-MX"/>
        </w:rPr>
        <w:t>“Resolución por medio de la cual la Comisión F</w:t>
      </w:r>
      <w:r w:rsidR="00D87302" w:rsidRPr="00F47344">
        <w:rPr>
          <w:rFonts w:ascii="ITC Avant Garde" w:hAnsi="ITC Avant Garde"/>
          <w:bCs/>
          <w:i/>
          <w:iCs/>
          <w:color w:val="000000"/>
          <w:sz w:val="22"/>
          <w:szCs w:val="22"/>
          <w:lang w:val="x-none" w:eastAsia="es-MX"/>
        </w:rPr>
        <w:t>ederal de Telecomunicaciones expide las condiciones técnicas de operación de la banda 5,725 a 5,850 MHz, para su utilización como banda de uso libre”</w:t>
      </w:r>
      <w:r w:rsidR="00D87302" w:rsidRPr="00F47344">
        <w:rPr>
          <w:rFonts w:ascii="ITC Avant Garde" w:hAnsi="ITC Avant Garde"/>
          <w:bCs/>
          <w:i/>
          <w:iCs/>
          <w:color w:val="000000"/>
          <w:sz w:val="22"/>
          <w:szCs w:val="22"/>
          <w:lang w:val="es-MX" w:eastAsia="es-MX"/>
        </w:rPr>
        <w:t xml:space="preserve">, </w:t>
      </w:r>
      <w:r w:rsidR="00D87302" w:rsidRPr="00F47344">
        <w:rPr>
          <w:rFonts w:ascii="ITC Avant Garde" w:hAnsi="ITC Avant Garde"/>
          <w:bCs/>
          <w:iCs/>
          <w:color w:val="000000"/>
          <w:sz w:val="22"/>
          <w:szCs w:val="22"/>
          <w:lang w:val="es-MX" w:eastAsia="es-MX"/>
        </w:rPr>
        <w:t xml:space="preserve">publicada en el Diario Oficial de la Federación el 14 de abril de 2006, el </w:t>
      </w:r>
      <w:r w:rsidR="00D87302" w:rsidRPr="00F47344">
        <w:rPr>
          <w:rFonts w:ascii="ITC Avant Garde" w:hAnsi="ITC Avant Garde"/>
          <w:bCs/>
          <w:i/>
          <w:iCs/>
          <w:color w:val="000000"/>
          <w:sz w:val="22"/>
          <w:szCs w:val="22"/>
          <w:lang w:val="es-MX" w:eastAsia="es-MX"/>
        </w:rPr>
        <w:t xml:space="preserve">“Acuerdo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w:t>
      </w:r>
      <w:r w:rsidR="00D87302" w:rsidRPr="00F47344">
        <w:rPr>
          <w:rFonts w:ascii="ITC Avant Garde" w:hAnsi="ITC Avant Garde"/>
          <w:bCs/>
          <w:iCs/>
          <w:color w:val="000000"/>
          <w:sz w:val="22"/>
          <w:szCs w:val="22"/>
          <w:lang w:val="es-MX" w:eastAsia="es-MX"/>
        </w:rPr>
        <w:t>publicado en el Diario Oficial de la Federación el 27 de noviembre de 2012,</w:t>
      </w:r>
      <w:r w:rsidR="00D87302" w:rsidRPr="00F47344">
        <w:rPr>
          <w:rFonts w:ascii="ITC Avant Garde" w:hAnsi="ITC Avant Garde"/>
          <w:bCs/>
          <w:iCs/>
          <w:sz w:val="21"/>
          <w:szCs w:val="21"/>
        </w:rPr>
        <w:t xml:space="preserve"> </w:t>
      </w:r>
      <w:r w:rsidR="00D87302" w:rsidRPr="00F47344">
        <w:rPr>
          <w:rFonts w:ascii="ITC Avant Garde" w:hAnsi="ITC Avant Garde"/>
          <w:bCs/>
          <w:iCs/>
          <w:sz w:val="22"/>
          <w:szCs w:val="21"/>
        </w:rPr>
        <w:t xml:space="preserve">y </w:t>
      </w:r>
      <w:r w:rsidR="00D87302" w:rsidRPr="00535381">
        <w:rPr>
          <w:rFonts w:ascii="ITC Avant Garde" w:hAnsi="ITC Avant Garde"/>
          <w:bCs/>
          <w:iCs/>
          <w:sz w:val="22"/>
          <w:szCs w:val="21"/>
        </w:rPr>
        <w:t xml:space="preserve">el </w:t>
      </w:r>
      <w:r w:rsidR="00D87302" w:rsidRPr="00535381">
        <w:rPr>
          <w:rFonts w:ascii="ITC Avant Garde" w:hAnsi="ITC Avant Garde"/>
          <w:bCs/>
          <w:i/>
          <w:iCs/>
          <w:sz w:val="22"/>
          <w:szCs w:val="21"/>
        </w:rPr>
        <w:t xml:space="preserve">“Acuerdo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w:t>
      </w:r>
      <w:r w:rsidR="00D87302" w:rsidRPr="00535381">
        <w:rPr>
          <w:rFonts w:ascii="ITC Avant Garde" w:hAnsi="ITC Avant Garde"/>
          <w:bCs/>
          <w:i/>
          <w:iCs/>
          <w:sz w:val="22"/>
          <w:szCs w:val="21"/>
        </w:rPr>
        <w:lastRenderedPageBreak/>
        <w:t>MHz­Especificaciones, límites y métodos de prueba”</w:t>
      </w:r>
      <w:r w:rsidR="00D87302" w:rsidRPr="00535381">
        <w:rPr>
          <w:rFonts w:ascii="ITC Avant Garde" w:hAnsi="ITC Avant Garde"/>
          <w:bCs/>
          <w:iCs/>
          <w:sz w:val="22"/>
          <w:szCs w:val="21"/>
        </w:rPr>
        <w:t xml:space="preserve"> publicado en el Diario Oficial de la Federación el 19 de octubre de 2015.</w:t>
      </w:r>
    </w:p>
    <w:p w14:paraId="5D5C854D" w14:textId="77777777" w:rsidR="00EA5757" w:rsidRDefault="00B95FF2" w:rsidP="00EA5757">
      <w:pPr>
        <w:spacing w:afterLines="120" w:after="288"/>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73</w:t>
      </w:r>
      <w:r w:rsidR="000C32E0">
        <w:rPr>
          <w:rFonts w:ascii="ITC Avant Garde" w:hAnsi="ITC Avant Garde"/>
          <w:bCs/>
          <w:color w:val="000000"/>
          <w:sz w:val="22"/>
          <w:szCs w:val="22"/>
          <w:lang w:val="es-MX" w:eastAsia="es-MX"/>
        </w:rPr>
        <w:t xml:space="preserve"> y</w:t>
      </w:r>
      <w:r w:rsidRPr="000C32E0">
        <w:rPr>
          <w:rFonts w:ascii="ITC Avant Garde" w:hAnsi="ITC Avant Garde"/>
          <w:bCs/>
          <w:color w:val="000000"/>
          <w:sz w:val="22"/>
          <w:szCs w:val="22"/>
          <w:lang w:val="es-MX" w:eastAsia="es-MX"/>
        </w:rPr>
        <w:t xml:space="preserve"> 74</w:t>
      </w:r>
      <w:r w:rsidR="00E017C7" w:rsidRPr="000C32E0">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de</w:t>
      </w:r>
      <w:r w:rsidRPr="00AF6EF0">
        <w:rPr>
          <w:rFonts w:ascii="ITC Avant Garde" w:hAnsi="ITC Avant Garde"/>
          <w:bCs/>
          <w:color w:val="000000"/>
          <w:sz w:val="22"/>
          <w:szCs w:val="22"/>
          <w:lang w:val="es-MX" w:eastAsia="es-MX"/>
        </w:rPr>
        <w:t xml:space="preserv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00AE1846">
        <w:rPr>
          <w:rFonts w:ascii="ITC Avant Garde" w:hAnsi="ITC Avant Garde"/>
          <w:bCs/>
          <w:color w:val="000000"/>
          <w:sz w:val="22"/>
          <w:szCs w:val="22"/>
          <w:lang w:val="es-MX" w:eastAsia="es-MX"/>
        </w:rPr>
        <w:t>174-B fracción I</w:t>
      </w:r>
      <w:r w:rsidR="00ED5905" w:rsidRPr="006D3110">
        <w:rPr>
          <w:rFonts w:ascii="ITC Avant Garde" w:hAnsi="ITC Avant Garde"/>
          <w:bCs/>
          <w:color w:val="000000"/>
          <w:sz w:val="22"/>
          <w:szCs w:val="22"/>
          <w:lang w:val="es-MX" w:eastAsia="es-MX"/>
        </w:rPr>
        <w:t xml:space="preserve"> inciso a) de la Ley Federal de Derechos;</w:t>
      </w:r>
      <w:r w:rsidR="00ED5905">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1, 6 </w:t>
      </w:r>
      <w:r w:rsidR="006F3880">
        <w:rPr>
          <w:rFonts w:ascii="ITC Avant Garde" w:hAnsi="ITC Avant Garde"/>
          <w:bCs/>
          <w:color w:val="000000"/>
          <w:sz w:val="22"/>
          <w:szCs w:val="22"/>
          <w:lang w:val="es-MX" w:eastAsia="es-MX"/>
        </w:rPr>
        <w:t xml:space="preserve">fracciones </w:t>
      </w:r>
      <w:r>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 xml:space="preserve"> y XXXVI</w:t>
      </w:r>
      <w:r w:rsidR="000704E0">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I</w:t>
      </w:r>
      <w:r w:rsidRPr="00AF6EF0">
        <w:rPr>
          <w:rFonts w:ascii="ITC Avant Garde" w:hAnsi="ITC Avant Garde"/>
          <w:bCs/>
          <w:color w:val="000000"/>
          <w:sz w:val="22"/>
          <w:szCs w:val="22"/>
          <w:lang w:val="es-MX" w:eastAsia="es-MX"/>
        </w:rPr>
        <w:t xml:space="preserve">, 32 y 33 fracción I del Estatuto Orgánico del Instituto Federal de Telecomunicaciones; </w:t>
      </w:r>
      <w:r w:rsidR="002370DC">
        <w:rPr>
          <w:rFonts w:ascii="ITC Avant Garde" w:hAnsi="ITC Avant Garde"/>
          <w:bCs/>
          <w:color w:val="000000"/>
          <w:sz w:val="22"/>
          <w:szCs w:val="22"/>
          <w:lang w:val="es-MX" w:eastAsia="es-MX"/>
        </w:rPr>
        <w:t xml:space="preserve">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F47344">
        <w:rPr>
          <w:rFonts w:ascii="ITC Avant Garde" w:hAnsi="ITC Avant Garde"/>
          <w:bCs/>
          <w:sz w:val="22"/>
          <w:szCs w:val="22"/>
        </w:rPr>
        <w:t xml:space="preserve"> </w:t>
      </w:r>
      <w:r w:rsidR="00F47344" w:rsidRPr="00E04D96">
        <w:rPr>
          <w:rFonts w:ascii="ITC Avant Garde" w:hAnsi="ITC Avant Garde"/>
          <w:bCs/>
          <w:sz w:val="22"/>
          <w:szCs w:val="22"/>
        </w:rPr>
        <w:t>y modificados el 26 de mayo de 2017</w:t>
      </w:r>
      <w:r w:rsidR="00766C17">
        <w:rPr>
          <w:rFonts w:ascii="ITC Avant Garde" w:hAnsi="ITC Avant Garde"/>
          <w:bCs/>
          <w:sz w:val="22"/>
          <w:szCs w:val="22"/>
        </w:rPr>
        <w:t>,</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6C2CF797" w14:textId="77777777" w:rsidR="00EA5757" w:rsidRPr="00EA5757" w:rsidRDefault="00B95FF2" w:rsidP="00EA5757">
      <w:pPr>
        <w:pStyle w:val="Ttulo2"/>
        <w:spacing w:afterLines="100" w:after="240" w:line="276" w:lineRule="auto"/>
        <w:ind w:firstLine="0"/>
        <w:jc w:val="center"/>
        <w:rPr>
          <w:rFonts w:ascii="ITC Avant Garde" w:hAnsi="ITC Avant Garde" w:cs="Arial"/>
          <w:bCs/>
          <w:sz w:val="22"/>
          <w:szCs w:val="22"/>
          <w:lang w:eastAsia="en-US"/>
        </w:rPr>
      </w:pPr>
      <w:bookmarkStart w:id="0" w:name="_GoBack"/>
      <w:r w:rsidRPr="00EA5757">
        <w:rPr>
          <w:rFonts w:ascii="ITC Avant Garde" w:hAnsi="ITC Avant Garde" w:cs="Arial"/>
          <w:bCs/>
          <w:sz w:val="22"/>
          <w:szCs w:val="22"/>
          <w:lang w:eastAsia="en-US"/>
        </w:rPr>
        <w:t>RESOLUTIVOS</w:t>
      </w:r>
    </w:p>
    <w:bookmarkEnd w:id="0"/>
    <w:p w14:paraId="281A2508" w14:textId="77777777" w:rsidR="00EA5757" w:rsidRDefault="00B95FF2" w:rsidP="00EA5757">
      <w:pPr>
        <w:spacing w:afterLines="120" w:after="288"/>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r w:rsidR="00ED13BF">
        <w:rPr>
          <w:rFonts w:ascii="ITC Avant Garde" w:hAnsi="ITC Avant Garde"/>
          <w:bCs/>
          <w:color w:val="000000"/>
          <w:sz w:val="22"/>
          <w:szCs w:val="22"/>
          <w:lang w:val="es-MX" w:eastAsia="es-MX"/>
        </w:rPr>
        <w:t>Meganet Telecomunicaciones, S.A.</w:t>
      </w:r>
      <w:r w:rsidR="00535381" w:rsidRPr="00535381">
        <w:rPr>
          <w:rFonts w:ascii="ITC Avant Garde" w:hAnsi="ITC Avant Garde"/>
          <w:bCs/>
          <w:color w:val="000000"/>
          <w:sz w:val="22"/>
          <w:szCs w:val="22"/>
          <w:lang w:val="es-MX" w:eastAsia="es-MX"/>
        </w:rPr>
        <w:t xml:space="preserve"> de C.V.,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w:t>
      </w:r>
      <w:r w:rsidRPr="00886259">
        <w:rPr>
          <w:rFonts w:ascii="ITC Avant Garde" w:hAnsi="ITC Avant Garde"/>
          <w:bCs/>
          <w:color w:val="000000"/>
          <w:sz w:val="22"/>
          <w:szCs w:val="22"/>
          <w:lang w:val="es-MX" w:eastAsia="es-MX"/>
        </w:rPr>
        <w:t xml:space="preserve">Resolutivo </w:t>
      </w:r>
      <w:r w:rsidR="006D6E82">
        <w:rPr>
          <w:rFonts w:ascii="ITC Avant Garde" w:hAnsi="ITC Avant Garde"/>
          <w:bCs/>
          <w:color w:val="000000"/>
          <w:sz w:val="22"/>
          <w:szCs w:val="22"/>
          <w:lang w:val="es-MX" w:eastAsia="es-MX"/>
        </w:rPr>
        <w:t>Cuarto</w:t>
      </w:r>
      <w:r w:rsidR="00744812">
        <w:rPr>
          <w:rFonts w:ascii="ITC Avant Garde" w:hAnsi="ITC Avant Garde"/>
          <w:bCs/>
          <w:color w:val="000000"/>
          <w:sz w:val="22"/>
          <w:szCs w:val="22"/>
          <w:lang w:val="es-MX" w:eastAsia="es-MX"/>
        </w:rPr>
        <w:t xml:space="preserve"> de la presente Resolución</w:t>
      </w:r>
      <w:r w:rsidRPr="00AF6EF0">
        <w:rPr>
          <w:rFonts w:ascii="ITC Avant Garde" w:hAnsi="ITC Avant Garde"/>
          <w:bCs/>
          <w:color w:val="000000"/>
          <w:sz w:val="22"/>
          <w:szCs w:val="22"/>
          <w:lang w:val="es-MX" w:eastAsia="es-MX"/>
        </w:rPr>
        <w:t>.</w:t>
      </w:r>
    </w:p>
    <w:p w14:paraId="659CAB54" w14:textId="77777777" w:rsidR="00EA5757" w:rsidRDefault="00046C8C" w:rsidP="00EA5757">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ED13BF">
        <w:rPr>
          <w:rFonts w:ascii="ITC Avant Garde" w:hAnsi="ITC Avant Garde"/>
          <w:bCs/>
          <w:color w:val="000000"/>
          <w:sz w:val="22"/>
          <w:szCs w:val="22"/>
          <w:lang w:val="es-MX" w:eastAsia="es-MX"/>
        </w:rPr>
        <w:t>Meganet Telecomunicaciones, S.A.</w:t>
      </w:r>
      <w:r w:rsidR="00535381">
        <w:rPr>
          <w:rFonts w:ascii="ITC Avant Garde" w:hAnsi="ITC Avant Garde"/>
          <w:bCs/>
          <w:color w:val="000000"/>
          <w:sz w:val="22"/>
          <w:szCs w:val="22"/>
          <w:lang w:val="es-MX" w:eastAsia="es-MX"/>
        </w:rPr>
        <w:t xml:space="preserve"> de C.V., </w:t>
      </w:r>
      <w:r>
        <w:rPr>
          <w:rFonts w:ascii="ITC Avant Garde" w:hAnsi="ITC Avant Garde"/>
          <w:bCs/>
          <w:color w:val="000000"/>
          <w:sz w:val="22"/>
          <w:szCs w:val="22"/>
          <w:lang w:val="es-MX" w:eastAsia="es-MX"/>
        </w:rPr>
        <w:t xml:space="preserve">en caso de requerir </w:t>
      </w:r>
      <w:r w:rsidR="007A12BB">
        <w:rPr>
          <w:rFonts w:ascii="ITC Avant Garde" w:hAnsi="ITC Avant Garde"/>
          <w:bCs/>
          <w:color w:val="000000"/>
          <w:sz w:val="22"/>
          <w:szCs w:val="22"/>
          <w:lang w:val="es-MX" w:eastAsia="es-MX"/>
        </w:rPr>
        <w:t>el uso de bandas de frecuencias</w:t>
      </w:r>
      <w:r>
        <w:rPr>
          <w:rFonts w:ascii="ITC Avant Garde" w:hAnsi="ITC Avant Garde"/>
          <w:bCs/>
          <w:color w:val="000000"/>
          <w:sz w:val="22"/>
          <w:szCs w:val="22"/>
          <w:lang w:val="es-MX" w:eastAsia="es-MX"/>
        </w:rPr>
        <w:t xml:space="preserve"> del espectro radioeléctrico </w:t>
      </w:r>
      <w:r w:rsidR="007A12BB">
        <w:rPr>
          <w:rFonts w:ascii="ITC Avant Garde" w:hAnsi="ITC Avant Garde"/>
          <w:bCs/>
          <w:color w:val="000000"/>
          <w:sz w:val="22"/>
          <w:szCs w:val="22"/>
          <w:lang w:val="es-MX" w:eastAsia="es-MX"/>
        </w:rPr>
        <w:t xml:space="preserve">de uso determinado </w:t>
      </w:r>
      <w:r>
        <w:rPr>
          <w:rFonts w:ascii="ITC Avant Garde" w:hAnsi="ITC Avant Garde"/>
          <w:bCs/>
          <w:color w:val="000000"/>
          <w:sz w:val="22"/>
          <w:szCs w:val="22"/>
          <w:lang w:val="es-MX" w:eastAsia="es-MX"/>
        </w:rPr>
        <w:t>o recursos orbitales, en los términos previstos en la Ley Federal de Telecomunicaciones y Radiodifusión.</w:t>
      </w:r>
    </w:p>
    <w:p w14:paraId="467D8B14" w14:textId="77777777" w:rsidR="00EA5757" w:rsidRDefault="00587190" w:rsidP="00EA5757">
      <w:pPr>
        <w:spacing w:afterLines="120" w:after="28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SEGUND</w:t>
      </w:r>
      <w:r w:rsidRPr="008A2F79">
        <w:rPr>
          <w:rFonts w:ascii="ITC Avant Garde" w:hAnsi="ITC Avant Garde"/>
          <w:b/>
          <w:bCs/>
          <w:color w:val="000000"/>
          <w:sz w:val="22"/>
          <w:szCs w:val="22"/>
          <w:lang w:val="es-MX" w:eastAsia="es-MX"/>
        </w:rPr>
        <w:t>O</w:t>
      </w:r>
      <w:r w:rsidR="008F0565" w:rsidRPr="008A2F79">
        <w:rPr>
          <w:rFonts w:ascii="ITC Avant Garde" w:hAnsi="ITC Avant Garde"/>
          <w:b/>
          <w:bCs/>
          <w:color w:val="000000"/>
          <w:sz w:val="22"/>
          <w:szCs w:val="22"/>
          <w:lang w:val="es-MX" w:eastAsia="es-MX"/>
        </w:rPr>
        <w:t>.-</w:t>
      </w:r>
      <w:r w:rsidR="008F0565" w:rsidRPr="008F0565">
        <w:rPr>
          <w:rFonts w:ascii="ITC Avant Garde" w:hAnsi="ITC Avant Garde"/>
          <w:bCs/>
          <w:color w:val="000000"/>
          <w:sz w:val="22"/>
          <w:szCs w:val="22"/>
          <w:lang w:val="es-MX" w:eastAsia="es-MX"/>
        </w:rPr>
        <w:t xml:space="preserve"> Al hacer uso de las bandas de frecuencias clasificadas como espectro libre, la empresa </w:t>
      </w:r>
      <w:r w:rsidR="00ED13BF">
        <w:rPr>
          <w:rFonts w:ascii="ITC Avant Garde" w:hAnsi="ITC Avant Garde" w:cs="Arial"/>
          <w:bCs/>
          <w:sz w:val="22"/>
          <w:szCs w:val="21"/>
          <w:lang w:val="es-MX"/>
        </w:rPr>
        <w:t>Meganet Telecomunicaciones, S.A.</w:t>
      </w:r>
      <w:r w:rsidR="00535381" w:rsidRPr="00254DB5">
        <w:rPr>
          <w:rFonts w:ascii="ITC Avant Garde" w:hAnsi="ITC Avant Garde" w:cs="Arial"/>
          <w:bCs/>
          <w:sz w:val="22"/>
          <w:szCs w:val="21"/>
          <w:lang w:val="es-MX"/>
        </w:rPr>
        <w:t xml:space="preserve"> de C.V</w:t>
      </w:r>
      <w:r w:rsidR="00535381">
        <w:rPr>
          <w:rFonts w:ascii="ITC Avant Garde" w:hAnsi="ITC Avant Garde"/>
          <w:bCs/>
          <w:color w:val="000000"/>
          <w:sz w:val="22"/>
          <w:szCs w:val="22"/>
          <w:lang w:val="es-MX" w:eastAsia="es-MX"/>
        </w:rPr>
        <w:t xml:space="preserve">. </w:t>
      </w:r>
      <w:r w:rsidR="008F0565" w:rsidRPr="008F0565">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w:t>
      </w:r>
      <w:r w:rsidR="008F0565" w:rsidRPr="008F0565">
        <w:rPr>
          <w:rFonts w:ascii="ITC Avant Garde" w:hAnsi="ITC Avant Garde"/>
          <w:bCs/>
          <w:i/>
          <w:color w:val="000000"/>
          <w:sz w:val="22"/>
          <w:szCs w:val="22"/>
          <w:lang w:val="es-MX"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8F0565" w:rsidRPr="008F0565">
        <w:rPr>
          <w:rFonts w:ascii="ITC Avant Garde" w:hAnsi="ITC Avant Garde"/>
          <w:bCs/>
          <w:color w:val="000000"/>
          <w:sz w:val="22"/>
          <w:szCs w:val="22"/>
          <w:lang w:val="es-MX" w:eastAsia="es-MX"/>
        </w:rPr>
        <w:t>”, la “</w:t>
      </w:r>
      <w:r w:rsidR="008F0565" w:rsidRPr="008F0565">
        <w:rPr>
          <w:rFonts w:ascii="ITC Avant Garde" w:hAnsi="ITC Avant Garde"/>
          <w:bCs/>
          <w:i/>
          <w:color w:val="000000"/>
          <w:sz w:val="22"/>
          <w:szCs w:val="22"/>
          <w:lang w:val="es-MX" w:eastAsia="es-MX"/>
        </w:rPr>
        <w:t>Resolución por medio de la cual la Comisión Federal de Telecomunicaciones expide las condiciones técnicas de operación de la banda 5,725 a 5,850 MHz, para su utilización como banda de uso libre</w:t>
      </w:r>
      <w:r w:rsidR="008F0565" w:rsidRPr="00F47344">
        <w:rPr>
          <w:rFonts w:ascii="ITC Avant Garde" w:hAnsi="ITC Avant Garde"/>
          <w:bCs/>
          <w:color w:val="000000"/>
          <w:sz w:val="22"/>
          <w:szCs w:val="22"/>
          <w:lang w:val="es-MX" w:eastAsia="es-MX"/>
        </w:rPr>
        <w:t>”</w:t>
      </w:r>
      <w:r w:rsidR="00F47344" w:rsidRPr="00F47344">
        <w:rPr>
          <w:rFonts w:ascii="ITC Avant Garde" w:hAnsi="ITC Avant Garde"/>
          <w:bCs/>
          <w:color w:val="000000"/>
          <w:sz w:val="22"/>
          <w:szCs w:val="22"/>
          <w:lang w:val="es-MX" w:eastAsia="es-MX"/>
        </w:rPr>
        <w:t>,</w:t>
      </w:r>
      <w:r w:rsidR="008F0565" w:rsidRPr="00F47344">
        <w:rPr>
          <w:rFonts w:ascii="ITC Avant Garde" w:hAnsi="ITC Avant Garde"/>
          <w:bCs/>
          <w:color w:val="000000"/>
          <w:sz w:val="22"/>
          <w:szCs w:val="22"/>
          <w:lang w:val="es-MX" w:eastAsia="es-MX"/>
        </w:rPr>
        <w:t xml:space="preserve"> el “</w:t>
      </w:r>
      <w:r w:rsidR="008F0565" w:rsidRPr="00F47344">
        <w:rPr>
          <w:rFonts w:ascii="ITC Avant Garde" w:hAnsi="ITC Avant Garde"/>
          <w:bCs/>
          <w:i/>
          <w:color w:val="000000"/>
          <w:sz w:val="22"/>
          <w:szCs w:val="22"/>
          <w:lang w:val="es-MX" w:eastAsia="es-MX"/>
        </w:rPr>
        <w:t>Acuerdo</w:t>
      </w:r>
      <w:r w:rsidR="008F0565" w:rsidRPr="008F0565">
        <w:rPr>
          <w:rFonts w:ascii="ITC Avant Garde" w:hAnsi="ITC Avant Garde"/>
          <w:bCs/>
          <w:i/>
          <w:color w:val="000000"/>
          <w:sz w:val="22"/>
          <w:szCs w:val="22"/>
          <w:lang w:val="es-MX" w:eastAsia="es-MX"/>
        </w:rPr>
        <w:t xml:space="preserve"> por el que se establecen las bandas de frecuencias de 5470 a 5600 MHz y 5650 a 5725 MHz, como bandas de frecuencias del espectro radioeléctrico de uso libre, y las condiciones de operación a que deberán sujetarse los sistemas y dispositivos para su operación en estas </w:t>
      </w:r>
      <w:r w:rsidR="008F0565" w:rsidRPr="008B2BB6">
        <w:rPr>
          <w:rFonts w:ascii="ITC Avant Garde" w:hAnsi="ITC Avant Garde"/>
          <w:bCs/>
          <w:i/>
          <w:color w:val="000000"/>
          <w:sz w:val="22"/>
          <w:szCs w:val="22"/>
          <w:lang w:val="es-MX" w:eastAsia="es-MX"/>
        </w:rPr>
        <w:t>bandas.</w:t>
      </w:r>
      <w:r w:rsidR="008F0565" w:rsidRPr="008B2BB6">
        <w:rPr>
          <w:rFonts w:ascii="ITC Avant Garde" w:hAnsi="ITC Avant Garde"/>
          <w:bCs/>
          <w:color w:val="000000"/>
          <w:sz w:val="22"/>
          <w:szCs w:val="22"/>
          <w:lang w:val="es-MX" w:eastAsia="es-MX"/>
        </w:rPr>
        <w:t>”</w:t>
      </w:r>
      <w:r w:rsidR="00F47344" w:rsidRPr="008B2BB6">
        <w:rPr>
          <w:rFonts w:ascii="ITC Avant Garde" w:hAnsi="ITC Avant Garde"/>
          <w:bCs/>
          <w:color w:val="000000"/>
          <w:sz w:val="22"/>
          <w:szCs w:val="22"/>
          <w:lang w:val="es-MX" w:eastAsia="es-MX"/>
        </w:rPr>
        <w:t>, y el</w:t>
      </w:r>
      <w:r w:rsidR="008F0565" w:rsidRPr="008B2BB6">
        <w:rPr>
          <w:rFonts w:ascii="ITC Avant Garde" w:hAnsi="ITC Avant Garde"/>
          <w:bCs/>
          <w:color w:val="000000"/>
          <w:sz w:val="22"/>
          <w:szCs w:val="22"/>
          <w:lang w:val="es-MX" w:eastAsia="es-MX"/>
        </w:rPr>
        <w:t xml:space="preserve"> </w:t>
      </w:r>
      <w:r w:rsidRPr="008B2BB6">
        <w:rPr>
          <w:rFonts w:ascii="ITC Avant Garde" w:hAnsi="ITC Avant Garde"/>
          <w:bCs/>
          <w:i/>
          <w:iCs/>
          <w:sz w:val="22"/>
          <w:szCs w:val="21"/>
        </w:rPr>
        <w:t xml:space="preserve">“Acuerdo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w:t>
      </w:r>
      <w:r w:rsidRPr="008B2BB6">
        <w:rPr>
          <w:rFonts w:ascii="ITC Avant Garde" w:hAnsi="ITC Avant Garde"/>
          <w:bCs/>
          <w:i/>
          <w:iCs/>
          <w:sz w:val="22"/>
          <w:szCs w:val="21"/>
        </w:rPr>
        <w:lastRenderedPageBreak/>
        <w:t xml:space="preserve">MHz­Especificaciones, límites y métodos de prueba” </w:t>
      </w:r>
      <w:r w:rsidR="008F0565" w:rsidRPr="008B2BB6">
        <w:rPr>
          <w:rFonts w:ascii="ITC Avant Garde" w:hAnsi="ITC Avant Garde"/>
          <w:bCs/>
          <w:color w:val="000000"/>
          <w:sz w:val="22"/>
          <w:szCs w:val="22"/>
          <w:lang w:val="es-MX" w:eastAsia="es-MX"/>
        </w:rPr>
        <w:t>y cualquier otra disposición legal, técnica o reglamentaria que resulte aplicable.</w:t>
      </w:r>
    </w:p>
    <w:p w14:paraId="04F80F7B" w14:textId="77777777" w:rsidR="00EA5757" w:rsidRDefault="008A2F79" w:rsidP="00EA5757">
      <w:pPr>
        <w:spacing w:afterLines="120" w:after="288"/>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r w:rsidR="00ED13BF">
        <w:rPr>
          <w:rFonts w:ascii="ITC Avant Garde" w:hAnsi="ITC Avant Garde"/>
          <w:bCs/>
          <w:color w:val="000000"/>
          <w:sz w:val="22"/>
          <w:szCs w:val="22"/>
          <w:lang w:val="es-MX" w:eastAsia="es-MX"/>
        </w:rPr>
        <w:t>Meganet Telecomunicaciones, S.A.</w:t>
      </w:r>
      <w:r w:rsidR="00535381" w:rsidRPr="00535381">
        <w:rPr>
          <w:rFonts w:ascii="ITC Avant Garde" w:hAnsi="ITC Avant Garde"/>
          <w:bCs/>
          <w:color w:val="000000"/>
          <w:sz w:val="22"/>
          <w:szCs w:val="22"/>
          <w:lang w:val="es-MX" w:eastAsia="es-MX"/>
        </w:rPr>
        <w:t xml:space="preserve"> de C.V., </w:t>
      </w:r>
      <w:r w:rsidR="001C31AE" w:rsidRPr="001C31AE">
        <w:rPr>
          <w:rFonts w:ascii="ITC Avant Garde" w:hAnsi="ITC Avant Garde"/>
          <w:bCs/>
          <w:sz w:val="22"/>
          <w:szCs w:val="22"/>
          <w:lang w:val="es-MX" w:eastAsia="es-MX"/>
        </w:rPr>
        <w:t>el cont</w:t>
      </w:r>
      <w:r w:rsidR="00E60C95">
        <w:rPr>
          <w:rFonts w:ascii="ITC Avant Garde" w:hAnsi="ITC Avant Garde"/>
          <w:bCs/>
          <w:sz w:val="22"/>
          <w:szCs w:val="22"/>
          <w:lang w:val="es-MX" w:eastAsia="es-MX"/>
        </w:rPr>
        <w:t>enido de la presente Resolución.</w:t>
      </w:r>
    </w:p>
    <w:p w14:paraId="4CDB135F" w14:textId="77777777" w:rsidR="00EA5757" w:rsidRDefault="008A2F79" w:rsidP="00EA5757">
      <w:pPr>
        <w:spacing w:afterLines="120" w:after="288"/>
        <w:jc w:val="both"/>
        <w:rPr>
          <w:rFonts w:ascii="ITC Avant Garde" w:hAnsi="ITC Avant Garde"/>
          <w:bCs/>
          <w:sz w:val="22"/>
          <w:szCs w:val="22"/>
          <w:lang w:val="es-MX" w:eastAsia="es-MX"/>
        </w:rPr>
      </w:pPr>
      <w:r>
        <w:rPr>
          <w:rFonts w:ascii="ITC Avant Garde" w:hAnsi="ITC Avant Garde"/>
          <w:b/>
          <w:bCs/>
          <w:sz w:val="22"/>
          <w:szCs w:val="22"/>
          <w:lang w:val="es-MX" w:eastAsia="es-MX"/>
        </w:rPr>
        <w:t>CUARTO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00E60C95" w:rsidRPr="00E60C95">
        <w:rPr>
          <w:rFonts w:ascii="ITC Avant Garde" w:hAnsi="ITC Avant Garde"/>
          <w:bCs/>
          <w:sz w:val="22"/>
          <w:szCs w:val="22"/>
          <w:lang w:val="es-MX" w:eastAsia="es-MX"/>
        </w:rPr>
        <w:t xml:space="preserve">Una vez satisfecho lo </w:t>
      </w:r>
      <w:r w:rsidR="00E60C95" w:rsidRPr="00950F15">
        <w:rPr>
          <w:rFonts w:ascii="ITC Avant Garde" w:hAnsi="ITC Avant Garde"/>
          <w:bCs/>
          <w:sz w:val="22"/>
          <w:szCs w:val="22"/>
          <w:lang w:val="es-MX" w:eastAsia="es-MX"/>
        </w:rPr>
        <w:t xml:space="preserve">establecido en el Resolutivo </w:t>
      </w:r>
      <w:r>
        <w:rPr>
          <w:rFonts w:ascii="ITC Avant Garde" w:hAnsi="ITC Avant Garde"/>
          <w:bCs/>
          <w:sz w:val="22"/>
          <w:szCs w:val="22"/>
          <w:lang w:val="es-MX" w:eastAsia="es-MX"/>
        </w:rPr>
        <w:t>Tercero</w:t>
      </w:r>
      <w:r w:rsidR="00E60C95" w:rsidRPr="00950F15">
        <w:rPr>
          <w:rFonts w:ascii="ITC Avant Garde" w:hAnsi="ITC Avant Garde"/>
          <w:bCs/>
          <w:sz w:val="22"/>
          <w:szCs w:val="22"/>
          <w:lang w:val="es-MX" w:eastAsia="es-MX"/>
        </w:rPr>
        <w:t xml:space="preserve"> anterior, </w:t>
      </w:r>
      <w:r w:rsidR="00E60C95" w:rsidRPr="00993E06">
        <w:rPr>
          <w:rFonts w:ascii="ITC Avant Garde" w:hAnsi="ITC Avant Garde"/>
          <w:bCs/>
          <w:sz w:val="22"/>
          <w:szCs w:val="22"/>
          <w:lang w:val="es-MX" w:eastAsia="es-MX"/>
        </w:rPr>
        <w:t>el Comisionado Presidente d</w:t>
      </w:r>
      <w:r w:rsidR="00E60C95" w:rsidRPr="00E60C95">
        <w:rPr>
          <w:rFonts w:ascii="ITC Avant Garde" w:hAnsi="ITC Avant Garde"/>
          <w:bCs/>
          <w:sz w:val="22"/>
          <w:szCs w:val="22"/>
          <w:lang w:val="es-MX" w:eastAsia="es-MX"/>
        </w:rPr>
        <w:t xml:space="preserve">el Instituto Federal de Telecomunicaciones, con base en las facultades que le confiere el artículo 14 fracción X del Estatuto Orgánico, suscribirá el título de concesión única a que se refiere el Resolutivo Primero de la presente Resolución. </w:t>
      </w:r>
    </w:p>
    <w:p w14:paraId="3BB9D1CF" w14:textId="77777777" w:rsidR="00EA5757" w:rsidRDefault="00E60C95" w:rsidP="00EA5757">
      <w:pPr>
        <w:spacing w:afterLines="120" w:after="288"/>
        <w:jc w:val="both"/>
        <w:rPr>
          <w:rFonts w:ascii="ITC Avant Garde" w:hAnsi="ITC Avant Garde"/>
          <w:bCs/>
          <w:sz w:val="22"/>
          <w:szCs w:val="22"/>
          <w:highlight w:val="yellow"/>
          <w:lang w:val="es-MX" w:eastAsia="es-MX"/>
        </w:rPr>
      </w:pPr>
      <w:r w:rsidRPr="00E60C95">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ED13BF">
        <w:rPr>
          <w:rFonts w:ascii="ITC Avant Garde" w:hAnsi="ITC Avant Garde" w:cs="Arial"/>
          <w:bCs/>
          <w:sz w:val="22"/>
          <w:szCs w:val="21"/>
          <w:lang w:val="es-MX"/>
        </w:rPr>
        <w:t>Meganet Telecomunicaciones, S.A.</w:t>
      </w:r>
      <w:r w:rsidR="00535381" w:rsidRPr="00254DB5">
        <w:rPr>
          <w:rFonts w:ascii="ITC Avant Garde" w:hAnsi="ITC Avant Garde" w:cs="Arial"/>
          <w:bCs/>
          <w:sz w:val="22"/>
          <w:szCs w:val="21"/>
          <w:lang w:val="es-MX"/>
        </w:rPr>
        <w:t xml:space="preserve"> de C.V</w:t>
      </w:r>
      <w:r w:rsidR="00AC7C05" w:rsidRPr="00616FF9">
        <w:rPr>
          <w:rFonts w:ascii="ITC Avant Garde" w:hAnsi="ITC Avant Garde"/>
          <w:bCs/>
          <w:color w:val="000000"/>
          <w:sz w:val="22"/>
          <w:szCs w:val="22"/>
          <w:lang w:val="es-MX" w:eastAsia="es-MX"/>
        </w:rPr>
        <w:t>.</w:t>
      </w:r>
    </w:p>
    <w:p w14:paraId="7CA9F713" w14:textId="77777777" w:rsidR="00EA5757" w:rsidRDefault="00712B1E" w:rsidP="00EA5757">
      <w:pPr>
        <w:spacing w:afterLines="120" w:after="288"/>
        <w:jc w:val="both"/>
        <w:rPr>
          <w:rFonts w:ascii="ITC Avant Garde" w:hAnsi="ITC Avant Garde"/>
          <w:bCs/>
          <w:sz w:val="22"/>
          <w:szCs w:val="22"/>
          <w:highlight w:val="yellow"/>
          <w:lang w:val="es-MX" w:eastAsia="es-MX"/>
        </w:rPr>
      </w:pPr>
      <w:r w:rsidRPr="00862759">
        <w:rPr>
          <w:rFonts w:ascii="ITC Avant Garde" w:hAnsi="ITC Avant Garde"/>
          <w:b/>
          <w:bCs/>
          <w:sz w:val="22"/>
          <w:szCs w:val="22"/>
          <w:lang w:val="es-ES_tradnl"/>
        </w:rPr>
        <w:t>QUINTO</w:t>
      </w:r>
      <w:r w:rsidRPr="00EF7156">
        <w:rPr>
          <w:rFonts w:ascii="ITC Avant Garde" w:hAnsi="ITC Avant Garde"/>
          <w:b/>
          <w:bCs/>
          <w:sz w:val="22"/>
          <w:szCs w:val="22"/>
          <w:lang w:val="es-MX" w:eastAsia="es-MX"/>
        </w:rPr>
        <w:t>.-</w:t>
      </w:r>
      <w:r w:rsidRPr="00EF7156">
        <w:rPr>
          <w:rFonts w:ascii="ITC Avant Garde" w:hAnsi="ITC Avant Garde"/>
          <w:bCs/>
          <w:sz w:val="22"/>
          <w:szCs w:val="22"/>
          <w:lang w:val="es-MX" w:eastAsia="es-MX"/>
        </w:rPr>
        <w:t xml:space="preserve"> </w:t>
      </w:r>
      <w:r w:rsidR="00ED13BF">
        <w:rPr>
          <w:rFonts w:ascii="ITC Avant Garde" w:hAnsi="ITC Avant Garde" w:cs="Arial"/>
          <w:bCs/>
          <w:sz w:val="22"/>
          <w:szCs w:val="21"/>
          <w:lang w:val="es-MX"/>
        </w:rPr>
        <w:t>Meganet Telecomunicaciones, S.A.</w:t>
      </w:r>
      <w:r w:rsidRPr="00254DB5">
        <w:rPr>
          <w:rFonts w:ascii="ITC Avant Garde" w:hAnsi="ITC Avant Garde" w:cs="Arial"/>
          <w:bCs/>
          <w:sz w:val="22"/>
          <w:szCs w:val="21"/>
          <w:lang w:val="es-MX"/>
        </w:rPr>
        <w:t xml:space="preserve"> de C.V</w:t>
      </w:r>
      <w:r w:rsidRPr="00616FF9">
        <w:rPr>
          <w:rFonts w:ascii="ITC Avant Garde" w:hAnsi="ITC Avant Garde"/>
          <w:bCs/>
          <w:color w:val="000000"/>
          <w:sz w:val="22"/>
          <w:szCs w:val="22"/>
          <w:lang w:val="es-MX" w:eastAsia="es-MX"/>
        </w:rPr>
        <w:t>.</w:t>
      </w:r>
      <w:r w:rsidRPr="00EF7156">
        <w:rPr>
          <w:rFonts w:ascii="ITC Avant Garde" w:hAnsi="ITC Avant Garde"/>
          <w:bCs/>
          <w:sz w:val="22"/>
          <w:szCs w:val="22"/>
          <w:lang w:val="es-MX" w:eastAsia="es-MX"/>
        </w:rPr>
        <w:t>, en cumplimiento a lo establecido en el último párrafo del artículo 112 de la Ley Federal de Telecomunicaciones y Radiodifusión, en un plazo no mayor de 90 (noventa) días hábiles contados a partir de la fecha de</w:t>
      </w:r>
      <w:r>
        <w:rPr>
          <w:rFonts w:ascii="ITC Avant Garde" w:hAnsi="ITC Avant Garde"/>
          <w:bCs/>
          <w:sz w:val="22"/>
          <w:szCs w:val="22"/>
          <w:lang w:val="es-MX" w:eastAsia="es-MX"/>
        </w:rPr>
        <w:t xml:space="preserve"> otorgamiento</w:t>
      </w:r>
      <w:r w:rsidRPr="00EF7156">
        <w:rPr>
          <w:rFonts w:ascii="ITC Avant Garde" w:hAnsi="ITC Avant Garde"/>
          <w:bCs/>
          <w:sz w:val="22"/>
          <w:szCs w:val="22"/>
          <w:lang w:val="es-MX" w:eastAsia="es-MX"/>
        </w:rPr>
        <w:t xml:space="preserve"> de la concesión a que se refiere la presente Resolución, deberá presentar ante el Instituto Federal de Telecomunicaciones, copia certificada del instrumento donde conste que se llevaron a cabo las modificaciones correspondientes a sus estatutos sociales.</w:t>
      </w:r>
    </w:p>
    <w:p w14:paraId="6233DF8E" w14:textId="62B2B3D6" w:rsidR="001C31AE" w:rsidRDefault="00712B1E" w:rsidP="00EA5757">
      <w:pPr>
        <w:spacing w:afterLines="120" w:after="288"/>
        <w:jc w:val="both"/>
        <w:rPr>
          <w:rFonts w:ascii="ITC Avant Garde" w:hAnsi="ITC Avant Garde"/>
          <w:bCs/>
          <w:color w:val="000000"/>
          <w:sz w:val="22"/>
          <w:szCs w:val="22"/>
          <w:lang w:val="es-MX" w:eastAsia="es-MX"/>
        </w:rPr>
      </w:pPr>
      <w:r>
        <w:rPr>
          <w:rFonts w:ascii="ITC Avant Garde" w:hAnsi="ITC Avant Garde"/>
          <w:b/>
          <w:bCs/>
          <w:sz w:val="22"/>
          <w:szCs w:val="22"/>
          <w:lang w:val="es-ES_tradnl"/>
        </w:rPr>
        <w:t>SEXTO</w:t>
      </w:r>
      <w:r w:rsidR="00E60C95" w:rsidRPr="00146342">
        <w:rPr>
          <w:rFonts w:ascii="ITC Avant Garde" w:hAnsi="ITC Avant Garde"/>
          <w:b/>
          <w:bCs/>
          <w:sz w:val="22"/>
          <w:szCs w:val="22"/>
          <w:lang w:val="es-ES_tradnl"/>
        </w:rPr>
        <w:t>.</w:t>
      </w:r>
      <w:r w:rsidR="001C31AE" w:rsidRPr="00146342">
        <w:rPr>
          <w:rFonts w:ascii="ITC Avant Garde" w:hAnsi="ITC Avant Garde"/>
          <w:b/>
          <w:bCs/>
          <w:sz w:val="22"/>
          <w:szCs w:val="22"/>
          <w:lang w:val="es-ES_tradnl"/>
        </w:rPr>
        <w:t>-</w:t>
      </w:r>
      <w:r w:rsidR="001C31AE" w:rsidRPr="00146342">
        <w:rPr>
          <w:rFonts w:ascii="ITC Avant Garde" w:hAnsi="ITC Avant Garde"/>
          <w:bCs/>
          <w:sz w:val="22"/>
          <w:szCs w:val="22"/>
          <w:lang w:val="es-ES_tradnl"/>
        </w:rPr>
        <w:t xml:space="preserve"> Inscríbase en el Registro Público de Concesiones el título de concesión única que</w:t>
      </w:r>
      <w:r w:rsidR="00E017C7" w:rsidRPr="00146342">
        <w:rPr>
          <w:rFonts w:ascii="ITC Avant Garde" w:hAnsi="ITC Avant Garde"/>
          <w:bCs/>
          <w:sz w:val="22"/>
          <w:szCs w:val="22"/>
          <w:lang w:val="es-ES_tradnl"/>
        </w:rPr>
        <w:t>,</w:t>
      </w:r>
      <w:r w:rsidR="001C31AE" w:rsidRPr="00146342">
        <w:rPr>
          <w:rFonts w:ascii="ITC Avant Garde" w:hAnsi="ITC Avant Garde"/>
          <w:bCs/>
          <w:sz w:val="22"/>
          <w:szCs w:val="22"/>
          <w:lang w:val="es-ES_tradnl"/>
        </w:rPr>
        <w:t xml:space="preserve"> en</w:t>
      </w:r>
      <w:r w:rsidR="001C31AE" w:rsidRPr="00BB5B42">
        <w:rPr>
          <w:rFonts w:ascii="ITC Avant Garde" w:hAnsi="ITC Avant Garde"/>
          <w:bCs/>
          <w:sz w:val="22"/>
          <w:szCs w:val="22"/>
          <w:lang w:val="es-ES_tradnl"/>
        </w:rPr>
        <w:t xml:space="preserve">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14:paraId="49A16F3E" w14:textId="4A5DEC99" w:rsidR="00993526" w:rsidRPr="00EA5757" w:rsidRDefault="00993526" w:rsidP="00EA5757">
      <w:pPr>
        <w:spacing w:afterLines="120" w:after="288"/>
        <w:jc w:val="both"/>
        <w:rPr>
          <w:rFonts w:ascii="Calibri" w:hAnsi="Calibri"/>
          <w:sz w:val="14"/>
          <w:szCs w:val="14"/>
          <w:lang w:val="es-MX" w:eastAsia="en-US"/>
        </w:rPr>
      </w:pPr>
      <w:r w:rsidRPr="00993526">
        <w:rPr>
          <w:rFonts w:ascii="ITC Avant Garde" w:hAnsi="ITC Avant Garde"/>
          <w:sz w:val="14"/>
          <w:szCs w:val="14"/>
        </w:rPr>
        <w:t xml:space="preserve">La presente Resolución fue aprobada por el Pleno del Instituto Federal de Telecomunicaciones en su III Sesión Ordinaria celebrada el 31 de enero de 2018, por </w:t>
      </w:r>
      <w:r w:rsidRPr="00993526">
        <w:rPr>
          <w:rFonts w:ascii="ITC Avant Garde" w:hAnsi="ITC Avant Garde"/>
          <w:bCs/>
          <w:sz w:val="14"/>
          <w:szCs w:val="14"/>
        </w:rPr>
        <w:t>unanimidad</w:t>
      </w:r>
      <w:r w:rsidRPr="00993526">
        <w:rPr>
          <w:rFonts w:ascii="ITC Avant Garde" w:hAnsi="ITC Avant Garde"/>
          <w:sz w:val="14"/>
          <w:szCs w:val="14"/>
        </w:rPr>
        <w:t xml:space="preserve"> de votos de los Comisionados Gabriel Oswaldo Contreras Saldívar, Adriana Sofía Labardini Inzunza, </w:t>
      </w:r>
      <w:r w:rsidRPr="00993526">
        <w:rPr>
          <w:rFonts w:ascii="ITC Avant Garde" w:hAnsi="ITC Avant Garde"/>
          <w:sz w:val="14"/>
          <w:szCs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P/IFT/310118/41.</w:t>
      </w:r>
    </w:p>
    <w:sectPr w:rsidR="00993526" w:rsidRPr="00EA5757" w:rsidSect="005C21F9">
      <w:footerReference w:type="even" r:id="rId9"/>
      <w:footerReference w:type="default" r:id="rId10"/>
      <w:footerReference w:type="first" r:id="rId11"/>
      <w:pgSz w:w="12240" w:h="15840" w:code="1"/>
      <w:pgMar w:top="1985" w:right="1418" w:bottom="1418" w:left="1418" w:header="992" w:footer="10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A7231" w14:textId="77777777" w:rsidR="00EE5C39" w:rsidRDefault="00EE5C39">
      <w:r>
        <w:separator/>
      </w:r>
    </w:p>
  </w:endnote>
  <w:endnote w:type="continuationSeparator" w:id="0">
    <w:p w14:paraId="7EFD1E14" w14:textId="77777777" w:rsidR="00EE5C39" w:rsidRDefault="00EE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11F8" w14:textId="77777777" w:rsidR="009A27A5" w:rsidRDefault="009A27A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9A27A5" w:rsidRDefault="009A27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CE86" w14:textId="366E7F4C" w:rsidR="009A27A5" w:rsidRPr="004465B5" w:rsidRDefault="009A27A5"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EA5757">
      <w:rPr>
        <w:rFonts w:ascii="ITC Avant Garde" w:hAnsi="ITC Avant Garde"/>
        <w:noProof/>
        <w:sz w:val="18"/>
        <w:szCs w:val="18"/>
      </w:rPr>
      <w:t>10</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EA5757">
      <w:rPr>
        <w:rFonts w:ascii="ITC Avant Garde" w:hAnsi="ITC Avant Garde"/>
        <w:noProof/>
        <w:sz w:val="18"/>
        <w:szCs w:val="18"/>
      </w:rPr>
      <w:t>11</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7A63" w14:textId="36501503" w:rsidR="009A27A5" w:rsidRPr="004C7979" w:rsidRDefault="009A27A5"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A5757">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EA5757">
      <w:rPr>
        <w:rFonts w:ascii="ITC Avant Garde" w:hAnsi="ITC Avant Garde" w:cs="Calibri"/>
        <w:noProof/>
        <w:sz w:val="18"/>
        <w:szCs w:val="18"/>
      </w:rPr>
      <w:t>11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575E9" w14:textId="77777777" w:rsidR="00EE5C39" w:rsidRDefault="00EE5C39">
      <w:r>
        <w:separator/>
      </w:r>
    </w:p>
  </w:footnote>
  <w:footnote w:type="continuationSeparator" w:id="0">
    <w:p w14:paraId="076CA665" w14:textId="77777777" w:rsidR="00EE5C39" w:rsidRDefault="00EE5C39">
      <w:r>
        <w:continuationSeparator/>
      </w:r>
    </w:p>
  </w:footnote>
  <w:footnote w:id="1">
    <w:p w14:paraId="61673E45" w14:textId="77777777" w:rsidR="00F009A3" w:rsidRDefault="00F009A3" w:rsidP="00F009A3">
      <w:pPr>
        <w:pStyle w:val="Textonotapie"/>
        <w:rPr>
          <w:rFonts w:ascii="ITC Avant Garde" w:hAnsi="ITC Avant Garde"/>
          <w:sz w:val="18"/>
          <w:lang w:val="es-MX"/>
        </w:rPr>
      </w:pPr>
      <w:r>
        <w:rPr>
          <w:rStyle w:val="Refdenotaalpie"/>
          <w:rFonts w:ascii="ITC Avant Garde" w:hAnsi="ITC Avant Garde"/>
          <w:sz w:val="18"/>
        </w:rPr>
        <w:footnoteRef/>
      </w:r>
      <w:r>
        <w:rPr>
          <w:rFonts w:ascii="ITC Avant Garde" w:hAnsi="ITC Avant Garde"/>
          <w:sz w:val="18"/>
        </w:rPr>
        <w:t xml:space="preserve"> </w:t>
      </w:r>
      <w:r>
        <w:rPr>
          <w:rFonts w:ascii="ITC Avant Garde" w:hAnsi="ITC Avant Garde"/>
          <w:sz w:val="14"/>
          <w:szCs w:val="14"/>
        </w:rPr>
        <w:t>El Solicitante no identificó tener vínculos adicionales con otras personas que participen directa o indirectamente en los sectores de telecomunicaciones y radiodifusión.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31289"/>
    <w:multiLevelType w:val="hybridMultilevel"/>
    <w:tmpl w:val="FC3E6B2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4"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6"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3"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9"/>
  </w:num>
  <w:num w:numId="3">
    <w:abstractNumId w:val="16"/>
  </w:num>
  <w:num w:numId="4">
    <w:abstractNumId w:val="33"/>
  </w:num>
  <w:num w:numId="5">
    <w:abstractNumId w:val="35"/>
  </w:num>
  <w:num w:numId="6">
    <w:abstractNumId w:val="37"/>
  </w:num>
  <w:num w:numId="7">
    <w:abstractNumId w:val="26"/>
  </w:num>
  <w:num w:numId="8">
    <w:abstractNumId w:val="40"/>
  </w:num>
  <w:num w:numId="9">
    <w:abstractNumId w:val="34"/>
  </w:num>
  <w:num w:numId="10">
    <w:abstractNumId w:val="8"/>
  </w:num>
  <w:num w:numId="11">
    <w:abstractNumId w:val="15"/>
  </w:num>
  <w:num w:numId="12">
    <w:abstractNumId w:val="4"/>
  </w:num>
  <w:num w:numId="13">
    <w:abstractNumId w:val="20"/>
  </w:num>
  <w:num w:numId="14">
    <w:abstractNumId w:val="21"/>
  </w:num>
  <w:num w:numId="15">
    <w:abstractNumId w:val="24"/>
  </w:num>
  <w:num w:numId="16">
    <w:abstractNumId w:val="18"/>
  </w:num>
  <w:num w:numId="17">
    <w:abstractNumId w:val="9"/>
  </w:num>
  <w:num w:numId="18">
    <w:abstractNumId w:val="19"/>
  </w:num>
  <w:num w:numId="19">
    <w:abstractNumId w:val="31"/>
  </w:num>
  <w:num w:numId="20">
    <w:abstractNumId w:val="30"/>
  </w:num>
  <w:num w:numId="21">
    <w:abstractNumId w:val="12"/>
  </w:num>
  <w:num w:numId="22">
    <w:abstractNumId w:val="7"/>
  </w:num>
  <w:num w:numId="23">
    <w:abstractNumId w:val="14"/>
  </w:num>
  <w:num w:numId="24">
    <w:abstractNumId w:val="6"/>
  </w:num>
  <w:num w:numId="25">
    <w:abstractNumId w:val="22"/>
  </w:num>
  <w:num w:numId="26">
    <w:abstractNumId w:val="0"/>
  </w:num>
  <w:num w:numId="27">
    <w:abstractNumId w:val="10"/>
  </w:num>
  <w:num w:numId="28">
    <w:abstractNumId w:val="38"/>
  </w:num>
  <w:num w:numId="29">
    <w:abstractNumId w:val="27"/>
  </w:num>
  <w:num w:numId="30">
    <w:abstractNumId w:val="23"/>
  </w:num>
  <w:num w:numId="31">
    <w:abstractNumId w:val="41"/>
  </w:num>
  <w:num w:numId="32">
    <w:abstractNumId w:val="43"/>
  </w:num>
  <w:num w:numId="33">
    <w:abstractNumId w:val="2"/>
  </w:num>
  <w:num w:numId="34">
    <w:abstractNumId w:val="32"/>
  </w:num>
  <w:num w:numId="35">
    <w:abstractNumId w:val="28"/>
  </w:num>
  <w:num w:numId="36">
    <w:abstractNumId w:val="25"/>
  </w:num>
  <w:num w:numId="37">
    <w:abstractNumId w:val="17"/>
  </w:num>
  <w:num w:numId="38">
    <w:abstractNumId w:val="3"/>
  </w:num>
  <w:num w:numId="39">
    <w:abstractNumId w:val="39"/>
  </w:num>
  <w:num w:numId="40">
    <w:abstractNumId w:val="42"/>
  </w:num>
  <w:num w:numId="41">
    <w:abstractNumId w:val="13"/>
  </w:num>
  <w:num w:numId="42">
    <w:abstractNumId w:val="36"/>
  </w:num>
  <w:num w:numId="43">
    <w:abstractNumId w:val="1"/>
  </w:num>
  <w:num w:numId="44">
    <w:abstractNumId w:val="11"/>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190"/>
    <w:rsid w:val="000025F2"/>
    <w:rsid w:val="000047DE"/>
    <w:rsid w:val="000047FB"/>
    <w:rsid w:val="00004A1B"/>
    <w:rsid w:val="000051F4"/>
    <w:rsid w:val="000055FA"/>
    <w:rsid w:val="0000607E"/>
    <w:rsid w:val="000067ED"/>
    <w:rsid w:val="00006E01"/>
    <w:rsid w:val="00006F51"/>
    <w:rsid w:val="000074E2"/>
    <w:rsid w:val="00010729"/>
    <w:rsid w:val="000108EE"/>
    <w:rsid w:val="000110F3"/>
    <w:rsid w:val="00011AFB"/>
    <w:rsid w:val="00011F9B"/>
    <w:rsid w:val="00013843"/>
    <w:rsid w:val="000138AD"/>
    <w:rsid w:val="000138F7"/>
    <w:rsid w:val="00013D3C"/>
    <w:rsid w:val="000140A1"/>
    <w:rsid w:val="00014500"/>
    <w:rsid w:val="00015968"/>
    <w:rsid w:val="00015DA0"/>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47"/>
    <w:rsid w:val="00030FC5"/>
    <w:rsid w:val="00031895"/>
    <w:rsid w:val="00031FB4"/>
    <w:rsid w:val="00032351"/>
    <w:rsid w:val="000325E6"/>
    <w:rsid w:val="000333A0"/>
    <w:rsid w:val="00033AB9"/>
    <w:rsid w:val="00034023"/>
    <w:rsid w:val="00034C16"/>
    <w:rsid w:val="000363F8"/>
    <w:rsid w:val="000364BD"/>
    <w:rsid w:val="00036D34"/>
    <w:rsid w:val="00037297"/>
    <w:rsid w:val="000372C5"/>
    <w:rsid w:val="0003771E"/>
    <w:rsid w:val="000378D9"/>
    <w:rsid w:val="00037F2D"/>
    <w:rsid w:val="00040E84"/>
    <w:rsid w:val="000413E7"/>
    <w:rsid w:val="00041BEC"/>
    <w:rsid w:val="000423B9"/>
    <w:rsid w:val="0004241F"/>
    <w:rsid w:val="00042F69"/>
    <w:rsid w:val="00043256"/>
    <w:rsid w:val="0004373E"/>
    <w:rsid w:val="0004437B"/>
    <w:rsid w:val="00044611"/>
    <w:rsid w:val="00044F30"/>
    <w:rsid w:val="00045929"/>
    <w:rsid w:val="00045965"/>
    <w:rsid w:val="00045D4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DF0"/>
    <w:rsid w:val="00055156"/>
    <w:rsid w:val="00055803"/>
    <w:rsid w:val="00056F87"/>
    <w:rsid w:val="00057AC2"/>
    <w:rsid w:val="00057FD1"/>
    <w:rsid w:val="00061842"/>
    <w:rsid w:val="000624EE"/>
    <w:rsid w:val="000627E2"/>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BF6"/>
    <w:rsid w:val="00077C72"/>
    <w:rsid w:val="00080445"/>
    <w:rsid w:val="000808CF"/>
    <w:rsid w:val="0008095F"/>
    <w:rsid w:val="00081E5C"/>
    <w:rsid w:val="00081FA3"/>
    <w:rsid w:val="00082332"/>
    <w:rsid w:val="00083218"/>
    <w:rsid w:val="000839A1"/>
    <w:rsid w:val="00083B87"/>
    <w:rsid w:val="00083DDC"/>
    <w:rsid w:val="00084D15"/>
    <w:rsid w:val="000852D5"/>
    <w:rsid w:val="00085950"/>
    <w:rsid w:val="00086145"/>
    <w:rsid w:val="00086454"/>
    <w:rsid w:val="00086B71"/>
    <w:rsid w:val="00086D7A"/>
    <w:rsid w:val="00086F10"/>
    <w:rsid w:val="000872DE"/>
    <w:rsid w:val="00087C4D"/>
    <w:rsid w:val="00092136"/>
    <w:rsid w:val="000934F3"/>
    <w:rsid w:val="000939CC"/>
    <w:rsid w:val="00093CC4"/>
    <w:rsid w:val="000946A7"/>
    <w:rsid w:val="000948A0"/>
    <w:rsid w:val="00094EFD"/>
    <w:rsid w:val="00095600"/>
    <w:rsid w:val="0009592D"/>
    <w:rsid w:val="00095AE6"/>
    <w:rsid w:val="00095F7A"/>
    <w:rsid w:val="000966E9"/>
    <w:rsid w:val="000973F9"/>
    <w:rsid w:val="000A082E"/>
    <w:rsid w:val="000A110D"/>
    <w:rsid w:val="000A267F"/>
    <w:rsid w:val="000A3073"/>
    <w:rsid w:val="000A33D6"/>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32E0"/>
    <w:rsid w:val="000C7383"/>
    <w:rsid w:val="000C7B32"/>
    <w:rsid w:val="000D08BB"/>
    <w:rsid w:val="000D1577"/>
    <w:rsid w:val="000D1EC7"/>
    <w:rsid w:val="000D474E"/>
    <w:rsid w:val="000D4E02"/>
    <w:rsid w:val="000D6B29"/>
    <w:rsid w:val="000D70B3"/>
    <w:rsid w:val="000D73CC"/>
    <w:rsid w:val="000D7607"/>
    <w:rsid w:val="000D7878"/>
    <w:rsid w:val="000D7C78"/>
    <w:rsid w:val="000E0D15"/>
    <w:rsid w:val="000E0FC2"/>
    <w:rsid w:val="000E18D2"/>
    <w:rsid w:val="000E2405"/>
    <w:rsid w:val="000E2F60"/>
    <w:rsid w:val="000E42AF"/>
    <w:rsid w:val="000E61BE"/>
    <w:rsid w:val="000E683A"/>
    <w:rsid w:val="000E6DE8"/>
    <w:rsid w:val="000F02B1"/>
    <w:rsid w:val="000F06DF"/>
    <w:rsid w:val="000F0B30"/>
    <w:rsid w:val="000F238B"/>
    <w:rsid w:val="000F2472"/>
    <w:rsid w:val="000F25F4"/>
    <w:rsid w:val="000F2906"/>
    <w:rsid w:val="000F2BC7"/>
    <w:rsid w:val="000F2BDC"/>
    <w:rsid w:val="000F3BAB"/>
    <w:rsid w:val="000F41FA"/>
    <w:rsid w:val="000F4708"/>
    <w:rsid w:val="000F47A9"/>
    <w:rsid w:val="000F490D"/>
    <w:rsid w:val="000F4E19"/>
    <w:rsid w:val="000F5441"/>
    <w:rsid w:val="000F5F39"/>
    <w:rsid w:val="000F68DA"/>
    <w:rsid w:val="000F7BD0"/>
    <w:rsid w:val="001004A4"/>
    <w:rsid w:val="00100662"/>
    <w:rsid w:val="00100C43"/>
    <w:rsid w:val="00101477"/>
    <w:rsid w:val="0010169C"/>
    <w:rsid w:val="0010174B"/>
    <w:rsid w:val="0010183E"/>
    <w:rsid w:val="00101DF0"/>
    <w:rsid w:val="00102C5F"/>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5DFC"/>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03A"/>
    <w:rsid w:val="0014159A"/>
    <w:rsid w:val="00141D4D"/>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AEC"/>
    <w:rsid w:val="001574BC"/>
    <w:rsid w:val="00157687"/>
    <w:rsid w:val="00161630"/>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783"/>
    <w:rsid w:val="0017381D"/>
    <w:rsid w:val="00173D77"/>
    <w:rsid w:val="001740E3"/>
    <w:rsid w:val="00174541"/>
    <w:rsid w:val="00174FDC"/>
    <w:rsid w:val="00175A43"/>
    <w:rsid w:val="001763D8"/>
    <w:rsid w:val="001768B3"/>
    <w:rsid w:val="00177D5D"/>
    <w:rsid w:val="001808E4"/>
    <w:rsid w:val="001820D4"/>
    <w:rsid w:val="001823D1"/>
    <w:rsid w:val="001833AA"/>
    <w:rsid w:val="001833F2"/>
    <w:rsid w:val="00184339"/>
    <w:rsid w:val="00187261"/>
    <w:rsid w:val="0019107E"/>
    <w:rsid w:val="00193B5B"/>
    <w:rsid w:val="00193C78"/>
    <w:rsid w:val="00194FC7"/>
    <w:rsid w:val="00195355"/>
    <w:rsid w:val="00195492"/>
    <w:rsid w:val="00195D76"/>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55F1"/>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05B"/>
    <w:rsid w:val="001C6B89"/>
    <w:rsid w:val="001C6B94"/>
    <w:rsid w:val="001C6CC2"/>
    <w:rsid w:val="001C72A5"/>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0CEF"/>
    <w:rsid w:val="001F3C6E"/>
    <w:rsid w:val="001F7293"/>
    <w:rsid w:val="001F761B"/>
    <w:rsid w:val="001F7DC7"/>
    <w:rsid w:val="00200B4D"/>
    <w:rsid w:val="0020202A"/>
    <w:rsid w:val="0020364B"/>
    <w:rsid w:val="00203C4F"/>
    <w:rsid w:val="00204F13"/>
    <w:rsid w:val="00205AE9"/>
    <w:rsid w:val="00207678"/>
    <w:rsid w:val="00207B2F"/>
    <w:rsid w:val="00207D5F"/>
    <w:rsid w:val="00207EA5"/>
    <w:rsid w:val="0021257D"/>
    <w:rsid w:val="00212690"/>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4B1"/>
    <w:rsid w:val="0022573F"/>
    <w:rsid w:val="00227651"/>
    <w:rsid w:val="00227836"/>
    <w:rsid w:val="0023126F"/>
    <w:rsid w:val="00231795"/>
    <w:rsid w:val="0023271D"/>
    <w:rsid w:val="00234946"/>
    <w:rsid w:val="00234A57"/>
    <w:rsid w:val="002363CE"/>
    <w:rsid w:val="00236DD6"/>
    <w:rsid w:val="002370DC"/>
    <w:rsid w:val="0023717A"/>
    <w:rsid w:val="002372A2"/>
    <w:rsid w:val="00237A51"/>
    <w:rsid w:val="00240605"/>
    <w:rsid w:val="00240889"/>
    <w:rsid w:val="00243254"/>
    <w:rsid w:val="002466A0"/>
    <w:rsid w:val="00246902"/>
    <w:rsid w:val="00246906"/>
    <w:rsid w:val="00246C5C"/>
    <w:rsid w:val="00247ADA"/>
    <w:rsid w:val="00251061"/>
    <w:rsid w:val="00251E71"/>
    <w:rsid w:val="00252DA7"/>
    <w:rsid w:val="00253771"/>
    <w:rsid w:val="00253B57"/>
    <w:rsid w:val="00253B7E"/>
    <w:rsid w:val="002543CF"/>
    <w:rsid w:val="002548EC"/>
    <w:rsid w:val="00255138"/>
    <w:rsid w:val="0025514D"/>
    <w:rsid w:val="00256BAC"/>
    <w:rsid w:val="00257155"/>
    <w:rsid w:val="00257CAC"/>
    <w:rsid w:val="0026000F"/>
    <w:rsid w:val="00260151"/>
    <w:rsid w:val="002605BF"/>
    <w:rsid w:val="00261829"/>
    <w:rsid w:val="0026189C"/>
    <w:rsid w:val="00261B36"/>
    <w:rsid w:val="002627D3"/>
    <w:rsid w:val="00262DE5"/>
    <w:rsid w:val="00263460"/>
    <w:rsid w:val="002639C7"/>
    <w:rsid w:val="00267CAB"/>
    <w:rsid w:val="00271479"/>
    <w:rsid w:val="00272CA1"/>
    <w:rsid w:val="0027386B"/>
    <w:rsid w:val="0027509C"/>
    <w:rsid w:val="00275873"/>
    <w:rsid w:val="0027663D"/>
    <w:rsid w:val="002770C6"/>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0093"/>
    <w:rsid w:val="002A0F78"/>
    <w:rsid w:val="002A1002"/>
    <w:rsid w:val="002A104D"/>
    <w:rsid w:val="002A12BF"/>
    <w:rsid w:val="002A35D8"/>
    <w:rsid w:val="002A395A"/>
    <w:rsid w:val="002A3C0F"/>
    <w:rsid w:val="002A4752"/>
    <w:rsid w:val="002A4767"/>
    <w:rsid w:val="002A544A"/>
    <w:rsid w:val="002A54A7"/>
    <w:rsid w:val="002A64ED"/>
    <w:rsid w:val="002A7487"/>
    <w:rsid w:val="002B1059"/>
    <w:rsid w:val="002B2773"/>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E90"/>
    <w:rsid w:val="002C42CE"/>
    <w:rsid w:val="002C46BD"/>
    <w:rsid w:val="002C6E7E"/>
    <w:rsid w:val="002C7DAD"/>
    <w:rsid w:val="002D3760"/>
    <w:rsid w:val="002D42C8"/>
    <w:rsid w:val="002D457F"/>
    <w:rsid w:val="002D5138"/>
    <w:rsid w:val="002D7697"/>
    <w:rsid w:val="002D7DF0"/>
    <w:rsid w:val="002E0091"/>
    <w:rsid w:val="002E04BD"/>
    <w:rsid w:val="002E1180"/>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61D8"/>
    <w:rsid w:val="002F7866"/>
    <w:rsid w:val="00300373"/>
    <w:rsid w:val="003011F7"/>
    <w:rsid w:val="00302145"/>
    <w:rsid w:val="003027A1"/>
    <w:rsid w:val="00302948"/>
    <w:rsid w:val="0030331F"/>
    <w:rsid w:val="00303817"/>
    <w:rsid w:val="003038DA"/>
    <w:rsid w:val="00303D0D"/>
    <w:rsid w:val="00304399"/>
    <w:rsid w:val="003069B7"/>
    <w:rsid w:val="00306FB1"/>
    <w:rsid w:val="00307AD1"/>
    <w:rsid w:val="003103DA"/>
    <w:rsid w:val="0031074A"/>
    <w:rsid w:val="00310964"/>
    <w:rsid w:val="003114DF"/>
    <w:rsid w:val="00311C72"/>
    <w:rsid w:val="00312A59"/>
    <w:rsid w:val="00312D10"/>
    <w:rsid w:val="00312FBB"/>
    <w:rsid w:val="00312FD7"/>
    <w:rsid w:val="0031427B"/>
    <w:rsid w:val="003152D5"/>
    <w:rsid w:val="00315469"/>
    <w:rsid w:val="0031602B"/>
    <w:rsid w:val="00316E48"/>
    <w:rsid w:val="0031765C"/>
    <w:rsid w:val="00317777"/>
    <w:rsid w:val="00317D1C"/>
    <w:rsid w:val="00320D9F"/>
    <w:rsid w:val="00322A54"/>
    <w:rsid w:val="00324CAC"/>
    <w:rsid w:val="003251B9"/>
    <w:rsid w:val="00325BB8"/>
    <w:rsid w:val="00325F55"/>
    <w:rsid w:val="00326060"/>
    <w:rsid w:val="00326356"/>
    <w:rsid w:val="0032778E"/>
    <w:rsid w:val="00330401"/>
    <w:rsid w:val="00330668"/>
    <w:rsid w:val="00330F29"/>
    <w:rsid w:val="003324D6"/>
    <w:rsid w:val="00332BFB"/>
    <w:rsid w:val="00333730"/>
    <w:rsid w:val="00334F78"/>
    <w:rsid w:val="003361AA"/>
    <w:rsid w:val="00336E77"/>
    <w:rsid w:val="0033755C"/>
    <w:rsid w:val="003402C2"/>
    <w:rsid w:val="003413F5"/>
    <w:rsid w:val="00341B5D"/>
    <w:rsid w:val="00342E64"/>
    <w:rsid w:val="00343A04"/>
    <w:rsid w:val="00343C5E"/>
    <w:rsid w:val="0034428E"/>
    <w:rsid w:val="00344EBC"/>
    <w:rsid w:val="00345413"/>
    <w:rsid w:val="00345DB8"/>
    <w:rsid w:val="00346F3D"/>
    <w:rsid w:val="00347771"/>
    <w:rsid w:val="003478FC"/>
    <w:rsid w:val="00347D15"/>
    <w:rsid w:val="00347F74"/>
    <w:rsid w:val="003501E5"/>
    <w:rsid w:val="00351EAF"/>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5DC2"/>
    <w:rsid w:val="00366121"/>
    <w:rsid w:val="00366EF5"/>
    <w:rsid w:val="00367198"/>
    <w:rsid w:val="00367871"/>
    <w:rsid w:val="00370694"/>
    <w:rsid w:val="003709CB"/>
    <w:rsid w:val="00371168"/>
    <w:rsid w:val="00371A8D"/>
    <w:rsid w:val="0037291B"/>
    <w:rsid w:val="0037468B"/>
    <w:rsid w:val="00375217"/>
    <w:rsid w:val="00380287"/>
    <w:rsid w:val="003806ED"/>
    <w:rsid w:val="003807E3"/>
    <w:rsid w:val="00380863"/>
    <w:rsid w:val="0038134C"/>
    <w:rsid w:val="003815F9"/>
    <w:rsid w:val="003817DA"/>
    <w:rsid w:val="003829AE"/>
    <w:rsid w:val="00383516"/>
    <w:rsid w:val="003837BF"/>
    <w:rsid w:val="00383DC8"/>
    <w:rsid w:val="003846E0"/>
    <w:rsid w:val="00384EB1"/>
    <w:rsid w:val="00385CA9"/>
    <w:rsid w:val="003866FB"/>
    <w:rsid w:val="003871AC"/>
    <w:rsid w:val="00387B95"/>
    <w:rsid w:val="00395075"/>
    <w:rsid w:val="00395474"/>
    <w:rsid w:val="00395B74"/>
    <w:rsid w:val="00396979"/>
    <w:rsid w:val="00396BD0"/>
    <w:rsid w:val="00397378"/>
    <w:rsid w:val="00397AA2"/>
    <w:rsid w:val="003A0C12"/>
    <w:rsid w:val="003A0F2B"/>
    <w:rsid w:val="003A2516"/>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E7AAC"/>
    <w:rsid w:val="003F12F7"/>
    <w:rsid w:val="003F15D1"/>
    <w:rsid w:val="003F1BCE"/>
    <w:rsid w:val="003F216C"/>
    <w:rsid w:val="003F2774"/>
    <w:rsid w:val="003F4C65"/>
    <w:rsid w:val="003F5158"/>
    <w:rsid w:val="003F7DC4"/>
    <w:rsid w:val="00400FCF"/>
    <w:rsid w:val="004015D5"/>
    <w:rsid w:val="00404646"/>
    <w:rsid w:val="00405E06"/>
    <w:rsid w:val="00406EB4"/>
    <w:rsid w:val="00407174"/>
    <w:rsid w:val="00407312"/>
    <w:rsid w:val="0040741D"/>
    <w:rsid w:val="00407812"/>
    <w:rsid w:val="00407D73"/>
    <w:rsid w:val="00410A47"/>
    <w:rsid w:val="00411717"/>
    <w:rsid w:val="004117A9"/>
    <w:rsid w:val="00411A53"/>
    <w:rsid w:val="004124EE"/>
    <w:rsid w:val="00412664"/>
    <w:rsid w:val="00413FEF"/>
    <w:rsid w:val="00415652"/>
    <w:rsid w:val="00415D3A"/>
    <w:rsid w:val="00416C87"/>
    <w:rsid w:val="00417C4D"/>
    <w:rsid w:val="00422A3F"/>
    <w:rsid w:val="00422CD1"/>
    <w:rsid w:val="00423109"/>
    <w:rsid w:val="00423699"/>
    <w:rsid w:val="00423D7A"/>
    <w:rsid w:val="00423DEC"/>
    <w:rsid w:val="00424003"/>
    <w:rsid w:val="00424A72"/>
    <w:rsid w:val="004255E7"/>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1E6D"/>
    <w:rsid w:val="0044295F"/>
    <w:rsid w:val="004432C8"/>
    <w:rsid w:val="004433FD"/>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5A0"/>
    <w:rsid w:val="00460E91"/>
    <w:rsid w:val="00460F50"/>
    <w:rsid w:val="004612B4"/>
    <w:rsid w:val="00461716"/>
    <w:rsid w:val="004617B2"/>
    <w:rsid w:val="004624D7"/>
    <w:rsid w:val="00463037"/>
    <w:rsid w:val="004633A2"/>
    <w:rsid w:val="0046463B"/>
    <w:rsid w:val="004651DA"/>
    <w:rsid w:val="00465A9B"/>
    <w:rsid w:val="00465CDE"/>
    <w:rsid w:val="00465CE8"/>
    <w:rsid w:val="00466281"/>
    <w:rsid w:val="00466D51"/>
    <w:rsid w:val="004679D7"/>
    <w:rsid w:val="00467B06"/>
    <w:rsid w:val="004706E3"/>
    <w:rsid w:val="0047078F"/>
    <w:rsid w:val="00471777"/>
    <w:rsid w:val="00471CA9"/>
    <w:rsid w:val="00472A92"/>
    <w:rsid w:val="00473613"/>
    <w:rsid w:val="0047392C"/>
    <w:rsid w:val="004743D4"/>
    <w:rsid w:val="004743EA"/>
    <w:rsid w:val="004749C7"/>
    <w:rsid w:val="00475BD2"/>
    <w:rsid w:val="00480010"/>
    <w:rsid w:val="00481A1C"/>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535F"/>
    <w:rsid w:val="0049602B"/>
    <w:rsid w:val="0049695D"/>
    <w:rsid w:val="00497805"/>
    <w:rsid w:val="004A0264"/>
    <w:rsid w:val="004A05FC"/>
    <w:rsid w:val="004A1861"/>
    <w:rsid w:val="004A2476"/>
    <w:rsid w:val="004A2BAD"/>
    <w:rsid w:val="004A2C7C"/>
    <w:rsid w:val="004A3DA4"/>
    <w:rsid w:val="004A404F"/>
    <w:rsid w:val="004A4451"/>
    <w:rsid w:val="004A4B45"/>
    <w:rsid w:val="004A4BC0"/>
    <w:rsid w:val="004A4BE6"/>
    <w:rsid w:val="004A4E95"/>
    <w:rsid w:val="004A5222"/>
    <w:rsid w:val="004A7007"/>
    <w:rsid w:val="004A71DD"/>
    <w:rsid w:val="004B07F7"/>
    <w:rsid w:val="004B2D75"/>
    <w:rsid w:val="004B331F"/>
    <w:rsid w:val="004B480C"/>
    <w:rsid w:val="004B495E"/>
    <w:rsid w:val="004B5F23"/>
    <w:rsid w:val="004B652D"/>
    <w:rsid w:val="004B6966"/>
    <w:rsid w:val="004B6D8A"/>
    <w:rsid w:val="004B73E2"/>
    <w:rsid w:val="004B774E"/>
    <w:rsid w:val="004C00A1"/>
    <w:rsid w:val="004C12F1"/>
    <w:rsid w:val="004C16F1"/>
    <w:rsid w:val="004C208C"/>
    <w:rsid w:val="004C20B1"/>
    <w:rsid w:val="004C2541"/>
    <w:rsid w:val="004C2A13"/>
    <w:rsid w:val="004C31B5"/>
    <w:rsid w:val="004C3771"/>
    <w:rsid w:val="004C3974"/>
    <w:rsid w:val="004C4BAB"/>
    <w:rsid w:val="004C5A91"/>
    <w:rsid w:val="004C5AAC"/>
    <w:rsid w:val="004C64AD"/>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0D82"/>
    <w:rsid w:val="004E129F"/>
    <w:rsid w:val="004E25B7"/>
    <w:rsid w:val="004E2DB4"/>
    <w:rsid w:val="004E33F4"/>
    <w:rsid w:val="004E39FA"/>
    <w:rsid w:val="004E3A3D"/>
    <w:rsid w:val="004E3D9E"/>
    <w:rsid w:val="004E4815"/>
    <w:rsid w:val="004E4DF1"/>
    <w:rsid w:val="004E5592"/>
    <w:rsid w:val="004E5CBB"/>
    <w:rsid w:val="004E6925"/>
    <w:rsid w:val="004E6F50"/>
    <w:rsid w:val="004E7468"/>
    <w:rsid w:val="004E77F1"/>
    <w:rsid w:val="004E797D"/>
    <w:rsid w:val="004F09B2"/>
    <w:rsid w:val="004F1CE0"/>
    <w:rsid w:val="004F2D4F"/>
    <w:rsid w:val="004F31D5"/>
    <w:rsid w:val="004F3431"/>
    <w:rsid w:val="004F3E53"/>
    <w:rsid w:val="004F622F"/>
    <w:rsid w:val="004F62C9"/>
    <w:rsid w:val="004F62E2"/>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2DD1"/>
    <w:rsid w:val="00513008"/>
    <w:rsid w:val="005139F7"/>
    <w:rsid w:val="00513AF9"/>
    <w:rsid w:val="0051414B"/>
    <w:rsid w:val="00514C49"/>
    <w:rsid w:val="005156F8"/>
    <w:rsid w:val="0051579A"/>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2916"/>
    <w:rsid w:val="0053340C"/>
    <w:rsid w:val="0053371E"/>
    <w:rsid w:val="0053419A"/>
    <w:rsid w:val="00534270"/>
    <w:rsid w:val="005343FE"/>
    <w:rsid w:val="00534C30"/>
    <w:rsid w:val="00535381"/>
    <w:rsid w:val="00535B5B"/>
    <w:rsid w:val="00536437"/>
    <w:rsid w:val="005364F0"/>
    <w:rsid w:val="005408F6"/>
    <w:rsid w:val="00540A35"/>
    <w:rsid w:val="00541876"/>
    <w:rsid w:val="00541C10"/>
    <w:rsid w:val="0054289D"/>
    <w:rsid w:val="005442A1"/>
    <w:rsid w:val="00544A7B"/>
    <w:rsid w:val="005464FB"/>
    <w:rsid w:val="00546EE8"/>
    <w:rsid w:val="00546FF5"/>
    <w:rsid w:val="00547226"/>
    <w:rsid w:val="00550075"/>
    <w:rsid w:val="005500CC"/>
    <w:rsid w:val="005500E2"/>
    <w:rsid w:val="005539E9"/>
    <w:rsid w:val="005548F5"/>
    <w:rsid w:val="00555D7A"/>
    <w:rsid w:val="0055627D"/>
    <w:rsid w:val="005602D9"/>
    <w:rsid w:val="00561F38"/>
    <w:rsid w:val="00561F95"/>
    <w:rsid w:val="0056200C"/>
    <w:rsid w:val="00562245"/>
    <w:rsid w:val="0056308C"/>
    <w:rsid w:val="00564321"/>
    <w:rsid w:val="00564C55"/>
    <w:rsid w:val="0056615C"/>
    <w:rsid w:val="00566DD6"/>
    <w:rsid w:val="0056791D"/>
    <w:rsid w:val="00567EBB"/>
    <w:rsid w:val="00567F08"/>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444"/>
    <w:rsid w:val="00585FBB"/>
    <w:rsid w:val="00586125"/>
    <w:rsid w:val="00586F10"/>
    <w:rsid w:val="00586FEB"/>
    <w:rsid w:val="00587190"/>
    <w:rsid w:val="00590378"/>
    <w:rsid w:val="00590974"/>
    <w:rsid w:val="00590D87"/>
    <w:rsid w:val="00590FDF"/>
    <w:rsid w:val="00591CFD"/>
    <w:rsid w:val="00591DC6"/>
    <w:rsid w:val="00592572"/>
    <w:rsid w:val="00593750"/>
    <w:rsid w:val="0059386C"/>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1E38"/>
    <w:rsid w:val="005B218B"/>
    <w:rsid w:val="005B2966"/>
    <w:rsid w:val="005B3BD0"/>
    <w:rsid w:val="005B4763"/>
    <w:rsid w:val="005B48AD"/>
    <w:rsid w:val="005B4D74"/>
    <w:rsid w:val="005B5138"/>
    <w:rsid w:val="005B6435"/>
    <w:rsid w:val="005B6819"/>
    <w:rsid w:val="005B744B"/>
    <w:rsid w:val="005B7C06"/>
    <w:rsid w:val="005C008B"/>
    <w:rsid w:val="005C1CF8"/>
    <w:rsid w:val="005C21F9"/>
    <w:rsid w:val="005C2687"/>
    <w:rsid w:val="005C3822"/>
    <w:rsid w:val="005C4E2B"/>
    <w:rsid w:val="005C5EBA"/>
    <w:rsid w:val="005C5FD4"/>
    <w:rsid w:val="005C663C"/>
    <w:rsid w:val="005D0312"/>
    <w:rsid w:val="005D07F0"/>
    <w:rsid w:val="005D101A"/>
    <w:rsid w:val="005D1050"/>
    <w:rsid w:val="005D1FB4"/>
    <w:rsid w:val="005D2433"/>
    <w:rsid w:val="005D33AF"/>
    <w:rsid w:val="005D35F6"/>
    <w:rsid w:val="005D3C9B"/>
    <w:rsid w:val="005D4C69"/>
    <w:rsid w:val="005D68F7"/>
    <w:rsid w:val="005D7CAA"/>
    <w:rsid w:val="005E0BFF"/>
    <w:rsid w:val="005E1541"/>
    <w:rsid w:val="005E22BC"/>
    <w:rsid w:val="005E39EB"/>
    <w:rsid w:val="005E4D16"/>
    <w:rsid w:val="005E551E"/>
    <w:rsid w:val="005E5B41"/>
    <w:rsid w:val="005E7238"/>
    <w:rsid w:val="005E7C43"/>
    <w:rsid w:val="005F00B3"/>
    <w:rsid w:val="005F02EC"/>
    <w:rsid w:val="005F1BD0"/>
    <w:rsid w:val="005F2B54"/>
    <w:rsid w:val="005F2D01"/>
    <w:rsid w:val="005F37DA"/>
    <w:rsid w:val="005F39D7"/>
    <w:rsid w:val="005F3E65"/>
    <w:rsid w:val="005F3EFE"/>
    <w:rsid w:val="005F5832"/>
    <w:rsid w:val="005F5908"/>
    <w:rsid w:val="005F5AC9"/>
    <w:rsid w:val="005F6E25"/>
    <w:rsid w:val="005F7404"/>
    <w:rsid w:val="005F7C79"/>
    <w:rsid w:val="00600AB2"/>
    <w:rsid w:val="006015FC"/>
    <w:rsid w:val="00601705"/>
    <w:rsid w:val="006020D5"/>
    <w:rsid w:val="0060225C"/>
    <w:rsid w:val="00603A93"/>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C2B"/>
    <w:rsid w:val="00634EB1"/>
    <w:rsid w:val="0063549F"/>
    <w:rsid w:val="006366BF"/>
    <w:rsid w:val="00636DF5"/>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688"/>
    <w:rsid w:val="00651ECC"/>
    <w:rsid w:val="00652624"/>
    <w:rsid w:val="0065354A"/>
    <w:rsid w:val="00653D13"/>
    <w:rsid w:val="00654750"/>
    <w:rsid w:val="00655EE8"/>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68E"/>
    <w:rsid w:val="00690CA6"/>
    <w:rsid w:val="00690E36"/>
    <w:rsid w:val="00691C2D"/>
    <w:rsid w:val="00692009"/>
    <w:rsid w:val="00692071"/>
    <w:rsid w:val="006923B4"/>
    <w:rsid w:val="00692C2C"/>
    <w:rsid w:val="006930D5"/>
    <w:rsid w:val="00693675"/>
    <w:rsid w:val="00693FDF"/>
    <w:rsid w:val="00694933"/>
    <w:rsid w:val="00695F54"/>
    <w:rsid w:val="006A1423"/>
    <w:rsid w:val="006A192F"/>
    <w:rsid w:val="006A1E7B"/>
    <w:rsid w:val="006A24AC"/>
    <w:rsid w:val="006A3E04"/>
    <w:rsid w:val="006A61BF"/>
    <w:rsid w:val="006A65F4"/>
    <w:rsid w:val="006A6E98"/>
    <w:rsid w:val="006A7BDF"/>
    <w:rsid w:val="006B0615"/>
    <w:rsid w:val="006B0F55"/>
    <w:rsid w:val="006B1381"/>
    <w:rsid w:val="006B244D"/>
    <w:rsid w:val="006B25E9"/>
    <w:rsid w:val="006B26D4"/>
    <w:rsid w:val="006B2818"/>
    <w:rsid w:val="006B4430"/>
    <w:rsid w:val="006B5068"/>
    <w:rsid w:val="006B514A"/>
    <w:rsid w:val="006B5642"/>
    <w:rsid w:val="006B747D"/>
    <w:rsid w:val="006B7582"/>
    <w:rsid w:val="006B7F5E"/>
    <w:rsid w:val="006C0C23"/>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0EF1"/>
    <w:rsid w:val="006F252C"/>
    <w:rsid w:val="006F27B0"/>
    <w:rsid w:val="006F3880"/>
    <w:rsid w:val="006F3AC9"/>
    <w:rsid w:val="006F4305"/>
    <w:rsid w:val="006F43AC"/>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B0C"/>
    <w:rsid w:val="00707F4B"/>
    <w:rsid w:val="0071061B"/>
    <w:rsid w:val="00710B2B"/>
    <w:rsid w:val="00711997"/>
    <w:rsid w:val="00712462"/>
    <w:rsid w:val="00712B1E"/>
    <w:rsid w:val="00712EC3"/>
    <w:rsid w:val="00713053"/>
    <w:rsid w:val="0071306B"/>
    <w:rsid w:val="00713194"/>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93E"/>
    <w:rsid w:val="00723A81"/>
    <w:rsid w:val="007258EE"/>
    <w:rsid w:val="00725CB5"/>
    <w:rsid w:val="0072614D"/>
    <w:rsid w:val="007263C6"/>
    <w:rsid w:val="007263E1"/>
    <w:rsid w:val="007271C6"/>
    <w:rsid w:val="00727424"/>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E52"/>
    <w:rsid w:val="00742F72"/>
    <w:rsid w:val="00743141"/>
    <w:rsid w:val="007433AB"/>
    <w:rsid w:val="00743954"/>
    <w:rsid w:val="00743D10"/>
    <w:rsid w:val="00744812"/>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56F0"/>
    <w:rsid w:val="00765F7A"/>
    <w:rsid w:val="00766171"/>
    <w:rsid w:val="007666F8"/>
    <w:rsid w:val="007667E8"/>
    <w:rsid w:val="00766BF9"/>
    <w:rsid w:val="00766C17"/>
    <w:rsid w:val="00766DE7"/>
    <w:rsid w:val="0076706C"/>
    <w:rsid w:val="00767243"/>
    <w:rsid w:val="00772076"/>
    <w:rsid w:val="0077211F"/>
    <w:rsid w:val="00772829"/>
    <w:rsid w:val="00774633"/>
    <w:rsid w:val="007748CF"/>
    <w:rsid w:val="00776093"/>
    <w:rsid w:val="007761C4"/>
    <w:rsid w:val="00777A1C"/>
    <w:rsid w:val="007803DC"/>
    <w:rsid w:val="007804CA"/>
    <w:rsid w:val="00780954"/>
    <w:rsid w:val="00780EF5"/>
    <w:rsid w:val="00781D61"/>
    <w:rsid w:val="007824F8"/>
    <w:rsid w:val="00782688"/>
    <w:rsid w:val="007830B8"/>
    <w:rsid w:val="00785F7E"/>
    <w:rsid w:val="007870BC"/>
    <w:rsid w:val="00787457"/>
    <w:rsid w:val="00787509"/>
    <w:rsid w:val="0079014D"/>
    <w:rsid w:val="007915A3"/>
    <w:rsid w:val="007919B0"/>
    <w:rsid w:val="00792192"/>
    <w:rsid w:val="00792359"/>
    <w:rsid w:val="0079262D"/>
    <w:rsid w:val="007929AC"/>
    <w:rsid w:val="00792E59"/>
    <w:rsid w:val="00792FC5"/>
    <w:rsid w:val="007931DC"/>
    <w:rsid w:val="007939B3"/>
    <w:rsid w:val="00794D64"/>
    <w:rsid w:val="0079508A"/>
    <w:rsid w:val="00795D7E"/>
    <w:rsid w:val="00796128"/>
    <w:rsid w:val="00796C34"/>
    <w:rsid w:val="00797883"/>
    <w:rsid w:val="00797A70"/>
    <w:rsid w:val="007A014A"/>
    <w:rsid w:val="007A0496"/>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347"/>
    <w:rsid w:val="007D35B6"/>
    <w:rsid w:val="007D5A5B"/>
    <w:rsid w:val="007D5C60"/>
    <w:rsid w:val="007D6367"/>
    <w:rsid w:val="007D6D06"/>
    <w:rsid w:val="007D6DDA"/>
    <w:rsid w:val="007E08BD"/>
    <w:rsid w:val="007E1438"/>
    <w:rsid w:val="007E1E75"/>
    <w:rsid w:val="007E2062"/>
    <w:rsid w:val="007E227C"/>
    <w:rsid w:val="007E2ABE"/>
    <w:rsid w:val="007E2C59"/>
    <w:rsid w:val="007E3696"/>
    <w:rsid w:val="007E5D4F"/>
    <w:rsid w:val="007E6841"/>
    <w:rsid w:val="007E6A15"/>
    <w:rsid w:val="007E6EF2"/>
    <w:rsid w:val="007E750B"/>
    <w:rsid w:val="007E7AA4"/>
    <w:rsid w:val="007F05D9"/>
    <w:rsid w:val="007F2040"/>
    <w:rsid w:val="007F3ED7"/>
    <w:rsid w:val="007F52BC"/>
    <w:rsid w:val="007F5C0A"/>
    <w:rsid w:val="007F7926"/>
    <w:rsid w:val="007F7FA5"/>
    <w:rsid w:val="007F7FAE"/>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21B"/>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31175"/>
    <w:rsid w:val="00831A35"/>
    <w:rsid w:val="00831F67"/>
    <w:rsid w:val="0083215A"/>
    <w:rsid w:val="0083235B"/>
    <w:rsid w:val="00832E63"/>
    <w:rsid w:val="0083348B"/>
    <w:rsid w:val="00833C15"/>
    <w:rsid w:val="00834ECB"/>
    <w:rsid w:val="00835F2D"/>
    <w:rsid w:val="008378FF"/>
    <w:rsid w:val="00837AAC"/>
    <w:rsid w:val="00841570"/>
    <w:rsid w:val="00841C8A"/>
    <w:rsid w:val="00842A97"/>
    <w:rsid w:val="00842D00"/>
    <w:rsid w:val="00842FE5"/>
    <w:rsid w:val="008430D0"/>
    <w:rsid w:val="00843830"/>
    <w:rsid w:val="00844611"/>
    <w:rsid w:val="00844C37"/>
    <w:rsid w:val="00844E51"/>
    <w:rsid w:val="008454F9"/>
    <w:rsid w:val="00845F9F"/>
    <w:rsid w:val="00846984"/>
    <w:rsid w:val="00846CCB"/>
    <w:rsid w:val="00846EFE"/>
    <w:rsid w:val="0084733A"/>
    <w:rsid w:val="0084739E"/>
    <w:rsid w:val="0085056E"/>
    <w:rsid w:val="00850FA2"/>
    <w:rsid w:val="00852AAA"/>
    <w:rsid w:val="00852DEC"/>
    <w:rsid w:val="0085391D"/>
    <w:rsid w:val="00853F45"/>
    <w:rsid w:val="00854C2B"/>
    <w:rsid w:val="008550B5"/>
    <w:rsid w:val="00856844"/>
    <w:rsid w:val="00856851"/>
    <w:rsid w:val="00856856"/>
    <w:rsid w:val="008604AE"/>
    <w:rsid w:val="00861946"/>
    <w:rsid w:val="00861F8E"/>
    <w:rsid w:val="00862540"/>
    <w:rsid w:val="00862759"/>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ABF"/>
    <w:rsid w:val="00871B3F"/>
    <w:rsid w:val="00872C21"/>
    <w:rsid w:val="00873FDF"/>
    <w:rsid w:val="00874A05"/>
    <w:rsid w:val="00876087"/>
    <w:rsid w:val="00876583"/>
    <w:rsid w:val="008770BA"/>
    <w:rsid w:val="008775F0"/>
    <w:rsid w:val="00881799"/>
    <w:rsid w:val="00881A12"/>
    <w:rsid w:val="00883807"/>
    <w:rsid w:val="008838C7"/>
    <w:rsid w:val="00883E3C"/>
    <w:rsid w:val="00883EA0"/>
    <w:rsid w:val="008844AE"/>
    <w:rsid w:val="00886259"/>
    <w:rsid w:val="008866C0"/>
    <w:rsid w:val="00886A45"/>
    <w:rsid w:val="00886DC4"/>
    <w:rsid w:val="00890247"/>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1D66"/>
    <w:rsid w:val="008B2BB6"/>
    <w:rsid w:val="008B2C19"/>
    <w:rsid w:val="008B37F1"/>
    <w:rsid w:val="008B390C"/>
    <w:rsid w:val="008B39D7"/>
    <w:rsid w:val="008B4417"/>
    <w:rsid w:val="008B479C"/>
    <w:rsid w:val="008B4DF9"/>
    <w:rsid w:val="008B5C0F"/>
    <w:rsid w:val="008B5DF0"/>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610"/>
    <w:rsid w:val="008D78B8"/>
    <w:rsid w:val="008E00E7"/>
    <w:rsid w:val="008E1905"/>
    <w:rsid w:val="008E1D09"/>
    <w:rsid w:val="008E1E76"/>
    <w:rsid w:val="008E23C8"/>
    <w:rsid w:val="008E3A83"/>
    <w:rsid w:val="008E5800"/>
    <w:rsid w:val="008E6DDF"/>
    <w:rsid w:val="008E721D"/>
    <w:rsid w:val="008E7AB0"/>
    <w:rsid w:val="008F041F"/>
    <w:rsid w:val="008F0565"/>
    <w:rsid w:val="008F2F34"/>
    <w:rsid w:val="008F34CE"/>
    <w:rsid w:val="008F42EF"/>
    <w:rsid w:val="008F579C"/>
    <w:rsid w:val="008F692A"/>
    <w:rsid w:val="008F6E54"/>
    <w:rsid w:val="008F7042"/>
    <w:rsid w:val="008F744C"/>
    <w:rsid w:val="008F75F1"/>
    <w:rsid w:val="008F7791"/>
    <w:rsid w:val="00900155"/>
    <w:rsid w:val="00900DB5"/>
    <w:rsid w:val="00901008"/>
    <w:rsid w:val="00901E1F"/>
    <w:rsid w:val="00903D78"/>
    <w:rsid w:val="00904CD3"/>
    <w:rsid w:val="00905A8E"/>
    <w:rsid w:val="00906052"/>
    <w:rsid w:val="00906524"/>
    <w:rsid w:val="009077D1"/>
    <w:rsid w:val="00907FC2"/>
    <w:rsid w:val="00910066"/>
    <w:rsid w:val="0091006B"/>
    <w:rsid w:val="009105BF"/>
    <w:rsid w:val="00911E5D"/>
    <w:rsid w:val="0091268A"/>
    <w:rsid w:val="00912826"/>
    <w:rsid w:val="00912ABD"/>
    <w:rsid w:val="00912D9F"/>
    <w:rsid w:val="009136C9"/>
    <w:rsid w:val="0091378C"/>
    <w:rsid w:val="00913E12"/>
    <w:rsid w:val="00914C8A"/>
    <w:rsid w:val="009151E1"/>
    <w:rsid w:val="00915DCD"/>
    <w:rsid w:val="00915DE5"/>
    <w:rsid w:val="00917A4E"/>
    <w:rsid w:val="009205E1"/>
    <w:rsid w:val="009206CE"/>
    <w:rsid w:val="00920894"/>
    <w:rsid w:val="009218B5"/>
    <w:rsid w:val="00922573"/>
    <w:rsid w:val="00922A4C"/>
    <w:rsid w:val="00922A5E"/>
    <w:rsid w:val="009234D5"/>
    <w:rsid w:val="0092359A"/>
    <w:rsid w:val="00923696"/>
    <w:rsid w:val="00924F1E"/>
    <w:rsid w:val="00925B6B"/>
    <w:rsid w:val="00930BB7"/>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626D"/>
    <w:rsid w:val="00947727"/>
    <w:rsid w:val="00947856"/>
    <w:rsid w:val="00947D1A"/>
    <w:rsid w:val="00950144"/>
    <w:rsid w:val="00950A85"/>
    <w:rsid w:val="00950F15"/>
    <w:rsid w:val="00951640"/>
    <w:rsid w:val="0095240C"/>
    <w:rsid w:val="00952895"/>
    <w:rsid w:val="009536D0"/>
    <w:rsid w:val="0095551A"/>
    <w:rsid w:val="0095640D"/>
    <w:rsid w:val="0095730C"/>
    <w:rsid w:val="009579A3"/>
    <w:rsid w:val="00957A1E"/>
    <w:rsid w:val="00960560"/>
    <w:rsid w:val="009610C3"/>
    <w:rsid w:val="00962F4A"/>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3526"/>
    <w:rsid w:val="00993E06"/>
    <w:rsid w:val="00994905"/>
    <w:rsid w:val="00994923"/>
    <w:rsid w:val="009950AC"/>
    <w:rsid w:val="00995B19"/>
    <w:rsid w:val="00995B24"/>
    <w:rsid w:val="0099689B"/>
    <w:rsid w:val="00996ED9"/>
    <w:rsid w:val="009A1F22"/>
    <w:rsid w:val="009A2274"/>
    <w:rsid w:val="009A27A5"/>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3017"/>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49D8"/>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7AB"/>
    <w:rsid w:val="009D6DAA"/>
    <w:rsid w:val="009D789B"/>
    <w:rsid w:val="009E0839"/>
    <w:rsid w:val="009E16D9"/>
    <w:rsid w:val="009E1CC5"/>
    <w:rsid w:val="009E1DF7"/>
    <w:rsid w:val="009E1E67"/>
    <w:rsid w:val="009E2149"/>
    <w:rsid w:val="009E23DA"/>
    <w:rsid w:val="009E27E7"/>
    <w:rsid w:val="009E3959"/>
    <w:rsid w:val="009E395D"/>
    <w:rsid w:val="009E3EC9"/>
    <w:rsid w:val="009E4167"/>
    <w:rsid w:val="009E4CC1"/>
    <w:rsid w:val="009E6889"/>
    <w:rsid w:val="009E6973"/>
    <w:rsid w:val="009E6D3F"/>
    <w:rsid w:val="009E7F03"/>
    <w:rsid w:val="009F03DC"/>
    <w:rsid w:val="009F0D04"/>
    <w:rsid w:val="009F10DA"/>
    <w:rsid w:val="009F1842"/>
    <w:rsid w:val="009F3CED"/>
    <w:rsid w:val="009F4C5A"/>
    <w:rsid w:val="009F4F0B"/>
    <w:rsid w:val="009F5634"/>
    <w:rsid w:val="009F597A"/>
    <w:rsid w:val="009F5A4F"/>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2AA5"/>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6E"/>
    <w:rsid w:val="00A25B8E"/>
    <w:rsid w:val="00A26296"/>
    <w:rsid w:val="00A263B5"/>
    <w:rsid w:val="00A26ED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59EE"/>
    <w:rsid w:val="00A46422"/>
    <w:rsid w:val="00A46B0B"/>
    <w:rsid w:val="00A46BAD"/>
    <w:rsid w:val="00A46CB5"/>
    <w:rsid w:val="00A47164"/>
    <w:rsid w:val="00A47738"/>
    <w:rsid w:val="00A47E41"/>
    <w:rsid w:val="00A503DC"/>
    <w:rsid w:val="00A52A1C"/>
    <w:rsid w:val="00A53195"/>
    <w:rsid w:val="00A531FD"/>
    <w:rsid w:val="00A53513"/>
    <w:rsid w:val="00A537B9"/>
    <w:rsid w:val="00A5387F"/>
    <w:rsid w:val="00A54316"/>
    <w:rsid w:val="00A54CAB"/>
    <w:rsid w:val="00A54EED"/>
    <w:rsid w:val="00A55EEB"/>
    <w:rsid w:val="00A56C9D"/>
    <w:rsid w:val="00A57DA2"/>
    <w:rsid w:val="00A6027F"/>
    <w:rsid w:val="00A605C7"/>
    <w:rsid w:val="00A6081E"/>
    <w:rsid w:val="00A61144"/>
    <w:rsid w:val="00A61C22"/>
    <w:rsid w:val="00A61D59"/>
    <w:rsid w:val="00A62945"/>
    <w:rsid w:val="00A62E8B"/>
    <w:rsid w:val="00A63A23"/>
    <w:rsid w:val="00A64E82"/>
    <w:rsid w:val="00A65752"/>
    <w:rsid w:val="00A702B1"/>
    <w:rsid w:val="00A712CF"/>
    <w:rsid w:val="00A718B9"/>
    <w:rsid w:val="00A73EEA"/>
    <w:rsid w:val="00A74C4A"/>
    <w:rsid w:val="00A7551A"/>
    <w:rsid w:val="00A75670"/>
    <w:rsid w:val="00A769BE"/>
    <w:rsid w:val="00A76F23"/>
    <w:rsid w:val="00A7722F"/>
    <w:rsid w:val="00A77616"/>
    <w:rsid w:val="00A77993"/>
    <w:rsid w:val="00A805C6"/>
    <w:rsid w:val="00A80BD3"/>
    <w:rsid w:val="00A80CCB"/>
    <w:rsid w:val="00A8197C"/>
    <w:rsid w:val="00A84085"/>
    <w:rsid w:val="00A84668"/>
    <w:rsid w:val="00A84DEB"/>
    <w:rsid w:val="00A850C6"/>
    <w:rsid w:val="00A851EB"/>
    <w:rsid w:val="00A858D7"/>
    <w:rsid w:val="00A86BA7"/>
    <w:rsid w:val="00A8714A"/>
    <w:rsid w:val="00A87521"/>
    <w:rsid w:val="00A90FEE"/>
    <w:rsid w:val="00A91315"/>
    <w:rsid w:val="00A913DF"/>
    <w:rsid w:val="00A921BD"/>
    <w:rsid w:val="00A939CB"/>
    <w:rsid w:val="00A942D4"/>
    <w:rsid w:val="00A94C09"/>
    <w:rsid w:val="00A969BF"/>
    <w:rsid w:val="00A96ECB"/>
    <w:rsid w:val="00A9708F"/>
    <w:rsid w:val="00AA00C2"/>
    <w:rsid w:val="00AA0145"/>
    <w:rsid w:val="00AA0248"/>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0E1"/>
    <w:rsid w:val="00AB76B8"/>
    <w:rsid w:val="00AB7A98"/>
    <w:rsid w:val="00AB7F7D"/>
    <w:rsid w:val="00AC08F6"/>
    <w:rsid w:val="00AC0CA0"/>
    <w:rsid w:val="00AC1E81"/>
    <w:rsid w:val="00AC1FD3"/>
    <w:rsid w:val="00AC29C1"/>
    <w:rsid w:val="00AC2A49"/>
    <w:rsid w:val="00AC31DE"/>
    <w:rsid w:val="00AC3680"/>
    <w:rsid w:val="00AC3C0F"/>
    <w:rsid w:val="00AC4F34"/>
    <w:rsid w:val="00AC7039"/>
    <w:rsid w:val="00AC7C05"/>
    <w:rsid w:val="00AD02C0"/>
    <w:rsid w:val="00AD1013"/>
    <w:rsid w:val="00AD121D"/>
    <w:rsid w:val="00AD1AA9"/>
    <w:rsid w:val="00AD1EF1"/>
    <w:rsid w:val="00AD4164"/>
    <w:rsid w:val="00AD42D8"/>
    <w:rsid w:val="00AD51F6"/>
    <w:rsid w:val="00AD7571"/>
    <w:rsid w:val="00AE01BD"/>
    <w:rsid w:val="00AE01DD"/>
    <w:rsid w:val="00AE04B0"/>
    <w:rsid w:val="00AE0919"/>
    <w:rsid w:val="00AE137A"/>
    <w:rsid w:val="00AE1846"/>
    <w:rsid w:val="00AE1AB6"/>
    <w:rsid w:val="00AE1B0C"/>
    <w:rsid w:val="00AE2CA6"/>
    <w:rsid w:val="00AE34E6"/>
    <w:rsid w:val="00AE3C45"/>
    <w:rsid w:val="00AE3E6D"/>
    <w:rsid w:val="00AE4D57"/>
    <w:rsid w:val="00AE59B4"/>
    <w:rsid w:val="00AE61C9"/>
    <w:rsid w:val="00AE7666"/>
    <w:rsid w:val="00AF0394"/>
    <w:rsid w:val="00AF0843"/>
    <w:rsid w:val="00AF1239"/>
    <w:rsid w:val="00AF14DE"/>
    <w:rsid w:val="00AF1DDD"/>
    <w:rsid w:val="00AF2202"/>
    <w:rsid w:val="00AF4CD1"/>
    <w:rsid w:val="00AF4DE0"/>
    <w:rsid w:val="00AF51F1"/>
    <w:rsid w:val="00AF52EA"/>
    <w:rsid w:val="00AF5322"/>
    <w:rsid w:val="00AF5DCC"/>
    <w:rsid w:val="00AF7642"/>
    <w:rsid w:val="00B0191F"/>
    <w:rsid w:val="00B0282B"/>
    <w:rsid w:val="00B031EA"/>
    <w:rsid w:val="00B04A56"/>
    <w:rsid w:val="00B05113"/>
    <w:rsid w:val="00B0539D"/>
    <w:rsid w:val="00B058E3"/>
    <w:rsid w:val="00B06940"/>
    <w:rsid w:val="00B0700B"/>
    <w:rsid w:val="00B072D3"/>
    <w:rsid w:val="00B10474"/>
    <w:rsid w:val="00B10AC0"/>
    <w:rsid w:val="00B10F5D"/>
    <w:rsid w:val="00B1115F"/>
    <w:rsid w:val="00B131A5"/>
    <w:rsid w:val="00B138C9"/>
    <w:rsid w:val="00B13D99"/>
    <w:rsid w:val="00B15228"/>
    <w:rsid w:val="00B159A5"/>
    <w:rsid w:val="00B20690"/>
    <w:rsid w:val="00B207B8"/>
    <w:rsid w:val="00B20E9A"/>
    <w:rsid w:val="00B20FC4"/>
    <w:rsid w:val="00B21312"/>
    <w:rsid w:val="00B217A5"/>
    <w:rsid w:val="00B21A63"/>
    <w:rsid w:val="00B22E60"/>
    <w:rsid w:val="00B23A99"/>
    <w:rsid w:val="00B23EAA"/>
    <w:rsid w:val="00B250BA"/>
    <w:rsid w:val="00B2515C"/>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B6B"/>
    <w:rsid w:val="00B34E0A"/>
    <w:rsid w:val="00B34E6B"/>
    <w:rsid w:val="00B35109"/>
    <w:rsid w:val="00B35220"/>
    <w:rsid w:val="00B36A0B"/>
    <w:rsid w:val="00B36E39"/>
    <w:rsid w:val="00B37CCA"/>
    <w:rsid w:val="00B404A5"/>
    <w:rsid w:val="00B421D4"/>
    <w:rsid w:val="00B43124"/>
    <w:rsid w:val="00B4343A"/>
    <w:rsid w:val="00B441D6"/>
    <w:rsid w:val="00B441E0"/>
    <w:rsid w:val="00B45561"/>
    <w:rsid w:val="00B466EC"/>
    <w:rsid w:val="00B466FE"/>
    <w:rsid w:val="00B50081"/>
    <w:rsid w:val="00B500F5"/>
    <w:rsid w:val="00B50996"/>
    <w:rsid w:val="00B531B8"/>
    <w:rsid w:val="00B546D5"/>
    <w:rsid w:val="00B54928"/>
    <w:rsid w:val="00B549B5"/>
    <w:rsid w:val="00B54A8F"/>
    <w:rsid w:val="00B54B47"/>
    <w:rsid w:val="00B54B6B"/>
    <w:rsid w:val="00B55F22"/>
    <w:rsid w:val="00B56121"/>
    <w:rsid w:val="00B56B3E"/>
    <w:rsid w:val="00B56C90"/>
    <w:rsid w:val="00B5714B"/>
    <w:rsid w:val="00B61743"/>
    <w:rsid w:val="00B62FC9"/>
    <w:rsid w:val="00B6398C"/>
    <w:rsid w:val="00B63B2A"/>
    <w:rsid w:val="00B63BB6"/>
    <w:rsid w:val="00B6408F"/>
    <w:rsid w:val="00B6411C"/>
    <w:rsid w:val="00B6448B"/>
    <w:rsid w:val="00B65806"/>
    <w:rsid w:val="00B66402"/>
    <w:rsid w:val="00B666BE"/>
    <w:rsid w:val="00B66E24"/>
    <w:rsid w:val="00B67312"/>
    <w:rsid w:val="00B67A68"/>
    <w:rsid w:val="00B70395"/>
    <w:rsid w:val="00B70A91"/>
    <w:rsid w:val="00B71A9E"/>
    <w:rsid w:val="00B71D11"/>
    <w:rsid w:val="00B71F8E"/>
    <w:rsid w:val="00B728FF"/>
    <w:rsid w:val="00B73AB3"/>
    <w:rsid w:val="00B743FC"/>
    <w:rsid w:val="00B7551E"/>
    <w:rsid w:val="00B75958"/>
    <w:rsid w:val="00B7627B"/>
    <w:rsid w:val="00B768CC"/>
    <w:rsid w:val="00B76D58"/>
    <w:rsid w:val="00B770D1"/>
    <w:rsid w:val="00B77EC0"/>
    <w:rsid w:val="00B804B5"/>
    <w:rsid w:val="00B80DDB"/>
    <w:rsid w:val="00B81496"/>
    <w:rsid w:val="00B82006"/>
    <w:rsid w:val="00B8232D"/>
    <w:rsid w:val="00B838F0"/>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2CA7"/>
    <w:rsid w:val="00BB31F0"/>
    <w:rsid w:val="00BB32E4"/>
    <w:rsid w:val="00BB3460"/>
    <w:rsid w:val="00BB394F"/>
    <w:rsid w:val="00BB4ABE"/>
    <w:rsid w:val="00BB5497"/>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313"/>
    <w:rsid w:val="00BD16EA"/>
    <w:rsid w:val="00BD258D"/>
    <w:rsid w:val="00BD31EC"/>
    <w:rsid w:val="00BD40F6"/>
    <w:rsid w:val="00BD4602"/>
    <w:rsid w:val="00BD472E"/>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210"/>
    <w:rsid w:val="00BF6409"/>
    <w:rsid w:val="00BF65E0"/>
    <w:rsid w:val="00BF7017"/>
    <w:rsid w:val="00BF73DC"/>
    <w:rsid w:val="00BF7454"/>
    <w:rsid w:val="00BF768F"/>
    <w:rsid w:val="00BF797F"/>
    <w:rsid w:val="00C00156"/>
    <w:rsid w:val="00C0089F"/>
    <w:rsid w:val="00C00DFF"/>
    <w:rsid w:val="00C00FA0"/>
    <w:rsid w:val="00C012EC"/>
    <w:rsid w:val="00C02181"/>
    <w:rsid w:val="00C03540"/>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A8C"/>
    <w:rsid w:val="00C25EEB"/>
    <w:rsid w:val="00C266CA"/>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37C1F"/>
    <w:rsid w:val="00C40704"/>
    <w:rsid w:val="00C44A0F"/>
    <w:rsid w:val="00C44C5C"/>
    <w:rsid w:val="00C45377"/>
    <w:rsid w:val="00C478E9"/>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496"/>
    <w:rsid w:val="00C63EC5"/>
    <w:rsid w:val="00C63F6D"/>
    <w:rsid w:val="00C64EDC"/>
    <w:rsid w:val="00C658E9"/>
    <w:rsid w:val="00C6716C"/>
    <w:rsid w:val="00C70323"/>
    <w:rsid w:val="00C706AB"/>
    <w:rsid w:val="00C70ADF"/>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97DAE"/>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42F0"/>
    <w:rsid w:val="00CB478E"/>
    <w:rsid w:val="00CB52B4"/>
    <w:rsid w:val="00CB6808"/>
    <w:rsid w:val="00CB6887"/>
    <w:rsid w:val="00CC02BB"/>
    <w:rsid w:val="00CC12F9"/>
    <w:rsid w:val="00CC1A07"/>
    <w:rsid w:val="00CC1AEF"/>
    <w:rsid w:val="00CC2B58"/>
    <w:rsid w:val="00CC3F73"/>
    <w:rsid w:val="00CC3F9A"/>
    <w:rsid w:val="00CC435A"/>
    <w:rsid w:val="00CC4B8F"/>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C58"/>
    <w:rsid w:val="00CE1E77"/>
    <w:rsid w:val="00CE4951"/>
    <w:rsid w:val="00CE5D2D"/>
    <w:rsid w:val="00CE5D6C"/>
    <w:rsid w:val="00CE7270"/>
    <w:rsid w:val="00CF0028"/>
    <w:rsid w:val="00CF04ED"/>
    <w:rsid w:val="00CF0BE2"/>
    <w:rsid w:val="00CF0BEA"/>
    <w:rsid w:val="00CF14B3"/>
    <w:rsid w:val="00CF1745"/>
    <w:rsid w:val="00CF1B0D"/>
    <w:rsid w:val="00CF2EDD"/>
    <w:rsid w:val="00CF3EF6"/>
    <w:rsid w:val="00CF4C80"/>
    <w:rsid w:val="00CF4E87"/>
    <w:rsid w:val="00CF56FF"/>
    <w:rsid w:val="00CF571B"/>
    <w:rsid w:val="00CF5D7E"/>
    <w:rsid w:val="00CF6F7A"/>
    <w:rsid w:val="00CF7131"/>
    <w:rsid w:val="00CF7401"/>
    <w:rsid w:val="00CF7BE6"/>
    <w:rsid w:val="00CF7FD0"/>
    <w:rsid w:val="00D0101F"/>
    <w:rsid w:val="00D01D45"/>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10109"/>
    <w:rsid w:val="00D1014A"/>
    <w:rsid w:val="00D10A5E"/>
    <w:rsid w:val="00D10D76"/>
    <w:rsid w:val="00D12450"/>
    <w:rsid w:val="00D12A7B"/>
    <w:rsid w:val="00D15DB9"/>
    <w:rsid w:val="00D16A88"/>
    <w:rsid w:val="00D20079"/>
    <w:rsid w:val="00D203F3"/>
    <w:rsid w:val="00D205AE"/>
    <w:rsid w:val="00D214F7"/>
    <w:rsid w:val="00D2184F"/>
    <w:rsid w:val="00D21B31"/>
    <w:rsid w:val="00D229D6"/>
    <w:rsid w:val="00D24508"/>
    <w:rsid w:val="00D277C7"/>
    <w:rsid w:val="00D30168"/>
    <w:rsid w:val="00D30A39"/>
    <w:rsid w:val="00D30BE3"/>
    <w:rsid w:val="00D30DC6"/>
    <w:rsid w:val="00D31A88"/>
    <w:rsid w:val="00D324D1"/>
    <w:rsid w:val="00D33287"/>
    <w:rsid w:val="00D3346E"/>
    <w:rsid w:val="00D33A53"/>
    <w:rsid w:val="00D34067"/>
    <w:rsid w:val="00D344DB"/>
    <w:rsid w:val="00D349C8"/>
    <w:rsid w:val="00D34D85"/>
    <w:rsid w:val="00D34F2A"/>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8F8"/>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202"/>
    <w:rsid w:val="00D83653"/>
    <w:rsid w:val="00D83B5F"/>
    <w:rsid w:val="00D84F95"/>
    <w:rsid w:val="00D853B8"/>
    <w:rsid w:val="00D86427"/>
    <w:rsid w:val="00D871F2"/>
    <w:rsid w:val="00D87302"/>
    <w:rsid w:val="00D87C98"/>
    <w:rsid w:val="00D87F68"/>
    <w:rsid w:val="00D90003"/>
    <w:rsid w:val="00D90F9B"/>
    <w:rsid w:val="00D918E9"/>
    <w:rsid w:val="00D91CBC"/>
    <w:rsid w:val="00D93328"/>
    <w:rsid w:val="00D9576B"/>
    <w:rsid w:val="00D965D8"/>
    <w:rsid w:val="00D966F7"/>
    <w:rsid w:val="00D9688B"/>
    <w:rsid w:val="00D96FD3"/>
    <w:rsid w:val="00D9729D"/>
    <w:rsid w:val="00D97B89"/>
    <w:rsid w:val="00DA04C8"/>
    <w:rsid w:val="00DA0546"/>
    <w:rsid w:val="00DA26D2"/>
    <w:rsid w:val="00DA2D5D"/>
    <w:rsid w:val="00DA311F"/>
    <w:rsid w:val="00DA3197"/>
    <w:rsid w:val="00DA32B8"/>
    <w:rsid w:val="00DA3C0B"/>
    <w:rsid w:val="00DA3E61"/>
    <w:rsid w:val="00DA4B99"/>
    <w:rsid w:val="00DA5F07"/>
    <w:rsid w:val="00DA7366"/>
    <w:rsid w:val="00DA757B"/>
    <w:rsid w:val="00DA7606"/>
    <w:rsid w:val="00DA7E41"/>
    <w:rsid w:val="00DB1C61"/>
    <w:rsid w:val="00DB1F36"/>
    <w:rsid w:val="00DB22B5"/>
    <w:rsid w:val="00DB37F2"/>
    <w:rsid w:val="00DB3B3C"/>
    <w:rsid w:val="00DB3C40"/>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40A"/>
    <w:rsid w:val="00DD06B9"/>
    <w:rsid w:val="00DD07F1"/>
    <w:rsid w:val="00DD0C4E"/>
    <w:rsid w:val="00DD1C35"/>
    <w:rsid w:val="00DD1CA7"/>
    <w:rsid w:val="00DD2279"/>
    <w:rsid w:val="00DD28C7"/>
    <w:rsid w:val="00DD298C"/>
    <w:rsid w:val="00DD488D"/>
    <w:rsid w:val="00DD4D88"/>
    <w:rsid w:val="00DD4EEA"/>
    <w:rsid w:val="00DD608C"/>
    <w:rsid w:val="00DD6676"/>
    <w:rsid w:val="00DD7055"/>
    <w:rsid w:val="00DD70C0"/>
    <w:rsid w:val="00DD79C6"/>
    <w:rsid w:val="00DD7BA9"/>
    <w:rsid w:val="00DE0A17"/>
    <w:rsid w:val="00DE152B"/>
    <w:rsid w:val="00DE198F"/>
    <w:rsid w:val="00DE288E"/>
    <w:rsid w:val="00DE2DA7"/>
    <w:rsid w:val="00DE3B55"/>
    <w:rsid w:val="00DE4222"/>
    <w:rsid w:val="00DE6215"/>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2DF"/>
    <w:rsid w:val="00E00A3F"/>
    <w:rsid w:val="00E00A9D"/>
    <w:rsid w:val="00E01723"/>
    <w:rsid w:val="00E017C7"/>
    <w:rsid w:val="00E0201D"/>
    <w:rsid w:val="00E03073"/>
    <w:rsid w:val="00E031C2"/>
    <w:rsid w:val="00E0386D"/>
    <w:rsid w:val="00E040A2"/>
    <w:rsid w:val="00E04209"/>
    <w:rsid w:val="00E04568"/>
    <w:rsid w:val="00E049EC"/>
    <w:rsid w:val="00E0504C"/>
    <w:rsid w:val="00E05BCB"/>
    <w:rsid w:val="00E05EA1"/>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7DEF"/>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4F8"/>
    <w:rsid w:val="00E60C95"/>
    <w:rsid w:val="00E6292E"/>
    <w:rsid w:val="00E635F5"/>
    <w:rsid w:val="00E644D8"/>
    <w:rsid w:val="00E64A4A"/>
    <w:rsid w:val="00E64EBB"/>
    <w:rsid w:val="00E65E93"/>
    <w:rsid w:val="00E67B3F"/>
    <w:rsid w:val="00E67D73"/>
    <w:rsid w:val="00E70188"/>
    <w:rsid w:val="00E702B4"/>
    <w:rsid w:val="00E71010"/>
    <w:rsid w:val="00E71020"/>
    <w:rsid w:val="00E72361"/>
    <w:rsid w:val="00E72574"/>
    <w:rsid w:val="00E73219"/>
    <w:rsid w:val="00E73FB4"/>
    <w:rsid w:val="00E74269"/>
    <w:rsid w:val="00E74392"/>
    <w:rsid w:val="00E76C7B"/>
    <w:rsid w:val="00E76D9B"/>
    <w:rsid w:val="00E811DB"/>
    <w:rsid w:val="00E82766"/>
    <w:rsid w:val="00E831DF"/>
    <w:rsid w:val="00E8383F"/>
    <w:rsid w:val="00E83CB6"/>
    <w:rsid w:val="00E83F1E"/>
    <w:rsid w:val="00E842AE"/>
    <w:rsid w:val="00E8475F"/>
    <w:rsid w:val="00E85E05"/>
    <w:rsid w:val="00E866CC"/>
    <w:rsid w:val="00E86741"/>
    <w:rsid w:val="00E90043"/>
    <w:rsid w:val="00E90E81"/>
    <w:rsid w:val="00E91015"/>
    <w:rsid w:val="00E9399C"/>
    <w:rsid w:val="00E94D57"/>
    <w:rsid w:val="00E9520F"/>
    <w:rsid w:val="00E95585"/>
    <w:rsid w:val="00E9653A"/>
    <w:rsid w:val="00E96E34"/>
    <w:rsid w:val="00E97796"/>
    <w:rsid w:val="00E9785F"/>
    <w:rsid w:val="00E979D2"/>
    <w:rsid w:val="00EA20F8"/>
    <w:rsid w:val="00EA24E0"/>
    <w:rsid w:val="00EA2551"/>
    <w:rsid w:val="00EA3AD2"/>
    <w:rsid w:val="00EA3AD3"/>
    <w:rsid w:val="00EA3E78"/>
    <w:rsid w:val="00EA402C"/>
    <w:rsid w:val="00EA42B2"/>
    <w:rsid w:val="00EA4D11"/>
    <w:rsid w:val="00EA52D7"/>
    <w:rsid w:val="00EA5757"/>
    <w:rsid w:val="00EA621C"/>
    <w:rsid w:val="00EA71A5"/>
    <w:rsid w:val="00EA77DE"/>
    <w:rsid w:val="00EA7B05"/>
    <w:rsid w:val="00EB0954"/>
    <w:rsid w:val="00EB10A0"/>
    <w:rsid w:val="00EB25F3"/>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3BF"/>
    <w:rsid w:val="00ED19DE"/>
    <w:rsid w:val="00ED24E0"/>
    <w:rsid w:val="00ED2842"/>
    <w:rsid w:val="00ED4623"/>
    <w:rsid w:val="00ED5905"/>
    <w:rsid w:val="00ED5962"/>
    <w:rsid w:val="00ED7B3A"/>
    <w:rsid w:val="00EE07F4"/>
    <w:rsid w:val="00EE0F5F"/>
    <w:rsid w:val="00EE1FF0"/>
    <w:rsid w:val="00EE3986"/>
    <w:rsid w:val="00EE41CA"/>
    <w:rsid w:val="00EE4570"/>
    <w:rsid w:val="00EE4864"/>
    <w:rsid w:val="00EE5867"/>
    <w:rsid w:val="00EE5998"/>
    <w:rsid w:val="00EE5AD0"/>
    <w:rsid w:val="00EE5C39"/>
    <w:rsid w:val="00EE5FDA"/>
    <w:rsid w:val="00EE6A1D"/>
    <w:rsid w:val="00EE704D"/>
    <w:rsid w:val="00EF0DA2"/>
    <w:rsid w:val="00EF24D5"/>
    <w:rsid w:val="00EF2A75"/>
    <w:rsid w:val="00EF2D91"/>
    <w:rsid w:val="00EF333F"/>
    <w:rsid w:val="00EF5A3A"/>
    <w:rsid w:val="00EF6308"/>
    <w:rsid w:val="00EF6325"/>
    <w:rsid w:val="00EF661D"/>
    <w:rsid w:val="00EF7156"/>
    <w:rsid w:val="00EF7248"/>
    <w:rsid w:val="00EF728A"/>
    <w:rsid w:val="00EF78CC"/>
    <w:rsid w:val="00F009A3"/>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4E44"/>
    <w:rsid w:val="00F1516C"/>
    <w:rsid w:val="00F161E1"/>
    <w:rsid w:val="00F174B7"/>
    <w:rsid w:val="00F203F9"/>
    <w:rsid w:val="00F211D8"/>
    <w:rsid w:val="00F219B0"/>
    <w:rsid w:val="00F21A03"/>
    <w:rsid w:val="00F22003"/>
    <w:rsid w:val="00F22234"/>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CD3"/>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5FB1"/>
    <w:rsid w:val="00F46611"/>
    <w:rsid w:val="00F46680"/>
    <w:rsid w:val="00F46781"/>
    <w:rsid w:val="00F47344"/>
    <w:rsid w:val="00F5138B"/>
    <w:rsid w:val="00F52496"/>
    <w:rsid w:val="00F52743"/>
    <w:rsid w:val="00F52BD3"/>
    <w:rsid w:val="00F531B8"/>
    <w:rsid w:val="00F533CC"/>
    <w:rsid w:val="00F534BA"/>
    <w:rsid w:val="00F5387F"/>
    <w:rsid w:val="00F53AA6"/>
    <w:rsid w:val="00F53B67"/>
    <w:rsid w:val="00F540A0"/>
    <w:rsid w:val="00F54A73"/>
    <w:rsid w:val="00F57806"/>
    <w:rsid w:val="00F57D1A"/>
    <w:rsid w:val="00F611FF"/>
    <w:rsid w:val="00F61CD8"/>
    <w:rsid w:val="00F629FA"/>
    <w:rsid w:val="00F62E9E"/>
    <w:rsid w:val="00F63F12"/>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24A"/>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5A71"/>
    <w:rsid w:val="00F977EB"/>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29D2"/>
    <w:rsid w:val="00FE3259"/>
    <w:rsid w:val="00FE36DC"/>
    <w:rsid w:val="00FE3719"/>
    <w:rsid w:val="00FE436C"/>
    <w:rsid w:val="00FE56C7"/>
    <w:rsid w:val="00FE5739"/>
    <w:rsid w:val="00FE5E2C"/>
    <w:rsid w:val="00FE73FB"/>
    <w:rsid w:val="00FF2E03"/>
    <w:rsid w:val="00FF48B3"/>
    <w:rsid w:val="00FF5173"/>
    <w:rsid w:val="00FF5B55"/>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table" w:customStyle="1" w:styleId="Tablaconcuadrcula1">
    <w:name w:val="Tabla con cuadrícula1"/>
    <w:basedOn w:val="Tablanormal"/>
    <w:next w:val="Tablaconcuadrcula"/>
    <w:uiPriority w:val="39"/>
    <w:rsid w:val="00C37C1F"/>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Prin">
    <w:name w:val="1TitPrin"/>
    <w:basedOn w:val="Ttulo1"/>
    <w:link w:val="1TitPrinCar"/>
    <w:autoRedefine/>
    <w:qFormat/>
    <w:rsid w:val="00EA5757"/>
    <w:pPr>
      <w:keepNext w:val="0"/>
      <w:spacing w:afterLines="120" w:after="288" w:line="276" w:lineRule="auto"/>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EA5757"/>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EA5757"/>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29922652">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273098690">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877204386">
      <w:bodyDiv w:val="1"/>
      <w:marLeft w:val="0"/>
      <w:marRight w:val="0"/>
      <w:marTop w:val="0"/>
      <w:marBottom w:val="0"/>
      <w:divBdr>
        <w:top w:val="none" w:sz="0" w:space="0" w:color="auto"/>
        <w:left w:val="none" w:sz="0" w:space="0" w:color="auto"/>
        <w:bottom w:val="none" w:sz="0" w:space="0" w:color="auto"/>
        <w:right w:val="none" w:sz="0" w:space="0" w:color="auto"/>
      </w:divBdr>
    </w:div>
    <w:div w:id="1172376636">
      <w:bodyDiv w:val="1"/>
      <w:marLeft w:val="0"/>
      <w:marRight w:val="0"/>
      <w:marTop w:val="0"/>
      <w:marBottom w:val="0"/>
      <w:divBdr>
        <w:top w:val="none" w:sz="0" w:space="0" w:color="auto"/>
        <w:left w:val="none" w:sz="0" w:space="0" w:color="auto"/>
        <w:bottom w:val="none" w:sz="0" w:space="0" w:color="auto"/>
        <w:right w:val="none" w:sz="0" w:space="0" w:color="auto"/>
      </w:divBdr>
    </w:div>
    <w:div w:id="1187332096">
      <w:bodyDiv w:val="1"/>
      <w:marLeft w:val="0"/>
      <w:marRight w:val="0"/>
      <w:marTop w:val="0"/>
      <w:marBottom w:val="0"/>
      <w:divBdr>
        <w:top w:val="none" w:sz="0" w:space="0" w:color="auto"/>
        <w:left w:val="none" w:sz="0" w:space="0" w:color="auto"/>
        <w:bottom w:val="none" w:sz="0" w:space="0" w:color="auto"/>
        <w:right w:val="none" w:sz="0" w:space="0" w:color="auto"/>
      </w:divBdr>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461802500">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22745865">
      <w:bodyDiv w:val="1"/>
      <w:marLeft w:val="0"/>
      <w:marRight w:val="0"/>
      <w:marTop w:val="0"/>
      <w:marBottom w:val="0"/>
      <w:divBdr>
        <w:top w:val="none" w:sz="0" w:space="0" w:color="auto"/>
        <w:left w:val="none" w:sz="0" w:space="0" w:color="auto"/>
        <w:bottom w:val="none" w:sz="0" w:space="0" w:color="auto"/>
        <w:right w:val="none" w:sz="0" w:space="0" w:color="auto"/>
      </w:divBdr>
    </w:div>
    <w:div w:id="1550607796">
      <w:bodyDiv w:val="1"/>
      <w:marLeft w:val="0"/>
      <w:marRight w:val="0"/>
      <w:marTop w:val="0"/>
      <w:marBottom w:val="0"/>
      <w:divBdr>
        <w:top w:val="none" w:sz="0" w:space="0" w:color="auto"/>
        <w:left w:val="none" w:sz="0" w:space="0" w:color="auto"/>
        <w:bottom w:val="none" w:sz="0" w:space="0" w:color="auto"/>
        <w:right w:val="none" w:sz="0" w:space="0" w:color="auto"/>
      </w:divBdr>
    </w:div>
    <w:div w:id="1569681901">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1650136405">
      <w:bodyDiv w:val="1"/>
      <w:marLeft w:val="0"/>
      <w:marRight w:val="0"/>
      <w:marTop w:val="0"/>
      <w:marBottom w:val="0"/>
      <w:divBdr>
        <w:top w:val="none" w:sz="0" w:space="0" w:color="auto"/>
        <w:left w:val="none" w:sz="0" w:space="0" w:color="auto"/>
        <w:bottom w:val="none" w:sz="0" w:space="0" w:color="auto"/>
        <w:right w:val="none" w:sz="0" w:space="0" w:color="auto"/>
      </w:divBdr>
    </w:div>
    <w:div w:id="1704670880">
      <w:bodyDiv w:val="1"/>
      <w:marLeft w:val="0"/>
      <w:marRight w:val="0"/>
      <w:marTop w:val="0"/>
      <w:marBottom w:val="0"/>
      <w:divBdr>
        <w:top w:val="none" w:sz="0" w:space="0" w:color="auto"/>
        <w:left w:val="none" w:sz="0" w:space="0" w:color="auto"/>
        <w:bottom w:val="none" w:sz="0" w:space="0" w:color="auto"/>
        <w:right w:val="none" w:sz="0" w:space="0" w:color="auto"/>
      </w:divBdr>
    </w:div>
    <w:div w:id="1710451898">
      <w:bodyDiv w:val="1"/>
      <w:marLeft w:val="0"/>
      <w:marRight w:val="0"/>
      <w:marTop w:val="0"/>
      <w:marBottom w:val="0"/>
      <w:divBdr>
        <w:top w:val="none" w:sz="0" w:space="0" w:color="auto"/>
        <w:left w:val="none" w:sz="0" w:space="0" w:color="auto"/>
        <w:bottom w:val="none" w:sz="0" w:space="0" w:color="auto"/>
        <w:right w:val="none" w:sz="0" w:space="0" w:color="auto"/>
      </w:divBdr>
    </w:div>
    <w:div w:id="1887526461">
      <w:bodyDiv w:val="1"/>
      <w:marLeft w:val="0"/>
      <w:marRight w:val="0"/>
      <w:marTop w:val="0"/>
      <w:marBottom w:val="0"/>
      <w:divBdr>
        <w:top w:val="none" w:sz="0" w:space="0" w:color="auto"/>
        <w:left w:val="none" w:sz="0" w:space="0" w:color="auto"/>
        <w:bottom w:val="none" w:sz="0" w:space="0" w:color="auto"/>
        <w:right w:val="none" w:sz="0" w:space="0" w:color="auto"/>
      </w:divBdr>
    </w:div>
    <w:div w:id="1918859504">
      <w:bodyDiv w:val="1"/>
      <w:marLeft w:val="0"/>
      <w:marRight w:val="0"/>
      <w:marTop w:val="0"/>
      <w:marBottom w:val="0"/>
      <w:divBdr>
        <w:top w:val="none" w:sz="0" w:space="0" w:color="auto"/>
        <w:left w:val="none" w:sz="0" w:space="0" w:color="auto"/>
        <w:bottom w:val="none" w:sz="0" w:space="0" w:color="auto"/>
        <w:right w:val="none" w:sz="0" w:space="0" w:color="auto"/>
      </w:divBdr>
    </w:div>
    <w:div w:id="1926181848">
      <w:bodyDiv w:val="1"/>
      <w:marLeft w:val="0"/>
      <w:marRight w:val="0"/>
      <w:marTop w:val="0"/>
      <w:marBottom w:val="0"/>
      <w:divBdr>
        <w:top w:val="none" w:sz="0" w:space="0" w:color="auto"/>
        <w:left w:val="none" w:sz="0" w:space="0" w:color="auto"/>
        <w:bottom w:val="none" w:sz="0" w:space="0" w:color="auto"/>
        <w:right w:val="none" w:sz="0" w:space="0" w:color="auto"/>
      </w:divBdr>
    </w:div>
    <w:div w:id="1947692318">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 w:id="205010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DD10-1714-4369-A196-2D3BFE9B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4275</Words>
  <Characters>23515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Cesar Vicente Perez Gaytan</cp:lastModifiedBy>
  <cp:revision>2</cp:revision>
  <cp:lastPrinted>2015-11-19T19:33:00Z</cp:lastPrinted>
  <dcterms:created xsi:type="dcterms:W3CDTF">2018-03-13T15:23:00Z</dcterms:created>
  <dcterms:modified xsi:type="dcterms:W3CDTF">2018-03-13T15:23:00Z</dcterms:modified>
</cp:coreProperties>
</file>