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ECB3C" w14:textId="77777777" w:rsidR="00146D1D" w:rsidRPr="00146D1D" w:rsidRDefault="00BB6032" w:rsidP="00146D1D">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bookmarkStart w:id="0" w:name="_GoBack"/>
      <w:bookmarkEnd w:id="0"/>
      <w:r w:rsidRPr="00146D1D">
        <w:rPr>
          <w:rFonts w:ascii="ITC Avant Garde" w:eastAsiaTheme="majorEastAsia" w:hAnsi="ITC Avant Garde" w:cstheme="majorBidi"/>
          <w:color w:val="000000" w:themeColor="text1"/>
          <w:sz w:val="22"/>
          <w:szCs w:val="22"/>
          <w:lang w:val="es-MX" w:eastAsia="es-MX"/>
        </w:rPr>
        <w:t>RESOLUCIÓN MEDIANTE</w:t>
      </w:r>
      <w:r w:rsidR="0003037D" w:rsidRPr="00146D1D">
        <w:rPr>
          <w:rFonts w:ascii="ITC Avant Garde" w:eastAsiaTheme="majorEastAsia" w:hAnsi="ITC Avant Garde" w:cstheme="majorBidi"/>
          <w:color w:val="000000" w:themeColor="text1"/>
          <w:sz w:val="22"/>
          <w:szCs w:val="22"/>
          <w:lang w:val="es-MX" w:eastAsia="es-MX"/>
        </w:rPr>
        <w:t xml:space="preserve"> LA CUAL EL PLENO DEL INSTITUTO FEDERAL DE TELECOMUNICACIONES OTORGA </w:t>
      </w:r>
      <w:r w:rsidR="00526CAE" w:rsidRPr="00146D1D">
        <w:rPr>
          <w:rFonts w:ascii="ITC Avant Garde" w:eastAsiaTheme="majorEastAsia" w:hAnsi="ITC Avant Garde" w:cstheme="majorBidi"/>
          <w:color w:val="000000" w:themeColor="text1"/>
          <w:sz w:val="22"/>
          <w:szCs w:val="22"/>
          <w:lang w:val="es-MX" w:eastAsia="es-MX"/>
        </w:rPr>
        <w:t xml:space="preserve">UN TÍTULO DE </w:t>
      </w:r>
      <w:r w:rsidR="0003037D" w:rsidRPr="00146D1D">
        <w:rPr>
          <w:rFonts w:ascii="ITC Avant Garde" w:eastAsiaTheme="majorEastAsia" w:hAnsi="ITC Avant Garde" w:cstheme="majorBidi"/>
          <w:color w:val="000000" w:themeColor="text1"/>
          <w:sz w:val="22"/>
          <w:szCs w:val="22"/>
          <w:lang w:val="es-MX" w:eastAsia="es-MX"/>
        </w:rPr>
        <w:t xml:space="preserve">CONCESIÓN </w:t>
      </w:r>
      <w:r w:rsidR="00882F9E" w:rsidRPr="00146D1D">
        <w:rPr>
          <w:rFonts w:ascii="ITC Avant Garde" w:eastAsiaTheme="majorEastAsia" w:hAnsi="ITC Avant Garde" w:cstheme="majorBidi"/>
          <w:color w:val="000000" w:themeColor="text1"/>
          <w:sz w:val="22"/>
          <w:szCs w:val="22"/>
          <w:lang w:val="es-MX" w:eastAsia="es-MX"/>
        </w:rPr>
        <w:t>PARA USAR Y APROVECHAR BANDAS DE FRECUENCIAS DEL ESPECTRO RADIOELÉCTRICO PARA USO SOCIAL</w:t>
      </w:r>
      <w:r w:rsidR="0003037D" w:rsidRPr="00146D1D">
        <w:rPr>
          <w:rFonts w:ascii="ITC Avant Garde" w:eastAsiaTheme="majorEastAsia" w:hAnsi="ITC Avant Garde" w:cstheme="majorBidi"/>
          <w:color w:val="000000" w:themeColor="text1"/>
          <w:sz w:val="22"/>
          <w:szCs w:val="22"/>
          <w:lang w:val="es-MX" w:eastAsia="es-MX"/>
        </w:rPr>
        <w:t xml:space="preserve">, </w:t>
      </w:r>
      <w:r w:rsidR="000877C6" w:rsidRPr="00146D1D">
        <w:rPr>
          <w:rFonts w:ascii="ITC Avant Garde" w:eastAsiaTheme="majorEastAsia" w:hAnsi="ITC Avant Garde" w:cstheme="majorBidi"/>
          <w:color w:val="000000" w:themeColor="text1"/>
          <w:sz w:val="22"/>
          <w:szCs w:val="22"/>
          <w:lang w:val="es-MX" w:eastAsia="es-MX"/>
        </w:rPr>
        <w:t>A</w:t>
      </w:r>
      <w:r w:rsidR="0003037D" w:rsidRPr="00146D1D">
        <w:rPr>
          <w:rFonts w:ascii="ITC Avant Garde" w:eastAsiaTheme="majorEastAsia" w:hAnsi="ITC Avant Garde" w:cstheme="majorBidi"/>
          <w:color w:val="000000" w:themeColor="text1"/>
          <w:sz w:val="22"/>
          <w:szCs w:val="22"/>
          <w:lang w:val="es-MX" w:eastAsia="es-MX"/>
        </w:rPr>
        <w:t xml:space="preserve"> FAVOR DE</w:t>
      </w:r>
      <w:r w:rsidR="005D1B7B" w:rsidRPr="00146D1D">
        <w:rPr>
          <w:rFonts w:ascii="ITC Avant Garde" w:eastAsiaTheme="majorEastAsia" w:hAnsi="ITC Avant Garde" w:cstheme="majorBidi"/>
          <w:color w:val="000000" w:themeColor="text1"/>
          <w:sz w:val="22"/>
          <w:szCs w:val="22"/>
          <w:lang w:val="es-MX" w:eastAsia="es-MX"/>
        </w:rPr>
        <w:t xml:space="preserve"> </w:t>
      </w:r>
      <w:r w:rsidR="008B49A6" w:rsidRPr="00146D1D">
        <w:rPr>
          <w:rFonts w:ascii="ITC Avant Garde" w:eastAsiaTheme="majorEastAsia" w:hAnsi="ITC Avant Garde" w:cstheme="majorBidi"/>
          <w:color w:val="000000" w:themeColor="text1"/>
          <w:sz w:val="22"/>
          <w:szCs w:val="22"/>
          <w:lang w:val="es-MX" w:eastAsia="es-MX"/>
        </w:rPr>
        <w:t>FUNDACIÓN CIE, A.C</w:t>
      </w:r>
      <w:r w:rsidR="00C30BFF" w:rsidRPr="00146D1D">
        <w:rPr>
          <w:rFonts w:ascii="ITC Avant Garde" w:eastAsiaTheme="majorEastAsia" w:hAnsi="ITC Avant Garde" w:cstheme="majorBidi"/>
          <w:color w:val="000000" w:themeColor="text1"/>
          <w:sz w:val="22"/>
          <w:szCs w:val="22"/>
          <w:lang w:val="es-MX" w:eastAsia="es-MX"/>
        </w:rPr>
        <w:t>.</w:t>
      </w:r>
    </w:p>
    <w:p w14:paraId="59EFCA56" w14:textId="77777777" w:rsidR="00146D1D" w:rsidRPr="00146D1D" w:rsidRDefault="00AA28E4" w:rsidP="00146D1D">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146D1D">
        <w:rPr>
          <w:rFonts w:ascii="ITC Avant Garde" w:eastAsiaTheme="majorEastAsia" w:hAnsi="ITC Avant Garde" w:cstheme="majorBidi"/>
          <w:color w:val="000000" w:themeColor="text1"/>
          <w:sz w:val="22"/>
          <w:szCs w:val="22"/>
          <w:lang w:eastAsia="en-US"/>
        </w:rPr>
        <w:t>ANTECEDENTES</w:t>
      </w:r>
    </w:p>
    <w:p w14:paraId="21CAEFB3" w14:textId="77777777" w:rsidR="00146D1D" w:rsidRDefault="007D0E32" w:rsidP="00146D1D">
      <w:pPr>
        <w:numPr>
          <w:ilvl w:val="0"/>
          <w:numId w:val="21"/>
        </w:numPr>
        <w:spacing w:before="240" w:after="240"/>
        <w:ind w:left="567" w:hanging="566"/>
        <w:jc w:val="both"/>
        <w:rPr>
          <w:rFonts w:ascii="ITC Avant Garde" w:hAnsi="ITC Avant Garde"/>
          <w:b/>
          <w:bCs/>
          <w:color w:val="000000"/>
          <w:sz w:val="22"/>
          <w:szCs w:val="22"/>
          <w:lang w:val="es-MX" w:eastAsia="es-MX"/>
        </w:rPr>
      </w:pPr>
      <w:r w:rsidRPr="00434564">
        <w:rPr>
          <w:rFonts w:ascii="ITC Avant Garde" w:hAnsi="ITC Avant Garde"/>
          <w:b/>
          <w:bCs/>
          <w:color w:val="000000"/>
          <w:sz w:val="22"/>
          <w:szCs w:val="22"/>
          <w:lang w:val="es-MX" w:eastAsia="es-MX"/>
        </w:rPr>
        <w:t xml:space="preserve">Decreto de Reforma Constitucional. </w:t>
      </w:r>
      <w:r w:rsidRPr="00434564">
        <w:rPr>
          <w:rFonts w:ascii="ITC Avant Garde" w:hAnsi="ITC Avant Garde"/>
          <w:bCs/>
          <w:color w:val="000000"/>
          <w:sz w:val="22"/>
          <w:szCs w:val="22"/>
          <w:lang w:val="es-MX" w:eastAsia="es-MX"/>
        </w:rPr>
        <w:t>Con fecha 11 de junio de 2013, se publicó en el Diario Oficial de la Federación el “</w:t>
      </w:r>
      <w:r w:rsidRPr="00434564">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00EF0F17">
        <w:rPr>
          <w:rFonts w:ascii="ITC Avant Garde" w:hAnsi="ITC Avant Garde"/>
          <w:bCs/>
          <w:i/>
          <w:color w:val="000000"/>
          <w:sz w:val="22"/>
          <w:szCs w:val="22"/>
          <w:lang w:val="es-MX" w:eastAsia="es-MX"/>
        </w:rPr>
        <w:t xml:space="preserve"> </w:t>
      </w:r>
      <w:r w:rsidR="00EF0F17" w:rsidRPr="00EF0F17">
        <w:rPr>
          <w:rFonts w:ascii="ITC Avant Garde" w:hAnsi="ITC Avant Garde"/>
          <w:bCs/>
          <w:color w:val="000000"/>
          <w:sz w:val="22"/>
          <w:szCs w:val="22"/>
          <w:lang w:val="es-MX" w:eastAsia="es-MX"/>
        </w:rPr>
        <w:t>(el “Decreto de Reforma Constitucional”)</w:t>
      </w:r>
      <w:r w:rsidRPr="00EF0F17">
        <w:rPr>
          <w:rFonts w:ascii="ITC Avant Garde" w:hAnsi="ITC Avant Garde"/>
          <w:bCs/>
          <w:color w:val="000000"/>
          <w:sz w:val="22"/>
          <w:szCs w:val="22"/>
          <w:lang w:val="es-MX" w:eastAsia="es-MX"/>
        </w:rPr>
        <w:t>,</w:t>
      </w:r>
      <w:r w:rsidRPr="00434564">
        <w:rPr>
          <w:rFonts w:ascii="ITC Avant Garde" w:hAnsi="ITC Avant Garde"/>
          <w:bCs/>
          <w:color w:val="000000"/>
          <w:sz w:val="22"/>
          <w:szCs w:val="22"/>
          <w:lang w:val="es-MX" w:eastAsia="es-MX"/>
        </w:rPr>
        <w:t xml:space="preserve"> mediante el cual se creó el Instituto Federal de Telecomunicaciones (el “Instituto”), como un órgano autónomo que tiene por objeto el desarrollo eficiente de la radiodifusión y las telecomunicaciones.</w:t>
      </w:r>
    </w:p>
    <w:p w14:paraId="0330EFA4" w14:textId="77777777" w:rsidR="00146D1D" w:rsidRDefault="006C6FBB" w:rsidP="00146D1D">
      <w:pPr>
        <w:numPr>
          <w:ilvl w:val="0"/>
          <w:numId w:val="21"/>
        </w:numPr>
        <w:spacing w:before="240" w:after="240"/>
        <w:ind w:left="567" w:hanging="566"/>
        <w:jc w:val="both"/>
        <w:rPr>
          <w:rFonts w:ascii="ITC Avant Garde" w:hAnsi="ITC Avant Garde"/>
          <w:b/>
          <w:bCs/>
          <w:color w:val="000000"/>
          <w:sz w:val="22"/>
          <w:szCs w:val="22"/>
          <w:lang w:val="es-MX" w:eastAsia="es-MX"/>
        </w:rPr>
      </w:pPr>
      <w:r w:rsidRPr="00434564">
        <w:rPr>
          <w:rFonts w:ascii="ITC Avant Garde" w:hAnsi="ITC Avant Garde"/>
          <w:b/>
          <w:bCs/>
          <w:color w:val="000000"/>
          <w:sz w:val="22"/>
          <w:szCs w:val="22"/>
          <w:lang w:val="es-MX" w:eastAsia="es-MX"/>
        </w:rPr>
        <w:t xml:space="preserve">Decreto de Ley. </w:t>
      </w:r>
      <w:r w:rsidRPr="00434564">
        <w:rPr>
          <w:rFonts w:ascii="ITC Avant Garde" w:hAnsi="ITC Avant Garde"/>
          <w:bCs/>
          <w:color w:val="000000"/>
          <w:sz w:val="22"/>
          <w:szCs w:val="22"/>
          <w:lang w:val="es-MX" w:eastAsia="es-MX"/>
        </w:rPr>
        <w:t>El 14 de julio de 2014</w:t>
      </w:r>
      <w:r w:rsidR="00B807B0">
        <w:rPr>
          <w:rFonts w:ascii="ITC Avant Garde" w:hAnsi="ITC Avant Garde"/>
          <w:bCs/>
          <w:color w:val="000000"/>
          <w:sz w:val="22"/>
          <w:szCs w:val="22"/>
          <w:lang w:val="es-MX" w:eastAsia="es-MX"/>
        </w:rPr>
        <w:t>,</w:t>
      </w:r>
      <w:r w:rsidRPr="00434564">
        <w:rPr>
          <w:rFonts w:ascii="ITC Avant Garde" w:hAnsi="ITC Avant Garde"/>
          <w:bCs/>
          <w:color w:val="000000"/>
          <w:sz w:val="22"/>
          <w:szCs w:val="22"/>
          <w:lang w:val="es-MX" w:eastAsia="es-MX"/>
        </w:rPr>
        <w:t xml:space="preserve"> se publicó en el Diario Oficial de la Federación el “</w:t>
      </w:r>
      <w:r w:rsidRPr="00434564">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EF0F17">
        <w:rPr>
          <w:rFonts w:ascii="ITC Avant Garde" w:hAnsi="ITC Avant Garde"/>
          <w:bCs/>
          <w:color w:val="000000"/>
          <w:sz w:val="22"/>
          <w:szCs w:val="22"/>
          <w:lang w:val="es-MX" w:eastAsia="es-MX"/>
        </w:rPr>
        <w:t xml:space="preserve"> (el “Decreto de Ley”)</w:t>
      </w:r>
      <w:r w:rsidRPr="00434564">
        <w:rPr>
          <w:rFonts w:ascii="ITC Avant Garde" w:hAnsi="ITC Avant Garde"/>
          <w:bCs/>
          <w:color w:val="000000"/>
          <w:sz w:val="22"/>
          <w:szCs w:val="22"/>
          <w:lang w:val="es-MX" w:eastAsia="es-MX"/>
        </w:rPr>
        <w:t>, mismo que entró en vigor el 13 de agosto de 2014.</w:t>
      </w:r>
    </w:p>
    <w:p w14:paraId="739DA145" w14:textId="77777777" w:rsidR="00146D1D" w:rsidRDefault="006C6FBB" w:rsidP="00146D1D">
      <w:pPr>
        <w:numPr>
          <w:ilvl w:val="0"/>
          <w:numId w:val="21"/>
        </w:numPr>
        <w:spacing w:before="240" w:after="240"/>
        <w:ind w:left="567" w:hanging="566"/>
        <w:jc w:val="both"/>
        <w:rPr>
          <w:rFonts w:ascii="ITC Avant Garde" w:hAnsi="ITC Avant Garde"/>
          <w:b/>
          <w:bCs/>
          <w:color w:val="000000"/>
          <w:sz w:val="22"/>
          <w:szCs w:val="22"/>
          <w:lang w:val="es-MX" w:eastAsia="es-MX"/>
        </w:rPr>
      </w:pPr>
      <w:r w:rsidRPr="00434564">
        <w:rPr>
          <w:rFonts w:ascii="ITC Avant Garde" w:hAnsi="ITC Avant Garde"/>
          <w:b/>
          <w:bCs/>
          <w:color w:val="000000"/>
          <w:sz w:val="22"/>
          <w:szCs w:val="22"/>
          <w:lang w:val="es-MX" w:eastAsia="es-MX"/>
        </w:rPr>
        <w:t xml:space="preserve">Estatuto Orgánico. </w:t>
      </w:r>
      <w:r w:rsidRPr="00434564">
        <w:rPr>
          <w:rFonts w:ascii="ITC Avant Garde" w:hAnsi="ITC Avant Garde"/>
          <w:bCs/>
          <w:color w:val="000000"/>
          <w:sz w:val="22"/>
          <w:szCs w:val="22"/>
          <w:lang w:val="es-MX" w:eastAsia="es-MX"/>
        </w:rPr>
        <w:t xml:space="preserve">El 4 de septiembre de 2014, se publicó en el Diario Oficial de la Federación el </w:t>
      </w:r>
      <w:r w:rsidRPr="00434564">
        <w:rPr>
          <w:rFonts w:ascii="ITC Avant Garde" w:hAnsi="ITC Avant Garde"/>
          <w:bCs/>
          <w:i/>
          <w:color w:val="000000"/>
          <w:sz w:val="22"/>
          <w:szCs w:val="22"/>
          <w:lang w:val="es-MX" w:eastAsia="es-MX"/>
        </w:rPr>
        <w:t xml:space="preserve">“Estatuto Orgánico del Instituto Federal de Telecomunicaciones” </w:t>
      </w:r>
      <w:r w:rsidRPr="00434564">
        <w:rPr>
          <w:rFonts w:ascii="ITC Avant Garde" w:hAnsi="ITC Avant Garde"/>
          <w:bCs/>
          <w:color w:val="000000"/>
          <w:sz w:val="22"/>
          <w:szCs w:val="22"/>
          <w:lang w:val="es-MX" w:eastAsia="es-MX"/>
        </w:rPr>
        <w:t xml:space="preserve">(el “Estatuto Orgánico”), mismo que entró en vigor el 26 de septiembre de 2014, </w:t>
      </w:r>
      <w:r w:rsidR="000877C6" w:rsidRPr="00434564">
        <w:rPr>
          <w:rFonts w:ascii="ITC Avant Garde" w:hAnsi="ITC Avant Garde"/>
          <w:bCs/>
          <w:color w:val="000000"/>
          <w:sz w:val="22"/>
          <w:szCs w:val="22"/>
          <w:lang w:val="es-MX" w:eastAsia="es-MX"/>
        </w:rPr>
        <w:t xml:space="preserve">y fue modificado </w:t>
      </w:r>
      <w:r w:rsidR="000877C6">
        <w:rPr>
          <w:rFonts w:ascii="ITC Avant Garde" w:hAnsi="ITC Avant Garde"/>
          <w:bCs/>
          <w:color w:val="000000"/>
          <w:sz w:val="22"/>
          <w:szCs w:val="22"/>
          <w:lang w:val="es-MX" w:eastAsia="es-MX"/>
        </w:rPr>
        <w:t>por última vez el 17 de octubre de 2016</w:t>
      </w:r>
      <w:r w:rsidRPr="00434564">
        <w:rPr>
          <w:rFonts w:ascii="ITC Avant Garde" w:hAnsi="ITC Avant Garde"/>
          <w:bCs/>
          <w:color w:val="000000"/>
          <w:sz w:val="22"/>
          <w:szCs w:val="22"/>
          <w:lang w:val="es-MX" w:eastAsia="es-MX"/>
        </w:rPr>
        <w:t>.</w:t>
      </w:r>
    </w:p>
    <w:p w14:paraId="2EEFFACB" w14:textId="77777777" w:rsidR="00146D1D" w:rsidRDefault="00EC557C" w:rsidP="00146D1D">
      <w:pPr>
        <w:numPr>
          <w:ilvl w:val="0"/>
          <w:numId w:val="21"/>
        </w:numPr>
        <w:spacing w:before="240" w:after="240"/>
        <w:ind w:left="567" w:hanging="566"/>
        <w:jc w:val="both"/>
        <w:rPr>
          <w:rFonts w:ascii="ITC Avant Garde" w:hAnsi="ITC Avant Garde"/>
          <w:bCs/>
          <w:color w:val="000000"/>
          <w:sz w:val="22"/>
          <w:szCs w:val="22"/>
          <w:lang w:val="es-MX" w:eastAsia="es-MX"/>
        </w:rPr>
      </w:pPr>
      <w:r w:rsidRPr="00EC557C">
        <w:rPr>
          <w:rFonts w:ascii="ITC Avant Garde" w:hAnsi="ITC Avant Garde"/>
          <w:b/>
          <w:bCs/>
          <w:color w:val="000000"/>
          <w:sz w:val="22"/>
          <w:szCs w:val="22"/>
          <w:lang w:val="es-MX" w:eastAsia="es-MX"/>
        </w:rPr>
        <w:t>Lineamientos</w:t>
      </w:r>
      <w:r w:rsidR="004D3754">
        <w:rPr>
          <w:rFonts w:ascii="ITC Avant Garde" w:hAnsi="ITC Avant Garde"/>
          <w:b/>
          <w:bCs/>
          <w:color w:val="000000"/>
          <w:sz w:val="22"/>
          <w:szCs w:val="22"/>
          <w:lang w:val="es-MX" w:eastAsia="es-MX"/>
        </w:rPr>
        <w:t xml:space="preserve"> para el Otorgamiento de Concesiones</w:t>
      </w:r>
      <w:r w:rsidRPr="00EC557C">
        <w:rPr>
          <w:rFonts w:ascii="ITC Avant Garde" w:hAnsi="ITC Avant Garde"/>
          <w:b/>
          <w:bCs/>
          <w:color w:val="000000"/>
          <w:sz w:val="22"/>
          <w:szCs w:val="22"/>
          <w:lang w:val="es-MX" w:eastAsia="es-MX"/>
        </w:rPr>
        <w:t>.</w:t>
      </w:r>
      <w:r>
        <w:rPr>
          <w:rFonts w:ascii="ITC Avant Garde" w:hAnsi="ITC Avant Garde"/>
          <w:bCs/>
          <w:color w:val="000000"/>
          <w:sz w:val="22"/>
          <w:szCs w:val="22"/>
          <w:lang w:val="es-MX" w:eastAsia="es-MX"/>
        </w:rPr>
        <w:t xml:space="preserve"> El </w:t>
      </w:r>
      <w:r w:rsidR="004D3754">
        <w:rPr>
          <w:rFonts w:ascii="ITC Avant Garde" w:hAnsi="ITC Avant Garde"/>
          <w:bCs/>
          <w:color w:val="000000"/>
          <w:sz w:val="22"/>
          <w:szCs w:val="22"/>
          <w:lang w:val="es-MX" w:eastAsia="es-MX"/>
        </w:rPr>
        <w:t>24 de julio de 2015, se publicó</w:t>
      </w:r>
      <w:r w:rsidRPr="00EC557C">
        <w:rPr>
          <w:rFonts w:ascii="ITC Avant Garde" w:hAnsi="ITC Avant Garde"/>
          <w:bCs/>
          <w:color w:val="000000"/>
          <w:sz w:val="22"/>
          <w:szCs w:val="22"/>
          <w:lang w:val="es-MX" w:eastAsia="es-MX"/>
        </w:rPr>
        <w:t xml:space="preserve"> en el Diario Oficial de la Federación </w:t>
      </w:r>
      <w:r w:rsidR="004D3754">
        <w:rPr>
          <w:rFonts w:ascii="ITC Avant Garde" w:hAnsi="ITC Avant Garde"/>
          <w:bCs/>
          <w:color w:val="000000"/>
          <w:sz w:val="22"/>
          <w:szCs w:val="22"/>
          <w:lang w:val="es-MX" w:eastAsia="es-MX"/>
        </w:rPr>
        <w:t>e</w:t>
      </w:r>
      <w:r w:rsidRPr="00EC557C">
        <w:rPr>
          <w:rFonts w:ascii="ITC Avant Garde" w:hAnsi="ITC Avant Garde"/>
          <w:bCs/>
          <w:color w:val="000000"/>
          <w:sz w:val="22"/>
          <w:szCs w:val="22"/>
          <w:lang w:val="es-MX" w:eastAsia="es-MX"/>
        </w:rPr>
        <w:t xml:space="preserve">l </w:t>
      </w:r>
      <w:r w:rsidRPr="00926DDD">
        <w:rPr>
          <w:rFonts w:ascii="ITC Avant Garde" w:hAnsi="ITC Avant Garde"/>
          <w:bCs/>
          <w:i/>
          <w:color w:val="000000"/>
          <w:sz w:val="22"/>
          <w:szCs w:val="22"/>
          <w:lang w:val="es-MX" w:eastAsia="es-MX"/>
        </w:rPr>
        <w:t>“</w:t>
      </w:r>
      <w:r w:rsidR="004D3754">
        <w:rPr>
          <w:rFonts w:ascii="ITC Avant Garde" w:hAnsi="ITC Avant Garde"/>
          <w:bCs/>
          <w:i/>
          <w:color w:val="000000"/>
          <w:sz w:val="22"/>
          <w:szCs w:val="22"/>
          <w:lang w:val="es-MX" w:eastAsia="es-MX"/>
        </w:rPr>
        <w:t xml:space="preserve">Acuerdo mediante el cual el Pleno del Instituto Federal de Telecomunicaciones aprueba y emite los </w:t>
      </w:r>
      <w:r w:rsidRPr="00926DDD">
        <w:rPr>
          <w:rFonts w:ascii="ITC Avant Garde" w:hAnsi="ITC Avant Garde"/>
          <w:bCs/>
          <w:i/>
          <w:color w:val="000000"/>
          <w:sz w:val="22"/>
          <w:szCs w:val="22"/>
          <w:lang w:val="es-MX" w:eastAsia="es-MX"/>
        </w:rPr>
        <w:t>Lineamientos generales para el otorgamiento de las concesiones a que se refiere el título cuarto de la Ley Federal de Telecomunicaciones y Radiodifusión”</w:t>
      </w:r>
      <w:r w:rsidR="00926DDD">
        <w:rPr>
          <w:rFonts w:ascii="ITC Avant Garde" w:hAnsi="ITC Avant Garde"/>
          <w:bCs/>
          <w:color w:val="000000"/>
          <w:sz w:val="22"/>
          <w:szCs w:val="22"/>
          <w:lang w:val="es-MX" w:eastAsia="es-MX"/>
        </w:rPr>
        <w:t xml:space="preserve"> (los “Lineamientos”)</w:t>
      </w:r>
      <w:r w:rsidRPr="00EC557C">
        <w:rPr>
          <w:rFonts w:ascii="ITC Avant Garde" w:hAnsi="ITC Avant Garde"/>
          <w:bCs/>
          <w:color w:val="000000"/>
          <w:sz w:val="22"/>
          <w:szCs w:val="22"/>
          <w:lang w:val="es-MX" w:eastAsia="es-MX"/>
        </w:rPr>
        <w:t>.</w:t>
      </w:r>
    </w:p>
    <w:p w14:paraId="70EE9FFC" w14:textId="77777777" w:rsidR="00146D1D" w:rsidRDefault="00B72664" w:rsidP="00146D1D">
      <w:pPr>
        <w:numPr>
          <w:ilvl w:val="0"/>
          <w:numId w:val="21"/>
        </w:numPr>
        <w:spacing w:before="240" w:after="240"/>
        <w:ind w:left="567" w:hanging="566"/>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Solicitud</w:t>
      </w:r>
      <w:r w:rsidR="009C21D0" w:rsidRPr="00434564">
        <w:rPr>
          <w:rFonts w:ascii="ITC Avant Garde" w:hAnsi="ITC Avant Garde"/>
          <w:b/>
          <w:bCs/>
          <w:color w:val="000000"/>
          <w:sz w:val="22"/>
          <w:szCs w:val="22"/>
          <w:lang w:val="es-MX" w:eastAsia="es-MX"/>
        </w:rPr>
        <w:t xml:space="preserve"> de </w:t>
      </w:r>
      <w:r w:rsidR="004D3754">
        <w:rPr>
          <w:rFonts w:ascii="ITC Avant Garde" w:hAnsi="ITC Avant Garde"/>
          <w:b/>
          <w:bCs/>
          <w:color w:val="000000"/>
          <w:sz w:val="22"/>
          <w:szCs w:val="22"/>
          <w:lang w:val="es-MX" w:eastAsia="es-MX"/>
        </w:rPr>
        <w:t>C</w:t>
      </w:r>
      <w:r w:rsidR="008B49A6" w:rsidRPr="00434564">
        <w:rPr>
          <w:rFonts w:ascii="ITC Avant Garde" w:hAnsi="ITC Avant Garde"/>
          <w:b/>
          <w:bCs/>
          <w:color w:val="000000"/>
          <w:sz w:val="22"/>
          <w:szCs w:val="22"/>
          <w:lang w:val="es-MX" w:eastAsia="es-MX"/>
        </w:rPr>
        <w:t>oncesión</w:t>
      </w:r>
      <w:r w:rsidR="00B807B0">
        <w:rPr>
          <w:rFonts w:ascii="ITC Avant Garde" w:hAnsi="ITC Avant Garde"/>
          <w:b/>
          <w:bCs/>
          <w:color w:val="000000"/>
          <w:sz w:val="22"/>
          <w:szCs w:val="22"/>
          <w:lang w:val="es-MX" w:eastAsia="es-MX"/>
        </w:rPr>
        <w:t xml:space="preserve"> </w:t>
      </w:r>
      <w:r w:rsidR="00B807B0" w:rsidRPr="00B56439">
        <w:rPr>
          <w:rFonts w:ascii="ITC Avant Garde" w:hAnsi="ITC Avant Garde"/>
          <w:b/>
          <w:bCs/>
          <w:color w:val="000000"/>
          <w:sz w:val="22"/>
          <w:szCs w:val="22"/>
          <w:lang w:val="es-MX" w:eastAsia="es-MX"/>
        </w:rPr>
        <w:t>sobre Espectro Radioeléctrico para uso Social</w:t>
      </w:r>
      <w:r w:rsidR="009C21D0" w:rsidRPr="00B807B0">
        <w:rPr>
          <w:rFonts w:ascii="ITC Avant Garde" w:hAnsi="ITC Avant Garde"/>
          <w:b/>
          <w:bCs/>
          <w:color w:val="000000"/>
          <w:sz w:val="22"/>
          <w:szCs w:val="22"/>
          <w:lang w:val="es-MX" w:eastAsia="es-MX"/>
        </w:rPr>
        <w:t>.</w:t>
      </w:r>
      <w:r w:rsidR="009C21D0" w:rsidRPr="00434564">
        <w:rPr>
          <w:rFonts w:ascii="ITC Avant Garde" w:hAnsi="ITC Avant Garde"/>
          <w:bCs/>
          <w:color w:val="000000"/>
          <w:sz w:val="22"/>
          <w:szCs w:val="22"/>
          <w:lang w:val="es-MX" w:eastAsia="es-MX"/>
        </w:rPr>
        <w:t xml:space="preserve"> </w:t>
      </w:r>
      <w:r w:rsidR="00C6346A" w:rsidRPr="00434564">
        <w:rPr>
          <w:rFonts w:ascii="ITC Avant Garde" w:hAnsi="ITC Avant Garde"/>
          <w:bCs/>
          <w:color w:val="000000"/>
          <w:sz w:val="22"/>
          <w:szCs w:val="22"/>
          <w:lang w:val="es-MX" w:eastAsia="es-MX"/>
        </w:rPr>
        <w:t xml:space="preserve">Con </w:t>
      </w:r>
      <w:r w:rsidR="008B49A6" w:rsidRPr="00434564">
        <w:rPr>
          <w:rFonts w:ascii="ITC Avant Garde" w:hAnsi="ITC Avant Garde"/>
          <w:bCs/>
          <w:color w:val="000000"/>
          <w:sz w:val="22"/>
          <w:szCs w:val="22"/>
          <w:lang w:val="es-MX" w:eastAsia="es-MX"/>
        </w:rPr>
        <w:t>escrito</w:t>
      </w:r>
      <w:r w:rsidR="007864B1" w:rsidRPr="00434564">
        <w:rPr>
          <w:rFonts w:ascii="ITC Avant Garde" w:hAnsi="ITC Avant Garde"/>
          <w:bCs/>
          <w:color w:val="000000"/>
          <w:sz w:val="22"/>
          <w:szCs w:val="22"/>
          <w:lang w:val="es-MX" w:eastAsia="es-MX"/>
        </w:rPr>
        <w:t xml:space="preserve"> </w:t>
      </w:r>
      <w:r w:rsidR="00F56FE5" w:rsidRPr="00434564">
        <w:rPr>
          <w:rFonts w:ascii="ITC Avant Garde" w:hAnsi="ITC Avant Garde"/>
          <w:bCs/>
          <w:color w:val="000000"/>
          <w:sz w:val="22"/>
          <w:szCs w:val="22"/>
          <w:lang w:val="es-MX" w:eastAsia="es-MX"/>
        </w:rPr>
        <w:t>presentado</w:t>
      </w:r>
      <w:r w:rsidR="00075755" w:rsidRPr="00434564">
        <w:rPr>
          <w:rFonts w:ascii="ITC Avant Garde" w:hAnsi="ITC Avant Garde"/>
          <w:bCs/>
          <w:color w:val="000000"/>
          <w:sz w:val="22"/>
          <w:szCs w:val="22"/>
          <w:lang w:val="es-MX" w:eastAsia="es-MX"/>
        </w:rPr>
        <w:t xml:space="preserve"> </w:t>
      </w:r>
      <w:r w:rsidR="004D3754">
        <w:rPr>
          <w:rFonts w:ascii="ITC Avant Garde" w:hAnsi="ITC Avant Garde"/>
          <w:bCs/>
          <w:color w:val="000000"/>
          <w:sz w:val="22"/>
          <w:szCs w:val="22"/>
          <w:lang w:val="es-MX" w:eastAsia="es-MX"/>
        </w:rPr>
        <w:t>e</w:t>
      </w:r>
      <w:r w:rsidR="00075755" w:rsidRPr="00434564">
        <w:rPr>
          <w:rFonts w:ascii="ITC Avant Garde" w:hAnsi="ITC Avant Garde"/>
          <w:bCs/>
          <w:color w:val="000000"/>
          <w:sz w:val="22"/>
          <w:szCs w:val="22"/>
          <w:lang w:val="es-MX" w:eastAsia="es-MX"/>
        </w:rPr>
        <w:t>l</w:t>
      </w:r>
      <w:r w:rsidR="00F56FE5" w:rsidRPr="00434564">
        <w:rPr>
          <w:rFonts w:ascii="ITC Avant Garde" w:hAnsi="ITC Avant Garde"/>
          <w:bCs/>
          <w:color w:val="000000"/>
          <w:sz w:val="22"/>
          <w:szCs w:val="22"/>
          <w:lang w:val="es-MX" w:eastAsia="es-MX"/>
        </w:rPr>
        <w:t xml:space="preserve"> día</w:t>
      </w:r>
      <w:r w:rsidR="00681D7E">
        <w:rPr>
          <w:rFonts w:ascii="ITC Avant Garde" w:hAnsi="ITC Avant Garde"/>
          <w:bCs/>
          <w:color w:val="000000"/>
          <w:sz w:val="22"/>
          <w:szCs w:val="22"/>
          <w:lang w:val="es-MX" w:eastAsia="es-MX"/>
        </w:rPr>
        <w:t xml:space="preserve"> 24</w:t>
      </w:r>
      <w:r w:rsidR="004D3754">
        <w:rPr>
          <w:rFonts w:ascii="ITC Avant Garde" w:hAnsi="ITC Avant Garde"/>
          <w:bCs/>
          <w:color w:val="000000"/>
          <w:sz w:val="22"/>
          <w:szCs w:val="22"/>
          <w:lang w:val="es-MX" w:eastAsia="es-MX"/>
        </w:rPr>
        <w:t xml:space="preserve"> </w:t>
      </w:r>
      <w:r w:rsidR="00F30038" w:rsidRPr="00434564">
        <w:rPr>
          <w:rFonts w:ascii="ITC Avant Garde" w:hAnsi="ITC Avant Garde"/>
          <w:bCs/>
          <w:color w:val="000000"/>
          <w:sz w:val="22"/>
          <w:szCs w:val="22"/>
          <w:lang w:val="es-MX" w:eastAsia="es-MX"/>
        </w:rPr>
        <w:t xml:space="preserve">de </w:t>
      </w:r>
      <w:r w:rsidR="00681D7E">
        <w:rPr>
          <w:rFonts w:ascii="ITC Avant Garde" w:hAnsi="ITC Avant Garde"/>
          <w:bCs/>
          <w:color w:val="000000"/>
          <w:sz w:val="22"/>
          <w:szCs w:val="22"/>
          <w:lang w:val="es-MX" w:eastAsia="es-MX"/>
        </w:rPr>
        <w:t>enero</w:t>
      </w:r>
      <w:r w:rsidR="009B1714" w:rsidRPr="00434564">
        <w:rPr>
          <w:rFonts w:ascii="ITC Avant Garde" w:hAnsi="ITC Avant Garde"/>
          <w:bCs/>
          <w:color w:val="000000"/>
          <w:sz w:val="22"/>
          <w:szCs w:val="22"/>
          <w:lang w:val="es-MX" w:eastAsia="es-MX"/>
        </w:rPr>
        <w:t xml:space="preserve"> </w:t>
      </w:r>
      <w:r w:rsidR="00A26963" w:rsidRPr="00434564">
        <w:rPr>
          <w:rFonts w:ascii="ITC Avant Garde" w:hAnsi="ITC Avant Garde"/>
          <w:bCs/>
          <w:color w:val="000000"/>
          <w:sz w:val="22"/>
          <w:szCs w:val="22"/>
          <w:lang w:val="es-MX" w:eastAsia="es-MX"/>
        </w:rPr>
        <w:t xml:space="preserve">de </w:t>
      </w:r>
      <w:r w:rsidR="00BB6032" w:rsidRPr="00434564">
        <w:rPr>
          <w:rFonts w:ascii="ITC Avant Garde" w:hAnsi="ITC Avant Garde"/>
          <w:bCs/>
          <w:color w:val="000000"/>
          <w:sz w:val="22"/>
          <w:szCs w:val="22"/>
          <w:lang w:val="es-MX" w:eastAsia="es-MX"/>
        </w:rPr>
        <w:t>201</w:t>
      </w:r>
      <w:r w:rsidR="00681D7E">
        <w:rPr>
          <w:rFonts w:ascii="ITC Avant Garde" w:hAnsi="ITC Avant Garde"/>
          <w:bCs/>
          <w:color w:val="000000"/>
          <w:sz w:val="22"/>
          <w:szCs w:val="22"/>
          <w:lang w:val="es-MX" w:eastAsia="es-MX"/>
        </w:rPr>
        <w:t>7</w:t>
      </w:r>
      <w:r w:rsidR="00F56FE5" w:rsidRPr="00434564">
        <w:rPr>
          <w:rFonts w:ascii="ITC Avant Garde" w:hAnsi="ITC Avant Garde"/>
          <w:bCs/>
          <w:color w:val="000000"/>
          <w:sz w:val="22"/>
          <w:szCs w:val="22"/>
          <w:lang w:val="es-MX" w:eastAsia="es-MX"/>
        </w:rPr>
        <w:t>,</w:t>
      </w:r>
      <w:r w:rsidR="00F81866" w:rsidRPr="00434564">
        <w:rPr>
          <w:rFonts w:ascii="ITC Avant Garde" w:hAnsi="ITC Avant Garde"/>
          <w:bCs/>
          <w:color w:val="000000"/>
          <w:sz w:val="22"/>
          <w:szCs w:val="22"/>
          <w:lang w:val="es-MX" w:eastAsia="es-MX"/>
        </w:rPr>
        <w:t xml:space="preserve"> el </w:t>
      </w:r>
      <w:r w:rsidR="008B49A6" w:rsidRPr="00434564">
        <w:rPr>
          <w:rFonts w:ascii="ITC Avant Garde" w:hAnsi="ITC Avant Garde"/>
          <w:bCs/>
          <w:color w:val="000000"/>
          <w:sz w:val="22"/>
          <w:szCs w:val="22"/>
          <w:lang w:val="es-MX" w:eastAsia="es-MX"/>
        </w:rPr>
        <w:t>r</w:t>
      </w:r>
      <w:r w:rsidR="007864B1" w:rsidRPr="00434564">
        <w:rPr>
          <w:rFonts w:ascii="ITC Avant Garde" w:hAnsi="ITC Avant Garde"/>
          <w:bCs/>
          <w:color w:val="000000"/>
          <w:sz w:val="22"/>
          <w:szCs w:val="22"/>
          <w:lang w:val="es-MX" w:eastAsia="es-MX"/>
        </w:rPr>
        <w:t xml:space="preserve">epresentante legal de </w:t>
      </w:r>
      <w:r w:rsidR="008B49A6" w:rsidRPr="00434564">
        <w:rPr>
          <w:rFonts w:ascii="ITC Avant Garde" w:hAnsi="ITC Avant Garde"/>
          <w:bCs/>
          <w:color w:val="000000"/>
          <w:sz w:val="22"/>
          <w:szCs w:val="22"/>
          <w:lang w:val="es-MX" w:eastAsia="es-MX"/>
        </w:rPr>
        <w:t>Fundación CIE, A.C.</w:t>
      </w:r>
      <w:r w:rsidR="000656FF" w:rsidRPr="00434564">
        <w:rPr>
          <w:rFonts w:ascii="ITC Avant Garde" w:hAnsi="ITC Avant Garde"/>
          <w:bCs/>
          <w:color w:val="000000"/>
          <w:sz w:val="22"/>
          <w:szCs w:val="22"/>
          <w:lang w:val="es-MX" w:eastAsia="es-MX"/>
        </w:rPr>
        <w:t xml:space="preserve"> (</w:t>
      </w:r>
      <w:r w:rsidR="008B49A6" w:rsidRPr="00434564">
        <w:rPr>
          <w:rFonts w:ascii="ITC Avant Garde" w:hAnsi="ITC Avant Garde"/>
          <w:bCs/>
          <w:color w:val="000000"/>
          <w:sz w:val="22"/>
          <w:szCs w:val="22"/>
          <w:lang w:val="es-MX" w:eastAsia="es-MX"/>
        </w:rPr>
        <w:t xml:space="preserve">la </w:t>
      </w:r>
      <w:r w:rsidR="000656FF" w:rsidRPr="00434564">
        <w:rPr>
          <w:rFonts w:ascii="ITC Avant Garde" w:hAnsi="ITC Avant Garde"/>
          <w:bCs/>
          <w:color w:val="000000"/>
          <w:sz w:val="22"/>
          <w:szCs w:val="22"/>
          <w:lang w:val="es-MX" w:eastAsia="es-MX"/>
        </w:rPr>
        <w:t>“</w:t>
      </w:r>
      <w:r w:rsidR="008B49A6" w:rsidRPr="00434564">
        <w:rPr>
          <w:rFonts w:ascii="ITC Avant Garde" w:hAnsi="ITC Avant Garde"/>
          <w:bCs/>
          <w:color w:val="000000"/>
          <w:sz w:val="22"/>
          <w:szCs w:val="22"/>
          <w:lang w:val="es-MX" w:eastAsia="es-MX"/>
        </w:rPr>
        <w:t>Fundación</w:t>
      </w:r>
      <w:r w:rsidR="00133EBD">
        <w:rPr>
          <w:rFonts w:ascii="ITC Avant Garde" w:hAnsi="ITC Avant Garde"/>
          <w:bCs/>
          <w:color w:val="000000"/>
          <w:sz w:val="22"/>
          <w:szCs w:val="22"/>
          <w:lang w:val="es-MX" w:eastAsia="es-MX"/>
        </w:rPr>
        <w:t xml:space="preserve"> CIE</w:t>
      </w:r>
      <w:r w:rsidR="000656FF" w:rsidRPr="00434564">
        <w:rPr>
          <w:rFonts w:ascii="ITC Avant Garde" w:hAnsi="ITC Avant Garde"/>
          <w:bCs/>
          <w:color w:val="000000"/>
          <w:sz w:val="22"/>
          <w:szCs w:val="22"/>
          <w:lang w:val="es-MX" w:eastAsia="es-MX"/>
        </w:rPr>
        <w:t>”)</w:t>
      </w:r>
      <w:r w:rsidR="007864B1" w:rsidRPr="00434564">
        <w:rPr>
          <w:rFonts w:ascii="ITC Avant Garde" w:hAnsi="ITC Avant Garde"/>
          <w:bCs/>
          <w:color w:val="000000"/>
          <w:sz w:val="22"/>
          <w:szCs w:val="22"/>
          <w:lang w:val="es-MX" w:eastAsia="es-MX"/>
        </w:rPr>
        <w:t xml:space="preserve"> </w:t>
      </w:r>
      <w:r w:rsidR="00BB6032" w:rsidRPr="00434564">
        <w:rPr>
          <w:rFonts w:ascii="ITC Avant Garde" w:hAnsi="ITC Avant Garde"/>
          <w:bCs/>
          <w:color w:val="000000"/>
          <w:sz w:val="22"/>
          <w:szCs w:val="22"/>
          <w:lang w:val="es-MX" w:eastAsia="es-MX"/>
        </w:rPr>
        <w:t>solicitó al</w:t>
      </w:r>
      <w:r w:rsidR="006C6FBB" w:rsidRPr="00434564">
        <w:rPr>
          <w:rFonts w:ascii="ITC Avant Garde" w:hAnsi="ITC Avant Garde"/>
          <w:bCs/>
          <w:color w:val="000000"/>
          <w:sz w:val="22"/>
          <w:szCs w:val="22"/>
          <w:lang w:val="es-MX" w:eastAsia="es-MX"/>
        </w:rPr>
        <w:t xml:space="preserve"> Instituto</w:t>
      </w:r>
      <w:r w:rsidR="00F81866" w:rsidRPr="00434564">
        <w:rPr>
          <w:rFonts w:ascii="ITC Avant Garde" w:hAnsi="ITC Avant Garde"/>
          <w:bCs/>
          <w:color w:val="000000"/>
          <w:sz w:val="22"/>
          <w:szCs w:val="22"/>
          <w:lang w:val="es-MX" w:eastAsia="es-MX"/>
        </w:rPr>
        <w:t xml:space="preserve"> </w:t>
      </w:r>
      <w:r w:rsidR="008B49A6" w:rsidRPr="00434564">
        <w:rPr>
          <w:rFonts w:ascii="ITC Avant Garde" w:hAnsi="ITC Avant Garde"/>
          <w:bCs/>
          <w:color w:val="000000"/>
          <w:sz w:val="22"/>
          <w:szCs w:val="22"/>
          <w:lang w:val="es-MX" w:eastAsia="es-MX"/>
        </w:rPr>
        <w:t>el otorgamiento de una concesión de espectro radioeléctrico para uso social</w:t>
      </w:r>
      <w:r w:rsidR="00075755" w:rsidRPr="00434564">
        <w:rPr>
          <w:rFonts w:ascii="ITC Avant Garde" w:hAnsi="ITC Avant Garde"/>
          <w:bCs/>
          <w:color w:val="000000"/>
          <w:sz w:val="22"/>
          <w:szCs w:val="22"/>
          <w:lang w:val="es-MX" w:eastAsia="es-MX"/>
        </w:rPr>
        <w:t>,</w:t>
      </w:r>
      <w:r w:rsidR="008B49A6" w:rsidRPr="00434564">
        <w:rPr>
          <w:rFonts w:ascii="ITC Avant Garde" w:hAnsi="ITC Avant Garde"/>
          <w:bCs/>
          <w:color w:val="000000"/>
          <w:sz w:val="22"/>
          <w:szCs w:val="22"/>
          <w:lang w:val="es-MX" w:eastAsia="es-MX"/>
        </w:rPr>
        <w:t xml:space="preserve"> </w:t>
      </w:r>
      <w:r w:rsidR="00075755" w:rsidRPr="00434564">
        <w:rPr>
          <w:rFonts w:ascii="ITC Avant Garde" w:hAnsi="ITC Avant Garde"/>
          <w:bCs/>
          <w:color w:val="000000"/>
          <w:sz w:val="22"/>
          <w:szCs w:val="22"/>
          <w:lang w:val="es-MX" w:eastAsia="es-MX"/>
        </w:rPr>
        <w:t xml:space="preserve">con propósitos culturales, </w:t>
      </w:r>
      <w:r w:rsidR="008B49A6" w:rsidRPr="00434564">
        <w:rPr>
          <w:rFonts w:ascii="ITC Avant Garde" w:hAnsi="ITC Avant Garde"/>
          <w:bCs/>
          <w:color w:val="000000"/>
          <w:sz w:val="22"/>
          <w:szCs w:val="22"/>
          <w:lang w:val="es-MX" w:eastAsia="es-MX"/>
        </w:rPr>
        <w:t xml:space="preserve">con la finalidad de usar y aprovechar diversas bandas de frecuencias </w:t>
      </w:r>
      <w:r w:rsidR="00075755" w:rsidRPr="00434564">
        <w:rPr>
          <w:rFonts w:ascii="ITC Avant Garde" w:hAnsi="ITC Avant Garde"/>
          <w:bCs/>
          <w:color w:val="000000"/>
          <w:sz w:val="22"/>
          <w:szCs w:val="22"/>
          <w:lang w:val="es-MX" w:eastAsia="es-MX"/>
        </w:rPr>
        <w:t xml:space="preserve">del espectro radioeléctrico </w:t>
      </w:r>
      <w:r w:rsidR="008B49A6" w:rsidRPr="00434564">
        <w:rPr>
          <w:rFonts w:ascii="ITC Avant Garde" w:hAnsi="ITC Avant Garde"/>
          <w:bCs/>
          <w:color w:val="000000"/>
          <w:sz w:val="22"/>
          <w:szCs w:val="22"/>
          <w:lang w:val="es-MX" w:eastAsia="es-MX"/>
        </w:rPr>
        <w:t>para p</w:t>
      </w:r>
      <w:r w:rsidR="00681D7E">
        <w:rPr>
          <w:rFonts w:ascii="ITC Avant Garde" w:hAnsi="ITC Avant Garde"/>
          <w:bCs/>
          <w:color w:val="000000"/>
          <w:sz w:val="22"/>
          <w:szCs w:val="22"/>
          <w:lang w:val="es-MX" w:eastAsia="es-MX"/>
        </w:rPr>
        <w:t>roveer</w:t>
      </w:r>
      <w:r w:rsidR="008B49A6" w:rsidRPr="00434564">
        <w:rPr>
          <w:rFonts w:ascii="ITC Avant Garde" w:hAnsi="ITC Avant Garde"/>
          <w:bCs/>
          <w:color w:val="000000"/>
          <w:sz w:val="22"/>
          <w:szCs w:val="22"/>
          <w:lang w:val="es-MX" w:eastAsia="es-MX"/>
        </w:rPr>
        <w:t xml:space="preserve"> servicios de telecomunicaciones al interior del </w:t>
      </w:r>
      <w:r w:rsidR="00FF1FC1">
        <w:rPr>
          <w:rFonts w:ascii="ITC Avant Garde" w:hAnsi="ITC Avant Garde"/>
          <w:bCs/>
          <w:color w:val="000000"/>
          <w:sz w:val="22"/>
          <w:szCs w:val="22"/>
          <w:lang w:val="es-MX" w:eastAsia="es-MX"/>
        </w:rPr>
        <w:t>a</w:t>
      </w:r>
      <w:r w:rsidR="008B49A6" w:rsidRPr="00434564">
        <w:rPr>
          <w:rFonts w:ascii="ITC Avant Garde" w:hAnsi="ITC Avant Garde"/>
          <w:bCs/>
          <w:color w:val="000000"/>
          <w:sz w:val="22"/>
          <w:szCs w:val="22"/>
          <w:lang w:val="es-MX" w:eastAsia="es-MX"/>
        </w:rPr>
        <w:t>utódromo “</w:t>
      </w:r>
      <w:r w:rsidR="008B49A6" w:rsidRPr="00FF1FC1">
        <w:rPr>
          <w:rFonts w:ascii="ITC Avant Garde" w:hAnsi="ITC Avant Garde"/>
          <w:bCs/>
          <w:i/>
          <w:color w:val="000000"/>
          <w:sz w:val="22"/>
          <w:szCs w:val="22"/>
          <w:lang w:val="es-MX" w:eastAsia="es-MX"/>
        </w:rPr>
        <w:t>Hermanos Rodríguez</w:t>
      </w:r>
      <w:r w:rsidR="008B49A6" w:rsidRPr="00434564">
        <w:rPr>
          <w:rFonts w:ascii="ITC Avant Garde" w:hAnsi="ITC Avant Garde"/>
          <w:bCs/>
          <w:color w:val="000000"/>
          <w:sz w:val="22"/>
          <w:szCs w:val="22"/>
          <w:lang w:val="es-MX" w:eastAsia="es-MX"/>
        </w:rPr>
        <w:t>” de la Ciudad de México</w:t>
      </w:r>
      <w:r w:rsidR="00342443" w:rsidRPr="00434564">
        <w:rPr>
          <w:rFonts w:ascii="ITC Avant Garde" w:hAnsi="ITC Avant Garde"/>
          <w:bCs/>
          <w:color w:val="000000"/>
          <w:sz w:val="22"/>
          <w:szCs w:val="22"/>
          <w:lang w:val="es-MX" w:eastAsia="es-MX"/>
        </w:rPr>
        <w:t xml:space="preserve">, </w:t>
      </w:r>
      <w:r w:rsidR="004D3754">
        <w:rPr>
          <w:rFonts w:ascii="ITC Avant Garde" w:hAnsi="ITC Avant Garde"/>
          <w:bCs/>
          <w:color w:val="000000"/>
          <w:sz w:val="22"/>
          <w:szCs w:val="22"/>
          <w:lang w:val="es-MX" w:eastAsia="es-MX"/>
        </w:rPr>
        <w:t>para la organización y desarrollo de</w:t>
      </w:r>
      <w:r w:rsidR="00075755" w:rsidRPr="00434564">
        <w:rPr>
          <w:rFonts w:ascii="ITC Avant Garde" w:hAnsi="ITC Avant Garde"/>
          <w:bCs/>
          <w:color w:val="000000"/>
          <w:sz w:val="22"/>
          <w:szCs w:val="22"/>
          <w:lang w:val="es-MX" w:eastAsia="es-MX"/>
        </w:rPr>
        <w:t>l evento denominado</w:t>
      </w:r>
      <w:r w:rsidR="00342443" w:rsidRPr="00434564">
        <w:rPr>
          <w:rFonts w:ascii="ITC Avant Garde" w:hAnsi="ITC Avant Garde"/>
          <w:bCs/>
          <w:color w:val="000000"/>
          <w:sz w:val="22"/>
          <w:szCs w:val="22"/>
          <w:lang w:val="es-MX" w:eastAsia="es-MX"/>
        </w:rPr>
        <w:t xml:space="preserve"> </w:t>
      </w:r>
      <w:r w:rsidR="004D3754">
        <w:rPr>
          <w:rFonts w:ascii="ITC Avant Garde" w:hAnsi="ITC Avant Garde"/>
          <w:bCs/>
          <w:color w:val="000000"/>
          <w:sz w:val="22"/>
          <w:szCs w:val="22"/>
          <w:lang w:val="es-MX" w:eastAsia="es-MX"/>
        </w:rPr>
        <w:t>“</w:t>
      </w:r>
      <w:r w:rsidR="00681D7E">
        <w:rPr>
          <w:rFonts w:ascii="ITC Avant Garde" w:hAnsi="ITC Avant Garde"/>
          <w:bCs/>
          <w:i/>
          <w:color w:val="000000"/>
          <w:sz w:val="22"/>
          <w:szCs w:val="22"/>
          <w:lang w:val="es-MX" w:eastAsia="es-MX"/>
        </w:rPr>
        <w:t>Fórmula E</w:t>
      </w:r>
      <w:r w:rsidR="004D3754">
        <w:rPr>
          <w:rFonts w:ascii="ITC Avant Garde" w:hAnsi="ITC Avant Garde"/>
          <w:bCs/>
          <w:color w:val="000000"/>
          <w:sz w:val="22"/>
          <w:szCs w:val="22"/>
          <w:lang w:val="es-MX" w:eastAsia="es-MX"/>
        </w:rPr>
        <w:t>”</w:t>
      </w:r>
      <w:r w:rsidR="00E738F5">
        <w:rPr>
          <w:rFonts w:ascii="ITC Avant Garde" w:hAnsi="ITC Avant Garde"/>
          <w:bCs/>
          <w:color w:val="000000"/>
          <w:sz w:val="22"/>
          <w:szCs w:val="22"/>
          <w:lang w:val="es-MX" w:eastAsia="es-MX"/>
        </w:rPr>
        <w:t xml:space="preserve"> </w:t>
      </w:r>
      <w:r w:rsidR="00E738F5" w:rsidRPr="007C095F">
        <w:rPr>
          <w:rFonts w:ascii="ITC Avant Garde" w:hAnsi="ITC Avant Garde"/>
          <w:bCs/>
          <w:color w:val="000000"/>
          <w:sz w:val="22"/>
          <w:szCs w:val="22"/>
          <w:lang w:val="es-MX" w:eastAsia="es-MX"/>
        </w:rPr>
        <w:t xml:space="preserve">que se celebrará del </w:t>
      </w:r>
      <w:r w:rsidR="00B807B0">
        <w:rPr>
          <w:rFonts w:ascii="ITC Avant Garde" w:hAnsi="ITC Avant Garde"/>
          <w:bCs/>
          <w:color w:val="000000"/>
          <w:sz w:val="22"/>
          <w:szCs w:val="22"/>
          <w:lang w:val="es-MX" w:eastAsia="es-MX"/>
        </w:rPr>
        <w:t>30 de marzo al 1 de abril de 2017</w:t>
      </w:r>
      <w:r w:rsidR="007C095F">
        <w:rPr>
          <w:rFonts w:ascii="ITC Avant Garde" w:eastAsia="Calibri" w:hAnsi="ITC Avant Garde"/>
          <w:sz w:val="22"/>
          <w:szCs w:val="22"/>
          <w:lang w:val="es-MX" w:eastAsia="en-US"/>
        </w:rPr>
        <w:t xml:space="preserve"> (la “Solicitud</w:t>
      </w:r>
      <w:r w:rsidR="00AB3C14">
        <w:rPr>
          <w:rFonts w:ascii="ITC Avant Garde" w:eastAsia="Calibri" w:hAnsi="ITC Avant Garde"/>
          <w:sz w:val="22"/>
          <w:szCs w:val="22"/>
          <w:lang w:val="es-MX" w:eastAsia="en-US"/>
        </w:rPr>
        <w:t xml:space="preserve"> de Concesión</w:t>
      </w:r>
      <w:r w:rsidR="007C095F">
        <w:rPr>
          <w:rFonts w:ascii="ITC Avant Garde" w:eastAsia="Calibri" w:hAnsi="ITC Avant Garde"/>
          <w:sz w:val="22"/>
          <w:szCs w:val="22"/>
          <w:lang w:val="es-MX" w:eastAsia="en-US"/>
        </w:rPr>
        <w:t>”)</w:t>
      </w:r>
      <w:r w:rsidR="00BF32A5" w:rsidRPr="007C095F">
        <w:rPr>
          <w:rFonts w:ascii="ITC Avant Garde" w:hAnsi="ITC Avant Garde"/>
          <w:bCs/>
          <w:color w:val="000000"/>
          <w:sz w:val="22"/>
          <w:szCs w:val="22"/>
          <w:lang w:val="es-MX" w:eastAsia="es-MX"/>
        </w:rPr>
        <w:t>.</w:t>
      </w:r>
    </w:p>
    <w:p w14:paraId="65A9758B" w14:textId="47750FDE" w:rsidR="00146D1D" w:rsidRDefault="00B807B0" w:rsidP="00146D1D">
      <w:pPr>
        <w:numPr>
          <w:ilvl w:val="0"/>
          <w:numId w:val="21"/>
        </w:numPr>
        <w:spacing w:before="240" w:after="240"/>
        <w:ind w:left="567" w:hanging="566"/>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lastRenderedPageBreak/>
        <w:t>Requerimiento</w:t>
      </w:r>
      <w:r w:rsidR="00133EBD">
        <w:rPr>
          <w:rFonts w:ascii="ITC Avant Garde" w:hAnsi="ITC Avant Garde"/>
          <w:b/>
          <w:bCs/>
          <w:color w:val="000000"/>
          <w:sz w:val="22"/>
          <w:szCs w:val="22"/>
          <w:lang w:val="es-MX" w:eastAsia="es-MX"/>
        </w:rPr>
        <w:t xml:space="preserve"> de información adicional</w:t>
      </w:r>
      <w:r>
        <w:rPr>
          <w:rFonts w:ascii="ITC Avant Garde" w:hAnsi="ITC Avant Garde"/>
          <w:b/>
          <w:bCs/>
          <w:color w:val="000000"/>
          <w:sz w:val="22"/>
          <w:szCs w:val="22"/>
          <w:lang w:val="es-MX" w:eastAsia="es-MX"/>
        </w:rPr>
        <w:t>.</w:t>
      </w:r>
      <w:r w:rsidRPr="00BE18D0">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3 de febrero de 2017, mediante el oficio IFT/223/UCS/DG-CTEL/335/2017, la </w:t>
      </w:r>
      <w:r w:rsidR="00133EBD">
        <w:rPr>
          <w:rFonts w:ascii="ITC Avant Garde" w:hAnsi="ITC Avant Garde"/>
          <w:bCs/>
          <w:color w:val="000000"/>
          <w:sz w:val="22"/>
          <w:szCs w:val="22"/>
          <w:lang w:val="es-MX" w:eastAsia="es-MX"/>
        </w:rPr>
        <w:t xml:space="preserve">Unidad de Concesiones y Servicios, a través de la </w:t>
      </w:r>
      <w:r>
        <w:rPr>
          <w:rFonts w:ascii="ITC Avant Garde" w:hAnsi="ITC Avant Garde"/>
          <w:bCs/>
          <w:color w:val="000000"/>
          <w:sz w:val="22"/>
          <w:szCs w:val="22"/>
          <w:lang w:val="es-MX" w:eastAsia="es-MX"/>
        </w:rPr>
        <w:t>Dirección General de Concesiones de Telecomunicaciones</w:t>
      </w:r>
      <w:r w:rsidR="00133EBD">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requirió a la Fundación </w:t>
      </w:r>
      <w:r w:rsidR="00133EBD">
        <w:rPr>
          <w:rFonts w:ascii="ITC Avant Garde" w:hAnsi="ITC Avant Garde"/>
          <w:bCs/>
          <w:color w:val="000000"/>
          <w:sz w:val="22"/>
          <w:szCs w:val="22"/>
          <w:lang w:val="es-MX" w:eastAsia="es-MX"/>
        </w:rPr>
        <w:t xml:space="preserve">CIE </w:t>
      </w:r>
      <w:r w:rsidR="00AB3C14">
        <w:rPr>
          <w:rFonts w:ascii="ITC Avant Garde" w:hAnsi="ITC Avant Garde"/>
          <w:bCs/>
          <w:color w:val="000000"/>
          <w:sz w:val="22"/>
          <w:szCs w:val="22"/>
          <w:lang w:val="es-MX" w:eastAsia="es-MX"/>
        </w:rPr>
        <w:t>la presentación d</w:t>
      </w:r>
      <w:r w:rsidR="00B070F6">
        <w:rPr>
          <w:rFonts w:ascii="ITC Avant Garde" w:hAnsi="ITC Avant Garde"/>
          <w:bCs/>
          <w:color w:val="000000"/>
          <w:sz w:val="22"/>
          <w:szCs w:val="22"/>
          <w:lang w:val="es-MX" w:eastAsia="es-MX"/>
        </w:rPr>
        <w:t xml:space="preserve">el comprobante del pago por estudio de la solicitud y, en su caso, expedición de título de concesión en materia de telecomunicaciones, </w:t>
      </w:r>
      <w:r w:rsidR="00AB3C14">
        <w:rPr>
          <w:rFonts w:ascii="ITC Avant Garde" w:hAnsi="ITC Avant Garde"/>
          <w:bCs/>
          <w:color w:val="000000"/>
          <w:sz w:val="22"/>
          <w:szCs w:val="22"/>
          <w:lang w:val="es-MX" w:eastAsia="es-MX"/>
        </w:rPr>
        <w:t>a que se refieren los</w:t>
      </w:r>
      <w:r w:rsidR="00B070F6">
        <w:rPr>
          <w:rFonts w:ascii="ITC Avant Garde" w:hAnsi="ITC Avant Garde"/>
          <w:bCs/>
          <w:color w:val="000000"/>
          <w:sz w:val="22"/>
          <w:szCs w:val="22"/>
          <w:lang w:val="es-MX" w:eastAsia="es-MX"/>
        </w:rPr>
        <w:t xml:space="preserve"> artículo</w:t>
      </w:r>
      <w:r w:rsidR="00AB3C14">
        <w:rPr>
          <w:rFonts w:ascii="ITC Avant Garde" w:hAnsi="ITC Avant Garde"/>
          <w:bCs/>
          <w:color w:val="000000"/>
          <w:sz w:val="22"/>
          <w:szCs w:val="22"/>
          <w:lang w:val="es-MX" w:eastAsia="es-MX"/>
        </w:rPr>
        <w:t>s</w:t>
      </w:r>
      <w:r w:rsidR="00B070F6">
        <w:rPr>
          <w:rFonts w:ascii="ITC Avant Garde" w:hAnsi="ITC Avant Garde"/>
          <w:bCs/>
          <w:color w:val="000000"/>
          <w:sz w:val="22"/>
          <w:szCs w:val="22"/>
          <w:lang w:val="es-MX" w:eastAsia="es-MX"/>
        </w:rPr>
        <w:t xml:space="preserve"> 173 apartado C  fracción I y 174-L fracción I de la Ley Federal de </w:t>
      </w:r>
      <w:r w:rsidR="005D5A6A">
        <w:rPr>
          <w:rFonts w:ascii="ITC Avant Garde" w:hAnsi="ITC Avant Garde"/>
          <w:bCs/>
          <w:color w:val="000000"/>
          <w:sz w:val="22"/>
          <w:szCs w:val="22"/>
          <w:lang w:val="es-MX" w:eastAsia="es-MX"/>
        </w:rPr>
        <w:t>Derechos</w:t>
      </w:r>
      <w:r>
        <w:rPr>
          <w:rFonts w:ascii="ITC Avant Garde" w:hAnsi="ITC Avant Garde"/>
          <w:bCs/>
          <w:color w:val="000000"/>
          <w:sz w:val="22"/>
          <w:szCs w:val="22"/>
          <w:lang w:val="es-MX" w:eastAsia="es-MX"/>
        </w:rPr>
        <w:t xml:space="preserve">. </w:t>
      </w:r>
    </w:p>
    <w:p w14:paraId="7A0B8AF2" w14:textId="77777777" w:rsidR="00146D1D" w:rsidRDefault="00B807B0" w:rsidP="00146D1D">
      <w:pPr>
        <w:spacing w:before="240" w:after="240"/>
        <w:ind w:left="567"/>
        <w:jc w:val="both"/>
        <w:rPr>
          <w:rFonts w:ascii="ITC Avant Garde" w:hAnsi="ITC Avant Garde"/>
          <w:b/>
          <w:bCs/>
          <w:color w:val="000000"/>
          <w:sz w:val="22"/>
          <w:szCs w:val="22"/>
          <w:lang w:val="es-MX" w:eastAsia="es-MX"/>
        </w:rPr>
      </w:pPr>
      <w:r>
        <w:rPr>
          <w:rFonts w:ascii="ITC Avant Garde" w:hAnsi="ITC Avant Garde"/>
          <w:bCs/>
          <w:color w:val="000000"/>
          <w:sz w:val="22"/>
          <w:szCs w:val="22"/>
          <w:lang w:val="es-MX" w:eastAsia="es-MX"/>
        </w:rPr>
        <w:t xml:space="preserve">En respuesta a ello, </w:t>
      </w:r>
      <w:r w:rsidR="00133EBD">
        <w:rPr>
          <w:rFonts w:ascii="ITC Avant Garde" w:hAnsi="ITC Avant Garde"/>
          <w:bCs/>
          <w:color w:val="000000"/>
          <w:sz w:val="22"/>
          <w:szCs w:val="22"/>
          <w:lang w:val="es-MX" w:eastAsia="es-MX"/>
        </w:rPr>
        <w:t xml:space="preserve">el 22 de febrero de 2017, </w:t>
      </w:r>
      <w:r w:rsidR="00B070F6">
        <w:rPr>
          <w:rFonts w:ascii="ITC Avant Garde" w:hAnsi="ITC Avant Garde"/>
          <w:bCs/>
          <w:color w:val="000000"/>
          <w:sz w:val="22"/>
          <w:szCs w:val="22"/>
          <w:lang w:val="es-MX" w:eastAsia="es-MX"/>
        </w:rPr>
        <w:t>la Fundación</w:t>
      </w:r>
      <w:r w:rsidR="00133EBD">
        <w:rPr>
          <w:rFonts w:ascii="ITC Avant Garde" w:hAnsi="ITC Avant Garde"/>
          <w:bCs/>
          <w:color w:val="000000"/>
          <w:sz w:val="22"/>
          <w:szCs w:val="22"/>
          <w:lang w:val="es-MX" w:eastAsia="es-MX"/>
        </w:rPr>
        <w:t xml:space="preserve"> CIE</w:t>
      </w:r>
      <w:r w:rsidR="00B070F6">
        <w:rPr>
          <w:rFonts w:ascii="ITC Avant Garde" w:hAnsi="ITC Avant Garde"/>
          <w:bCs/>
          <w:color w:val="000000"/>
          <w:sz w:val="22"/>
          <w:szCs w:val="22"/>
          <w:lang w:val="es-MX" w:eastAsia="es-MX"/>
        </w:rPr>
        <w:t xml:space="preserve"> presentó </w:t>
      </w:r>
      <w:r w:rsidR="00133EBD">
        <w:rPr>
          <w:rFonts w:ascii="ITC Avant Garde" w:hAnsi="ITC Avant Garde"/>
          <w:bCs/>
          <w:color w:val="000000"/>
          <w:sz w:val="22"/>
          <w:szCs w:val="22"/>
          <w:lang w:val="es-MX" w:eastAsia="es-MX"/>
        </w:rPr>
        <w:t>la factura número 170002049 que ampara el pago requerido, mismo que fue</w:t>
      </w:r>
      <w:r w:rsidR="00AB3C14">
        <w:rPr>
          <w:rFonts w:ascii="ITC Avant Garde" w:hAnsi="ITC Avant Garde"/>
          <w:bCs/>
          <w:color w:val="000000"/>
          <w:sz w:val="22"/>
          <w:szCs w:val="22"/>
          <w:lang w:val="es-MX" w:eastAsia="es-MX"/>
        </w:rPr>
        <w:t xml:space="preserve"> realizado el 15 de febrero de 2017.</w:t>
      </w:r>
    </w:p>
    <w:p w14:paraId="168826AF" w14:textId="77777777" w:rsidR="00146D1D" w:rsidRDefault="00AB3C14" w:rsidP="00146D1D">
      <w:pPr>
        <w:numPr>
          <w:ilvl w:val="0"/>
          <w:numId w:val="21"/>
        </w:numPr>
        <w:spacing w:before="240" w:after="240"/>
        <w:ind w:left="567" w:hanging="566"/>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 xml:space="preserve">Solicitud de opinión a la Unidad de Espectro Radioeléctrico. </w:t>
      </w:r>
      <w:r>
        <w:rPr>
          <w:rFonts w:ascii="ITC Avant Garde" w:hAnsi="ITC Avant Garde"/>
          <w:bCs/>
          <w:color w:val="000000"/>
          <w:sz w:val="22"/>
          <w:szCs w:val="22"/>
          <w:lang w:val="es-MX" w:eastAsia="es-MX"/>
        </w:rPr>
        <w:t xml:space="preserve">Mediante el oficio IFT/223/UCS/DG-CTEL/0626/2017 notificado el 1 de marzo de 2017, la Dirección General de Concesiones de Telecomunicaciones, adscrita a la Unidad de Concesiones y Servicios, solicitó a la Unidad de Espectro Radioeléctrico emitir su opinión técnica respecto a la Solicitud de Concesión. </w:t>
      </w:r>
    </w:p>
    <w:p w14:paraId="5176AF50" w14:textId="77777777" w:rsidR="00146D1D" w:rsidRDefault="00AB3C14" w:rsidP="00146D1D">
      <w:pPr>
        <w:numPr>
          <w:ilvl w:val="0"/>
          <w:numId w:val="21"/>
        </w:numPr>
        <w:spacing w:before="240" w:after="240"/>
        <w:ind w:left="567" w:hanging="566"/>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Solicitud de Opinión Técnica a la Secretaría de Comunicaciones y Transportes.</w:t>
      </w:r>
      <w:r w:rsidRPr="00C06FA2">
        <w:rPr>
          <w:rFonts w:ascii="ITC Avant Garde" w:hAnsi="ITC Avant Garde"/>
          <w:bCs/>
          <w:color w:val="000000"/>
          <w:sz w:val="22"/>
          <w:szCs w:val="22"/>
          <w:lang w:val="es-MX" w:eastAsia="es-MX"/>
        </w:rPr>
        <w:t xml:space="preserve"> Mediante oficio</w:t>
      </w:r>
      <w:r>
        <w:rPr>
          <w:rFonts w:ascii="ITC Avant Garde" w:hAnsi="ITC Avant Garde"/>
          <w:bCs/>
          <w:color w:val="000000"/>
          <w:sz w:val="22"/>
          <w:szCs w:val="22"/>
          <w:lang w:val="es-MX" w:eastAsia="es-MX"/>
        </w:rPr>
        <w:t xml:space="preserve">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306</w:t>
      </w:r>
      <w:r w:rsidRPr="00277386">
        <w:rPr>
          <w:rFonts w:ascii="ITC Avant Garde" w:hAnsi="ITC Avant Garde"/>
          <w:bCs/>
          <w:color w:val="000000"/>
          <w:sz w:val="22"/>
          <w:szCs w:val="22"/>
          <w:lang w:val="es-MX" w:eastAsia="es-MX"/>
        </w:rPr>
        <w:t>/201</w:t>
      </w:r>
      <w:r>
        <w:rPr>
          <w:rFonts w:ascii="ITC Avant Garde" w:hAnsi="ITC Avant Garde"/>
          <w:bCs/>
          <w:color w:val="000000"/>
          <w:sz w:val="22"/>
          <w:szCs w:val="22"/>
          <w:lang w:val="es-MX" w:eastAsia="es-MX"/>
        </w:rPr>
        <w:t>7</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notificado el 1 de marzo</w:t>
      </w:r>
      <w:r w:rsidRPr="00277386">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7</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w:t>
      </w:r>
    </w:p>
    <w:p w14:paraId="764E1529" w14:textId="0040CFF6" w:rsidR="00146D1D" w:rsidRDefault="00AB3C14" w:rsidP="00146D1D">
      <w:pPr>
        <w:numPr>
          <w:ilvl w:val="0"/>
          <w:numId w:val="21"/>
        </w:numPr>
        <w:spacing w:before="240" w:after="240"/>
        <w:ind w:left="567" w:hanging="566"/>
        <w:jc w:val="both"/>
        <w:rPr>
          <w:rFonts w:ascii="ITC Avant Garde" w:hAnsi="ITC Avant Garde"/>
          <w:b/>
          <w:bCs/>
          <w:color w:val="000000"/>
          <w:sz w:val="22"/>
          <w:szCs w:val="22"/>
          <w:lang w:val="es-MX" w:eastAsia="es-MX"/>
        </w:rPr>
      </w:pPr>
      <w:r w:rsidRPr="0064787F">
        <w:rPr>
          <w:rFonts w:ascii="ITC Avant Garde" w:hAnsi="ITC Avant Garde" w:cs="Arial"/>
          <w:b/>
          <w:bCs/>
          <w:color w:val="000000"/>
          <w:sz w:val="22"/>
          <w:szCs w:val="22"/>
          <w:shd w:val="clear" w:color="auto" w:fill="FFFFFF"/>
        </w:rPr>
        <w:t xml:space="preserve">Solicitud de Opinión </w:t>
      </w:r>
      <w:r>
        <w:rPr>
          <w:rFonts w:ascii="ITC Avant Garde" w:hAnsi="ITC Avant Garde" w:cs="Arial"/>
          <w:b/>
          <w:bCs/>
          <w:color w:val="000000"/>
          <w:sz w:val="22"/>
          <w:szCs w:val="22"/>
          <w:shd w:val="clear" w:color="auto" w:fill="FFFFFF"/>
        </w:rPr>
        <w:t>a</w:t>
      </w:r>
      <w:r w:rsidRPr="0064787F">
        <w:rPr>
          <w:rFonts w:ascii="ITC Avant Garde" w:hAnsi="ITC Avant Garde" w:cs="Arial"/>
          <w:b/>
          <w:bCs/>
          <w:color w:val="000000"/>
          <w:sz w:val="22"/>
          <w:szCs w:val="22"/>
          <w:shd w:val="clear" w:color="auto" w:fill="FFFFFF"/>
        </w:rPr>
        <w:t xml:space="preserve"> la Unidad de Competencia Económica. </w:t>
      </w:r>
      <w:r w:rsidRPr="0064787F">
        <w:rPr>
          <w:rFonts w:ascii="ITC Avant Garde" w:hAnsi="ITC Avant Garde" w:cs="Arial"/>
          <w:bCs/>
          <w:color w:val="000000"/>
          <w:sz w:val="22"/>
          <w:szCs w:val="22"/>
          <w:shd w:val="clear" w:color="auto" w:fill="FFFFFF"/>
        </w:rPr>
        <w:t>Mediante oficio IFT/223/UCS/DG-CTEL/</w:t>
      </w:r>
      <w:r>
        <w:rPr>
          <w:rFonts w:ascii="ITC Avant Garde" w:hAnsi="ITC Avant Garde" w:cs="Arial"/>
          <w:bCs/>
          <w:color w:val="000000"/>
          <w:sz w:val="22"/>
          <w:szCs w:val="22"/>
          <w:shd w:val="clear" w:color="auto" w:fill="FFFFFF"/>
        </w:rPr>
        <w:t>0627</w:t>
      </w:r>
      <w:r w:rsidRPr="0064787F">
        <w:rPr>
          <w:rFonts w:ascii="ITC Avant Garde" w:hAnsi="ITC Avant Garde" w:cs="Arial"/>
          <w:bCs/>
          <w:color w:val="000000"/>
          <w:sz w:val="22"/>
          <w:szCs w:val="22"/>
          <w:shd w:val="clear" w:color="auto" w:fill="FFFFFF"/>
        </w:rPr>
        <w:t>/201</w:t>
      </w:r>
      <w:r>
        <w:rPr>
          <w:rFonts w:ascii="ITC Avant Garde" w:hAnsi="ITC Avant Garde" w:cs="Arial"/>
          <w:bCs/>
          <w:color w:val="000000"/>
          <w:sz w:val="22"/>
          <w:szCs w:val="22"/>
          <w:shd w:val="clear" w:color="auto" w:fill="FFFFFF"/>
        </w:rPr>
        <w:t>7</w:t>
      </w:r>
      <w:r w:rsidRPr="0064787F">
        <w:rPr>
          <w:rFonts w:ascii="ITC Avant Garde" w:hAnsi="ITC Avant Garde" w:cs="Arial"/>
          <w:bCs/>
          <w:color w:val="000000"/>
          <w:sz w:val="22"/>
          <w:szCs w:val="22"/>
          <w:shd w:val="clear" w:color="auto" w:fill="FFFFFF"/>
        </w:rPr>
        <w:t xml:space="preserve"> </w:t>
      </w:r>
      <w:r>
        <w:rPr>
          <w:rFonts w:ascii="ITC Avant Garde" w:hAnsi="ITC Avant Garde" w:cs="Arial"/>
          <w:bCs/>
          <w:color w:val="000000"/>
          <w:sz w:val="22"/>
          <w:szCs w:val="22"/>
          <w:shd w:val="clear" w:color="auto" w:fill="FFFFFF"/>
        </w:rPr>
        <w:t>notificado el</w:t>
      </w:r>
      <w:r w:rsidRPr="0064787F">
        <w:rPr>
          <w:rFonts w:ascii="ITC Avant Garde" w:hAnsi="ITC Avant Garde" w:cs="Arial"/>
          <w:bCs/>
          <w:color w:val="000000"/>
          <w:sz w:val="22"/>
          <w:szCs w:val="22"/>
          <w:shd w:val="clear" w:color="auto" w:fill="FFFFFF"/>
        </w:rPr>
        <w:t xml:space="preserve"> </w:t>
      </w:r>
      <w:r>
        <w:rPr>
          <w:rFonts w:ascii="ITC Avant Garde" w:hAnsi="ITC Avant Garde" w:cs="Arial"/>
          <w:bCs/>
          <w:color w:val="000000"/>
          <w:sz w:val="22"/>
          <w:szCs w:val="22"/>
          <w:shd w:val="clear" w:color="auto" w:fill="FFFFFF"/>
        </w:rPr>
        <w:t xml:space="preserve">1 </w:t>
      </w:r>
      <w:r w:rsidRPr="0064787F">
        <w:rPr>
          <w:rFonts w:ascii="ITC Avant Garde" w:hAnsi="ITC Avant Garde" w:cs="Arial"/>
          <w:bCs/>
          <w:color w:val="000000"/>
          <w:sz w:val="22"/>
          <w:szCs w:val="22"/>
          <w:shd w:val="clear" w:color="auto" w:fill="FFFFFF"/>
        </w:rPr>
        <w:t xml:space="preserve">de </w:t>
      </w:r>
      <w:r>
        <w:rPr>
          <w:rFonts w:ascii="ITC Avant Garde" w:hAnsi="ITC Avant Garde" w:cs="Arial"/>
          <w:bCs/>
          <w:color w:val="000000"/>
          <w:sz w:val="22"/>
          <w:szCs w:val="22"/>
          <w:shd w:val="clear" w:color="auto" w:fill="FFFFFF"/>
        </w:rPr>
        <w:t>marzo</w:t>
      </w:r>
      <w:r w:rsidRPr="0064787F">
        <w:rPr>
          <w:rFonts w:ascii="ITC Avant Garde" w:hAnsi="ITC Avant Garde" w:cs="Arial"/>
          <w:bCs/>
          <w:color w:val="000000"/>
          <w:sz w:val="22"/>
          <w:szCs w:val="22"/>
          <w:shd w:val="clear" w:color="auto" w:fill="FFFFFF"/>
        </w:rPr>
        <w:t xml:space="preserve"> de 201</w:t>
      </w:r>
      <w:r>
        <w:rPr>
          <w:rFonts w:ascii="ITC Avant Garde" w:hAnsi="ITC Avant Garde" w:cs="Arial"/>
          <w:bCs/>
          <w:color w:val="000000"/>
          <w:sz w:val="22"/>
          <w:szCs w:val="22"/>
          <w:shd w:val="clear" w:color="auto" w:fill="FFFFFF"/>
        </w:rPr>
        <w:t>7</w:t>
      </w:r>
      <w:r w:rsidRPr="0064787F">
        <w:rPr>
          <w:rFonts w:ascii="ITC Avant Garde" w:hAnsi="ITC Avant Garde" w:cs="Arial"/>
          <w:bCs/>
          <w:color w:val="000000"/>
          <w:sz w:val="22"/>
          <w:szCs w:val="22"/>
          <w:shd w:val="clear" w:color="auto" w:fill="FFFFFF"/>
        </w:rPr>
        <w:t xml:space="preserve">, </w:t>
      </w:r>
      <w:r>
        <w:rPr>
          <w:rFonts w:ascii="ITC Avant Garde" w:hAnsi="ITC Avant Garde" w:cs="Arial"/>
          <w:bCs/>
          <w:color w:val="000000"/>
          <w:sz w:val="22"/>
          <w:szCs w:val="22"/>
          <w:shd w:val="clear" w:color="auto" w:fill="FFFFFF"/>
        </w:rPr>
        <w:t>la Dirección General de Concesiones de Telecomunicaciones, adscrita a la Unidad de Concesiones y Servicios,</w:t>
      </w:r>
      <w:r w:rsidRPr="0064787F">
        <w:rPr>
          <w:rFonts w:ascii="ITC Avant Garde" w:hAnsi="ITC Avant Garde" w:cs="Arial"/>
          <w:bCs/>
          <w:color w:val="000000"/>
          <w:sz w:val="22"/>
          <w:szCs w:val="22"/>
          <w:shd w:val="clear" w:color="auto" w:fill="FFFFFF"/>
        </w:rPr>
        <w:t xml:space="preserve"> solicitó a la Dirección General de Concentraciones y Concesiones de este Instituto, la opinión en materia de competencia económica respecto de la Solicitud de Concesión</w:t>
      </w:r>
      <w:r>
        <w:rPr>
          <w:rFonts w:ascii="ITC Avant Garde" w:hAnsi="ITC Avant Garde" w:cs="Arial"/>
          <w:bCs/>
          <w:color w:val="000000"/>
          <w:sz w:val="22"/>
          <w:szCs w:val="22"/>
          <w:shd w:val="clear" w:color="auto" w:fill="FFFFFF"/>
        </w:rPr>
        <w:t>.</w:t>
      </w:r>
      <w:r w:rsidRPr="00C06FA2">
        <w:rPr>
          <w:rFonts w:ascii="ITC Avant Garde" w:hAnsi="ITC Avant Garde"/>
          <w:bCs/>
          <w:color w:val="000000"/>
          <w:sz w:val="22"/>
          <w:szCs w:val="22"/>
          <w:lang w:val="es-MX" w:eastAsia="es-MX"/>
        </w:rPr>
        <w:t xml:space="preserve"> </w:t>
      </w:r>
    </w:p>
    <w:p w14:paraId="497581D0" w14:textId="77777777" w:rsidR="00146D1D" w:rsidRDefault="00AB3C14" w:rsidP="00146D1D">
      <w:pPr>
        <w:numPr>
          <w:ilvl w:val="0"/>
          <w:numId w:val="21"/>
        </w:numPr>
        <w:spacing w:before="240" w:after="240"/>
        <w:ind w:left="567" w:hanging="566"/>
        <w:jc w:val="both"/>
        <w:rPr>
          <w:rFonts w:ascii="ITC Avant Garde" w:hAnsi="ITC Avant Garde"/>
          <w:b/>
          <w:bCs/>
          <w:color w:val="000000"/>
          <w:sz w:val="22"/>
          <w:szCs w:val="22"/>
          <w:lang w:val="es-MX" w:eastAsia="es-MX"/>
        </w:rPr>
      </w:pPr>
      <w:r w:rsidRPr="00683950">
        <w:rPr>
          <w:rFonts w:ascii="ITC Avant Garde" w:hAnsi="ITC Avant Garde"/>
          <w:b/>
          <w:bCs/>
          <w:color w:val="000000"/>
          <w:sz w:val="22"/>
          <w:szCs w:val="22"/>
          <w:lang w:val="es-MX" w:eastAsia="es-MX"/>
        </w:rPr>
        <w:t xml:space="preserve">Opinión en materia de Competencia Económica. </w:t>
      </w:r>
      <w:r w:rsidRPr="001F6968">
        <w:rPr>
          <w:rFonts w:ascii="ITC Avant Garde" w:hAnsi="ITC Avant Garde"/>
          <w:bCs/>
          <w:color w:val="000000"/>
          <w:sz w:val="22"/>
          <w:szCs w:val="22"/>
          <w:lang w:val="es-MX" w:eastAsia="es-MX"/>
        </w:rPr>
        <w:t>Con oficio IFT/226/UCE/DG-CCON/1</w:t>
      </w:r>
      <w:r w:rsidR="009128CC">
        <w:rPr>
          <w:rFonts w:ascii="ITC Avant Garde" w:hAnsi="ITC Avant Garde"/>
          <w:bCs/>
          <w:color w:val="000000"/>
          <w:sz w:val="22"/>
          <w:szCs w:val="22"/>
          <w:lang w:val="es-MX" w:eastAsia="es-MX"/>
        </w:rPr>
        <w:t>3</w:t>
      </w:r>
      <w:r w:rsidRPr="001F6968">
        <w:rPr>
          <w:rFonts w:ascii="ITC Avant Garde" w:hAnsi="ITC Avant Garde"/>
          <w:bCs/>
          <w:color w:val="000000"/>
          <w:sz w:val="22"/>
          <w:szCs w:val="22"/>
          <w:lang w:val="es-MX" w:eastAsia="es-MX"/>
        </w:rPr>
        <w:t xml:space="preserve">1/2017 de fecha </w:t>
      </w:r>
      <w:r w:rsidR="009128CC">
        <w:rPr>
          <w:rFonts w:ascii="ITC Avant Garde" w:hAnsi="ITC Avant Garde"/>
          <w:bCs/>
          <w:color w:val="000000"/>
          <w:sz w:val="22"/>
          <w:szCs w:val="22"/>
          <w:lang w:val="es-MX" w:eastAsia="es-MX"/>
        </w:rPr>
        <w:t>3</w:t>
      </w:r>
      <w:r w:rsidRPr="001F6968">
        <w:rPr>
          <w:rFonts w:ascii="ITC Avant Garde" w:hAnsi="ITC Avant Garde"/>
          <w:bCs/>
          <w:color w:val="000000"/>
          <w:sz w:val="22"/>
          <w:szCs w:val="22"/>
          <w:lang w:val="es-MX" w:eastAsia="es-MX"/>
        </w:rPr>
        <w:t xml:space="preserve"> de </w:t>
      </w:r>
      <w:r w:rsidR="009128CC">
        <w:rPr>
          <w:rFonts w:ascii="ITC Avant Garde" w:hAnsi="ITC Avant Garde"/>
          <w:bCs/>
          <w:color w:val="000000"/>
          <w:sz w:val="22"/>
          <w:szCs w:val="22"/>
          <w:lang w:val="es-MX" w:eastAsia="es-MX"/>
        </w:rPr>
        <w:t>marz</w:t>
      </w:r>
      <w:r w:rsidRPr="001F6968">
        <w:rPr>
          <w:rFonts w:ascii="ITC Avant Garde" w:hAnsi="ITC Avant Garde"/>
          <w:bCs/>
          <w:color w:val="000000"/>
          <w:sz w:val="22"/>
          <w:szCs w:val="22"/>
          <w:lang w:val="es-MX" w:eastAsia="es-MX"/>
        </w:rPr>
        <w:t>o de 2017, la Uni</w:t>
      </w:r>
      <w:r w:rsidRPr="00FD3BB7">
        <w:rPr>
          <w:rFonts w:ascii="ITC Avant Garde" w:hAnsi="ITC Avant Garde"/>
          <w:bCs/>
          <w:color w:val="000000"/>
          <w:sz w:val="22"/>
          <w:szCs w:val="22"/>
          <w:lang w:val="es-MX" w:eastAsia="es-MX"/>
        </w:rPr>
        <w:t>dad de</w:t>
      </w:r>
      <w:r w:rsidRPr="00C52F86">
        <w:rPr>
          <w:rFonts w:ascii="ITC Avant Garde" w:hAnsi="ITC Avant Garde"/>
          <w:bCs/>
          <w:color w:val="000000"/>
          <w:sz w:val="22"/>
          <w:szCs w:val="22"/>
          <w:lang w:val="es-MX" w:eastAsia="es-MX"/>
        </w:rPr>
        <w:t xml:space="preserve"> Competencia Económica, a través de la Dirección General de Concentraciones y Concesiones emitió la opinión en materia de competencia económica con respecto a la Solicitud</w:t>
      </w:r>
      <w:r>
        <w:rPr>
          <w:rFonts w:ascii="ITC Avant Garde" w:hAnsi="ITC Avant Garde"/>
          <w:bCs/>
          <w:color w:val="000000"/>
          <w:sz w:val="22"/>
          <w:szCs w:val="22"/>
          <w:lang w:val="es-MX" w:eastAsia="es-MX"/>
        </w:rPr>
        <w:t xml:space="preserve"> de Concesión, en sentido favorable</w:t>
      </w:r>
      <w:r w:rsidRPr="00C52F86">
        <w:rPr>
          <w:rFonts w:ascii="ITC Avant Garde" w:hAnsi="ITC Avant Garde"/>
          <w:bCs/>
          <w:color w:val="000000"/>
          <w:sz w:val="22"/>
          <w:szCs w:val="22"/>
          <w:lang w:val="es-MX" w:eastAsia="es-MX"/>
        </w:rPr>
        <w:t xml:space="preserve">. </w:t>
      </w:r>
    </w:p>
    <w:p w14:paraId="2EBF01F2" w14:textId="77777777" w:rsidR="00146D1D" w:rsidRDefault="009128CC" w:rsidP="00146D1D">
      <w:pPr>
        <w:numPr>
          <w:ilvl w:val="0"/>
          <w:numId w:val="21"/>
        </w:numPr>
        <w:spacing w:before="240" w:after="240"/>
        <w:ind w:left="567" w:hanging="566"/>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Escrito en alcance</w:t>
      </w:r>
      <w:r w:rsidR="007949CA">
        <w:rPr>
          <w:rFonts w:ascii="ITC Avant Garde" w:hAnsi="ITC Avant Garde"/>
          <w:b/>
          <w:bCs/>
          <w:color w:val="000000"/>
          <w:sz w:val="22"/>
          <w:szCs w:val="22"/>
          <w:lang w:val="es-MX" w:eastAsia="es-MX"/>
        </w:rPr>
        <w:t xml:space="preserve"> a la Solicitud de Concesión</w:t>
      </w:r>
      <w:r w:rsidRPr="00683950">
        <w:rPr>
          <w:rFonts w:ascii="ITC Avant Garde" w:hAnsi="ITC Avant Garde"/>
          <w:b/>
          <w:bCs/>
          <w:color w:val="000000"/>
          <w:sz w:val="22"/>
          <w:szCs w:val="22"/>
          <w:lang w:val="es-MX" w:eastAsia="es-MX"/>
        </w:rPr>
        <w:t xml:space="preserve">. </w:t>
      </w:r>
      <w:r w:rsidRPr="009128CC">
        <w:rPr>
          <w:rFonts w:ascii="ITC Avant Garde" w:hAnsi="ITC Avant Garde"/>
          <w:bCs/>
          <w:color w:val="000000"/>
          <w:sz w:val="22"/>
          <w:szCs w:val="22"/>
          <w:lang w:val="es-MX" w:eastAsia="es-MX"/>
        </w:rPr>
        <w:t xml:space="preserve">El </w:t>
      </w:r>
      <w:r>
        <w:rPr>
          <w:rFonts w:ascii="ITC Avant Garde" w:hAnsi="ITC Avant Garde"/>
          <w:bCs/>
          <w:color w:val="000000"/>
          <w:sz w:val="22"/>
          <w:szCs w:val="22"/>
          <w:lang w:val="es-MX" w:eastAsia="es-MX"/>
        </w:rPr>
        <w:t xml:space="preserve">9 de marzo de 2017 la Fundación </w:t>
      </w:r>
      <w:r w:rsidR="008F7578">
        <w:rPr>
          <w:rFonts w:ascii="ITC Avant Garde" w:hAnsi="ITC Avant Garde"/>
          <w:bCs/>
          <w:color w:val="000000"/>
          <w:sz w:val="22"/>
          <w:szCs w:val="22"/>
          <w:lang w:val="es-MX" w:eastAsia="es-MX"/>
        </w:rPr>
        <w:t xml:space="preserve">CIE </w:t>
      </w:r>
      <w:r>
        <w:rPr>
          <w:rFonts w:ascii="ITC Avant Garde" w:hAnsi="ITC Avant Garde"/>
          <w:bCs/>
          <w:color w:val="000000"/>
          <w:sz w:val="22"/>
          <w:szCs w:val="22"/>
          <w:lang w:val="es-MX" w:eastAsia="es-MX"/>
        </w:rPr>
        <w:t xml:space="preserve">presentó </w:t>
      </w:r>
      <w:r w:rsidR="007949CA">
        <w:rPr>
          <w:rFonts w:ascii="ITC Avant Garde" w:hAnsi="ITC Avant Garde"/>
          <w:bCs/>
          <w:color w:val="000000"/>
          <w:sz w:val="22"/>
          <w:szCs w:val="22"/>
          <w:lang w:val="es-MX" w:eastAsia="es-MX"/>
        </w:rPr>
        <w:t xml:space="preserve">ante el Instituto </w:t>
      </w:r>
      <w:r>
        <w:rPr>
          <w:rFonts w:ascii="ITC Avant Garde" w:hAnsi="ITC Avant Garde"/>
          <w:bCs/>
          <w:color w:val="000000"/>
          <w:sz w:val="22"/>
          <w:szCs w:val="22"/>
          <w:lang w:val="es-MX" w:eastAsia="es-MX"/>
        </w:rPr>
        <w:t>escrito</w:t>
      </w:r>
      <w:r w:rsidR="008F7578">
        <w:rPr>
          <w:rFonts w:ascii="ITC Avant Garde" w:hAnsi="ITC Avant Garde"/>
          <w:bCs/>
          <w:color w:val="000000"/>
          <w:sz w:val="22"/>
          <w:szCs w:val="22"/>
          <w:lang w:val="es-MX" w:eastAsia="es-MX"/>
        </w:rPr>
        <w:t xml:space="preserve"> y anexos</w:t>
      </w:r>
      <w:r>
        <w:rPr>
          <w:rFonts w:ascii="ITC Avant Garde" w:hAnsi="ITC Avant Garde"/>
          <w:bCs/>
          <w:color w:val="000000"/>
          <w:sz w:val="22"/>
          <w:szCs w:val="22"/>
          <w:lang w:val="es-MX" w:eastAsia="es-MX"/>
        </w:rPr>
        <w:t xml:space="preserve">, en alcance a la Solicitud de Concesión, mediante el cual </w:t>
      </w:r>
      <w:r w:rsidR="00882A95">
        <w:rPr>
          <w:rFonts w:ascii="ITC Avant Garde" w:hAnsi="ITC Avant Garde"/>
          <w:bCs/>
          <w:color w:val="000000"/>
          <w:sz w:val="22"/>
          <w:szCs w:val="22"/>
          <w:lang w:val="es-MX" w:eastAsia="es-MX"/>
        </w:rPr>
        <w:t>actualizó la información relativa a</w:t>
      </w:r>
      <w:r w:rsidR="00FC16D5">
        <w:rPr>
          <w:rFonts w:ascii="ITC Avant Garde" w:hAnsi="ITC Avant Garde"/>
          <w:bCs/>
          <w:color w:val="000000"/>
          <w:sz w:val="22"/>
          <w:szCs w:val="22"/>
          <w:lang w:val="es-MX" w:eastAsia="es-MX"/>
        </w:rPr>
        <w:t xml:space="preserve">l tipo de </w:t>
      </w:r>
      <w:r>
        <w:rPr>
          <w:rFonts w:ascii="ITC Avant Garde" w:hAnsi="ITC Avant Garde"/>
          <w:bCs/>
          <w:color w:val="000000"/>
          <w:sz w:val="22"/>
          <w:szCs w:val="22"/>
          <w:lang w:val="es-MX" w:eastAsia="es-MX"/>
        </w:rPr>
        <w:t>servicio asociado a</w:t>
      </w:r>
      <w:r w:rsidR="00FC16D5">
        <w:rPr>
          <w:rFonts w:ascii="ITC Avant Garde" w:hAnsi="ITC Avant Garde"/>
          <w:bCs/>
          <w:color w:val="000000"/>
          <w:sz w:val="22"/>
          <w:szCs w:val="22"/>
          <w:lang w:val="es-MX" w:eastAsia="es-MX"/>
        </w:rPr>
        <w:t xml:space="preserve"> cada una de</w:t>
      </w:r>
      <w:r>
        <w:rPr>
          <w:rFonts w:ascii="ITC Avant Garde" w:hAnsi="ITC Avant Garde"/>
          <w:bCs/>
          <w:color w:val="000000"/>
          <w:sz w:val="22"/>
          <w:szCs w:val="22"/>
          <w:lang w:val="es-MX" w:eastAsia="es-MX"/>
        </w:rPr>
        <w:t xml:space="preserve"> las bandas de frecuencias </w:t>
      </w:r>
      <w:r w:rsidR="00882A95">
        <w:rPr>
          <w:rFonts w:ascii="ITC Avant Garde" w:hAnsi="ITC Avant Garde"/>
          <w:bCs/>
          <w:color w:val="000000"/>
          <w:sz w:val="22"/>
          <w:szCs w:val="22"/>
          <w:lang w:val="es-MX" w:eastAsia="es-MX"/>
        </w:rPr>
        <w:t>de su proyecto</w:t>
      </w:r>
      <w:r w:rsidRPr="00C52F86">
        <w:rPr>
          <w:rFonts w:ascii="ITC Avant Garde" w:hAnsi="ITC Avant Garde"/>
          <w:bCs/>
          <w:color w:val="000000"/>
          <w:sz w:val="22"/>
          <w:szCs w:val="22"/>
          <w:lang w:val="es-MX" w:eastAsia="es-MX"/>
        </w:rPr>
        <w:t xml:space="preserve">. </w:t>
      </w:r>
      <w:r w:rsidR="00C55E65">
        <w:rPr>
          <w:rFonts w:ascii="ITC Avant Garde" w:hAnsi="ITC Avant Garde"/>
          <w:bCs/>
          <w:color w:val="000000"/>
          <w:sz w:val="22"/>
          <w:szCs w:val="22"/>
          <w:lang w:val="es-MX" w:eastAsia="es-MX"/>
        </w:rPr>
        <w:t>Esta información se remitió a la Unidad de Espectro Radioeléctrico</w:t>
      </w:r>
      <w:r w:rsidR="006C02CE">
        <w:rPr>
          <w:rFonts w:ascii="ITC Avant Garde" w:hAnsi="ITC Avant Garde"/>
          <w:bCs/>
          <w:color w:val="000000"/>
          <w:sz w:val="22"/>
          <w:szCs w:val="22"/>
          <w:lang w:val="es-MX" w:eastAsia="es-MX"/>
        </w:rPr>
        <w:t xml:space="preserve"> para su análisis</w:t>
      </w:r>
      <w:r w:rsidR="00C55E65">
        <w:rPr>
          <w:rFonts w:ascii="ITC Avant Garde" w:hAnsi="ITC Avant Garde"/>
          <w:bCs/>
          <w:color w:val="000000"/>
          <w:sz w:val="22"/>
          <w:szCs w:val="22"/>
          <w:lang w:val="es-MX" w:eastAsia="es-MX"/>
        </w:rPr>
        <w:t xml:space="preserve"> el 13 de marzo de 2017, mediante oficio IFT/223/UCS/DG-CTEL/0694/2017. </w:t>
      </w:r>
    </w:p>
    <w:p w14:paraId="3B2F84DE" w14:textId="77777777" w:rsidR="00146D1D" w:rsidRDefault="00AB3C14" w:rsidP="00146D1D">
      <w:pPr>
        <w:numPr>
          <w:ilvl w:val="0"/>
          <w:numId w:val="21"/>
        </w:numPr>
        <w:spacing w:before="240" w:after="240"/>
        <w:ind w:left="567" w:hanging="566"/>
        <w:jc w:val="both"/>
        <w:rPr>
          <w:rFonts w:ascii="ITC Avant Garde" w:hAnsi="ITC Avant Garde"/>
          <w:b/>
          <w:bCs/>
          <w:color w:val="000000"/>
          <w:sz w:val="22"/>
          <w:szCs w:val="22"/>
          <w:lang w:val="es-MX" w:eastAsia="es-MX"/>
        </w:rPr>
      </w:pPr>
      <w:r w:rsidRPr="00AF1CF9">
        <w:rPr>
          <w:rFonts w:ascii="ITC Avant Garde" w:hAnsi="ITC Avant Garde"/>
          <w:b/>
          <w:bCs/>
          <w:color w:val="000000"/>
          <w:sz w:val="22"/>
          <w:szCs w:val="22"/>
          <w:lang w:val="es-MX" w:eastAsia="es-MX"/>
        </w:rPr>
        <w:lastRenderedPageBreak/>
        <w:t xml:space="preserve">Opinión en materia </w:t>
      </w:r>
      <w:r w:rsidRPr="00766C53">
        <w:rPr>
          <w:rFonts w:ascii="ITC Avant Garde" w:hAnsi="ITC Avant Garde"/>
          <w:b/>
          <w:bCs/>
          <w:color w:val="000000"/>
          <w:sz w:val="22"/>
          <w:szCs w:val="22"/>
          <w:lang w:val="es-MX" w:eastAsia="es-MX"/>
        </w:rPr>
        <w:t xml:space="preserve">de Espectro Radioeléctrico. </w:t>
      </w:r>
      <w:r w:rsidRPr="00766C53">
        <w:rPr>
          <w:rFonts w:ascii="ITC Avant Garde" w:hAnsi="ITC Avant Garde"/>
          <w:bCs/>
          <w:color w:val="000000"/>
          <w:sz w:val="22"/>
          <w:szCs w:val="22"/>
          <w:lang w:val="es-MX" w:eastAsia="es-MX"/>
        </w:rPr>
        <w:t>Con oficio IFT/222/UER/</w:t>
      </w:r>
      <w:r>
        <w:rPr>
          <w:rFonts w:ascii="ITC Avant Garde" w:hAnsi="ITC Avant Garde"/>
          <w:bCs/>
          <w:color w:val="000000"/>
          <w:sz w:val="22"/>
          <w:szCs w:val="22"/>
          <w:lang w:val="es-MX" w:eastAsia="es-MX"/>
        </w:rPr>
        <w:t>DGPE/0</w:t>
      </w:r>
      <w:r w:rsidR="00F342B1">
        <w:rPr>
          <w:rFonts w:ascii="ITC Avant Garde" w:hAnsi="ITC Avant Garde"/>
          <w:bCs/>
          <w:color w:val="000000"/>
          <w:sz w:val="22"/>
          <w:szCs w:val="22"/>
          <w:lang w:val="es-MX" w:eastAsia="es-MX"/>
        </w:rPr>
        <w:t>38/2017 de fecha 14</w:t>
      </w:r>
      <w:r w:rsidRPr="00766C53">
        <w:rPr>
          <w:rFonts w:ascii="ITC Avant Garde" w:hAnsi="ITC Avant Garde"/>
          <w:bCs/>
          <w:color w:val="000000"/>
          <w:sz w:val="22"/>
          <w:szCs w:val="22"/>
          <w:lang w:val="es-MX" w:eastAsia="es-MX"/>
        </w:rPr>
        <w:t xml:space="preserve"> de </w:t>
      </w:r>
      <w:r w:rsidR="00F342B1">
        <w:rPr>
          <w:rFonts w:ascii="ITC Avant Garde" w:hAnsi="ITC Avant Garde"/>
          <w:bCs/>
          <w:color w:val="000000"/>
          <w:sz w:val="22"/>
          <w:szCs w:val="22"/>
          <w:lang w:val="es-MX" w:eastAsia="es-MX"/>
        </w:rPr>
        <w:t>marzo</w:t>
      </w:r>
      <w:r w:rsidRPr="00766C53">
        <w:rPr>
          <w:rFonts w:ascii="ITC Avant Garde" w:hAnsi="ITC Avant Garde"/>
          <w:bCs/>
          <w:color w:val="000000"/>
          <w:sz w:val="22"/>
          <w:szCs w:val="22"/>
          <w:lang w:val="es-MX" w:eastAsia="es-MX"/>
        </w:rPr>
        <w:t xml:space="preserve"> de 2017, la Unidad de Espectro Radioeléctrico</w:t>
      </w:r>
      <w:r w:rsidR="006C02CE">
        <w:rPr>
          <w:rFonts w:ascii="ITC Avant Garde" w:hAnsi="ITC Avant Garde"/>
          <w:bCs/>
          <w:color w:val="000000"/>
          <w:sz w:val="22"/>
          <w:szCs w:val="22"/>
          <w:lang w:val="es-MX" w:eastAsia="es-MX"/>
        </w:rPr>
        <w:t>, a través de la Dirección General de Planeación del Espectro,</w:t>
      </w:r>
      <w:r w:rsidRPr="00766C53">
        <w:rPr>
          <w:rFonts w:ascii="ITC Avant Garde" w:hAnsi="ITC Avant Garde"/>
          <w:bCs/>
          <w:color w:val="000000"/>
          <w:sz w:val="22"/>
          <w:szCs w:val="22"/>
          <w:lang w:val="es-MX" w:eastAsia="es-MX"/>
        </w:rPr>
        <w:t xml:space="preserve"> remitió a la Unidad de Concesiones y Servicios su opinión, la cual incluye, entre otros, el dictamen de planificación espectral DGPE/DA</w:t>
      </w:r>
      <w:r w:rsidR="006C02CE">
        <w:rPr>
          <w:rFonts w:ascii="ITC Avant Garde" w:hAnsi="ITC Avant Garde"/>
          <w:bCs/>
          <w:color w:val="000000"/>
          <w:sz w:val="22"/>
          <w:szCs w:val="22"/>
          <w:lang w:val="es-MX" w:eastAsia="es-MX"/>
        </w:rPr>
        <w:t>E/DPE/036-17 de fecha 13 de marzo</w:t>
      </w:r>
      <w:r w:rsidRPr="00766C53">
        <w:rPr>
          <w:rFonts w:ascii="ITC Avant Garde" w:hAnsi="ITC Avant Garde"/>
          <w:bCs/>
          <w:color w:val="000000"/>
          <w:sz w:val="22"/>
          <w:szCs w:val="22"/>
          <w:lang w:val="es-MX" w:eastAsia="es-MX"/>
        </w:rPr>
        <w:t xml:space="preserve"> de 2017, así como el dictamen técnico I</w:t>
      </w:r>
      <w:r w:rsidR="006C02CE">
        <w:rPr>
          <w:rFonts w:ascii="ITC Avant Garde" w:hAnsi="ITC Avant Garde"/>
          <w:bCs/>
          <w:color w:val="000000"/>
          <w:sz w:val="22"/>
          <w:szCs w:val="22"/>
          <w:lang w:val="es-MX" w:eastAsia="es-MX"/>
        </w:rPr>
        <w:t>FT/222/UER/DG-IEET/0411/2017 de fecha 14 de marzo</w:t>
      </w:r>
      <w:r w:rsidRPr="00766C53">
        <w:rPr>
          <w:rFonts w:ascii="ITC Avant Garde" w:hAnsi="ITC Avant Garde"/>
          <w:bCs/>
          <w:color w:val="000000"/>
          <w:sz w:val="22"/>
          <w:szCs w:val="22"/>
          <w:lang w:val="es-MX" w:eastAsia="es-MX"/>
        </w:rPr>
        <w:t xml:space="preserve"> de 2017; en este último </w:t>
      </w:r>
      <w:r>
        <w:rPr>
          <w:rFonts w:ascii="ITC Avant Garde" w:hAnsi="ITC Avant Garde"/>
          <w:bCs/>
          <w:color w:val="000000"/>
          <w:sz w:val="22"/>
          <w:szCs w:val="22"/>
          <w:lang w:val="es-MX" w:eastAsia="es-MX"/>
        </w:rPr>
        <w:t xml:space="preserve">dictamen </w:t>
      </w:r>
      <w:r w:rsidRPr="00766C53">
        <w:rPr>
          <w:rFonts w:ascii="ITC Avant Garde" w:hAnsi="ITC Avant Garde"/>
          <w:bCs/>
          <w:color w:val="000000"/>
          <w:sz w:val="22"/>
          <w:szCs w:val="22"/>
          <w:lang w:val="es-MX" w:eastAsia="es-MX"/>
        </w:rPr>
        <w:t>se establecen observaciones específicas y condiciones</w:t>
      </w:r>
      <w:r w:rsidRPr="00DB2F0B">
        <w:rPr>
          <w:rFonts w:ascii="ITC Avant Garde" w:hAnsi="ITC Avant Garde"/>
          <w:bCs/>
          <w:color w:val="000000"/>
          <w:sz w:val="22"/>
          <w:szCs w:val="22"/>
          <w:lang w:val="es-MX" w:eastAsia="es-MX"/>
        </w:rPr>
        <w:t xml:space="preserve"> técnicas de operación respecto del</w:t>
      </w:r>
      <w:r>
        <w:rPr>
          <w:rFonts w:ascii="ITC Avant Garde" w:hAnsi="ITC Avant Garde"/>
          <w:bCs/>
          <w:color w:val="000000"/>
          <w:sz w:val="22"/>
          <w:szCs w:val="22"/>
          <w:lang w:val="es-MX" w:eastAsia="es-MX"/>
        </w:rPr>
        <w:t xml:space="preserve"> uso de las frecuencias involucradas en</w:t>
      </w:r>
      <w:r w:rsidRPr="009C2A4D">
        <w:rPr>
          <w:rFonts w:ascii="ITC Avant Garde" w:hAnsi="ITC Avant Garde"/>
          <w:bCs/>
          <w:color w:val="000000"/>
          <w:sz w:val="22"/>
          <w:szCs w:val="22"/>
          <w:lang w:val="es-MX" w:eastAsia="es-MX"/>
        </w:rPr>
        <w:t xml:space="preserve"> la Solicitud de Concesión</w:t>
      </w:r>
      <w:r w:rsidRPr="00AF1CF9">
        <w:rPr>
          <w:rFonts w:ascii="ITC Avant Garde" w:hAnsi="ITC Avant Garde"/>
          <w:bCs/>
          <w:color w:val="000000"/>
          <w:sz w:val="22"/>
          <w:szCs w:val="22"/>
          <w:lang w:val="es-MX" w:eastAsia="es-MX"/>
        </w:rPr>
        <w:t>.</w:t>
      </w:r>
    </w:p>
    <w:p w14:paraId="59373830" w14:textId="77777777" w:rsidR="00146D1D" w:rsidRDefault="009128CC" w:rsidP="00146D1D">
      <w:pPr>
        <w:numPr>
          <w:ilvl w:val="0"/>
          <w:numId w:val="21"/>
        </w:numPr>
        <w:spacing w:before="240" w:after="240"/>
        <w:ind w:left="567" w:hanging="566"/>
        <w:jc w:val="both"/>
        <w:rPr>
          <w:rFonts w:ascii="ITC Avant Garde" w:hAnsi="ITC Avant Garde"/>
          <w:b/>
          <w:bCs/>
          <w:color w:val="000000"/>
          <w:sz w:val="22"/>
          <w:szCs w:val="22"/>
          <w:lang w:val="es-MX" w:eastAsia="es-MX"/>
        </w:rPr>
      </w:pPr>
      <w:r w:rsidRPr="00434564">
        <w:rPr>
          <w:rFonts w:ascii="ITC Avant Garde" w:hAnsi="ITC Avant Garde"/>
          <w:b/>
          <w:bCs/>
          <w:color w:val="000000"/>
          <w:sz w:val="22"/>
          <w:szCs w:val="22"/>
          <w:lang w:val="es-MX" w:eastAsia="es-MX"/>
        </w:rPr>
        <w:t xml:space="preserve">Opinión </w:t>
      </w:r>
      <w:r>
        <w:rPr>
          <w:rFonts w:ascii="ITC Avant Garde" w:hAnsi="ITC Avant Garde"/>
          <w:b/>
          <w:bCs/>
          <w:color w:val="000000"/>
          <w:sz w:val="22"/>
          <w:szCs w:val="22"/>
          <w:lang w:val="es-MX" w:eastAsia="es-MX"/>
        </w:rPr>
        <w:t>Técnica de la</w:t>
      </w:r>
      <w:r w:rsidRPr="00434564">
        <w:rPr>
          <w:rFonts w:ascii="ITC Avant Garde" w:hAnsi="ITC Avant Garde"/>
          <w:b/>
          <w:bCs/>
          <w:color w:val="000000"/>
          <w:sz w:val="22"/>
          <w:szCs w:val="22"/>
          <w:lang w:val="es-MX" w:eastAsia="es-MX"/>
        </w:rPr>
        <w:t xml:space="preserve"> Secretaría. </w:t>
      </w:r>
      <w:r>
        <w:rPr>
          <w:rFonts w:ascii="ITC Avant Garde" w:hAnsi="ITC Avant Garde"/>
          <w:bCs/>
          <w:color w:val="000000"/>
          <w:sz w:val="22"/>
          <w:szCs w:val="22"/>
          <w:lang w:val="es-MX" w:eastAsia="es-MX"/>
        </w:rPr>
        <w:t xml:space="preserve">El </w:t>
      </w:r>
      <w:r w:rsidR="00991775">
        <w:rPr>
          <w:rFonts w:ascii="ITC Avant Garde" w:hAnsi="ITC Avant Garde"/>
          <w:bCs/>
          <w:color w:val="000000"/>
          <w:sz w:val="22"/>
          <w:szCs w:val="22"/>
          <w:lang w:val="es-MX" w:eastAsia="es-MX"/>
        </w:rPr>
        <w:t>16</w:t>
      </w:r>
      <w:r w:rsidRPr="008A628E">
        <w:rPr>
          <w:rFonts w:ascii="ITC Avant Garde" w:hAnsi="ITC Avant Garde"/>
          <w:bCs/>
          <w:color w:val="000000"/>
          <w:sz w:val="22"/>
          <w:szCs w:val="22"/>
          <w:lang w:val="es-MX" w:eastAsia="es-MX"/>
        </w:rPr>
        <w:t xml:space="preserve"> de </w:t>
      </w:r>
      <w:r>
        <w:rPr>
          <w:rFonts w:ascii="ITC Avant Garde" w:hAnsi="ITC Avant Garde"/>
          <w:bCs/>
          <w:color w:val="000000"/>
          <w:sz w:val="22"/>
          <w:szCs w:val="22"/>
          <w:lang w:val="es-MX" w:eastAsia="es-MX"/>
        </w:rPr>
        <w:t>marzo</w:t>
      </w:r>
      <w:r w:rsidRPr="008A628E">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7</w:t>
      </w:r>
      <w:r w:rsidRPr="008A628E">
        <w:rPr>
          <w:rFonts w:ascii="ITC Avant Garde" w:hAnsi="ITC Avant Garde"/>
          <w:bCs/>
          <w:color w:val="000000"/>
          <w:sz w:val="22"/>
          <w:szCs w:val="22"/>
          <w:lang w:val="es-MX" w:eastAsia="es-MX"/>
        </w:rPr>
        <w:t xml:space="preserve">, la Dirección General de Política de Telecomunicaciones y de </w:t>
      </w:r>
      <w:r w:rsidRPr="001F6968">
        <w:rPr>
          <w:rFonts w:ascii="ITC Avant Garde" w:hAnsi="ITC Avant Garde"/>
          <w:bCs/>
          <w:color w:val="000000"/>
          <w:sz w:val="22"/>
          <w:szCs w:val="22"/>
          <w:lang w:val="es-MX" w:eastAsia="es-MX"/>
        </w:rPr>
        <w:t xml:space="preserve">Radiodifusión de la Secretaría, </w:t>
      </w:r>
      <w:r w:rsidR="00991775">
        <w:rPr>
          <w:rFonts w:ascii="ITC Avant Garde" w:hAnsi="ITC Avant Garde"/>
          <w:bCs/>
          <w:color w:val="000000"/>
          <w:sz w:val="22"/>
          <w:szCs w:val="22"/>
          <w:lang w:val="es-MX" w:eastAsia="es-MX"/>
        </w:rPr>
        <w:t>remitió</w:t>
      </w:r>
      <w:r w:rsidRPr="001F6968">
        <w:rPr>
          <w:rFonts w:ascii="ITC Avant Garde" w:hAnsi="ITC Avant Garde"/>
          <w:bCs/>
          <w:color w:val="000000"/>
          <w:sz w:val="22"/>
          <w:szCs w:val="22"/>
          <w:lang w:val="es-MX" w:eastAsia="es-MX"/>
        </w:rPr>
        <w:t xml:space="preserve"> el oficio </w:t>
      </w:r>
      <w:r w:rsidR="00515112" w:rsidRPr="00515112">
        <w:rPr>
          <w:rFonts w:ascii="ITC Avant Garde" w:hAnsi="ITC Avant Garde"/>
          <w:bCs/>
          <w:color w:val="000000"/>
          <w:sz w:val="22"/>
          <w:szCs w:val="22"/>
          <w:lang w:val="es-MX" w:eastAsia="es-MX"/>
        </w:rPr>
        <w:t>2.1.2.-104</w:t>
      </w:r>
      <w:r w:rsidR="00991775">
        <w:rPr>
          <w:rFonts w:ascii="ITC Avant Garde" w:hAnsi="ITC Avant Garde"/>
          <w:bCs/>
          <w:color w:val="000000"/>
          <w:sz w:val="22"/>
          <w:szCs w:val="22"/>
          <w:lang w:val="es-MX" w:eastAsia="es-MX"/>
        </w:rPr>
        <w:t>/2017, mediante el cual adjunta</w:t>
      </w:r>
      <w:r w:rsidRPr="00515112">
        <w:rPr>
          <w:rFonts w:ascii="ITC Avant Garde" w:hAnsi="ITC Avant Garde"/>
          <w:bCs/>
          <w:color w:val="000000"/>
          <w:sz w:val="22"/>
          <w:szCs w:val="22"/>
          <w:lang w:val="es-MX" w:eastAsia="es-MX"/>
        </w:rPr>
        <w:t xml:space="preserve"> el diverso 1.-0</w:t>
      </w:r>
      <w:r w:rsidR="00515112" w:rsidRPr="00515112">
        <w:rPr>
          <w:rFonts w:ascii="ITC Avant Garde" w:hAnsi="ITC Avant Garde"/>
          <w:bCs/>
          <w:color w:val="000000"/>
          <w:sz w:val="22"/>
          <w:szCs w:val="22"/>
          <w:lang w:val="es-MX" w:eastAsia="es-MX"/>
        </w:rPr>
        <w:t>36</w:t>
      </w:r>
      <w:r w:rsidR="00991775">
        <w:rPr>
          <w:rFonts w:ascii="ITC Avant Garde" w:hAnsi="ITC Avant Garde"/>
          <w:bCs/>
          <w:color w:val="000000"/>
          <w:sz w:val="22"/>
          <w:szCs w:val="22"/>
          <w:lang w:val="es-MX" w:eastAsia="es-MX"/>
        </w:rPr>
        <w:t xml:space="preserve"> de fecha</w:t>
      </w:r>
      <w:r w:rsidRPr="001F6968">
        <w:rPr>
          <w:rFonts w:ascii="ITC Avant Garde" w:hAnsi="ITC Avant Garde"/>
          <w:bCs/>
          <w:color w:val="000000"/>
          <w:sz w:val="22"/>
          <w:szCs w:val="22"/>
          <w:lang w:val="es-MX" w:eastAsia="es-MX"/>
        </w:rPr>
        <w:t xml:space="preserve"> </w:t>
      </w:r>
      <w:r w:rsidR="00515112">
        <w:rPr>
          <w:rFonts w:ascii="ITC Avant Garde" w:hAnsi="ITC Avant Garde"/>
          <w:bCs/>
          <w:color w:val="000000"/>
          <w:sz w:val="22"/>
          <w:szCs w:val="22"/>
          <w:lang w:val="es-MX" w:eastAsia="es-MX"/>
        </w:rPr>
        <w:t>15</w:t>
      </w:r>
      <w:r>
        <w:rPr>
          <w:rFonts w:ascii="ITC Avant Garde" w:hAnsi="ITC Avant Garde"/>
          <w:bCs/>
          <w:color w:val="000000"/>
          <w:sz w:val="22"/>
          <w:szCs w:val="22"/>
          <w:lang w:val="es-MX" w:eastAsia="es-MX"/>
        </w:rPr>
        <w:t xml:space="preserve"> </w:t>
      </w:r>
      <w:r w:rsidRPr="001F6968">
        <w:rPr>
          <w:rFonts w:ascii="ITC Avant Garde" w:hAnsi="ITC Avant Garde"/>
          <w:bCs/>
          <w:color w:val="000000"/>
          <w:sz w:val="22"/>
          <w:szCs w:val="22"/>
          <w:lang w:val="es-MX" w:eastAsia="es-MX"/>
        </w:rPr>
        <w:t xml:space="preserve">de </w:t>
      </w:r>
      <w:r>
        <w:rPr>
          <w:rFonts w:ascii="ITC Avant Garde" w:hAnsi="ITC Avant Garde"/>
          <w:bCs/>
          <w:color w:val="000000"/>
          <w:sz w:val="22"/>
          <w:szCs w:val="22"/>
          <w:lang w:val="es-MX" w:eastAsia="es-MX"/>
        </w:rPr>
        <w:t>marz</w:t>
      </w:r>
      <w:r w:rsidR="00991775">
        <w:rPr>
          <w:rFonts w:ascii="ITC Avant Garde" w:hAnsi="ITC Avant Garde"/>
          <w:bCs/>
          <w:color w:val="000000"/>
          <w:sz w:val="22"/>
          <w:szCs w:val="22"/>
          <w:lang w:val="es-MX" w:eastAsia="es-MX"/>
        </w:rPr>
        <w:t xml:space="preserve">o de 2017, mismo </w:t>
      </w:r>
      <w:r w:rsidRPr="001F6968">
        <w:rPr>
          <w:rFonts w:ascii="ITC Avant Garde" w:hAnsi="ITC Avant Garde"/>
          <w:bCs/>
          <w:color w:val="000000"/>
          <w:sz w:val="22"/>
          <w:szCs w:val="22"/>
          <w:lang w:val="es-MX" w:eastAsia="es-MX"/>
        </w:rPr>
        <w:t>que contiene la opinión técnica de di</w:t>
      </w:r>
      <w:r w:rsidRPr="008A628E">
        <w:rPr>
          <w:rFonts w:ascii="ITC Avant Garde" w:hAnsi="ITC Avant Garde"/>
          <w:bCs/>
          <w:color w:val="000000"/>
          <w:sz w:val="22"/>
          <w:szCs w:val="22"/>
          <w:lang w:val="es-MX" w:eastAsia="es-MX"/>
        </w:rPr>
        <w:t>cha Dependencia</w:t>
      </w:r>
      <w:r>
        <w:rPr>
          <w:rFonts w:ascii="ITC Avant Garde" w:hAnsi="ITC Avant Garde"/>
          <w:bCs/>
          <w:color w:val="000000"/>
          <w:sz w:val="22"/>
          <w:szCs w:val="22"/>
          <w:lang w:val="es-MX" w:eastAsia="es-MX"/>
        </w:rPr>
        <w:t xml:space="preserve"> con </w:t>
      </w:r>
      <w:r w:rsidRPr="008A628E">
        <w:rPr>
          <w:rFonts w:ascii="ITC Avant Garde" w:hAnsi="ITC Avant Garde"/>
          <w:bCs/>
          <w:color w:val="000000"/>
          <w:sz w:val="22"/>
          <w:szCs w:val="22"/>
          <w:lang w:val="es-MX" w:eastAsia="es-MX"/>
        </w:rPr>
        <w:t xml:space="preserve">respecto </w:t>
      </w:r>
      <w:r>
        <w:rPr>
          <w:rFonts w:ascii="ITC Avant Garde" w:hAnsi="ITC Avant Garde"/>
          <w:bCs/>
          <w:color w:val="000000"/>
          <w:sz w:val="22"/>
          <w:szCs w:val="22"/>
          <w:lang w:val="es-MX" w:eastAsia="es-MX"/>
        </w:rPr>
        <w:t>a</w:t>
      </w:r>
      <w:r w:rsidRPr="008A628E">
        <w:rPr>
          <w:rFonts w:ascii="ITC Avant Garde" w:hAnsi="ITC Avant Garde"/>
          <w:bCs/>
          <w:color w:val="000000"/>
          <w:sz w:val="22"/>
          <w:szCs w:val="22"/>
          <w:lang w:val="es-MX" w:eastAsia="es-MX"/>
        </w:rPr>
        <w:t xml:space="preserve"> la Solicitud de Concesión</w:t>
      </w:r>
      <w:r>
        <w:rPr>
          <w:rFonts w:ascii="ITC Avant Garde" w:hAnsi="ITC Avant Garde"/>
          <w:bCs/>
          <w:color w:val="000000"/>
          <w:sz w:val="22"/>
          <w:szCs w:val="22"/>
          <w:lang w:val="es-MX" w:eastAsia="es-MX"/>
        </w:rPr>
        <w:t>, en sentido favorable</w:t>
      </w:r>
      <w:r w:rsidRPr="006D04C9">
        <w:rPr>
          <w:rFonts w:ascii="ITC Avant Garde" w:hAnsi="ITC Avant Garde"/>
          <w:bCs/>
          <w:color w:val="000000"/>
          <w:sz w:val="22"/>
          <w:szCs w:val="22"/>
          <w:lang w:val="es-MX" w:eastAsia="es-MX"/>
        </w:rPr>
        <w:t>.</w:t>
      </w:r>
    </w:p>
    <w:p w14:paraId="06830C23" w14:textId="77777777" w:rsidR="00146D1D" w:rsidRDefault="00AB3C14" w:rsidP="00146D1D">
      <w:pPr>
        <w:spacing w:before="240" w:after="240"/>
        <w:jc w:val="both"/>
        <w:rPr>
          <w:rFonts w:ascii="ITC Avant Garde" w:hAnsi="ITC Avant Garde"/>
          <w:bCs/>
          <w:color w:val="000000"/>
          <w:sz w:val="22"/>
          <w:szCs w:val="22"/>
          <w:lang w:val="es-MX" w:eastAsia="es-MX"/>
        </w:rPr>
      </w:pPr>
      <w:r w:rsidRPr="00434564">
        <w:rPr>
          <w:rFonts w:ascii="ITC Avant Garde" w:hAnsi="ITC Avant Garde"/>
          <w:bCs/>
          <w:color w:val="000000"/>
          <w:sz w:val="22"/>
          <w:szCs w:val="22"/>
          <w:lang w:val="es-MX" w:eastAsia="es-MX"/>
        </w:rPr>
        <w:t>En virtud de los Antecedentes referidos y,</w:t>
      </w:r>
    </w:p>
    <w:p w14:paraId="6C08F6AD" w14:textId="77777777" w:rsidR="00146D1D" w:rsidRDefault="009128CC" w:rsidP="00146D1D">
      <w:pPr>
        <w:pStyle w:val="Ttulo2"/>
        <w:keepLines/>
        <w:spacing w:before="40" w:after="240" w:line="276" w:lineRule="auto"/>
        <w:ind w:firstLine="0"/>
        <w:jc w:val="center"/>
        <w:rPr>
          <w:rFonts w:ascii="ITC Avant Garde" w:hAnsi="ITC Avant Garde"/>
          <w:b w:val="0"/>
          <w:bCs/>
          <w:color w:val="000000"/>
          <w:sz w:val="22"/>
          <w:szCs w:val="22"/>
          <w:lang w:eastAsia="es-MX"/>
        </w:rPr>
      </w:pPr>
      <w:r w:rsidRPr="00434564">
        <w:rPr>
          <w:rFonts w:ascii="ITC Avant Garde" w:hAnsi="ITC Avant Garde"/>
          <w:bCs/>
          <w:color w:val="000000"/>
          <w:sz w:val="22"/>
          <w:szCs w:val="22"/>
          <w:lang w:eastAsia="es-MX"/>
        </w:rPr>
        <w:t>CONSIDERANDO</w:t>
      </w:r>
    </w:p>
    <w:p w14:paraId="0DE7173A" w14:textId="6C755349" w:rsidR="00146D1D" w:rsidRDefault="009128CC" w:rsidP="00146D1D">
      <w:pPr>
        <w:autoSpaceDE w:val="0"/>
        <w:autoSpaceDN w:val="0"/>
        <w:adjustRightInd w:val="0"/>
        <w:spacing w:before="240" w:after="240"/>
        <w:jc w:val="both"/>
        <w:rPr>
          <w:rFonts w:ascii="ITC Avant Garde" w:hAnsi="ITC Avant Garde"/>
          <w:bCs/>
          <w:sz w:val="22"/>
          <w:szCs w:val="22"/>
        </w:rPr>
      </w:pPr>
      <w:r w:rsidRPr="00434564">
        <w:rPr>
          <w:rFonts w:ascii="ITC Avant Garde" w:hAnsi="ITC Avant Garde"/>
          <w:b/>
          <w:bCs/>
          <w:sz w:val="22"/>
          <w:szCs w:val="22"/>
        </w:rPr>
        <w:t>P</w:t>
      </w:r>
      <w:r>
        <w:rPr>
          <w:rFonts w:ascii="ITC Avant Garde" w:hAnsi="ITC Avant Garde"/>
          <w:b/>
          <w:bCs/>
          <w:sz w:val="22"/>
          <w:szCs w:val="22"/>
        </w:rPr>
        <w:t>rimero</w:t>
      </w:r>
      <w:r w:rsidRPr="00434564">
        <w:rPr>
          <w:rFonts w:ascii="ITC Avant Garde" w:hAnsi="ITC Avant Garde"/>
          <w:b/>
          <w:bCs/>
          <w:sz w:val="22"/>
          <w:szCs w:val="22"/>
        </w:rPr>
        <w:t>.- Competencia.</w:t>
      </w:r>
      <w:r w:rsidRPr="00434564">
        <w:rPr>
          <w:rFonts w:ascii="ITC Avant Garde" w:hAnsi="ITC Avant Garde"/>
          <w:bCs/>
          <w:sz w:val="22"/>
          <w:szCs w:val="22"/>
        </w:rPr>
        <w:t xml:space="preserve"> </w:t>
      </w:r>
      <w:r>
        <w:rPr>
          <w:rFonts w:ascii="ITC Avant Garde" w:hAnsi="ITC Avant Garde"/>
          <w:bCs/>
          <w:sz w:val="22"/>
          <w:szCs w:val="22"/>
        </w:rPr>
        <w:t>Conforme lo dispone</w:t>
      </w:r>
      <w:r w:rsidRPr="00434564">
        <w:rPr>
          <w:rFonts w:ascii="ITC Avant Garde" w:hAnsi="ITC Avant Garde"/>
          <w:bCs/>
          <w:sz w:val="22"/>
          <w:szCs w:val="22"/>
        </w:rPr>
        <w:t xml:space="preserv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w:t>
      </w:r>
      <w:r>
        <w:rPr>
          <w:rFonts w:ascii="ITC Avant Garde" w:hAnsi="ITC Avant Garde"/>
          <w:bCs/>
          <w:sz w:val="22"/>
          <w:szCs w:val="22"/>
        </w:rPr>
        <w:t xml:space="preserve">os términos que fijen las leyes, </w:t>
      </w:r>
      <w:r w:rsidRPr="00AF6EF0">
        <w:rPr>
          <w:rFonts w:ascii="ITC Avant Garde" w:hAnsi="ITC Avant Garde"/>
          <w:bCs/>
          <w:sz w:val="22"/>
          <w:szCs w:val="22"/>
        </w:rPr>
        <w:t>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r w:rsidRPr="00434564">
        <w:rPr>
          <w:rFonts w:ascii="ITC Avant Garde" w:hAnsi="ITC Avant Garde"/>
          <w:bCs/>
          <w:sz w:val="22"/>
          <w:szCs w:val="22"/>
        </w:rPr>
        <w:t xml:space="preserve">. </w:t>
      </w:r>
    </w:p>
    <w:p w14:paraId="509533BA" w14:textId="77777777" w:rsidR="00146D1D" w:rsidRDefault="009128CC" w:rsidP="00146D1D">
      <w:pPr>
        <w:autoSpaceDE w:val="0"/>
        <w:autoSpaceDN w:val="0"/>
        <w:adjustRightInd w:val="0"/>
        <w:spacing w:before="240" w:after="240"/>
        <w:jc w:val="both"/>
        <w:rPr>
          <w:rFonts w:ascii="ITC Avant Garde" w:hAnsi="ITC Avant Garde"/>
          <w:bCs/>
          <w:sz w:val="22"/>
          <w:szCs w:val="22"/>
        </w:rPr>
      </w:pPr>
      <w:r w:rsidRPr="00434564">
        <w:rPr>
          <w:rFonts w:ascii="ITC Avant Garde" w:hAnsi="ITC Avant Garde"/>
          <w:bCs/>
          <w:sz w:val="22"/>
          <w:szCs w:val="22"/>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w:t>
      </w:r>
      <w:r>
        <w:rPr>
          <w:rFonts w:ascii="ITC Avant Garde" w:hAnsi="ITC Avant Garde"/>
          <w:bCs/>
          <w:sz w:val="22"/>
          <w:szCs w:val="22"/>
        </w:rPr>
        <w:t>;</w:t>
      </w:r>
      <w:r w:rsidRPr="00434564">
        <w:rPr>
          <w:rFonts w:ascii="ITC Avant Garde" w:hAnsi="ITC Avant Garde"/>
          <w:bCs/>
          <w:sz w:val="22"/>
          <w:szCs w:val="22"/>
        </w:rPr>
        <w:t xml:space="preserv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7C8E94CC" w14:textId="77777777" w:rsidR="00146D1D" w:rsidRDefault="009128CC" w:rsidP="00146D1D">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w:t>
      </w:r>
      <w:r w:rsidR="0049551E">
        <w:rPr>
          <w:rFonts w:ascii="ITC Avant Garde" w:hAnsi="ITC Avant Garde"/>
          <w:bCs/>
          <w:sz w:val="22"/>
          <w:szCs w:val="22"/>
        </w:rPr>
        <w:t>ido en los artículos 15 fracciones</w:t>
      </w:r>
      <w:r w:rsidRPr="00AF6EF0">
        <w:rPr>
          <w:rFonts w:ascii="ITC Avant Garde" w:hAnsi="ITC Avant Garde"/>
          <w:bCs/>
          <w:sz w:val="22"/>
          <w:szCs w:val="22"/>
        </w:rPr>
        <w:t xml:space="preserve"> IV</w:t>
      </w:r>
      <w:r w:rsidR="0049551E">
        <w:rPr>
          <w:rFonts w:ascii="ITC Avant Garde" w:hAnsi="ITC Avant Garde"/>
          <w:bCs/>
          <w:sz w:val="22"/>
          <w:szCs w:val="22"/>
        </w:rPr>
        <w:t xml:space="preserve"> y LVII</w:t>
      </w:r>
      <w:r w:rsidRPr="00AF6EF0">
        <w:rPr>
          <w:rFonts w:ascii="ITC Avant Garde" w:hAnsi="ITC Avant Garde"/>
          <w:bCs/>
          <w:sz w:val="22"/>
          <w:szCs w:val="22"/>
        </w:rPr>
        <w:t xml:space="preserve"> y 17 fracción I de la Ley Federal de Telecomunicaciones y Radiodifusión</w:t>
      </w:r>
      <w:r>
        <w:rPr>
          <w:rFonts w:ascii="ITC Avant Garde" w:hAnsi="ITC Avant Garde"/>
          <w:bCs/>
          <w:sz w:val="22"/>
          <w:szCs w:val="22"/>
        </w:rPr>
        <w:t xml:space="preserve"> (la “Ley”)</w:t>
      </w:r>
      <w:r w:rsidRPr="00AF6EF0">
        <w:rPr>
          <w:rFonts w:ascii="ITC Avant Garde" w:hAnsi="ITC Avant Garde"/>
          <w:bCs/>
          <w:sz w:val="22"/>
          <w:szCs w:val="22"/>
        </w:rPr>
        <w:t xml:space="preserve"> el otorgamiento de concesiones, </w:t>
      </w:r>
      <w:r w:rsidR="0049551E" w:rsidRPr="00AF6EF0">
        <w:rPr>
          <w:rFonts w:ascii="ITC Avant Garde" w:hAnsi="ITC Avant Garde"/>
          <w:bCs/>
          <w:sz w:val="22"/>
          <w:szCs w:val="22"/>
        </w:rPr>
        <w:t>resolver respecto de las prórrogas, modificac</w:t>
      </w:r>
      <w:r w:rsidR="0049551E">
        <w:rPr>
          <w:rFonts w:ascii="ITC Avant Garde" w:hAnsi="ITC Avant Garde"/>
          <w:bCs/>
          <w:sz w:val="22"/>
          <w:szCs w:val="22"/>
        </w:rPr>
        <w:t>ión o terminación de las mismas,</w:t>
      </w:r>
      <w:r w:rsidR="0049551E" w:rsidRPr="00AF6EF0">
        <w:rPr>
          <w:rFonts w:ascii="ITC Avant Garde" w:hAnsi="ITC Avant Garde"/>
          <w:bCs/>
          <w:sz w:val="22"/>
          <w:szCs w:val="22"/>
        </w:rPr>
        <w:t xml:space="preserve"> así como </w:t>
      </w:r>
      <w:r w:rsidR="0049551E">
        <w:rPr>
          <w:rFonts w:ascii="ITC Avant Garde" w:hAnsi="ITC Avant Garde"/>
          <w:bCs/>
          <w:sz w:val="22"/>
          <w:szCs w:val="22"/>
        </w:rPr>
        <w:t>interpretar la Ley y las disposiciones administrativas en materia de telecomunicaciones y radiodifusión, en el ámbito de sus atribuciones.</w:t>
      </w:r>
    </w:p>
    <w:p w14:paraId="6B989AC6" w14:textId="77777777" w:rsidR="00146D1D" w:rsidRDefault="009128CC" w:rsidP="00146D1D">
      <w:pPr>
        <w:autoSpaceDE w:val="0"/>
        <w:autoSpaceDN w:val="0"/>
        <w:adjustRightInd w:val="0"/>
        <w:spacing w:before="240" w:after="240"/>
        <w:jc w:val="both"/>
        <w:rPr>
          <w:rFonts w:ascii="ITC Avant Garde" w:hAnsi="ITC Avant Garde"/>
          <w:bCs/>
          <w:sz w:val="22"/>
          <w:szCs w:val="22"/>
        </w:rPr>
      </w:pPr>
      <w:r w:rsidRPr="00434564">
        <w:rPr>
          <w:rFonts w:ascii="ITC Avant Garde" w:hAnsi="ITC Avant Garde"/>
          <w:bCs/>
          <w:sz w:val="22"/>
          <w:szCs w:val="22"/>
        </w:rPr>
        <w:lastRenderedPageBreak/>
        <w:t>El artículo 6 fracciones I</w:t>
      </w:r>
      <w:r>
        <w:rPr>
          <w:rFonts w:ascii="ITC Avant Garde" w:hAnsi="ITC Avant Garde"/>
          <w:bCs/>
          <w:sz w:val="22"/>
          <w:szCs w:val="22"/>
        </w:rPr>
        <w:t>, X</w:t>
      </w:r>
      <w:r w:rsidRPr="00624E1A">
        <w:rPr>
          <w:rFonts w:ascii="ITC Avant Garde" w:hAnsi="ITC Avant Garde"/>
          <w:bCs/>
          <w:sz w:val="22"/>
          <w:szCs w:val="22"/>
        </w:rPr>
        <w:t>VIII</w:t>
      </w:r>
      <w:r w:rsidRPr="00434564">
        <w:rPr>
          <w:rFonts w:ascii="ITC Avant Garde" w:hAnsi="ITC Avant Garde"/>
          <w:bCs/>
          <w:sz w:val="22"/>
          <w:szCs w:val="22"/>
        </w:rPr>
        <w:t xml:space="preserve"> y XXXVI</w:t>
      </w:r>
      <w:r>
        <w:rPr>
          <w:rFonts w:ascii="ITC Avant Garde" w:hAnsi="ITC Avant Garde"/>
          <w:bCs/>
          <w:sz w:val="22"/>
          <w:szCs w:val="22"/>
        </w:rPr>
        <w:t>I</w:t>
      </w:r>
      <w:r w:rsidRPr="00434564">
        <w:rPr>
          <w:rFonts w:ascii="ITC Avant Garde" w:hAnsi="ITC Avant Garde"/>
          <w:bCs/>
          <w:sz w:val="22"/>
          <w:szCs w:val="22"/>
        </w:rPr>
        <w:t>I del Estatuto Orgánico,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Pr>
          <w:rFonts w:ascii="ITC Avant Garde" w:hAnsi="ITC Avant Garde"/>
          <w:bCs/>
          <w:sz w:val="22"/>
          <w:szCs w:val="22"/>
        </w:rPr>
        <w:t xml:space="preserve">; interpretar las disposiciones administrativas en materia de telecomunicaciones y radiodifusión en el ámbito de sus atribuciones, así como las </w:t>
      </w:r>
      <w:r w:rsidRPr="00434564">
        <w:rPr>
          <w:rFonts w:ascii="ITC Avant Garde" w:hAnsi="ITC Avant Garde"/>
          <w:bCs/>
          <w:sz w:val="22"/>
          <w:szCs w:val="22"/>
        </w:rPr>
        <w:t>demás que la Ley y otros ordenamientos le confieran.</w:t>
      </w:r>
    </w:p>
    <w:p w14:paraId="584CFF4E" w14:textId="77777777" w:rsidR="00146D1D" w:rsidRDefault="009128CC" w:rsidP="00146D1D">
      <w:pPr>
        <w:autoSpaceDE w:val="0"/>
        <w:autoSpaceDN w:val="0"/>
        <w:adjustRightInd w:val="0"/>
        <w:spacing w:before="240" w:after="240"/>
        <w:jc w:val="both"/>
        <w:rPr>
          <w:rFonts w:ascii="ITC Avant Garde" w:hAnsi="ITC Avant Garde"/>
          <w:bCs/>
          <w:sz w:val="22"/>
          <w:szCs w:val="22"/>
        </w:rPr>
      </w:pPr>
      <w:r>
        <w:rPr>
          <w:rFonts w:ascii="ITC Avant Garde" w:hAnsi="ITC Avant Garde"/>
          <w:bCs/>
          <w:sz w:val="22"/>
          <w:szCs w:val="22"/>
        </w:rPr>
        <w:t>Asimismo</w:t>
      </w:r>
      <w:r w:rsidRPr="00434564">
        <w:rPr>
          <w:rFonts w:ascii="ITC Avant Garde" w:hAnsi="ITC Avant Garde"/>
          <w:bCs/>
          <w:sz w:val="22"/>
          <w:szCs w:val="22"/>
        </w:rPr>
        <w:t>, conforme a los artículos 32 y 33 fracción I del Estatuto Orgánico, corresponde a la Unidad de Concesiones y Servicios, a través de la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383C182A" w14:textId="77777777" w:rsidR="00146D1D" w:rsidRDefault="009128CC" w:rsidP="00146D1D">
      <w:pPr>
        <w:autoSpaceDE w:val="0"/>
        <w:autoSpaceDN w:val="0"/>
        <w:adjustRightInd w:val="0"/>
        <w:spacing w:before="240" w:after="240"/>
        <w:jc w:val="both"/>
        <w:rPr>
          <w:rFonts w:ascii="ITC Avant Garde" w:hAnsi="ITC Avant Garde"/>
          <w:bCs/>
          <w:sz w:val="22"/>
          <w:szCs w:val="22"/>
        </w:rPr>
      </w:pPr>
      <w:r w:rsidRPr="00022B09">
        <w:rPr>
          <w:rFonts w:ascii="ITC Avant Garde" w:hAnsi="ITC Avant Garde"/>
          <w:bCs/>
          <w:sz w:val="22"/>
          <w:szCs w:val="22"/>
        </w:rPr>
        <w:t>En este orden de ideas, y considerando que el Instituto tiene a su cargo</w:t>
      </w:r>
      <w:r w:rsidR="00B07E6A">
        <w:rPr>
          <w:rFonts w:ascii="ITC Avant Garde" w:hAnsi="ITC Avant Garde"/>
          <w:bCs/>
          <w:sz w:val="22"/>
          <w:szCs w:val="22"/>
        </w:rPr>
        <w:t>, entre otras,</w:t>
      </w:r>
      <w:r w:rsidRPr="00022B09">
        <w:rPr>
          <w:rFonts w:ascii="ITC Avant Garde" w:hAnsi="ITC Avant Garde"/>
          <w:bCs/>
          <w:sz w:val="22"/>
          <w:szCs w:val="22"/>
        </w:rPr>
        <w:t xml:space="preserve"> la regulación, promoción y supervisión de las telecomunicaciones, </w:t>
      </w:r>
      <w:r w:rsidR="00B07E6A">
        <w:rPr>
          <w:rFonts w:ascii="ITC Avant Garde" w:hAnsi="ITC Avant Garde"/>
          <w:bCs/>
          <w:sz w:val="22"/>
          <w:szCs w:val="22"/>
        </w:rPr>
        <w:t xml:space="preserve">la interpretación de la Ley y demás disposiciones administrativas en materia de telecomunicaciones, </w:t>
      </w:r>
      <w:r w:rsidRPr="00022B09">
        <w:rPr>
          <w:rFonts w:ascii="ITC Avant Garde" w:hAnsi="ITC Avant Garde"/>
          <w:bCs/>
          <w:sz w:val="22"/>
          <w:szCs w:val="22"/>
        </w:rPr>
        <w:t>así como la facultad de otorgar concesiones en materia de telecomunicaciones y radiodifusión, el Pleno, como órgano máximo de gobierno y decisión del Instituto, se encuentra plenamente facultado para resolver la Solicitud</w:t>
      </w:r>
      <w:r>
        <w:rPr>
          <w:rFonts w:ascii="ITC Avant Garde" w:hAnsi="ITC Avant Garde"/>
          <w:bCs/>
          <w:sz w:val="22"/>
          <w:szCs w:val="22"/>
        </w:rPr>
        <w:t xml:space="preserve"> de Concesión</w:t>
      </w:r>
      <w:r w:rsidRPr="00434564">
        <w:rPr>
          <w:rFonts w:ascii="ITC Avant Garde" w:hAnsi="ITC Avant Garde"/>
          <w:bCs/>
          <w:sz w:val="22"/>
          <w:szCs w:val="22"/>
        </w:rPr>
        <w:t>.</w:t>
      </w:r>
    </w:p>
    <w:p w14:paraId="1CAA5984" w14:textId="2EEC3F10" w:rsidR="009128CC" w:rsidRPr="00434564" w:rsidRDefault="009128CC" w:rsidP="00146D1D">
      <w:pPr>
        <w:autoSpaceDE w:val="0"/>
        <w:autoSpaceDN w:val="0"/>
        <w:adjustRightInd w:val="0"/>
        <w:spacing w:before="240" w:after="240"/>
        <w:jc w:val="both"/>
        <w:rPr>
          <w:rFonts w:ascii="ITC Avant Garde" w:hAnsi="ITC Avant Garde"/>
          <w:sz w:val="22"/>
          <w:szCs w:val="22"/>
          <w:lang w:val="es-MX" w:eastAsia="es-MX"/>
        </w:rPr>
      </w:pPr>
      <w:r w:rsidRPr="00434564">
        <w:rPr>
          <w:rFonts w:ascii="ITC Avant Garde" w:hAnsi="ITC Avant Garde"/>
          <w:b/>
          <w:bCs/>
          <w:color w:val="000000"/>
          <w:sz w:val="22"/>
          <w:szCs w:val="22"/>
          <w:lang w:val="es-MX" w:eastAsia="es-MX"/>
        </w:rPr>
        <w:t>S</w:t>
      </w:r>
      <w:r>
        <w:rPr>
          <w:rFonts w:ascii="ITC Avant Garde" w:hAnsi="ITC Avant Garde"/>
          <w:b/>
          <w:bCs/>
          <w:color w:val="000000"/>
          <w:sz w:val="22"/>
          <w:szCs w:val="22"/>
          <w:lang w:val="es-MX" w:eastAsia="es-MX"/>
        </w:rPr>
        <w:t>egundo</w:t>
      </w:r>
      <w:r w:rsidRPr="00434564">
        <w:rPr>
          <w:rFonts w:ascii="ITC Avant Garde" w:hAnsi="ITC Avant Garde"/>
          <w:b/>
          <w:bCs/>
          <w:color w:val="000000"/>
          <w:sz w:val="22"/>
          <w:szCs w:val="22"/>
          <w:lang w:val="es-MX" w:eastAsia="es-MX"/>
        </w:rPr>
        <w:t>.- Marco normativo aplicable al</w:t>
      </w:r>
      <w:r>
        <w:rPr>
          <w:rFonts w:ascii="ITC Avant Garde" w:hAnsi="ITC Avant Garde"/>
          <w:b/>
          <w:bCs/>
          <w:color w:val="000000"/>
          <w:sz w:val="22"/>
          <w:szCs w:val="22"/>
          <w:lang w:val="es-MX" w:eastAsia="es-MX"/>
        </w:rPr>
        <w:t xml:space="preserve"> otorgamiento de concesiones</w:t>
      </w:r>
      <w:r w:rsidRPr="00434564">
        <w:rPr>
          <w:rFonts w:ascii="ITC Avant Garde" w:hAnsi="ITC Avant Garde"/>
          <w:b/>
          <w:bCs/>
          <w:color w:val="000000"/>
          <w:sz w:val="22"/>
          <w:szCs w:val="22"/>
          <w:lang w:val="es-MX" w:eastAsia="es-MX"/>
        </w:rPr>
        <w:t xml:space="preserve"> </w:t>
      </w:r>
      <w:r>
        <w:rPr>
          <w:rFonts w:ascii="ITC Avant Garde" w:hAnsi="ITC Avant Garde"/>
          <w:b/>
          <w:bCs/>
          <w:color w:val="000000"/>
          <w:sz w:val="22"/>
          <w:szCs w:val="22"/>
          <w:lang w:val="es-MX" w:eastAsia="es-MX"/>
        </w:rPr>
        <w:t xml:space="preserve">de espectro radioeléctrico </w:t>
      </w:r>
      <w:r w:rsidRPr="00434564">
        <w:rPr>
          <w:rFonts w:ascii="ITC Avant Garde" w:hAnsi="ITC Avant Garde"/>
          <w:b/>
          <w:bCs/>
          <w:color w:val="000000"/>
          <w:sz w:val="22"/>
          <w:szCs w:val="22"/>
          <w:lang w:val="es-MX" w:eastAsia="es-MX"/>
        </w:rPr>
        <w:t>para uso social.</w:t>
      </w:r>
      <w:r w:rsidRPr="00434564">
        <w:rPr>
          <w:rFonts w:ascii="ITC Avant Garde" w:hAnsi="ITC Avant Garde"/>
          <w:bCs/>
          <w:color w:val="000000"/>
          <w:sz w:val="22"/>
          <w:szCs w:val="22"/>
          <w:lang w:val="es-MX" w:eastAsia="es-MX"/>
        </w:rPr>
        <w:t xml:space="preserve"> De conformidad con el párrafo décimo octavo del </w:t>
      </w:r>
      <w:r w:rsidRPr="00434564">
        <w:rPr>
          <w:rFonts w:ascii="ITC Avant Garde" w:hAnsi="ITC Avant Garde"/>
          <w:sz w:val="22"/>
          <w:szCs w:val="22"/>
          <w:lang w:val="es-MX" w:eastAsia="es-MX"/>
        </w:rPr>
        <w:t>artículo 28 de la Constitución, las concesiones para uso público y social serán sin fines de lucro y se otorgarán bajo el mecanismo de asignación directa conforme a lo previsto por la Ley y en condiciones que garanticen la transparencia del procedimiento.</w:t>
      </w:r>
    </w:p>
    <w:p w14:paraId="4E38D7D9" w14:textId="77777777" w:rsidR="009128CC" w:rsidRPr="00434564" w:rsidRDefault="009128CC" w:rsidP="00146D1D">
      <w:pPr>
        <w:autoSpaceDE w:val="0"/>
        <w:autoSpaceDN w:val="0"/>
        <w:adjustRightInd w:val="0"/>
        <w:spacing w:before="240" w:after="240"/>
        <w:jc w:val="both"/>
        <w:rPr>
          <w:rFonts w:ascii="ITC Avant Garde" w:hAnsi="ITC Avant Garde"/>
          <w:sz w:val="22"/>
          <w:szCs w:val="22"/>
          <w:lang w:val="es-MX" w:eastAsia="es-MX"/>
        </w:rPr>
      </w:pPr>
      <w:r w:rsidRPr="00434564">
        <w:rPr>
          <w:rFonts w:ascii="ITC Avant Garde" w:hAnsi="ITC Avant Garde"/>
          <w:sz w:val="22"/>
          <w:szCs w:val="22"/>
          <w:lang w:val="es-MX" w:eastAsia="es-MX"/>
        </w:rPr>
        <w:t>En ese sentido, el artículo 55 fracción I de la Ley, al clasificar las bandas de frecuencias del espectro radioeléctrico, define al espectro determinado como aquellas bandas de frecuencia que pueden ser utilizadas para los servicios atribuidos en el Cuadro Nacional de Atribución de Frecuencias, a través de concesiones para uso comercial, social, privado y público.</w:t>
      </w:r>
    </w:p>
    <w:p w14:paraId="75BD70D4" w14:textId="77777777" w:rsidR="009128CC" w:rsidRPr="00434564" w:rsidRDefault="009128CC" w:rsidP="00146D1D">
      <w:pPr>
        <w:autoSpaceDE w:val="0"/>
        <w:autoSpaceDN w:val="0"/>
        <w:adjustRightInd w:val="0"/>
        <w:spacing w:before="240" w:after="240"/>
        <w:jc w:val="both"/>
        <w:rPr>
          <w:rFonts w:ascii="ITC Avant Garde" w:hAnsi="ITC Avant Garde"/>
          <w:bCs/>
          <w:color w:val="000000"/>
          <w:sz w:val="22"/>
          <w:szCs w:val="22"/>
          <w:lang w:val="es-MX" w:eastAsia="es-MX"/>
        </w:rPr>
      </w:pPr>
      <w:r w:rsidRPr="00434564">
        <w:rPr>
          <w:rFonts w:ascii="ITC Avant Garde" w:hAnsi="ITC Avant Garde"/>
          <w:bCs/>
          <w:color w:val="000000"/>
          <w:sz w:val="22"/>
          <w:szCs w:val="22"/>
          <w:lang w:val="es-MX" w:eastAsia="es-MX"/>
        </w:rPr>
        <w:t>Con relación a lo anterior, el artículo 76 fracción IV de la Ley define, entre otras, a las concesiones sobre el espectro radioeléctrico para uso social, como aquellas que confieren el derecho de usar y aprovechar bandas de frecuencias del espectro radioeléctrico de uso determinado para prestar servicios de telecomunicaciones sin fines de lucro, con propósitos diversos, entre ellos los culturales.</w:t>
      </w:r>
    </w:p>
    <w:p w14:paraId="31B8244E" w14:textId="77777777" w:rsidR="00146D1D" w:rsidRDefault="009128CC" w:rsidP="00146D1D">
      <w:pPr>
        <w:autoSpaceDE w:val="0"/>
        <w:autoSpaceDN w:val="0"/>
        <w:adjustRightInd w:val="0"/>
        <w:spacing w:before="240" w:after="240"/>
        <w:jc w:val="both"/>
        <w:rPr>
          <w:rFonts w:ascii="ITC Avant Garde" w:hAnsi="ITC Avant Garde"/>
          <w:bCs/>
          <w:color w:val="000000"/>
          <w:sz w:val="22"/>
          <w:szCs w:val="22"/>
          <w:lang w:val="es-MX" w:eastAsia="es-MX"/>
        </w:rPr>
      </w:pPr>
      <w:r w:rsidRPr="00434564">
        <w:rPr>
          <w:rFonts w:ascii="ITC Avant Garde" w:hAnsi="ITC Avant Garde"/>
          <w:bCs/>
          <w:color w:val="000000"/>
          <w:sz w:val="22"/>
          <w:szCs w:val="22"/>
          <w:lang w:val="es-MX" w:eastAsia="es-MX"/>
        </w:rPr>
        <w:t>Por su parte el artículo 85 de la Ley señala que para la asignación de las concesiones de espectro</w:t>
      </w:r>
      <w:r w:rsidR="007338A3">
        <w:rPr>
          <w:rFonts w:ascii="ITC Avant Garde" w:hAnsi="ITC Avant Garde"/>
          <w:bCs/>
          <w:color w:val="000000"/>
          <w:sz w:val="22"/>
          <w:szCs w:val="22"/>
          <w:lang w:val="es-MX" w:eastAsia="es-MX"/>
        </w:rPr>
        <w:t xml:space="preserve"> radioeléctrico para uso social, </w:t>
      </w:r>
      <w:r w:rsidRPr="00434564">
        <w:rPr>
          <w:rFonts w:ascii="ITC Avant Garde" w:hAnsi="ITC Avant Garde"/>
          <w:bCs/>
          <w:color w:val="000000"/>
          <w:sz w:val="22"/>
          <w:szCs w:val="22"/>
          <w:lang w:val="es-MX" w:eastAsia="es-MX"/>
        </w:rPr>
        <w:t xml:space="preserve">el interesado deberá acreditar ante el Instituto diversos requisitos, mismos que se instrumentan a través de los Lineamientos, entre los que </w:t>
      </w:r>
      <w:r w:rsidRPr="00434564">
        <w:rPr>
          <w:rFonts w:ascii="ITC Avant Garde" w:hAnsi="ITC Avant Garde"/>
          <w:bCs/>
          <w:color w:val="000000"/>
          <w:sz w:val="22"/>
          <w:szCs w:val="22"/>
          <w:lang w:val="es-MX" w:eastAsia="es-MX"/>
        </w:rPr>
        <w:lastRenderedPageBreak/>
        <w:t>destacan los siguientes: a) los servicios que desea prestar; b) justificación del uso social de la concesión; c) especificaciones técnicas del proyecto, y d) cobertura.</w:t>
      </w:r>
    </w:p>
    <w:p w14:paraId="61771CA6" w14:textId="7477C471" w:rsidR="00146D1D" w:rsidRDefault="00DE1274" w:rsidP="00146D1D">
      <w:pPr>
        <w:tabs>
          <w:tab w:val="left" w:pos="1134"/>
        </w:tabs>
        <w:autoSpaceDE w:val="0"/>
        <w:autoSpaceDN w:val="0"/>
        <w:adjustRightInd w:val="0"/>
        <w:spacing w:before="240" w:after="240"/>
        <w:jc w:val="both"/>
        <w:rPr>
          <w:rFonts w:ascii="ITC Avant Garde" w:eastAsia="Calibri" w:hAnsi="ITC Avant Garde" w:cs="Tahoma"/>
          <w:color w:val="000000"/>
          <w:sz w:val="22"/>
          <w:szCs w:val="22"/>
          <w:lang w:val="es-MX" w:eastAsia="es-MX"/>
        </w:rPr>
      </w:pPr>
      <w:r>
        <w:rPr>
          <w:rFonts w:ascii="ITC Avant Garde" w:eastAsia="Calibri" w:hAnsi="ITC Avant Garde" w:cs="Tahoma"/>
          <w:b/>
          <w:bCs/>
          <w:color w:val="000000"/>
          <w:sz w:val="22"/>
          <w:szCs w:val="22"/>
          <w:lang w:val="es-MX" w:eastAsia="es-MX"/>
        </w:rPr>
        <w:t>Tercero</w:t>
      </w:r>
      <w:r w:rsidR="009128CC" w:rsidRPr="00434564">
        <w:rPr>
          <w:rFonts w:ascii="ITC Avant Garde" w:eastAsia="Calibri" w:hAnsi="ITC Avant Garde" w:cs="Tahoma"/>
          <w:b/>
          <w:bCs/>
          <w:color w:val="000000"/>
          <w:sz w:val="22"/>
          <w:szCs w:val="22"/>
          <w:lang w:val="es-MX" w:eastAsia="es-MX"/>
        </w:rPr>
        <w:t xml:space="preserve">.- </w:t>
      </w:r>
      <w:r w:rsidR="009128CC" w:rsidRPr="00434564">
        <w:rPr>
          <w:rFonts w:ascii="ITC Avant Garde" w:eastAsia="Calibri" w:hAnsi="ITC Avant Garde" w:cs="Tahoma"/>
          <w:b/>
          <w:color w:val="000000"/>
          <w:sz w:val="22"/>
          <w:szCs w:val="22"/>
          <w:lang w:val="es-MX" w:eastAsia="es-MX"/>
        </w:rPr>
        <w:t>Análisis de la Solicitud</w:t>
      </w:r>
      <w:r w:rsidR="009128CC">
        <w:rPr>
          <w:rFonts w:ascii="ITC Avant Garde" w:eastAsia="Calibri" w:hAnsi="ITC Avant Garde" w:cs="Tahoma"/>
          <w:b/>
          <w:color w:val="000000"/>
          <w:sz w:val="22"/>
          <w:szCs w:val="22"/>
          <w:lang w:val="es-MX" w:eastAsia="es-MX"/>
        </w:rPr>
        <w:t xml:space="preserve"> de Concesión</w:t>
      </w:r>
      <w:r w:rsidR="009128CC" w:rsidRPr="00434564">
        <w:rPr>
          <w:rFonts w:ascii="ITC Avant Garde" w:eastAsia="Calibri" w:hAnsi="ITC Avant Garde" w:cs="Tahoma"/>
          <w:b/>
          <w:color w:val="000000"/>
          <w:sz w:val="22"/>
          <w:szCs w:val="22"/>
          <w:lang w:val="es-MX" w:eastAsia="es-MX"/>
        </w:rPr>
        <w:t>.</w:t>
      </w:r>
      <w:r w:rsidR="009128CC" w:rsidRPr="00434564">
        <w:rPr>
          <w:rFonts w:ascii="ITC Avant Garde" w:eastAsia="Calibri" w:hAnsi="ITC Avant Garde" w:cs="Tahoma"/>
          <w:color w:val="000000"/>
          <w:sz w:val="22"/>
          <w:szCs w:val="22"/>
          <w:lang w:val="es-MX" w:eastAsia="es-MX"/>
        </w:rPr>
        <w:t xml:space="preserve"> La Unidad de Concesiones y Servicios</w:t>
      </w:r>
      <w:r w:rsidR="009128CC">
        <w:rPr>
          <w:rFonts w:ascii="ITC Avant Garde" w:eastAsia="Calibri" w:hAnsi="ITC Avant Garde" w:cs="Tahoma"/>
          <w:color w:val="000000"/>
          <w:sz w:val="22"/>
          <w:szCs w:val="22"/>
          <w:lang w:val="es-MX" w:eastAsia="es-MX"/>
        </w:rPr>
        <w:t xml:space="preserve">, por conducto de </w:t>
      </w:r>
      <w:r w:rsidR="009128CC" w:rsidRPr="00434564">
        <w:rPr>
          <w:rFonts w:ascii="ITC Avant Garde" w:eastAsia="Calibri" w:hAnsi="ITC Avant Garde" w:cs="Tahoma"/>
          <w:color w:val="000000"/>
          <w:sz w:val="22"/>
          <w:szCs w:val="22"/>
          <w:lang w:val="es-MX" w:eastAsia="es-MX"/>
        </w:rPr>
        <w:t>la Dirección General de Concesiones de Telecomunicaciones</w:t>
      </w:r>
      <w:r w:rsidR="00E05D0E" w:rsidRPr="00397DBD">
        <w:rPr>
          <w:rFonts w:ascii="ITC Avant Garde" w:eastAsia="Calibri" w:hAnsi="ITC Avant Garde" w:cs="Tahoma"/>
          <w:color w:val="000000"/>
          <w:sz w:val="22"/>
          <w:szCs w:val="22"/>
          <w:lang w:val="es-MX" w:eastAsia="es-MX"/>
        </w:rPr>
        <w:t>, evaluó la Solicitud</w:t>
      </w:r>
      <w:r w:rsidR="00DA56FE">
        <w:rPr>
          <w:rFonts w:ascii="ITC Avant Garde" w:eastAsia="Calibri" w:hAnsi="ITC Avant Garde" w:cs="Tahoma"/>
          <w:color w:val="000000"/>
          <w:sz w:val="22"/>
          <w:szCs w:val="22"/>
          <w:lang w:val="es-MX" w:eastAsia="es-MX"/>
        </w:rPr>
        <w:t xml:space="preserve"> de Concesión</w:t>
      </w:r>
      <w:r w:rsidR="00E535D9" w:rsidRPr="00397DBD">
        <w:rPr>
          <w:rFonts w:ascii="ITC Avant Garde" w:eastAsia="Calibri" w:hAnsi="ITC Avant Garde" w:cs="Tahoma"/>
          <w:color w:val="000000"/>
          <w:sz w:val="22"/>
          <w:szCs w:val="22"/>
          <w:lang w:val="es-MX" w:eastAsia="es-MX"/>
        </w:rPr>
        <w:t xml:space="preserve"> </w:t>
      </w:r>
      <w:r w:rsidR="004740B9" w:rsidRPr="00397DBD">
        <w:rPr>
          <w:rFonts w:ascii="ITC Avant Garde" w:eastAsia="Calibri" w:hAnsi="ITC Avant Garde" w:cs="Tahoma"/>
          <w:color w:val="000000"/>
          <w:sz w:val="22"/>
          <w:szCs w:val="22"/>
          <w:lang w:val="es-MX" w:eastAsia="es-MX"/>
        </w:rPr>
        <w:t>en términos de lo</w:t>
      </w:r>
      <w:r w:rsidR="00E535D9" w:rsidRPr="00397DBD">
        <w:rPr>
          <w:rFonts w:ascii="ITC Avant Garde" w:eastAsia="Calibri" w:hAnsi="ITC Avant Garde" w:cs="Tahoma"/>
          <w:color w:val="000000"/>
          <w:sz w:val="22"/>
          <w:szCs w:val="22"/>
          <w:lang w:val="es-MX" w:eastAsia="es-MX"/>
        </w:rPr>
        <w:t xml:space="preserve"> manifestado en l</w:t>
      </w:r>
      <w:r w:rsidR="00397DBD" w:rsidRPr="00397DBD">
        <w:rPr>
          <w:rFonts w:ascii="ITC Avant Garde" w:eastAsia="Calibri" w:hAnsi="ITC Avant Garde" w:cs="Tahoma"/>
          <w:color w:val="000000"/>
          <w:sz w:val="22"/>
          <w:szCs w:val="22"/>
          <w:lang w:val="es-MX" w:eastAsia="es-MX"/>
        </w:rPr>
        <w:t>os</w:t>
      </w:r>
      <w:r w:rsidR="00E535D9" w:rsidRPr="00397DBD">
        <w:rPr>
          <w:rFonts w:ascii="ITC Avant Garde" w:eastAsia="Calibri" w:hAnsi="ITC Avant Garde" w:cs="Tahoma"/>
          <w:color w:val="000000"/>
          <w:sz w:val="22"/>
          <w:szCs w:val="22"/>
          <w:lang w:val="es-MX" w:eastAsia="es-MX"/>
        </w:rPr>
        <w:t xml:space="preserve"> Antecedente</w:t>
      </w:r>
      <w:r w:rsidR="00397DBD" w:rsidRPr="00397DBD">
        <w:rPr>
          <w:rFonts w:ascii="ITC Avant Garde" w:eastAsia="Calibri" w:hAnsi="ITC Avant Garde" w:cs="Tahoma"/>
          <w:color w:val="000000"/>
          <w:sz w:val="22"/>
          <w:szCs w:val="22"/>
          <w:lang w:val="es-MX" w:eastAsia="es-MX"/>
        </w:rPr>
        <w:t>s</w:t>
      </w:r>
      <w:r w:rsidR="00E535D9" w:rsidRPr="00397DBD">
        <w:rPr>
          <w:rFonts w:ascii="ITC Avant Garde" w:eastAsia="Calibri" w:hAnsi="ITC Avant Garde" w:cs="Tahoma"/>
          <w:color w:val="000000"/>
          <w:sz w:val="22"/>
          <w:szCs w:val="22"/>
          <w:lang w:val="es-MX" w:eastAsia="es-MX"/>
        </w:rPr>
        <w:t xml:space="preserve"> </w:t>
      </w:r>
      <w:r w:rsidR="00397DBD" w:rsidRPr="00397DBD">
        <w:rPr>
          <w:rFonts w:ascii="ITC Avant Garde" w:eastAsia="Calibri" w:hAnsi="ITC Avant Garde" w:cs="Tahoma"/>
          <w:color w:val="000000"/>
          <w:sz w:val="22"/>
          <w:szCs w:val="22"/>
          <w:lang w:val="es-MX" w:eastAsia="es-MX"/>
        </w:rPr>
        <w:t xml:space="preserve">V, </w:t>
      </w:r>
      <w:r w:rsidR="00E535D9" w:rsidRPr="00397DBD">
        <w:rPr>
          <w:rFonts w:ascii="ITC Avant Garde" w:eastAsia="Calibri" w:hAnsi="ITC Avant Garde" w:cs="Tahoma"/>
          <w:color w:val="000000"/>
          <w:sz w:val="22"/>
          <w:szCs w:val="22"/>
          <w:lang w:val="es-MX" w:eastAsia="es-MX"/>
        </w:rPr>
        <w:t>VI</w:t>
      </w:r>
      <w:r w:rsidR="00397DBD" w:rsidRPr="00397DBD">
        <w:rPr>
          <w:rFonts w:ascii="ITC Avant Garde" w:eastAsia="Calibri" w:hAnsi="ITC Avant Garde" w:cs="Tahoma"/>
          <w:color w:val="000000"/>
          <w:sz w:val="22"/>
          <w:szCs w:val="22"/>
          <w:lang w:val="es-MX" w:eastAsia="es-MX"/>
        </w:rPr>
        <w:t xml:space="preserve"> y X</w:t>
      </w:r>
      <w:r w:rsidR="007949CA">
        <w:rPr>
          <w:rFonts w:ascii="ITC Avant Garde" w:eastAsia="Calibri" w:hAnsi="ITC Avant Garde" w:cs="Tahoma"/>
          <w:color w:val="000000"/>
          <w:sz w:val="22"/>
          <w:szCs w:val="22"/>
          <w:lang w:val="es-MX" w:eastAsia="es-MX"/>
        </w:rPr>
        <w:t>I</w:t>
      </w:r>
      <w:r w:rsidR="00E535D9" w:rsidRPr="00397DBD">
        <w:rPr>
          <w:rFonts w:ascii="ITC Avant Garde" w:eastAsia="Calibri" w:hAnsi="ITC Avant Garde" w:cs="Tahoma"/>
          <w:color w:val="000000"/>
          <w:sz w:val="22"/>
          <w:szCs w:val="22"/>
          <w:lang w:val="es-MX" w:eastAsia="es-MX"/>
        </w:rPr>
        <w:t xml:space="preserve"> de la presente Resolución</w:t>
      </w:r>
      <w:r w:rsidR="008F606B" w:rsidRPr="00397DBD">
        <w:rPr>
          <w:rFonts w:ascii="ITC Avant Garde" w:eastAsia="Calibri" w:hAnsi="ITC Avant Garde" w:cs="Tahoma"/>
          <w:color w:val="000000"/>
          <w:sz w:val="22"/>
          <w:szCs w:val="22"/>
          <w:lang w:val="es-MX" w:eastAsia="es-MX"/>
        </w:rPr>
        <w:t>. Así</w:t>
      </w:r>
      <w:r w:rsidR="00E535D9" w:rsidRPr="00397DBD">
        <w:rPr>
          <w:rFonts w:ascii="ITC Avant Garde" w:eastAsia="Calibri" w:hAnsi="ITC Avant Garde" w:cs="Tahoma"/>
          <w:color w:val="000000"/>
          <w:sz w:val="22"/>
          <w:szCs w:val="22"/>
          <w:lang w:val="es-MX" w:eastAsia="es-MX"/>
        </w:rPr>
        <w:t xml:space="preserve">, </w:t>
      </w:r>
      <w:r w:rsidR="00E05D0E" w:rsidRPr="00397DBD">
        <w:rPr>
          <w:rFonts w:ascii="ITC Avant Garde" w:eastAsia="Calibri" w:hAnsi="ITC Avant Garde" w:cs="Tahoma"/>
          <w:color w:val="000000"/>
          <w:sz w:val="22"/>
          <w:szCs w:val="22"/>
          <w:lang w:val="es-MX" w:eastAsia="es-MX"/>
        </w:rPr>
        <w:t xml:space="preserve">conforme a lo dispuesto en </w:t>
      </w:r>
      <w:r w:rsidR="004963B1" w:rsidRPr="00397DBD">
        <w:rPr>
          <w:rFonts w:ascii="ITC Avant Garde" w:eastAsia="Calibri" w:hAnsi="ITC Avant Garde" w:cs="Tahoma"/>
          <w:color w:val="000000"/>
          <w:sz w:val="22"/>
          <w:szCs w:val="22"/>
          <w:lang w:val="es-MX" w:eastAsia="es-MX"/>
        </w:rPr>
        <w:t>los artículos 3 y 8 de</w:t>
      </w:r>
      <w:r w:rsidR="004963B1" w:rsidRPr="00434564">
        <w:rPr>
          <w:rFonts w:ascii="ITC Avant Garde" w:eastAsia="Calibri" w:hAnsi="ITC Avant Garde" w:cs="Tahoma"/>
          <w:color w:val="000000"/>
          <w:sz w:val="22"/>
          <w:szCs w:val="22"/>
          <w:lang w:val="es-MX" w:eastAsia="es-MX"/>
        </w:rPr>
        <w:t xml:space="preserve"> </w:t>
      </w:r>
      <w:r w:rsidR="00AC1A27" w:rsidRPr="00434564">
        <w:rPr>
          <w:rFonts w:ascii="ITC Avant Garde" w:eastAsia="Calibri" w:hAnsi="ITC Avant Garde" w:cs="Tahoma"/>
          <w:color w:val="000000"/>
          <w:sz w:val="22"/>
          <w:szCs w:val="22"/>
          <w:lang w:val="es-MX" w:eastAsia="es-MX"/>
        </w:rPr>
        <w:t>los</w:t>
      </w:r>
      <w:r w:rsidR="00AA28E4" w:rsidRPr="00434564">
        <w:rPr>
          <w:rFonts w:ascii="ITC Avant Garde" w:eastAsia="Calibri" w:hAnsi="ITC Avant Garde" w:cs="Tahoma"/>
          <w:color w:val="000000"/>
          <w:sz w:val="22"/>
          <w:szCs w:val="22"/>
          <w:lang w:val="es-MX" w:eastAsia="es-MX"/>
        </w:rPr>
        <w:t xml:space="preserve"> </w:t>
      </w:r>
      <w:r w:rsidR="009B1714" w:rsidRPr="00434564">
        <w:rPr>
          <w:rFonts w:ascii="ITC Avant Garde" w:eastAsia="Calibri" w:hAnsi="ITC Avant Garde" w:cs="Tahoma"/>
          <w:color w:val="000000"/>
          <w:sz w:val="22"/>
          <w:szCs w:val="22"/>
          <w:lang w:val="es-MX" w:eastAsia="es-MX"/>
        </w:rPr>
        <w:t>Lineamientos</w:t>
      </w:r>
      <w:r w:rsidR="00AA28E4" w:rsidRPr="00434564">
        <w:rPr>
          <w:rFonts w:ascii="ITC Avant Garde" w:eastAsia="Calibri" w:hAnsi="ITC Avant Garde" w:cs="Tahoma"/>
          <w:color w:val="000000"/>
          <w:sz w:val="22"/>
          <w:szCs w:val="22"/>
          <w:lang w:val="es-MX" w:eastAsia="es-MX"/>
        </w:rPr>
        <w:t xml:space="preserve">, </w:t>
      </w:r>
      <w:r w:rsidR="008F606B">
        <w:rPr>
          <w:rFonts w:ascii="ITC Avant Garde" w:hAnsi="ITC Avant Garde"/>
          <w:bCs/>
          <w:sz w:val="22"/>
          <w:szCs w:val="22"/>
        </w:rPr>
        <w:t>se observó</w:t>
      </w:r>
      <w:r w:rsidR="009A1BAC" w:rsidRPr="004D000A">
        <w:rPr>
          <w:rFonts w:ascii="ITC Avant Garde" w:hAnsi="ITC Avant Garde"/>
          <w:bCs/>
          <w:sz w:val="22"/>
          <w:szCs w:val="22"/>
        </w:rPr>
        <w:t xml:space="preserve"> que la información fue presentada mediante el uso del </w:t>
      </w:r>
      <w:r w:rsidR="009A1BAC">
        <w:rPr>
          <w:rFonts w:ascii="ITC Avant Garde" w:hAnsi="ITC Avant Garde"/>
          <w:bCs/>
          <w:sz w:val="22"/>
          <w:szCs w:val="22"/>
        </w:rPr>
        <w:t>“</w:t>
      </w:r>
      <w:r w:rsidR="009A1BAC" w:rsidRPr="009A1BAC">
        <w:rPr>
          <w:rFonts w:ascii="ITC Avant Garde" w:hAnsi="ITC Avant Garde"/>
          <w:bCs/>
          <w:i/>
          <w:sz w:val="22"/>
          <w:szCs w:val="22"/>
        </w:rPr>
        <w:t>Formato IFT-Concesión Espectro Radioeléctrico Tipo C</w:t>
      </w:r>
      <w:r w:rsidR="009A1BAC">
        <w:rPr>
          <w:rFonts w:ascii="ITC Avant Garde" w:hAnsi="ITC Avant Garde"/>
          <w:bCs/>
          <w:sz w:val="22"/>
          <w:szCs w:val="22"/>
        </w:rPr>
        <w:t>”</w:t>
      </w:r>
      <w:r w:rsidR="009A1BAC" w:rsidRPr="004D000A">
        <w:rPr>
          <w:rFonts w:ascii="ITC Avant Garde" w:hAnsi="ITC Avant Garde"/>
          <w:bCs/>
          <w:sz w:val="22"/>
          <w:szCs w:val="22"/>
        </w:rPr>
        <w:t xml:space="preserve"> y </w:t>
      </w:r>
      <w:r w:rsidR="00804D8D">
        <w:rPr>
          <w:rFonts w:ascii="ITC Avant Garde" w:hAnsi="ITC Avant Garde"/>
          <w:bCs/>
          <w:sz w:val="22"/>
          <w:szCs w:val="22"/>
        </w:rPr>
        <w:t>c</w:t>
      </w:r>
      <w:r w:rsidR="009A1BAC">
        <w:rPr>
          <w:rFonts w:ascii="ITC Avant Garde" w:hAnsi="ITC Avant Garde"/>
          <w:bCs/>
          <w:sz w:val="22"/>
          <w:szCs w:val="22"/>
        </w:rPr>
        <w:t>onforme a lo</w:t>
      </w:r>
      <w:r w:rsidR="00804D8D">
        <w:rPr>
          <w:rFonts w:ascii="ITC Avant Garde" w:hAnsi="ITC Avant Garde"/>
          <w:bCs/>
          <w:sz w:val="22"/>
          <w:szCs w:val="22"/>
        </w:rPr>
        <w:t xml:space="preserve">s puntos </w:t>
      </w:r>
      <w:r w:rsidR="009A1BAC" w:rsidRPr="004D000A">
        <w:rPr>
          <w:rFonts w:ascii="ITC Avant Garde" w:hAnsi="ITC Avant Garde"/>
          <w:bCs/>
          <w:sz w:val="22"/>
          <w:szCs w:val="22"/>
        </w:rPr>
        <w:t>siguiente</w:t>
      </w:r>
      <w:r w:rsidR="00804D8D">
        <w:rPr>
          <w:rFonts w:ascii="ITC Avant Garde" w:hAnsi="ITC Avant Garde"/>
          <w:bCs/>
          <w:sz w:val="22"/>
          <w:szCs w:val="22"/>
        </w:rPr>
        <w:t>s</w:t>
      </w:r>
      <w:r w:rsidR="00AA28E4" w:rsidRPr="00434564">
        <w:rPr>
          <w:rFonts w:ascii="ITC Avant Garde" w:eastAsia="Calibri" w:hAnsi="ITC Avant Garde" w:cs="Tahoma"/>
          <w:color w:val="000000"/>
          <w:sz w:val="22"/>
          <w:szCs w:val="22"/>
          <w:lang w:val="es-MX" w:eastAsia="es-MX"/>
        </w:rPr>
        <w:t>:</w:t>
      </w:r>
    </w:p>
    <w:p w14:paraId="6EB5E707" w14:textId="77777777" w:rsidR="00146D1D" w:rsidRDefault="000123F0" w:rsidP="00146D1D">
      <w:pPr>
        <w:pStyle w:val="Prrafodelista"/>
        <w:numPr>
          <w:ilvl w:val="0"/>
          <w:numId w:val="28"/>
        </w:numPr>
        <w:tabs>
          <w:tab w:val="left" w:pos="1134"/>
        </w:tabs>
        <w:autoSpaceDE w:val="0"/>
        <w:autoSpaceDN w:val="0"/>
        <w:adjustRightInd w:val="0"/>
        <w:spacing w:before="240" w:after="240"/>
        <w:ind w:left="567" w:hanging="501"/>
        <w:jc w:val="both"/>
        <w:rPr>
          <w:rFonts w:ascii="ITC Avant Garde" w:hAnsi="ITC Avant Garde"/>
          <w:bCs/>
          <w:color w:val="000000"/>
          <w:sz w:val="20"/>
          <w:szCs w:val="22"/>
          <w:lang w:val="es-MX" w:eastAsia="es-MX"/>
        </w:rPr>
      </w:pPr>
      <w:r w:rsidRPr="00434564">
        <w:rPr>
          <w:rFonts w:ascii="ITC Avant Garde" w:eastAsia="Calibri" w:hAnsi="ITC Avant Garde" w:cs="Tahoma"/>
          <w:b/>
          <w:bCs/>
          <w:color w:val="000000"/>
          <w:sz w:val="22"/>
          <w:szCs w:val="22"/>
          <w:lang w:val="es-MX" w:eastAsia="es-MX"/>
        </w:rPr>
        <w:t>I</w:t>
      </w:r>
      <w:r w:rsidR="00B26DD8" w:rsidRPr="00434564">
        <w:rPr>
          <w:rFonts w:ascii="ITC Avant Garde" w:eastAsia="Calibri" w:hAnsi="ITC Avant Garde" w:cs="Tahoma"/>
          <w:b/>
          <w:bCs/>
          <w:color w:val="000000"/>
          <w:sz w:val="22"/>
          <w:szCs w:val="22"/>
          <w:lang w:val="es-MX" w:eastAsia="es-MX"/>
        </w:rPr>
        <w:t>dentidad</w:t>
      </w:r>
      <w:r w:rsidR="00E267ED" w:rsidRPr="00434564">
        <w:rPr>
          <w:rFonts w:ascii="ITC Avant Garde" w:eastAsia="Calibri" w:hAnsi="ITC Avant Garde" w:cs="Tahoma"/>
          <w:b/>
          <w:bCs/>
          <w:color w:val="000000"/>
          <w:sz w:val="22"/>
          <w:szCs w:val="22"/>
          <w:lang w:val="es-MX" w:eastAsia="es-MX"/>
        </w:rPr>
        <w:t>.</w:t>
      </w:r>
      <w:r w:rsidR="003E6CF6" w:rsidRPr="00434564">
        <w:rPr>
          <w:rFonts w:ascii="ITC Avant Garde" w:eastAsia="Calibri" w:hAnsi="ITC Avant Garde" w:cs="Tahoma"/>
          <w:b/>
          <w:bCs/>
          <w:color w:val="000000"/>
          <w:sz w:val="22"/>
          <w:szCs w:val="22"/>
          <w:lang w:val="es-MX" w:eastAsia="es-MX"/>
        </w:rPr>
        <w:t xml:space="preserve"> </w:t>
      </w:r>
      <w:r w:rsidR="00C03503" w:rsidRPr="00434564">
        <w:rPr>
          <w:rFonts w:ascii="ITC Avant Garde" w:hAnsi="ITC Avant Garde"/>
          <w:bCs/>
          <w:color w:val="000000"/>
          <w:sz w:val="22"/>
          <w:szCs w:val="22"/>
          <w:lang w:val="es-MX" w:eastAsia="es-MX"/>
        </w:rPr>
        <w:t>La Fundación</w:t>
      </w:r>
      <w:r w:rsidR="00666EE3">
        <w:rPr>
          <w:rFonts w:ascii="ITC Avant Garde" w:hAnsi="ITC Avant Garde"/>
          <w:bCs/>
          <w:color w:val="000000"/>
          <w:sz w:val="22"/>
          <w:szCs w:val="22"/>
          <w:lang w:val="es-MX" w:eastAsia="es-MX"/>
        </w:rPr>
        <w:t xml:space="preserve"> CIE</w:t>
      </w:r>
      <w:r w:rsidR="00FE71DC" w:rsidRPr="00434564">
        <w:rPr>
          <w:rFonts w:ascii="ITC Avant Garde" w:hAnsi="ITC Avant Garde"/>
          <w:bCs/>
          <w:color w:val="000000"/>
          <w:sz w:val="22"/>
          <w:szCs w:val="22"/>
          <w:lang w:val="es-MX" w:eastAsia="es-MX"/>
        </w:rPr>
        <w:t xml:space="preserve"> es una asociación civil</w:t>
      </w:r>
      <w:r w:rsidR="003C2BEF">
        <w:rPr>
          <w:rFonts w:ascii="ITC Avant Garde" w:hAnsi="ITC Avant Garde"/>
          <w:bCs/>
          <w:color w:val="000000"/>
          <w:sz w:val="22"/>
          <w:szCs w:val="22"/>
          <w:lang w:val="es-MX" w:eastAsia="es-MX"/>
        </w:rPr>
        <w:t xml:space="preserve"> de nacionalidad mexicana</w:t>
      </w:r>
      <w:r w:rsidR="00491131" w:rsidRPr="00434564">
        <w:rPr>
          <w:rFonts w:ascii="ITC Avant Garde" w:hAnsi="ITC Avant Garde"/>
          <w:bCs/>
          <w:color w:val="000000"/>
          <w:sz w:val="22"/>
          <w:szCs w:val="22"/>
          <w:lang w:val="es-MX" w:eastAsia="es-MX"/>
        </w:rPr>
        <w:t xml:space="preserve"> con domicilio en </w:t>
      </w:r>
      <w:r w:rsidR="00D90F88">
        <w:rPr>
          <w:rFonts w:ascii="ITC Avant Garde" w:hAnsi="ITC Avant Garde"/>
          <w:bCs/>
          <w:color w:val="000000"/>
          <w:sz w:val="22"/>
          <w:szCs w:val="22"/>
          <w:lang w:val="es-MX" w:eastAsia="es-MX"/>
        </w:rPr>
        <w:t>la Ciudad de México</w:t>
      </w:r>
      <w:r w:rsidR="002F1161" w:rsidRPr="00434564">
        <w:rPr>
          <w:rFonts w:ascii="ITC Avant Garde" w:hAnsi="ITC Avant Garde"/>
          <w:bCs/>
          <w:color w:val="000000"/>
          <w:sz w:val="22"/>
          <w:szCs w:val="22"/>
          <w:lang w:val="es-MX" w:eastAsia="es-MX"/>
        </w:rPr>
        <w:t xml:space="preserve">, de acuerdo con </w:t>
      </w:r>
      <w:r w:rsidR="009B4E6B" w:rsidRPr="00434564">
        <w:rPr>
          <w:rFonts w:ascii="ITC Avant Garde" w:hAnsi="ITC Avant Garde"/>
          <w:bCs/>
          <w:color w:val="000000"/>
          <w:sz w:val="22"/>
          <w:szCs w:val="22"/>
          <w:lang w:val="es-MX" w:eastAsia="es-MX"/>
        </w:rPr>
        <w:t xml:space="preserve">el instrumento público número </w:t>
      </w:r>
      <w:r w:rsidR="009B4E6B" w:rsidRPr="00434564">
        <w:rPr>
          <w:rFonts w:ascii="ITC Avant Garde" w:eastAsia="Calibri" w:hAnsi="ITC Avant Garde"/>
          <w:sz w:val="22"/>
          <w:szCs w:val="22"/>
          <w:lang w:val="es-MX" w:eastAsia="en-US"/>
        </w:rPr>
        <w:t xml:space="preserve">51,649 de fecha 17 de febrero de 2003 </w:t>
      </w:r>
      <w:r w:rsidR="00491131" w:rsidRPr="00434564">
        <w:rPr>
          <w:rFonts w:ascii="ITC Avant Garde" w:eastAsia="Calibri" w:hAnsi="ITC Avant Garde"/>
          <w:sz w:val="22"/>
          <w:szCs w:val="22"/>
          <w:lang w:val="es-MX" w:eastAsia="en-US"/>
        </w:rPr>
        <w:t>pasado</w:t>
      </w:r>
      <w:r w:rsidR="009B4E6B" w:rsidRPr="00434564">
        <w:rPr>
          <w:rFonts w:ascii="ITC Avant Garde" w:eastAsia="Calibri" w:hAnsi="ITC Avant Garde"/>
          <w:sz w:val="22"/>
          <w:szCs w:val="22"/>
          <w:lang w:val="es-MX" w:eastAsia="en-US"/>
        </w:rPr>
        <w:t xml:space="preserve"> a</w:t>
      </w:r>
      <w:r w:rsidR="00C03503" w:rsidRPr="00434564">
        <w:rPr>
          <w:rFonts w:ascii="ITC Avant Garde" w:hAnsi="ITC Avant Garde"/>
          <w:bCs/>
          <w:color w:val="000000"/>
          <w:sz w:val="22"/>
          <w:szCs w:val="22"/>
          <w:lang w:val="es-MX" w:eastAsia="es-MX"/>
        </w:rPr>
        <w:t xml:space="preserve">nte la fe </w:t>
      </w:r>
      <w:r w:rsidR="00C03503" w:rsidRPr="00434564">
        <w:rPr>
          <w:rFonts w:ascii="ITC Avant Garde" w:eastAsia="Calibri" w:hAnsi="ITC Avant Garde"/>
          <w:sz w:val="22"/>
          <w:szCs w:val="22"/>
          <w:lang w:val="es-MX" w:eastAsia="en-US"/>
        </w:rPr>
        <w:t xml:space="preserve">del Notario Público </w:t>
      </w:r>
      <w:r w:rsidR="00491131" w:rsidRPr="00434564">
        <w:rPr>
          <w:rFonts w:ascii="ITC Avant Garde" w:eastAsia="Calibri" w:hAnsi="ITC Avant Garde"/>
          <w:sz w:val="22"/>
          <w:szCs w:val="22"/>
          <w:lang w:val="es-MX" w:eastAsia="en-US"/>
        </w:rPr>
        <w:t xml:space="preserve">número 110 </w:t>
      </w:r>
      <w:r w:rsidR="003C2BEF">
        <w:rPr>
          <w:rFonts w:ascii="ITC Avant Garde" w:eastAsia="Calibri" w:hAnsi="ITC Avant Garde"/>
          <w:sz w:val="22"/>
          <w:szCs w:val="22"/>
          <w:lang w:val="es-MX" w:eastAsia="en-US"/>
        </w:rPr>
        <w:t>d</w:t>
      </w:r>
      <w:r w:rsidR="006014E4">
        <w:rPr>
          <w:rFonts w:ascii="ITC Avant Garde" w:eastAsia="Calibri" w:hAnsi="ITC Avant Garde"/>
          <w:sz w:val="22"/>
          <w:szCs w:val="22"/>
          <w:lang w:val="es-MX" w:eastAsia="en-US"/>
        </w:rPr>
        <w:t>e la Ciudad de México</w:t>
      </w:r>
      <w:r w:rsidR="00491131" w:rsidRPr="00434564">
        <w:rPr>
          <w:rFonts w:ascii="ITC Avant Garde" w:eastAsia="Calibri" w:hAnsi="ITC Avant Garde"/>
          <w:sz w:val="22"/>
          <w:szCs w:val="22"/>
          <w:lang w:val="es-MX" w:eastAsia="en-US"/>
        </w:rPr>
        <w:t>, mismo que quedó inscrito en el Registro Público de la Propiedad y de Comercio de</w:t>
      </w:r>
      <w:r w:rsidR="006014E4">
        <w:rPr>
          <w:rFonts w:ascii="ITC Avant Garde" w:eastAsia="Calibri" w:hAnsi="ITC Avant Garde"/>
          <w:sz w:val="22"/>
          <w:szCs w:val="22"/>
          <w:lang w:val="es-MX" w:eastAsia="en-US"/>
        </w:rPr>
        <w:t xml:space="preserve"> la Ciudad de México</w:t>
      </w:r>
      <w:r w:rsidR="00491131" w:rsidRPr="00434564">
        <w:rPr>
          <w:rFonts w:ascii="ITC Avant Garde" w:eastAsia="Calibri" w:hAnsi="ITC Avant Garde"/>
          <w:sz w:val="22"/>
          <w:szCs w:val="22"/>
          <w:lang w:val="es-MX" w:eastAsia="en-US"/>
        </w:rPr>
        <w:t>, en la sección de Personas Morales, con el número de folio 61922, el 23 de mayo de 2003.</w:t>
      </w:r>
    </w:p>
    <w:p w14:paraId="16830AE6" w14:textId="77777777" w:rsidR="00146D1D" w:rsidRDefault="003E6CF6" w:rsidP="00146D1D">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sidRPr="00434564">
        <w:rPr>
          <w:rFonts w:ascii="ITC Avant Garde" w:eastAsia="Calibri" w:hAnsi="ITC Avant Garde"/>
          <w:sz w:val="22"/>
          <w:szCs w:val="22"/>
          <w:lang w:val="es-MX" w:eastAsia="en-US"/>
        </w:rPr>
        <w:t>La Solicitud</w:t>
      </w:r>
      <w:r w:rsidR="00DA56FE">
        <w:rPr>
          <w:rFonts w:ascii="ITC Avant Garde" w:eastAsia="Calibri" w:hAnsi="ITC Avant Garde"/>
          <w:sz w:val="22"/>
          <w:szCs w:val="22"/>
          <w:lang w:val="es-MX" w:eastAsia="en-US"/>
        </w:rPr>
        <w:t xml:space="preserve"> de Concesión</w:t>
      </w:r>
      <w:r w:rsidRPr="00434564">
        <w:rPr>
          <w:rFonts w:ascii="ITC Avant Garde" w:eastAsia="Calibri" w:hAnsi="ITC Avant Garde"/>
          <w:sz w:val="22"/>
          <w:szCs w:val="22"/>
          <w:lang w:val="es-MX" w:eastAsia="en-US"/>
        </w:rPr>
        <w:t xml:space="preserve"> fue </w:t>
      </w:r>
      <w:r w:rsidR="00491131" w:rsidRPr="00434564">
        <w:rPr>
          <w:rFonts w:ascii="ITC Avant Garde" w:eastAsia="Calibri" w:hAnsi="ITC Avant Garde"/>
          <w:sz w:val="22"/>
          <w:szCs w:val="22"/>
          <w:lang w:val="es-MX" w:eastAsia="en-US"/>
        </w:rPr>
        <w:t>presenta</w:t>
      </w:r>
      <w:r w:rsidRPr="00434564">
        <w:rPr>
          <w:rFonts w:ascii="ITC Avant Garde" w:eastAsia="Calibri" w:hAnsi="ITC Avant Garde"/>
          <w:sz w:val="22"/>
          <w:szCs w:val="22"/>
          <w:lang w:val="es-MX" w:eastAsia="en-US"/>
        </w:rPr>
        <w:t>da por el representante legal de la Fundación</w:t>
      </w:r>
      <w:r w:rsidR="00666EE3">
        <w:rPr>
          <w:rFonts w:ascii="ITC Avant Garde" w:eastAsia="Calibri" w:hAnsi="ITC Avant Garde"/>
          <w:sz w:val="22"/>
          <w:szCs w:val="22"/>
          <w:lang w:val="es-MX" w:eastAsia="en-US"/>
        </w:rPr>
        <w:t xml:space="preserve"> CIE,</w:t>
      </w:r>
      <w:r w:rsidR="00DF5026">
        <w:rPr>
          <w:rFonts w:ascii="ITC Avant Garde" w:eastAsia="Calibri" w:hAnsi="ITC Avant Garde"/>
          <w:sz w:val="22"/>
          <w:szCs w:val="22"/>
          <w:lang w:val="es-MX" w:eastAsia="en-US"/>
        </w:rPr>
        <w:t xml:space="preserve"> </w:t>
      </w:r>
      <w:r w:rsidRPr="00434564">
        <w:rPr>
          <w:rFonts w:ascii="ITC Avant Garde" w:eastAsia="Calibri" w:hAnsi="ITC Avant Garde"/>
          <w:sz w:val="22"/>
          <w:szCs w:val="22"/>
          <w:lang w:val="es-MX" w:eastAsia="en-US"/>
        </w:rPr>
        <w:t xml:space="preserve">quien cuenta con facultades suficientes para suscribir la solicitud de mérito, </w:t>
      </w:r>
      <w:r w:rsidR="00214A30" w:rsidRPr="00434564">
        <w:rPr>
          <w:rFonts w:ascii="ITC Avant Garde" w:eastAsia="Calibri" w:hAnsi="ITC Avant Garde"/>
          <w:sz w:val="22"/>
          <w:szCs w:val="22"/>
          <w:lang w:val="es-MX" w:eastAsia="en-US"/>
        </w:rPr>
        <w:t>conforme a</w:t>
      </w:r>
      <w:r w:rsidR="00491131" w:rsidRPr="00434564">
        <w:rPr>
          <w:rFonts w:ascii="ITC Avant Garde" w:eastAsia="Calibri" w:hAnsi="ITC Avant Garde"/>
          <w:sz w:val="22"/>
          <w:szCs w:val="22"/>
          <w:lang w:val="es-MX" w:eastAsia="en-US"/>
        </w:rPr>
        <w:t>l instrumento público antes citado</w:t>
      </w:r>
      <w:r w:rsidR="00DF5026">
        <w:rPr>
          <w:rFonts w:ascii="ITC Avant Garde" w:eastAsia="Calibri" w:hAnsi="ITC Avant Garde"/>
          <w:sz w:val="22"/>
          <w:szCs w:val="22"/>
          <w:lang w:val="es-MX" w:eastAsia="en-US"/>
        </w:rPr>
        <w:t xml:space="preserve"> y además</w:t>
      </w:r>
      <w:r w:rsidR="003C2BEF">
        <w:rPr>
          <w:rFonts w:ascii="ITC Avant Garde" w:eastAsia="Calibri" w:hAnsi="ITC Avant Garde"/>
          <w:sz w:val="22"/>
          <w:szCs w:val="22"/>
          <w:lang w:val="es-MX" w:eastAsia="en-US"/>
        </w:rPr>
        <w:t xml:space="preserve"> </w:t>
      </w:r>
      <w:r w:rsidRPr="00434564">
        <w:rPr>
          <w:rFonts w:ascii="ITC Avant Garde" w:eastAsia="Calibri" w:hAnsi="ITC Avant Garde"/>
          <w:sz w:val="22"/>
          <w:szCs w:val="22"/>
          <w:lang w:val="es-MX" w:eastAsia="en-US"/>
        </w:rPr>
        <w:t>manifest</w:t>
      </w:r>
      <w:r w:rsidR="003C2BEF">
        <w:rPr>
          <w:rFonts w:ascii="ITC Avant Garde" w:eastAsia="Calibri" w:hAnsi="ITC Avant Garde"/>
          <w:sz w:val="22"/>
          <w:szCs w:val="22"/>
          <w:lang w:val="es-MX" w:eastAsia="en-US"/>
        </w:rPr>
        <w:t>ó</w:t>
      </w:r>
      <w:r w:rsidRPr="00434564">
        <w:rPr>
          <w:rFonts w:ascii="ITC Avant Garde" w:eastAsia="Calibri" w:hAnsi="ITC Avant Garde"/>
          <w:sz w:val="22"/>
          <w:szCs w:val="22"/>
          <w:lang w:val="es-MX" w:eastAsia="en-US"/>
        </w:rPr>
        <w:t xml:space="preserve"> que a la fecha de la presentación</w:t>
      </w:r>
      <w:r w:rsidR="00214A30" w:rsidRPr="00434564">
        <w:rPr>
          <w:rFonts w:ascii="ITC Avant Garde" w:eastAsia="Calibri" w:hAnsi="ITC Avant Garde"/>
          <w:sz w:val="22"/>
          <w:szCs w:val="22"/>
          <w:lang w:val="es-MX" w:eastAsia="en-US"/>
        </w:rPr>
        <w:t xml:space="preserve"> de la </w:t>
      </w:r>
      <w:r w:rsidR="00DA56FE">
        <w:rPr>
          <w:rFonts w:ascii="ITC Avant Garde" w:eastAsia="Calibri" w:hAnsi="ITC Avant Garde"/>
          <w:sz w:val="22"/>
          <w:szCs w:val="22"/>
          <w:lang w:val="es-MX" w:eastAsia="en-US"/>
        </w:rPr>
        <w:t>misma</w:t>
      </w:r>
      <w:r w:rsidR="007949CA">
        <w:rPr>
          <w:rFonts w:ascii="ITC Avant Garde" w:eastAsia="Calibri" w:hAnsi="ITC Avant Garde"/>
          <w:sz w:val="22"/>
          <w:szCs w:val="22"/>
          <w:lang w:val="es-MX" w:eastAsia="en-US"/>
        </w:rPr>
        <w:t>,</w:t>
      </w:r>
      <w:r w:rsidRPr="00434564">
        <w:rPr>
          <w:rFonts w:ascii="ITC Avant Garde" w:eastAsia="Calibri" w:hAnsi="ITC Avant Garde"/>
          <w:sz w:val="22"/>
          <w:szCs w:val="22"/>
          <w:lang w:val="es-MX" w:eastAsia="en-US"/>
        </w:rPr>
        <w:t xml:space="preserve"> no le ha</w:t>
      </w:r>
      <w:r w:rsidR="00214A30" w:rsidRPr="00434564">
        <w:rPr>
          <w:rFonts w:ascii="ITC Avant Garde" w:eastAsia="Calibri" w:hAnsi="ITC Avant Garde"/>
          <w:sz w:val="22"/>
          <w:szCs w:val="22"/>
          <w:lang w:val="es-MX" w:eastAsia="en-US"/>
        </w:rPr>
        <w:t>n sido revocadas o limitadas</w:t>
      </w:r>
      <w:r w:rsidRPr="00434564">
        <w:rPr>
          <w:rFonts w:ascii="ITC Avant Garde" w:eastAsia="Calibri" w:hAnsi="ITC Avant Garde"/>
          <w:sz w:val="22"/>
          <w:szCs w:val="22"/>
          <w:lang w:val="es-MX" w:eastAsia="en-US"/>
        </w:rPr>
        <w:t xml:space="preserve"> de forma alguna</w:t>
      </w:r>
      <w:r w:rsidR="00214A30" w:rsidRPr="00434564">
        <w:rPr>
          <w:rFonts w:ascii="ITC Avant Garde" w:eastAsia="Calibri" w:hAnsi="ITC Avant Garde"/>
          <w:sz w:val="22"/>
          <w:szCs w:val="22"/>
          <w:lang w:val="es-MX" w:eastAsia="en-US"/>
        </w:rPr>
        <w:t xml:space="preserve"> dichas facultades</w:t>
      </w:r>
      <w:r w:rsidRPr="00434564">
        <w:rPr>
          <w:rFonts w:ascii="ITC Avant Garde" w:eastAsia="Calibri" w:hAnsi="ITC Avant Garde"/>
          <w:sz w:val="22"/>
          <w:szCs w:val="22"/>
          <w:lang w:val="es-MX" w:eastAsia="en-US"/>
        </w:rPr>
        <w:t xml:space="preserve">. </w:t>
      </w:r>
    </w:p>
    <w:p w14:paraId="5CF71C27" w14:textId="77777777" w:rsidR="00146D1D" w:rsidRDefault="00396A6B" w:rsidP="00146D1D">
      <w:pPr>
        <w:pStyle w:val="Prrafodelista"/>
        <w:numPr>
          <w:ilvl w:val="0"/>
          <w:numId w:val="28"/>
        </w:numPr>
        <w:autoSpaceDE w:val="0"/>
        <w:autoSpaceDN w:val="0"/>
        <w:adjustRightInd w:val="0"/>
        <w:spacing w:before="240" w:after="240"/>
        <w:ind w:left="567" w:hanging="501"/>
        <w:jc w:val="both"/>
        <w:rPr>
          <w:rFonts w:ascii="ITC Avant Garde" w:eastAsia="Calibri" w:hAnsi="ITC Avant Garde" w:cs="Tahoma"/>
          <w:bCs/>
          <w:color w:val="000000"/>
          <w:sz w:val="22"/>
          <w:szCs w:val="22"/>
          <w:lang w:val="es-MX" w:eastAsia="es-MX"/>
        </w:rPr>
      </w:pPr>
      <w:r w:rsidRPr="00434564">
        <w:rPr>
          <w:rFonts w:ascii="ITC Avant Garde" w:eastAsia="Calibri" w:hAnsi="ITC Avant Garde" w:cs="Tahoma"/>
          <w:b/>
          <w:bCs/>
          <w:color w:val="000000"/>
          <w:sz w:val="22"/>
          <w:szCs w:val="22"/>
          <w:lang w:val="es-MX" w:eastAsia="es-MX"/>
        </w:rPr>
        <w:t>D</w:t>
      </w:r>
      <w:r w:rsidR="00B26DD8" w:rsidRPr="00434564">
        <w:rPr>
          <w:rFonts w:ascii="ITC Avant Garde" w:eastAsia="Calibri" w:hAnsi="ITC Avant Garde" w:cs="Tahoma"/>
          <w:b/>
          <w:bCs/>
          <w:color w:val="000000"/>
          <w:sz w:val="22"/>
          <w:szCs w:val="22"/>
          <w:lang w:val="es-MX" w:eastAsia="es-MX"/>
        </w:rPr>
        <w:t>omicilio</w:t>
      </w:r>
      <w:r w:rsidR="00E267ED" w:rsidRPr="00434564">
        <w:rPr>
          <w:rFonts w:ascii="ITC Avant Garde" w:eastAsia="Calibri" w:hAnsi="ITC Avant Garde" w:cs="Tahoma"/>
          <w:b/>
          <w:bCs/>
          <w:color w:val="000000"/>
          <w:sz w:val="22"/>
          <w:szCs w:val="22"/>
          <w:lang w:val="es-MX" w:eastAsia="es-MX"/>
        </w:rPr>
        <w:t xml:space="preserve">. </w:t>
      </w:r>
      <w:r w:rsidRPr="00434564">
        <w:rPr>
          <w:rFonts w:ascii="ITC Avant Garde" w:eastAsia="Calibri" w:hAnsi="ITC Avant Garde" w:cs="Tahoma"/>
          <w:bCs/>
          <w:color w:val="000000"/>
          <w:sz w:val="22"/>
          <w:szCs w:val="22"/>
          <w:lang w:val="es-MX" w:eastAsia="es-MX"/>
        </w:rPr>
        <w:t xml:space="preserve">La </w:t>
      </w:r>
      <w:r w:rsidR="001E6BBF" w:rsidRPr="00434564">
        <w:rPr>
          <w:rFonts w:ascii="ITC Avant Garde" w:eastAsia="Calibri" w:hAnsi="ITC Avant Garde" w:cs="Tahoma"/>
          <w:bCs/>
          <w:color w:val="000000"/>
          <w:sz w:val="22"/>
          <w:szCs w:val="22"/>
          <w:lang w:val="es-MX" w:eastAsia="es-MX"/>
        </w:rPr>
        <w:t>Fundación</w:t>
      </w:r>
      <w:r w:rsidR="00666EE3">
        <w:rPr>
          <w:rFonts w:ascii="ITC Avant Garde" w:eastAsia="Calibri" w:hAnsi="ITC Avant Garde" w:cs="Tahoma"/>
          <w:bCs/>
          <w:color w:val="000000"/>
          <w:sz w:val="22"/>
          <w:szCs w:val="22"/>
          <w:lang w:val="es-MX" w:eastAsia="es-MX"/>
        </w:rPr>
        <w:t xml:space="preserve"> CIE</w:t>
      </w:r>
      <w:r w:rsidR="001E6BBF" w:rsidRPr="00434564">
        <w:rPr>
          <w:rFonts w:ascii="ITC Avant Garde" w:eastAsia="Calibri" w:hAnsi="ITC Avant Garde" w:cs="Tahoma"/>
          <w:bCs/>
          <w:color w:val="000000"/>
          <w:sz w:val="22"/>
          <w:szCs w:val="22"/>
          <w:lang w:val="es-MX" w:eastAsia="es-MX"/>
        </w:rPr>
        <w:t xml:space="preserve"> declaró como</w:t>
      </w:r>
      <w:r w:rsidRPr="00434564">
        <w:rPr>
          <w:rFonts w:ascii="ITC Avant Garde" w:eastAsia="Calibri" w:hAnsi="ITC Avant Garde" w:cs="Tahoma"/>
          <w:bCs/>
          <w:color w:val="000000"/>
          <w:sz w:val="22"/>
          <w:szCs w:val="22"/>
          <w:lang w:val="es-MX" w:eastAsia="es-MX"/>
        </w:rPr>
        <w:t xml:space="preserve"> </w:t>
      </w:r>
      <w:r w:rsidR="001E6BBF" w:rsidRPr="00434564">
        <w:rPr>
          <w:rFonts w:ascii="ITC Avant Garde" w:hAnsi="ITC Avant Garde"/>
          <w:bCs/>
          <w:color w:val="000000"/>
          <w:sz w:val="22"/>
          <w:szCs w:val="22"/>
        </w:rPr>
        <w:t xml:space="preserve">domicilio para oír y recibir </w:t>
      </w:r>
      <w:r w:rsidR="00666EE3">
        <w:rPr>
          <w:rFonts w:ascii="ITC Avant Garde" w:hAnsi="ITC Avant Garde"/>
          <w:bCs/>
          <w:color w:val="000000"/>
          <w:sz w:val="22"/>
          <w:szCs w:val="22"/>
        </w:rPr>
        <w:t>notificaciones calle Pedregal número</w:t>
      </w:r>
      <w:r w:rsidR="001E6BBF" w:rsidRPr="00434564">
        <w:rPr>
          <w:rFonts w:ascii="ITC Avant Garde" w:hAnsi="ITC Avant Garde"/>
          <w:bCs/>
          <w:color w:val="000000"/>
          <w:sz w:val="22"/>
          <w:szCs w:val="22"/>
        </w:rPr>
        <w:t xml:space="preserve"> 24, piso 12, </w:t>
      </w:r>
      <w:r w:rsidR="00DC3560">
        <w:rPr>
          <w:rFonts w:ascii="ITC Avant Garde" w:hAnsi="ITC Avant Garde"/>
          <w:bCs/>
          <w:color w:val="000000"/>
          <w:sz w:val="22"/>
          <w:szCs w:val="22"/>
        </w:rPr>
        <w:t>c</w:t>
      </w:r>
      <w:r w:rsidR="001E6BBF" w:rsidRPr="00434564">
        <w:rPr>
          <w:rFonts w:ascii="ITC Avant Garde" w:hAnsi="ITC Avant Garde"/>
          <w:bCs/>
          <w:color w:val="000000"/>
          <w:sz w:val="22"/>
          <w:szCs w:val="22"/>
        </w:rPr>
        <w:t>olonia Molino</w:t>
      </w:r>
      <w:r w:rsidR="00ED5667">
        <w:rPr>
          <w:rFonts w:ascii="ITC Avant Garde" w:hAnsi="ITC Avant Garde"/>
          <w:bCs/>
          <w:color w:val="000000"/>
          <w:sz w:val="22"/>
          <w:szCs w:val="22"/>
        </w:rPr>
        <w:t xml:space="preserve"> </w:t>
      </w:r>
      <w:r w:rsidR="00ED5667" w:rsidRPr="00397DBD">
        <w:rPr>
          <w:rFonts w:ascii="ITC Avant Garde" w:hAnsi="ITC Avant Garde"/>
          <w:bCs/>
          <w:color w:val="000000"/>
          <w:sz w:val="22"/>
          <w:szCs w:val="22"/>
        </w:rPr>
        <w:t xml:space="preserve">del Rey, </w:t>
      </w:r>
      <w:r w:rsidR="00666EE3">
        <w:rPr>
          <w:rFonts w:ascii="ITC Avant Garde" w:hAnsi="ITC Avant Garde"/>
          <w:bCs/>
          <w:color w:val="000000"/>
          <w:sz w:val="22"/>
          <w:szCs w:val="22"/>
        </w:rPr>
        <w:t>C</w:t>
      </w:r>
      <w:r w:rsidR="00C206B7" w:rsidRPr="00397DBD">
        <w:rPr>
          <w:rFonts w:ascii="ITC Avant Garde" w:hAnsi="ITC Avant Garde"/>
          <w:bCs/>
          <w:color w:val="000000"/>
          <w:sz w:val="22"/>
          <w:szCs w:val="22"/>
        </w:rPr>
        <w:t>.</w:t>
      </w:r>
      <w:r w:rsidR="00666EE3">
        <w:rPr>
          <w:rFonts w:ascii="ITC Avant Garde" w:hAnsi="ITC Avant Garde"/>
          <w:bCs/>
          <w:color w:val="000000"/>
          <w:sz w:val="22"/>
          <w:szCs w:val="22"/>
        </w:rPr>
        <w:t>P</w:t>
      </w:r>
      <w:r w:rsidR="00C206B7" w:rsidRPr="00397DBD">
        <w:rPr>
          <w:rFonts w:ascii="ITC Avant Garde" w:hAnsi="ITC Avant Garde"/>
          <w:bCs/>
          <w:color w:val="000000"/>
          <w:sz w:val="22"/>
          <w:szCs w:val="22"/>
        </w:rPr>
        <w:t>.</w:t>
      </w:r>
      <w:r w:rsidR="00C206B7" w:rsidRPr="00434564">
        <w:rPr>
          <w:rFonts w:ascii="ITC Avant Garde" w:hAnsi="ITC Avant Garde"/>
          <w:bCs/>
          <w:color w:val="000000"/>
          <w:sz w:val="22"/>
          <w:szCs w:val="22"/>
        </w:rPr>
        <w:t xml:space="preserve"> 11040</w:t>
      </w:r>
      <w:r w:rsidR="001D69E0">
        <w:rPr>
          <w:rFonts w:ascii="ITC Avant Garde" w:hAnsi="ITC Avant Garde"/>
          <w:bCs/>
          <w:color w:val="000000"/>
          <w:sz w:val="22"/>
          <w:szCs w:val="22"/>
        </w:rPr>
        <w:t>,</w:t>
      </w:r>
      <w:r w:rsidR="00666EE3">
        <w:rPr>
          <w:rFonts w:ascii="ITC Avant Garde" w:hAnsi="ITC Avant Garde"/>
          <w:bCs/>
          <w:color w:val="000000"/>
          <w:sz w:val="22"/>
          <w:szCs w:val="22"/>
        </w:rPr>
        <w:t xml:space="preserve"> D</w:t>
      </w:r>
      <w:r w:rsidR="00DC3560">
        <w:rPr>
          <w:rFonts w:ascii="ITC Avant Garde" w:hAnsi="ITC Avant Garde"/>
          <w:bCs/>
          <w:color w:val="000000"/>
          <w:sz w:val="22"/>
          <w:szCs w:val="22"/>
        </w:rPr>
        <w:t>elegación Miguel Hidalgo,</w:t>
      </w:r>
      <w:r w:rsidR="00C206B7" w:rsidRPr="00434564">
        <w:rPr>
          <w:rFonts w:ascii="ITC Avant Garde" w:hAnsi="ITC Avant Garde"/>
          <w:bCs/>
          <w:color w:val="000000"/>
          <w:sz w:val="22"/>
          <w:szCs w:val="22"/>
        </w:rPr>
        <w:t xml:space="preserve"> </w:t>
      </w:r>
      <w:r w:rsidR="006014E4">
        <w:rPr>
          <w:rFonts w:ascii="ITC Avant Garde" w:hAnsi="ITC Avant Garde"/>
          <w:bCs/>
          <w:color w:val="000000"/>
          <w:sz w:val="22"/>
          <w:szCs w:val="22"/>
        </w:rPr>
        <w:t xml:space="preserve">Ciudad de </w:t>
      </w:r>
      <w:r w:rsidR="00C206B7" w:rsidRPr="00434564">
        <w:rPr>
          <w:rFonts w:ascii="ITC Avant Garde" w:hAnsi="ITC Avant Garde"/>
          <w:bCs/>
          <w:color w:val="000000"/>
          <w:sz w:val="22"/>
          <w:szCs w:val="22"/>
        </w:rPr>
        <w:t>México</w:t>
      </w:r>
      <w:r w:rsidRPr="00434564">
        <w:rPr>
          <w:rFonts w:ascii="ITC Avant Garde" w:eastAsia="Calibri" w:hAnsi="ITC Avant Garde" w:cs="Tahoma"/>
          <w:bCs/>
          <w:color w:val="000000"/>
          <w:sz w:val="22"/>
          <w:szCs w:val="22"/>
          <w:lang w:val="es-MX" w:eastAsia="es-MX"/>
        </w:rPr>
        <w:t>.</w:t>
      </w:r>
    </w:p>
    <w:p w14:paraId="0D97EEFD" w14:textId="77777777" w:rsidR="00146D1D" w:rsidRDefault="00396A6B" w:rsidP="00146D1D">
      <w:pPr>
        <w:pStyle w:val="Prrafodelista"/>
        <w:numPr>
          <w:ilvl w:val="0"/>
          <w:numId w:val="28"/>
        </w:numPr>
        <w:autoSpaceDE w:val="0"/>
        <w:autoSpaceDN w:val="0"/>
        <w:adjustRightInd w:val="0"/>
        <w:spacing w:before="240" w:after="240"/>
        <w:ind w:left="567" w:hanging="501"/>
        <w:jc w:val="both"/>
        <w:rPr>
          <w:rFonts w:ascii="ITC Avant Garde" w:eastAsia="Calibri" w:hAnsi="ITC Avant Garde" w:cs="Tahoma"/>
          <w:bCs/>
          <w:color w:val="000000"/>
          <w:sz w:val="22"/>
          <w:szCs w:val="22"/>
          <w:lang w:val="es-MX" w:eastAsia="es-MX"/>
        </w:rPr>
      </w:pPr>
      <w:r w:rsidRPr="00434564">
        <w:rPr>
          <w:rFonts w:ascii="ITC Avant Garde" w:eastAsia="Calibri" w:hAnsi="ITC Avant Garde" w:cs="Tahoma"/>
          <w:b/>
          <w:bCs/>
          <w:color w:val="000000"/>
          <w:sz w:val="22"/>
          <w:szCs w:val="22"/>
          <w:lang w:val="es-MX" w:eastAsia="es-MX"/>
        </w:rPr>
        <w:t>C</w:t>
      </w:r>
      <w:r w:rsidR="00B26DD8" w:rsidRPr="00434564">
        <w:rPr>
          <w:rFonts w:ascii="ITC Avant Garde" w:eastAsia="Calibri" w:hAnsi="ITC Avant Garde" w:cs="Tahoma"/>
          <w:b/>
          <w:bCs/>
          <w:color w:val="000000"/>
          <w:sz w:val="22"/>
          <w:szCs w:val="22"/>
          <w:lang w:val="es-MX" w:eastAsia="es-MX"/>
        </w:rPr>
        <w:t>aracterísticas generales del proyecto</w:t>
      </w:r>
      <w:r w:rsidR="00E267ED" w:rsidRPr="00434564">
        <w:rPr>
          <w:rFonts w:ascii="ITC Avant Garde" w:eastAsia="Calibri" w:hAnsi="ITC Avant Garde" w:cs="Tahoma"/>
          <w:b/>
          <w:bCs/>
          <w:color w:val="000000"/>
          <w:sz w:val="22"/>
          <w:szCs w:val="22"/>
          <w:lang w:val="es-MX" w:eastAsia="es-MX"/>
        </w:rPr>
        <w:t xml:space="preserve">. </w:t>
      </w:r>
      <w:r w:rsidR="001408F0" w:rsidRPr="001408F0">
        <w:rPr>
          <w:rFonts w:ascii="ITC Avant Garde" w:eastAsia="Calibri" w:hAnsi="ITC Avant Garde" w:cs="Tahoma"/>
          <w:bCs/>
          <w:color w:val="000000"/>
          <w:sz w:val="22"/>
          <w:szCs w:val="22"/>
          <w:lang w:val="es-MX" w:eastAsia="es-MX"/>
        </w:rPr>
        <w:t xml:space="preserve">La Fundación </w:t>
      </w:r>
      <w:r w:rsidR="00D75EB6">
        <w:rPr>
          <w:rFonts w:ascii="ITC Avant Garde" w:eastAsia="Calibri" w:hAnsi="ITC Avant Garde" w:cs="Tahoma"/>
          <w:bCs/>
          <w:color w:val="000000"/>
          <w:sz w:val="22"/>
          <w:szCs w:val="22"/>
          <w:lang w:val="es-MX" w:eastAsia="es-MX"/>
        </w:rPr>
        <w:t xml:space="preserve">CIE </w:t>
      </w:r>
      <w:r w:rsidR="001408F0" w:rsidRPr="001408F0">
        <w:rPr>
          <w:rFonts w:ascii="ITC Avant Garde" w:eastAsia="Calibri" w:hAnsi="ITC Avant Garde" w:cs="Tahoma"/>
          <w:bCs/>
          <w:color w:val="000000"/>
          <w:sz w:val="22"/>
          <w:szCs w:val="22"/>
          <w:lang w:val="es-MX" w:eastAsia="es-MX"/>
        </w:rPr>
        <w:t>señaló</w:t>
      </w:r>
      <w:r w:rsidR="006F3B31">
        <w:rPr>
          <w:rFonts w:ascii="ITC Avant Garde" w:eastAsia="Calibri" w:hAnsi="ITC Avant Garde" w:cs="Tahoma"/>
          <w:bCs/>
          <w:color w:val="000000"/>
          <w:sz w:val="22"/>
          <w:szCs w:val="22"/>
          <w:lang w:val="es-MX" w:eastAsia="es-MX"/>
        </w:rPr>
        <w:t xml:space="preserve"> </w:t>
      </w:r>
      <w:r w:rsidR="006F3B31" w:rsidRPr="00DB445A">
        <w:rPr>
          <w:rFonts w:ascii="ITC Avant Garde" w:eastAsia="Calibri" w:hAnsi="ITC Avant Garde" w:cs="Tahoma"/>
          <w:bCs/>
          <w:color w:val="000000"/>
          <w:sz w:val="22"/>
          <w:szCs w:val="22"/>
          <w:lang w:val="es-MX" w:eastAsia="es-MX"/>
        </w:rPr>
        <w:t>que el objeto de su solicitud es la obtención de un título de concesión para usar y aprovechar bandas de frecuencias del espectro radioeléctrico</w:t>
      </w:r>
      <w:r w:rsidR="00C160B2">
        <w:rPr>
          <w:rFonts w:ascii="ITC Avant Garde" w:eastAsia="Calibri" w:hAnsi="ITC Avant Garde" w:cs="Tahoma"/>
          <w:bCs/>
          <w:color w:val="000000"/>
          <w:sz w:val="22"/>
          <w:szCs w:val="22"/>
          <w:lang w:val="es-MX" w:eastAsia="es-MX"/>
        </w:rPr>
        <w:t xml:space="preserve"> para uso social</w:t>
      </w:r>
      <w:r w:rsidR="00D75EB6">
        <w:rPr>
          <w:rFonts w:ascii="ITC Avant Garde" w:eastAsia="Calibri" w:hAnsi="ITC Avant Garde" w:cs="Tahoma"/>
          <w:bCs/>
          <w:color w:val="000000"/>
          <w:sz w:val="22"/>
          <w:szCs w:val="22"/>
          <w:lang w:val="es-MX" w:eastAsia="es-MX"/>
        </w:rPr>
        <w:t>, mismo que tiene</w:t>
      </w:r>
      <w:r w:rsidR="006F3B31" w:rsidRPr="00DB445A">
        <w:rPr>
          <w:rFonts w:ascii="ITC Avant Garde" w:eastAsia="Calibri" w:hAnsi="ITC Avant Garde" w:cs="Tahoma"/>
          <w:bCs/>
          <w:color w:val="000000"/>
          <w:sz w:val="22"/>
          <w:szCs w:val="22"/>
          <w:lang w:val="es-MX" w:eastAsia="es-MX"/>
        </w:rPr>
        <w:t xml:space="preserve"> la finalidad d</w:t>
      </w:r>
      <w:r w:rsidR="006F3B31">
        <w:rPr>
          <w:rFonts w:ascii="ITC Avant Garde" w:eastAsia="Calibri" w:hAnsi="ITC Avant Garde" w:cs="Tahoma"/>
          <w:bCs/>
          <w:color w:val="000000"/>
          <w:sz w:val="22"/>
          <w:szCs w:val="22"/>
          <w:lang w:val="es-MX" w:eastAsia="es-MX"/>
        </w:rPr>
        <w:t>e pr</w:t>
      </w:r>
      <w:r w:rsidR="00D75EB6">
        <w:rPr>
          <w:rFonts w:ascii="ITC Avant Garde" w:eastAsia="Calibri" w:hAnsi="ITC Avant Garde" w:cs="Tahoma"/>
          <w:bCs/>
          <w:color w:val="000000"/>
          <w:sz w:val="22"/>
          <w:szCs w:val="22"/>
          <w:lang w:val="es-MX" w:eastAsia="es-MX"/>
        </w:rPr>
        <w:t>oveer</w:t>
      </w:r>
      <w:r w:rsidR="006F3B31">
        <w:rPr>
          <w:rFonts w:ascii="ITC Avant Garde" w:eastAsia="Calibri" w:hAnsi="ITC Avant Garde" w:cs="Tahoma"/>
          <w:bCs/>
          <w:color w:val="000000"/>
          <w:sz w:val="22"/>
          <w:szCs w:val="22"/>
          <w:lang w:val="es-MX" w:eastAsia="es-MX"/>
        </w:rPr>
        <w:t xml:space="preserve"> servicios de telecomunicaciones</w:t>
      </w:r>
      <w:r w:rsidR="005009D7">
        <w:rPr>
          <w:rFonts w:ascii="ITC Avant Garde" w:eastAsia="Calibri" w:hAnsi="ITC Avant Garde" w:cs="Tahoma"/>
          <w:bCs/>
          <w:color w:val="000000"/>
          <w:sz w:val="22"/>
          <w:szCs w:val="22"/>
          <w:lang w:val="es-MX" w:eastAsia="es-MX"/>
        </w:rPr>
        <w:t>,</w:t>
      </w:r>
      <w:r w:rsidR="006F3B31">
        <w:rPr>
          <w:rFonts w:ascii="ITC Avant Garde" w:eastAsia="Calibri" w:hAnsi="ITC Avant Garde" w:cs="Tahoma"/>
          <w:bCs/>
          <w:color w:val="000000"/>
          <w:sz w:val="22"/>
          <w:szCs w:val="22"/>
          <w:lang w:val="es-MX" w:eastAsia="es-MX"/>
        </w:rPr>
        <w:t xml:space="preserve"> a título gratuito</w:t>
      </w:r>
      <w:r w:rsidR="005009D7">
        <w:rPr>
          <w:rFonts w:ascii="ITC Avant Garde" w:eastAsia="Calibri" w:hAnsi="ITC Avant Garde" w:cs="Tahoma"/>
          <w:bCs/>
          <w:color w:val="000000"/>
          <w:sz w:val="22"/>
          <w:szCs w:val="22"/>
          <w:lang w:val="es-MX" w:eastAsia="es-MX"/>
        </w:rPr>
        <w:t>,</w:t>
      </w:r>
      <w:r w:rsidR="006F3B31">
        <w:rPr>
          <w:rFonts w:ascii="ITC Avant Garde" w:eastAsia="Calibri" w:hAnsi="ITC Avant Garde" w:cs="Tahoma"/>
          <w:bCs/>
          <w:color w:val="000000"/>
          <w:sz w:val="22"/>
          <w:szCs w:val="22"/>
          <w:lang w:val="es-MX" w:eastAsia="es-MX"/>
        </w:rPr>
        <w:t xml:space="preserve"> </w:t>
      </w:r>
      <w:r w:rsidR="00C160B2">
        <w:rPr>
          <w:rFonts w:ascii="ITC Avant Garde" w:eastAsia="Calibri" w:hAnsi="ITC Avant Garde" w:cs="Tahoma"/>
          <w:bCs/>
          <w:color w:val="000000"/>
          <w:sz w:val="22"/>
          <w:szCs w:val="22"/>
          <w:lang w:val="es-MX" w:eastAsia="es-MX"/>
        </w:rPr>
        <w:t>a un solo usuario quien es el</w:t>
      </w:r>
      <w:r w:rsidR="006014E4">
        <w:rPr>
          <w:rFonts w:ascii="ITC Avant Garde" w:eastAsia="Calibri" w:hAnsi="ITC Avant Garde" w:cs="Tahoma"/>
          <w:bCs/>
          <w:color w:val="000000"/>
          <w:sz w:val="22"/>
          <w:szCs w:val="22"/>
          <w:lang w:val="es-MX" w:eastAsia="es-MX"/>
        </w:rPr>
        <w:t xml:space="preserve"> organiza</w:t>
      </w:r>
      <w:r w:rsidR="00C160B2">
        <w:rPr>
          <w:rFonts w:ascii="ITC Avant Garde" w:eastAsia="Calibri" w:hAnsi="ITC Avant Garde" w:cs="Tahoma"/>
          <w:bCs/>
          <w:color w:val="000000"/>
          <w:sz w:val="22"/>
          <w:szCs w:val="22"/>
          <w:lang w:val="es-MX" w:eastAsia="es-MX"/>
        </w:rPr>
        <w:t>dor</w:t>
      </w:r>
      <w:r w:rsidR="006014E4">
        <w:rPr>
          <w:rFonts w:ascii="ITC Avant Garde" w:eastAsia="Calibri" w:hAnsi="ITC Avant Garde" w:cs="Tahoma"/>
          <w:bCs/>
          <w:color w:val="000000"/>
          <w:sz w:val="22"/>
          <w:szCs w:val="22"/>
          <w:lang w:val="es-MX" w:eastAsia="es-MX"/>
        </w:rPr>
        <w:t xml:space="preserve"> de</w:t>
      </w:r>
      <w:r w:rsidR="00BF32A5">
        <w:rPr>
          <w:rFonts w:ascii="ITC Avant Garde" w:eastAsia="Calibri" w:hAnsi="ITC Avant Garde" w:cs="Tahoma"/>
          <w:bCs/>
          <w:color w:val="000000"/>
          <w:sz w:val="22"/>
          <w:szCs w:val="22"/>
          <w:lang w:val="es-MX" w:eastAsia="es-MX"/>
        </w:rPr>
        <w:t>l</w:t>
      </w:r>
      <w:r w:rsidR="006014E4">
        <w:rPr>
          <w:rFonts w:ascii="ITC Avant Garde" w:eastAsia="Calibri" w:hAnsi="ITC Avant Garde" w:cs="Tahoma"/>
          <w:bCs/>
          <w:color w:val="000000"/>
          <w:sz w:val="22"/>
          <w:szCs w:val="22"/>
          <w:lang w:val="es-MX" w:eastAsia="es-MX"/>
        </w:rPr>
        <w:t xml:space="preserve"> evento </w:t>
      </w:r>
      <w:r w:rsidR="006014E4" w:rsidRPr="00397DBD">
        <w:rPr>
          <w:rFonts w:ascii="ITC Avant Garde" w:eastAsia="Calibri" w:hAnsi="ITC Avant Garde" w:cs="Tahoma"/>
          <w:bCs/>
          <w:color w:val="000000"/>
          <w:sz w:val="22"/>
          <w:szCs w:val="22"/>
          <w:lang w:val="es-MX" w:eastAsia="es-MX"/>
        </w:rPr>
        <w:t xml:space="preserve">denominado </w:t>
      </w:r>
      <w:r w:rsidR="00ED5667" w:rsidRPr="00397DBD">
        <w:rPr>
          <w:rFonts w:ascii="ITC Avant Garde" w:hAnsi="ITC Avant Garde"/>
          <w:bCs/>
          <w:color w:val="000000"/>
          <w:sz w:val="22"/>
          <w:szCs w:val="22"/>
          <w:lang w:val="es-MX" w:eastAsia="es-MX"/>
        </w:rPr>
        <w:t>“</w:t>
      </w:r>
      <w:r w:rsidR="006F3B31">
        <w:rPr>
          <w:rFonts w:ascii="ITC Avant Garde" w:hAnsi="ITC Avant Garde"/>
          <w:bCs/>
          <w:i/>
          <w:color w:val="000000"/>
          <w:sz w:val="22"/>
          <w:szCs w:val="22"/>
          <w:lang w:val="es-MX" w:eastAsia="es-MX"/>
        </w:rPr>
        <w:t>Fórmula E</w:t>
      </w:r>
      <w:r w:rsidR="00ED5667" w:rsidRPr="00397DBD">
        <w:rPr>
          <w:rFonts w:ascii="ITC Avant Garde" w:hAnsi="ITC Avant Garde"/>
          <w:bCs/>
          <w:color w:val="000000"/>
          <w:sz w:val="22"/>
          <w:szCs w:val="22"/>
          <w:lang w:val="es-MX" w:eastAsia="es-MX"/>
        </w:rPr>
        <w:t>”</w:t>
      </w:r>
      <w:r w:rsidR="005009D7">
        <w:rPr>
          <w:rFonts w:ascii="ITC Avant Garde" w:hAnsi="ITC Avant Garde"/>
          <w:bCs/>
          <w:color w:val="000000"/>
          <w:sz w:val="22"/>
          <w:szCs w:val="22"/>
          <w:lang w:val="es-MX" w:eastAsia="es-MX"/>
        </w:rPr>
        <w:t xml:space="preserve"> que se celebrará </w:t>
      </w:r>
      <w:r w:rsidR="00ED5667" w:rsidRPr="00397DBD">
        <w:rPr>
          <w:rFonts w:ascii="ITC Avant Garde" w:eastAsia="Calibri" w:hAnsi="ITC Avant Garde" w:cs="Tahoma"/>
          <w:bCs/>
          <w:color w:val="000000"/>
          <w:sz w:val="22"/>
          <w:szCs w:val="22"/>
          <w:lang w:val="es-MX" w:eastAsia="es-MX"/>
        </w:rPr>
        <w:t xml:space="preserve">del </w:t>
      </w:r>
      <w:r w:rsidR="006F3B31">
        <w:rPr>
          <w:rFonts w:ascii="ITC Avant Garde" w:eastAsia="Calibri" w:hAnsi="ITC Avant Garde" w:cs="Tahoma"/>
          <w:bCs/>
          <w:color w:val="000000"/>
          <w:sz w:val="22"/>
          <w:szCs w:val="22"/>
          <w:lang w:val="es-MX" w:eastAsia="es-MX"/>
        </w:rPr>
        <w:t>30 de marzo al 1 de abril</w:t>
      </w:r>
      <w:r w:rsidR="00397DBD" w:rsidRPr="00397DBD">
        <w:rPr>
          <w:rFonts w:ascii="ITC Avant Garde" w:eastAsia="Calibri" w:hAnsi="ITC Avant Garde" w:cs="Tahoma"/>
          <w:bCs/>
          <w:color w:val="000000"/>
          <w:sz w:val="22"/>
          <w:szCs w:val="22"/>
          <w:lang w:val="es-MX" w:eastAsia="es-MX"/>
        </w:rPr>
        <w:t xml:space="preserve"> d</w:t>
      </w:r>
      <w:r w:rsidR="00397DBD">
        <w:rPr>
          <w:rFonts w:ascii="ITC Avant Garde" w:eastAsia="Calibri" w:hAnsi="ITC Avant Garde" w:cs="Tahoma"/>
          <w:bCs/>
          <w:color w:val="000000"/>
          <w:sz w:val="22"/>
          <w:szCs w:val="22"/>
          <w:lang w:val="es-MX" w:eastAsia="es-MX"/>
        </w:rPr>
        <w:t>e 201</w:t>
      </w:r>
      <w:r w:rsidR="006F3B31">
        <w:rPr>
          <w:rFonts w:ascii="ITC Avant Garde" w:eastAsia="Calibri" w:hAnsi="ITC Avant Garde" w:cs="Tahoma"/>
          <w:bCs/>
          <w:color w:val="000000"/>
          <w:sz w:val="22"/>
          <w:szCs w:val="22"/>
          <w:lang w:val="es-MX" w:eastAsia="es-MX"/>
        </w:rPr>
        <w:t>7</w:t>
      </w:r>
      <w:r w:rsidR="003B3DBB">
        <w:rPr>
          <w:rFonts w:ascii="ITC Avant Garde" w:eastAsia="Calibri" w:hAnsi="ITC Avant Garde" w:cs="Tahoma"/>
          <w:bCs/>
          <w:color w:val="000000"/>
          <w:sz w:val="22"/>
          <w:szCs w:val="22"/>
          <w:lang w:val="es-MX" w:eastAsia="es-MX"/>
        </w:rPr>
        <w:t xml:space="preserve">, </w:t>
      </w:r>
      <w:r w:rsidR="002D680F" w:rsidRPr="00D31A91">
        <w:rPr>
          <w:rFonts w:ascii="ITC Avant Garde" w:eastAsia="Calibri" w:hAnsi="ITC Avant Garde" w:cs="Tahoma"/>
          <w:bCs/>
          <w:color w:val="000000"/>
          <w:sz w:val="22"/>
          <w:szCs w:val="22"/>
          <w:lang w:val="es-MX" w:eastAsia="es-MX"/>
        </w:rPr>
        <w:t xml:space="preserve">en el autódromo </w:t>
      </w:r>
      <w:r w:rsidR="0007552B">
        <w:rPr>
          <w:rFonts w:ascii="ITC Avant Garde" w:eastAsia="Calibri" w:hAnsi="ITC Avant Garde" w:cs="Tahoma"/>
          <w:bCs/>
          <w:color w:val="000000"/>
          <w:sz w:val="22"/>
          <w:szCs w:val="22"/>
          <w:lang w:val="es-MX" w:eastAsia="es-MX"/>
        </w:rPr>
        <w:t>“</w:t>
      </w:r>
      <w:r w:rsidR="002D680F" w:rsidRPr="00FF1FC1">
        <w:rPr>
          <w:rFonts w:ascii="ITC Avant Garde" w:eastAsia="Calibri" w:hAnsi="ITC Avant Garde" w:cs="Tahoma"/>
          <w:bCs/>
          <w:i/>
          <w:color w:val="000000"/>
          <w:sz w:val="22"/>
          <w:szCs w:val="22"/>
          <w:lang w:val="es-MX" w:eastAsia="es-MX"/>
        </w:rPr>
        <w:t>Hermanos Rodríguez</w:t>
      </w:r>
      <w:r w:rsidR="0007552B">
        <w:rPr>
          <w:rFonts w:ascii="ITC Avant Garde" w:eastAsia="Calibri" w:hAnsi="ITC Avant Garde" w:cs="Tahoma"/>
          <w:bCs/>
          <w:color w:val="000000"/>
          <w:sz w:val="22"/>
          <w:szCs w:val="22"/>
          <w:lang w:val="es-MX" w:eastAsia="es-MX"/>
        </w:rPr>
        <w:t>”</w:t>
      </w:r>
      <w:r w:rsidR="002D680F" w:rsidRPr="00D31A91">
        <w:rPr>
          <w:rFonts w:ascii="ITC Avant Garde" w:eastAsia="Calibri" w:hAnsi="ITC Avant Garde" w:cs="Tahoma"/>
          <w:bCs/>
          <w:color w:val="000000"/>
          <w:sz w:val="22"/>
          <w:szCs w:val="22"/>
          <w:lang w:val="es-MX" w:eastAsia="es-MX"/>
        </w:rPr>
        <w:t xml:space="preserve">, de la Ciudad Deportiva Magdalena </w:t>
      </w:r>
      <w:proofErr w:type="spellStart"/>
      <w:r w:rsidR="003B3DBB" w:rsidRPr="00D31A91">
        <w:rPr>
          <w:rFonts w:ascii="ITC Avant Garde" w:eastAsia="Calibri" w:hAnsi="ITC Avant Garde" w:cs="Tahoma"/>
          <w:bCs/>
          <w:color w:val="000000"/>
          <w:sz w:val="22"/>
          <w:szCs w:val="22"/>
          <w:lang w:val="es-MX" w:eastAsia="es-MX"/>
        </w:rPr>
        <w:t>Mix</w:t>
      </w:r>
      <w:r w:rsidR="003B3DBB">
        <w:rPr>
          <w:rFonts w:ascii="ITC Avant Garde" w:eastAsia="Calibri" w:hAnsi="ITC Avant Garde" w:cs="Tahoma"/>
          <w:bCs/>
          <w:color w:val="000000"/>
          <w:sz w:val="22"/>
          <w:szCs w:val="22"/>
          <w:lang w:val="es-MX" w:eastAsia="es-MX"/>
        </w:rPr>
        <w:t>huc</w:t>
      </w:r>
      <w:r w:rsidR="003B3DBB" w:rsidRPr="00D31A91">
        <w:rPr>
          <w:rFonts w:ascii="ITC Avant Garde" w:eastAsia="Calibri" w:hAnsi="ITC Avant Garde" w:cs="Tahoma"/>
          <w:bCs/>
          <w:color w:val="000000"/>
          <w:sz w:val="22"/>
          <w:szCs w:val="22"/>
          <w:lang w:val="es-MX" w:eastAsia="es-MX"/>
        </w:rPr>
        <w:t>a</w:t>
      </w:r>
      <w:proofErr w:type="spellEnd"/>
      <w:r w:rsidR="00053831">
        <w:rPr>
          <w:rFonts w:ascii="ITC Avant Garde" w:eastAsia="Calibri" w:hAnsi="ITC Avant Garde" w:cs="Tahoma"/>
          <w:bCs/>
          <w:color w:val="000000"/>
          <w:sz w:val="22"/>
          <w:szCs w:val="22"/>
          <w:lang w:val="es-MX" w:eastAsia="es-MX"/>
        </w:rPr>
        <w:t xml:space="preserve">, </w:t>
      </w:r>
      <w:r w:rsidR="006F3B31">
        <w:rPr>
          <w:rFonts w:ascii="ITC Avant Garde" w:eastAsia="Calibri" w:hAnsi="ITC Avant Garde" w:cs="Tahoma"/>
          <w:bCs/>
          <w:color w:val="000000"/>
          <w:sz w:val="22"/>
          <w:szCs w:val="22"/>
          <w:lang w:val="es-MX" w:eastAsia="es-MX"/>
        </w:rPr>
        <w:t>en la Ciudad de México</w:t>
      </w:r>
      <w:r w:rsidR="00C45AE9">
        <w:rPr>
          <w:rFonts w:ascii="ITC Avant Garde" w:eastAsia="Calibri" w:hAnsi="ITC Avant Garde" w:cs="Tahoma"/>
          <w:bCs/>
          <w:color w:val="000000"/>
          <w:sz w:val="22"/>
          <w:szCs w:val="22"/>
          <w:lang w:val="es-MX" w:eastAsia="es-MX"/>
        </w:rPr>
        <w:t>.</w:t>
      </w:r>
    </w:p>
    <w:p w14:paraId="6C618561" w14:textId="77777777" w:rsidR="00146D1D" w:rsidRDefault="0007552B" w:rsidP="00146D1D">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sidRPr="00A50A1D">
        <w:rPr>
          <w:rFonts w:ascii="ITC Avant Garde" w:eastAsia="Calibri" w:hAnsi="ITC Avant Garde"/>
          <w:sz w:val="22"/>
          <w:szCs w:val="22"/>
          <w:lang w:val="es-MX" w:eastAsia="en-US"/>
        </w:rPr>
        <w:t>Conforme a la información presentada, el autódromo “</w:t>
      </w:r>
      <w:r w:rsidRPr="00FF1FC1">
        <w:rPr>
          <w:rFonts w:ascii="ITC Avant Garde" w:eastAsia="Calibri" w:hAnsi="ITC Avant Garde"/>
          <w:i/>
          <w:sz w:val="22"/>
          <w:szCs w:val="22"/>
          <w:lang w:val="es-MX" w:eastAsia="en-US"/>
        </w:rPr>
        <w:t>Hermanos Rodríguez</w:t>
      </w:r>
      <w:r w:rsidRPr="00A50A1D">
        <w:rPr>
          <w:rFonts w:ascii="ITC Avant Garde" w:eastAsia="Calibri" w:hAnsi="ITC Avant Garde"/>
          <w:sz w:val="22"/>
          <w:szCs w:val="22"/>
          <w:lang w:val="es-MX" w:eastAsia="en-US"/>
        </w:rPr>
        <w:t xml:space="preserve">” es el circuito de mayor extensión del país, con más de 4 kilómetros de pista y cuenta con una extensión de más de 230 hectáreas dentro del complejo de la Ciudad Deportiva Magdalena </w:t>
      </w:r>
      <w:proofErr w:type="spellStart"/>
      <w:r w:rsidRPr="00A50A1D">
        <w:rPr>
          <w:rFonts w:ascii="ITC Avant Garde" w:eastAsia="Calibri" w:hAnsi="ITC Avant Garde"/>
          <w:sz w:val="22"/>
          <w:szCs w:val="22"/>
          <w:lang w:val="es-MX" w:eastAsia="en-US"/>
        </w:rPr>
        <w:t>Mixhuca</w:t>
      </w:r>
      <w:proofErr w:type="spellEnd"/>
      <w:r w:rsidRPr="00A50A1D">
        <w:rPr>
          <w:rFonts w:ascii="ITC Avant Garde" w:eastAsia="Calibri" w:hAnsi="ITC Avant Garde"/>
          <w:sz w:val="22"/>
          <w:szCs w:val="22"/>
          <w:lang w:val="es-MX" w:eastAsia="en-US"/>
        </w:rPr>
        <w:t xml:space="preserve"> de la Ciudad de México. </w:t>
      </w:r>
      <w:r w:rsidR="001B5924" w:rsidRPr="00A50A1D">
        <w:rPr>
          <w:rFonts w:ascii="ITC Avant Garde" w:eastAsia="Calibri" w:hAnsi="ITC Avant Garde"/>
          <w:sz w:val="22"/>
          <w:szCs w:val="22"/>
          <w:lang w:val="es-MX" w:eastAsia="en-US"/>
        </w:rPr>
        <w:t xml:space="preserve">Por </w:t>
      </w:r>
      <w:r w:rsidR="002D680F" w:rsidRPr="00A50A1D">
        <w:rPr>
          <w:rFonts w:ascii="ITC Avant Garde" w:eastAsia="Calibri" w:hAnsi="ITC Avant Garde"/>
          <w:sz w:val="22"/>
          <w:szCs w:val="22"/>
          <w:lang w:val="es-MX" w:eastAsia="en-US"/>
        </w:rPr>
        <w:t xml:space="preserve">lo </w:t>
      </w:r>
      <w:r w:rsidR="001B5924" w:rsidRPr="00A50A1D">
        <w:rPr>
          <w:rFonts w:ascii="ITC Avant Garde" w:eastAsia="Calibri" w:hAnsi="ITC Avant Garde"/>
          <w:sz w:val="22"/>
          <w:szCs w:val="22"/>
          <w:lang w:val="es-MX" w:eastAsia="en-US"/>
        </w:rPr>
        <w:t xml:space="preserve">anterior, </w:t>
      </w:r>
      <w:r w:rsidR="001408F0" w:rsidRPr="00A50A1D">
        <w:rPr>
          <w:rFonts w:ascii="ITC Avant Garde" w:eastAsia="Calibri" w:hAnsi="ITC Avant Garde"/>
          <w:sz w:val="22"/>
          <w:szCs w:val="22"/>
          <w:lang w:val="es-MX" w:eastAsia="en-US"/>
        </w:rPr>
        <w:t>la Fundación</w:t>
      </w:r>
      <w:r w:rsidR="00DD3773">
        <w:rPr>
          <w:rFonts w:ascii="ITC Avant Garde" w:eastAsia="Calibri" w:hAnsi="ITC Avant Garde"/>
          <w:sz w:val="22"/>
          <w:szCs w:val="22"/>
          <w:lang w:val="es-MX" w:eastAsia="en-US"/>
        </w:rPr>
        <w:t xml:space="preserve"> CIE</w:t>
      </w:r>
      <w:r w:rsidR="001408F0" w:rsidRPr="00A50A1D">
        <w:rPr>
          <w:rFonts w:ascii="ITC Avant Garde" w:eastAsia="Calibri" w:hAnsi="ITC Avant Garde"/>
          <w:sz w:val="22"/>
          <w:szCs w:val="22"/>
          <w:lang w:val="es-MX" w:eastAsia="en-US"/>
        </w:rPr>
        <w:t xml:space="preserve"> refirió que </w:t>
      </w:r>
      <w:r w:rsidRPr="00A50A1D">
        <w:rPr>
          <w:rFonts w:ascii="ITC Avant Garde" w:eastAsia="Calibri" w:hAnsi="ITC Avant Garde"/>
          <w:sz w:val="22"/>
          <w:szCs w:val="22"/>
          <w:lang w:val="es-MX" w:eastAsia="en-US"/>
        </w:rPr>
        <w:t xml:space="preserve">el evento es altamente complejo de organizar, pues existen no solo un gran número de asistentes, sino que además se debe coordinar el uso de </w:t>
      </w:r>
      <w:r w:rsidR="00D04472">
        <w:rPr>
          <w:rFonts w:ascii="ITC Avant Garde" w:eastAsia="Calibri" w:hAnsi="ITC Avant Garde"/>
          <w:sz w:val="22"/>
          <w:szCs w:val="22"/>
          <w:lang w:val="es-MX" w:eastAsia="en-US"/>
        </w:rPr>
        <w:t>diversos</w:t>
      </w:r>
      <w:r w:rsidRPr="00A50A1D">
        <w:rPr>
          <w:rFonts w:ascii="ITC Avant Garde" w:eastAsia="Calibri" w:hAnsi="ITC Avant Garde"/>
          <w:sz w:val="22"/>
          <w:szCs w:val="22"/>
          <w:lang w:val="es-MX" w:eastAsia="en-US"/>
        </w:rPr>
        <w:t xml:space="preserve"> componentes de los automóviles</w:t>
      </w:r>
      <w:r w:rsidR="00D04472">
        <w:rPr>
          <w:rFonts w:ascii="ITC Avant Garde" w:eastAsia="Calibri" w:hAnsi="ITC Avant Garde"/>
          <w:sz w:val="22"/>
          <w:szCs w:val="22"/>
          <w:lang w:val="es-MX" w:eastAsia="en-US"/>
        </w:rPr>
        <w:t xml:space="preserve"> y</w:t>
      </w:r>
      <w:r w:rsidRPr="00A50A1D">
        <w:rPr>
          <w:rFonts w:ascii="ITC Avant Garde" w:eastAsia="Calibri" w:hAnsi="ITC Avant Garde"/>
          <w:sz w:val="22"/>
          <w:szCs w:val="22"/>
          <w:lang w:val="es-MX" w:eastAsia="en-US"/>
        </w:rPr>
        <w:t xml:space="preserve"> equipo de señalización </w:t>
      </w:r>
      <w:r w:rsidR="00B0572B">
        <w:rPr>
          <w:rFonts w:ascii="ITC Avant Garde" w:eastAsia="Calibri" w:hAnsi="ITC Avant Garde"/>
          <w:sz w:val="22"/>
          <w:szCs w:val="22"/>
          <w:lang w:val="es-MX" w:eastAsia="en-US"/>
        </w:rPr>
        <w:t>durante</w:t>
      </w:r>
      <w:r w:rsidR="002B28D4" w:rsidRPr="00A50A1D">
        <w:rPr>
          <w:rFonts w:ascii="ITC Avant Garde" w:eastAsia="Calibri" w:hAnsi="ITC Avant Garde"/>
          <w:sz w:val="22"/>
          <w:szCs w:val="22"/>
          <w:lang w:val="es-MX" w:eastAsia="en-US"/>
        </w:rPr>
        <w:t xml:space="preserve"> la realización </w:t>
      </w:r>
      <w:r w:rsidR="002D680F" w:rsidRPr="00A50A1D">
        <w:rPr>
          <w:rFonts w:ascii="ITC Avant Garde" w:eastAsia="Calibri" w:hAnsi="ITC Avant Garde"/>
          <w:sz w:val="22"/>
          <w:szCs w:val="22"/>
          <w:lang w:val="es-MX" w:eastAsia="en-US"/>
        </w:rPr>
        <w:t>de</w:t>
      </w:r>
      <w:r w:rsidR="00AC0351" w:rsidRPr="00A50A1D">
        <w:rPr>
          <w:rFonts w:ascii="ITC Avant Garde" w:eastAsia="Calibri" w:hAnsi="ITC Avant Garde"/>
          <w:sz w:val="22"/>
          <w:szCs w:val="22"/>
          <w:lang w:val="es-MX" w:eastAsia="en-US"/>
        </w:rPr>
        <w:t>l</w:t>
      </w:r>
      <w:r w:rsidR="002D680F" w:rsidRPr="00A50A1D">
        <w:rPr>
          <w:rFonts w:ascii="ITC Avant Garde" w:eastAsia="Calibri" w:hAnsi="ITC Avant Garde"/>
          <w:sz w:val="22"/>
          <w:szCs w:val="22"/>
          <w:lang w:val="es-MX" w:eastAsia="en-US"/>
        </w:rPr>
        <w:t xml:space="preserve"> evento</w:t>
      </w:r>
      <w:r w:rsidR="00D04472">
        <w:rPr>
          <w:rFonts w:ascii="ITC Avant Garde" w:eastAsia="Calibri" w:hAnsi="ITC Avant Garde"/>
          <w:sz w:val="22"/>
          <w:szCs w:val="22"/>
          <w:lang w:val="es-MX" w:eastAsia="en-US"/>
        </w:rPr>
        <w:t>,</w:t>
      </w:r>
      <w:r w:rsidRPr="00A50A1D">
        <w:rPr>
          <w:rFonts w:ascii="ITC Avant Garde" w:eastAsia="Calibri" w:hAnsi="ITC Avant Garde"/>
          <w:sz w:val="22"/>
          <w:szCs w:val="22"/>
          <w:lang w:val="es-MX" w:eastAsia="en-US"/>
        </w:rPr>
        <w:t xml:space="preserve"> para lo cual</w:t>
      </w:r>
      <w:r w:rsidR="00EE38D8" w:rsidRPr="00A50A1D">
        <w:rPr>
          <w:rFonts w:ascii="ITC Avant Garde" w:eastAsia="Calibri" w:hAnsi="ITC Avant Garde"/>
          <w:sz w:val="22"/>
          <w:szCs w:val="22"/>
          <w:lang w:val="es-MX" w:eastAsia="en-US"/>
        </w:rPr>
        <w:t xml:space="preserve"> se requiere</w:t>
      </w:r>
      <w:r w:rsidR="002D680F" w:rsidRPr="00A50A1D">
        <w:rPr>
          <w:rFonts w:ascii="ITC Avant Garde" w:eastAsia="Calibri" w:hAnsi="ITC Avant Garde"/>
          <w:sz w:val="22"/>
          <w:szCs w:val="22"/>
          <w:lang w:val="es-MX" w:eastAsia="en-US"/>
        </w:rPr>
        <w:t xml:space="preserve"> </w:t>
      </w:r>
      <w:r w:rsidR="00EE38D8" w:rsidRPr="00A50A1D">
        <w:rPr>
          <w:rFonts w:ascii="ITC Avant Garde" w:eastAsia="Calibri" w:hAnsi="ITC Avant Garde"/>
          <w:sz w:val="22"/>
          <w:szCs w:val="22"/>
          <w:lang w:val="es-MX" w:eastAsia="en-US"/>
        </w:rPr>
        <w:t xml:space="preserve">la operación de </w:t>
      </w:r>
      <w:r w:rsidR="002D680F" w:rsidRPr="00A50A1D">
        <w:rPr>
          <w:rFonts w:ascii="ITC Avant Garde" w:eastAsia="Calibri" w:hAnsi="ITC Avant Garde"/>
          <w:sz w:val="22"/>
          <w:szCs w:val="22"/>
          <w:lang w:val="es-MX" w:eastAsia="en-US"/>
        </w:rPr>
        <w:t xml:space="preserve">diversos dispositivos de comunicación </w:t>
      </w:r>
      <w:r w:rsidR="00EE38D8" w:rsidRPr="00A50A1D">
        <w:rPr>
          <w:rFonts w:ascii="ITC Avant Garde" w:eastAsia="Calibri" w:hAnsi="ITC Avant Garde"/>
          <w:sz w:val="22"/>
          <w:szCs w:val="22"/>
          <w:lang w:val="es-MX" w:eastAsia="en-US"/>
        </w:rPr>
        <w:t xml:space="preserve">con </w:t>
      </w:r>
      <w:r w:rsidR="00B0572B">
        <w:rPr>
          <w:rFonts w:ascii="ITC Avant Garde" w:eastAsia="Calibri" w:hAnsi="ITC Avant Garde"/>
          <w:sz w:val="22"/>
          <w:szCs w:val="22"/>
          <w:lang w:val="es-MX" w:eastAsia="en-US"/>
        </w:rPr>
        <w:t>diferentes propósitos, entre los que destacan:</w:t>
      </w:r>
      <w:r w:rsidR="00D04472">
        <w:rPr>
          <w:rFonts w:ascii="ITC Avant Garde" w:eastAsia="Calibri" w:hAnsi="ITC Avant Garde"/>
          <w:sz w:val="22"/>
          <w:szCs w:val="22"/>
          <w:lang w:val="es-MX" w:eastAsia="en-US"/>
        </w:rPr>
        <w:t xml:space="preserve"> </w:t>
      </w:r>
      <w:r w:rsidR="00B0572B" w:rsidRPr="00A50A1D">
        <w:rPr>
          <w:rFonts w:ascii="ITC Avant Garde" w:eastAsia="Calibri" w:hAnsi="ITC Avant Garde"/>
          <w:sz w:val="22"/>
          <w:szCs w:val="22"/>
          <w:lang w:val="es-MX" w:eastAsia="en-US"/>
        </w:rPr>
        <w:t xml:space="preserve">la transmisión de </w:t>
      </w:r>
      <w:r w:rsidR="00B0572B" w:rsidRPr="00A50A1D">
        <w:rPr>
          <w:rFonts w:ascii="ITC Avant Garde" w:eastAsia="Calibri" w:hAnsi="ITC Avant Garde"/>
          <w:sz w:val="22"/>
          <w:szCs w:val="22"/>
          <w:lang w:val="es-MX" w:eastAsia="en-US"/>
        </w:rPr>
        <w:lastRenderedPageBreak/>
        <w:t>datos para telemetría</w:t>
      </w:r>
      <w:r w:rsidR="00B0572B">
        <w:rPr>
          <w:rFonts w:ascii="ITC Avant Garde" w:eastAsia="Calibri" w:hAnsi="ITC Avant Garde"/>
          <w:sz w:val="22"/>
          <w:szCs w:val="22"/>
          <w:lang w:val="es-MX" w:eastAsia="en-US"/>
        </w:rPr>
        <w:t xml:space="preserve"> desde y</w:t>
      </w:r>
      <w:r w:rsidR="00B0572B" w:rsidRPr="00A50A1D">
        <w:rPr>
          <w:rFonts w:ascii="ITC Avant Garde" w:eastAsia="Calibri" w:hAnsi="ITC Avant Garde"/>
          <w:sz w:val="22"/>
          <w:szCs w:val="22"/>
          <w:lang w:val="es-MX" w:eastAsia="en-US"/>
        </w:rPr>
        <w:t xml:space="preserve"> hacia los automóviles; obtener datos respecto a las condiciones de la pista</w:t>
      </w:r>
      <w:r w:rsidR="00B0572B">
        <w:rPr>
          <w:rFonts w:ascii="ITC Avant Garde" w:eastAsia="Calibri" w:hAnsi="ITC Avant Garde"/>
          <w:sz w:val="22"/>
          <w:szCs w:val="22"/>
          <w:lang w:val="es-MX" w:eastAsia="en-US"/>
        </w:rPr>
        <w:t>;</w:t>
      </w:r>
      <w:r w:rsidR="00B0572B" w:rsidRPr="00A50A1D">
        <w:rPr>
          <w:rFonts w:ascii="ITC Avant Garde" w:eastAsia="Calibri" w:hAnsi="ITC Avant Garde"/>
          <w:sz w:val="22"/>
          <w:szCs w:val="22"/>
          <w:lang w:val="es-MX" w:eastAsia="en-US"/>
        </w:rPr>
        <w:t xml:space="preserve"> </w:t>
      </w:r>
      <w:r w:rsidR="00B0572B">
        <w:rPr>
          <w:rFonts w:ascii="ITC Avant Garde" w:eastAsia="Calibri" w:hAnsi="ITC Avant Garde"/>
          <w:sz w:val="22"/>
          <w:szCs w:val="22"/>
          <w:lang w:val="es-MX" w:eastAsia="en-US"/>
        </w:rPr>
        <w:t xml:space="preserve">difusión de </w:t>
      </w:r>
      <w:r w:rsidR="00B0572B" w:rsidRPr="00A50A1D">
        <w:rPr>
          <w:rFonts w:ascii="ITC Avant Garde" w:eastAsia="Calibri" w:hAnsi="ITC Avant Garde"/>
          <w:sz w:val="22"/>
          <w:szCs w:val="22"/>
          <w:lang w:val="es-MX" w:eastAsia="en-US"/>
        </w:rPr>
        <w:t>las condiciones meteorológicas,</w:t>
      </w:r>
      <w:r w:rsidR="00B0572B">
        <w:rPr>
          <w:rFonts w:ascii="ITC Avant Garde" w:eastAsia="Calibri" w:hAnsi="ITC Avant Garde"/>
          <w:sz w:val="22"/>
          <w:szCs w:val="22"/>
          <w:lang w:val="es-MX" w:eastAsia="en-US"/>
        </w:rPr>
        <w:t xml:space="preserve"> recepción de video por medio de cámaras inalámbricas en los automóviles. Asimismo, se requiere comunicación constante entre e</w:t>
      </w:r>
      <w:r w:rsidR="00A50A1D" w:rsidRPr="00A50A1D">
        <w:rPr>
          <w:rFonts w:ascii="ITC Avant Garde" w:eastAsia="Calibri" w:hAnsi="ITC Avant Garde"/>
          <w:sz w:val="22"/>
          <w:szCs w:val="22"/>
          <w:lang w:val="es-MX" w:eastAsia="en-US"/>
        </w:rPr>
        <w:t xml:space="preserve">l personal </w:t>
      </w:r>
      <w:r w:rsidR="00B0572B">
        <w:rPr>
          <w:rFonts w:ascii="ITC Avant Garde" w:eastAsia="Calibri" w:hAnsi="ITC Avant Garde"/>
          <w:sz w:val="22"/>
          <w:szCs w:val="22"/>
          <w:lang w:val="es-MX" w:eastAsia="en-US"/>
        </w:rPr>
        <w:t xml:space="preserve">encargado </w:t>
      </w:r>
      <w:r w:rsidR="00A50A1D" w:rsidRPr="00A50A1D">
        <w:rPr>
          <w:rFonts w:ascii="ITC Avant Garde" w:eastAsia="Calibri" w:hAnsi="ITC Avant Garde"/>
          <w:sz w:val="22"/>
          <w:szCs w:val="22"/>
          <w:lang w:val="es-MX" w:eastAsia="en-US"/>
        </w:rPr>
        <w:t>de la organización</w:t>
      </w:r>
      <w:r w:rsidR="00B0572B">
        <w:rPr>
          <w:rFonts w:ascii="ITC Avant Garde" w:eastAsia="Calibri" w:hAnsi="ITC Avant Garde"/>
          <w:sz w:val="22"/>
          <w:szCs w:val="22"/>
          <w:lang w:val="es-MX" w:eastAsia="en-US"/>
        </w:rPr>
        <w:t xml:space="preserve"> del evento y el personal de los equipos automovilísticos; </w:t>
      </w:r>
      <w:r w:rsidR="0028293A" w:rsidRPr="00A50A1D">
        <w:rPr>
          <w:rFonts w:ascii="ITC Avant Garde" w:eastAsia="Calibri" w:hAnsi="ITC Avant Garde"/>
          <w:sz w:val="22"/>
          <w:szCs w:val="22"/>
          <w:lang w:val="es-MX" w:eastAsia="en-US"/>
        </w:rPr>
        <w:t>entre otros</w:t>
      </w:r>
      <w:r w:rsidR="002D680F" w:rsidRPr="00A50A1D">
        <w:rPr>
          <w:rFonts w:ascii="ITC Avant Garde" w:eastAsia="Calibri" w:hAnsi="ITC Avant Garde"/>
          <w:sz w:val="22"/>
          <w:szCs w:val="22"/>
          <w:lang w:val="es-MX" w:eastAsia="en-US"/>
        </w:rPr>
        <w:t>.</w:t>
      </w:r>
      <w:r w:rsidR="00AC0351" w:rsidRPr="00A50A1D">
        <w:rPr>
          <w:rFonts w:ascii="ITC Avant Garde" w:eastAsia="Calibri" w:hAnsi="ITC Avant Garde"/>
          <w:sz w:val="22"/>
          <w:szCs w:val="22"/>
          <w:lang w:val="es-MX" w:eastAsia="en-US"/>
        </w:rPr>
        <w:t xml:space="preserve"> </w:t>
      </w:r>
    </w:p>
    <w:p w14:paraId="5B9BE537" w14:textId="77777777" w:rsidR="00146D1D" w:rsidRDefault="000172DE" w:rsidP="00146D1D">
      <w:pPr>
        <w:pStyle w:val="Prrafodelista"/>
        <w:numPr>
          <w:ilvl w:val="0"/>
          <w:numId w:val="28"/>
        </w:numPr>
        <w:autoSpaceDE w:val="0"/>
        <w:autoSpaceDN w:val="0"/>
        <w:adjustRightInd w:val="0"/>
        <w:spacing w:before="240" w:after="240"/>
        <w:ind w:left="567" w:hanging="567"/>
        <w:jc w:val="both"/>
        <w:rPr>
          <w:rFonts w:ascii="ITC Avant Garde" w:eastAsia="Calibri" w:hAnsi="ITC Avant Garde" w:cs="Tahoma"/>
          <w:bCs/>
          <w:color w:val="000000"/>
          <w:sz w:val="22"/>
          <w:szCs w:val="22"/>
          <w:lang w:val="es-MX" w:eastAsia="es-MX"/>
        </w:rPr>
      </w:pPr>
      <w:r w:rsidRPr="00D31A91">
        <w:rPr>
          <w:rFonts w:ascii="ITC Avant Garde" w:eastAsia="Calibri" w:hAnsi="ITC Avant Garde" w:cs="Tahoma"/>
          <w:b/>
          <w:bCs/>
          <w:color w:val="000000"/>
          <w:sz w:val="22"/>
          <w:szCs w:val="22"/>
          <w:lang w:val="es-MX" w:eastAsia="es-MX"/>
        </w:rPr>
        <w:t xml:space="preserve">Justificación de uso social. </w:t>
      </w:r>
      <w:r w:rsidR="00A46CD0">
        <w:rPr>
          <w:rFonts w:ascii="ITC Avant Garde" w:eastAsia="Calibri" w:hAnsi="ITC Avant Garde" w:cs="Tahoma"/>
          <w:bCs/>
          <w:color w:val="000000"/>
          <w:sz w:val="22"/>
          <w:szCs w:val="22"/>
          <w:lang w:val="es-MX" w:eastAsia="es-MX"/>
        </w:rPr>
        <w:t>En el Anexo 9 de la Solicitud, la Fundación</w:t>
      </w:r>
      <w:r w:rsidR="00FB57C9">
        <w:rPr>
          <w:rFonts w:ascii="ITC Avant Garde" w:eastAsia="Calibri" w:hAnsi="ITC Avant Garde" w:cs="Tahoma"/>
          <w:bCs/>
          <w:color w:val="000000"/>
          <w:sz w:val="22"/>
          <w:szCs w:val="22"/>
          <w:lang w:val="es-MX" w:eastAsia="es-MX"/>
        </w:rPr>
        <w:t xml:space="preserve"> CIE</w:t>
      </w:r>
      <w:r w:rsidR="00A46CD0">
        <w:rPr>
          <w:rFonts w:ascii="ITC Avant Garde" w:eastAsia="Calibri" w:hAnsi="ITC Avant Garde" w:cs="Tahoma"/>
          <w:bCs/>
          <w:color w:val="000000"/>
          <w:sz w:val="22"/>
          <w:szCs w:val="22"/>
          <w:lang w:val="es-MX" w:eastAsia="es-MX"/>
        </w:rPr>
        <w:t xml:space="preserve"> consideró para la justificación de uso social los siguientes aspectos:</w:t>
      </w:r>
    </w:p>
    <w:p w14:paraId="4F8F8848" w14:textId="7446CFB9" w:rsidR="002F3143" w:rsidRPr="002F3143" w:rsidRDefault="00A46CD0" w:rsidP="00146D1D">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E</w:t>
      </w:r>
      <w:r w:rsidR="002F3143" w:rsidRPr="002F3143">
        <w:rPr>
          <w:rFonts w:ascii="ITC Avant Garde" w:eastAsia="Calibri" w:hAnsi="ITC Avant Garde" w:cs="Tahoma"/>
          <w:bCs/>
          <w:color w:val="000000"/>
          <w:sz w:val="22"/>
          <w:szCs w:val="22"/>
          <w:lang w:val="es-MX" w:eastAsia="es-MX"/>
        </w:rPr>
        <w:t>l Plan Nacional de Desarrollo 2013-2018</w:t>
      </w:r>
      <w:r>
        <w:rPr>
          <w:rFonts w:ascii="ITC Avant Garde" w:eastAsia="Calibri" w:hAnsi="ITC Avant Garde" w:cs="Tahoma"/>
          <w:bCs/>
          <w:color w:val="000000"/>
          <w:sz w:val="22"/>
          <w:szCs w:val="22"/>
          <w:lang w:val="es-MX" w:eastAsia="es-MX"/>
        </w:rPr>
        <w:t>,</w:t>
      </w:r>
      <w:r w:rsidR="002F3143" w:rsidRPr="002F3143">
        <w:rPr>
          <w:rFonts w:ascii="ITC Avant Garde" w:eastAsia="Calibri" w:hAnsi="ITC Avant Garde" w:cs="Tahoma"/>
          <w:bCs/>
          <w:color w:val="000000"/>
          <w:sz w:val="22"/>
          <w:szCs w:val="22"/>
          <w:lang w:val="es-MX" w:eastAsia="es-MX"/>
        </w:rPr>
        <w:t xml:space="preserve"> </w:t>
      </w:r>
      <w:r w:rsidR="00701E35">
        <w:rPr>
          <w:rFonts w:ascii="ITC Avant Garde" w:eastAsia="Calibri" w:hAnsi="ITC Avant Garde" w:cs="Tahoma"/>
          <w:bCs/>
          <w:color w:val="000000"/>
          <w:sz w:val="22"/>
          <w:szCs w:val="22"/>
          <w:lang w:val="es-MX" w:eastAsia="es-MX"/>
        </w:rPr>
        <w:t xml:space="preserve">publicado en el Diario Oficial de la Federación el 20 de mayo de 2013, </w:t>
      </w:r>
      <w:r w:rsidR="002F3143" w:rsidRPr="002F3143">
        <w:rPr>
          <w:rFonts w:ascii="ITC Avant Garde" w:eastAsia="Calibri" w:hAnsi="ITC Avant Garde" w:cs="Tahoma"/>
          <w:bCs/>
          <w:color w:val="000000"/>
          <w:sz w:val="22"/>
          <w:szCs w:val="22"/>
          <w:lang w:val="es-MX" w:eastAsia="es-MX"/>
        </w:rPr>
        <w:t xml:space="preserve">contempla como uno de los objetivos de la política exterior el promover el valor de la cultura de México en el mundo </w:t>
      </w:r>
      <w:r w:rsidR="002F3143">
        <w:rPr>
          <w:rFonts w:ascii="ITC Avant Garde" w:eastAsia="Calibri" w:hAnsi="ITC Avant Garde" w:cs="Tahoma"/>
          <w:bCs/>
          <w:color w:val="000000"/>
          <w:sz w:val="22"/>
          <w:szCs w:val="22"/>
          <w:lang w:val="es-MX" w:eastAsia="es-MX"/>
        </w:rPr>
        <w:t>a través de</w:t>
      </w:r>
      <w:r w:rsidR="002F3143" w:rsidRPr="002F3143">
        <w:rPr>
          <w:rFonts w:ascii="ITC Avant Garde" w:eastAsia="Calibri" w:hAnsi="ITC Avant Garde" w:cs="Tahoma"/>
          <w:bCs/>
          <w:color w:val="000000"/>
          <w:sz w:val="22"/>
          <w:szCs w:val="22"/>
          <w:lang w:val="es-MX" w:eastAsia="es-MX"/>
        </w:rPr>
        <w:t xml:space="preserve"> la difusión económica, turística y cultural, mediante una estrategia integral de promoción internacional para proyectar una imagen de confiabilidad y modernidad.</w:t>
      </w:r>
    </w:p>
    <w:p w14:paraId="75BCDAAE" w14:textId="77777777" w:rsidR="00146D1D" w:rsidRDefault="00A46CD0" w:rsidP="00146D1D">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Para cumplir el objetivo anterior</w:t>
      </w:r>
      <w:r w:rsidR="00FB57C9">
        <w:rPr>
          <w:rFonts w:ascii="ITC Avant Garde" w:eastAsia="Calibri" w:hAnsi="ITC Avant Garde" w:cs="Tahoma"/>
          <w:bCs/>
          <w:color w:val="000000"/>
          <w:sz w:val="22"/>
          <w:szCs w:val="22"/>
          <w:lang w:val="es-MX" w:eastAsia="es-MX"/>
        </w:rPr>
        <w:t>, el Estado M</w:t>
      </w:r>
      <w:r w:rsidR="002F3143" w:rsidRPr="002F3143">
        <w:rPr>
          <w:rFonts w:ascii="ITC Avant Garde" w:eastAsia="Calibri" w:hAnsi="ITC Avant Garde" w:cs="Tahoma"/>
          <w:bCs/>
          <w:color w:val="000000"/>
          <w:sz w:val="22"/>
          <w:szCs w:val="22"/>
          <w:lang w:val="es-MX" w:eastAsia="es-MX"/>
        </w:rPr>
        <w:t>exicano ha establec</w:t>
      </w:r>
      <w:r>
        <w:rPr>
          <w:rFonts w:ascii="ITC Avant Garde" w:eastAsia="Calibri" w:hAnsi="ITC Avant Garde" w:cs="Tahoma"/>
          <w:bCs/>
          <w:color w:val="000000"/>
          <w:sz w:val="22"/>
          <w:szCs w:val="22"/>
          <w:lang w:val="es-MX" w:eastAsia="es-MX"/>
        </w:rPr>
        <w:t>ido como una de las estrategias</w:t>
      </w:r>
      <w:r w:rsidR="002F3143" w:rsidRPr="002F3143">
        <w:rPr>
          <w:rFonts w:ascii="ITC Avant Garde" w:eastAsia="Calibri" w:hAnsi="ITC Avant Garde" w:cs="Tahoma"/>
          <w:bCs/>
          <w:color w:val="000000"/>
          <w:sz w:val="22"/>
          <w:szCs w:val="22"/>
          <w:lang w:val="es-MX" w:eastAsia="es-MX"/>
        </w:rPr>
        <w:t>, la colaboración con el sector privado para identificar oportunidades económicas, turísticas y culturales para apoyar la proyección de las empresas, productos y servicios mexicanos hacia otros países y con ello generar empleos y un mayor beneficio social.</w:t>
      </w:r>
    </w:p>
    <w:p w14:paraId="475A1C46" w14:textId="77777777" w:rsidR="00146D1D" w:rsidRDefault="0092355A" w:rsidP="00146D1D">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 xml:space="preserve">De forma particular, la Fundación </w:t>
      </w:r>
      <w:r w:rsidR="00FB57C9">
        <w:rPr>
          <w:rFonts w:ascii="ITC Avant Garde" w:eastAsia="Calibri" w:hAnsi="ITC Avant Garde" w:cs="Tahoma"/>
          <w:bCs/>
          <w:color w:val="000000"/>
          <w:sz w:val="22"/>
          <w:szCs w:val="22"/>
          <w:lang w:val="es-MX" w:eastAsia="es-MX"/>
        </w:rPr>
        <w:t xml:space="preserve">CIE </w:t>
      </w:r>
      <w:r>
        <w:rPr>
          <w:rFonts w:ascii="ITC Avant Garde" w:eastAsia="Calibri" w:hAnsi="ITC Avant Garde" w:cs="Tahoma"/>
          <w:bCs/>
          <w:color w:val="000000"/>
          <w:sz w:val="22"/>
          <w:szCs w:val="22"/>
          <w:lang w:val="es-MX" w:eastAsia="es-MX"/>
        </w:rPr>
        <w:t xml:space="preserve">señaló que el evento </w:t>
      </w:r>
      <w:r w:rsidR="00161EDA">
        <w:rPr>
          <w:rFonts w:ascii="ITC Avant Garde" w:eastAsia="Calibri" w:hAnsi="ITC Avant Garde" w:cs="Tahoma"/>
          <w:bCs/>
          <w:color w:val="000000"/>
          <w:sz w:val="22"/>
          <w:szCs w:val="22"/>
          <w:lang w:val="es-MX" w:eastAsia="es-MX"/>
        </w:rPr>
        <w:t xml:space="preserve">Fórmula </w:t>
      </w:r>
      <w:r>
        <w:rPr>
          <w:rFonts w:ascii="ITC Avant Garde" w:eastAsia="Calibri" w:hAnsi="ITC Avant Garde" w:cs="Tahoma"/>
          <w:bCs/>
          <w:color w:val="000000"/>
          <w:sz w:val="22"/>
          <w:szCs w:val="22"/>
          <w:lang w:val="es-MX" w:eastAsia="es-MX"/>
        </w:rPr>
        <w:t>E, al ser un evento internaciona</w:t>
      </w:r>
      <w:r w:rsidR="00D04472">
        <w:rPr>
          <w:rFonts w:ascii="ITC Avant Garde" w:eastAsia="Calibri" w:hAnsi="ITC Avant Garde" w:cs="Tahoma"/>
          <w:bCs/>
          <w:color w:val="000000"/>
          <w:sz w:val="22"/>
          <w:szCs w:val="22"/>
          <w:lang w:val="es-MX" w:eastAsia="es-MX"/>
        </w:rPr>
        <w:t>l</w:t>
      </w:r>
      <w:r>
        <w:rPr>
          <w:rFonts w:ascii="ITC Avant Garde" w:eastAsia="Calibri" w:hAnsi="ITC Avant Garde" w:cs="Tahoma"/>
          <w:bCs/>
          <w:color w:val="000000"/>
          <w:sz w:val="22"/>
          <w:szCs w:val="22"/>
          <w:lang w:val="es-MX" w:eastAsia="es-MX"/>
        </w:rPr>
        <w:t xml:space="preserve">, tendrá beneficios importantes para el desarrollo social y cultural del país, como se ha observado en los demás países donde se desarrolla el mismo. </w:t>
      </w:r>
    </w:p>
    <w:p w14:paraId="5B940C78" w14:textId="77777777" w:rsidR="00146D1D" w:rsidRDefault="0092355A" w:rsidP="00146D1D">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Entre los beneficios perceptibles de</w:t>
      </w:r>
      <w:r w:rsidR="00CE0DEF">
        <w:rPr>
          <w:rFonts w:ascii="ITC Avant Garde" w:eastAsia="Calibri" w:hAnsi="ITC Avant Garde" w:cs="Tahoma"/>
          <w:bCs/>
          <w:color w:val="000000"/>
          <w:sz w:val="22"/>
          <w:szCs w:val="22"/>
          <w:lang w:val="es-MX" w:eastAsia="es-MX"/>
        </w:rPr>
        <w:t>l evento</w:t>
      </w:r>
      <w:r>
        <w:rPr>
          <w:rFonts w:ascii="ITC Avant Garde" w:eastAsia="Calibri" w:hAnsi="ITC Avant Garde" w:cs="Tahoma"/>
          <w:bCs/>
          <w:color w:val="000000"/>
          <w:sz w:val="22"/>
          <w:szCs w:val="22"/>
          <w:lang w:val="es-MX" w:eastAsia="es-MX"/>
        </w:rPr>
        <w:t>, la Fundación</w:t>
      </w:r>
      <w:r w:rsidR="00FB57C9">
        <w:rPr>
          <w:rFonts w:ascii="ITC Avant Garde" w:eastAsia="Calibri" w:hAnsi="ITC Avant Garde" w:cs="Tahoma"/>
          <w:bCs/>
          <w:color w:val="000000"/>
          <w:sz w:val="22"/>
          <w:szCs w:val="22"/>
          <w:lang w:val="es-MX" w:eastAsia="es-MX"/>
        </w:rPr>
        <w:t xml:space="preserve"> CIE</w:t>
      </w:r>
      <w:r>
        <w:rPr>
          <w:rFonts w:ascii="ITC Avant Garde" w:eastAsia="Calibri" w:hAnsi="ITC Avant Garde" w:cs="Tahoma"/>
          <w:bCs/>
          <w:color w:val="000000"/>
          <w:sz w:val="22"/>
          <w:szCs w:val="22"/>
          <w:lang w:val="es-MX" w:eastAsia="es-MX"/>
        </w:rPr>
        <w:t xml:space="preserve"> señala que se encuentran los siguientes:</w:t>
      </w:r>
    </w:p>
    <w:p w14:paraId="68729A3C" w14:textId="66FB8E6E" w:rsidR="00223E29" w:rsidRDefault="0092355A" w:rsidP="00146D1D">
      <w:pPr>
        <w:pStyle w:val="Prrafodelista"/>
        <w:numPr>
          <w:ilvl w:val="0"/>
          <w:numId w:val="40"/>
        </w:num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P</w:t>
      </w:r>
      <w:r w:rsidR="003B48B1" w:rsidRPr="00611EC8">
        <w:rPr>
          <w:rFonts w:ascii="ITC Avant Garde" w:eastAsia="Calibri" w:hAnsi="ITC Avant Garde" w:cs="Tahoma"/>
          <w:bCs/>
          <w:color w:val="000000"/>
          <w:sz w:val="22"/>
          <w:szCs w:val="22"/>
          <w:lang w:val="es-MX" w:eastAsia="es-MX"/>
        </w:rPr>
        <w:t>romoción de intercambio cultural</w:t>
      </w:r>
      <w:r w:rsidR="00FB57C9">
        <w:rPr>
          <w:rFonts w:ascii="ITC Avant Garde" w:eastAsia="Calibri" w:hAnsi="ITC Avant Garde" w:cs="Tahoma"/>
          <w:bCs/>
          <w:color w:val="000000"/>
          <w:sz w:val="22"/>
          <w:szCs w:val="22"/>
          <w:lang w:val="es-MX" w:eastAsia="es-MX"/>
        </w:rPr>
        <w:t>;</w:t>
      </w:r>
    </w:p>
    <w:p w14:paraId="61639FDF" w14:textId="2934B76C" w:rsidR="00C22BD5" w:rsidRDefault="00FB57C9" w:rsidP="00146D1D">
      <w:pPr>
        <w:pStyle w:val="Prrafodelista"/>
        <w:numPr>
          <w:ilvl w:val="0"/>
          <w:numId w:val="40"/>
        </w:num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 xml:space="preserve">Impulso a la economía, </w:t>
      </w:r>
      <w:r w:rsidR="00C22BD5">
        <w:rPr>
          <w:rFonts w:ascii="ITC Avant Garde" w:eastAsia="Calibri" w:hAnsi="ITC Avant Garde" w:cs="Tahoma"/>
          <w:bCs/>
          <w:color w:val="000000"/>
          <w:sz w:val="22"/>
          <w:szCs w:val="22"/>
          <w:lang w:val="es-MX" w:eastAsia="es-MX"/>
        </w:rPr>
        <w:t>al generar emp</w:t>
      </w:r>
      <w:r w:rsidR="00A50A1D">
        <w:rPr>
          <w:rFonts w:ascii="ITC Avant Garde" w:eastAsia="Calibri" w:hAnsi="ITC Avant Garde" w:cs="Tahoma"/>
          <w:bCs/>
          <w:color w:val="000000"/>
          <w:sz w:val="22"/>
          <w:szCs w:val="22"/>
          <w:lang w:val="es-MX" w:eastAsia="es-MX"/>
        </w:rPr>
        <w:t>leos e incrementar los negocios;</w:t>
      </w:r>
    </w:p>
    <w:p w14:paraId="7778E76E" w14:textId="666D7FA7" w:rsidR="00C22BD5" w:rsidRDefault="00C22BD5" w:rsidP="00146D1D">
      <w:pPr>
        <w:pStyle w:val="Prrafodelista"/>
        <w:numPr>
          <w:ilvl w:val="0"/>
          <w:numId w:val="40"/>
        </w:num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 xml:space="preserve">Incremento del turismo y </w:t>
      </w:r>
      <w:r w:rsidR="00FB57C9">
        <w:rPr>
          <w:rFonts w:ascii="ITC Avant Garde" w:eastAsia="Calibri" w:hAnsi="ITC Avant Garde" w:cs="Tahoma"/>
          <w:bCs/>
          <w:color w:val="000000"/>
          <w:sz w:val="22"/>
          <w:szCs w:val="22"/>
          <w:lang w:val="es-MX" w:eastAsia="es-MX"/>
        </w:rPr>
        <w:t xml:space="preserve">de </w:t>
      </w:r>
      <w:r>
        <w:rPr>
          <w:rFonts w:ascii="ITC Avant Garde" w:eastAsia="Calibri" w:hAnsi="ITC Avant Garde" w:cs="Tahoma"/>
          <w:bCs/>
          <w:color w:val="000000"/>
          <w:sz w:val="22"/>
          <w:szCs w:val="22"/>
          <w:lang w:val="es-MX" w:eastAsia="es-MX"/>
        </w:rPr>
        <w:t xml:space="preserve">los ingresos derivados por </w:t>
      </w:r>
      <w:r w:rsidR="007A5B19">
        <w:rPr>
          <w:rFonts w:ascii="ITC Avant Garde" w:eastAsia="Calibri" w:hAnsi="ITC Avant Garde" w:cs="Tahoma"/>
          <w:bCs/>
          <w:color w:val="000000"/>
          <w:sz w:val="22"/>
          <w:szCs w:val="22"/>
          <w:lang w:val="es-MX" w:eastAsia="es-MX"/>
        </w:rPr>
        <w:t xml:space="preserve">el </w:t>
      </w:r>
      <w:r w:rsidR="005C358C">
        <w:rPr>
          <w:rFonts w:ascii="ITC Avant Garde" w:eastAsia="Calibri" w:hAnsi="ITC Avant Garde" w:cs="Tahoma"/>
          <w:bCs/>
          <w:color w:val="000000"/>
          <w:sz w:val="22"/>
          <w:szCs w:val="22"/>
          <w:lang w:val="es-MX" w:eastAsia="es-MX"/>
        </w:rPr>
        <w:t>mismo</w:t>
      </w:r>
      <w:r w:rsidR="00A50A1D">
        <w:rPr>
          <w:rFonts w:ascii="ITC Avant Garde" w:eastAsia="Calibri" w:hAnsi="ITC Avant Garde" w:cs="Tahoma"/>
          <w:bCs/>
          <w:color w:val="000000"/>
          <w:sz w:val="22"/>
          <w:szCs w:val="22"/>
          <w:lang w:val="es-MX" w:eastAsia="es-MX"/>
        </w:rPr>
        <w:t>;</w:t>
      </w:r>
    </w:p>
    <w:p w14:paraId="3A6F7896" w14:textId="3A243307" w:rsidR="00C22BD5" w:rsidRDefault="005C358C" w:rsidP="00146D1D">
      <w:pPr>
        <w:pStyle w:val="Prrafodelista"/>
        <w:numPr>
          <w:ilvl w:val="0"/>
          <w:numId w:val="40"/>
        </w:num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Demostración de la c</w:t>
      </w:r>
      <w:r w:rsidR="00C22BD5">
        <w:rPr>
          <w:rFonts w:ascii="ITC Avant Garde" w:eastAsia="Calibri" w:hAnsi="ITC Avant Garde" w:cs="Tahoma"/>
          <w:bCs/>
          <w:color w:val="000000"/>
          <w:sz w:val="22"/>
          <w:szCs w:val="22"/>
          <w:lang w:val="es-MX" w:eastAsia="es-MX"/>
        </w:rPr>
        <w:t xml:space="preserve">apacidad y eficiencia </w:t>
      </w:r>
      <w:r w:rsidR="00FB57C9">
        <w:rPr>
          <w:rFonts w:ascii="ITC Avant Garde" w:eastAsia="Calibri" w:hAnsi="ITC Avant Garde" w:cs="Tahoma"/>
          <w:bCs/>
          <w:color w:val="000000"/>
          <w:sz w:val="22"/>
          <w:szCs w:val="22"/>
          <w:lang w:val="es-MX" w:eastAsia="es-MX"/>
        </w:rPr>
        <w:t>para organizar este tipo de eventos</w:t>
      </w:r>
      <w:r w:rsidR="00A50A1D">
        <w:rPr>
          <w:rFonts w:ascii="ITC Avant Garde" w:eastAsia="Calibri" w:hAnsi="ITC Avant Garde" w:cs="Tahoma"/>
          <w:bCs/>
          <w:color w:val="000000"/>
          <w:sz w:val="22"/>
          <w:szCs w:val="22"/>
          <w:lang w:val="es-MX" w:eastAsia="es-MX"/>
        </w:rPr>
        <w:t>;</w:t>
      </w:r>
    </w:p>
    <w:p w14:paraId="53ABEAC2" w14:textId="0751A1D5" w:rsidR="00C22BD5" w:rsidRDefault="00CF0B8B" w:rsidP="00146D1D">
      <w:pPr>
        <w:pStyle w:val="Prrafodelista"/>
        <w:numPr>
          <w:ilvl w:val="0"/>
          <w:numId w:val="40"/>
        </w:num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P</w:t>
      </w:r>
      <w:r w:rsidR="00C22BD5">
        <w:rPr>
          <w:rFonts w:ascii="ITC Avant Garde" w:eastAsia="Calibri" w:hAnsi="ITC Avant Garde" w:cs="Tahoma"/>
          <w:bCs/>
          <w:color w:val="000000"/>
          <w:sz w:val="22"/>
          <w:szCs w:val="22"/>
          <w:lang w:val="es-MX" w:eastAsia="es-MX"/>
        </w:rPr>
        <w:t>ermite a los extranjeros un mejor c</w:t>
      </w:r>
      <w:r w:rsidR="00FB57C9">
        <w:rPr>
          <w:rFonts w:ascii="ITC Avant Garde" w:eastAsia="Calibri" w:hAnsi="ITC Avant Garde" w:cs="Tahoma"/>
          <w:bCs/>
          <w:color w:val="000000"/>
          <w:sz w:val="22"/>
          <w:szCs w:val="22"/>
          <w:lang w:val="es-MX" w:eastAsia="es-MX"/>
        </w:rPr>
        <w:t>onocimiento de la cultura local, y</w:t>
      </w:r>
    </w:p>
    <w:p w14:paraId="30EE6229" w14:textId="77777777" w:rsidR="00146D1D" w:rsidRDefault="00CF0B8B" w:rsidP="00146D1D">
      <w:pPr>
        <w:pStyle w:val="Prrafodelista"/>
        <w:numPr>
          <w:ilvl w:val="0"/>
          <w:numId w:val="40"/>
        </w:num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P</w:t>
      </w:r>
      <w:r w:rsidR="00C22BD5">
        <w:rPr>
          <w:rFonts w:ascii="ITC Avant Garde" w:eastAsia="Calibri" w:hAnsi="ITC Avant Garde" w:cs="Tahoma"/>
          <w:bCs/>
          <w:color w:val="000000"/>
          <w:sz w:val="22"/>
          <w:szCs w:val="22"/>
          <w:lang w:val="es-MX" w:eastAsia="es-MX"/>
        </w:rPr>
        <w:t>rom</w:t>
      </w:r>
      <w:r w:rsidR="00A50A1D">
        <w:rPr>
          <w:rFonts w:ascii="ITC Avant Garde" w:eastAsia="Calibri" w:hAnsi="ITC Avant Garde" w:cs="Tahoma"/>
          <w:bCs/>
          <w:color w:val="000000"/>
          <w:sz w:val="22"/>
          <w:szCs w:val="22"/>
          <w:lang w:val="es-MX" w:eastAsia="es-MX"/>
        </w:rPr>
        <w:t>oción</w:t>
      </w:r>
      <w:r w:rsidR="00C22BD5">
        <w:rPr>
          <w:rFonts w:ascii="ITC Avant Garde" w:eastAsia="Calibri" w:hAnsi="ITC Avant Garde" w:cs="Tahoma"/>
          <w:bCs/>
          <w:color w:val="000000"/>
          <w:sz w:val="22"/>
          <w:szCs w:val="22"/>
          <w:lang w:val="es-MX" w:eastAsia="es-MX"/>
        </w:rPr>
        <w:t xml:space="preserve"> e increment</w:t>
      </w:r>
      <w:r w:rsidR="00A50A1D">
        <w:rPr>
          <w:rFonts w:ascii="ITC Avant Garde" w:eastAsia="Calibri" w:hAnsi="ITC Avant Garde" w:cs="Tahoma"/>
          <w:bCs/>
          <w:color w:val="000000"/>
          <w:sz w:val="22"/>
          <w:szCs w:val="22"/>
          <w:lang w:val="es-MX" w:eastAsia="es-MX"/>
        </w:rPr>
        <w:t>o de</w:t>
      </w:r>
      <w:r w:rsidR="00C22BD5">
        <w:rPr>
          <w:rFonts w:ascii="ITC Avant Garde" w:eastAsia="Calibri" w:hAnsi="ITC Avant Garde" w:cs="Tahoma"/>
          <w:bCs/>
          <w:color w:val="000000"/>
          <w:sz w:val="22"/>
          <w:szCs w:val="22"/>
          <w:lang w:val="es-MX" w:eastAsia="es-MX"/>
        </w:rPr>
        <w:t xml:space="preserve"> la exposición global del país</w:t>
      </w:r>
      <w:r w:rsidR="00FB57C9">
        <w:rPr>
          <w:rFonts w:ascii="ITC Avant Garde" w:eastAsia="Calibri" w:hAnsi="ITC Avant Garde" w:cs="Tahoma"/>
          <w:bCs/>
          <w:color w:val="000000"/>
          <w:sz w:val="22"/>
          <w:szCs w:val="22"/>
          <w:lang w:val="es-MX" w:eastAsia="es-MX"/>
        </w:rPr>
        <w:t>.</w:t>
      </w:r>
    </w:p>
    <w:p w14:paraId="4A0618F1" w14:textId="77777777" w:rsidR="00146D1D" w:rsidRDefault="00A50A1D" w:rsidP="00146D1D">
      <w:pPr>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 xml:space="preserve">El </w:t>
      </w:r>
      <w:r w:rsidR="00796CE9">
        <w:rPr>
          <w:rFonts w:ascii="ITC Avant Garde" w:eastAsia="Calibri" w:hAnsi="ITC Avant Garde" w:cs="Tahoma"/>
          <w:bCs/>
          <w:color w:val="000000"/>
          <w:sz w:val="22"/>
          <w:szCs w:val="22"/>
          <w:lang w:val="es-MX" w:eastAsia="es-MX"/>
        </w:rPr>
        <w:t>concepto de</w:t>
      </w:r>
      <w:r>
        <w:rPr>
          <w:rFonts w:ascii="ITC Avant Garde" w:eastAsia="Calibri" w:hAnsi="ITC Avant Garde" w:cs="Tahoma"/>
          <w:bCs/>
          <w:color w:val="000000"/>
          <w:sz w:val="22"/>
          <w:szCs w:val="22"/>
          <w:lang w:val="es-MX" w:eastAsia="es-MX"/>
        </w:rPr>
        <w:t xml:space="preserve"> “</w:t>
      </w:r>
      <w:r w:rsidRPr="00796CE9">
        <w:rPr>
          <w:rFonts w:ascii="ITC Avant Garde" w:eastAsia="Calibri" w:hAnsi="ITC Avant Garde" w:cs="Tahoma"/>
          <w:bCs/>
          <w:i/>
          <w:color w:val="000000"/>
          <w:sz w:val="22"/>
          <w:szCs w:val="22"/>
          <w:lang w:val="es-MX" w:eastAsia="es-MX"/>
        </w:rPr>
        <w:t>Fórmula E</w:t>
      </w:r>
      <w:r>
        <w:rPr>
          <w:rFonts w:ascii="ITC Avant Garde" w:eastAsia="Calibri" w:hAnsi="ITC Avant Garde" w:cs="Tahoma"/>
          <w:bCs/>
          <w:color w:val="000000"/>
          <w:sz w:val="22"/>
          <w:szCs w:val="22"/>
          <w:lang w:val="es-MX" w:eastAsia="es-MX"/>
        </w:rPr>
        <w:t>”</w:t>
      </w:r>
      <w:r w:rsidR="00796CE9">
        <w:rPr>
          <w:rFonts w:ascii="ITC Avant Garde" w:eastAsia="Calibri" w:hAnsi="ITC Avant Garde" w:cs="Tahoma"/>
          <w:bCs/>
          <w:color w:val="000000"/>
          <w:sz w:val="22"/>
          <w:szCs w:val="22"/>
          <w:lang w:val="es-MX" w:eastAsia="es-MX"/>
        </w:rPr>
        <w:t xml:space="preserve"> inició </w:t>
      </w:r>
      <w:r w:rsidR="00D04472">
        <w:rPr>
          <w:rFonts w:ascii="ITC Avant Garde" w:eastAsia="Calibri" w:hAnsi="ITC Avant Garde" w:cs="Tahoma"/>
          <w:bCs/>
          <w:color w:val="000000"/>
          <w:sz w:val="22"/>
          <w:szCs w:val="22"/>
          <w:lang w:val="es-MX" w:eastAsia="es-MX"/>
        </w:rPr>
        <w:t xml:space="preserve">recientemente </w:t>
      </w:r>
      <w:r w:rsidR="00796CE9">
        <w:rPr>
          <w:rFonts w:ascii="ITC Avant Garde" w:eastAsia="Calibri" w:hAnsi="ITC Avant Garde" w:cs="Tahoma"/>
          <w:bCs/>
          <w:color w:val="000000"/>
          <w:sz w:val="22"/>
          <w:szCs w:val="22"/>
          <w:lang w:val="es-MX" w:eastAsia="es-MX"/>
        </w:rPr>
        <w:t xml:space="preserve">como una manera de demostrar el potencial de la movilidad de los motores ecológicos impulsados con el uso de fuentes de energía sustentable. Desde entonces, la difusión de este deporte ha </w:t>
      </w:r>
      <w:r w:rsidR="00796CE9">
        <w:rPr>
          <w:rFonts w:ascii="ITC Avant Garde" w:eastAsia="Calibri" w:hAnsi="ITC Avant Garde" w:cs="Tahoma"/>
          <w:bCs/>
          <w:color w:val="000000"/>
          <w:sz w:val="22"/>
          <w:szCs w:val="22"/>
          <w:lang w:val="es-MX" w:eastAsia="es-MX"/>
        </w:rPr>
        <w:lastRenderedPageBreak/>
        <w:t>llegado a más de 100 países alrededor del mundo</w:t>
      </w:r>
      <w:r w:rsidR="00D04472">
        <w:rPr>
          <w:rFonts w:ascii="ITC Avant Garde" w:eastAsia="Calibri" w:hAnsi="ITC Avant Garde" w:cs="Tahoma"/>
          <w:bCs/>
          <w:color w:val="000000"/>
          <w:sz w:val="22"/>
          <w:szCs w:val="22"/>
          <w:lang w:val="es-MX" w:eastAsia="es-MX"/>
        </w:rPr>
        <w:t xml:space="preserve"> bajo la organización de la </w:t>
      </w:r>
      <w:proofErr w:type="spellStart"/>
      <w:r w:rsidR="00D04472">
        <w:rPr>
          <w:rFonts w:ascii="ITC Avant Garde" w:eastAsia="Calibri" w:hAnsi="ITC Avant Garde" w:cs="Tahoma"/>
          <w:bCs/>
          <w:color w:val="000000"/>
          <w:sz w:val="22"/>
          <w:szCs w:val="22"/>
          <w:lang w:val="es-MX" w:eastAsia="es-MX"/>
        </w:rPr>
        <w:t>Federation</w:t>
      </w:r>
      <w:proofErr w:type="spellEnd"/>
      <w:r w:rsidR="00D04472">
        <w:rPr>
          <w:rFonts w:ascii="ITC Avant Garde" w:eastAsia="Calibri" w:hAnsi="ITC Avant Garde" w:cs="Tahoma"/>
          <w:bCs/>
          <w:color w:val="000000"/>
          <w:sz w:val="22"/>
          <w:szCs w:val="22"/>
          <w:lang w:val="es-MX" w:eastAsia="es-MX"/>
        </w:rPr>
        <w:t xml:space="preserve"> </w:t>
      </w:r>
      <w:proofErr w:type="spellStart"/>
      <w:r w:rsidR="00D04472">
        <w:rPr>
          <w:rFonts w:ascii="ITC Avant Garde" w:eastAsia="Calibri" w:hAnsi="ITC Avant Garde" w:cs="Tahoma"/>
          <w:bCs/>
          <w:color w:val="000000"/>
          <w:sz w:val="22"/>
          <w:szCs w:val="22"/>
          <w:lang w:val="es-MX" w:eastAsia="es-MX"/>
        </w:rPr>
        <w:t>Internationale</w:t>
      </w:r>
      <w:proofErr w:type="spellEnd"/>
      <w:r w:rsidR="00D04472">
        <w:rPr>
          <w:rFonts w:ascii="ITC Avant Garde" w:eastAsia="Calibri" w:hAnsi="ITC Avant Garde" w:cs="Tahoma"/>
          <w:bCs/>
          <w:color w:val="000000"/>
          <w:sz w:val="22"/>
          <w:szCs w:val="22"/>
          <w:lang w:val="es-MX" w:eastAsia="es-MX"/>
        </w:rPr>
        <w:t xml:space="preserve"> de </w:t>
      </w:r>
      <w:proofErr w:type="spellStart"/>
      <w:r w:rsidR="00D04472">
        <w:rPr>
          <w:rFonts w:ascii="ITC Avant Garde" w:eastAsia="Calibri" w:hAnsi="ITC Avant Garde" w:cs="Tahoma"/>
          <w:bCs/>
          <w:color w:val="000000"/>
          <w:sz w:val="22"/>
          <w:szCs w:val="22"/>
          <w:lang w:val="es-MX" w:eastAsia="es-MX"/>
        </w:rPr>
        <w:t>l’Automobile</w:t>
      </w:r>
      <w:proofErr w:type="spellEnd"/>
      <w:r w:rsidR="00796CE9">
        <w:rPr>
          <w:rFonts w:ascii="ITC Avant Garde" w:eastAsia="Calibri" w:hAnsi="ITC Avant Garde" w:cs="Tahoma"/>
          <w:bCs/>
          <w:color w:val="000000"/>
          <w:sz w:val="22"/>
          <w:szCs w:val="22"/>
          <w:lang w:val="es-MX" w:eastAsia="es-MX"/>
        </w:rPr>
        <w:t xml:space="preserve">. </w:t>
      </w:r>
    </w:p>
    <w:p w14:paraId="49B3E29C" w14:textId="77777777" w:rsidR="00146D1D" w:rsidRDefault="00D04472" w:rsidP="00146D1D">
      <w:pPr>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Los eventos del Circuito de</w:t>
      </w:r>
      <w:r w:rsidR="00161EDA">
        <w:rPr>
          <w:rFonts w:ascii="ITC Avant Garde" w:eastAsia="Calibri" w:hAnsi="ITC Avant Garde" w:cs="Tahoma"/>
          <w:bCs/>
          <w:color w:val="000000"/>
          <w:sz w:val="22"/>
          <w:szCs w:val="22"/>
          <w:lang w:val="es-MX" w:eastAsia="es-MX"/>
        </w:rPr>
        <w:t xml:space="preserve"> Fórmula E está</w:t>
      </w:r>
      <w:r>
        <w:rPr>
          <w:rFonts w:ascii="ITC Avant Garde" w:eastAsia="Calibri" w:hAnsi="ITC Avant Garde" w:cs="Tahoma"/>
          <w:bCs/>
          <w:color w:val="000000"/>
          <w:sz w:val="22"/>
          <w:szCs w:val="22"/>
          <w:lang w:val="es-MX" w:eastAsia="es-MX"/>
        </w:rPr>
        <w:t>n</w:t>
      </w:r>
      <w:r w:rsidR="00161EDA">
        <w:rPr>
          <w:rFonts w:ascii="ITC Avant Garde" w:eastAsia="Calibri" w:hAnsi="ITC Avant Garde" w:cs="Tahoma"/>
          <w:bCs/>
          <w:color w:val="000000"/>
          <w:sz w:val="22"/>
          <w:szCs w:val="22"/>
          <w:lang w:val="es-MX" w:eastAsia="es-MX"/>
        </w:rPr>
        <w:t xml:space="preserve"> destinado</w:t>
      </w:r>
      <w:r>
        <w:rPr>
          <w:rFonts w:ascii="ITC Avant Garde" w:eastAsia="Calibri" w:hAnsi="ITC Avant Garde" w:cs="Tahoma"/>
          <w:bCs/>
          <w:color w:val="000000"/>
          <w:sz w:val="22"/>
          <w:szCs w:val="22"/>
          <w:lang w:val="es-MX" w:eastAsia="es-MX"/>
        </w:rPr>
        <w:t>s</w:t>
      </w:r>
      <w:r w:rsidR="00796CE9">
        <w:rPr>
          <w:rFonts w:ascii="ITC Avant Garde" w:eastAsia="Calibri" w:hAnsi="ITC Avant Garde" w:cs="Tahoma"/>
          <w:bCs/>
          <w:color w:val="000000"/>
          <w:sz w:val="22"/>
          <w:szCs w:val="22"/>
          <w:lang w:val="es-MX" w:eastAsia="es-MX"/>
        </w:rPr>
        <w:t xml:space="preserve"> a la experimentación y desarrollo de vehículos eléctricos</w:t>
      </w:r>
      <w:r>
        <w:rPr>
          <w:rFonts w:ascii="ITC Avant Garde" w:eastAsia="Calibri" w:hAnsi="ITC Avant Garde" w:cs="Tahoma"/>
          <w:bCs/>
          <w:color w:val="000000"/>
          <w:sz w:val="22"/>
          <w:szCs w:val="22"/>
          <w:lang w:val="es-MX" w:eastAsia="es-MX"/>
        </w:rPr>
        <w:t xml:space="preserve">; </w:t>
      </w:r>
      <w:r w:rsidR="00254E84">
        <w:rPr>
          <w:rFonts w:ascii="ITC Avant Garde" w:eastAsia="Calibri" w:hAnsi="ITC Avant Garde" w:cs="Tahoma"/>
          <w:bCs/>
          <w:color w:val="000000"/>
          <w:sz w:val="22"/>
          <w:szCs w:val="22"/>
          <w:lang w:val="es-MX" w:eastAsia="es-MX"/>
        </w:rPr>
        <w:t>en</w:t>
      </w:r>
      <w:r>
        <w:rPr>
          <w:rFonts w:ascii="ITC Avant Garde" w:eastAsia="Calibri" w:hAnsi="ITC Avant Garde" w:cs="Tahoma"/>
          <w:bCs/>
          <w:color w:val="000000"/>
          <w:sz w:val="22"/>
          <w:szCs w:val="22"/>
          <w:lang w:val="es-MX" w:eastAsia="es-MX"/>
        </w:rPr>
        <w:t xml:space="preserve"> ese sentido en</w:t>
      </w:r>
      <w:r w:rsidR="00254E84">
        <w:rPr>
          <w:rFonts w:ascii="ITC Avant Garde" w:eastAsia="Calibri" w:hAnsi="ITC Avant Garde" w:cs="Tahoma"/>
          <w:bCs/>
          <w:color w:val="000000"/>
          <w:sz w:val="22"/>
          <w:szCs w:val="22"/>
          <w:lang w:val="es-MX" w:eastAsia="es-MX"/>
        </w:rPr>
        <w:t xml:space="preserve"> este tipo de eventos </w:t>
      </w:r>
      <w:r w:rsidR="00796CE9">
        <w:rPr>
          <w:rFonts w:ascii="ITC Avant Garde" w:eastAsia="Calibri" w:hAnsi="ITC Avant Garde" w:cs="Tahoma"/>
          <w:bCs/>
          <w:color w:val="000000"/>
          <w:sz w:val="22"/>
          <w:szCs w:val="22"/>
          <w:lang w:val="es-MX" w:eastAsia="es-MX"/>
        </w:rPr>
        <w:t xml:space="preserve">se utilizan automóviles que minimizan la huella de carbono </w:t>
      </w:r>
      <w:r w:rsidR="00254E84">
        <w:rPr>
          <w:rFonts w:ascii="ITC Avant Garde" w:eastAsia="Calibri" w:hAnsi="ITC Avant Garde" w:cs="Tahoma"/>
          <w:bCs/>
          <w:color w:val="000000"/>
          <w:sz w:val="22"/>
          <w:szCs w:val="22"/>
          <w:lang w:val="es-MX" w:eastAsia="es-MX"/>
        </w:rPr>
        <w:t>al</w:t>
      </w:r>
      <w:r w:rsidR="00796CE9" w:rsidRPr="00796CE9">
        <w:rPr>
          <w:rFonts w:ascii="ITC Avant Garde" w:eastAsia="Calibri" w:hAnsi="ITC Avant Garde" w:cs="Tahoma"/>
          <w:bCs/>
          <w:color w:val="000000"/>
          <w:sz w:val="22"/>
          <w:szCs w:val="22"/>
          <w:lang w:val="es-MX" w:eastAsia="es-MX"/>
        </w:rPr>
        <w:t xml:space="preserve"> util</w:t>
      </w:r>
      <w:r>
        <w:rPr>
          <w:rFonts w:ascii="ITC Avant Garde" w:eastAsia="Calibri" w:hAnsi="ITC Avant Garde" w:cs="Tahoma"/>
          <w:bCs/>
          <w:color w:val="000000"/>
          <w:sz w:val="22"/>
          <w:szCs w:val="22"/>
          <w:lang w:val="es-MX" w:eastAsia="es-MX"/>
        </w:rPr>
        <w:t>izar, por ejemplo, carburante 100% renovable o</w:t>
      </w:r>
      <w:r w:rsidR="00254E84">
        <w:rPr>
          <w:rFonts w:ascii="ITC Avant Garde" w:eastAsia="Calibri" w:hAnsi="ITC Avant Garde" w:cs="Tahoma"/>
          <w:bCs/>
          <w:color w:val="000000"/>
          <w:sz w:val="22"/>
          <w:szCs w:val="22"/>
          <w:lang w:val="es-MX" w:eastAsia="es-MX"/>
        </w:rPr>
        <w:t xml:space="preserve"> </w:t>
      </w:r>
      <w:r>
        <w:rPr>
          <w:rFonts w:ascii="ITC Avant Garde" w:eastAsia="Calibri" w:hAnsi="ITC Avant Garde" w:cs="Tahoma"/>
          <w:bCs/>
          <w:color w:val="000000"/>
          <w:sz w:val="22"/>
          <w:szCs w:val="22"/>
          <w:lang w:val="es-MX" w:eastAsia="es-MX"/>
        </w:rPr>
        <w:t xml:space="preserve">al considerar el reciclado de los componentes de </w:t>
      </w:r>
      <w:r w:rsidR="00254E84">
        <w:rPr>
          <w:rFonts w:ascii="ITC Avant Garde" w:eastAsia="Calibri" w:hAnsi="ITC Avant Garde" w:cs="Tahoma"/>
          <w:bCs/>
          <w:color w:val="000000"/>
          <w:sz w:val="22"/>
          <w:szCs w:val="22"/>
          <w:lang w:val="es-MX" w:eastAsia="es-MX"/>
        </w:rPr>
        <w:t>l</w:t>
      </w:r>
      <w:r w:rsidR="00796CE9" w:rsidRPr="00796CE9">
        <w:rPr>
          <w:rFonts w:ascii="ITC Avant Garde" w:eastAsia="Calibri" w:hAnsi="ITC Avant Garde" w:cs="Tahoma"/>
          <w:bCs/>
          <w:color w:val="000000"/>
          <w:sz w:val="22"/>
          <w:szCs w:val="22"/>
          <w:lang w:val="es-MX" w:eastAsia="es-MX"/>
        </w:rPr>
        <w:t>as llantas que se emplean en la</w:t>
      </w:r>
      <w:r>
        <w:rPr>
          <w:rFonts w:ascii="ITC Avant Garde" w:eastAsia="Calibri" w:hAnsi="ITC Avant Garde" w:cs="Tahoma"/>
          <w:bCs/>
          <w:color w:val="000000"/>
          <w:sz w:val="22"/>
          <w:szCs w:val="22"/>
          <w:lang w:val="es-MX" w:eastAsia="es-MX"/>
        </w:rPr>
        <w:t>s</w:t>
      </w:r>
      <w:r w:rsidR="00796CE9" w:rsidRPr="00796CE9">
        <w:rPr>
          <w:rFonts w:ascii="ITC Avant Garde" w:eastAsia="Calibri" w:hAnsi="ITC Avant Garde" w:cs="Tahoma"/>
          <w:bCs/>
          <w:color w:val="000000"/>
          <w:sz w:val="22"/>
          <w:szCs w:val="22"/>
          <w:lang w:val="es-MX" w:eastAsia="es-MX"/>
        </w:rPr>
        <w:t xml:space="preserve"> competencia</w:t>
      </w:r>
      <w:r>
        <w:rPr>
          <w:rFonts w:ascii="ITC Avant Garde" w:eastAsia="Calibri" w:hAnsi="ITC Avant Garde" w:cs="Tahoma"/>
          <w:bCs/>
          <w:color w:val="000000"/>
          <w:sz w:val="22"/>
          <w:szCs w:val="22"/>
          <w:lang w:val="es-MX" w:eastAsia="es-MX"/>
        </w:rPr>
        <w:t>s</w:t>
      </w:r>
      <w:r w:rsidR="00796CE9" w:rsidRPr="00796CE9">
        <w:rPr>
          <w:rFonts w:ascii="ITC Avant Garde" w:eastAsia="Calibri" w:hAnsi="ITC Avant Garde" w:cs="Tahoma"/>
          <w:bCs/>
          <w:color w:val="000000"/>
          <w:sz w:val="22"/>
          <w:szCs w:val="22"/>
          <w:lang w:val="es-MX" w:eastAsia="es-MX"/>
        </w:rPr>
        <w:t>.</w:t>
      </w:r>
      <w:r>
        <w:rPr>
          <w:rFonts w:ascii="ITC Avant Garde" w:eastAsia="Calibri" w:hAnsi="ITC Avant Garde" w:cs="Tahoma"/>
          <w:bCs/>
          <w:color w:val="000000"/>
          <w:sz w:val="22"/>
          <w:szCs w:val="22"/>
          <w:lang w:val="es-MX" w:eastAsia="es-MX"/>
        </w:rPr>
        <w:t xml:space="preserve"> </w:t>
      </w:r>
    </w:p>
    <w:p w14:paraId="20836835" w14:textId="77777777" w:rsidR="00146D1D" w:rsidRDefault="00C4700A" w:rsidP="00146D1D">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 xml:space="preserve">Derivado de </w:t>
      </w:r>
      <w:r w:rsidR="00C83D18">
        <w:rPr>
          <w:rFonts w:ascii="ITC Avant Garde" w:eastAsia="Calibri" w:hAnsi="ITC Avant Garde" w:cs="Tahoma"/>
          <w:bCs/>
          <w:color w:val="000000"/>
          <w:sz w:val="22"/>
          <w:szCs w:val="22"/>
          <w:lang w:val="es-MX" w:eastAsia="es-MX"/>
        </w:rPr>
        <w:t>la justificación planteada por la Fundación</w:t>
      </w:r>
      <w:r w:rsidR="0093140F">
        <w:rPr>
          <w:rFonts w:ascii="ITC Avant Garde" w:eastAsia="Calibri" w:hAnsi="ITC Avant Garde" w:cs="Tahoma"/>
          <w:bCs/>
          <w:color w:val="000000"/>
          <w:sz w:val="22"/>
          <w:szCs w:val="22"/>
          <w:lang w:val="es-MX" w:eastAsia="es-MX"/>
        </w:rPr>
        <w:t xml:space="preserve"> CIE</w:t>
      </w:r>
      <w:r>
        <w:rPr>
          <w:rFonts w:ascii="ITC Avant Garde" w:eastAsia="Calibri" w:hAnsi="ITC Avant Garde" w:cs="Tahoma"/>
          <w:bCs/>
          <w:color w:val="000000"/>
          <w:sz w:val="22"/>
          <w:szCs w:val="22"/>
          <w:lang w:val="es-MX" w:eastAsia="es-MX"/>
        </w:rPr>
        <w:t>,</w:t>
      </w:r>
      <w:r w:rsidR="00C83D18">
        <w:rPr>
          <w:rFonts w:ascii="ITC Avant Garde" w:eastAsia="Calibri" w:hAnsi="ITC Avant Garde" w:cs="Tahoma"/>
          <w:bCs/>
          <w:color w:val="000000"/>
          <w:sz w:val="22"/>
          <w:szCs w:val="22"/>
          <w:lang w:val="es-MX" w:eastAsia="es-MX"/>
        </w:rPr>
        <w:t xml:space="preserve"> se tiene que</w:t>
      </w:r>
      <w:r>
        <w:rPr>
          <w:rFonts w:ascii="ITC Avant Garde" w:eastAsia="Calibri" w:hAnsi="ITC Avant Garde" w:cs="Tahoma"/>
          <w:bCs/>
          <w:color w:val="000000"/>
          <w:sz w:val="22"/>
          <w:szCs w:val="22"/>
          <w:lang w:val="es-MX" w:eastAsia="es-MX"/>
        </w:rPr>
        <w:t xml:space="preserve"> </w:t>
      </w:r>
      <w:r w:rsidR="00AC0351">
        <w:rPr>
          <w:rFonts w:ascii="ITC Avant Garde" w:eastAsia="Calibri" w:hAnsi="ITC Avant Garde" w:cs="Tahoma"/>
          <w:bCs/>
          <w:color w:val="000000"/>
          <w:sz w:val="22"/>
          <w:szCs w:val="22"/>
          <w:lang w:val="es-MX" w:eastAsia="es-MX"/>
        </w:rPr>
        <w:t>estos eventos son</w:t>
      </w:r>
      <w:r>
        <w:rPr>
          <w:rFonts w:ascii="ITC Avant Garde" w:eastAsia="Calibri" w:hAnsi="ITC Avant Garde" w:cs="Tahoma"/>
          <w:bCs/>
          <w:color w:val="000000"/>
          <w:sz w:val="22"/>
          <w:szCs w:val="22"/>
          <w:lang w:val="es-MX" w:eastAsia="es-MX"/>
        </w:rPr>
        <w:t xml:space="preserve"> una herramienta para lograr </w:t>
      </w:r>
      <w:r w:rsidR="00AC0351">
        <w:rPr>
          <w:rFonts w:ascii="ITC Avant Garde" w:eastAsia="Calibri" w:hAnsi="ITC Avant Garde" w:cs="Tahoma"/>
          <w:bCs/>
          <w:color w:val="000000"/>
          <w:sz w:val="22"/>
          <w:szCs w:val="22"/>
          <w:lang w:val="es-MX" w:eastAsia="es-MX"/>
        </w:rPr>
        <w:t>e</w:t>
      </w:r>
      <w:r>
        <w:rPr>
          <w:rFonts w:ascii="ITC Avant Garde" w:eastAsia="Calibri" w:hAnsi="ITC Avant Garde" w:cs="Tahoma"/>
          <w:bCs/>
          <w:color w:val="000000"/>
          <w:sz w:val="22"/>
          <w:szCs w:val="22"/>
          <w:lang w:val="es-MX" w:eastAsia="es-MX"/>
        </w:rPr>
        <w:t xml:space="preserve">l </w:t>
      </w:r>
      <w:r w:rsidR="00AC0351">
        <w:rPr>
          <w:rFonts w:ascii="ITC Avant Garde" w:eastAsia="Calibri" w:hAnsi="ITC Avant Garde" w:cs="Tahoma"/>
          <w:bCs/>
          <w:color w:val="000000"/>
          <w:sz w:val="22"/>
          <w:szCs w:val="22"/>
          <w:lang w:val="es-MX" w:eastAsia="es-MX"/>
        </w:rPr>
        <w:t>fomento</w:t>
      </w:r>
      <w:r>
        <w:rPr>
          <w:rFonts w:ascii="ITC Avant Garde" w:eastAsia="Calibri" w:hAnsi="ITC Avant Garde" w:cs="Tahoma"/>
          <w:bCs/>
          <w:color w:val="000000"/>
          <w:sz w:val="22"/>
          <w:szCs w:val="22"/>
          <w:lang w:val="es-MX" w:eastAsia="es-MX"/>
        </w:rPr>
        <w:t xml:space="preserve"> de la cultura mexicana ya que propicia su promoción internacional</w:t>
      </w:r>
      <w:r w:rsidR="00EE459F">
        <w:rPr>
          <w:rFonts w:ascii="ITC Avant Garde" w:eastAsia="Calibri" w:hAnsi="ITC Avant Garde" w:cs="Tahoma"/>
          <w:bCs/>
          <w:color w:val="000000"/>
          <w:sz w:val="22"/>
          <w:szCs w:val="22"/>
          <w:lang w:val="es-MX" w:eastAsia="es-MX"/>
        </w:rPr>
        <w:t xml:space="preserve"> e </w:t>
      </w:r>
      <w:r>
        <w:rPr>
          <w:rFonts w:ascii="ITC Avant Garde" w:eastAsia="Calibri" w:hAnsi="ITC Avant Garde" w:cs="Tahoma"/>
          <w:bCs/>
          <w:color w:val="000000"/>
          <w:sz w:val="22"/>
          <w:szCs w:val="22"/>
          <w:lang w:val="es-MX" w:eastAsia="es-MX"/>
        </w:rPr>
        <w:t xml:space="preserve">incentiva la colaboración del sector público y del sector privado </w:t>
      </w:r>
      <w:r w:rsidR="008A07E5">
        <w:rPr>
          <w:rFonts w:ascii="ITC Avant Garde" w:eastAsia="Calibri" w:hAnsi="ITC Avant Garde" w:cs="Tahoma"/>
          <w:bCs/>
          <w:color w:val="000000"/>
          <w:sz w:val="22"/>
          <w:szCs w:val="22"/>
          <w:lang w:val="es-MX" w:eastAsia="es-MX"/>
        </w:rPr>
        <w:t xml:space="preserve">para alcanzar </w:t>
      </w:r>
      <w:r>
        <w:rPr>
          <w:rFonts w:ascii="ITC Avant Garde" w:eastAsia="Calibri" w:hAnsi="ITC Avant Garde" w:cs="Tahoma"/>
          <w:bCs/>
          <w:color w:val="000000"/>
          <w:sz w:val="22"/>
          <w:szCs w:val="22"/>
          <w:lang w:val="es-MX" w:eastAsia="es-MX"/>
        </w:rPr>
        <w:t>las metas previstas en</w:t>
      </w:r>
      <w:r w:rsidR="008A07E5">
        <w:rPr>
          <w:rFonts w:ascii="ITC Avant Garde" w:eastAsia="Calibri" w:hAnsi="ITC Avant Garde" w:cs="Tahoma"/>
          <w:bCs/>
          <w:color w:val="000000"/>
          <w:sz w:val="22"/>
          <w:szCs w:val="22"/>
          <w:lang w:val="es-MX" w:eastAsia="es-MX"/>
        </w:rPr>
        <w:t xml:space="preserve"> el Plan Nacional de Desarrollo. </w:t>
      </w:r>
    </w:p>
    <w:p w14:paraId="254E2F99" w14:textId="77777777" w:rsidR="00146D1D" w:rsidRDefault="00685C7A" w:rsidP="00146D1D">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876E20">
        <w:rPr>
          <w:rFonts w:ascii="ITC Avant Garde" w:eastAsia="Calibri" w:hAnsi="ITC Avant Garde" w:cs="Tahoma"/>
          <w:bCs/>
          <w:color w:val="000000"/>
          <w:sz w:val="22"/>
          <w:szCs w:val="22"/>
          <w:lang w:val="es-MX" w:eastAsia="es-MX"/>
        </w:rPr>
        <w:t xml:space="preserve">Por otro lado, es importante destacar que las tecnologías de la información y los servicios de telecomunicaciones se han convertido en un instrumento fundamental para el crecimiento económico, toda vez que impactan de manera positiva en el aumento sostenido de la productividad, la competitividad, </w:t>
      </w:r>
      <w:r w:rsidR="00CE0DEF">
        <w:rPr>
          <w:rFonts w:ascii="ITC Avant Garde" w:eastAsia="Calibri" w:hAnsi="ITC Avant Garde" w:cs="Tahoma"/>
          <w:bCs/>
          <w:color w:val="000000"/>
          <w:sz w:val="22"/>
          <w:szCs w:val="22"/>
          <w:lang w:val="es-MX" w:eastAsia="es-MX"/>
        </w:rPr>
        <w:t>la seguridad, el conocimiento y</w:t>
      </w:r>
      <w:r w:rsidRPr="00876E20">
        <w:rPr>
          <w:rFonts w:ascii="ITC Avant Garde" w:eastAsia="Calibri" w:hAnsi="ITC Avant Garde" w:cs="Tahoma"/>
          <w:bCs/>
          <w:color w:val="000000"/>
          <w:sz w:val="22"/>
          <w:szCs w:val="22"/>
          <w:lang w:val="es-MX" w:eastAsia="es-MX"/>
        </w:rPr>
        <w:t xml:space="preserve"> l</w:t>
      </w:r>
      <w:r w:rsidR="00CE0DEF">
        <w:rPr>
          <w:rFonts w:ascii="ITC Avant Garde" w:eastAsia="Calibri" w:hAnsi="ITC Avant Garde" w:cs="Tahoma"/>
          <w:bCs/>
          <w:color w:val="000000"/>
          <w:sz w:val="22"/>
          <w:szCs w:val="22"/>
          <w:lang w:val="es-MX" w:eastAsia="es-MX"/>
        </w:rPr>
        <w:t>a difusión de ideas</w:t>
      </w:r>
      <w:r w:rsidRPr="00876E20">
        <w:rPr>
          <w:rFonts w:ascii="ITC Avant Garde" w:eastAsia="Calibri" w:hAnsi="ITC Avant Garde" w:cs="Tahoma"/>
          <w:bCs/>
          <w:color w:val="000000"/>
          <w:sz w:val="22"/>
          <w:szCs w:val="22"/>
          <w:lang w:val="es-MX" w:eastAsia="es-MX"/>
        </w:rPr>
        <w:t>.</w:t>
      </w:r>
    </w:p>
    <w:p w14:paraId="58C80968" w14:textId="77777777" w:rsidR="00146D1D" w:rsidRDefault="00EE459F" w:rsidP="00146D1D">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 xml:space="preserve">En ese sentido, el nuevo régimen de concesionamiento prevé </w:t>
      </w:r>
      <w:r w:rsidR="00635536">
        <w:rPr>
          <w:rFonts w:ascii="ITC Avant Garde" w:eastAsia="Calibri" w:hAnsi="ITC Avant Garde" w:cs="Tahoma"/>
          <w:bCs/>
          <w:color w:val="000000"/>
          <w:sz w:val="22"/>
          <w:szCs w:val="22"/>
          <w:lang w:val="es-MX" w:eastAsia="es-MX"/>
        </w:rPr>
        <w:t xml:space="preserve">la concesión de uso social, misma que </w:t>
      </w:r>
      <w:r w:rsidR="00B326F7">
        <w:rPr>
          <w:rFonts w:ascii="ITC Avant Garde" w:eastAsia="Calibri" w:hAnsi="ITC Avant Garde" w:cs="Tahoma"/>
          <w:bCs/>
          <w:color w:val="000000"/>
          <w:sz w:val="22"/>
          <w:szCs w:val="22"/>
          <w:lang w:val="es-MX" w:eastAsia="es-MX"/>
        </w:rPr>
        <w:t xml:space="preserve">confiere el derecho de usar y aprovechar bandas de frecuencias </w:t>
      </w:r>
      <w:r w:rsidR="00CE0DEF">
        <w:rPr>
          <w:rFonts w:ascii="ITC Avant Garde" w:eastAsia="Calibri" w:hAnsi="ITC Avant Garde" w:cs="Tahoma"/>
          <w:bCs/>
          <w:color w:val="000000"/>
          <w:sz w:val="22"/>
          <w:szCs w:val="22"/>
          <w:lang w:val="es-MX" w:eastAsia="es-MX"/>
        </w:rPr>
        <w:t>de uso determinado, para proveer</w:t>
      </w:r>
      <w:r w:rsidR="00B326F7">
        <w:rPr>
          <w:rFonts w:ascii="ITC Avant Garde" w:eastAsia="Calibri" w:hAnsi="ITC Avant Garde" w:cs="Tahoma"/>
          <w:bCs/>
          <w:color w:val="000000"/>
          <w:sz w:val="22"/>
          <w:szCs w:val="22"/>
          <w:lang w:val="es-MX" w:eastAsia="es-MX"/>
        </w:rPr>
        <w:t xml:space="preserve"> servicios de telecomunicaciones con propósitos culturales, científicos, educativos o a la comunidad, sin fines de lucro.</w:t>
      </w:r>
      <w:r w:rsidR="00AB4F62">
        <w:rPr>
          <w:rFonts w:ascii="ITC Avant Garde" w:eastAsia="Calibri" w:hAnsi="ITC Avant Garde" w:cs="Tahoma"/>
          <w:bCs/>
          <w:color w:val="000000"/>
          <w:sz w:val="22"/>
          <w:szCs w:val="22"/>
          <w:lang w:val="es-MX" w:eastAsia="es-MX"/>
        </w:rPr>
        <w:t xml:space="preserve"> </w:t>
      </w:r>
      <w:r w:rsidR="00AB4F62" w:rsidRPr="00AB4F62">
        <w:rPr>
          <w:rFonts w:ascii="ITC Avant Garde" w:hAnsi="ITC Avant Garde"/>
          <w:bCs/>
          <w:color w:val="000000"/>
          <w:sz w:val="22"/>
          <w:szCs w:val="22"/>
          <w:lang w:val="es-MX" w:eastAsia="es-MX"/>
        </w:rPr>
        <w:t>Es decir, la Fundación</w:t>
      </w:r>
      <w:r w:rsidR="0093140F">
        <w:rPr>
          <w:rFonts w:ascii="ITC Avant Garde" w:hAnsi="ITC Avant Garde"/>
          <w:bCs/>
          <w:color w:val="000000"/>
          <w:sz w:val="22"/>
          <w:szCs w:val="22"/>
          <w:lang w:val="es-MX" w:eastAsia="es-MX"/>
        </w:rPr>
        <w:t xml:space="preserve"> CIE</w:t>
      </w:r>
      <w:r w:rsidR="00AB4F62" w:rsidRPr="00AB4F62">
        <w:rPr>
          <w:rFonts w:ascii="ITC Avant Garde" w:hAnsi="ITC Avant Garde"/>
          <w:bCs/>
          <w:color w:val="000000"/>
          <w:sz w:val="22"/>
          <w:szCs w:val="22"/>
          <w:lang w:val="es-MX" w:eastAsia="es-MX"/>
        </w:rPr>
        <w:t>, al ser titular de este tipo de concesión,</w:t>
      </w:r>
      <w:r w:rsidR="00AB4F62">
        <w:rPr>
          <w:rFonts w:ascii="ITC Avant Garde" w:hAnsi="ITC Avant Garde"/>
          <w:bCs/>
          <w:color w:val="000000"/>
          <w:sz w:val="22"/>
          <w:szCs w:val="22"/>
          <w:lang w:val="es-MX" w:eastAsia="es-MX"/>
        </w:rPr>
        <w:t xml:space="preserve"> de ninguna manera podrá</w:t>
      </w:r>
      <w:r w:rsidR="00AB4F62" w:rsidRPr="00AB4F62">
        <w:rPr>
          <w:rFonts w:ascii="ITC Avant Garde" w:hAnsi="ITC Avant Garde"/>
          <w:bCs/>
          <w:color w:val="000000"/>
          <w:sz w:val="22"/>
          <w:szCs w:val="22"/>
          <w:lang w:val="es-MX" w:eastAsia="es-MX"/>
        </w:rPr>
        <w:t xml:space="preserve"> comercializar el uso y aprovechamiento de las frecuencias que se asignen mediante el título habilitante.</w:t>
      </w:r>
    </w:p>
    <w:p w14:paraId="4B8F5C6E" w14:textId="77777777" w:rsidR="00146D1D" w:rsidRDefault="00422D2B" w:rsidP="00146D1D">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Dada la naturaleza de</w:t>
      </w:r>
      <w:r w:rsidR="00BF32A5">
        <w:rPr>
          <w:rFonts w:ascii="ITC Avant Garde" w:eastAsia="Calibri" w:hAnsi="ITC Avant Garde" w:cs="Tahoma"/>
          <w:bCs/>
          <w:color w:val="000000"/>
          <w:sz w:val="22"/>
          <w:szCs w:val="22"/>
          <w:lang w:val="es-MX" w:eastAsia="es-MX"/>
        </w:rPr>
        <w:t>l</w:t>
      </w:r>
      <w:r w:rsidR="00212B16">
        <w:rPr>
          <w:rFonts w:ascii="ITC Avant Garde" w:eastAsia="Calibri" w:hAnsi="ITC Avant Garde" w:cs="Tahoma"/>
          <w:bCs/>
          <w:color w:val="000000"/>
          <w:sz w:val="22"/>
          <w:szCs w:val="22"/>
          <w:lang w:val="es-MX" w:eastAsia="es-MX"/>
        </w:rPr>
        <w:t xml:space="preserve"> </w:t>
      </w:r>
      <w:r>
        <w:rPr>
          <w:rFonts w:ascii="ITC Avant Garde" w:eastAsia="Calibri" w:hAnsi="ITC Avant Garde" w:cs="Tahoma"/>
          <w:bCs/>
          <w:color w:val="000000"/>
          <w:sz w:val="22"/>
          <w:szCs w:val="22"/>
          <w:lang w:val="es-MX" w:eastAsia="es-MX"/>
        </w:rPr>
        <w:t>evento y el impacto social y cultural que tendrá en la sociedad mexicana, así como el papel que jugará la Fundación</w:t>
      </w:r>
      <w:r w:rsidR="0093140F">
        <w:rPr>
          <w:rFonts w:ascii="ITC Avant Garde" w:eastAsia="Calibri" w:hAnsi="ITC Avant Garde" w:cs="Tahoma"/>
          <w:bCs/>
          <w:color w:val="000000"/>
          <w:sz w:val="22"/>
          <w:szCs w:val="22"/>
          <w:lang w:val="es-MX" w:eastAsia="es-MX"/>
        </w:rPr>
        <w:t xml:space="preserve"> CIE </w:t>
      </w:r>
      <w:r>
        <w:rPr>
          <w:rFonts w:ascii="ITC Avant Garde" w:eastAsia="Calibri" w:hAnsi="ITC Avant Garde" w:cs="Tahoma"/>
          <w:bCs/>
          <w:color w:val="000000"/>
          <w:sz w:val="22"/>
          <w:szCs w:val="22"/>
          <w:lang w:val="es-MX" w:eastAsia="es-MX"/>
        </w:rPr>
        <w:t xml:space="preserve"> en el desarrollo del mismo, se justifica el uso social de la bandas del espectro radioeléctrico por lo que resulta procedente otorgar una concesi</w:t>
      </w:r>
      <w:r w:rsidR="003013C6">
        <w:rPr>
          <w:rFonts w:ascii="ITC Avant Garde" w:eastAsia="Calibri" w:hAnsi="ITC Avant Garde" w:cs="Tahoma"/>
          <w:bCs/>
          <w:color w:val="000000"/>
          <w:sz w:val="22"/>
          <w:szCs w:val="22"/>
          <w:lang w:val="es-MX" w:eastAsia="es-MX"/>
        </w:rPr>
        <w:t xml:space="preserve">ón </w:t>
      </w:r>
      <w:r w:rsidR="007B5751">
        <w:rPr>
          <w:rFonts w:ascii="ITC Avant Garde" w:eastAsia="Calibri" w:hAnsi="ITC Avant Garde" w:cs="Tahoma"/>
          <w:bCs/>
          <w:color w:val="000000"/>
          <w:sz w:val="22"/>
          <w:szCs w:val="22"/>
          <w:lang w:val="es-MX" w:eastAsia="es-MX"/>
        </w:rPr>
        <w:t>para uso social</w:t>
      </w:r>
      <w:r>
        <w:rPr>
          <w:rFonts w:ascii="ITC Avant Garde" w:eastAsia="Calibri" w:hAnsi="ITC Avant Garde" w:cs="Tahoma"/>
          <w:bCs/>
          <w:color w:val="000000"/>
          <w:sz w:val="22"/>
          <w:szCs w:val="22"/>
          <w:lang w:val="es-MX" w:eastAsia="es-MX"/>
        </w:rPr>
        <w:t>.</w:t>
      </w:r>
    </w:p>
    <w:p w14:paraId="1BA80145" w14:textId="77777777" w:rsidR="00146D1D" w:rsidRDefault="00183F18" w:rsidP="00146D1D">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Finalmente, no pasa desapercibido que a</w:t>
      </w:r>
      <w:r w:rsidR="00A436F7" w:rsidRPr="00434564">
        <w:rPr>
          <w:rFonts w:ascii="ITC Avant Garde" w:eastAsia="Calibri" w:hAnsi="ITC Avant Garde"/>
          <w:sz w:val="22"/>
          <w:szCs w:val="22"/>
          <w:lang w:val="es-MX" w:eastAsia="en-US"/>
        </w:rPr>
        <w:t xml:space="preserve"> través de eventos de esta clase, los fabricantes de automóviles han invertido en desarrollar tecnología e innovar, utilizando los circuitos de competencia como pruebas de concepto de importantes invenciones que tienen relevancia no sólo en la industria automotriz, sino en otras áreas</w:t>
      </w:r>
      <w:r>
        <w:rPr>
          <w:rFonts w:ascii="ITC Avant Garde" w:eastAsia="Calibri" w:hAnsi="ITC Avant Garde"/>
          <w:sz w:val="22"/>
          <w:szCs w:val="22"/>
          <w:lang w:val="es-MX" w:eastAsia="en-US"/>
        </w:rPr>
        <w:t xml:space="preserve"> como p</w:t>
      </w:r>
      <w:r w:rsidR="00A436F7" w:rsidRPr="00434564">
        <w:rPr>
          <w:rFonts w:ascii="ITC Avant Garde" w:eastAsia="Calibri" w:hAnsi="ITC Avant Garde"/>
          <w:sz w:val="22"/>
          <w:szCs w:val="22"/>
          <w:lang w:val="es-MX" w:eastAsia="en-US"/>
        </w:rPr>
        <w:t xml:space="preserve">or ejemplo: (i) </w:t>
      </w:r>
      <w:r w:rsidR="00C83D18">
        <w:rPr>
          <w:rFonts w:ascii="ITC Avant Garde" w:eastAsia="Calibri" w:hAnsi="ITC Avant Garde"/>
          <w:sz w:val="22"/>
          <w:szCs w:val="22"/>
          <w:lang w:val="es-MX" w:eastAsia="en-US"/>
        </w:rPr>
        <w:t>el uso de combustibles sustentables</w:t>
      </w:r>
      <w:r w:rsidR="00A436F7" w:rsidRPr="00434564">
        <w:rPr>
          <w:rFonts w:ascii="ITC Avant Garde" w:eastAsia="Calibri" w:hAnsi="ITC Avant Garde"/>
          <w:sz w:val="22"/>
          <w:szCs w:val="22"/>
          <w:lang w:val="es-MX" w:eastAsia="en-US"/>
        </w:rPr>
        <w:t xml:space="preserve">, (ii) </w:t>
      </w:r>
      <w:r w:rsidR="00C83D18">
        <w:rPr>
          <w:rFonts w:ascii="ITC Avant Garde" w:eastAsia="Calibri" w:hAnsi="ITC Avant Garde"/>
          <w:sz w:val="22"/>
          <w:szCs w:val="22"/>
          <w:lang w:val="es-MX" w:eastAsia="en-US"/>
        </w:rPr>
        <w:t>el reciclado de los materiales empleados en la fabricación de</w:t>
      </w:r>
      <w:r w:rsidR="00A436F7" w:rsidRPr="00434564">
        <w:rPr>
          <w:rFonts w:ascii="ITC Avant Garde" w:eastAsia="Calibri" w:hAnsi="ITC Avant Garde"/>
          <w:sz w:val="22"/>
          <w:szCs w:val="22"/>
          <w:lang w:val="es-MX" w:eastAsia="en-US"/>
        </w:rPr>
        <w:t xml:space="preserve"> neumáticos, (iii) cajas de velocidades secuenciales, </w:t>
      </w:r>
      <w:r>
        <w:rPr>
          <w:rFonts w:ascii="ITC Avant Garde" w:eastAsia="Calibri" w:hAnsi="ITC Avant Garde"/>
          <w:sz w:val="22"/>
          <w:szCs w:val="22"/>
          <w:lang w:val="es-MX" w:eastAsia="en-US"/>
        </w:rPr>
        <w:t xml:space="preserve">(iv) sistemas de seguridad activos y pasivos, </w:t>
      </w:r>
      <w:r w:rsidR="00A436F7" w:rsidRPr="00434564">
        <w:rPr>
          <w:rFonts w:ascii="ITC Avant Garde" w:eastAsia="Calibri" w:hAnsi="ITC Avant Garde"/>
          <w:sz w:val="22"/>
          <w:szCs w:val="22"/>
          <w:lang w:val="es-MX" w:eastAsia="en-US"/>
        </w:rPr>
        <w:t>entre otros.</w:t>
      </w:r>
      <w:r w:rsidR="00A436F7" w:rsidRPr="00A436F7">
        <w:rPr>
          <w:rFonts w:ascii="ITC Avant Garde" w:eastAsia="Calibri" w:hAnsi="ITC Avant Garde"/>
          <w:sz w:val="22"/>
          <w:szCs w:val="22"/>
          <w:lang w:val="es-MX" w:eastAsia="en-US"/>
        </w:rPr>
        <w:t xml:space="preserve"> </w:t>
      </w:r>
    </w:p>
    <w:p w14:paraId="6095E3A5" w14:textId="77777777" w:rsidR="00146D1D" w:rsidRDefault="00B26DD8" w:rsidP="00146D1D">
      <w:pPr>
        <w:pStyle w:val="Prrafodelista"/>
        <w:numPr>
          <w:ilvl w:val="0"/>
          <w:numId w:val="28"/>
        </w:numPr>
        <w:tabs>
          <w:tab w:val="left" w:pos="1134"/>
        </w:tabs>
        <w:autoSpaceDE w:val="0"/>
        <w:autoSpaceDN w:val="0"/>
        <w:adjustRightInd w:val="0"/>
        <w:spacing w:before="240" w:after="240"/>
        <w:ind w:left="567" w:hanging="567"/>
        <w:jc w:val="both"/>
        <w:rPr>
          <w:rFonts w:ascii="ITC Avant Garde" w:eastAsia="Calibri" w:hAnsi="ITC Avant Garde" w:cs="Tahoma"/>
          <w:bCs/>
          <w:color w:val="000000"/>
          <w:sz w:val="22"/>
          <w:szCs w:val="22"/>
          <w:lang w:val="es-MX" w:eastAsia="es-MX"/>
        </w:rPr>
      </w:pPr>
      <w:r w:rsidRPr="00434564">
        <w:rPr>
          <w:rFonts w:ascii="ITC Avant Garde" w:eastAsia="Calibri" w:hAnsi="ITC Avant Garde" w:cs="Tahoma"/>
          <w:b/>
          <w:bCs/>
          <w:color w:val="000000"/>
          <w:sz w:val="22"/>
          <w:szCs w:val="22"/>
          <w:lang w:val="es-MX" w:eastAsia="es-MX"/>
        </w:rPr>
        <w:t>Especificaciones técnicas</w:t>
      </w:r>
      <w:r w:rsidR="00E267ED" w:rsidRPr="00434564">
        <w:rPr>
          <w:rFonts w:ascii="ITC Avant Garde" w:eastAsia="Calibri" w:hAnsi="ITC Avant Garde" w:cs="Tahoma"/>
          <w:b/>
          <w:bCs/>
          <w:color w:val="000000"/>
          <w:sz w:val="22"/>
          <w:szCs w:val="22"/>
          <w:lang w:val="es-MX" w:eastAsia="es-MX"/>
        </w:rPr>
        <w:t xml:space="preserve">. </w:t>
      </w:r>
      <w:r w:rsidR="00E013A3" w:rsidRPr="00434564">
        <w:rPr>
          <w:rFonts w:ascii="ITC Avant Garde" w:eastAsia="Calibri" w:hAnsi="ITC Avant Garde" w:cs="Tahoma"/>
          <w:bCs/>
          <w:color w:val="000000"/>
          <w:sz w:val="22"/>
          <w:szCs w:val="22"/>
          <w:lang w:val="es-MX" w:eastAsia="es-MX"/>
        </w:rPr>
        <w:t>La Solicitud</w:t>
      </w:r>
      <w:r w:rsidR="00DA56FE">
        <w:rPr>
          <w:rFonts w:ascii="ITC Avant Garde" w:eastAsia="Calibri" w:hAnsi="ITC Avant Garde" w:cs="Tahoma"/>
          <w:bCs/>
          <w:color w:val="000000"/>
          <w:sz w:val="22"/>
          <w:szCs w:val="22"/>
          <w:lang w:val="es-MX" w:eastAsia="es-MX"/>
        </w:rPr>
        <w:t xml:space="preserve"> de Concesión</w:t>
      </w:r>
      <w:r w:rsidR="00E765A8" w:rsidRPr="00434564">
        <w:rPr>
          <w:rFonts w:ascii="ITC Avant Garde" w:eastAsia="Calibri" w:hAnsi="ITC Avant Garde"/>
          <w:sz w:val="22"/>
          <w:szCs w:val="22"/>
          <w:lang w:val="es-MX" w:eastAsia="en-US"/>
        </w:rPr>
        <w:t xml:space="preserve"> </w:t>
      </w:r>
      <w:r w:rsidR="00A41972">
        <w:rPr>
          <w:rFonts w:ascii="ITC Avant Garde" w:eastAsia="Calibri" w:hAnsi="ITC Avant Garde"/>
          <w:sz w:val="22"/>
          <w:szCs w:val="22"/>
          <w:lang w:val="es-MX" w:eastAsia="en-US"/>
        </w:rPr>
        <w:t>contiene</w:t>
      </w:r>
      <w:r w:rsidR="00E013A3" w:rsidRPr="00434564">
        <w:rPr>
          <w:rFonts w:ascii="ITC Avant Garde" w:eastAsia="Calibri" w:hAnsi="ITC Avant Garde"/>
          <w:sz w:val="22"/>
          <w:szCs w:val="22"/>
          <w:lang w:val="es-MX" w:eastAsia="en-US"/>
        </w:rPr>
        <w:t xml:space="preserve"> </w:t>
      </w:r>
      <w:r w:rsidR="00F31FB8" w:rsidRPr="00434564">
        <w:rPr>
          <w:rFonts w:ascii="ITC Avant Garde" w:eastAsia="Calibri" w:hAnsi="ITC Avant Garde"/>
          <w:sz w:val="22"/>
          <w:szCs w:val="22"/>
          <w:lang w:val="es-MX" w:eastAsia="en-US"/>
        </w:rPr>
        <w:t xml:space="preserve">las características técnicas de las estaciones y </w:t>
      </w:r>
      <w:r w:rsidR="001B037A" w:rsidRPr="00434564">
        <w:rPr>
          <w:rFonts w:ascii="ITC Avant Garde" w:eastAsia="Calibri" w:hAnsi="ITC Avant Garde"/>
          <w:sz w:val="22"/>
          <w:szCs w:val="22"/>
          <w:lang w:val="es-MX" w:eastAsia="en-US"/>
        </w:rPr>
        <w:t>las bandas de frecuencia a</w:t>
      </w:r>
      <w:r w:rsidR="004D2C30" w:rsidRPr="00434564">
        <w:rPr>
          <w:rFonts w:ascii="ITC Avant Garde" w:eastAsia="Calibri" w:hAnsi="ITC Avant Garde"/>
          <w:sz w:val="22"/>
          <w:szCs w:val="22"/>
          <w:lang w:val="es-MX" w:eastAsia="en-US"/>
        </w:rPr>
        <w:t xml:space="preserve">sociadas a </w:t>
      </w:r>
      <w:r w:rsidR="00F31FB8" w:rsidRPr="00434564">
        <w:rPr>
          <w:rFonts w:ascii="ITC Avant Garde" w:eastAsia="Calibri" w:hAnsi="ITC Avant Garde"/>
          <w:sz w:val="22"/>
          <w:szCs w:val="22"/>
          <w:lang w:val="es-MX" w:eastAsia="en-US"/>
        </w:rPr>
        <w:t>cada una de</w:t>
      </w:r>
      <w:r w:rsidR="001B037A" w:rsidRPr="00434564">
        <w:rPr>
          <w:rFonts w:ascii="ITC Avant Garde" w:eastAsia="Calibri" w:hAnsi="ITC Avant Garde"/>
          <w:sz w:val="22"/>
          <w:szCs w:val="22"/>
          <w:lang w:val="es-MX" w:eastAsia="en-US"/>
        </w:rPr>
        <w:t xml:space="preserve"> ellas</w:t>
      </w:r>
      <w:r w:rsidR="00F31FB8" w:rsidRPr="00434564">
        <w:rPr>
          <w:rFonts w:ascii="ITC Avant Garde" w:eastAsia="Calibri" w:hAnsi="ITC Avant Garde"/>
          <w:sz w:val="22"/>
          <w:szCs w:val="22"/>
          <w:lang w:val="es-MX" w:eastAsia="en-US"/>
        </w:rPr>
        <w:t>, así como</w:t>
      </w:r>
      <w:r w:rsidR="004D2C30" w:rsidRPr="00434564">
        <w:rPr>
          <w:rFonts w:ascii="ITC Avant Garde" w:eastAsia="Calibri" w:hAnsi="ITC Avant Garde"/>
          <w:sz w:val="22"/>
          <w:szCs w:val="22"/>
          <w:lang w:val="es-MX" w:eastAsia="en-US"/>
        </w:rPr>
        <w:t xml:space="preserve"> </w:t>
      </w:r>
      <w:r w:rsidR="004D2C30" w:rsidRPr="00AF1CF9">
        <w:rPr>
          <w:rFonts w:ascii="ITC Avant Garde" w:eastAsia="Calibri" w:hAnsi="ITC Avant Garde"/>
          <w:sz w:val="22"/>
          <w:szCs w:val="22"/>
          <w:lang w:val="es-MX" w:eastAsia="en-US"/>
        </w:rPr>
        <w:t xml:space="preserve">más de </w:t>
      </w:r>
      <w:r w:rsidR="00C83D18">
        <w:rPr>
          <w:rFonts w:ascii="ITC Avant Garde" w:eastAsia="Calibri" w:hAnsi="ITC Avant Garde"/>
          <w:sz w:val="22"/>
          <w:szCs w:val="22"/>
          <w:lang w:val="es-MX" w:eastAsia="en-US"/>
        </w:rPr>
        <w:t>80</w:t>
      </w:r>
      <w:r w:rsidR="004D2C30" w:rsidRPr="00AF1CF9">
        <w:rPr>
          <w:rFonts w:ascii="ITC Avant Garde" w:eastAsia="Calibri" w:hAnsi="ITC Avant Garde"/>
          <w:sz w:val="22"/>
          <w:szCs w:val="22"/>
          <w:lang w:val="es-MX" w:eastAsia="en-US"/>
        </w:rPr>
        <w:t xml:space="preserve"> </w:t>
      </w:r>
      <w:r w:rsidR="00232291" w:rsidRPr="00AF1CF9">
        <w:rPr>
          <w:rFonts w:ascii="ITC Avant Garde" w:eastAsia="Calibri" w:hAnsi="ITC Avant Garde"/>
          <w:sz w:val="22"/>
          <w:szCs w:val="22"/>
          <w:lang w:val="es-MX" w:eastAsia="en-US"/>
        </w:rPr>
        <w:t>dispositivos que</w:t>
      </w:r>
      <w:r w:rsidR="00232291" w:rsidRPr="00434564">
        <w:rPr>
          <w:rFonts w:ascii="ITC Avant Garde" w:eastAsia="Calibri" w:hAnsi="ITC Avant Garde"/>
          <w:sz w:val="22"/>
          <w:szCs w:val="22"/>
          <w:lang w:val="es-MX" w:eastAsia="en-US"/>
        </w:rPr>
        <w:t xml:space="preserve"> harán uso de los </w:t>
      </w:r>
      <w:r w:rsidR="001B037A" w:rsidRPr="00434564">
        <w:rPr>
          <w:rFonts w:ascii="ITC Avant Garde" w:eastAsia="Calibri" w:hAnsi="ITC Avant Garde"/>
          <w:sz w:val="22"/>
          <w:szCs w:val="22"/>
          <w:lang w:val="es-MX" w:eastAsia="en-US"/>
        </w:rPr>
        <w:t>servicios que se pr</w:t>
      </w:r>
      <w:r w:rsidR="00C83D18">
        <w:rPr>
          <w:rFonts w:ascii="ITC Avant Garde" w:eastAsia="Calibri" w:hAnsi="ITC Avant Garde"/>
          <w:sz w:val="22"/>
          <w:szCs w:val="22"/>
          <w:lang w:val="es-MX" w:eastAsia="en-US"/>
        </w:rPr>
        <w:t>estarán</w:t>
      </w:r>
      <w:r w:rsidR="001B037A" w:rsidRPr="00434564">
        <w:rPr>
          <w:rFonts w:ascii="ITC Avant Garde" w:eastAsia="Calibri" w:hAnsi="ITC Avant Garde"/>
          <w:sz w:val="22"/>
          <w:szCs w:val="22"/>
          <w:lang w:val="es-MX" w:eastAsia="en-US"/>
        </w:rPr>
        <w:t xml:space="preserve"> </w:t>
      </w:r>
      <w:r w:rsidR="001B037A" w:rsidRPr="00434564">
        <w:rPr>
          <w:rFonts w:ascii="ITC Avant Garde" w:eastAsia="Calibri" w:hAnsi="ITC Avant Garde"/>
          <w:sz w:val="22"/>
          <w:szCs w:val="22"/>
          <w:lang w:val="es-MX" w:eastAsia="en-US"/>
        </w:rPr>
        <w:lastRenderedPageBreak/>
        <w:t>en cada ca</w:t>
      </w:r>
      <w:r w:rsidR="004D2C30" w:rsidRPr="00434564">
        <w:rPr>
          <w:rFonts w:ascii="ITC Avant Garde" w:eastAsia="Calibri" w:hAnsi="ITC Avant Garde"/>
          <w:sz w:val="22"/>
          <w:szCs w:val="22"/>
          <w:lang w:val="es-MX" w:eastAsia="en-US"/>
        </w:rPr>
        <w:t>so. L</w:t>
      </w:r>
      <w:r w:rsidR="00A41972">
        <w:rPr>
          <w:rFonts w:ascii="ITC Avant Garde" w:eastAsia="Calibri" w:hAnsi="ITC Avant Garde"/>
          <w:sz w:val="22"/>
          <w:szCs w:val="22"/>
          <w:lang w:val="es-MX" w:eastAsia="en-US"/>
        </w:rPr>
        <w:t xml:space="preserve">os sistemas </w:t>
      </w:r>
      <w:r w:rsidR="0060348C" w:rsidRPr="00434564">
        <w:rPr>
          <w:rFonts w:ascii="ITC Avant Garde" w:eastAsia="Calibri" w:hAnsi="ITC Avant Garde"/>
          <w:sz w:val="22"/>
          <w:szCs w:val="22"/>
          <w:lang w:val="es-MX" w:eastAsia="en-US"/>
        </w:rPr>
        <w:t>de telecomunicaciones que hará</w:t>
      </w:r>
      <w:r w:rsidR="00A41972">
        <w:rPr>
          <w:rFonts w:ascii="ITC Avant Garde" w:eastAsia="Calibri" w:hAnsi="ITC Avant Garde"/>
          <w:sz w:val="22"/>
          <w:szCs w:val="22"/>
          <w:lang w:val="es-MX" w:eastAsia="en-US"/>
        </w:rPr>
        <w:t>n</w:t>
      </w:r>
      <w:r w:rsidR="0060348C" w:rsidRPr="00434564">
        <w:rPr>
          <w:rFonts w:ascii="ITC Avant Garde" w:eastAsia="Calibri" w:hAnsi="ITC Avant Garde"/>
          <w:sz w:val="22"/>
          <w:szCs w:val="22"/>
          <w:lang w:val="es-MX" w:eastAsia="en-US"/>
        </w:rPr>
        <w:t xml:space="preserve"> uso del espectro radioeléctrico motivo de la concesión, se instalará</w:t>
      </w:r>
      <w:r w:rsidR="00A41972">
        <w:rPr>
          <w:rFonts w:ascii="ITC Avant Garde" w:eastAsia="Calibri" w:hAnsi="ITC Avant Garde"/>
          <w:sz w:val="22"/>
          <w:szCs w:val="22"/>
          <w:lang w:val="es-MX" w:eastAsia="en-US"/>
        </w:rPr>
        <w:t>n</w:t>
      </w:r>
      <w:r w:rsidR="0060348C" w:rsidRPr="00434564">
        <w:rPr>
          <w:rFonts w:ascii="ITC Avant Garde" w:eastAsia="Calibri" w:hAnsi="ITC Avant Garde"/>
          <w:sz w:val="22"/>
          <w:szCs w:val="22"/>
          <w:lang w:val="es-MX" w:eastAsia="en-US"/>
        </w:rPr>
        <w:t xml:space="preserve"> y operará</w:t>
      </w:r>
      <w:r w:rsidR="00A41972">
        <w:rPr>
          <w:rFonts w:ascii="ITC Avant Garde" w:eastAsia="Calibri" w:hAnsi="ITC Avant Garde"/>
          <w:sz w:val="22"/>
          <w:szCs w:val="22"/>
          <w:lang w:val="es-MX" w:eastAsia="en-US"/>
        </w:rPr>
        <w:t>n</w:t>
      </w:r>
      <w:r w:rsidR="0060348C" w:rsidRPr="00434564">
        <w:rPr>
          <w:rFonts w:ascii="ITC Avant Garde" w:eastAsia="Calibri" w:hAnsi="ITC Avant Garde"/>
          <w:sz w:val="22"/>
          <w:szCs w:val="22"/>
          <w:lang w:val="es-MX" w:eastAsia="en-US"/>
        </w:rPr>
        <w:t xml:space="preserve"> </w:t>
      </w:r>
      <w:r w:rsidR="00F31FB8" w:rsidRPr="00434564">
        <w:rPr>
          <w:rFonts w:ascii="ITC Avant Garde" w:eastAsia="Calibri" w:hAnsi="ITC Avant Garde"/>
          <w:sz w:val="22"/>
          <w:szCs w:val="22"/>
          <w:lang w:val="es-MX" w:eastAsia="en-US"/>
        </w:rPr>
        <w:t>con</w:t>
      </w:r>
      <w:r w:rsidR="0060348C" w:rsidRPr="00434564">
        <w:rPr>
          <w:rFonts w:ascii="ITC Avant Garde" w:eastAsia="Calibri" w:hAnsi="ITC Avant Garde"/>
          <w:sz w:val="22"/>
          <w:szCs w:val="22"/>
          <w:lang w:val="es-MX" w:eastAsia="en-US"/>
        </w:rPr>
        <w:t xml:space="preserve"> equipos </w:t>
      </w:r>
      <w:r w:rsidR="00586F0C" w:rsidRPr="00434564">
        <w:rPr>
          <w:rFonts w:ascii="ITC Avant Garde" w:eastAsia="Calibri" w:hAnsi="ITC Avant Garde"/>
          <w:sz w:val="22"/>
          <w:szCs w:val="22"/>
          <w:lang w:val="es-MX" w:eastAsia="en-US"/>
        </w:rPr>
        <w:t>proporciona</w:t>
      </w:r>
      <w:r w:rsidR="00F31FB8" w:rsidRPr="00434564">
        <w:rPr>
          <w:rFonts w:ascii="ITC Avant Garde" w:eastAsia="Calibri" w:hAnsi="ITC Avant Garde"/>
          <w:sz w:val="22"/>
          <w:szCs w:val="22"/>
          <w:lang w:val="es-MX" w:eastAsia="en-US"/>
        </w:rPr>
        <w:t>dos por</w:t>
      </w:r>
      <w:r w:rsidR="00A41972">
        <w:rPr>
          <w:rFonts w:ascii="ITC Avant Garde" w:eastAsia="Calibri" w:hAnsi="ITC Avant Garde"/>
          <w:sz w:val="22"/>
          <w:szCs w:val="22"/>
          <w:lang w:val="es-MX" w:eastAsia="en-US"/>
        </w:rPr>
        <w:t xml:space="preserve"> el</w:t>
      </w:r>
      <w:r w:rsidR="00F25174" w:rsidRPr="00434564">
        <w:rPr>
          <w:rFonts w:ascii="ITC Avant Garde" w:eastAsia="Calibri" w:hAnsi="ITC Avant Garde"/>
          <w:sz w:val="22"/>
          <w:szCs w:val="22"/>
          <w:lang w:val="es-MX" w:eastAsia="en-US"/>
        </w:rPr>
        <w:t xml:space="preserve"> operador de</w:t>
      </w:r>
      <w:r w:rsidR="00BF32A5">
        <w:rPr>
          <w:rFonts w:ascii="ITC Avant Garde" w:eastAsia="Calibri" w:hAnsi="ITC Avant Garde"/>
          <w:sz w:val="22"/>
          <w:szCs w:val="22"/>
          <w:lang w:val="es-MX" w:eastAsia="en-US"/>
        </w:rPr>
        <w:t>l evento</w:t>
      </w:r>
      <w:r w:rsidR="00270E23">
        <w:rPr>
          <w:rFonts w:ascii="ITC Avant Garde" w:eastAsia="Calibri" w:hAnsi="ITC Avant Garde"/>
          <w:sz w:val="22"/>
          <w:szCs w:val="22"/>
          <w:lang w:val="es-MX" w:eastAsia="en-US"/>
        </w:rPr>
        <w:t xml:space="preserve"> los cuales incluyen micrófonos, dispositivos de transmisión de datos</w:t>
      </w:r>
      <w:r w:rsidR="007227C3">
        <w:rPr>
          <w:rFonts w:ascii="ITC Avant Garde" w:eastAsia="Calibri" w:hAnsi="ITC Avant Garde"/>
          <w:sz w:val="22"/>
          <w:szCs w:val="22"/>
          <w:lang w:val="es-MX" w:eastAsia="en-US"/>
        </w:rPr>
        <w:t xml:space="preserve">, video </w:t>
      </w:r>
      <w:r w:rsidR="00270E23">
        <w:rPr>
          <w:rFonts w:ascii="ITC Avant Garde" w:eastAsia="Calibri" w:hAnsi="ITC Avant Garde"/>
          <w:sz w:val="22"/>
          <w:szCs w:val="22"/>
          <w:lang w:val="es-MX" w:eastAsia="en-US"/>
        </w:rPr>
        <w:t>y telemetría, comunicación de voz, entre otros</w:t>
      </w:r>
      <w:r w:rsidR="008D4F9F">
        <w:rPr>
          <w:rFonts w:ascii="ITC Avant Garde" w:eastAsia="Calibri" w:hAnsi="ITC Avant Garde"/>
          <w:sz w:val="22"/>
          <w:szCs w:val="22"/>
          <w:lang w:val="es-MX" w:eastAsia="en-US"/>
        </w:rPr>
        <w:t>.</w:t>
      </w:r>
    </w:p>
    <w:p w14:paraId="67EC20B0" w14:textId="77777777" w:rsidR="00146D1D" w:rsidRDefault="00396A6B" w:rsidP="00146D1D">
      <w:pPr>
        <w:pStyle w:val="Prrafodelista"/>
        <w:numPr>
          <w:ilvl w:val="0"/>
          <w:numId w:val="28"/>
        </w:numPr>
        <w:tabs>
          <w:tab w:val="left" w:pos="1134"/>
        </w:tabs>
        <w:autoSpaceDE w:val="0"/>
        <w:autoSpaceDN w:val="0"/>
        <w:adjustRightInd w:val="0"/>
        <w:spacing w:before="240" w:after="240"/>
        <w:ind w:left="567" w:hanging="567"/>
        <w:jc w:val="both"/>
        <w:rPr>
          <w:rFonts w:ascii="ITC Avant Garde" w:hAnsi="ITC Avant Garde"/>
          <w:bCs/>
          <w:sz w:val="22"/>
          <w:szCs w:val="22"/>
          <w:lang w:val="es-MX" w:eastAsia="es-MX"/>
        </w:rPr>
      </w:pPr>
      <w:r w:rsidRPr="009A1BAC">
        <w:rPr>
          <w:rFonts w:ascii="ITC Avant Garde" w:eastAsia="Calibri" w:hAnsi="ITC Avant Garde" w:cs="Tahoma"/>
          <w:b/>
          <w:bCs/>
          <w:color w:val="000000"/>
          <w:sz w:val="22"/>
          <w:szCs w:val="22"/>
          <w:lang w:val="es-MX" w:eastAsia="es-MX"/>
        </w:rPr>
        <w:t>C</w:t>
      </w:r>
      <w:r w:rsidR="00B26DD8" w:rsidRPr="009A1BAC">
        <w:rPr>
          <w:rFonts w:ascii="ITC Avant Garde" w:eastAsia="Calibri" w:hAnsi="ITC Avant Garde" w:cs="Tahoma"/>
          <w:b/>
          <w:bCs/>
          <w:color w:val="000000"/>
          <w:sz w:val="22"/>
          <w:szCs w:val="22"/>
          <w:lang w:val="es-MX" w:eastAsia="es-MX"/>
        </w:rPr>
        <w:t>apacidad técnica, económica, jurídica y administrativa</w:t>
      </w:r>
      <w:r w:rsidR="00E267ED" w:rsidRPr="009A1BAC">
        <w:rPr>
          <w:rFonts w:ascii="ITC Avant Garde" w:eastAsia="Calibri" w:hAnsi="ITC Avant Garde" w:cs="Tahoma"/>
          <w:b/>
          <w:bCs/>
          <w:color w:val="000000"/>
          <w:sz w:val="22"/>
          <w:szCs w:val="22"/>
          <w:lang w:val="es-MX" w:eastAsia="es-MX"/>
        </w:rPr>
        <w:t xml:space="preserve">. </w:t>
      </w:r>
      <w:r w:rsidRPr="009A1BAC">
        <w:rPr>
          <w:rFonts w:ascii="ITC Avant Garde" w:eastAsia="Calibri" w:hAnsi="ITC Avant Garde" w:cs="Tahoma"/>
          <w:bCs/>
          <w:color w:val="000000"/>
          <w:sz w:val="22"/>
          <w:szCs w:val="22"/>
          <w:lang w:val="es-MX" w:eastAsia="es-MX"/>
        </w:rPr>
        <w:t>Las capacidades requeridas en los Lineamientos se comprobaron mediante las manifestaciones correspondientes</w:t>
      </w:r>
      <w:r w:rsidR="00232291" w:rsidRPr="009A1BAC">
        <w:rPr>
          <w:rFonts w:ascii="ITC Avant Garde" w:eastAsia="Calibri" w:hAnsi="ITC Avant Garde" w:cs="Tahoma"/>
          <w:bCs/>
          <w:color w:val="000000"/>
          <w:sz w:val="22"/>
          <w:szCs w:val="22"/>
          <w:lang w:val="es-MX" w:eastAsia="es-MX"/>
        </w:rPr>
        <w:t xml:space="preserve"> que acompañan la Solicitud</w:t>
      </w:r>
      <w:r w:rsidR="00DA56FE">
        <w:rPr>
          <w:rFonts w:ascii="ITC Avant Garde" w:eastAsia="Calibri" w:hAnsi="ITC Avant Garde" w:cs="Tahoma"/>
          <w:bCs/>
          <w:color w:val="000000"/>
          <w:sz w:val="22"/>
          <w:szCs w:val="22"/>
          <w:lang w:val="es-MX" w:eastAsia="es-MX"/>
        </w:rPr>
        <w:t xml:space="preserve"> de Concesión</w:t>
      </w:r>
      <w:r w:rsidR="007227C3">
        <w:rPr>
          <w:rFonts w:ascii="ITC Avant Garde" w:eastAsia="Calibri" w:hAnsi="ITC Avant Garde" w:cs="Tahoma"/>
          <w:bCs/>
          <w:color w:val="000000"/>
          <w:sz w:val="22"/>
          <w:szCs w:val="22"/>
          <w:lang w:val="es-MX" w:eastAsia="es-MX"/>
        </w:rPr>
        <w:t xml:space="preserve"> y los documentos que obran en el expediente de la Fundación</w:t>
      </w:r>
      <w:r w:rsidR="009C0727">
        <w:rPr>
          <w:rFonts w:ascii="ITC Avant Garde" w:eastAsia="Calibri" w:hAnsi="ITC Avant Garde" w:cs="Tahoma"/>
          <w:bCs/>
          <w:color w:val="000000"/>
          <w:sz w:val="22"/>
          <w:szCs w:val="22"/>
          <w:lang w:val="es-MX" w:eastAsia="es-MX"/>
        </w:rPr>
        <w:t xml:space="preserve"> CIE,</w:t>
      </w:r>
      <w:r w:rsidR="007227C3">
        <w:rPr>
          <w:rFonts w:ascii="ITC Avant Garde" w:eastAsia="Calibri" w:hAnsi="ITC Avant Garde" w:cs="Tahoma"/>
          <w:bCs/>
          <w:color w:val="000000"/>
          <w:sz w:val="22"/>
          <w:szCs w:val="22"/>
          <w:lang w:val="es-MX" w:eastAsia="es-MX"/>
        </w:rPr>
        <w:t xml:space="preserve"> de la siguiente forma:</w:t>
      </w:r>
      <w:r w:rsidRPr="009A1BAC">
        <w:rPr>
          <w:rFonts w:ascii="ITC Avant Garde" w:eastAsia="Calibri" w:hAnsi="ITC Avant Garde" w:cs="Tahoma"/>
          <w:bCs/>
          <w:color w:val="000000"/>
          <w:sz w:val="22"/>
          <w:szCs w:val="22"/>
          <w:lang w:val="es-MX" w:eastAsia="es-MX"/>
        </w:rPr>
        <w:t xml:space="preserve"> </w:t>
      </w:r>
      <w:r w:rsidR="00910A9B" w:rsidRPr="009A1BAC">
        <w:rPr>
          <w:rFonts w:ascii="ITC Avant Garde" w:eastAsia="Calibri" w:hAnsi="ITC Avant Garde" w:cs="Tahoma"/>
          <w:bCs/>
          <w:color w:val="000000"/>
          <w:sz w:val="22"/>
          <w:szCs w:val="22"/>
          <w:lang w:val="es-MX" w:eastAsia="es-MX"/>
        </w:rPr>
        <w:t>(i)</w:t>
      </w:r>
      <w:r w:rsidR="00F84C3F" w:rsidRPr="009A1BAC">
        <w:rPr>
          <w:rFonts w:ascii="ITC Avant Garde" w:eastAsia="Calibri" w:hAnsi="ITC Avant Garde" w:cs="Tahoma"/>
          <w:bCs/>
          <w:color w:val="000000"/>
          <w:sz w:val="22"/>
          <w:szCs w:val="22"/>
          <w:lang w:val="es-MX" w:eastAsia="es-MX"/>
        </w:rPr>
        <w:t xml:space="preserve"> </w:t>
      </w:r>
      <w:r w:rsidR="00910A9B" w:rsidRPr="009A1BAC">
        <w:rPr>
          <w:rFonts w:ascii="ITC Avant Garde" w:eastAsia="Calibri" w:hAnsi="ITC Avant Garde" w:cs="Tahoma"/>
          <w:bCs/>
          <w:color w:val="000000"/>
          <w:sz w:val="22"/>
          <w:szCs w:val="22"/>
          <w:lang w:val="es-MX" w:eastAsia="es-MX"/>
        </w:rPr>
        <w:t>técnica, mediante la</w:t>
      </w:r>
      <w:r w:rsidR="00F84C3F" w:rsidRPr="009A1BAC">
        <w:rPr>
          <w:rFonts w:ascii="ITC Avant Garde" w:eastAsia="Calibri" w:hAnsi="ITC Avant Garde" w:cs="Tahoma"/>
          <w:bCs/>
          <w:color w:val="000000"/>
          <w:sz w:val="22"/>
          <w:szCs w:val="22"/>
          <w:lang w:val="es-MX" w:eastAsia="es-MX"/>
        </w:rPr>
        <w:t xml:space="preserve"> trayectoria curricular de quienes prestan sus servicios a la Fundación</w:t>
      </w:r>
      <w:r w:rsidR="009C0727">
        <w:rPr>
          <w:rFonts w:ascii="ITC Avant Garde" w:eastAsia="Calibri" w:hAnsi="ITC Avant Garde" w:cs="Tahoma"/>
          <w:bCs/>
          <w:color w:val="000000"/>
          <w:sz w:val="22"/>
          <w:szCs w:val="22"/>
          <w:lang w:val="es-MX" w:eastAsia="es-MX"/>
        </w:rPr>
        <w:t xml:space="preserve"> CIE</w:t>
      </w:r>
      <w:r w:rsidR="00F84C3F" w:rsidRPr="009A1BAC">
        <w:rPr>
          <w:rFonts w:ascii="ITC Avant Garde" w:eastAsia="Calibri" w:hAnsi="ITC Avant Garde" w:cs="Tahoma"/>
          <w:bCs/>
          <w:color w:val="000000"/>
          <w:sz w:val="22"/>
          <w:szCs w:val="22"/>
          <w:lang w:val="es-MX" w:eastAsia="es-MX"/>
        </w:rPr>
        <w:t xml:space="preserve"> para ese proyecto; (ii) </w:t>
      </w:r>
      <w:r w:rsidR="00F84C3F" w:rsidRPr="00812F4B">
        <w:rPr>
          <w:rFonts w:ascii="ITC Avant Garde" w:eastAsia="Calibri" w:hAnsi="ITC Avant Garde" w:cs="Tahoma"/>
          <w:bCs/>
          <w:color w:val="000000"/>
          <w:sz w:val="22"/>
          <w:szCs w:val="22"/>
          <w:lang w:val="es-MX" w:eastAsia="es-MX"/>
        </w:rPr>
        <w:t>económica</w:t>
      </w:r>
      <w:r w:rsidR="00910A9B" w:rsidRPr="00812F4B">
        <w:rPr>
          <w:rFonts w:ascii="ITC Avant Garde" w:eastAsia="Calibri" w:hAnsi="ITC Avant Garde" w:cs="Tahoma"/>
          <w:bCs/>
          <w:color w:val="000000"/>
          <w:sz w:val="22"/>
          <w:szCs w:val="22"/>
          <w:lang w:val="es-MX" w:eastAsia="es-MX"/>
        </w:rPr>
        <w:t>, por medio de l</w:t>
      </w:r>
      <w:r w:rsidR="00BD5790">
        <w:rPr>
          <w:rFonts w:ascii="ITC Avant Garde" w:eastAsia="Calibri" w:hAnsi="ITC Avant Garde" w:cs="Tahoma"/>
          <w:bCs/>
          <w:color w:val="000000"/>
          <w:sz w:val="22"/>
          <w:szCs w:val="22"/>
          <w:lang w:val="es-MX" w:eastAsia="es-MX"/>
        </w:rPr>
        <w:t>a manifestación de que la totalidad de los equipos de telecomunicaciones serán proporcionados por su único cliente, como se establece en el</w:t>
      </w:r>
      <w:r w:rsidR="006E62E6">
        <w:rPr>
          <w:rFonts w:ascii="ITC Avant Garde" w:eastAsia="Calibri" w:hAnsi="ITC Avant Garde" w:cs="Tahoma"/>
          <w:bCs/>
          <w:color w:val="000000"/>
          <w:sz w:val="22"/>
          <w:szCs w:val="22"/>
          <w:lang w:val="es-MX" w:eastAsia="es-MX"/>
        </w:rPr>
        <w:t xml:space="preserve"> contrato de prestación de los servicios </w:t>
      </w:r>
      <w:r w:rsidR="009C0727">
        <w:rPr>
          <w:rFonts w:ascii="ITC Avant Garde" w:eastAsia="Calibri" w:hAnsi="ITC Avant Garde" w:cs="Tahoma"/>
          <w:bCs/>
          <w:color w:val="000000"/>
          <w:sz w:val="22"/>
          <w:szCs w:val="22"/>
          <w:lang w:val="es-MX" w:eastAsia="es-MX"/>
        </w:rPr>
        <w:t xml:space="preserve">a título gratuito, </w:t>
      </w:r>
      <w:r w:rsidR="006E62E6">
        <w:rPr>
          <w:rFonts w:ascii="ITC Avant Garde" w:eastAsia="Calibri" w:hAnsi="ITC Avant Garde" w:cs="Tahoma"/>
          <w:bCs/>
          <w:color w:val="000000"/>
          <w:sz w:val="22"/>
          <w:szCs w:val="22"/>
          <w:lang w:val="es-MX" w:eastAsia="es-MX"/>
        </w:rPr>
        <w:t xml:space="preserve">celebrado </w:t>
      </w:r>
      <w:r w:rsidR="009C0727">
        <w:rPr>
          <w:rFonts w:ascii="ITC Avant Garde" w:eastAsia="Calibri" w:hAnsi="ITC Avant Garde" w:cs="Tahoma"/>
          <w:bCs/>
          <w:color w:val="000000"/>
          <w:sz w:val="22"/>
          <w:szCs w:val="22"/>
          <w:lang w:val="es-MX" w:eastAsia="es-MX"/>
        </w:rPr>
        <w:t xml:space="preserve">entre Fundación CIE y </w:t>
      </w:r>
      <w:r w:rsidR="006E62E6">
        <w:rPr>
          <w:rFonts w:ascii="ITC Avant Garde" w:eastAsia="Calibri" w:hAnsi="ITC Avant Garde" w:cs="Tahoma"/>
          <w:bCs/>
          <w:color w:val="000000"/>
          <w:sz w:val="22"/>
          <w:szCs w:val="22"/>
          <w:lang w:val="es-MX" w:eastAsia="es-MX"/>
        </w:rPr>
        <w:t xml:space="preserve">la empresa organizadora del evento, quien absorberá todos los costos y gastos de la instalación de los equipos </w:t>
      </w:r>
      <w:r w:rsidR="00212B16">
        <w:rPr>
          <w:rFonts w:ascii="ITC Avant Garde" w:eastAsia="Calibri" w:hAnsi="ITC Avant Garde" w:cs="Tahoma"/>
          <w:bCs/>
          <w:color w:val="000000"/>
          <w:sz w:val="22"/>
          <w:szCs w:val="22"/>
          <w:lang w:val="es-MX" w:eastAsia="es-MX"/>
        </w:rPr>
        <w:t>requeridos para las comunicaciones</w:t>
      </w:r>
      <w:r w:rsidR="00910A9B" w:rsidRPr="009A1BAC">
        <w:rPr>
          <w:rFonts w:ascii="ITC Avant Garde" w:eastAsia="Calibri" w:hAnsi="ITC Avant Garde" w:cs="Tahoma"/>
          <w:bCs/>
          <w:color w:val="000000"/>
          <w:sz w:val="22"/>
          <w:szCs w:val="22"/>
          <w:lang w:val="es-MX" w:eastAsia="es-MX"/>
        </w:rPr>
        <w:t xml:space="preserve">; </w:t>
      </w:r>
      <w:r w:rsidR="00F84C3F" w:rsidRPr="009A1BAC">
        <w:rPr>
          <w:rFonts w:ascii="ITC Avant Garde" w:eastAsia="Calibri" w:hAnsi="ITC Avant Garde" w:cs="Tahoma"/>
          <w:bCs/>
          <w:color w:val="000000"/>
          <w:sz w:val="22"/>
          <w:szCs w:val="22"/>
          <w:lang w:val="es-MX" w:eastAsia="es-MX"/>
        </w:rPr>
        <w:t>(i</w:t>
      </w:r>
      <w:r w:rsidR="008D4F9F" w:rsidRPr="009A1BAC">
        <w:rPr>
          <w:rFonts w:ascii="ITC Avant Garde" w:eastAsia="Calibri" w:hAnsi="ITC Avant Garde" w:cs="Tahoma"/>
          <w:bCs/>
          <w:color w:val="000000"/>
          <w:sz w:val="22"/>
          <w:szCs w:val="22"/>
          <w:lang w:val="es-MX" w:eastAsia="es-MX"/>
        </w:rPr>
        <w:t>ii</w:t>
      </w:r>
      <w:r w:rsidR="00F84C3F" w:rsidRPr="009A1BAC">
        <w:rPr>
          <w:rFonts w:ascii="ITC Avant Garde" w:eastAsia="Calibri" w:hAnsi="ITC Avant Garde" w:cs="Tahoma"/>
          <w:bCs/>
          <w:color w:val="000000"/>
          <w:sz w:val="22"/>
          <w:szCs w:val="22"/>
          <w:lang w:val="es-MX" w:eastAsia="es-MX"/>
        </w:rPr>
        <w:t xml:space="preserve">) </w:t>
      </w:r>
      <w:r w:rsidR="008D4F9F" w:rsidRPr="009A1BAC">
        <w:rPr>
          <w:rFonts w:ascii="ITC Avant Garde" w:eastAsia="Calibri" w:hAnsi="ITC Avant Garde" w:cs="Tahoma"/>
          <w:bCs/>
          <w:color w:val="000000"/>
          <w:sz w:val="22"/>
          <w:szCs w:val="22"/>
          <w:lang w:val="es-MX" w:eastAsia="es-MX"/>
        </w:rPr>
        <w:t>jurídica, mediante la acreditación de nacionalidad, objeto y duración de la Fundación</w:t>
      </w:r>
      <w:r w:rsidR="009C0727">
        <w:rPr>
          <w:rFonts w:ascii="ITC Avant Garde" w:eastAsia="Calibri" w:hAnsi="ITC Avant Garde" w:cs="Tahoma"/>
          <w:bCs/>
          <w:color w:val="000000"/>
          <w:sz w:val="22"/>
          <w:szCs w:val="22"/>
          <w:lang w:val="es-MX" w:eastAsia="es-MX"/>
        </w:rPr>
        <w:t xml:space="preserve"> CIE</w:t>
      </w:r>
      <w:r w:rsidR="008D4F9F" w:rsidRPr="009A1BAC">
        <w:rPr>
          <w:rFonts w:ascii="ITC Avant Garde" w:eastAsia="Calibri" w:hAnsi="ITC Avant Garde" w:cs="Tahoma"/>
          <w:bCs/>
          <w:color w:val="000000"/>
          <w:sz w:val="22"/>
          <w:szCs w:val="22"/>
          <w:lang w:val="es-MX" w:eastAsia="es-MX"/>
        </w:rPr>
        <w:t xml:space="preserve">, y (iv) </w:t>
      </w:r>
      <w:r w:rsidR="00F84C3F" w:rsidRPr="009A1BAC">
        <w:rPr>
          <w:rFonts w:ascii="ITC Avant Garde" w:eastAsia="Calibri" w:hAnsi="ITC Avant Garde" w:cs="Tahoma"/>
          <w:bCs/>
          <w:color w:val="000000"/>
          <w:sz w:val="22"/>
          <w:szCs w:val="22"/>
          <w:lang w:val="es-MX" w:eastAsia="es-MX"/>
        </w:rPr>
        <w:t>administrativa</w:t>
      </w:r>
      <w:r w:rsidR="00910A9B" w:rsidRPr="009A1BAC">
        <w:rPr>
          <w:rFonts w:ascii="ITC Avant Garde" w:eastAsia="Calibri" w:hAnsi="ITC Avant Garde" w:cs="Tahoma"/>
          <w:bCs/>
          <w:color w:val="000000"/>
          <w:sz w:val="22"/>
          <w:szCs w:val="22"/>
          <w:lang w:val="es-MX" w:eastAsia="es-MX"/>
        </w:rPr>
        <w:t xml:space="preserve">, </w:t>
      </w:r>
      <w:r w:rsidR="00177FE5">
        <w:rPr>
          <w:rFonts w:ascii="ITC Avant Garde" w:eastAsia="Calibri" w:hAnsi="ITC Avant Garde" w:cs="Tahoma"/>
          <w:bCs/>
          <w:color w:val="000000"/>
          <w:sz w:val="22"/>
          <w:szCs w:val="22"/>
          <w:lang w:val="es-MX" w:eastAsia="es-MX"/>
        </w:rPr>
        <w:t>con la presentación de la relación con el nombre de las personas físicas o morales que la conforman y</w:t>
      </w:r>
      <w:r w:rsidR="00F84C3F" w:rsidRPr="009A1BAC">
        <w:rPr>
          <w:rFonts w:ascii="ITC Avant Garde" w:eastAsia="Calibri" w:hAnsi="ITC Avant Garde" w:cs="Tahoma"/>
          <w:bCs/>
          <w:color w:val="000000"/>
          <w:sz w:val="22"/>
          <w:szCs w:val="22"/>
          <w:lang w:val="es-MX" w:eastAsia="es-MX"/>
        </w:rPr>
        <w:t xml:space="preserve"> haber declarado</w:t>
      </w:r>
      <w:r w:rsidR="00177FE5">
        <w:rPr>
          <w:rFonts w:ascii="ITC Avant Garde" w:eastAsia="Calibri" w:hAnsi="ITC Avant Garde" w:cs="Tahoma"/>
          <w:bCs/>
          <w:color w:val="000000"/>
          <w:sz w:val="22"/>
          <w:szCs w:val="22"/>
          <w:lang w:val="es-MX" w:eastAsia="es-MX"/>
        </w:rPr>
        <w:t xml:space="preserve"> </w:t>
      </w:r>
      <w:r w:rsidR="00F84C3F" w:rsidRPr="009A1BAC">
        <w:rPr>
          <w:rFonts w:ascii="ITC Avant Garde" w:eastAsia="Calibri" w:hAnsi="ITC Avant Garde" w:cs="Tahoma"/>
          <w:bCs/>
          <w:color w:val="000000"/>
          <w:sz w:val="22"/>
          <w:szCs w:val="22"/>
          <w:lang w:val="es-MX" w:eastAsia="es-MX"/>
        </w:rPr>
        <w:t xml:space="preserve"> que sus procesos administrativos se ven simplificados al proveer los servicios de telecomunicaciones </w:t>
      </w:r>
      <w:r w:rsidR="00177FE5">
        <w:rPr>
          <w:rFonts w:ascii="ITC Avant Garde" w:eastAsia="Calibri" w:hAnsi="ITC Avant Garde" w:cs="Tahoma"/>
          <w:bCs/>
          <w:color w:val="000000"/>
          <w:sz w:val="22"/>
          <w:szCs w:val="22"/>
          <w:lang w:val="es-MX" w:eastAsia="es-MX"/>
        </w:rPr>
        <w:t>para el evento exclusivamente</w:t>
      </w:r>
      <w:r w:rsidR="00F84C3F" w:rsidRPr="009A1BAC">
        <w:rPr>
          <w:rFonts w:ascii="ITC Avant Garde" w:eastAsia="Calibri" w:hAnsi="ITC Avant Garde" w:cs="Tahoma"/>
          <w:bCs/>
          <w:color w:val="000000"/>
          <w:sz w:val="22"/>
          <w:szCs w:val="22"/>
          <w:lang w:val="es-MX" w:eastAsia="es-MX"/>
        </w:rPr>
        <w:t>.</w:t>
      </w:r>
    </w:p>
    <w:p w14:paraId="18BCE3C2" w14:textId="77777777" w:rsidR="00146D1D" w:rsidRDefault="008D0893" w:rsidP="00146D1D">
      <w:pPr>
        <w:pStyle w:val="Prrafodelista"/>
        <w:numPr>
          <w:ilvl w:val="0"/>
          <w:numId w:val="28"/>
        </w:numPr>
        <w:tabs>
          <w:tab w:val="left" w:pos="1134"/>
        </w:tabs>
        <w:autoSpaceDE w:val="0"/>
        <w:autoSpaceDN w:val="0"/>
        <w:adjustRightInd w:val="0"/>
        <w:spacing w:before="240" w:after="240"/>
        <w:ind w:left="567" w:hanging="567"/>
        <w:jc w:val="both"/>
        <w:rPr>
          <w:rFonts w:ascii="ITC Avant Garde" w:hAnsi="ITC Avant Garde"/>
          <w:bCs/>
          <w:sz w:val="22"/>
          <w:szCs w:val="22"/>
          <w:lang w:val="es-MX" w:eastAsia="es-MX"/>
        </w:rPr>
      </w:pPr>
      <w:r w:rsidRPr="00CA25BC">
        <w:rPr>
          <w:rFonts w:ascii="ITC Avant Garde" w:hAnsi="ITC Avant Garde"/>
          <w:b/>
          <w:bCs/>
          <w:sz w:val="22"/>
          <w:szCs w:val="22"/>
          <w:lang w:val="es-MX" w:eastAsia="es-MX"/>
        </w:rPr>
        <w:t>Pago por el análisis de la Solicitud de Concesión</w:t>
      </w:r>
      <w:r>
        <w:rPr>
          <w:rFonts w:ascii="ITC Avant Garde" w:hAnsi="ITC Avant Garde"/>
          <w:bCs/>
          <w:sz w:val="22"/>
          <w:szCs w:val="22"/>
          <w:lang w:val="es-MX" w:eastAsia="es-MX"/>
        </w:rPr>
        <w:t>. Para este tipo de solicitudes la Ley Federal de Derechos señala en los artículos 173 apartado C fracción I y174-L fracción I, el monto que se pagará por concepto del estudio de la solicitud y, en su caso, expedición de título de concesiones en materia de telecomunicaciones o radiodifusión, para el uso, aprovechamiento o explotación de bandas de frecuencias del espectro radioeléctrico de uso determinado.</w:t>
      </w:r>
    </w:p>
    <w:p w14:paraId="6BCAE23F" w14:textId="77777777" w:rsidR="00146D1D" w:rsidRDefault="008D0893" w:rsidP="00146D1D">
      <w:pPr>
        <w:pStyle w:val="Prrafodelista"/>
        <w:tabs>
          <w:tab w:val="left" w:pos="1134"/>
        </w:tabs>
        <w:autoSpaceDE w:val="0"/>
        <w:autoSpaceDN w:val="0"/>
        <w:adjustRightInd w:val="0"/>
        <w:spacing w:before="240" w:after="240"/>
        <w:ind w:left="567"/>
        <w:jc w:val="both"/>
        <w:rPr>
          <w:rFonts w:ascii="ITC Avant Garde" w:hAnsi="ITC Avant Garde"/>
          <w:bCs/>
          <w:sz w:val="22"/>
          <w:szCs w:val="22"/>
          <w:lang w:val="es-MX" w:eastAsia="es-MX"/>
        </w:rPr>
      </w:pPr>
      <w:r>
        <w:rPr>
          <w:rFonts w:ascii="ITC Avant Garde" w:hAnsi="ITC Avant Garde"/>
          <w:bCs/>
          <w:sz w:val="22"/>
          <w:szCs w:val="22"/>
          <w:lang w:val="es-MX" w:eastAsia="es-MX"/>
        </w:rPr>
        <w:t>Al respecto, la Fundación</w:t>
      </w:r>
      <w:r w:rsidR="00DD3773">
        <w:rPr>
          <w:rFonts w:ascii="ITC Avant Garde" w:hAnsi="ITC Avant Garde"/>
          <w:bCs/>
          <w:sz w:val="22"/>
          <w:szCs w:val="22"/>
          <w:lang w:val="es-MX" w:eastAsia="es-MX"/>
        </w:rPr>
        <w:t xml:space="preserve"> CIE</w:t>
      </w:r>
      <w:r>
        <w:rPr>
          <w:rFonts w:ascii="ITC Avant Garde" w:hAnsi="ITC Avant Garde"/>
          <w:bCs/>
          <w:sz w:val="22"/>
          <w:szCs w:val="22"/>
          <w:lang w:val="es-MX" w:eastAsia="es-MX"/>
        </w:rPr>
        <w:t xml:space="preserve"> presentó copia de la factura 170002049 emitida por el Instituto con fecha 20 de febrero de 2017, por lo que se tiene por satisfecho este requisito.</w:t>
      </w:r>
    </w:p>
    <w:p w14:paraId="1CEE92F8" w14:textId="0055848E" w:rsidR="00146D1D" w:rsidRDefault="00604198" w:rsidP="00146D1D">
      <w:pPr>
        <w:autoSpaceDE w:val="0"/>
        <w:autoSpaceDN w:val="0"/>
        <w:adjustRightInd w:val="0"/>
        <w:spacing w:before="240" w:after="240"/>
        <w:jc w:val="both"/>
        <w:rPr>
          <w:rFonts w:ascii="ITC Avant Garde" w:eastAsia="Calibri" w:hAnsi="ITC Avant Garde"/>
          <w:sz w:val="22"/>
          <w:szCs w:val="22"/>
          <w:lang w:val="es-MX" w:eastAsia="en-US"/>
        </w:rPr>
      </w:pPr>
      <w:r w:rsidRPr="00604198">
        <w:rPr>
          <w:rFonts w:ascii="ITC Avant Garde" w:eastAsia="Calibri" w:hAnsi="ITC Avant Garde"/>
          <w:sz w:val="22"/>
          <w:szCs w:val="22"/>
          <w:lang w:val="es-MX" w:eastAsia="en-US"/>
        </w:rPr>
        <w:t>Derivado de lo anterior, la Dirección General de Concesiones de Telecomunicaciones, adscrita a la Unidad de Concesiones y Servicios, concluyó que la información presentada con motivo de la Solicitud</w:t>
      </w:r>
      <w:r w:rsidR="00DA56FE">
        <w:rPr>
          <w:rFonts w:ascii="ITC Avant Garde" w:eastAsia="Calibri" w:hAnsi="ITC Avant Garde"/>
          <w:sz w:val="22"/>
          <w:szCs w:val="22"/>
          <w:lang w:val="es-MX" w:eastAsia="en-US"/>
        </w:rPr>
        <w:t xml:space="preserve"> de Concesión</w:t>
      </w:r>
      <w:r w:rsidRPr="00604198">
        <w:rPr>
          <w:rFonts w:ascii="ITC Avant Garde" w:eastAsia="Calibri" w:hAnsi="ITC Avant Garde"/>
          <w:sz w:val="22"/>
          <w:szCs w:val="22"/>
          <w:lang w:val="es-MX" w:eastAsia="en-US"/>
        </w:rPr>
        <w:t xml:space="preserve"> cumple con los requisitos previstos por </w:t>
      </w:r>
      <w:r>
        <w:rPr>
          <w:rFonts w:ascii="ITC Avant Garde" w:eastAsia="Calibri" w:hAnsi="ITC Avant Garde"/>
          <w:sz w:val="22"/>
          <w:szCs w:val="22"/>
          <w:lang w:val="es-MX" w:eastAsia="en-US"/>
        </w:rPr>
        <w:t>e</w:t>
      </w:r>
      <w:r w:rsidRPr="00604198">
        <w:rPr>
          <w:rFonts w:ascii="ITC Avant Garde" w:eastAsia="Calibri" w:hAnsi="ITC Avant Garde"/>
          <w:sz w:val="22"/>
          <w:szCs w:val="22"/>
          <w:lang w:val="es-MX" w:eastAsia="en-US"/>
        </w:rPr>
        <w:t>l artículo 85 de la Ley, en los términos señalados por los artículos 3 y 8 de los Lineamientos</w:t>
      </w:r>
      <w:r>
        <w:rPr>
          <w:rFonts w:ascii="ITC Avant Garde" w:eastAsia="Calibri" w:hAnsi="ITC Avant Garde"/>
          <w:sz w:val="22"/>
          <w:szCs w:val="22"/>
          <w:lang w:val="es-MX" w:eastAsia="en-US"/>
        </w:rPr>
        <w:t>.</w:t>
      </w:r>
    </w:p>
    <w:p w14:paraId="2C5084E2" w14:textId="77777777" w:rsidR="00146D1D" w:rsidRDefault="00913133" w:rsidP="00146D1D">
      <w:pPr>
        <w:autoSpaceDE w:val="0"/>
        <w:autoSpaceDN w:val="0"/>
        <w:adjustRightInd w:val="0"/>
        <w:spacing w:before="240" w:after="240"/>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E</w:t>
      </w:r>
      <w:r w:rsidR="000537C4">
        <w:rPr>
          <w:rFonts w:ascii="ITC Avant Garde" w:eastAsia="Calibri" w:hAnsi="ITC Avant Garde"/>
          <w:sz w:val="22"/>
          <w:szCs w:val="22"/>
          <w:lang w:val="es-MX" w:eastAsia="en-US"/>
        </w:rPr>
        <w:t>s importante destacar que e</w:t>
      </w:r>
      <w:r w:rsidR="004B79F8">
        <w:rPr>
          <w:rFonts w:ascii="ITC Avant Garde" w:eastAsia="Calibri" w:hAnsi="ITC Avant Garde"/>
          <w:sz w:val="22"/>
          <w:szCs w:val="22"/>
          <w:lang w:val="es-MX" w:eastAsia="en-US"/>
        </w:rPr>
        <w:t>l nuevo régimen legal estableció que al Instituto le corresponde administrar el espectro radioeléctrico</w:t>
      </w:r>
      <w:r w:rsidR="004B79F8" w:rsidRPr="004B79F8">
        <w:rPr>
          <w:rFonts w:ascii="ITC Avant Garde" w:eastAsia="Calibri" w:hAnsi="ITC Avant Garde"/>
          <w:sz w:val="22"/>
          <w:szCs w:val="22"/>
          <w:lang w:val="es-MX" w:eastAsia="en-US"/>
        </w:rPr>
        <w:t>. Para cumplir con dicha atribución, el artículo 54 de la Ley señala que el Instituto debe perseguir una serie de objetivos generales en beneficio de los usuarios, entre los que destaca el uso efica</w:t>
      </w:r>
      <w:r w:rsidR="004B79F8">
        <w:rPr>
          <w:rFonts w:ascii="ITC Avant Garde" w:eastAsia="Calibri" w:hAnsi="ITC Avant Garde"/>
          <w:sz w:val="22"/>
          <w:szCs w:val="22"/>
          <w:lang w:val="es-MX" w:eastAsia="en-US"/>
        </w:rPr>
        <w:t>z del espectro y su protección.</w:t>
      </w:r>
    </w:p>
    <w:p w14:paraId="1F55F863" w14:textId="77777777" w:rsidR="00146D1D" w:rsidRDefault="004B79F8" w:rsidP="00146D1D">
      <w:pPr>
        <w:autoSpaceDE w:val="0"/>
        <w:autoSpaceDN w:val="0"/>
        <w:adjustRightInd w:val="0"/>
        <w:spacing w:before="240" w:after="240"/>
        <w:jc w:val="both"/>
        <w:rPr>
          <w:rFonts w:ascii="ITC Avant Garde" w:eastAsia="Calibri" w:hAnsi="ITC Avant Garde"/>
          <w:sz w:val="22"/>
          <w:szCs w:val="22"/>
          <w:lang w:val="es-MX" w:eastAsia="en-US"/>
        </w:rPr>
      </w:pPr>
      <w:r w:rsidRPr="004B79F8">
        <w:rPr>
          <w:rFonts w:ascii="ITC Avant Garde" w:eastAsia="Calibri" w:hAnsi="ITC Avant Garde"/>
          <w:sz w:val="22"/>
          <w:szCs w:val="22"/>
          <w:lang w:val="es-MX" w:eastAsia="en-US"/>
        </w:rPr>
        <w:lastRenderedPageBreak/>
        <w:t>En virtud de lo anterior y de conformidad con lo establecido por los artículos 27, 30 y 31 del Estatuto Orgánico, la Unidad de Concesiones y Servicios, a través de la Dirección General de Concesiones de Telecomunicaciones, mediante ofi</w:t>
      </w:r>
      <w:r w:rsidR="005E2A01">
        <w:rPr>
          <w:rFonts w:ascii="ITC Avant Garde" w:eastAsia="Calibri" w:hAnsi="ITC Avant Garde"/>
          <w:sz w:val="22"/>
          <w:szCs w:val="22"/>
          <w:lang w:val="es-MX" w:eastAsia="en-US"/>
        </w:rPr>
        <w:t xml:space="preserve">cio </w:t>
      </w:r>
      <w:r w:rsidR="005E2A01" w:rsidRPr="000537C4">
        <w:rPr>
          <w:rFonts w:ascii="ITC Avant Garde" w:eastAsia="Calibri" w:hAnsi="ITC Avant Garde"/>
          <w:sz w:val="22"/>
          <w:szCs w:val="22"/>
          <w:lang w:val="es-MX" w:eastAsia="en-US"/>
        </w:rPr>
        <w:t>IFT/223/UCS/DG-CTEL/</w:t>
      </w:r>
      <w:r w:rsidR="002228C9">
        <w:rPr>
          <w:rFonts w:ascii="ITC Avant Garde" w:eastAsia="Calibri" w:hAnsi="ITC Avant Garde"/>
          <w:sz w:val="22"/>
          <w:szCs w:val="22"/>
          <w:lang w:val="es-MX" w:eastAsia="en-US"/>
        </w:rPr>
        <w:t>0626</w:t>
      </w:r>
      <w:r w:rsidR="000537C4" w:rsidRPr="000537C4">
        <w:rPr>
          <w:rFonts w:ascii="ITC Avant Garde" w:eastAsia="Calibri" w:hAnsi="ITC Avant Garde"/>
          <w:sz w:val="22"/>
          <w:szCs w:val="22"/>
          <w:lang w:val="es-MX" w:eastAsia="en-US"/>
        </w:rPr>
        <w:t>/201</w:t>
      </w:r>
      <w:r w:rsidR="002228C9">
        <w:rPr>
          <w:rFonts w:ascii="ITC Avant Garde" w:eastAsia="Calibri" w:hAnsi="ITC Avant Garde"/>
          <w:sz w:val="22"/>
          <w:szCs w:val="22"/>
          <w:lang w:val="es-MX" w:eastAsia="en-US"/>
        </w:rPr>
        <w:t>7</w:t>
      </w:r>
      <w:r w:rsidRPr="000537C4">
        <w:rPr>
          <w:rFonts w:ascii="ITC Avant Garde" w:eastAsia="Calibri" w:hAnsi="ITC Avant Garde"/>
          <w:sz w:val="22"/>
          <w:szCs w:val="22"/>
          <w:lang w:val="es-MX" w:eastAsia="en-US"/>
        </w:rPr>
        <w:t xml:space="preserve"> de fecha </w:t>
      </w:r>
      <w:r w:rsidR="002228C9">
        <w:rPr>
          <w:rFonts w:ascii="ITC Avant Garde" w:eastAsia="Calibri" w:hAnsi="ITC Avant Garde"/>
          <w:sz w:val="22"/>
          <w:szCs w:val="22"/>
          <w:lang w:val="es-MX" w:eastAsia="en-US"/>
        </w:rPr>
        <w:t>28 de febrero</w:t>
      </w:r>
      <w:r w:rsidR="005E2A01" w:rsidRPr="000537C4">
        <w:rPr>
          <w:rFonts w:ascii="ITC Avant Garde" w:eastAsia="Calibri" w:hAnsi="ITC Avant Garde"/>
          <w:sz w:val="22"/>
          <w:szCs w:val="22"/>
          <w:lang w:val="es-MX" w:eastAsia="en-US"/>
        </w:rPr>
        <w:t xml:space="preserve"> </w:t>
      </w:r>
      <w:r w:rsidR="002228C9">
        <w:rPr>
          <w:rFonts w:ascii="ITC Avant Garde" w:eastAsia="Calibri" w:hAnsi="ITC Avant Garde"/>
          <w:sz w:val="22"/>
          <w:szCs w:val="22"/>
          <w:lang w:val="es-MX" w:eastAsia="en-US"/>
        </w:rPr>
        <w:t>de 2017 y</w:t>
      </w:r>
      <w:r w:rsidR="00AF1CF9">
        <w:rPr>
          <w:rFonts w:ascii="ITC Avant Garde" w:eastAsia="Calibri" w:hAnsi="ITC Avant Garde"/>
          <w:sz w:val="22"/>
          <w:szCs w:val="22"/>
          <w:lang w:val="es-MX" w:eastAsia="en-US"/>
        </w:rPr>
        <w:t xml:space="preserve"> s</w:t>
      </w:r>
      <w:r w:rsidR="00D0339E">
        <w:rPr>
          <w:rFonts w:ascii="ITC Avant Garde" w:eastAsia="Calibri" w:hAnsi="ITC Avant Garde"/>
          <w:sz w:val="22"/>
          <w:szCs w:val="22"/>
          <w:lang w:val="es-MX" w:eastAsia="en-US"/>
        </w:rPr>
        <w:t>u</w:t>
      </w:r>
      <w:r w:rsidR="00D12DED">
        <w:rPr>
          <w:rFonts w:ascii="ITC Avant Garde" w:eastAsia="Calibri" w:hAnsi="ITC Avant Garde"/>
          <w:sz w:val="22"/>
          <w:szCs w:val="22"/>
          <w:lang w:val="es-MX" w:eastAsia="en-US"/>
        </w:rPr>
        <w:t xml:space="preserve"> alcance</w:t>
      </w:r>
      <w:r w:rsidR="002228C9">
        <w:rPr>
          <w:rFonts w:ascii="ITC Avant Garde" w:eastAsia="Calibri" w:hAnsi="ITC Avant Garde"/>
          <w:sz w:val="22"/>
          <w:szCs w:val="22"/>
          <w:lang w:val="es-MX" w:eastAsia="en-US"/>
        </w:rPr>
        <w:t xml:space="preserve"> citado en Antecedentes</w:t>
      </w:r>
      <w:r w:rsidR="00D12DED">
        <w:rPr>
          <w:rFonts w:ascii="ITC Avant Garde" w:eastAsia="Calibri" w:hAnsi="ITC Avant Garde"/>
          <w:sz w:val="22"/>
          <w:szCs w:val="22"/>
          <w:lang w:val="es-MX" w:eastAsia="en-US"/>
        </w:rPr>
        <w:t>,</w:t>
      </w:r>
      <w:r w:rsidRPr="000537C4">
        <w:rPr>
          <w:rFonts w:ascii="ITC Avant Garde" w:eastAsia="Calibri" w:hAnsi="ITC Avant Garde"/>
          <w:sz w:val="22"/>
          <w:szCs w:val="22"/>
          <w:lang w:val="es-MX" w:eastAsia="en-US"/>
        </w:rPr>
        <w:t xml:space="preserve"> solicitó opinión a la U</w:t>
      </w:r>
      <w:r w:rsidRPr="004B79F8">
        <w:rPr>
          <w:rFonts w:ascii="ITC Avant Garde" w:eastAsia="Calibri" w:hAnsi="ITC Avant Garde"/>
          <w:sz w:val="22"/>
          <w:szCs w:val="22"/>
          <w:lang w:val="es-MX" w:eastAsia="en-US"/>
        </w:rPr>
        <w:t>nidad de Espectro Radioeléctrico resp</w:t>
      </w:r>
      <w:r w:rsidR="001A11C5">
        <w:rPr>
          <w:rFonts w:ascii="ITC Avant Garde" w:eastAsia="Calibri" w:hAnsi="ITC Avant Garde"/>
          <w:sz w:val="22"/>
          <w:szCs w:val="22"/>
          <w:lang w:val="es-MX" w:eastAsia="en-US"/>
        </w:rPr>
        <w:t>ecto de la Solicitud</w:t>
      </w:r>
      <w:r w:rsidR="00DA56FE">
        <w:rPr>
          <w:rFonts w:ascii="ITC Avant Garde" w:eastAsia="Calibri" w:hAnsi="ITC Avant Garde"/>
          <w:sz w:val="22"/>
          <w:szCs w:val="22"/>
          <w:lang w:val="es-MX" w:eastAsia="en-US"/>
        </w:rPr>
        <w:t xml:space="preserve"> de Concesión</w:t>
      </w:r>
      <w:r w:rsidRPr="004B79F8">
        <w:rPr>
          <w:rFonts w:ascii="ITC Avant Garde" w:eastAsia="Calibri" w:hAnsi="ITC Avant Garde"/>
          <w:sz w:val="22"/>
          <w:szCs w:val="22"/>
          <w:lang w:val="es-MX" w:eastAsia="en-US"/>
        </w:rPr>
        <w:t>.</w:t>
      </w:r>
    </w:p>
    <w:p w14:paraId="4E906398" w14:textId="77777777" w:rsidR="00146D1D" w:rsidRDefault="004B79F8" w:rsidP="00146D1D">
      <w:pPr>
        <w:autoSpaceDE w:val="0"/>
        <w:autoSpaceDN w:val="0"/>
        <w:adjustRightInd w:val="0"/>
        <w:spacing w:before="240" w:after="240"/>
        <w:jc w:val="both"/>
        <w:rPr>
          <w:rFonts w:ascii="ITC Avant Garde" w:eastAsia="Calibri" w:hAnsi="ITC Avant Garde"/>
          <w:sz w:val="22"/>
          <w:szCs w:val="22"/>
          <w:lang w:val="es-MX" w:eastAsia="en-US"/>
        </w:rPr>
      </w:pPr>
      <w:r w:rsidRPr="00117E27">
        <w:rPr>
          <w:rFonts w:ascii="ITC Avant Garde" w:eastAsia="Calibri" w:hAnsi="ITC Avant Garde"/>
          <w:sz w:val="22"/>
          <w:szCs w:val="22"/>
          <w:lang w:val="es-MX" w:eastAsia="en-US"/>
        </w:rPr>
        <w:t>En respuesta a lo anterior, medi</w:t>
      </w:r>
      <w:r w:rsidR="005E2A01" w:rsidRPr="00117E27">
        <w:rPr>
          <w:rFonts w:ascii="ITC Avant Garde" w:eastAsia="Calibri" w:hAnsi="ITC Avant Garde"/>
          <w:sz w:val="22"/>
          <w:szCs w:val="22"/>
          <w:lang w:val="es-MX" w:eastAsia="en-US"/>
        </w:rPr>
        <w:t xml:space="preserve">ante </w:t>
      </w:r>
      <w:r w:rsidR="005E2A01" w:rsidRPr="00AF1CF9">
        <w:rPr>
          <w:rFonts w:ascii="ITC Avant Garde" w:eastAsia="Calibri" w:hAnsi="ITC Avant Garde"/>
          <w:sz w:val="22"/>
          <w:szCs w:val="22"/>
          <w:lang w:val="es-MX" w:eastAsia="en-US"/>
        </w:rPr>
        <w:t>oficio IFT/222/UER/DGPE/</w:t>
      </w:r>
      <w:r w:rsidR="003F2642">
        <w:rPr>
          <w:rFonts w:ascii="ITC Avant Garde" w:eastAsia="Calibri" w:hAnsi="ITC Avant Garde"/>
          <w:sz w:val="22"/>
          <w:szCs w:val="22"/>
          <w:lang w:val="es-MX" w:eastAsia="en-US"/>
        </w:rPr>
        <w:t>0</w:t>
      </w:r>
      <w:r w:rsidR="002228C9">
        <w:rPr>
          <w:rFonts w:ascii="ITC Avant Garde" w:eastAsia="Calibri" w:hAnsi="ITC Avant Garde"/>
          <w:sz w:val="22"/>
          <w:szCs w:val="22"/>
          <w:lang w:val="es-MX" w:eastAsia="en-US"/>
        </w:rPr>
        <w:t>38</w:t>
      </w:r>
      <w:r w:rsidRPr="00AF1CF9">
        <w:rPr>
          <w:rFonts w:ascii="ITC Avant Garde" w:eastAsia="Calibri" w:hAnsi="ITC Avant Garde"/>
          <w:sz w:val="22"/>
          <w:szCs w:val="22"/>
          <w:lang w:val="es-MX" w:eastAsia="en-US"/>
        </w:rPr>
        <w:t>/201</w:t>
      </w:r>
      <w:r w:rsidR="002228C9">
        <w:rPr>
          <w:rFonts w:ascii="ITC Avant Garde" w:eastAsia="Calibri" w:hAnsi="ITC Avant Garde"/>
          <w:sz w:val="22"/>
          <w:szCs w:val="22"/>
          <w:lang w:val="es-MX" w:eastAsia="en-US"/>
        </w:rPr>
        <w:t>7</w:t>
      </w:r>
      <w:r w:rsidRPr="00AF1CF9">
        <w:rPr>
          <w:rFonts w:ascii="ITC Avant Garde" w:eastAsia="Calibri" w:hAnsi="ITC Avant Garde"/>
          <w:sz w:val="22"/>
          <w:szCs w:val="22"/>
          <w:lang w:val="es-MX" w:eastAsia="en-US"/>
        </w:rPr>
        <w:t xml:space="preserve"> de fecha </w:t>
      </w:r>
      <w:r w:rsidR="00AF1CF9">
        <w:rPr>
          <w:rFonts w:ascii="ITC Avant Garde" w:eastAsia="Calibri" w:hAnsi="ITC Avant Garde"/>
          <w:sz w:val="22"/>
          <w:szCs w:val="22"/>
          <w:lang w:val="es-MX" w:eastAsia="en-US"/>
        </w:rPr>
        <w:t>1</w:t>
      </w:r>
      <w:r w:rsidR="002228C9">
        <w:rPr>
          <w:rFonts w:ascii="ITC Avant Garde" w:eastAsia="Calibri" w:hAnsi="ITC Avant Garde"/>
          <w:sz w:val="22"/>
          <w:szCs w:val="22"/>
          <w:lang w:val="es-MX" w:eastAsia="en-US"/>
        </w:rPr>
        <w:t>4</w:t>
      </w:r>
      <w:r w:rsidRPr="00AF1CF9">
        <w:rPr>
          <w:rFonts w:ascii="ITC Avant Garde" w:eastAsia="Calibri" w:hAnsi="ITC Avant Garde"/>
          <w:sz w:val="22"/>
          <w:szCs w:val="22"/>
          <w:lang w:val="es-MX" w:eastAsia="en-US"/>
        </w:rPr>
        <w:t xml:space="preserve"> de </w:t>
      </w:r>
      <w:r w:rsidR="002228C9">
        <w:rPr>
          <w:rFonts w:ascii="ITC Avant Garde" w:eastAsia="Calibri" w:hAnsi="ITC Avant Garde"/>
          <w:sz w:val="22"/>
          <w:szCs w:val="22"/>
          <w:lang w:val="es-MX" w:eastAsia="en-US"/>
        </w:rPr>
        <w:t>marzo</w:t>
      </w:r>
      <w:r w:rsidR="00306D62" w:rsidRPr="00AF1CF9">
        <w:rPr>
          <w:rFonts w:ascii="ITC Avant Garde" w:eastAsia="Calibri" w:hAnsi="ITC Avant Garde"/>
          <w:sz w:val="22"/>
          <w:szCs w:val="22"/>
          <w:lang w:val="es-MX" w:eastAsia="en-US"/>
        </w:rPr>
        <w:t xml:space="preserve"> </w:t>
      </w:r>
      <w:r w:rsidRPr="00AF1CF9">
        <w:rPr>
          <w:rFonts w:ascii="ITC Avant Garde" w:eastAsia="Calibri" w:hAnsi="ITC Avant Garde"/>
          <w:sz w:val="22"/>
          <w:szCs w:val="22"/>
          <w:lang w:val="es-MX" w:eastAsia="en-US"/>
        </w:rPr>
        <w:t>de 201</w:t>
      </w:r>
      <w:r w:rsidR="002228C9">
        <w:rPr>
          <w:rFonts w:ascii="ITC Avant Garde" w:eastAsia="Calibri" w:hAnsi="ITC Avant Garde"/>
          <w:sz w:val="22"/>
          <w:szCs w:val="22"/>
          <w:lang w:val="es-MX" w:eastAsia="en-US"/>
        </w:rPr>
        <w:t>7</w:t>
      </w:r>
      <w:r w:rsidRPr="00AF1CF9">
        <w:rPr>
          <w:rFonts w:ascii="ITC Avant Garde" w:eastAsia="Calibri" w:hAnsi="ITC Avant Garde"/>
          <w:sz w:val="22"/>
          <w:szCs w:val="22"/>
          <w:lang w:val="es-MX" w:eastAsia="en-US"/>
        </w:rPr>
        <w:t>, la Unidad de Espectro R</w:t>
      </w:r>
      <w:r w:rsidRPr="00117E27">
        <w:rPr>
          <w:rFonts w:ascii="ITC Avant Garde" w:eastAsia="Calibri" w:hAnsi="ITC Avant Garde"/>
          <w:sz w:val="22"/>
          <w:szCs w:val="22"/>
          <w:lang w:val="es-MX" w:eastAsia="en-US"/>
        </w:rPr>
        <w:t xml:space="preserve">adioeléctrico, </w:t>
      </w:r>
      <w:r w:rsidR="008D0893">
        <w:rPr>
          <w:rFonts w:ascii="ITC Avant Garde" w:eastAsia="Calibri" w:hAnsi="ITC Avant Garde"/>
          <w:sz w:val="22"/>
          <w:szCs w:val="22"/>
          <w:lang w:val="es-MX" w:eastAsia="en-US"/>
        </w:rPr>
        <w:t xml:space="preserve">remitió el dictamen de planificación espectral DGPE/DAE/DPE/036-17 </w:t>
      </w:r>
      <w:r w:rsidRPr="00117E27">
        <w:rPr>
          <w:rFonts w:ascii="ITC Avant Garde" w:eastAsia="Calibri" w:hAnsi="ITC Avant Garde"/>
          <w:sz w:val="22"/>
          <w:szCs w:val="22"/>
          <w:lang w:val="es-MX" w:eastAsia="en-US"/>
        </w:rPr>
        <w:t>de la Dirección Gene</w:t>
      </w:r>
      <w:r w:rsidR="002228C9">
        <w:rPr>
          <w:rFonts w:ascii="ITC Avant Garde" w:eastAsia="Calibri" w:hAnsi="ITC Avant Garde"/>
          <w:sz w:val="22"/>
          <w:szCs w:val="22"/>
          <w:lang w:val="es-MX" w:eastAsia="en-US"/>
        </w:rPr>
        <w:t xml:space="preserve">ral de Planeación del Espectro, </w:t>
      </w:r>
      <w:r w:rsidRPr="00117E27">
        <w:rPr>
          <w:rFonts w:ascii="ITC Avant Garde" w:eastAsia="Calibri" w:hAnsi="ITC Avant Garde"/>
          <w:sz w:val="22"/>
          <w:szCs w:val="22"/>
          <w:lang w:val="es-MX" w:eastAsia="en-US"/>
        </w:rPr>
        <w:t>para la</w:t>
      </w:r>
      <w:r w:rsidR="00306D62" w:rsidRPr="00117E27">
        <w:rPr>
          <w:rFonts w:ascii="ITC Avant Garde" w:eastAsia="Calibri" w:hAnsi="ITC Avant Garde"/>
          <w:sz w:val="22"/>
          <w:szCs w:val="22"/>
          <w:lang w:val="es-MX" w:eastAsia="en-US"/>
        </w:rPr>
        <w:t>s</w:t>
      </w:r>
      <w:r w:rsidRPr="00117E27">
        <w:rPr>
          <w:rFonts w:ascii="ITC Avant Garde" w:eastAsia="Calibri" w:hAnsi="ITC Avant Garde"/>
          <w:sz w:val="22"/>
          <w:szCs w:val="22"/>
          <w:lang w:val="es-MX" w:eastAsia="en-US"/>
        </w:rPr>
        <w:t xml:space="preserve"> banda</w:t>
      </w:r>
      <w:r w:rsidR="00306D62" w:rsidRPr="00117E27">
        <w:rPr>
          <w:rFonts w:ascii="ITC Avant Garde" w:eastAsia="Calibri" w:hAnsi="ITC Avant Garde"/>
          <w:sz w:val="22"/>
          <w:szCs w:val="22"/>
          <w:lang w:val="es-MX" w:eastAsia="en-US"/>
        </w:rPr>
        <w:t>s</w:t>
      </w:r>
      <w:r w:rsidRPr="00117E27">
        <w:rPr>
          <w:rFonts w:ascii="ITC Avant Garde" w:eastAsia="Calibri" w:hAnsi="ITC Avant Garde"/>
          <w:sz w:val="22"/>
          <w:szCs w:val="22"/>
          <w:lang w:val="es-MX" w:eastAsia="en-US"/>
        </w:rPr>
        <w:t xml:space="preserve"> de frecuencias </w:t>
      </w:r>
      <w:r w:rsidR="00306D62" w:rsidRPr="00117E27">
        <w:rPr>
          <w:rFonts w:ascii="ITC Avant Garde" w:eastAsia="Calibri" w:hAnsi="ITC Avant Garde"/>
          <w:sz w:val="22"/>
          <w:szCs w:val="22"/>
          <w:lang w:val="es-MX" w:eastAsia="en-US"/>
        </w:rPr>
        <w:t>solicitadas</w:t>
      </w:r>
      <w:r w:rsidRPr="00117E27">
        <w:rPr>
          <w:rFonts w:ascii="ITC Avant Garde" w:eastAsia="Calibri" w:hAnsi="ITC Avant Garde"/>
          <w:sz w:val="22"/>
          <w:szCs w:val="22"/>
          <w:lang w:val="es-MX" w:eastAsia="en-US"/>
        </w:rPr>
        <w:t xml:space="preserve">, </w:t>
      </w:r>
      <w:r w:rsidR="008D0893">
        <w:rPr>
          <w:rFonts w:ascii="ITC Avant Garde" w:eastAsia="Calibri" w:hAnsi="ITC Avant Garde"/>
          <w:sz w:val="22"/>
          <w:szCs w:val="22"/>
          <w:lang w:val="es-MX" w:eastAsia="en-US"/>
        </w:rPr>
        <w:t xml:space="preserve">el cual fue emitido </w:t>
      </w:r>
      <w:r w:rsidR="002A25E5" w:rsidRPr="00117E27">
        <w:rPr>
          <w:rFonts w:ascii="ITC Avant Garde" w:eastAsia="Calibri" w:hAnsi="ITC Avant Garde"/>
          <w:sz w:val="22"/>
          <w:szCs w:val="22"/>
          <w:lang w:val="es-MX" w:eastAsia="en-US"/>
        </w:rPr>
        <w:t>en los siguientes términos</w:t>
      </w:r>
      <w:r w:rsidR="003F2EF3" w:rsidRPr="00117E27">
        <w:rPr>
          <w:rFonts w:ascii="ITC Avant Garde" w:eastAsia="Calibri" w:hAnsi="ITC Avant Garde"/>
          <w:sz w:val="22"/>
          <w:szCs w:val="22"/>
          <w:lang w:val="es-MX" w:eastAsia="en-US"/>
        </w:rPr>
        <w:t>:</w:t>
      </w:r>
    </w:p>
    <w:p w14:paraId="2E62EB9F" w14:textId="61568099" w:rsidR="00146D1D" w:rsidRDefault="003F2EF3" w:rsidP="00146D1D">
      <w:pPr>
        <w:autoSpaceDE w:val="0"/>
        <w:autoSpaceDN w:val="0"/>
        <w:adjustRightInd w:val="0"/>
        <w:spacing w:before="240" w:after="240"/>
        <w:ind w:left="1134" w:right="993"/>
        <w:jc w:val="both"/>
        <w:rPr>
          <w:rFonts w:ascii="ITC Avant Garde" w:eastAsia="Calibri" w:hAnsi="ITC Avant Garde"/>
          <w:i/>
          <w:sz w:val="18"/>
          <w:lang w:val="es-MX" w:eastAsia="en-US"/>
        </w:rPr>
      </w:pPr>
      <w:r w:rsidRPr="00A30202">
        <w:rPr>
          <w:rFonts w:ascii="ITC Avant Garde" w:eastAsia="Calibri" w:hAnsi="ITC Avant Garde"/>
          <w:i/>
          <w:sz w:val="18"/>
          <w:lang w:val="es-MX" w:eastAsia="en-US"/>
        </w:rPr>
        <w:t>“</w:t>
      </w:r>
      <w:r w:rsidR="007F4A22" w:rsidRPr="00A30202">
        <w:rPr>
          <w:rFonts w:ascii="ITC Avant Garde" w:eastAsia="Calibri" w:hAnsi="ITC Avant Garde"/>
          <w:i/>
          <w:sz w:val="18"/>
          <w:lang w:val="es-MX" w:eastAsia="en-US"/>
        </w:rPr>
        <w:t>[</w:t>
      </w:r>
      <w:r w:rsidRPr="00A30202">
        <w:rPr>
          <w:rFonts w:ascii="ITC Avant Garde" w:eastAsia="Calibri" w:hAnsi="ITC Avant Garde"/>
          <w:i/>
          <w:sz w:val="18"/>
          <w:lang w:val="es-MX" w:eastAsia="en-US"/>
        </w:rPr>
        <w:t>…</w:t>
      </w:r>
      <w:r w:rsidR="007F4A22" w:rsidRPr="00A30202">
        <w:rPr>
          <w:rFonts w:ascii="ITC Avant Garde" w:eastAsia="Calibri" w:hAnsi="ITC Avant Garde"/>
          <w:i/>
          <w:sz w:val="18"/>
          <w:lang w:val="es-MX" w:eastAsia="en-US"/>
        </w:rPr>
        <w:t>]</w:t>
      </w:r>
      <w:r w:rsidRPr="00A30202">
        <w:rPr>
          <w:rFonts w:ascii="ITC Avant Garde" w:eastAsia="Calibri" w:hAnsi="ITC Avant Garde"/>
          <w:i/>
          <w:sz w:val="18"/>
          <w:lang w:val="es-MX" w:eastAsia="en-US"/>
        </w:rPr>
        <w:t xml:space="preserve"> </w:t>
      </w:r>
    </w:p>
    <w:p w14:paraId="2D15723F" w14:textId="77777777" w:rsidR="00146D1D" w:rsidRDefault="00D32F3F" w:rsidP="00146D1D">
      <w:pPr>
        <w:autoSpaceDE w:val="0"/>
        <w:autoSpaceDN w:val="0"/>
        <w:adjustRightInd w:val="0"/>
        <w:spacing w:before="240" w:after="240"/>
        <w:ind w:left="1134" w:right="993"/>
        <w:jc w:val="both"/>
        <w:rPr>
          <w:rFonts w:ascii="ITC Avant Garde" w:eastAsia="Calibri" w:hAnsi="ITC Avant Garde"/>
          <w:i/>
          <w:sz w:val="18"/>
          <w:lang w:val="es-MX" w:eastAsia="en-US"/>
        </w:rPr>
      </w:pPr>
      <w:r w:rsidRPr="00A30202">
        <w:rPr>
          <w:rFonts w:ascii="ITC Avant Garde" w:eastAsia="Calibri" w:hAnsi="ITC Avant Garde"/>
          <w:i/>
          <w:sz w:val="18"/>
          <w:lang w:val="es-MX" w:eastAsia="en-US"/>
        </w:rPr>
        <w:t>Con base en el análisis realizado</w:t>
      </w:r>
      <w:r w:rsidR="002A25E5" w:rsidRPr="00A30202">
        <w:rPr>
          <w:rFonts w:ascii="ITC Avant Garde" w:eastAsia="Calibri" w:hAnsi="ITC Avant Garde"/>
          <w:i/>
          <w:sz w:val="18"/>
          <w:lang w:val="es-MX" w:eastAsia="en-US"/>
        </w:rPr>
        <w:t xml:space="preserve"> </w:t>
      </w:r>
      <w:r w:rsidRPr="00A30202">
        <w:rPr>
          <w:rFonts w:ascii="ITC Avant Garde" w:eastAsia="Calibri" w:hAnsi="ITC Avant Garde"/>
          <w:i/>
          <w:sz w:val="18"/>
          <w:lang w:val="es-MX" w:eastAsia="en-US"/>
        </w:rPr>
        <w:t>y desde el punto de vista de planeación del espectro, la procedencia de las frecuencias</w:t>
      </w:r>
      <w:r w:rsidR="00117E27" w:rsidRPr="00A30202">
        <w:rPr>
          <w:rFonts w:ascii="ITC Avant Garde" w:eastAsia="Calibri" w:hAnsi="ITC Avant Garde"/>
          <w:i/>
          <w:sz w:val="18"/>
          <w:lang w:val="es-MX" w:eastAsia="en-US"/>
        </w:rPr>
        <w:t xml:space="preserve"> en cuestión</w:t>
      </w:r>
      <w:r w:rsidRPr="00A30202">
        <w:rPr>
          <w:rFonts w:ascii="ITC Avant Garde" w:eastAsia="Calibri" w:hAnsi="ITC Avant Garde"/>
          <w:i/>
          <w:sz w:val="18"/>
          <w:lang w:val="es-MX" w:eastAsia="en-US"/>
        </w:rPr>
        <w:t xml:space="preserve"> se describe en </w:t>
      </w:r>
      <w:r w:rsidR="002228C9" w:rsidRPr="00A30202">
        <w:rPr>
          <w:rFonts w:ascii="ITC Avant Garde" w:eastAsia="Calibri" w:hAnsi="ITC Avant Garde"/>
          <w:i/>
          <w:sz w:val="18"/>
          <w:lang w:val="es-MX" w:eastAsia="en-US"/>
        </w:rPr>
        <w:t xml:space="preserve">el </w:t>
      </w:r>
      <w:r w:rsidR="00AF1CF9" w:rsidRPr="00A30202">
        <w:rPr>
          <w:rFonts w:ascii="ITC Avant Garde" w:eastAsia="Calibri" w:hAnsi="ITC Avant Garde"/>
          <w:i/>
          <w:sz w:val="18"/>
          <w:lang w:val="es-MX" w:eastAsia="en-US"/>
        </w:rPr>
        <w:t>Anexo</w:t>
      </w:r>
      <w:r w:rsidR="002228C9" w:rsidRPr="00A30202">
        <w:rPr>
          <w:rFonts w:ascii="ITC Avant Garde" w:eastAsia="Calibri" w:hAnsi="ITC Avant Garde"/>
          <w:i/>
          <w:sz w:val="18"/>
          <w:lang w:val="es-MX" w:eastAsia="en-US"/>
        </w:rPr>
        <w:t xml:space="preserve"> A</w:t>
      </w:r>
      <w:r w:rsidRPr="00A30202">
        <w:rPr>
          <w:rFonts w:ascii="ITC Avant Garde" w:eastAsia="Calibri" w:hAnsi="ITC Avant Garde"/>
          <w:i/>
          <w:sz w:val="18"/>
          <w:lang w:val="es-MX" w:eastAsia="en-US"/>
        </w:rPr>
        <w:t>.</w:t>
      </w:r>
    </w:p>
    <w:p w14:paraId="75249E04" w14:textId="23F5F06E" w:rsidR="00D32F3F" w:rsidRDefault="00D32F3F" w:rsidP="00146D1D">
      <w:pPr>
        <w:autoSpaceDE w:val="0"/>
        <w:autoSpaceDN w:val="0"/>
        <w:adjustRightInd w:val="0"/>
        <w:spacing w:before="240" w:after="240"/>
        <w:ind w:left="1134" w:right="993"/>
        <w:jc w:val="both"/>
        <w:rPr>
          <w:rFonts w:ascii="ITC Avant Garde" w:eastAsia="Calibri" w:hAnsi="ITC Avant Garde"/>
          <w:i/>
          <w:sz w:val="18"/>
          <w:lang w:val="es-MX" w:eastAsia="en-US"/>
        </w:rPr>
      </w:pPr>
      <w:r w:rsidRPr="00A30202">
        <w:rPr>
          <w:rFonts w:ascii="ITC Avant Garde" w:eastAsia="Calibri" w:hAnsi="ITC Avant Garde"/>
          <w:i/>
          <w:sz w:val="18"/>
          <w:lang w:val="es-MX" w:eastAsia="en-US"/>
        </w:rPr>
        <w:t>Lo anterior, sujeto a las condiciones y términos que se indican en el apartado siguiente.</w:t>
      </w:r>
    </w:p>
    <w:p w14:paraId="22275619" w14:textId="5A1EC563" w:rsidR="00146D1D" w:rsidRPr="00146D1D" w:rsidRDefault="00146D1D" w:rsidP="00146D1D">
      <w:pPr>
        <w:autoSpaceDE w:val="0"/>
        <w:autoSpaceDN w:val="0"/>
        <w:adjustRightInd w:val="0"/>
        <w:spacing w:before="240" w:after="240"/>
        <w:ind w:left="1134" w:right="993"/>
        <w:jc w:val="center"/>
        <w:rPr>
          <w:rFonts w:ascii="ITC Avant Garde" w:eastAsia="Calibri" w:hAnsi="ITC Avant Garde"/>
          <w:b/>
          <w:i/>
          <w:sz w:val="18"/>
          <w:lang w:val="es-MX" w:eastAsia="en-US"/>
        </w:rPr>
      </w:pPr>
      <w:r w:rsidRPr="00146D1D">
        <w:rPr>
          <w:rFonts w:ascii="ITC Avant Garde" w:eastAsia="Calibri" w:hAnsi="ITC Avant Garde"/>
          <w:b/>
          <w:sz w:val="18"/>
          <w:lang w:val="es-MX" w:eastAsia="en-US"/>
        </w:rPr>
        <w:t>Condiciones y términos de uso de la banda de frecuencias</w:t>
      </w:r>
    </w:p>
    <w:tbl>
      <w:tblPr>
        <w:tblStyle w:val="Tablaconcuadrcula1"/>
        <w:tblW w:w="0" w:type="auto"/>
        <w:jc w:val="center"/>
        <w:tblLook w:val="04A0" w:firstRow="1" w:lastRow="0" w:firstColumn="1" w:lastColumn="0" w:noHBand="0" w:noVBand="1"/>
        <w:tblCaption w:val="Condiciones y términos de uso de la banda de frecuencias"/>
        <w:tblDescription w:val="En una tabla de 2 columnas, se proporcionan las frecuencias de operación, cobertura y vigencia."/>
      </w:tblPr>
      <w:tblGrid>
        <w:gridCol w:w="3638"/>
        <w:gridCol w:w="3875"/>
      </w:tblGrid>
      <w:tr w:rsidR="00D32F3F" w:rsidRPr="00146D1D" w14:paraId="21FC3811" w14:textId="77777777" w:rsidTr="00146D1D">
        <w:trPr>
          <w:tblHeader/>
          <w:jc w:val="center"/>
        </w:trPr>
        <w:tc>
          <w:tcPr>
            <w:tcW w:w="3638" w:type="dxa"/>
            <w:vAlign w:val="center"/>
          </w:tcPr>
          <w:p w14:paraId="5E7D6255" w14:textId="4138E7DC" w:rsidR="00D32F3F" w:rsidRPr="00146D1D" w:rsidRDefault="00D32F3F" w:rsidP="00146D1D">
            <w:pPr>
              <w:autoSpaceDE w:val="0"/>
              <w:autoSpaceDN w:val="0"/>
              <w:adjustRightInd w:val="0"/>
              <w:ind w:left="1134" w:right="993"/>
              <w:jc w:val="center"/>
              <w:rPr>
                <w:rFonts w:ascii="ITC Avant Garde" w:hAnsi="ITC Avant Garde"/>
                <w:b/>
                <w:sz w:val="18"/>
                <w:lang w:val="es-MX" w:eastAsia="en-US"/>
              </w:rPr>
            </w:pPr>
            <w:r w:rsidRPr="00146D1D">
              <w:rPr>
                <w:rFonts w:ascii="ITC Avant Garde" w:hAnsi="ITC Avant Garde"/>
                <w:b/>
                <w:sz w:val="18"/>
                <w:lang w:val="es-MX" w:eastAsia="en-US"/>
              </w:rPr>
              <w:t>Frecuencias de operación</w:t>
            </w:r>
          </w:p>
        </w:tc>
        <w:tc>
          <w:tcPr>
            <w:tcW w:w="3875" w:type="dxa"/>
          </w:tcPr>
          <w:p w14:paraId="0B324135" w14:textId="44103301" w:rsidR="00D32F3F" w:rsidRPr="00146D1D" w:rsidRDefault="00D32F3F" w:rsidP="00146D1D">
            <w:pPr>
              <w:autoSpaceDE w:val="0"/>
              <w:autoSpaceDN w:val="0"/>
              <w:adjustRightInd w:val="0"/>
              <w:ind w:left="360" w:right="464"/>
              <w:jc w:val="both"/>
              <w:rPr>
                <w:rFonts w:ascii="ITC Avant Garde" w:hAnsi="ITC Avant Garde"/>
                <w:sz w:val="18"/>
                <w:lang w:val="es-MX" w:eastAsia="en-US"/>
              </w:rPr>
            </w:pPr>
            <w:r w:rsidRPr="00146D1D">
              <w:rPr>
                <w:rFonts w:ascii="ITC Avant Garde" w:hAnsi="ITC Avant Garde"/>
                <w:sz w:val="18"/>
                <w:lang w:val="es-MX" w:eastAsia="en-US"/>
              </w:rPr>
              <w:t xml:space="preserve">De acuerdo con lo establecido en </w:t>
            </w:r>
            <w:r w:rsidR="002228C9" w:rsidRPr="00146D1D">
              <w:rPr>
                <w:rFonts w:ascii="ITC Avant Garde" w:hAnsi="ITC Avant Garde"/>
                <w:sz w:val="18"/>
                <w:lang w:val="es-MX" w:eastAsia="en-US"/>
              </w:rPr>
              <w:t>e</w:t>
            </w:r>
            <w:r w:rsidRPr="00146D1D">
              <w:rPr>
                <w:rFonts w:ascii="ITC Avant Garde" w:hAnsi="ITC Avant Garde"/>
                <w:sz w:val="18"/>
                <w:lang w:val="es-MX" w:eastAsia="en-US"/>
              </w:rPr>
              <w:t>l Anexo</w:t>
            </w:r>
            <w:r w:rsidR="002228C9" w:rsidRPr="00146D1D">
              <w:rPr>
                <w:rFonts w:ascii="ITC Avant Garde" w:hAnsi="ITC Avant Garde"/>
                <w:sz w:val="18"/>
                <w:lang w:val="es-MX" w:eastAsia="en-US"/>
              </w:rPr>
              <w:t xml:space="preserve"> A</w:t>
            </w:r>
          </w:p>
        </w:tc>
      </w:tr>
      <w:tr w:rsidR="00D32F3F" w:rsidRPr="00146D1D" w14:paraId="5B213218" w14:textId="77777777" w:rsidTr="00146D1D">
        <w:trPr>
          <w:tblHeader/>
          <w:jc w:val="center"/>
        </w:trPr>
        <w:tc>
          <w:tcPr>
            <w:tcW w:w="3638" w:type="dxa"/>
            <w:vAlign w:val="center"/>
          </w:tcPr>
          <w:p w14:paraId="63FFA549" w14:textId="533E005B" w:rsidR="00D32F3F" w:rsidRPr="00146D1D" w:rsidRDefault="00D32F3F" w:rsidP="00146D1D">
            <w:pPr>
              <w:autoSpaceDE w:val="0"/>
              <w:autoSpaceDN w:val="0"/>
              <w:adjustRightInd w:val="0"/>
              <w:ind w:left="1134" w:right="993"/>
              <w:jc w:val="center"/>
              <w:rPr>
                <w:rFonts w:ascii="ITC Avant Garde" w:hAnsi="ITC Avant Garde"/>
                <w:b/>
                <w:sz w:val="18"/>
                <w:lang w:val="es-MX" w:eastAsia="en-US"/>
              </w:rPr>
            </w:pPr>
            <w:r w:rsidRPr="00146D1D">
              <w:rPr>
                <w:rFonts w:ascii="ITC Avant Garde" w:hAnsi="ITC Avant Garde"/>
                <w:b/>
                <w:sz w:val="18"/>
                <w:lang w:val="es-MX" w:eastAsia="en-US"/>
              </w:rPr>
              <w:t>Cobertura</w:t>
            </w:r>
          </w:p>
        </w:tc>
        <w:tc>
          <w:tcPr>
            <w:tcW w:w="3875" w:type="dxa"/>
          </w:tcPr>
          <w:p w14:paraId="6174DBCD" w14:textId="02364DC4" w:rsidR="00D32F3F" w:rsidRPr="00146D1D" w:rsidRDefault="009F1168" w:rsidP="00146D1D">
            <w:pPr>
              <w:autoSpaceDE w:val="0"/>
              <w:autoSpaceDN w:val="0"/>
              <w:adjustRightInd w:val="0"/>
              <w:ind w:left="360" w:right="464"/>
              <w:jc w:val="both"/>
              <w:rPr>
                <w:rFonts w:ascii="ITC Avant Garde" w:hAnsi="ITC Avant Garde"/>
                <w:sz w:val="18"/>
                <w:lang w:val="es-MX" w:eastAsia="en-US"/>
              </w:rPr>
            </w:pPr>
            <w:r w:rsidRPr="00146D1D">
              <w:rPr>
                <w:rFonts w:ascii="ITC Avant Garde" w:hAnsi="ITC Avant Garde"/>
                <w:sz w:val="18"/>
                <w:lang w:val="es-MX" w:eastAsia="en-US"/>
              </w:rPr>
              <w:t>N/A.</w:t>
            </w:r>
          </w:p>
        </w:tc>
      </w:tr>
      <w:tr w:rsidR="00D32F3F" w:rsidRPr="00146D1D" w14:paraId="178F8F96" w14:textId="77777777" w:rsidTr="00146D1D">
        <w:trPr>
          <w:tblHeader/>
          <w:jc w:val="center"/>
        </w:trPr>
        <w:tc>
          <w:tcPr>
            <w:tcW w:w="3638" w:type="dxa"/>
            <w:vAlign w:val="center"/>
          </w:tcPr>
          <w:p w14:paraId="238BAEC4" w14:textId="2BFF185F" w:rsidR="00D32F3F" w:rsidRPr="00146D1D" w:rsidRDefault="00D32F3F" w:rsidP="00146D1D">
            <w:pPr>
              <w:autoSpaceDE w:val="0"/>
              <w:autoSpaceDN w:val="0"/>
              <w:adjustRightInd w:val="0"/>
              <w:ind w:left="1134" w:right="993"/>
              <w:jc w:val="center"/>
              <w:rPr>
                <w:rFonts w:ascii="ITC Avant Garde" w:hAnsi="ITC Avant Garde"/>
                <w:b/>
                <w:sz w:val="18"/>
                <w:lang w:val="es-MX" w:eastAsia="en-US"/>
              </w:rPr>
            </w:pPr>
            <w:r w:rsidRPr="00146D1D">
              <w:rPr>
                <w:rFonts w:ascii="ITC Avant Garde" w:hAnsi="ITC Avant Garde"/>
                <w:b/>
                <w:sz w:val="18"/>
                <w:lang w:val="es-MX" w:eastAsia="en-US"/>
              </w:rPr>
              <w:t>Vigencia recomendada</w:t>
            </w:r>
          </w:p>
        </w:tc>
        <w:tc>
          <w:tcPr>
            <w:tcW w:w="3875" w:type="dxa"/>
          </w:tcPr>
          <w:p w14:paraId="40BC6C32" w14:textId="219CE7C1" w:rsidR="00D32F3F" w:rsidRPr="00146D1D" w:rsidRDefault="002A25E5" w:rsidP="00146D1D">
            <w:pPr>
              <w:autoSpaceDE w:val="0"/>
              <w:autoSpaceDN w:val="0"/>
              <w:adjustRightInd w:val="0"/>
              <w:ind w:left="360" w:right="464"/>
              <w:jc w:val="both"/>
              <w:rPr>
                <w:rFonts w:ascii="ITC Avant Garde" w:hAnsi="ITC Avant Garde"/>
                <w:sz w:val="18"/>
                <w:lang w:val="es-MX" w:eastAsia="en-US"/>
              </w:rPr>
            </w:pPr>
            <w:r w:rsidRPr="00146D1D">
              <w:rPr>
                <w:rFonts w:ascii="ITC Avant Garde" w:hAnsi="ITC Avant Garde"/>
                <w:sz w:val="18"/>
                <w:lang w:val="es-MX" w:eastAsia="en-US"/>
              </w:rPr>
              <w:t xml:space="preserve">Se recomienda que la vigencia se otorgue por un </w:t>
            </w:r>
            <w:r w:rsidR="005014C1" w:rsidRPr="00146D1D">
              <w:rPr>
                <w:rFonts w:ascii="ITC Avant Garde" w:hAnsi="ITC Avant Garde"/>
                <w:sz w:val="18"/>
                <w:lang w:val="es-MX" w:eastAsia="en-US"/>
              </w:rPr>
              <w:t>periodo</w:t>
            </w:r>
            <w:r w:rsidR="00117E27" w:rsidRPr="00146D1D">
              <w:rPr>
                <w:rFonts w:ascii="ITC Avant Garde" w:hAnsi="ITC Avant Garde"/>
                <w:sz w:val="18"/>
                <w:lang w:val="es-MX" w:eastAsia="en-US"/>
              </w:rPr>
              <w:t xml:space="preserve"> máximo de 15 días</w:t>
            </w:r>
            <w:r w:rsidR="005014C1" w:rsidRPr="00146D1D">
              <w:rPr>
                <w:rFonts w:ascii="ITC Avant Garde" w:hAnsi="ITC Avant Garde"/>
                <w:sz w:val="18"/>
                <w:lang w:val="es-MX" w:eastAsia="en-US"/>
              </w:rPr>
              <w:t>.</w:t>
            </w:r>
          </w:p>
        </w:tc>
      </w:tr>
    </w:tbl>
    <w:p w14:paraId="06ABFE5F" w14:textId="77777777" w:rsidR="00146D1D" w:rsidRDefault="007F4A22" w:rsidP="00146D1D">
      <w:pPr>
        <w:autoSpaceDE w:val="0"/>
        <w:autoSpaceDN w:val="0"/>
        <w:adjustRightInd w:val="0"/>
        <w:spacing w:before="240" w:after="240"/>
        <w:ind w:left="1134" w:right="993"/>
        <w:jc w:val="both"/>
        <w:rPr>
          <w:rFonts w:ascii="ITC Avant Garde" w:eastAsia="Calibri" w:hAnsi="ITC Avant Garde"/>
          <w:i/>
          <w:sz w:val="18"/>
          <w:lang w:val="es-MX" w:eastAsia="en-US"/>
        </w:rPr>
      </w:pPr>
      <w:r w:rsidRPr="00A30202">
        <w:rPr>
          <w:rFonts w:ascii="ITC Avant Garde" w:eastAsia="Calibri" w:hAnsi="ITC Avant Garde"/>
          <w:i/>
          <w:sz w:val="18"/>
          <w:lang w:val="es-MX" w:eastAsia="en-US"/>
        </w:rPr>
        <w:t>[…]</w:t>
      </w:r>
      <w:r w:rsidR="002E2D23" w:rsidRPr="00A30202">
        <w:rPr>
          <w:rFonts w:ascii="ITC Avant Garde" w:eastAsia="Calibri" w:hAnsi="ITC Avant Garde"/>
          <w:i/>
          <w:sz w:val="18"/>
          <w:lang w:val="es-MX" w:eastAsia="en-US"/>
        </w:rPr>
        <w:t>”</w:t>
      </w:r>
    </w:p>
    <w:p w14:paraId="2DE072C1" w14:textId="77777777" w:rsidR="00146D1D" w:rsidRDefault="00AC0E5F" w:rsidP="00146D1D">
      <w:pPr>
        <w:autoSpaceDE w:val="0"/>
        <w:autoSpaceDN w:val="0"/>
        <w:adjustRightInd w:val="0"/>
        <w:spacing w:before="240" w:after="240"/>
        <w:jc w:val="both"/>
        <w:rPr>
          <w:rFonts w:ascii="ITC Avant Garde" w:eastAsia="Calibri" w:hAnsi="ITC Avant Garde"/>
          <w:sz w:val="22"/>
          <w:szCs w:val="22"/>
          <w:lang w:val="es-MX" w:eastAsia="en-US"/>
        </w:rPr>
      </w:pPr>
      <w:r w:rsidRPr="00C211FE">
        <w:rPr>
          <w:rFonts w:ascii="ITC Avant Garde" w:eastAsia="Calibri" w:hAnsi="ITC Avant Garde"/>
          <w:sz w:val="22"/>
          <w:szCs w:val="22"/>
          <w:lang w:val="es-MX" w:eastAsia="en-US"/>
        </w:rPr>
        <w:t>Derivado de lo anterior</w:t>
      </w:r>
      <w:r w:rsidR="00645CD9" w:rsidRPr="00C211FE">
        <w:rPr>
          <w:rFonts w:ascii="ITC Avant Garde" w:eastAsia="Calibri" w:hAnsi="ITC Avant Garde"/>
          <w:sz w:val="22"/>
          <w:szCs w:val="22"/>
          <w:lang w:val="es-MX" w:eastAsia="en-US"/>
        </w:rPr>
        <w:t>, la Dirección General de Ingeniería del Espectro y Estudios Técnicos</w:t>
      </w:r>
      <w:r w:rsidR="00A30202">
        <w:rPr>
          <w:rFonts w:ascii="ITC Avant Garde" w:eastAsia="Calibri" w:hAnsi="ITC Avant Garde"/>
          <w:sz w:val="22"/>
          <w:szCs w:val="22"/>
          <w:lang w:val="es-MX" w:eastAsia="en-US"/>
        </w:rPr>
        <w:t xml:space="preserve"> emitió</w:t>
      </w:r>
      <w:r w:rsidR="00C211FE" w:rsidRPr="00C211FE">
        <w:rPr>
          <w:rFonts w:ascii="ITC Avant Garde" w:eastAsia="Calibri" w:hAnsi="ITC Avant Garde"/>
          <w:sz w:val="22"/>
          <w:szCs w:val="22"/>
          <w:lang w:val="es-MX" w:eastAsia="en-US"/>
        </w:rPr>
        <w:t xml:space="preserve"> su</w:t>
      </w:r>
      <w:r w:rsidR="002A25E5" w:rsidRPr="00C211FE">
        <w:rPr>
          <w:rFonts w:ascii="ITC Avant Garde" w:eastAsia="Calibri" w:hAnsi="ITC Avant Garde"/>
          <w:sz w:val="22"/>
          <w:szCs w:val="22"/>
          <w:lang w:val="es-MX" w:eastAsia="en-US"/>
        </w:rPr>
        <w:t xml:space="preserve"> </w:t>
      </w:r>
      <w:r w:rsidR="002A25E5" w:rsidRPr="00AF1CF9">
        <w:rPr>
          <w:rFonts w:ascii="ITC Avant Garde" w:eastAsia="Calibri" w:hAnsi="ITC Avant Garde"/>
          <w:sz w:val="22"/>
          <w:szCs w:val="22"/>
          <w:lang w:val="es-MX" w:eastAsia="en-US"/>
        </w:rPr>
        <w:t xml:space="preserve">dictamen </w:t>
      </w:r>
      <w:r w:rsidR="00C211FE" w:rsidRPr="00AF1CF9">
        <w:rPr>
          <w:rFonts w:ascii="ITC Avant Garde" w:eastAsia="Calibri" w:hAnsi="ITC Avant Garde"/>
          <w:sz w:val="22"/>
          <w:szCs w:val="22"/>
          <w:lang w:val="es-MX" w:eastAsia="en-US"/>
        </w:rPr>
        <w:t>IFT/222/UER/DG-IEET/</w:t>
      </w:r>
      <w:r w:rsidR="009F1168">
        <w:rPr>
          <w:rFonts w:ascii="ITC Avant Garde" w:eastAsia="Calibri" w:hAnsi="ITC Avant Garde"/>
          <w:sz w:val="22"/>
          <w:szCs w:val="22"/>
          <w:lang w:val="es-MX" w:eastAsia="en-US"/>
        </w:rPr>
        <w:t>0411/2017</w:t>
      </w:r>
      <w:r w:rsidR="00C211FE" w:rsidRPr="00AF1CF9">
        <w:rPr>
          <w:rFonts w:ascii="ITC Avant Garde" w:eastAsia="Calibri" w:hAnsi="ITC Avant Garde"/>
          <w:sz w:val="22"/>
          <w:szCs w:val="22"/>
          <w:lang w:val="es-MX" w:eastAsia="en-US"/>
        </w:rPr>
        <w:t xml:space="preserve"> </w:t>
      </w:r>
      <w:r w:rsidR="002A25E5" w:rsidRPr="00AF1CF9">
        <w:rPr>
          <w:rFonts w:ascii="ITC Avant Garde" w:eastAsia="Calibri" w:hAnsi="ITC Avant Garde"/>
          <w:sz w:val="22"/>
          <w:szCs w:val="22"/>
          <w:lang w:val="es-MX" w:eastAsia="en-US"/>
        </w:rPr>
        <w:t>en los siguientes términos:</w:t>
      </w:r>
    </w:p>
    <w:p w14:paraId="241DB5A7" w14:textId="0F4A3BAF" w:rsidR="00800198" w:rsidRPr="00A30202" w:rsidRDefault="002A25E5" w:rsidP="00146D1D">
      <w:pPr>
        <w:tabs>
          <w:tab w:val="left" w:pos="8505"/>
        </w:tabs>
        <w:autoSpaceDE w:val="0"/>
        <w:autoSpaceDN w:val="0"/>
        <w:adjustRightInd w:val="0"/>
        <w:spacing w:before="240" w:after="240"/>
        <w:ind w:left="1134" w:right="993"/>
        <w:jc w:val="both"/>
        <w:rPr>
          <w:rFonts w:ascii="ITC Avant Garde" w:eastAsia="Calibri" w:hAnsi="ITC Avant Garde"/>
          <w:i/>
          <w:sz w:val="18"/>
          <w:lang w:val="es-MX" w:eastAsia="en-US"/>
        </w:rPr>
      </w:pPr>
      <w:r w:rsidRPr="00A30202">
        <w:rPr>
          <w:rFonts w:ascii="ITC Avant Garde" w:eastAsia="Calibri" w:hAnsi="ITC Avant Garde"/>
          <w:i/>
          <w:sz w:val="18"/>
          <w:lang w:val="es-MX" w:eastAsia="en-US"/>
        </w:rPr>
        <w:t>“</w:t>
      </w:r>
      <w:r w:rsidR="00800198" w:rsidRPr="00A30202">
        <w:rPr>
          <w:rFonts w:ascii="ITC Avant Garde" w:eastAsia="Calibri" w:hAnsi="ITC Avant Garde"/>
          <w:i/>
          <w:sz w:val="18"/>
          <w:lang w:val="es-MX" w:eastAsia="en-US"/>
        </w:rPr>
        <w:t>[…]</w:t>
      </w:r>
    </w:p>
    <w:p w14:paraId="72FCC0F3" w14:textId="77777777" w:rsidR="00146D1D" w:rsidRDefault="009F1168" w:rsidP="00146D1D">
      <w:pPr>
        <w:tabs>
          <w:tab w:val="left" w:pos="8505"/>
        </w:tabs>
        <w:autoSpaceDE w:val="0"/>
        <w:autoSpaceDN w:val="0"/>
        <w:adjustRightInd w:val="0"/>
        <w:spacing w:before="240" w:after="240"/>
        <w:ind w:left="1134" w:right="993"/>
        <w:jc w:val="center"/>
        <w:rPr>
          <w:rFonts w:ascii="ITC Avant Garde" w:eastAsia="Calibri" w:hAnsi="ITC Avant Garde"/>
          <w:sz w:val="18"/>
          <w:u w:val="single"/>
          <w:lang w:val="es-MX" w:eastAsia="en-US"/>
        </w:rPr>
      </w:pPr>
      <w:r w:rsidRPr="00A30202">
        <w:rPr>
          <w:rFonts w:ascii="ITC Avant Garde" w:eastAsia="Calibri" w:hAnsi="ITC Avant Garde"/>
          <w:i/>
          <w:sz w:val="18"/>
          <w:u w:val="single"/>
          <w:lang w:val="es-MX" w:eastAsia="en-US"/>
        </w:rPr>
        <w:t>Técnicamente F</w:t>
      </w:r>
      <w:r w:rsidR="00846074" w:rsidRPr="00A30202">
        <w:rPr>
          <w:rFonts w:ascii="ITC Avant Garde" w:eastAsia="Calibri" w:hAnsi="ITC Avant Garde"/>
          <w:i/>
          <w:sz w:val="18"/>
          <w:u w:val="single"/>
          <w:lang w:val="es-MX" w:eastAsia="en-US"/>
        </w:rPr>
        <w:t>actible</w:t>
      </w:r>
    </w:p>
    <w:p w14:paraId="08DF3F40" w14:textId="169F2936" w:rsidR="00C211FE" w:rsidRPr="00A30202" w:rsidRDefault="002A25E5" w:rsidP="00146D1D">
      <w:pPr>
        <w:pStyle w:val="Textoindependiente"/>
        <w:tabs>
          <w:tab w:val="left" w:pos="8505"/>
        </w:tabs>
        <w:spacing w:before="240" w:after="240"/>
        <w:ind w:left="1134" w:right="993"/>
        <w:rPr>
          <w:rFonts w:ascii="ITC Avant Garde" w:hAnsi="ITC Avant Garde"/>
          <w:i/>
          <w:sz w:val="18"/>
          <w:lang w:val="es-MX"/>
        </w:rPr>
      </w:pPr>
      <w:r w:rsidRPr="00A30202">
        <w:rPr>
          <w:rFonts w:ascii="ITC Avant Garde" w:eastAsia="Calibri" w:hAnsi="ITC Avant Garde"/>
          <w:i/>
          <w:sz w:val="18"/>
          <w:lang w:val="es-MX" w:eastAsia="en-US"/>
        </w:rPr>
        <w:t>De</w:t>
      </w:r>
      <w:r w:rsidR="00645CD9" w:rsidRPr="00A30202">
        <w:rPr>
          <w:rFonts w:ascii="ITC Avant Garde" w:eastAsia="Calibri" w:hAnsi="ITC Avant Garde"/>
          <w:i/>
          <w:sz w:val="18"/>
          <w:lang w:val="es-MX" w:eastAsia="en-US"/>
        </w:rPr>
        <w:t xml:space="preserve">spués </w:t>
      </w:r>
      <w:r w:rsidR="00C211FE" w:rsidRPr="00A30202">
        <w:rPr>
          <w:rFonts w:ascii="ITC Avant Garde" w:hAnsi="ITC Avant Garde"/>
          <w:i/>
          <w:sz w:val="18"/>
          <w:lang w:val="es-MX"/>
        </w:rPr>
        <w:t>de realizado el análisis técnico</w:t>
      </w:r>
      <w:r w:rsidR="009F1168" w:rsidRPr="00A30202">
        <w:rPr>
          <w:rFonts w:ascii="ITC Avant Garde" w:hAnsi="ITC Avant Garde"/>
          <w:i/>
          <w:sz w:val="18"/>
          <w:lang w:val="es-MX"/>
        </w:rPr>
        <w:t xml:space="preserve"> y el estudio de disponibilidad, de</w:t>
      </w:r>
      <w:r w:rsidR="00C211FE" w:rsidRPr="00A30202">
        <w:rPr>
          <w:rFonts w:ascii="ITC Avant Garde" w:hAnsi="ITC Avant Garde"/>
          <w:i/>
          <w:sz w:val="18"/>
          <w:lang w:val="es-MX"/>
        </w:rPr>
        <w:t xml:space="preserve"> conformidad con los registros existentes en las bases de datos del Sistema </w:t>
      </w:r>
      <w:r w:rsidR="00AF1CF9" w:rsidRPr="00A30202">
        <w:rPr>
          <w:rFonts w:ascii="ITC Avant Garde" w:hAnsi="ITC Avant Garde"/>
          <w:i/>
          <w:sz w:val="18"/>
          <w:lang w:val="es-MX"/>
        </w:rPr>
        <w:t xml:space="preserve">Integral </w:t>
      </w:r>
      <w:r w:rsidR="00C211FE" w:rsidRPr="00A30202">
        <w:rPr>
          <w:rFonts w:ascii="ITC Avant Garde" w:hAnsi="ITC Avant Garde"/>
          <w:i/>
          <w:sz w:val="18"/>
          <w:lang w:val="es-MX"/>
        </w:rPr>
        <w:t>de Administración del Espectro Radioeléctrico (S</w:t>
      </w:r>
      <w:r w:rsidR="00AF1CF9" w:rsidRPr="00A30202">
        <w:rPr>
          <w:rFonts w:ascii="ITC Avant Garde" w:hAnsi="ITC Avant Garde"/>
          <w:i/>
          <w:sz w:val="18"/>
          <w:lang w:val="es-MX"/>
        </w:rPr>
        <w:t>I</w:t>
      </w:r>
      <w:r w:rsidR="00C211FE" w:rsidRPr="00A30202">
        <w:rPr>
          <w:rFonts w:ascii="ITC Avant Garde" w:hAnsi="ITC Avant Garde"/>
          <w:i/>
          <w:sz w:val="18"/>
          <w:lang w:val="es-MX"/>
        </w:rPr>
        <w:t>AER)</w:t>
      </w:r>
      <w:r w:rsidR="00AF1CF9" w:rsidRPr="00A30202">
        <w:rPr>
          <w:rFonts w:ascii="ITC Avant Garde" w:hAnsi="ITC Avant Garde"/>
          <w:i/>
          <w:sz w:val="18"/>
          <w:lang w:val="es-MX"/>
        </w:rPr>
        <w:t xml:space="preserve">, </w:t>
      </w:r>
      <w:r w:rsidR="009F1168" w:rsidRPr="00A30202">
        <w:rPr>
          <w:rFonts w:ascii="ITC Avant Garde" w:hAnsi="ITC Avant Garde"/>
          <w:i/>
          <w:sz w:val="18"/>
          <w:lang w:val="es-MX"/>
        </w:rPr>
        <w:t>se</w:t>
      </w:r>
      <w:r w:rsidR="00AF1CF9" w:rsidRPr="00A30202">
        <w:rPr>
          <w:rFonts w:ascii="ITC Avant Garde" w:hAnsi="ITC Avant Garde"/>
          <w:i/>
          <w:sz w:val="18"/>
          <w:lang w:val="es-MX"/>
        </w:rPr>
        <w:t xml:space="preserve"> ha determinado</w:t>
      </w:r>
      <w:r w:rsidR="00C211FE" w:rsidRPr="00A30202">
        <w:rPr>
          <w:rFonts w:ascii="ITC Avant Garde" w:hAnsi="ITC Avant Garde"/>
          <w:i/>
          <w:sz w:val="18"/>
          <w:lang w:val="es-MX"/>
        </w:rPr>
        <w:t xml:space="preserve"> la </w:t>
      </w:r>
      <w:r w:rsidR="00C211FE" w:rsidRPr="00A30202">
        <w:rPr>
          <w:rFonts w:ascii="ITC Avant Garde" w:hAnsi="ITC Avant Garde"/>
          <w:b/>
          <w:i/>
          <w:sz w:val="18"/>
          <w:lang w:val="es-MX"/>
        </w:rPr>
        <w:t xml:space="preserve">factibilidad de asignación </w:t>
      </w:r>
      <w:r w:rsidR="00AF1CF9" w:rsidRPr="00A30202">
        <w:rPr>
          <w:rFonts w:ascii="ITC Avant Garde" w:hAnsi="ITC Avant Garde"/>
          <w:b/>
          <w:i/>
          <w:sz w:val="18"/>
          <w:lang w:val="es-MX"/>
        </w:rPr>
        <w:t>de frecuencias para</w:t>
      </w:r>
      <w:r w:rsidR="009F1168" w:rsidRPr="00A30202">
        <w:rPr>
          <w:rFonts w:ascii="ITC Avant Garde" w:hAnsi="ITC Avant Garde"/>
          <w:b/>
          <w:i/>
          <w:sz w:val="18"/>
          <w:lang w:val="es-MX"/>
        </w:rPr>
        <w:t xml:space="preserve"> la operación de 61</w:t>
      </w:r>
      <w:r w:rsidR="00C211FE" w:rsidRPr="00A30202">
        <w:rPr>
          <w:rFonts w:ascii="ITC Avant Garde" w:hAnsi="ITC Avant Garde"/>
          <w:b/>
          <w:i/>
          <w:sz w:val="18"/>
          <w:lang w:val="es-MX"/>
        </w:rPr>
        <w:t xml:space="preserve"> dispositivos </w:t>
      </w:r>
      <w:r w:rsidR="00C211FE" w:rsidRPr="00A30202">
        <w:rPr>
          <w:rFonts w:ascii="ITC Avant Garde" w:hAnsi="ITC Avant Garde"/>
          <w:i/>
          <w:sz w:val="18"/>
          <w:lang w:val="es-MX"/>
        </w:rPr>
        <w:t xml:space="preserve">de los </w:t>
      </w:r>
      <w:r w:rsidR="009F1168" w:rsidRPr="00A30202">
        <w:rPr>
          <w:rFonts w:ascii="ITC Avant Garde" w:hAnsi="ITC Avant Garde"/>
          <w:i/>
          <w:sz w:val="18"/>
          <w:lang w:val="es-MX"/>
        </w:rPr>
        <w:t>83</w:t>
      </w:r>
      <w:r w:rsidR="00C211FE" w:rsidRPr="00A30202">
        <w:rPr>
          <w:rFonts w:ascii="ITC Avant Garde" w:hAnsi="ITC Avant Garde"/>
          <w:i/>
          <w:sz w:val="18"/>
          <w:lang w:val="es-MX"/>
        </w:rPr>
        <w:t xml:space="preserve"> solicitados en diversas bandas del espectro radioeléctrico para </w:t>
      </w:r>
      <w:r w:rsidR="009F1168" w:rsidRPr="00A30202">
        <w:rPr>
          <w:rFonts w:ascii="ITC Avant Garde" w:hAnsi="ITC Avant Garde"/>
          <w:i/>
          <w:sz w:val="18"/>
          <w:lang w:val="es-MX"/>
        </w:rPr>
        <w:t xml:space="preserve">su uso en el </w:t>
      </w:r>
      <w:r w:rsidR="00C211FE" w:rsidRPr="00A30202">
        <w:rPr>
          <w:rFonts w:ascii="ITC Avant Garde" w:hAnsi="ITC Avant Garde"/>
          <w:i/>
          <w:sz w:val="18"/>
          <w:lang w:val="es-MX"/>
        </w:rPr>
        <w:t>desarrollo del evento “</w:t>
      </w:r>
      <w:r w:rsidR="009F1168" w:rsidRPr="00A30202">
        <w:rPr>
          <w:rFonts w:ascii="ITC Avant Garde" w:hAnsi="ITC Avant Garde"/>
          <w:i/>
          <w:sz w:val="18"/>
          <w:lang w:val="es-MX"/>
        </w:rPr>
        <w:t>Fórmula E</w:t>
      </w:r>
      <w:r w:rsidR="00C211FE" w:rsidRPr="00A30202">
        <w:rPr>
          <w:rFonts w:ascii="ITC Avant Garde" w:hAnsi="ITC Avant Garde"/>
          <w:i/>
          <w:sz w:val="18"/>
          <w:lang w:val="es-MX"/>
        </w:rPr>
        <w:t>”</w:t>
      </w:r>
      <w:r w:rsidR="009F1168" w:rsidRPr="00A30202">
        <w:rPr>
          <w:rFonts w:ascii="ITC Avant Garde" w:hAnsi="ITC Avant Garde"/>
          <w:i/>
          <w:sz w:val="18"/>
          <w:lang w:val="es-MX"/>
        </w:rPr>
        <w:t xml:space="preserve"> que se llevará a cabo del 30 de marzo al 1 de abril de 2017</w:t>
      </w:r>
      <w:r w:rsidR="00AF1CF9" w:rsidRPr="00A30202">
        <w:rPr>
          <w:rFonts w:ascii="ITC Avant Garde" w:hAnsi="ITC Avant Garde"/>
          <w:i/>
          <w:sz w:val="18"/>
          <w:lang w:val="es-MX"/>
        </w:rPr>
        <w:t>. Lo</w:t>
      </w:r>
      <w:r w:rsidR="00C211FE" w:rsidRPr="00A30202">
        <w:rPr>
          <w:rFonts w:ascii="ITC Avant Garde" w:hAnsi="ITC Avant Garde"/>
          <w:i/>
          <w:sz w:val="18"/>
          <w:lang w:val="es-MX"/>
        </w:rPr>
        <w:t xml:space="preserve"> anterior</w:t>
      </w:r>
      <w:r w:rsidR="009F1168" w:rsidRPr="00A30202">
        <w:rPr>
          <w:rFonts w:ascii="ITC Avant Garde" w:hAnsi="ITC Avant Garde"/>
          <w:i/>
          <w:sz w:val="18"/>
          <w:lang w:val="es-MX"/>
        </w:rPr>
        <w:t>,</w:t>
      </w:r>
      <w:r w:rsidR="00C211FE" w:rsidRPr="00A30202">
        <w:rPr>
          <w:rFonts w:ascii="ITC Avant Garde" w:hAnsi="ITC Avant Garde"/>
          <w:i/>
          <w:sz w:val="18"/>
          <w:lang w:val="es-MX"/>
        </w:rPr>
        <w:t xml:space="preserve"> de acuerdo con las características técnicas indicadas en el </w:t>
      </w:r>
      <w:r w:rsidR="00C211FE" w:rsidRPr="00A30202">
        <w:rPr>
          <w:rFonts w:ascii="ITC Avant Garde" w:hAnsi="ITC Avant Garde"/>
          <w:b/>
          <w:i/>
          <w:sz w:val="18"/>
          <w:lang w:val="es-MX"/>
        </w:rPr>
        <w:t>ANEXO I</w:t>
      </w:r>
      <w:r w:rsidR="00C211FE" w:rsidRPr="00A30202">
        <w:rPr>
          <w:rFonts w:ascii="ITC Avant Garde" w:hAnsi="ITC Avant Garde"/>
          <w:i/>
          <w:sz w:val="18"/>
          <w:lang w:val="es-MX"/>
        </w:rPr>
        <w:t xml:space="preserve"> del presente dictamen contenido en el disco compacto adjunto.</w:t>
      </w:r>
    </w:p>
    <w:p w14:paraId="778A3FDB" w14:textId="02548500" w:rsidR="00C211FE" w:rsidRPr="00A30202" w:rsidRDefault="009F1168" w:rsidP="00146D1D">
      <w:pPr>
        <w:pStyle w:val="Textoindependiente"/>
        <w:tabs>
          <w:tab w:val="left" w:pos="8505"/>
        </w:tabs>
        <w:spacing w:before="240" w:after="240"/>
        <w:ind w:left="1134" w:right="993"/>
        <w:rPr>
          <w:rFonts w:ascii="ITC Avant Garde" w:hAnsi="ITC Avant Garde"/>
          <w:i/>
          <w:sz w:val="18"/>
          <w:lang w:val="es-MX"/>
        </w:rPr>
      </w:pPr>
      <w:r w:rsidRPr="00A30202">
        <w:rPr>
          <w:rFonts w:ascii="ITC Avant Garde" w:hAnsi="ITC Avant Garde"/>
          <w:i/>
          <w:sz w:val="18"/>
          <w:lang w:val="es-MX"/>
        </w:rPr>
        <w:t>En</w:t>
      </w:r>
      <w:r w:rsidR="00C211FE" w:rsidRPr="00A30202">
        <w:rPr>
          <w:rFonts w:ascii="ITC Avant Garde" w:hAnsi="ITC Avant Garde"/>
          <w:i/>
          <w:sz w:val="18"/>
          <w:lang w:val="es-MX"/>
        </w:rPr>
        <w:t xml:space="preserve"> resumen</w:t>
      </w:r>
      <w:r w:rsidRPr="00A30202">
        <w:rPr>
          <w:rFonts w:ascii="ITC Avant Garde" w:hAnsi="ITC Avant Garde"/>
          <w:i/>
          <w:sz w:val="18"/>
          <w:lang w:val="es-MX"/>
        </w:rPr>
        <w:t>, los resultados</w:t>
      </w:r>
      <w:r w:rsidR="00C211FE" w:rsidRPr="00A30202">
        <w:rPr>
          <w:rFonts w:ascii="ITC Avant Garde" w:hAnsi="ITC Avant Garde"/>
          <w:i/>
          <w:sz w:val="18"/>
          <w:lang w:val="es-MX"/>
        </w:rPr>
        <w:t xml:space="preserve"> del estudio de disponibilidad </w:t>
      </w:r>
      <w:r w:rsidRPr="00A30202">
        <w:rPr>
          <w:rFonts w:ascii="ITC Avant Garde" w:hAnsi="ITC Avant Garde"/>
          <w:i/>
          <w:sz w:val="18"/>
          <w:lang w:val="es-MX"/>
        </w:rPr>
        <w:t>espectral para los 83</w:t>
      </w:r>
      <w:r w:rsidR="00C211FE" w:rsidRPr="00A30202">
        <w:rPr>
          <w:rFonts w:ascii="ITC Avant Garde" w:hAnsi="ITC Avant Garde"/>
          <w:i/>
          <w:sz w:val="18"/>
          <w:lang w:val="es-MX"/>
        </w:rPr>
        <w:t xml:space="preserve"> dispositivos solicitados</w:t>
      </w:r>
      <w:r w:rsidRPr="00A30202">
        <w:rPr>
          <w:rFonts w:ascii="ITC Avant Garde" w:hAnsi="ITC Avant Garde"/>
          <w:i/>
          <w:sz w:val="18"/>
          <w:lang w:val="es-MX"/>
        </w:rPr>
        <w:t xml:space="preserve"> son los </w:t>
      </w:r>
      <w:r w:rsidR="00C211FE" w:rsidRPr="00A30202">
        <w:rPr>
          <w:rFonts w:ascii="ITC Avant Garde" w:hAnsi="ITC Avant Garde"/>
          <w:i/>
          <w:sz w:val="18"/>
          <w:lang w:val="es-MX"/>
        </w:rPr>
        <w:t>siguiente</w:t>
      </w:r>
      <w:r w:rsidRPr="00A30202">
        <w:rPr>
          <w:rFonts w:ascii="ITC Avant Garde" w:hAnsi="ITC Avant Garde"/>
          <w:i/>
          <w:sz w:val="18"/>
          <w:lang w:val="es-MX"/>
        </w:rPr>
        <w:t>s</w:t>
      </w:r>
      <w:r w:rsidR="00C211FE" w:rsidRPr="00A30202">
        <w:rPr>
          <w:rFonts w:ascii="ITC Avant Garde" w:hAnsi="ITC Avant Garde"/>
          <w:i/>
          <w:sz w:val="18"/>
          <w:lang w:val="es-MX"/>
        </w:rPr>
        <w:t xml:space="preserve">: </w:t>
      </w:r>
    </w:p>
    <w:tbl>
      <w:tblPr>
        <w:tblStyle w:val="Tablaconcuadrcula1"/>
        <w:tblW w:w="0" w:type="auto"/>
        <w:jc w:val="center"/>
        <w:tblLayout w:type="fixed"/>
        <w:tblLook w:val="04A0" w:firstRow="1" w:lastRow="0" w:firstColumn="1" w:lastColumn="0" w:noHBand="0" w:noVBand="1"/>
        <w:tblCaption w:val="Resultados del estudio de disponibilidad espectral "/>
        <w:tblDescription w:val="En una tabla de 2 columnas, se proporciona el número de dispositivos por resultado del estudio."/>
      </w:tblPr>
      <w:tblGrid>
        <w:gridCol w:w="4531"/>
        <w:gridCol w:w="2661"/>
      </w:tblGrid>
      <w:tr w:rsidR="0019208A" w:rsidRPr="00A30202" w14:paraId="008617B5" w14:textId="77777777" w:rsidTr="00146D1D">
        <w:trPr>
          <w:tblHeader/>
          <w:jc w:val="center"/>
        </w:trPr>
        <w:tc>
          <w:tcPr>
            <w:tcW w:w="4531" w:type="dxa"/>
            <w:shd w:val="clear" w:color="auto" w:fill="A6A6A6" w:themeFill="background1" w:themeFillShade="A6"/>
            <w:vAlign w:val="center"/>
          </w:tcPr>
          <w:p w14:paraId="539804AA" w14:textId="71B6FCF2" w:rsidR="0019208A" w:rsidRPr="00A30202" w:rsidRDefault="00A30202" w:rsidP="00146D1D">
            <w:pPr>
              <w:pStyle w:val="Textoindependiente"/>
              <w:tabs>
                <w:tab w:val="left" w:pos="8505"/>
              </w:tabs>
              <w:ind w:left="171" w:right="175"/>
              <w:jc w:val="center"/>
              <w:rPr>
                <w:rFonts w:ascii="ITC Avant Garde" w:hAnsi="ITC Avant Garde"/>
                <w:b/>
                <w:sz w:val="18"/>
                <w:lang w:val="es-MX"/>
              </w:rPr>
            </w:pPr>
            <w:r>
              <w:rPr>
                <w:rFonts w:ascii="ITC Avant Garde" w:hAnsi="ITC Avant Garde"/>
                <w:b/>
                <w:sz w:val="18"/>
                <w:lang w:val="es-MX"/>
              </w:rPr>
              <w:lastRenderedPageBreak/>
              <w:t>Resultado del estudio/</w:t>
            </w:r>
            <w:r w:rsidR="0019208A" w:rsidRPr="00A30202">
              <w:rPr>
                <w:rFonts w:ascii="ITC Avant Garde" w:hAnsi="ITC Avant Garde"/>
                <w:b/>
                <w:sz w:val="18"/>
                <w:lang w:val="es-MX"/>
              </w:rPr>
              <w:t>Estatus final</w:t>
            </w:r>
          </w:p>
        </w:tc>
        <w:tc>
          <w:tcPr>
            <w:tcW w:w="2661" w:type="dxa"/>
            <w:shd w:val="clear" w:color="auto" w:fill="A6A6A6" w:themeFill="background1" w:themeFillShade="A6"/>
            <w:vAlign w:val="center"/>
          </w:tcPr>
          <w:p w14:paraId="09F7BFCF" w14:textId="77777777" w:rsidR="0019208A" w:rsidRPr="00A30202" w:rsidRDefault="0019208A" w:rsidP="00146D1D">
            <w:pPr>
              <w:pStyle w:val="Textoindependiente"/>
              <w:tabs>
                <w:tab w:val="left" w:pos="8505"/>
              </w:tabs>
              <w:ind w:left="176" w:right="285"/>
              <w:jc w:val="center"/>
              <w:rPr>
                <w:rFonts w:ascii="ITC Avant Garde" w:hAnsi="ITC Avant Garde"/>
                <w:b/>
                <w:sz w:val="18"/>
                <w:lang w:val="es-MX"/>
              </w:rPr>
            </w:pPr>
            <w:r w:rsidRPr="00A30202">
              <w:rPr>
                <w:rFonts w:ascii="ITC Avant Garde" w:hAnsi="ITC Avant Garde"/>
                <w:b/>
                <w:sz w:val="18"/>
                <w:lang w:val="es-MX"/>
              </w:rPr>
              <w:t>Número de dispositivos</w:t>
            </w:r>
          </w:p>
        </w:tc>
      </w:tr>
      <w:tr w:rsidR="0019208A" w:rsidRPr="00A30202" w14:paraId="5B355EBC" w14:textId="77777777" w:rsidTr="00146D1D">
        <w:trPr>
          <w:jc w:val="center"/>
        </w:trPr>
        <w:tc>
          <w:tcPr>
            <w:tcW w:w="4531" w:type="dxa"/>
          </w:tcPr>
          <w:p w14:paraId="33483460" w14:textId="0D83B406" w:rsidR="0019208A" w:rsidRPr="00A30202" w:rsidRDefault="0019208A" w:rsidP="00146D1D">
            <w:pPr>
              <w:pStyle w:val="Textoindependiente"/>
              <w:tabs>
                <w:tab w:val="left" w:pos="8505"/>
              </w:tabs>
              <w:ind w:left="171" w:right="175"/>
              <w:rPr>
                <w:rFonts w:ascii="ITC Avant Garde" w:hAnsi="ITC Avant Garde"/>
                <w:sz w:val="18"/>
                <w:lang w:val="es-MX"/>
              </w:rPr>
            </w:pPr>
            <w:r w:rsidRPr="00A30202">
              <w:rPr>
                <w:rFonts w:ascii="ITC Avant Garde" w:hAnsi="ITC Avant Garde"/>
                <w:sz w:val="18"/>
                <w:lang w:val="es-MX"/>
              </w:rPr>
              <w:t>Frecuencias NO FACTIBLES de asignación</w:t>
            </w:r>
            <w:r w:rsidR="009F1168" w:rsidRPr="00A30202">
              <w:rPr>
                <w:rFonts w:ascii="ITC Avant Garde" w:hAnsi="ITC Avant Garde"/>
                <w:sz w:val="18"/>
                <w:lang w:val="es-MX"/>
              </w:rPr>
              <w:t>.</w:t>
            </w:r>
            <w:r w:rsidRPr="00A30202">
              <w:rPr>
                <w:rFonts w:ascii="ITC Avant Garde" w:hAnsi="ITC Avant Garde"/>
                <w:sz w:val="18"/>
                <w:lang w:val="es-MX"/>
              </w:rPr>
              <w:t xml:space="preserve"> </w:t>
            </w:r>
          </w:p>
        </w:tc>
        <w:tc>
          <w:tcPr>
            <w:tcW w:w="2661" w:type="dxa"/>
          </w:tcPr>
          <w:p w14:paraId="740E1480" w14:textId="468B119E" w:rsidR="0019208A" w:rsidRPr="00A30202" w:rsidRDefault="009F1168" w:rsidP="00146D1D">
            <w:pPr>
              <w:pStyle w:val="Textoindependiente"/>
              <w:tabs>
                <w:tab w:val="left" w:pos="8505"/>
              </w:tabs>
              <w:ind w:left="176" w:right="285"/>
              <w:jc w:val="center"/>
              <w:rPr>
                <w:rFonts w:ascii="ITC Avant Garde" w:hAnsi="ITC Avant Garde"/>
                <w:i/>
                <w:sz w:val="18"/>
                <w:lang w:val="es-MX"/>
              </w:rPr>
            </w:pPr>
            <w:r w:rsidRPr="00A30202">
              <w:rPr>
                <w:rFonts w:ascii="ITC Avant Garde" w:hAnsi="ITC Avant Garde"/>
                <w:i/>
                <w:sz w:val="18"/>
                <w:lang w:val="es-MX"/>
              </w:rPr>
              <w:t>22</w:t>
            </w:r>
          </w:p>
        </w:tc>
      </w:tr>
      <w:tr w:rsidR="0019208A" w:rsidRPr="00A30202" w14:paraId="50A939EA" w14:textId="77777777" w:rsidTr="00146D1D">
        <w:trPr>
          <w:jc w:val="center"/>
        </w:trPr>
        <w:tc>
          <w:tcPr>
            <w:tcW w:w="4531" w:type="dxa"/>
          </w:tcPr>
          <w:p w14:paraId="298027A4" w14:textId="165E3B9F" w:rsidR="0019208A" w:rsidRPr="00A30202" w:rsidRDefault="0019208A" w:rsidP="00146D1D">
            <w:pPr>
              <w:pStyle w:val="Textoindependiente"/>
              <w:tabs>
                <w:tab w:val="left" w:pos="8505"/>
              </w:tabs>
              <w:ind w:left="171" w:right="175"/>
              <w:rPr>
                <w:rFonts w:ascii="ITC Avant Garde" w:hAnsi="ITC Avant Garde"/>
                <w:sz w:val="18"/>
                <w:lang w:val="es-MX"/>
              </w:rPr>
            </w:pPr>
            <w:r w:rsidRPr="00A30202">
              <w:rPr>
                <w:rFonts w:ascii="ITC Avant Garde" w:hAnsi="ITC Avant Garde"/>
                <w:sz w:val="18"/>
                <w:lang w:val="es-MX"/>
              </w:rPr>
              <w:t>Frecuencias FACTIBLES de asignación</w:t>
            </w:r>
            <w:r w:rsidR="009F1168" w:rsidRPr="00A30202">
              <w:rPr>
                <w:rFonts w:ascii="ITC Avant Garde" w:hAnsi="ITC Avant Garde"/>
                <w:sz w:val="18"/>
                <w:lang w:val="es-MX"/>
              </w:rPr>
              <w:t>.</w:t>
            </w:r>
          </w:p>
        </w:tc>
        <w:tc>
          <w:tcPr>
            <w:tcW w:w="2661" w:type="dxa"/>
          </w:tcPr>
          <w:p w14:paraId="347D9426" w14:textId="1ED2347A" w:rsidR="0019208A" w:rsidRPr="00A30202" w:rsidRDefault="009F1168" w:rsidP="00146D1D">
            <w:pPr>
              <w:pStyle w:val="Textoindependiente"/>
              <w:tabs>
                <w:tab w:val="left" w:pos="8505"/>
              </w:tabs>
              <w:ind w:left="176" w:right="285"/>
              <w:jc w:val="center"/>
              <w:rPr>
                <w:rFonts w:ascii="ITC Avant Garde" w:hAnsi="ITC Avant Garde"/>
                <w:i/>
                <w:sz w:val="18"/>
                <w:lang w:val="es-MX"/>
              </w:rPr>
            </w:pPr>
            <w:r w:rsidRPr="00A30202">
              <w:rPr>
                <w:rFonts w:ascii="ITC Avant Garde" w:hAnsi="ITC Avant Garde"/>
                <w:i/>
                <w:sz w:val="18"/>
                <w:lang w:val="es-MX"/>
              </w:rPr>
              <w:t>61</w:t>
            </w:r>
          </w:p>
        </w:tc>
      </w:tr>
      <w:tr w:rsidR="0019208A" w:rsidRPr="00A30202" w14:paraId="0C493292" w14:textId="77777777" w:rsidTr="00146D1D">
        <w:trPr>
          <w:jc w:val="center"/>
        </w:trPr>
        <w:tc>
          <w:tcPr>
            <w:tcW w:w="4531" w:type="dxa"/>
          </w:tcPr>
          <w:p w14:paraId="5685BE65" w14:textId="77777777" w:rsidR="0019208A" w:rsidRPr="00A30202" w:rsidRDefault="0019208A" w:rsidP="00146D1D">
            <w:pPr>
              <w:pStyle w:val="Textoindependiente"/>
              <w:tabs>
                <w:tab w:val="left" w:pos="8505"/>
              </w:tabs>
              <w:ind w:left="171" w:right="175"/>
              <w:jc w:val="left"/>
              <w:rPr>
                <w:rFonts w:ascii="ITC Avant Garde" w:hAnsi="ITC Avant Garde"/>
                <w:b/>
                <w:sz w:val="18"/>
                <w:lang w:val="es-MX"/>
              </w:rPr>
            </w:pPr>
            <w:r w:rsidRPr="00A30202">
              <w:rPr>
                <w:rFonts w:ascii="ITC Avant Garde" w:hAnsi="ITC Avant Garde"/>
                <w:b/>
                <w:sz w:val="18"/>
                <w:lang w:val="es-MX"/>
              </w:rPr>
              <w:t>Total de dispositivos</w:t>
            </w:r>
          </w:p>
        </w:tc>
        <w:tc>
          <w:tcPr>
            <w:tcW w:w="2661" w:type="dxa"/>
          </w:tcPr>
          <w:p w14:paraId="63E611E4" w14:textId="2E0ED237" w:rsidR="0019208A" w:rsidRPr="00A30202" w:rsidRDefault="009F1168" w:rsidP="00146D1D">
            <w:pPr>
              <w:pStyle w:val="Textoindependiente"/>
              <w:tabs>
                <w:tab w:val="left" w:pos="8505"/>
              </w:tabs>
              <w:ind w:left="176" w:right="285"/>
              <w:jc w:val="center"/>
              <w:rPr>
                <w:rFonts w:ascii="ITC Avant Garde" w:hAnsi="ITC Avant Garde"/>
                <w:b/>
                <w:i/>
                <w:sz w:val="18"/>
                <w:lang w:val="es-MX"/>
              </w:rPr>
            </w:pPr>
            <w:r w:rsidRPr="00A30202">
              <w:rPr>
                <w:rFonts w:ascii="ITC Avant Garde" w:hAnsi="ITC Avant Garde"/>
                <w:b/>
                <w:i/>
                <w:sz w:val="18"/>
                <w:lang w:val="es-MX"/>
              </w:rPr>
              <w:t>83</w:t>
            </w:r>
          </w:p>
        </w:tc>
      </w:tr>
    </w:tbl>
    <w:p w14:paraId="72079930" w14:textId="77777777" w:rsidR="00146D1D" w:rsidRDefault="0019208A" w:rsidP="00146D1D">
      <w:pPr>
        <w:pStyle w:val="Textoindependiente"/>
        <w:tabs>
          <w:tab w:val="left" w:pos="8505"/>
        </w:tabs>
        <w:spacing w:before="240" w:after="240"/>
        <w:ind w:left="1134" w:right="993"/>
        <w:rPr>
          <w:rFonts w:ascii="ITC Avant Garde" w:hAnsi="ITC Avant Garde"/>
          <w:i/>
          <w:sz w:val="18"/>
          <w:lang w:val="es-MX"/>
        </w:rPr>
      </w:pPr>
      <w:r w:rsidRPr="00A30202">
        <w:rPr>
          <w:rFonts w:ascii="ITC Avant Garde" w:hAnsi="ITC Avant Garde"/>
          <w:i/>
          <w:sz w:val="18"/>
          <w:lang w:val="es-MX"/>
        </w:rPr>
        <w:t xml:space="preserve">Para mejor referencia, se desglosa a detalle el resultado del </w:t>
      </w:r>
      <w:r w:rsidR="009F1168" w:rsidRPr="00A30202">
        <w:rPr>
          <w:rFonts w:ascii="ITC Avant Garde" w:hAnsi="ITC Avant Garde"/>
          <w:i/>
          <w:sz w:val="18"/>
          <w:lang w:val="es-MX"/>
        </w:rPr>
        <w:t>análisis</w:t>
      </w:r>
      <w:r w:rsidRPr="00A30202">
        <w:rPr>
          <w:rFonts w:ascii="ITC Avant Garde" w:hAnsi="ITC Avant Garde"/>
          <w:i/>
          <w:sz w:val="18"/>
          <w:lang w:val="es-MX"/>
        </w:rPr>
        <w:t>:</w:t>
      </w:r>
    </w:p>
    <w:tbl>
      <w:tblPr>
        <w:tblStyle w:val="Tablaconcuadrcula1"/>
        <w:tblW w:w="0" w:type="auto"/>
        <w:jc w:val="center"/>
        <w:tblLayout w:type="fixed"/>
        <w:tblLook w:val="04A0" w:firstRow="1" w:lastRow="0" w:firstColumn="1" w:lastColumn="0" w:noHBand="0" w:noVBand="1"/>
        <w:tblCaption w:val="Resultado del análisis"/>
        <w:tblDescription w:val="En una tabla de 2 columnas, se proporciona el número de dispositivos por resultado del estudio."/>
      </w:tblPr>
      <w:tblGrid>
        <w:gridCol w:w="4531"/>
        <w:gridCol w:w="2661"/>
      </w:tblGrid>
      <w:tr w:rsidR="0019208A" w:rsidRPr="00A30202" w14:paraId="51570C40" w14:textId="77777777" w:rsidTr="00146D1D">
        <w:trPr>
          <w:tblHeader/>
          <w:jc w:val="center"/>
        </w:trPr>
        <w:tc>
          <w:tcPr>
            <w:tcW w:w="4531" w:type="dxa"/>
            <w:shd w:val="clear" w:color="auto" w:fill="A6A6A6" w:themeFill="background1" w:themeFillShade="A6"/>
            <w:vAlign w:val="center"/>
          </w:tcPr>
          <w:p w14:paraId="3F04EF45" w14:textId="30A46233" w:rsidR="0019208A" w:rsidRPr="00A30202" w:rsidRDefault="0019208A" w:rsidP="00146D1D">
            <w:pPr>
              <w:pStyle w:val="Textoindependiente"/>
              <w:tabs>
                <w:tab w:val="left" w:pos="8505"/>
              </w:tabs>
              <w:ind w:left="171" w:right="322"/>
              <w:jc w:val="center"/>
              <w:rPr>
                <w:rFonts w:ascii="ITC Avant Garde" w:hAnsi="ITC Avant Garde"/>
                <w:b/>
                <w:sz w:val="18"/>
                <w:lang w:val="es-MX"/>
              </w:rPr>
            </w:pPr>
            <w:r w:rsidRPr="00A30202">
              <w:rPr>
                <w:rFonts w:ascii="ITC Avant Garde" w:hAnsi="ITC Avant Garde"/>
                <w:b/>
                <w:sz w:val="18"/>
                <w:lang w:val="es-MX"/>
              </w:rPr>
              <w:t>Resultado del estudio/Estatus final</w:t>
            </w:r>
          </w:p>
        </w:tc>
        <w:tc>
          <w:tcPr>
            <w:tcW w:w="2661" w:type="dxa"/>
            <w:shd w:val="clear" w:color="auto" w:fill="A6A6A6" w:themeFill="background1" w:themeFillShade="A6"/>
            <w:vAlign w:val="center"/>
          </w:tcPr>
          <w:p w14:paraId="3B5BF1C6" w14:textId="77777777" w:rsidR="0019208A" w:rsidRPr="00A30202" w:rsidRDefault="0019208A" w:rsidP="00146D1D">
            <w:pPr>
              <w:pStyle w:val="Textoindependiente"/>
              <w:tabs>
                <w:tab w:val="left" w:pos="8505"/>
              </w:tabs>
              <w:ind w:left="176" w:right="285"/>
              <w:jc w:val="center"/>
              <w:rPr>
                <w:rFonts w:ascii="ITC Avant Garde" w:hAnsi="ITC Avant Garde"/>
                <w:b/>
                <w:sz w:val="18"/>
                <w:lang w:val="es-MX"/>
              </w:rPr>
            </w:pPr>
            <w:r w:rsidRPr="00A30202">
              <w:rPr>
                <w:rFonts w:ascii="ITC Avant Garde" w:hAnsi="ITC Avant Garde"/>
                <w:b/>
                <w:sz w:val="18"/>
                <w:lang w:val="es-MX"/>
              </w:rPr>
              <w:t>Número de dispositivos</w:t>
            </w:r>
          </w:p>
        </w:tc>
      </w:tr>
      <w:tr w:rsidR="0019208A" w:rsidRPr="00A30202" w14:paraId="08FA3FD0" w14:textId="77777777" w:rsidTr="00146D1D">
        <w:trPr>
          <w:jc w:val="center"/>
        </w:trPr>
        <w:tc>
          <w:tcPr>
            <w:tcW w:w="4531" w:type="dxa"/>
          </w:tcPr>
          <w:p w14:paraId="137DCC7E" w14:textId="24272A04" w:rsidR="0019208A" w:rsidRPr="00A30202" w:rsidRDefault="0019208A" w:rsidP="00146D1D">
            <w:pPr>
              <w:pStyle w:val="Textoindependiente"/>
              <w:tabs>
                <w:tab w:val="left" w:pos="8505"/>
              </w:tabs>
              <w:ind w:left="171" w:right="322"/>
              <w:rPr>
                <w:rFonts w:ascii="ITC Avant Garde" w:hAnsi="ITC Avant Garde"/>
                <w:sz w:val="18"/>
                <w:lang w:val="es-MX"/>
              </w:rPr>
            </w:pPr>
            <w:r w:rsidRPr="00A30202">
              <w:rPr>
                <w:rFonts w:ascii="ITC Avant Garde" w:hAnsi="ITC Avant Garde"/>
                <w:sz w:val="18"/>
                <w:lang w:val="es-MX"/>
              </w:rPr>
              <w:t xml:space="preserve">Frecuencias </w:t>
            </w:r>
            <w:r w:rsidRPr="00A30202">
              <w:rPr>
                <w:rFonts w:ascii="ITC Avant Garde" w:hAnsi="ITC Avant Garde"/>
                <w:sz w:val="18"/>
                <w:u w:val="single"/>
                <w:lang w:val="es-MX"/>
              </w:rPr>
              <w:t>NO FACTIBLES</w:t>
            </w:r>
            <w:r w:rsidRPr="00A30202">
              <w:rPr>
                <w:rFonts w:ascii="ITC Avant Garde" w:hAnsi="ITC Avant Garde"/>
                <w:sz w:val="18"/>
                <w:lang w:val="es-MX"/>
              </w:rPr>
              <w:t xml:space="preserve"> de asignación de acuerdo al dictamen emitido por la Dirección General de Planeación del Espectro</w:t>
            </w:r>
            <w:r w:rsidR="009F1168" w:rsidRPr="00A30202">
              <w:rPr>
                <w:rFonts w:ascii="ITC Avant Garde" w:hAnsi="ITC Avant Garde"/>
                <w:sz w:val="18"/>
                <w:lang w:val="es-MX"/>
              </w:rPr>
              <w:t>.</w:t>
            </w:r>
          </w:p>
        </w:tc>
        <w:tc>
          <w:tcPr>
            <w:tcW w:w="2661" w:type="dxa"/>
          </w:tcPr>
          <w:p w14:paraId="5C1ABE0F" w14:textId="0CFE30A9" w:rsidR="0019208A" w:rsidRPr="00A30202" w:rsidRDefault="009F1168" w:rsidP="00146D1D">
            <w:pPr>
              <w:pStyle w:val="Textoindependiente"/>
              <w:tabs>
                <w:tab w:val="left" w:pos="8505"/>
              </w:tabs>
              <w:ind w:left="176" w:right="285"/>
              <w:jc w:val="center"/>
              <w:rPr>
                <w:rFonts w:ascii="ITC Avant Garde" w:hAnsi="ITC Avant Garde"/>
                <w:i/>
                <w:sz w:val="18"/>
                <w:lang w:val="es-MX"/>
              </w:rPr>
            </w:pPr>
            <w:r w:rsidRPr="00A30202">
              <w:rPr>
                <w:rFonts w:ascii="ITC Avant Garde" w:hAnsi="ITC Avant Garde"/>
                <w:i/>
                <w:sz w:val="18"/>
                <w:lang w:val="es-MX"/>
              </w:rPr>
              <w:t>20</w:t>
            </w:r>
          </w:p>
        </w:tc>
      </w:tr>
      <w:tr w:rsidR="0019208A" w:rsidRPr="00A30202" w14:paraId="44DFA00C" w14:textId="77777777" w:rsidTr="00146D1D">
        <w:trPr>
          <w:jc w:val="center"/>
        </w:trPr>
        <w:tc>
          <w:tcPr>
            <w:tcW w:w="4531" w:type="dxa"/>
          </w:tcPr>
          <w:p w14:paraId="036EB36E" w14:textId="4725B5DE" w:rsidR="0019208A" w:rsidRPr="00A30202" w:rsidRDefault="0019208A" w:rsidP="00146D1D">
            <w:pPr>
              <w:pStyle w:val="Textoindependiente"/>
              <w:tabs>
                <w:tab w:val="left" w:pos="8505"/>
              </w:tabs>
              <w:ind w:left="171" w:right="322"/>
              <w:rPr>
                <w:rFonts w:ascii="ITC Avant Garde" w:hAnsi="ITC Avant Garde"/>
                <w:sz w:val="18"/>
                <w:lang w:val="es-MX"/>
              </w:rPr>
            </w:pPr>
            <w:r w:rsidRPr="00A30202">
              <w:rPr>
                <w:rFonts w:ascii="ITC Avant Garde" w:hAnsi="ITC Avant Garde"/>
                <w:sz w:val="18"/>
                <w:lang w:val="es-MX"/>
              </w:rPr>
              <w:t xml:space="preserve">Frecuencias </w:t>
            </w:r>
            <w:r w:rsidRPr="00A30202">
              <w:rPr>
                <w:rFonts w:ascii="ITC Avant Garde" w:hAnsi="ITC Avant Garde"/>
                <w:sz w:val="18"/>
                <w:u w:val="single"/>
                <w:lang w:val="es-MX"/>
              </w:rPr>
              <w:t>NO FACTIBLES</w:t>
            </w:r>
            <w:r w:rsidRPr="00A30202">
              <w:rPr>
                <w:rFonts w:ascii="ITC Avant Garde" w:hAnsi="ITC Avant Garde"/>
                <w:sz w:val="18"/>
                <w:lang w:val="es-MX"/>
              </w:rPr>
              <w:t xml:space="preserve"> de asignación por falta de disponibilidad de canales de frecuencias</w:t>
            </w:r>
            <w:r w:rsidR="009F1168" w:rsidRPr="00A30202">
              <w:rPr>
                <w:rFonts w:ascii="ITC Avant Garde" w:hAnsi="ITC Avant Garde"/>
                <w:sz w:val="18"/>
                <w:lang w:val="es-MX"/>
              </w:rPr>
              <w:t>.</w:t>
            </w:r>
          </w:p>
        </w:tc>
        <w:tc>
          <w:tcPr>
            <w:tcW w:w="2661" w:type="dxa"/>
          </w:tcPr>
          <w:p w14:paraId="48E64486" w14:textId="4892E9F2" w:rsidR="0019208A" w:rsidRPr="00A30202" w:rsidRDefault="009F1168" w:rsidP="00146D1D">
            <w:pPr>
              <w:pStyle w:val="Textoindependiente"/>
              <w:tabs>
                <w:tab w:val="left" w:pos="8505"/>
              </w:tabs>
              <w:ind w:left="176" w:right="285"/>
              <w:jc w:val="center"/>
              <w:rPr>
                <w:rFonts w:ascii="ITC Avant Garde" w:hAnsi="ITC Avant Garde"/>
                <w:i/>
                <w:sz w:val="18"/>
                <w:lang w:val="es-MX"/>
              </w:rPr>
            </w:pPr>
            <w:r w:rsidRPr="00A30202">
              <w:rPr>
                <w:rFonts w:ascii="ITC Avant Garde" w:hAnsi="ITC Avant Garde"/>
                <w:i/>
                <w:sz w:val="18"/>
                <w:lang w:val="es-MX"/>
              </w:rPr>
              <w:t>2</w:t>
            </w:r>
          </w:p>
        </w:tc>
      </w:tr>
      <w:tr w:rsidR="0019208A" w:rsidRPr="00A30202" w14:paraId="27223223" w14:textId="77777777" w:rsidTr="00146D1D">
        <w:trPr>
          <w:jc w:val="center"/>
        </w:trPr>
        <w:tc>
          <w:tcPr>
            <w:tcW w:w="4531" w:type="dxa"/>
          </w:tcPr>
          <w:p w14:paraId="05AFBD1B" w14:textId="0CBECE08" w:rsidR="0019208A" w:rsidRPr="00A30202" w:rsidRDefault="0019208A" w:rsidP="00146D1D">
            <w:pPr>
              <w:pStyle w:val="Textoindependiente"/>
              <w:tabs>
                <w:tab w:val="left" w:pos="8505"/>
              </w:tabs>
              <w:ind w:left="171" w:right="322"/>
              <w:rPr>
                <w:rFonts w:ascii="ITC Avant Garde" w:hAnsi="ITC Avant Garde"/>
                <w:sz w:val="18"/>
                <w:lang w:val="es-MX"/>
              </w:rPr>
            </w:pPr>
            <w:r w:rsidRPr="00A30202">
              <w:rPr>
                <w:rFonts w:ascii="ITC Avant Garde" w:hAnsi="ITC Avant Garde"/>
                <w:sz w:val="18"/>
                <w:lang w:val="es-MX"/>
              </w:rPr>
              <w:t xml:space="preserve">Frecuencias </w:t>
            </w:r>
            <w:r w:rsidRPr="00A30202">
              <w:rPr>
                <w:rFonts w:ascii="ITC Avant Garde" w:hAnsi="ITC Avant Garde"/>
                <w:sz w:val="18"/>
                <w:u w:val="single"/>
                <w:lang w:val="es-MX"/>
              </w:rPr>
              <w:t>FACTIBLES</w:t>
            </w:r>
            <w:r w:rsidRPr="00A30202">
              <w:rPr>
                <w:rFonts w:ascii="ITC Avant Garde" w:hAnsi="ITC Avant Garde"/>
                <w:sz w:val="18"/>
                <w:lang w:val="es-MX"/>
              </w:rPr>
              <w:t xml:space="preserve"> de asignación conforme a los canales </w:t>
            </w:r>
            <w:r w:rsidRPr="00A30202" w:rsidDel="00DE588D">
              <w:rPr>
                <w:rFonts w:ascii="ITC Avant Garde" w:hAnsi="ITC Avant Garde"/>
                <w:sz w:val="18"/>
                <w:lang w:val="es-MX"/>
              </w:rPr>
              <w:t xml:space="preserve">de frecuencias </w:t>
            </w:r>
            <w:r w:rsidRPr="00A30202">
              <w:rPr>
                <w:rFonts w:ascii="ITC Avant Garde" w:hAnsi="ITC Avant Garde"/>
                <w:sz w:val="18"/>
                <w:lang w:val="es-MX"/>
              </w:rPr>
              <w:t>solicitados</w:t>
            </w:r>
            <w:r w:rsidR="009F1168" w:rsidRPr="00A30202">
              <w:rPr>
                <w:rFonts w:ascii="ITC Avant Garde" w:hAnsi="ITC Avant Garde"/>
                <w:sz w:val="18"/>
                <w:lang w:val="es-MX"/>
              </w:rPr>
              <w:t>.</w:t>
            </w:r>
          </w:p>
        </w:tc>
        <w:tc>
          <w:tcPr>
            <w:tcW w:w="2661" w:type="dxa"/>
          </w:tcPr>
          <w:p w14:paraId="41F67639" w14:textId="13DDEE7F" w:rsidR="0019208A" w:rsidRPr="00A30202" w:rsidRDefault="009F1168" w:rsidP="00146D1D">
            <w:pPr>
              <w:pStyle w:val="Textoindependiente"/>
              <w:tabs>
                <w:tab w:val="left" w:pos="8505"/>
              </w:tabs>
              <w:ind w:left="176" w:right="285"/>
              <w:jc w:val="center"/>
              <w:rPr>
                <w:rFonts w:ascii="ITC Avant Garde" w:hAnsi="ITC Avant Garde"/>
                <w:i/>
                <w:sz w:val="18"/>
                <w:lang w:val="es-MX"/>
              </w:rPr>
            </w:pPr>
            <w:r w:rsidRPr="00A30202">
              <w:rPr>
                <w:rFonts w:ascii="ITC Avant Garde" w:hAnsi="ITC Avant Garde"/>
                <w:i/>
                <w:sz w:val="18"/>
                <w:lang w:val="es-MX"/>
              </w:rPr>
              <w:t>7</w:t>
            </w:r>
          </w:p>
        </w:tc>
      </w:tr>
      <w:tr w:rsidR="0019208A" w:rsidRPr="00A30202" w14:paraId="74F14BED" w14:textId="77777777" w:rsidTr="00146D1D">
        <w:trPr>
          <w:jc w:val="center"/>
        </w:trPr>
        <w:tc>
          <w:tcPr>
            <w:tcW w:w="4531" w:type="dxa"/>
          </w:tcPr>
          <w:p w14:paraId="65EA42DA" w14:textId="77777777" w:rsidR="0019208A" w:rsidRPr="00A30202" w:rsidRDefault="0019208A" w:rsidP="00146D1D">
            <w:pPr>
              <w:pStyle w:val="Textoindependiente"/>
              <w:tabs>
                <w:tab w:val="left" w:pos="8505"/>
              </w:tabs>
              <w:ind w:left="171" w:right="322"/>
              <w:rPr>
                <w:rFonts w:ascii="ITC Avant Garde" w:hAnsi="ITC Avant Garde"/>
                <w:sz w:val="18"/>
                <w:lang w:val="es-MX"/>
              </w:rPr>
            </w:pPr>
            <w:r w:rsidRPr="00A30202">
              <w:rPr>
                <w:rFonts w:ascii="ITC Avant Garde" w:hAnsi="ITC Avant Garde"/>
                <w:sz w:val="18"/>
                <w:lang w:val="es-MX"/>
              </w:rPr>
              <w:t xml:space="preserve">Frecuencias </w:t>
            </w:r>
            <w:r w:rsidRPr="00A30202">
              <w:rPr>
                <w:rFonts w:ascii="ITC Avant Garde" w:hAnsi="ITC Avant Garde"/>
                <w:sz w:val="18"/>
                <w:u w:val="single"/>
                <w:lang w:val="es-MX"/>
              </w:rPr>
              <w:t>FACTIBLES</w:t>
            </w:r>
            <w:r w:rsidRPr="00A30202">
              <w:rPr>
                <w:rFonts w:ascii="ITC Avant Garde" w:hAnsi="ITC Avant Garde"/>
                <w:sz w:val="18"/>
                <w:lang w:val="es-MX"/>
              </w:rPr>
              <w:t xml:space="preserve"> de asignación en canales </w:t>
            </w:r>
            <w:r w:rsidRPr="00A30202" w:rsidDel="00DE588D">
              <w:rPr>
                <w:rFonts w:ascii="ITC Avant Garde" w:hAnsi="ITC Avant Garde"/>
                <w:sz w:val="18"/>
                <w:lang w:val="es-MX"/>
              </w:rPr>
              <w:t xml:space="preserve">de frecuencias </w:t>
            </w:r>
            <w:r w:rsidRPr="00A30202">
              <w:rPr>
                <w:rFonts w:ascii="ITC Avant Garde" w:hAnsi="ITC Avant Garde"/>
                <w:sz w:val="18"/>
                <w:lang w:val="es-MX"/>
              </w:rPr>
              <w:t>alternativos propuestos por el IFT dentro del rango de operación de los equipos.</w:t>
            </w:r>
          </w:p>
        </w:tc>
        <w:tc>
          <w:tcPr>
            <w:tcW w:w="2661" w:type="dxa"/>
          </w:tcPr>
          <w:p w14:paraId="671392BD" w14:textId="233711BA" w:rsidR="0019208A" w:rsidRPr="00A30202" w:rsidRDefault="007C0875" w:rsidP="00146D1D">
            <w:pPr>
              <w:pStyle w:val="Textoindependiente"/>
              <w:tabs>
                <w:tab w:val="left" w:pos="8505"/>
              </w:tabs>
              <w:ind w:left="176" w:right="285"/>
              <w:jc w:val="center"/>
              <w:rPr>
                <w:rFonts w:ascii="ITC Avant Garde" w:hAnsi="ITC Avant Garde"/>
                <w:i/>
                <w:sz w:val="18"/>
                <w:lang w:val="es-MX"/>
              </w:rPr>
            </w:pPr>
            <w:r w:rsidRPr="00A30202">
              <w:rPr>
                <w:rFonts w:ascii="ITC Avant Garde" w:hAnsi="ITC Avant Garde"/>
                <w:i/>
                <w:sz w:val="18"/>
                <w:lang w:val="es-MX"/>
              </w:rPr>
              <w:t>54</w:t>
            </w:r>
          </w:p>
        </w:tc>
      </w:tr>
    </w:tbl>
    <w:p w14:paraId="3428CC14" w14:textId="77777777" w:rsidR="00C211FE" w:rsidRPr="00A30202" w:rsidRDefault="00C211FE" w:rsidP="00146D1D">
      <w:pPr>
        <w:pStyle w:val="Textoindependiente"/>
        <w:tabs>
          <w:tab w:val="left" w:pos="8505"/>
        </w:tabs>
        <w:spacing w:before="240" w:after="240"/>
        <w:ind w:left="1134" w:right="993"/>
        <w:jc w:val="center"/>
        <w:rPr>
          <w:rFonts w:ascii="ITC Avant Garde" w:hAnsi="ITC Avant Garde"/>
          <w:b/>
          <w:i/>
          <w:sz w:val="18"/>
          <w:u w:val="single"/>
          <w:lang w:val="es-MX"/>
        </w:rPr>
      </w:pPr>
      <w:r w:rsidRPr="00A30202">
        <w:rPr>
          <w:rFonts w:ascii="ITC Avant Garde" w:hAnsi="ITC Avant Garde"/>
          <w:b/>
          <w:i/>
          <w:sz w:val="18"/>
          <w:u w:val="single"/>
          <w:lang w:val="es-MX"/>
        </w:rPr>
        <w:t>Observaciones específicas</w:t>
      </w:r>
    </w:p>
    <w:p w14:paraId="54149AA5" w14:textId="3ADCC256" w:rsidR="007C0875" w:rsidRPr="00A30202" w:rsidRDefault="00C211FE" w:rsidP="00146D1D">
      <w:pPr>
        <w:pStyle w:val="Textoindependiente"/>
        <w:tabs>
          <w:tab w:val="left" w:pos="8505"/>
        </w:tabs>
        <w:spacing w:before="240" w:after="240"/>
        <w:ind w:left="1134" w:right="993"/>
        <w:rPr>
          <w:rFonts w:ascii="ITC Avant Garde" w:hAnsi="ITC Avant Garde"/>
          <w:i/>
          <w:sz w:val="18"/>
        </w:rPr>
      </w:pPr>
      <w:r w:rsidRPr="00A30202">
        <w:rPr>
          <w:rFonts w:ascii="ITC Avant Garde" w:hAnsi="ITC Avant Garde"/>
          <w:i/>
          <w:sz w:val="18"/>
        </w:rPr>
        <w:t>E</w:t>
      </w:r>
      <w:r w:rsidR="007C0875" w:rsidRPr="00A30202">
        <w:rPr>
          <w:rFonts w:ascii="ITC Avant Garde" w:hAnsi="ITC Avant Garde"/>
          <w:i/>
          <w:sz w:val="18"/>
        </w:rPr>
        <w:t>l presente</w:t>
      </w:r>
      <w:r w:rsidRPr="00A30202">
        <w:rPr>
          <w:rFonts w:ascii="ITC Avant Garde" w:hAnsi="ITC Avant Garde"/>
          <w:i/>
          <w:sz w:val="18"/>
        </w:rPr>
        <w:t xml:space="preserve"> dictamen se emite </w:t>
      </w:r>
      <w:r w:rsidR="007C0875" w:rsidRPr="00A30202">
        <w:rPr>
          <w:rFonts w:ascii="ITC Avant Garde" w:hAnsi="ITC Avant Garde"/>
          <w:i/>
          <w:sz w:val="18"/>
        </w:rPr>
        <w:t>atendiendo las disposiciones técnicas aplicables  y no prejuzga sobre el cumplimiento o incumplimiento de cualquier otra disposición de carácter legal o administrativa por parte del solicitante u opiniones adicionales que puedan ser emitidas por otras áreas del Instituto en el ámbito de sus respectivas atribuciones.</w:t>
      </w:r>
    </w:p>
    <w:p w14:paraId="3C1D6E5B" w14:textId="77777777" w:rsidR="00146D1D" w:rsidRDefault="00A30202" w:rsidP="00146D1D">
      <w:pPr>
        <w:tabs>
          <w:tab w:val="left" w:pos="8505"/>
        </w:tabs>
        <w:autoSpaceDE w:val="0"/>
        <w:autoSpaceDN w:val="0"/>
        <w:adjustRightInd w:val="0"/>
        <w:spacing w:before="240" w:after="240"/>
        <w:ind w:left="1134" w:right="993"/>
        <w:jc w:val="both"/>
        <w:rPr>
          <w:rFonts w:ascii="ITC Avant Garde" w:eastAsia="Calibri" w:hAnsi="ITC Avant Garde"/>
          <w:i/>
          <w:sz w:val="18"/>
          <w:lang w:val="es-MX" w:eastAsia="en-US"/>
        </w:rPr>
      </w:pPr>
      <w:r>
        <w:rPr>
          <w:rFonts w:ascii="ITC Avant Garde" w:hAnsi="ITC Avant Garde"/>
          <w:i/>
          <w:sz w:val="18"/>
          <w:lang w:val="es-MX"/>
        </w:rPr>
        <w:t>[…]”</w:t>
      </w:r>
      <w:r w:rsidR="004F080F" w:rsidRPr="00A30202">
        <w:rPr>
          <w:rFonts w:ascii="ITC Avant Garde" w:eastAsia="Calibri" w:hAnsi="ITC Avant Garde"/>
          <w:i/>
          <w:sz w:val="18"/>
          <w:lang w:val="es-MX" w:eastAsia="en-US"/>
        </w:rPr>
        <w:t xml:space="preserve"> </w:t>
      </w:r>
    </w:p>
    <w:p w14:paraId="6276487E" w14:textId="77777777" w:rsidR="00146D1D" w:rsidRDefault="000A42B1" w:rsidP="00146D1D">
      <w:pPr>
        <w:autoSpaceDE w:val="0"/>
        <w:autoSpaceDN w:val="0"/>
        <w:adjustRightInd w:val="0"/>
        <w:spacing w:before="240" w:after="240"/>
        <w:jc w:val="both"/>
        <w:rPr>
          <w:rFonts w:ascii="ITC Avant Garde" w:hAnsi="ITC Avant Garde"/>
          <w:bCs/>
          <w:color w:val="000000"/>
          <w:sz w:val="22"/>
          <w:lang w:val="es-MX" w:eastAsia="es-MX"/>
        </w:rPr>
      </w:pPr>
      <w:r w:rsidRPr="005014C1">
        <w:rPr>
          <w:rFonts w:ascii="ITC Avant Garde" w:hAnsi="ITC Avant Garde"/>
          <w:bCs/>
          <w:color w:val="000000"/>
          <w:sz w:val="22"/>
          <w:lang w:val="es-MX" w:eastAsia="es-MX"/>
        </w:rPr>
        <w:t xml:space="preserve">De igual forma, la Dirección General de Ingeniería del Espectro y Estudios Técnicos recomendó que las frecuencias identificadas </w:t>
      </w:r>
      <w:r w:rsidR="00156DB6" w:rsidRPr="005014C1">
        <w:rPr>
          <w:rFonts w:ascii="ITC Avant Garde" w:hAnsi="ITC Avant Garde"/>
          <w:bCs/>
          <w:color w:val="000000"/>
          <w:sz w:val="22"/>
          <w:lang w:val="es-MX" w:eastAsia="es-MX"/>
        </w:rPr>
        <w:t>qued</w:t>
      </w:r>
      <w:r w:rsidRPr="005014C1">
        <w:rPr>
          <w:rFonts w:ascii="ITC Avant Garde" w:hAnsi="ITC Avant Garde"/>
          <w:bCs/>
          <w:color w:val="000000"/>
          <w:sz w:val="22"/>
          <w:lang w:val="es-MX" w:eastAsia="es-MX"/>
        </w:rPr>
        <w:t>en</w:t>
      </w:r>
      <w:r w:rsidR="00156DB6" w:rsidRPr="005014C1">
        <w:rPr>
          <w:rFonts w:ascii="ITC Avant Garde" w:hAnsi="ITC Avant Garde"/>
          <w:bCs/>
          <w:color w:val="000000"/>
          <w:sz w:val="22"/>
          <w:lang w:val="es-MX" w:eastAsia="es-MX"/>
        </w:rPr>
        <w:t xml:space="preserve"> s</w:t>
      </w:r>
      <w:r w:rsidR="001E676D" w:rsidRPr="005014C1">
        <w:rPr>
          <w:rFonts w:ascii="ITC Avant Garde" w:hAnsi="ITC Avant Garde"/>
          <w:bCs/>
          <w:color w:val="000000"/>
          <w:sz w:val="22"/>
          <w:lang w:val="es-MX" w:eastAsia="es-MX"/>
        </w:rPr>
        <w:t>ujet</w:t>
      </w:r>
      <w:r w:rsidR="008F3C08" w:rsidRPr="005014C1">
        <w:rPr>
          <w:rFonts w:ascii="ITC Avant Garde" w:hAnsi="ITC Avant Garde"/>
          <w:bCs/>
          <w:color w:val="000000"/>
          <w:sz w:val="22"/>
          <w:lang w:val="es-MX" w:eastAsia="es-MX"/>
        </w:rPr>
        <w:t>a</w:t>
      </w:r>
      <w:r w:rsidRPr="005014C1">
        <w:rPr>
          <w:rFonts w:ascii="ITC Avant Garde" w:hAnsi="ITC Avant Garde"/>
          <w:bCs/>
          <w:color w:val="000000"/>
          <w:sz w:val="22"/>
          <w:lang w:val="es-MX" w:eastAsia="es-MX"/>
        </w:rPr>
        <w:t>s</w:t>
      </w:r>
      <w:r w:rsidR="001E676D" w:rsidRPr="005014C1">
        <w:rPr>
          <w:rFonts w:ascii="ITC Avant Garde" w:hAnsi="ITC Avant Garde"/>
          <w:bCs/>
          <w:color w:val="000000"/>
          <w:sz w:val="22"/>
          <w:lang w:val="es-MX" w:eastAsia="es-MX"/>
        </w:rPr>
        <w:t xml:space="preserve"> a las </w:t>
      </w:r>
      <w:r w:rsidRPr="005014C1">
        <w:rPr>
          <w:rFonts w:ascii="ITC Avant Garde" w:hAnsi="ITC Avant Garde"/>
          <w:bCs/>
          <w:color w:val="000000"/>
          <w:sz w:val="22"/>
          <w:lang w:val="es-MX" w:eastAsia="es-MX"/>
        </w:rPr>
        <w:t xml:space="preserve">siguientes </w:t>
      </w:r>
      <w:r w:rsidR="001E676D" w:rsidRPr="005014C1">
        <w:rPr>
          <w:rFonts w:ascii="ITC Avant Garde" w:hAnsi="ITC Avant Garde"/>
          <w:bCs/>
          <w:color w:val="000000"/>
          <w:sz w:val="22"/>
          <w:lang w:val="es-MX" w:eastAsia="es-MX"/>
        </w:rPr>
        <w:t>condiciones técnicas</w:t>
      </w:r>
      <w:r w:rsidRPr="005014C1">
        <w:rPr>
          <w:rFonts w:ascii="ITC Avant Garde" w:hAnsi="ITC Avant Garde"/>
          <w:bCs/>
          <w:color w:val="000000"/>
          <w:sz w:val="22"/>
          <w:lang w:val="es-MX" w:eastAsia="es-MX"/>
        </w:rPr>
        <w:t xml:space="preserve"> de operación</w:t>
      </w:r>
      <w:r w:rsidR="001E676D" w:rsidRPr="005014C1">
        <w:rPr>
          <w:rFonts w:ascii="ITC Avant Garde" w:hAnsi="ITC Avant Garde"/>
          <w:bCs/>
          <w:color w:val="000000"/>
          <w:sz w:val="22"/>
          <w:lang w:val="es-MX" w:eastAsia="es-MX"/>
        </w:rPr>
        <w:t>:</w:t>
      </w:r>
    </w:p>
    <w:p w14:paraId="05DE2AED" w14:textId="77777777" w:rsidR="00146D1D" w:rsidRDefault="001E676D" w:rsidP="00146D1D">
      <w:pPr>
        <w:autoSpaceDE w:val="0"/>
        <w:autoSpaceDN w:val="0"/>
        <w:adjustRightInd w:val="0"/>
        <w:spacing w:before="240" w:after="240"/>
        <w:ind w:left="1134" w:right="993"/>
        <w:jc w:val="both"/>
        <w:rPr>
          <w:rFonts w:ascii="ITC Avant Garde" w:hAnsi="ITC Avant Garde"/>
          <w:bCs/>
          <w:i/>
          <w:color w:val="000000"/>
          <w:sz w:val="18"/>
          <w:lang w:val="es-MX" w:eastAsia="es-MX"/>
        </w:rPr>
      </w:pPr>
      <w:r w:rsidRPr="00A30202">
        <w:rPr>
          <w:rFonts w:ascii="ITC Avant Garde" w:hAnsi="ITC Avant Garde"/>
          <w:bCs/>
          <w:i/>
          <w:color w:val="000000"/>
          <w:sz w:val="18"/>
          <w:lang w:val="es-MX" w:eastAsia="es-MX"/>
        </w:rPr>
        <w:t>“[…]</w:t>
      </w:r>
    </w:p>
    <w:p w14:paraId="1A58CD0B" w14:textId="77777777" w:rsidR="00146D1D" w:rsidRDefault="007C0875" w:rsidP="00146D1D">
      <w:pPr>
        <w:pStyle w:val="Textoindependiente"/>
        <w:spacing w:before="240" w:after="240"/>
        <w:ind w:left="1134" w:right="993"/>
        <w:rPr>
          <w:rFonts w:ascii="ITC Avant Garde" w:hAnsi="ITC Avant Garde"/>
          <w:i/>
          <w:sz w:val="18"/>
        </w:rPr>
      </w:pPr>
      <w:r w:rsidRPr="00A30202">
        <w:rPr>
          <w:rFonts w:ascii="ITC Avant Garde" w:hAnsi="ITC Avant Garde"/>
          <w:i/>
          <w:sz w:val="18"/>
        </w:rPr>
        <w:t>Las condiciones técnicas para el uso y aprovechamiento de las frecuencias objeto de la concesión, deberán ajustarse a lo dispuesto por la Ley Federal de Telecomunicaciones y Radiodifusión (la Ley), reglamentos, normas oficiales mexicanas, disposiciones técnicas expedidas por el Instituto Federal de Telecomunicaciones (el Instituto), recomendaciones, tratados, acuerdos y protocolos internacionales convenidos por el Gobierno Mexicano y demás disposiciones técnicas y administrativas aplicables; y a los planes técnicos fundamentales y sus reglas respectivas. Aunado a lo anterior, las condiciones técnicas y características de operación se indican a continuación:</w:t>
      </w:r>
    </w:p>
    <w:p w14:paraId="03B997A4" w14:textId="37217A2C" w:rsidR="002B52A6" w:rsidRPr="00A30202" w:rsidRDefault="002B52A6" w:rsidP="00146D1D">
      <w:pPr>
        <w:pStyle w:val="Textoindependiente"/>
        <w:numPr>
          <w:ilvl w:val="0"/>
          <w:numId w:val="29"/>
        </w:numPr>
        <w:spacing w:before="240" w:after="240"/>
        <w:ind w:left="1134" w:right="993"/>
        <w:rPr>
          <w:rFonts w:ascii="ITC Avant Garde" w:hAnsi="ITC Avant Garde"/>
          <w:i/>
          <w:color w:val="000000" w:themeColor="text1"/>
          <w:sz w:val="18"/>
          <w:lang w:val="es-MX"/>
        </w:rPr>
      </w:pPr>
      <w:r w:rsidRPr="00A30202">
        <w:rPr>
          <w:rFonts w:ascii="ITC Avant Garde" w:hAnsi="ITC Avant Garde"/>
          <w:b/>
          <w:i/>
          <w:color w:val="000000" w:themeColor="text1"/>
          <w:sz w:val="18"/>
          <w:lang w:val="es-MX"/>
        </w:rPr>
        <w:lastRenderedPageBreak/>
        <w:t>Uso eficiente del espectro.</w:t>
      </w:r>
      <w:r w:rsidRPr="00A30202">
        <w:rPr>
          <w:rFonts w:ascii="ITC Avant Garde" w:hAnsi="ITC Avant Garde"/>
          <w:i/>
          <w:color w:val="000000" w:themeColor="text1"/>
          <w:sz w:val="18"/>
          <w:lang w:val="es-MX"/>
        </w:rPr>
        <w:t xml:space="preserve"> </w:t>
      </w:r>
      <w:r w:rsidR="0019208A" w:rsidRPr="00A30202">
        <w:rPr>
          <w:rFonts w:ascii="ITC Avant Garde" w:hAnsi="ITC Avant Garde"/>
          <w:i/>
          <w:color w:val="000000" w:themeColor="text1"/>
          <w:sz w:val="18"/>
          <w:lang w:val="es-MX"/>
        </w:rPr>
        <w:t>El concesionario deberá aprovechar los beneficios de las tecnologías de última generación que permitan un mayor aprovechamiento de las frecuencias concesionadas, utilizando equipos que ofrezcan una alta eficiencia espectral, manteniendo un óptimo nivel de calidad y disponibilidad de los servicios durante el desarrollo del evento</w:t>
      </w:r>
      <w:r w:rsidRPr="00A30202">
        <w:rPr>
          <w:rFonts w:ascii="ITC Avant Garde" w:hAnsi="ITC Avant Garde"/>
          <w:i/>
          <w:color w:val="000000" w:themeColor="text1"/>
          <w:sz w:val="18"/>
          <w:lang w:val="es-MX"/>
        </w:rPr>
        <w:t>.</w:t>
      </w:r>
    </w:p>
    <w:p w14:paraId="01FB2AF9" w14:textId="399356DF" w:rsidR="002B52A6" w:rsidRPr="00A30202" w:rsidRDefault="007C0875" w:rsidP="00146D1D">
      <w:pPr>
        <w:pStyle w:val="Prrafodelista"/>
        <w:numPr>
          <w:ilvl w:val="0"/>
          <w:numId w:val="29"/>
        </w:numPr>
        <w:spacing w:before="240" w:after="240"/>
        <w:ind w:left="1134" w:right="993"/>
        <w:jc w:val="both"/>
        <w:rPr>
          <w:rFonts w:ascii="ITC Avant Garde" w:hAnsi="ITC Avant Garde"/>
          <w:b/>
          <w:i/>
          <w:sz w:val="18"/>
        </w:rPr>
      </w:pPr>
      <w:r w:rsidRPr="00A30202">
        <w:rPr>
          <w:rFonts w:ascii="ITC Avant Garde" w:hAnsi="ITC Avant Garde"/>
          <w:b/>
          <w:i/>
          <w:sz w:val="18"/>
        </w:rPr>
        <w:t>Fre</w:t>
      </w:r>
      <w:r w:rsidR="002B52A6" w:rsidRPr="00A30202">
        <w:rPr>
          <w:rFonts w:ascii="ITC Avant Garde" w:hAnsi="ITC Avant Garde"/>
          <w:b/>
          <w:i/>
          <w:sz w:val="18"/>
        </w:rPr>
        <w:t>cuencia</w:t>
      </w:r>
      <w:r w:rsidRPr="00A30202">
        <w:rPr>
          <w:rFonts w:ascii="ITC Avant Garde" w:hAnsi="ITC Avant Garde"/>
          <w:b/>
          <w:i/>
          <w:sz w:val="18"/>
        </w:rPr>
        <w:t>s</w:t>
      </w:r>
      <w:r w:rsidR="002B52A6" w:rsidRPr="00A30202">
        <w:rPr>
          <w:rFonts w:ascii="ITC Avant Garde" w:hAnsi="ITC Avant Garde"/>
          <w:b/>
          <w:i/>
          <w:sz w:val="18"/>
        </w:rPr>
        <w:t xml:space="preserve"> a utilizar.</w:t>
      </w:r>
      <w:r w:rsidR="002B52A6" w:rsidRPr="00A30202">
        <w:rPr>
          <w:rFonts w:ascii="ITC Avant Garde" w:hAnsi="ITC Avant Garde"/>
          <w:i/>
          <w:sz w:val="18"/>
        </w:rPr>
        <w:t xml:space="preserve"> </w:t>
      </w:r>
      <w:r w:rsidR="0019208A" w:rsidRPr="00A30202">
        <w:rPr>
          <w:rFonts w:ascii="ITC Avant Garde" w:hAnsi="ITC Avant Garde"/>
          <w:i/>
          <w:sz w:val="18"/>
        </w:rPr>
        <w:t xml:space="preserve">Las frecuencias objeto de la solicitud de concesión que se identificaron como </w:t>
      </w:r>
      <w:r w:rsidRPr="00A30202">
        <w:rPr>
          <w:rFonts w:ascii="ITC Avant Garde" w:hAnsi="ITC Avant Garde"/>
          <w:i/>
          <w:sz w:val="18"/>
        </w:rPr>
        <w:t>factibles para su asignación</w:t>
      </w:r>
      <w:r w:rsidR="0019208A" w:rsidRPr="00A30202">
        <w:rPr>
          <w:rFonts w:ascii="ITC Avant Garde" w:hAnsi="ITC Avant Garde"/>
          <w:i/>
          <w:sz w:val="18"/>
        </w:rPr>
        <w:t xml:space="preserve"> deberán operarse de acuerdo a lo establecido en el </w:t>
      </w:r>
      <w:r w:rsidR="0019208A" w:rsidRPr="00A30202">
        <w:rPr>
          <w:rFonts w:ascii="ITC Avant Garde" w:hAnsi="ITC Avant Garde"/>
          <w:b/>
          <w:i/>
          <w:sz w:val="18"/>
        </w:rPr>
        <w:t>ANEXO I</w:t>
      </w:r>
      <w:r w:rsidR="0019208A" w:rsidRPr="00A30202">
        <w:rPr>
          <w:rFonts w:ascii="ITC Avant Garde" w:hAnsi="ITC Avant Garde"/>
          <w:i/>
          <w:sz w:val="18"/>
        </w:rPr>
        <w:t xml:space="preserve"> del presente dictamen</w:t>
      </w:r>
      <w:r w:rsidR="002B52A6" w:rsidRPr="00A30202">
        <w:rPr>
          <w:rFonts w:ascii="ITC Avant Garde" w:hAnsi="ITC Avant Garde"/>
          <w:i/>
          <w:sz w:val="18"/>
        </w:rPr>
        <w:t>.</w:t>
      </w:r>
    </w:p>
    <w:p w14:paraId="1BAC555F" w14:textId="1F27A0B3" w:rsidR="002B52A6" w:rsidRPr="00A30202" w:rsidRDefault="002B52A6" w:rsidP="00146D1D">
      <w:pPr>
        <w:pStyle w:val="Textoindependiente"/>
        <w:numPr>
          <w:ilvl w:val="0"/>
          <w:numId w:val="29"/>
        </w:numPr>
        <w:spacing w:before="240" w:after="240"/>
        <w:ind w:left="1134" w:right="993"/>
        <w:rPr>
          <w:rFonts w:ascii="ITC Avant Garde" w:hAnsi="ITC Avant Garde"/>
          <w:i/>
          <w:color w:val="000000" w:themeColor="text1"/>
          <w:sz w:val="18"/>
          <w:lang w:val="es-MX"/>
        </w:rPr>
      </w:pPr>
      <w:r w:rsidRPr="00A30202">
        <w:rPr>
          <w:rFonts w:ascii="ITC Avant Garde" w:hAnsi="ITC Avant Garde"/>
          <w:b/>
          <w:i/>
          <w:color w:val="000000" w:themeColor="text1"/>
          <w:sz w:val="18"/>
          <w:lang w:val="es-MX"/>
        </w:rPr>
        <w:t>Cobertura.</w:t>
      </w:r>
      <w:r w:rsidRPr="00A30202">
        <w:rPr>
          <w:rFonts w:ascii="ITC Avant Garde" w:hAnsi="ITC Avant Garde"/>
          <w:i/>
          <w:color w:val="000000" w:themeColor="text1"/>
          <w:sz w:val="18"/>
          <w:lang w:val="es-MX"/>
        </w:rPr>
        <w:t xml:space="preserve"> El </w:t>
      </w:r>
      <w:r w:rsidR="003E0AE1" w:rsidRPr="00A30202">
        <w:rPr>
          <w:rFonts w:ascii="ITC Avant Garde" w:hAnsi="ITC Avant Garde"/>
          <w:i/>
          <w:color w:val="000000" w:themeColor="text1"/>
          <w:sz w:val="18"/>
          <w:lang w:val="es-MX"/>
        </w:rPr>
        <w:t xml:space="preserve">concesionario podrá usar las frecuencias del espectro radioeléctrico objeto de esta concesión únicamente dentro del </w:t>
      </w:r>
      <w:r w:rsidR="0019208A" w:rsidRPr="00A30202">
        <w:rPr>
          <w:rFonts w:ascii="ITC Avant Garde" w:hAnsi="ITC Avant Garde"/>
          <w:i/>
          <w:color w:val="000000" w:themeColor="text1"/>
          <w:sz w:val="18"/>
          <w:lang w:val="es-MX"/>
        </w:rPr>
        <w:t xml:space="preserve">perímetro del </w:t>
      </w:r>
      <w:r w:rsidR="003E0AE1" w:rsidRPr="00A30202">
        <w:rPr>
          <w:rFonts w:ascii="ITC Avant Garde" w:hAnsi="ITC Avant Garde"/>
          <w:i/>
          <w:color w:val="000000" w:themeColor="text1"/>
          <w:sz w:val="18"/>
          <w:lang w:val="es-MX"/>
        </w:rPr>
        <w:t xml:space="preserve">Autódromo “Hermanos Rodriguez” ubicado en el complejo deportivo de Ciudad Deportiva Magdalena </w:t>
      </w:r>
      <w:proofErr w:type="spellStart"/>
      <w:r w:rsidR="003E0AE1" w:rsidRPr="00A30202">
        <w:rPr>
          <w:rFonts w:ascii="ITC Avant Garde" w:hAnsi="ITC Avant Garde"/>
          <w:i/>
          <w:color w:val="000000" w:themeColor="text1"/>
          <w:sz w:val="18"/>
          <w:lang w:val="es-MX"/>
        </w:rPr>
        <w:t>Mixihuca</w:t>
      </w:r>
      <w:proofErr w:type="spellEnd"/>
      <w:r w:rsidR="003E0AE1" w:rsidRPr="00A30202">
        <w:rPr>
          <w:rFonts w:ascii="ITC Avant Garde" w:hAnsi="ITC Avant Garde"/>
          <w:i/>
          <w:color w:val="000000" w:themeColor="text1"/>
          <w:sz w:val="18"/>
          <w:lang w:val="es-MX"/>
        </w:rPr>
        <w:t>, en la colonia Granjas México, Delegación Iztacalco, Ciudad de México</w:t>
      </w:r>
      <w:r w:rsidRPr="00A30202">
        <w:rPr>
          <w:rFonts w:ascii="ITC Avant Garde" w:hAnsi="ITC Avant Garde"/>
          <w:i/>
          <w:color w:val="000000" w:themeColor="text1"/>
          <w:sz w:val="18"/>
          <w:lang w:val="es-MX"/>
        </w:rPr>
        <w:t>.</w:t>
      </w:r>
    </w:p>
    <w:p w14:paraId="3D53D8DC" w14:textId="3DADDC19" w:rsidR="002B52A6" w:rsidRPr="00A30202" w:rsidRDefault="002B52A6" w:rsidP="00146D1D">
      <w:pPr>
        <w:pStyle w:val="Textoindependiente"/>
        <w:numPr>
          <w:ilvl w:val="0"/>
          <w:numId w:val="29"/>
        </w:numPr>
        <w:spacing w:before="240" w:after="240"/>
        <w:ind w:left="1134" w:right="993"/>
        <w:rPr>
          <w:rFonts w:ascii="ITC Avant Garde" w:hAnsi="ITC Avant Garde"/>
          <w:i/>
          <w:color w:val="000000" w:themeColor="text1"/>
          <w:sz w:val="18"/>
          <w:lang w:val="es-MX"/>
        </w:rPr>
      </w:pPr>
      <w:r w:rsidRPr="00A30202">
        <w:rPr>
          <w:rFonts w:ascii="ITC Avant Garde" w:hAnsi="ITC Avant Garde"/>
          <w:b/>
          <w:i/>
          <w:color w:val="000000" w:themeColor="text1"/>
          <w:sz w:val="18"/>
          <w:lang w:val="es-MX"/>
        </w:rPr>
        <w:t>Potencia.</w:t>
      </w:r>
      <w:r w:rsidRPr="00A30202">
        <w:rPr>
          <w:rFonts w:ascii="ITC Avant Garde" w:hAnsi="ITC Avant Garde"/>
          <w:i/>
          <w:color w:val="000000" w:themeColor="text1"/>
          <w:sz w:val="18"/>
          <w:lang w:val="es-MX"/>
        </w:rPr>
        <w:t xml:space="preserve"> Los </w:t>
      </w:r>
      <w:r w:rsidR="003E0AE1" w:rsidRPr="00A30202">
        <w:rPr>
          <w:rFonts w:ascii="ITC Avant Garde" w:hAnsi="ITC Avant Garde"/>
          <w:i/>
          <w:color w:val="000000" w:themeColor="text1"/>
          <w:sz w:val="18"/>
          <w:lang w:val="es-MX"/>
        </w:rPr>
        <w:t xml:space="preserve">equipos a </w:t>
      </w:r>
      <w:r w:rsidR="0019208A" w:rsidRPr="00A30202">
        <w:rPr>
          <w:rFonts w:ascii="ITC Avant Garde" w:hAnsi="ITC Avant Garde"/>
          <w:i/>
          <w:color w:val="000000" w:themeColor="text1"/>
          <w:sz w:val="18"/>
          <w:lang w:val="es-MX"/>
        </w:rPr>
        <w:t>operar en las bandas solicitadas no deberán exceder la potencia de transmisión máxima autorizada por cada dispositivo conforme se establece en el ANEXO I, con la finalidad de reducir la probabilidad de que ocurra afectación a otros servicios autorizados operando en la misma banda o en bandas adyacentes, o bien entre los propios dispositivos del concesionario</w:t>
      </w:r>
      <w:r w:rsidRPr="00A30202">
        <w:rPr>
          <w:rFonts w:ascii="ITC Avant Garde" w:hAnsi="ITC Avant Garde"/>
          <w:i/>
          <w:color w:val="000000" w:themeColor="text1"/>
          <w:sz w:val="18"/>
          <w:lang w:val="es-MX"/>
        </w:rPr>
        <w:t>.</w:t>
      </w:r>
    </w:p>
    <w:p w14:paraId="1E34B4A6" w14:textId="4A796B19" w:rsidR="0019208A" w:rsidRPr="00A30202" w:rsidRDefault="002B52A6" w:rsidP="00146D1D">
      <w:pPr>
        <w:pStyle w:val="Textoindependiente"/>
        <w:numPr>
          <w:ilvl w:val="0"/>
          <w:numId w:val="29"/>
        </w:numPr>
        <w:spacing w:before="240" w:after="240"/>
        <w:ind w:left="1134" w:right="993"/>
        <w:rPr>
          <w:rFonts w:ascii="ITC Avant Garde" w:hAnsi="ITC Avant Garde"/>
          <w:i/>
          <w:color w:val="000000" w:themeColor="text1"/>
          <w:sz w:val="18"/>
          <w:lang w:val="es-MX"/>
        </w:rPr>
      </w:pPr>
      <w:r w:rsidRPr="00A30202">
        <w:rPr>
          <w:rFonts w:ascii="ITC Avant Garde" w:hAnsi="ITC Avant Garde"/>
          <w:b/>
          <w:i/>
          <w:color w:val="000000" w:themeColor="text1"/>
          <w:sz w:val="18"/>
          <w:lang w:val="es-MX"/>
        </w:rPr>
        <w:t>Interferencia</w:t>
      </w:r>
      <w:r w:rsidR="007C0875" w:rsidRPr="00A30202">
        <w:rPr>
          <w:rFonts w:ascii="ITC Avant Garde" w:hAnsi="ITC Avant Garde"/>
          <w:b/>
          <w:i/>
          <w:color w:val="000000" w:themeColor="text1"/>
          <w:sz w:val="18"/>
          <w:lang w:val="es-MX"/>
        </w:rPr>
        <w:t>s perjudiciales</w:t>
      </w:r>
      <w:r w:rsidRPr="00A30202">
        <w:rPr>
          <w:rFonts w:ascii="ITC Avant Garde" w:hAnsi="ITC Avant Garde"/>
          <w:b/>
          <w:i/>
          <w:color w:val="000000" w:themeColor="text1"/>
          <w:sz w:val="18"/>
          <w:lang w:val="es-MX"/>
        </w:rPr>
        <w:t>.</w:t>
      </w:r>
      <w:r w:rsidRPr="00A30202">
        <w:rPr>
          <w:rFonts w:ascii="ITC Avant Garde" w:hAnsi="ITC Avant Garde"/>
          <w:i/>
          <w:color w:val="000000" w:themeColor="text1"/>
          <w:sz w:val="18"/>
          <w:lang w:val="es-MX"/>
        </w:rPr>
        <w:t xml:space="preserve"> </w:t>
      </w:r>
      <w:r w:rsidR="0019208A" w:rsidRPr="00A30202">
        <w:rPr>
          <w:rFonts w:ascii="ITC Avant Garde" w:hAnsi="ITC Avant Garde"/>
          <w:i/>
          <w:color w:val="000000" w:themeColor="text1"/>
          <w:sz w:val="18"/>
          <w:lang w:val="es-MX"/>
        </w:rPr>
        <w:t>En caso de que se susciten problemas de interferencias perjudiciales a servicios autorizados operando en la misma banda o en bandas adyacentes, el concesionario deberá sujetarse a los procedimientos de coordinación técnica a que haya lugar a fin de garantizar la correcta operación de los sistemas existentes en la zona.</w:t>
      </w:r>
      <w:r w:rsidR="00A12E6C" w:rsidRPr="00A30202">
        <w:rPr>
          <w:rFonts w:ascii="ITC Avant Garde" w:hAnsi="ITC Avant Garde"/>
          <w:i/>
          <w:color w:val="000000" w:themeColor="text1"/>
          <w:sz w:val="18"/>
          <w:lang w:val="es-MX"/>
        </w:rPr>
        <w:t xml:space="preserve"> Por lo anterior, cuando el concesionario detecte interferencias perjudiciales por parte de otro(s) concesionario(s) operando en la misma banda, cuyas áreas de cobertura asociadas sean vecinas, deberá existir una coordinación mutua entre éstos a fin de resolver problemas de interferencias perjudiciales. </w:t>
      </w:r>
    </w:p>
    <w:p w14:paraId="77326419" w14:textId="545151A8" w:rsidR="005014C1" w:rsidRPr="00A30202" w:rsidRDefault="002B52A6" w:rsidP="00146D1D">
      <w:pPr>
        <w:pStyle w:val="Textoindependiente"/>
        <w:numPr>
          <w:ilvl w:val="0"/>
          <w:numId w:val="29"/>
        </w:numPr>
        <w:spacing w:before="240" w:after="240"/>
        <w:ind w:left="1134" w:right="993"/>
        <w:rPr>
          <w:rFonts w:ascii="ITC Avant Garde" w:hAnsi="ITC Avant Garde"/>
          <w:i/>
          <w:color w:val="000000" w:themeColor="text1"/>
          <w:sz w:val="18"/>
          <w:lang w:val="es-MX"/>
        </w:rPr>
      </w:pPr>
      <w:r w:rsidRPr="00A30202">
        <w:rPr>
          <w:rFonts w:ascii="ITC Avant Garde" w:hAnsi="ITC Avant Garde"/>
          <w:b/>
          <w:i/>
          <w:color w:val="000000" w:themeColor="text1"/>
          <w:sz w:val="18"/>
          <w:lang w:val="es-MX"/>
        </w:rPr>
        <w:t xml:space="preserve">Radiaciones electromagnéticas. </w:t>
      </w:r>
      <w:r w:rsidRPr="00A30202">
        <w:rPr>
          <w:rFonts w:ascii="ITC Avant Garde" w:hAnsi="ITC Avant Garde"/>
          <w:i/>
          <w:color w:val="000000" w:themeColor="text1"/>
          <w:sz w:val="18"/>
          <w:lang w:val="es-MX"/>
        </w:rPr>
        <w:t xml:space="preserve">El </w:t>
      </w:r>
      <w:r w:rsidR="00A12E6C" w:rsidRPr="00A30202">
        <w:rPr>
          <w:rFonts w:ascii="ITC Avant Garde" w:hAnsi="ITC Avant Garde"/>
          <w:i/>
          <w:color w:val="000000" w:themeColor="text1"/>
          <w:sz w:val="18"/>
          <w:lang w:val="es-MX"/>
        </w:rPr>
        <w:t xml:space="preserve">concesionario deberá observar </w:t>
      </w:r>
      <w:r w:rsidR="003E0AE1" w:rsidRPr="00A30202">
        <w:rPr>
          <w:rFonts w:ascii="ITC Avant Garde" w:hAnsi="ITC Avant Garde"/>
          <w:i/>
          <w:color w:val="000000" w:themeColor="text1"/>
          <w:sz w:val="18"/>
          <w:lang w:val="es-MX"/>
        </w:rPr>
        <w:t>las medidas</w:t>
      </w:r>
      <w:r w:rsidR="00A12E6C" w:rsidRPr="00A30202">
        <w:rPr>
          <w:rFonts w:ascii="ITC Avant Garde" w:hAnsi="ITC Avant Garde"/>
          <w:i/>
          <w:color w:val="000000" w:themeColor="text1"/>
          <w:sz w:val="18"/>
          <w:lang w:val="es-MX"/>
        </w:rPr>
        <w:t xml:space="preserve"> de operación para el cumplimiento de los límites de exposición máxima para</w:t>
      </w:r>
      <w:r w:rsidR="003E0AE1" w:rsidRPr="00A30202">
        <w:rPr>
          <w:rFonts w:ascii="ITC Avant Garde" w:hAnsi="ITC Avant Garde"/>
          <w:i/>
          <w:color w:val="000000" w:themeColor="text1"/>
          <w:sz w:val="18"/>
          <w:lang w:val="es-MX"/>
        </w:rPr>
        <w:t xml:space="preserve"> seres humanos a radiaciones electromagnéticas de radiofrecuencia no ionizantes en el entorno de los emisores de radiocomunicaciones que</w:t>
      </w:r>
      <w:r w:rsidR="00A12E6C" w:rsidRPr="00A30202">
        <w:rPr>
          <w:rFonts w:ascii="ITC Avant Garde" w:hAnsi="ITC Avant Garde"/>
          <w:i/>
          <w:color w:val="000000" w:themeColor="text1"/>
          <w:sz w:val="18"/>
          <w:lang w:val="es-MX"/>
        </w:rPr>
        <w:t xml:space="preserve"> el Instituto determine conforme a las disposiciones aplicables</w:t>
      </w:r>
      <w:r w:rsidRPr="00A30202">
        <w:rPr>
          <w:rFonts w:ascii="ITC Avant Garde" w:hAnsi="ITC Avant Garde"/>
          <w:i/>
          <w:color w:val="000000" w:themeColor="text1"/>
          <w:sz w:val="18"/>
          <w:lang w:val="es-MX"/>
        </w:rPr>
        <w:t>.</w:t>
      </w:r>
    </w:p>
    <w:p w14:paraId="435AF518" w14:textId="77777777" w:rsidR="00146D1D" w:rsidRDefault="004D34A3" w:rsidP="00146D1D">
      <w:pPr>
        <w:pStyle w:val="Textoindependiente"/>
        <w:tabs>
          <w:tab w:val="left" w:pos="8789"/>
        </w:tabs>
        <w:spacing w:before="240" w:after="240"/>
        <w:ind w:left="1134" w:right="993"/>
        <w:rPr>
          <w:rFonts w:ascii="ITC Avant Garde" w:hAnsi="ITC Avant Garde"/>
          <w:i/>
          <w:color w:val="000000" w:themeColor="text1"/>
          <w:sz w:val="18"/>
          <w:lang w:val="es-MX"/>
        </w:rPr>
      </w:pPr>
      <w:r w:rsidRPr="00A30202">
        <w:rPr>
          <w:rFonts w:ascii="ITC Avant Garde" w:hAnsi="ITC Avant Garde"/>
          <w:i/>
          <w:color w:val="000000" w:themeColor="text1"/>
          <w:sz w:val="18"/>
          <w:lang w:val="es-MX"/>
        </w:rPr>
        <w:t>[…]”</w:t>
      </w:r>
    </w:p>
    <w:p w14:paraId="34BD8D59" w14:textId="77777777" w:rsidR="00146D1D" w:rsidRDefault="00800198" w:rsidP="00146D1D">
      <w:pPr>
        <w:autoSpaceDE w:val="0"/>
        <w:autoSpaceDN w:val="0"/>
        <w:adjustRightInd w:val="0"/>
        <w:spacing w:before="240" w:after="240"/>
        <w:jc w:val="both"/>
        <w:rPr>
          <w:rFonts w:ascii="ITC Avant Garde" w:hAnsi="ITC Avant Garde"/>
          <w:bCs/>
          <w:color w:val="000000"/>
          <w:sz w:val="22"/>
          <w:szCs w:val="22"/>
          <w:lang w:val="es-MX" w:eastAsia="es-MX"/>
        </w:rPr>
      </w:pPr>
      <w:r w:rsidRPr="00434564">
        <w:rPr>
          <w:rFonts w:ascii="ITC Avant Garde" w:hAnsi="ITC Avant Garde"/>
          <w:bCs/>
          <w:color w:val="000000"/>
          <w:sz w:val="22"/>
          <w:szCs w:val="22"/>
          <w:lang w:val="es-MX" w:eastAsia="es-MX"/>
        </w:rPr>
        <w:t xml:space="preserve">Con base en la opinión de la Unidad de </w:t>
      </w:r>
      <w:r w:rsidRPr="000A42B1">
        <w:rPr>
          <w:rFonts w:ascii="ITC Avant Garde" w:hAnsi="ITC Avant Garde"/>
          <w:bCs/>
          <w:color w:val="000000"/>
          <w:sz w:val="22"/>
          <w:szCs w:val="22"/>
          <w:lang w:val="es-MX" w:eastAsia="es-MX"/>
        </w:rPr>
        <w:t xml:space="preserve">Espectro Radioeléctrico, </w:t>
      </w:r>
      <w:r>
        <w:rPr>
          <w:rFonts w:ascii="ITC Avant Garde" w:hAnsi="ITC Avant Garde"/>
          <w:bCs/>
          <w:color w:val="000000"/>
          <w:sz w:val="22"/>
          <w:szCs w:val="22"/>
          <w:lang w:val="es-MX" w:eastAsia="es-MX"/>
        </w:rPr>
        <w:t>los</w:t>
      </w:r>
      <w:r w:rsidRPr="000A42B1">
        <w:rPr>
          <w:rFonts w:ascii="ITC Avant Garde" w:hAnsi="ITC Avant Garde"/>
          <w:bCs/>
          <w:color w:val="000000"/>
          <w:sz w:val="22"/>
          <w:szCs w:val="22"/>
          <w:lang w:val="es-MX" w:eastAsia="es-MX"/>
        </w:rPr>
        <w:t xml:space="preserve"> canales de frecuencia</w:t>
      </w:r>
      <w:r>
        <w:rPr>
          <w:rFonts w:ascii="ITC Avant Garde" w:hAnsi="ITC Avant Garde"/>
          <w:bCs/>
          <w:color w:val="000000"/>
          <w:sz w:val="22"/>
          <w:szCs w:val="22"/>
          <w:lang w:val="es-MX" w:eastAsia="es-MX"/>
        </w:rPr>
        <w:t>s</w:t>
      </w:r>
      <w:r w:rsidRPr="000A42B1">
        <w:rPr>
          <w:rFonts w:ascii="ITC Avant Garde" w:hAnsi="ITC Avant Garde"/>
          <w:bCs/>
          <w:color w:val="000000"/>
          <w:sz w:val="22"/>
          <w:szCs w:val="22"/>
          <w:lang w:val="es-MX" w:eastAsia="es-MX"/>
        </w:rPr>
        <w:t xml:space="preserve"> para </w:t>
      </w:r>
      <w:r>
        <w:rPr>
          <w:rFonts w:ascii="ITC Avant Garde" w:hAnsi="ITC Avant Garde"/>
          <w:bCs/>
          <w:color w:val="000000"/>
          <w:sz w:val="22"/>
          <w:szCs w:val="22"/>
          <w:lang w:val="es-MX" w:eastAsia="es-MX"/>
        </w:rPr>
        <w:t xml:space="preserve">los </w:t>
      </w:r>
      <w:r w:rsidRPr="000A42B1">
        <w:rPr>
          <w:rFonts w:ascii="ITC Avant Garde" w:hAnsi="ITC Avant Garde"/>
          <w:bCs/>
          <w:color w:val="000000"/>
          <w:sz w:val="22"/>
          <w:szCs w:val="22"/>
          <w:lang w:val="es-MX" w:eastAsia="es-MX"/>
        </w:rPr>
        <w:t>dispositivos identificado</w:t>
      </w:r>
      <w:r w:rsidR="00A12E6C">
        <w:rPr>
          <w:rFonts w:ascii="ITC Avant Garde" w:hAnsi="ITC Avant Garde"/>
          <w:bCs/>
          <w:color w:val="000000"/>
          <w:sz w:val="22"/>
          <w:szCs w:val="22"/>
          <w:lang w:val="es-MX" w:eastAsia="es-MX"/>
        </w:rPr>
        <w:t>s como factibles</w:t>
      </w:r>
      <w:r>
        <w:rPr>
          <w:rFonts w:ascii="ITC Avant Garde" w:hAnsi="ITC Avant Garde"/>
          <w:bCs/>
          <w:color w:val="000000"/>
          <w:sz w:val="22"/>
          <w:szCs w:val="22"/>
          <w:lang w:val="es-MX" w:eastAsia="es-MX"/>
        </w:rPr>
        <w:t>, se describen</w:t>
      </w:r>
      <w:r w:rsidRPr="000A42B1">
        <w:rPr>
          <w:rFonts w:ascii="ITC Avant Garde" w:hAnsi="ITC Avant Garde"/>
          <w:bCs/>
          <w:color w:val="000000"/>
          <w:sz w:val="22"/>
          <w:szCs w:val="22"/>
          <w:lang w:val="es-MX" w:eastAsia="es-MX"/>
        </w:rPr>
        <w:t xml:space="preserve"> en el Anexo Técnico de</w:t>
      </w:r>
      <w:r w:rsidR="005014C1">
        <w:rPr>
          <w:rFonts w:ascii="ITC Avant Garde" w:hAnsi="ITC Avant Garde"/>
          <w:bCs/>
          <w:color w:val="000000"/>
          <w:sz w:val="22"/>
          <w:szCs w:val="22"/>
          <w:lang w:val="es-MX" w:eastAsia="es-MX"/>
        </w:rPr>
        <w:t>l Título de C</w:t>
      </w:r>
      <w:r w:rsidRPr="000A42B1">
        <w:rPr>
          <w:rFonts w:ascii="ITC Avant Garde" w:hAnsi="ITC Avant Garde"/>
          <w:bCs/>
          <w:color w:val="000000"/>
          <w:sz w:val="22"/>
          <w:szCs w:val="22"/>
          <w:lang w:val="es-MX" w:eastAsia="es-MX"/>
        </w:rPr>
        <w:t>oncesión que forma parte integral de la presente Resolución</w:t>
      </w:r>
      <w:r>
        <w:rPr>
          <w:rFonts w:ascii="ITC Avant Garde" w:hAnsi="ITC Avant Garde"/>
          <w:bCs/>
          <w:color w:val="000000"/>
          <w:sz w:val="22"/>
          <w:szCs w:val="22"/>
          <w:lang w:val="es-MX" w:eastAsia="es-MX"/>
        </w:rPr>
        <w:t>.</w:t>
      </w:r>
    </w:p>
    <w:p w14:paraId="6130EAD9" w14:textId="77777777" w:rsidR="00146D1D" w:rsidRDefault="001F0571" w:rsidP="00146D1D">
      <w:pPr>
        <w:autoSpaceDE w:val="0"/>
        <w:autoSpaceDN w:val="0"/>
        <w:adjustRightInd w:val="0"/>
        <w:spacing w:before="240" w:after="240"/>
        <w:jc w:val="both"/>
        <w:rPr>
          <w:rFonts w:ascii="ITC Avant Garde" w:hAnsi="ITC Avant Garde"/>
          <w:bCs/>
          <w:color w:val="000000"/>
          <w:sz w:val="22"/>
          <w:szCs w:val="22"/>
          <w:lang w:val="es-MX" w:eastAsia="es-MX"/>
        </w:rPr>
      </w:pPr>
      <w:r w:rsidRPr="00434564">
        <w:rPr>
          <w:rFonts w:ascii="ITC Avant Garde" w:hAnsi="ITC Avant Garde"/>
          <w:bCs/>
          <w:color w:val="000000"/>
          <w:sz w:val="22"/>
          <w:szCs w:val="22"/>
          <w:lang w:val="es-MX" w:eastAsia="es-MX"/>
        </w:rPr>
        <w:t xml:space="preserve">Derivado de lo anterior, </w:t>
      </w:r>
      <w:r w:rsidRPr="00434564">
        <w:rPr>
          <w:rFonts w:ascii="ITC Avant Garde" w:eastAsia="Calibri" w:hAnsi="ITC Avant Garde"/>
          <w:sz w:val="22"/>
          <w:szCs w:val="22"/>
          <w:lang w:val="es-MX" w:eastAsia="en-US"/>
        </w:rPr>
        <w:t xml:space="preserve">se estima procedente desde el punto de vista técnico-regulatorio, otorgar la concesión sobre el espectro radioeléctrico para uso </w:t>
      </w:r>
      <w:r w:rsidR="00E454EC">
        <w:rPr>
          <w:rFonts w:ascii="ITC Avant Garde" w:eastAsia="Calibri" w:hAnsi="ITC Avant Garde"/>
          <w:sz w:val="22"/>
          <w:szCs w:val="22"/>
          <w:lang w:val="es-MX" w:eastAsia="en-US"/>
        </w:rPr>
        <w:t>social</w:t>
      </w:r>
      <w:r w:rsidR="00A26963" w:rsidRPr="00434564">
        <w:rPr>
          <w:rFonts w:ascii="ITC Avant Garde" w:eastAsia="Calibri" w:hAnsi="ITC Avant Garde"/>
          <w:sz w:val="22"/>
          <w:szCs w:val="22"/>
          <w:lang w:val="es-MX" w:eastAsia="en-US"/>
        </w:rPr>
        <w:t xml:space="preserve"> en</w:t>
      </w:r>
      <w:r w:rsidRPr="00434564">
        <w:rPr>
          <w:rFonts w:ascii="ITC Avant Garde" w:eastAsia="Calibri" w:hAnsi="ITC Avant Garde"/>
          <w:sz w:val="22"/>
          <w:szCs w:val="22"/>
          <w:lang w:val="es-MX" w:eastAsia="en-US"/>
        </w:rPr>
        <w:t xml:space="preserve"> favor de </w:t>
      </w:r>
      <w:r w:rsidR="00166AF3" w:rsidRPr="00434564">
        <w:rPr>
          <w:rFonts w:ascii="ITC Avant Garde" w:eastAsia="Calibri" w:hAnsi="ITC Avant Garde"/>
          <w:sz w:val="22"/>
          <w:szCs w:val="22"/>
          <w:lang w:val="es-MX" w:eastAsia="en-US"/>
        </w:rPr>
        <w:t>la Fundación</w:t>
      </w:r>
      <w:r w:rsidR="000F0A0C">
        <w:rPr>
          <w:rFonts w:ascii="ITC Avant Garde" w:eastAsia="Calibri" w:hAnsi="ITC Avant Garde"/>
          <w:sz w:val="22"/>
          <w:szCs w:val="22"/>
          <w:lang w:val="es-MX" w:eastAsia="en-US"/>
        </w:rPr>
        <w:t xml:space="preserve"> CIE</w:t>
      </w:r>
      <w:r w:rsidRPr="00434564">
        <w:rPr>
          <w:rFonts w:ascii="ITC Avant Garde" w:hAnsi="ITC Avant Garde"/>
          <w:bCs/>
          <w:color w:val="000000"/>
          <w:sz w:val="22"/>
          <w:szCs w:val="22"/>
          <w:lang w:val="es-MX" w:eastAsia="es-MX"/>
        </w:rPr>
        <w:t>.</w:t>
      </w:r>
    </w:p>
    <w:p w14:paraId="66D6E38F" w14:textId="77777777" w:rsidR="00146D1D" w:rsidRDefault="005D1969" w:rsidP="00146D1D">
      <w:pPr>
        <w:autoSpaceDE w:val="0"/>
        <w:autoSpaceDN w:val="0"/>
        <w:adjustRightInd w:val="0"/>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Por otro lado</w:t>
      </w:r>
      <w:r w:rsidR="00E454EC" w:rsidRPr="00C211FE">
        <w:rPr>
          <w:rFonts w:ascii="ITC Avant Garde" w:hAnsi="ITC Avant Garde"/>
          <w:bCs/>
          <w:color w:val="000000"/>
          <w:sz w:val="22"/>
          <w:szCs w:val="22"/>
          <w:lang w:val="es-MX" w:eastAsia="es-MX"/>
        </w:rPr>
        <w:t>, tal como quedó señalado en el Considerando Primero, el Instituto es la autoridad en materia de competencia económica de los sectores de radiodifusión y telecomunicaciones, por lo que mediante oficio IFT/223/UCS/DG-CTEL/</w:t>
      </w:r>
      <w:r w:rsidR="00525B13">
        <w:rPr>
          <w:rFonts w:ascii="ITC Avant Garde" w:hAnsi="ITC Avant Garde"/>
          <w:bCs/>
          <w:color w:val="000000"/>
          <w:sz w:val="22"/>
          <w:szCs w:val="22"/>
          <w:lang w:val="es-MX" w:eastAsia="es-MX"/>
        </w:rPr>
        <w:t>0627</w:t>
      </w:r>
      <w:r w:rsidR="00E454EC" w:rsidRPr="00C211FE">
        <w:rPr>
          <w:rFonts w:ascii="ITC Avant Garde" w:hAnsi="ITC Avant Garde"/>
          <w:bCs/>
          <w:color w:val="000000"/>
          <w:sz w:val="22"/>
          <w:szCs w:val="22"/>
          <w:lang w:val="es-MX" w:eastAsia="es-MX"/>
        </w:rPr>
        <w:t>/201</w:t>
      </w:r>
      <w:r w:rsidR="00525B13">
        <w:rPr>
          <w:rFonts w:ascii="ITC Avant Garde" w:hAnsi="ITC Avant Garde"/>
          <w:bCs/>
          <w:color w:val="000000"/>
          <w:sz w:val="22"/>
          <w:szCs w:val="22"/>
          <w:lang w:val="es-MX" w:eastAsia="es-MX"/>
        </w:rPr>
        <w:t>7</w:t>
      </w:r>
      <w:r w:rsidR="00E454EC" w:rsidRPr="00C211FE">
        <w:rPr>
          <w:rFonts w:ascii="ITC Avant Garde" w:hAnsi="ITC Avant Garde"/>
          <w:bCs/>
          <w:color w:val="000000"/>
          <w:sz w:val="22"/>
          <w:szCs w:val="22"/>
          <w:lang w:val="es-MX" w:eastAsia="es-MX"/>
        </w:rPr>
        <w:t xml:space="preserve"> del </w:t>
      </w:r>
      <w:r w:rsidR="00C211FE" w:rsidRPr="00C211FE">
        <w:rPr>
          <w:rFonts w:ascii="ITC Avant Garde" w:hAnsi="ITC Avant Garde"/>
          <w:bCs/>
          <w:color w:val="000000"/>
          <w:sz w:val="22"/>
          <w:szCs w:val="22"/>
          <w:lang w:val="es-MX" w:eastAsia="es-MX"/>
        </w:rPr>
        <w:t>2</w:t>
      </w:r>
      <w:r w:rsidR="00525B13">
        <w:rPr>
          <w:rFonts w:ascii="ITC Avant Garde" w:hAnsi="ITC Avant Garde"/>
          <w:bCs/>
          <w:color w:val="000000"/>
          <w:sz w:val="22"/>
          <w:szCs w:val="22"/>
          <w:lang w:val="es-MX" w:eastAsia="es-MX"/>
        </w:rPr>
        <w:t>8</w:t>
      </w:r>
      <w:r w:rsidR="000663A3" w:rsidRPr="00C211FE">
        <w:rPr>
          <w:rFonts w:ascii="ITC Avant Garde" w:hAnsi="ITC Avant Garde"/>
          <w:bCs/>
          <w:color w:val="000000"/>
          <w:sz w:val="22"/>
          <w:szCs w:val="22"/>
          <w:lang w:val="es-MX" w:eastAsia="es-MX"/>
        </w:rPr>
        <w:t xml:space="preserve"> </w:t>
      </w:r>
      <w:r w:rsidR="000663A3" w:rsidRPr="00C211FE">
        <w:rPr>
          <w:rFonts w:ascii="ITC Avant Garde" w:hAnsi="ITC Avant Garde"/>
          <w:bCs/>
          <w:color w:val="000000"/>
          <w:sz w:val="22"/>
          <w:szCs w:val="22"/>
          <w:lang w:val="es-MX" w:eastAsia="es-MX"/>
        </w:rPr>
        <w:lastRenderedPageBreak/>
        <w:t xml:space="preserve">de </w:t>
      </w:r>
      <w:r w:rsidR="00525B13">
        <w:rPr>
          <w:rFonts w:ascii="ITC Avant Garde" w:hAnsi="ITC Avant Garde"/>
          <w:bCs/>
          <w:color w:val="000000"/>
          <w:sz w:val="22"/>
          <w:szCs w:val="22"/>
          <w:lang w:val="es-MX" w:eastAsia="es-MX"/>
        </w:rPr>
        <w:t>febrero</w:t>
      </w:r>
      <w:r w:rsidR="00AD1212" w:rsidRPr="00C211FE">
        <w:rPr>
          <w:rFonts w:ascii="ITC Avant Garde" w:hAnsi="ITC Avant Garde"/>
          <w:bCs/>
          <w:color w:val="000000"/>
          <w:sz w:val="22"/>
          <w:szCs w:val="22"/>
          <w:lang w:val="es-MX" w:eastAsia="es-MX"/>
        </w:rPr>
        <w:t xml:space="preserve"> de </w:t>
      </w:r>
      <w:r w:rsidR="00E454EC" w:rsidRPr="00C211FE">
        <w:rPr>
          <w:rFonts w:ascii="ITC Avant Garde" w:hAnsi="ITC Avant Garde"/>
          <w:bCs/>
          <w:color w:val="000000"/>
          <w:sz w:val="22"/>
          <w:szCs w:val="22"/>
          <w:lang w:val="es-MX" w:eastAsia="es-MX"/>
        </w:rPr>
        <w:t>201</w:t>
      </w:r>
      <w:r w:rsidR="00525B13">
        <w:rPr>
          <w:rFonts w:ascii="ITC Avant Garde" w:hAnsi="ITC Avant Garde"/>
          <w:bCs/>
          <w:color w:val="000000"/>
          <w:sz w:val="22"/>
          <w:szCs w:val="22"/>
          <w:lang w:val="es-MX" w:eastAsia="es-MX"/>
        </w:rPr>
        <w:t>7</w:t>
      </w:r>
      <w:r w:rsidR="00AD1212" w:rsidRPr="00C211FE">
        <w:rPr>
          <w:rFonts w:ascii="ITC Avant Garde" w:hAnsi="ITC Avant Garde"/>
          <w:bCs/>
          <w:color w:val="000000"/>
          <w:sz w:val="22"/>
          <w:szCs w:val="22"/>
          <w:lang w:val="es-MX" w:eastAsia="es-MX"/>
        </w:rPr>
        <w:t>,</w:t>
      </w:r>
      <w:r w:rsidR="00E454EC" w:rsidRPr="00C211FE">
        <w:rPr>
          <w:rFonts w:ascii="ITC Avant Garde" w:hAnsi="ITC Avant Garde"/>
          <w:bCs/>
          <w:color w:val="000000"/>
          <w:sz w:val="22"/>
          <w:szCs w:val="22"/>
          <w:lang w:val="es-MX" w:eastAsia="es-MX"/>
        </w:rPr>
        <w:t xml:space="preserve"> la Unidad de Concesiones y Servicios, a través de la Dirección General de Concesiones de Telecomunicaciones, solicitó opinión a la Unidad de Competencia Económica, resp</w:t>
      </w:r>
      <w:r w:rsidR="00AD1212" w:rsidRPr="00C211FE">
        <w:rPr>
          <w:rFonts w:ascii="ITC Avant Garde" w:hAnsi="ITC Avant Garde"/>
          <w:bCs/>
          <w:color w:val="000000"/>
          <w:sz w:val="22"/>
          <w:szCs w:val="22"/>
          <w:lang w:val="es-MX" w:eastAsia="es-MX"/>
        </w:rPr>
        <w:t>ecto de la Solicitud</w:t>
      </w:r>
      <w:r w:rsidR="00DA56FE">
        <w:rPr>
          <w:rFonts w:ascii="ITC Avant Garde" w:hAnsi="ITC Avant Garde"/>
          <w:bCs/>
          <w:color w:val="000000"/>
          <w:sz w:val="22"/>
          <w:szCs w:val="22"/>
          <w:lang w:val="es-MX" w:eastAsia="es-MX"/>
        </w:rPr>
        <w:t xml:space="preserve"> de Concesión</w:t>
      </w:r>
      <w:r w:rsidR="00E454EC" w:rsidRPr="00C211FE">
        <w:rPr>
          <w:rFonts w:ascii="ITC Avant Garde" w:hAnsi="ITC Avant Garde"/>
          <w:bCs/>
          <w:color w:val="000000"/>
          <w:sz w:val="22"/>
          <w:szCs w:val="22"/>
          <w:lang w:val="es-MX" w:eastAsia="es-MX"/>
        </w:rPr>
        <w:t>.</w:t>
      </w:r>
    </w:p>
    <w:p w14:paraId="5CE0A922" w14:textId="14499B48" w:rsidR="00146D1D" w:rsidRDefault="00E454EC" w:rsidP="00146D1D">
      <w:pPr>
        <w:autoSpaceDE w:val="0"/>
        <w:autoSpaceDN w:val="0"/>
        <w:adjustRightInd w:val="0"/>
        <w:spacing w:before="240" w:after="240"/>
        <w:jc w:val="both"/>
        <w:rPr>
          <w:rFonts w:ascii="ITC Avant Garde" w:hAnsi="ITC Avant Garde"/>
          <w:bCs/>
          <w:color w:val="000000"/>
          <w:sz w:val="22"/>
          <w:szCs w:val="22"/>
          <w:lang w:val="es-MX" w:eastAsia="es-MX"/>
        </w:rPr>
      </w:pPr>
      <w:r w:rsidRPr="00683950">
        <w:rPr>
          <w:rFonts w:ascii="ITC Avant Garde" w:hAnsi="ITC Avant Garde"/>
          <w:bCs/>
          <w:color w:val="000000"/>
          <w:sz w:val="22"/>
          <w:szCs w:val="22"/>
          <w:lang w:val="es-MX" w:eastAsia="es-MX"/>
        </w:rPr>
        <w:t>En respuesta a lo anterior, mediante oficio IFT/226/UCE/D</w:t>
      </w:r>
      <w:r w:rsidR="00B14F1E" w:rsidRPr="00683950">
        <w:rPr>
          <w:rFonts w:ascii="ITC Avant Garde" w:hAnsi="ITC Avant Garde"/>
          <w:bCs/>
          <w:color w:val="000000"/>
          <w:sz w:val="22"/>
          <w:szCs w:val="22"/>
          <w:lang w:val="es-MX" w:eastAsia="es-MX"/>
        </w:rPr>
        <w:t>G-CCON/</w:t>
      </w:r>
      <w:r w:rsidR="00525B13">
        <w:rPr>
          <w:rFonts w:ascii="ITC Avant Garde" w:hAnsi="ITC Avant Garde"/>
          <w:bCs/>
          <w:color w:val="000000"/>
          <w:sz w:val="22"/>
          <w:szCs w:val="22"/>
          <w:lang w:val="es-MX" w:eastAsia="es-MX"/>
        </w:rPr>
        <w:t>131</w:t>
      </w:r>
      <w:r w:rsidRPr="00683950">
        <w:rPr>
          <w:rFonts w:ascii="ITC Avant Garde" w:hAnsi="ITC Avant Garde"/>
          <w:bCs/>
          <w:color w:val="000000"/>
          <w:sz w:val="22"/>
          <w:szCs w:val="22"/>
          <w:lang w:val="es-MX" w:eastAsia="es-MX"/>
        </w:rPr>
        <w:t>/201</w:t>
      </w:r>
      <w:r w:rsidR="00525B13">
        <w:rPr>
          <w:rFonts w:ascii="ITC Avant Garde" w:hAnsi="ITC Avant Garde"/>
          <w:bCs/>
          <w:color w:val="000000"/>
          <w:sz w:val="22"/>
          <w:szCs w:val="22"/>
          <w:lang w:val="es-MX" w:eastAsia="es-MX"/>
        </w:rPr>
        <w:t>7</w:t>
      </w:r>
      <w:r w:rsidRPr="00683950">
        <w:rPr>
          <w:rFonts w:ascii="ITC Avant Garde" w:hAnsi="ITC Avant Garde"/>
          <w:bCs/>
          <w:color w:val="000000"/>
          <w:sz w:val="22"/>
          <w:szCs w:val="22"/>
          <w:lang w:val="es-MX" w:eastAsia="es-MX"/>
        </w:rPr>
        <w:t xml:space="preserve"> de fecha </w:t>
      </w:r>
      <w:r w:rsidR="00525B13">
        <w:rPr>
          <w:rFonts w:ascii="ITC Avant Garde" w:hAnsi="ITC Avant Garde"/>
          <w:bCs/>
          <w:color w:val="000000"/>
          <w:sz w:val="22"/>
          <w:szCs w:val="22"/>
          <w:lang w:val="es-MX" w:eastAsia="es-MX"/>
        </w:rPr>
        <w:t>3</w:t>
      </w:r>
      <w:r w:rsidR="00B14F1E" w:rsidRPr="00683950">
        <w:rPr>
          <w:rFonts w:ascii="ITC Avant Garde" w:hAnsi="ITC Avant Garde"/>
          <w:bCs/>
          <w:color w:val="000000"/>
          <w:sz w:val="22"/>
          <w:szCs w:val="22"/>
          <w:lang w:val="es-MX" w:eastAsia="es-MX"/>
        </w:rPr>
        <w:t xml:space="preserve"> de </w:t>
      </w:r>
      <w:r w:rsidR="00525B13">
        <w:rPr>
          <w:rFonts w:ascii="ITC Avant Garde" w:hAnsi="ITC Avant Garde"/>
          <w:bCs/>
          <w:color w:val="000000"/>
          <w:sz w:val="22"/>
          <w:szCs w:val="22"/>
          <w:lang w:val="es-MX" w:eastAsia="es-MX"/>
        </w:rPr>
        <w:t>marz</w:t>
      </w:r>
      <w:r w:rsidR="00E55F24" w:rsidRPr="00683950">
        <w:rPr>
          <w:rFonts w:ascii="ITC Avant Garde" w:hAnsi="ITC Avant Garde"/>
          <w:bCs/>
          <w:color w:val="000000"/>
          <w:sz w:val="22"/>
          <w:szCs w:val="22"/>
          <w:lang w:val="es-MX" w:eastAsia="es-MX"/>
        </w:rPr>
        <w:t>o</w:t>
      </w:r>
      <w:r w:rsidR="00B14F1E" w:rsidRPr="00683950">
        <w:rPr>
          <w:rFonts w:ascii="ITC Avant Garde" w:hAnsi="ITC Avant Garde"/>
          <w:bCs/>
          <w:color w:val="000000"/>
          <w:sz w:val="22"/>
          <w:szCs w:val="22"/>
          <w:lang w:val="es-MX" w:eastAsia="es-MX"/>
        </w:rPr>
        <w:t xml:space="preserve"> </w:t>
      </w:r>
      <w:r w:rsidRPr="00683950">
        <w:rPr>
          <w:rFonts w:ascii="ITC Avant Garde" w:hAnsi="ITC Avant Garde"/>
          <w:bCs/>
          <w:color w:val="000000"/>
          <w:sz w:val="22"/>
          <w:szCs w:val="22"/>
          <w:lang w:val="es-MX" w:eastAsia="es-MX"/>
        </w:rPr>
        <w:t>de 201</w:t>
      </w:r>
      <w:r w:rsidR="00525B13">
        <w:rPr>
          <w:rFonts w:ascii="ITC Avant Garde" w:hAnsi="ITC Avant Garde"/>
          <w:bCs/>
          <w:color w:val="000000"/>
          <w:sz w:val="22"/>
          <w:szCs w:val="22"/>
          <w:lang w:val="es-MX" w:eastAsia="es-MX"/>
        </w:rPr>
        <w:t>7</w:t>
      </w:r>
      <w:r w:rsidRPr="00683950">
        <w:rPr>
          <w:rFonts w:ascii="ITC Avant Garde" w:hAnsi="ITC Avant Garde"/>
          <w:bCs/>
          <w:color w:val="000000"/>
          <w:sz w:val="22"/>
          <w:szCs w:val="22"/>
          <w:lang w:val="es-MX" w:eastAsia="es-MX"/>
        </w:rPr>
        <w:t>, la Dirección General de Concentraciones y Concesiones, adscrita a la Unidad de Competencia Económica del Instituto, emitió opinión</w:t>
      </w:r>
      <w:r w:rsidR="00EE17D5">
        <w:rPr>
          <w:rFonts w:ascii="ITC Avant Garde" w:hAnsi="ITC Avant Garde"/>
          <w:bCs/>
          <w:color w:val="000000"/>
          <w:sz w:val="22"/>
          <w:szCs w:val="22"/>
          <w:lang w:val="es-MX" w:eastAsia="es-MX"/>
        </w:rPr>
        <w:t xml:space="preserve"> en sentido positivo</w:t>
      </w:r>
      <w:r w:rsidRPr="00683950">
        <w:rPr>
          <w:rFonts w:ascii="ITC Avant Garde" w:hAnsi="ITC Avant Garde"/>
          <w:bCs/>
          <w:color w:val="000000"/>
          <w:sz w:val="22"/>
          <w:szCs w:val="22"/>
          <w:lang w:val="es-MX" w:eastAsia="es-MX"/>
        </w:rPr>
        <w:t xml:space="preserve"> respecto </w:t>
      </w:r>
      <w:r w:rsidR="00683950" w:rsidRPr="00683950">
        <w:rPr>
          <w:rFonts w:ascii="ITC Avant Garde" w:hAnsi="ITC Avant Garde"/>
          <w:bCs/>
          <w:color w:val="000000"/>
          <w:sz w:val="22"/>
          <w:szCs w:val="22"/>
          <w:lang w:val="es-MX" w:eastAsia="es-MX"/>
        </w:rPr>
        <w:t>de la Solicitud</w:t>
      </w:r>
      <w:r w:rsidR="00DA56FE">
        <w:rPr>
          <w:rFonts w:ascii="ITC Avant Garde" w:hAnsi="ITC Avant Garde"/>
          <w:bCs/>
          <w:color w:val="000000"/>
          <w:sz w:val="22"/>
          <w:szCs w:val="22"/>
          <w:lang w:val="es-MX" w:eastAsia="es-MX"/>
        </w:rPr>
        <w:t xml:space="preserve"> Concesión</w:t>
      </w:r>
      <w:r w:rsidRPr="00683950">
        <w:rPr>
          <w:rFonts w:ascii="ITC Avant Garde" w:hAnsi="ITC Avant Garde"/>
          <w:bCs/>
          <w:color w:val="000000"/>
          <w:sz w:val="22"/>
          <w:szCs w:val="22"/>
          <w:lang w:val="es-MX" w:eastAsia="es-MX"/>
        </w:rPr>
        <w:t>, en la que manifestó entre otros aspectos, lo siguiente:</w:t>
      </w:r>
    </w:p>
    <w:p w14:paraId="7DC820C6" w14:textId="77777777" w:rsidR="00146D1D" w:rsidRDefault="000D26CF" w:rsidP="00146D1D">
      <w:pPr>
        <w:autoSpaceDE w:val="0"/>
        <w:autoSpaceDN w:val="0"/>
        <w:adjustRightInd w:val="0"/>
        <w:spacing w:before="240" w:after="240"/>
        <w:ind w:left="1134" w:right="993"/>
        <w:jc w:val="both"/>
        <w:rPr>
          <w:rFonts w:ascii="ITC Avant Garde" w:hAnsi="ITC Avant Garde"/>
          <w:bCs/>
          <w:i/>
          <w:color w:val="000000"/>
          <w:sz w:val="18"/>
          <w:szCs w:val="22"/>
          <w:lang w:val="es-MX" w:eastAsia="es-MX"/>
        </w:rPr>
      </w:pPr>
      <w:r w:rsidRPr="00EE17D5">
        <w:rPr>
          <w:rFonts w:ascii="ITC Avant Garde" w:hAnsi="ITC Avant Garde"/>
          <w:bCs/>
          <w:i/>
          <w:color w:val="000000"/>
          <w:sz w:val="18"/>
          <w:szCs w:val="22"/>
          <w:lang w:val="es-MX" w:eastAsia="es-MX"/>
        </w:rPr>
        <w:t>“[…]</w:t>
      </w:r>
    </w:p>
    <w:p w14:paraId="32CFAF99" w14:textId="77777777" w:rsidR="00146D1D" w:rsidRDefault="00EE17D5" w:rsidP="00146D1D">
      <w:pPr>
        <w:pStyle w:val="Prrafodelista"/>
        <w:numPr>
          <w:ilvl w:val="0"/>
          <w:numId w:val="39"/>
        </w:numPr>
        <w:autoSpaceDE w:val="0"/>
        <w:autoSpaceDN w:val="0"/>
        <w:adjustRightInd w:val="0"/>
        <w:spacing w:before="240" w:after="240"/>
        <w:ind w:left="1560" w:right="993" w:hanging="284"/>
        <w:jc w:val="both"/>
        <w:rPr>
          <w:rFonts w:ascii="ITC Avant Garde" w:hAnsi="ITC Avant Garde"/>
          <w:bCs/>
          <w:i/>
          <w:color w:val="000000"/>
          <w:sz w:val="18"/>
          <w:szCs w:val="22"/>
          <w:lang w:val="es-MX" w:eastAsia="es-MX"/>
        </w:rPr>
      </w:pPr>
      <w:r w:rsidRPr="00EE17D5">
        <w:rPr>
          <w:rFonts w:ascii="ITC Avant Garde" w:hAnsi="ITC Avant Garde"/>
          <w:bCs/>
          <w:i/>
          <w:color w:val="000000"/>
          <w:sz w:val="18"/>
          <w:szCs w:val="22"/>
          <w:lang w:val="es-MX" w:eastAsia="es-MX"/>
        </w:rPr>
        <w:t>Ni el Solicitante</w:t>
      </w:r>
      <w:r w:rsidR="00824990">
        <w:rPr>
          <w:rFonts w:ascii="ITC Avant Garde" w:hAnsi="ITC Avant Garde"/>
          <w:bCs/>
          <w:i/>
          <w:color w:val="000000"/>
          <w:sz w:val="18"/>
          <w:szCs w:val="22"/>
          <w:lang w:val="es-MX" w:eastAsia="es-MX"/>
        </w:rPr>
        <w:t>,</w:t>
      </w:r>
      <w:r w:rsidRPr="00EE17D5">
        <w:rPr>
          <w:rFonts w:ascii="ITC Avant Garde" w:hAnsi="ITC Avant Garde"/>
          <w:bCs/>
          <w:i/>
          <w:color w:val="000000"/>
          <w:sz w:val="18"/>
          <w:szCs w:val="22"/>
          <w:lang w:val="es-MX" w:eastAsia="es-MX"/>
        </w:rPr>
        <w:t xml:space="preserve"> ni sus a</w:t>
      </w:r>
      <w:r w:rsidR="008820D4">
        <w:rPr>
          <w:rFonts w:ascii="ITC Avant Garde" w:hAnsi="ITC Avant Garde"/>
          <w:bCs/>
          <w:i/>
          <w:color w:val="000000"/>
          <w:sz w:val="18"/>
          <w:szCs w:val="22"/>
          <w:lang w:val="es-MX" w:eastAsia="es-MX"/>
        </w:rPr>
        <w:t>sociados</w:t>
      </w:r>
      <w:r w:rsidRPr="00EE17D5">
        <w:rPr>
          <w:rFonts w:ascii="ITC Avant Garde" w:hAnsi="ITC Avant Garde"/>
          <w:bCs/>
          <w:i/>
          <w:color w:val="000000"/>
          <w:sz w:val="18"/>
          <w:szCs w:val="22"/>
          <w:lang w:val="es-MX" w:eastAsia="es-MX"/>
        </w:rPr>
        <w:t>, participan, directa o indirectamente, como accionistas, socios, directivos o miembros del consejo de administración en sociedades o empresas que presten servicios de telecomunicaciones móviles en México.</w:t>
      </w:r>
    </w:p>
    <w:p w14:paraId="5097649D" w14:textId="77777777" w:rsidR="00146D1D" w:rsidRDefault="00EE17D5" w:rsidP="00146D1D">
      <w:pPr>
        <w:autoSpaceDE w:val="0"/>
        <w:autoSpaceDN w:val="0"/>
        <w:adjustRightInd w:val="0"/>
        <w:spacing w:before="240" w:after="240"/>
        <w:ind w:left="1134" w:right="993"/>
        <w:jc w:val="both"/>
        <w:rPr>
          <w:rFonts w:ascii="ITC Avant Garde" w:hAnsi="ITC Avant Garde"/>
          <w:bCs/>
          <w:i/>
          <w:color w:val="000000"/>
          <w:sz w:val="18"/>
          <w:szCs w:val="22"/>
          <w:lang w:val="es-MX" w:eastAsia="es-MX"/>
        </w:rPr>
      </w:pPr>
      <w:r>
        <w:rPr>
          <w:rFonts w:ascii="ITC Avant Garde" w:hAnsi="ITC Avant Garde"/>
          <w:bCs/>
          <w:i/>
          <w:color w:val="000000"/>
          <w:sz w:val="18"/>
          <w:szCs w:val="22"/>
          <w:lang w:val="es-MX" w:eastAsia="es-MX"/>
        </w:rPr>
        <w:t>[…]</w:t>
      </w:r>
    </w:p>
    <w:p w14:paraId="5949A7B9" w14:textId="5CE4CCF3" w:rsidR="00146D1D" w:rsidRDefault="00683950" w:rsidP="00146D1D">
      <w:pPr>
        <w:autoSpaceDE w:val="0"/>
        <w:autoSpaceDN w:val="0"/>
        <w:adjustRightInd w:val="0"/>
        <w:spacing w:before="240" w:after="240"/>
        <w:ind w:left="1134" w:right="993"/>
        <w:jc w:val="both"/>
        <w:rPr>
          <w:rFonts w:ascii="ITC Avant Garde" w:hAnsi="ITC Avant Garde"/>
          <w:bCs/>
          <w:i/>
          <w:color w:val="000000"/>
          <w:sz w:val="18"/>
          <w:szCs w:val="22"/>
          <w:lang w:val="es-MX" w:eastAsia="es-MX"/>
        </w:rPr>
      </w:pPr>
      <w:r w:rsidRPr="00683950">
        <w:rPr>
          <w:rFonts w:ascii="ITC Avant Garde" w:hAnsi="ITC Avant Garde"/>
          <w:bCs/>
          <w:i/>
          <w:color w:val="000000"/>
          <w:sz w:val="18"/>
          <w:szCs w:val="22"/>
          <w:lang w:val="es-MX" w:eastAsia="es-MX"/>
        </w:rPr>
        <w:t>Toda vez que la Solicitud</w:t>
      </w:r>
      <w:r w:rsidR="008820D4">
        <w:rPr>
          <w:rFonts w:ascii="ITC Avant Garde" w:hAnsi="ITC Avant Garde"/>
          <w:bCs/>
          <w:i/>
          <w:color w:val="000000"/>
          <w:sz w:val="18"/>
          <w:szCs w:val="22"/>
          <w:lang w:val="es-MX" w:eastAsia="es-MX"/>
        </w:rPr>
        <w:t>,</w:t>
      </w:r>
      <w:r w:rsidRPr="00683950">
        <w:rPr>
          <w:rFonts w:ascii="ITC Avant Garde" w:hAnsi="ITC Avant Garde"/>
          <w:bCs/>
          <w:i/>
          <w:color w:val="000000"/>
          <w:sz w:val="18"/>
          <w:szCs w:val="22"/>
          <w:lang w:val="es-MX" w:eastAsia="es-MX"/>
        </w:rPr>
        <w:t xml:space="preserve"> </w:t>
      </w:r>
      <w:r w:rsidR="008142C1">
        <w:rPr>
          <w:rFonts w:ascii="ITC Avant Garde" w:hAnsi="ITC Avant Garde"/>
          <w:bCs/>
          <w:i/>
          <w:color w:val="000000"/>
          <w:sz w:val="18"/>
          <w:szCs w:val="22"/>
          <w:lang w:val="es-MX" w:eastAsia="es-MX"/>
        </w:rPr>
        <w:t xml:space="preserve">consistente en obtener una concesión </w:t>
      </w:r>
      <w:r w:rsidRPr="00683950">
        <w:rPr>
          <w:rFonts w:ascii="ITC Avant Garde" w:hAnsi="ITC Avant Garde"/>
          <w:bCs/>
          <w:i/>
          <w:color w:val="000000"/>
          <w:sz w:val="18"/>
          <w:szCs w:val="22"/>
          <w:lang w:val="es-MX" w:eastAsia="es-MX"/>
        </w:rPr>
        <w:t>para usar bandas de frecuencia</w:t>
      </w:r>
      <w:r w:rsidR="008142C1">
        <w:rPr>
          <w:rFonts w:ascii="ITC Avant Garde" w:hAnsi="ITC Avant Garde"/>
          <w:bCs/>
          <w:i/>
          <w:color w:val="000000"/>
          <w:sz w:val="18"/>
          <w:szCs w:val="22"/>
          <w:lang w:val="es-MX" w:eastAsia="es-MX"/>
        </w:rPr>
        <w:t>s</w:t>
      </w:r>
      <w:r w:rsidRPr="00683950">
        <w:rPr>
          <w:rFonts w:ascii="ITC Avant Garde" w:hAnsi="ITC Avant Garde"/>
          <w:bCs/>
          <w:i/>
          <w:color w:val="000000"/>
          <w:sz w:val="18"/>
          <w:szCs w:val="22"/>
          <w:lang w:val="es-MX" w:eastAsia="es-MX"/>
        </w:rPr>
        <w:t xml:space="preserve"> del espectro radioeléctrico</w:t>
      </w:r>
      <w:r w:rsidR="008142C1">
        <w:rPr>
          <w:rFonts w:ascii="ITC Avant Garde" w:hAnsi="ITC Avant Garde"/>
          <w:bCs/>
          <w:i/>
          <w:color w:val="000000"/>
          <w:sz w:val="18"/>
          <w:szCs w:val="22"/>
          <w:lang w:val="es-MX" w:eastAsia="es-MX"/>
        </w:rPr>
        <w:t xml:space="preserve"> para uso social tiene como objetivo que </w:t>
      </w:r>
      <w:r w:rsidRPr="00683950">
        <w:rPr>
          <w:rFonts w:ascii="ITC Avant Garde" w:hAnsi="ITC Avant Garde"/>
          <w:bCs/>
          <w:i/>
          <w:color w:val="000000"/>
          <w:sz w:val="18"/>
          <w:szCs w:val="22"/>
          <w:lang w:val="es-MX" w:eastAsia="es-MX"/>
        </w:rPr>
        <w:t>Fundación CIE utilice medios de comunicación móvil que le permitan la organización y desarrollo de evento</w:t>
      </w:r>
      <w:r w:rsidR="008142C1">
        <w:rPr>
          <w:rFonts w:ascii="ITC Avant Garde" w:hAnsi="ITC Avant Garde"/>
          <w:bCs/>
          <w:i/>
          <w:color w:val="000000"/>
          <w:sz w:val="18"/>
          <w:szCs w:val="22"/>
          <w:lang w:val="es-MX" w:eastAsia="es-MX"/>
        </w:rPr>
        <w:t>s</w:t>
      </w:r>
      <w:r w:rsidRPr="00683950">
        <w:rPr>
          <w:rFonts w:ascii="ITC Avant Garde" w:hAnsi="ITC Avant Garde"/>
          <w:bCs/>
          <w:i/>
          <w:color w:val="000000"/>
          <w:sz w:val="18"/>
          <w:szCs w:val="22"/>
          <w:lang w:val="es-MX" w:eastAsia="es-MX"/>
        </w:rPr>
        <w:t xml:space="preserve"> específico</w:t>
      </w:r>
      <w:r w:rsidR="008142C1">
        <w:rPr>
          <w:rFonts w:ascii="ITC Avant Garde" w:hAnsi="ITC Avant Garde"/>
          <w:bCs/>
          <w:i/>
          <w:color w:val="000000"/>
          <w:sz w:val="18"/>
          <w:szCs w:val="22"/>
          <w:lang w:val="es-MX" w:eastAsia="es-MX"/>
        </w:rPr>
        <w:t>s</w:t>
      </w:r>
      <w:r w:rsidR="008820D4">
        <w:rPr>
          <w:rFonts w:ascii="ITC Avant Garde" w:hAnsi="ITC Avant Garde"/>
          <w:bCs/>
          <w:i/>
          <w:color w:val="000000"/>
          <w:sz w:val="18"/>
          <w:szCs w:val="22"/>
          <w:lang w:val="es-MX" w:eastAsia="es-MX"/>
        </w:rPr>
        <w:t>: “Fórmula E”, que se llevará a cabo en un periodo de</w:t>
      </w:r>
      <w:r w:rsidRPr="00683950">
        <w:rPr>
          <w:rFonts w:ascii="ITC Avant Garde" w:hAnsi="ITC Avant Garde"/>
          <w:bCs/>
          <w:i/>
          <w:color w:val="000000"/>
          <w:sz w:val="18"/>
          <w:szCs w:val="22"/>
          <w:lang w:val="es-MX" w:eastAsia="es-MX"/>
        </w:rPr>
        <w:t xml:space="preserve"> tiempo limitado y definido, </w:t>
      </w:r>
      <w:r w:rsidR="008142C1">
        <w:rPr>
          <w:rFonts w:ascii="ITC Avant Garde" w:hAnsi="ITC Avant Garde"/>
          <w:bCs/>
          <w:i/>
          <w:color w:val="000000"/>
          <w:sz w:val="18"/>
          <w:szCs w:val="22"/>
          <w:lang w:val="es-MX" w:eastAsia="es-MX"/>
        </w:rPr>
        <w:t>de forma razonable se concluye que no se prevén efectos</w:t>
      </w:r>
      <w:r w:rsidRPr="00683950">
        <w:rPr>
          <w:rFonts w:ascii="ITC Avant Garde" w:hAnsi="ITC Avant Garde"/>
          <w:bCs/>
          <w:i/>
          <w:color w:val="000000"/>
          <w:sz w:val="18"/>
          <w:szCs w:val="22"/>
          <w:lang w:val="es-MX" w:eastAsia="es-MX"/>
        </w:rPr>
        <w:t xml:space="preserve"> contrarios al proceso de competencia y libre concurrencia </w:t>
      </w:r>
      <w:r w:rsidR="008142C1">
        <w:rPr>
          <w:rFonts w:ascii="ITC Avant Garde" w:hAnsi="ITC Avant Garde"/>
          <w:bCs/>
          <w:i/>
          <w:color w:val="000000"/>
          <w:sz w:val="18"/>
          <w:szCs w:val="22"/>
          <w:lang w:val="es-MX" w:eastAsia="es-MX"/>
        </w:rPr>
        <w:t xml:space="preserve">en caso de que se otorgue </w:t>
      </w:r>
      <w:r w:rsidRPr="00683950">
        <w:rPr>
          <w:rFonts w:ascii="ITC Avant Garde" w:hAnsi="ITC Avant Garde"/>
          <w:bCs/>
          <w:i/>
          <w:color w:val="000000"/>
          <w:sz w:val="18"/>
          <w:szCs w:val="22"/>
          <w:lang w:val="es-MX" w:eastAsia="es-MX"/>
        </w:rPr>
        <w:t xml:space="preserve">la </w:t>
      </w:r>
      <w:r w:rsidR="008142C1">
        <w:rPr>
          <w:rFonts w:ascii="ITC Avant Garde" w:hAnsi="ITC Avant Garde"/>
          <w:bCs/>
          <w:i/>
          <w:color w:val="000000"/>
          <w:sz w:val="18"/>
          <w:szCs w:val="22"/>
          <w:lang w:val="es-MX" w:eastAsia="es-MX"/>
        </w:rPr>
        <w:t>c</w:t>
      </w:r>
      <w:r w:rsidRPr="00683950">
        <w:rPr>
          <w:rFonts w:ascii="ITC Avant Garde" w:hAnsi="ITC Avant Garde"/>
          <w:bCs/>
          <w:i/>
          <w:color w:val="000000"/>
          <w:sz w:val="18"/>
          <w:szCs w:val="22"/>
          <w:lang w:val="es-MX" w:eastAsia="es-MX"/>
        </w:rPr>
        <w:t>oncesión objeto de la Solicitud</w:t>
      </w:r>
      <w:r w:rsidR="008142C1">
        <w:rPr>
          <w:rFonts w:ascii="ITC Avant Garde" w:hAnsi="ITC Avant Garde"/>
          <w:bCs/>
          <w:i/>
          <w:color w:val="000000"/>
          <w:sz w:val="18"/>
          <w:szCs w:val="22"/>
          <w:lang w:val="es-MX" w:eastAsia="es-MX"/>
        </w:rPr>
        <w:t>.</w:t>
      </w:r>
    </w:p>
    <w:p w14:paraId="13415E16" w14:textId="77777777" w:rsidR="00146D1D" w:rsidRDefault="002330C7" w:rsidP="00146D1D">
      <w:pPr>
        <w:autoSpaceDE w:val="0"/>
        <w:autoSpaceDN w:val="0"/>
        <w:adjustRightInd w:val="0"/>
        <w:spacing w:before="240" w:after="240"/>
        <w:ind w:left="426" w:right="993" w:firstLine="708"/>
        <w:jc w:val="both"/>
        <w:rPr>
          <w:rFonts w:ascii="ITC Avant Garde" w:hAnsi="ITC Avant Garde"/>
          <w:bCs/>
          <w:i/>
          <w:color w:val="000000"/>
          <w:sz w:val="18"/>
          <w:szCs w:val="22"/>
          <w:lang w:val="es-MX" w:eastAsia="es-MX"/>
        </w:rPr>
      </w:pPr>
      <w:r w:rsidRPr="00683950">
        <w:rPr>
          <w:rFonts w:ascii="ITC Avant Garde" w:hAnsi="ITC Avant Garde"/>
          <w:bCs/>
          <w:i/>
          <w:color w:val="000000"/>
          <w:sz w:val="18"/>
          <w:szCs w:val="22"/>
          <w:lang w:val="es-MX" w:eastAsia="es-MX"/>
        </w:rPr>
        <w:t>[…]”</w:t>
      </w:r>
    </w:p>
    <w:p w14:paraId="28D48C49" w14:textId="79B4417D" w:rsidR="002330C7" w:rsidRDefault="002330C7" w:rsidP="00146D1D">
      <w:pPr>
        <w:autoSpaceDE w:val="0"/>
        <w:autoSpaceDN w:val="0"/>
        <w:adjustRightInd w:val="0"/>
        <w:spacing w:before="240" w:after="240"/>
        <w:jc w:val="both"/>
        <w:rPr>
          <w:rFonts w:ascii="ITC Avant Garde" w:eastAsia="Calibri" w:hAnsi="ITC Avant Garde"/>
          <w:sz w:val="22"/>
          <w:szCs w:val="22"/>
          <w:lang w:val="es-MX" w:eastAsia="en-US"/>
        </w:rPr>
      </w:pPr>
      <w:r w:rsidRPr="00683950">
        <w:rPr>
          <w:rFonts w:ascii="ITC Avant Garde" w:eastAsia="Calibri" w:hAnsi="ITC Avant Garde"/>
          <w:sz w:val="22"/>
          <w:szCs w:val="22"/>
          <w:lang w:val="es-MX" w:eastAsia="en-US"/>
        </w:rPr>
        <w:t>Derivado de la opinión emitida por la Unidad de Competencia Económica</w:t>
      </w:r>
      <w:r w:rsidR="000F0A0C">
        <w:rPr>
          <w:rFonts w:ascii="ITC Avant Garde" w:eastAsia="Calibri" w:hAnsi="ITC Avant Garde"/>
          <w:sz w:val="22"/>
          <w:szCs w:val="22"/>
          <w:lang w:val="es-MX" w:eastAsia="en-US"/>
        </w:rPr>
        <w:t>,</w:t>
      </w:r>
      <w:r w:rsidRPr="00683950">
        <w:rPr>
          <w:rFonts w:ascii="ITC Avant Garde" w:eastAsia="Calibri" w:hAnsi="ITC Avant Garde"/>
          <w:sz w:val="22"/>
          <w:szCs w:val="22"/>
          <w:lang w:val="es-MX" w:eastAsia="en-US"/>
        </w:rPr>
        <w:t xml:space="preserve"> a través de la Dirección General de Concentraciones y Concesiones</w:t>
      </w:r>
      <w:r w:rsidR="000F0A0C">
        <w:rPr>
          <w:rFonts w:ascii="ITC Avant Garde" w:eastAsia="Calibri" w:hAnsi="ITC Avant Garde"/>
          <w:sz w:val="22"/>
          <w:szCs w:val="22"/>
          <w:lang w:val="es-MX" w:eastAsia="en-US"/>
        </w:rPr>
        <w:t>,</w:t>
      </w:r>
      <w:r w:rsidRPr="00683950">
        <w:rPr>
          <w:rFonts w:ascii="ITC Avant Garde" w:eastAsia="Calibri" w:hAnsi="ITC Avant Garde"/>
          <w:sz w:val="22"/>
          <w:szCs w:val="22"/>
          <w:lang w:val="es-MX" w:eastAsia="en-US"/>
        </w:rPr>
        <w:t xml:space="preserve"> se considera que el otorgamiento de la concesión no tendrá efectos contrarios a la competencia y la libre concurrencia.</w:t>
      </w:r>
    </w:p>
    <w:p w14:paraId="499D2633" w14:textId="69628E18" w:rsidR="0003397F" w:rsidRDefault="0003397F" w:rsidP="00146D1D">
      <w:pPr>
        <w:autoSpaceDE w:val="0"/>
        <w:autoSpaceDN w:val="0"/>
        <w:adjustRightInd w:val="0"/>
        <w:spacing w:before="240" w:after="240"/>
        <w:jc w:val="both"/>
        <w:rPr>
          <w:rFonts w:ascii="ITC Avant Garde" w:eastAsia="Calibri" w:hAnsi="ITC Avant Garde"/>
          <w:sz w:val="22"/>
          <w:szCs w:val="22"/>
          <w:lang w:val="es-MX" w:eastAsia="en-US"/>
        </w:rPr>
      </w:pPr>
      <w:r w:rsidRPr="0003397F">
        <w:rPr>
          <w:rFonts w:ascii="ITC Avant Garde" w:eastAsia="Calibri" w:hAnsi="ITC Avant Garde"/>
          <w:sz w:val="22"/>
          <w:szCs w:val="22"/>
          <w:lang w:val="es-MX" w:eastAsia="en-US"/>
        </w:rPr>
        <w:t>Finalmente, en relación con lo señalado en el párrafo décimo séptimo del artículo 28 de la Constitución, a través del oficio IFT/223/UCS/</w:t>
      </w:r>
      <w:r w:rsidR="008820D4">
        <w:rPr>
          <w:rFonts w:ascii="ITC Avant Garde" w:eastAsia="Calibri" w:hAnsi="ITC Avant Garde"/>
          <w:sz w:val="22"/>
          <w:szCs w:val="22"/>
          <w:lang w:val="es-MX" w:eastAsia="en-US"/>
        </w:rPr>
        <w:t>306</w:t>
      </w:r>
      <w:r w:rsidRPr="0003397F">
        <w:rPr>
          <w:rFonts w:ascii="ITC Avant Garde" w:eastAsia="Calibri" w:hAnsi="ITC Avant Garde"/>
          <w:sz w:val="22"/>
          <w:szCs w:val="22"/>
          <w:lang w:val="es-MX" w:eastAsia="en-US"/>
        </w:rPr>
        <w:t>/201</w:t>
      </w:r>
      <w:r w:rsidR="008820D4">
        <w:rPr>
          <w:rFonts w:ascii="ITC Avant Garde" w:eastAsia="Calibri" w:hAnsi="ITC Avant Garde"/>
          <w:sz w:val="22"/>
          <w:szCs w:val="22"/>
          <w:lang w:val="es-MX" w:eastAsia="en-US"/>
        </w:rPr>
        <w:t>7</w:t>
      </w:r>
      <w:r w:rsidRPr="0003397F">
        <w:rPr>
          <w:rFonts w:ascii="ITC Avant Garde" w:eastAsia="Calibri" w:hAnsi="ITC Avant Garde"/>
          <w:sz w:val="22"/>
          <w:szCs w:val="22"/>
          <w:lang w:val="es-MX" w:eastAsia="en-US"/>
        </w:rPr>
        <w:t xml:space="preserve"> notificado el </w:t>
      </w:r>
      <w:r w:rsidR="008820D4">
        <w:rPr>
          <w:rFonts w:ascii="ITC Avant Garde" w:eastAsia="Calibri" w:hAnsi="ITC Avant Garde"/>
          <w:sz w:val="22"/>
          <w:szCs w:val="22"/>
          <w:lang w:val="es-MX" w:eastAsia="en-US"/>
        </w:rPr>
        <w:t>1</w:t>
      </w:r>
      <w:r w:rsidRPr="0003397F">
        <w:rPr>
          <w:rFonts w:ascii="ITC Avant Garde" w:eastAsia="Calibri" w:hAnsi="ITC Avant Garde"/>
          <w:sz w:val="22"/>
          <w:szCs w:val="22"/>
          <w:lang w:val="es-MX" w:eastAsia="en-US"/>
        </w:rPr>
        <w:t xml:space="preserve"> de </w:t>
      </w:r>
      <w:r w:rsidR="008820D4">
        <w:rPr>
          <w:rFonts w:ascii="ITC Avant Garde" w:eastAsia="Calibri" w:hAnsi="ITC Avant Garde"/>
          <w:sz w:val="22"/>
          <w:szCs w:val="22"/>
          <w:lang w:val="es-MX" w:eastAsia="en-US"/>
        </w:rPr>
        <w:t>marzo</w:t>
      </w:r>
      <w:r w:rsidRPr="0003397F">
        <w:rPr>
          <w:rFonts w:ascii="ITC Avant Garde" w:eastAsia="Calibri" w:hAnsi="ITC Avant Garde"/>
          <w:sz w:val="22"/>
          <w:szCs w:val="22"/>
          <w:lang w:val="es-MX" w:eastAsia="en-US"/>
        </w:rPr>
        <w:t xml:space="preserve"> de 201</w:t>
      </w:r>
      <w:r w:rsidR="008820D4">
        <w:rPr>
          <w:rFonts w:ascii="ITC Avant Garde" w:eastAsia="Calibri" w:hAnsi="ITC Avant Garde"/>
          <w:sz w:val="22"/>
          <w:szCs w:val="22"/>
          <w:lang w:val="es-MX" w:eastAsia="en-US"/>
        </w:rPr>
        <w:t>7</w:t>
      </w:r>
      <w:r w:rsidRPr="0003397F">
        <w:rPr>
          <w:rFonts w:ascii="ITC Avant Garde" w:eastAsia="Calibri" w:hAnsi="ITC Avant Garde"/>
          <w:sz w:val="22"/>
          <w:szCs w:val="22"/>
          <w:lang w:val="es-MX" w:eastAsia="en-US"/>
        </w:rPr>
        <w:t>, el Instituto solicitó a la Secretaría opinión técnica correspondiente a la Solicitud</w:t>
      </w:r>
      <w:r w:rsidR="00DA56FE">
        <w:rPr>
          <w:rFonts w:ascii="ITC Avant Garde" w:eastAsia="Calibri" w:hAnsi="ITC Avant Garde"/>
          <w:sz w:val="22"/>
          <w:szCs w:val="22"/>
          <w:lang w:val="es-MX" w:eastAsia="en-US"/>
        </w:rPr>
        <w:t xml:space="preserve"> de Concesión</w:t>
      </w:r>
      <w:r w:rsidRPr="0003397F">
        <w:rPr>
          <w:rFonts w:ascii="ITC Avant Garde" w:eastAsia="Calibri" w:hAnsi="ITC Avant Garde"/>
          <w:sz w:val="22"/>
          <w:szCs w:val="22"/>
          <w:lang w:val="es-MX" w:eastAsia="en-US"/>
        </w:rPr>
        <w:t>. Al respecto</w:t>
      </w:r>
      <w:r w:rsidR="00824990">
        <w:rPr>
          <w:rFonts w:ascii="ITC Avant Garde" w:eastAsia="Calibri" w:hAnsi="ITC Avant Garde"/>
          <w:sz w:val="22"/>
          <w:szCs w:val="22"/>
          <w:lang w:val="es-MX" w:eastAsia="en-US"/>
        </w:rPr>
        <w:t>,</w:t>
      </w:r>
      <w:r w:rsidRPr="0003397F">
        <w:rPr>
          <w:rFonts w:ascii="ITC Avant Garde" w:eastAsia="Calibri" w:hAnsi="ITC Avant Garde"/>
          <w:sz w:val="22"/>
          <w:szCs w:val="22"/>
          <w:lang w:val="es-MX" w:eastAsia="en-US"/>
        </w:rPr>
        <w:t xml:space="preserve"> mediante oficio 2.1.-</w:t>
      </w:r>
      <w:r w:rsidR="008820D4">
        <w:rPr>
          <w:rFonts w:ascii="ITC Avant Garde" w:eastAsia="Calibri" w:hAnsi="ITC Avant Garde"/>
          <w:sz w:val="22"/>
          <w:szCs w:val="22"/>
          <w:lang w:val="es-MX" w:eastAsia="en-US"/>
        </w:rPr>
        <w:t>104</w:t>
      </w:r>
      <w:r w:rsidRPr="0003397F">
        <w:rPr>
          <w:rFonts w:ascii="ITC Avant Garde" w:eastAsia="Calibri" w:hAnsi="ITC Avant Garde"/>
          <w:sz w:val="22"/>
          <w:szCs w:val="22"/>
          <w:lang w:val="es-MX" w:eastAsia="en-US"/>
        </w:rPr>
        <w:t>/201</w:t>
      </w:r>
      <w:r w:rsidR="008820D4">
        <w:rPr>
          <w:rFonts w:ascii="ITC Avant Garde" w:eastAsia="Calibri" w:hAnsi="ITC Avant Garde"/>
          <w:sz w:val="22"/>
          <w:szCs w:val="22"/>
          <w:lang w:val="es-MX" w:eastAsia="en-US"/>
        </w:rPr>
        <w:t>7</w:t>
      </w:r>
      <w:r w:rsidRPr="0003397F">
        <w:rPr>
          <w:rFonts w:ascii="ITC Avant Garde" w:eastAsia="Calibri" w:hAnsi="ITC Avant Garde"/>
          <w:sz w:val="22"/>
          <w:szCs w:val="22"/>
          <w:lang w:val="es-MX" w:eastAsia="en-US"/>
        </w:rPr>
        <w:t xml:space="preserve"> emitido por la Dirección General de Política de Telecomunicaciones y de Radiodifusión adscrita a la Secretaría, se remitió el oficio 1.-</w:t>
      </w:r>
      <w:r w:rsidR="008820D4">
        <w:rPr>
          <w:rFonts w:ascii="ITC Avant Garde" w:eastAsia="Calibri" w:hAnsi="ITC Avant Garde"/>
          <w:sz w:val="22"/>
          <w:szCs w:val="22"/>
          <w:lang w:val="es-MX" w:eastAsia="en-US"/>
        </w:rPr>
        <w:t>036</w:t>
      </w:r>
      <w:r>
        <w:rPr>
          <w:rFonts w:ascii="ITC Avant Garde" w:eastAsia="Calibri" w:hAnsi="ITC Avant Garde"/>
          <w:sz w:val="22"/>
          <w:szCs w:val="22"/>
          <w:lang w:val="es-MX" w:eastAsia="en-US"/>
        </w:rPr>
        <w:t xml:space="preserve"> de fecha 1</w:t>
      </w:r>
      <w:r w:rsidR="008820D4">
        <w:rPr>
          <w:rFonts w:ascii="ITC Avant Garde" w:eastAsia="Calibri" w:hAnsi="ITC Avant Garde"/>
          <w:sz w:val="22"/>
          <w:szCs w:val="22"/>
          <w:lang w:val="es-MX" w:eastAsia="en-US"/>
        </w:rPr>
        <w:t>5 de marzo de 2017</w:t>
      </w:r>
      <w:r w:rsidRPr="0003397F">
        <w:rPr>
          <w:rFonts w:ascii="ITC Avant Garde" w:eastAsia="Calibri" w:hAnsi="ITC Avant Garde"/>
          <w:sz w:val="22"/>
          <w:szCs w:val="22"/>
          <w:lang w:val="es-MX" w:eastAsia="en-US"/>
        </w:rPr>
        <w:t>, mediante el cual la Secretaría emitió la opinión técnica respectiva</w:t>
      </w:r>
      <w:r w:rsidR="008820D4">
        <w:rPr>
          <w:rFonts w:ascii="ITC Avant Garde" w:eastAsia="Calibri" w:hAnsi="ITC Avant Garde"/>
          <w:sz w:val="22"/>
          <w:szCs w:val="22"/>
          <w:lang w:val="es-MX" w:eastAsia="en-US"/>
        </w:rPr>
        <w:t>, en sentido favorable</w:t>
      </w:r>
      <w:r>
        <w:rPr>
          <w:rFonts w:ascii="ITC Avant Garde" w:eastAsia="Calibri" w:hAnsi="ITC Avant Garde"/>
          <w:sz w:val="22"/>
          <w:szCs w:val="22"/>
          <w:lang w:val="es-MX" w:eastAsia="en-US"/>
        </w:rPr>
        <w:t>.</w:t>
      </w:r>
    </w:p>
    <w:p w14:paraId="1DCF42BA" w14:textId="17C1EDEA" w:rsidR="00C760A7" w:rsidRDefault="00C760A7" w:rsidP="00146D1D">
      <w:pPr>
        <w:autoSpaceDE w:val="0"/>
        <w:autoSpaceDN w:val="0"/>
        <w:adjustRightInd w:val="0"/>
        <w:spacing w:before="240" w:after="240"/>
        <w:jc w:val="both"/>
        <w:rPr>
          <w:rFonts w:ascii="ITC Avant Garde" w:eastAsia="Calibri" w:hAnsi="ITC Avant Garde"/>
          <w:sz w:val="22"/>
          <w:szCs w:val="22"/>
          <w:lang w:val="es-MX" w:eastAsia="en-US"/>
        </w:rPr>
      </w:pPr>
      <w:r w:rsidRPr="00C760A7">
        <w:rPr>
          <w:rFonts w:ascii="ITC Avant Garde" w:eastAsia="Calibri" w:hAnsi="ITC Avant Garde"/>
          <w:sz w:val="22"/>
          <w:szCs w:val="22"/>
          <w:lang w:val="es-MX" w:eastAsia="en-US"/>
        </w:rPr>
        <w:t>Considerando el análisis realizado por la Unidad de Concesiones y Servicios, a través de la Dirección General de Concesiones de Telecomunicaciones, los puntos expuestos por la Secretaría en su opinión, y las constancias que obran en la So</w:t>
      </w:r>
      <w:r>
        <w:rPr>
          <w:rFonts w:ascii="ITC Avant Garde" w:eastAsia="Calibri" w:hAnsi="ITC Avant Garde"/>
          <w:sz w:val="22"/>
          <w:szCs w:val="22"/>
          <w:lang w:val="es-MX" w:eastAsia="en-US"/>
        </w:rPr>
        <w:t>licitud</w:t>
      </w:r>
      <w:r w:rsidR="00DA56FE">
        <w:rPr>
          <w:rFonts w:ascii="ITC Avant Garde" w:eastAsia="Calibri" w:hAnsi="ITC Avant Garde"/>
          <w:sz w:val="22"/>
          <w:szCs w:val="22"/>
          <w:lang w:val="es-MX" w:eastAsia="en-US"/>
        </w:rPr>
        <w:t xml:space="preserve"> de Concesión</w:t>
      </w:r>
      <w:r w:rsidRPr="00C760A7">
        <w:rPr>
          <w:rFonts w:ascii="ITC Avant Garde" w:eastAsia="Calibri" w:hAnsi="ITC Avant Garde"/>
          <w:sz w:val="22"/>
          <w:szCs w:val="22"/>
          <w:lang w:val="es-MX" w:eastAsia="en-US"/>
        </w:rPr>
        <w:t>, se considera que la misma cumple con los requisitos establecidos en las disposiciones legales, reglamentarias, y administrativas en materia de telecomunicaciones y radiodifusión y que, de acuerdo con las características generales del proyecto y los fi</w:t>
      </w:r>
      <w:r>
        <w:rPr>
          <w:rFonts w:ascii="ITC Avant Garde" w:eastAsia="Calibri" w:hAnsi="ITC Avant Garde"/>
          <w:sz w:val="22"/>
          <w:szCs w:val="22"/>
          <w:lang w:val="es-MX" w:eastAsia="en-US"/>
        </w:rPr>
        <w:t>nes para los cuales se solicita</w:t>
      </w:r>
      <w:r w:rsidRPr="00C760A7">
        <w:rPr>
          <w:rFonts w:ascii="ITC Avant Garde" w:eastAsia="Calibri" w:hAnsi="ITC Avant Garde"/>
          <w:sz w:val="22"/>
          <w:szCs w:val="22"/>
          <w:lang w:val="es-MX" w:eastAsia="en-US"/>
        </w:rPr>
        <w:t xml:space="preserve"> la</w:t>
      </w:r>
      <w:r>
        <w:rPr>
          <w:rFonts w:ascii="ITC Avant Garde" w:eastAsia="Calibri" w:hAnsi="ITC Avant Garde"/>
          <w:sz w:val="22"/>
          <w:szCs w:val="22"/>
          <w:lang w:val="es-MX" w:eastAsia="en-US"/>
        </w:rPr>
        <w:t xml:space="preserve"> concesión</w:t>
      </w:r>
      <w:r w:rsidRPr="00C760A7">
        <w:rPr>
          <w:rFonts w:ascii="ITC Avant Garde" w:eastAsia="Calibri" w:hAnsi="ITC Avant Garde"/>
          <w:sz w:val="22"/>
          <w:szCs w:val="22"/>
          <w:lang w:val="es-MX" w:eastAsia="en-US"/>
        </w:rPr>
        <w:t xml:space="preserve">, el uso que se le dará a la misma es sin fines de </w:t>
      </w:r>
      <w:r w:rsidRPr="00C760A7">
        <w:rPr>
          <w:rFonts w:ascii="ITC Avant Garde" w:eastAsia="Calibri" w:hAnsi="ITC Avant Garde"/>
          <w:sz w:val="22"/>
          <w:szCs w:val="22"/>
          <w:lang w:val="es-MX" w:eastAsia="en-US"/>
        </w:rPr>
        <w:lastRenderedPageBreak/>
        <w:t>lucro, por lo que procedería el otorgamiento de una concesión de espectro radioeléctrico para uso social</w:t>
      </w:r>
      <w:r>
        <w:rPr>
          <w:rFonts w:ascii="ITC Avant Garde" w:eastAsia="Calibri" w:hAnsi="ITC Avant Garde"/>
          <w:sz w:val="22"/>
          <w:szCs w:val="22"/>
          <w:lang w:val="es-MX" w:eastAsia="en-US"/>
        </w:rPr>
        <w:t>.</w:t>
      </w:r>
    </w:p>
    <w:p w14:paraId="0387FBDF" w14:textId="77777777" w:rsidR="00146D1D" w:rsidRDefault="00A30202" w:rsidP="00146D1D">
      <w:pPr>
        <w:autoSpaceDE w:val="0"/>
        <w:autoSpaceDN w:val="0"/>
        <w:adjustRightInd w:val="0"/>
        <w:spacing w:before="240" w:after="240"/>
        <w:jc w:val="both"/>
        <w:rPr>
          <w:rFonts w:ascii="ITC Avant Garde" w:eastAsia="Calibri" w:hAnsi="ITC Avant Garde"/>
          <w:sz w:val="22"/>
          <w:szCs w:val="22"/>
          <w:lang w:val="es-MX" w:eastAsia="en-US"/>
        </w:rPr>
      </w:pPr>
      <w:r w:rsidRPr="00434564">
        <w:rPr>
          <w:rFonts w:ascii="ITC Avant Garde" w:eastAsia="Calibri" w:hAnsi="ITC Avant Garde"/>
          <w:sz w:val="22"/>
          <w:szCs w:val="22"/>
          <w:lang w:val="es-MX" w:eastAsia="en-US"/>
        </w:rPr>
        <w:t>Por lo anterior</w:t>
      </w:r>
      <w:r>
        <w:rPr>
          <w:rFonts w:ascii="ITC Avant Garde" w:eastAsia="Calibri" w:hAnsi="ITC Avant Garde"/>
          <w:sz w:val="22"/>
          <w:szCs w:val="22"/>
          <w:lang w:val="es-MX" w:eastAsia="en-US"/>
        </w:rPr>
        <w:t>mente señalado</w:t>
      </w:r>
      <w:r w:rsidRPr="00434564">
        <w:rPr>
          <w:rFonts w:ascii="ITC Avant Garde" w:eastAsia="Calibri" w:hAnsi="ITC Avant Garde"/>
          <w:sz w:val="22"/>
          <w:szCs w:val="22"/>
          <w:lang w:val="es-MX" w:eastAsia="en-US"/>
        </w:rPr>
        <w:t xml:space="preserve"> y con fundamento en los artículos 28 párrafos décimo quinto, décimo sexto y décimo séptimo de la Constitución Política de los Estados Unidos Mexicanos; 6 fracción IV, 15 fracción IV, 17 fracción I,</w:t>
      </w:r>
      <w:r>
        <w:rPr>
          <w:rFonts w:ascii="ITC Avant Garde" w:eastAsia="Calibri" w:hAnsi="ITC Avant Garde"/>
          <w:sz w:val="22"/>
          <w:szCs w:val="22"/>
          <w:lang w:val="es-MX" w:eastAsia="en-US"/>
        </w:rPr>
        <w:t xml:space="preserve"> 54, 55 fracción I,</w:t>
      </w:r>
      <w:r w:rsidRPr="00434564">
        <w:rPr>
          <w:rFonts w:ascii="ITC Avant Garde" w:eastAsia="Calibri" w:hAnsi="ITC Avant Garde"/>
          <w:sz w:val="22"/>
          <w:szCs w:val="22"/>
          <w:lang w:val="es-MX" w:eastAsia="en-US"/>
        </w:rPr>
        <w:t xml:space="preserve"> 75, 76 fracción IV, 83 y 85 de la Ley Federal de Telecomunicaciones y Radiodifusión; 35 fracción I, 36, 38 y 39 de la Ley Federal </w:t>
      </w:r>
      <w:r>
        <w:rPr>
          <w:rFonts w:ascii="ITC Avant Garde" w:eastAsia="Calibri" w:hAnsi="ITC Avant Garde"/>
          <w:sz w:val="22"/>
          <w:szCs w:val="22"/>
          <w:lang w:val="es-MX" w:eastAsia="en-US"/>
        </w:rPr>
        <w:t>de Procedimiento Administrativo</w:t>
      </w:r>
      <w:r w:rsidRPr="00A955EB">
        <w:rPr>
          <w:rFonts w:ascii="ITC Avant Garde" w:eastAsia="Calibri" w:hAnsi="ITC Avant Garde"/>
          <w:sz w:val="22"/>
          <w:szCs w:val="22"/>
          <w:lang w:val="es-MX" w:eastAsia="en-US"/>
        </w:rPr>
        <w:t xml:space="preserve">; </w:t>
      </w:r>
      <w:r>
        <w:rPr>
          <w:rFonts w:ascii="ITC Avant Garde" w:eastAsia="Calibri" w:hAnsi="ITC Avant Garde"/>
          <w:sz w:val="22"/>
          <w:szCs w:val="22"/>
          <w:lang w:val="es-MX" w:eastAsia="en-US"/>
        </w:rPr>
        <w:t xml:space="preserve">173 Apartado C fracción I y 174-L fracción I de la Ley Federal de Derechos; </w:t>
      </w:r>
      <w:r w:rsidRPr="00A955EB">
        <w:rPr>
          <w:rFonts w:ascii="ITC Avant Garde" w:eastAsia="Calibri" w:hAnsi="ITC Avant Garde"/>
          <w:sz w:val="22"/>
          <w:szCs w:val="22"/>
          <w:lang w:val="es-MX" w:eastAsia="en-US"/>
        </w:rPr>
        <w:t>1, 6 fracción I, 32</w:t>
      </w:r>
      <w:r>
        <w:rPr>
          <w:rFonts w:ascii="ITC Avant Garde" w:eastAsia="Calibri" w:hAnsi="ITC Avant Garde"/>
          <w:sz w:val="22"/>
          <w:szCs w:val="22"/>
          <w:lang w:val="es-MX" w:eastAsia="en-US"/>
        </w:rPr>
        <w:t xml:space="preserve"> y</w:t>
      </w:r>
      <w:r w:rsidRPr="00A955EB">
        <w:rPr>
          <w:rFonts w:ascii="ITC Avant Garde" w:eastAsia="Calibri" w:hAnsi="ITC Avant Garde"/>
          <w:sz w:val="22"/>
          <w:szCs w:val="22"/>
          <w:lang w:val="es-MX" w:eastAsia="en-US"/>
        </w:rPr>
        <w:t xml:space="preserve"> 33 fracción I</w:t>
      </w:r>
      <w:r>
        <w:rPr>
          <w:rFonts w:ascii="ITC Avant Garde" w:eastAsia="Calibri" w:hAnsi="ITC Avant Garde"/>
          <w:sz w:val="22"/>
          <w:szCs w:val="22"/>
          <w:lang w:val="es-MX" w:eastAsia="en-US"/>
        </w:rPr>
        <w:t xml:space="preserve"> del</w:t>
      </w:r>
      <w:r w:rsidRPr="00A955EB">
        <w:rPr>
          <w:rFonts w:ascii="ITC Avant Garde" w:eastAsia="Calibri" w:hAnsi="ITC Avant Garde"/>
          <w:sz w:val="22"/>
          <w:szCs w:val="22"/>
          <w:lang w:val="es-MX" w:eastAsia="en-US"/>
        </w:rPr>
        <w:t xml:space="preserve"> Estatuto Orgánico del Instituto Federal de Telecomunicaciones,</w:t>
      </w:r>
      <w:r w:rsidRPr="00434564">
        <w:rPr>
          <w:rFonts w:ascii="ITC Avant Garde" w:eastAsia="Calibri" w:hAnsi="ITC Avant Garde"/>
          <w:sz w:val="22"/>
          <w:szCs w:val="22"/>
          <w:lang w:val="es-MX" w:eastAsia="en-US"/>
        </w:rPr>
        <w:t xml:space="preserve"> </w:t>
      </w:r>
      <w:r>
        <w:rPr>
          <w:rFonts w:ascii="ITC Avant Garde" w:eastAsia="Calibri" w:hAnsi="ITC Avant Garde"/>
          <w:sz w:val="22"/>
          <w:szCs w:val="22"/>
          <w:lang w:val="es-MX" w:eastAsia="en-US"/>
        </w:rPr>
        <w:t xml:space="preserve">así como 3 y 8 de los </w:t>
      </w:r>
      <w:r w:rsidRPr="00072711">
        <w:rPr>
          <w:rFonts w:ascii="ITC Avant Garde" w:eastAsia="Calibri" w:hAnsi="ITC Avant Garde"/>
          <w:sz w:val="22"/>
          <w:szCs w:val="22"/>
          <w:lang w:val="es-MX" w:eastAsia="en-US"/>
        </w:rPr>
        <w:t>“</w:t>
      </w:r>
      <w:r w:rsidRPr="00950B14">
        <w:rPr>
          <w:rFonts w:ascii="ITC Avant Garde" w:eastAsia="Calibri" w:hAnsi="ITC Avant Garde"/>
          <w:i/>
          <w:sz w:val="22"/>
          <w:szCs w:val="22"/>
          <w:lang w:val="es-MX" w:eastAsia="en-US"/>
        </w:rPr>
        <w:t>Lineamientos generales para el otorgamiento de las concesiones a que se refiere el título cuarto de la Ley Federal de Telecomunicaciones y Radiodifusión</w:t>
      </w:r>
      <w:r w:rsidRPr="00072711">
        <w:rPr>
          <w:rFonts w:ascii="ITC Avant Garde" w:eastAsia="Calibri" w:hAnsi="ITC Avant Garde"/>
          <w:sz w:val="22"/>
          <w:szCs w:val="22"/>
          <w:lang w:val="es-MX" w:eastAsia="en-US"/>
        </w:rPr>
        <w:t xml:space="preserve">”, publicados en el Diario Oficial de la Federación el 24 de julio de 2015; </w:t>
      </w:r>
      <w:r w:rsidRPr="00434564">
        <w:rPr>
          <w:rFonts w:ascii="ITC Avant Garde" w:eastAsia="Calibri" w:hAnsi="ITC Avant Garde"/>
          <w:sz w:val="22"/>
          <w:szCs w:val="22"/>
          <w:lang w:val="es-MX" w:eastAsia="en-US"/>
        </w:rPr>
        <w:t>el Pleno del Instituto Federal de Telecomunicaciones emite los siguientes:</w:t>
      </w:r>
    </w:p>
    <w:p w14:paraId="44085354" w14:textId="77777777" w:rsidR="00146D1D" w:rsidRPr="00146D1D" w:rsidRDefault="00AA28E4" w:rsidP="00146D1D">
      <w:pPr>
        <w:pStyle w:val="Ttulo2"/>
        <w:keepLines/>
        <w:spacing w:before="40" w:after="240" w:line="276" w:lineRule="auto"/>
        <w:ind w:firstLine="0"/>
        <w:jc w:val="center"/>
        <w:rPr>
          <w:rFonts w:ascii="ITC Avant Garde" w:hAnsi="ITC Avant Garde"/>
          <w:bCs/>
          <w:color w:val="000000"/>
          <w:sz w:val="22"/>
          <w:szCs w:val="22"/>
          <w:lang w:eastAsia="es-MX"/>
        </w:rPr>
      </w:pPr>
      <w:r w:rsidRPr="00434564">
        <w:rPr>
          <w:rFonts w:ascii="ITC Avant Garde" w:hAnsi="ITC Avant Garde"/>
          <w:bCs/>
          <w:color w:val="000000"/>
          <w:sz w:val="22"/>
          <w:szCs w:val="22"/>
          <w:lang w:eastAsia="es-MX"/>
        </w:rPr>
        <w:t>RESOLUTIVOS</w:t>
      </w:r>
    </w:p>
    <w:p w14:paraId="63B00ADA" w14:textId="12D6585B" w:rsidR="00146D1D" w:rsidRDefault="004206D2" w:rsidP="00146D1D">
      <w:pPr>
        <w:autoSpaceDE w:val="0"/>
        <w:autoSpaceDN w:val="0"/>
        <w:adjustRightInd w:val="0"/>
        <w:spacing w:before="240" w:after="240"/>
        <w:jc w:val="both"/>
        <w:rPr>
          <w:rFonts w:ascii="ITC Avant Garde" w:eastAsia="Calibri" w:hAnsi="ITC Avant Garde"/>
          <w:sz w:val="22"/>
          <w:szCs w:val="22"/>
          <w:lang w:val="es-MX" w:eastAsia="en-US"/>
        </w:rPr>
      </w:pPr>
      <w:r w:rsidRPr="009D1613">
        <w:rPr>
          <w:rFonts w:ascii="ITC Avant Garde" w:eastAsia="Calibri" w:hAnsi="ITC Avant Garde"/>
          <w:b/>
          <w:sz w:val="22"/>
          <w:szCs w:val="22"/>
          <w:lang w:val="es-MX" w:eastAsia="en-US"/>
        </w:rPr>
        <w:t>PRIMERO</w:t>
      </w:r>
      <w:r w:rsidRPr="009D1613">
        <w:rPr>
          <w:rFonts w:ascii="ITC Avant Garde" w:eastAsia="Calibri" w:hAnsi="ITC Avant Garde"/>
          <w:sz w:val="22"/>
          <w:szCs w:val="22"/>
          <w:lang w:val="es-MX" w:eastAsia="en-US"/>
        </w:rPr>
        <w:t xml:space="preserve">.- Se otorga en favor de </w:t>
      </w:r>
      <w:r w:rsidR="00164F4B" w:rsidRPr="009D1613">
        <w:rPr>
          <w:rFonts w:ascii="ITC Avant Garde" w:eastAsia="Calibri" w:hAnsi="ITC Avant Garde"/>
          <w:sz w:val="22"/>
          <w:szCs w:val="22"/>
          <w:lang w:val="es-MX" w:eastAsia="en-US"/>
        </w:rPr>
        <w:t>Fundación CIE, A.C.</w:t>
      </w:r>
      <w:r w:rsidR="009F12FC" w:rsidRPr="009D1613">
        <w:rPr>
          <w:rFonts w:ascii="ITC Avant Garde" w:eastAsia="Calibri" w:hAnsi="ITC Avant Garde"/>
          <w:sz w:val="22"/>
          <w:szCs w:val="22"/>
          <w:lang w:val="es-MX" w:eastAsia="en-US"/>
        </w:rPr>
        <w:t xml:space="preserve">, </w:t>
      </w:r>
      <w:r w:rsidRPr="009D1613">
        <w:rPr>
          <w:rFonts w:ascii="ITC Avant Garde" w:eastAsia="Calibri" w:hAnsi="ITC Avant Garde"/>
          <w:sz w:val="22"/>
          <w:szCs w:val="22"/>
          <w:lang w:val="es-MX" w:eastAsia="en-US"/>
        </w:rPr>
        <w:t xml:space="preserve">un título de concesión para usar y aprovechar bandas de frecuencias del espectro radioeléctrico para uso </w:t>
      </w:r>
      <w:r w:rsidR="00E153FD" w:rsidRPr="009D1613">
        <w:rPr>
          <w:rFonts w:ascii="ITC Avant Garde" w:eastAsia="Calibri" w:hAnsi="ITC Avant Garde"/>
          <w:sz w:val="22"/>
          <w:szCs w:val="22"/>
          <w:lang w:val="es-MX" w:eastAsia="en-US"/>
        </w:rPr>
        <w:t>social,</w:t>
      </w:r>
      <w:r w:rsidRPr="009D1613">
        <w:rPr>
          <w:rFonts w:ascii="ITC Avant Garde" w:eastAsia="Calibri" w:hAnsi="ITC Avant Garde"/>
          <w:sz w:val="22"/>
          <w:szCs w:val="22"/>
          <w:lang w:val="es-MX" w:eastAsia="en-US"/>
        </w:rPr>
        <w:t xml:space="preserve"> </w:t>
      </w:r>
      <w:r w:rsidR="00781C27" w:rsidRPr="009D1613">
        <w:rPr>
          <w:rFonts w:ascii="ITC Avant Garde" w:eastAsia="Calibri" w:hAnsi="ITC Avant Garde"/>
          <w:sz w:val="22"/>
          <w:szCs w:val="22"/>
          <w:lang w:val="es-MX" w:eastAsia="en-US"/>
        </w:rPr>
        <w:t xml:space="preserve">sin fines de lucro, </w:t>
      </w:r>
      <w:r w:rsidRPr="009D1613">
        <w:rPr>
          <w:rFonts w:ascii="ITC Avant Garde" w:eastAsia="Calibri" w:hAnsi="ITC Avant Garde"/>
          <w:sz w:val="22"/>
          <w:szCs w:val="22"/>
          <w:lang w:val="es-MX" w:eastAsia="en-US"/>
        </w:rPr>
        <w:t xml:space="preserve">con </w:t>
      </w:r>
      <w:r w:rsidR="001D60A1" w:rsidRPr="009D1613">
        <w:rPr>
          <w:rFonts w:ascii="ITC Avant Garde" w:eastAsia="Calibri" w:hAnsi="ITC Avant Garde"/>
          <w:sz w:val="22"/>
          <w:szCs w:val="22"/>
          <w:lang w:val="es-MX" w:eastAsia="en-US"/>
        </w:rPr>
        <w:t xml:space="preserve">una vigencia </w:t>
      </w:r>
      <w:r w:rsidR="00E153FD" w:rsidRPr="009D1613">
        <w:rPr>
          <w:rFonts w:ascii="ITC Avant Garde" w:eastAsia="Calibri" w:hAnsi="ITC Avant Garde"/>
          <w:sz w:val="22"/>
          <w:szCs w:val="22"/>
          <w:lang w:val="es-MX" w:eastAsia="en-US"/>
        </w:rPr>
        <w:t>d</w:t>
      </w:r>
      <w:r w:rsidR="00913133" w:rsidRPr="009D1613">
        <w:rPr>
          <w:rFonts w:ascii="ITC Avant Garde" w:eastAsia="Calibri" w:hAnsi="ITC Avant Garde"/>
          <w:sz w:val="22"/>
          <w:szCs w:val="22"/>
          <w:lang w:val="es-MX" w:eastAsia="en-US"/>
        </w:rPr>
        <w:t xml:space="preserve">el </w:t>
      </w:r>
      <w:r w:rsidR="008820D4">
        <w:rPr>
          <w:rFonts w:ascii="ITC Avant Garde" w:eastAsia="Calibri" w:hAnsi="ITC Avant Garde"/>
          <w:sz w:val="22"/>
          <w:szCs w:val="22"/>
          <w:lang w:val="es-MX" w:eastAsia="en-US"/>
        </w:rPr>
        <w:t>30</w:t>
      </w:r>
      <w:r w:rsidR="00EF6FCA">
        <w:rPr>
          <w:rFonts w:ascii="ITC Avant Garde" w:eastAsia="Calibri" w:hAnsi="ITC Avant Garde"/>
          <w:sz w:val="22"/>
          <w:szCs w:val="22"/>
          <w:lang w:val="es-MX" w:eastAsia="en-US"/>
        </w:rPr>
        <w:t xml:space="preserve"> de </w:t>
      </w:r>
      <w:r w:rsidR="008820D4">
        <w:rPr>
          <w:rFonts w:ascii="ITC Avant Garde" w:eastAsia="Calibri" w:hAnsi="ITC Avant Garde"/>
          <w:sz w:val="22"/>
          <w:szCs w:val="22"/>
          <w:lang w:val="es-MX" w:eastAsia="en-US"/>
        </w:rPr>
        <w:t>marzo</w:t>
      </w:r>
      <w:r w:rsidR="00EF6FCA">
        <w:rPr>
          <w:rFonts w:ascii="ITC Avant Garde" w:eastAsia="Calibri" w:hAnsi="ITC Avant Garde"/>
          <w:sz w:val="22"/>
          <w:szCs w:val="22"/>
          <w:lang w:val="es-MX" w:eastAsia="en-US"/>
        </w:rPr>
        <w:t xml:space="preserve"> al</w:t>
      </w:r>
      <w:r w:rsidR="001D60A1" w:rsidRPr="009D1613">
        <w:rPr>
          <w:rFonts w:ascii="ITC Avant Garde" w:eastAsia="Calibri" w:hAnsi="ITC Avant Garde"/>
          <w:sz w:val="22"/>
          <w:szCs w:val="22"/>
          <w:lang w:val="es-MX" w:eastAsia="en-US"/>
        </w:rPr>
        <w:t xml:space="preserve"> </w:t>
      </w:r>
      <w:r w:rsidR="008820D4">
        <w:rPr>
          <w:rFonts w:ascii="ITC Avant Garde" w:eastAsia="Calibri" w:hAnsi="ITC Avant Garde"/>
          <w:sz w:val="22"/>
          <w:szCs w:val="22"/>
          <w:lang w:val="es-MX" w:eastAsia="en-US"/>
        </w:rPr>
        <w:t>1</w:t>
      </w:r>
      <w:r w:rsidR="001D60A1" w:rsidRPr="009D1613">
        <w:rPr>
          <w:rFonts w:ascii="ITC Avant Garde" w:eastAsia="Calibri" w:hAnsi="ITC Avant Garde"/>
          <w:sz w:val="22"/>
          <w:szCs w:val="22"/>
          <w:lang w:val="es-MX" w:eastAsia="en-US"/>
        </w:rPr>
        <w:t xml:space="preserve"> de </w:t>
      </w:r>
      <w:r w:rsidR="008820D4">
        <w:rPr>
          <w:rFonts w:ascii="ITC Avant Garde" w:eastAsia="Calibri" w:hAnsi="ITC Avant Garde"/>
          <w:sz w:val="22"/>
          <w:szCs w:val="22"/>
          <w:lang w:val="es-MX" w:eastAsia="en-US"/>
        </w:rPr>
        <w:t>abril</w:t>
      </w:r>
      <w:r w:rsidR="001D60A1" w:rsidRPr="009D1613">
        <w:rPr>
          <w:rFonts w:ascii="ITC Avant Garde" w:eastAsia="Calibri" w:hAnsi="ITC Avant Garde"/>
          <w:sz w:val="22"/>
          <w:szCs w:val="22"/>
          <w:lang w:val="es-MX" w:eastAsia="en-US"/>
        </w:rPr>
        <w:t xml:space="preserve"> de 201</w:t>
      </w:r>
      <w:r w:rsidR="008820D4">
        <w:rPr>
          <w:rFonts w:ascii="ITC Avant Garde" w:eastAsia="Calibri" w:hAnsi="ITC Avant Garde"/>
          <w:sz w:val="22"/>
          <w:szCs w:val="22"/>
          <w:lang w:val="es-MX" w:eastAsia="en-US"/>
        </w:rPr>
        <w:t>7</w:t>
      </w:r>
      <w:r w:rsidR="00A30202">
        <w:rPr>
          <w:rFonts w:ascii="ITC Avant Garde" w:eastAsia="Calibri" w:hAnsi="ITC Avant Garde"/>
          <w:sz w:val="22"/>
          <w:szCs w:val="22"/>
          <w:lang w:val="es-MX" w:eastAsia="en-US"/>
        </w:rPr>
        <w:t xml:space="preserve"> y cobertura únicamente dentro del perímetro del autódromo “</w:t>
      </w:r>
      <w:r w:rsidR="00A30202" w:rsidRPr="00A30202">
        <w:rPr>
          <w:rFonts w:ascii="ITC Avant Garde" w:eastAsia="Calibri" w:hAnsi="ITC Avant Garde"/>
          <w:i/>
          <w:sz w:val="22"/>
          <w:szCs w:val="22"/>
          <w:lang w:val="es-MX" w:eastAsia="en-US"/>
        </w:rPr>
        <w:t>Hermanos Rodríguez</w:t>
      </w:r>
      <w:r w:rsidR="00A30202">
        <w:rPr>
          <w:rFonts w:ascii="ITC Avant Garde" w:eastAsia="Calibri" w:hAnsi="ITC Avant Garde"/>
          <w:sz w:val="22"/>
          <w:szCs w:val="22"/>
          <w:lang w:val="es-MX" w:eastAsia="en-US"/>
        </w:rPr>
        <w:t xml:space="preserve">” ubicado en el complejo deportivo de Ciudad Deportiva Magdalena </w:t>
      </w:r>
      <w:proofErr w:type="spellStart"/>
      <w:r w:rsidR="00A30202">
        <w:rPr>
          <w:rFonts w:ascii="ITC Avant Garde" w:eastAsia="Calibri" w:hAnsi="ITC Avant Garde"/>
          <w:sz w:val="22"/>
          <w:szCs w:val="22"/>
          <w:lang w:val="es-MX" w:eastAsia="en-US"/>
        </w:rPr>
        <w:t>Mixhuca</w:t>
      </w:r>
      <w:proofErr w:type="spellEnd"/>
      <w:r w:rsidR="00A30202">
        <w:rPr>
          <w:rFonts w:ascii="ITC Avant Garde" w:eastAsia="Calibri" w:hAnsi="ITC Avant Garde"/>
          <w:sz w:val="22"/>
          <w:szCs w:val="22"/>
          <w:lang w:val="es-MX" w:eastAsia="en-US"/>
        </w:rPr>
        <w:t>, en la colonia Granjas México, Delegación Iztacalco de la Ciudad de México</w:t>
      </w:r>
      <w:r w:rsidR="00FF1FC1">
        <w:rPr>
          <w:rFonts w:ascii="ITC Avant Garde" w:eastAsia="Calibri" w:hAnsi="ITC Avant Garde"/>
          <w:sz w:val="22"/>
          <w:szCs w:val="22"/>
          <w:lang w:val="es-MX" w:eastAsia="en-US"/>
        </w:rPr>
        <w:t xml:space="preserve"> en los términos y condiciones establecidos en el título de concesión que se anexa a la presente Resolución y forma parte integral de la misma</w:t>
      </w:r>
      <w:r w:rsidR="001D60A1" w:rsidRPr="009D1613">
        <w:rPr>
          <w:rFonts w:ascii="ITC Avant Garde" w:eastAsia="Calibri" w:hAnsi="ITC Avant Garde"/>
          <w:sz w:val="22"/>
          <w:szCs w:val="22"/>
          <w:lang w:val="es-MX" w:eastAsia="en-US"/>
        </w:rPr>
        <w:t>.</w:t>
      </w:r>
      <w:r w:rsidR="003374E4" w:rsidRPr="009D1613">
        <w:rPr>
          <w:rFonts w:ascii="ITC Avant Garde" w:eastAsia="Calibri" w:hAnsi="ITC Avant Garde"/>
          <w:sz w:val="22"/>
          <w:szCs w:val="22"/>
          <w:lang w:val="es-MX" w:eastAsia="en-US"/>
        </w:rPr>
        <w:t xml:space="preserve"> </w:t>
      </w:r>
    </w:p>
    <w:p w14:paraId="3926D472" w14:textId="77777777" w:rsidR="00146D1D" w:rsidRDefault="003374E4" w:rsidP="00146D1D">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Pr>
          <w:rFonts w:ascii="ITC Avant Garde" w:eastAsia="Calibri" w:hAnsi="ITC Avant Garde"/>
          <w:sz w:val="22"/>
          <w:szCs w:val="22"/>
          <w:lang w:val="es-MX" w:eastAsia="en-US"/>
        </w:rPr>
        <w:t>E</w:t>
      </w:r>
      <w:r w:rsidRPr="009D1613">
        <w:rPr>
          <w:rFonts w:ascii="ITC Avant Garde" w:hAnsi="ITC Avant Garde"/>
          <w:bCs/>
          <w:color w:val="000000"/>
          <w:sz w:val="22"/>
          <w:szCs w:val="22"/>
          <w:lang w:val="es-MX" w:eastAsia="es-MX"/>
        </w:rPr>
        <w:t xml:space="preserve">ste tipo de concesión, de ninguna manera </w:t>
      </w:r>
      <w:r>
        <w:rPr>
          <w:rFonts w:ascii="ITC Avant Garde" w:hAnsi="ITC Avant Garde"/>
          <w:bCs/>
          <w:color w:val="000000"/>
          <w:sz w:val="22"/>
          <w:szCs w:val="22"/>
          <w:lang w:val="es-MX" w:eastAsia="es-MX"/>
        </w:rPr>
        <w:t xml:space="preserve">habilita a la Fundación CIE, A.C., </w:t>
      </w:r>
      <w:r w:rsidRPr="009D1613">
        <w:rPr>
          <w:rFonts w:ascii="ITC Avant Garde" w:hAnsi="ITC Avant Garde"/>
          <w:bCs/>
          <w:color w:val="000000"/>
          <w:sz w:val="22"/>
          <w:szCs w:val="22"/>
          <w:lang w:val="es-MX" w:eastAsia="es-MX"/>
        </w:rPr>
        <w:t xml:space="preserve">comercializar el uso y aprovechamiento de las frecuencias que se </w:t>
      </w:r>
      <w:r w:rsidR="006404AD">
        <w:rPr>
          <w:rFonts w:ascii="ITC Avant Garde" w:hAnsi="ITC Avant Garde"/>
          <w:bCs/>
          <w:color w:val="000000"/>
          <w:sz w:val="22"/>
          <w:szCs w:val="22"/>
          <w:lang w:val="es-MX" w:eastAsia="es-MX"/>
        </w:rPr>
        <w:t>señalan en el Anexo del Título de Concesión que se otorgue.</w:t>
      </w:r>
    </w:p>
    <w:p w14:paraId="188B632A" w14:textId="77777777" w:rsidR="00146D1D" w:rsidRDefault="004206D2" w:rsidP="00146D1D">
      <w:pPr>
        <w:spacing w:before="240" w:after="240"/>
        <w:jc w:val="both"/>
        <w:rPr>
          <w:rFonts w:ascii="ITC Avant Garde" w:hAnsi="ITC Avant Garde"/>
          <w:bCs/>
          <w:color w:val="000000"/>
          <w:sz w:val="22"/>
          <w:szCs w:val="22"/>
          <w:lang w:val="es-MX" w:eastAsia="es-MX"/>
        </w:rPr>
      </w:pPr>
      <w:r w:rsidRPr="00434564">
        <w:rPr>
          <w:rFonts w:ascii="ITC Avant Garde" w:eastAsia="Calibri" w:hAnsi="ITC Avant Garde"/>
          <w:b/>
          <w:sz w:val="22"/>
          <w:szCs w:val="22"/>
          <w:lang w:val="es-MX" w:eastAsia="en-US"/>
        </w:rPr>
        <w:t>SEGUNDO</w:t>
      </w:r>
      <w:r w:rsidRPr="00434564">
        <w:rPr>
          <w:rFonts w:ascii="ITC Avant Garde" w:eastAsia="Calibri" w:hAnsi="ITC Avant Garde"/>
          <w:sz w:val="22"/>
          <w:szCs w:val="22"/>
          <w:lang w:val="es-MX" w:eastAsia="en-US"/>
        </w:rPr>
        <w:t>.-</w:t>
      </w:r>
      <w:r w:rsidR="006070E1" w:rsidRPr="00434564">
        <w:rPr>
          <w:rFonts w:ascii="ITC Avant Garde" w:hAnsi="ITC Avant Garde"/>
          <w:sz w:val="22"/>
          <w:szCs w:val="22"/>
          <w:lang w:val="es-MX" w:eastAsia="es-MX"/>
        </w:rPr>
        <w:t xml:space="preserve"> </w:t>
      </w:r>
      <w:r w:rsidR="00983635" w:rsidRPr="00434564">
        <w:rPr>
          <w:rFonts w:ascii="ITC Avant Garde" w:hAnsi="ITC Avant Garde"/>
          <w:bCs/>
          <w:color w:val="000000"/>
          <w:sz w:val="22"/>
          <w:szCs w:val="22"/>
          <w:lang w:val="es-MX" w:eastAsia="es-MX"/>
        </w:rPr>
        <w:t>E</w:t>
      </w:r>
      <w:r w:rsidR="00AA28E4" w:rsidRPr="00434564">
        <w:rPr>
          <w:rFonts w:ascii="ITC Avant Garde" w:hAnsi="ITC Avant Garde"/>
          <w:bCs/>
          <w:color w:val="000000"/>
          <w:sz w:val="22"/>
          <w:szCs w:val="22"/>
          <w:lang w:val="es-MX" w:eastAsia="es-MX"/>
        </w:rPr>
        <w:t>l Comisionado Presidente del Instituto Federal de Telecomunica</w:t>
      </w:r>
      <w:r w:rsidR="00B558AC">
        <w:rPr>
          <w:rFonts w:ascii="ITC Avant Garde" w:hAnsi="ITC Avant Garde"/>
          <w:bCs/>
          <w:color w:val="000000"/>
          <w:sz w:val="22"/>
          <w:szCs w:val="22"/>
          <w:lang w:val="es-MX" w:eastAsia="es-MX"/>
        </w:rPr>
        <w:t>ciones, con base en las atribucion</w:t>
      </w:r>
      <w:r w:rsidR="00AA28E4" w:rsidRPr="00434564">
        <w:rPr>
          <w:rFonts w:ascii="ITC Avant Garde" w:hAnsi="ITC Avant Garde"/>
          <w:bCs/>
          <w:color w:val="000000"/>
          <w:sz w:val="22"/>
          <w:szCs w:val="22"/>
          <w:lang w:val="es-MX" w:eastAsia="es-MX"/>
        </w:rPr>
        <w:t>es que le confiere el artículo 1</w:t>
      </w:r>
      <w:r w:rsidR="006132C1" w:rsidRPr="00434564">
        <w:rPr>
          <w:rFonts w:ascii="ITC Avant Garde" w:hAnsi="ITC Avant Garde"/>
          <w:bCs/>
          <w:color w:val="000000"/>
          <w:sz w:val="22"/>
          <w:szCs w:val="22"/>
          <w:lang w:val="es-MX" w:eastAsia="es-MX"/>
        </w:rPr>
        <w:t>4</w:t>
      </w:r>
      <w:r w:rsidR="00AA28E4" w:rsidRPr="00434564">
        <w:rPr>
          <w:rFonts w:ascii="ITC Avant Garde" w:hAnsi="ITC Avant Garde"/>
          <w:bCs/>
          <w:color w:val="000000"/>
          <w:sz w:val="22"/>
          <w:szCs w:val="22"/>
          <w:lang w:val="es-MX" w:eastAsia="es-MX"/>
        </w:rPr>
        <w:t xml:space="preserve"> fracción </w:t>
      </w:r>
      <w:r w:rsidR="006132C1" w:rsidRPr="00434564">
        <w:rPr>
          <w:rFonts w:ascii="ITC Avant Garde" w:hAnsi="ITC Avant Garde"/>
          <w:bCs/>
          <w:color w:val="000000"/>
          <w:sz w:val="22"/>
          <w:szCs w:val="22"/>
          <w:lang w:val="es-MX" w:eastAsia="es-MX"/>
        </w:rPr>
        <w:t>X</w:t>
      </w:r>
      <w:r w:rsidR="00AA28E4" w:rsidRPr="00434564">
        <w:rPr>
          <w:rFonts w:ascii="ITC Avant Garde" w:hAnsi="ITC Avant Garde"/>
          <w:bCs/>
          <w:color w:val="000000"/>
          <w:sz w:val="22"/>
          <w:szCs w:val="22"/>
          <w:lang w:val="es-MX" w:eastAsia="es-MX"/>
        </w:rPr>
        <w:t xml:space="preserve"> de</w:t>
      </w:r>
      <w:r w:rsidR="00081763" w:rsidRPr="00434564">
        <w:rPr>
          <w:rFonts w:ascii="ITC Avant Garde" w:hAnsi="ITC Avant Garde"/>
          <w:bCs/>
          <w:color w:val="000000"/>
          <w:sz w:val="22"/>
          <w:szCs w:val="22"/>
          <w:lang w:val="es-MX" w:eastAsia="es-MX"/>
        </w:rPr>
        <w:t>l</w:t>
      </w:r>
      <w:r w:rsidR="00AA28E4" w:rsidRPr="00434564">
        <w:rPr>
          <w:rFonts w:ascii="ITC Avant Garde" w:hAnsi="ITC Avant Garde"/>
          <w:bCs/>
          <w:color w:val="000000"/>
          <w:sz w:val="22"/>
          <w:szCs w:val="22"/>
          <w:lang w:val="es-MX" w:eastAsia="es-MX"/>
        </w:rPr>
        <w:t xml:space="preserve"> Estatuto Orgánico, suscribirá </w:t>
      </w:r>
      <w:r w:rsidR="00B558AC">
        <w:rPr>
          <w:rFonts w:ascii="ITC Avant Garde" w:hAnsi="ITC Avant Garde"/>
          <w:bCs/>
          <w:color w:val="000000"/>
          <w:sz w:val="22"/>
          <w:szCs w:val="22"/>
          <w:lang w:val="es-MX" w:eastAsia="es-MX"/>
        </w:rPr>
        <w:t>el</w:t>
      </w:r>
      <w:r w:rsidR="00866956" w:rsidRPr="00434564">
        <w:rPr>
          <w:rFonts w:ascii="ITC Avant Garde" w:hAnsi="ITC Avant Garde"/>
          <w:bCs/>
          <w:color w:val="000000"/>
          <w:sz w:val="22"/>
          <w:szCs w:val="22"/>
          <w:lang w:val="es-MX" w:eastAsia="es-MX"/>
        </w:rPr>
        <w:t xml:space="preserve"> </w:t>
      </w:r>
      <w:r w:rsidR="005D5867">
        <w:rPr>
          <w:rFonts w:ascii="ITC Avant Garde" w:hAnsi="ITC Avant Garde"/>
          <w:bCs/>
          <w:color w:val="000000"/>
          <w:sz w:val="22"/>
          <w:szCs w:val="22"/>
          <w:lang w:val="es-MX" w:eastAsia="es-MX"/>
        </w:rPr>
        <w:t>título de c</w:t>
      </w:r>
      <w:r w:rsidR="00CD4991" w:rsidRPr="00434564">
        <w:rPr>
          <w:rFonts w:ascii="ITC Avant Garde" w:hAnsi="ITC Avant Garde"/>
          <w:bCs/>
          <w:color w:val="000000"/>
          <w:sz w:val="22"/>
          <w:szCs w:val="22"/>
          <w:lang w:val="es-MX" w:eastAsia="es-MX"/>
        </w:rPr>
        <w:t>oncesió</w:t>
      </w:r>
      <w:r w:rsidR="00B558AC">
        <w:rPr>
          <w:rFonts w:ascii="ITC Avant Garde" w:hAnsi="ITC Avant Garde"/>
          <w:bCs/>
          <w:color w:val="000000"/>
          <w:sz w:val="22"/>
          <w:szCs w:val="22"/>
          <w:lang w:val="es-MX" w:eastAsia="es-MX"/>
        </w:rPr>
        <w:t>n respectivo</w:t>
      </w:r>
      <w:r w:rsidR="00FF1FC1">
        <w:rPr>
          <w:rFonts w:ascii="ITC Avant Garde" w:hAnsi="ITC Avant Garde"/>
          <w:bCs/>
          <w:color w:val="000000"/>
          <w:sz w:val="22"/>
          <w:szCs w:val="22"/>
          <w:lang w:val="es-MX" w:eastAsia="es-MX"/>
        </w:rPr>
        <w:t>, mismo que se anexa a la presente Resolución y forma parte integral de la misma</w:t>
      </w:r>
      <w:r w:rsidR="00F225C5">
        <w:rPr>
          <w:rFonts w:ascii="ITC Avant Garde" w:hAnsi="ITC Avant Garde"/>
          <w:bCs/>
          <w:color w:val="000000"/>
          <w:sz w:val="22"/>
          <w:szCs w:val="22"/>
          <w:lang w:val="es-MX" w:eastAsia="es-MX"/>
        </w:rPr>
        <w:t>.</w:t>
      </w:r>
    </w:p>
    <w:p w14:paraId="4ECF0D82" w14:textId="77777777" w:rsidR="00146D1D" w:rsidRDefault="00FF1FC1" w:rsidP="00146D1D">
      <w:pPr>
        <w:spacing w:before="240" w:after="240"/>
        <w:jc w:val="both"/>
        <w:rPr>
          <w:rFonts w:ascii="ITC Avant Garde" w:eastAsia="Calibri" w:hAnsi="ITC Avant Garde"/>
          <w:bCs/>
          <w:sz w:val="22"/>
          <w:szCs w:val="22"/>
          <w:lang w:val="es-ES_tradnl" w:eastAsia="en-US"/>
        </w:rPr>
      </w:pPr>
      <w:r>
        <w:rPr>
          <w:rFonts w:ascii="ITC Avant Garde" w:hAnsi="ITC Avant Garde"/>
          <w:b/>
          <w:bCs/>
          <w:color w:val="000000"/>
          <w:sz w:val="22"/>
          <w:szCs w:val="22"/>
          <w:lang w:val="es-MX" w:eastAsia="es-MX"/>
        </w:rPr>
        <w:t>TERCERO</w:t>
      </w:r>
      <w:r w:rsidR="00BA0BA7" w:rsidRPr="00BA0BA7">
        <w:rPr>
          <w:rFonts w:ascii="ITC Avant Garde" w:hAnsi="ITC Avant Garde"/>
          <w:b/>
          <w:bCs/>
          <w:color w:val="000000"/>
          <w:sz w:val="22"/>
          <w:szCs w:val="22"/>
          <w:lang w:val="es-MX" w:eastAsia="es-MX"/>
        </w:rPr>
        <w:t>.-</w:t>
      </w:r>
      <w:r w:rsidR="00BA0BA7">
        <w:rPr>
          <w:rFonts w:ascii="ITC Avant Garde" w:hAnsi="ITC Avant Garde"/>
          <w:bCs/>
          <w:color w:val="000000"/>
          <w:sz w:val="22"/>
          <w:szCs w:val="22"/>
          <w:lang w:val="es-MX" w:eastAsia="es-MX"/>
        </w:rPr>
        <w:t xml:space="preserve"> </w:t>
      </w:r>
      <w:r w:rsidR="00705C64">
        <w:rPr>
          <w:rFonts w:ascii="ITC Avant Garde" w:hAnsi="ITC Avant Garde"/>
          <w:bCs/>
          <w:color w:val="000000"/>
          <w:sz w:val="22"/>
          <w:szCs w:val="22"/>
          <w:lang w:val="es-MX" w:eastAsia="es-MX"/>
        </w:rPr>
        <w:t xml:space="preserve">Al término de vigencia de </w:t>
      </w:r>
      <w:r w:rsidR="00BA0BA7">
        <w:rPr>
          <w:rFonts w:ascii="ITC Avant Garde" w:eastAsia="Calibri" w:hAnsi="ITC Avant Garde"/>
          <w:bCs/>
          <w:color w:val="000000"/>
          <w:sz w:val="22"/>
          <w:szCs w:val="22"/>
          <w:lang w:val="es-MX" w:eastAsia="es-MX"/>
        </w:rPr>
        <w:t>la concesión señalada en el Resolutivo Primero de la presente Resoluci</w:t>
      </w:r>
      <w:r w:rsidR="00705C64">
        <w:rPr>
          <w:rFonts w:ascii="ITC Avant Garde" w:eastAsia="Calibri" w:hAnsi="ITC Avant Garde"/>
          <w:bCs/>
          <w:color w:val="000000"/>
          <w:sz w:val="22"/>
          <w:szCs w:val="22"/>
          <w:lang w:val="es-MX" w:eastAsia="es-MX"/>
        </w:rPr>
        <w:t>ón</w:t>
      </w:r>
      <w:r w:rsidR="00BA0BA7">
        <w:rPr>
          <w:rFonts w:ascii="ITC Avant Garde" w:eastAsia="Calibri" w:hAnsi="ITC Avant Garde"/>
          <w:bCs/>
          <w:color w:val="000000"/>
          <w:sz w:val="22"/>
          <w:szCs w:val="22"/>
          <w:lang w:val="es-MX" w:eastAsia="es-MX"/>
        </w:rPr>
        <w:t xml:space="preserve"> </w:t>
      </w:r>
      <w:r w:rsidR="00BA0BA7" w:rsidRPr="00BA0BA7">
        <w:rPr>
          <w:rFonts w:ascii="ITC Avant Garde" w:eastAsia="Calibri" w:hAnsi="ITC Avant Garde"/>
          <w:bCs/>
          <w:color w:val="000000"/>
          <w:sz w:val="22"/>
          <w:szCs w:val="22"/>
          <w:lang w:val="es-MX" w:eastAsia="es-MX"/>
        </w:rPr>
        <w:t>las bandas de frecuencias que le fueron asignadas revertirán a favor de la Nación, sin perjuicio de que el Instituto Federal de Telecomunicaciones pueda ejercer las atribuciones de verificación, supervisión y, en su caso, sanción que correspondan.</w:t>
      </w:r>
    </w:p>
    <w:p w14:paraId="356233A5" w14:textId="77777777" w:rsidR="00146D1D" w:rsidRDefault="00FF1FC1" w:rsidP="00146D1D">
      <w:pPr>
        <w:spacing w:before="240" w:after="240"/>
        <w:jc w:val="both"/>
        <w:rPr>
          <w:rFonts w:ascii="ITC Avant Garde" w:hAnsi="ITC Avant Garde"/>
          <w:sz w:val="22"/>
          <w:szCs w:val="22"/>
          <w:lang w:val="es-MX" w:eastAsia="es-MX"/>
        </w:rPr>
      </w:pPr>
      <w:r>
        <w:rPr>
          <w:rFonts w:ascii="ITC Avant Garde" w:hAnsi="ITC Avant Garde"/>
          <w:b/>
          <w:bCs/>
          <w:color w:val="000000"/>
          <w:sz w:val="22"/>
          <w:szCs w:val="22"/>
          <w:lang w:val="es-MX" w:eastAsia="es-MX"/>
        </w:rPr>
        <w:t>CUARTO</w:t>
      </w:r>
      <w:r w:rsidRPr="00BF25A2">
        <w:rPr>
          <w:rFonts w:ascii="ITC Avant Garde" w:hAnsi="ITC Avant Garde"/>
          <w:b/>
          <w:bCs/>
          <w:color w:val="000000"/>
          <w:sz w:val="22"/>
          <w:szCs w:val="22"/>
          <w:lang w:val="es-MX" w:eastAsia="es-MX"/>
        </w:rPr>
        <w:t>.-</w:t>
      </w:r>
      <w:r>
        <w:rPr>
          <w:rFonts w:ascii="ITC Avant Garde" w:hAnsi="ITC Avant Garde"/>
          <w:bCs/>
          <w:color w:val="000000"/>
          <w:sz w:val="22"/>
          <w:szCs w:val="22"/>
          <w:lang w:val="es-MX" w:eastAsia="es-MX"/>
        </w:rPr>
        <w:t xml:space="preserve"> Se </w:t>
      </w:r>
      <w:r w:rsidRPr="00434564">
        <w:rPr>
          <w:rFonts w:ascii="ITC Avant Garde" w:hAnsi="ITC Avant Garde"/>
          <w:sz w:val="22"/>
          <w:szCs w:val="22"/>
          <w:lang w:val="es-MX" w:eastAsia="es-MX"/>
        </w:rPr>
        <w:t>instruye a la Unidad de Concesiones y Servicios a notificar a Fundación CIE, A.C</w:t>
      </w:r>
      <w:r w:rsidRPr="00804D8D">
        <w:rPr>
          <w:rFonts w:ascii="ITC Avant Garde" w:hAnsi="ITC Avant Garde"/>
          <w:sz w:val="22"/>
          <w:szCs w:val="22"/>
          <w:lang w:val="es-MX" w:eastAsia="es-MX"/>
        </w:rPr>
        <w:t>.</w:t>
      </w:r>
      <w:r w:rsidRPr="00804D8D">
        <w:rPr>
          <w:rFonts w:ascii="ITC Avant Garde" w:hAnsi="ITC Avant Garde"/>
          <w:bCs/>
          <w:color w:val="000000"/>
          <w:sz w:val="22"/>
          <w:szCs w:val="22"/>
          <w:lang w:val="es-MX" w:eastAsia="es-MX"/>
        </w:rPr>
        <w:t>,</w:t>
      </w:r>
      <w:r w:rsidRPr="00434564">
        <w:rPr>
          <w:rFonts w:ascii="ITC Avant Garde" w:hAnsi="ITC Avant Garde"/>
          <w:b/>
          <w:bCs/>
          <w:color w:val="000000"/>
          <w:sz w:val="22"/>
          <w:szCs w:val="22"/>
          <w:lang w:val="es-MX" w:eastAsia="es-MX"/>
        </w:rPr>
        <w:t xml:space="preserve"> </w:t>
      </w:r>
      <w:r w:rsidRPr="00434564">
        <w:rPr>
          <w:rFonts w:ascii="ITC Avant Garde" w:hAnsi="ITC Avant Garde"/>
          <w:bCs/>
          <w:color w:val="000000"/>
          <w:sz w:val="22"/>
          <w:szCs w:val="22"/>
          <w:lang w:val="es-MX" w:eastAsia="es-MX"/>
        </w:rPr>
        <w:t>el contenido de la presente Resolución</w:t>
      </w:r>
      <w:r w:rsidRPr="000C0CC2">
        <w:rPr>
          <w:rFonts w:ascii="ITC Avant Garde" w:hAnsi="ITC Avant Garde"/>
          <w:sz w:val="22"/>
          <w:szCs w:val="22"/>
          <w:lang w:val="es-MX" w:eastAsia="es-MX"/>
        </w:rPr>
        <w:t>.</w:t>
      </w:r>
    </w:p>
    <w:p w14:paraId="3D59CD8C" w14:textId="784620B8" w:rsidR="00146D1D" w:rsidRDefault="00F225C5" w:rsidP="00146D1D">
      <w:pPr>
        <w:spacing w:before="240" w:after="240"/>
        <w:jc w:val="both"/>
        <w:rPr>
          <w:rFonts w:ascii="ITC Avant Garde" w:hAnsi="ITC Avant Garde"/>
          <w:bCs/>
          <w:color w:val="000000"/>
          <w:sz w:val="22"/>
          <w:szCs w:val="22"/>
          <w:lang w:val="es-MX" w:eastAsia="es-MX"/>
        </w:rPr>
      </w:pPr>
      <w:r>
        <w:rPr>
          <w:rFonts w:ascii="ITC Avant Garde" w:hAnsi="ITC Avant Garde"/>
          <w:b/>
          <w:bCs/>
          <w:color w:val="000000"/>
          <w:sz w:val="22"/>
          <w:szCs w:val="22"/>
          <w:lang w:val="es-ES_tradnl" w:eastAsia="es-MX"/>
        </w:rPr>
        <w:lastRenderedPageBreak/>
        <w:t>QUINT</w:t>
      </w:r>
      <w:r w:rsidR="00EF6FCA">
        <w:rPr>
          <w:rFonts w:ascii="ITC Avant Garde" w:hAnsi="ITC Avant Garde"/>
          <w:b/>
          <w:bCs/>
          <w:color w:val="000000"/>
          <w:sz w:val="22"/>
          <w:szCs w:val="22"/>
          <w:lang w:val="es-MX" w:eastAsia="es-MX"/>
        </w:rPr>
        <w:t>O</w:t>
      </w:r>
      <w:r w:rsidR="00AA28E4" w:rsidRPr="00434564">
        <w:rPr>
          <w:rFonts w:ascii="ITC Avant Garde" w:hAnsi="ITC Avant Garde"/>
          <w:b/>
          <w:bCs/>
          <w:color w:val="000000"/>
          <w:sz w:val="22"/>
          <w:szCs w:val="22"/>
          <w:lang w:val="es-MX" w:eastAsia="es-MX"/>
        </w:rPr>
        <w:t xml:space="preserve">.- </w:t>
      </w:r>
      <w:r w:rsidR="00F46F75" w:rsidRPr="00434564">
        <w:rPr>
          <w:rFonts w:ascii="ITC Avant Garde" w:hAnsi="ITC Avant Garde"/>
          <w:bCs/>
          <w:color w:val="000000"/>
          <w:sz w:val="22"/>
          <w:szCs w:val="22"/>
          <w:lang w:val="es-MX" w:eastAsia="es-MX"/>
        </w:rPr>
        <w:t>I</w:t>
      </w:r>
      <w:r w:rsidR="00AA28E4" w:rsidRPr="00434564">
        <w:rPr>
          <w:rFonts w:ascii="ITC Avant Garde" w:hAnsi="ITC Avant Garde"/>
          <w:bCs/>
          <w:color w:val="000000"/>
          <w:sz w:val="22"/>
          <w:szCs w:val="22"/>
          <w:lang w:val="es-MX" w:eastAsia="es-MX"/>
        </w:rPr>
        <w:t xml:space="preserve">nscríbase en el Registro Público de Concesiones </w:t>
      </w:r>
      <w:r w:rsidR="00BA0BA7">
        <w:rPr>
          <w:rFonts w:ascii="ITC Avant Garde" w:hAnsi="ITC Avant Garde"/>
          <w:bCs/>
          <w:color w:val="000000"/>
          <w:sz w:val="22"/>
          <w:szCs w:val="22"/>
          <w:lang w:val="es-MX" w:eastAsia="es-MX"/>
        </w:rPr>
        <w:t>el</w:t>
      </w:r>
      <w:r w:rsidR="00AA28E4" w:rsidRPr="00434564">
        <w:rPr>
          <w:rFonts w:ascii="ITC Avant Garde" w:hAnsi="ITC Avant Garde"/>
          <w:bCs/>
          <w:color w:val="000000"/>
          <w:sz w:val="22"/>
          <w:szCs w:val="22"/>
          <w:lang w:val="es-MX" w:eastAsia="es-MX"/>
        </w:rPr>
        <w:t xml:space="preserve"> Título de </w:t>
      </w:r>
      <w:r w:rsidR="002B034E" w:rsidRPr="00434564">
        <w:rPr>
          <w:rFonts w:ascii="ITC Avant Garde" w:hAnsi="ITC Avant Garde"/>
          <w:bCs/>
          <w:color w:val="000000"/>
          <w:sz w:val="22"/>
          <w:szCs w:val="22"/>
          <w:lang w:val="es-MX" w:eastAsia="es-MX"/>
        </w:rPr>
        <w:t xml:space="preserve">Concesión </w:t>
      </w:r>
      <w:r w:rsidR="00AA28E4" w:rsidRPr="00434564">
        <w:rPr>
          <w:rFonts w:ascii="ITC Avant Garde" w:hAnsi="ITC Avant Garde"/>
          <w:bCs/>
          <w:color w:val="000000"/>
          <w:sz w:val="22"/>
          <w:szCs w:val="22"/>
          <w:lang w:val="es-MX" w:eastAsia="es-MX"/>
        </w:rPr>
        <w:t xml:space="preserve">a que se refiere la presente Resolución, una vez que sea debidamente </w:t>
      </w:r>
      <w:r w:rsidR="00E55F24">
        <w:rPr>
          <w:rFonts w:ascii="ITC Avant Garde" w:hAnsi="ITC Avant Garde"/>
          <w:bCs/>
          <w:color w:val="000000"/>
          <w:sz w:val="22"/>
          <w:szCs w:val="22"/>
          <w:lang w:val="es-MX" w:eastAsia="es-MX"/>
        </w:rPr>
        <w:t>notificado</w:t>
      </w:r>
      <w:r w:rsidR="0048324C" w:rsidRPr="00434564">
        <w:rPr>
          <w:rFonts w:ascii="ITC Avant Garde" w:hAnsi="ITC Avant Garde"/>
          <w:bCs/>
          <w:color w:val="000000"/>
          <w:sz w:val="22"/>
          <w:szCs w:val="22"/>
          <w:lang w:val="es-MX" w:eastAsia="es-MX"/>
        </w:rPr>
        <w:t xml:space="preserve"> </w:t>
      </w:r>
      <w:r w:rsidR="00AA28E4" w:rsidRPr="00434564">
        <w:rPr>
          <w:rFonts w:ascii="ITC Avant Garde" w:hAnsi="ITC Avant Garde"/>
          <w:bCs/>
          <w:color w:val="000000"/>
          <w:sz w:val="22"/>
          <w:szCs w:val="22"/>
          <w:lang w:val="es-MX" w:eastAsia="es-MX"/>
        </w:rPr>
        <w:t>al interesado.</w:t>
      </w:r>
    </w:p>
    <w:p w14:paraId="56212027" w14:textId="77777777" w:rsidR="00383860" w:rsidRPr="00383860" w:rsidRDefault="00383860" w:rsidP="00146D1D">
      <w:pPr>
        <w:spacing w:before="240" w:after="240"/>
        <w:jc w:val="both"/>
        <w:rPr>
          <w:rFonts w:ascii="ITC Avant Garde" w:hAnsi="ITC Avant Garde"/>
          <w:iCs/>
          <w:sz w:val="12"/>
          <w:szCs w:val="12"/>
          <w:lang w:val="es-ES_tradnl" w:eastAsia="en-US"/>
        </w:rPr>
      </w:pPr>
      <w:r w:rsidRPr="00383860">
        <w:rPr>
          <w:rFonts w:ascii="ITC Avant Garde" w:hAnsi="ITC Avant Garde"/>
          <w:iCs/>
          <w:sz w:val="12"/>
          <w:szCs w:val="12"/>
        </w:rPr>
        <w:t xml:space="preserve">La presente Resolución fue aprobada por el Pleno del Instituto Federal de Telecomunicaciones en su XIII Sesión Ordinaria celebrada el 29 de marzo de 2017, </w:t>
      </w:r>
      <w:r w:rsidRPr="00383860">
        <w:rPr>
          <w:rFonts w:ascii="ITC Avant Garde" w:hAnsi="ITC Avant Garde"/>
          <w:bCs/>
          <w:iCs/>
          <w:sz w:val="12"/>
          <w:szCs w:val="12"/>
        </w:rPr>
        <w:t>en lo general por mayoría</w:t>
      </w:r>
      <w:r w:rsidRPr="00383860">
        <w:rPr>
          <w:rFonts w:ascii="ITC Avant Garde" w:hAnsi="ITC Avant Garde"/>
          <w:iCs/>
          <w:sz w:val="12"/>
          <w:szCs w:val="12"/>
        </w:rPr>
        <w:t xml:space="preserve"> de votos de los Comisionados Gabriel Oswaldo Contreras Saldívar, María Elena Estavillo Flores, Mario Germán Fromow Rangel y Javier Juárez Mojica; y con el voto en contra de la Comisionada Adriana Sofía Labardini Inzunza y del Comisionado Adolfo Cuevas Teja.</w:t>
      </w:r>
    </w:p>
    <w:p w14:paraId="2F1643AC" w14:textId="77777777" w:rsidR="00383860" w:rsidRPr="00383860" w:rsidRDefault="00383860" w:rsidP="00146D1D">
      <w:pPr>
        <w:spacing w:before="240" w:after="240"/>
        <w:jc w:val="both"/>
        <w:rPr>
          <w:rFonts w:ascii="ITC Avant Garde" w:hAnsi="ITC Avant Garde"/>
          <w:iCs/>
          <w:sz w:val="12"/>
          <w:szCs w:val="12"/>
          <w:lang w:val="es-ES_tradnl"/>
        </w:rPr>
      </w:pPr>
      <w:r w:rsidRPr="00383860">
        <w:rPr>
          <w:rFonts w:ascii="ITC Avant Garde" w:hAnsi="ITC Avant Garde"/>
          <w:iCs/>
          <w:sz w:val="12"/>
          <w:szCs w:val="12"/>
        </w:rPr>
        <w:t xml:space="preserve">En lo particular, la Comisionada María Elena Estavillo Flores manifestó su voto en contra de la utilización de la figura de uso social para el otorgamiento de la concesión; así como de que no se imponga una contraprestación. Así mismo y al igual que el Comisionado Mario Germán Fromow Rangel, manifestó voto en </w:t>
      </w:r>
      <w:r w:rsidRPr="000D0F17">
        <w:rPr>
          <w:rFonts w:ascii="ITC Avant Garde" w:hAnsi="ITC Avant Garde"/>
          <w:iCs/>
          <w:sz w:val="12"/>
          <w:szCs w:val="12"/>
        </w:rPr>
        <w:t xml:space="preserve">contra por lo que hace a no </w:t>
      </w:r>
      <w:r w:rsidRPr="00383860">
        <w:rPr>
          <w:rFonts w:ascii="ITC Avant Garde" w:hAnsi="ITC Avant Garde"/>
          <w:iCs/>
          <w:sz w:val="12"/>
          <w:szCs w:val="12"/>
        </w:rPr>
        <w:t>otorgar una concesión única.</w:t>
      </w:r>
    </w:p>
    <w:p w14:paraId="15D65F3A" w14:textId="77777777" w:rsidR="00383860" w:rsidRPr="00383860" w:rsidRDefault="00383860" w:rsidP="00146D1D">
      <w:pPr>
        <w:spacing w:before="240" w:after="240"/>
        <w:jc w:val="both"/>
        <w:rPr>
          <w:rFonts w:ascii="ITC Avant Garde" w:hAnsi="ITC Avant Garde"/>
          <w:bCs/>
          <w:iCs/>
          <w:sz w:val="12"/>
          <w:szCs w:val="12"/>
          <w:lang w:val="es-ES_tradnl"/>
        </w:rPr>
      </w:pPr>
      <w:r w:rsidRPr="00383860">
        <w:rPr>
          <w:rFonts w:ascii="ITC Avant Garde" w:hAnsi="ITC Avant Garde"/>
          <w:iCs/>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P/IFT/290317/161.</w:t>
      </w:r>
    </w:p>
    <w:p w14:paraId="103B8F74" w14:textId="6BE2E1AD" w:rsidR="00383860" w:rsidRPr="00434564" w:rsidRDefault="00383860" w:rsidP="00146D1D">
      <w:pPr>
        <w:spacing w:before="240" w:after="240"/>
        <w:jc w:val="both"/>
        <w:rPr>
          <w:rFonts w:ascii="ITC Avant Garde" w:hAnsi="ITC Avant Garde"/>
          <w:sz w:val="22"/>
          <w:szCs w:val="22"/>
        </w:rPr>
      </w:pPr>
      <w:r w:rsidRPr="00383860">
        <w:rPr>
          <w:rFonts w:ascii="ITC Avant Garde" w:hAnsi="ITC Avant Garde"/>
          <w:iCs/>
          <w:sz w:val="12"/>
          <w:szCs w:val="12"/>
        </w:rPr>
        <w:t>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383860" w:rsidRPr="00434564" w:rsidSect="00D07E1C">
      <w:headerReference w:type="default" r:id="rId8"/>
      <w:footerReference w:type="even" r:id="rId9"/>
      <w:footerReference w:type="default" r:id="rId10"/>
      <w:headerReference w:type="first" r:id="rId11"/>
      <w:footerReference w:type="first" r:id="rId12"/>
      <w:pgSz w:w="12240" w:h="15840" w:code="1"/>
      <w:pgMar w:top="2269" w:right="1608" w:bottom="1418" w:left="1134" w:header="993" w:footer="4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4B973" w14:textId="77777777" w:rsidR="00C13227" w:rsidRDefault="00C13227">
      <w:r>
        <w:separator/>
      </w:r>
    </w:p>
  </w:endnote>
  <w:endnote w:type="continuationSeparator" w:id="0">
    <w:p w14:paraId="7BED9C36" w14:textId="77777777" w:rsidR="00C13227" w:rsidRDefault="00C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ITC Avant Garde">
    <w:altName w:val="Arial"/>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070AA" w14:textId="77777777" w:rsidR="00146D1D" w:rsidRDefault="00525B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86D0A19" w14:textId="00C455E9" w:rsidR="00525B13" w:rsidRDefault="00525B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1FB20" w14:textId="6D55E445" w:rsidR="00525B13" w:rsidRPr="004465B5" w:rsidRDefault="00525B13" w:rsidP="00C30C97">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146D1D">
      <w:rPr>
        <w:rFonts w:ascii="ITC Avant Garde" w:hAnsi="ITC Avant Garde"/>
        <w:noProof/>
        <w:sz w:val="18"/>
        <w:szCs w:val="18"/>
      </w:rPr>
      <w:t>2</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146D1D">
      <w:rPr>
        <w:rFonts w:ascii="ITC Avant Garde" w:hAnsi="ITC Avant Garde"/>
        <w:noProof/>
        <w:sz w:val="18"/>
        <w:szCs w:val="18"/>
      </w:rPr>
      <w:t>14</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C34B" w14:textId="4628F46F" w:rsidR="00525B13" w:rsidRPr="004C7979" w:rsidRDefault="00525B13" w:rsidP="00423DEC">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146D1D">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146D1D">
      <w:rPr>
        <w:rFonts w:ascii="ITC Avant Garde" w:hAnsi="ITC Avant Garde" w:cs="Calibri"/>
        <w:noProof/>
        <w:sz w:val="18"/>
        <w:szCs w:val="18"/>
      </w:rPr>
      <w:t>14</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93A48" w14:textId="77777777" w:rsidR="00C13227" w:rsidRDefault="00C13227">
      <w:r>
        <w:separator/>
      </w:r>
    </w:p>
  </w:footnote>
  <w:footnote w:type="continuationSeparator" w:id="0">
    <w:p w14:paraId="5225B8B3" w14:textId="77777777" w:rsidR="00C13227" w:rsidRDefault="00C13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AB07A" w14:textId="77777777" w:rsidR="00525B13" w:rsidRDefault="00525B13" w:rsidP="00C30C97">
    <w:pPr>
      <w:pStyle w:val="Encabezado"/>
      <w:ind w:left="5670"/>
      <w:rPr>
        <w:rFonts w:ascii="ITC Avant Garde" w:hAnsi="ITC Avant Garde" w:cs="Calibri"/>
        <w:b/>
        <w:noProof/>
        <w:sz w:val="22"/>
        <w:szCs w:val="2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0779A" w14:textId="77777777" w:rsidR="00525B13" w:rsidRPr="004C7979" w:rsidRDefault="00525B13" w:rsidP="00C30C97">
    <w:pPr>
      <w:pStyle w:val="Encabezado"/>
      <w:ind w:left="5670"/>
      <w:rPr>
        <w:rFonts w:ascii="ITC Avant Garde" w:hAnsi="ITC Avant Garde" w:cs="Calibri"/>
        <w:szCs w:val="2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5983F92"/>
    <w:multiLevelType w:val="hybridMultilevel"/>
    <w:tmpl w:val="BEA42B2E"/>
    <w:lvl w:ilvl="0" w:tplc="1BFE233A">
      <w:start w:val="7"/>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122E94"/>
    <w:multiLevelType w:val="hybridMultilevel"/>
    <w:tmpl w:val="C65C3DD8"/>
    <w:lvl w:ilvl="0" w:tplc="AF04B024">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4494432"/>
    <w:multiLevelType w:val="hybridMultilevel"/>
    <w:tmpl w:val="36D03F8A"/>
    <w:lvl w:ilvl="0" w:tplc="225EBF2E">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6317D0"/>
    <w:multiLevelType w:val="hybridMultilevel"/>
    <w:tmpl w:val="7B66967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29182A14"/>
    <w:multiLevelType w:val="hybridMultilevel"/>
    <w:tmpl w:val="55F2A222"/>
    <w:lvl w:ilvl="0" w:tplc="080A0001">
      <w:start w:val="1"/>
      <w:numFmt w:val="bullet"/>
      <w:lvlText w:val=""/>
      <w:lvlJc w:val="left"/>
      <w:pPr>
        <w:ind w:left="3130" w:hanging="720"/>
      </w:pPr>
      <w:rPr>
        <w:rFonts w:ascii="Symbol" w:hAnsi="Symbol" w:hint="default"/>
      </w:r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abstractNum w:abstractNumId="12" w15:restartNumberingAfterBreak="0">
    <w:nsid w:val="2A397785"/>
    <w:multiLevelType w:val="multilevel"/>
    <w:tmpl w:val="5E1CADD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6" w15:restartNumberingAfterBreak="0">
    <w:nsid w:val="3E340401"/>
    <w:multiLevelType w:val="hybridMultilevel"/>
    <w:tmpl w:val="09045FE0"/>
    <w:lvl w:ilvl="0" w:tplc="080A0013">
      <w:start w:val="1"/>
      <w:numFmt w:val="upperRoman"/>
      <w:lvlText w:val="%1."/>
      <w:lvlJc w:val="righ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D05A38"/>
    <w:multiLevelType w:val="hybridMultilevel"/>
    <w:tmpl w:val="31E0D822"/>
    <w:lvl w:ilvl="0" w:tplc="ED601D58">
      <w:start w:val="1"/>
      <w:numFmt w:val="lowerLetter"/>
      <w:lvlText w:val="%1)"/>
      <w:lvlJc w:val="left"/>
      <w:pPr>
        <w:ind w:left="1426" w:hanging="360"/>
      </w:pPr>
      <w:rPr>
        <w:rFonts w:eastAsia="Calibri" w:cs="Tahoma" w:hint="default"/>
        <w:b/>
      </w:rPr>
    </w:lvl>
    <w:lvl w:ilvl="1" w:tplc="080A0019" w:tentative="1">
      <w:start w:val="1"/>
      <w:numFmt w:val="lowerLetter"/>
      <w:lvlText w:val="%2."/>
      <w:lvlJc w:val="left"/>
      <w:pPr>
        <w:ind w:left="2146" w:hanging="360"/>
      </w:pPr>
    </w:lvl>
    <w:lvl w:ilvl="2" w:tplc="080A001B" w:tentative="1">
      <w:start w:val="1"/>
      <w:numFmt w:val="lowerRoman"/>
      <w:lvlText w:val="%3."/>
      <w:lvlJc w:val="right"/>
      <w:pPr>
        <w:ind w:left="2866" w:hanging="180"/>
      </w:pPr>
    </w:lvl>
    <w:lvl w:ilvl="3" w:tplc="080A000F" w:tentative="1">
      <w:start w:val="1"/>
      <w:numFmt w:val="decimal"/>
      <w:lvlText w:val="%4."/>
      <w:lvlJc w:val="left"/>
      <w:pPr>
        <w:ind w:left="3586" w:hanging="360"/>
      </w:pPr>
    </w:lvl>
    <w:lvl w:ilvl="4" w:tplc="080A0019" w:tentative="1">
      <w:start w:val="1"/>
      <w:numFmt w:val="lowerLetter"/>
      <w:lvlText w:val="%5."/>
      <w:lvlJc w:val="left"/>
      <w:pPr>
        <w:ind w:left="4306" w:hanging="360"/>
      </w:pPr>
    </w:lvl>
    <w:lvl w:ilvl="5" w:tplc="080A001B" w:tentative="1">
      <w:start w:val="1"/>
      <w:numFmt w:val="lowerRoman"/>
      <w:lvlText w:val="%6."/>
      <w:lvlJc w:val="right"/>
      <w:pPr>
        <w:ind w:left="5026" w:hanging="180"/>
      </w:pPr>
    </w:lvl>
    <w:lvl w:ilvl="6" w:tplc="080A000F" w:tentative="1">
      <w:start w:val="1"/>
      <w:numFmt w:val="decimal"/>
      <w:lvlText w:val="%7."/>
      <w:lvlJc w:val="left"/>
      <w:pPr>
        <w:ind w:left="5746" w:hanging="360"/>
      </w:pPr>
    </w:lvl>
    <w:lvl w:ilvl="7" w:tplc="080A0019" w:tentative="1">
      <w:start w:val="1"/>
      <w:numFmt w:val="lowerLetter"/>
      <w:lvlText w:val="%8."/>
      <w:lvlJc w:val="left"/>
      <w:pPr>
        <w:ind w:left="6466" w:hanging="360"/>
      </w:pPr>
    </w:lvl>
    <w:lvl w:ilvl="8" w:tplc="080A001B" w:tentative="1">
      <w:start w:val="1"/>
      <w:numFmt w:val="lowerRoman"/>
      <w:lvlText w:val="%9."/>
      <w:lvlJc w:val="right"/>
      <w:pPr>
        <w:ind w:left="7186" w:hanging="180"/>
      </w:p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262B28"/>
    <w:multiLevelType w:val="hybridMultilevel"/>
    <w:tmpl w:val="BB88D0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7926F9"/>
    <w:multiLevelType w:val="multilevel"/>
    <w:tmpl w:val="906ABE4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5D5A0B5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D95817"/>
    <w:multiLevelType w:val="hybridMultilevel"/>
    <w:tmpl w:val="5BEE2A8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6" w15:restartNumberingAfterBreak="0">
    <w:nsid w:val="71F47747"/>
    <w:multiLevelType w:val="hybridMultilevel"/>
    <w:tmpl w:val="423686F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7" w15:restartNumberingAfterBreak="0">
    <w:nsid w:val="745E1946"/>
    <w:multiLevelType w:val="multilevel"/>
    <w:tmpl w:val="FF46CDF4"/>
    <w:lvl w:ilvl="0">
      <w:start w:val="5"/>
      <w:numFmt w:val="decimal"/>
      <w:lvlText w:val="%1"/>
      <w:lvlJc w:val="left"/>
      <w:pPr>
        <w:ind w:left="360" w:hanging="360"/>
      </w:pPr>
      <w:rPr>
        <w:rFonts w:hint="default"/>
        <w:b/>
      </w:rPr>
    </w:lvl>
    <w:lvl w:ilvl="1">
      <w:start w:val="1"/>
      <w:numFmt w:val="decimal"/>
      <w:lvlText w:val="%1.%2"/>
      <w:lvlJc w:val="left"/>
      <w:pPr>
        <w:ind w:left="3479"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020313"/>
    <w:multiLevelType w:val="hybridMultilevel"/>
    <w:tmpl w:val="415270E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4"/>
  </w:num>
  <w:num w:numId="2">
    <w:abstractNumId w:val="24"/>
  </w:num>
  <w:num w:numId="3">
    <w:abstractNumId w:val="14"/>
  </w:num>
  <w:num w:numId="4">
    <w:abstractNumId w:val="31"/>
  </w:num>
  <w:num w:numId="5">
    <w:abstractNumId w:val="33"/>
  </w:num>
  <w:num w:numId="6">
    <w:abstractNumId w:val="34"/>
  </w:num>
  <w:num w:numId="7">
    <w:abstractNumId w:val="23"/>
  </w:num>
  <w:num w:numId="8">
    <w:abstractNumId w:val="38"/>
  </w:num>
  <w:num w:numId="9">
    <w:abstractNumId w:val="32"/>
  </w:num>
  <w:num w:numId="10">
    <w:abstractNumId w:val="6"/>
  </w:num>
  <w:num w:numId="11">
    <w:abstractNumId w:val="13"/>
  </w:num>
  <w:num w:numId="12">
    <w:abstractNumId w:val="3"/>
  </w:num>
  <w:num w:numId="13">
    <w:abstractNumId w:val="19"/>
  </w:num>
  <w:num w:numId="14">
    <w:abstractNumId w:val="20"/>
  </w:num>
  <w:num w:numId="15">
    <w:abstractNumId w:val="21"/>
  </w:num>
  <w:num w:numId="16">
    <w:abstractNumId w:val="17"/>
  </w:num>
  <w:num w:numId="17">
    <w:abstractNumId w:val="7"/>
  </w:num>
  <w:num w:numId="18">
    <w:abstractNumId w:val="18"/>
  </w:num>
  <w:num w:numId="19">
    <w:abstractNumId w:val="30"/>
  </w:num>
  <w:num w:numId="20">
    <w:abstractNumId w:val="26"/>
  </w:num>
  <w:num w:numId="21">
    <w:abstractNumId w:val="9"/>
  </w:num>
  <w:num w:numId="22">
    <w:abstractNumId w:val="5"/>
  </w:num>
  <w:num w:numId="23">
    <w:abstractNumId w:val="25"/>
  </w:num>
  <w:num w:numId="24">
    <w:abstractNumId w:val="2"/>
  </w:num>
  <w:num w:numId="25">
    <w:abstractNumId w:val="29"/>
  </w:num>
  <w:num w:numId="26">
    <w:abstractNumId w:val="15"/>
  </w:num>
  <w:num w:numId="27">
    <w:abstractNumId w:val="0"/>
  </w:num>
  <w:num w:numId="28">
    <w:abstractNumId w:val="22"/>
  </w:num>
  <w:num w:numId="29">
    <w:abstractNumId w:val="12"/>
  </w:num>
  <w:num w:numId="30">
    <w:abstractNumId w:val="8"/>
  </w:num>
  <w:num w:numId="31">
    <w:abstractNumId w:val="11"/>
  </w:num>
  <w:num w:numId="32">
    <w:abstractNumId w:val="10"/>
  </w:num>
  <w:num w:numId="33">
    <w:abstractNumId w:val="1"/>
  </w:num>
  <w:num w:numId="34">
    <w:abstractNumId w:val="16"/>
  </w:num>
  <w:num w:numId="35">
    <w:abstractNumId w:val="28"/>
  </w:num>
  <w:num w:numId="36">
    <w:abstractNumId w:val="27"/>
  </w:num>
  <w:num w:numId="37">
    <w:abstractNumId w:val="37"/>
  </w:num>
  <w:num w:numId="38">
    <w:abstractNumId w:val="35"/>
  </w:num>
  <w:num w:numId="39">
    <w:abstractNumId w:val="36"/>
  </w:num>
  <w:num w:numId="40">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4A1B"/>
    <w:rsid w:val="000055FA"/>
    <w:rsid w:val="000067ED"/>
    <w:rsid w:val="00006E01"/>
    <w:rsid w:val="000072D0"/>
    <w:rsid w:val="000074E2"/>
    <w:rsid w:val="0000783C"/>
    <w:rsid w:val="000103B4"/>
    <w:rsid w:val="00010729"/>
    <w:rsid w:val="00011747"/>
    <w:rsid w:val="000123F0"/>
    <w:rsid w:val="000138AD"/>
    <w:rsid w:val="00014011"/>
    <w:rsid w:val="00014500"/>
    <w:rsid w:val="000146B1"/>
    <w:rsid w:val="000155D1"/>
    <w:rsid w:val="00015968"/>
    <w:rsid w:val="00015A39"/>
    <w:rsid w:val="000166AB"/>
    <w:rsid w:val="000172DE"/>
    <w:rsid w:val="0001764E"/>
    <w:rsid w:val="00017C5B"/>
    <w:rsid w:val="00020212"/>
    <w:rsid w:val="0002022A"/>
    <w:rsid w:val="000203A5"/>
    <w:rsid w:val="00020690"/>
    <w:rsid w:val="00020B7D"/>
    <w:rsid w:val="0002143B"/>
    <w:rsid w:val="00021B92"/>
    <w:rsid w:val="00021BFD"/>
    <w:rsid w:val="00022093"/>
    <w:rsid w:val="00022B09"/>
    <w:rsid w:val="00023FC3"/>
    <w:rsid w:val="000257A3"/>
    <w:rsid w:val="00025D60"/>
    <w:rsid w:val="000276D8"/>
    <w:rsid w:val="0003037D"/>
    <w:rsid w:val="00030A33"/>
    <w:rsid w:val="00030FC5"/>
    <w:rsid w:val="00031003"/>
    <w:rsid w:val="00032351"/>
    <w:rsid w:val="00032A1F"/>
    <w:rsid w:val="00032F3B"/>
    <w:rsid w:val="0003397F"/>
    <w:rsid w:val="00034C16"/>
    <w:rsid w:val="00034FC7"/>
    <w:rsid w:val="000364BD"/>
    <w:rsid w:val="00036921"/>
    <w:rsid w:val="00036D34"/>
    <w:rsid w:val="00037297"/>
    <w:rsid w:val="00037F2D"/>
    <w:rsid w:val="00040D21"/>
    <w:rsid w:val="000413E7"/>
    <w:rsid w:val="0004241F"/>
    <w:rsid w:val="00044F30"/>
    <w:rsid w:val="000450D8"/>
    <w:rsid w:val="00046288"/>
    <w:rsid w:val="000463C3"/>
    <w:rsid w:val="00046721"/>
    <w:rsid w:val="00047BB8"/>
    <w:rsid w:val="00051AE6"/>
    <w:rsid w:val="00051B48"/>
    <w:rsid w:val="00051D63"/>
    <w:rsid w:val="000522BD"/>
    <w:rsid w:val="00052829"/>
    <w:rsid w:val="00052D9F"/>
    <w:rsid w:val="000537C4"/>
    <w:rsid w:val="00053831"/>
    <w:rsid w:val="00053D54"/>
    <w:rsid w:val="0005402F"/>
    <w:rsid w:val="0005451A"/>
    <w:rsid w:val="00054949"/>
    <w:rsid w:val="00057147"/>
    <w:rsid w:val="00061842"/>
    <w:rsid w:val="000624A5"/>
    <w:rsid w:val="000624EE"/>
    <w:rsid w:val="00062B07"/>
    <w:rsid w:val="0006346B"/>
    <w:rsid w:val="000635C5"/>
    <w:rsid w:val="00063718"/>
    <w:rsid w:val="0006382C"/>
    <w:rsid w:val="000650D6"/>
    <w:rsid w:val="000656FF"/>
    <w:rsid w:val="00065914"/>
    <w:rsid w:val="000659D0"/>
    <w:rsid w:val="000663A3"/>
    <w:rsid w:val="00066A93"/>
    <w:rsid w:val="00067772"/>
    <w:rsid w:val="00067854"/>
    <w:rsid w:val="000705C0"/>
    <w:rsid w:val="00070EFF"/>
    <w:rsid w:val="00071099"/>
    <w:rsid w:val="00072801"/>
    <w:rsid w:val="00073606"/>
    <w:rsid w:val="00074E75"/>
    <w:rsid w:val="00075479"/>
    <w:rsid w:val="0007552B"/>
    <w:rsid w:val="00075755"/>
    <w:rsid w:val="00075993"/>
    <w:rsid w:val="00075A4E"/>
    <w:rsid w:val="00076B1E"/>
    <w:rsid w:val="00077135"/>
    <w:rsid w:val="00077C72"/>
    <w:rsid w:val="00080445"/>
    <w:rsid w:val="0008095F"/>
    <w:rsid w:val="00080981"/>
    <w:rsid w:val="00081763"/>
    <w:rsid w:val="00081E5C"/>
    <w:rsid w:val="00081FA3"/>
    <w:rsid w:val="000825E1"/>
    <w:rsid w:val="000832FF"/>
    <w:rsid w:val="000839A1"/>
    <w:rsid w:val="00083B87"/>
    <w:rsid w:val="00083CF3"/>
    <w:rsid w:val="00083DDC"/>
    <w:rsid w:val="00084D00"/>
    <w:rsid w:val="00084D15"/>
    <w:rsid w:val="000852D5"/>
    <w:rsid w:val="00085863"/>
    <w:rsid w:val="00085950"/>
    <w:rsid w:val="00086F10"/>
    <w:rsid w:val="000872DE"/>
    <w:rsid w:val="000877C6"/>
    <w:rsid w:val="000907F6"/>
    <w:rsid w:val="000913F1"/>
    <w:rsid w:val="000922B6"/>
    <w:rsid w:val="000932E9"/>
    <w:rsid w:val="000939CC"/>
    <w:rsid w:val="00093CC4"/>
    <w:rsid w:val="00093D9F"/>
    <w:rsid w:val="00094246"/>
    <w:rsid w:val="000948A0"/>
    <w:rsid w:val="00094EFD"/>
    <w:rsid w:val="00095600"/>
    <w:rsid w:val="00095AE6"/>
    <w:rsid w:val="000A267F"/>
    <w:rsid w:val="000A3D71"/>
    <w:rsid w:val="000A42B1"/>
    <w:rsid w:val="000A4944"/>
    <w:rsid w:val="000A6535"/>
    <w:rsid w:val="000A746D"/>
    <w:rsid w:val="000B0CBA"/>
    <w:rsid w:val="000B166C"/>
    <w:rsid w:val="000B2548"/>
    <w:rsid w:val="000B31F6"/>
    <w:rsid w:val="000B3252"/>
    <w:rsid w:val="000B3DFF"/>
    <w:rsid w:val="000B51C0"/>
    <w:rsid w:val="000B69D7"/>
    <w:rsid w:val="000B7940"/>
    <w:rsid w:val="000B7B62"/>
    <w:rsid w:val="000B7DEE"/>
    <w:rsid w:val="000C0CC2"/>
    <w:rsid w:val="000C39E5"/>
    <w:rsid w:val="000C47A2"/>
    <w:rsid w:val="000C4D06"/>
    <w:rsid w:val="000C5F81"/>
    <w:rsid w:val="000C5F9A"/>
    <w:rsid w:val="000C7383"/>
    <w:rsid w:val="000C7B32"/>
    <w:rsid w:val="000D08BB"/>
    <w:rsid w:val="000D0F17"/>
    <w:rsid w:val="000D1EC7"/>
    <w:rsid w:val="000D26CF"/>
    <w:rsid w:val="000D4112"/>
    <w:rsid w:val="000D4E02"/>
    <w:rsid w:val="000D4E64"/>
    <w:rsid w:val="000D7607"/>
    <w:rsid w:val="000E0B85"/>
    <w:rsid w:val="000E0D15"/>
    <w:rsid w:val="000E217C"/>
    <w:rsid w:val="000E33D6"/>
    <w:rsid w:val="000E55A4"/>
    <w:rsid w:val="000E5811"/>
    <w:rsid w:val="000E7982"/>
    <w:rsid w:val="000F0A0C"/>
    <w:rsid w:val="000F238B"/>
    <w:rsid w:val="000F2906"/>
    <w:rsid w:val="000F3ACC"/>
    <w:rsid w:val="000F3BAB"/>
    <w:rsid w:val="000F3C2C"/>
    <w:rsid w:val="000F47A9"/>
    <w:rsid w:val="000F490D"/>
    <w:rsid w:val="000F5441"/>
    <w:rsid w:val="000F68DA"/>
    <w:rsid w:val="000F7BD0"/>
    <w:rsid w:val="001004A4"/>
    <w:rsid w:val="00101477"/>
    <w:rsid w:val="00101604"/>
    <w:rsid w:val="00101711"/>
    <w:rsid w:val="0010174B"/>
    <w:rsid w:val="00102BCC"/>
    <w:rsid w:val="00102D0F"/>
    <w:rsid w:val="001035FD"/>
    <w:rsid w:val="00104A38"/>
    <w:rsid w:val="00104C40"/>
    <w:rsid w:val="001068CA"/>
    <w:rsid w:val="00110D8D"/>
    <w:rsid w:val="0011233D"/>
    <w:rsid w:val="001126EC"/>
    <w:rsid w:val="00112B01"/>
    <w:rsid w:val="00114ABF"/>
    <w:rsid w:val="00116552"/>
    <w:rsid w:val="0011721A"/>
    <w:rsid w:val="001172F1"/>
    <w:rsid w:val="00117E27"/>
    <w:rsid w:val="0012083B"/>
    <w:rsid w:val="00121BD6"/>
    <w:rsid w:val="00122112"/>
    <w:rsid w:val="00122D64"/>
    <w:rsid w:val="00123CE7"/>
    <w:rsid w:val="001244B3"/>
    <w:rsid w:val="00124845"/>
    <w:rsid w:val="001262DF"/>
    <w:rsid w:val="00126441"/>
    <w:rsid w:val="00127010"/>
    <w:rsid w:val="00127D64"/>
    <w:rsid w:val="001305DA"/>
    <w:rsid w:val="00133E35"/>
    <w:rsid w:val="00133EBD"/>
    <w:rsid w:val="00134D8E"/>
    <w:rsid w:val="0013791C"/>
    <w:rsid w:val="00137EE0"/>
    <w:rsid w:val="001408F0"/>
    <w:rsid w:val="00140B5C"/>
    <w:rsid w:val="0014159A"/>
    <w:rsid w:val="00141D4D"/>
    <w:rsid w:val="0014231A"/>
    <w:rsid w:val="0014380C"/>
    <w:rsid w:val="00143CF8"/>
    <w:rsid w:val="001449A3"/>
    <w:rsid w:val="001462C5"/>
    <w:rsid w:val="00146883"/>
    <w:rsid w:val="00146A83"/>
    <w:rsid w:val="00146D1D"/>
    <w:rsid w:val="001478B7"/>
    <w:rsid w:val="00147DB2"/>
    <w:rsid w:val="0015021E"/>
    <w:rsid w:val="00150FE3"/>
    <w:rsid w:val="001524BD"/>
    <w:rsid w:val="00155941"/>
    <w:rsid w:val="00156DB6"/>
    <w:rsid w:val="001574BC"/>
    <w:rsid w:val="00161A31"/>
    <w:rsid w:val="00161EDA"/>
    <w:rsid w:val="0016262B"/>
    <w:rsid w:val="0016430C"/>
    <w:rsid w:val="00164F4B"/>
    <w:rsid w:val="00166AF3"/>
    <w:rsid w:val="00166E66"/>
    <w:rsid w:val="00167272"/>
    <w:rsid w:val="001707FA"/>
    <w:rsid w:val="00170E8D"/>
    <w:rsid w:val="0017192E"/>
    <w:rsid w:val="00171DF9"/>
    <w:rsid w:val="00172A3D"/>
    <w:rsid w:val="0017381D"/>
    <w:rsid w:val="00173D77"/>
    <w:rsid w:val="001740E3"/>
    <w:rsid w:val="00174FDC"/>
    <w:rsid w:val="00175A43"/>
    <w:rsid w:val="00175B67"/>
    <w:rsid w:val="001763D8"/>
    <w:rsid w:val="001768B3"/>
    <w:rsid w:val="00177D5D"/>
    <w:rsid w:val="00177FE5"/>
    <w:rsid w:val="0018182F"/>
    <w:rsid w:val="001820D4"/>
    <w:rsid w:val="001823D1"/>
    <w:rsid w:val="00182839"/>
    <w:rsid w:val="001833AA"/>
    <w:rsid w:val="0018357B"/>
    <w:rsid w:val="00183F18"/>
    <w:rsid w:val="00184339"/>
    <w:rsid w:val="00185732"/>
    <w:rsid w:val="00187261"/>
    <w:rsid w:val="0019208A"/>
    <w:rsid w:val="001935AC"/>
    <w:rsid w:val="00193B5B"/>
    <w:rsid w:val="00195355"/>
    <w:rsid w:val="00195492"/>
    <w:rsid w:val="0019770A"/>
    <w:rsid w:val="001A040C"/>
    <w:rsid w:val="001A11C5"/>
    <w:rsid w:val="001A2106"/>
    <w:rsid w:val="001A446A"/>
    <w:rsid w:val="001A453F"/>
    <w:rsid w:val="001A4AD6"/>
    <w:rsid w:val="001A4BD8"/>
    <w:rsid w:val="001A51A5"/>
    <w:rsid w:val="001A6399"/>
    <w:rsid w:val="001A6ACD"/>
    <w:rsid w:val="001A6F66"/>
    <w:rsid w:val="001A7036"/>
    <w:rsid w:val="001A79E3"/>
    <w:rsid w:val="001A7BAE"/>
    <w:rsid w:val="001B037A"/>
    <w:rsid w:val="001B151A"/>
    <w:rsid w:val="001B2CD4"/>
    <w:rsid w:val="001B5924"/>
    <w:rsid w:val="001B5EEA"/>
    <w:rsid w:val="001B696E"/>
    <w:rsid w:val="001B6FA5"/>
    <w:rsid w:val="001B79B3"/>
    <w:rsid w:val="001C1A58"/>
    <w:rsid w:val="001C2A9D"/>
    <w:rsid w:val="001C3D2C"/>
    <w:rsid w:val="001C3DFA"/>
    <w:rsid w:val="001C4436"/>
    <w:rsid w:val="001C4A89"/>
    <w:rsid w:val="001C4AC9"/>
    <w:rsid w:val="001C5920"/>
    <w:rsid w:val="001C6B89"/>
    <w:rsid w:val="001C6B94"/>
    <w:rsid w:val="001C6CC2"/>
    <w:rsid w:val="001C7671"/>
    <w:rsid w:val="001D0BC5"/>
    <w:rsid w:val="001D17D3"/>
    <w:rsid w:val="001D41A6"/>
    <w:rsid w:val="001D4D5B"/>
    <w:rsid w:val="001D4F79"/>
    <w:rsid w:val="001D5572"/>
    <w:rsid w:val="001D5D4E"/>
    <w:rsid w:val="001D60A1"/>
    <w:rsid w:val="001D679A"/>
    <w:rsid w:val="001D69E0"/>
    <w:rsid w:val="001D6A1F"/>
    <w:rsid w:val="001D6D66"/>
    <w:rsid w:val="001D70CB"/>
    <w:rsid w:val="001E0145"/>
    <w:rsid w:val="001E0529"/>
    <w:rsid w:val="001E06F7"/>
    <w:rsid w:val="001E0B7C"/>
    <w:rsid w:val="001E0BA2"/>
    <w:rsid w:val="001E0D66"/>
    <w:rsid w:val="001E0DC1"/>
    <w:rsid w:val="001E3C4E"/>
    <w:rsid w:val="001E3E15"/>
    <w:rsid w:val="001E42F9"/>
    <w:rsid w:val="001E58C6"/>
    <w:rsid w:val="001E5F01"/>
    <w:rsid w:val="001E676D"/>
    <w:rsid w:val="001E678A"/>
    <w:rsid w:val="001E6B67"/>
    <w:rsid w:val="001E6BBF"/>
    <w:rsid w:val="001E710B"/>
    <w:rsid w:val="001E7EF9"/>
    <w:rsid w:val="001F0027"/>
    <w:rsid w:val="001F0571"/>
    <w:rsid w:val="001F07F1"/>
    <w:rsid w:val="001F08C9"/>
    <w:rsid w:val="001F0F70"/>
    <w:rsid w:val="001F3FA2"/>
    <w:rsid w:val="001F50E5"/>
    <w:rsid w:val="001F70DB"/>
    <w:rsid w:val="001F7293"/>
    <w:rsid w:val="001F76A7"/>
    <w:rsid w:val="00200FE3"/>
    <w:rsid w:val="00201C62"/>
    <w:rsid w:val="002034E7"/>
    <w:rsid w:val="0020364B"/>
    <w:rsid w:val="00203B34"/>
    <w:rsid w:val="00203C4F"/>
    <w:rsid w:val="0020692A"/>
    <w:rsid w:val="002117B8"/>
    <w:rsid w:val="002127F6"/>
    <w:rsid w:val="00212B16"/>
    <w:rsid w:val="00212FA3"/>
    <w:rsid w:val="002138E6"/>
    <w:rsid w:val="00213B7E"/>
    <w:rsid w:val="00214A30"/>
    <w:rsid w:val="00215729"/>
    <w:rsid w:val="00216370"/>
    <w:rsid w:val="00217E77"/>
    <w:rsid w:val="002210EE"/>
    <w:rsid w:val="0022134A"/>
    <w:rsid w:val="00221C4B"/>
    <w:rsid w:val="00221F9B"/>
    <w:rsid w:val="002228C9"/>
    <w:rsid w:val="00222EFB"/>
    <w:rsid w:val="00223075"/>
    <w:rsid w:val="00223275"/>
    <w:rsid w:val="00223297"/>
    <w:rsid w:val="00223E29"/>
    <w:rsid w:val="00224E0D"/>
    <w:rsid w:val="00224F8B"/>
    <w:rsid w:val="002250BD"/>
    <w:rsid w:val="0022538C"/>
    <w:rsid w:val="0022739A"/>
    <w:rsid w:val="002273B3"/>
    <w:rsid w:val="00227836"/>
    <w:rsid w:val="00230319"/>
    <w:rsid w:val="0023126F"/>
    <w:rsid w:val="00231795"/>
    <w:rsid w:val="00232291"/>
    <w:rsid w:val="002330C7"/>
    <w:rsid w:val="00233588"/>
    <w:rsid w:val="00234209"/>
    <w:rsid w:val="00234A57"/>
    <w:rsid w:val="00236A0C"/>
    <w:rsid w:val="002372A2"/>
    <w:rsid w:val="0023782E"/>
    <w:rsid w:val="00237A51"/>
    <w:rsid w:val="00240605"/>
    <w:rsid w:val="002412CC"/>
    <w:rsid w:val="00241ADF"/>
    <w:rsid w:val="00241B90"/>
    <w:rsid w:val="00243140"/>
    <w:rsid w:val="00243ACF"/>
    <w:rsid w:val="00246906"/>
    <w:rsid w:val="00246A87"/>
    <w:rsid w:val="002518C5"/>
    <w:rsid w:val="002527F7"/>
    <w:rsid w:val="00253771"/>
    <w:rsid w:val="00253B7E"/>
    <w:rsid w:val="00254E84"/>
    <w:rsid w:val="0025514D"/>
    <w:rsid w:val="00255BE3"/>
    <w:rsid w:val="00256BAC"/>
    <w:rsid w:val="0025772F"/>
    <w:rsid w:val="00257CAC"/>
    <w:rsid w:val="0026000F"/>
    <w:rsid w:val="00260151"/>
    <w:rsid w:val="002605BF"/>
    <w:rsid w:val="0026189C"/>
    <w:rsid w:val="00261B36"/>
    <w:rsid w:val="00262969"/>
    <w:rsid w:val="00262DE5"/>
    <w:rsid w:val="00267CAB"/>
    <w:rsid w:val="002703E3"/>
    <w:rsid w:val="00270E23"/>
    <w:rsid w:val="002713A5"/>
    <w:rsid w:val="00271479"/>
    <w:rsid w:val="00272CA1"/>
    <w:rsid w:val="00274A34"/>
    <w:rsid w:val="0027509C"/>
    <w:rsid w:val="0027663D"/>
    <w:rsid w:val="00280E84"/>
    <w:rsid w:val="002819A8"/>
    <w:rsid w:val="00281B08"/>
    <w:rsid w:val="0028293A"/>
    <w:rsid w:val="002833ED"/>
    <w:rsid w:val="00283494"/>
    <w:rsid w:val="00283730"/>
    <w:rsid w:val="00284119"/>
    <w:rsid w:val="00284195"/>
    <w:rsid w:val="002844C1"/>
    <w:rsid w:val="00284AB6"/>
    <w:rsid w:val="00285258"/>
    <w:rsid w:val="0028670C"/>
    <w:rsid w:val="00286728"/>
    <w:rsid w:val="00287192"/>
    <w:rsid w:val="00287BF2"/>
    <w:rsid w:val="0029150D"/>
    <w:rsid w:val="00294B7C"/>
    <w:rsid w:val="002963B1"/>
    <w:rsid w:val="002964C0"/>
    <w:rsid w:val="002968EB"/>
    <w:rsid w:val="002A1002"/>
    <w:rsid w:val="002A104D"/>
    <w:rsid w:val="002A25E5"/>
    <w:rsid w:val="002A2975"/>
    <w:rsid w:val="002A3565"/>
    <w:rsid w:val="002A395A"/>
    <w:rsid w:val="002A4307"/>
    <w:rsid w:val="002A4700"/>
    <w:rsid w:val="002A4DF0"/>
    <w:rsid w:val="002A544A"/>
    <w:rsid w:val="002A64ED"/>
    <w:rsid w:val="002A6CF3"/>
    <w:rsid w:val="002A7487"/>
    <w:rsid w:val="002B034E"/>
    <w:rsid w:val="002B1059"/>
    <w:rsid w:val="002B28D4"/>
    <w:rsid w:val="002B2944"/>
    <w:rsid w:val="002B3A04"/>
    <w:rsid w:val="002B42F1"/>
    <w:rsid w:val="002B4DD6"/>
    <w:rsid w:val="002B4E8D"/>
    <w:rsid w:val="002B52A6"/>
    <w:rsid w:val="002B5A5F"/>
    <w:rsid w:val="002B5AB7"/>
    <w:rsid w:val="002B68C3"/>
    <w:rsid w:val="002B77DC"/>
    <w:rsid w:val="002B7A87"/>
    <w:rsid w:val="002C0758"/>
    <w:rsid w:val="002C0CA1"/>
    <w:rsid w:val="002C1E86"/>
    <w:rsid w:val="002C32B7"/>
    <w:rsid w:val="002C3E90"/>
    <w:rsid w:val="002C42CE"/>
    <w:rsid w:val="002C4B15"/>
    <w:rsid w:val="002C6F98"/>
    <w:rsid w:val="002C7C47"/>
    <w:rsid w:val="002C7DAD"/>
    <w:rsid w:val="002D15EC"/>
    <w:rsid w:val="002D2BDA"/>
    <w:rsid w:val="002D3760"/>
    <w:rsid w:val="002D44FF"/>
    <w:rsid w:val="002D680F"/>
    <w:rsid w:val="002D7697"/>
    <w:rsid w:val="002D7DA1"/>
    <w:rsid w:val="002D7DF0"/>
    <w:rsid w:val="002E04BD"/>
    <w:rsid w:val="002E0D85"/>
    <w:rsid w:val="002E2551"/>
    <w:rsid w:val="002E2D23"/>
    <w:rsid w:val="002E5BFD"/>
    <w:rsid w:val="002E5D42"/>
    <w:rsid w:val="002E6233"/>
    <w:rsid w:val="002E656C"/>
    <w:rsid w:val="002E6CF3"/>
    <w:rsid w:val="002E737F"/>
    <w:rsid w:val="002E7F0D"/>
    <w:rsid w:val="002F1161"/>
    <w:rsid w:val="002F1446"/>
    <w:rsid w:val="002F2B6B"/>
    <w:rsid w:val="002F2C83"/>
    <w:rsid w:val="002F3143"/>
    <w:rsid w:val="002F37C0"/>
    <w:rsid w:val="002F3800"/>
    <w:rsid w:val="002F4209"/>
    <w:rsid w:val="002F4FC9"/>
    <w:rsid w:val="00300350"/>
    <w:rsid w:val="00300BC6"/>
    <w:rsid w:val="003013C6"/>
    <w:rsid w:val="00302235"/>
    <w:rsid w:val="003022F4"/>
    <w:rsid w:val="003027A1"/>
    <w:rsid w:val="00302948"/>
    <w:rsid w:val="003030CA"/>
    <w:rsid w:val="00303817"/>
    <w:rsid w:val="00303D0D"/>
    <w:rsid w:val="00303F9D"/>
    <w:rsid w:val="00304D79"/>
    <w:rsid w:val="003060F2"/>
    <w:rsid w:val="00306350"/>
    <w:rsid w:val="00306D62"/>
    <w:rsid w:val="0031074A"/>
    <w:rsid w:val="00310964"/>
    <w:rsid w:val="003114DF"/>
    <w:rsid w:val="00311C72"/>
    <w:rsid w:val="00313C77"/>
    <w:rsid w:val="00315469"/>
    <w:rsid w:val="00315548"/>
    <w:rsid w:val="0031602B"/>
    <w:rsid w:val="00317777"/>
    <w:rsid w:val="00317D1C"/>
    <w:rsid w:val="00320989"/>
    <w:rsid w:val="00320D9F"/>
    <w:rsid w:val="00325F55"/>
    <w:rsid w:val="00326356"/>
    <w:rsid w:val="0032778E"/>
    <w:rsid w:val="00330668"/>
    <w:rsid w:val="00330DB1"/>
    <w:rsid w:val="00330F29"/>
    <w:rsid w:val="003333C0"/>
    <w:rsid w:val="00333897"/>
    <w:rsid w:val="00333B37"/>
    <w:rsid w:val="0033428A"/>
    <w:rsid w:val="00334BBC"/>
    <w:rsid w:val="00334F78"/>
    <w:rsid w:val="00336A75"/>
    <w:rsid w:val="003374E4"/>
    <w:rsid w:val="003415FC"/>
    <w:rsid w:val="00341639"/>
    <w:rsid w:val="00342443"/>
    <w:rsid w:val="00343C5E"/>
    <w:rsid w:val="0034428E"/>
    <w:rsid w:val="003443AC"/>
    <w:rsid w:val="00344EBC"/>
    <w:rsid w:val="00346F3D"/>
    <w:rsid w:val="00347771"/>
    <w:rsid w:val="003478FC"/>
    <w:rsid w:val="003479EA"/>
    <w:rsid w:val="00350051"/>
    <w:rsid w:val="003501E5"/>
    <w:rsid w:val="0035236F"/>
    <w:rsid w:val="0035238E"/>
    <w:rsid w:val="00352642"/>
    <w:rsid w:val="00353800"/>
    <w:rsid w:val="00354108"/>
    <w:rsid w:val="00355DF2"/>
    <w:rsid w:val="003600F8"/>
    <w:rsid w:val="0036014C"/>
    <w:rsid w:val="003605A8"/>
    <w:rsid w:val="00360692"/>
    <w:rsid w:val="00363746"/>
    <w:rsid w:val="00364981"/>
    <w:rsid w:val="00365CA4"/>
    <w:rsid w:val="00365DBE"/>
    <w:rsid w:val="0036626C"/>
    <w:rsid w:val="00366EF5"/>
    <w:rsid w:val="00366F67"/>
    <w:rsid w:val="00367198"/>
    <w:rsid w:val="00367871"/>
    <w:rsid w:val="003700F2"/>
    <w:rsid w:val="0037142D"/>
    <w:rsid w:val="0037238B"/>
    <w:rsid w:val="0037291B"/>
    <w:rsid w:val="0037485F"/>
    <w:rsid w:val="00375472"/>
    <w:rsid w:val="003764E8"/>
    <w:rsid w:val="00377285"/>
    <w:rsid w:val="00377C82"/>
    <w:rsid w:val="00380287"/>
    <w:rsid w:val="003806ED"/>
    <w:rsid w:val="003807E3"/>
    <w:rsid w:val="003811BB"/>
    <w:rsid w:val="0038134C"/>
    <w:rsid w:val="003815F9"/>
    <w:rsid w:val="00381F29"/>
    <w:rsid w:val="00383516"/>
    <w:rsid w:val="003837BF"/>
    <w:rsid w:val="00383860"/>
    <w:rsid w:val="00383EF0"/>
    <w:rsid w:val="00384EB1"/>
    <w:rsid w:val="00385CA9"/>
    <w:rsid w:val="00385D28"/>
    <w:rsid w:val="00391D6C"/>
    <w:rsid w:val="00392C7B"/>
    <w:rsid w:val="00393D73"/>
    <w:rsid w:val="00396175"/>
    <w:rsid w:val="00396A6B"/>
    <w:rsid w:val="00397378"/>
    <w:rsid w:val="00397DBD"/>
    <w:rsid w:val="003A12A0"/>
    <w:rsid w:val="003A2109"/>
    <w:rsid w:val="003A3EA3"/>
    <w:rsid w:val="003A4667"/>
    <w:rsid w:val="003A4AEF"/>
    <w:rsid w:val="003A5177"/>
    <w:rsid w:val="003A5E59"/>
    <w:rsid w:val="003A6D88"/>
    <w:rsid w:val="003A6D99"/>
    <w:rsid w:val="003A7B98"/>
    <w:rsid w:val="003A7DB8"/>
    <w:rsid w:val="003B0228"/>
    <w:rsid w:val="003B0B32"/>
    <w:rsid w:val="003B1E2F"/>
    <w:rsid w:val="003B2A80"/>
    <w:rsid w:val="003B3060"/>
    <w:rsid w:val="003B3DBB"/>
    <w:rsid w:val="003B48B1"/>
    <w:rsid w:val="003B59DC"/>
    <w:rsid w:val="003B72D8"/>
    <w:rsid w:val="003B7C71"/>
    <w:rsid w:val="003C09B5"/>
    <w:rsid w:val="003C119E"/>
    <w:rsid w:val="003C224A"/>
    <w:rsid w:val="003C2B80"/>
    <w:rsid w:val="003C2BEF"/>
    <w:rsid w:val="003C4618"/>
    <w:rsid w:val="003C6029"/>
    <w:rsid w:val="003C6807"/>
    <w:rsid w:val="003C6B0D"/>
    <w:rsid w:val="003C719A"/>
    <w:rsid w:val="003D1291"/>
    <w:rsid w:val="003D1324"/>
    <w:rsid w:val="003D16A8"/>
    <w:rsid w:val="003D178C"/>
    <w:rsid w:val="003D1998"/>
    <w:rsid w:val="003D28A1"/>
    <w:rsid w:val="003D31ED"/>
    <w:rsid w:val="003D3969"/>
    <w:rsid w:val="003D4972"/>
    <w:rsid w:val="003D50D3"/>
    <w:rsid w:val="003D5EDD"/>
    <w:rsid w:val="003D5F02"/>
    <w:rsid w:val="003D66C9"/>
    <w:rsid w:val="003D7285"/>
    <w:rsid w:val="003D757F"/>
    <w:rsid w:val="003D7BC9"/>
    <w:rsid w:val="003E0AE1"/>
    <w:rsid w:val="003E1000"/>
    <w:rsid w:val="003E1197"/>
    <w:rsid w:val="003E1C84"/>
    <w:rsid w:val="003E226E"/>
    <w:rsid w:val="003E2719"/>
    <w:rsid w:val="003E2CE5"/>
    <w:rsid w:val="003E3015"/>
    <w:rsid w:val="003E45C4"/>
    <w:rsid w:val="003E53F8"/>
    <w:rsid w:val="003E6A12"/>
    <w:rsid w:val="003E6CF6"/>
    <w:rsid w:val="003E6DF8"/>
    <w:rsid w:val="003E7C89"/>
    <w:rsid w:val="003F15D1"/>
    <w:rsid w:val="003F250A"/>
    <w:rsid w:val="003F2642"/>
    <w:rsid w:val="003F2EF3"/>
    <w:rsid w:val="003F5158"/>
    <w:rsid w:val="003F619C"/>
    <w:rsid w:val="0040024B"/>
    <w:rsid w:val="00401162"/>
    <w:rsid w:val="00401BA3"/>
    <w:rsid w:val="00401BF4"/>
    <w:rsid w:val="00402855"/>
    <w:rsid w:val="00404646"/>
    <w:rsid w:val="00405301"/>
    <w:rsid w:val="00405E06"/>
    <w:rsid w:val="00407174"/>
    <w:rsid w:val="00407312"/>
    <w:rsid w:val="0040741D"/>
    <w:rsid w:val="00407812"/>
    <w:rsid w:val="00407C0C"/>
    <w:rsid w:val="00410A47"/>
    <w:rsid w:val="00411A53"/>
    <w:rsid w:val="004124EE"/>
    <w:rsid w:val="00412664"/>
    <w:rsid w:val="004127EE"/>
    <w:rsid w:val="00412E21"/>
    <w:rsid w:val="00413FEF"/>
    <w:rsid w:val="00414F2C"/>
    <w:rsid w:val="00415652"/>
    <w:rsid w:val="00415D3A"/>
    <w:rsid w:val="004206D2"/>
    <w:rsid w:val="004208CE"/>
    <w:rsid w:val="00420C26"/>
    <w:rsid w:val="00422D2B"/>
    <w:rsid w:val="00423109"/>
    <w:rsid w:val="00423699"/>
    <w:rsid w:val="00423D7A"/>
    <w:rsid w:val="00423DEC"/>
    <w:rsid w:val="00424887"/>
    <w:rsid w:val="00424A72"/>
    <w:rsid w:val="00425E4C"/>
    <w:rsid w:val="004278AF"/>
    <w:rsid w:val="00427CCA"/>
    <w:rsid w:val="00430CF0"/>
    <w:rsid w:val="00431544"/>
    <w:rsid w:val="00432FC5"/>
    <w:rsid w:val="00434564"/>
    <w:rsid w:val="0043485D"/>
    <w:rsid w:val="004358F8"/>
    <w:rsid w:val="00440096"/>
    <w:rsid w:val="004403DE"/>
    <w:rsid w:val="00441630"/>
    <w:rsid w:val="0044175B"/>
    <w:rsid w:val="00441C02"/>
    <w:rsid w:val="00441E2F"/>
    <w:rsid w:val="0044295F"/>
    <w:rsid w:val="00442F50"/>
    <w:rsid w:val="00443806"/>
    <w:rsid w:val="004440C3"/>
    <w:rsid w:val="00444D3C"/>
    <w:rsid w:val="00445843"/>
    <w:rsid w:val="004465B5"/>
    <w:rsid w:val="004472BB"/>
    <w:rsid w:val="004476A2"/>
    <w:rsid w:val="00447CB5"/>
    <w:rsid w:val="00451592"/>
    <w:rsid w:val="004517FD"/>
    <w:rsid w:val="00451CDB"/>
    <w:rsid w:val="00451EB3"/>
    <w:rsid w:val="00452342"/>
    <w:rsid w:val="00452875"/>
    <w:rsid w:val="00452E0D"/>
    <w:rsid w:val="0045446E"/>
    <w:rsid w:val="0045501B"/>
    <w:rsid w:val="00455B91"/>
    <w:rsid w:val="0045676D"/>
    <w:rsid w:val="00460E91"/>
    <w:rsid w:val="004612B4"/>
    <w:rsid w:val="004617B2"/>
    <w:rsid w:val="00461891"/>
    <w:rsid w:val="0046299B"/>
    <w:rsid w:val="004633A2"/>
    <w:rsid w:val="00465CDE"/>
    <w:rsid w:val="00465CE8"/>
    <w:rsid w:val="00466D51"/>
    <w:rsid w:val="00467B06"/>
    <w:rsid w:val="004706E3"/>
    <w:rsid w:val="00471EE9"/>
    <w:rsid w:val="0047392C"/>
    <w:rsid w:val="004740B9"/>
    <w:rsid w:val="004743D4"/>
    <w:rsid w:val="0047519D"/>
    <w:rsid w:val="00475BD2"/>
    <w:rsid w:val="00476969"/>
    <w:rsid w:val="00480010"/>
    <w:rsid w:val="004806FF"/>
    <w:rsid w:val="00480B8D"/>
    <w:rsid w:val="004821CF"/>
    <w:rsid w:val="00482314"/>
    <w:rsid w:val="004825F6"/>
    <w:rsid w:val="00482887"/>
    <w:rsid w:val="00482A4E"/>
    <w:rsid w:val="0048324C"/>
    <w:rsid w:val="0048331A"/>
    <w:rsid w:val="00484040"/>
    <w:rsid w:val="00484615"/>
    <w:rsid w:val="004848EA"/>
    <w:rsid w:val="00484D65"/>
    <w:rsid w:val="00485C86"/>
    <w:rsid w:val="00486656"/>
    <w:rsid w:val="0048696C"/>
    <w:rsid w:val="004878F9"/>
    <w:rsid w:val="00487A06"/>
    <w:rsid w:val="00487FD1"/>
    <w:rsid w:val="00490E42"/>
    <w:rsid w:val="00491131"/>
    <w:rsid w:val="004917C9"/>
    <w:rsid w:val="00493604"/>
    <w:rsid w:val="0049428A"/>
    <w:rsid w:val="00494D2C"/>
    <w:rsid w:val="0049551E"/>
    <w:rsid w:val="0049602B"/>
    <w:rsid w:val="004963B1"/>
    <w:rsid w:val="0049695D"/>
    <w:rsid w:val="00497D2A"/>
    <w:rsid w:val="004A0F40"/>
    <w:rsid w:val="004A16B4"/>
    <w:rsid w:val="004A2BAD"/>
    <w:rsid w:val="004A3A5A"/>
    <w:rsid w:val="004A404F"/>
    <w:rsid w:val="004A466E"/>
    <w:rsid w:val="004A4B45"/>
    <w:rsid w:val="004A4BC0"/>
    <w:rsid w:val="004A4BE6"/>
    <w:rsid w:val="004A4C98"/>
    <w:rsid w:val="004A5222"/>
    <w:rsid w:val="004A65D2"/>
    <w:rsid w:val="004A6A4D"/>
    <w:rsid w:val="004A71DD"/>
    <w:rsid w:val="004B0453"/>
    <w:rsid w:val="004B07F7"/>
    <w:rsid w:val="004B2D75"/>
    <w:rsid w:val="004B480C"/>
    <w:rsid w:val="004B495E"/>
    <w:rsid w:val="004B4A92"/>
    <w:rsid w:val="004B541F"/>
    <w:rsid w:val="004B56A8"/>
    <w:rsid w:val="004B60E9"/>
    <w:rsid w:val="004B6328"/>
    <w:rsid w:val="004B6966"/>
    <w:rsid w:val="004B73E2"/>
    <w:rsid w:val="004B79F8"/>
    <w:rsid w:val="004B7D50"/>
    <w:rsid w:val="004C12F1"/>
    <w:rsid w:val="004C19FF"/>
    <w:rsid w:val="004C231E"/>
    <w:rsid w:val="004C2541"/>
    <w:rsid w:val="004C2BF0"/>
    <w:rsid w:val="004C31B5"/>
    <w:rsid w:val="004C32F1"/>
    <w:rsid w:val="004C3AEC"/>
    <w:rsid w:val="004C5A91"/>
    <w:rsid w:val="004C6573"/>
    <w:rsid w:val="004C7215"/>
    <w:rsid w:val="004C7979"/>
    <w:rsid w:val="004D011F"/>
    <w:rsid w:val="004D0439"/>
    <w:rsid w:val="004D04F0"/>
    <w:rsid w:val="004D11C8"/>
    <w:rsid w:val="004D145B"/>
    <w:rsid w:val="004D2B96"/>
    <w:rsid w:val="004D2BDF"/>
    <w:rsid w:val="004D2C30"/>
    <w:rsid w:val="004D323B"/>
    <w:rsid w:val="004D34A3"/>
    <w:rsid w:val="004D3754"/>
    <w:rsid w:val="004D4E63"/>
    <w:rsid w:val="004D5DDD"/>
    <w:rsid w:val="004D6799"/>
    <w:rsid w:val="004D7BF0"/>
    <w:rsid w:val="004E0415"/>
    <w:rsid w:val="004E129F"/>
    <w:rsid w:val="004E1758"/>
    <w:rsid w:val="004E293C"/>
    <w:rsid w:val="004E2DB4"/>
    <w:rsid w:val="004E33F4"/>
    <w:rsid w:val="004E3A3D"/>
    <w:rsid w:val="004E4239"/>
    <w:rsid w:val="004E4815"/>
    <w:rsid w:val="004E4BDA"/>
    <w:rsid w:val="004E6925"/>
    <w:rsid w:val="004F00F2"/>
    <w:rsid w:val="004F080F"/>
    <w:rsid w:val="004F0812"/>
    <w:rsid w:val="004F1CE0"/>
    <w:rsid w:val="004F2D4F"/>
    <w:rsid w:val="004F2F13"/>
    <w:rsid w:val="004F3431"/>
    <w:rsid w:val="004F3E53"/>
    <w:rsid w:val="004F3FA1"/>
    <w:rsid w:val="004F41A2"/>
    <w:rsid w:val="004F622F"/>
    <w:rsid w:val="004F6DA1"/>
    <w:rsid w:val="004F76E4"/>
    <w:rsid w:val="004F7BF8"/>
    <w:rsid w:val="005009D7"/>
    <w:rsid w:val="005014C1"/>
    <w:rsid w:val="0050375D"/>
    <w:rsid w:val="00505CC5"/>
    <w:rsid w:val="00506E1C"/>
    <w:rsid w:val="005105B1"/>
    <w:rsid w:val="0051172F"/>
    <w:rsid w:val="00511B2C"/>
    <w:rsid w:val="00511C73"/>
    <w:rsid w:val="00512265"/>
    <w:rsid w:val="00512B89"/>
    <w:rsid w:val="00512E88"/>
    <w:rsid w:val="00513AF9"/>
    <w:rsid w:val="00514A52"/>
    <w:rsid w:val="00514B04"/>
    <w:rsid w:val="00514D43"/>
    <w:rsid w:val="00515112"/>
    <w:rsid w:val="0051579A"/>
    <w:rsid w:val="0051698E"/>
    <w:rsid w:val="00517185"/>
    <w:rsid w:val="00517A3E"/>
    <w:rsid w:val="00517DD3"/>
    <w:rsid w:val="005208A1"/>
    <w:rsid w:val="0052161E"/>
    <w:rsid w:val="0052277D"/>
    <w:rsid w:val="005241E2"/>
    <w:rsid w:val="00524688"/>
    <w:rsid w:val="005247EC"/>
    <w:rsid w:val="00524F06"/>
    <w:rsid w:val="005254C1"/>
    <w:rsid w:val="00525B13"/>
    <w:rsid w:val="00526CAE"/>
    <w:rsid w:val="00526D42"/>
    <w:rsid w:val="00527BAF"/>
    <w:rsid w:val="00530F51"/>
    <w:rsid w:val="0053340C"/>
    <w:rsid w:val="00534270"/>
    <w:rsid w:val="005343FE"/>
    <w:rsid w:val="00535125"/>
    <w:rsid w:val="005364F0"/>
    <w:rsid w:val="00536803"/>
    <w:rsid w:val="00537B66"/>
    <w:rsid w:val="00541739"/>
    <w:rsid w:val="00541876"/>
    <w:rsid w:val="00541C10"/>
    <w:rsid w:val="005442A1"/>
    <w:rsid w:val="005455D2"/>
    <w:rsid w:val="00550399"/>
    <w:rsid w:val="005528A4"/>
    <w:rsid w:val="005548F5"/>
    <w:rsid w:val="00554A79"/>
    <w:rsid w:val="00555D7A"/>
    <w:rsid w:val="0055627D"/>
    <w:rsid w:val="005569C1"/>
    <w:rsid w:val="005573DA"/>
    <w:rsid w:val="0056308C"/>
    <w:rsid w:val="00564321"/>
    <w:rsid w:val="0056615C"/>
    <w:rsid w:val="0056791D"/>
    <w:rsid w:val="00567EBB"/>
    <w:rsid w:val="0057089E"/>
    <w:rsid w:val="00570E4B"/>
    <w:rsid w:val="0057302C"/>
    <w:rsid w:val="00573990"/>
    <w:rsid w:val="00573D70"/>
    <w:rsid w:val="005748EE"/>
    <w:rsid w:val="00574AC5"/>
    <w:rsid w:val="00574E96"/>
    <w:rsid w:val="0057529E"/>
    <w:rsid w:val="0057564E"/>
    <w:rsid w:val="005758B3"/>
    <w:rsid w:val="00575A7C"/>
    <w:rsid w:val="00575C58"/>
    <w:rsid w:val="00576309"/>
    <w:rsid w:val="00577273"/>
    <w:rsid w:val="005808A1"/>
    <w:rsid w:val="005809DA"/>
    <w:rsid w:val="00580C93"/>
    <w:rsid w:val="0058445C"/>
    <w:rsid w:val="005848B5"/>
    <w:rsid w:val="00585FBB"/>
    <w:rsid w:val="00586A77"/>
    <w:rsid w:val="00586F0C"/>
    <w:rsid w:val="00587FD7"/>
    <w:rsid w:val="00590974"/>
    <w:rsid w:val="00590FDF"/>
    <w:rsid w:val="00591F21"/>
    <w:rsid w:val="00592C03"/>
    <w:rsid w:val="00593750"/>
    <w:rsid w:val="00594ED5"/>
    <w:rsid w:val="00595550"/>
    <w:rsid w:val="0059568D"/>
    <w:rsid w:val="00595ECE"/>
    <w:rsid w:val="00597147"/>
    <w:rsid w:val="005A1C31"/>
    <w:rsid w:val="005A4E05"/>
    <w:rsid w:val="005A57FB"/>
    <w:rsid w:val="005A5B84"/>
    <w:rsid w:val="005A705A"/>
    <w:rsid w:val="005B0F84"/>
    <w:rsid w:val="005B218B"/>
    <w:rsid w:val="005B23D1"/>
    <w:rsid w:val="005B3408"/>
    <w:rsid w:val="005B4D74"/>
    <w:rsid w:val="005B6819"/>
    <w:rsid w:val="005B6D7B"/>
    <w:rsid w:val="005B7486"/>
    <w:rsid w:val="005B796B"/>
    <w:rsid w:val="005C1CF8"/>
    <w:rsid w:val="005C2687"/>
    <w:rsid w:val="005C358C"/>
    <w:rsid w:val="005C3822"/>
    <w:rsid w:val="005C4E2B"/>
    <w:rsid w:val="005C560D"/>
    <w:rsid w:val="005C663C"/>
    <w:rsid w:val="005C6E08"/>
    <w:rsid w:val="005D0312"/>
    <w:rsid w:val="005D07F0"/>
    <w:rsid w:val="005D0E0C"/>
    <w:rsid w:val="005D1969"/>
    <w:rsid w:val="005D1B7B"/>
    <w:rsid w:val="005D2433"/>
    <w:rsid w:val="005D35F6"/>
    <w:rsid w:val="005D3C9B"/>
    <w:rsid w:val="005D4C69"/>
    <w:rsid w:val="005D5867"/>
    <w:rsid w:val="005D5A6A"/>
    <w:rsid w:val="005D686C"/>
    <w:rsid w:val="005D68F7"/>
    <w:rsid w:val="005D76D8"/>
    <w:rsid w:val="005E2A01"/>
    <w:rsid w:val="005E2AC2"/>
    <w:rsid w:val="005E3579"/>
    <w:rsid w:val="005E3F76"/>
    <w:rsid w:val="005E4264"/>
    <w:rsid w:val="005E5B41"/>
    <w:rsid w:val="005E6A9D"/>
    <w:rsid w:val="005E7238"/>
    <w:rsid w:val="005E7669"/>
    <w:rsid w:val="005E7C43"/>
    <w:rsid w:val="005F00B3"/>
    <w:rsid w:val="005F02EC"/>
    <w:rsid w:val="005F1BD0"/>
    <w:rsid w:val="005F2A5C"/>
    <w:rsid w:val="005F2B54"/>
    <w:rsid w:val="005F2D01"/>
    <w:rsid w:val="005F35DB"/>
    <w:rsid w:val="005F4268"/>
    <w:rsid w:val="005F5832"/>
    <w:rsid w:val="005F5AC9"/>
    <w:rsid w:val="005F6661"/>
    <w:rsid w:val="005F6E25"/>
    <w:rsid w:val="006014E4"/>
    <w:rsid w:val="006015FC"/>
    <w:rsid w:val="00601705"/>
    <w:rsid w:val="0060348C"/>
    <w:rsid w:val="0060375B"/>
    <w:rsid w:val="00603770"/>
    <w:rsid w:val="00603B95"/>
    <w:rsid w:val="00604198"/>
    <w:rsid w:val="00604745"/>
    <w:rsid w:val="00606CB2"/>
    <w:rsid w:val="00606CCA"/>
    <w:rsid w:val="006070E1"/>
    <w:rsid w:val="0060753A"/>
    <w:rsid w:val="006075A7"/>
    <w:rsid w:val="0061072B"/>
    <w:rsid w:val="00611EC8"/>
    <w:rsid w:val="006122AF"/>
    <w:rsid w:val="00612823"/>
    <w:rsid w:val="0061292E"/>
    <w:rsid w:val="00612D71"/>
    <w:rsid w:val="00613077"/>
    <w:rsid w:val="006132C1"/>
    <w:rsid w:val="00613556"/>
    <w:rsid w:val="006135CD"/>
    <w:rsid w:val="00613AFE"/>
    <w:rsid w:val="00615DD5"/>
    <w:rsid w:val="00616AB1"/>
    <w:rsid w:val="00616FA0"/>
    <w:rsid w:val="00617ACA"/>
    <w:rsid w:val="00620B94"/>
    <w:rsid w:val="00620DDD"/>
    <w:rsid w:val="0062114A"/>
    <w:rsid w:val="0062129E"/>
    <w:rsid w:val="00622B52"/>
    <w:rsid w:val="00623BE9"/>
    <w:rsid w:val="00624B0F"/>
    <w:rsid w:val="00624BED"/>
    <w:rsid w:val="00624C74"/>
    <w:rsid w:val="00624E1A"/>
    <w:rsid w:val="00624EB2"/>
    <w:rsid w:val="0062501F"/>
    <w:rsid w:val="006262BF"/>
    <w:rsid w:val="00626FB7"/>
    <w:rsid w:val="00627D03"/>
    <w:rsid w:val="006306D2"/>
    <w:rsid w:val="006307DC"/>
    <w:rsid w:val="0063176D"/>
    <w:rsid w:val="0063184D"/>
    <w:rsid w:val="00631E36"/>
    <w:rsid w:val="00632AE5"/>
    <w:rsid w:val="00633CD9"/>
    <w:rsid w:val="006342B3"/>
    <w:rsid w:val="006347CF"/>
    <w:rsid w:val="006352B1"/>
    <w:rsid w:val="0063551B"/>
    <w:rsid w:val="00635536"/>
    <w:rsid w:val="00635B6E"/>
    <w:rsid w:val="00636424"/>
    <w:rsid w:val="00636F97"/>
    <w:rsid w:val="006404AD"/>
    <w:rsid w:val="00640578"/>
    <w:rsid w:val="00641ADC"/>
    <w:rsid w:val="00641FA2"/>
    <w:rsid w:val="006425D9"/>
    <w:rsid w:val="0064260F"/>
    <w:rsid w:val="00642E6E"/>
    <w:rsid w:val="00643125"/>
    <w:rsid w:val="006445DD"/>
    <w:rsid w:val="00644B7A"/>
    <w:rsid w:val="00645AB2"/>
    <w:rsid w:val="00645CD9"/>
    <w:rsid w:val="0064782E"/>
    <w:rsid w:val="0065013C"/>
    <w:rsid w:val="00651ECC"/>
    <w:rsid w:val="00652624"/>
    <w:rsid w:val="0065698E"/>
    <w:rsid w:val="00657736"/>
    <w:rsid w:val="00660413"/>
    <w:rsid w:val="00661057"/>
    <w:rsid w:val="006618F0"/>
    <w:rsid w:val="00663F4A"/>
    <w:rsid w:val="00663FE4"/>
    <w:rsid w:val="00666BAF"/>
    <w:rsid w:val="00666EE3"/>
    <w:rsid w:val="00667879"/>
    <w:rsid w:val="00667A4E"/>
    <w:rsid w:val="00670842"/>
    <w:rsid w:val="00670E7A"/>
    <w:rsid w:val="006723A8"/>
    <w:rsid w:val="006733F7"/>
    <w:rsid w:val="0067504D"/>
    <w:rsid w:val="00675993"/>
    <w:rsid w:val="0067644E"/>
    <w:rsid w:val="00681D7E"/>
    <w:rsid w:val="00683227"/>
    <w:rsid w:val="00683950"/>
    <w:rsid w:val="006843B6"/>
    <w:rsid w:val="00685644"/>
    <w:rsid w:val="00685C7A"/>
    <w:rsid w:val="006863A3"/>
    <w:rsid w:val="006863C0"/>
    <w:rsid w:val="0068656C"/>
    <w:rsid w:val="00690247"/>
    <w:rsid w:val="00690CA6"/>
    <w:rsid w:val="00690E36"/>
    <w:rsid w:val="00692009"/>
    <w:rsid w:val="00692C2C"/>
    <w:rsid w:val="006930D5"/>
    <w:rsid w:val="00693675"/>
    <w:rsid w:val="00693FDF"/>
    <w:rsid w:val="006A1984"/>
    <w:rsid w:val="006A3E04"/>
    <w:rsid w:val="006A61BF"/>
    <w:rsid w:val="006A65F4"/>
    <w:rsid w:val="006A6F0E"/>
    <w:rsid w:val="006B0615"/>
    <w:rsid w:val="006B1381"/>
    <w:rsid w:val="006B25E9"/>
    <w:rsid w:val="006B26D4"/>
    <w:rsid w:val="006B2818"/>
    <w:rsid w:val="006B38CF"/>
    <w:rsid w:val="006B3FE8"/>
    <w:rsid w:val="006B47FB"/>
    <w:rsid w:val="006B5642"/>
    <w:rsid w:val="006C02CE"/>
    <w:rsid w:val="006C32ED"/>
    <w:rsid w:val="006C4729"/>
    <w:rsid w:val="006C4A66"/>
    <w:rsid w:val="006C4AE8"/>
    <w:rsid w:val="006C54EB"/>
    <w:rsid w:val="006C6FBB"/>
    <w:rsid w:val="006D00B4"/>
    <w:rsid w:val="006D0C2C"/>
    <w:rsid w:val="006D235F"/>
    <w:rsid w:val="006D25AC"/>
    <w:rsid w:val="006D46D5"/>
    <w:rsid w:val="006D4A69"/>
    <w:rsid w:val="006D58D3"/>
    <w:rsid w:val="006D6B5D"/>
    <w:rsid w:val="006D6F45"/>
    <w:rsid w:val="006D7237"/>
    <w:rsid w:val="006D72EA"/>
    <w:rsid w:val="006E14B2"/>
    <w:rsid w:val="006E2B7A"/>
    <w:rsid w:val="006E4424"/>
    <w:rsid w:val="006E56CF"/>
    <w:rsid w:val="006E62E6"/>
    <w:rsid w:val="006E69AB"/>
    <w:rsid w:val="006E6D7B"/>
    <w:rsid w:val="006E731E"/>
    <w:rsid w:val="006E747F"/>
    <w:rsid w:val="006F23C2"/>
    <w:rsid w:val="006F252C"/>
    <w:rsid w:val="006F27B0"/>
    <w:rsid w:val="006F3AC9"/>
    <w:rsid w:val="006F3B31"/>
    <w:rsid w:val="006F4DFD"/>
    <w:rsid w:val="006F4E04"/>
    <w:rsid w:val="006F5E8D"/>
    <w:rsid w:val="006F6CEE"/>
    <w:rsid w:val="006F73D1"/>
    <w:rsid w:val="006F74F6"/>
    <w:rsid w:val="006F7CDD"/>
    <w:rsid w:val="00701C92"/>
    <w:rsid w:val="00701E35"/>
    <w:rsid w:val="00701E9D"/>
    <w:rsid w:val="0070280B"/>
    <w:rsid w:val="00702F97"/>
    <w:rsid w:val="007038AB"/>
    <w:rsid w:val="00704911"/>
    <w:rsid w:val="00705624"/>
    <w:rsid w:val="00705C64"/>
    <w:rsid w:val="00705D72"/>
    <w:rsid w:val="0070687B"/>
    <w:rsid w:val="00707A30"/>
    <w:rsid w:val="00707F4B"/>
    <w:rsid w:val="0071061B"/>
    <w:rsid w:val="00710A84"/>
    <w:rsid w:val="00710B2B"/>
    <w:rsid w:val="00711997"/>
    <w:rsid w:val="00712462"/>
    <w:rsid w:val="00712EC3"/>
    <w:rsid w:val="00713053"/>
    <w:rsid w:val="0071306B"/>
    <w:rsid w:val="007138D8"/>
    <w:rsid w:val="007149EF"/>
    <w:rsid w:val="00714E55"/>
    <w:rsid w:val="0071529F"/>
    <w:rsid w:val="00715ADE"/>
    <w:rsid w:val="00715BF3"/>
    <w:rsid w:val="007167A9"/>
    <w:rsid w:val="00716FA2"/>
    <w:rsid w:val="0071760C"/>
    <w:rsid w:val="007177D0"/>
    <w:rsid w:val="00717ACB"/>
    <w:rsid w:val="00720CEA"/>
    <w:rsid w:val="00720D2F"/>
    <w:rsid w:val="00720FBD"/>
    <w:rsid w:val="007227C3"/>
    <w:rsid w:val="00722B1D"/>
    <w:rsid w:val="00723A81"/>
    <w:rsid w:val="00723DD3"/>
    <w:rsid w:val="007258EE"/>
    <w:rsid w:val="00725CB5"/>
    <w:rsid w:val="007263C6"/>
    <w:rsid w:val="007263E1"/>
    <w:rsid w:val="007271C6"/>
    <w:rsid w:val="00727EC7"/>
    <w:rsid w:val="007314D0"/>
    <w:rsid w:val="00731BDA"/>
    <w:rsid w:val="00731ED4"/>
    <w:rsid w:val="00732E7A"/>
    <w:rsid w:val="00733136"/>
    <w:rsid w:val="0073365B"/>
    <w:rsid w:val="007338A3"/>
    <w:rsid w:val="00734157"/>
    <w:rsid w:val="0073453A"/>
    <w:rsid w:val="00734FF0"/>
    <w:rsid w:val="00736FB2"/>
    <w:rsid w:val="00740961"/>
    <w:rsid w:val="00740A27"/>
    <w:rsid w:val="00740F34"/>
    <w:rsid w:val="007417E8"/>
    <w:rsid w:val="00742361"/>
    <w:rsid w:val="007437F5"/>
    <w:rsid w:val="00746402"/>
    <w:rsid w:val="00747E34"/>
    <w:rsid w:val="00750C07"/>
    <w:rsid w:val="00751679"/>
    <w:rsid w:val="00753CF5"/>
    <w:rsid w:val="007555D8"/>
    <w:rsid w:val="0075654E"/>
    <w:rsid w:val="00757417"/>
    <w:rsid w:val="00761399"/>
    <w:rsid w:val="007613C6"/>
    <w:rsid w:val="00762355"/>
    <w:rsid w:val="00762DFC"/>
    <w:rsid w:val="00762F3E"/>
    <w:rsid w:val="00763754"/>
    <w:rsid w:val="007637CC"/>
    <w:rsid w:val="00763C55"/>
    <w:rsid w:val="007656F0"/>
    <w:rsid w:val="00766171"/>
    <w:rsid w:val="007664CF"/>
    <w:rsid w:val="007666F8"/>
    <w:rsid w:val="00766BF9"/>
    <w:rsid w:val="00766E4B"/>
    <w:rsid w:val="00767243"/>
    <w:rsid w:val="00767EE6"/>
    <w:rsid w:val="007717D4"/>
    <w:rsid w:val="00771BCB"/>
    <w:rsid w:val="00772829"/>
    <w:rsid w:val="007742C5"/>
    <w:rsid w:val="00777A1C"/>
    <w:rsid w:val="007803DC"/>
    <w:rsid w:val="007804CA"/>
    <w:rsid w:val="00780954"/>
    <w:rsid w:val="00781C27"/>
    <w:rsid w:val="00782B05"/>
    <w:rsid w:val="00785F7E"/>
    <w:rsid w:val="007864B1"/>
    <w:rsid w:val="007868BD"/>
    <w:rsid w:val="00786B82"/>
    <w:rsid w:val="007870BC"/>
    <w:rsid w:val="00787509"/>
    <w:rsid w:val="0079014D"/>
    <w:rsid w:val="00792359"/>
    <w:rsid w:val="00792E59"/>
    <w:rsid w:val="00792FC5"/>
    <w:rsid w:val="00793292"/>
    <w:rsid w:val="00794656"/>
    <w:rsid w:val="007949CA"/>
    <w:rsid w:val="00794EE5"/>
    <w:rsid w:val="00795A4B"/>
    <w:rsid w:val="0079674B"/>
    <w:rsid w:val="00796C34"/>
    <w:rsid w:val="00796CE9"/>
    <w:rsid w:val="00797883"/>
    <w:rsid w:val="007A3620"/>
    <w:rsid w:val="007A363E"/>
    <w:rsid w:val="007A3AC7"/>
    <w:rsid w:val="007A5B19"/>
    <w:rsid w:val="007A63FB"/>
    <w:rsid w:val="007A6781"/>
    <w:rsid w:val="007A697D"/>
    <w:rsid w:val="007A7109"/>
    <w:rsid w:val="007A7B79"/>
    <w:rsid w:val="007A7EAC"/>
    <w:rsid w:val="007B08BC"/>
    <w:rsid w:val="007B2326"/>
    <w:rsid w:val="007B23D4"/>
    <w:rsid w:val="007B2A33"/>
    <w:rsid w:val="007B2DB0"/>
    <w:rsid w:val="007B3367"/>
    <w:rsid w:val="007B49BC"/>
    <w:rsid w:val="007B4B99"/>
    <w:rsid w:val="007B4ED4"/>
    <w:rsid w:val="007B556D"/>
    <w:rsid w:val="007B5751"/>
    <w:rsid w:val="007B631B"/>
    <w:rsid w:val="007B6327"/>
    <w:rsid w:val="007B63E7"/>
    <w:rsid w:val="007B6675"/>
    <w:rsid w:val="007B6709"/>
    <w:rsid w:val="007B6B09"/>
    <w:rsid w:val="007C0875"/>
    <w:rsid w:val="007C095F"/>
    <w:rsid w:val="007C2BD2"/>
    <w:rsid w:val="007C30FC"/>
    <w:rsid w:val="007C31A6"/>
    <w:rsid w:val="007C50C7"/>
    <w:rsid w:val="007C5B9D"/>
    <w:rsid w:val="007C70FC"/>
    <w:rsid w:val="007D0116"/>
    <w:rsid w:val="007D02D2"/>
    <w:rsid w:val="007D0E2A"/>
    <w:rsid w:val="007D0E32"/>
    <w:rsid w:val="007D18A5"/>
    <w:rsid w:val="007D31B8"/>
    <w:rsid w:val="007D35B6"/>
    <w:rsid w:val="007D4937"/>
    <w:rsid w:val="007D5A5B"/>
    <w:rsid w:val="007D5C60"/>
    <w:rsid w:val="007D70F6"/>
    <w:rsid w:val="007E08BD"/>
    <w:rsid w:val="007E1438"/>
    <w:rsid w:val="007E1E75"/>
    <w:rsid w:val="007E2062"/>
    <w:rsid w:val="007E2C59"/>
    <w:rsid w:val="007E335C"/>
    <w:rsid w:val="007E6102"/>
    <w:rsid w:val="007E6423"/>
    <w:rsid w:val="007E6EF2"/>
    <w:rsid w:val="007E750B"/>
    <w:rsid w:val="007E7AA4"/>
    <w:rsid w:val="007E7E03"/>
    <w:rsid w:val="007F05D9"/>
    <w:rsid w:val="007F0D7C"/>
    <w:rsid w:val="007F2040"/>
    <w:rsid w:val="007F4978"/>
    <w:rsid w:val="007F4A22"/>
    <w:rsid w:val="007F52BC"/>
    <w:rsid w:val="007F6C7A"/>
    <w:rsid w:val="00800198"/>
    <w:rsid w:val="00800AED"/>
    <w:rsid w:val="00800F03"/>
    <w:rsid w:val="008010C3"/>
    <w:rsid w:val="00801187"/>
    <w:rsid w:val="00801324"/>
    <w:rsid w:val="00801935"/>
    <w:rsid w:val="00801CFB"/>
    <w:rsid w:val="00803B5E"/>
    <w:rsid w:val="00804D8D"/>
    <w:rsid w:val="00805B90"/>
    <w:rsid w:val="00805CB9"/>
    <w:rsid w:val="00807FAB"/>
    <w:rsid w:val="00810C1B"/>
    <w:rsid w:val="00812F4B"/>
    <w:rsid w:val="00812F6F"/>
    <w:rsid w:val="008142C1"/>
    <w:rsid w:val="00814AC3"/>
    <w:rsid w:val="00814CAB"/>
    <w:rsid w:val="008156C2"/>
    <w:rsid w:val="00815C1A"/>
    <w:rsid w:val="00816200"/>
    <w:rsid w:val="00816723"/>
    <w:rsid w:val="008167A3"/>
    <w:rsid w:val="00817052"/>
    <w:rsid w:val="00820919"/>
    <w:rsid w:val="00820C12"/>
    <w:rsid w:val="00820E37"/>
    <w:rsid w:val="00821939"/>
    <w:rsid w:val="00821E8C"/>
    <w:rsid w:val="008225C0"/>
    <w:rsid w:val="00824700"/>
    <w:rsid w:val="00824990"/>
    <w:rsid w:val="00824AB0"/>
    <w:rsid w:val="0082679C"/>
    <w:rsid w:val="00826DE4"/>
    <w:rsid w:val="008274EE"/>
    <w:rsid w:val="00831F67"/>
    <w:rsid w:val="0083215A"/>
    <w:rsid w:val="00833C15"/>
    <w:rsid w:val="00834ECB"/>
    <w:rsid w:val="00835F2D"/>
    <w:rsid w:val="00837AAC"/>
    <w:rsid w:val="00841570"/>
    <w:rsid w:val="00842D00"/>
    <w:rsid w:val="0084336E"/>
    <w:rsid w:val="008436A8"/>
    <w:rsid w:val="008442D9"/>
    <w:rsid w:val="00844C37"/>
    <w:rsid w:val="00844E51"/>
    <w:rsid w:val="00846074"/>
    <w:rsid w:val="00846984"/>
    <w:rsid w:val="0084733A"/>
    <w:rsid w:val="008504B1"/>
    <w:rsid w:val="0085056E"/>
    <w:rsid w:val="00850FA2"/>
    <w:rsid w:val="00851628"/>
    <w:rsid w:val="00851A2E"/>
    <w:rsid w:val="00851EE4"/>
    <w:rsid w:val="00852AAA"/>
    <w:rsid w:val="00852DEC"/>
    <w:rsid w:val="00853D28"/>
    <w:rsid w:val="008546A3"/>
    <w:rsid w:val="00854C2B"/>
    <w:rsid w:val="008550B5"/>
    <w:rsid w:val="008552EE"/>
    <w:rsid w:val="00855467"/>
    <w:rsid w:val="00856844"/>
    <w:rsid w:val="00856851"/>
    <w:rsid w:val="0085760F"/>
    <w:rsid w:val="008576F3"/>
    <w:rsid w:val="00861946"/>
    <w:rsid w:val="00862947"/>
    <w:rsid w:val="008636E2"/>
    <w:rsid w:val="00863A14"/>
    <w:rsid w:val="00864FC9"/>
    <w:rsid w:val="00865BC9"/>
    <w:rsid w:val="00866511"/>
    <w:rsid w:val="00866956"/>
    <w:rsid w:val="00866D6B"/>
    <w:rsid w:val="00867DE6"/>
    <w:rsid w:val="00870D02"/>
    <w:rsid w:val="0087159C"/>
    <w:rsid w:val="00872127"/>
    <w:rsid w:val="00872A4C"/>
    <w:rsid w:val="00873643"/>
    <w:rsid w:val="00873E3F"/>
    <w:rsid w:val="00874146"/>
    <w:rsid w:val="0087426E"/>
    <w:rsid w:val="00874A05"/>
    <w:rsid w:val="0087551F"/>
    <w:rsid w:val="0087605E"/>
    <w:rsid w:val="00876087"/>
    <w:rsid w:val="00876583"/>
    <w:rsid w:val="0087662D"/>
    <w:rsid w:val="00876E20"/>
    <w:rsid w:val="008775F0"/>
    <w:rsid w:val="00880FC7"/>
    <w:rsid w:val="00881799"/>
    <w:rsid w:val="008820D4"/>
    <w:rsid w:val="008823D0"/>
    <w:rsid w:val="00882A95"/>
    <w:rsid w:val="00882F87"/>
    <w:rsid w:val="00882F9E"/>
    <w:rsid w:val="008838C7"/>
    <w:rsid w:val="00883E3C"/>
    <w:rsid w:val="0088424C"/>
    <w:rsid w:val="008844AE"/>
    <w:rsid w:val="00886DE8"/>
    <w:rsid w:val="0089118F"/>
    <w:rsid w:val="0089139B"/>
    <w:rsid w:val="00891F6E"/>
    <w:rsid w:val="00894E64"/>
    <w:rsid w:val="00894EF9"/>
    <w:rsid w:val="00895115"/>
    <w:rsid w:val="00896C81"/>
    <w:rsid w:val="0089742F"/>
    <w:rsid w:val="008A07E5"/>
    <w:rsid w:val="008A0A19"/>
    <w:rsid w:val="008A12D1"/>
    <w:rsid w:val="008A142B"/>
    <w:rsid w:val="008A18A5"/>
    <w:rsid w:val="008A1FE8"/>
    <w:rsid w:val="008A2250"/>
    <w:rsid w:val="008A37A6"/>
    <w:rsid w:val="008A3879"/>
    <w:rsid w:val="008A4FA3"/>
    <w:rsid w:val="008A53BF"/>
    <w:rsid w:val="008A55F0"/>
    <w:rsid w:val="008A5855"/>
    <w:rsid w:val="008A5E55"/>
    <w:rsid w:val="008A7E7C"/>
    <w:rsid w:val="008B0FBB"/>
    <w:rsid w:val="008B2011"/>
    <w:rsid w:val="008B24EC"/>
    <w:rsid w:val="008B37F1"/>
    <w:rsid w:val="008B390C"/>
    <w:rsid w:val="008B39D7"/>
    <w:rsid w:val="008B4417"/>
    <w:rsid w:val="008B49A6"/>
    <w:rsid w:val="008B4E8D"/>
    <w:rsid w:val="008B64F9"/>
    <w:rsid w:val="008B773E"/>
    <w:rsid w:val="008C0443"/>
    <w:rsid w:val="008C1060"/>
    <w:rsid w:val="008C14DC"/>
    <w:rsid w:val="008C1CDF"/>
    <w:rsid w:val="008C35AE"/>
    <w:rsid w:val="008C42A7"/>
    <w:rsid w:val="008C5C47"/>
    <w:rsid w:val="008C7CCA"/>
    <w:rsid w:val="008D0893"/>
    <w:rsid w:val="008D2739"/>
    <w:rsid w:val="008D2F7C"/>
    <w:rsid w:val="008D3CC1"/>
    <w:rsid w:val="008D4F9F"/>
    <w:rsid w:val="008D577F"/>
    <w:rsid w:val="008D5866"/>
    <w:rsid w:val="008D5C68"/>
    <w:rsid w:val="008E00E7"/>
    <w:rsid w:val="008E1D09"/>
    <w:rsid w:val="008E3045"/>
    <w:rsid w:val="008E37E9"/>
    <w:rsid w:val="008E3A83"/>
    <w:rsid w:val="008E721D"/>
    <w:rsid w:val="008E7AB0"/>
    <w:rsid w:val="008F0DC0"/>
    <w:rsid w:val="008F1661"/>
    <w:rsid w:val="008F231F"/>
    <w:rsid w:val="008F2F34"/>
    <w:rsid w:val="008F390E"/>
    <w:rsid w:val="008F3C08"/>
    <w:rsid w:val="008F3FF5"/>
    <w:rsid w:val="008F42EF"/>
    <w:rsid w:val="008F4C0A"/>
    <w:rsid w:val="008F606B"/>
    <w:rsid w:val="008F692A"/>
    <w:rsid w:val="008F6E54"/>
    <w:rsid w:val="008F74C4"/>
    <w:rsid w:val="008F7578"/>
    <w:rsid w:val="0090289B"/>
    <w:rsid w:val="009077D1"/>
    <w:rsid w:val="00907FC2"/>
    <w:rsid w:val="0091006B"/>
    <w:rsid w:val="0091026E"/>
    <w:rsid w:val="0091089B"/>
    <w:rsid w:val="00910A9B"/>
    <w:rsid w:val="00910EE6"/>
    <w:rsid w:val="00911E5D"/>
    <w:rsid w:val="0091268A"/>
    <w:rsid w:val="009128CC"/>
    <w:rsid w:val="00913133"/>
    <w:rsid w:val="009136C9"/>
    <w:rsid w:val="00913E12"/>
    <w:rsid w:val="00914C8A"/>
    <w:rsid w:val="009151E1"/>
    <w:rsid w:val="00917A4E"/>
    <w:rsid w:val="00920B68"/>
    <w:rsid w:val="009218B5"/>
    <w:rsid w:val="0092237A"/>
    <w:rsid w:val="009234D5"/>
    <w:rsid w:val="0092355A"/>
    <w:rsid w:val="0092359A"/>
    <w:rsid w:val="00925B6B"/>
    <w:rsid w:val="00926DDD"/>
    <w:rsid w:val="0093140F"/>
    <w:rsid w:val="0093450C"/>
    <w:rsid w:val="00936692"/>
    <w:rsid w:val="00936B40"/>
    <w:rsid w:val="009406D8"/>
    <w:rsid w:val="009408A0"/>
    <w:rsid w:val="0094275F"/>
    <w:rsid w:val="0094312C"/>
    <w:rsid w:val="00943321"/>
    <w:rsid w:val="00943DA9"/>
    <w:rsid w:val="00943DBD"/>
    <w:rsid w:val="00944E7A"/>
    <w:rsid w:val="0094595D"/>
    <w:rsid w:val="00946FBF"/>
    <w:rsid w:val="00947727"/>
    <w:rsid w:val="009508FD"/>
    <w:rsid w:val="00950A85"/>
    <w:rsid w:val="00951640"/>
    <w:rsid w:val="0095240C"/>
    <w:rsid w:val="00952895"/>
    <w:rsid w:val="00952DCF"/>
    <w:rsid w:val="009536D0"/>
    <w:rsid w:val="0095551A"/>
    <w:rsid w:val="0095640D"/>
    <w:rsid w:val="009579A3"/>
    <w:rsid w:val="00957A1E"/>
    <w:rsid w:val="0096087E"/>
    <w:rsid w:val="00960DF8"/>
    <w:rsid w:val="00962416"/>
    <w:rsid w:val="009626F2"/>
    <w:rsid w:val="00963642"/>
    <w:rsid w:val="009639E4"/>
    <w:rsid w:val="00964BE5"/>
    <w:rsid w:val="00965C34"/>
    <w:rsid w:val="00966608"/>
    <w:rsid w:val="00967878"/>
    <w:rsid w:val="009706A4"/>
    <w:rsid w:val="00970AE1"/>
    <w:rsid w:val="00971C0E"/>
    <w:rsid w:val="00971E3A"/>
    <w:rsid w:val="00972DEA"/>
    <w:rsid w:val="00974012"/>
    <w:rsid w:val="009740EE"/>
    <w:rsid w:val="009759FF"/>
    <w:rsid w:val="00976117"/>
    <w:rsid w:val="0097703F"/>
    <w:rsid w:val="0097739F"/>
    <w:rsid w:val="009773E0"/>
    <w:rsid w:val="00977DB3"/>
    <w:rsid w:val="00980D6C"/>
    <w:rsid w:val="009816BF"/>
    <w:rsid w:val="00981DE4"/>
    <w:rsid w:val="00982852"/>
    <w:rsid w:val="00983635"/>
    <w:rsid w:val="009842E7"/>
    <w:rsid w:val="00984310"/>
    <w:rsid w:val="00984629"/>
    <w:rsid w:val="009848E8"/>
    <w:rsid w:val="00984BDD"/>
    <w:rsid w:val="0098500D"/>
    <w:rsid w:val="00985F7B"/>
    <w:rsid w:val="0098612F"/>
    <w:rsid w:val="00986768"/>
    <w:rsid w:val="009876AB"/>
    <w:rsid w:val="00990BE2"/>
    <w:rsid w:val="00990E9E"/>
    <w:rsid w:val="00991775"/>
    <w:rsid w:val="009917A8"/>
    <w:rsid w:val="009919AF"/>
    <w:rsid w:val="0099295A"/>
    <w:rsid w:val="00992C46"/>
    <w:rsid w:val="00994923"/>
    <w:rsid w:val="00995207"/>
    <w:rsid w:val="00995B19"/>
    <w:rsid w:val="00995B24"/>
    <w:rsid w:val="0099787F"/>
    <w:rsid w:val="009A0A51"/>
    <w:rsid w:val="009A1BAC"/>
    <w:rsid w:val="009A22DA"/>
    <w:rsid w:val="009A37B9"/>
    <w:rsid w:val="009A4778"/>
    <w:rsid w:val="009A5894"/>
    <w:rsid w:val="009A5E7A"/>
    <w:rsid w:val="009B08AA"/>
    <w:rsid w:val="009B0BFE"/>
    <w:rsid w:val="009B0D36"/>
    <w:rsid w:val="009B0F7A"/>
    <w:rsid w:val="009B10D3"/>
    <w:rsid w:val="009B1714"/>
    <w:rsid w:val="009B2C22"/>
    <w:rsid w:val="009B37B3"/>
    <w:rsid w:val="009B4445"/>
    <w:rsid w:val="009B4E09"/>
    <w:rsid w:val="009B4E6B"/>
    <w:rsid w:val="009B50A3"/>
    <w:rsid w:val="009B5AB6"/>
    <w:rsid w:val="009B738B"/>
    <w:rsid w:val="009B767E"/>
    <w:rsid w:val="009B7953"/>
    <w:rsid w:val="009C03BC"/>
    <w:rsid w:val="009C06B3"/>
    <w:rsid w:val="009C0727"/>
    <w:rsid w:val="009C0A25"/>
    <w:rsid w:val="009C0B51"/>
    <w:rsid w:val="009C16E1"/>
    <w:rsid w:val="009C1B35"/>
    <w:rsid w:val="009C21D0"/>
    <w:rsid w:val="009C22D2"/>
    <w:rsid w:val="009C2BF0"/>
    <w:rsid w:val="009C3783"/>
    <w:rsid w:val="009C507A"/>
    <w:rsid w:val="009C5E0F"/>
    <w:rsid w:val="009C64FD"/>
    <w:rsid w:val="009C7916"/>
    <w:rsid w:val="009D1613"/>
    <w:rsid w:val="009D186C"/>
    <w:rsid w:val="009D1F18"/>
    <w:rsid w:val="009D24D7"/>
    <w:rsid w:val="009D300C"/>
    <w:rsid w:val="009D382D"/>
    <w:rsid w:val="009D3D0B"/>
    <w:rsid w:val="009D3D6B"/>
    <w:rsid w:val="009D464B"/>
    <w:rsid w:val="009D5518"/>
    <w:rsid w:val="009D6A96"/>
    <w:rsid w:val="009D6DAA"/>
    <w:rsid w:val="009D789B"/>
    <w:rsid w:val="009E0028"/>
    <w:rsid w:val="009E1512"/>
    <w:rsid w:val="009E1CC5"/>
    <w:rsid w:val="009E1E67"/>
    <w:rsid w:val="009E2149"/>
    <w:rsid w:val="009E23DA"/>
    <w:rsid w:val="009E27E7"/>
    <w:rsid w:val="009E379F"/>
    <w:rsid w:val="009E395D"/>
    <w:rsid w:val="009E3EC9"/>
    <w:rsid w:val="009E40F8"/>
    <w:rsid w:val="009E4434"/>
    <w:rsid w:val="009E488B"/>
    <w:rsid w:val="009E4A67"/>
    <w:rsid w:val="009E4CC1"/>
    <w:rsid w:val="009E5C53"/>
    <w:rsid w:val="009E6973"/>
    <w:rsid w:val="009E7F03"/>
    <w:rsid w:val="009F0D04"/>
    <w:rsid w:val="009F0DED"/>
    <w:rsid w:val="009F1168"/>
    <w:rsid w:val="009F12FC"/>
    <w:rsid w:val="009F15FB"/>
    <w:rsid w:val="009F1842"/>
    <w:rsid w:val="009F25C3"/>
    <w:rsid w:val="009F3AA1"/>
    <w:rsid w:val="009F5195"/>
    <w:rsid w:val="009F5634"/>
    <w:rsid w:val="009F575C"/>
    <w:rsid w:val="009F597A"/>
    <w:rsid w:val="009F5B3C"/>
    <w:rsid w:val="009F6198"/>
    <w:rsid w:val="009F6976"/>
    <w:rsid w:val="009F7A0C"/>
    <w:rsid w:val="009F7DD8"/>
    <w:rsid w:val="009F7F55"/>
    <w:rsid w:val="00A00E49"/>
    <w:rsid w:val="00A01F1A"/>
    <w:rsid w:val="00A0204F"/>
    <w:rsid w:val="00A02C15"/>
    <w:rsid w:val="00A03144"/>
    <w:rsid w:val="00A031F1"/>
    <w:rsid w:val="00A03754"/>
    <w:rsid w:val="00A03C61"/>
    <w:rsid w:val="00A047B8"/>
    <w:rsid w:val="00A04B51"/>
    <w:rsid w:val="00A05145"/>
    <w:rsid w:val="00A05676"/>
    <w:rsid w:val="00A05951"/>
    <w:rsid w:val="00A1017E"/>
    <w:rsid w:val="00A116E6"/>
    <w:rsid w:val="00A127A6"/>
    <w:rsid w:val="00A12E6C"/>
    <w:rsid w:val="00A13207"/>
    <w:rsid w:val="00A14688"/>
    <w:rsid w:val="00A15D41"/>
    <w:rsid w:val="00A15F60"/>
    <w:rsid w:val="00A16D69"/>
    <w:rsid w:val="00A17463"/>
    <w:rsid w:val="00A17510"/>
    <w:rsid w:val="00A206B5"/>
    <w:rsid w:val="00A20A79"/>
    <w:rsid w:val="00A21390"/>
    <w:rsid w:val="00A21B36"/>
    <w:rsid w:val="00A21DC1"/>
    <w:rsid w:val="00A2224E"/>
    <w:rsid w:val="00A229A4"/>
    <w:rsid w:val="00A22AB8"/>
    <w:rsid w:val="00A23296"/>
    <w:rsid w:val="00A239A5"/>
    <w:rsid w:val="00A248CB"/>
    <w:rsid w:val="00A26296"/>
    <w:rsid w:val="00A26963"/>
    <w:rsid w:val="00A30202"/>
    <w:rsid w:val="00A303B0"/>
    <w:rsid w:val="00A30B51"/>
    <w:rsid w:val="00A30B7A"/>
    <w:rsid w:val="00A318AC"/>
    <w:rsid w:val="00A31FCE"/>
    <w:rsid w:val="00A327E7"/>
    <w:rsid w:val="00A32AFF"/>
    <w:rsid w:val="00A331D2"/>
    <w:rsid w:val="00A3405B"/>
    <w:rsid w:val="00A35E11"/>
    <w:rsid w:val="00A36551"/>
    <w:rsid w:val="00A36DAE"/>
    <w:rsid w:val="00A376D6"/>
    <w:rsid w:val="00A37F6F"/>
    <w:rsid w:val="00A4057F"/>
    <w:rsid w:val="00A4085F"/>
    <w:rsid w:val="00A40FED"/>
    <w:rsid w:val="00A41972"/>
    <w:rsid w:val="00A419ED"/>
    <w:rsid w:val="00A41E2A"/>
    <w:rsid w:val="00A42A33"/>
    <w:rsid w:val="00A42B0F"/>
    <w:rsid w:val="00A43383"/>
    <w:rsid w:val="00A436F7"/>
    <w:rsid w:val="00A43728"/>
    <w:rsid w:val="00A44117"/>
    <w:rsid w:val="00A44512"/>
    <w:rsid w:val="00A447F1"/>
    <w:rsid w:val="00A46BAD"/>
    <w:rsid w:val="00A46CB5"/>
    <w:rsid w:val="00A46CD0"/>
    <w:rsid w:val="00A47164"/>
    <w:rsid w:val="00A47233"/>
    <w:rsid w:val="00A47738"/>
    <w:rsid w:val="00A47E41"/>
    <w:rsid w:val="00A50A1D"/>
    <w:rsid w:val="00A53195"/>
    <w:rsid w:val="00A531FD"/>
    <w:rsid w:val="00A53513"/>
    <w:rsid w:val="00A54146"/>
    <w:rsid w:val="00A54C44"/>
    <w:rsid w:val="00A54CAB"/>
    <w:rsid w:val="00A54EED"/>
    <w:rsid w:val="00A55DA1"/>
    <w:rsid w:val="00A55EEB"/>
    <w:rsid w:val="00A56C9D"/>
    <w:rsid w:val="00A602B1"/>
    <w:rsid w:val="00A61144"/>
    <w:rsid w:val="00A612EA"/>
    <w:rsid w:val="00A61D59"/>
    <w:rsid w:val="00A63A23"/>
    <w:rsid w:val="00A63AB8"/>
    <w:rsid w:val="00A65752"/>
    <w:rsid w:val="00A65828"/>
    <w:rsid w:val="00A6609B"/>
    <w:rsid w:val="00A6719B"/>
    <w:rsid w:val="00A718B9"/>
    <w:rsid w:val="00A72191"/>
    <w:rsid w:val="00A73313"/>
    <w:rsid w:val="00A74C4A"/>
    <w:rsid w:val="00A75670"/>
    <w:rsid w:val="00A7696A"/>
    <w:rsid w:val="00A77616"/>
    <w:rsid w:val="00A777C1"/>
    <w:rsid w:val="00A77FF9"/>
    <w:rsid w:val="00A80CCB"/>
    <w:rsid w:val="00A815D4"/>
    <w:rsid w:val="00A81B53"/>
    <w:rsid w:val="00A83638"/>
    <w:rsid w:val="00A84DEB"/>
    <w:rsid w:val="00A8599F"/>
    <w:rsid w:val="00A86BA7"/>
    <w:rsid w:val="00A87521"/>
    <w:rsid w:val="00A90E95"/>
    <w:rsid w:val="00A90FEE"/>
    <w:rsid w:val="00A913DF"/>
    <w:rsid w:val="00A921BD"/>
    <w:rsid w:val="00A93523"/>
    <w:rsid w:val="00A93759"/>
    <w:rsid w:val="00A939CB"/>
    <w:rsid w:val="00A94C09"/>
    <w:rsid w:val="00A95D26"/>
    <w:rsid w:val="00A95FBC"/>
    <w:rsid w:val="00A96ECB"/>
    <w:rsid w:val="00A974E1"/>
    <w:rsid w:val="00A9787A"/>
    <w:rsid w:val="00AA00C2"/>
    <w:rsid w:val="00AA0145"/>
    <w:rsid w:val="00AA0EF6"/>
    <w:rsid w:val="00AA1490"/>
    <w:rsid w:val="00AA174F"/>
    <w:rsid w:val="00AA28E4"/>
    <w:rsid w:val="00AA2F37"/>
    <w:rsid w:val="00AA3393"/>
    <w:rsid w:val="00AA3BD4"/>
    <w:rsid w:val="00AA4125"/>
    <w:rsid w:val="00AA44E3"/>
    <w:rsid w:val="00AA4ABD"/>
    <w:rsid w:val="00AA61C9"/>
    <w:rsid w:val="00AA652F"/>
    <w:rsid w:val="00AA7501"/>
    <w:rsid w:val="00AB0220"/>
    <w:rsid w:val="00AB0DDF"/>
    <w:rsid w:val="00AB18DA"/>
    <w:rsid w:val="00AB35E5"/>
    <w:rsid w:val="00AB3C14"/>
    <w:rsid w:val="00AB4F62"/>
    <w:rsid w:val="00AB5CB7"/>
    <w:rsid w:val="00AB7F7D"/>
    <w:rsid w:val="00AC0351"/>
    <w:rsid w:val="00AC082A"/>
    <w:rsid w:val="00AC0CA0"/>
    <w:rsid w:val="00AC0E5F"/>
    <w:rsid w:val="00AC15EC"/>
    <w:rsid w:val="00AC1A27"/>
    <w:rsid w:val="00AC1FD3"/>
    <w:rsid w:val="00AC3680"/>
    <w:rsid w:val="00AC36CA"/>
    <w:rsid w:val="00AC4F34"/>
    <w:rsid w:val="00AD1212"/>
    <w:rsid w:val="00AD121D"/>
    <w:rsid w:val="00AD22D1"/>
    <w:rsid w:val="00AD29C7"/>
    <w:rsid w:val="00AD42D8"/>
    <w:rsid w:val="00AD47BF"/>
    <w:rsid w:val="00AD51F6"/>
    <w:rsid w:val="00AD6EB4"/>
    <w:rsid w:val="00AE04B0"/>
    <w:rsid w:val="00AE0919"/>
    <w:rsid w:val="00AE1B0C"/>
    <w:rsid w:val="00AE3446"/>
    <w:rsid w:val="00AE3ADA"/>
    <w:rsid w:val="00AE3B64"/>
    <w:rsid w:val="00AE42DC"/>
    <w:rsid w:val="00AE474B"/>
    <w:rsid w:val="00AE4B61"/>
    <w:rsid w:val="00AE6E3A"/>
    <w:rsid w:val="00AE6E4A"/>
    <w:rsid w:val="00AF0338"/>
    <w:rsid w:val="00AF0EF7"/>
    <w:rsid w:val="00AF14DE"/>
    <w:rsid w:val="00AF1CF9"/>
    <w:rsid w:val="00AF2202"/>
    <w:rsid w:val="00AF36A6"/>
    <w:rsid w:val="00AF397E"/>
    <w:rsid w:val="00AF4026"/>
    <w:rsid w:val="00AF46DE"/>
    <w:rsid w:val="00AF4CD1"/>
    <w:rsid w:val="00AF52EA"/>
    <w:rsid w:val="00B00EDB"/>
    <w:rsid w:val="00B0150D"/>
    <w:rsid w:val="00B0191F"/>
    <w:rsid w:val="00B0282B"/>
    <w:rsid w:val="00B05113"/>
    <w:rsid w:val="00B0572B"/>
    <w:rsid w:val="00B06D77"/>
    <w:rsid w:val="00B0700B"/>
    <w:rsid w:val="00B070F6"/>
    <w:rsid w:val="00B072D3"/>
    <w:rsid w:val="00B07E6A"/>
    <w:rsid w:val="00B10474"/>
    <w:rsid w:val="00B10702"/>
    <w:rsid w:val="00B10863"/>
    <w:rsid w:val="00B10BA8"/>
    <w:rsid w:val="00B123C2"/>
    <w:rsid w:val="00B1300F"/>
    <w:rsid w:val="00B131A5"/>
    <w:rsid w:val="00B13D99"/>
    <w:rsid w:val="00B146C8"/>
    <w:rsid w:val="00B148DB"/>
    <w:rsid w:val="00B14F1E"/>
    <w:rsid w:val="00B17E6D"/>
    <w:rsid w:val="00B20973"/>
    <w:rsid w:val="00B21312"/>
    <w:rsid w:val="00B22E60"/>
    <w:rsid w:val="00B23A99"/>
    <w:rsid w:val="00B23EAA"/>
    <w:rsid w:val="00B260DE"/>
    <w:rsid w:val="00B2640E"/>
    <w:rsid w:val="00B26DD8"/>
    <w:rsid w:val="00B26F60"/>
    <w:rsid w:val="00B27AAC"/>
    <w:rsid w:val="00B30C77"/>
    <w:rsid w:val="00B30C7E"/>
    <w:rsid w:val="00B326F7"/>
    <w:rsid w:val="00B335C4"/>
    <w:rsid w:val="00B33909"/>
    <w:rsid w:val="00B342FB"/>
    <w:rsid w:val="00B34750"/>
    <w:rsid w:val="00B34E0A"/>
    <w:rsid w:val="00B34EDE"/>
    <w:rsid w:val="00B35109"/>
    <w:rsid w:val="00B35E6D"/>
    <w:rsid w:val="00B36A0B"/>
    <w:rsid w:val="00B36E39"/>
    <w:rsid w:val="00B3742F"/>
    <w:rsid w:val="00B3770D"/>
    <w:rsid w:val="00B37C45"/>
    <w:rsid w:val="00B404A5"/>
    <w:rsid w:val="00B43124"/>
    <w:rsid w:val="00B4440A"/>
    <w:rsid w:val="00B45561"/>
    <w:rsid w:val="00B465C7"/>
    <w:rsid w:val="00B466EC"/>
    <w:rsid w:val="00B46835"/>
    <w:rsid w:val="00B4715B"/>
    <w:rsid w:val="00B50081"/>
    <w:rsid w:val="00B500F5"/>
    <w:rsid w:val="00B50254"/>
    <w:rsid w:val="00B50996"/>
    <w:rsid w:val="00B54928"/>
    <w:rsid w:val="00B558AC"/>
    <w:rsid w:val="00B55F22"/>
    <w:rsid w:val="00B56C90"/>
    <w:rsid w:val="00B57968"/>
    <w:rsid w:val="00B61743"/>
    <w:rsid w:val="00B62FC9"/>
    <w:rsid w:val="00B6398C"/>
    <w:rsid w:val="00B63BB6"/>
    <w:rsid w:val="00B63F5E"/>
    <w:rsid w:val="00B6408F"/>
    <w:rsid w:val="00B6411C"/>
    <w:rsid w:val="00B65806"/>
    <w:rsid w:val="00B659FB"/>
    <w:rsid w:val="00B66402"/>
    <w:rsid w:val="00B6721B"/>
    <w:rsid w:val="00B67312"/>
    <w:rsid w:val="00B6740D"/>
    <w:rsid w:val="00B70395"/>
    <w:rsid w:val="00B71F8E"/>
    <w:rsid w:val="00B72664"/>
    <w:rsid w:val="00B728FF"/>
    <w:rsid w:val="00B743FC"/>
    <w:rsid w:val="00B754A7"/>
    <w:rsid w:val="00B7627B"/>
    <w:rsid w:val="00B768CC"/>
    <w:rsid w:val="00B76D58"/>
    <w:rsid w:val="00B770D1"/>
    <w:rsid w:val="00B800D8"/>
    <w:rsid w:val="00B807B0"/>
    <w:rsid w:val="00B80DDB"/>
    <w:rsid w:val="00B80E6C"/>
    <w:rsid w:val="00B81496"/>
    <w:rsid w:val="00B83976"/>
    <w:rsid w:val="00B85037"/>
    <w:rsid w:val="00B85B10"/>
    <w:rsid w:val="00B85D89"/>
    <w:rsid w:val="00B87249"/>
    <w:rsid w:val="00B878E1"/>
    <w:rsid w:val="00B87912"/>
    <w:rsid w:val="00B90A56"/>
    <w:rsid w:val="00B90D79"/>
    <w:rsid w:val="00B91596"/>
    <w:rsid w:val="00B9226D"/>
    <w:rsid w:val="00B9241B"/>
    <w:rsid w:val="00B928CC"/>
    <w:rsid w:val="00B92A62"/>
    <w:rsid w:val="00B92D98"/>
    <w:rsid w:val="00B96732"/>
    <w:rsid w:val="00B970B6"/>
    <w:rsid w:val="00B9728D"/>
    <w:rsid w:val="00B97889"/>
    <w:rsid w:val="00B9799C"/>
    <w:rsid w:val="00B97EB7"/>
    <w:rsid w:val="00B97F61"/>
    <w:rsid w:val="00BA0BA7"/>
    <w:rsid w:val="00BA0FE9"/>
    <w:rsid w:val="00BA18BA"/>
    <w:rsid w:val="00BA1F59"/>
    <w:rsid w:val="00BA2A28"/>
    <w:rsid w:val="00BA2DCB"/>
    <w:rsid w:val="00BA56B1"/>
    <w:rsid w:val="00BA73B1"/>
    <w:rsid w:val="00BA749C"/>
    <w:rsid w:val="00BB0869"/>
    <w:rsid w:val="00BB0CD3"/>
    <w:rsid w:val="00BB0E50"/>
    <w:rsid w:val="00BB1158"/>
    <w:rsid w:val="00BB16C2"/>
    <w:rsid w:val="00BB31F0"/>
    <w:rsid w:val="00BB6032"/>
    <w:rsid w:val="00BB75C4"/>
    <w:rsid w:val="00BC04D6"/>
    <w:rsid w:val="00BC0ABE"/>
    <w:rsid w:val="00BC3495"/>
    <w:rsid w:val="00BC3547"/>
    <w:rsid w:val="00BC45CD"/>
    <w:rsid w:val="00BC47C1"/>
    <w:rsid w:val="00BC4E2F"/>
    <w:rsid w:val="00BC52F5"/>
    <w:rsid w:val="00BC545C"/>
    <w:rsid w:val="00BC5785"/>
    <w:rsid w:val="00BC600A"/>
    <w:rsid w:val="00BC6567"/>
    <w:rsid w:val="00BC7368"/>
    <w:rsid w:val="00BC78F6"/>
    <w:rsid w:val="00BD051D"/>
    <w:rsid w:val="00BD16EA"/>
    <w:rsid w:val="00BD40F6"/>
    <w:rsid w:val="00BD490D"/>
    <w:rsid w:val="00BD4F4C"/>
    <w:rsid w:val="00BD5790"/>
    <w:rsid w:val="00BD5879"/>
    <w:rsid w:val="00BD6733"/>
    <w:rsid w:val="00BD70B0"/>
    <w:rsid w:val="00BD7890"/>
    <w:rsid w:val="00BE1EB4"/>
    <w:rsid w:val="00BE258E"/>
    <w:rsid w:val="00BE3218"/>
    <w:rsid w:val="00BE4366"/>
    <w:rsid w:val="00BE4930"/>
    <w:rsid w:val="00BE4940"/>
    <w:rsid w:val="00BE4970"/>
    <w:rsid w:val="00BE5B6B"/>
    <w:rsid w:val="00BE5C04"/>
    <w:rsid w:val="00BE5E94"/>
    <w:rsid w:val="00BE742C"/>
    <w:rsid w:val="00BE7899"/>
    <w:rsid w:val="00BF25A2"/>
    <w:rsid w:val="00BF280E"/>
    <w:rsid w:val="00BF2F18"/>
    <w:rsid w:val="00BF32A5"/>
    <w:rsid w:val="00BF3DBB"/>
    <w:rsid w:val="00BF4012"/>
    <w:rsid w:val="00BF4401"/>
    <w:rsid w:val="00BF57B1"/>
    <w:rsid w:val="00BF6409"/>
    <w:rsid w:val="00BF647C"/>
    <w:rsid w:val="00BF7017"/>
    <w:rsid w:val="00BF71D5"/>
    <w:rsid w:val="00BF73DC"/>
    <w:rsid w:val="00BF7454"/>
    <w:rsid w:val="00BF768F"/>
    <w:rsid w:val="00BF7BF8"/>
    <w:rsid w:val="00C000D4"/>
    <w:rsid w:val="00C00374"/>
    <w:rsid w:val="00C03503"/>
    <w:rsid w:val="00C03888"/>
    <w:rsid w:val="00C05732"/>
    <w:rsid w:val="00C058ED"/>
    <w:rsid w:val="00C059D2"/>
    <w:rsid w:val="00C0604F"/>
    <w:rsid w:val="00C07F33"/>
    <w:rsid w:val="00C1152F"/>
    <w:rsid w:val="00C120CF"/>
    <w:rsid w:val="00C1215B"/>
    <w:rsid w:val="00C12B53"/>
    <w:rsid w:val="00C12BD6"/>
    <w:rsid w:val="00C13227"/>
    <w:rsid w:val="00C143FC"/>
    <w:rsid w:val="00C14490"/>
    <w:rsid w:val="00C14EF2"/>
    <w:rsid w:val="00C15621"/>
    <w:rsid w:val="00C160B2"/>
    <w:rsid w:val="00C17B5E"/>
    <w:rsid w:val="00C206B7"/>
    <w:rsid w:val="00C20B51"/>
    <w:rsid w:val="00C211FE"/>
    <w:rsid w:val="00C219B4"/>
    <w:rsid w:val="00C21EEF"/>
    <w:rsid w:val="00C22BD5"/>
    <w:rsid w:val="00C2495A"/>
    <w:rsid w:val="00C24FCD"/>
    <w:rsid w:val="00C27935"/>
    <w:rsid w:val="00C3007F"/>
    <w:rsid w:val="00C30336"/>
    <w:rsid w:val="00C30BFF"/>
    <w:rsid w:val="00C30C06"/>
    <w:rsid w:val="00C30C97"/>
    <w:rsid w:val="00C311AD"/>
    <w:rsid w:val="00C31AD1"/>
    <w:rsid w:val="00C31D40"/>
    <w:rsid w:val="00C324C4"/>
    <w:rsid w:val="00C32C57"/>
    <w:rsid w:val="00C35099"/>
    <w:rsid w:val="00C3534B"/>
    <w:rsid w:val="00C369B9"/>
    <w:rsid w:val="00C37102"/>
    <w:rsid w:val="00C41E4E"/>
    <w:rsid w:val="00C42717"/>
    <w:rsid w:val="00C44A01"/>
    <w:rsid w:val="00C44C5C"/>
    <w:rsid w:val="00C45AE9"/>
    <w:rsid w:val="00C4700A"/>
    <w:rsid w:val="00C472CC"/>
    <w:rsid w:val="00C505F6"/>
    <w:rsid w:val="00C52A32"/>
    <w:rsid w:val="00C52BB0"/>
    <w:rsid w:val="00C52F86"/>
    <w:rsid w:val="00C5438C"/>
    <w:rsid w:val="00C54C71"/>
    <w:rsid w:val="00C55742"/>
    <w:rsid w:val="00C55E65"/>
    <w:rsid w:val="00C55EEC"/>
    <w:rsid w:val="00C6022D"/>
    <w:rsid w:val="00C60EFF"/>
    <w:rsid w:val="00C61810"/>
    <w:rsid w:val="00C61C08"/>
    <w:rsid w:val="00C61CA8"/>
    <w:rsid w:val="00C61F09"/>
    <w:rsid w:val="00C628E7"/>
    <w:rsid w:val="00C63201"/>
    <w:rsid w:val="00C63320"/>
    <w:rsid w:val="00C6346A"/>
    <w:rsid w:val="00C63F6D"/>
    <w:rsid w:val="00C643C2"/>
    <w:rsid w:val="00C64EDC"/>
    <w:rsid w:val="00C65376"/>
    <w:rsid w:val="00C658E9"/>
    <w:rsid w:val="00C6716C"/>
    <w:rsid w:val="00C73028"/>
    <w:rsid w:val="00C73EEE"/>
    <w:rsid w:val="00C74719"/>
    <w:rsid w:val="00C74FFD"/>
    <w:rsid w:val="00C760A7"/>
    <w:rsid w:val="00C76BE5"/>
    <w:rsid w:val="00C76D2D"/>
    <w:rsid w:val="00C773ED"/>
    <w:rsid w:val="00C77D19"/>
    <w:rsid w:val="00C82CDF"/>
    <w:rsid w:val="00C83D18"/>
    <w:rsid w:val="00C84560"/>
    <w:rsid w:val="00C84A35"/>
    <w:rsid w:val="00C84EB7"/>
    <w:rsid w:val="00C862AB"/>
    <w:rsid w:val="00C877CE"/>
    <w:rsid w:val="00C903CC"/>
    <w:rsid w:val="00C904C3"/>
    <w:rsid w:val="00C907E5"/>
    <w:rsid w:val="00C90EE0"/>
    <w:rsid w:val="00C926FD"/>
    <w:rsid w:val="00C93B12"/>
    <w:rsid w:val="00C93F69"/>
    <w:rsid w:val="00C941BC"/>
    <w:rsid w:val="00C9540B"/>
    <w:rsid w:val="00C96B1B"/>
    <w:rsid w:val="00C97EBD"/>
    <w:rsid w:val="00CA15A6"/>
    <w:rsid w:val="00CA1A0E"/>
    <w:rsid w:val="00CA201B"/>
    <w:rsid w:val="00CA216C"/>
    <w:rsid w:val="00CA46BB"/>
    <w:rsid w:val="00CA4DA8"/>
    <w:rsid w:val="00CA53B4"/>
    <w:rsid w:val="00CA5D01"/>
    <w:rsid w:val="00CA6580"/>
    <w:rsid w:val="00CA71DF"/>
    <w:rsid w:val="00CA7279"/>
    <w:rsid w:val="00CA754D"/>
    <w:rsid w:val="00CB11C5"/>
    <w:rsid w:val="00CB13EC"/>
    <w:rsid w:val="00CB2CD0"/>
    <w:rsid w:val="00CB55FE"/>
    <w:rsid w:val="00CB70B6"/>
    <w:rsid w:val="00CC02AB"/>
    <w:rsid w:val="00CC0590"/>
    <w:rsid w:val="00CC12F9"/>
    <w:rsid w:val="00CC1388"/>
    <w:rsid w:val="00CC1AEF"/>
    <w:rsid w:val="00CC3F73"/>
    <w:rsid w:val="00CC3F9A"/>
    <w:rsid w:val="00CC5444"/>
    <w:rsid w:val="00CC706D"/>
    <w:rsid w:val="00CC70F0"/>
    <w:rsid w:val="00CC768F"/>
    <w:rsid w:val="00CC7A92"/>
    <w:rsid w:val="00CC7B1D"/>
    <w:rsid w:val="00CD07E8"/>
    <w:rsid w:val="00CD0A29"/>
    <w:rsid w:val="00CD25E4"/>
    <w:rsid w:val="00CD48FD"/>
    <w:rsid w:val="00CD4991"/>
    <w:rsid w:val="00CD4E2D"/>
    <w:rsid w:val="00CD68B6"/>
    <w:rsid w:val="00CE05B2"/>
    <w:rsid w:val="00CE062A"/>
    <w:rsid w:val="00CE0889"/>
    <w:rsid w:val="00CE0DEF"/>
    <w:rsid w:val="00CE1354"/>
    <w:rsid w:val="00CE1E77"/>
    <w:rsid w:val="00CE35C5"/>
    <w:rsid w:val="00CE478F"/>
    <w:rsid w:val="00CE48DB"/>
    <w:rsid w:val="00CE5D2D"/>
    <w:rsid w:val="00CE5D6C"/>
    <w:rsid w:val="00CE7270"/>
    <w:rsid w:val="00CE76AF"/>
    <w:rsid w:val="00CF0028"/>
    <w:rsid w:val="00CF04ED"/>
    <w:rsid w:val="00CF0B8B"/>
    <w:rsid w:val="00CF0C48"/>
    <w:rsid w:val="00CF1B0D"/>
    <w:rsid w:val="00CF2EDD"/>
    <w:rsid w:val="00CF40B8"/>
    <w:rsid w:val="00CF4E87"/>
    <w:rsid w:val="00CF56FF"/>
    <w:rsid w:val="00CF59F0"/>
    <w:rsid w:val="00CF67EC"/>
    <w:rsid w:val="00CF7131"/>
    <w:rsid w:val="00CF727E"/>
    <w:rsid w:val="00CF7401"/>
    <w:rsid w:val="00CF7C17"/>
    <w:rsid w:val="00CF7FD0"/>
    <w:rsid w:val="00D01485"/>
    <w:rsid w:val="00D022FF"/>
    <w:rsid w:val="00D02812"/>
    <w:rsid w:val="00D02B1E"/>
    <w:rsid w:val="00D03356"/>
    <w:rsid w:val="00D0339E"/>
    <w:rsid w:val="00D04472"/>
    <w:rsid w:val="00D04E34"/>
    <w:rsid w:val="00D05C7C"/>
    <w:rsid w:val="00D05FC6"/>
    <w:rsid w:val="00D07349"/>
    <w:rsid w:val="00D07912"/>
    <w:rsid w:val="00D07E1C"/>
    <w:rsid w:val="00D10A5E"/>
    <w:rsid w:val="00D10D76"/>
    <w:rsid w:val="00D11371"/>
    <w:rsid w:val="00D11662"/>
    <w:rsid w:val="00D12A7B"/>
    <w:rsid w:val="00D12DED"/>
    <w:rsid w:val="00D134F6"/>
    <w:rsid w:val="00D142E7"/>
    <w:rsid w:val="00D157ED"/>
    <w:rsid w:val="00D16D63"/>
    <w:rsid w:val="00D2143E"/>
    <w:rsid w:val="00D214F7"/>
    <w:rsid w:val="00D2184F"/>
    <w:rsid w:val="00D22906"/>
    <w:rsid w:val="00D229D6"/>
    <w:rsid w:val="00D24499"/>
    <w:rsid w:val="00D24ABC"/>
    <w:rsid w:val="00D25C0D"/>
    <w:rsid w:val="00D26AFA"/>
    <w:rsid w:val="00D277C7"/>
    <w:rsid w:val="00D30A39"/>
    <w:rsid w:val="00D31A88"/>
    <w:rsid w:val="00D31A91"/>
    <w:rsid w:val="00D323CF"/>
    <w:rsid w:val="00D32A25"/>
    <w:rsid w:val="00D32C28"/>
    <w:rsid w:val="00D32F3F"/>
    <w:rsid w:val="00D33287"/>
    <w:rsid w:val="00D33A53"/>
    <w:rsid w:val="00D34669"/>
    <w:rsid w:val="00D349C8"/>
    <w:rsid w:val="00D34F2A"/>
    <w:rsid w:val="00D34FBC"/>
    <w:rsid w:val="00D36073"/>
    <w:rsid w:val="00D376AA"/>
    <w:rsid w:val="00D379C4"/>
    <w:rsid w:val="00D404B6"/>
    <w:rsid w:val="00D4130F"/>
    <w:rsid w:val="00D43E78"/>
    <w:rsid w:val="00D44E73"/>
    <w:rsid w:val="00D44EA9"/>
    <w:rsid w:val="00D46456"/>
    <w:rsid w:val="00D4692B"/>
    <w:rsid w:val="00D46CE8"/>
    <w:rsid w:val="00D5282A"/>
    <w:rsid w:val="00D52C17"/>
    <w:rsid w:val="00D530C9"/>
    <w:rsid w:val="00D532A7"/>
    <w:rsid w:val="00D53CE3"/>
    <w:rsid w:val="00D53D68"/>
    <w:rsid w:val="00D551B9"/>
    <w:rsid w:val="00D55703"/>
    <w:rsid w:val="00D568FE"/>
    <w:rsid w:val="00D56BDC"/>
    <w:rsid w:val="00D56DD4"/>
    <w:rsid w:val="00D57AB8"/>
    <w:rsid w:val="00D613C8"/>
    <w:rsid w:val="00D619AA"/>
    <w:rsid w:val="00D621C9"/>
    <w:rsid w:val="00D6225A"/>
    <w:rsid w:val="00D62574"/>
    <w:rsid w:val="00D62761"/>
    <w:rsid w:val="00D6374E"/>
    <w:rsid w:val="00D65E9F"/>
    <w:rsid w:val="00D666B3"/>
    <w:rsid w:val="00D66BA4"/>
    <w:rsid w:val="00D677B6"/>
    <w:rsid w:val="00D70868"/>
    <w:rsid w:val="00D71CEE"/>
    <w:rsid w:val="00D72EE1"/>
    <w:rsid w:val="00D73B62"/>
    <w:rsid w:val="00D73CA5"/>
    <w:rsid w:val="00D746DA"/>
    <w:rsid w:val="00D74CC8"/>
    <w:rsid w:val="00D74E23"/>
    <w:rsid w:val="00D75109"/>
    <w:rsid w:val="00D753FB"/>
    <w:rsid w:val="00D75EB6"/>
    <w:rsid w:val="00D76062"/>
    <w:rsid w:val="00D7637C"/>
    <w:rsid w:val="00D77D24"/>
    <w:rsid w:val="00D800FA"/>
    <w:rsid w:val="00D80791"/>
    <w:rsid w:val="00D809EE"/>
    <w:rsid w:val="00D8163B"/>
    <w:rsid w:val="00D81F05"/>
    <w:rsid w:val="00D82099"/>
    <w:rsid w:val="00D822E3"/>
    <w:rsid w:val="00D82B97"/>
    <w:rsid w:val="00D82C17"/>
    <w:rsid w:val="00D83653"/>
    <w:rsid w:val="00D853B8"/>
    <w:rsid w:val="00D8546F"/>
    <w:rsid w:val="00D86427"/>
    <w:rsid w:val="00D86CCE"/>
    <w:rsid w:val="00D87F68"/>
    <w:rsid w:val="00D90F88"/>
    <w:rsid w:val="00D90F9B"/>
    <w:rsid w:val="00D91CBC"/>
    <w:rsid w:val="00D93328"/>
    <w:rsid w:val="00D93A4A"/>
    <w:rsid w:val="00D942DE"/>
    <w:rsid w:val="00D95BD5"/>
    <w:rsid w:val="00D9655C"/>
    <w:rsid w:val="00D965D8"/>
    <w:rsid w:val="00D966F7"/>
    <w:rsid w:val="00D9688B"/>
    <w:rsid w:val="00D96FD3"/>
    <w:rsid w:val="00D97B89"/>
    <w:rsid w:val="00DA26D2"/>
    <w:rsid w:val="00DA32B8"/>
    <w:rsid w:val="00DA33C4"/>
    <w:rsid w:val="00DA3E61"/>
    <w:rsid w:val="00DA472B"/>
    <w:rsid w:val="00DA4F68"/>
    <w:rsid w:val="00DA54F9"/>
    <w:rsid w:val="00DA56FE"/>
    <w:rsid w:val="00DA5F07"/>
    <w:rsid w:val="00DA6408"/>
    <w:rsid w:val="00DA66C0"/>
    <w:rsid w:val="00DA757B"/>
    <w:rsid w:val="00DA78EE"/>
    <w:rsid w:val="00DA7E41"/>
    <w:rsid w:val="00DA7F7A"/>
    <w:rsid w:val="00DB1C61"/>
    <w:rsid w:val="00DB235F"/>
    <w:rsid w:val="00DB37F2"/>
    <w:rsid w:val="00DB51B6"/>
    <w:rsid w:val="00DB61F3"/>
    <w:rsid w:val="00DB6240"/>
    <w:rsid w:val="00DB7090"/>
    <w:rsid w:val="00DB7F85"/>
    <w:rsid w:val="00DC1294"/>
    <w:rsid w:val="00DC3560"/>
    <w:rsid w:val="00DC3B67"/>
    <w:rsid w:val="00DC3D5B"/>
    <w:rsid w:val="00DC3D8E"/>
    <w:rsid w:val="00DC3FAB"/>
    <w:rsid w:val="00DC4D80"/>
    <w:rsid w:val="00DC50F0"/>
    <w:rsid w:val="00DC55F2"/>
    <w:rsid w:val="00DC6984"/>
    <w:rsid w:val="00DC752A"/>
    <w:rsid w:val="00DC7D57"/>
    <w:rsid w:val="00DD06B9"/>
    <w:rsid w:val="00DD07F1"/>
    <w:rsid w:val="00DD1C35"/>
    <w:rsid w:val="00DD1DA5"/>
    <w:rsid w:val="00DD2279"/>
    <w:rsid w:val="00DD245F"/>
    <w:rsid w:val="00DD24FF"/>
    <w:rsid w:val="00DD28C7"/>
    <w:rsid w:val="00DD3773"/>
    <w:rsid w:val="00DD4895"/>
    <w:rsid w:val="00DD4A6E"/>
    <w:rsid w:val="00DD4EEA"/>
    <w:rsid w:val="00DD57FF"/>
    <w:rsid w:val="00DD608C"/>
    <w:rsid w:val="00DD70C0"/>
    <w:rsid w:val="00DD76A3"/>
    <w:rsid w:val="00DD786A"/>
    <w:rsid w:val="00DD79C6"/>
    <w:rsid w:val="00DE0A17"/>
    <w:rsid w:val="00DE0D1E"/>
    <w:rsid w:val="00DE1274"/>
    <w:rsid w:val="00DE152B"/>
    <w:rsid w:val="00DE2DA7"/>
    <w:rsid w:val="00DE3B55"/>
    <w:rsid w:val="00DE3D48"/>
    <w:rsid w:val="00DE6215"/>
    <w:rsid w:val="00DE7069"/>
    <w:rsid w:val="00DE75E6"/>
    <w:rsid w:val="00DE77E3"/>
    <w:rsid w:val="00DF09E3"/>
    <w:rsid w:val="00DF219C"/>
    <w:rsid w:val="00DF2372"/>
    <w:rsid w:val="00DF2876"/>
    <w:rsid w:val="00DF2E19"/>
    <w:rsid w:val="00DF3330"/>
    <w:rsid w:val="00DF3E53"/>
    <w:rsid w:val="00DF487B"/>
    <w:rsid w:val="00DF4BFB"/>
    <w:rsid w:val="00DF5026"/>
    <w:rsid w:val="00DF5FDB"/>
    <w:rsid w:val="00DF6DC9"/>
    <w:rsid w:val="00DF6FCF"/>
    <w:rsid w:val="00DF7EFB"/>
    <w:rsid w:val="00E013A3"/>
    <w:rsid w:val="00E01723"/>
    <w:rsid w:val="00E02103"/>
    <w:rsid w:val="00E02563"/>
    <w:rsid w:val="00E031C2"/>
    <w:rsid w:val="00E03A24"/>
    <w:rsid w:val="00E040A2"/>
    <w:rsid w:val="00E04209"/>
    <w:rsid w:val="00E04568"/>
    <w:rsid w:val="00E045EF"/>
    <w:rsid w:val="00E0504C"/>
    <w:rsid w:val="00E05D0E"/>
    <w:rsid w:val="00E064AD"/>
    <w:rsid w:val="00E069AF"/>
    <w:rsid w:val="00E06CC7"/>
    <w:rsid w:val="00E0708D"/>
    <w:rsid w:val="00E07FF0"/>
    <w:rsid w:val="00E1077C"/>
    <w:rsid w:val="00E10B75"/>
    <w:rsid w:val="00E10EBB"/>
    <w:rsid w:val="00E11090"/>
    <w:rsid w:val="00E11A48"/>
    <w:rsid w:val="00E138C9"/>
    <w:rsid w:val="00E14748"/>
    <w:rsid w:val="00E153FD"/>
    <w:rsid w:val="00E1551D"/>
    <w:rsid w:val="00E15689"/>
    <w:rsid w:val="00E15D54"/>
    <w:rsid w:val="00E17FB9"/>
    <w:rsid w:val="00E222B0"/>
    <w:rsid w:val="00E22CBD"/>
    <w:rsid w:val="00E23C3C"/>
    <w:rsid w:val="00E245F7"/>
    <w:rsid w:val="00E24B87"/>
    <w:rsid w:val="00E251D7"/>
    <w:rsid w:val="00E26455"/>
    <w:rsid w:val="00E264D5"/>
    <w:rsid w:val="00E265AD"/>
    <w:rsid w:val="00E267ED"/>
    <w:rsid w:val="00E27508"/>
    <w:rsid w:val="00E27CA6"/>
    <w:rsid w:val="00E30F0F"/>
    <w:rsid w:val="00E31148"/>
    <w:rsid w:val="00E31624"/>
    <w:rsid w:val="00E32DD8"/>
    <w:rsid w:val="00E33C8C"/>
    <w:rsid w:val="00E33DA5"/>
    <w:rsid w:val="00E34FAD"/>
    <w:rsid w:val="00E36664"/>
    <w:rsid w:val="00E40B23"/>
    <w:rsid w:val="00E41052"/>
    <w:rsid w:val="00E42B2C"/>
    <w:rsid w:val="00E433DE"/>
    <w:rsid w:val="00E43A85"/>
    <w:rsid w:val="00E44F10"/>
    <w:rsid w:val="00E454EC"/>
    <w:rsid w:val="00E46105"/>
    <w:rsid w:val="00E4679F"/>
    <w:rsid w:val="00E477EC"/>
    <w:rsid w:val="00E5098C"/>
    <w:rsid w:val="00E518E6"/>
    <w:rsid w:val="00E52939"/>
    <w:rsid w:val="00E535D9"/>
    <w:rsid w:val="00E552AD"/>
    <w:rsid w:val="00E559B0"/>
    <w:rsid w:val="00E55F24"/>
    <w:rsid w:val="00E624CA"/>
    <w:rsid w:val="00E6292E"/>
    <w:rsid w:val="00E62C82"/>
    <w:rsid w:val="00E644D8"/>
    <w:rsid w:val="00E65E93"/>
    <w:rsid w:val="00E666A8"/>
    <w:rsid w:val="00E67FD0"/>
    <w:rsid w:val="00E70188"/>
    <w:rsid w:val="00E70F72"/>
    <w:rsid w:val="00E71010"/>
    <w:rsid w:val="00E71020"/>
    <w:rsid w:val="00E72361"/>
    <w:rsid w:val="00E738F5"/>
    <w:rsid w:val="00E74189"/>
    <w:rsid w:val="00E74269"/>
    <w:rsid w:val="00E765A8"/>
    <w:rsid w:val="00E765C1"/>
    <w:rsid w:val="00E76786"/>
    <w:rsid w:val="00E76C7B"/>
    <w:rsid w:val="00E76D9B"/>
    <w:rsid w:val="00E776E2"/>
    <w:rsid w:val="00E778CA"/>
    <w:rsid w:val="00E81985"/>
    <w:rsid w:val="00E81EC4"/>
    <w:rsid w:val="00E82766"/>
    <w:rsid w:val="00E842AE"/>
    <w:rsid w:val="00E8475F"/>
    <w:rsid w:val="00E85E05"/>
    <w:rsid w:val="00E86741"/>
    <w:rsid w:val="00E90E81"/>
    <w:rsid w:val="00E923D8"/>
    <w:rsid w:val="00E92C55"/>
    <w:rsid w:val="00E93897"/>
    <w:rsid w:val="00E9399C"/>
    <w:rsid w:val="00E94B5D"/>
    <w:rsid w:val="00E9520F"/>
    <w:rsid w:val="00E96E34"/>
    <w:rsid w:val="00E9785F"/>
    <w:rsid w:val="00E979D2"/>
    <w:rsid w:val="00EA0620"/>
    <w:rsid w:val="00EA20F8"/>
    <w:rsid w:val="00EA24E0"/>
    <w:rsid w:val="00EA2B7E"/>
    <w:rsid w:val="00EA3AD2"/>
    <w:rsid w:val="00EA71A5"/>
    <w:rsid w:val="00EA756F"/>
    <w:rsid w:val="00EA77DE"/>
    <w:rsid w:val="00EA7B05"/>
    <w:rsid w:val="00EB0925"/>
    <w:rsid w:val="00EB0954"/>
    <w:rsid w:val="00EB3214"/>
    <w:rsid w:val="00EB3342"/>
    <w:rsid w:val="00EB35D5"/>
    <w:rsid w:val="00EB6B5B"/>
    <w:rsid w:val="00EB71A5"/>
    <w:rsid w:val="00EC1D8F"/>
    <w:rsid w:val="00EC4B5D"/>
    <w:rsid w:val="00EC557C"/>
    <w:rsid w:val="00EC5934"/>
    <w:rsid w:val="00EC5F4A"/>
    <w:rsid w:val="00EC600D"/>
    <w:rsid w:val="00EC7B71"/>
    <w:rsid w:val="00ED09B3"/>
    <w:rsid w:val="00ED24E0"/>
    <w:rsid w:val="00ED2D0A"/>
    <w:rsid w:val="00ED2E57"/>
    <w:rsid w:val="00ED5545"/>
    <w:rsid w:val="00ED5667"/>
    <w:rsid w:val="00ED5962"/>
    <w:rsid w:val="00ED7B3A"/>
    <w:rsid w:val="00EE0F5F"/>
    <w:rsid w:val="00EE17D5"/>
    <w:rsid w:val="00EE2281"/>
    <w:rsid w:val="00EE38D8"/>
    <w:rsid w:val="00EE3986"/>
    <w:rsid w:val="00EE3F6C"/>
    <w:rsid w:val="00EE4570"/>
    <w:rsid w:val="00EE459F"/>
    <w:rsid w:val="00EE5867"/>
    <w:rsid w:val="00EE5998"/>
    <w:rsid w:val="00EE5AD0"/>
    <w:rsid w:val="00EE7DBA"/>
    <w:rsid w:val="00EF0849"/>
    <w:rsid w:val="00EF0DA2"/>
    <w:rsid w:val="00EF0F17"/>
    <w:rsid w:val="00EF1C91"/>
    <w:rsid w:val="00EF24D5"/>
    <w:rsid w:val="00EF333F"/>
    <w:rsid w:val="00EF3633"/>
    <w:rsid w:val="00EF4502"/>
    <w:rsid w:val="00EF47AE"/>
    <w:rsid w:val="00EF4988"/>
    <w:rsid w:val="00EF6308"/>
    <w:rsid w:val="00EF661D"/>
    <w:rsid w:val="00EF6FCA"/>
    <w:rsid w:val="00EF728A"/>
    <w:rsid w:val="00EF7DEC"/>
    <w:rsid w:val="00F0145F"/>
    <w:rsid w:val="00F01758"/>
    <w:rsid w:val="00F035D8"/>
    <w:rsid w:val="00F03C8B"/>
    <w:rsid w:val="00F04090"/>
    <w:rsid w:val="00F04444"/>
    <w:rsid w:val="00F04F72"/>
    <w:rsid w:val="00F06186"/>
    <w:rsid w:val="00F07CAB"/>
    <w:rsid w:val="00F10914"/>
    <w:rsid w:val="00F10C4A"/>
    <w:rsid w:val="00F10ECF"/>
    <w:rsid w:val="00F1301E"/>
    <w:rsid w:val="00F1357E"/>
    <w:rsid w:val="00F1479C"/>
    <w:rsid w:val="00F15346"/>
    <w:rsid w:val="00F161E1"/>
    <w:rsid w:val="00F16607"/>
    <w:rsid w:val="00F174B7"/>
    <w:rsid w:val="00F178D0"/>
    <w:rsid w:val="00F17E35"/>
    <w:rsid w:val="00F211D8"/>
    <w:rsid w:val="00F219B0"/>
    <w:rsid w:val="00F21A03"/>
    <w:rsid w:val="00F220E7"/>
    <w:rsid w:val="00F22234"/>
    <w:rsid w:val="00F225C5"/>
    <w:rsid w:val="00F22714"/>
    <w:rsid w:val="00F22D7A"/>
    <w:rsid w:val="00F24A66"/>
    <w:rsid w:val="00F25174"/>
    <w:rsid w:val="00F267E4"/>
    <w:rsid w:val="00F26810"/>
    <w:rsid w:val="00F26FD3"/>
    <w:rsid w:val="00F2769A"/>
    <w:rsid w:val="00F27E27"/>
    <w:rsid w:val="00F30038"/>
    <w:rsid w:val="00F31973"/>
    <w:rsid w:val="00F31FB8"/>
    <w:rsid w:val="00F321C5"/>
    <w:rsid w:val="00F3244D"/>
    <w:rsid w:val="00F32F23"/>
    <w:rsid w:val="00F342B1"/>
    <w:rsid w:val="00F34B89"/>
    <w:rsid w:val="00F3500B"/>
    <w:rsid w:val="00F35553"/>
    <w:rsid w:val="00F355C9"/>
    <w:rsid w:val="00F37397"/>
    <w:rsid w:val="00F378B0"/>
    <w:rsid w:val="00F40BBE"/>
    <w:rsid w:val="00F40BD7"/>
    <w:rsid w:val="00F420B0"/>
    <w:rsid w:val="00F4525C"/>
    <w:rsid w:val="00F4603B"/>
    <w:rsid w:val="00F46F75"/>
    <w:rsid w:val="00F47926"/>
    <w:rsid w:val="00F47EE8"/>
    <w:rsid w:val="00F5082A"/>
    <w:rsid w:val="00F50DAC"/>
    <w:rsid w:val="00F50F40"/>
    <w:rsid w:val="00F5138B"/>
    <w:rsid w:val="00F52611"/>
    <w:rsid w:val="00F52743"/>
    <w:rsid w:val="00F52BD3"/>
    <w:rsid w:val="00F531B8"/>
    <w:rsid w:val="00F534BA"/>
    <w:rsid w:val="00F5387F"/>
    <w:rsid w:val="00F53AA6"/>
    <w:rsid w:val="00F53E00"/>
    <w:rsid w:val="00F540A0"/>
    <w:rsid w:val="00F54BEF"/>
    <w:rsid w:val="00F554C6"/>
    <w:rsid w:val="00F55D6D"/>
    <w:rsid w:val="00F56FE5"/>
    <w:rsid w:val="00F57D1A"/>
    <w:rsid w:val="00F60A1F"/>
    <w:rsid w:val="00F611FF"/>
    <w:rsid w:val="00F62E9E"/>
    <w:rsid w:val="00F63CFD"/>
    <w:rsid w:val="00F64036"/>
    <w:rsid w:val="00F64B45"/>
    <w:rsid w:val="00F6562F"/>
    <w:rsid w:val="00F65945"/>
    <w:rsid w:val="00F70086"/>
    <w:rsid w:val="00F70B83"/>
    <w:rsid w:val="00F71071"/>
    <w:rsid w:val="00F72CB0"/>
    <w:rsid w:val="00F731D7"/>
    <w:rsid w:val="00F73953"/>
    <w:rsid w:val="00F73B35"/>
    <w:rsid w:val="00F74060"/>
    <w:rsid w:val="00F75647"/>
    <w:rsid w:val="00F7596A"/>
    <w:rsid w:val="00F75F1B"/>
    <w:rsid w:val="00F75F1F"/>
    <w:rsid w:val="00F8048E"/>
    <w:rsid w:val="00F804AF"/>
    <w:rsid w:val="00F81318"/>
    <w:rsid w:val="00F81866"/>
    <w:rsid w:val="00F83E60"/>
    <w:rsid w:val="00F84C3F"/>
    <w:rsid w:val="00F84FBC"/>
    <w:rsid w:val="00F85A61"/>
    <w:rsid w:val="00F85D08"/>
    <w:rsid w:val="00F862C1"/>
    <w:rsid w:val="00F872CF"/>
    <w:rsid w:val="00F900C5"/>
    <w:rsid w:val="00F934F0"/>
    <w:rsid w:val="00F935AD"/>
    <w:rsid w:val="00F9397E"/>
    <w:rsid w:val="00F93990"/>
    <w:rsid w:val="00F94744"/>
    <w:rsid w:val="00F95703"/>
    <w:rsid w:val="00F967AF"/>
    <w:rsid w:val="00F97815"/>
    <w:rsid w:val="00FA21BC"/>
    <w:rsid w:val="00FA35EF"/>
    <w:rsid w:val="00FA4980"/>
    <w:rsid w:val="00FA50C6"/>
    <w:rsid w:val="00FA62FA"/>
    <w:rsid w:val="00FA63B9"/>
    <w:rsid w:val="00FA7020"/>
    <w:rsid w:val="00FA724E"/>
    <w:rsid w:val="00FB0996"/>
    <w:rsid w:val="00FB10FB"/>
    <w:rsid w:val="00FB1204"/>
    <w:rsid w:val="00FB1EBF"/>
    <w:rsid w:val="00FB311C"/>
    <w:rsid w:val="00FB3FE1"/>
    <w:rsid w:val="00FB3FF2"/>
    <w:rsid w:val="00FB5703"/>
    <w:rsid w:val="00FB57C9"/>
    <w:rsid w:val="00FB5C48"/>
    <w:rsid w:val="00FB5E4A"/>
    <w:rsid w:val="00FC1324"/>
    <w:rsid w:val="00FC14E7"/>
    <w:rsid w:val="00FC16D5"/>
    <w:rsid w:val="00FC2A5C"/>
    <w:rsid w:val="00FC314E"/>
    <w:rsid w:val="00FC348E"/>
    <w:rsid w:val="00FC3E98"/>
    <w:rsid w:val="00FC517B"/>
    <w:rsid w:val="00FC5E1C"/>
    <w:rsid w:val="00FC67EE"/>
    <w:rsid w:val="00FC7654"/>
    <w:rsid w:val="00FC7BDB"/>
    <w:rsid w:val="00FD116D"/>
    <w:rsid w:val="00FD12F3"/>
    <w:rsid w:val="00FD27B9"/>
    <w:rsid w:val="00FD3148"/>
    <w:rsid w:val="00FD4D13"/>
    <w:rsid w:val="00FD5508"/>
    <w:rsid w:val="00FD592E"/>
    <w:rsid w:val="00FD6F17"/>
    <w:rsid w:val="00FD6F86"/>
    <w:rsid w:val="00FD713F"/>
    <w:rsid w:val="00FE23B5"/>
    <w:rsid w:val="00FE29D2"/>
    <w:rsid w:val="00FE2EFF"/>
    <w:rsid w:val="00FE36DC"/>
    <w:rsid w:val="00FE436C"/>
    <w:rsid w:val="00FE5739"/>
    <w:rsid w:val="00FE71DC"/>
    <w:rsid w:val="00FF0978"/>
    <w:rsid w:val="00FF1FC1"/>
    <w:rsid w:val="00FF3E0E"/>
    <w:rsid w:val="00FF4E8F"/>
    <w:rsid w:val="00FF5173"/>
    <w:rsid w:val="00FF6660"/>
    <w:rsid w:val="00FF6B29"/>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517FA"/>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33"/>
    <w:rPr>
      <w:rFonts w:ascii="Arial" w:hAnsi="Arial"/>
      <w:sz w:val="24"/>
      <w:lang w:val="es-ES" w:eastAsia="es-ES"/>
    </w:rPr>
  </w:style>
  <w:style w:type="paragraph" w:styleId="Ttulo1">
    <w:name w:val="heading 1"/>
    <w:basedOn w:val="Normal"/>
    <w:next w:val="Normal"/>
    <w:link w:val="Ttulo1Car"/>
    <w:uiPriority w:val="9"/>
    <w:qFormat/>
    <w:rsid w:val="000913F1"/>
    <w:pPr>
      <w:keepNext/>
      <w:outlineLvl w:val="0"/>
    </w:pPr>
    <w:rPr>
      <w:b/>
    </w:rPr>
  </w:style>
  <w:style w:type="paragraph" w:styleId="Ttulo2">
    <w:name w:val="heading 2"/>
    <w:basedOn w:val="Normal"/>
    <w:next w:val="Normal"/>
    <w:link w:val="Ttulo2Car"/>
    <w:uiPriority w:val="9"/>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4 Viñ 1nivel,Numeración 1,Cuadrícula media 1 - Énfasis 21"/>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
    <w:link w:val="Prrafodelista"/>
    <w:uiPriority w:val="34"/>
    <w:locked/>
    <w:rsid w:val="009A1BAC"/>
    <w:rPr>
      <w:rFonts w:ascii="Arial" w:hAnsi="Arial"/>
      <w:sz w:val="24"/>
      <w:lang w:val="es-ES" w:eastAsia="es-ES"/>
    </w:rPr>
  </w:style>
  <w:style w:type="table" w:styleId="Tablanormal5">
    <w:name w:val="Plain Table 5"/>
    <w:basedOn w:val="Tablanormal"/>
    <w:uiPriority w:val="45"/>
    <w:rsid w:val="00C211FE"/>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1">
    <w:name w:val="Tabla normal 51"/>
    <w:basedOn w:val="Tablanormal"/>
    <w:next w:val="Tablanormal5"/>
    <w:uiPriority w:val="45"/>
    <w:rsid w:val="003E0AE1"/>
    <w:rPr>
      <w:rFonts w:ascii="Calibri" w:eastAsia="Calibri" w:hAnsi="Calibr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tulo2Car">
    <w:name w:val="Título 2 Car"/>
    <w:basedOn w:val="Fuentedeprrafopredeter"/>
    <w:link w:val="Ttulo2"/>
    <w:uiPriority w:val="9"/>
    <w:rsid w:val="00146D1D"/>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963316259">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C2730-A70B-4702-B4EE-608B6BC8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5635</Words>
  <Characters>30994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8</cp:revision>
  <cp:lastPrinted>2017-03-29T19:19:00Z</cp:lastPrinted>
  <dcterms:created xsi:type="dcterms:W3CDTF">2017-03-29T18:30:00Z</dcterms:created>
  <dcterms:modified xsi:type="dcterms:W3CDTF">2017-05-17T18:29:00Z</dcterms:modified>
</cp:coreProperties>
</file>