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AF" w:rsidRPr="00F347AF" w:rsidRDefault="00C66D67" w:rsidP="00F347AF">
      <w:pPr>
        <w:pStyle w:val="1TitPrin"/>
        <w:spacing w:afterLines="120" w:after="288"/>
      </w:pPr>
      <w:r w:rsidRPr="00F347AF">
        <w:t>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DEL GOBIERNO DEL ESTADO DE GUERRERO</w:t>
      </w:r>
    </w:p>
    <w:p w:rsidR="00F347AF" w:rsidRPr="00F347AF" w:rsidRDefault="00C66D67" w:rsidP="00F347AF">
      <w:pPr>
        <w:pStyle w:val="Ttulo2"/>
        <w:numPr>
          <w:ilvl w:val="5"/>
          <w:numId w:val="1"/>
        </w:numPr>
        <w:tabs>
          <w:tab w:val="clear" w:pos="1152"/>
        </w:tabs>
        <w:spacing w:afterLines="120" w:after="288" w:line="276" w:lineRule="auto"/>
        <w:ind w:left="0" w:firstLine="0"/>
        <w:jc w:val="center"/>
        <w:rPr>
          <w:rFonts w:ascii="ITC Avant Garde" w:hAnsi="ITC Avant Garde" w:cs="Arial"/>
          <w:bCs/>
          <w:sz w:val="22"/>
          <w:szCs w:val="22"/>
          <w:lang w:eastAsia="en-US"/>
        </w:rPr>
      </w:pPr>
      <w:r w:rsidRPr="00F347AF">
        <w:rPr>
          <w:rFonts w:ascii="ITC Avant Garde" w:hAnsi="ITC Avant Garde" w:cs="Arial"/>
          <w:bCs/>
          <w:sz w:val="22"/>
          <w:szCs w:val="22"/>
          <w:lang w:eastAsia="en-US"/>
        </w:rPr>
        <w:t>ANTECEDENTES</w:t>
      </w:r>
    </w:p>
    <w:p w:rsidR="00F347AF" w:rsidRDefault="00C66D67" w:rsidP="00F347AF">
      <w:pPr>
        <w:numPr>
          <w:ilvl w:val="0"/>
          <w:numId w:val="2"/>
        </w:numPr>
        <w:spacing w:afterLines="120" w:after="288" w:line="276" w:lineRule="auto"/>
        <w:ind w:left="426" w:hanging="437"/>
        <w:jc w:val="both"/>
        <w:rPr>
          <w:rFonts w:ascii="ITC Avant Garde" w:eastAsia="Times New Roman" w:hAnsi="ITC Avant Garde" w:cs="Times New Roman"/>
          <w:lang w:eastAsia="es-MX"/>
        </w:rPr>
      </w:pPr>
      <w:r w:rsidRPr="00C66D67">
        <w:rPr>
          <w:rFonts w:ascii="ITC Avant Garde" w:eastAsia="Times New Roman" w:hAnsi="ITC Avant Garde" w:cs="Times New Roman"/>
          <w:b/>
          <w:lang w:eastAsia="es-MX"/>
        </w:rPr>
        <w:t xml:space="preserve">Otorgamiento de Permiso. </w:t>
      </w:r>
      <w:r w:rsidRPr="00C66D67">
        <w:rPr>
          <w:rFonts w:ascii="ITC Avant Garde" w:eastAsia="Times New Roman" w:hAnsi="ITC Avant Garde" w:cs="Times New Roman"/>
          <w:lang w:eastAsia="es-MX"/>
        </w:rPr>
        <w:t xml:space="preserve">La Secretaría de Comunicaciones y Transportes (la “SCT”) con fecha 24 de agosto de 2000 de conformidad con lo dispuesto en la Ley Federal de Radio y Televisión (la “LFRTV”), otorgó un permiso para usar y aprovechar bandas de frecuencias del espectro radioeléctrico a favor del </w:t>
      </w:r>
      <w:r w:rsidRPr="00C66D67">
        <w:rPr>
          <w:rFonts w:ascii="ITC Avant Garde" w:eastAsia="Times New Roman" w:hAnsi="ITC Avant Garde" w:cs="Times New Roman"/>
          <w:b/>
          <w:lang w:eastAsia="es-MX"/>
        </w:rPr>
        <w:t>GOBIERNO DEL ESTADO DE GUERRERO</w:t>
      </w:r>
      <w:r w:rsidRPr="00C66D67">
        <w:rPr>
          <w:rFonts w:ascii="ITC Avant Garde" w:eastAsia="Times New Roman" w:hAnsi="ITC Avant Garde" w:cs="Times New Roman"/>
          <w:lang w:eastAsia="es-MX"/>
        </w:rPr>
        <w:t xml:space="preserve"> (el “Permisionario”), para instalar y operar la frecuencia 92.1 MHz, con distintivo de llamada XHZTA-FM, con cobertura en Zihuatanejo, Guerrero, con una vigencia de 5 (cinco) años, contados a partir de la fecha del acuse de recibo, es decir, del 14 de noviembre del 2000 al 13 de noviembre de 2005 (el “Permiso”).</w:t>
      </w:r>
    </w:p>
    <w:p w:rsidR="00F347AF" w:rsidRDefault="00C66D67" w:rsidP="00F347AF">
      <w:pPr>
        <w:numPr>
          <w:ilvl w:val="0"/>
          <w:numId w:val="2"/>
        </w:numPr>
        <w:spacing w:afterLines="120" w:after="288" w:line="276" w:lineRule="auto"/>
        <w:ind w:left="426" w:hanging="437"/>
        <w:jc w:val="both"/>
        <w:rPr>
          <w:rFonts w:ascii="ITC Avant Garde" w:eastAsia="Times New Roman" w:hAnsi="ITC Avant Garde" w:cs="Times New Roman"/>
          <w:lang w:eastAsia="es-MX"/>
        </w:rPr>
      </w:pPr>
      <w:r w:rsidRPr="00C66D67">
        <w:rPr>
          <w:rFonts w:ascii="ITC Avant Garde" w:eastAsia="Times New Roman" w:hAnsi="ITC Avant Garde" w:cs="Times New Roman"/>
          <w:b/>
          <w:bCs/>
          <w:color w:val="000000"/>
          <w:lang w:eastAsia="es-MX"/>
        </w:rPr>
        <w:t xml:space="preserve">Solicitud de Refrendo o Prórroga. </w:t>
      </w:r>
      <w:r w:rsidRPr="00C66D67">
        <w:rPr>
          <w:rFonts w:ascii="ITC Avant Garde" w:hAnsi="ITC Avant Garde"/>
          <w:lang w:eastAsia="es-MX"/>
        </w:rPr>
        <w:t>Mediante escrito presentado ante la SCT el 24 de febrero de 2005, el Permisionario por conducto de su representante legal, solicitó el otorgamiento del refrendo del Permiso</w:t>
      </w:r>
      <w:r w:rsidRPr="00C66D67">
        <w:rPr>
          <w:rFonts w:ascii="ITC Avant Garde" w:eastAsia="Times New Roman" w:hAnsi="ITC Avant Garde" w:cs="Times New Roman"/>
          <w:lang w:eastAsia="es-MX"/>
        </w:rPr>
        <w:t xml:space="preserve"> </w:t>
      </w:r>
      <w:r w:rsidRPr="00C66D67">
        <w:rPr>
          <w:rFonts w:ascii="ITC Avant Garde" w:hAnsi="ITC Avant Garde"/>
          <w:lang w:eastAsia="es-MX"/>
        </w:rPr>
        <w:t>(la “Solicitud de Prórroga”).</w:t>
      </w:r>
    </w:p>
    <w:p w:rsidR="00F347AF" w:rsidRDefault="00C66D67" w:rsidP="00F347AF">
      <w:pPr>
        <w:numPr>
          <w:ilvl w:val="0"/>
          <w:numId w:val="2"/>
        </w:numPr>
        <w:spacing w:afterLines="120" w:after="288" w:line="276" w:lineRule="auto"/>
        <w:ind w:left="426" w:hanging="426"/>
        <w:jc w:val="both"/>
        <w:rPr>
          <w:rFonts w:ascii="ITC Avant Garde" w:eastAsia="Times New Roman" w:hAnsi="ITC Avant Garde" w:cs="Times New Roman"/>
          <w:lang w:eastAsia="es-MX"/>
        </w:rPr>
      </w:pPr>
      <w:r w:rsidRPr="00C66D67">
        <w:rPr>
          <w:rFonts w:ascii="ITC Avant Garde" w:eastAsia="Times New Roman" w:hAnsi="ITC Avant Garde" w:cs="Times New Roman"/>
          <w:b/>
          <w:lang w:eastAsia="es-MX"/>
        </w:rPr>
        <w:t>Decreto de Reforma Constitucional.</w:t>
      </w:r>
      <w:r w:rsidRPr="00C66D67">
        <w:rPr>
          <w:rFonts w:ascii="ITC Avant Garde" w:eastAsia="Times New Roman" w:hAnsi="ITC Avant Garde" w:cs="Times New Roman"/>
          <w:lang w:eastAsia="es-MX"/>
        </w:rPr>
        <w:t xml:space="preserve"> Con fecha 11 de junio de 2013, se publicó en </w:t>
      </w:r>
      <w:r w:rsidRPr="00C66D67">
        <w:rPr>
          <w:rFonts w:ascii="ITC Avant Garde" w:eastAsia="Times New Roman" w:hAnsi="ITC Avant Garde" w:cs="Times New Roman"/>
          <w:bCs/>
          <w:lang w:eastAsia="es-MX"/>
        </w:rPr>
        <w:t xml:space="preserve">el Diario Oficial de la Federación (el “DOF”) </w:t>
      </w:r>
      <w:r w:rsidRPr="00C66D67">
        <w:rPr>
          <w:rFonts w:ascii="ITC Avant Garde" w:eastAsia="Times New Roman" w:hAnsi="ITC Avant Garde" w:cs="Times New Roman"/>
          <w:lang w:eastAsia="es-MX"/>
        </w:rPr>
        <w:t>el “</w:t>
      </w:r>
      <w:r w:rsidRPr="00C66D67">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Pr="00C66D67">
        <w:rPr>
          <w:rFonts w:ascii="ITC Avant Garde" w:eastAsia="Times New Roman" w:hAnsi="ITC Avant Garde" w:cs="Times New Roman"/>
          <w:lang w:eastAsia="es-MX"/>
        </w:rPr>
        <w:t>” (el “Decreto de Reforma Constitucional”), mediante el cual se creó el Instituto Federal de Telecomunicaciones (el “Instituto”).</w:t>
      </w:r>
    </w:p>
    <w:p w:rsidR="00F347AF" w:rsidRDefault="00C66D67" w:rsidP="00F347AF">
      <w:pPr>
        <w:numPr>
          <w:ilvl w:val="0"/>
          <w:numId w:val="2"/>
        </w:numPr>
        <w:spacing w:afterLines="120" w:after="288" w:line="276" w:lineRule="auto"/>
        <w:ind w:left="426" w:hanging="426"/>
        <w:jc w:val="both"/>
        <w:rPr>
          <w:rFonts w:ascii="ITC Avant Garde" w:eastAsia="Times New Roman" w:hAnsi="ITC Avant Garde" w:cs="Times New Roman"/>
          <w:bCs/>
          <w:color w:val="000000" w:themeColor="text1"/>
          <w:lang w:eastAsia="es-MX"/>
        </w:rPr>
      </w:pPr>
      <w:r w:rsidRPr="00C66D67">
        <w:rPr>
          <w:rFonts w:ascii="ITC Avant Garde" w:eastAsia="Times New Roman" w:hAnsi="ITC Avant Garde" w:cs="Times New Roman"/>
          <w:b/>
          <w:bCs/>
          <w:color w:val="000000" w:themeColor="text1"/>
          <w:lang w:eastAsia="es-MX"/>
        </w:rPr>
        <w:t xml:space="preserve">Decreto de Ley. </w:t>
      </w:r>
      <w:r w:rsidRPr="00C66D67">
        <w:rPr>
          <w:rFonts w:ascii="ITC Avant Garde" w:eastAsia="Times New Roman" w:hAnsi="ITC Avant Garde" w:cs="Times New Roman"/>
          <w:bCs/>
          <w:color w:val="000000" w:themeColor="text1"/>
          <w:lang w:eastAsia="es-MX"/>
        </w:rPr>
        <w:t>El 14 de julio de 2014, se publicó en DOF el “</w:t>
      </w:r>
      <w:r w:rsidRPr="00C66D67">
        <w:rPr>
          <w:rFonts w:ascii="ITC Avant Garde" w:eastAsia="Times New Roman" w:hAnsi="ITC Avant Garde" w:cs="Times New Roman"/>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66D67">
        <w:rPr>
          <w:rFonts w:ascii="ITC Avant Garde" w:eastAsia="Times New Roman" w:hAnsi="ITC Avant Garde" w:cs="Times New Roman"/>
          <w:bCs/>
          <w:color w:val="000000" w:themeColor="text1"/>
          <w:lang w:eastAsia="es-MX"/>
        </w:rPr>
        <w:t>” (el “Decreto de Ley”), mismo que entró en vigor el 13 de agosto de 2014.</w:t>
      </w:r>
    </w:p>
    <w:p w:rsidR="00F347AF" w:rsidRDefault="00C66D67" w:rsidP="00F347AF">
      <w:pPr>
        <w:numPr>
          <w:ilvl w:val="0"/>
          <w:numId w:val="2"/>
        </w:numPr>
        <w:suppressAutoHyphens/>
        <w:spacing w:afterLines="120" w:after="288" w:line="276" w:lineRule="auto"/>
        <w:ind w:left="426" w:right="-62" w:hanging="426"/>
        <w:jc w:val="both"/>
        <w:rPr>
          <w:rFonts w:ascii="ITC Avant Garde" w:eastAsia="Times New Roman" w:hAnsi="ITC Avant Garde" w:cs="Times New Roman"/>
          <w:lang w:val="es-ES" w:eastAsia="ar-SA"/>
        </w:rPr>
      </w:pPr>
      <w:r w:rsidRPr="00C66D67">
        <w:rPr>
          <w:rFonts w:ascii="ITC Avant Garde" w:eastAsia="Times New Roman" w:hAnsi="ITC Avant Garde" w:cs="Arial"/>
          <w:b/>
          <w:kern w:val="1"/>
          <w:lang w:eastAsia="ar-SA"/>
        </w:rPr>
        <w:t>Estatuto Orgánico.</w:t>
      </w:r>
      <w:r w:rsidRPr="00C66D67">
        <w:rPr>
          <w:rFonts w:ascii="ITC Avant Garde" w:eastAsia="Times New Roman" w:hAnsi="ITC Avant Garde" w:cs="Times New Roman"/>
          <w:kern w:val="1"/>
          <w:lang w:eastAsia="ar-SA"/>
        </w:rPr>
        <w:t xml:space="preserve"> El 4 de septiembre de 2014, se publicó en el DOF el “</w:t>
      </w:r>
      <w:r w:rsidRPr="00C66D67">
        <w:rPr>
          <w:rFonts w:ascii="ITC Avant Garde" w:eastAsia="Times New Roman" w:hAnsi="ITC Avant Garde" w:cs="Times New Roman"/>
          <w:i/>
          <w:kern w:val="1"/>
          <w:lang w:eastAsia="ar-SA"/>
        </w:rPr>
        <w:t>Estatuto Orgánico del Instituto Federal de Telecomunicaciones</w:t>
      </w:r>
      <w:r w:rsidRPr="00C66D67">
        <w:rPr>
          <w:rFonts w:ascii="ITC Avant Garde" w:eastAsia="Times New Roman" w:hAnsi="ITC Avant Garde" w:cs="Times New Roman"/>
          <w:kern w:val="1"/>
          <w:lang w:eastAsia="ar-SA"/>
        </w:rPr>
        <w:t>” (el “Estatuto Orgánico”), el cual entró en vigor el 26 de septiembre de 2014 y cuya última modificación fue publicada el 20 de julio del 2017.</w:t>
      </w:r>
    </w:p>
    <w:p w:rsidR="00F347AF" w:rsidRDefault="00C66D67" w:rsidP="00F347AF">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C66D67">
        <w:rPr>
          <w:rFonts w:ascii="ITC Avant Garde" w:eastAsia="Times New Roman" w:hAnsi="ITC Avant Garde" w:cs="Times New Roman"/>
          <w:b/>
          <w:bCs/>
          <w:color w:val="000000"/>
          <w:lang w:eastAsia="es-MX"/>
        </w:rPr>
        <w:lastRenderedPageBreak/>
        <w:t>Solicitud de Transición.</w:t>
      </w:r>
      <w:r w:rsidRPr="00C66D67">
        <w:rPr>
          <w:rFonts w:ascii="ITC Avant Garde" w:eastAsia="Times New Roman" w:hAnsi="ITC Avant Garde" w:cs="Times New Roman"/>
          <w:bCs/>
          <w:color w:val="000000"/>
          <w:lang w:eastAsia="es-MX"/>
        </w:rPr>
        <w:t xml:space="preserve"> Mediante oficio OPD/RTG/DG/125/2005 de fecha 03 de julio de 2015, presentado el 16 de julio de 2015 ante el Instituto Federal de Telecomunicaciones (el “Instituto”), el Permisionario por conducto del representante legal, en términos de lo dispuesto en el artículo Décimo Séptimo Transitorio del Decreto de Ley, solicitó transitar el Permiso al régimen de concesión para uso público (la “Solicitud de Transición”) a que se refiere la Ley Federal de Telecomunicaciones y Radiodifusión (la “Ley”).</w:t>
      </w:r>
    </w:p>
    <w:p w:rsidR="00F347AF" w:rsidRDefault="00C66D67" w:rsidP="00F347AF">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C66D67">
        <w:rPr>
          <w:rFonts w:ascii="ITC Avant Garde" w:eastAsia="Times New Roman" w:hAnsi="ITC Avant Garde" w:cs="Times New Roman"/>
          <w:b/>
          <w:lang w:eastAsia="ar-SA"/>
        </w:rPr>
        <w:t xml:space="preserve">Lineamientos generales para el otorgamiento de las concesiones. </w:t>
      </w:r>
      <w:r w:rsidRPr="00C66D67">
        <w:rPr>
          <w:rFonts w:ascii="ITC Avant Garde" w:eastAsia="Times New Roman" w:hAnsi="ITC Avant Garde" w:cs="Times New Roman"/>
          <w:lang w:eastAsia="ar-SA"/>
        </w:rPr>
        <w:t>Con fecha 24 de julio de 2015, se publicó en el DOF el “</w:t>
      </w:r>
      <w:r w:rsidRPr="00C66D67">
        <w:rPr>
          <w:rFonts w:ascii="ITC Avant Garde" w:eastAsia="Times New Roman" w:hAnsi="ITC Avant Garde" w:cs="Times New Roman"/>
          <w:i/>
          <w:lang w:eastAsia="ar-SA"/>
        </w:rPr>
        <w:t>Acuerdo mediante el cual el Pleno del Instituto Federal de Telecomunicaciones aprueba y emite los Lineamientos Generales para el otorgamiento de las concesiones a que se refiere el título cuarto de la Ley Federal de Telecomunicaciones y Radiodifusión”</w:t>
      </w:r>
      <w:r w:rsidRPr="00C66D67">
        <w:rPr>
          <w:rFonts w:ascii="ITC Avant Garde" w:eastAsia="Times New Roman" w:hAnsi="ITC Avant Garde" w:cs="Times New Roman"/>
          <w:lang w:eastAsia="ar-SA"/>
        </w:rPr>
        <w:t xml:space="preserve"> (los “Lineamientos”).</w:t>
      </w:r>
    </w:p>
    <w:p w:rsidR="00F347AF" w:rsidRDefault="00C66D67" w:rsidP="00F347AF">
      <w:pPr>
        <w:numPr>
          <w:ilvl w:val="0"/>
          <w:numId w:val="2"/>
        </w:numPr>
        <w:spacing w:afterLines="120" w:after="288" w:line="276" w:lineRule="auto"/>
        <w:ind w:left="426" w:hanging="437"/>
        <w:jc w:val="both"/>
        <w:rPr>
          <w:rFonts w:ascii="ITC Avant Garde" w:eastAsia="Times New Roman" w:hAnsi="ITC Avant Garde" w:cs="Times New Roman"/>
          <w:b/>
          <w:lang w:eastAsia="es-MX"/>
        </w:rPr>
      </w:pPr>
      <w:r w:rsidRPr="00C66D67">
        <w:rPr>
          <w:rFonts w:ascii="ITC Avant Garde" w:eastAsia="Times New Roman" w:hAnsi="ITC Avant Garde" w:cs="Times New Roman"/>
          <w:b/>
          <w:lang w:eastAsia="es-MX"/>
        </w:rPr>
        <w:t xml:space="preserve">Requerimientos a la Solicitud de Transición. </w:t>
      </w:r>
      <w:r w:rsidRPr="00C66D67">
        <w:rPr>
          <w:rFonts w:ascii="ITC Avant Garde" w:eastAsia="Times New Roman" w:hAnsi="ITC Avant Garde" w:cs="Times New Roman"/>
          <w:lang w:eastAsia="es-MX"/>
        </w:rPr>
        <w:t>La Dirección General de Concesiones de Radiodifusión mediante</w:t>
      </w:r>
      <w:r w:rsidRPr="00C66D67">
        <w:rPr>
          <w:rFonts w:ascii="ITC Avant Garde" w:eastAsia="Times New Roman" w:hAnsi="ITC Avant Garde" w:cs="Times New Roman"/>
          <w:b/>
          <w:lang w:eastAsia="es-MX"/>
        </w:rPr>
        <w:t xml:space="preserve"> </w:t>
      </w:r>
      <w:r w:rsidRPr="00C66D67">
        <w:rPr>
          <w:rFonts w:ascii="ITC Avant Garde" w:eastAsia="Times New Roman" w:hAnsi="ITC Avant Garde" w:cs="Times New Roman"/>
          <w:lang w:eastAsia="es-MX"/>
        </w:rPr>
        <w:t>oficios IFT/223/UCS/DG-CRAD/3342/2015 e IFT/223/UCS/DG-CRAD/4139/2015, de los días 21 de septiembre y 6 de noviembre de 2015, requirió información adicional al Permisionario respecto a la Solicitud de Transición.</w:t>
      </w:r>
    </w:p>
    <w:p w:rsidR="00F347AF" w:rsidRDefault="00C66D67" w:rsidP="00F347AF">
      <w:pPr>
        <w:numPr>
          <w:ilvl w:val="0"/>
          <w:numId w:val="2"/>
        </w:numPr>
        <w:spacing w:afterLines="120" w:after="288" w:line="276" w:lineRule="auto"/>
        <w:ind w:left="426" w:hanging="426"/>
        <w:jc w:val="both"/>
        <w:rPr>
          <w:rFonts w:ascii="ITC Avant Garde" w:eastAsia="Times New Roman" w:hAnsi="ITC Avant Garde" w:cs="Times New Roman"/>
          <w:lang w:eastAsia="es-MX"/>
        </w:rPr>
      </w:pPr>
      <w:r w:rsidRPr="00C66D67">
        <w:rPr>
          <w:rFonts w:ascii="ITC Avant Garde" w:eastAsia="Times New Roman" w:hAnsi="ITC Avant Garde" w:cs="Times New Roman"/>
          <w:b/>
          <w:lang w:eastAsia="es-MX"/>
        </w:rPr>
        <w:t xml:space="preserve">Alcance a la Solicitud de Transición.- </w:t>
      </w:r>
      <w:r w:rsidRPr="00C66D67">
        <w:rPr>
          <w:rFonts w:ascii="ITC Avant Garde" w:eastAsia="Times New Roman" w:hAnsi="ITC Avant Garde" w:cs="Times New Roman"/>
          <w:lang w:eastAsia="es-MX"/>
        </w:rPr>
        <w:t>Con oficio OPD/RTG/DG/147/2016 de fecha 03 de noviembre de 2016, presentado ante el Instituto el 13 de diciembre de 2016, el Permisionario exhibió diversa documentación en alcance a la Solicitud referida en el Antecedente VI de la presente Resolución.</w:t>
      </w:r>
    </w:p>
    <w:p w:rsidR="00F347AF" w:rsidRDefault="00C66D67" w:rsidP="00F347AF">
      <w:pPr>
        <w:spacing w:afterLines="120" w:after="288" w:line="276" w:lineRule="auto"/>
        <w:jc w:val="both"/>
        <w:rPr>
          <w:rFonts w:ascii="ITC Avant Garde" w:eastAsia="Calibri" w:hAnsi="ITC Avant Garde" w:cs="Times New Roman"/>
          <w:bCs/>
          <w:color w:val="000000" w:themeColor="text1"/>
          <w:lang w:eastAsia="es-MX"/>
        </w:rPr>
      </w:pPr>
      <w:r w:rsidRPr="00C66D67">
        <w:rPr>
          <w:rFonts w:ascii="ITC Avant Garde" w:eastAsia="Calibri" w:hAnsi="ITC Avant Garde" w:cs="Times New Roman"/>
          <w:bCs/>
          <w:color w:val="000000" w:themeColor="text1"/>
          <w:lang w:eastAsia="es-MX"/>
        </w:rPr>
        <w:t>En virtud de los Antecedentes referidos y,</w:t>
      </w:r>
    </w:p>
    <w:p w:rsidR="00F347AF" w:rsidRPr="00F347AF" w:rsidRDefault="00C66D67" w:rsidP="00F347AF">
      <w:pPr>
        <w:pStyle w:val="Ttulo2"/>
        <w:numPr>
          <w:ilvl w:val="5"/>
          <w:numId w:val="1"/>
        </w:numPr>
        <w:tabs>
          <w:tab w:val="clear" w:pos="1152"/>
        </w:tabs>
        <w:spacing w:afterLines="120" w:after="288" w:line="276" w:lineRule="auto"/>
        <w:ind w:left="0" w:firstLine="0"/>
        <w:jc w:val="center"/>
        <w:rPr>
          <w:rFonts w:ascii="ITC Avant Garde" w:hAnsi="ITC Avant Garde" w:cs="Arial"/>
          <w:bCs/>
          <w:sz w:val="22"/>
          <w:szCs w:val="22"/>
          <w:lang w:eastAsia="en-US"/>
        </w:rPr>
      </w:pPr>
      <w:r w:rsidRPr="00F347AF">
        <w:rPr>
          <w:rFonts w:ascii="ITC Avant Garde" w:hAnsi="ITC Avant Garde" w:cs="Arial"/>
          <w:bCs/>
          <w:sz w:val="22"/>
          <w:szCs w:val="22"/>
          <w:lang w:eastAsia="en-US"/>
        </w:rPr>
        <w:t>CONSIDERANDO</w:t>
      </w:r>
    </w:p>
    <w:p w:rsidR="00F347AF" w:rsidRDefault="00C66D67" w:rsidP="00F347AF">
      <w:pPr>
        <w:autoSpaceDE w:val="0"/>
        <w:autoSpaceDN w:val="0"/>
        <w:adjustRightInd w:val="0"/>
        <w:spacing w:afterLines="120" w:after="288" w:line="276" w:lineRule="auto"/>
        <w:jc w:val="both"/>
        <w:rPr>
          <w:rFonts w:ascii="ITC Avant Garde" w:eastAsia="Calibri" w:hAnsi="ITC Avant Garde" w:cs="Times New Roman"/>
          <w:bCs/>
          <w:lang w:val="es-ES"/>
        </w:rPr>
      </w:pPr>
      <w:r w:rsidRPr="00C66D67">
        <w:rPr>
          <w:rFonts w:ascii="ITC Avant Garde" w:eastAsia="Times New Roman" w:hAnsi="ITC Avant Garde" w:cs="Times New Roman"/>
          <w:b/>
          <w:kern w:val="1"/>
          <w:lang w:val="es-ES" w:eastAsia="ar-SA"/>
        </w:rPr>
        <w:t>PRIMERO.-</w:t>
      </w:r>
      <w:r w:rsidRPr="00C66D67">
        <w:rPr>
          <w:rFonts w:ascii="ITC Avant Garde" w:eastAsia="Calibri" w:hAnsi="ITC Avant Garde" w:cs="Times New Roman"/>
          <w:b/>
          <w:bCs/>
        </w:rPr>
        <w:t xml:space="preserve"> Competencia del Instituto</w:t>
      </w:r>
      <w:r w:rsidRPr="00C66D67">
        <w:rPr>
          <w:rFonts w:ascii="ITC Avant Garde" w:eastAsia="Calibri" w:hAnsi="ITC Avant Garde" w:cs="Times New Roman"/>
          <w:bCs/>
        </w:rPr>
        <w:t xml:space="preserve"> Conforme lo dispone el artículo 28 párrafo décimo quinto de la Constitución Política de los Estados Unidos Mexicanos (la “Constitución”), e</w:t>
      </w:r>
      <w:r w:rsidRPr="00C66D67">
        <w:rPr>
          <w:rFonts w:ascii="ITC Avant Garde" w:eastAsia="Calibri" w:hAnsi="ITC Avant Garde" w:cs="Times New Roman"/>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F347AF" w:rsidRDefault="00C66D67" w:rsidP="00F347AF">
      <w:pPr>
        <w:autoSpaceDE w:val="0"/>
        <w:autoSpaceDN w:val="0"/>
        <w:adjustRightInd w:val="0"/>
        <w:spacing w:afterLines="120" w:after="288" w:line="276" w:lineRule="auto"/>
        <w:jc w:val="both"/>
        <w:rPr>
          <w:rFonts w:ascii="ITC Avant Garde" w:eastAsia="Calibri" w:hAnsi="ITC Avant Garde" w:cs="Times New Roman"/>
          <w:bCs/>
        </w:rPr>
      </w:pPr>
      <w:r w:rsidRPr="00C66D67">
        <w:rPr>
          <w:rFonts w:ascii="ITC Avant Garde" w:eastAsia="Calibri" w:hAnsi="ITC Avant Garde" w:cs="Times New Roman"/>
          <w:bCs/>
          <w:lang w:val="es-ES"/>
        </w:rPr>
        <w:lastRenderedPageBreak/>
        <w:t xml:space="preserve">Por su parte, el párrafo décimo séptimo del artículo 28 de la Constitución dispone que </w:t>
      </w:r>
      <w:r w:rsidRPr="00C66D67">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rsidR="00F347AF" w:rsidRDefault="00C66D67" w:rsidP="00F347AF">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C66D67">
        <w:rPr>
          <w:rFonts w:ascii="ITC Avant Garde" w:eastAsia="Calibri" w:hAnsi="ITC Avant Garde" w:cs="Times New Roman"/>
          <w:bCs/>
        </w:rPr>
        <w:t xml:space="preserve">Asimismo, </w:t>
      </w:r>
      <w:r w:rsidRPr="00C66D67">
        <w:rPr>
          <w:rFonts w:ascii="ITC Avant Garde" w:eastAsia="Times New Roman" w:hAnsi="ITC Avant Garde" w:cs="Times New Roman"/>
          <w:bCs/>
          <w:kern w:val="1"/>
          <w:lang w:eastAsia="ar-SA"/>
        </w:rPr>
        <w:t xml:space="preserve">el párrafo décimo sexto del artículo 28 de la Constitución establece que el </w:t>
      </w:r>
      <w:r w:rsidRPr="00C66D67">
        <w:rPr>
          <w:rFonts w:ascii="ITC Avant Garde" w:eastAsia="Calibri" w:hAnsi="ITC Avant Garde" w:cs="Times New Roman"/>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F347AF" w:rsidRDefault="00C66D67" w:rsidP="00F347AF">
      <w:pPr>
        <w:autoSpaceDE w:val="0"/>
        <w:autoSpaceDN w:val="0"/>
        <w:adjustRightInd w:val="0"/>
        <w:spacing w:afterLines="120" w:after="288" w:line="276" w:lineRule="auto"/>
        <w:jc w:val="both"/>
        <w:rPr>
          <w:rFonts w:ascii="ITC Avant Garde" w:eastAsia="Calibri" w:hAnsi="ITC Avant Garde" w:cs="Tahoma"/>
          <w:bCs/>
          <w:lang w:eastAsia="es-MX"/>
        </w:rPr>
      </w:pPr>
      <w:r w:rsidRPr="00C66D67">
        <w:rPr>
          <w:rFonts w:ascii="ITC Avant Garde" w:eastAsia="Calibri" w:hAnsi="ITC Avant Garde" w:cs="Tahoma"/>
          <w:bCs/>
          <w:lang w:eastAsia="es-MX"/>
        </w:rPr>
        <w:t xml:space="preserve">De igual forma, conforme a lo establecido en los artículos 15 fracción IV y 17 fracción I de la Ley </w:t>
      </w:r>
      <w:r w:rsidRPr="00C66D67">
        <w:rPr>
          <w:rFonts w:ascii="ITC Avant Garde" w:eastAsia="Calibri" w:hAnsi="ITC Avant Garde" w:cs="Times New Roman"/>
          <w:bCs/>
          <w:lang w:eastAsia="es-MX"/>
        </w:rPr>
        <w:t xml:space="preserve">y </w:t>
      </w:r>
      <w:r w:rsidRPr="00C66D67">
        <w:rPr>
          <w:rFonts w:ascii="ITC Avant Garde" w:eastAsia="Calibri" w:hAnsi="ITC Avant Garde" w:cs="Tahoma"/>
          <w:bCs/>
          <w:lang w:eastAsia="es-MX"/>
        </w:rPr>
        <w:t>6 fracciones I y XXXVIII del Estatuto Orgánico</w:t>
      </w:r>
      <w:r w:rsidRPr="00C66D67">
        <w:rPr>
          <w:rFonts w:ascii="ITC Avant Garde" w:eastAsia="Calibri" w:hAnsi="ITC Avant Garde" w:cs="Times New Roman"/>
          <w:bCs/>
          <w:lang w:eastAsia="es-MX"/>
        </w:rPr>
        <w:t xml:space="preserve">, </w:t>
      </w:r>
      <w:r w:rsidRPr="00C66D67">
        <w:rPr>
          <w:rFonts w:ascii="ITC Avant Garde" w:eastAsia="Calibri" w:hAnsi="ITC Avant Garde" w:cs="Tahoma"/>
          <w:bCs/>
          <w:lang w:eastAsia="es-MX"/>
        </w:rPr>
        <w:t>corresponde al Pleno del Instituto la facultad de otorgar las concesiones previstas en dicho ordenamiento legal y resolver sobre su prórroga.</w:t>
      </w:r>
    </w:p>
    <w:p w:rsidR="00F347AF" w:rsidRDefault="00C66D67" w:rsidP="00F347AF">
      <w:pPr>
        <w:autoSpaceDE w:val="0"/>
        <w:autoSpaceDN w:val="0"/>
        <w:adjustRightInd w:val="0"/>
        <w:spacing w:afterLines="120" w:after="288" w:line="276" w:lineRule="auto"/>
        <w:jc w:val="both"/>
        <w:rPr>
          <w:rFonts w:ascii="ITC Avant Garde" w:eastAsia="Calibri" w:hAnsi="ITC Avant Garde" w:cs="Times New Roman"/>
          <w:bCs/>
        </w:rPr>
      </w:pPr>
      <w:r w:rsidRPr="00C66D67">
        <w:rPr>
          <w:rFonts w:ascii="ITC Avant Garde" w:eastAsia="Calibri" w:hAnsi="ITC Avant Garde" w:cs="Tahoma"/>
          <w:bCs/>
          <w:lang w:eastAsia="es-MX"/>
        </w:rPr>
        <w:t xml:space="preserve">Para dichos efectos, conforme a los artículos 32 y 34, fracciones I y II del Estatuto Orgánico </w:t>
      </w:r>
      <w:r w:rsidRPr="00C66D67">
        <w:rPr>
          <w:rFonts w:ascii="ITC Avant Garde" w:eastAsia="Calibri" w:hAnsi="ITC Avant Garde" w:cs="Times New Roman"/>
          <w:bCs/>
        </w:rPr>
        <w:t xml:space="preserve">corresponde originariamente a </w:t>
      </w:r>
      <w:r w:rsidRPr="00C66D67">
        <w:rPr>
          <w:rFonts w:ascii="ITC Avant Garde" w:eastAsia="Calibri" w:hAnsi="ITC Avant Garde" w:cs="Tahoma"/>
          <w:bCs/>
          <w:lang w:eastAsia="es-MX"/>
        </w:rPr>
        <w:t xml:space="preserve">la Unidad de Concesiones y Servicios por conducto de la Dirección General de Concesiones de Radiodifusión, </w:t>
      </w:r>
      <w:r w:rsidRPr="00C66D67">
        <w:rPr>
          <w:rFonts w:ascii="ITC Avant Garde" w:eastAsia="Calibri" w:hAnsi="ITC Avant Garde" w:cs="Tahoma"/>
          <w:bCs/>
          <w:lang w:val="es-ES_tradnl" w:eastAsia="es-MX"/>
        </w:rPr>
        <w:t>tramitar y evaluar las solicitudes de prórroga, así como las solicitudes de transición para el otorgamiento de concesiones en materia de radiodifusión para someterlas a consideración del Pleno</w:t>
      </w:r>
      <w:r w:rsidRPr="00C66D67">
        <w:rPr>
          <w:rFonts w:ascii="ITC Avant Garde" w:eastAsia="Calibri" w:hAnsi="ITC Avant Garde" w:cs="Tahoma"/>
          <w:bCs/>
          <w:lang w:eastAsia="es-MX"/>
        </w:rPr>
        <w:t>.</w:t>
      </w:r>
    </w:p>
    <w:p w:rsidR="00F347AF" w:rsidRDefault="00C66D67" w:rsidP="00F347AF">
      <w:pPr>
        <w:autoSpaceDE w:val="0"/>
        <w:autoSpaceDN w:val="0"/>
        <w:adjustRightInd w:val="0"/>
        <w:spacing w:afterLines="120" w:after="288" w:line="276" w:lineRule="auto"/>
        <w:jc w:val="both"/>
        <w:rPr>
          <w:rFonts w:ascii="ITC Avant Garde" w:eastAsia="Calibri" w:hAnsi="ITC Avant Garde" w:cs="Times New Roman"/>
          <w:bCs/>
        </w:rPr>
      </w:pPr>
      <w:r w:rsidRPr="00C66D67">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C66D67">
        <w:rPr>
          <w:rFonts w:ascii="ITC Avant Garde" w:eastAsia="Calibri" w:hAnsi="ITC Avant Garde" w:cs="Tahoma"/>
          <w:bCs/>
          <w:lang w:eastAsia="es-MX"/>
        </w:rPr>
        <w:t>para otorgar las concesiones previstas en la Ley y resolver sobre la prórroga de permisos</w:t>
      </w:r>
      <w:r w:rsidRPr="00C66D67">
        <w:rPr>
          <w:rFonts w:ascii="ITC Avant Garde" w:eastAsia="Calibri" w:hAnsi="ITC Avant Garde" w:cs="Times New Roman"/>
          <w:bCs/>
        </w:rPr>
        <w:t>, el Pleno, órgano máximo de gobierno y decisión del Instituto, se encuentra plenamente facultado para resolver sobre la solicitud de refrendo o prórroga, así como las solicitudes de transición para el otorgamiento de concesiones para uso público.</w:t>
      </w:r>
    </w:p>
    <w:p w:rsidR="00F347AF" w:rsidRDefault="00C66D67" w:rsidP="00F347AF">
      <w:pPr>
        <w:spacing w:afterLines="120" w:after="288" w:line="276" w:lineRule="auto"/>
        <w:jc w:val="both"/>
        <w:rPr>
          <w:rFonts w:ascii="ITC Avant Garde" w:eastAsia="Times New Roman" w:hAnsi="ITC Avant Garde" w:cs="Times New Roman"/>
          <w:bCs/>
          <w:color w:val="000000"/>
          <w:lang w:eastAsia="es-MX"/>
        </w:rPr>
      </w:pPr>
      <w:r w:rsidRPr="00C66D67">
        <w:rPr>
          <w:rFonts w:ascii="ITC Avant Garde" w:eastAsia="Times New Roman" w:hAnsi="ITC Avant Garde" w:cs="Times New Roman"/>
          <w:b/>
          <w:kern w:val="1"/>
          <w:lang w:val="es-ES" w:eastAsia="ar-SA"/>
        </w:rPr>
        <w:t>SEGUNDO</w:t>
      </w:r>
      <w:r w:rsidRPr="00C66D67">
        <w:rPr>
          <w:rFonts w:ascii="ITC Avant Garde" w:eastAsia="Times New Roman" w:hAnsi="ITC Avant Garde" w:cs="Times New Roman"/>
          <w:b/>
          <w:kern w:val="1"/>
          <w:lang w:eastAsia="ar-SA"/>
        </w:rPr>
        <w:t>.- Marco jurídico aplicable.</w:t>
      </w:r>
      <w:r w:rsidRPr="00C66D67">
        <w:rPr>
          <w:rFonts w:ascii="ITC Avant Garde" w:eastAsia="Calibri" w:hAnsi="ITC Avant Garde" w:cs="Tahoma"/>
          <w:bCs/>
          <w:color w:val="000000"/>
          <w:lang w:eastAsia="es-MX"/>
        </w:rPr>
        <w:t xml:space="preserve"> El artículo Sexto Transitorio del Decreto de Ley</w:t>
      </w:r>
      <w:r w:rsidRPr="00C66D67">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rsidR="00F347AF" w:rsidRDefault="00C66D67" w:rsidP="00F347AF">
      <w:pPr>
        <w:spacing w:afterLines="120" w:after="288" w:line="276" w:lineRule="auto"/>
        <w:ind w:left="567" w:right="851"/>
        <w:jc w:val="both"/>
        <w:rPr>
          <w:rFonts w:ascii="ITC Avant Garde" w:eastAsia="Times New Roman" w:hAnsi="ITC Avant Garde" w:cs="Times New Roman"/>
          <w:bCs/>
          <w:i/>
          <w:color w:val="000000"/>
          <w:sz w:val="18"/>
          <w:szCs w:val="18"/>
          <w:lang w:eastAsia="es-MX"/>
        </w:rPr>
      </w:pPr>
      <w:r w:rsidRPr="00C66D67">
        <w:rPr>
          <w:rFonts w:ascii="ITC Avant Garde" w:eastAsia="Times New Roman" w:hAnsi="ITC Avant Garde" w:cs="Times New Roman"/>
          <w:bCs/>
          <w:i/>
          <w:color w:val="000000"/>
          <w:sz w:val="18"/>
          <w:szCs w:val="18"/>
          <w:lang w:eastAsia="es-MX"/>
        </w:rPr>
        <w:t>“</w:t>
      </w:r>
      <w:r w:rsidRPr="00C66D67">
        <w:rPr>
          <w:rFonts w:ascii="ITC Avant Garde" w:eastAsia="Times New Roman" w:hAnsi="ITC Avant Garde" w:cs="Times New Roman"/>
          <w:b/>
          <w:bCs/>
          <w:i/>
          <w:color w:val="000000"/>
          <w:sz w:val="18"/>
          <w:szCs w:val="18"/>
          <w:lang w:eastAsia="es-MX"/>
        </w:rPr>
        <w:t>SEXTO.</w:t>
      </w:r>
      <w:r w:rsidRPr="00C66D67">
        <w:rPr>
          <w:rFonts w:ascii="ITC Avant Garde" w:eastAsia="Times New Roman" w:hAnsi="ITC Avant Garde" w:cs="Times New Roman"/>
          <w:bCs/>
          <w:i/>
          <w:color w:val="000000"/>
          <w:sz w:val="18"/>
          <w:szCs w:val="18"/>
          <w:lang w:eastAsia="es-MX"/>
        </w:rPr>
        <w:t xml:space="preserve"> La atención, trámite y resolución de los asuntos y procedimientos que hayan iniciado previo a la entrada en vigor del presente Decreto, se realizará en los términos </w:t>
      </w:r>
      <w:r w:rsidRPr="00C66D67">
        <w:rPr>
          <w:rFonts w:ascii="ITC Avant Garde" w:eastAsia="Times New Roman" w:hAnsi="ITC Avant Garde" w:cs="Times New Roman"/>
          <w:bCs/>
          <w:i/>
          <w:color w:val="000000"/>
          <w:sz w:val="18"/>
          <w:szCs w:val="18"/>
          <w:lang w:eastAsia="es-MX"/>
        </w:rPr>
        <w:lastRenderedPageBreak/>
        <w:t>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F347AF" w:rsidRDefault="00C66D67" w:rsidP="00F347AF">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rsidR="00F347AF" w:rsidRDefault="00C66D67" w:rsidP="00F347AF">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C66D67">
        <w:rPr>
          <w:rFonts w:ascii="ITC Avant Garde" w:eastAsia="Times New Roman" w:hAnsi="ITC Avant Garde" w:cs="Times New Roman"/>
          <w:bCs/>
          <w:i/>
          <w:color w:val="000000"/>
          <w:sz w:val="18"/>
          <w:szCs w:val="18"/>
          <w:lang w:eastAsia="es-MX"/>
        </w:rPr>
        <w:t>“</w:t>
      </w:r>
      <w:r w:rsidRPr="00C66D67">
        <w:rPr>
          <w:rFonts w:ascii="ITC Avant Garde" w:eastAsia="Times New Roman" w:hAnsi="ITC Avant Garde" w:cs="Times New Roman"/>
          <w:b/>
          <w:bCs/>
          <w:i/>
          <w:color w:val="000000"/>
          <w:sz w:val="18"/>
          <w:szCs w:val="18"/>
          <w:lang w:eastAsia="es-MX"/>
        </w:rPr>
        <w:t>SÉPTIMO.</w:t>
      </w:r>
      <w:r w:rsidRPr="00C66D67">
        <w:rPr>
          <w:rFonts w:ascii="ITC Avant Garde" w:eastAsia="Times New Roman" w:hAnsi="ITC Avant Garde" w:cs="Times New Roman"/>
          <w:bCs/>
          <w:i/>
          <w:color w:val="000000"/>
          <w:sz w:val="18"/>
          <w:szCs w:val="18"/>
          <w:lang w:eastAsia="es-MX"/>
        </w:rPr>
        <w:t xml:space="preserve"> […]</w:t>
      </w:r>
    </w:p>
    <w:p w:rsidR="00F347AF" w:rsidRDefault="00C66D67" w:rsidP="00F347AF">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C66D67">
        <w:rPr>
          <w:rFonts w:ascii="ITC Avant Garde" w:eastAsia="Times New Roman" w:hAnsi="ITC Avant Garde" w:cs="Times New Roman"/>
          <w:bCs/>
          <w:i/>
          <w:color w:val="000000"/>
          <w:sz w:val="18"/>
          <w:szCs w:val="18"/>
          <w:lang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F347AF" w:rsidRDefault="00C66D67" w:rsidP="00F347AF">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C66D67">
        <w:rPr>
          <w:rFonts w:ascii="ITC Avant Garde" w:eastAsia="Times New Roman" w:hAnsi="ITC Avant Garde" w:cs="Times New Roman"/>
          <w:bCs/>
          <w:i/>
          <w:color w:val="000000"/>
          <w:sz w:val="18"/>
          <w:szCs w:val="18"/>
          <w:lang w:eastAsia="es-MX"/>
        </w:rPr>
        <w:t>...”</w:t>
      </w:r>
    </w:p>
    <w:p w:rsidR="00F347AF" w:rsidRDefault="00C66D67" w:rsidP="00F347AF">
      <w:pPr>
        <w:spacing w:afterLines="120" w:after="288" w:line="276" w:lineRule="auto"/>
        <w:jc w:val="both"/>
        <w:rPr>
          <w:rFonts w:ascii="ITC Avant Garde" w:eastAsia="Times New Roman" w:hAnsi="ITC Avant Garde" w:cs="Times New Roman"/>
          <w:bCs/>
          <w:color w:val="000000"/>
          <w:lang w:eastAsia="es-MX"/>
        </w:rPr>
      </w:pPr>
      <w:r w:rsidRPr="00C66D67">
        <w:rPr>
          <w:rFonts w:ascii="ITC Avant Garde" w:eastAsia="Times New Roman" w:hAnsi="ITC Avant Garde" w:cs="Times New Roman"/>
          <w:bCs/>
          <w:color w:val="000000"/>
          <w:lang w:eastAsia="es-MX"/>
        </w:rPr>
        <w:t>Aunado a lo anterior el artículo Séptimo Transitorio del Decreto de Ley, en su parte conducente establece lo siguiente:</w:t>
      </w:r>
    </w:p>
    <w:p w:rsidR="00F347AF" w:rsidRDefault="00C66D67" w:rsidP="00F347AF">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C66D67">
        <w:rPr>
          <w:rFonts w:ascii="ITC Avant Garde" w:eastAsia="Times New Roman" w:hAnsi="ITC Avant Garde" w:cs="Times New Roman"/>
          <w:bCs/>
          <w:i/>
          <w:color w:val="000000"/>
          <w:sz w:val="18"/>
          <w:szCs w:val="18"/>
          <w:lang w:eastAsia="es-MX"/>
        </w:rPr>
        <w:t>“</w:t>
      </w:r>
      <w:r w:rsidRPr="00C66D67">
        <w:rPr>
          <w:rFonts w:ascii="ITC Avant Garde" w:eastAsia="Times New Roman" w:hAnsi="ITC Avant Garde" w:cs="Times New Roman"/>
          <w:b/>
          <w:bCs/>
          <w:i/>
          <w:color w:val="000000"/>
          <w:sz w:val="18"/>
          <w:szCs w:val="18"/>
          <w:lang w:eastAsia="es-MX"/>
        </w:rPr>
        <w:t>SÉPTIMO.</w:t>
      </w:r>
      <w:r w:rsidRPr="00C66D67">
        <w:rPr>
          <w:rFonts w:ascii="ITC Avant Garde" w:eastAsia="Times New Roman" w:hAnsi="ITC Avant Garde" w:cs="Times New Roman"/>
          <w:bCs/>
          <w:i/>
          <w:color w:val="000000"/>
          <w:sz w:val="18"/>
          <w:szCs w:val="18"/>
          <w:lang w:eastAsia="es-MX"/>
        </w:rPr>
        <w:t xml:space="preserve"> ...</w:t>
      </w:r>
    </w:p>
    <w:p w:rsidR="00F347AF" w:rsidRDefault="00C66D67" w:rsidP="00F347AF">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C66D67">
        <w:rPr>
          <w:rFonts w:ascii="ITC Avant Garde" w:eastAsia="Times New Roman" w:hAnsi="ITC Avant Garde" w:cs="Times New Roman"/>
          <w:bCs/>
          <w:i/>
          <w:color w:val="000000"/>
          <w:sz w:val="18"/>
          <w:szCs w:val="18"/>
          <w:lang w:eastAsia="es-MX"/>
        </w:rPr>
        <w:t>Sin perjuicio de lo establecido en la Ley Federal de Telecomunicaciones y Radiodifusión que se expide en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w:t>
      </w:r>
    </w:p>
    <w:p w:rsidR="00F347AF" w:rsidRDefault="00C66D67" w:rsidP="00F347AF">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C66D67">
        <w:rPr>
          <w:rFonts w:ascii="ITC Avant Garde" w:eastAsia="Times New Roman" w:hAnsi="ITC Avant Garde" w:cs="Times New Roman"/>
          <w:bCs/>
          <w:i/>
          <w:color w:val="000000"/>
          <w:sz w:val="18"/>
          <w:szCs w:val="18"/>
          <w:lang w:eastAsia="es-MX"/>
        </w:rPr>
        <w:t>...”</w:t>
      </w:r>
    </w:p>
    <w:p w:rsidR="00F347AF" w:rsidRDefault="00C66D67" w:rsidP="00F347AF">
      <w:pPr>
        <w:spacing w:afterLines="120" w:after="288" w:line="276" w:lineRule="auto"/>
        <w:jc w:val="both"/>
        <w:rPr>
          <w:rFonts w:ascii="ITC Avant Garde" w:eastAsia="Times New Roman" w:hAnsi="ITC Avant Garde" w:cs="Times New Roman"/>
          <w:bCs/>
          <w:color w:val="000000"/>
          <w:lang w:eastAsia="es-MX"/>
        </w:rPr>
      </w:pPr>
      <w:r w:rsidRPr="00C66D67">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 solicitud, atiende al principio de no retroactividad de la ley, pues la finalidad de ésta es la no exigibilidad de nuevos requerimientos, por lo cual, para el estudio de las solicitudes respecto del refrendo o prórroga de permisos para el uso del espectro radioeléctrico y la prestación del servicio de radiodifusión, resultan aplicables los requisitos establecidos en la LFRTV</w:t>
      </w:r>
      <w:r w:rsidRPr="00C66D67">
        <w:rPr>
          <w:rFonts w:ascii="ITC Avant Garde" w:eastAsia="Calibri" w:hAnsi="ITC Avant Garde" w:cs="Tahoma"/>
          <w:bCs/>
          <w:color w:val="000000"/>
          <w:lang w:eastAsia="es-MX"/>
        </w:rPr>
        <w:t xml:space="preserve"> </w:t>
      </w:r>
      <w:r w:rsidRPr="00C66D67">
        <w:rPr>
          <w:rFonts w:ascii="ITC Avant Garde" w:eastAsia="Times New Roman" w:hAnsi="ITC Avant Garde" w:cs="Times New Roman"/>
          <w:bCs/>
          <w:color w:val="000000"/>
          <w:lang w:eastAsia="es-MX"/>
        </w:rPr>
        <w:t>y demás disposiciones aplicables vigentes al inicio del trámite respectivo.</w:t>
      </w:r>
    </w:p>
    <w:p w:rsidR="00F347AF" w:rsidRDefault="00C66D67" w:rsidP="00F347AF">
      <w:pPr>
        <w:suppressAutoHyphens/>
        <w:spacing w:afterLines="120" w:after="288" w:line="276" w:lineRule="auto"/>
        <w:jc w:val="both"/>
        <w:rPr>
          <w:rFonts w:ascii="ITC Avant Garde" w:eastAsia="Times New Roman" w:hAnsi="ITC Avant Garde"/>
          <w:bCs/>
          <w:kern w:val="1"/>
          <w:lang w:eastAsia="ar-SA"/>
        </w:rPr>
      </w:pPr>
      <w:r w:rsidRPr="00C66D67">
        <w:rPr>
          <w:rFonts w:ascii="ITC Avant Garde" w:eastAsia="Times New Roman" w:hAnsi="ITC Avant Garde"/>
          <w:bCs/>
          <w:kern w:val="1"/>
          <w:lang w:eastAsia="ar-SA"/>
        </w:rPr>
        <w:lastRenderedPageBreak/>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rsidR="00F347AF" w:rsidRDefault="00C66D67" w:rsidP="00F347AF">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En el caso que nos ocupa, en virtud de que la  Solicitud de Prórroga del Permiso fue presentada antes de la entrada en vigor del Decreto de Ley, como se indica en el Antecedente II de la presente Resolución, para efectos de su trámite e integración deben observarse los requisitos determinados en la legislación aplicable al momento de su ingreso, esto es, conforme a aquellos que para el uso del espectro radioeléctrico para la prestación del servicio de radiodifusión establece la LFRTV y las condiciones establecidas en el propio permiso.</w:t>
      </w:r>
    </w:p>
    <w:p w:rsidR="00F347AF" w:rsidRDefault="00C66D67" w:rsidP="00F347AF">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En ese sentido, resulta aplicable el contenido del artículo 13 de la LFRTV y las condiciones establecidas en el Permiso, mismos que a la letra establecen:</w:t>
      </w:r>
    </w:p>
    <w:p w:rsidR="00F347AF" w:rsidRDefault="00C66D67" w:rsidP="00F347AF">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
          <w:bCs/>
          <w:i/>
          <w:color w:val="000000"/>
          <w:sz w:val="18"/>
          <w:szCs w:val="18"/>
          <w:lang w:eastAsia="es-MX"/>
        </w:rPr>
        <w:t>“Artículo 13.-</w:t>
      </w:r>
      <w:r w:rsidRPr="00C66D67">
        <w:rPr>
          <w:rFonts w:ascii="ITC Avant Garde" w:eastAsia="Calibri" w:hAnsi="ITC Avant Garde" w:cs="Tahoma"/>
          <w:bCs/>
          <w:i/>
          <w:color w:val="000000"/>
          <w:sz w:val="18"/>
          <w:szCs w:val="18"/>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rsidR="00F347AF" w:rsidRDefault="00C66D67" w:rsidP="00F347AF">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rsidR="00F347AF" w:rsidRDefault="00C66D67" w:rsidP="00F347AF">
      <w:pPr>
        <w:autoSpaceDE w:val="0"/>
        <w:autoSpaceDN w:val="0"/>
        <w:adjustRightInd w:val="0"/>
        <w:spacing w:afterLines="120" w:after="288" w:line="276" w:lineRule="auto"/>
        <w:jc w:val="both"/>
        <w:rPr>
          <w:rFonts w:ascii="ITC Avant Garde" w:eastAsia="Times New Roman" w:hAnsi="ITC Avant Garde" w:cs="Times New Roman"/>
          <w:bCs/>
          <w:kern w:val="1"/>
          <w:lang w:val="es-ES" w:eastAsia="ar-SA"/>
        </w:rPr>
      </w:pPr>
      <w:r w:rsidRPr="00C66D67">
        <w:rPr>
          <w:rFonts w:ascii="ITC Avant Garde" w:eastAsia="Times New Roman" w:hAnsi="ITC Avant Garde" w:cs="Times New Roman"/>
          <w:kern w:val="1"/>
          <w:lang w:val="es-ES" w:eastAsia="ar-SA"/>
        </w:rPr>
        <w:t>Por otro parte, la Condición Primera del Permiso,</w:t>
      </w:r>
      <w:r w:rsidRPr="00C66D67">
        <w:rPr>
          <w:rFonts w:ascii="ITC Avant Garde" w:eastAsia="Calibri" w:hAnsi="ITC Avant Garde" w:cs="Times New Roman"/>
          <w:bCs/>
          <w:lang w:val="es-ES"/>
        </w:rPr>
        <w:t xml:space="preserve"> </w:t>
      </w:r>
      <w:r w:rsidRPr="00C66D67">
        <w:rPr>
          <w:rFonts w:ascii="ITC Avant Garde" w:eastAsia="Times New Roman" w:hAnsi="ITC Avant Garde" w:cs="Times New Roman"/>
          <w:bCs/>
          <w:kern w:val="1"/>
          <w:lang w:val="es-ES" w:eastAsia="ar-SA"/>
        </w:rPr>
        <w:t>establece como periodo de vigencia cinco años, contados a partir de la fecha del acuse de recibo del mismo, asimismo señala que podrá ser refrendado por periodos iguales siempre y cuando se haya cumplido con lo establecido en la LFRTV y las demás condiciones del propio permiso.</w:t>
      </w:r>
    </w:p>
    <w:p w:rsidR="00C66D67" w:rsidRPr="00C66D67" w:rsidRDefault="00C66D67" w:rsidP="00F347AF">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En tal contexto debe señalarse que ni la LFRTV ni el título de permiso del solicitante establecen un término para la presentación de la solicitud de prórroga, en tal sentido, no podría ser exigible un plazo determinado que no pudiere conocer el permisionario dado que se le dejaría en incertidumbre jurídica respecto de los procedimientos que normaran el trámite de refrendo.</w:t>
      </w:r>
    </w:p>
    <w:p w:rsidR="00F347AF" w:rsidRDefault="00C66D67" w:rsidP="00F347AF">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 xml:space="preserve">Por lo anterior, toda vez que de conformidad con lo establecido en el Permiso se reconoce la posibilidad de que puedan ser refrendados a fin de que el titular pueda mantener los derechos de uso y aprovechamiento de la frecuencia </w:t>
      </w:r>
      <w:proofErr w:type="spellStart"/>
      <w:r w:rsidRPr="00C66D67">
        <w:rPr>
          <w:rFonts w:ascii="ITC Avant Garde" w:eastAsia="Calibri" w:hAnsi="ITC Avant Garde" w:cs="Tahoma"/>
          <w:bCs/>
          <w:color w:val="000000"/>
          <w:lang w:eastAsia="es-MX"/>
        </w:rPr>
        <w:t>permisionada</w:t>
      </w:r>
      <w:proofErr w:type="spellEnd"/>
      <w:r w:rsidRPr="00C66D67">
        <w:rPr>
          <w:rFonts w:ascii="ITC Avant Garde" w:eastAsia="Calibri" w:hAnsi="ITC Avant Garde" w:cs="Tahoma"/>
          <w:bCs/>
          <w:color w:val="000000"/>
          <w:lang w:eastAsia="es-MX"/>
        </w:rPr>
        <w:t xml:space="preserve"> para </w:t>
      </w:r>
      <w:r w:rsidRPr="00C66D67">
        <w:rPr>
          <w:rFonts w:ascii="ITC Avant Garde" w:eastAsia="Calibri" w:hAnsi="ITC Avant Garde" w:cs="Tahoma"/>
          <w:bCs/>
          <w:color w:val="000000"/>
          <w:lang w:eastAsia="es-MX"/>
        </w:rPr>
        <w:lastRenderedPageBreak/>
        <w:t xml:space="preserve">la prestación del servicio público de radiodifusión en la banda de Frecuencia Modulada, siempre que la solicitud se presente antes de que concluya la vigencia del permiso respectivo. </w:t>
      </w:r>
    </w:p>
    <w:p w:rsidR="00F347AF" w:rsidRDefault="00C66D67" w:rsidP="00F347AF">
      <w:pPr>
        <w:autoSpaceDE w:val="0"/>
        <w:autoSpaceDN w:val="0"/>
        <w:adjustRightInd w:val="0"/>
        <w:spacing w:afterLines="120" w:after="288" w:line="276" w:lineRule="auto"/>
        <w:jc w:val="both"/>
        <w:rPr>
          <w:rFonts w:ascii="ITC Avant Garde" w:hAnsi="ITC Avant Garde" w:cs="Arial"/>
          <w:color w:val="000000"/>
        </w:rPr>
      </w:pPr>
      <w:r w:rsidRPr="00C66D67">
        <w:rPr>
          <w:rFonts w:ascii="ITC Avant Garde" w:eastAsia="Calibri" w:hAnsi="ITC Avant Garde" w:cs="Times New Roman"/>
          <w:bCs/>
        </w:rPr>
        <w:t>Cabe destacar que para este tipo de solicitudes debe acatarse el requisito de procedencia establecido por el artículo 124 fracción IV, en relación con el numeral 130 de la Ley Federal de Derechos vigente al inicio del trámite, el cual establecía la obligación de pagar los derechos por el estudio y revisión del cumplimiento de obligaciones del permiso que se solicita refrendar, como es el caso que nos ocupa</w:t>
      </w:r>
      <w:r w:rsidRPr="00C66D67">
        <w:rPr>
          <w:rFonts w:ascii="ITC Avant Garde" w:hAnsi="ITC Avant Garde" w:cs="Arial"/>
          <w:color w:val="000000"/>
        </w:rPr>
        <w:t xml:space="preserve"> y que debe acompañarse al escrito de petición.</w:t>
      </w:r>
    </w:p>
    <w:p w:rsidR="00F347AF" w:rsidRDefault="00C66D67" w:rsidP="00F347AF">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 xml:space="preserve">Por otro lado, por lo que hace al esquema de transición de permisos al régimen de concesión, el artículo 28 de la Constitución, párrafos décimo séptimo y décimo octavo establecen, de manera respectiva, los tipos de concesiones en materia de telecomunicaciones y radiodifusión, así como los mecanismos para su otorgamiento. </w:t>
      </w:r>
    </w:p>
    <w:p w:rsidR="00F347AF" w:rsidRDefault="00C66D67" w:rsidP="00F347AF">
      <w:pPr>
        <w:spacing w:afterLines="120" w:after="288" w:line="276" w:lineRule="auto"/>
        <w:ind w:right="-142"/>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C66D67" w:rsidRPr="00C66D67" w:rsidRDefault="00C66D67" w:rsidP="00F347AF">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C66D67">
        <w:rPr>
          <w:rFonts w:ascii="ITC Avant Garde" w:eastAsia="Times New Roman" w:hAnsi="ITC Avant Garde" w:cs="Arial"/>
          <w:i/>
          <w:sz w:val="18"/>
          <w:szCs w:val="18"/>
          <w:lang w:val="es-ES" w:eastAsia="es-ES"/>
        </w:rPr>
        <w:t>“</w:t>
      </w:r>
      <w:r w:rsidRPr="00C66D67">
        <w:rPr>
          <w:rFonts w:ascii="ITC Avant Garde" w:eastAsia="Times New Roman" w:hAnsi="ITC Avant Garde" w:cs="Arial"/>
          <w:b/>
          <w:i/>
          <w:sz w:val="18"/>
          <w:szCs w:val="18"/>
          <w:lang w:val="es-ES" w:eastAsia="es-ES"/>
        </w:rPr>
        <w:t>Artículo 28.</w:t>
      </w:r>
      <w:r w:rsidRPr="00C66D67">
        <w:rPr>
          <w:rFonts w:ascii="ITC Avant Garde" w:eastAsia="Times New Roman" w:hAnsi="ITC Avant Garde" w:cs="Arial"/>
          <w:i/>
          <w:sz w:val="18"/>
          <w:szCs w:val="18"/>
          <w:lang w:val="es-ES" w:eastAsia="es-ES"/>
        </w:rPr>
        <w:t xml:space="preserve"> …</w:t>
      </w:r>
    </w:p>
    <w:p w:rsidR="00F347AF" w:rsidRDefault="00C66D67" w:rsidP="00F347AF">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C66D67">
        <w:rPr>
          <w:rFonts w:ascii="ITC Avant Garde" w:eastAsia="Times New Roman" w:hAnsi="ITC Avant Garde" w:cs="Arial"/>
          <w:i/>
          <w:sz w:val="18"/>
          <w:szCs w:val="18"/>
          <w:lang w:val="es-ES" w:eastAsia="es-ES"/>
        </w:rPr>
        <w:t>….</w:t>
      </w:r>
    </w:p>
    <w:p w:rsidR="00F347AF" w:rsidRDefault="00C66D67" w:rsidP="00F347AF">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C66D67">
        <w:rPr>
          <w:rFonts w:ascii="ITC Avant Garde" w:eastAsia="Times New Roman" w:hAnsi="ITC Avant Garde" w:cs="Arial"/>
          <w:i/>
          <w:sz w:val="18"/>
          <w:szCs w:val="18"/>
          <w:lang w:val="es-ES" w:eastAsia="es-ES"/>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C66D67">
        <w:rPr>
          <w:rFonts w:ascii="ITC Avant Garde" w:eastAsia="Times New Roman" w:hAnsi="ITC Avant Garde" w:cs="Arial"/>
          <w:i/>
          <w:sz w:val="18"/>
          <w:szCs w:val="18"/>
          <w:u w:val="single"/>
          <w:lang w:val="es-ES" w:eastAsia="es-ES"/>
        </w:rPr>
        <w:t>Las concesiones podrán ser para uso comercial, público, privado y social que incluyen las comunitarias y las indígenas, las que se sujetarán, de acuerdo con sus fines, a los principios establecidos en los artículos 2o., 3o., 6o. y 7o. de esta Constitución</w:t>
      </w:r>
      <w:r w:rsidRPr="00C66D67">
        <w:rPr>
          <w:rFonts w:ascii="ITC Avant Garde" w:eastAsia="Times New Roman" w:hAnsi="ITC Avant Garde" w:cs="Arial"/>
          <w:i/>
          <w:sz w:val="18"/>
          <w:szCs w:val="18"/>
          <w:lang w:val="es-ES" w:eastAsia="es-ES"/>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F347AF" w:rsidRDefault="00C66D67" w:rsidP="00F347AF">
      <w:pPr>
        <w:autoSpaceDE w:val="0"/>
        <w:autoSpaceDN w:val="0"/>
        <w:adjustRightInd w:val="0"/>
        <w:spacing w:afterLines="120" w:after="288" w:line="276" w:lineRule="auto"/>
        <w:ind w:left="567"/>
        <w:jc w:val="both"/>
        <w:rPr>
          <w:rFonts w:ascii="ITC Avant Garde" w:hAnsi="ITC Avant Garde" w:cs="Arial"/>
          <w:bCs/>
          <w:color w:val="000000"/>
          <w:sz w:val="18"/>
          <w:szCs w:val="18"/>
        </w:rPr>
      </w:pPr>
      <w:r w:rsidRPr="00C66D67">
        <w:rPr>
          <w:rFonts w:ascii="ITC Avant Garde" w:hAnsi="ITC Avant Garde" w:cs="Arial"/>
          <w:bCs/>
          <w:color w:val="000000"/>
          <w:sz w:val="18"/>
          <w:szCs w:val="18"/>
        </w:rPr>
        <w:t>[Énfasis añadido]</w:t>
      </w:r>
    </w:p>
    <w:p w:rsidR="00F347AF" w:rsidRDefault="00C66D67" w:rsidP="00F347AF">
      <w:pPr>
        <w:spacing w:afterLines="120" w:after="288" w:line="276" w:lineRule="auto"/>
        <w:ind w:right="-144"/>
        <w:jc w:val="both"/>
        <w:rPr>
          <w:rFonts w:ascii="ITC Avant Garde" w:eastAsia="Calibri" w:hAnsi="ITC Avant Garde" w:cs="Times New Roman"/>
          <w:bCs/>
          <w:color w:val="000000"/>
        </w:rPr>
      </w:pPr>
      <w:r w:rsidRPr="00C66D67">
        <w:rPr>
          <w:rFonts w:ascii="ITC Avant Garde" w:eastAsia="Calibri" w:hAnsi="ITC Avant Garde" w:cs="Times New Roman"/>
          <w:bCs/>
          <w:color w:val="000000"/>
        </w:rPr>
        <w:t xml:space="preserve">A su vez, el párrafo décimo octavo del mismo precepto constitucional señala que, tratándose de concesiones del espectro radioeléctrico, éstas serán otorgadas mediante </w:t>
      </w:r>
      <w:r w:rsidRPr="00C66D67">
        <w:rPr>
          <w:rFonts w:ascii="ITC Avant Garde" w:eastAsia="Calibri" w:hAnsi="ITC Avant Garde" w:cs="Times New Roman"/>
          <w:bCs/>
          <w:color w:val="000000"/>
        </w:rPr>
        <w:lastRenderedPageBreak/>
        <w:t xml:space="preserve">licitación pública, a fin de asegurar la máxima concurrencia, previniendo fenómenos de concentración que contraríen el interés público y asegurando el menor precio de los servicios al usuario final; y tratándose de concesiones para uso público y social, las mismas se otorgarán bajo el mecanismo de asignación directa y sin fines de lucro conforme a lo previsto por la ley de la materia. </w:t>
      </w:r>
    </w:p>
    <w:p w:rsidR="00F347AF" w:rsidRDefault="00C66D67" w:rsidP="00F347AF">
      <w:pPr>
        <w:spacing w:afterLines="120" w:after="288" w:line="276" w:lineRule="auto"/>
        <w:ind w:right="-144"/>
        <w:jc w:val="both"/>
        <w:rPr>
          <w:rFonts w:ascii="ITC Avant Garde" w:eastAsia="Calibri" w:hAnsi="ITC Avant Garde" w:cs="Times New Roman"/>
          <w:bCs/>
          <w:color w:val="000000"/>
        </w:rPr>
      </w:pPr>
      <w:r w:rsidRPr="00C66D67">
        <w:rPr>
          <w:rFonts w:ascii="ITC Avant Garde" w:eastAsia="Calibri" w:hAnsi="ITC Avant Garde" w:cs="Times New Roman"/>
          <w:bCs/>
          <w:color w:val="000000"/>
        </w:rPr>
        <w:t xml:space="preserve">A continuación se realiza la transcripción del párrafo en comento: </w:t>
      </w:r>
    </w:p>
    <w:p w:rsidR="00C66D67" w:rsidRPr="00C66D67" w:rsidRDefault="00C66D67" w:rsidP="00F347AF">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C66D67">
        <w:rPr>
          <w:rFonts w:ascii="ITC Avant Garde" w:eastAsia="Times New Roman" w:hAnsi="ITC Avant Garde" w:cs="Arial"/>
          <w:i/>
          <w:sz w:val="18"/>
          <w:szCs w:val="18"/>
          <w:lang w:val="es-ES" w:eastAsia="es-ES"/>
        </w:rPr>
        <w:t>“</w:t>
      </w:r>
      <w:r w:rsidRPr="00C66D67">
        <w:rPr>
          <w:rFonts w:ascii="ITC Avant Garde" w:eastAsia="Times New Roman" w:hAnsi="ITC Avant Garde" w:cs="Arial"/>
          <w:b/>
          <w:i/>
          <w:sz w:val="18"/>
          <w:szCs w:val="18"/>
          <w:lang w:val="es-ES" w:eastAsia="es-ES"/>
        </w:rPr>
        <w:t>Artículo 28.</w:t>
      </w:r>
      <w:r w:rsidRPr="00C66D67">
        <w:rPr>
          <w:rFonts w:ascii="ITC Avant Garde" w:eastAsia="Times New Roman" w:hAnsi="ITC Avant Garde" w:cs="Arial"/>
          <w:i/>
          <w:sz w:val="18"/>
          <w:szCs w:val="18"/>
          <w:lang w:val="es-ES" w:eastAsia="es-ES"/>
        </w:rPr>
        <w:t xml:space="preserve"> …</w:t>
      </w:r>
    </w:p>
    <w:p w:rsidR="00F347AF" w:rsidRDefault="00C66D67" w:rsidP="00F347AF">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C66D67">
        <w:rPr>
          <w:rFonts w:ascii="ITC Avant Garde" w:eastAsia="Times New Roman" w:hAnsi="ITC Avant Garde" w:cs="Arial"/>
          <w:i/>
          <w:sz w:val="18"/>
          <w:szCs w:val="18"/>
          <w:lang w:val="es-ES" w:eastAsia="es-ES"/>
        </w:rPr>
        <w:t>….</w:t>
      </w:r>
    </w:p>
    <w:p w:rsidR="00F347AF" w:rsidRDefault="00C66D67" w:rsidP="00F347AF">
      <w:pPr>
        <w:spacing w:afterLines="120" w:after="288" w:line="276" w:lineRule="auto"/>
        <w:ind w:left="567" w:right="615"/>
        <w:jc w:val="both"/>
        <w:rPr>
          <w:rFonts w:ascii="ITC Avant Garde" w:eastAsia="Times New Roman" w:hAnsi="ITC Avant Garde" w:cs="Arial"/>
          <w:i/>
          <w:sz w:val="18"/>
          <w:szCs w:val="18"/>
          <w:lang w:val="es-ES" w:eastAsia="es-ES"/>
        </w:rPr>
      </w:pPr>
      <w:r w:rsidRPr="00C66D67">
        <w:rPr>
          <w:rFonts w:ascii="ITC Avant Garde" w:eastAsia="Times New Roman" w:hAnsi="ITC Avant Garde" w:cs="Arial"/>
          <w:i/>
          <w:sz w:val="18"/>
          <w:szCs w:val="18"/>
          <w:lang w:val="es-ES" w:eastAsia="es-ES"/>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C66D67">
        <w:rPr>
          <w:rFonts w:ascii="ITC Avant Garde" w:eastAsia="Times New Roman" w:hAnsi="ITC Avant Garde" w:cs="Arial"/>
          <w:i/>
          <w:sz w:val="18"/>
          <w:szCs w:val="18"/>
          <w:u w:val="single"/>
          <w:lang w:val="es-ES" w:eastAsia="es-ES"/>
        </w:rPr>
        <w:t xml:space="preserve"> Las concesiones para </w:t>
      </w:r>
      <w:r w:rsidRPr="00C66D67">
        <w:rPr>
          <w:rFonts w:ascii="ITC Avant Garde" w:eastAsia="Times New Roman" w:hAnsi="ITC Avant Garde" w:cs="Arial"/>
          <w:b/>
          <w:i/>
          <w:sz w:val="18"/>
          <w:szCs w:val="18"/>
          <w:u w:val="single"/>
          <w:lang w:val="es-ES" w:eastAsia="es-ES"/>
        </w:rPr>
        <w:t>uso público y social</w:t>
      </w:r>
      <w:r w:rsidRPr="00C66D67">
        <w:rPr>
          <w:rFonts w:ascii="ITC Avant Garde" w:eastAsia="Times New Roman" w:hAnsi="ITC Avant Garde" w:cs="Arial"/>
          <w:i/>
          <w:sz w:val="18"/>
          <w:szCs w:val="18"/>
          <w:u w:val="single"/>
          <w:lang w:val="es-ES" w:eastAsia="es-ES"/>
        </w:rPr>
        <w:t xml:space="preserve"> serán </w:t>
      </w:r>
      <w:r w:rsidRPr="00C66D67">
        <w:rPr>
          <w:rFonts w:ascii="ITC Avant Garde" w:eastAsia="Times New Roman" w:hAnsi="ITC Avant Garde" w:cs="Arial"/>
          <w:b/>
          <w:i/>
          <w:sz w:val="18"/>
          <w:szCs w:val="18"/>
          <w:u w:val="single"/>
          <w:lang w:val="es-ES" w:eastAsia="es-ES"/>
        </w:rPr>
        <w:t>sin fines de lucro</w:t>
      </w:r>
      <w:r w:rsidRPr="00C66D67">
        <w:rPr>
          <w:rFonts w:ascii="ITC Avant Garde" w:eastAsia="Times New Roman" w:hAnsi="ITC Avant Garde" w:cs="Arial"/>
          <w:i/>
          <w:sz w:val="18"/>
          <w:szCs w:val="18"/>
          <w:u w:val="single"/>
          <w:lang w:val="es-ES" w:eastAsia="es-ES"/>
        </w:rPr>
        <w:t xml:space="preserve"> y se otorgarán bajo el </w:t>
      </w:r>
      <w:r w:rsidRPr="00C66D67">
        <w:rPr>
          <w:rFonts w:ascii="ITC Avant Garde" w:eastAsia="Times New Roman" w:hAnsi="ITC Avant Garde" w:cs="Arial"/>
          <w:b/>
          <w:i/>
          <w:sz w:val="18"/>
          <w:szCs w:val="18"/>
          <w:u w:val="single"/>
          <w:lang w:val="es-ES" w:eastAsia="es-ES"/>
        </w:rPr>
        <w:t>mecanismo de asignación directa</w:t>
      </w:r>
      <w:r w:rsidRPr="00C66D67">
        <w:rPr>
          <w:rFonts w:ascii="ITC Avant Garde" w:eastAsia="Times New Roman" w:hAnsi="ITC Avant Garde" w:cs="Arial"/>
          <w:i/>
          <w:sz w:val="18"/>
          <w:szCs w:val="18"/>
          <w:u w:val="single"/>
          <w:lang w:val="es-ES" w:eastAsia="es-ES"/>
        </w:rPr>
        <w:t xml:space="preserve"> conforme a lo previsto por la ley y en condiciones que garanticen la transparencia del procedimiento</w:t>
      </w:r>
      <w:r w:rsidRPr="00C66D67">
        <w:rPr>
          <w:rFonts w:ascii="ITC Avant Garde" w:eastAsia="Times New Roman" w:hAnsi="ITC Avant Garde" w:cs="Arial"/>
          <w:i/>
          <w:sz w:val="18"/>
          <w:szCs w:val="18"/>
          <w:lang w:val="es-ES" w:eastAsia="es-ES"/>
        </w:rPr>
        <w:t xml:space="preserve">…” </w:t>
      </w:r>
    </w:p>
    <w:p w:rsidR="00F347AF" w:rsidRDefault="00C66D67" w:rsidP="00F347AF">
      <w:pPr>
        <w:autoSpaceDE w:val="0"/>
        <w:autoSpaceDN w:val="0"/>
        <w:adjustRightInd w:val="0"/>
        <w:spacing w:afterLines="120" w:after="288" w:line="276" w:lineRule="auto"/>
        <w:ind w:left="567"/>
        <w:jc w:val="both"/>
        <w:rPr>
          <w:rFonts w:ascii="ITC Avant Garde" w:hAnsi="ITC Avant Garde" w:cs="Arial"/>
          <w:bCs/>
          <w:color w:val="000000"/>
          <w:sz w:val="18"/>
          <w:szCs w:val="18"/>
        </w:rPr>
      </w:pPr>
      <w:r w:rsidRPr="00C66D67">
        <w:rPr>
          <w:rFonts w:ascii="ITC Avant Garde" w:hAnsi="ITC Avant Garde" w:cs="Arial"/>
          <w:bCs/>
          <w:color w:val="000000"/>
          <w:sz w:val="18"/>
          <w:szCs w:val="18"/>
        </w:rPr>
        <w:t>[Énfasis Añadido]</w:t>
      </w:r>
    </w:p>
    <w:p w:rsidR="00F347AF" w:rsidRDefault="00C66D67" w:rsidP="00F347AF">
      <w:pPr>
        <w:spacing w:afterLines="120" w:after="288" w:line="276" w:lineRule="auto"/>
        <w:ind w:right="-144"/>
        <w:jc w:val="both"/>
        <w:rPr>
          <w:rFonts w:ascii="ITC Avant Garde" w:eastAsia="Calibri" w:hAnsi="ITC Avant Garde" w:cs="Times New Roman"/>
        </w:rPr>
      </w:pPr>
      <w:r w:rsidRPr="00C66D67">
        <w:rPr>
          <w:rFonts w:ascii="ITC Avant Garde" w:eastAsia="Calibri" w:hAnsi="ITC Avant Garde" w:cs="Times New Roman"/>
        </w:rPr>
        <w:t xml:space="preserve">En correspondencia con la norma constitucional, la Ley establece los tipos de concesiones para prestar servicios de telecomunicaciones y radiodifusión así como de espectro radioeléctrico, de acuerdo a su modalidad de uso. </w:t>
      </w:r>
    </w:p>
    <w:p w:rsidR="00F347AF" w:rsidRDefault="00C66D67" w:rsidP="00F347AF">
      <w:pPr>
        <w:spacing w:afterLines="120" w:after="288" w:line="276" w:lineRule="auto"/>
        <w:ind w:right="-144"/>
        <w:jc w:val="both"/>
        <w:rPr>
          <w:rFonts w:ascii="ITC Avant Garde" w:eastAsia="Calibri" w:hAnsi="ITC Avant Garde" w:cs="Times New Roman"/>
        </w:rPr>
      </w:pPr>
      <w:r w:rsidRPr="00C66D67">
        <w:rPr>
          <w:rFonts w:ascii="ITC Avant Garde" w:eastAsia="Calibri" w:hAnsi="ITC Avant Garde" w:cs="Times New Roman"/>
        </w:rPr>
        <w:t>Así, el artículo 76 del mismo ordenamiento legal establece los tipos de concesiones sobre el espectro radioeléctrico que confieren el derecho de usar, aprovechar y explotar bandas de frecuencias del espectro radioeléctrico de uso determinado, para lo cual prevé que sean para uso comercial, público, privado o social.</w:t>
      </w:r>
    </w:p>
    <w:p w:rsidR="00C66D67" w:rsidRPr="00C66D67" w:rsidRDefault="00C66D67" w:rsidP="00F347AF">
      <w:pPr>
        <w:spacing w:afterLines="120" w:after="288" w:line="276" w:lineRule="auto"/>
        <w:ind w:right="-144"/>
        <w:jc w:val="both"/>
        <w:rPr>
          <w:rFonts w:ascii="ITC Avant Garde" w:eastAsia="Calibri" w:hAnsi="ITC Avant Garde" w:cs="Times New Roman"/>
        </w:rPr>
      </w:pPr>
      <w:r w:rsidRPr="00C66D67">
        <w:rPr>
          <w:rFonts w:ascii="ITC Avant Garde" w:eastAsia="Calibri" w:hAnsi="ITC Avant Garde" w:cs="Times New Roman"/>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b/>
          <w:bCs/>
          <w:i/>
          <w:color w:val="000000"/>
          <w:sz w:val="18"/>
          <w:szCs w:val="18"/>
        </w:rPr>
        <w:t xml:space="preserve">“Artículo 76. </w:t>
      </w:r>
      <w:r w:rsidRPr="00C66D67">
        <w:rPr>
          <w:rFonts w:ascii="ITC Avant Garde" w:hAnsi="ITC Avant Garde" w:cs="Arial"/>
          <w:i/>
          <w:color w:val="000000"/>
          <w:sz w:val="18"/>
          <w:szCs w:val="18"/>
        </w:rPr>
        <w:t xml:space="preserve">De acuerdo con sus fines, las concesiones a que se refiere este capítulo serán: </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b/>
          <w:bCs/>
          <w:i/>
          <w:color w:val="000000"/>
          <w:sz w:val="18"/>
          <w:szCs w:val="18"/>
        </w:rPr>
        <w:t>…</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b/>
          <w:bCs/>
          <w:i/>
          <w:color w:val="000000"/>
          <w:sz w:val="18"/>
          <w:szCs w:val="18"/>
        </w:rPr>
        <w:lastRenderedPageBreak/>
        <w:t xml:space="preserve">II. Para uso público: </w:t>
      </w:r>
      <w:r w:rsidRPr="00C66D67">
        <w:rPr>
          <w:rFonts w:ascii="ITC Avant Garde" w:hAnsi="ITC Avant Garde" w:cs="Arial"/>
          <w:i/>
          <w:color w:val="000000"/>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C66D67">
        <w:rPr>
          <w:rFonts w:ascii="ITC Avant Garde" w:hAnsi="ITC Avant Garde" w:cs="Arial"/>
          <w:i/>
          <w:color w:val="000000"/>
          <w:sz w:val="18"/>
          <w:szCs w:val="18"/>
        </w:rPr>
        <w:t xml:space="preserve">. </w:t>
      </w:r>
    </w:p>
    <w:p w:rsidR="00F347AF" w:rsidRDefault="00C66D67" w:rsidP="00F347AF">
      <w:pPr>
        <w:spacing w:afterLines="120" w:after="288" w:line="276" w:lineRule="auto"/>
        <w:ind w:left="567" w:right="615"/>
        <w:jc w:val="both"/>
        <w:rPr>
          <w:rFonts w:ascii="ITC Avant Garde" w:eastAsia="Calibri" w:hAnsi="ITC Avant Garde" w:cs="Times New Roman"/>
          <w:i/>
          <w:sz w:val="18"/>
          <w:szCs w:val="18"/>
        </w:rPr>
      </w:pPr>
      <w:r w:rsidRPr="00C66D67">
        <w:rPr>
          <w:rFonts w:ascii="ITC Avant Garde" w:hAnsi="ITC Avant Garde" w:cs="Arial"/>
          <w:i/>
          <w:color w:val="000000"/>
          <w:sz w:val="18"/>
          <w:szCs w:val="18"/>
        </w:rPr>
        <w:t>…”</w:t>
      </w:r>
    </w:p>
    <w:p w:rsidR="00F347AF" w:rsidRDefault="00C66D67" w:rsidP="00F347AF">
      <w:pPr>
        <w:autoSpaceDE w:val="0"/>
        <w:autoSpaceDN w:val="0"/>
        <w:adjustRightInd w:val="0"/>
        <w:spacing w:afterLines="120" w:after="288" w:line="276" w:lineRule="auto"/>
        <w:ind w:left="567"/>
        <w:jc w:val="both"/>
        <w:rPr>
          <w:rFonts w:ascii="ITC Avant Garde" w:hAnsi="ITC Avant Garde" w:cs="Arial"/>
          <w:bCs/>
          <w:color w:val="000000"/>
          <w:sz w:val="18"/>
          <w:szCs w:val="18"/>
        </w:rPr>
      </w:pPr>
      <w:r w:rsidRPr="00C66D67">
        <w:rPr>
          <w:rFonts w:ascii="ITC Avant Garde" w:hAnsi="ITC Avant Garde" w:cs="Arial"/>
          <w:bCs/>
          <w:color w:val="000000"/>
          <w:sz w:val="18"/>
          <w:szCs w:val="18"/>
        </w:rPr>
        <w:t>[Énfasis Añadido]</w:t>
      </w:r>
    </w:p>
    <w:p w:rsidR="00F347AF" w:rsidRDefault="00C66D67" w:rsidP="00F347AF">
      <w:pPr>
        <w:spacing w:afterLines="120" w:after="288" w:line="276" w:lineRule="auto"/>
        <w:ind w:right="-144"/>
        <w:jc w:val="both"/>
        <w:rPr>
          <w:rFonts w:ascii="ITC Avant Garde" w:eastAsia="Calibri" w:hAnsi="ITC Avant Garde" w:cs="Times New Roman"/>
        </w:rPr>
      </w:pPr>
      <w:r w:rsidRPr="00C66D67">
        <w:rPr>
          <w:rFonts w:ascii="ITC Avant Garde" w:eastAsia="Calibri" w:hAnsi="ITC Avant Garde" w:cs="Times New Roman"/>
        </w:rPr>
        <w:t xml:space="preserve">Efectivamente, tratándose de concesiones </w:t>
      </w:r>
      <w:r w:rsidRPr="00C66D67">
        <w:rPr>
          <w:rFonts w:ascii="ITC Avant Garde" w:eastAsia="Calibri" w:hAnsi="ITC Avant Garde" w:cs="Tahoma"/>
          <w:bCs/>
          <w:color w:val="000000"/>
          <w:lang w:eastAsia="es-MX"/>
        </w:rPr>
        <w:t xml:space="preserve">sobre el espectro radioeléctrico </w:t>
      </w:r>
      <w:r w:rsidRPr="00C66D67">
        <w:rPr>
          <w:rFonts w:ascii="ITC Avant Garde" w:eastAsia="Calibri" w:hAnsi="ITC Avant Garde" w:cs="Times New Roman"/>
        </w:rPr>
        <w:t xml:space="preserve">para uso público, de conformidad con lo dispuesto en la norma constitucional </w:t>
      </w:r>
      <w:proofErr w:type="spellStart"/>
      <w:r w:rsidRPr="00C66D67">
        <w:rPr>
          <w:rFonts w:ascii="ITC Avant Garde" w:eastAsia="Calibri" w:hAnsi="ITC Avant Garde" w:cs="Times New Roman"/>
        </w:rPr>
        <w:t>supracitada</w:t>
      </w:r>
      <w:proofErr w:type="spellEnd"/>
      <w:r w:rsidRPr="00C66D67">
        <w:rPr>
          <w:rFonts w:ascii="ITC Avant Garde" w:eastAsia="Calibri" w:hAnsi="ITC Avant Garde" w:cs="Times New Roman"/>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rsidR="00F347AF" w:rsidRDefault="00C66D67" w:rsidP="00F347AF">
      <w:pPr>
        <w:spacing w:afterLines="120" w:after="288" w:line="276" w:lineRule="auto"/>
        <w:ind w:right="-144"/>
        <w:jc w:val="both"/>
        <w:rPr>
          <w:rFonts w:ascii="ITC Avant Garde" w:eastAsia="Calibri" w:hAnsi="ITC Avant Garde" w:cs="Times New Roman"/>
        </w:rPr>
      </w:pPr>
      <w:r w:rsidRPr="00C66D67">
        <w:rPr>
          <w:rFonts w:ascii="ITC Avant Garde" w:eastAsia="Calibri" w:hAnsi="ITC Avant Garde" w:cs="Times New Roman"/>
        </w:rPr>
        <w:t>Ahora bien, en cuanto a la vigencia para las concesiones de carácter público la Ley prevé que su concesionamiento puede realizarse hasta por quince años y que pueden prorrogarse hasta por plazos iguales. Al respecto, el artículo 83 de la Ley expresamente dispone:</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b/>
          <w:bCs/>
          <w:i/>
          <w:color w:val="000000"/>
          <w:sz w:val="18"/>
          <w:szCs w:val="18"/>
        </w:rPr>
        <w:t xml:space="preserve">“Artículo 83. </w:t>
      </w:r>
      <w:r w:rsidRPr="00C66D67">
        <w:rPr>
          <w:rFonts w:ascii="ITC Avant Garde" w:hAnsi="ITC Avant Garde" w:cs="Arial"/>
          <w:bCs/>
          <w:i/>
          <w:color w:val="000000"/>
          <w:sz w:val="18"/>
          <w:szCs w:val="18"/>
        </w:rPr>
        <w:t xml:space="preserve">Las </w:t>
      </w:r>
      <w:r w:rsidRPr="00C66D67">
        <w:rPr>
          <w:rFonts w:ascii="ITC Avant Garde" w:hAnsi="ITC Avant Garde" w:cs="Arial"/>
          <w:bCs/>
          <w:i/>
          <w:color w:val="000000"/>
          <w:sz w:val="18"/>
          <w:szCs w:val="18"/>
          <w:u w:val="single"/>
        </w:rPr>
        <w:t>concesiones sobre el espectro radioeléctrico para uso público o social se otorgarán mediante asignación directa hasta por quince años</w:t>
      </w:r>
      <w:r w:rsidRPr="00C66D67">
        <w:rPr>
          <w:rFonts w:ascii="ITC Avant Garde" w:hAnsi="ITC Avant Garde" w:cs="Arial"/>
          <w:bCs/>
          <w:i/>
          <w:color w:val="000000"/>
          <w:sz w:val="18"/>
          <w:szCs w:val="18"/>
        </w:rPr>
        <w:t xml:space="preserve"> y podrán ser prorrogadas hasta por plazos iguales: conforme lo dispuesto en el capítulo VI de este Título. </w:t>
      </w:r>
      <w:r w:rsidRPr="00C66D67">
        <w:rPr>
          <w:rFonts w:ascii="ITC Avant Garde" w:hAnsi="ITC Avant Garde" w:cs="Arial"/>
          <w:bCs/>
          <w:i/>
          <w:color w:val="000000"/>
          <w:sz w:val="18"/>
          <w:szCs w:val="18"/>
          <w:u w:val="single"/>
        </w:rPr>
        <w:t>Bajo esta modalidad de concesiones no se podrán prestar servicios con fines de lucro, ni compartir el espectro radioeléctrico con terceros</w:t>
      </w:r>
      <w:r w:rsidRPr="00C66D67">
        <w:rPr>
          <w:rFonts w:ascii="ITC Avant Garde" w:hAnsi="ITC Avant Garde" w:cs="Arial"/>
          <w:bCs/>
          <w:i/>
          <w:color w:val="000000"/>
          <w:sz w:val="18"/>
          <w:szCs w:val="18"/>
        </w:rPr>
        <w:t>. Lo anterior, sin perjuicio de la multiprogramación de las concesiones de radiodifusión en la que se podrá ofrecer capacidad a terceros de conformidad con esta Ley.”</w:t>
      </w:r>
      <w:r w:rsidRPr="00C66D67">
        <w:rPr>
          <w:rFonts w:ascii="ITC Avant Garde" w:hAnsi="ITC Avant Garde" w:cs="Arial"/>
          <w:i/>
          <w:color w:val="000000"/>
          <w:sz w:val="18"/>
          <w:szCs w:val="18"/>
        </w:rPr>
        <w:t xml:space="preserve"> </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C66D67">
        <w:rPr>
          <w:rFonts w:ascii="ITC Avant Garde" w:hAnsi="ITC Avant Garde" w:cs="Arial"/>
          <w:color w:val="000000"/>
          <w:sz w:val="18"/>
          <w:szCs w:val="18"/>
        </w:rPr>
        <w:t>[Énfasis añadido]</w:t>
      </w:r>
    </w:p>
    <w:p w:rsidR="00F347AF" w:rsidRDefault="00C66D67" w:rsidP="00F347AF">
      <w:pPr>
        <w:spacing w:afterLines="120" w:after="288" w:line="276" w:lineRule="auto"/>
        <w:ind w:right="-144"/>
        <w:jc w:val="both"/>
        <w:rPr>
          <w:rFonts w:ascii="ITC Avant Garde" w:eastAsia="Calibri" w:hAnsi="ITC Avant Garde" w:cs="Times New Roman"/>
        </w:rPr>
      </w:pPr>
      <w:r w:rsidRPr="00C66D67">
        <w:rPr>
          <w:rFonts w:ascii="ITC Avant Garde" w:eastAsia="Calibri" w:hAnsi="ITC Avant Garde" w:cs="Times New Roman"/>
        </w:rPr>
        <w:t>Por su parte, el segundo párrafo 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F347AF" w:rsidRDefault="00C66D67" w:rsidP="00F347AF">
      <w:pPr>
        <w:spacing w:afterLines="120" w:after="288" w:line="276" w:lineRule="auto"/>
        <w:ind w:right="-144"/>
        <w:jc w:val="both"/>
        <w:rPr>
          <w:rFonts w:ascii="ITC Avant Garde" w:eastAsia="Calibri" w:hAnsi="ITC Avant Garde" w:cs="Times New Roman"/>
        </w:rPr>
      </w:pPr>
      <w:r w:rsidRPr="00C66D67">
        <w:rPr>
          <w:rFonts w:ascii="ITC Avant Garde" w:eastAsia="Calibri" w:hAnsi="ITC Avant Garde" w:cs="Times New Roman"/>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w:t>
      </w:r>
      <w:r w:rsidRPr="00C66D67">
        <w:rPr>
          <w:rFonts w:ascii="ITC Avant Garde" w:eastAsia="Calibri" w:hAnsi="ITC Avant Garde" w:cs="Times New Roman"/>
        </w:rPr>
        <w:lastRenderedPageBreak/>
        <w:t xml:space="preserve">prestar servicios de radiodifusión y telecomunicaciones para lograr el cumplimiento de sus propios fines y atribuciones, sin fines de lucro, como se advierte de la lectura siguiente: </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b/>
          <w:bCs/>
          <w:i/>
          <w:color w:val="000000"/>
          <w:sz w:val="18"/>
          <w:szCs w:val="18"/>
        </w:rPr>
        <w:t xml:space="preserve">“Artículo 67. </w:t>
      </w:r>
      <w:r w:rsidRPr="00C66D67">
        <w:rPr>
          <w:rFonts w:ascii="ITC Avant Garde" w:hAnsi="ITC Avant Garde" w:cs="Arial"/>
          <w:i/>
          <w:color w:val="000000"/>
          <w:sz w:val="18"/>
          <w:szCs w:val="18"/>
        </w:rPr>
        <w:t xml:space="preserve">De acuerdo con sus fines, la concesión única será: </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b/>
          <w:bCs/>
          <w:i/>
          <w:color w:val="000000"/>
          <w:sz w:val="18"/>
          <w:szCs w:val="18"/>
        </w:rPr>
        <w:t>…</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b/>
          <w:bCs/>
          <w:i/>
          <w:color w:val="000000"/>
          <w:sz w:val="18"/>
          <w:szCs w:val="18"/>
        </w:rPr>
        <w:t xml:space="preserve">II. Para uso público: </w:t>
      </w:r>
      <w:r w:rsidRPr="00C66D67">
        <w:rPr>
          <w:rFonts w:ascii="ITC Avant Garde" w:hAnsi="ITC Avant Garde" w:cs="Arial"/>
          <w:i/>
          <w:color w:val="000000"/>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C66D67">
        <w:rPr>
          <w:rFonts w:ascii="ITC Avant Garde" w:hAnsi="ITC Avant Garde" w:cs="Arial"/>
          <w:i/>
          <w:color w:val="000000"/>
          <w:sz w:val="18"/>
          <w:szCs w:val="18"/>
        </w:rPr>
        <w:t xml:space="preserve">. </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i/>
          <w:color w:val="000000"/>
          <w:sz w:val="18"/>
          <w:szCs w:val="18"/>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i/>
          <w:color w:val="000000"/>
          <w:sz w:val="18"/>
          <w:szCs w:val="18"/>
          <w:u w:val="single"/>
        </w:rPr>
        <w:t>En este tipo de concesiones no se podrán explotar o prestar con fines de lucro servicios de telecomunicaciones, de radiodifusión o capacidad de red, de lo contrario, deberán obtener una concesión para uso comercial</w:t>
      </w:r>
      <w:r w:rsidRPr="00C66D67">
        <w:rPr>
          <w:rFonts w:ascii="ITC Avant Garde" w:hAnsi="ITC Avant Garde" w:cs="Arial"/>
          <w:i/>
          <w:color w:val="000000"/>
          <w:sz w:val="18"/>
          <w:szCs w:val="18"/>
        </w:rPr>
        <w:t xml:space="preserve">; </w:t>
      </w:r>
    </w:p>
    <w:p w:rsidR="00F347AF" w:rsidRDefault="00C66D67" w:rsidP="00F347AF">
      <w:pPr>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i/>
          <w:color w:val="000000"/>
          <w:sz w:val="18"/>
          <w:szCs w:val="18"/>
        </w:rPr>
        <w:t>…”</w:t>
      </w:r>
    </w:p>
    <w:p w:rsidR="00F347AF" w:rsidRDefault="00C66D67" w:rsidP="00F347AF">
      <w:pPr>
        <w:spacing w:afterLines="120" w:after="288" w:line="276" w:lineRule="auto"/>
        <w:ind w:left="567" w:right="615"/>
        <w:jc w:val="both"/>
        <w:rPr>
          <w:rFonts w:ascii="ITC Avant Garde" w:eastAsia="Calibri" w:hAnsi="ITC Avant Garde" w:cs="Times New Roman"/>
          <w:sz w:val="18"/>
          <w:szCs w:val="18"/>
        </w:rPr>
      </w:pPr>
      <w:r w:rsidRPr="00C66D67">
        <w:rPr>
          <w:rFonts w:ascii="ITC Avant Garde" w:hAnsi="ITC Avant Garde" w:cs="Arial"/>
          <w:color w:val="000000"/>
          <w:sz w:val="18"/>
          <w:szCs w:val="18"/>
        </w:rPr>
        <w:t>[Énfasis Añadido]</w:t>
      </w:r>
    </w:p>
    <w:p w:rsidR="00F347AF" w:rsidRDefault="00C66D67" w:rsidP="00F347AF">
      <w:pPr>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Ahora bien, respecto al procedimiento para transitar los permisos de radiodifusión al régimen de concesiones establecido en la Ley, el artículo Décimo Séptimo Transitorio del Decreto de Ley, dispone lo siguiente:</w:t>
      </w:r>
    </w:p>
    <w:p w:rsidR="00F347AF" w:rsidRDefault="00C66D67" w:rsidP="00F347AF">
      <w:pPr>
        <w:spacing w:afterLines="120" w:after="288" w:line="276" w:lineRule="auto"/>
        <w:ind w:left="567" w:right="899"/>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w:t>
      </w:r>
      <w:r w:rsidRPr="00C66D67">
        <w:rPr>
          <w:rFonts w:ascii="ITC Avant Garde" w:eastAsia="Calibri" w:hAnsi="ITC Avant Garde" w:cs="Tahoma"/>
          <w:b/>
          <w:bCs/>
          <w:i/>
          <w:color w:val="000000"/>
          <w:sz w:val="18"/>
          <w:szCs w:val="18"/>
          <w:lang w:eastAsia="es-MX"/>
        </w:rPr>
        <w:t>DÉCIMO SÉPTIMO</w:t>
      </w:r>
      <w:r w:rsidRPr="00C66D67">
        <w:rPr>
          <w:rFonts w:ascii="ITC Avant Garde" w:eastAsia="Calibri" w:hAnsi="ITC Avant Garde" w:cs="Tahoma"/>
          <w:bCs/>
          <w:i/>
          <w:color w:val="000000"/>
          <w:sz w:val="18"/>
          <w:szCs w:val="18"/>
          <w:lang w:eastAsia="es-MX"/>
        </w:rPr>
        <w:t xml:space="preserve">. </w:t>
      </w:r>
      <w:r w:rsidRPr="00C66D67">
        <w:rPr>
          <w:rFonts w:ascii="ITC Avant Garde" w:eastAsia="Calibri" w:hAnsi="ITC Avant Garde" w:cs="Tahoma"/>
          <w:bCs/>
          <w:i/>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C66D67">
        <w:rPr>
          <w:rFonts w:ascii="ITC Avant Garde" w:eastAsia="Calibri" w:hAnsi="ITC Avant Garde" w:cs="Tahoma"/>
          <w:bCs/>
          <w:i/>
          <w:color w:val="000000"/>
          <w:sz w:val="18"/>
          <w:szCs w:val="18"/>
          <w:lang w:eastAsia="es-MX"/>
        </w:rPr>
        <w:t xml:space="preserve"> dentro del año siguiente a la entrada en vigor de la Ley Federal de Telecomunicaciones y Radiodifusión, en los términos que establezca el Instituto. </w:t>
      </w:r>
      <w:r w:rsidRPr="00C66D67">
        <w:rPr>
          <w:rFonts w:ascii="ITC Avant Garde" w:eastAsia="Calibri" w:hAnsi="ITC Avant Garde" w:cs="Tahoma"/>
          <w:bCs/>
          <w:i/>
          <w:color w:val="000000"/>
          <w:sz w:val="18"/>
          <w:szCs w:val="18"/>
          <w:u w:val="single"/>
          <w:lang w:eastAsia="es-MX"/>
        </w:rPr>
        <w:t>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w:t>
      </w:r>
      <w:r w:rsidRPr="00C66D67">
        <w:rPr>
          <w:rFonts w:ascii="ITC Avant Garde" w:eastAsia="Calibri" w:hAnsi="ITC Avant Garde" w:cs="Tahoma"/>
          <w:bCs/>
          <w:i/>
          <w:color w:val="000000"/>
          <w:sz w:val="18"/>
          <w:szCs w:val="18"/>
          <w:lang w:eastAsia="es-MX"/>
        </w:rPr>
        <w:t xml:space="preserve">, mientras que el resto de los permisos otorgados deberán hacerlo al régimen de concesión de uso social. </w:t>
      </w:r>
    </w:p>
    <w:p w:rsidR="00F347AF" w:rsidRDefault="00C66D67" w:rsidP="00F347AF">
      <w:pPr>
        <w:spacing w:afterLines="120" w:after="288" w:line="276" w:lineRule="auto"/>
        <w:ind w:left="567" w:right="899"/>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u w:val="single"/>
          <w:lang w:eastAsia="es-MX"/>
        </w:rPr>
        <w:t>Para transitar al régimen de concesión correspondiente, los permisionarios deberán presentar solicitud al Instituto Federal de Telecomunicaciones</w:t>
      </w:r>
      <w:r w:rsidRPr="00C66D67">
        <w:rPr>
          <w:rFonts w:ascii="ITC Avant Garde" w:eastAsia="Calibri" w:hAnsi="ITC Avant Garde" w:cs="Tahoma"/>
          <w:bCs/>
          <w:i/>
          <w:color w:val="000000"/>
          <w:sz w:val="18"/>
          <w:szCs w:val="18"/>
          <w:lang w:eastAsia="es-MX"/>
        </w:rPr>
        <w:t xml:space="preserve">, quien resolverá lo conducente, en un plazo de noventa días hábiles. </w:t>
      </w:r>
    </w:p>
    <w:p w:rsidR="00F347AF" w:rsidRDefault="00C66D67" w:rsidP="00F347AF">
      <w:pPr>
        <w:spacing w:afterLines="120" w:after="288" w:line="276" w:lineRule="auto"/>
        <w:ind w:left="567" w:right="899"/>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F347AF" w:rsidRDefault="00C66D67" w:rsidP="00F347AF">
      <w:pPr>
        <w:spacing w:afterLines="120" w:after="288" w:line="276" w:lineRule="auto"/>
        <w:ind w:left="567" w:right="899"/>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lastRenderedPageBreak/>
        <w:t>En caso de no cumplir con el presente artículo, los permisos concluirán su vigencia.”</w:t>
      </w:r>
    </w:p>
    <w:p w:rsidR="00F347AF" w:rsidRDefault="00C66D67" w:rsidP="00F347AF">
      <w:pPr>
        <w:spacing w:afterLines="120" w:after="288" w:line="276" w:lineRule="auto"/>
        <w:ind w:left="567" w:right="899"/>
        <w:jc w:val="both"/>
        <w:rPr>
          <w:rFonts w:ascii="ITC Avant Garde" w:eastAsia="Calibri" w:hAnsi="ITC Avant Garde" w:cs="Tahoma"/>
          <w:bCs/>
          <w:color w:val="000000"/>
          <w:sz w:val="18"/>
          <w:szCs w:val="18"/>
          <w:lang w:eastAsia="es-MX"/>
        </w:rPr>
      </w:pPr>
      <w:r w:rsidRPr="00C66D67">
        <w:rPr>
          <w:rFonts w:ascii="ITC Avant Garde" w:eastAsia="Calibri" w:hAnsi="ITC Avant Garde" w:cs="Tahoma"/>
          <w:bCs/>
          <w:color w:val="000000"/>
          <w:sz w:val="18"/>
          <w:szCs w:val="18"/>
          <w:lang w:eastAsia="es-MX"/>
        </w:rPr>
        <w:t>[Énfasis añadido]</w:t>
      </w:r>
    </w:p>
    <w:p w:rsidR="00F347AF" w:rsidRDefault="00C66D67" w:rsidP="00F347AF">
      <w:pPr>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De la interpretación armónica y sistemática de los artículos referidos, se desprende que el mecanismo mediante el cual se homologa</w:t>
      </w:r>
      <w:r w:rsidRPr="00C66D67">
        <w:rPr>
          <w:rFonts w:ascii="ITC Avant Garde" w:eastAsia="Calibri" w:hAnsi="ITC Avant Garde" w:cs="Tahoma"/>
          <w:bCs/>
          <w:color w:val="000000"/>
          <w:vertAlign w:val="superscript"/>
          <w:lang w:eastAsia="es-MX"/>
        </w:rPr>
        <w:footnoteReference w:id="1"/>
      </w:r>
      <w:r w:rsidRPr="00C66D67">
        <w:rPr>
          <w:rFonts w:ascii="ITC Avant Garde" w:eastAsia="Calibri" w:hAnsi="ITC Avant Garde" w:cs="Tahoma"/>
          <w:bCs/>
          <w:color w:val="000000"/>
          <w:lang w:eastAsia="es-MX"/>
        </w:rPr>
        <w:t xml:space="preserve"> el régimen de permisos otorgados al amparo de la abrogada LFRTV y de concesiones en materia de radiodifusión,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rsidR="00F347AF" w:rsidRDefault="00C66D67" w:rsidP="00F347AF">
      <w:pPr>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 xml:space="preserve">En este sentido, el Instituto en el artículo Segundo Transitorio de los Lineamientos estableció los términos y condiciones que deberán cumplir los actuales permisionarios de radiodifusión para que puedan transitar al régimen de concesión correspondiente y particularmente aquellos que se encuentren en proceso de refrendo o prórroga de vigencia a la entrada en vigor de los Lineamientos. </w:t>
      </w:r>
    </w:p>
    <w:p w:rsidR="00F347AF" w:rsidRDefault="00C66D67" w:rsidP="00F347AF">
      <w:pPr>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 xml:space="preserve">Así, esta disposición transitoria dispone que los titulares de un permiso de radiodifusión cuyo título se encuentre en proceso de refrendo a la entrada en vigor de la Ley, deberán presentar su solicitud ante el Instituto para transitar al régimen de concesión que corresponda, a más tardar dentro de los 90 (noventa) días naturales posteriores a la entrada en vigor de los Lineamientos en los términos previstos en dicho artículo. </w:t>
      </w:r>
    </w:p>
    <w:p w:rsidR="00F347AF" w:rsidRDefault="00C66D67" w:rsidP="00F347AF">
      <w:pPr>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En particular, la fracción III del artículo Segundo Transitorio de los Lineamientos establece que en aquellos casos en los que se solicite la transición y el título de permiso se encuentre en proceso de prórroga de vigencia, el Instituto resolverá ambas solicitudes en el mismo acto.</w:t>
      </w:r>
    </w:p>
    <w:p w:rsidR="00F347AF" w:rsidRDefault="00C66D67" w:rsidP="00F347AF">
      <w:pPr>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Dicho precepto señala textualmente lo siguiente:</w:t>
      </w:r>
    </w:p>
    <w:p w:rsidR="00C66D67" w:rsidRPr="00C66D67" w:rsidRDefault="00C66D67" w:rsidP="00F347AF">
      <w:pPr>
        <w:spacing w:afterLines="120" w:after="288" w:line="276" w:lineRule="auto"/>
        <w:ind w:left="567" w:right="615"/>
        <w:jc w:val="both"/>
        <w:rPr>
          <w:rFonts w:ascii="ITC Avant Garde" w:eastAsia="Calibri" w:hAnsi="ITC Avant Garde" w:cs="Tahoma"/>
          <w:b/>
          <w:bCs/>
          <w:i/>
          <w:color w:val="000000"/>
          <w:sz w:val="18"/>
          <w:szCs w:val="18"/>
          <w:lang w:eastAsia="es-MX"/>
        </w:rPr>
      </w:pPr>
      <w:r w:rsidRPr="00C66D67">
        <w:rPr>
          <w:rFonts w:ascii="ITC Avant Garde" w:eastAsia="Calibri" w:hAnsi="ITC Avant Garde" w:cs="Tahoma"/>
          <w:bCs/>
          <w:i/>
          <w:color w:val="000000"/>
          <w:sz w:val="18"/>
          <w:szCs w:val="18"/>
          <w:lang w:eastAsia="es-MX"/>
        </w:rPr>
        <w:t>“</w:t>
      </w:r>
      <w:r w:rsidRPr="00C66D67">
        <w:rPr>
          <w:rFonts w:ascii="ITC Avant Garde" w:eastAsia="Calibri" w:hAnsi="ITC Avant Garde" w:cs="Tahoma"/>
          <w:b/>
          <w:bCs/>
          <w:i/>
          <w:color w:val="000000"/>
          <w:sz w:val="18"/>
          <w:szCs w:val="18"/>
          <w:lang w:eastAsia="es-MX"/>
        </w:rPr>
        <w:t>SEGUNDO.-</w:t>
      </w:r>
    </w:p>
    <w:p w:rsidR="00F347AF" w:rsidRDefault="00C66D67" w:rsidP="00F347AF">
      <w:pPr>
        <w:spacing w:afterLines="120" w:after="288" w:line="276" w:lineRule="auto"/>
        <w:ind w:left="567" w:right="615"/>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w:t>
      </w:r>
    </w:p>
    <w:p w:rsidR="00F347AF" w:rsidRDefault="00C66D67" w:rsidP="00F347AF">
      <w:pPr>
        <w:spacing w:afterLines="120" w:after="288" w:line="276" w:lineRule="auto"/>
        <w:ind w:left="567" w:right="615"/>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
          <w:bCs/>
          <w:i/>
          <w:color w:val="000000"/>
          <w:sz w:val="18"/>
          <w:szCs w:val="18"/>
          <w:lang w:eastAsia="es-MX"/>
        </w:rPr>
        <w:t xml:space="preserve">III. </w:t>
      </w:r>
      <w:r w:rsidRPr="00C66D67">
        <w:rPr>
          <w:rFonts w:ascii="ITC Avant Garde" w:eastAsia="Calibri" w:hAnsi="ITC Avant Garde" w:cs="Tahoma"/>
          <w:bCs/>
          <w:i/>
          <w:color w:val="000000"/>
          <w:sz w:val="18"/>
          <w:szCs w:val="18"/>
          <w:lang w:eastAsia="es-MX"/>
        </w:rPr>
        <w:t xml:space="preserve">En los casos en los que el título de permiso se encuentre en proceso de refrendo o prórroga de vigencia a la entrada en vigor de los presentes Lineamientos, adicionalmente a la solicitud </w:t>
      </w:r>
      <w:r w:rsidRPr="00C66D67">
        <w:rPr>
          <w:rFonts w:ascii="ITC Avant Garde" w:eastAsia="Calibri" w:hAnsi="ITC Avant Garde" w:cs="Tahoma"/>
          <w:bCs/>
          <w:i/>
          <w:color w:val="000000"/>
          <w:sz w:val="18"/>
          <w:szCs w:val="18"/>
          <w:lang w:eastAsia="es-MX"/>
        </w:rPr>
        <w:lastRenderedPageBreak/>
        <w:t xml:space="preserve">a que se refiere el primer párrafo de este artículo, </w:t>
      </w:r>
      <w:r w:rsidRPr="00C66D67">
        <w:rPr>
          <w:rFonts w:ascii="ITC Avant Garde" w:eastAsia="Calibri" w:hAnsi="ITC Avant Garde" w:cs="Tahoma"/>
          <w:bCs/>
          <w:i/>
          <w:color w:val="000000"/>
          <w:sz w:val="18"/>
          <w:szCs w:val="18"/>
          <w:u w:val="single"/>
          <w:lang w:eastAsia="es-MX"/>
        </w:rPr>
        <w:t>el permisionario de que se trate deberá manifestar de manera expresa que: i) se compromete a cumplir con las obligaciones que se encuentren pendientes derivadas de la normatividad aplicable, así como a ii) cumplir con las condiciones pendientes establecidas en su título de permiso primigenio. Lo anterior, a efecto de que el Instituto resuelva sobre la solicitud de refrendo o prórroga de vigencia y la transición</w:t>
      </w:r>
      <w:r w:rsidRPr="00C66D67">
        <w:rPr>
          <w:rFonts w:ascii="ITC Avant Garde" w:eastAsia="Calibri" w:hAnsi="ITC Avant Garde" w:cs="Tahoma"/>
          <w:bCs/>
          <w:i/>
          <w:color w:val="000000"/>
          <w:sz w:val="18"/>
          <w:szCs w:val="18"/>
          <w:lang w:eastAsia="es-MX"/>
        </w:rPr>
        <w:t xml:space="preserve"> al régimen de concesión en un mismo acto, siempre que se cumpla con los requisitos y formalidades aplicables.</w:t>
      </w:r>
    </w:p>
    <w:p w:rsidR="00F347AF" w:rsidRDefault="00C66D67" w:rsidP="00F347AF">
      <w:pPr>
        <w:spacing w:afterLines="120" w:after="288" w:line="276" w:lineRule="auto"/>
        <w:ind w:left="567" w:right="615"/>
        <w:jc w:val="both"/>
        <w:rPr>
          <w:rFonts w:ascii="ITC Avant Garde" w:eastAsia="Calibri" w:hAnsi="ITC Avant Garde" w:cs="Tahoma"/>
          <w:bCs/>
          <w:color w:val="000000"/>
          <w:sz w:val="18"/>
          <w:szCs w:val="18"/>
          <w:lang w:eastAsia="es-MX"/>
        </w:rPr>
      </w:pPr>
      <w:r w:rsidRPr="00C66D67">
        <w:rPr>
          <w:rFonts w:ascii="ITC Avant Garde" w:eastAsia="Calibri" w:hAnsi="ITC Avant Garde" w:cs="Tahoma"/>
          <w:bCs/>
          <w:i/>
          <w:color w:val="000000"/>
          <w:sz w:val="18"/>
          <w:szCs w:val="18"/>
          <w:lang w:eastAsia="es-MX"/>
        </w:rPr>
        <w:t>La manifestación a que se refiere el párrafo anterior, será independiente del cumplimiento de los requisitos y formalidades que debieron haberse satisfecho al momento de la presentación de la solicitud de refrendo, atendiendo a lo dispuesto por las disposiciones legales y administrativas aplicables.”</w:t>
      </w:r>
      <w:r w:rsidRPr="00C66D67">
        <w:rPr>
          <w:rFonts w:ascii="ITC Avant Garde" w:eastAsia="Calibri" w:hAnsi="ITC Avant Garde" w:cs="Tahoma"/>
          <w:bCs/>
          <w:color w:val="000000"/>
          <w:sz w:val="18"/>
          <w:szCs w:val="18"/>
          <w:lang w:eastAsia="es-MX"/>
        </w:rPr>
        <w:t xml:space="preserve"> </w:t>
      </w:r>
    </w:p>
    <w:p w:rsidR="00F347AF" w:rsidRDefault="00C66D67" w:rsidP="00F347AF">
      <w:pPr>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Adicionalmente, la fracción IV del artículo Segundo Transitorio de los Lineamientos indica los requisitos que deberá cumplir el solicitante, mismo que a la letra establece:</w:t>
      </w:r>
    </w:p>
    <w:p w:rsidR="00F347AF" w:rsidRDefault="00C66D67" w:rsidP="00F347AF">
      <w:pPr>
        <w:spacing w:afterLines="120" w:after="288" w:line="276" w:lineRule="auto"/>
        <w:ind w:left="567" w:right="615"/>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
          <w:bCs/>
          <w:i/>
          <w:color w:val="000000"/>
          <w:sz w:val="18"/>
          <w:szCs w:val="18"/>
          <w:lang w:eastAsia="es-MX"/>
        </w:rPr>
        <w:t>“SEGUNDO</w:t>
      </w:r>
      <w:r w:rsidRPr="00C66D67">
        <w:rPr>
          <w:rFonts w:ascii="ITC Avant Garde" w:eastAsia="Calibri" w:hAnsi="ITC Avant Garde" w:cs="Tahoma"/>
          <w:bCs/>
          <w:i/>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F347AF" w:rsidRDefault="00C66D67" w:rsidP="00F347AF">
      <w:pPr>
        <w:spacing w:afterLines="120" w:after="288" w:line="276" w:lineRule="auto"/>
        <w:ind w:left="567" w:right="615"/>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w:t>
      </w:r>
    </w:p>
    <w:p w:rsidR="00F347AF" w:rsidRDefault="00C66D67" w:rsidP="00F347AF">
      <w:pPr>
        <w:spacing w:afterLines="120" w:after="288" w:line="276" w:lineRule="auto"/>
        <w:ind w:left="567" w:right="615"/>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
          <w:bCs/>
          <w:i/>
          <w:color w:val="000000"/>
          <w:sz w:val="18"/>
          <w:szCs w:val="18"/>
          <w:lang w:eastAsia="es-MX"/>
        </w:rPr>
        <w:t>IV</w:t>
      </w:r>
      <w:r w:rsidRPr="00C66D67">
        <w:rPr>
          <w:rFonts w:ascii="ITC Avant Garde" w:eastAsia="Calibri" w:hAnsi="ITC Avant Garde" w:cs="Tahoma"/>
          <w:bCs/>
          <w:i/>
          <w:color w:val="000000"/>
          <w:sz w:val="18"/>
          <w:szCs w:val="18"/>
          <w:lang w:eastAsia="es-MX"/>
        </w:rPr>
        <w:t>. La solicitud para transitar al régimen de concesión que corresponda, deberá presentarse ante el Instituto y deberá contener la siguiente información:</w:t>
      </w:r>
    </w:p>
    <w:p w:rsidR="00C66D67" w:rsidRPr="00C66D67" w:rsidRDefault="00C66D67" w:rsidP="00F347AF">
      <w:pPr>
        <w:spacing w:after="0" w:line="276" w:lineRule="auto"/>
        <w:ind w:left="851" w:right="615" w:hanging="284"/>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a)</w:t>
      </w:r>
      <w:r w:rsidRPr="00C66D67">
        <w:rPr>
          <w:rFonts w:ascii="ITC Avant Garde" w:eastAsia="Calibri" w:hAnsi="ITC Avant Garde" w:cs="Tahoma"/>
          <w:bCs/>
          <w:i/>
          <w:color w:val="000000"/>
          <w:sz w:val="18"/>
          <w:szCs w:val="18"/>
          <w:lang w:eastAsia="es-MX"/>
        </w:rPr>
        <w:tab/>
        <w:t>Nombre y domicilio del solicitante (calle, número exterior, número interior, localidad o colonia, municipio o delegación, entidad federativa y código postal);</w:t>
      </w:r>
    </w:p>
    <w:p w:rsidR="00C66D67" w:rsidRPr="00C66D67" w:rsidRDefault="00C66D67" w:rsidP="00F347AF">
      <w:pPr>
        <w:spacing w:after="0" w:line="276" w:lineRule="auto"/>
        <w:ind w:left="851" w:right="615" w:hanging="284"/>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b)</w:t>
      </w:r>
      <w:r w:rsidRPr="00C66D67">
        <w:rPr>
          <w:rFonts w:ascii="ITC Avant Garde" w:eastAsia="Calibri" w:hAnsi="ITC Avant Garde" w:cs="Tahoma"/>
          <w:bCs/>
          <w:i/>
          <w:color w:val="000000"/>
          <w:sz w:val="18"/>
          <w:szCs w:val="18"/>
          <w:lang w:eastAsia="es-MX"/>
        </w:rPr>
        <w:tab/>
        <w:t>En su caso, correo electrónico y teléfono;</w:t>
      </w:r>
    </w:p>
    <w:p w:rsidR="00C66D67" w:rsidRPr="00C66D67" w:rsidRDefault="00C66D67" w:rsidP="00F347AF">
      <w:pPr>
        <w:spacing w:after="0" w:line="276" w:lineRule="auto"/>
        <w:ind w:left="851" w:right="615" w:hanging="284"/>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c)</w:t>
      </w:r>
      <w:r w:rsidRPr="00C66D67">
        <w:rPr>
          <w:rFonts w:ascii="ITC Avant Garde" w:eastAsia="Calibri" w:hAnsi="ITC Avant Garde" w:cs="Tahoma"/>
          <w:bCs/>
          <w:i/>
          <w:color w:val="000000"/>
          <w:sz w:val="18"/>
          <w:szCs w:val="18"/>
          <w:lang w:eastAsia="es-MX"/>
        </w:rPr>
        <w:tab/>
        <w:t>Nombre del Representante Legal y copia certificada de su poder notarial, así como copia simple de identificación oficial del Representante Legal;</w:t>
      </w:r>
    </w:p>
    <w:p w:rsidR="00C66D67" w:rsidRPr="00C66D67" w:rsidRDefault="00C66D67" w:rsidP="00F347AF">
      <w:pPr>
        <w:spacing w:after="0" w:line="276" w:lineRule="auto"/>
        <w:ind w:left="851" w:right="615" w:hanging="284"/>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d)</w:t>
      </w:r>
      <w:r w:rsidRPr="00C66D67">
        <w:rPr>
          <w:rFonts w:ascii="ITC Avant Garde" w:eastAsia="Calibri" w:hAnsi="ITC Avant Garde" w:cs="Tahoma"/>
          <w:bCs/>
          <w:i/>
          <w:color w:val="000000"/>
          <w:sz w:val="18"/>
          <w:szCs w:val="18"/>
          <w:lang w:eastAsia="es-MX"/>
        </w:rPr>
        <w:tab/>
        <w:t>Distintivo de llamada;</w:t>
      </w:r>
    </w:p>
    <w:p w:rsidR="00C66D67" w:rsidRPr="00C66D67" w:rsidRDefault="00C66D67" w:rsidP="00F347AF">
      <w:pPr>
        <w:spacing w:after="0" w:line="276" w:lineRule="auto"/>
        <w:ind w:left="851" w:right="615" w:hanging="284"/>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e)</w:t>
      </w:r>
      <w:r w:rsidRPr="00C66D67">
        <w:rPr>
          <w:rFonts w:ascii="ITC Avant Garde" w:eastAsia="Calibri" w:hAnsi="ITC Avant Garde" w:cs="Tahoma"/>
          <w:bCs/>
          <w:i/>
          <w:color w:val="000000"/>
          <w:sz w:val="18"/>
          <w:szCs w:val="18"/>
          <w:lang w:eastAsia="es-MX"/>
        </w:rPr>
        <w:tab/>
        <w:t>Frecuencia(s) o canal(es) asignado(s);</w:t>
      </w:r>
    </w:p>
    <w:p w:rsidR="00C66D67" w:rsidRPr="00C66D67" w:rsidRDefault="00C66D67" w:rsidP="00F347AF">
      <w:pPr>
        <w:spacing w:after="0" w:line="276" w:lineRule="auto"/>
        <w:ind w:left="851" w:right="615" w:hanging="284"/>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f)</w:t>
      </w:r>
      <w:r w:rsidRPr="00C66D67">
        <w:rPr>
          <w:rFonts w:ascii="ITC Avant Garde" w:eastAsia="Calibri" w:hAnsi="ITC Avant Garde" w:cs="Tahoma"/>
          <w:bCs/>
          <w:i/>
          <w:color w:val="000000"/>
          <w:sz w:val="18"/>
          <w:szCs w:val="18"/>
          <w:lang w:eastAsia="es-MX"/>
        </w:rPr>
        <w:tab/>
        <w:t xml:space="preserve">Población principal a servir (Localidad, Municipio, Estado y Clave del área </w:t>
      </w:r>
      <w:proofErr w:type="spellStart"/>
      <w:r w:rsidRPr="00C66D67">
        <w:rPr>
          <w:rFonts w:ascii="ITC Avant Garde" w:eastAsia="Calibri" w:hAnsi="ITC Avant Garde" w:cs="Tahoma"/>
          <w:bCs/>
          <w:i/>
          <w:color w:val="000000"/>
          <w:sz w:val="18"/>
          <w:szCs w:val="18"/>
          <w:lang w:eastAsia="es-MX"/>
        </w:rPr>
        <w:t>geoestadística</w:t>
      </w:r>
      <w:proofErr w:type="spellEnd"/>
      <w:r w:rsidRPr="00C66D67">
        <w:rPr>
          <w:rFonts w:ascii="ITC Avant Garde" w:eastAsia="Calibri" w:hAnsi="ITC Avant Garde" w:cs="Tahoma"/>
          <w:bCs/>
          <w:i/>
          <w:color w:val="000000"/>
          <w:sz w:val="18"/>
          <w:szCs w:val="18"/>
          <w:lang w:eastAsia="es-MX"/>
        </w:rPr>
        <w:t xml:space="preserve"> del Instituto Nacional de Estadística y Geografía);</w:t>
      </w:r>
    </w:p>
    <w:p w:rsidR="00C66D67" w:rsidRPr="00C66D67" w:rsidRDefault="00C66D67" w:rsidP="00F347AF">
      <w:pPr>
        <w:spacing w:after="0" w:line="276" w:lineRule="auto"/>
        <w:ind w:left="851" w:right="615" w:hanging="284"/>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g)</w:t>
      </w:r>
      <w:r w:rsidRPr="00C66D67">
        <w:rPr>
          <w:rFonts w:ascii="ITC Avant Garde" w:eastAsia="Calibri" w:hAnsi="ITC Avant Garde" w:cs="Tahoma"/>
          <w:bCs/>
          <w:i/>
          <w:color w:val="000000"/>
          <w:sz w:val="18"/>
          <w:szCs w:val="18"/>
          <w:lang w:eastAsia="es-MX"/>
        </w:rPr>
        <w:tab/>
        <w:t>Fecha de expedición y vigencia del título de permiso objeto de la transición;</w:t>
      </w:r>
    </w:p>
    <w:p w:rsidR="00C66D67" w:rsidRPr="00C66D67" w:rsidRDefault="00C66D67" w:rsidP="00F347AF">
      <w:pPr>
        <w:spacing w:after="0" w:line="276" w:lineRule="auto"/>
        <w:ind w:left="851" w:right="615" w:hanging="284"/>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h)</w:t>
      </w:r>
      <w:r w:rsidRPr="00C66D67">
        <w:rPr>
          <w:rFonts w:ascii="ITC Avant Garde" w:eastAsia="Calibri" w:hAnsi="ITC Avant Garde" w:cs="Tahoma"/>
          <w:bCs/>
          <w:i/>
          <w:color w:val="000000"/>
          <w:sz w:val="18"/>
          <w:szCs w:val="18"/>
          <w:lang w:eastAsia="es-MX"/>
        </w:rPr>
        <w:tab/>
        <w:t>Uso de la Concesión, es decir, para Uso Público o Uso Social y, en su caso, si es Social Comunitaria o Social Indígena;</w:t>
      </w:r>
    </w:p>
    <w:p w:rsidR="00C66D67" w:rsidRPr="00C66D67" w:rsidRDefault="00C66D67" w:rsidP="00F347AF">
      <w:pPr>
        <w:spacing w:after="0" w:line="276" w:lineRule="auto"/>
        <w:ind w:left="851" w:right="615" w:hanging="284"/>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i)</w:t>
      </w:r>
      <w:r w:rsidRPr="00C66D67">
        <w:rPr>
          <w:rFonts w:ascii="ITC Avant Garde" w:eastAsia="Calibri" w:hAnsi="ITC Avant Garde" w:cs="Tahoma"/>
          <w:bCs/>
          <w:i/>
          <w:color w:val="000000"/>
          <w:sz w:val="18"/>
          <w:szCs w:val="18"/>
          <w:lang w:eastAsia="es-MX"/>
        </w:rPr>
        <w:tab/>
        <w:t>La manifestación expresa del Interesado de que se encuentra operando la estación y, por ende, haciendo uso o aprovechamiento de la frecuencia o canal asignado de que se trate, y</w:t>
      </w:r>
    </w:p>
    <w:p w:rsidR="00C66D67" w:rsidRPr="00C66D67" w:rsidRDefault="00C66D67" w:rsidP="00F347AF">
      <w:pPr>
        <w:spacing w:after="0" w:line="276" w:lineRule="auto"/>
        <w:ind w:left="851" w:right="615" w:hanging="284"/>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j)</w:t>
      </w:r>
      <w:r w:rsidRPr="00C66D67">
        <w:rPr>
          <w:rFonts w:ascii="ITC Avant Garde" w:eastAsia="Calibri" w:hAnsi="ITC Avant Garde" w:cs="Tahoma"/>
          <w:bCs/>
          <w:i/>
          <w:color w:val="000000"/>
          <w:sz w:val="18"/>
          <w:szCs w:val="18"/>
          <w:lang w:eastAsia="es-MX"/>
        </w:rPr>
        <w:tab/>
        <w:t>La manifestación expresa de someterse a todas y cada una de las condiciones establecidas en el título de concesión que al efecto se expida.</w:t>
      </w:r>
    </w:p>
    <w:p w:rsidR="00F347AF" w:rsidRDefault="00C66D67" w:rsidP="00F347AF">
      <w:pPr>
        <w:spacing w:afterLines="120" w:after="288" w:line="276" w:lineRule="auto"/>
        <w:ind w:left="851" w:right="615"/>
        <w:jc w:val="both"/>
        <w:rPr>
          <w:rFonts w:ascii="ITC Avant Garde" w:eastAsia="Calibri" w:hAnsi="ITC Avant Garde" w:cs="Tahoma"/>
          <w:bCs/>
          <w:i/>
          <w:color w:val="000000"/>
          <w:sz w:val="18"/>
          <w:szCs w:val="18"/>
          <w:lang w:eastAsia="es-MX"/>
        </w:rPr>
      </w:pPr>
      <w:r w:rsidRPr="00C66D67">
        <w:rPr>
          <w:rFonts w:ascii="ITC Avant Garde" w:eastAsia="Calibri" w:hAnsi="ITC Avant Garde" w:cs="Tahoma"/>
          <w:bCs/>
          <w:i/>
          <w:color w:val="000000"/>
          <w:sz w:val="18"/>
          <w:szCs w:val="18"/>
          <w:lang w:eastAsia="es-MX"/>
        </w:rPr>
        <w:t>Para efectos de la solicitud a que se refiere esta fracción, los Interesados podrán utilizar el Formato IFT-Transición Radiodifusión.</w:t>
      </w:r>
    </w:p>
    <w:p w:rsidR="00F347AF" w:rsidRDefault="00C66D67" w:rsidP="00F347AF">
      <w:pPr>
        <w:spacing w:afterLines="120" w:after="288" w:line="276" w:lineRule="auto"/>
        <w:ind w:left="567" w:right="615"/>
        <w:jc w:val="both"/>
        <w:rPr>
          <w:rFonts w:ascii="ITC Avant Garde" w:eastAsia="Calibri" w:hAnsi="ITC Avant Garde" w:cs="Tahoma"/>
          <w:bCs/>
          <w:color w:val="000000"/>
          <w:sz w:val="18"/>
          <w:szCs w:val="18"/>
          <w:lang w:eastAsia="es-MX"/>
        </w:rPr>
      </w:pPr>
      <w:r w:rsidRPr="00C66D67">
        <w:rPr>
          <w:rFonts w:ascii="ITC Avant Garde" w:eastAsia="Calibri" w:hAnsi="ITC Avant Garde" w:cs="Tahoma"/>
          <w:bCs/>
          <w:i/>
          <w:color w:val="000000"/>
          <w:sz w:val="18"/>
          <w:szCs w:val="18"/>
          <w:lang w:eastAsia="es-MX"/>
        </w:rPr>
        <w:lastRenderedPageBreak/>
        <w:t>…”</w:t>
      </w:r>
    </w:p>
    <w:p w:rsidR="00F347AF" w:rsidRDefault="00C66D67" w:rsidP="00F347AF">
      <w:pPr>
        <w:spacing w:afterLines="120" w:after="288" w:line="276" w:lineRule="auto"/>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F347AF" w:rsidRDefault="00C66D67" w:rsidP="00F347AF">
      <w:pPr>
        <w:autoSpaceDE w:val="0"/>
        <w:autoSpaceDN w:val="0"/>
        <w:adjustRightInd w:val="0"/>
        <w:spacing w:afterLines="120" w:after="288" w:line="276" w:lineRule="auto"/>
        <w:ind w:right="48"/>
        <w:jc w:val="both"/>
        <w:rPr>
          <w:rFonts w:ascii="ITC Avant Garde" w:hAnsi="ITC Avant Garde" w:cs="Arial"/>
          <w:color w:val="000000"/>
        </w:rPr>
      </w:pPr>
      <w:r w:rsidRPr="00C66D67">
        <w:rPr>
          <w:rFonts w:ascii="ITC Avant Garde" w:hAnsi="ITC Avant Garde" w:cs="Arial"/>
          <w:color w:val="000000"/>
        </w:rPr>
        <w:t>Aunado a los preceptos antes señalados, cabe destacar que para el otorgamiento de concesiones sobre el espectro radioeléctrico de uso público para servicios de radiodifusión, debe acatarse el contenido señalado en el artículo Décimo Transitorio del Decreto de Reforma Constitucional así como en el párrafo segundo del artículo 86 de la Ley que indica las características y directrices que definen a los medios públicos en nuestro sistema jurídico, al disponer lo siguiente dichos preceptos:</w:t>
      </w:r>
    </w:p>
    <w:p w:rsidR="00F347AF" w:rsidRDefault="00C66D67" w:rsidP="00F347AF">
      <w:pPr>
        <w:spacing w:afterLines="120" w:after="288" w:line="276" w:lineRule="auto"/>
        <w:ind w:left="567" w:right="615"/>
        <w:jc w:val="both"/>
        <w:rPr>
          <w:rFonts w:ascii="ITC Avant Garde" w:hAnsi="ITC Avant Garde" w:cs="Arial"/>
          <w:i/>
          <w:color w:val="000000"/>
          <w:sz w:val="18"/>
          <w:szCs w:val="18"/>
        </w:rPr>
      </w:pPr>
      <w:r w:rsidRPr="00C66D67">
        <w:rPr>
          <w:rFonts w:ascii="ITC Avant Garde" w:eastAsia="Times New Roman" w:hAnsi="ITC Avant Garde" w:cs="Arial"/>
          <w:sz w:val="18"/>
          <w:szCs w:val="18"/>
          <w:lang w:val="es-ES" w:eastAsia="es-ES"/>
        </w:rPr>
        <w:t>“</w:t>
      </w:r>
      <w:r w:rsidRPr="00C66D67">
        <w:rPr>
          <w:rFonts w:ascii="ITC Avant Garde" w:hAnsi="ITC Avant Garde" w:cs="Arial"/>
          <w:b/>
          <w:i/>
          <w:color w:val="000000"/>
          <w:sz w:val="18"/>
          <w:szCs w:val="18"/>
        </w:rPr>
        <w:t>DÉCIMO.</w:t>
      </w:r>
      <w:r w:rsidRPr="00C66D67">
        <w:rPr>
          <w:rFonts w:ascii="ITC Avant Garde" w:hAnsi="ITC Avant Garde" w:cs="Arial"/>
          <w:i/>
          <w:color w:val="000000"/>
          <w:sz w:val="18"/>
          <w:szCs w:val="18"/>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i/>
          <w:color w:val="000000"/>
          <w:sz w:val="18"/>
          <w:szCs w:val="18"/>
        </w:rPr>
        <w:t>“</w:t>
      </w:r>
      <w:r w:rsidRPr="00C66D67">
        <w:rPr>
          <w:rFonts w:ascii="ITC Avant Garde" w:hAnsi="ITC Avant Garde" w:cs="Arial"/>
          <w:b/>
          <w:i/>
          <w:color w:val="000000"/>
          <w:sz w:val="18"/>
          <w:szCs w:val="18"/>
        </w:rPr>
        <w:t>Artículo 86</w:t>
      </w:r>
      <w:r w:rsidRPr="00C66D67">
        <w:rPr>
          <w:rFonts w:ascii="ITC Avant Garde" w:hAnsi="ITC Avant Garde" w:cs="Arial"/>
          <w:i/>
          <w:color w:val="000000"/>
          <w:sz w:val="18"/>
          <w:szCs w:val="18"/>
        </w:rPr>
        <w:t>. …</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i/>
          <w:color w:val="000000"/>
          <w:sz w:val="18"/>
          <w:szCs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C66D67">
        <w:rPr>
          <w:rFonts w:ascii="ITC Avant Garde" w:hAnsi="ITC Avant Garde" w:cs="Arial"/>
          <w:i/>
          <w:color w:val="000000"/>
          <w:sz w:val="18"/>
          <w:szCs w:val="18"/>
        </w:rPr>
        <w:t>El Instituto verificará que los mecanismos expuestos en la solicitud sean suficientes para garantizar dichos objetivos y, de lo contrario, prevendrá al solicitante para que realice las modificaciones pertinentes.”</w:t>
      </w:r>
    </w:p>
    <w:p w:rsidR="00F347AF" w:rsidRDefault="00C66D67" w:rsidP="00F347AF">
      <w:pPr>
        <w:autoSpaceDE w:val="0"/>
        <w:autoSpaceDN w:val="0"/>
        <w:adjustRightInd w:val="0"/>
        <w:spacing w:afterLines="120" w:after="288" w:line="276" w:lineRule="auto"/>
        <w:ind w:right="48"/>
        <w:jc w:val="both"/>
        <w:rPr>
          <w:rFonts w:ascii="ITC Avant Garde" w:hAnsi="ITC Avant Garde" w:cs="Arial"/>
          <w:color w:val="000000"/>
          <w:lang w:val="es-ES"/>
        </w:rPr>
      </w:pPr>
      <w:r w:rsidRPr="00C66D67">
        <w:rPr>
          <w:rFonts w:ascii="ITC Avant Garde" w:hAnsi="ITC Avant Garde" w:cs="Arial"/>
          <w:color w:val="000000"/>
          <w:lang w:val="es-ES"/>
        </w:rPr>
        <w:t xml:space="preserve">En congruencia con las disposiciones constitucionales y legislativas citadas y atendiendo lo dispuesto en la fracción VIII del artículo Segundo Transitorio de los Lineamientos, se observa que el solicitante queda obligado, mediante el título de concesión correspondiente a dar cumplimiento lo dispuesto en los Lineamientos y a los principios contenidos en el citado artículo 86 de la Ley, en un plazo de seis meses contados a partir del día siguiente del otorgamiento de la concesión. </w:t>
      </w:r>
    </w:p>
    <w:p w:rsidR="00F347AF" w:rsidRDefault="00C66D67" w:rsidP="00F347AF">
      <w:pPr>
        <w:autoSpaceDE w:val="0"/>
        <w:autoSpaceDN w:val="0"/>
        <w:adjustRightInd w:val="0"/>
        <w:spacing w:afterLines="120" w:after="288" w:line="276" w:lineRule="auto"/>
        <w:ind w:right="48"/>
        <w:jc w:val="both"/>
        <w:rPr>
          <w:rFonts w:ascii="ITC Avant Garde" w:hAnsi="ITC Avant Garde" w:cs="Arial"/>
          <w:color w:val="000000"/>
          <w:lang w:val="es-ES"/>
        </w:rPr>
      </w:pPr>
      <w:r w:rsidRPr="00C66D67">
        <w:rPr>
          <w:rFonts w:ascii="ITC Avant Garde" w:hAnsi="ITC Avant Garde" w:cs="Arial"/>
          <w:color w:val="000000"/>
          <w:lang w:val="es-ES"/>
        </w:rPr>
        <w:t>Al respecto, la fracción VIII del artículo Segundo Transitorio de los Lineamientos prevé en su parte conducente lo siguiente:</w:t>
      </w:r>
    </w:p>
    <w:p w:rsidR="00C66D67" w:rsidRPr="00C66D67" w:rsidRDefault="00C66D67" w:rsidP="00F347AF">
      <w:pPr>
        <w:autoSpaceDE w:val="0"/>
        <w:autoSpaceDN w:val="0"/>
        <w:adjustRightInd w:val="0"/>
        <w:spacing w:afterLines="120" w:after="288" w:line="276" w:lineRule="auto"/>
        <w:ind w:left="567" w:right="615"/>
        <w:jc w:val="both"/>
        <w:rPr>
          <w:rFonts w:ascii="ITC Avant Garde" w:hAnsi="ITC Avant Garde" w:cs="Arial"/>
          <w:b/>
          <w:i/>
          <w:color w:val="000000"/>
          <w:sz w:val="18"/>
          <w:szCs w:val="18"/>
          <w:lang w:val="es-ES"/>
        </w:rPr>
      </w:pPr>
      <w:r w:rsidRPr="00C66D67">
        <w:rPr>
          <w:rFonts w:ascii="ITC Avant Garde" w:hAnsi="ITC Avant Garde" w:cs="Arial"/>
          <w:b/>
          <w:i/>
          <w:color w:val="000000"/>
          <w:sz w:val="18"/>
          <w:szCs w:val="18"/>
          <w:lang w:val="es-ES"/>
        </w:rPr>
        <w:lastRenderedPageBreak/>
        <w:t>“SEGUNDO.</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lang w:val="es-ES"/>
        </w:rPr>
      </w:pPr>
      <w:r w:rsidRPr="00C66D67">
        <w:rPr>
          <w:rFonts w:ascii="ITC Avant Garde" w:hAnsi="ITC Avant Garde" w:cs="Arial"/>
          <w:i/>
          <w:color w:val="000000"/>
          <w:sz w:val="18"/>
          <w:szCs w:val="18"/>
          <w:lang w:val="es-ES"/>
        </w:rPr>
        <w:t xml:space="preserve">… </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lang w:val="es-ES"/>
        </w:rPr>
      </w:pPr>
      <w:r w:rsidRPr="00C66D67">
        <w:rPr>
          <w:rFonts w:ascii="ITC Avant Garde" w:hAnsi="ITC Avant Garde" w:cs="Arial"/>
          <w:b/>
          <w:i/>
          <w:color w:val="000000"/>
          <w:sz w:val="18"/>
          <w:szCs w:val="18"/>
          <w:lang w:val="es-ES"/>
        </w:rPr>
        <w:t>VIII.</w:t>
      </w:r>
      <w:r w:rsidRPr="00C66D67">
        <w:rPr>
          <w:rFonts w:ascii="ITC Avant Garde" w:hAnsi="ITC Avant Garde" w:cs="Arial"/>
          <w:i/>
          <w:color w:val="000000"/>
          <w:sz w:val="18"/>
          <w:szCs w:val="18"/>
          <w:lang w:val="es-ES"/>
        </w:rPr>
        <w:t xml:space="preserve"> Los permisionarios que transiten al régimen de Concesión para Uso Público, de conformidad con los títulos de concesión respectivos, quedarán obligados a cumplir con los principios a que se refiere el segundo párrafo del artículo 86 de la Ley, por lo que el concesionario contará con </w:t>
      </w:r>
      <w:r w:rsidRPr="00C66D67">
        <w:rPr>
          <w:rFonts w:ascii="ITC Avant Garde" w:hAnsi="ITC Avant Garde" w:cs="Arial"/>
          <w:b/>
          <w:i/>
          <w:color w:val="000000"/>
          <w:sz w:val="18"/>
          <w:szCs w:val="18"/>
          <w:u w:val="single"/>
          <w:lang w:val="es-ES"/>
        </w:rPr>
        <w:t>un plazo de 6 (seis) meses</w:t>
      </w:r>
      <w:r w:rsidRPr="00C66D67">
        <w:rPr>
          <w:rFonts w:ascii="ITC Avant Garde" w:hAnsi="ITC Avant Garde" w:cs="Arial"/>
          <w:i/>
          <w:color w:val="000000"/>
          <w:sz w:val="18"/>
          <w:szCs w:val="18"/>
          <w:lang w:val="es-ES"/>
        </w:rPr>
        <w:t xml:space="preserve"> contados a partir del día siguiente del otorgamiento del título de concesión de Espectro Radioeléctrico respectivo para presentar ante el Instituto, en términos del artículo 8 fracción IV de los presentes Lineamientos, los mecanismos concretos para asegurar dichos principios. El incumplimiento a esta obligación motivará la revocación de las concesiones involucradas, y</w:t>
      </w:r>
    </w:p>
    <w:p w:rsidR="00F347AF" w:rsidRDefault="00C66D67" w:rsidP="00F347AF">
      <w:pPr>
        <w:autoSpaceDE w:val="0"/>
        <w:autoSpaceDN w:val="0"/>
        <w:adjustRightInd w:val="0"/>
        <w:spacing w:afterLines="120" w:after="288" w:line="276" w:lineRule="auto"/>
        <w:ind w:left="567" w:right="615"/>
        <w:jc w:val="both"/>
        <w:rPr>
          <w:rFonts w:ascii="ITC Avant Garde" w:hAnsi="ITC Avant Garde" w:cs="Arial"/>
          <w:i/>
          <w:color w:val="000000"/>
          <w:sz w:val="18"/>
          <w:szCs w:val="18"/>
          <w:lang w:val="es-ES"/>
        </w:rPr>
      </w:pPr>
      <w:r w:rsidRPr="00C66D67">
        <w:rPr>
          <w:rFonts w:ascii="ITC Avant Garde" w:hAnsi="ITC Avant Garde" w:cs="Arial"/>
          <w:i/>
          <w:color w:val="000000"/>
          <w:sz w:val="18"/>
          <w:szCs w:val="18"/>
          <w:lang w:val="es-ES"/>
        </w:rPr>
        <w:t>…”</w:t>
      </w:r>
    </w:p>
    <w:p w:rsidR="00F347AF" w:rsidRDefault="00C66D67" w:rsidP="00F347AF">
      <w:pPr>
        <w:autoSpaceDE w:val="0"/>
        <w:autoSpaceDN w:val="0"/>
        <w:adjustRightInd w:val="0"/>
        <w:spacing w:afterLines="120" w:after="288" w:line="276" w:lineRule="auto"/>
        <w:jc w:val="both"/>
        <w:rPr>
          <w:rFonts w:ascii="ITC Avant Garde" w:eastAsia="Calibri" w:hAnsi="ITC Avant Garde" w:cs="Times New Roman"/>
          <w:lang w:eastAsia="es-MX"/>
        </w:rPr>
      </w:pPr>
      <w:r w:rsidRPr="00C66D67">
        <w:rPr>
          <w:rFonts w:ascii="ITC Avant Garde" w:eastAsia="Times New Roman" w:hAnsi="ITC Avant Garde" w:cs="Times New Roman"/>
          <w:b/>
          <w:kern w:val="1"/>
          <w:lang w:val="es-ES" w:eastAsia="ar-SA"/>
        </w:rPr>
        <w:t xml:space="preserve">TERCERO.- Análisis de la Solicitud de Prórroga. </w:t>
      </w:r>
      <w:r w:rsidRPr="00C66D67">
        <w:rPr>
          <w:rFonts w:ascii="ITC Avant Garde" w:eastAsia="Times New Roman" w:hAnsi="ITC Avant Garde" w:cs="Times New Roman"/>
          <w:kern w:val="1"/>
          <w:lang w:eastAsia="ar-SA"/>
        </w:rPr>
        <w:t>L</w:t>
      </w:r>
      <w:r w:rsidRPr="00C66D67">
        <w:rPr>
          <w:rFonts w:ascii="ITC Avant Garde" w:eastAsia="Calibri" w:hAnsi="ITC Avant Garde" w:cs="Times New Roman"/>
          <w:lang w:eastAsia="es-MX"/>
        </w:rPr>
        <w:t>a Unidad de Concesiones y Servicios por conducto de la Dirección General de Concesiones de Radiodifusión, realizó el análisis conforme a lo establecido en las disposiciones aplicables en los siguientes términos:</w:t>
      </w:r>
    </w:p>
    <w:p w:rsidR="00F347AF" w:rsidRDefault="00C66D67" w:rsidP="00F347AF">
      <w:pPr>
        <w:numPr>
          <w:ilvl w:val="0"/>
          <w:numId w:val="3"/>
        </w:numPr>
        <w:autoSpaceDE w:val="0"/>
        <w:autoSpaceDN w:val="0"/>
        <w:adjustRightInd w:val="0"/>
        <w:spacing w:afterLines="120" w:after="288" w:line="276" w:lineRule="auto"/>
        <w:ind w:right="473"/>
        <w:jc w:val="both"/>
        <w:rPr>
          <w:rFonts w:ascii="ITC Avant Garde" w:eastAsia="Times New Roman" w:hAnsi="ITC Avant Garde" w:cs="Times New Roman"/>
          <w:bCs/>
        </w:rPr>
      </w:pPr>
      <w:r w:rsidRPr="00C66D67">
        <w:rPr>
          <w:rFonts w:ascii="ITC Avant Garde" w:eastAsia="Times New Roman" w:hAnsi="ITC Avant Garde" w:cs="Times New Roman"/>
          <w:b/>
          <w:bCs/>
        </w:rPr>
        <w:t>Temporalidad.</w:t>
      </w:r>
      <w:r w:rsidRPr="00C66D67">
        <w:rPr>
          <w:rFonts w:ascii="ITC Avant Garde" w:eastAsia="Times New Roman" w:hAnsi="ITC Avant Garde" w:cs="Times New Roman"/>
          <w:bCs/>
        </w:rPr>
        <w:t xml:space="preserve"> El Permiso fue otorgado</w:t>
      </w:r>
      <w:r w:rsidRPr="00C66D67">
        <w:rPr>
          <w:rFonts w:ascii="ITC Avant Garde" w:eastAsia="Times New Roman" w:hAnsi="ITC Avant Garde" w:cs="Times New Roman"/>
          <w:bCs/>
          <w:lang w:eastAsia="es-MX"/>
        </w:rPr>
        <w:t xml:space="preserve"> por una</w:t>
      </w:r>
      <w:r w:rsidRPr="00C66D67">
        <w:rPr>
          <w:rFonts w:ascii="ITC Avant Garde" w:eastAsia="Times New Roman" w:hAnsi="ITC Avant Garde" w:cs="Times New Roman"/>
          <w:bCs/>
        </w:rPr>
        <w:t xml:space="preserve"> vigencia de 5 (cinco) años contados a partir del 14 de noviembre del 2000 y vencimiento al 13 de noviembre de 2005 y a efecto de que la autoridad se encuentre en aptitud legal de realizar el trámite de refrendo o prórroga que nos ocupa, y al no establecer un  plazo para la presentación, no podría ser exigible un plazo determinado, por lo que era indispensable que el Concesionario formulara su Solicitud de Prórroga antes de que concluyera la vigencia del permiso respectivo, tal como se señaló en el Considerando anterior.</w:t>
      </w:r>
    </w:p>
    <w:p w:rsidR="00F347AF" w:rsidRDefault="00C66D67" w:rsidP="00F347AF">
      <w:pPr>
        <w:spacing w:afterLines="120" w:after="288" w:line="276" w:lineRule="auto"/>
        <w:ind w:left="644" w:right="473"/>
        <w:jc w:val="both"/>
        <w:rPr>
          <w:rFonts w:ascii="ITC Avant Garde" w:eastAsia="Times New Roman" w:hAnsi="ITC Avant Garde" w:cs="Times New Roman"/>
          <w:bCs/>
        </w:rPr>
      </w:pPr>
      <w:r w:rsidRPr="00C66D67">
        <w:rPr>
          <w:rFonts w:ascii="ITC Avant Garde" w:eastAsia="Times New Roman" w:hAnsi="ITC Avant Garde" w:cs="Times New Roman"/>
          <w:bCs/>
        </w:rPr>
        <w:t>En el caso concreto, el Permisionario cumplió con el requisito de temporalidad para la presentación de la Solicitud de Prórroga, en razón de que la misma fue ingresada el 24 de febrero de 2005, es decir, antes del vencimiento del Permiso.</w:t>
      </w:r>
    </w:p>
    <w:p w:rsidR="00F347AF" w:rsidRDefault="00C66D67" w:rsidP="00F347AF">
      <w:pPr>
        <w:numPr>
          <w:ilvl w:val="0"/>
          <w:numId w:val="3"/>
        </w:numPr>
        <w:spacing w:afterLines="120" w:after="288" w:line="276" w:lineRule="auto"/>
        <w:ind w:right="473"/>
        <w:jc w:val="both"/>
        <w:rPr>
          <w:rFonts w:ascii="ITC Avant Garde" w:eastAsia="Times New Roman" w:hAnsi="ITC Avant Garde" w:cs="Times New Roman"/>
          <w:bCs/>
        </w:rPr>
      </w:pPr>
      <w:r w:rsidRPr="00C66D67">
        <w:rPr>
          <w:rFonts w:ascii="ITC Avant Garde" w:eastAsia="Times New Roman" w:hAnsi="ITC Avant Garde" w:cs="Times New Roman"/>
          <w:b/>
          <w:bCs/>
        </w:rPr>
        <w:t>Cumplimiento de obligaciones.</w:t>
      </w:r>
      <w:r w:rsidRPr="00C66D67">
        <w:rPr>
          <w:rFonts w:ascii="ITC Avant Garde" w:eastAsia="Times New Roman" w:hAnsi="ITC Avant Garde" w:cs="Times New Roman"/>
          <w:bCs/>
          <w:color w:val="000000"/>
          <w:lang w:eastAsia="es-MX"/>
        </w:rPr>
        <w:t xml:space="preserve"> </w:t>
      </w:r>
      <w:r w:rsidRPr="00C66D67">
        <w:rPr>
          <w:rFonts w:ascii="ITC Avant Garde" w:eastAsia="Times New Roman" w:hAnsi="ITC Avant Garde" w:cs="Times New Roman"/>
          <w:bCs/>
        </w:rPr>
        <w:t xml:space="preserve">En términos de lo señalado en la fracción III del artículo Segundo Transitorio de los Lineamientos, el Permisionario manifestó expresamente que se compromete a cumplir con las obligaciones que se encuentran pendientes derivadas de la normatividad vigente aplicable, así como a cumplir con las condiciones pendientes establecidas en su título de permiso primigenio. En ese sentido, dicho requisito se tiene por satisfecho. Cabe hacer la precisión, que si bien dicha manifestación es suficiente para que este Instituto continúe con el trámite que nos ocupa, ésta </w:t>
      </w:r>
      <w:r w:rsidRPr="00C66D67">
        <w:rPr>
          <w:rFonts w:ascii="ITC Avant Garde" w:eastAsia="Times New Roman" w:hAnsi="ITC Avant Garde" w:cs="Times New Roman"/>
          <w:bCs/>
        </w:rPr>
        <w:lastRenderedPageBreak/>
        <w:t>no releva al titular del cumplimiento de las obligaciones o responsabilidades contraídas.</w:t>
      </w:r>
    </w:p>
    <w:p w:rsidR="00F347AF" w:rsidRDefault="00C66D67" w:rsidP="00F347AF">
      <w:pPr>
        <w:numPr>
          <w:ilvl w:val="0"/>
          <w:numId w:val="3"/>
        </w:numPr>
        <w:autoSpaceDE w:val="0"/>
        <w:autoSpaceDN w:val="0"/>
        <w:adjustRightInd w:val="0"/>
        <w:spacing w:afterLines="120" w:after="288" w:line="276" w:lineRule="auto"/>
        <w:ind w:right="473"/>
        <w:jc w:val="both"/>
        <w:rPr>
          <w:rFonts w:ascii="ITC Avant Garde" w:eastAsia="Times New Roman" w:hAnsi="ITC Avant Garde" w:cs="Times New Roman"/>
          <w:bCs/>
        </w:rPr>
      </w:pPr>
      <w:r w:rsidRPr="00C66D67">
        <w:rPr>
          <w:rFonts w:ascii="ITC Avant Garde" w:eastAsia="Times New Roman" w:hAnsi="ITC Avant Garde" w:cs="Times New Roman"/>
          <w:b/>
          <w:bCs/>
        </w:rPr>
        <w:t>Pago de derechos.</w:t>
      </w:r>
      <w:r w:rsidRPr="00C66D67">
        <w:rPr>
          <w:rFonts w:ascii="ITC Avant Garde" w:eastAsia="Times New Roman" w:hAnsi="ITC Avant Garde" w:cs="Times New Roman"/>
          <w:bCs/>
        </w:rPr>
        <w:t xml:space="preserve"> El Permisionario adjuntó el comprobante de pago de derechos al que se refiere el artículo 124 fracción IV, en relación con el artículo 130 de la Ley Federal de Derechos vigente</w:t>
      </w:r>
      <w:r w:rsidR="00263B76">
        <w:rPr>
          <w:rFonts w:ascii="ITC Avant Garde" w:eastAsia="Times New Roman" w:hAnsi="ITC Avant Garde" w:cs="Times New Roman"/>
          <w:bCs/>
        </w:rPr>
        <w:t xml:space="preserve"> al momento </w:t>
      </w:r>
      <w:r>
        <w:rPr>
          <w:rFonts w:ascii="ITC Avant Garde" w:eastAsia="Times New Roman" w:hAnsi="ITC Avant Garde" w:cs="Times New Roman"/>
          <w:bCs/>
        </w:rPr>
        <w:t>del inicio del trámite</w:t>
      </w:r>
      <w:r w:rsidRPr="00C66D67">
        <w:rPr>
          <w:rFonts w:ascii="ITC Avant Garde" w:eastAsia="Times New Roman" w:hAnsi="ITC Avant Garde" w:cs="Times New Roman"/>
          <w:bCs/>
        </w:rPr>
        <w:t>, por concepto de estudio y revisión del cumplimiento de obligaciones respecto del permiso que se solicita refrendar.</w:t>
      </w:r>
    </w:p>
    <w:p w:rsidR="00F347AF" w:rsidRDefault="00C66D67" w:rsidP="00F347AF">
      <w:pPr>
        <w:autoSpaceDE w:val="0"/>
        <w:autoSpaceDN w:val="0"/>
        <w:adjustRightInd w:val="0"/>
        <w:spacing w:afterLines="120" w:after="288" w:line="276" w:lineRule="auto"/>
        <w:jc w:val="both"/>
        <w:rPr>
          <w:rFonts w:ascii="ITC Avant Garde" w:eastAsia="Times New Roman" w:hAnsi="ITC Avant Garde"/>
          <w:bCs/>
          <w:kern w:val="1"/>
          <w:lang w:eastAsia="ar-SA"/>
        </w:rPr>
      </w:pPr>
      <w:r w:rsidRPr="00C66D67">
        <w:rPr>
          <w:rFonts w:ascii="ITC Avant Garde" w:eastAsia="Times New Roman" w:hAnsi="ITC Avant Garde"/>
          <w:bCs/>
          <w:kern w:val="1"/>
          <w:lang w:eastAsia="ar-SA"/>
        </w:rPr>
        <w:t>Es importante resaltar, que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más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F347AF" w:rsidRDefault="00C66D67" w:rsidP="00F347AF">
      <w:pPr>
        <w:autoSpaceDE w:val="0"/>
        <w:autoSpaceDN w:val="0"/>
        <w:adjustRightInd w:val="0"/>
        <w:spacing w:afterLines="120" w:after="288" w:line="276" w:lineRule="auto"/>
        <w:jc w:val="both"/>
        <w:rPr>
          <w:rFonts w:ascii="ITC Avant Garde" w:eastAsia="Times New Roman" w:hAnsi="ITC Avant Garde"/>
          <w:bCs/>
          <w:kern w:val="1"/>
          <w:lang w:eastAsia="ar-SA"/>
        </w:rPr>
      </w:pPr>
      <w:r w:rsidRPr="00C66D67">
        <w:rPr>
          <w:rFonts w:ascii="ITC Avant Garde" w:eastAsia="Times New Roman" w:hAnsi="ITC Avant Garde"/>
          <w:bCs/>
          <w:kern w:val="1"/>
          <w:lang w:eastAsia="ar-SA"/>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w:t>
      </w:r>
    </w:p>
    <w:p w:rsidR="00F347AF" w:rsidRDefault="00C66D67" w:rsidP="00F347AF">
      <w:pPr>
        <w:suppressAutoHyphens/>
        <w:spacing w:afterLines="120" w:after="288" w:line="276" w:lineRule="auto"/>
        <w:ind w:right="-62"/>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Ahora bien, debe tenerse presente que tratándose de solicitudes presentadas conforme a los requisitos establecidos en la LFRTV y el título de permiso para el refrendo de permisos para el uso y aprovechamiento del espectro radioeléctrico para la prestación del servicio público de radiodifusión, la figura jurídica de refrendo, debe equipararse a la figura jurídica de prórroga, conforme a lo dispuesto en la Ley, en relación con el artículo séptimo transitorio del Decreto de Reforma Constitucional.</w:t>
      </w:r>
    </w:p>
    <w:p w:rsidR="00F347AF" w:rsidRDefault="00C66D67" w:rsidP="00F347AF">
      <w:pPr>
        <w:suppressAutoHyphens/>
        <w:spacing w:afterLines="120" w:after="288" w:line="276" w:lineRule="auto"/>
        <w:ind w:right="-62"/>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 xml:space="preserve">Por lo descrito en los puntos antes referidos, se considera que se han satisfecho los requisitos de procedencia del refrendo o prórroga establecido en las disposiciones legales aplicables y en el propio Permiso, y no se advierte ninguna otra causa o </w:t>
      </w:r>
      <w:r w:rsidRPr="00C66D67">
        <w:rPr>
          <w:rFonts w:ascii="ITC Avant Garde" w:eastAsia="Calibri" w:hAnsi="ITC Avant Garde" w:cs="Tahoma"/>
          <w:bCs/>
          <w:color w:val="000000"/>
          <w:lang w:eastAsia="es-MX"/>
        </w:rPr>
        <w:lastRenderedPageBreak/>
        <w:t>impedimento legal, en consecuencia, esta autoridad estima procedente el otorgamiento de la prórroga solicitada.</w:t>
      </w:r>
    </w:p>
    <w:p w:rsidR="00F347AF" w:rsidRDefault="00C66D67" w:rsidP="00F347AF">
      <w:pPr>
        <w:autoSpaceDE w:val="0"/>
        <w:autoSpaceDN w:val="0"/>
        <w:adjustRightInd w:val="0"/>
        <w:spacing w:afterLines="120" w:after="288" w:line="276" w:lineRule="auto"/>
        <w:jc w:val="both"/>
        <w:rPr>
          <w:rFonts w:ascii="ITC Avant Garde" w:eastAsia="Times New Roman" w:hAnsi="ITC Avant Garde" w:cs="Times New Roman"/>
          <w:bCs/>
          <w:kern w:val="1"/>
          <w:lang w:eastAsia="ar-SA"/>
        </w:rPr>
      </w:pPr>
      <w:r w:rsidRPr="00C66D67">
        <w:rPr>
          <w:rFonts w:ascii="ITC Avant Garde" w:eastAsia="Times New Roman" w:hAnsi="ITC Avant Garde" w:cs="Times New Roman"/>
          <w:b/>
          <w:kern w:val="1"/>
          <w:lang w:val="es-ES" w:eastAsia="ar-SA"/>
        </w:rPr>
        <w:t xml:space="preserve">CUARTO.- Análisis de la Solicitud de Transición. </w:t>
      </w:r>
      <w:r w:rsidRPr="00C66D67">
        <w:rPr>
          <w:rFonts w:ascii="ITC Avant Garde" w:eastAsia="Times New Roman" w:hAnsi="ITC Avant Garde" w:cs="Times New Roman"/>
          <w:kern w:val="1"/>
          <w:lang w:val="es-ES" w:eastAsia="ar-SA"/>
        </w:rPr>
        <w:t xml:space="preserve">Del estudio y revisión realizada a la Solicitud de Transición, por lo que hace a la oportunidad o momento de su presentación, se advierte que la misma fue presentada ante el Instituto </w:t>
      </w:r>
      <w:r w:rsidRPr="00C66D67">
        <w:rPr>
          <w:rFonts w:ascii="ITC Avant Garde" w:eastAsia="Times New Roman" w:hAnsi="ITC Avant Garde" w:cs="Times New Roman"/>
          <w:bCs/>
          <w:kern w:val="1"/>
          <w:lang w:eastAsia="ar-SA"/>
        </w:rPr>
        <w:t>con anterioridad a la emisión de los Lineamientos, motivo por el cual resulta notorio que el solicitante satisface el requisito de oportunidad.</w:t>
      </w:r>
    </w:p>
    <w:p w:rsidR="00F347AF" w:rsidRDefault="00C66D67" w:rsidP="00F347AF">
      <w:pPr>
        <w:autoSpaceDE w:val="0"/>
        <w:autoSpaceDN w:val="0"/>
        <w:adjustRightInd w:val="0"/>
        <w:spacing w:afterLines="120" w:after="288" w:line="276" w:lineRule="auto"/>
        <w:jc w:val="both"/>
        <w:rPr>
          <w:rFonts w:ascii="ITC Avant Garde" w:eastAsia="Times New Roman" w:hAnsi="ITC Avant Garde" w:cs="Times New Roman"/>
          <w:bCs/>
          <w:kern w:val="1"/>
          <w:lang w:val="es-ES" w:eastAsia="ar-SA"/>
        </w:rPr>
      </w:pPr>
      <w:r w:rsidRPr="00C66D67">
        <w:rPr>
          <w:rFonts w:ascii="ITC Avant Garde" w:eastAsia="Times New Roman" w:hAnsi="ITC Avant Garde" w:cs="Times New Roman"/>
          <w:bCs/>
          <w:kern w:val="1"/>
          <w:lang w:val="es-ES" w:eastAsia="ar-SA"/>
        </w:rPr>
        <w:t>Ahora bien, cabe destacar que si bien la Solicitud de Transición fue presentada con antelación a los Lineamientos, a través de un enfoque e interpretación funcional que privilegie el principio de certeza jurídica deben tenerse por presentadas en tiempo la solicitud de mérito, en la inteligencia de que la razón última que prevé la Ley en el artículo Décimo Séptimo 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C66D67">
        <w:rPr>
          <w:rFonts w:ascii="ITC Avant Garde" w:eastAsia="Times New Roman" w:hAnsi="ITC Avant Garde" w:cs="Times New Roman"/>
          <w:bCs/>
          <w:kern w:val="1"/>
          <w:vertAlign w:val="superscript"/>
          <w:lang w:val="es-ES" w:eastAsia="ar-SA"/>
        </w:rPr>
        <w:footnoteReference w:id="2"/>
      </w:r>
      <w:r w:rsidRPr="00C66D67">
        <w:rPr>
          <w:rFonts w:ascii="ITC Avant Garde" w:eastAsia="Times New Roman" w:hAnsi="ITC Avant Garde" w:cs="Times New Roman"/>
          <w:bCs/>
          <w:kern w:val="1"/>
          <w:lang w:val="es-ES" w:eastAsia="ar-SA"/>
        </w:rPr>
        <w:t xml:space="preserve">. En este sentido, a fin de garantizar efectivamente los derechos inherentes o consustanciales que permiten la prestación de un servicio público a través de un bien de dominio público de la Federación, la evaluación del plazo para la presentación de la solicitud de transición debe reconocer aquellas que se presentaron previamente a la entrada en vigor de los Lineamientos. </w:t>
      </w:r>
    </w:p>
    <w:p w:rsidR="00C66D67" w:rsidRPr="00C66D67" w:rsidRDefault="00C66D67" w:rsidP="00F347AF">
      <w:pPr>
        <w:autoSpaceDE w:val="0"/>
        <w:autoSpaceDN w:val="0"/>
        <w:adjustRightInd w:val="0"/>
        <w:spacing w:afterLines="120" w:after="288" w:line="276" w:lineRule="auto"/>
        <w:jc w:val="both"/>
        <w:rPr>
          <w:rFonts w:ascii="ITC Avant Garde" w:eastAsia="Calibri" w:hAnsi="ITC Avant Garde" w:cs="Times New Roman"/>
          <w:bCs/>
        </w:rPr>
      </w:pPr>
      <w:r w:rsidRPr="00C66D67">
        <w:rPr>
          <w:rFonts w:ascii="ITC Avant Garde" w:eastAsia="Calibri" w:hAnsi="ITC Avant Garde" w:cs="Times New Roman"/>
          <w:bCs/>
        </w:rPr>
        <w:t xml:space="preserve">Asimismo, del análisis efectuado a la información entregada por </w:t>
      </w:r>
      <w:r w:rsidRPr="00C66D67">
        <w:rPr>
          <w:rFonts w:ascii="ITC Avant Garde" w:eastAsia="Calibri" w:hAnsi="ITC Avant Garde" w:cs="Times New Roman"/>
          <w:bCs/>
          <w:noProof/>
        </w:rPr>
        <w:t xml:space="preserve">el Permisionario, </w:t>
      </w:r>
      <w:r w:rsidRPr="00C66D67">
        <w:rPr>
          <w:rFonts w:ascii="ITC Avant Garde" w:eastAsia="Calibri" w:hAnsi="ITC Avant Garde" w:cs="Times New Roman"/>
          <w:bCs/>
        </w:rPr>
        <w:t xml:space="preserve">se desprende que la Solicitud de Transición contienen la información prevista en la fracción IV del artículo Segundo Transitorio de los Lineamientos consistentes en: a) nombre y domicilio del solicitante; b) nombre del representante legal y acreditación de la personalidad jurídica, así como copia simple de su identificación oficial; c) distintivo de llamada, frecuencia o canal asignado y población principal a servir; d) fecha de expedición y vigencia del título de permiso objeto de la transición; e) uso de la concesión; f) manifestación del solicitante respecto a la operación de la estación, y g) manifestación del solicitante relativa a la aceptación de las condiciones que se establecerán en el título de concesión que al efecto se expida. </w:t>
      </w:r>
    </w:p>
    <w:p w:rsidR="00F347AF" w:rsidRDefault="00C66D67" w:rsidP="00F347AF">
      <w:pPr>
        <w:autoSpaceDE w:val="0"/>
        <w:autoSpaceDN w:val="0"/>
        <w:adjustRightInd w:val="0"/>
        <w:spacing w:afterLines="120" w:after="288" w:line="276" w:lineRule="auto"/>
        <w:jc w:val="both"/>
        <w:rPr>
          <w:rFonts w:ascii="ITC Avant Garde" w:eastAsia="Calibri" w:hAnsi="ITC Avant Garde" w:cs="Times New Roman"/>
          <w:bCs/>
        </w:rPr>
      </w:pPr>
      <w:r w:rsidRPr="00C66D67">
        <w:rPr>
          <w:rFonts w:ascii="ITC Avant Garde" w:eastAsia="Calibri" w:hAnsi="ITC Avant Garde" w:cs="Times New Roman"/>
          <w:bCs/>
        </w:rPr>
        <w:t xml:space="preserve">Los requisitos a que hace referencia el párrafo anterior fueron evaluados por la Dirección General de Concesiones de Radiodifusión, adscrita a la Unidad de Concesiones y Servicios de este Instituto, advirtiéndose por dicha Dirección que los mismos se cumplen </w:t>
      </w:r>
      <w:r w:rsidRPr="00C66D67">
        <w:rPr>
          <w:rFonts w:ascii="ITC Avant Garde" w:eastAsia="Calibri" w:hAnsi="ITC Avant Garde" w:cs="Times New Roman"/>
          <w:bCs/>
        </w:rPr>
        <w:lastRenderedPageBreak/>
        <w:t>en los términos previstos en fracción IV del artículo Segundo Transitorio de los Lineamientos. Dichos requisitos se encuentran contenidos en el expediente administrativo correspondiente a la Solicitud de Transición.</w:t>
      </w:r>
    </w:p>
    <w:p w:rsidR="00F347AF" w:rsidRDefault="00C66D67" w:rsidP="00F347AF">
      <w:pPr>
        <w:suppressAutoHyphens/>
        <w:spacing w:afterLines="120" w:after="288" w:line="276" w:lineRule="auto"/>
        <w:ind w:right="-62"/>
        <w:jc w:val="both"/>
        <w:rPr>
          <w:rFonts w:ascii="ITC Avant Garde" w:eastAsia="Calibri" w:hAnsi="ITC Avant Garde" w:cs="Tahoma"/>
          <w:bCs/>
          <w:color w:val="000000"/>
          <w:lang w:eastAsia="es-MX"/>
        </w:rPr>
      </w:pPr>
      <w:r w:rsidRPr="00C66D67">
        <w:rPr>
          <w:rFonts w:ascii="ITC Avant Garde" w:eastAsia="Calibri" w:hAnsi="ITC Avant Garde" w:cs="Tahoma"/>
          <w:bCs/>
          <w:color w:val="000000"/>
          <w:lang w:eastAsia="es-MX"/>
        </w:rPr>
        <w:t>En este orden de ideas, esta autoridad considera que la información presentada con motivo de la Solicitud de Transición cumple con los requisitos previstos en la fracción IV del artículo Segundo Transitorio de los Lineamientos.</w:t>
      </w:r>
    </w:p>
    <w:p w:rsidR="00F347AF" w:rsidRDefault="00C66D67" w:rsidP="00F347AF">
      <w:pPr>
        <w:spacing w:afterLines="120" w:after="288" w:line="276" w:lineRule="auto"/>
        <w:jc w:val="both"/>
        <w:rPr>
          <w:rFonts w:ascii="ITC Avant Garde" w:eastAsia="Times New Roman" w:hAnsi="ITC Avant Garde" w:cs="Times New Roman"/>
          <w:b/>
          <w:bCs/>
          <w:kern w:val="2"/>
          <w:lang w:eastAsia="ar-SA"/>
        </w:rPr>
      </w:pPr>
      <w:r w:rsidRPr="00C66D67">
        <w:rPr>
          <w:rFonts w:ascii="ITC Avant Garde" w:eastAsia="Times New Roman" w:hAnsi="ITC Avant Garde" w:cs="Times New Roman"/>
          <w:b/>
          <w:bCs/>
          <w:kern w:val="2"/>
          <w:lang w:eastAsia="ar-SA"/>
        </w:rPr>
        <w:t xml:space="preserve">QUINTO.- Concesiones para uso público. </w:t>
      </w:r>
      <w:r w:rsidRPr="00C66D67">
        <w:rPr>
          <w:rFonts w:ascii="ITC Avant Garde" w:eastAsia="Times New Roman" w:hAnsi="ITC Avant Garde" w:cs="Times New Roman"/>
          <w:bCs/>
          <w:kern w:val="2"/>
          <w:lang w:eastAsia="ar-SA"/>
        </w:rPr>
        <w:t xml:space="preserve">Como se expuso previamente, el carácter público de las concesiones </w:t>
      </w:r>
      <w:r w:rsidRPr="00C66D67">
        <w:rPr>
          <w:rFonts w:ascii="ITC Avant Garde" w:eastAsia="Times New Roman" w:hAnsi="ITC Avant Garde" w:cs="Times New Roman"/>
          <w:bCs/>
          <w:kern w:val="2"/>
          <w:lang w:val="es-ES_tradnl" w:eastAsia="ar-SA"/>
        </w:rPr>
        <w:t xml:space="preserve">para usar y aprovechar bandas de frecuencias del espectro radioeléctrico </w:t>
      </w:r>
      <w:r w:rsidRPr="00C66D67">
        <w:rPr>
          <w:rFonts w:ascii="ITC Avant Garde" w:eastAsia="Times New Roman" w:hAnsi="ITC Avant Garde" w:cs="Times New Roman"/>
          <w:bCs/>
          <w:kern w:val="2"/>
          <w:lang w:eastAsia="ar-SA"/>
        </w:rPr>
        <w:t xml:space="preserve">confiere </w:t>
      </w:r>
      <w:r w:rsidRPr="00C66D67">
        <w:rPr>
          <w:rFonts w:ascii="ITC Avant Garde" w:eastAsia="Times New Roman" w:hAnsi="ITC Avant Garde" w:cs="Times New Roman"/>
          <w:bCs/>
          <w:kern w:val="2"/>
          <w:lang w:val="es-ES_tradnl" w:eastAsia="ar-SA"/>
        </w:rPr>
        <w:t xml:space="preserve">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En este sentido, al  Permisionario </w:t>
      </w:r>
      <w:r w:rsidRPr="00C66D67">
        <w:rPr>
          <w:rFonts w:ascii="ITC Avant Garde" w:eastAsia="Times New Roman" w:hAnsi="ITC Avant Garde" w:cs="Times New Roman"/>
          <w:bCs/>
          <w:kern w:val="2"/>
          <w:lang w:eastAsia="ar-SA"/>
        </w:rPr>
        <w:t>les correspondería atendiendo a su naturaleza jurídica, una concesión para uso público.</w:t>
      </w:r>
    </w:p>
    <w:p w:rsidR="00F347AF" w:rsidRDefault="00C66D67" w:rsidP="00F347AF">
      <w:pPr>
        <w:spacing w:afterLines="120" w:after="288" w:line="276" w:lineRule="auto"/>
        <w:jc w:val="both"/>
        <w:rPr>
          <w:rFonts w:ascii="ITC Avant Garde" w:eastAsia="Calibri" w:hAnsi="ITC Avant Garde" w:cs="Times New Roman"/>
          <w:bCs/>
          <w:color w:val="000000"/>
        </w:rPr>
      </w:pPr>
      <w:r w:rsidRPr="00C66D67">
        <w:rPr>
          <w:rFonts w:ascii="ITC Avant Garde" w:eastAsia="Times New Roman" w:hAnsi="ITC Avant Garde" w:cs="Times New Roman"/>
          <w:bCs/>
          <w:color w:val="000000"/>
          <w:lang w:eastAsia="es-MX"/>
        </w:rPr>
        <w:t>En este tenor y al</w:t>
      </w:r>
      <w:r w:rsidRPr="00C66D67">
        <w:rPr>
          <w:rFonts w:ascii="ITC Avant Garde" w:eastAsia="Calibri" w:hAnsi="ITC Avant Garde" w:cs="Times New Roman"/>
          <w:bCs/>
          <w:color w:val="000000"/>
        </w:rPr>
        <w:t xml:space="preserve"> haberse satisfecho los requisitos señalados en el Considerando Cuarto de la presente Resolución en relación con lo ordenado por la fracción IV del artículo Segundo Transitorio de los Lineamientos, esta autoridad determina que procede la transición del permiso de mérito, al régimen de concesión para uso público en los términos a que se refiere el artículo Décimo Séptimo Transitorio del Decreto de Ley.</w:t>
      </w:r>
    </w:p>
    <w:p w:rsidR="00F347AF" w:rsidRDefault="00C66D67" w:rsidP="00F347AF">
      <w:pPr>
        <w:suppressAutoHyphens/>
        <w:spacing w:afterLines="120" w:after="288" w:line="276" w:lineRule="auto"/>
        <w:ind w:right="-62"/>
        <w:jc w:val="both"/>
        <w:rPr>
          <w:rFonts w:ascii="ITC Avant Garde" w:eastAsia="Times New Roman" w:hAnsi="ITC Avant Garde" w:cs="Times New Roman"/>
          <w:bCs/>
          <w:color w:val="000000"/>
          <w:lang w:eastAsia="es-MX"/>
        </w:rPr>
      </w:pPr>
      <w:r w:rsidRPr="00C66D67">
        <w:rPr>
          <w:rFonts w:ascii="ITC Avant Garde" w:eastAsia="Times New Roman" w:hAnsi="ITC Avant Garde" w:cs="Times New Roman"/>
          <w:bCs/>
          <w:color w:val="000000"/>
          <w:lang w:eastAsia="es-MX"/>
        </w:rPr>
        <w:t xml:space="preserve">Con motivo de lo anterior, este Instituto considera procedente otorgar a favor del Permisionario una concesión para usar y aprovechar bandas de frecuencias del espectro radioeléctrico para uso público en términos del artículo 83 de la Ley. </w:t>
      </w:r>
    </w:p>
    <w:p w:rsidR="00F347AF" w:rsidRDefault="00C66D67" w:rsidP="00F347AF">
      <w:pPr>
        <w:suppressAutoHyphens/>
        <w:spacing w:afterLines="120" w:after="288" w:line="276" w:lineRule="auto"/>
        <w:ind w:right="-62"/>
        <w:jc w:val="both"/>
        <w:rPr>
          <w:rFonts w:ascii="ITC Avant Garde" w:eastAsia="Calibri" w:hAnsi="ITC Avant Garde" w:cs="Times New Roman"/>
          <w:bCs/>
          <w:color w:val="000000" w:themeColor="text1"/>
        </w:rPr>
      </w:pPr>
      <w:r w:rsidRPr="00C66D67">
        <w:rPr>
          <w:rFonts w:ascii="ITC Avant Garde" w:eastAsia="Calibri" w:hAnsi="ITC Avant Garde" w:cs="Times New Roman"/>
          <w:bCs/>
          <w:color w:val="000000" w:themeColor="text1"/>
        </w:rPr>
        <w:t>Es importante resaltar, que el Pleno del Instituto resolvió previamente otorgar una concesión única para uso público a favor del Permisionario mediante Acuerdo P/IFT/100816/412 de fecha 10 de agosto de 2016, razón por cual se exceptúa en este acto de la entrega de dicho título al solicitante.</w:t>
      </w:r>
    </w:p>
    <w:p w:rsidR="00F347AF" w:rsidRDefault="00C66D67" w:rsidP="00F347AF">
      <w:pPr>
        <w:suppressAutoHyphens/>
        <w:spacing w:afterLines="120" w:after="288" w:line="276" w:lineRule="auto"/>
        <w:ind w:right="-62"/>
        <w:jc w:val="both"/>
        <w:rPr>
          <w:rFonts w:ascii="ITC Avant Garde" w:eastAsia="Calibri" w:hAnsi="ITC Avant Garde" w:cs="Times New Roman"/>
          <w:bCs/>
          <w:color w:val="000000" w:themeColor="text1"/>
        </w:rPr>
      </w:pPr>
      <w:r w:rsidRPr="00C66D67">
        <w:rPr>
          <w:rFonts w:ascii="ITC Avant Garde" w:eastAsia="Calibri" w:hAnsi="ITC Avant Garde" w:cs="Times New Roman"/>
          <w:bCs/>
          <w:color w:val="000000" w:themeColor="text1"/>
        </w:rPr>
        <w:t>Con lo anterior este órgano regulador determina la plena transición del Permiso al régimen de concesión contenido en la Ley a través de los instrumentos jurídicos que permiten la prestación del servicio de interés general a la población.</w:t>
      </w:r>
    </w:p>
    <w:p w:rsidR="00F347AF" w:rsidRDefault="00C66D67" w:rsidP="00F347AF">
      <w:pPr>
        <w:suppressAutoHyphens/>
        <w:spacing w:afterLines="120" w:after="288" w:line="276" w:lineRule="auto"/>
        <w:ind w:right="-62"/>
        <w:jc w:val="both"/>
        <w:rPr>
          <w:rFonts w:ascii="ITC Avant Garde" w:eastAsia="Calibri" w:hAnsi="ITC Avant Garde" w:cs="Times New Roman"/>
          <w:bCs/>
          <w:color w:val="000000" w:themeColor="text1"/>
        </w:rPr>
      </w:pPr>
      <w:r w:rsidRPr="00C66D67">
        <w:rPr>
          <w:rFonts w:ascii="ITC Avant Garde" w:eastAsia="Calibri" w:hAnsi="ITC Avant Garde" w:cs="Times New Roman"/>
          <w:bCs/>
          <w:color w:val="000000" w:themeColor="text1"/>
        </w:rPr>
        <w:t>Se adjunta a la presente Resolución, el título de concesión de bandas de frecuencia del espectro radioeléctrico referido anteriormente, el cual establece los términos y condiciones a que estará sujeto el concesionario involucrado.</w:t>
      </w:r>
    </w:p>
    <w:p w:rsidR="00F347AF" w:rsidRDefault="00C66D67" w:rsidP="00F347AF">
      <w:pPr>
        <w:spacing w:afterLines="120" w:after="288" w:line="276" w:lineRule="auto"/>
        <w:jc w:val="both"/>
        <w:rPr>
          <w:rFonts w:ascii="ITC Avant Garde" w:eastAsia="Times New Roman" w:hAnsi="ITC Avant Garde" w:cs="Times New Roman"/>
          <w:bCs/>
          <w:color w:val="000000"/>
          <w:lang w:eastAsia="es-MX"/>
        </w:rPr>
      </w:pPr>
      <w:r w:rsidRPr="00C66D67">
        <w:rPr>
          <w:rFonts w:ascii="ITC Avant Garde" w:eastAsia="Times New Roman" w:hAnsi="ITC Avant Garde" w:cs="Times New Roman"/>
          <w:bCs/>
          <w:color w:val="000000"/>
          <w:lang w:val="es-ES" w:eastAsia="es-MX"/>
        </w:rPr>
        <w:lastRenderedPageBreak/>
        <w:t>Acorde con lo previsto en el artículo Segundo Transitorio fracción VII de los Lineamientos, el otorgamiento de los títulos que con motivo de la presente Resolución se expidan, reconocerán las características, condiciones y parámetros técnicos establecidos en el permiso de mérito y, en su caso, las modificaciones técnicas autorizadas. Ahora bien, considerando que en el presente acto se resuelve la prórroga de vigencia aunada a la transición, la vigencia del título se determina conforme a lo señalado en el siguiente considerando.</w:t>
      </w:r>
    </w:p>
    <w:p w:rsidR="00F347AF" w:rsidRDefault="00C66D67" w:rsidP="00F347AF">
      <w:pPr>
        <w:suppressAutoHyphens/>
        <w:spacing w:afterLines="120" w:after="288" w:line="276" w:lineRule="auto"/>
        <w:ind w:right="-62"/>
        <w:jc w:val="both"/>
        <w:rPr>
          <w:rFonts w:ascii="ITC Avant Garde" w:hAnsi="ITC Avant Garde" w:cs="Times New Roman"/>
          <w:i/>
          <w:color w:val="000000"/>
        </w:rPr>
      </w:pPr>
      <w:r w:rsidRPr="00C66D67">
        <w:rPr>
          <w:rFonts w:ascii="ITC Avant Garde" w:eastAsia="Calibri" w:hAnsi="ITC Avant Garde" w:cs="Times New Roman"/>
          <w:bCs/>
          <w:color w:val="000000"/>
          <w:lang w:val="es-ES_tradnl"/>
        </w:rPr>
        <w:t>Cabe hacer mención que, considerando la naturaleza jurídica y los fines de la concesión para uso público a otorgarse, se hace necesario que los concesionarios que presten el servicio de radiodifusión bajo esa modalidad, queden</w:t>
      </w:r>
      <w:r w:rsidRPr="00C66D67">
        <w:rPr>
          <w:rFonts w:ascii="ITC Avant Garde" w:eastAsia="Calibri" w:hAnsi="ITC Avant Garde" w:cs="Times New Roman"/>
          <w:bCs/>
          <w:color w:val="000000"/>
        </w:rPr>
        <w:t xml:space="preserve"> obligados a cumplir con lo establecido en los Lineamientos en relación con los principios establecidos en los artículos Décimo Transitorio del Decreto de Reforma Constitucional, 86 de la propia Ley y a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C66D67">
        <w:rPr>
          <w:rFonts w:ascii="ITC Avant Garde" w:eastAsia="Calibri" w:hAnsi="ITC Avant Garde" w:cs="Times New Roman"/>
          <w:bCs/>
          <w:color w:val="000000"/>
          <w:lang w:val="es-ES"/>
        </w:rPr>
        <w:t xml:space="preserve">concesión </w:t>
      </w:r>
      <w:r w:rsidRPr="00C66D67">
        <w:rPr>
          <w:rFonts w:ascii="ITC Avant Garde" w:eastAsia="Calibri" w:hAnsi="ITC Avant Garde" w:cs="Times New Roman"/>
          <w:bCs/>
          <w:color w:val="000000"/>
          <w:lang w:val="es-ES_tradnl"/>
        </w:rPr>
        <w:t>para usar y aprovechar bandas de frecuencias del espectro radioeléctrico</w:t>
      </w:r>
      <w:r w:rsidRPr="00C66D67">
        <w:rPr>
          <w:rFonts w:ascii="ITC Avant Garde" w:eastAsia="Calibri" w:hAnsi="ITC Avant Garde" w:cs="Times New Roman"/>
          <w:b/>
          <w:bCs/>
          <w:color w:val="000000"/>
          <w:lang w:val="es-ES_tradnl"/>
        </w:rPr>
        <w:t xml:space="preserve"> </w:t>
      </w:r>
      <w:r w:rsidRPr="00C66D67">
        <w:rPr>
          <w:rFonts w:ascii="ITC Avant Garde" w:eastAsia="Calibri" w:hAnsi="ITC Avant Garde" w:cs="Times New Roman"/>
          <w:bCs/>
          <w:color w:val="000000"/>
        </w:rPr>
        <w:t xml:space="preserve">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 </w:t>
      </w:r>
    </w:p>
    <w:p w:rsidR="00F347AF" w:rsidRDefault="00C66D67" w:rsidP="00F347AF">
      <w:pPr>
        <w:spacing w:afterLines="120" w:after="288" w:line="276" w:lineRule="auto"/>
        <w:jc w:val="both"/>
        <w:rPr>
          <w:rFonts w:ascii="ITC Avant Garde" w:eastAsia="Times New Roman" w:hAnsi="ITC Avant Garde" w:cs="Times New Roman"/>
          <w:bCs/>
          <w:color w:val="000000"/>
          <w:lang w:eastAsia="es-MX"/>
        </w:rPr>
      </w:pPr>
      <w:r w:rsidRPr="00C66D67">
        <w:rPr>
          <w:rFonts w:ascii="ITC Avant Garde" w:eastAsia="Times New Roman" w:hAnsi="ITC Avant Garde" w:cs="Times New Roman"/>
          <w:bCs/>
          <w:color w:val="000000"/>
          <w:lang w:eastAsia="es-MX"/>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rsidR="00F347AF" w:rsidRDefault="00C66D67" w:rsidP="00F347AF">
      <w:pPr>
        <w:spacing w:afterLines="120" w:after="288" w:line="276" w:lineRule="auto"/>
        <w:jc w:val="both"/>
        <w:rPr>
          <w:rFonts w:ascii="ITC Avant Garde" w:eastAsia="Times New Roman" w:hAnsi="ITC Avant Garde" w:cs="Times New Roman"/>
          <w:bCs/>
          <w:color w:val="000000"/>
          <w:lang w:val="es-ES_tradnl" w:eastAsia="es-MX"/>
        </w:rPr>
      </w:pPr>
      <w:r w:rsidRPr="00C66D67">
        <w:rPr>
          <w:rFonts w:ascii="ITC Avant Garde" w:eastAsia="Times New Roman" w:hAnsi="ITC Avant Garde" w:cs="Times New Roman"/>
          <w:bCs/>
          <w:color w:val="000000"/>
          <w:lang w:val="es-ES_tradnl" w:eastAsia="es-MX"/>
        </w:rPr>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los concesionarios y verificará que los mismos sean </w:t>
      </w:r>
      <w:r w:rsidRPr="00C66D67">
        <w:rPr>
          <w:rFonts w:ascii="ITC Avant Garde" w:eastAsia="Calibri" w:hAnsi="ITC Avant Garde" w:cs="Times New Roman"/>
        </w:rPr>
        <w:t xml:space="preserve">suficientes para garantizar dichos objetivos. </w:t>
      </w:r>
      <w:r w:rsidRPr="00C66D67">
        <w:rPr>
          <w:rFonts w:ascii="ITC Avant Garde" w:eastAsia="Times New Roman" w:hAnsi="ITC Avant Garde" w:cs="Times New Roman"/>
          <w:bCs/>
          <w:color w:val="000000"/>
          <w:lang w:val="es-ES_tradnl" w:eastAsia="es-MX"/>
        </w:rPr>
        <w:t xml:space="preserve">Para lo anterior, contarán con un plazo de seis meses contados a partir del día siguiente a la </w:t>
      </w:r>
      <w:r w:rsidRPr="00C66D67">
        <w:rPr>
          <w:rFonts w:ascii="ITC Avant Garde" w:eastAsia="Times New Roman" w:hAnsi="ITC Avant Garde" w:cs="Times New Roman"/>
          <w:bCs/>
          <w:color w:val="000000"/>
          <w:lang w:val="es-ES_tradnl" w:eastAsia="es-MX"/>
        </w:rPr>
        <w:lastRenderedPageBreak/>
        <w:t>fecha de entrega del título de concesión de espectro radioeléctrico para uso público, de conformidad con la fracción VIII del artículo Segundo Transitorio de dichos Lineamientos. En caso de que el Concesionario no dé cumplimiento a lo anterior, la concesión será revocada en los términos previstos en la legislación aplicable.</w:t>
      </w:r>
      <w:r w:rsidRPr="00C66D67">
        <w:rPr>
          <w:rFonts w:ascii="ITC Avant Garde" w:hAnsi="ITC Avant Garde"/>
          <w:lang w:val="es-ES"/>
        </w:rPr>
        <w:t xml:space="preserve"> Los mecanismos para cumplir los principios a que alude el precepto legal en cita, deberán ser observados por el concesionario durante la vigencia del título de concesión correspondiente.</w:t>
      </w:r>
    </w:p>
    <w:p w:rsidR="00F347AF" w:rsidRDefault="00C66D67" w:rsidP="00F347AF">
      <w:pPr>
        <w:tabs>
          <w:tab w:val="left" w:pos="0"/>
        </w:tabs>
        <w:autoSpaceDE w:val="0"/>
        <w:autoSpaceDN w:val="0"/>
        <w:adjustRightInd w:val="0"/>
        <w:spacing w:afterLines="120" w:after="288" w:line="276" w:lineRule="auto"/>
        <w:jc w:val="both"/>
        <w:rPr>
          <w:rFonts w:ascii="ITC Avant Garde" w:eastAsia="Times New Roman" w:hAnsi="ITC Avant Garde" w:cs="Arial"/>
          <w:bCs/>
          <w:lang w:eastAsia="es-MX"/>
        </w:rPr>
      </w:pPr>
      <w:r w:rsidRPr="00C66D67">
        <w:rPr>
          <w:rFonts w:ascii="ITC Avant Garde" w:eastAsia="Times New Roman" w:hAnsi="ITC Avant Garde" w:cs="Arial"/>
          <w:b/>
          <w:bCs/>
          <w:kern w:val="1"/>
          <w:lang w:val="es-ES" w:eastAsia="ar-SA"/>
        </w:rPr>
        <w:t>SEXTO.-</w:t>
      </w:r>
      <w:r w:rsidRPr="00C66D67">
        <w:rPr>
          <w:rFonts w:ascii="ITC Avant Garde" w:eastAsia="Times New Roman" w:hAnsi="ITC Avant Garde" w:cs="Arial"/>
          <w:bCs/>
          <w:kern w:val="1"/>
          <w:lang w:val="es-ES" w:eastAsia="ar-SA"/>
        </w:rPr>
        <w:t xml:space="preserve"> </w:t>
      </w:r>
      <w:r w:rsidRPr="00C66D67">
        <w:rPr>
          <w:rFonts w:ascii="ITC Avant Garde" w:eastAsia="Times New Roman" w:hAnsi="ITC Avant Garde" w:cs="Arial"/>
          <w:b/>
          <w:bCs/>
          <w:kern w:val="1"/>
          <w:lang w:val="es-ES" w:eastAsia="ar-SA"/>
        </w:rPr>
        <w:t>Vigencia de la concesiones para uso público</w:t>
      </w:r>
      <w:r w:rsidRPr="00C66D67">
        <w:rPr>
          <w:rFonts w:ascii="ITC Avant Garde" w:eastAsia="Times New Roman" w:hAnsi="ITC Avant Garde" w:cs="Arial"/>
          <w:bCs/>
          <w:kern w:val="1"/>
          <w:lang w:val="es-ES" w:eastAsia="ar-SA"/>
        </w:rPr>
        <w:t>.</w:t>
      </w:r>
      <w:r w:rsidRPr="00C66D67">
        <w:rPr>
          <w:rFonts w:ascii="ITC Avant Garde" w:eastAsia="Times New Roman" w:hAnsi="ITC Avant Garde" w:cs="Arial"/>
          <w:bCs/>
          <w:lang w:eastAsia="es-MX"/>
        </w:rPr>
        <w:t xml:space="preserve"> En términos de lo dispuesto por el artículo 83 de la Ley, la vigencia de las concesiones sobre el espectro radioeléctrico para el uso público será hasta por 15 (quince) años, en atención a que éstas buscan dar cumplimiento a los fines y atribuciones correspondientes a cada persona moral. En este sentido y atendiendo al Considerando Tercero de la presente Resolución en virtud del cual se consideró procedente la prórroga del Permiso, la vigencia de la concesión sobre el espectro radioeléctrico para uso público que con motivo de la presente Resolución se otorgue será de 15 (quince) años, esto se considera viable toda vez que no existe impedimento alguno para que el Instituto conforme a sus atribuciones conferidas establezca un nuevo periodo de vigencia de las concesiones a otorgar, ya que se trata de un nuevo marco de otorgamiento regulado de manera distinta al anterior marco legal.</w:t>
      </w:r>
    </w:p>
    <w:p w:rsidR="00F347AF" w:rsidRDefault="00C66D67" w:rsidP="00F347AF">
      <w:pPr>
        <w:tabs>
          <w:tab w:val="left" w:pos="0"/>
        </w:tabs>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C66D67">
        <w:rPr>
          <w:rFonts w:ascii="ITC Avant Garde" w:eastAsia="Times New Roman" w:hAnsi="ITC Avant Garde" w:cs="Arial"/>
          <w:bCs/>
          <w:lang w:eastAsia="es-MX"/>
        </w:rPr>
        <w:t>En términos de lo dispuesto por las fracciones III y VII del artículo Segundo Transitorio de los Lineamientos, y considerando que se resuelve en este mismo acto los procedimientos de prórroga de vigencia y de transición al nuevo régimen, el título de concesión para usar y aprovechar bandas de frecuencias del espectro radioeléctrico</w:t>
      </w:r>
      <w:r w:rsidRPr="00C66D67">
        <w:rPr>
          <w:rFonts w:ascii="ITC Avant Garde" w:eastAsia="Times New Roman" w:hAnsi="ITC Avant Garde" w:cs="Arial"/>
          <w:b/>
          <w:bCs/>
          <w:lang w:eastAsia="es-MX"/>
        </w:rPr>
        <w:t xml:space="preserve"> </w:t>
      </w:r>
      <w:r w:rsidRPr="00C66D67">
        <w:rPr>
          <w:rFonts w:ascii="ITC Avant Garde" w:eastAsia="Times New Roman" w:hAnsi="ITC Avant Garde" w:cs="Arial"/>
          <w:bCs/>
          <w:lang w:eastAsia="es-MX"/>
        </w:rPr>
        <w:t>que se expida, reconocerá las características, condiciones y parámetros técnicos establecidos, y tendrá una vigencia de 15 (quince) años contados a partir del día siguiente de la fecha de vencimiento establecida en el permiso correspondiente.</w:t>
      </w:r>
    </w:p>
    <w:p w:rsidR="00F347AF" w:rsidRDefault="00C66D67" w:rsidP="00F347AF">
      <w:pPr>
        <w:tabs>
          <w:tab w:val="left" w:pos="0"/>
        </w:tabs>
        <w:autoSpaceDE w:val="0"/>
        <w:autoSpaceDN w:val="0"/>
        <w:adjustRightInd w:val="0"/>
        <w:spacing w:afterLines="120" w:after="288" w:line="276" w:lineRule="auto"/>
        <w:jc w:val="both"/>
        <w:rPr>
          <w:rFonts w:ascii="ITC Avant Garde" w:eastAsia="Calibri" w:hAnsi="ITC Avant Garde" w:cs="Times New Roman"/>
        </w:rPr>
      </w:pPr>
      <w:r w:rsidRPr="00C66D67">
        <w:rPr>
          <w:rFonts w:ascii="ITC Avant Garde" w:eastAsia="Calibri" w:hAnsi="ITC Avant Garde" w:cs="Times New Roman"/>
        </w:rPr>
        <w:t>Lo anterior, en virtud de que dicho plazo máximo previsto en la Ley es congruente con la vigencia otorgada para las concesiones para uso público en materia de radiodifusión que el Instituto ha resuelto previamente a favor de otros entes y organismos públicos, lo cual refleja el trato equitativo en relación con las concesiones cuyo otorgamiento se resuelve en virtud de la presente Resolución.</w:t>
      </w:r>
    </w:p>
    <w:p w:rsidR="00F347AF" w:rsidRDefault="00C66D67" w:rsidP="00F347AF">
      <w:pPr>
        <w:tabs>
          <w:tab w:val="left" w:pos="0"/>
        </w:tabs>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C66D67">
        <w:rPr>
          <w:rFonts w:ascii="ITC Avant Garde" w:eastAsia="Times New Roman" w:hAnsi="ITC Avant Garde" w:cs="Times New Roman"/>
          <w:kern w:val="1"/>
          <w:lang w:val="es-ES" w:eastAsia="ar-SA"/>
        </w:rPr>
        <w:t>Por lo anterior, con fundamento en los artículos 27 párrafos cuarto y sexto; 28 párrafos décimo quinto, décimo sexto, décimo séptimo y décimo octavo de la Constitución Política de los Estados Unidos Mexicanos; Tercero fracción III, Séptimo y Décimo Transitorios del “</w:t>
      </w:r>
      <w:r w:rsidRPr="00C66D67">
        <w:rPr>
          <w:rFonts w:ascii="ITC Avant Garde" w:eastAsia="Calibri" w:hAnsi="ITC Avant Garde" w:cs="Times New Roman"/>
          <w:i/>
          <w:lang w:eastAsia="es-MX"/>
        </w:rPr>
        <w:t xml:space="preserve">Decreto </w:t>
      </w:r>
      <w:r w:rsidRPr="00C66D67">
        <w:rPr>
          <w:rFonts w:ascii="ITC Avant Garde" w:eastAsia="Times New Roman" w:hAnsi="ITC Avant Garde" w:cs="Times New Roman"/>
          <w:i/>
          <w:kern w:val="1"/>
          <w:lang w:val="es-ES" w:eastAsia="ar-SA"/>
        </w:rPr>
        <w:t xml:space="preserve">por el que se reforman y adicionan diversas disposiciones de los artículos 6o., 7o., 27, 28, 73, 78, 94 y 105 de la Constitución Política de los Estados Unidos </w:t>
      </w:r>
      <w:r w:rsidRPr="00C66D67">
        <w:rPr>
          <w:rFonts w:ascii="ITC Avant Garde" w:eastAsia="Times New Roman" w:hAnsi="ITC Avant Garde" w:cs="Times New Roman"/>
          <w:i/>
          <w:kern w:val="1"/>
          <w:lang w:val="es-ES" w:eastAsia="ar-SA"/>
        </w:rPr>
        <w:lastRenderedPageBreak/>
        <w:t>Mexicanos, en materia de telecomunicaciones</w:t>
      </w:r>
      <w:r w:rsidRPr="00C66D67">
        <w:rPr>
          <w:rFonts w:ascii="ITC Avant Garde" w:eastAsia="Times New Roman" w:hAnsi="ITC Avant Garde" w:cs="Times New Roman"/>
          <w:kern w:val="1"/>
          <w:lang w:val="es-ES" w:eastAsia="ar-SA"/>
        </w:rPr>
        <w:t>”, publicado en el Diario Oficial de la Federación el 11 de junio de 2013; en relación con los artículos Sexto y Décimo Séptimo Transitorio del “</w:t>
      </w:r>
      <w:r w:rsidRPr="00C66D67">
        <w:rPr>
          <w:rFonts w:ascii="ITC Avant Garde" w:eastAsia="Calibri" w:hAnsi="ITC Avant Garde" w:cs="Times New Roman"/>
          <w:bCs/>
          <w:i/>
          <w:color w:val="000000" w:themeColor="text1"/>
          <w:lang w:eastAsia="es-MX"/>
        </w:rPr>
        <w:t xml:space="preserve">Decreto </w:t>
      </w:r>
      <w:r w:rsidRPr="00C66D67">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C66D67">
        <w:rPr>
          <w:rFonts w:ascii="ITC Avant Garde" w:eastAsia="Times New Roman" w:hAnsi="ITC Avant Garde" w:cs="Times New Roman"/>
          <w:kern w:val="1"/>
          <w:lang w:eastAsia="ar-SA"/>
        </w:rPr>
        <w:t>”</w:t>
      </w:r>
      <w:r w:rsidRPr="00C66D67">
        <w:rPr>
          <w:rFonts w:ascii="ITC Avant Garde" w:eastAsia="Times New Roman" w:hAnsi="ITC Avant Garde" w:cs="Times New Roman"/>
          <w:kern w:val="1"/>
          <w:lang w:val="es-ES" w:eastAsia="ar-SA"/>
        </w:rPr>
        <w:t xml:space="preserve">, publicado en el Diario Oficial de la Federación el 14 de julio de 2014; 1, 2, 15 fracción IV,17 fracción I, 54, 55 fracción I, 75 párrafo segundo, 76 fracción II, 77, 83 y 86 de la Ley Federal de Telecomunicaciones y Radiodifusión; 13 de la Ley Federal de Radio y Televisión; </w:t>
      </w:r>
      <w:r w:rsidRPr="00C66D67">
        <w:rPr>
          <w:rFonts w:ascii="ITC Avant Garde" w:eastAsia="Times New Roman" w:hAnsi="ITC Avant Garde" w:cs="Times New Roman"/>
          <w:bCs/>
          <w:kern w:val="1"/>
          <w:lang w:eastAsia="ar-SA"/>
        </w:rPr>
        <w:t>Segundo Transitorio fracciones II, III, IV, V, VI, VII, VIII y IX de los Lineamientos Generales para el otorgamiento de concesiones a que se refiere el título cuarto de la Ley Federal de Telecomunicaciones y Radiodifusión, publicado en el Diario Oficial de la Federación el 24 de julio de 2015;</w:t>
      </w:r>
      <w:r w:rsidRPr="00C66D67">
        <w:rPr>
          <w:rFonts w:ascii="ITC Avant Garde" w:eastAsia="Calibri" w:hAnsi="ITC Avant Garde" w:cs="Tahoma"/>
          <w:bCs/>
          <w:color w:val="000000"/>
          <w:lang w:eastAsia="es-MX"/>
        </w:rPr>
        <w:t xml:space="preserve"> Condición Primera del Título de Permiso; 3, 13, </w:t>
      </w:r>
      <w:r w:rsidRPr="00C66D67">
        <w:rPr>
          <w:rFonts w:ascii="ITC Avant Garde" w:eastAsia="Times New Roman" w:hAnsi="ITC Avant Garde" w:cs="Times New Roman"/>
          <w:bCs/>
          <w:kern w:val="1"/>
          <w:lang w:eastAsia="ar-SA"/>
        </w:rPr>
        <w:t xml:space="preserve">35 fracción I, 36, 38 y 57 fracción I de la Ley Federal de Procedimiento Administrativo, y </w:t>
      </w:r>
      <w:r w:rsidRPr="00C66D67">
        <w:rPr>
          <w:rFonts w:ascii="ITC Avant Garde" w:eastAsia="Times New Roman" w:hAnsi="ITC Avant Garde" w:cs="Times New Roman"/>
          <w:lang w:eastAsia="es-ES"/>
        </w:rPr>
        <w:t xml:space="preserve">1, 4 fracción I, 6 fracciones I y XXXVIII, 32 y 34 fracciones I y II del </w:t>
      </w:r>
      <w:r w:rsidRPr="00C66D67">
        <w:rPr>
          <w:rFonts w:ascii="ITC Avant Garde" w:eastAsia="Calibri" w:hAnsi="ITC Avant Garde" w:cs="Arial"/>
          <w:kern w:val="1"/>
          <w:lang w:eastAsia="ar-SA"/>
        </w:rPr>
        <w:t>Estatuto Orgánico</w:t>
      </w:r>
      <w:r w:rsidRPr="00C66D67">
        <w:rPr>
          <w:rFonts w:ascii="ITC Avant Garde" w:eastAsia="Times New Roman" w:hAnsi="ITC Avant Garde" w:cs="Times New Roman"/>
          <w:lang w:eastAsia="es-ES"/>
        </w:rPr>
        <w:t xml:space="preserve"> del Instituto Federal de Telecomunicaciones</w:t>
      </w:r>
      <w:r w:rsidRPr="00C66D67">
        <w:rPr>
          <w:rFonts w:ascii="ITC Avant Garde" w:eastAsia="Calibri" w:hAnsi="ITC Avant Garde" w:cs="Tahoma"/>
          <w:bCs/>
          <w:color w:val="000000"/>
          <w:lang w:eastAsia="es-MX"/>
        </w:rPr>
        <w:t>; este órgano autónomo emite los siguientes:</w:t>
      </w:r>
    </w:p>
    <w:p w:rsidR="00F347AF" w:rsidRPr="00F347AF" w:rsidRDefault="00C66D67" w:rsidP="00F347AF">
      <w:pPr>
        <w:pStyle w:val="Ttulo2"/>
        <w:numPr>
          <w:ilvl w:val="5"/>
          <w:numId w:val="1"/>
        </w:numPr>
        <w:tabs>
          <w:tab w:val="clear" w:pos="1152"/>
        </w:tabs>
        <w:spacing w:afterLines="120" w:after="288" w:line="276" w:lineRule="auto"/>
        <w:ind w:left="0" w:firstLine="0"/>
        <w:jc w:val="center"/>
        <w:rPr>
          <w:rFonts w:ascii="ITC Avant Garde" w:hAnsi="ITC Avant Garde" w:cs="Arial"/>
          <w:bCs/>
          <w:sz w:val="22"/>
          <w:szCs w:val="22"/>
          <w:lang w:eastAsia="en-US"/>
        </w:rPr>
      </w:pPr>
      <w:r w:rsidRPr="00F347AF">
        <w:rPr>
          <w:rFonts w:ascii="ITC Avant Garde" w:hAnsi="ITC Avant Garde" w:cs="Arial"/>
          <w:bCs/>
          <w:sz w:val="22"/>
          <w:szCs w:val="22"/>
          <w:lang w:eastAsia="en-US"/>
        </w:rPr>
        <w:t>RESOLUTIVOS</w:t>
      </w:r>
    </w:p>
    <w:p w:rsidR="00F347AF" w:rsidRDefault="00C66D67" w:rsidP="00F347AF">
      <w:pPr>
        <w:suppressAutoHyphens/>
        <w:spacing w:afterLines="120" w:after="288" w:line="276" w:lineRule="auto"/>
        <w:ind w:right="-62"/>
        <w:jc w:val="both"/>
        <w:rPr>
          <w:rFonts w:ascii="ITC Avant Garde" w:eastAsia="Times New Roman" w:hAnsi="ITC Avant Garde" w:cs="Times New Roman"/>
          <w:bCs/>
          <w:kern w:val="1"/>
          <w:lang w:eastAsia="ar-SA"/>
        </w:rPr>
      </w:pPr>
      <w:r w:rsidRPr="00C66D67">
        <w:rPr>
          <w:rFonts w:ascii="ITC Avant Garde" w:eastAsia="Times New Roman" w:hAnsi="ITC Avant Garde" w:cs="Times New Roman"/>
          <w:b/>
          <w:bCs/>
          <w:kern w:val="1"/>
          <w:lang w:eastAsia="ar-SA"/>
        </w:rPr>
        <w:t xml:space="preserve">PRIMERO.- </w:t>
      </w:r>
      <w:r w:rsidRPr="00C66D67">
        <w:rPr>
          <w:rFonts w:ascii="ITC Avant Garde" w:eastAsia="Times New Roman" w:hAnsi="ITC Avant Garde" w:cs="Times New Roman"/>
          <w:bCs/>
          <w:kern w:val="1"/>
          <w:lang w:eastAsia="ar-SA"/>
        </w:rPr>
        <w:t xml:space="preserve">Se prorroga la vigencia del permiso a favor del </w:t>
      </w:r>
      <w:r w:rsidRPr="00C66D67">
        <w:rPr>
          <w:rFonts w:ascii="ITC Avant Garde" w:eastAsia="Times New Roman" w:hAnsi="ITC Avant Garde" w:cs="Times New Roman"/>
          <w:b/>
          <w:bCs/>
          <w:kern w:val="1"/>
          <w:lang w:eastAsia="ar-SA"/>
        </w:rPr>
        <w:t>GOBIERNO DEL ESTADO DE GUERRERO</w:t>
      </w:r>
      <w:r w:rsidRPr="00C66D67">
        <w:rPr>
          <w:rFonts w:ascii="ITC Avant Garde" w:eastAsia="Times New Roman" w:hAnsi="ITC Avant Garde" w:cs="Times New Roman"/>
          <w:bCs/>
          <w:kern w:val="1"/>
          <w:lang w:eastAsia="ar-SA"/>
        </w:rPr>
        <w:t xml:space="preserve"> para la prestación del servicio de radiodifusión sonora en frecuencia modulada 92.1 MHz, a través de la estación con distintivo de llamada XHZTA-FM, en Zihuatanejo, Guerrero.</w:t>
      </w:r>
    </w:p>
    <w:p w:rsidR="00F347AF" w:rsidRDefault="00C66D67" w:rsidP="00F347AF">
      <w:pPr>
        <w:suppressAutoHyphens/>
        <w:spacing w:afterLines="120" w:after="288" w:line="276" w:lineRule="auto"/>
        <w:ind w:right="-62"/>
        <w:jc w:val="both"/>
        <w:rPr>
          <w:rFonts w:ascii="ITC Avant Garde" w:eastAsia="Times New Roman" w:hAnsi="ITC Avant Garde" w:cs="Times New Roman"/>
          <w:bCs/>
          <w:kern w:val="1"/>
          <w:lang w:eastAsia="ar-SA"/>
        </w:rPr>
      </w:pPr>
      <w:r w:rsidRPr="00C66D67">
        <w:rPr>
          <w:rFonts w:ascii="ITC Avant Garde" w:eastAsia="Times New Roman" w:hAnsi="ITC Avant Garde" w:cs="Times New Roman"/>
          <w:b/>
          <w:bCs/>
          <w:kern w:val="1"/>
          <w:lang w:eastAsia="ar-SA"/>
        </w:rPr>
        <w:t>SEGUNDO</w:t>
      </w:r>
      <w:r w:rsidRPr="00C66D67">
        <w:rPr>
          <w:rFonts w:ascii="ITC Avant Garde" w:eastAsia="Times New Roman" w:hAnsi="ITC Avant Garde" w:cs="Times New Roman"/>
          <w:bCs/>
          <w:kern w:val="1"/>
          <w:lang w:eastAsia="ar-SA"/>
        </w:rPr>
        <w:t xml:space="preserve">.- Se autoriza la transición del permiso señalado en el Resolutivo Primero a favor del </w:t>
      </w:r>
      <w:r w:rsidRPr="00C66D67">
        <w:rPr>
          <w:rFonts w:ascii="ITC Avant Garde" w:eastAsia="Times New Roman" w:hAnsi="ITC Avant Garde" w:cs="Times New Roman"/>
          <w:b/>
          <w:lang w:eastAsia="es-MX"/>
        </w:rPr>
        <w:t>GOBIERNO DEL ESTADO DE GUERRERO</w:t>
      </w:r>
      <w:r w:rsidRPr="00C66D67">
        <w:rPr>
          <w:rFonts w:ascii="ITC Avant Garde" w:eastAsia="Times New Roman" w:hAnsi="ITC Avant Garde" w:cs="Times New Roman"/>
          <w:bCs/>
          <w:kern w:val="1"/>
          <w:lang w:eastAsia="ar-SA"/>
        </w:rPr>
        <w:t>, al régimen de concesión para uso público previsto en la Ley Federal de Telecomunicaciones y Radiodifusión.</w:t>
      </w:r>
    </w:p>
    <w:p w:rsidR="00F347AF" w:rsidRDefault="00C66D67" w:rsidP="00F347AF">
      <w:pPr>
        <w:suppressAutoHyphens/>
        <w:spacing w:afterLines="120" w:after="288" w:line="276" w:lineRule="auto"/>
        <w:ind w:right="-62"/>
        <w:jc w:val="both"/>
        <w:rPr>
          <w:rFonts w:ascii="ITC Avant Garde" w:eastAsia="Calibri" w:hAnsi="ITC Avant Garde" w:cs="Times New Roman"/>
          <w:color w:val="000000"/>
        </w:rPr>
      </w:pPr>
      <w:r w:rsidRPr="00C66D67">
        <w:rPr>
          <w:rFonts w:ascii="ITC Avant Garde" w:eastAsia="Times New Roman" w:hAnsi="ITC Avant Garde" w:cs="Times New Roman"/>
          <w:b/>
          <w:bCs/>
          <w:kern w:val="1"/>
          <w:lang w:eastAsia="ar-SA"/>
        </w:rPr>
        <w:t xml:space="preserve">TERCERO.- </w:t>
      </w:r>
      <w:r w:rsidRPr="00C66D67">
        <w:rPr>
          <w:rFonts w:ascii="ITC Avant Garde" w:eastAsia="Times New Roman" w:hAnsi="ITC Avant Garde" w:cs="Times New Roman"/>
          <w:bCs/>
          <w:kern w:val="1"/>
          <w:lang w:eastAsia="ar-SA"/>
        </w:rPr>
        <w:t>Para efectos de lo dispuesto en los Resolutivos  Primero y Segundo anteriores, se otorga</w:t>
      </w:r>
      <w:r w:rsidRPr="00C66D67">
        <w:rPr>
          <w:rFonts w:ascii="ITC Avant Garde" w:eastAsia="Calibri" w:hAnsi="ITC Avant Garde" w:cs="Times New Roman"/>
          <w:color w:val="000000"/>
        </w:rPr>
        <w:t xml:space="preserve"> a favor del </w:t>
      </w:r>
      <w:r w:rsidRPr="00C66D67">
        <w:rPr>
          <w:rFonts w:ascii="ITC Avant Garde" w:eastAsia="Times New Roman" w:hAnsi="ITC Avant Garde" w:cs="Times New Roman"/>
          <w:b/>
          <w:lang w:eastAsia="es-MX"/>
        </w:rPr>
        <w:t>GOBIERNO DEL ESTADO DE GUERRERO</w:t>
      </w:r>
      <w:r w:rsidRPr="00C66D67">
        <w:rPr>
          <w:rFonts w:ascii="ITC Avant Garde" w:eastAsia="Times New Roman" w:hAnsi="ITC Avant Garde" w:cs="Times New Roman"/>
          <w:bCs/>
          <w:noProof/>
          <w:kern w:val="1"/>
          <w:lang w:val="es-ES" w:eastAsia="ar-SA"/>
        </w:rPr>
        <w:t xml:space="preserve"> una concesion para uso público </w:t>
      </w:r>
      <w:r w:rsidRPr="00C66D67">
        <w:rPr>
          <w:rFonts w:ascii="ITC Avant Garde" w:eastAsia="Times New Roman" w:hAnsi="ITC Avant Garde" w:cs="Times New Roman"/>
          <w:lang w:val="es-ES_tradnl" w:eastAsia="es-ES"/>
        </w:rPr>
        <w:t>para usar y aprovechar bandas de frecuencias del espectro radioeléctrico</w:t>
      </w:r>
      <w:r w:rsidRPr="00C66D67">
        <w:rPr>
          <w:rFonts w:ascii="ITC Avant Garde" w:eastAsia="Times New Roman" w:hAnsi="ITC Avant Garde" w:cs="Times New Roman"/>
          <w:b/>
          <w:lang w:val="es-ES_tradnl" w:eastAsia="es-ES"/>
        </w:rPr>
        <w:t xml:space="preserve"> </w:t>
      </w:r>
      <w:r w:rsidRPr="00C66D67">
        <w:rPr>
          <w:rFonts w:ascii="ITC Avant Garde" w:eastAsia="Times New Roman" w:hAnsi="ITC Avant Garde" w:cs="Times New Roman"/>
          <w:lang w:val="es-ES_tradnl" w:eastAsia="es-ES"/>
        </w:rPr>
        <w:t xml:space="preserve">con una vigencia de </w:t>
      </w:r>
      <w:r w:rsidRPr="00C66D67">
        <w:rPr>
          <w:rFonts w:ascii="ITC Avant Garde" w:eastAsia="Times New Roman" w:hAnsi="ITC Avant Garde" w:cs="Times New Roman"/>
          <w:b/>
          <w:lang w:val="es-ES_tradnl" w:eastAsia="es-ES"/>
        </w:rPr>
        <w:t xml:space="preserve">15 (quince) años </w:t>
      </w:r>
      <w:r w:rsidRPr="00C66D67">
        <w:rPr>
          <w:rFonts w:ascii="ITC Avant Garde" w:eastAsia="Times New Roman" w:hAnsi="ITC Avant Garde" w:cs="Times New Roman"/>
          <w:lang w:val="es-ES_tradnl" w:eastAsia="es-ES"/>
        </w:rPr>
        <w:t>contados a partir del día siguiente de la fecha de vencimiento establecida en el permiso respectivo</w:t>
      </w:r>
      <w:r w:rsidRPr="00C66D67">
        <w:rPr>
          <w:rFonts w:ascii="ITC Avant Garde" w:eastAsia="Times New Roman" w:hAnsi="ITC Avant Garde" w:cs="Times New Roman"/>
          <w:b/>
          <w:lang w:val="es-ES_tradnl" w:eastAsia="es-ES"/>
        </w:rPr>
        <w:t xml:space="preserve"> </w:t>
      </w:r>
      <w:r w:rsidRPr="00C66D67">
        <w:rPr>
          <w:rFonts w:ascii="ITC Avant Garde" w:eastAsia="Calibri" w:hAnsi="ITC Avant Garde" w:cs="Times New Roman"/>
          <w:color w:val="000000"/>
        </w:rPr>
        <w:t>para la prestación del servicio público de radiodifusión sonora en frecuencia modulada.</w:t>
      </w:r>
    </w:p>
    <w:p w:rsidR="00F347AF" w:rsidRDefault="00C66D67" w:rsidP="00F347AF">
      <w:pPr>
        <w:suppressAutoHyphens/>
        <w:spacing w:afterLines="120" w:after="288" w:line="276" w:lineRule="auto"/>
        <w:ind w:right="-62"/>
        <w:jc w:val="both"/>
        <w:rPr>
          <w:rFonts w:ascii="ITC Avant Garde" w:eastAsia="Calibri" w:hAnsi="ITC Avant Garde" w:cs="Times New Roman"/>
          <w:bCs/>
          <w:color w:val="000000"/>
        </w:rPr>
      </w:pPr>
      <w:r w:rsidRPr="00C66D67">
        <w:rPr>
          <w:rFonts w:ascii="ITC Avant Garde" w:eastAsia="Calibri" w:hAnsi="ITC Avant Garde" w:cs="Times New Roman"/>
          <w:bCs/>
          <w:color w:val="000000"/>
        </w:rPr>
        <w:t xml:space="preserve">Los términos y condiciones a que estará sujeto </w:t>
      </w:r>
      <w:r w:rsidRPr="00C66D67">
        <w:rPr>
          <w:rFonts w:ascii="ITC Avant Garde" w:eastAsia="Times New Roman" w:hAnsi="ITC Avant Garde" w:cs="Times New Roman"/>
          <w:b/>
          <w:lang w:eastAsia="es-MX"/>
        </w:rPr>
        <w:t xml:space="preserve">GOBIERNO DEL ESTADO DE GUERRERO, </w:t>
      </w:r>
      <w:r w:rsidRPr="00C66D67">
        <w:rPr>
          <w:rFonts w:ascii="ITC Avant Garde" w:eastAsia="Times New Roman" w:hAnsi="ITC Avant Garde" w:cs="Times New Roman"/>
          <w:bCs/>
          <w:noProof/>
          <w:kern w:val="1"/>
          <w:lang w:val="es-ES" w:eastAsia="ar-SA"/>
        </w:rPr>
        <w:t xml:space="preserve"> </w:t>
      </w:r>
      <w:r w:rsidRPr="00C66D67">
        <w:rPr>
          <w:rFonts w:ascii="ITC Avant Garde" w:eastAsia="Calibri" w:hAnsi="ITC Avant Garde" w:cs="Times New Roman"/>
          <w:bCs/>
          <w:color w:val="000000"/>
        </w:rPr>
        <w:t>se encuentran contenidos en el título de concesión de bandas de frecuencias del espectro radioeléctrico para uso público.</w:t>
      </w:r>
    </w:p>
    <w:p w:rsidR="00F347AF" w:rsidRDefault="00C66D67" w:rsidP="00F347AF">
      <w:pPr>
        <w:spacing w:afterLines="120" w:after="288" w:line="276" w:lineRule="auto"/>
        <w:jc w:val="both"/>
        <w:rPr>
          <w:rFonts w:ascii="ITC Avant Garde" w:eastAsia="Times New Roman" w:hAnsi="ITC Avant Garde" w:cs="Times New Roman"/>
          <w:bCs/>
          <w:color w:val="000000"/>
          <w:lang w:val="es-ES_tradnl" w:eastAsia="es-MX"/>
        </w:rPr>
      </w:pPr>
      <w:r w:rsidRPr="00C66D67">
        <w:rPr>
          <w:rFonts w:ascii="ITC Avant Garde" w:eastAsia="Times New Roman" w:hAnsi="ITC Avant Garde" w:cs="Times New Roman"/>
          <w:b/>
          <w:bCs/>
          <w:kern w:val="1"/>
          <w:lang w:val="es-ES" w:eastAsia="ar-SA"/>
        </w:rPr>
        <w:lastRenderedPageBreak/>
        <w:t xml:space="preserve">CUARTO.- </w:t>
      </w:r>
      <w:r w:rsidRPr="00C66D67">
        <w:rPr>
          <w:rFonts w:ascii="ITC Avant Garde" w:eastAsia="Times New Roman" w:hAnsi="ITC Avant Garde" w:cs="Times New Roman"/>
          <w:bCs/>
          <w:kern w:val="1"/>
          <w:lang w:val="es-ES" w:eastAsia="ar-SA"/>
        </w:rPr>
        <w:t xml:space="preserve">El concesionario </w:t>
      </w:r>
      <w:r w:rsidRPr="00C66D67">
        <w:rPr>
          <w:rFonts w:ascii="ITC Avant Garde" w:eastAsia="Times New Roman" w:hAnsi="ITC Avant Garde" w:cs="Times New Roman"/>
          <w:b/>
          <w:lang w:eastAsia="es-MX"/>
        </w:rPr>
        <w:t>GOBIERNO DEL ESTADO DE GUERRERO</w:t>
      </w:r>
      <w:r w:rsidRPr="00C66D67">
        <w:rPr>
          <w:rFonts w:ascii="ITC Avant Garde" w:eastAsia="Times New Roman" w:hAnsi="ITC Avant Garde" w:cs="Times New Roman"/>
          <w:bCs/>
          <w:kern w:val="1"/>
          <w:lang w:val="es-ES" w:eastAsia="ar-SA"/>
        </w:rPr>
        <w:t xml:space="preserve"> queda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Dicha obligación deberá ser cumplida por el concesionario dentro del plazo de </w:t>
      </w:r>
      <w:r w:rsidRPr="00C66D67">
        <w:rPr>
          <w:rFonts w:ascii="ITC Avant Garde" w:eastAsia="Times New Roman" w:hAnsi="ITC Avant Garde" w:cs="Times New Roman"/>
          <w:b/>
          <w:bCs/>
          <w:kern w:val="1"/>
          <w:u w:val="single"/>
          <w:lang w:val="es-ES" w:eastAsia="ar-SA"/>
        </w:rPr>
        <w:t>seis meses</w:t>
      </w:r>
      <w:r w:rsidRPr="00C66D67">
        <w:rPr>
          <w:rFonts w:ascii="ITC Avant Garde" w:eastAsia="Times New Roman" w:hAnsi="ITC Avant Garde" w:cs="Times New Roman"/>
          <w:bCs/>
          <w:kern w:val="1"/>
          <w:lang w:val="es-ES" w:eastAsia="ar-SA"/>
        </w:rPr>
        <w:t xml:space="preserve"> contados a partir del día siguiente de la fecha de entrega del título a que se refiere el Resolutivo Tercero.</w:t>
      </w:r>
      <w:r w:rsidRPr="00C66D67">
        <w:rPr>
          <w:rFonts w:ascii="ITC Avant Garde" w:eastAsia="Times New Roman" w:hAnsi="ITC Avant Garde" w:cs="Times New Roman"/>
          <w:bCs/>
          <w:color w:val="000000"/>
          <w:lang w:val="es-ES_tradnl" w:eastAsia="es-MX"/>
        </w:rPr>
        <w:t xml:space="preserve"> En caso de incumplimiento a lo anterior, la concesión le será revocada.</w:t>
      </w:r>
    </w:p>
    <w:p w:rsidR="00F347AF" w:rsidRDefault="00C66D67" w:rsidP="00F347AF">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C66D67">
        <w:rPr>
          <w:rFonts w:ascii="ITC Avant Garde" w:eastAsia="Times New Roman" w:hAnsi="ITC Avant Garde" w:cs="Times New Roman"/>
          <w:b/>
          <w:bCs/>
          <w:kern w:val="1"/>
          <w:lang w:val="es-ES" w:eastAsia="ar-SA"/>
        </w:rPr>
        <w:t xml:space="preserve">QUINTO.- </w:t>
      </w:r>
      <w:r w:rsidRPr="00C66D67">
        <w:rPr>
          <w:rFonts w:ascii="ITC Avant Garde" w:eastAsia="Times New Roman" w:hAnsi="ITC Avant Garde" w:cs="Times New Roman"/>
          <w:bCs/>
          <w:kern w:val="1"/>
          <w:lang w:val="es-ES" w:eastAsia="ar-SA"/>
        </w:rPr>
        <w:t xml:space="preserve">La </w:t>
      </w:r>
      <w:r w:rsidRPr="00C66D67">
        <w:rPr>
          <w:rFonts w:ascii="ITC Avant Garde" w:eastAsia="Times New Roman" w:hAnsi="ITC Avant Garde" w:cs="Times New Roman"/>
          <w:bCs/>
          <w:noProof/>
          <w:kern w:val="1"/>
          <w:lang w:val="es-ES" w:eastAsia="ar-SA"/>
        </w:rPr>
        <w:t xml:space="preserve">concesión </w:t>
      </w:r>
      <w:r w:rsidRPr="00C66D67">
        <w:rPr>
          <w:rFonts w:ascii="ITC Avant Garde" w:eastAsia="Times New Roman" w:hAnsi="ITC Avant Garde" w:cs="Times New Roman"/>
          <w:lang w:val="es-ES_tradnl" w:eastAsia="es-ES"/>
        </w:rPr>
        <w:t>para usar y aprovechar bandas de frecuencias del espectro radioeléctrico</w:t>
      </w:r>
      <w:r w:rsidRPr="00C66D67">
        <w:rPr>
          <w:rFonts w:ascii="ITC Avant Garde" w:eastAsia="Times New Roman" w:hAnsi="ITC Avant Garde" w:cs="Times New Roman"/>
          <w:b/>
          <w:lang w:val="es-ES_tradnl" w:eastAsia="es-ES"/>
        </w:rPr>
        <w:t xml:space="preserve"> </w:t>
      </w:r>
      <w:r w:rsidRPr="00C66D67">
        <w:rPr>
          <w:rFonts w:ascii="ITC Avant Garde" w:eastAsia="Times New Roman" w:hAnsi="ITC Avant Garde" w:cs="Times New Roman"/>
          <w:lang w:val="es-ES_tradnl" w:eastAsia="es-ES"/>
        </w:rPr>
        <w:t xml:space="preserve">para uso público </w:t>
      </w:r>
      <w:r w:rsidRPr="00C66D67">
        <w:rPr>
          <w:rFonts w:ascii="ITC Avant Garde" w:eastAsia="Calibri" w:hAnsi="ITC Avant Garde" w:cs="Times New Roman"/>
          <w:color w:val="000000"/>
        </w:rPr>
        <w:t xml:space="preserve">para la prestación del servicio público de radiodifusión sonora en frecuencia modulada, objeto de la presente Resolución, reconoce </w:t>
      </w:r>
      <w:r w:rsidRPr="00C66D67">
        <w:rPr>
          <w:rFonts w:ascii="ITC Avant Garde" w:eastAsia="Times New Roman" w:hAnsi="ITC Avant Garde" w:cs="Times New Roman"/>
          <w:bCs/>
          <w:color w:val="000000"/>
          <w:lang w:val="es-ES" w:eastAsia="es-MX"/>
        </w:rPr>
        <w:t>las características, condiciones y parámetros técnicos establecidos en el permiso de mérito y, en su caso, las modificaciones técnicas autorizadas.</w:t>
      </w:r>
    </w:p>
    <w:p w:rsidR="00F347AF" w:rsidRDefault="00C66D67" w:rsidP="00F347AF">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C66D67">
        <w:rPr>
          <w:rFonts w:ascii="ITC Avant Garde" w:eastAsia="Times New Roman" w:hAnsi="ITC Avant Garde" w:cs="Times New Roman"/>
          <w:b/>
          <w:bCs/>
          <w:kern w:val="1"/>
          <w:lang w:eastAsia="ar-SA"/>
        </w:rPr>
        <w:t>SEXTO</w:t>
      </w:r>
      <w:r w:rsidRPr="00C66D67">
        <w:rPr>
          <w:rFonts w:ascii="ITC Avant Garde" w:eastAsia="Times New Roman" w:hAnsi="ITC Avant Garde" w:cs="Times New Roman"/>
          <w:bCs/>
          <w:kern w:val="1"/>
          <w:lang w:val="es-ES" w:eastAsia="ar-SA"/>
        </w:rPr>
        <w:t xml:space="preserve">.- </w:t>
      </w:r>
      <w:r w:rsidRPr="00C66D67">
        <w:rPr>
          <w:rFonts w:ascii="ITC Avant Garde" w:eastAsia="Times New Roman" w:hAnsi="ITC Avant Garde" w:cs="Times New Roman"/>
          <w:bCs/>
          <w:kern w:val="1"/>
          <w:lang w:eastAsia="ar-SA"/>
        </w:rPr>
        <w:t xml:space="preserve">El Comisionado Presidente del Instituto, con base en las facultades que le confiere el artículo 14 fracción X del </w:t>
      </w:r>
      <w:r w:rsidRPr="00C66D67">
        <w:rPr>
          <w:rFonts w:ascii="ITC Avant Garde" w:eastAsia="Times New Roman" w:hAnsi="ITC Avant Garde" w:cs="Times New Roman"/>
          <w:lang w:eastAsia="es-ES"/>
        </w:rPr>
        <w:t>Estatuto Orgánico del Instituto Federal de Telecomunicaciones</w:t>
      </w:r>
      <w:r w:rsidRPr="00C66D67">
        <w:rPr>
          <w:rFonts w:ascii="ITC Avant Garde" w:eastAsia="Times New Roman" w:hAnsi="ITC Avant Garde" w:cs="Times New Roman"/>
          <w:bCs/>
          <w:kern w:val="1"/>
          <w:lang w:eastAsia="ar-SA"/>
        </w:rPr>
        <w:t xml:space="preserve">, suscribirá el Título de concesión </w:t>
      </w:r>
      <w:r w:rsidRPr="00C66D67">
        <w:rPr>
          <w:rFonts w:ascii="ITC Avant Garde" w:eastAsia="Times New Roman" w:hAnsi="ITC Avant Garde" w:cs="Times New Roman"/>
          <w:lang w:val="es-ES_tradnl" w:eastAsia="es-ES"/>
        </w:rPr>
        <w:t>para usar y aprovechar bandas de frecuencias del espectro radioeléctrico para uso público</w:t>
      </w:r>
      <w:r w:rsidRPr="00C66D67">
        <w:rPr>
          <w:rFonts w:ascii="ITC Avant Garde" w:eastAsia="Times New Roman" w:hAnsi="ITC Avant Garde" w:cs="Times New Roman"/>
          <w:bCs/>
          <w:kern w:val="1"/>
          <w:lang w:eastAsia="ar-SA"/>
        </w:rPr>
        <w:t>, que se otorgue con motivo de la presente Resolución.</w:t>
      </w:r>
    </w:p>
    <w:p w:rsidR="00F347AF" w:rsidRDefault="00C66D67" w:rsidP="00F347AF">
      <w:pPr>
        <w:suppressAutoHyphens/>
        <w:spacing w:afterLines="120" w:after="288" w:line="276" w:lineRule="auto"/>
        <w:ind w:right="-62"/>
        <w:jc w:val="both"/>
        <w:rPr>
          <w:rFonts w:ascii="ITC Avant Garde" w:eastAsia="Times New Roman" w:hAnsi="ITC Avant Garde" w:cs="Times New Roman"/>
          <w:bCs/>
          <w:kern w:val="1"/>
          <w:lang w:eastAsia="ar-SA"/>
        </w:rPr>
      </w:pPr>
      <w:r w:rsidRPr="00C66D67">
        <w:rPr>
          <w:rFonts w:ascii="ITC Avant Garde" w:eastAsia="Times New Roman" w:hAnsi="ITC Avant Garde" w:cs="Times New Roman"/>
          <w:b/>
          <w:bCs/>
          <w:kern w:val="1"/>
          <w:lang w:eastAsia="ar-SA"/>
        </w:rPr>
        <w:t xml:space="preserve">SÉPTIMO.- </w:t>
      </w:r>
      <w:r w:rsidRPr="00C66D67">
        <w:rPr>
          <w:rFonts w:ascii="ITC Avant Garde" w:eastAsia="Times New Roman" w:hAnsi="ITC Avant Garde" w:cs="Times New Roman"/>
          <w:bCs/>
          <w:kern w:val="1"/>
          <w:lang w:eastAsia="ar-SA"/>
        </w:rPr>
        <w:t xml:space="preserve">Se instruye a la Unidad de Concesiones y Servicios a notificar personalmente al concesionario la presente Resolución así como a realizar la entrega del Título de concesión </w:t>
      </w:r>
      <w:r w:rsidRPr="00C66D67">
        <w:rPr>
          <w:rFonts w:ascii="ITC Avant Garde" w:eastAsia="Times New Roman" w:hAnsi="ITC Avant Garde" w:cs="Times New Roman"/>
          <w:bCs/>
          <w:kern w:val="1"/>
          <w:lang w:val="es-ES_tradnl" w:eastAsia="ar-SA"/>
        </w:rPr>
        <w:t>para usar y aprovechar bandas de frecuencias del espectro radioeléctrico para uso público</w:t>
      </w:r>
      <w:r w:rsidRPr="00C66D67">
        <w:rPr>
          <w:rFonts w:ascii="ITC Avant Garde" w:eastAsia="Times New Roman" w:hAnsi="ITC Avant Garde" w:cs="Times New Roman"/>
          <w:bCs/>
          <w:kern w:val="1"/>
          <w:lang w:eastAsia="ar-SA"/>
        </w:rPr>
        <w:t>, que se otorgue con motivo de la presente Resolución.</w:t>
      </w:r>
    </w:p>
    <w:p w:rsidR="00F347AF" w:rsidRDefault="00C66D67" w:rsidP="00F347AF">
      <w:pPr>
        <w:suppressAutoHyphens/>
        <w:spacing w:afterLines="120" w:after="288" w:line="276" w:lineRule="auto"/>
        <w:ind w:right="-62"/>
        <w:jc w:val="both"/>
        <w:rPr>
          <w:rFonts w:ascii="ITC Avant Garde" w:eastAsia="Times New Roman" w:hAnsi="ITC Avant Garde" w:cs="Times New Roman"/>
          <w:bCs/>
          <w:kern w:val="1"/>
          <w:lang w:eastAsia="ar-SA"/>
        </w:rPr>
      </w:pPr>
      <w:r w:rsidRPr="00C66D67">
        <w:rPr>
          <w:rFonts w:ascii="ITC Avant Garde" w:eastAsia="Times New Roman" w:hAnsi="ITC Avant Garde" w:cs="Times New Roman"/>
          <w:b/>
          <w:bCs/>
          <w:kern w:val="1"/>
          <w:lang w:eastAsia="ar-SA"/>
        </w:rPr>
        <w:t>OCTAVO.-</w:t>
      </w:r>
      <w:r w:rsidRPr="00C66D67">
        <w:rPr>
          <w:rFonts w:ascii="ITC Avant Garde" w:eastAsia="Times New Roman" w:hAnsi="ITC Avant Garde" w:cs="Times New Roman"/>
          <w:bCs/>
          <w:kern w:val="1"/>
          <w:lang w:eastAsia="ar-SA"/>
        </w:rPr>
        <w:t xml:space="preserve"> Inscríbase en el Registro Público de Concesiones el título de concesión para usar y aprovechar bandas de frecuencias del espectro radioeléctrico para uso público a que se refiere la presente Resolución, una vez que sea debidamente notificado y entregado al interesado.</w:t>
      </w:r>
    </w:p>
    <w:p w:rsidR="00F347AF" w:rsidRDefault="00C66D67" w:rsidP="00F347AF">
      <w:pPr>
        <w:spacing w:afterLines="120" w:after="288" w:line="276" w:lineRule="auto"/>
        <w:jc w:val="both"/>
        <w:rPr>
          <w:rFonts w:ascii="ITC Avant Garde" w:hAnsi="ITC Avant Garde"/>
          <w:lang w:val="es-ES_tradnl" w:eastAsia="ar-SA"/>
        </w:rPr>
      </w:pPr>
      <w:r w:rsidRPr="00C66D67">
        <w:rPr>
          <w:rFonts w:ascii="ITC Avant Garde" w:hAnsi="ITC Avant Garde"/>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D807A8" w:rsidRPr="00F347AF" w:rsidRDefault="00D807A8" w:rsidP="00F347AF">
      <w:pPr>
        <w:tabs>
          <w:tab w:val="left" w:pos="142"/>
          <w:tab w:val="left" w:pos="5954"/>
        </w:tabs>
        <w:spacing w:afterLines="120" w:after="288" w:line="240" w:lineRule="auto"/>
        <w:jc w:val="both"/>
        <w:rPr>
          <w:rFonts w:ascii="ITC Avant Garde" w:eastAsia="Times New Roman" w:hAnsi="ITC Avant Garde" w:cs="Times New Roman"/>
          <w:sz w:val="14"/>
          <w:lang w:val="es-ES"/>
        </w:rPr>
      </w:pPr>
      <w:r w:rsidRPr="00D807A8">
        <w:rPr>
          <w:rFonts w:ascii="ITC Avant Garde" w:eastAsia="Times New Roman" w:hAnsi="ITC Avant Garde" w:cs="Times New Roman"/>
          <w:sz w:val="14"/>
          <w:lang w:val="es-ES"/>
        </w:rPr>
        <w:t xml:space="preserve">La presente Resolución fue aprobada por el Pleno del Instituto Federal de Telecomunicaciones en su XXXIV Sesión Ordinaria celebrada el 23 de agosto de 2017, por unanimidad de votos de los Comisionados Gabriel Oswaldo Contreras Saldívar, Adriana Sofía </w:t>
      </w:r>
      <w:proofErr w:type="spellStart"/>
      <w:r w:rsidRPr="00D807A8">
        <w:rPr>
          <w:rFonts w:ascii="ITC Avant Garde" w:eastAsia="Times New Roman" w:hAnsi="ITC Avant Garde" w:cs="Times New Roman"/>
          <w:sz w:val="14"/>
          <w:lang w:val="es-ES"/>
        </w:rPr>
        <w:t>Labardini</w:t>
      </w:r>
      <w:proofErr w:type="spellEnd"/>
      <w:r w:rsidRPr="00D807A8">
        <w:rPr>
          <w:rFonts w:ascii="ITC Avant Garde" w:eastAsia="Times New Roman" w:hAnsi="ITC Avant Garde" w:cs="Times New Roman"/>
          <w:sz w:val="14"/>
          <w:lang w:val="es-ES"/>
        </w:rPr>
        <w:t xml:space="preserve"> </w:t>
      </w:r>
      <w:proofErr w:type="spellStart"/>
      <w:r w:rsidRPr="00D807A8">
        <w:rPr>
          <w:rFonts w:ascii="ITC Avant Garde" w:eastAsia="Times New Roman" w:hAnsi="ITC Avant Garde" w:cs="Times New Roman"/>
          <w:sz w:val="14"/>
          <w:lang w:val="es-ES"/>
        </w:rPr>
        <w:t>Inzunza</w:t>
      </w:r>
      <w:proofErr w:type="spellEnd"/>
      <w:r w:rsidRPr="00D807A8">
        <w:rPr>
          <w:rFonts w:ascii="ITC Avant Garde" w:eastAsia="Times New Roman" w:hAnsi="ITC Avant Garde" w:cs="Times New Roman"/>
          <w:sz w:val="14"/>
          <w:lang w:val="es-ES"/>
        </w:rPr>
        <w:t xml:space="preserve">, María Elena </w:t>
      </w:r>
      <w:proofErr w:type="spellStart"/>
      <w:r w:rsidRPr="00D807A8">
        <w:rPr>
          <w:rFonts w:ascii="ITC Avant Garde" w:eastAsia="Times New Roman" w:hAnsi="ITC Avant Garde" w:cs="Times New Roman"/>
          <w:sz w:val="14"/>
          <w:lang w:val="es-ES"/>
        </w:rPr>
        <w:t>Estavillo</w:t>
      </w:r>
      <w:proofErr w:type="spellEnd"/>
      <w:r w:rsidRPr="00D807A8">
        <w:rPr>
          <w:rFonts w:ascii="ITC Avant Garde" w:eastAsia="Times New Roman" w:hAnsi="ITC Avant Garde" w:cs="Times New Roman"/>
          <w:sz w:val="14"/>
          <w:lang w:val="es-ES"/>
        </w:rPr>
        <w:t xml:space="preserve"> Flores, Mario Germán </w:t>
      </w:r>
      <w:proofErr w:type="spellStart"/>
      <w:r w:rsidRPr="00D807A8">
        <w:rPr>
          <w:rFonts w:ascii="ITC Avant Garde" w:eastAsia="Times New Roman" w:hAnsi="ITC Avant Garde" w:cs="Times New Roman"/>
          <w:sz w:val="14"/>
          <w:lang w:val="es-ES"/>
        </w:rPr>
        <w:t>Fromow</w:t>
      </w:r>
      <w:proofErr w:type="spellEnd"/>
      <w:r w:rsidRPr="00D807A8">
        <w:rPr>
          <w:rFonts w:ascii="ITC Avant Garde" w:eastAsia="Times New Roman" w:hAnsi="ITC Avant Garde" w:cs="Times New Roman"/>
          <w:sz w:val="14"/>
          <w:lang w:val="es-ES"/>
        </w:rPr>
        <w:t xml:space="preserve"> Rangel, Adolfo Cuevas Teja, Javier Juárez Mojica y Arturo Robles </w:t>
      </w:r>
      <w:proofErr w:type="spellStart"/>
      <w:r w:rsidRPr="00D807A8">
        <w:rPr>
          <w:rFonts w:ascii="ITC Avant Garde" w:eastAsia="Times New Roman" w:hAnsi="ITC Avant Garde" w:cs="Times New Roman"/>
          <w:sz w:val="14"/>
          <w:lang w:val="es-ES"/>
        </w:rPr>
        <w:t>Rovalo</w:t>
      </w:r>
      <w:proofErr w:type="spellEnd"/>
      <w:r w:rsidRPr="00D807A8">
        <w:rPr>
          <w:rFonts w:ascii="ITC Avant Garde" w:eastAsia="Times New Roman" w:hAnsi="ITC Avant Garde" w:cs="Times New Roman"/>
          <w:sz w:val="14"/>
          <w:lang w:val="es-ES"/>
        </w:rPr>
        <w:t>; con fundamento en los párrafos vigésimo, fracciones I y III; y vigésimo primero, del artículo 28 de la Constitución Política de los Estados Unidos Mexicanos; artículos 7, 16 y 45 de la Ley Federal de Telecomunicaciones y Radiodifusión</w:t>
      </w:r>
      <w:r w:rsidRPr="00D807A8">
        <w:rPr>
          <w:rFonts w:ascii="ITC Avant Garde" w:hAnsi="ITC Avant Garde"/>
          <w:sz w:val="14"/>
        </w:rPr>
        <w:t>;</w:t>
      </w:r>
      <w:r w:rsidRPr="00D807A8">
        <w:rPr>
          <w:rFonts w:ascii="ITC Avant Garde" w:eastAsia="Times New Roman" w:hAnsi="ITC Avant Garde" w:cs="Times New Roman"/>
          <w:sz w:val="14"/>
          <w:lang w:val="es-ES"/>
        </w:rPr>
        <w:t xml:space="preserve"> así como en los artículos 1, 7, 8 y 12 del Estatuto Orgánico del Instituto Federal de Telecomunicaciones, mediante Acuerdo P/IFT/230817/528.</w:t>
      </w:r>
      <w:bookmarkStart w:id="0" w:name="_GoBack"/>
      <w:bookmarkEnd w:id="0"/>
    </w:p>
    <w:sectPr w:rsidR="00D807A8" w:rsidRPr="00F347AF" w:rsidSect="00B25058">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17" w:rsidRDefault="001D3917" w:rsidP="00C66D67">
      <w:pPr>
        <w:spacing w:after="0" w:line="240" w:lineRule="auto"/>
      </w:pPr>
      <w:r>
        <w:separator/>
      </w:r>
    </w:p>
  </w:endnote>
  <w:endnote w:type="continuationSeparator" w:id="0">
    <w:p w:rsidR="001D3917" w:rsidRDefault="001D3917" w:rsidP="00C6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185159"/>
      <w:docPartObj>
        <w:docPartGallery w:val="Page Numbers (Bottom of Page)"/>
        <w:docPartUnique/>
      </w:docPartObj>
    </w:sdtPr>
    <w:sdtEndPr>
      <w:rPr>
        <w:rFonts w:ascii="ITC Avant Garde" w:hAnsi="ITC Avant Garde"/>
        <w:sz w:val="20"/>
        <w:szCs w:val="20"/>
      </w:rPr>
    </w:sdtEndPr>
    <w:sdtContent>
      <w:p w:rsidR="00B25058" w:rsidRPr="00B25058" w:rsidRDefault="00B25058">
        <w:pPr>
          <w:pStyle w:val="Piedepgina"/>
          <w:jc w:val="right"/>
          <w:rPr>
            <w:rFonts w:ascii="ITC Avant Garde" w:hAnsi="ITC Avant Garde"/>
            <w:sz w:val="20"/>
            <w:szCs w:val="20"/>
          </w:rPr>
        </w:pPr>
        <w:r w:rsidRPr="00B25058">
          <w:rPr>
            <w:rFonts w:ascii="ITC Avant Garde" w:hAnsi="ITC Avant Garde"/>
            <w:sz w:val="20"/>
            <w:szCs w:val="20"/>
          </w:rPr>
          <w:fldChar w:fldCharType="begin"/>
        </w:r>
        <w:r w:rsidRPr="00B25058">
          <w:rPr>
            <w:rFonts w:ascii="ITC Avant Garde" w:hAnsi="ITC Avant Garde"/>
            <w:sz w:val="20"/>
            <w:szCs w:val="20"/>
          </w:rPr>
          <w:instrText>PAGE   \* MERGEFORMAT</w:instrText>
        </w:r>
        <w:r w:rsidRPr="00B25058">
          <w:rPr>
            <w:rFonts w:ascii="ITC Avant Garde" w:hAnsi="ITC Avant Garde"/>
            <w:sz w:val="20"/>
            <w:szCs w:val="20"/>
          </w:rPr>
          <w:fldChar w:fldCharType="separate"/>
        </w:r>
        <w:r w:rsidR="00FC353B" w:rsidRPr="00FC353B">
          <w:rPr>
            <w:rFonts w:ascii="ITC Avant Garde" w:hAnsi="ITC Avant Garde"/>
            <w:noProof/>
            <w:sz w:val="20"/>
            <w:szCs w:val="20"/>
            <w:lang w:val="es-ES"/>
          </w:rPr>
          <w:t>18</w:t>
        </w:r>
        <w:r w:rsidRPr="00B2505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17" w:rsidRDefault="001D3917" w:rsidP="00C66D67">
      <w:pPr>
        <w:spacing w:after="0" w:line="240" w:lineRule="auto"/>
      </w:pPr>
      <w:r>
        <w:separator/>
      </w:r>
    </w:p>
  </w:footnote>
  <w:footnote w:type="continuationSeparator" w:id="0">
    <w:p w:rsidR="001D3917" w:rsidRDefault="001D3917" w:rsidP="00C66D67">
      <w:pPr>
        <w:spacing w:after="0" w:line="240" w:lineRule="auto"/>
      </w:pPr>
      <w:r>
        <w:continuationSeparator/>
      </w:r>
    </w:p>
  </w:footnote>
  <w:footnote w:id="1">
    <w:p w:rsidR="00C66D67" w:rsidRPr="00FC353B" w:rsidRDefault="00C66D67" w:rsidP="00FC353B">
      <w:pPr>
        <w:spacing w:after="0"/>
        <w:jc w:val="both"/>
        <w:rPr>
          <w:rFonts w:ascii="ITC Avant Garde" w:hAnsi="ITC Avant Garde" w:cs="Tahoma"/>
          <w:bCs/>
          <w:color w:val="000000"/>
          <w:sz w:val="16"/>
          <w:szCs w:val="16"/>
          <w:lang w:eastAsia="es-MX"/>
        </w:rPr>
      </w:pPr>
      <w:r w:rsidRPr="00140FBE">
        <w:rPr>
          <w:rStyle w:val="Refdenotaalpie"/>
          <w:rFonts w:ascii="ITC Avant Garde" w:hAnsi="ITC Avant Garde"/>
          <w:sz w:val="16"/>
          <w:szCs w:val="16"/>
        </w:rPr>
        <w:footnoteRef/>
      </w:r>
      <w:r w:rsidRPr="00140FBE">
        <w:rPr>
          <w:rFonts w:ascii="ITC Avant Garde" w:hAnsi="ITC Avant Garde"/>
          <w:sz w:val="16"/>
          <w:szCs w:val="16"/>
        </w:rPr>
        <w:t xml:space="preserve"> </w:t>
      </w:r>
      <w:r w:rsidRPr="00140FBE">
        <w:rPr>
          <w:rFonts w:ascii="ITC Avant Garde" w:hAnsi="ITC Avant Garde" w:cs="Tahoma"/>
          <w:bCs/>
          <w:color w:val="000000"/>
          <w:sz w:val="16"/>
          <w:szCs w:val="16"/>
          <w:lang w:val="es-ES" w:eastAsia="es-MX"/>
        </w:rPr>
        <w:t xml:space="preserve">El artículo </w:t>
      </w:r>
      <w:r w:rsidRPr="00140FBE">
        <w:rPr>
          <w:rFonts w:ascii="ITC Avant Garde" w:hAnsi="ITC Avant Garde" w:cs="Tahoma"/>
          <w:bCs/>
          <w:color w:val="000000"/>
          <w:sz w:val="16"/>
          <w:szCs w:val="16"/>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footnote>
  <w:footnote w:id="2">
    <w:p w:rsidR="00C66D67" w:rsidRPr="00E72F02" w:rsidRDefault="00C66D67" w:rsidP="00C66D67">
      <w:pPr>
        <w:pStyle w:val="Textonotapie"/>
        <w:rPr>
          <w:rFonts w:ascii="ITC Avant Garde" w:hAnsi="ITC Avant Garde"/>
          <w:sz w:val="16"/>
          <w:szCs w:val="16"/>
        </w:rPr>
      </w:pPr>
      <w:r w:rsidRPr="00E72F02">
        <w:rPr>
          <w:rStyle w:val="Refdenotaalpie"/>
          <w:rFonts w:ascii="ITC Avant Garde" w:hAnsi="ITC Avant Garde"/>
          <w:sz w:val="16"/>
          <w:szCs w:val="16"/>
        </w:rPr>
        <w:footnoteRef/>
      </w:r>
      <w:r w:rsidRPr="00E72F02">
        <w:rPr>
          <w:rFonts w:ascii="ITC Avant Garde" w:hAnsi="ITC Avant Garde"/>
          <w:sz w:val="16"/>
          <w:szCs w:val="16"/>
        </w:rPr>
        <w:t xml:space="preserve"> </w:t>
      </w:r>
      <w:r w:rsidRPr="00FC19B7">
        <w:rPr>
          <w:rFonts w:ascii="ITC Avant Garde" w:hAnsi="ITC Avant Garde" w:cs="Tahoma"/>
          <w:bCs/>
          <w:color w:val="000000"/>
          <w:sz w:val="16"/>
          <w:szCs w:val="16"/>
          <w:lang w:eastAsia="es-MX"/>
        </w:rPr>
        <w:t>Véase el criterio jurisprudencial que lleva por rubro: 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42" w:rsidRDefault="001D391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42" w:rsidRDefault="001D391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861510"/>
    <w:multiLevelType w:val="hybridMultilevel"/>
    <w:tmpl w:val="D73494F6"/>
    <w:lvl w:ilvl="0" w:tplc="952A1164">
      <w:start w:val="1"/>
      <w:numFmt w:val="lowerLetter"/>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67"/>
    <w:rsid w:val="0003294A"/>
    <w:rsid w:val="000C60BD"/>
    <w:rsid w:val="001D3917"/>
    <w:rsid w:val="00263B76"/>
    <w:rsid w:val="003F53D0"/>
    <w:rsid w:val="00B25058"/>
    <w:rsid w:val="00C66D67"/>
    <w:rsid w:val="00D807A8"/>
    <w:rsid w:val="00D83151"/>
    <w:rsid w:val="00F347AF"/>
    <w:rsid w:val="00FC3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612C274-3C96-48C1-8BD4-63A6BEB0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34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F347AF"/>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66D6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66D67"/>
    <w:rPr>
      <w:rFonts w:ascii="Calibri" w:eastAsia="Calibri" w:hAnsi="Calibri" w:cs="Times New Roman"/>
    </w:rPr>
  </w:style>
  <w:style w:type="paragraph" w:styleId="Piedepgina">
    <w:name w:val="footer"/>
    <w:basedOn w:val="Normal"/>
    <w:link w:val="PiedepginaCar"/>
    <w:uiPriority w:val="99"/>
    <w:unhideWhenUsed/>
    <w:rsid w:val="00C66D6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66D67"/>
    <w:rPr>
      <w:rFonts w:ascii="Calibri" w:eastAsia="Calibri" w:hAnsi="Calibri" w:cs="Times New Roman"/>
    </w:rPr>
  </w:style>
  <w:style w:type="paragraph" w:styleId="Textonotapie">
    <w:name w:val="footnote text"/>
    <w:basedOn w:val="Normal"/>
    <w:link w:val="TextonotapieCar"/>
    <w:uiPriority w:val="99"/>
    <w:unhideWhenUsed/>
    <w:rsid w:val="00C66D6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C66D6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C66D67"/>
    <w:rPr>
      <w:vertAlign w:val="superscript"/>
    </w:rPr>
  </w:style>
  <w:style w:type="paragraph" w:styleId="Textodeglobo">
    <w:name w:val="Balloon Text"/>
    <w:basedOn w:val="Normal"/>
    <w:link w:val="TextodegloboCar"/>
    <w:uiPriority w:val="99"/>
    <w:semiHidden/>
    <w:unhideWhenUsed/>
    <w:rsid w:val="00D831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151"/>
    <w:rPr>
      <w:rFonts w:ascii="Segoe UI" w:hAnsi="Segoe UI" w:cs="Segoe UI"/>
      <w:sz w:val="18"/>
      <w:szCs w:val="18"/>
    </w:rPr>
  </w:style>
  <w:style w:type="paragraph" w:customStyle="1" w:styleId="1TitPrin">
    <w:name w:val="1TitPrin"/>
    <w:basedOn w:val="Ttulo1"/>
    <w:link w:val="1TitPrinCar"/>
    <w:autoRedefine/>
    <w:qFormat/>
    <w:rsid w:val="00F347AF"/>
    <w:pPr>
      <w:keepNext w:val="0"/>
      <w:keepLines w:val="0"/>
      <w:spacing w:before="0" w:afterLines="50" w:after="120"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F347AF"/>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F347AF"/>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F347AF"/>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7F26-4075-4530-B748-E4A9FEF0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7975</Words>
  <Characters>43868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6</cp:revision>
  <cp:lastPrinted>2017-10-17T23:51:00Z</cp:lastPrinted>
  <dcterms:created xsi:type="dcterms:W3CDTF">2018-01-10T00:12:00Z</dcterms:created>
  <dcterms:modified xsi:type="dcterms:W3CDTF">2018-01-22T18:46:00Z</dcterms:modified>
</cp:coreProperties>
</file>